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B126C" w14:paraId="1FAA4BB1" w14:textId="77777777">
        <w:tc>
          <w:tcPr>
            <w:tcW w:w="509" w:type="dxa"/>
          </w:tcPr>
          <w:p w14:paraId="482A9C65" w14:textId="77777777" w:rsidR="009B126C"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5BEB173" w14:textId="77777777" w:rsidR="009B126C"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9B126C" w14:paraId="69AD4FE8" w14:textId="77777777">
        <w:tc>
          <w:tcPr>
            <w:tcW w:w="509" w:type="dxa"/>
          </w:tcPr>
          <w:p w14:paraId="632680A4" w14:textId="77777777" w:rsidR="009B126C"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B126C" w14:paraId="508EBAA4" w14:textId="77777777">
              <w:trPr>
                <w:trHeight w:hRule="exact" w:val="1021"/>
              </w:trPr>
              <w:tc>
                <w:tcPr>
                  <w:tcW w:w="9242" w:type="dxa"/>
                  <w:vAlign w:val="center"/>
                </w:tcPr>
                <w:p w14:paraId="57220E62" w14:textId="77777777" w:rsidR="009B126C" w:rsidRDefault="00000000" w:rsidP="000E0F6B">
                  <w:pPr>
                    <w:pStyle w:val="afffff4"/>
                    <w:framePr w:w="0" w:hRule="auto" w:wrap="auto" w:hAnchor="text" w:xAlign="left" w:yAlign="inline" w:anchorLock="0"/>
                    <w:ind w:left="420" w:right="624"/>
                    <w:rPr>
                      <w:rFonts w:ascii="宋体" w:hAnsi="宋体" w:hint="eastAsia"/>
                      <w:sz w:val="28"/>
                      <w:szCs w:val="28"/>
                    </w:rPr>
                  </w:pPr>
                  <w:r>
                    <w:rPr>
                      <w:noProof/>
                    </w:rPr>
                    <w:drawing>
                      <wp:inline distT="0" distB="0" distL="0" distR="0" wp14:anchorId="70F281F3" wp14:editId="2270484E">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892AA15" wp14:editId="3D93C7F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IMAS</w:t>
                  </w:r>
                  <w:r>
                    <w:fldChar w:fldCharType="end"/>
                  </w:r>
                  <w:bookmarkEnd w:id="1"/>
                </w:p>
              </w:tc>
            </w:tr>
          </w:tbl>
          <w:p w14:paraId="0E9AF4C8" w14:textId="77777777" w:rsidR="009B126C"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p w14:paraId="38DF5A6A" w14:textId="77777777" w:rsidR="009B126C" w:rsidRDefault="00000000">
      <w:pPr>
        <w:pStyle w:val="afffff5"/>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B9C53E5" w14:textId="77777777" w:rsidR="009B126C" w:rsidRDefault="00000000">
      <w:pPr>
        <w:pStyle w:val="affffffffff7"/>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674B6BA7" w14:textId="77777777" w:rsidR="009B126C" w:rsidRDefault="00000000">
      <w:pPr>
        <w:pStyle w:val="affffffffff8"/>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536DE26C" w14:textId="77777777" w:rsidR="009B126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96BFF03" wp14:editId="6F23089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99433A2" w14:textId="77777777" w:rsidR="009B126C" w:rsidRDefault="009B126C">
      <w:pPr>
        <w:pStyle w:val="afffff5"/>
        <w:framePr w:w="9639" w:h="6976" w:hRule="exact" w:hSpace="0" w:vSpace="0" w:wrap="around" w:hAnchor="page" w:y="6408"/>
        <w:jc w:val="center"/>
        <w:rPr>
          <w:rFonts w:ascii="黑体" w:eastAsia="黑体" w:hAnsi="黑体" w:hint="eastAsia"/>
          <w:b w:val="0"/>
          <w:bCs w:val="0"/>
          <w:w w:val="100"/>
        </w:rPr>
      </w:pPr>
    </w:p>
    <w:p w14:paraId="058DA4FF" w14:textId="77777777" w:rsidR="009B126C" w:rsidRDefault="00000000">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温室气体 产品碳足迹量化方法与要求 乳制品</w:t>
      </w:r>
      <w:r>
        <w:fldChar w:fldCharType="end"/>
      </w:r>
      <w:bookmarkEnd w:id="8"/>
    </w:p>
    <w:p w14:paraId="25FF87A1" w14:textId="77777777" w:rsidR="009B126C" w:rsidRDefault="009B126C">
      <w:pPr>
        <w:framePr w:w="9639" w:h="6974" w:hRule="exact" w:wrap="around" w:vAnchor="page" w:hAnchor="page" w:x="1419" w:y="6408" w:anchorLock="1"/>
        <w:ind w:left="-1418"/>
      </w:pPr>
    </w:p>
    <w:p w14:paraId="73D554CE" w14:textId="77777777" w:rsidR="009B126C" w:rsidRDefault="00000000">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Greenhouse gases </w:t>
      </w:r>
      <w:r>
        <w:rPr>
          <w:rFonts w:eastAsia="黑体" w:hint="eastAsia"/>
          <w:szCs w:val="28"/>
        </w:rPr>
        <w:t>—</w:t>
      </w:r>
      <w:r>
        <w:rPr>
          <w:rFonts w:eastAsia="黑体" w:hint="eastAsia"/>
          <w:szCs w:val="28"/>
        </w:rPr>
        <w:t xml:space="preserve"> Quantitative methods and requirement for carbon</w:t>
      </w:r>
    </w:p>
    <w:p w14:paraId="5702FFC8" w14:textId="77777777" w:rsidR="009B126C" w:rsidRDefault="00000000">
      <w:pPr>
        <w:pStyle w:val="afffffffd"/>
        <w:framePr w:w="9639" w:h="6974" w:hRule="exact" w:wrap="around" w:vAnchor="page" w:hAnchor="page" w:x="1419" w:y="6408" w:anchorLock="1"/>
        <w:textAlignment w:val="bottom"/>
        <w:rPr>
          <w:rFonts w:eastAsia="黑体"/>
          <w:szCs w:val="28"/>
        </w:rPr>
      </w:pPr>
      <w:r>
        <w:rPr>
          <w:rFonts w:eastAsia="黑体" w:hint="eastAsia"/>
          <w:szCs w:val="28"/>
        </w:rPr>
        <w:t xml:space="preserve">footprint of products </w:t>
      </w:r>
      <w:r>
        <w:rPr>
          <w:rFonts w:eastAsia="黑体" w:hint="eastAsia"/>
          <w:szCs w:val="28"/>
        </w:rPr>
        <w:t>—</w:t>
      </w:r>
      <w:r>
        <w:rPr>
          <w:rFonts w:eastAsia="黑体" w:hint="eastAsia"/>
          <w:szCs w:val="28"/>
        </w:rPr>
        <w:t xml:space="preserve"> Dairy</w:t>
      </w:r>
      <w:r>
        <w:rPr>
          <w:rFonts w:eastAsia="黑体"/>
          <w:szCs w:val="28"/>
        </w:rPr>
        <w:fldChar w:fldCharType="end"/>
      </w:r>
      <w:bookmarkEnd w:id="9"/>
    </w:p>
    <w:p w14:paraId="291B82C2" w14:textId="77777777" w:rsidR="009B126C" w:rsidRDefault="009B126C">
      <w:pPr>
        <w:framePr w:w="9639" w:h="6974" w:hRule="exact" w:wrap="around" w:vAnchor="page" w:hAnchor="page" w:x="1419" w:y="6408" w:anchorLock="1"/>
        <w:spacing w:line="760" w:lineRule="exact"/>
        <w:ind w:left="-1418"/>
      </w:pPr>
    </w:p>
    <w:p w14:paraId="1F7423EC" w14:textId="77777777" w:rsidR="009B126C" w:rsidRDefault="009B126C">
      <w:pPr>
        <w:pStyle w:val="afffffffd"/>
        <w:framePr w:w="9639" w:h="6974" w:hRule="exact" w:wrap="around" w:vAnchor="page" w:hAnchor="page" w:x="1419" w:y="6408" w:anchorLock="1"/>
        <w:textAlignment w:val="bottom"/>
        <w:rPr>
          <w:rFonts w:eastAsia="黑体"/>
          <w:szCs w:val="28"/>
        </w:rPr>
      </w:pPr>
    </w:p>
    <w:p w14:paraId="4592C73C" w14:textId="77777777" w:rsidR="009B126C" w:rsidRDefault="00000000">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2AF232F9" w14:textId="77777777" w:rsidR="009B126C" w:rsidRDefault="00000000">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289A3CB2" w14:textId="77777777" w:rsidR="009B126C" w:rsidRDefault="0000000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40174205" w14:textId="77777777" w:rsidR="009B126C" w:rsidRDefault="00000000">
      <w:pPr>
        <w:pStyle w:val="affffffffff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574C8CFC" w14:textId="77777777" w:rsidR="009B126C" w:rsidRDefault="00000000">
      <w:pPr>
        <w:pStyle w:val="affffffffff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2EC99137" w14:textId="77777777" w:rsidR="009B126C" w:rsidRDefault="00000000">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9"/>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05D4B384" w14:textId="77777777" w:rsidR="009B126C" w:rsidRDefault="00000000">
      <w:pPr>
        <w:rPr>
          <w:rFonts w:ascii="宋体" w:hAnsi="宋体" w:hint="eastAsia"/>
          <w:sz w:val="28"/>
          <w:szCs w:val="28"/>
        </w:rPr>
        <w:sectPr w:rsidR="009B126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E0D0496" wp14:editId="4475BAD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BF77BD6" w14:textId="77777777" w:rsidR="009B126C" w:rsidRDefault="00000000">
      <w:pPr>
        <w:pStyle w:val="a6"/>
        <w:spacing w:after="360"/>
      </w:pPr>
      <w:bookmarkStart w:id="20" w:name="BookMark2"/>
      <w:r>
        <w:rPr>
          <w:spacing w:val="320"/>
        </w:rPr>
        <w:lastRenderedPageBreak/>
        <w:t>前</w:t>
      </w:r>
      <w:r>
        <w:t>言</w:t>
      </w:r>
    </w:p>
    <w:p w14:paraId="4858E3E7" w14:textId="77777777" w:rsidR="009B126C" w:rsidRDefault="00000000">
      <w:pPr>
        <w:pStyle w:val="afffffa"/>
        <w:ind w:firstLine="420"/>
      </w:pPr>
      <w:r>
        <w:rPr>
          <w:rFonts w:hint="eastAsia"/>
        </w:rPr>
        <w:t>本文件按照GB/T 1.1-2020《标准化工作导则  第1部分：标准化文件的结构和起草规则》的规定起草。</w:t>
      </w:r>
    </w:p>
    <w:p w14:paraId="152BE6F8" w14:textId="77777777" w:rsidR="009B126C" w:rsidRDefault="00000000">
      <w:pPr>
        <w:pStyle w:val="afffffa"/>
        <w:ind w:firstLine="420"/>
      </w:pPr>
      <w:r>
        <w:rPr>
          <w:rFonts w:hint="eastAsia"/>
        </w:rPr>
        <w:t>本文件由内蒙古伊利实业集团股份有限公司提出。</w:t>
      </w:r>
    </w:p>
    <w:p w14:paraId="50486799" w14:textId="77777777" w:rsidR="009B126C" w:rsidRDefault="00000000">
      <w:pPr>
        <w:pStyle w:val="afffffa"/>
        <w:ind w:firstLine="420"/>
      </w:pPr>
      <w:r>
        <w:rPr>
          <w:rFonts w:hint="eastAsia"/>
        </w:rPr>
        <w:t>本文件由内蒙古标准化协会归口。</w:t>
      </w:r>
    </w:p>
    <w:p w14:paraId="04BB3892" w14:textId="77777777" w:rsidR="009B126C" w:rsidRDefault="00000000">
      <w:pPr>
        <w:pStyle w:val="afffffa"/>
        <w:ind w:firstLine="420"/>
      </w:pPr>
      <w:r>
        <w:rPr>
          <w:rFonts w:hint="eastAsia"/>
        </w:rPr>
        <w:t>本文件起草单位：内蒙古伊利实业集团股份有限公司、国家碳计量中心（内蒙古）乳业分中心、国家乳业技术创新中心有限责任公司、内蒙古自治区计量测试研究院、内蒙古蒙牛乳业（集团）股份有限公司</w:t>
      </w:r>
    </w:p>
    <w:p w14:paraId="1D75E04E" w14:textId="77777777" w:rsidR="009B126C" w:rsidRDefault="00000000">
      <w:pPr>
        <w:pStyle w:val="afffffa"/>
        <w:ind w:firstLine="420"/>
      </w:pPr>
      <w:r>
        <w:rPr>
          <w:rFonts w:hint="eastAsia"/>
        </w:rPr>
        <w:t>本文件主要起草人：安贇书、孟毅、王亮、李琴、王娜、董晓玲、石春光、李强、王娜英、张占庭、姚国新、闫富伟、宿玉钱、葛红、靳永胜、张英春、孟晶。</w:t>
      </w:r>
    </w:p>
    <w:p w14:paraId="4E2ACAB4" w14:textId="77777777" w:rsidR="009B126C" w:rsidRDefault="009B126C">
      <w:pPr>
        <w:pStyle w:val="afffffa"/>
        <w:ind w:firstLine="420"/>
      </w:pPr>
    </w:p>
    <w:p w14:paraId="5AAF4856" w14:textId="77777777" w:rsidR="009B126C" w:rsidRDefault="009B126C">
      <w:pPr>
        <w:pStyle w:val="afffffa"/>
        <w:ind w:firstLine="420"/>
        <w:sectPr w:rsidR="009B126C">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p>
    <w:p w14:paraId="1176E921" w14:textId="77777777" w:rsidR="009B126C" w:rsidRDefault="009B126C">
      <w:pPr>
        <w:spacing w:line="20" w:lineRule="exact"/>
        <w:jc w:val="center"/>
        <w:rPr>
          <w:rFonts w:ascii="黑体" w:eastAsia="黑体" w:hAnsi="黑体" w:hint="eastAsia"/>
          <w:sz w:val="32"/>
          <w:szCs w:val="32"/>
        </w:rPr>
      </w:pPr>
      <w:bookmarkStart w:id="21" w:name="BookMark4"/>
      <w:bookmarkEnd w:id="20"/>
    </w:p>
    <w:p w14:paraId="19DA6152" w14:textId="77777777" w:rsidR="009B126C" w:rsidRDefault="009B126C">
      <w:pPr>
        <w:spacing w:line="20" w:lineRule="exact"/>
        <w:jc w:val="center"/>
        <w:rPr>
          <w:rFonts w:ascii="黑体" w:eastAsia="黑体" w:hAnsi="黑体" w:hint="eastAsia"/>
          <w:sz w:val="32"/>
          <w:szCs w:val="32"/>
        </w:rPr>
      </w:pPr>
    </w:p>
    <w:bookmarkStart w:id="22" w:name="NEW_STAND_NAME" w:displacedByCustomXml="next"/>
    <w:sdt>
      <w:sdtPr>
        <w:tag w:val="NEW_STAND_NAME"/>
        <w:id w:val="595910757"/>
        <w:lock w:val="sdtLocked"/>
        <w:placeholder>
          <w:docPart w:val="3E93A250C450470D8497FBCB6F471CAF"/>
        </w:placeholder>
      </w:sdtPr>
      <w:sdtEndPr>
        <w:rPr>
          <w:rFonts w:ascii="Times New Roman" w:hAnsi="Times New Roman"/>
        </w:rPr>
      </w:sdtEndPr>
      <w:sdtContent>
        <w:p w14:paraId="69D44175" w14:textId="77777777" w:rsidR="009B126C" w:rsidRDefault="00000000">
          <w:pPr>
            <w:pStyle w:val="afffffffffd"/>
            <w:spacing w:afterLines="220" w:after="528"/>
            <w:rPr>
              <w:rFonts w:ascii="Times New Roman" w:hAnsi="Times New Roman"/>
            </w:rPr>
          </w:pPr>
          <w:r>
            <w:rPr>
              <w:rFonts w:ascii="Times New Roman" w:hAnsi="Times New Roman"/>
            </w:rPr>
            <w:t>温室气体</w:t>
          </w:r>
          <w:r>
            <w:rPr>
              <w:rFonts w:ascii="Times New Roman" w:hAnsi="Times New Roman"/>
            </w:rPr>
            <w:t xml:space="preserve"> </w:t>
          </w:r>
          <w:r>
            <w:rPr>
              <w:rFonts w:ascii="Times New Roman" w:hAnsi="Times New Roman"/>
            </w:rPr>
            <w:t>产品碳足迹量化方法与要求</w:t>
          </w:r>
          <w:r>
            <w:rPr>
              <w:rFonts w:ascii="Times New Roman" w:hAnsi="Times New Roman"/>
            </w:rPr>
            <w:t xml:space="preserve"> </w:t>
          </w:r>
          <w:r>
            <w:rPr>
              <w:rFonts w:ascii="Times New Roman" w:hAnsi="Times New Roman"/>
            </w:rPr>
            <w:t>乳制品</w:t>
          </w:r>
        </w:p>
      </w:sdtContent>
    </w:sdt>
    <w:p w14:paraId="0EE007F7" w14:textId="77777777" w:rsidR="009B126C" w:rsidRDefault="00000000">
      <w:pPr>
        <w:pStyle w:val="affc"/>
        <w:spacing w:before="240" w:after="240"/>
        <w:rPr>
          <w:rFonts w:ascii="Times New Roman"/>
        </w:rPr>
      </w:pPr>
      <w:bookmarkStart w:id="23" w:name="_Toc26648465"/>
      <w:bookmarkStart w:id="24" w:name="_Toc24884211"/>
      <w:bookmarkStart w:id="25" w:name="_Toc24884218"/>
      <w:bookmarkStart w:id="26" w:name="_Toc17233325"/>
      <w:bookmarkStart w:id="27" w:name="_Toc26986530"/>
      <w:bookmarkStart w:id="28" w:name="_Toc17233333"/>
      <w:bookmarkStart w:id="29" w:name="_Toc26986771"/>
      <w:bookmarkStart w:id="30" w:name="_Toc26718930"/>
      <w:bookmarkEnd w:id="22"/>
      <w:r>
        <w:rPr>
          <w:rFonts w:ascii="Times New Roman"/>
        </w:rPr>
        <w:t>范围</w:t>
      </w:r>
      <w:bookmarkEnd w:id="23"/>
      <w:bookmarkEnd w:id="24"/>
      <w:bookmarkEnd w:id="25"/>
      <w:bookmarkEnd w:id="26"/>
      <w:bookmarkEnd w:id="27"/>
      <w:bookmarkEnd w:id="28"/>
      <w:bookmarkEnd w:id="29"/>
      <w:bookmarkEnd w:id="30"/>
    </w:p>
    <w:p w14:paraId="439E35C5" w14:textId="77777777" w:rsidR="009B126C" w:rsidRDefault="00000000">
      <w:pPr>
        <w:pStyle w:val="afffffa"/>
        <w:ind w:firstLine="420"/>
        <w:rPr>
          <w:rFonts w:ascii="Times New Roman"/>
        </w:rPr>
      </w:pPr>
      <w:bookmarkStart w:id="31" w:name="_Toc24884219"/>
      <w:bookmarkStart w:id="32" w:name="_Toc26648466"/>
      <w:bookmarkStart w:id="33" w:name="_Toc17233326"/>
      <w:bookmarkStart w:id="34" w:name="_Toc24884212"/>
      <w:bookmarkStart w:id="35" w:name="_Toc17233334"/>
      <w:r>
        <w:rPr>
          <w:rFonts w:ascii="Times New Roman"/>
        </w:rPr>
        <w:t>本文件规定了乳制品碳足迹的术语及定义、原则、量化方法和</w:t>
      </w:r>
      <w:r>
        <w:rPr>
          <w:rFonts w:ascii="Times New Roman" w:hint="eastAsia"/>
        </w:rPr>
        <w:t>核算报告要求</w:t>
      </w:r>
      <w:r>
        <w:rPr>
          <w:rFonts w:ascii="Times New Roman"/>
        </w:rPr>
        <w:t>等。</w:t>
      </w:r>
    </w:p>
    <w:p w14:paraId="27819265" w14:textId="77777777" w:rsidR="009B126C" w:rsidRDefault="00000000">
      <w:pPr>
        <w:pStyle w:val="afffffa"/>
        <w:ind w:firstLine="420"/>
        <w:rPr>
          <w:rFonts w:ascii="Times New Roman"/>
        </w:rPr>
      </w:pPr>
      <w:r>
        <w:rPr>
          <w:rFonts w:ascii="Times New Roman"/>
        </w:rPr>
        <w:t>本文件适用于生乳、灭菌乳、巴氏杀菌乳、发酵乳、浓缩乳制品、调制乳、乳粉及调制乳粉、干酪和再制干酪及干酪制品</w:t>
      </w:r>
      <w:r>
        <w:rPr>
          <w:rFonts w:ascii="Times New Roman" w:hint="eastAsia"/>
        </w:rPr>
        <w:t>的碳足迹量化</w:t>
      </w:r>
      <w:r>
        <w:rPr>
          <w:rFonts w:ascii="Times New Roman"/>
        </w:rPr>
        <w:t>。</w:t>
      </w:r>
    </w:p>
    <w:p w14:paraId="30D9FFA3" w14:textId="77777777" w:rsidR="009B126C" w:rsidRDefault="00000000">
      <w:pPr>
        <w:pStyle w:val="affc"/>
        <w:spacing w:before="240" w:after="240"/>
        <w:rPr>
          <w:rFonts w:ascii="Times New Roman"/>
        </w:rPr>
      </w:pPr>
      <w:bookmarkStart w:id="36" w:name="_Toc26986772"/>
      <w:bookmarkStart w:id="37" w:name="_Toc26986531"/>
      <w:bookmarkStart w:id="38" w:name="_Toc26718931"/>
      <w:r>
        <w:rPr>
          <w:rFonts w:ascii="Times New Roman"/>
        </w:rPr>
        <w:t>规范性引用文件</w:t>
      </w:r>
      <w:bookmarkEnd w:id="31"/>
      <w:bookmarkEnd w:id="32"/>
      <w:bookmarkEnd w:id="33"/>
      <w:bookmarkEnd w:id="34"/>
      <w:bookmarkEnd w:id="35"/>
      <w:bookmarkEnd w:id="36"/>
      <w:bookmarkEnd w:id="37"/>
      <w:bookmarkEnd w:id="38"/>
    </w:p>
    <w:sdt>
      <w:sdtPr>
        <w:rPr>
          <w:rFonts w:ascii="Times New Roman"/>
        </w:rPr>
        <w:id w:val="715848253"/>
        <w:placeholder>
          <w:docPart w:val="5A4611728F664FBB9E1EEA88C0D674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630ECFA" w14:textId="77777777" w:rsidR="009B126C" w:rsidRDefault="00000000">
          <w:pPr>
            <w:pStyle w:val="afffffa"/>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0007B8" w14:textId="77777777" w:rsidR="009B126C" w:rsidRDefault="00000000">
      <w:pPr>
        <w:pStyle w:val="afffffa"/>
        <w:ind w:firstLine="420"/>
        <w:rPr>
          <w:rFonts w:ascii="Times New Roman"/>
        </w:rPr>
      </w:pPr>
      <w:bookmarkStart w:id="39" w:name="_Hlk201657180"/>
      <w:r>
        <w:rPr>
          <w:rFonts w:ascii="Times New Roman"/>
        </w:rPr>
        <w:t>GB 19301</w:t>
      </w:r>
      <w:r>
        <w:rPr>
          <w:rFonts w:ascii="Times New Roman"/>
        </w:rPr>
        <w:tab/>
      </w:r>
      <w:r>
        <w:rPr>
          <w:rFonts w:ascii="Times New Roman"/>
        </w:rPr>
        <w:t>食品安全国家标准</w:t>
      </w:r>
      <w:r>
        <w:rPr>
          <w:rFonts w:ascii="Times New Roman"/>
        </w:rPr>
        <w:t xml:space="preserve"> </w:t>
      </w:r>
      <w:r>
        <w:rPr>
          <w:rFonts w:ascii="Times New Roman"/>
        </w:rPr>
        <w:t>生乳</w:t>
      </w:r>
    </w:p>
    <w:p w14:paraId="3234C99A" w14:textId="77777777" w:rsidR="009B126C" w:rsidRDefault="00000000">
      <w:pPr>
        <w:pStyle w:val="afffffa"/>
        <w:ind w:firstLine="420"/>
        <w:rPr>
          <w:rFonts w:ascii="Times New Roman"/>
        </w:rPr>
      </w:pPr>
      <w:r>
        <w:rPr>
          <w:rFonts w:ascii="Times New Roman"/>
        </w:rPr>
        <w:t>GB 25190</w:t>
      </w:r>
      <w:r>
        <w:rPr>
          <w:rFonts w:ascii="Times New Roman"/>
        </w:rPr>
        <w:tab/>
      </w:r>
      <w:r>
        <w:rPr>
          <w:rFonts w:ascii="Times New Roman"/>
        </w:rPr>
        <w:t>食品安全国家标准</w:t>
      </w:r>
      <w:r>
        <w:rPr>
          <w:rFonts w:ascii="Times New Roman"/>
        </w:rPr>
        <w:t xml:space="preserve"> </w:t>
      </w:r>
      <w:r>
        <w:rPr>
          <w:rFonts w:ascii="Times New Roman"/>
        </w:rPr>
        <w:t>灭菌乳</w:t>
      </w:r>
    </w:p>
    <w:p w14:paraId="2E26F5C8" w14:textId="77777777" w:rsidR="009B126C" w:rsidRDefault="00000000">
      <w:pPr>
        <w:pStyle w:val="afffffa"/>
        <w:ind w:firstLine="420"/>
        <w:rPr>
          <w:rFonts w:ascii="Times New Roman"/>
        </w:rPr>
      </w:pPr>
      <w:r>
        <w:rPr>
          <w:rFonts w:ascii="Times New Roman"/>
        </w:rPr>
        <w:t>GB 19645</w:t>
      </w:r>
      <w:r>
        <w:rPr>
          <w:rFonts w:ascii="Times New Roman"/>
        </w:rPr>
        <w:tab/>
      </w:r>
      <w:r>
        <w:rPr>
          <w:rFonts w:ascii="Times New Roman"/>
        </w:rPr>
        <w:t>食品安全国家标准</w:t>
      </w:r>
      <w:r>
        <w:rPr>
          <w:rFonts w:ascii="Times New Roman"/>
        </w:rPr>
        <w:t xml:space="preserve"> </w:t>
      </w:r>
      <w:r>
        <w:rPr>
          <w:rFonts w:ascii="Times New Roman"/>
        </w:rPr>
        <w:t>巴氏杀菌乳</w:t>
      </w:r>
    </w:p>
    <w:p w14:paraId="27AFD585" w14:textId="77777777" w:rsidR="009B126C" w:rsidRDefault="00000000">
      <w:pPr>
        <w:pStyle w:val="afffffa"/>
        <w:ind w:firstLine="420"/>
        <w:rPr>
          <w:rFonts w:ascii="Times New Roman"/>
        </w:rPr>
      </w:pPr>
      <w:r>
        <w:rPr>
          <w:rFonts w:ascii="Times New Roman"/>
        </w:rPr>
        <w:t>GB 19302</w:t>
      </w:r>
      <w:r>
        <w:rPr>
          <w:rFonts w:ascii="Times New Roman"/>
        </w:rPr>
        <w:tab/>
      </w:r>
      <w:r>
        <w:rPr>
          <w:rFonts w:ascii="Times New Roman"/>
        </w:rPr>
        <w:t>食品安全国家标准</w:t>
      </w:r>
      <w:r>
        <w:rPr>
          <w:rFonts w:ascii="Times New Roman"/>
        </w:rPr>
        <w:t xml:space="preserve"> </w:t>
      </w:r>
      <w:r>
        <w:rPr>
          <w:rFonts w:ascii="Times New Roman"/>
        </w:rPr>
        <w:t>发酵乳</w:t>
      </w:r>
    </w:p>
    <w:p w14:paraId="1F9F1D52" w14:textId="77777777" w:rsidR="009B126C" w:rsidRDefault="00000000">
      <w:pPr>
        <w:pStyle w:val="afffffa"/>
        <w:ind w:firstLine="420"/>
        <w:rPr>
          <w:rFonts w:ascii="Times New Roman"/>
        </w:rPr>
      </w:pPr>
      <w:r>
        <w:rPr>
          <w:rFonts w:ascii="Times New Roman"/>
        </w:rPr>
        <w:t>GB 13102</w:t>
      </w:r>
      <w:r>
        <w:rPr>
          <w:rFonts w:ascii="Times New Roman"/>
        </w:rPr>
        <w:tab/>
      </w:r>
      <w:r>
        <w:rPr>
          <w:rFonts w:ascii="Times New Roman"/>
        </w:rPr>
        <w:t>食品安全国家标准</w:t>
      </w:r>
      <w:r>
        <w:rPr>
          <w:rFonts w:ascii="Times New Roman"/>
        </w:rPr>
        <w:t xml:space="preserve"> </w:t>
      </w:r>
      <w:r>
        <w:rPr>
          <w:rFonts w:ascii="Times New Roman"/>
        </w:rPr>
        <w:t>浓缩乳制品</w:t>
      </w:r>
    </w:p>
    <w:p w14:paraId="363489A3" w14:textId="77777777" w:rsidR="009B126C" w:rsidRDefault="00000000">
      <w:pPr>
        <w:pStyle w:val="afffffa"/>
        <w:ind w:firstLine="420"/>
        <w:rPr>
          <w:rFonts w:ascii="Times New Roman"/>
        </w:rPr>
      </w:pPr>
      <w:r>
        <w:rPr>
          <w:rFonts w:ascii="Times New Roman"/>
        </w:rPr>
        <w:t>GB 25191</w:t>
      </w:r>
      <w:r>
        <w:rPr>
          <w:rFonts w:ascii="Times New Roman"/>
        </w:rPr>
        <w:tab/>
      </w:r>
      <w:r>
        <w:rPr>
          <w:rFonts w:ascii="Times New Roman"/>
        </w:rPr>
        <w:t>食品安全国家标准</w:t>
      </w:r>
      <w:r>
        <w:rPr>
          <w:rFonts w:ascii="Times New Roman"/>
        </w:rPr>
        <w:t xml:space="preserve"> </w:t>
      </w:r>
      <w:r>
        <w:rPr>
          <w:rFonts w:ascii="Times New Roman"/>
        </w:rPr>
        <w:t>调制乳</w:t>
      </w:r>
    </w:p>
    <w:p w14:paraId="18910A8F" w14:textId="77777777" w:rsidR="009B126C" w:rsidRDefault="00000000">
      <w:pPr>
        <w:pStyle w:val="afffffa"/>
        <w:ind w:firstLine="420"/>
        <w:rPr>
          <w:rFonts w:ascii="Times New Roman"/>
        </w:rPr>
      </w:pPr>
      <w:r>
        <w:rPr>
          <w:rFonts w:ascii="Times New Roman"/>
        </w:rPr>
        <w:t>GB 19644</w:t>
      </w:r>
      <w:r>
        <w:rPr>
          <w:rFonts w:ascii="Times New Roman"/>
        </w:rPr>
        <w:tab/>
      </w:r>
      <w:r>
        <w:rPr>
          <w:rFonts w:ascii="Times New Roman"/>
        </w:rPr>
        <w:t>食品安全国家标准</w:t>
      </w:r>
      <w:r>
        <w:rPr>
          <w:rFonts w:ascii="Times New Roman"/>
        </w:rPr>
        <w:t xml:space="preserve"> </w:t>
      </w:r>
      <w:r>
        <w:rPr>
          <w:rFonts w:ascii="Times New Roman"/>
        </w:rPr>
        <w:t>乳粉和调制乳粉</w:t>
      </w:r>
    </w:p>
    <w:p w14:paraId="0F4EC959" w14:textId="77777777" w:rsidR="009B126C" w:rsidRDefault="00000000">
      <w:pPr>
        <w:pStyle w:val="afffffa"/>
        <w:ind w:firstLine="420"/>
        <w:rPr>
          <w:rFonts w:ascii="Times New Roman"/>
        </w:rPr>
      </w:pPr>
      <w:r>
        <w:rPr>
          <w:rFonts w:ascii="Times New Roman"/>
        </w:rPr>
        <w:t>GB 5420</w:t>
      </w:r>
      <w:r>
        <w:rPr>
          <w:rFonts w:ascii="Times New Roman"/>
        </w:rPr>
        <w:tab/>
      </w:r>
      <w:r>
        <w:rPr>
          <w:rFonts w:ascii="Times New Roman"/>
        </w:rPr>
        <w:tab/>
      </w:r>
      <w:r>
        <w:rPr>
          <w:rFonts w:ascii="Times New Roman"/>
        </w:rPr>
        <w:t>食品安全国家标准</w:t>
      </w:r>
      <w:r>
        <w:rPr>
          <w:rFonts w:ascii="Times New Roman"/>
        </w:rPr>
        <w:t xml:space="preserve"> </w:t>
      </w:r>
      <w:r>
        <w:rPr>
          <w:rFonts w:ascii="Times New Roman"/>
        </w:rPr>
        <w:t>干酪</w:t>
      </w:r>
    </w:p>
    <w:p w14:paraId="5C8F140D" w14:textId="77777777" w:rsidR="009B126C" w:rsidRDefault="00000000">
      <w:pPr>
        <w:pStyle w:val="afffffa"/>
        <w:ind w:firstLine="420"/>
        <w:rPr>
          <w:rFonts w:ascii="Times New Roman"/>
        </w:rPr>
      </w:pPr>
      <w:r>
        <w:rPr>
          <w:rFonts w:ascii="Times New Roman"/>
        </w:rPr>
        <w:t>GB 25192</w:t>
      </w:r>
      <w:r>
        <w:rPr>
          <w:rFonts w:ascii="Times New Roman"/>
        </w:rPr>
        <w:tab/>
      </w:r>
      <w:r>
        <w:rPr>
          <w:rFonts w:ascii="Times New Roman"/>
        </w:rPr>
        <w:t>食品安全国家标准</w:t>
      </w:r>
      <w:r>
        <w:rPr>
          <w:rFonts w:ascii="Times New Roman"/>
        </w:rPr>
        <w:t xml:space="preserve"> </w:t>
      </w:r>
      <w:r>
        <w:rPr>
          <w:rFonts w:ascii="Times New Roman"/>
        </w:rPr>
        <w:t>再制干酪和干酪制品</w:t>
      </w:r>
    </w:p>
    <w:p w14:paraId="780123D1" w14:textId="77777777" w:rsidR="009B126C" w:rsidRDefault="00000000">
      <w:pPr>
        <w:pStyle w:val="afffffa"/>
        <w:ind w:firstLine="420"/>
        <w:rPr>
          <w:rFonts w:ascii="Times New Roman"/>
        </w:rPr>
      </w:pPr>
      <w:r>
        <w:rPr>
          <w:rFonts w:ascii="Times New Roman"/>
        </w:rPr>
        <w:t>GB 19646</w:t>
      </w:r>
      <w:r>
        <w:rPr>
          <w:rFonts w:ascii="Times New Roman"/>
        </w:rPr>
        <w:tab/>
      </w:r>
      <w:r>
        <w:rPr>
          <w:rFonts w:ascii="Times New Roman"/>
        </w:rPr>
        <w:t>食品安全国家标准</w:t>
      </w:r>
      <w:r>
        <w:rPr>
          <w:rFonts w:ascii="Times New Roman"/>
        </w:rPr>
        <w:t xml:space="preserve"> </w:t>
      </w:r>
      <w:r>
        <w:rPr>
          <w:rFonts w:ascii="Times New Roman"/>
        </w:rPr>
        <w:t>稀奶油、奶油和无水奶油</w:t>
      </w:r>
    </w:p>
    <w:p w14:paraId="5EC7F4BF" w14:textId="77777777" w:rsidR="009B126C" w:rsidRDefault="00000000">
      <w:pPr>
        <w:pStyle w:val="afffffa"/>
        <w:ind w:firstLine="420"/>
        <w:rPr>
          <w:rFonts w:ascii="Times New Roman"/>
        </w:rPr>
      </w:pPr>
      <w:r>
        <w:rPr>
          <w:rFonts w:ascii="Times New Roman"/>
        </w:rPr>
        <w:t>GB 11674</w:t>
      </w:r>
      <w:r>
        <w:rPr>
          <w:rFonts w:ascii="Times New Roman"/>
        </w:rPr>
        <w:tab/>
      </w:r>
      <w:r>
        <w:rPr>
          <w:rFonts w:ascii="Times New Roman"/>
        </w:rPr>
        <w:t>食品安全国家标准</w:t>
      </w:r>
      <w:r>
        <w:rPr>
          <w:rFonts w:ascii="Times New Roman"/>
        </w:rPr>
        <w:t xml:space="preserve"> </w:t>
      </w:r>
      <w:r>
        <w:rPr>
          <w:rFonts w:ascii="Times New Roman"/>
        </w:rPr>
        <w:t>乳清粉和乳清蛋白粉</w:t>
      </w:r>
    </w:p>
    <w:p w14:paraId="38052BEA" w14:textId="77777777" w:rsidR="009B126C" w:rsidRDefault="00000000">
      <w:pPr>
        <w:pStyle w:val="afffffa"/>
        <w:ind w:firstLine="420"/>
        <w:rPr>
          <w:rFonts w:ascii="Times New Roman"/>
        </w:rPr>
      </w:pPr>
      <w:r>
        <w:rPr>
          <w:rFonts w:ascii="Times New Roman"/>
        </w:rPr>
        <w:t>GB/T 24067</w:t>
      </w:r>
      <w:r>
        <w:rPr>
          <w:rFonts w:ascii="Times New Roman"/>
        </w:rPr>
        <w:tab/>
      </w:r>
      <w:r>
        <w:rPr>
          <w:rFonts w:ascii="Times New Roman"/>
        </w:rPr>
        <w:t>温室气体</w:t>
      </w:r>
      <w:r>
        <w:rPr>
          <w:rFonts w:ascii="Times New Roman"/>
        </w:rPr>
        <w:t xml:space="preserve"> </w:t>
      </w:r>
      <w:r>
        <w:rPr>
          <w:rFonts w:ascii="Times New Roman"/>
        </w:rPr>
        <w:t>产品碳足迹</w:t>
      </w:r>
      <w:r>
        <w:rPr>
          <w:rFonts w:ascii="Times New Roman"/>
        </w:rPr>
        <w:t xml:space="preserve"> </w:t>
      </w:r>
      <w:r>
        <w:rPr>
          <w:rFonts w:ascii="Times New Roman"/>
        </w:rPr>
        <w:t>量化要求和指南</w:t>
      </w:r>
    </w:p>
    <w:p w14:paraId="39727265" w14:textId="77777777" w:rsidR="009B126C" w:rsidRDefault="00000000">
      <w:pPr>
        <w:pStyle w:val="afffffa"/>
        <w:ind w:firstLine="420"/>
        <w:rPr>
          <w:rFonts w:ascii="Times New Roman"/>
        </w:rPr>
      </w:pPr>
      <w:r>
        <w:rPr>
          <w:rFonts w:ascii="Times New Roman"/>
        </w:rPr>
        <w:t>GB/T 44903</w:t>
      </w:r>
      <w:r>
        <w:rPr>
          <w:rFonts w:ascii="Times New Roman"/>
        </w:rPr>
        <w:tab/>
      </w:r>
      <w:r>
        <w:rPr>
          <w:rFonts w:ascii="Times New Roman"/>
        </w:rPr>
        <w:t>温室气体</w:t>
      </w:r>
      <w:r>
        <w:rPr>
          <w:rFonts w:ascii="Times New Roman"/>
        </w:rPr>
        <w:t xml:space="preserve"> </w:t>
      </w:r>
      <w:r>
        <w:rPr>
          <w:rFonts w:ascii="Times New Roman"/>
        </w:rPr>
        <w:t>产品碳足迹量化方法与要求</w:t>
      </w:r>
      <w:r>
        <w:rPr>
          <w:rFonts w:ascii="Times New Roman"/>
        </w:rPr>
        <w:t xml:space="preserve"> </w:t>
      </w:r>
      <w:r>
        <w:rPr>
          <w:rFonts w:ascii="Times New Roman"/>
        </w:rPr>
        <w:t>畜产品</w:t>
      </w:r>
    </w:p>
    <w:p w14:paraId="4257857A" w14:textId="77777777" w:rsidR="009B126C" w:rsidRDefault="00000000">
      <w:pPr>
        <w:pStyle w:val="afffffa"/>
        <w:ind w:firstLine="420"/>
        <w:rPr>
          <w:rFonts w:ascii="Times New Roman"/>
        </w:rPr>
      </w:pPr>
      <w:r>
        <w:rPr>
          <w:rFonts w:ascii="Times New Roman"/>
        </w:rPr>
        <w:t>GB/T 24040</w:t>
      </w:r>
      <w:r>
        <w:rPr>
          <w:rFonts w:ascii="Times New Roman"/>
        </w:rPr>
        <w:tab/>
      </w:r>
      <w:r>
        <w:rPr>
          <w:rFonts w:ascii="Times New Roman"/>
        </w:rPr>
        <w:t>环境管理</w:t>
      </w:r>
      <w:r>
        <w:rPr>
          <w:rFonts w:ascii="Times New Roman"/>
        </w:rPr>
        <w:t xml:space="preserve"> </w:t>
      </w:r>
      <w:r>
        <w:rPr>
          <w:rFonts w:ascii="Times New Roman"/>
        </w:rPr>
        <w:t>生命周期评价</w:t>
      </w:r>
      <w:r>
        <w:rPr>
          <w:rFonts w:ascii="Times New Roman"/>
        </w:rPr>
        <w:t xml:space="preserve"> </w:t>
      </w:r>
      <w:r>
        <w:rPr>
          <w:rFonts w:ascii="Times New Roman"/>
        </w:rPr>
        <w:t>原则与框架</w:t>
      </w:r>
    </w:p>
    <w:p w14:paraId="32A86560" w14:textId="77777777" w:rsidR="009B126C" w:rsidRDefault="00000000">
      <w:pPr>
        <w:pStyle w:val="afffffa"/>
        <w:ind w:firstLine="420"/>
        <w:rPr>
          <w:rFonts w:ascii="Times New Roman"/>
        </w:rPr>
      </w:pPr>
      <w:r>
        <w:rPr>
          <w:rFonts w:ascii="Times New Roman"/>
        </w:rPr>
        <w:t>GB/T 24044</w:t>
      </w:r>
      <w:r>
        <w:rPr>
          <w:rFonts w:ascii="Times New Roman"/>
        </w:rPr>
        <w:tab/>
      </w:r>
      <w:r>
        <w:rPr>
          <w:rFonts w:ascii="Times New Roman"/>
        </w:rPr>
        <w:t>环境管理</w:t>
      </w:r>
      <w:r>
        <w:rPr>
          <w:rFonts w:ascii="Times New Roman"/>
        </w:rPr>
        <w:t xml:space="preserve"> </w:t>
      </w:r>
      <w:r>
        <w:rPr>
          <w:rFonts w:ascii="Times New Roman"/>
        </w:rPr>
        <w:t>生命周期评价</w:t>
      </w:r>
      <w:r>
        <w:rPr>
          <w:rFonts w:ascii="Times New Roman"/>
        </w:rPr>
        <w:t xml:space="preserve"> </w:t>
      </w:r>
      <w:r>
        <w:rPr>
          <w:rFonts w:ascii="Times New Roman"/>
        </w:rPr>
        <w:t>要求与指南</w:t>
      </w:r>
    </w:p>
    <w:p w14:paraId="2E8BCB3D" w14:textId="77777777" w:rsidR="009B126C" w:rsidRDefault="00000000">
      <w:pPr>
        <w:pStyle w:val="afffffa"/>
        <w:ind w:firstLine="420"/>
        <w:rPr>
          <w:rFonts w:ascii="Times New Roman"/>
        </w:rPr>
      </w:pPr>
      <w:commentRangeStart w:id="40"/>
      <w:commentRangeStart w:id="41"/>
      <w:r>
        <w:rPr>
          <w:rFonts w:ascii="Times New Roman"/>
        </w:rPr>
        <w:t>ISO 14026</w:t>
      </w:r>
      <w:r>
        <w:rPr>
          <w:rFonts w:ascii="Times New Roman"/>
        </w:rPr>
        <w:tab/>
      </w:r>
      <w:r>
        <w:rPr>
          <w:rFonts w:ascii="Times New Roman"/>
        </w:rPr>
        <w:t>环境标志和声明足迹信息交流的原则、要求和指南</w:t>
      </w:r>
      <w:r>
        <w:rPr>
          <w:rFonts w:ascii="Times New Roman"/>
        </w:rPr>
        <w:t>(Environmental labels anddeclarations - Principles,requirements and guidelines for communication of footprint information)</w:t>
      </w:r>
      <w:commentRangeEnd w:id="40"/>
      <w:r>
        <w:rPr>
          <w:rStyle w:val="afffff0"/>
          <w:rFonts w:ascii="Calibri" w:hAnsi="Calibri"/>
          <w:kern w:val="2"/>
        </w:rPr>
        <w:commentReference w:id="40"/>
      </w:r>
      <w:commentRangeEnd w:id="41"/>
      <w:r>
        <w:rPr>
          <w:rStyle w:val="afffff0"/>
          <w:rFonts w:ascii="Calibri" w:hAnsi="Calibri"/>
          <w:kern w:val="2"/>
        </w:rPr>
        <w:commentReference w:id="41"/>
      </w:r>
    </w:p>
    <w:bookmarkEnd w:id="39"/>
    <w:p w14:paraId="0145D55E" w14:textId="77777777" w:rsidR="009B126C" w:rsidRDefault="00000000">
      <w:pPr>
        <w:pStyle w:val="affc"/>
        <w:spacing w:before="240" w:after="240"/>
        <w:rPr>
          <w:rFonts w:ascii="Times New Roman"/>
        </w:rPr>
      </w:pPr>
      <w:r>
        <w:rPr>
          <w:rFonts w:ascii="Times New Roman"/>
          <w:szCs w:val="21"/>
        </w:rPr>
        <w:t>术语和定义</w:t>
      </w:r>
    </w:p>
    <w:bookmarkStart w:id="42" w:name="_Toc26986532" w:displacedByCustomXml="next"/>
    <w:bookmarkEnd w:id="42" w:displacedByCustomXml="next"/>
    <w:sdt>
      <w:sdtPr>
        <w:rPr>
          <w:rFonts w:ascii="Times New Roman" w:hint="eastAsia"/>
        </w:rPr>
        <w:id w:val="-1909835108"/>
        <w:placeholder>
          <w:docPart w:val="FBD7C51515844F0A8E9251A7ABBAC97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F17212E" w14:textId="77777777" w:rsidR="009B126C" w:rsidRDefault="00000000">
          <w:pPr>
            <w:pStyle w:val="afffffa"/>
            <w:ind w:firstLine="420"/>
            <w:rPr>
              <w:rFonts w:ascii="Times New Roman"/>
            </w:rPr>
          </w:pPr>
          <w:r>
            <w:rPr>
              <w:rFonts w:ascii="Times New Roman" w:hint="eastAsia"/>
            </w:rPr>
            <w:t>下列术语和定义适用于本文件</w:t>
          </w:r>
        </w:p>
      </w:sdtContent>
    </w:sdt>
    <w:p w14:paraId="6560DE17"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产品碳足迹</w:t>
      </w:r>
      <w:r>
        <w:rPr>
          <w:rFonts w:ascii="Times New Roman" w:eastAsia="黑体" w:hAnsi="Times New Roman"/>
        </w:rPr>
        <w:t xml:space="preserve"> carbon footprint of a product</w:t>
      </w:r>
      <w:r>
        <w:rPr>
          <w:rFonts w:ascii="Times New Roman" w:eastAsia="黑体" w:hAnsi="Times New Roman"/>
        </w:rPr>
        <w:t>；</w:t>
      </w:r>
      <w:r>
        <w:rPr>
          <w:rFonts w:ascii="Times New Roman" w:eastAsia="黑体" w:hAnsi="Times New Roman"/>
        </w:rPr>
        <w:t>CFP</w:t>
      </w:r>
    </w:p>
    <w:p w14:paraId="503511D0" w14:textId="77777777" w:rsidR="009B126C" w:rsidRDefault="00000000">
      <w:pPr>
        <w:pStyle w:val="afffffa"/>
        <w:ind w:firstLine="420"/>
        <w:rPr>
          <w:rFonts w:ascii="Times New Roman"/>
        </w:rPr>
      </w:pPr>
      <w:r>
        <w:rPr>
          <w:rFonts w:ascii="Times New Roman"/>
        </w:rPr>
        <w:t>产品系统中的</w:t>
      </w:r>
      <w:r>
        <w:rPr>
          <w:rFonts w:ascii="Times New Roman"/>
        </w:rPr>
        <w:t>GHG</w:t>
      </w:r>
      <w:r>
        <w:rPr>
          <w:rFonts w:ascii="Times New Roman"/>
        </w:rPr>
        <w:t>排放量和</w:t>
      </w:r>
      <w:r>
        <w:rPr>
          <w:rFonts w:ascii="Times New Roman"/>
        </w:rPr>
        <w:t>GHG</w:t>
      </w:r>
      <w:r>
        <w:rPr>
          <w:rFonts w:ascii="Times New Roman"/>
        </w:rPr>
        <w:t>清除量之和，以二氧化碳当量表示，并基于气候变化这一单一环境影响类型进行生命周期评价。</w:t>
      </w:r>
    </w:p>
    <w:p w14:paraId="1EF94343"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24067-2024,3.1.1]</w:t>
      </w:r>
    </w:p>
    <w:p w14:paraId="5B962DFD"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温室气体</w:t>
      </w:r>
      <w:r>
        <w:rPr>
          <w:rFonts w:ascii="Times New Roman" w:eastAsia="黑体" w:hAnsi="Times New Roman"/>
        </w:rPr>
        <w:t xml:space="preserve"> greenhouse gas</w:t>
      </w:r>
      <w:r>
        <w:rPr>
          <w:rFonts w:ascii="Times New Roman" w:eastAsia="黑体" w:hAnsi="Times New Roman"/>
        </w:rPr>
        <w:t>；</w:t>
      </w:r>
      <w:r>
        <w:rPr>
          <w:rFonts w:ascii="Times New Roman" w:eastAsia="黑体" w:hAnsi="Times New Roman"/>
        </w:rPr>
        <w:t>GHG</w:t>
      </w:r>
    </w:p>
    <w:p w14:paraId="2B6F3C25" w14:textId="77777777" w:rsidR="009B126C" w:rsidRDefault="00000000">
      <w:pPr>
        <w:pStyle w:val="afffffa"/>
        <w:ind w:firstLine="420"/>
        <w:rPr>
          <w:rFonts w:ascii="Times New Roman"/>
        </w:rPr>
      </w:pPr>
      <w:r>
        <w:rPr>
          <w:rFonts w:ascii="Times New Roman"/>
        </w:rPr>
        <w:t>大气层中自然存在的和由于人类活动产生的能够吸收和散发地球表面、大气层和云层所产生的、波长在红外光谱内的辐射的气态成分。</w:t>
      </w:r>
    </w:p>
    <w:p w14:paraId="65632D3B"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32150-2015,3.1]</w:t>
      </w:r>
    </w:p>
    <w:p w14:paraId="28CB2FD0"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全球变暖潜势</w:t>
      </w:r>
      <w:r>
        <w:rPr>
          <w:rFonts w:ascii="Times New Roman" w:eastAsia="黑体" w:hAnsi="Times New Roman"/>
        </w:rPr>
        <w:t xml:space="preserve"> global warming potential</w:t>
      </w:r>
      <w:r>
        <w:rPr>
          <w:rFonts w:ascii="Times New Roman" w:eastAsia="黑体" w:hAnsi="Times New Roman"/>
        </w:rPr>
        <w:t>；</w:t>
      </w:r>
      <w:r>
        <w:rPr>
          <w:rFonts w:ascii="Times New Roman" w:eastAsia="黑体" w:hAnsi="Times New Roman"/>
        </w:rPr>
        <w:t>GWP</w:t>
      </w:r>
    </w:p>
    <w:p w14:paraId="15F61050" w14:textId="77777777" w:rsidR="009B126C" w:rsidRDefault="00000000">
      <w:pPr>
        <w:pStyle w:val="afffffa"/>
        <w:ind w:firstLine="420"/>
        <w:rPr>
          <w:rFonts w:ascii="Times New Roman"/>
        </w:rPr>
      </w:pPr>
      <w:r>
        <w:rPr>
          <w:rFonts w:ascii="Times New Roman"/>
        </w:rPr>
        <w:lastRenderedPageBreak/>
        <w:t>将单位质量的某种温室气体在给定时间段内辐射强迫影响与等量二氧化碳辐射强迫影响相关联的系数。</w:t>
      </w:r>
    </w:p>
    <w:p w14:paraId="1BDC870F"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24067-2024,3.2.4]</w:t>
      </w:r>
    </w:p>
    <w:p w14:paraId="7636148D" w14:textId="77777777" w:rsidR="009B126C" w:rsidRDefault="00000000">
      <w:pPr>
        <w:pStyle w:val="afffffffffff9"/>
        <w:ind w:left="420" w:hangingChars="200" w:hanging="420"/>
        <w:rPr>
          <w:rFonts w:ascii="Times New Roman" w:hAnsi="Times New Roman"/>
        </w:rPr>
      </w:pPr>
      <w:r>
        <w:rPr>
          <w:rFonts w:ascii="Times New Roman" w:eastAsia="黑体" w:hAnsi="Times New Roman"/>
        </w:rPr>
        <w:br/>
      </w:r>
      <w:r>
        <w:rPr>
          <w:rFonts w:ascii="Times New Roman" w:eastAsia="黑体" w:hAnsi="Times New Roman"/>
        </w:rPr>
        <w:t>二氧化碳当量</w:t>
      </w:r>
      <w:r>
        <w:rPr>
          <w:rFonts w:ascii="Times New Roman" w:eastAsia="黑体" w:hAnsi="Times New Roman"/>
        </w:rPr>
        <w:t xml:space="preserve"> carbon dioxide equivalent</w:t>
      </w:r>
      <w:r>
        <w:rPr>
          <w:rFonts w:ascii="Times New Roman" w:eastAsia="黑体" w:hAnsi="Times New Roman"/>
        </w:rPr>
        <w:t>；</w:t>
      </w:r>
      <w:r>
        <w:rPr>
          <w:rFonts w:ascii="Times New Roman" w:eastAsia="黑体" w:hAnsi="Times New Roman"/>
        </w:rPr>
        <w:t>CO</w:t>
      </w:r>
      <w:r>
        <w:rPr>
          <w:rFonts w:ascii="Times New Roman" w:eastAsia="黑体" w:hAnsi="Times New Roman"/>
          <w:vertAlign w:val="subscript"/>
        </w:rPr>
        <w:t>2</w:t>
      </w:r>
      <w:r>
        <w:rPr>
          <w:rFonts w:ascii="Times New Roman" w:eastAsia="黑体" w:hAnsi="Times New Roman"/>
        </w:rPr>
        <w:t>e</w:t>
      </w:r>
      <w:r>
        <w:rPr>
          <w:rFonts w:ascii="Times New Roman" w:eastAsia="黑体" w:hAnsi="Times New Roman"/>
        </w:rPr>
        <w:br/>
      </w:r>
      <w:r>
        <w:rPr>
          <w:rFonts w:ascii="Times New Roman" w:hAnsi="Times New Roman"/>
        </w:rPr>
        <w:t>比较某种温室气体与二氧化碳的辐射强度的单位。</w:t>
      </w:r>
    </w:p>
    <w:p w14:paraId="13BF57B7"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24067-2024,3.2.2]</w:t>
      </w:r>
    </w:p>
    <w:p w14:paraId="2E94CFF0"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生乳</w:t>
      </w:r>
      <w:r>
        <w:rPr>
          <w:rFonts w:ascii="Times New Roman" w:eastAsia="黑体" w:hAnsi="Times New Roman"/>
        </w:rPr>
        <w:t xml:space="preserve"> raw milk</w:t>
      </w:r>
    </w:p>
    <w:p w14:paraId="1DF9F678" w14:textId="77777777" w:rsidR="009B126C" w:rsidRDefault="00000000">
      <w:pPr>
        <w:pStyle w:val="afffffa"/>
        <w:ind w:firstLine="420"/>
        <w:rPr>
          <w:rFonts w:ascii="Times New Roman"/>
        </w:rPr>
      </w:pPr>
      <w:r>
        <w:rPr>
          <w:rFonts w:ascii="Times New Roman"/>
        </w:rPr>
        <w:t>从符合国家有关要求的健康奶畜乳房中挤出的无任何成分改变的常乳。产犊后七天的初乳、应用抗生素期间和休药期间的乳汁、变质乳不应用作生乳。</w:t>
      </w:r>
    </w:p>
    <w:p w14:paraId="197109A0"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19301-2010,3.1]</w:t>
      </w:r>
    </w:p>
    <w:p w14:paraId="208B032A"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超高温灭菌乳</w:t>
      </w:r>
      <w:r>
        <w:rPr>
          <w:rFonts w:ascii="Times New Roman" w:eastAsia="黑体" w:hAnsi="Times New Roman"/>
        </w:rPr>
        <w:t xml:space="preserve"> ultra high-temperature sterilized milk</w:t>
      </w:r>
    </w:p>
    <w:p w14:paraId="1005130A" w14:textId="77777777" w:rsidR="009B126C" w:rsidRDefault="00000000">
      <w:pPr>
        <w:pStyle w:val="afffffa"/>
        <w:ind w:firstLine="420"/>
        <w:rPr>
          <w:rFonts w:ascii="Times New Roman"/>
        </w:rPr>
      </w:pPr>
      <w:r>
        <w:rPr>
          <w:rFonts w:ascii="Times New Roman"/>
        </w:rPr>
        <w:t>以生牛（羊）乳为原料，添加或不添加复原乳，在连续流动的状态下，加热到至少</w:t>
      </w:r>
      <w:r>
        <w:rPr>
          <w:rFonts w:ascii="Times New Roman"/>
        </w:rPr>
        <w:t xml:space="preserve"> 132°C </w:t>
      </w:r>
      <w:r>
        <w:rPr>
          <w:rFonts w:ascii="Times New Roman"/>
        </w:rPr>
        <w:t>并保持很短时间的灭菌，再经无菌灌装等工序制成的液体产品。</w:t>
      </w:r>
    </w:p>
    <w:p w14:paraId="2DB823A0"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25190-2010</w:t>
      </w:r>
      <w:r>
        <w:rPr>
          <w:rFonts w:ascii="Times New Roman"/>
        </w:rPr>
        <w:t>，</w:t>
      </w:r>
      <w:r>
        <w:rPr>
          <w:rFonts w:ascii="Times New Roman"/>
        </w:rPr>
        <w:t>3.1]</w:t>
      </w:r>
    </w:p>
    <w:p w14:paraId="0C3B856C"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保持灭菌乳</w:t>
      </w:r>
      <w:r>
        <w:rPr>
          <w:rFonts w:ascii="Times New Roman" w:eastAsia="黑体" w:hAnsi="Times New Roman"/>
        </w:rPr>
        <w:t xml:space="preserve"> retort sterilized milk</w:t>
      </w:r>
    </w:p>
    <w:p w14:paraId="627A40F8" w14:textId="77777777" w:rsidR="009B126C" w:rsidRDefault="00000000">
      <w:pPr>
        <w:pStyle w:val="afffffa"/>
        <w:ind w:firstLine="420"/>
        <w:rPr>
          <w:rFonts w:ascii="Times New Roman"/>
        </w:rPr>
      </w:pPr>
      <w:r>
        <w:rPr>
          <w:rFonts w:ascii="Times New Roman"/>
        </w:rPr>
        <w:t>以生牛（羊）乳为原料，添加或不添加复原乳，无论是否经过预热处理，在灌装并密封之后经灭菌等工序制成的液体产品。</w:t>
      </w:r>
    </w:p>
    <w:p w14:paraId="071B67E7"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25190-2010</w:t>
      </w:r>
      <w:r>
        <w:rPr>
          <w:rFonts w:ascii="Times New Roman"/>
        </w:rPr>
        <w:t>，</w:t>
      </w:r>
      <w:r>
        <w:rPr>
          <w:rFonts w:ascii="Times New Roman"/>
        </w:rPr>
        <w:t>3.2]</w:t>
      </w:r>
    </w:p>
    <w:p w14:paraId="416DBB6B"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巴氏杀菌乳</w:t>
      </w:r>
      <w:r>
        <w:rPr>
          <w:rFonts w:ascii="Times New Roman" w:eastAsia="黑体" w:hAnsi="Times New Roman"/>
        </w:rPr>
        <w:t xml:space="preserve"> pasteurized milk</w:t>
      </w:r>
    </w:p>
    <w:p w14:paraId="29BBE20C" w14:textId="77777777" w:rsidR="009B126C" w:rsidRDefault="00000000">
      <w:pPr>
        <w:pStyle w:val="afffffa"/>
        <w:ind w:firstLine="420"/>
        <w:rPr>
          <w:rFonts w:ascii="Times New Roman"/>
        </w:rPr>
      </w:pPr>
      <w:r>
        <w:rPr>
          <w:rFonts w:ascii="Times New Roman"/>
        </w:rPr>
        <w:t>仅以生牛乳或羊乳为原料，经巴氏杀菌等工序制得的液体产品。</w:t>
      </w:r>
    </w:p>
    <w:p w14:paraId="27DBA899"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19645-2010</w:t>
      </w:r>
      <w:r>
        <w:rPr>
          <w:rFonts w:ascii="Times New Roman"/>
        </w:rPr>
        <w:t>，</w:t>
      </w:r>
      <w:r>
        <w:rPr>
          <w:rFonts w:ascii="Times New Roman"/>
        </w:rPr>
        <w:t>3.1]</w:t>
      </w:r>
    </w:p>
    <w:p w14:paraId="30DFBEF0"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发酵乳</w:t>
      </w:r>
      <w:r>
        <w:rPr>
          <w:rFonts w:ascii="Times New Roman" w:eastAsia="黑体" w:hAnsi="Times New Roman"/>
        </w:rPr>
        <w:t xml:space="preserve"> fermented milk</w:t>
      </w:r>
    </w:p>
    <w:p w14:paraId="12ACD05C" w14:textId="77777777" w:rsidR="009B126C" w:rsidRDefault="00000000">
      <w:pPr>
        <w:pStyle w:val="afffffa"/>
        <w:ind w:firstLine="420"/>
        <w:rPr>
          <w:rFonts w:ascii="Times New Roman"/>
        </w:rPr>
      </w:pPr>
      <w:r>
        <w:rPr>
          <w:rFonts w:ascii="Times New Roman"/>
        </w:rPr>
        <w:t>以生牛（羊）乳或乳粉为原料，经杀菌、发酵后制成的</w:t>
      </w:r>
      <w:r>
        <w:rPr>
          <w:rFonts w:ascii="Times New Roman"/>
        </w:rPr>
        <w:t xml:space="preserve"> pH </w:t>
      </w:r>
      <w:r>
        <w:rPr>
          <w:rFonts w:ascii="Times New Roman"/>
        </w:rPr>
        <w:t>值降低的产品。</w:t>
      </w:r>
    </w:p>
    <w:p w14:paraId="0AC224BA"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19302-2010</w:t>
      </w:r>
      <w:r>
        <w:rPr>
          <w:rFonts w:ascii="Times New Roman"/>
        </w:rPr>
        <w:t>，</w:t>
      </w:r>
      <w:r>
        <w:rPr>
          <w:rFonts w:ascii="Times New Roman"/>
        </w:rPr>
        <w:t>3.1]</w:t>
      </w:r>
    </w:p>
    <w:p w14:paraId="5507BC1A" w14:textId="77777777" w:rsidR="009B126C" w:rsidRDefault="00000000">
      <w:pPr>
        <w:pStyle w:val="affe"/>
        <w:spacing w:before="120" w:after="120"/>
        <w:rPr>
          <w:rFonts w:ascii="Times New Roman"/>
        </w:rPr>
      </w:pPr>
      <w:r>
        <w:rPr>
          <w:rFonts w:ascii="Times New Roman"/>
        </w:rPr>
        <w:t>酸乳</w:t>
      </w:r>
      <w:r>
        <w:rPr>
          <w:rFonts w:ascii="Times New Roman"/>
        </w:rPr>
        <w:t xml:space="preserve"> yoghurt</w:t>
      </w:r>
    </w:p>
    <w:p w14:paraId="24C804B1" w14:textId="77777777" w:rsidR="009B126C" w:rsidRDefault="00000000">
      <w:pPr>
        <w:pStyle w:val="afffffa"/>
        <w:ind w:firstLine="420"/>
        <w:rPr>
          <w:rFonts w:ascii="Times New Roman"/>
        </w:rPr>
      </w:pPr>
      <w:r>
        <w:rPr>
          <w:rFonts w:ascii="Times New Roman"/>
        </w:rPr>
        <w:t>以生牛（羊）乳或乳粉为原料，经杀菌、接种嗜热链球菌和保加利亚乳杆菌（德氏乳杆菌保加利亚种）发酵制成的产品。</w:t>
      </w:r>
    </w:p>
    <w:p w14:paraId="2868CC93"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19302—2010</w:t>
      </w:r>
      <w:r>
        <w:rPr>
          <w:rFonts w:ascii="Times New Roman"/>
        </w:rPr>
        <w:t>，</w:t>
      </w:r>
      <w:r>
        <w:rPr>
          <w:rFonts w:ascii="Times New Roman"/>
        </w:rPr>
        <w:t>3.1.1]</w:t>
      </w:r>
    </w:p>
    <w:p w14:paraId="577CE7D0" w14:textId="77777777" w:rsidR="009B126C" w:rsidRDefault="00000000">
      <w:pPr>
        <w:pStyle w:val="affe"/>
        <w:spacing w:before="120" w:after="120"/>
        <w:rPr>
          <w:rFonts w:ascii="Times New Roman"/>
        </w:rPr>
      </w:pPr>
      <w:r>
        <w:rPr>
          <w:rFonts w:ascii="Times New Roman"/>
        </w:rPr>
        <w:t>风味发酵乳</w:t>
      </w:r>
      <w:r>
        <w:rPr>
          <w:rFonts w:ascii="Times New Roman"/>
        </w:rPr>
        <w:t xml:space="preserve"> flavored fermented milk</w:t>
      </w:r>
    </w:p>
    <w:p w14:paraId="6DD5EA2E" w14:textId="77777777" w:rsidR="009B126C" w:rsidRDefault="00000000">
      <w:pPr>
        <w:pStyle w:val="afffffa"/>
        <w:ind w:firstLine="420"/>
        <w:rPr>
          <w:rFonts w:ascii="Times New Roman"/>
        </w:rPr>
      </w:pPr>
      <w:r>
        <w:rPr>
          <w:rFonts w:ascii="Times New Roman"/>
        </w:rPr>
        <w:t>以</w:t>
      </w:r>
      <w:r>
        <w:rPr>
          <w:rFonts w:ascii="Times New Roman"/>
        </w:rPr>
        <w:t>80%</w:t>
      </w:r>
      <w:r>
        <w:rPr>
          <w:rFonts w:ascii="Times New Roman"/>
        </w:rPr>
        <w:t>以上的生牛（羊）乳或乳粉为原料，添加其它原料，经杀菌、发酵后</w:t>
      </w:r>
      <w:r>
        <w:rPr>
          <w:rFonts w:ascii="Times New Roman"/>
        </w:rPr>
        <w:t>pH</w:t>
      </w:r>
      <w:r>
        <w:rPr>
          <w:rFonts w:ascii="Times New Roman"/>
        </w:rPr>
        <w:t>值降低，发酵前或后添加或不添加食品添加剂、营养强化剂、果蔬、谷物等制成的产品。</w:t>
      </w:r>
    </w:p>
    <w:p w14:paraId="4285DBD3"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19302—2010</w:t>
      </w:r>
      <w:r>
        <w:rPr>
          <w:rFonts w:ascii="Times New Roman"/>
        </w:rPr>
        <w:t>，</w:t>
      </w:r>
      <w:r>
        <w:rPr>
          <w:rFonts w:ascii="Times New Roman"/>
        </w:rPr>
        <w:t>3.2]</w:t>
      </w:r>
    </w:p>
    <w:p w14:paraId="244F03E6" w14:textId="77777777" w:rsidR="009B126C" w:rsidRDefault="00000000">
      <w:pPr>
        <w:pStyle w:val="affe"/>
        <w:spacing w:before="120" w:after="120"/>
        <w:rPr>
          <w:rFonts w:ascii="Times New Roman"/>
        </w:rPr>
      </w:pPr>
      <w:r>
        <w:rPr>
          <w:rFonts w:ascii="Times New Roman"/>
        </w:rPr>
        <w:t>风味酸乳</w:t>
      </w:r>
      <w:r>
        <w:rPr>
          <w:rFonts w:ascii="Times New Roman"/>
        </w:rPr>
        <w:t xml:space="preserve"> flavored yoghurt</w:t>
      </w:r>
    </w:p>
    <w:p w14:paraId="065544A8" w14:textId="77777777" w:rsidR="009B126C" w:rsidRDefault="00000000">
      <w:pPr>
        <w:pStyle w:val="afffffa"/>
        <w:ind w:firstLine="420"/>
        <w:rPr>
          <w:rFonts w:ascii="Times New Roman"/>
        </w:rPr>
      </w:pPr>
      <w:r>
        <w:rPr>
          <w:rFonts w:ascii="Times New Roman"/>
        </w:rPr>
        <w:t>以</w:t>
      </w:r>
      <w:r>
        <w:rPr>
          <w:rFonts w:ascii="Times New Roman"/>
        </w:rPr>
        <w:t>80%</w:t>
      </w:r>
      <w:r>
        <w:rPr>
          <w:rFonts w:ascii="Times New Roman"/>
        </w:rPr>
        <w:t>以上生牛（羊）乳或乳粉为原料，添加其它原料，经杀菌、接种嗜热链球菌和保加利亚乳杆菌（德氏乳杆菌保加利亚亚种）发酵前或后添加或不添加食品添加剂、营养强化剂、果蔬、谷物等制成的产品。</w:t>
      </w:r>
    </w:p>
    <w:p w14:paraId="10379A0E"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19302—2010</w:t>
      </w:r>
      <w:r>
        <w:rPr>
          <w:rFonts w:ascii="Times New Roman"/>
        </w:rPr>
        <w:t>，</w:t>
      </w:r>
      <w:r>
        <w:rPr>
          <w:rFonts w:ascii="Times New Roman"/>
        </w:rPr>
        <w:t>3.2.1]</w:t>
      </w:r>
    </w:p>
    <w:p w14:paraId="401DC754"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炼乳</w:t>
      </w:r>
      <w:r>
        <w:rPr>
          <w:rFonts w:ascii="Times New Roman" w:eastAsia="黑体" w:hAnsi="Times New Roman"/>
        </w:rPr>
        <w:t xml:space="preserve"> condensed milk</w:t>
      </w:r>
    </w:p>
    <w:p w14:paraId="5174BCDA" w14:textId="77777777" w:rsidR="009B126C" w:rsidRDefault="00000000">
      <w:pPr>
        <w:pStyle w:val="afffffa"/>
        <w:ind w:firstLine="420"/>
        <w:rPr>
          <w:rFonts w:ascii="Times New Roman"/>
        </w:rPr>
      </w:pPr>
      <w:r>
        <w:rPr>
          <w:rFonts w:ascii="Times New Roman"/>
        </w:rPr>
        <w:lastRenderedPageBreak/>
        <w:t>以生牛（羊）乳为原料经浓缩去除部分水分制成的产品，和（或）以乳制品为原料经加工制成的相同成分和特性的产品，包括淡炼乳、加糖炼乳、调制炼乳。</w:t>
      </w:r>
    </w:p>
    <w:p w14:paraId="067DE126"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13102-2022</w:t>
      </w:r>
      <w:r>
        <w:rPr>
          <w:rFonts w:ascii="Times New Roman"/>
        </w:rPr>
        <w:t>，</w:t>
      </w:r>
      <w:r>
        <w:rPr>
          <w:rFonts w:ascii="Times New Roman"/>
        </w:rPr>
        <w:t>2.1]</w:t>
      </w:r>
    </w:p>
    <w:p w14:paraId="26331C23"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食品工业用浓缩乳</w:t>
      </w:r>
      <w:r>
        <w:rPr>
          <w:rFonts w:ascii="Times New Roman" w:eastAsia="黑体" w:hAnsi="Times New Roman"/>
        </w:rPr>
        <w:t xml:space="preserve"> concentrated milk for food industry</w:t>
      </w:r>
    </w:p>
    <w:p w14:paraId="11CB4070" w14:textId="77777777" w:rsidR="009B126C" w:rsidRDefault="00000000">
      <w:pPr>
        <w:pStyle w:val="afffffa"/>
        <w:ind w:firstLine="420"/>
        <w:rPr>
          <w:rFonts w:ascii="Times New Roman"/>
        </w:rPr>
      </w:pPr>
      <w:r>
        <w:rPr>
          <w:rFonts w:ascii="Times New Roman"/>
        </w:rPr>
        <w:t>仅以生牛（羊）乳为原料，脱脂或不脱脂，经浓缩等工序只去除部分水分制成，用于食品工业原料的产品，包括浓缩牛乳、浓缩羊乳。</w:t>
      </w:r>
    </w:p>
    <w:p w14:paraId="3D73B45F"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13102-2022</w:t>
      </w:r>
      <w:r>
        <w:rPr>
          <w:rFonts w:ascii="Times New Roman"/>
        </w:rPr>
        <w:t>，</w:t>
      </w:r>
      <w:r>
        <w:rPr>
          <w:rFonts w:ascii="Times New Roman"/>
        </w:rPr>
        <w:t>2.2]</w:t>
      </w:r>
    </w:p>
    <w:p w14:paraId="1ADB7662"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调制乳</w:t>
      </w:r>
      <w:r>
        <w:rPr>
          <w:rFonts w:ascii="Times New Roman" w:eastAsia="黑体" w:hAnsi="Times New Roman"/>
        </w:rPr>
        <w:t xml:space="preserve"> modified milk</w:t>
      </w:r>
    </w:p>
    <w:p w14:paraId="70594738" w14:textId="77777777" w:rsidR="009B126C" w:rsidRDefault="00000000">
      <w:pPr>
        <w:pStyle w:val="afffffa"/>
        <w:ind w:firstLine="420"/>
        <w:rPr>
          <w:rFonts w:ascii="Times New Roman"/>
        </w:rPr>
      </w:pPr>
      <w:r>
        <w:rPr>
          <w:rFonts w:ascii="Times New Roman"/>
        </w:rPr>
        <w:t>以不低于</w:t>
      </w:r>
      <w:r>
        <w:rPr>
          <w:rFonts w:ascii="Times New Roman"/>
        </w:rPr>
        <w:t xml:space="preserve"> 80%</w:t>
      </w:r>
      <w:r>
        <w:rPr>
          <w:rFonts w:ascii="Times New Roman"/>
        </w:rPr>
        <w:t>的生牛（羊）乳或复原乳为主要原料，添加其他原料或食品添加剂或营养强化剂，采用适当的杀菌或灭菌等工艺制成的液体产品。</w:t>
      </w:r>
    </w:p>
    <w:p w14:paraId="2C0E2356"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25191-2010</w:t>
      </w:r>
      <w:r>
        <w:rPr>
          <w:rFonts w:ascii="Times New Roman"/>
        </w:rPr>
        <w:t>，</w:t>
      </w:r>
      <w:r>
        <w:rPr>
          <w:rFonts w:ascii="Times New Roman"/>
        </w:rPr>
        <w:t>3.1]</w:t>
      </w:r>
    </w:p>
    <w:p w14:paraId="356E549D"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乳粉</w:t>
      </w:r>
      <w:r>
        <w:rPr>
          <w:rFonts w:ascii="Times New Roman" w:eastAsia="黑体" w:hAnsi="Times New Roman"/>
        </w:rPr>
        <w:t xml:space="preserve"> milk powder</w:t>
      </w:r>
    </w:p>
    <w:p w14:paraId="64B0D19E" w14:textId="77777777" w:rsidR="009B126C" w:rsidRDefault="00000000">
      <w:pPr>
        <w:pStyle w:val="afffffa"/>
        <w:ind w:firstLine="420"/>
        <w:rPr>
          <w:rFonts w:ascii="Times New Roman"/>
        </w:rPr>
      </w:pPr>
      <w:r>
        <w:rPr>
          <w:rFonts w:ascii="Times New Roman"/>
        </w:rPr>
        <w:t>以单一品种的生乳为原料</w:t>
      </w:r>
      <w:r>
        <w:rPr>
          <w:rFonts w:ascii="Times New Roman"/>
        </w:rPr>
        <w:t>,</w:t>
      </w:r>
      <w:r>
        <w:rPr>
          <w:rFonts w:ascii="Times New Roman"/>
        </w:rPr>
        <w:t>经加工制成的粉状产品。</w:t>
      </w:r>
    </w:p>
    <w:p w14:paraId="6E667848"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19644-2024</w:t>
      </w:r>
      <w:r>
        <w:rPr>
          <w:rFonts w:ascii="Times New Roman"/>
        </w:rPr>
        <w:t>，</w:t>
      </w:r>
      <w:r>
        <w:rPr>
          <w:rFonts w:ascii="Times New Roman"/>
        </w:rPr>
        <w:t>2.1]</w:t>
      </w:r>
    </w:p>
    <w:p w14:paraId="6C2152D9"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调制乳粉</w:t>
      </w:r>
      <w:r>
        <w:rPr>
          <w:rFonts w:ascii="Times New Roman" w:eastAsia="黑体" w:hAnsi="Times New Roman"/>
        </w:rPr>
        <w:t xml:space="preserve"> formulated milk powder</w:t>
      </w:r>
    </w:p>
    <w:p w14:paraId="55742FDD" w14:textId="77777777" w:rsidR="009B126C" w:rsidRDefault="00000000">
      <w:pPr>
        <w:pStyle w:val="afffffa"/>
        <w:ind w:firstLine="420"/>
        <w:rPr>
          <w:rFonts w:ascii="Times New Roman"/>
        </w:rPr>
      </w:pPr>
      <w:r>
        <w:rPr>
          <w:rFonts w:ascii="Times New Roman"/>
        </w:rPr>
        <w:t>以单一品种的生乳和</w:t>
      </w:r>
      <w:r>
        <w:rPr>
          <w:rFonts w:ascii="Times New Roman"/>
        </w:rPr>
        <w:t>(</w:t>
      </w:r>
      <w:r>
        <w:rPr>
          <w:rFonts w:ascii="Times New Roman"/>
        </w:rPr>
        <w:t>或</w:t>
      </w:r>
      <w:r>
        <w:rPr>
          <w:rFonts w:ascii="Times New Roman"/>
        </w:rPr>
        <w:t>)</w:t>
      </w:r>
      <w:r>
        <w:rPr>
          <w:rFonts w:ascii="Times New Roman"/>
        </w:rPr>
        <w:t>其全乳</w:t>
      </w:r>
      <w:r>
        <w:rPr>
          <w:rFonts w:ascii="Times New Roman"/>
        </w:rPr>
        <w:t>(</w:t>
      </w:r>
      <w:r>
        <w:rPr>
          <w:rFonts w:ascii="Times New Roman"/>
        </w:rPr>
        <w:t>或脱脂及部分脱脂</w:t>
      </w:r>
      <w:r>
        <w:rPr>
          <w:rFonts w:ascii="Times New Roman"/>
        </w:rPr>
        <w:t>)</w:t>
      </w:r>
      <w:r>
        <w:rPr>
          <w:rFonts w:ascii="Times New Roman"/>
        </w:rPr>
        <w:t>加工制品为主要原料</w:t>
      </w:r>
      <w:r>
        <w:rPr>
          <w:rFonts w:ascii="Times New Roman"/>
        </w:rPr>
        <w:t>,</w:t>
      </w:r>
      <w:r>
        <w:rPr>
          <w:rFonts w:ascii="Times New Roman"/>
        </w:rPr>
        <w:t>添加其他原料</w:t>
      </w:r>
      <w:r>
        <w:rPr>
          <w:rFonts w:ascii="Times New Roman"/>
        </w:rPr>
        <w:t>(</w:t>
      </w:r>
      <w:r>
        <w:rPr>
          <w:rFonts w:ascii="Times New Roman"/>
        </w:rPr>
        <w:t>不包括其他品种的全乳、脱脂及部分脱脂乳</w:t>
      </w:r>
      <w:r>
        <w:rPr>
          <w:rFonts w:ascii="Times New Roman"/>
        </w:rPr>
        <w:t>)</w:t>
      </w:r>
      <w:r>
        <w:rPr>
          <w:rFonts w:ascii="Times New Roman"/>
        </w:rPr>
        <w:t>、食品添加剂、营养强化剂中的一种或多种</w:t>
      </w:r>
      <w:r>
        <w:rPr>
          <w:rFonts w:ascii="Times New Roman"/>
        </w:rPr>
        <w:t>,</w:t>
      </w:r>
      <w:r>
        <w:rPr>
          <w:rFonts w:ascii="Times New Roman"/>
        </w:rPr>
        <w:t>经加工制成的粉状产品</w:t>
      </w:r>
      <w:r>
        <w:rPr>
          <w:rFonts w:ascii="Times New Roman"/>
        </w:rPr>
        <w:t>,</w:t>
      </w:r>
      <w:r>
        <w:rPr>
          <w:rFonts w:ascii="Times New Roman"/>
        </w:rPr>
        <w:t>其中来自主要原料的乳固体含量不低于</w:t>
      </w:r>
      <w:r>
        <w:rPr>
          <w:rFonts w:ascii="Times New Roman"/>
        </w:rPr>
        <w:t>70%</w:t>
      </w:r>
      <w:r>
        <w:rPr>
          <w:rFonts w:ascii="Times New Roman"/>
        </w:rPr>
        <w:t>。</w:t>
      </w:r>
    </w:p>
    <w:p w14:paraId="655D13D0"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19644-2024</w:t>
      </w:r>
      <w:r>
        <w:rPr>
          <w:rFonts w:ascii="Times New Roman"/>
        </w:rPr>
        <w:t>，</w:t>
      </w:r>
      <w:r>
        <w:rPr>
          <w:rFonts w:ascii="Times New Roman"/>
        </w:rPr>
        <w:t>2.2]</w:t>
      </w:r>
    </w:p>
    <w:p w14:paraId="3ECE0D4C"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干酪</w:t>
      </w:r>
      <w:r>
        <w:rPr>
          <w:rFonts w:ascii="Times New Roman" w:eastAsia="黑体" w:hAnsi="Times New Roman"/>
        </w:rPr>
        <w:t xml:space="preserve"> cheese</w:t>
      </w:r>
    </w:p>
    <w:p w14:paraId="01E0E452" w14:textId="77777777" w:rsidR="009B126C" w:rsidRDefault="00000000">
      <w:pPr>
        <w:pStyle w:val="afffffa"/>
        <w:ind w:firstLine="420"/>
        <w:rPr>
          <w:rFonts w:ascii="Times New Roman"/>
        </w:rPr>
      </w:pPr>
      <w:r>
        <w:rPr>
          <w:rFonts w:ascii="Times New Roman"/>
        </w:rPr>
        <w:t>成熟或未成熟的软质、半硬质、硬质或特硬质、可有包衣的乳制品，其中乳清蛋白</w:t>
      </w:r>
      <w:r>
        <w:rPr>
          <w:rFonts w:ascii="Times New Roman"/>
        </w:rPr>
        <w:t>/</w:t>
      </w:r>
      <w:r>
        <w:rPr>
          <w:rFonts w:ascii="Times New Roman"/>
        </w:rPr>
        <w:t>酪蛋白的比例不超过牛（或其他奶畜）乳中的相应比例（乳清干酪除外）。</w:t>
      </w:r>
    </w:p>
    <w:p w14:paraId="2BA3CABF"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5420-2021</w:t>
      </w:r>
      <w:r>
        <w:rPr>
          <w:rFonts w:ascii="Times New Roman"/>
        </w:rPr>
        <w:t>，</w:t>
      </w:r>
      <w:r>
        <w:rPr>
          <w:rFonts w:ascii="Times New Roman"/>
        </w:rPr>
        <w:t>2.1]</w:t>
      </w:r>
    </w:p>
    <w:p w14:paraId="45A5DAA1"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再制干酪</w:t>
      </w:r>
      <w:r>
        <w:rPr>
          <w:rFonts w:ascii="Times New Roman" w:eastAsia="黑体" w:hAnsi="Times New Roman"/>
        </w:rPr>
        <w:t xml:space="preserve"> process(ed) cheese</w:t>
      </w:r>
    </w:p>
    <w:p w14:paraId="06C129C9" w14:textId="77777777" w:rsidR="009B126C" w:rsidRDefault="00000000">
      <w:pPr>
        <w:pStyle w:val="afffffa"/>
        <w:ind w:firstLine="420"/>
        <w:rPr>
          <w:rFonts w:ascii="Times New Roman"/>
        </w:rPr>
      </w:pPr>
      <w:r>
        <w:rPr>
          <w:rFonts w:ascii="Times New Roman"/>
        </w:rPr>
        <w:t>以干酪</w:t>
      </w:r>
      <w:r>
        <w:rPr>
          <w:rFonts w:ascii="Times New Roman"/>
        </w:rPr>
        <w:t>(</w:t>
      </w:r>
      <w:r>
        <w:rPr>
          <w:rFonts w:ascii="Times New Roman"/>
        </w:rPr>
        <w:t>比例大于</w:t>
      </w:r>
      <w:r>
        <w:rPr>
          <w:rFonts w:ascii="Times New Roman"/>
        </w:rPr>
        <w:t>50%)</w:t>
      </w:r>
      <w:r>
        <w:rPr>
          <w:rFonts w:ascii="Times New Roman"/>
        </w:rPr>
        <w:t>为主要原料，添加其他原料，添加或不添加食品添加剂和营养强化剂，经加热、搅拌、乳化（干燥）等工艺制成的产品。</w:t>
      </w:r>
    </w:p>
    <w:p w14:paraId="3B6CA896"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25192-2022</w:t>
      </w:r>
      <w:r>
        <w:rPr>
          <w:rFonts w:ascii="Times New Roman"/>
        </w:rPr>
        <w:t>，</w:t>
      </w:r>
      <w:r>
        <w:rPr>
          <w:rFonts w:ascii="Times New Roman"/>
        </w:rPr>
        <w:t>2.1]</w:t>
      </w:r>
    </w:p>
    <w:p w14:paraId="528C4E8B"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干酪制品</w:t>
      </w:r>
      <w:r>
        <w:rPr>
          <w:rFonts w:ascii="Times New Roman" w:eastAsia="黑体" w:hAnsi="Times New Roman"/>
        </w:rPr>
        <w:t xml:space="preserve"> cheese products</w:t>
      </w:r>
    </w:p>
    <w:p w14:paraId="6BAE1258" w14:textId="77777777" w:rsidR="009B126C" w:rsidRDefault="00000000">
      <w:pPr>
        <w:pStyle w:val="afffffa"/>
        <w:ind w:firstLine="420"/>
        <w:rPr>
          <w:rFonts w:ascii="Times New Roman"/>
        </w:rPr>
      </w:pPr>
      <w:r>
        <w:rPr>
          <w:rFonts w:ascii="Times New Roman"/>
        </w:rPr>
        <w:t>以干酪</w:t>
      </w:r>
      <w:r>
        <w:rPr>
          <w:rFonts w:ascii="Times New Roman"/>
        </w:rPr>
        <w:t>(</w:t>
      </w:r>
      <w:r>
        <w:rPr>
          <w:rFonts w:ascii="Times New Roman"/>
        </w:rPr>
        <w:t>比例</w:t>
      </w:r>
      <w:r>
        <w:rPr>
          <w:rFonts w:ascii="Times New Roman"/>
        </w:rPr>
        <w:t>15%-50%)</w:t>
      </w:r>
      <w:r>
        <w:rPr>
          <w:rFonts w:ascii="Times New Roman"/>
        </w:rPr>
        <w:t>为主要原料，添加其他原料，添加或不添加食品添加剂和营养强化剂，经加热、搅拌、乳化（干燥）等工艺制成的产品。</w:t>
      </w:r>
    </w:p>
    <w:p w14:paraId="1002B0BC"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 25192-2022</w:t>
      </w:r>
      <w:r>
        <w:rPr>
          <w:rFonts w:ascii="Times New Roman"/>
        </w:rPr>
        <w:t>，</w:t>
      </w:r>
      <w:r>
        <w:rPr>
          <w:rFonts w:ascii="Times New Roman"/>
        </w:rPr>
        <w:t>2.2]</w:t>
      </w:r>
    </w:p>
    <w:p w14:paraId="5242CC07"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功能单位</w:t>
      </w:r>
      <w:r>
        <w:rPr>
          <w:rFonts w:ascii="Times New Roman" w:eastAsia="黑体" w:hAnsi="Times New Roman"/>
        </w:rPr>
        <w:t xml:space="preserve"> functional unit</w:t>
      </w:r>
    </w:p>
    <w:p w14:paraId="6799F711" w14:textId="77777777" w:rsidR="009B126C" w:rsidRDefault="00000000">
      <w:pPr>
        <w:pStyle w:val="afffffa"/>
        <w:ind w:firstLine="420"/>
        <w:rPr>
          <w:rFonts w:ascii="Times New Roman"/>
        </w:rPr>
      </w:pPr>
      <w:r>
        <w:rPr>
          <w:rFonts w:ascii="Times New Roman"/>
        </w:rPr>
        <w:t>用来量化产品系统功能的基准单位。</w:t>
      </w:r>
    </w:p>
    <w:p w14:paraId="18A82ECE"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24040-2008,3.20]</w:t>
      </w:r>
    </w:p>
    <w:p w14:paraId="07185055"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系统边界</w:t>
      </w:r>
      <w:r>
        <w:rPr>
          <w:rFonts w:ascii="Times New Roman" w:eastAsia="黑体" w:hAnsi="Times New Roman"/>
        </w:rPr>
        <w:t xml:space="preserve"> system boundary</w:t>
      </w:r>
    </w:p>
    <w:p w14:paraId="4ACE88E5" w14:textId="77777777" w:rsidR="009B126C" w:rsidRDefault="00000000">
      <w:pPr>
        <w:pStyle w:val="afffffa"/>
        <w:ind w:firstLine="420"/>
        <w:rPr>
          <w:rFonts w:ascii="Times New Roman"/>
        </w:rPr>
      </w:pPr>
      <w:r>
        <w:rPr>
          <w:rFonts w:ascii="Times New Roman"/>
        </w:rPr>
        <w:t>通过一组准则确定哪些单元过程属于产品系统的一部分。</w:t>
      </w:r>
    </w:p>
    <w:p w14:paraId="7066A5FC"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GB/T24067-2024,3.3.4]</w:t>
      </w:r>
    </w:p>
    <w:p w14:paraId="2CFAAADC"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分配</w:t>
      </w:r>
      <w:r>
        <w:rPr>
          <w:rFonts w:ascii="Times New Roman" w:eastAsia="黑体" w:hAnsi="Times New Roman"/>
        </w:rPr>
        <w:t xml:space="preserve"> allocation</w:t>
      </w:r>
    </w:p>
    <w:p w14:paraId="27798C92" w14:textId="77777777" w:rsidR="009B126C" w:rsidRDefault="00000000">
      <w:pPr>
        <w:pStyle w:val="afffffa"/>
        <w:ind w:firstLine="420"/>
        <w:rPr>
          <w:rFonts w:ascii="Times New Roman"/>
        </w:rPr>
      </w:pPr>
      <w:r>
        <w:rPr>
          <w:rFonts w:ascii="Times New Roman"/>
        </w:rPr>
        <w:lastRenderedPageBreak/>
        <w:t>将生产过程或产品系统中的输入和输出流划分到所研究的产品系统以及一个或更多的其他产品系</w:t>
      </w:r>
    </w:p>
    <w:p w14:paraId="7D127DEC" w14:textId="77777777" w:rsidR="009B126C" w:rsidRDefault="00000000">
      <w:pPr>
        <w:pStyle w:val="afffffa"/>
        <w:ind w:firstLineChars="0" w:firstLine="0"/>
        <w:rPr>
          <w:rFonts w:ascii="Times New Roman"/>
        </w:rPr>
      </w:pPr>
      <w:r>
        <w:rPr>
          <w:rFonts w:ascii="Times New Roman"/>
        </w:rPr>
        <w:t>统中。</w:t>
      </w:r>
    </w:p>
    <w:p w14:paraId="4975D27A"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24044-2008,3.17]</w:t>
      </w:r>
    </w:p>
    <w:p w14:paraId="48186305" w14:textId="77777777" w:rsidR="009B126C" w:rsidRDefault="00000000">
      <w:pPr>
        <w:pStyle w:val="afffffffffff9"/>
        <w:ind w:left="420" w:hangingChars="200" w:hanging="420"/>
        <w:rPr>
          <w:rFonts w:ascii="Times New Roman" w:hAnsi="Times New Roman"/>
        </w:rPr>
      </w:pPr>
      <w:r>
        <w:rPr>
          <w:rFonts w:ascii="Times New Roman" w:eastAsia="黑体" w:hAnsi="Times New Roman"/>
        </w:rPr>
        <w:br/>
      </w:r>
      <w:r>
        <w:rPr>
          <w:rFonts w:ascii="Times New Roman" w:eastAsia="黑体" w:hAnsi="Times New Roman"/>
        </w:rPr>
        <w:t>取舍原则</w:t>
      </w:r>
      <w:r>
        <w:rPr>
          <w:rFonts w:ascii="Times New Roman" w:eastAsia="黑体" w:hAnsi="Times New Roman"/>
        </w:rPr>
        <w:t xml:space="preserve"> cut</w:t>
      </w:r>
      <w:r>
        <w:rPr>
          <w:rFonts w:ascii="Times New Roman" w:eastAsia="黑体" w:hAnsi="Times New Roman" w:hint="eastAsia"/>
        </w:rPr>
        <w:t>-</w:t>
      </w:r>
      <w:r>
        <w:rPr>
          <w:rFonts w:ascii="Times New Roman" w:eastAsia="黑体" w:hAnsi="Times New Roman"/>
        </w:rPr>
        <w:t>off criteria</w:t>
      </w:r>
    </w:p>
    <w:p w14:paraId="6A9B8258" w14:textId="77777777" w:rsidR="009B126C" w:rsidRDefault="00000000">
      <w:pPr>
        <w:pStyle w:val="afffffa"/>
        <w:ind w:firstLine="420"/>
        <w:rPr>
          <w:rFonts w:ascii="Times New Roman"/>
        </w:rPr>
      </w:pPr>
      <w:r>
        <w:rPr>
          <w:rFonts w:ascii="Times New Roman"/>
        </w:rPr>
        <w:t>对与单元过程或产品系统相关的物质和能量流的数量或环境影响重要性程度是否被排除在研究范围之外所作出的规定。</w:t>
      </w:r>
    </w:p>
    <w:p w14:paraId="6AE44767" w14:textId="77777777" w:rsidR="009B126C" w:rsidRDefault="00000000">
      <w:pPr>
        <w:pStyle w:val="afffffa"/>
        <w:ind w:firstLineChars="0" w:firstLine="442"/>
        <w:rPr>
          <w:rFonts w:ascii="黑体" w:eastAsia="黑体" w:hAnsi="黑体" w:hint="eastAsia"/>
          <w:sz w:val="18"/>
          <w:szCs w:val="18"/>
        </w:rPr>
      </w:pPr>
      <w:r>
        <w:rPr>
          <w:rFonts w:ascii="黑体" w:eastAsia="黑体" w:hAnsi="黑体" w:hint="eastAsia"/>
          <w:sz w:val="18"/>
          <w:szCs w:val="18"/>
        </w:rPr>
        <w:t>注：</w:t>
      </w:r>
      <w:r>
        <w:rPr>
          <w:rFonts w:ascii="Times New Roman" w:hint="eastAsia"/>
          <w:sz w:val="18"/>
          <w:szCs w:val="18"/>
        </w:rPr>
        <w:t>能量流的定义见</w:t>
      </w:r>
      <w:r>
        <w:rPr>
          <w:rFonts w:ascii="Times New Roman"/>
          <w:sz w:val="18"/>
          <w:szCs w:val="18"/>
        </w:rPr>
        <w:t>GB/T 24040</w:t>
      </w:r>
      <w:r>
        <w:rPr>
          <w:rFonts w:ascii="Times New Roman" w:hint="eastAsia"/>
          <w:sz w:val="18"/>
          <w:szCs w:val="18"/>
        </w:rPr>
        <w:t>-</w:t>
      </w:r>
      <w:r>
        <w:rPr>
          <w:rFonts w:ascii="Times New Roman"/>
          <w:sz w:val="18"/>
          <w:szCs w:val="18"/>
        </w:rPr>
        <w:t>2008,3.13</w:t>
      </w:r>
      <w:r>
        <w:rPr>
          <w:rFonts w:ascii="Times New Roman" w:hint="eastAsia"/>
          <w:sz w:val="18"/>
          <w:szCs w:val="18"/>
        </w:rPr>
        <w:t>。</w:t>
      </w:r>
    </w:p>
    <w:p w14:paraId="529427AA"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24044</w:t>
      </w:r>
      <w:r>
        <w:rPr>
          <w:rFonts w:ascii="Times New Roman" w:hint="eastAsia"/>
        </w:rPr>
        <w:t>-</w:t>
      </w:r>
      <w:r>
        <w:rPr>
          <w:rFonts w:ascii="Times New Roman"/>
        </w:rPr>
        <w:t>2008,3.18]</w:t>
      </w:r>
    </w:p>
    <w:p w14:paraId="18C2784E"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生命周期</w:t>
      </w:r>
      <w:r>
        <w:rPr>
          <w:rFonts w:ascii="Times New Roman" w:eastAsia="黑体" w:hAnsi="Times New Roman"/>
        </w:rPr>
        <w:t xml:space="preserve"> life cycle</w:t>
      </w:r>
    </w:p>
    <w:p w14:paraId="778E101D" w14:textId="77777777" w:rsidR="009B126C" w:rsidRDefault="00000000">
      <w:pPr>
        <w:pStyle w:val="afffffa"/>
        <w:ind w:firstLine="420"/>
        <w:rPr>
          <w:rFonts w:ascii="Times New Roman"/>
        </w:rPr>
      </w:pPr>
      <w:r>
        <w:rPr>
          <w:rFonts w:ascii="Times New Roman"/>
        </w:rPr>
        <w:t>产品相关的连续且相互连接的阶段，包括原材料获取或从自然资源中生成原材料至生命末期处理。</w:t>
      </w:r>
    </w:p>
    <w:p w14:paraId="200D2930" w14:textId="77777777" w:rsidR="009B126C" w:rsidRDefault="00000000">
      <w:pPr>
        <w:pStyle w:val="afffffa"/>
        <w:ind w:firstLineChars="0" w:firstLine="442"/>
        <w:rPr>
          <w:rFonts w:ascii="黑体" w:eastAsia="黑体" w:hAnsi="黑体" w:hint="eastAsia"/>
          <w:sz w:val="18"/>
          <w:szCs w:val="18"/>
        </w:rPr>
      </w:pPr>
      <w:r>
        <w:rPr>
          <w:rFonts w:ascii="黑体" w:eastAsia="黑体" w:hAnsi="黑体" w:hint="eastAsia"/>
          <w:sz w:val="18"/>
          <w:szCs w:val="18"/>
        </w:rPr>
        <w:t>注：与产品相关的生命周期阶段包括原材料获取、生产、销售、使用和生命末期处理。</w:t>
      </w:r>
    </w:p>
    <w:p w14:paraId="33F1EBA2"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24067-2024,3.4.2]</w:t>
      </w:r>
    </w:p>
    <w:p w14:paraId="62E96D7B"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生命周期评价</w:t>
      </w:r>
      <w:r>
        <w:rPr>
          <w:rFonts w:ascii="Times New Roman" w:eastAsia="黑体" w:hAnsi="Times New Roman"/>
        </w:rPr>
        <w:t xml:space="preserve"> life cycle assessment</w:t>
      </w:r>
      <w:r>
        <w:rPr>
          <w:rFonts w:ascii="Times New Roman" w:eastAsia="黑体" w:hAnsi="Times New Roman"/>
        </w:rPr>
        <w:t>；</w:t>
      </w:r>
      <w:r>
        <w:rPr>
          <w:rFonts w:ascii="Times New Roman" w:eastAsia="黑体" w:hAnsi="Times New Roman"/>
        </w:rPr>
        <w:t>LCA</w:t>
      </w:r>
    </w:p>
    <w:p w14:paraId="3019FA66" w14:textId="77777777" w:rsidR="009B126C" w:rsidRDefault="00000000">
      <w:pPr>
        <w:pStyle w:val="afffffa"/>
        <w:ind w:firstLine="420"/>
        <w:rPr>
          <w:rFonts w:ascii="Times New Roman"/>
        </w:rPr>
      </w:pPr>
      <w:r>
        <w:rPr>
          <w:rFonts w:ascii="Times New Roman"/>
        </w:rPr>
        <w:t>一个产品系统在其整个生命周期内的输入、输出和潜在环境影响的汇编与评估。</w:t>
      </w:r>
    </w:p>
    <w:p w14:paraId="6FA7F86A"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24067-2024,3.4.3]</w:t>
      </w:r>
    </w:p>
    <w:p w14:paraId="19F1E0CA"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初级数据</w:t>
      </w:r>
      <w:r>
        <w:rPr>
          <w:rFonts w:ascii="Times New Roman" w:eastAsia="黑体" w:hAnsi="Times New Roman"/>
        </w:rPr>
        <w:t xml:space="preserve"> primary data</w:t>
      </w:r>
    </w:p>
    <w:p w14:paraId="6F49569C" w14:textId="77777777" w:rsidR="009B126C" w:rsidRDefault="00000000">
      <w:pPr>
        <w:pStyle w:val="afffffa"/>
        <w:ind w:firstLine="420"/>
        <w:rPr>
          <w:rFonts w:ascii="Times New Roman"/>
        </w:rPr>
      </w:pPr>
      <w:r>
        <w:rPr>
          <w:rFonts w:ascii="Times New Roman"/>
        </w:rPr>
        <w:t>通过直接测量或基于直接测量的计算得到的过程或活动的量化值。</w:t>
      </w:r>
    </w:p>
    <w:p w14:paraId="6B8C8579" w14:textId="77777777" w:rsidR="009B126C" w:rsidRDefault="00000000">
      <w:pPr>
        <w:pStyle w:val="afffffa"/>
        <w:ind w:firstLineChars="0" w:firstLine="442"/>
        <w:rPr>
          <w:rFonts w:ascii="黑体" w:eastAsia="黑体" w:hAnsi="黑体" w:hint="eastAsia"/>
          <w:sz w:val="18"/>
          <w:szCs w:val="18"/>
        </w:rPr>
      </w:pPr>
      <w:r>
        <w:rPr>
          <w:rFonts w:ascii="黑体" w:eastAsia="黑体" w:hAnsi="黑体" w:hint="eastAsia"/>
          <w:sz w:val="18"/>
          <w:szCs w:val="18"/>
        </w:rPr>
        <w:t>注</w:t>
      </w:r>
      <w:r>
        <w:rPr>
          <w:rFonts w:ascii="黑体" w:eastAsia="黑体" w:hAnsi="黑体"/>
          <w:sz w:val="18"/>
          <w:szCs w:val="18"/>
        </w:rPr>
        <w:t>1</w:t>
      </w:r>
      <w:r>
        <w:rPr>
          <w:rFonts w:ascii="黑体" w:eastAsia="黑体" w:hAnsi="黑体" w:hint="eastAsia"/>
          <w:sz w:val="18"/>
          <w:szCs w:val="18"/>
        </w:rPr>
        <w:t>：初级数据并非必须来自所研究的产品系统，因为初级数据可能涉及其他与所研究的产品系统具有可比性的产品系统。</w:t>
      </w:r>
    </w:p>
    <w:p w14:paraId="08E954E4" w14:textId="77777777" w:rsidR="009B126C" w:rsidRDefault="00000000">
      <w:pPr>
        <w:pStyle w:val="afffffa"/>
        <w:ind w:firstLineChars="0" w:firstLine="442"/>
        <w:rPr>
          <w:rFonts w:ascii="黑体" w:eastAsia="黑体" w:hAnsi="黑体" w:hint="eastAsia"/>
          <w:sz w:val="18"/>
          <w:szCs w:val="18"/>
        </w:rPr>
      </w:pPr>
      <w:r>
        <w:rPr>
          <w:rFonts w:ascii="黑体" w:eastAsia="黑体" w:hAnsi="黑体" w:hint="eastAsia"/>
          <w:sz w:val="18"/>
          <w:szCs w:val="18"/>
        </w:rPr>
        <w:t>注</w:t>
      </w:r>
      <w:r>
        <w:rPr>
          <w:rFonts w:ascii="黑体" w:eastAsia="黑体" w:hAnsi="黑体"/>
          <w:sz w:val="18"/>
          <w:szCs w:val="18"/>
        </w:rPr>
        <w:t>2</w:t>
      </w:r>
      <w:r>
        <w:rPr>
          <w:rFonts w:ascii="黑体" w:eastAsia="黑体" w:hAnsi="黑体" w:hint="eastAsia"/>
          <w:sz w:val="18"/>
          <w:szCs w:val="18"/>
        </w:rPr>
        <w:t>：初级数据可以包括温室气体排放因子或温室气体活动数据。</w:t>
      </w:r>
    </w:p>
    <w:p w14:paraId="7A6A71E3" w14:textId="77777777" w:rsidR="009B126C" w:rsidRDefault="00000000">
      <w:pPr>
        <w:pStyle w:val="afffffa"/>
        <w:ind w:firstLine="420"/>
        <w:rPr>
          <w:rFonts w:ascii="Times New Roman"/>
        </w:rPr>
      </w:pPr>
      <w:r>
        <w:rPr>
          <w:rFonts w:ascii="Times New Roman"/>
        </w:rPr>
        <w:t>[</w:t>
      </w:r>
      <w:r>
        <w:rPr>
          <w:rFonts w:ascii="Times New Roman"/>
        </w:rPr>
        <w:t>来源：</w:t>
      </w:r>
      <w:r>
        <w:rPr>
          <w:rFonts w:ascii="Times New Roman"/>
        </w:rPr>
        <w:t>GB/T 24067-2024,3.4.3]</w:t>
      </w:r>
    </w:p>
    <w:p w14:paraId="60A0011B"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br/>
      </w:r>
      <w:r>
        <w:rPr>
          <w:rFonts w:ascii="Times New Roman" w:eastAsia="黑体" w:hAnsi="Times New Roman"/>
        </w:rPr>
        <w:t>次级数据</w:t>
      </w:r>
      <w:r>
        <w:rPr>
          <w:rFonts w:ascii="Times New Roman" w:eastAsia="黑体" w:hAnsi="Times New Roman"/>
        </w:rPr>
        <w:t xml:space="preserve"> secondary data</w:t>
      </w:r>
    </w:p>
    <w:p w14:paraId="75575B85" w14:textId="77777777" w:rsidR="009B126C" w:rsidRDefault="00000000">
      <w:pPr>
        <w:pStyle w:val="afffffa"/>
        <w:ind w:firstLine="420"/>
        <w:rPr>
          <w:rFonts w:ascii="Times New Roman"/>
        </w:rPr>
      </w:pPr>
      <w:r>
        <w:rPr>
          <w:rFonts w:ascii="Times New Roman"/>
        </w:rPr>
        <w:t>不符合初级数据要求的数据。</w:t>
      </w:r>
    </w:p>
    <w:p w14:paraId="335F010B" w14:textId="77777777" w:rsidR="009B126C" w:rsidRDefault="00000000">
      <w:pPr>
        <w:pStyle w:val="afffffa"/>
        <w:ind w:firstLineChars="0" w:firstLine="442"/>
        <w:rPr>
          <w:rFonts w:ascii="黑体" w:eastAsia="黑体" w:hAnsi="黑体" w:hint="eastAsia"/>
          <w:sz w:val="18"/>
          <w:szCs w:val="18"/>
        </w:rPr>
      </w:pPr>
      <w:r>
        <w:rPr>
          <w:rFonts w:ascii="黑体" w:eastAsia="黑体" w:hAnsi="黑体" w:hint="eastAsia"/>
          <w:sz w:val="18"/>
          <w:szCs w:val="18"/>
        </w:rPr>
        <w:t>注</w:t>
      </w:r>
      <w:r>
        <w:rPr>
          <w:rFonts w:ascii="黑体" w:eastAsia="黑体" w:hAnsi="黑体"/>
          <w:sz w:val="18"/>
          <w:szCs w:val="18"/>
        </w:rPr>
        <w:t>1</w:t>
      </w:r>
      <w:r>
        <w:rPr>
          <w:rFonts w:ascii="黑体" w:eastAsia="黑体" w:hAnsi="黑体" w:hint="eastAsia"/>
          <w:sz w:val="18"/>
          <w:szCs w:val="18"/>
        </w:rPr>
        <w:t>：次级数据是经权威机构验证且具有可信度的数据，可来源于数据库、公开文献、国家排放因子、计算估算数据或其他具有代表性的数据，推荐使用本土化数据库。</w:t>
      </w:r>
    </w:p>
    <w:p w14:paraId="5EB7C30F" w14:textId="77777777" w:rsidR="009B126C" w:rsidRDefault="00000000">
      <w:pPr>
        <w:pStyle w:val="afffffa"/>
        <w:ind w:firstLineChars="0" w:firstLine="442"/>
        <w:rPr>
          <w:rFonts w:ascii="黑体" w:eastAsia="黑体" w:hAnsi="黑体" w:hint="eastAsia"/>
          <w:sz w:val="18"/>
          <w:szCs w:val="18"/>
        </w:rPr>
      </w:pPr>
      <w:r>
        <w:rPr>
          <w:rFonts w:ascii="黑体" w:eastAsia="黑体" w:hAnsi="黑体" w:hint="eastAsia"/>
          <w:sz w:val="18"/>
          <w:szCs w:val="18"/>
        </w:rPr>
        <w:t>注</w:t>
      </w:r>
      <w:r>
        <w:rPr>
          <w:rFonts w:ascii="黑体" w:eastAsia="黑体" w:hAnsi="黑体"/>
          <w:sz w:val="18"/>
          <w:szCs w:val="18"/>
        </w:rPr>
        <w:t>2</w:t>
      </w:r>
      <w:r>
        <w:rPr>
          <w:rFonts w:ascii="黑体" w:eastAsia="黑体" w:hAnsi="黑体" w:hint="eastAsia"/>
          <w:sz w:val="18"/>
          <w:szCs w:val="18"/>
        </w:rPr>
        <w:t>：次级数据可包括从代替过程或估计获得的数据。</w:t>
      </w:r>
      <w:bookmarkEnd w:id="21"/>
    </w:p>
    <w:p w14:paraId="4AC2FBE7" w14:textId="77777777" w:rsidR="009B126C" w:rsidRDefault="00000000">
      <w:pPr>
        <w:pStyle w:val="affc"/>
        <w:spacing w:before="240" w:after="240"/>
        <w:rPr>
          <w:rFonts w:ascii="Times New Roman"/>
        </w:rPr>
      </w:pPr>
      <w:r>
        <w:rPr>
          <w:rFonts w:ascii="Times New Roman"/>
        </w:rPr>
        <w:t>量化目的和范围</w:t>
      </w:r>
    </w:p>
    <w:p w14:paraId="3546A483"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量化目的</w:t>
      </w:r>
    </w:p>
    <w:p w14:paraId="7221F607" w14:textId="77777777" w:rsidR="009B126C" w:rsidRDefault="00000000">
      <w:pPr>
        <w:pStyle w:val="afffffa"/>
        <w:ind w:firstLine="420"/>
        <w:rPr>
          <w:rFonts w:ascii="Times New Roman"/>
        </w:rPr>
      </w:pPr>
      <w:r>
        <w:rPr>
          <w:rFonts w:ascii="Times New Roman"/>
        </w:rPr>
        <w:t>本</w:t>
      </w:r>
      <w:r>
        <w:rPr>
          <w:rFonts w:ascii="Times New Roman" w:hint="eastAsia"/>
        </w:rPr>
        <w:t>文件</w:t>
      </w:r>
      <w:r>
        <w:rPr>
          <w:rFonts w:ascii="Times New Roman"/>
        </w:rPr>
        <w:t>基于生命周期评价理论，通过量化乳制品原材料与能源获取阶段以及生产阶段的所有显著的温室气体排放量和清除量</w:t>
      </w:r>
      <w:commentRangeStart w:id="43"/>
      <w:commentRangeStart w:id="44"/>
      <w:r>
        <w:rPr>
          <w:rFonts w:ascii="Times New Roman"/>
        </w:rPr>
        <w:t>（以二氧化碳当量表示）</w:t>
      </w:r>
      <w:commentRangeEnd w:id="43"/>
      <w:r>
        <w:rPr>
          <w:rStyle w:val="afffff0"/>
          <w:rFonts w:ascii="Calibri" w:hAnsi="Calibri"/>
          <w:kern w:val="2"/>
        </w:rPr>
        <w:commentReference w:id="43"/>
      </w:r>
      <w:commentRangeEnd w:id="44"/>
      <w:r>
        <w:rPr>
          <w:rStyle w:val="afffff0"/>
          <w:rFonts w:ascii="Calibri" w:hAnsi="Calibri"/>
          <w:kern w:val="2"/>
        </w:rPr>
        <w:commentReference w:id="44"/>
      </w:r>
      <w:r>
        <w:rPr>
          <w:rFonts w:ascii="Times New Roman"/>
        </w:rPr>
        <w:t>，评价乳制品对全球变暖的潜在贡献。</w:t>
      </w:r>
    </w:p>
    <w:p w14:paraId="1BE84C7A"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量化范围</w:t>
      </w:r>
    </w:p>
    <w:p w14:paraId="39CAA762" w14:textId="77777777" w:rsidR="009B126C" w:rsidRDefault="00000000">
      <w:pPr>
        <w:pStyle w:val="affe"/>
        <w:spacing w:before="120" w:after="120"/>
        <w:rPr>
          <w:rFonts w:ascii="Times New Roman"/>
        </w:rPr>
      </w:pPr>
      <w:r>
        <w:rPr>
          <w:rFonts w:ascii="Times New Roman"/>
        </w:rPr>
        <w:t>一般要求</w:t>
      </w:r>
    </w:p>
    <w:p w14:paraId="2E8423E2" w14:textId="77777777" w:rsidR="009B126C" w:rsidRDefault="00000000">
      <w:pPr>
        <w:pStyle w:val="afffffa"/>
        <w:ind w:firstLine="420"/>
        <w:rPr>
          <w:rFonts w:ascii="Times New Roman"/>
        </w:rPr>
      </w:pPr>
      <w:r>
        <w:rPr>
          <w:rFonts w:ascii="Times New Roman"/>
        </w:rPr>
        <w:t>确定乳制品碳足迹核算范围过程中，应考虑并描述下列各项：</w:t>
      </w:r>
    </w:p>
    <w:p w14:paraId="1E61614E" w14:textId="77777777" w:rsidR="009B126C" w:rsidRDefault="00000000">
      <w:pPr>
        <w:pStyle w:val="afffffa"/>
        <w:ind w:firstLine="420"/>
        <w:rPr>
          <w:rFonts w:ascii="Times New Roman"/>
        </w:rPr>
      </w:pPr>
      <w:r>
        <w:rPr>
          <w:rFonts w:ascii="Times New Roman"/>
        </w:rPr>
        <w:t>——</w:t>
      </w:r>
      <w:r>
        <w:rPr>
          <w:rFonts w:ascii="Times New Roman"/>
        </w:rPr>
        <w:t>产品（系统）范围：明确产品种类、产品名称及规格型号、功能单位（见</w:t>
      </w:r>
      <w:r>
        <w:rPr>
          <w:rFonts w:ascii="Times New Roman"/>
        </w:rPr>
        <w:t>4.2.2</w:t>
      </w:r>
      <w:r>
        <w:rPr>
          <w:rFonts w:ascii="Times New Roman"/>
        </w:rPr>
        <w:t>）和系统边界（见</w:t>
      </w:r>
      <w:r>
        <w:rPr>
          <w:rFonts w:ascii="Times New Roman"/>
        </w:rPr>
        <w:t>4.2.3</w:t>
      </w:r>
      <w:r>
        <w:rPr>
          <w:rFonts w:ascii="Times New Roman"/>
        </w:rPr>
        <w:t>）；</w:t>
      </w:r>
    </w:p>
    <w:p w14:paraId="18DEBCC3" w14:textId="77777777" w:rsidR="009B126C" w:rsidRDefault="00000000">
      <w:pPr>
        <w:pStyle w:val="afffffa"/>
        <w:ind w:firstLine="420"/>
        <w:rPr>
          <w:rFonts w:ascii="Times New Roman"/>
        </w:rPr>
      </w:pPr>
      <w:r>
        <w:rPr>
          <w:rFonts w:ascii="Times New Roman"/>
        </w:rPr>
        <w:t>——</w:t>
      </w:r>
      <w:r>
        <w:rPr>
          <w:rFonts w:ascii="Times New Roman"/>
        </w:rPr>
        <w:t>时间范围：选择核算碳足迹</w:t>
      </w:r>
      <w:r>
        <w:rPr>
          <w:rFonts w:ascii="Times New Roman" w:hint="eastAsia"/>
        </w:rPr>
        <w:t>具</w:t>
      </w:r>
      <w:r>
        <w:rPr>
          <w:rFonts w:ascii="Times New Roman"/>
        </w:rPr>
        <w:t>有代表性的时间段（一般为企业一个自然年，特殊情况下可根据企业实际运营情况予以确定）。</w:t>
      </w:r>
    </w:p>
    <w:p w14:paraId="33FC4CFF" w14:textId="77777777" w:rsidR="009B126C" w:rsidRDefault="00000000">
      <w:pPr>
        <w:pStyle w:val="affe"/>
        <w:spacing w:before="120" w:after="120"/>
        <w:rPr>
          <w:rFonts w:ascii="Times New Roman"/>
        </w:rPr>
      </w:pPr>
      <w:r>
        <w:rPr>
          <w:rFonts w:ascii="Times New Roman"/>
        </w:rPr>
        <w:t>功能单位</w:t>
      </w:r>
    </w:p>
    <w:p w14:paraId="7122A967" w14:textId="77777777" w:rsidR="009B126C" w:rsidRDefault="00000000">
      <w:pPr>
        <w:pStyle w:val="afffffa"/>
        <w:ind w:firstLine="420"/>
        <w:rPr>
          <w:rFonts w:ascii="Times New Roman"/>
        </w:rPr>
      </w:pPr>
      <w:r>
        <w:rPr>
          <w:rFonts w:ascii="Times New Roman"/>
        </w:rPr>
        <w:t>乳制品的功能单位界定以产品出售状态为准，包含乳制品本体、内包装（包装盒、瓶盖、内包装盒、吸管等）、外包装（外包装箱）、包装附件（胶带、手拎袋等）等在内的所有组成元件。</w:t>
      </w:r>
    </w:p>
    <w:p w14:paraId="59C9BB4B" w14:textId="77777777" w:rsidR="009B126C" w:rsidRDefault="00000000">
      <w:pPr>
        <w:pStyle w:val="afffffa"/>
        <w:ind w:firstLineChars="0" w:firstLine="442"/>
        <w:rPr>
          <w:rFonts w:ascii="黑体" w:eastAsia="黑体" w:hAnsi="黑体" w:hint="eastAsia"/>
          <w:sz w:val="18"/>
          <w:szCs w:val="18"/>
        </w:rPr>
      </w:pPr>
      <w:commentRangeStart w:id="45"/>
      <w:commentRangeStart w:id="46"/>
      <w:r>
        <w:rPr>
          <w:rFonts w:ascii="黑体" w:eastAsia="黑体" w:hAnsi="黑体" w:hint="eastAsia"/>
          <w:sz w:val="18"/>
          <w:szCs w:val="18"/>
        </w:rPr>
        <w:lastRenderedPageBreak/>
        <w:t>示例：</w:t>
      </w:r>
      <w:r>
        <w:rPr>
          <w:rFonts w:ascii="黑体" w:eastAsia="黑体" w:hAnsi="黑体"/>
          <w:sz w:val="18"/>
          <w:szCs w:val="18"/>
        </w:rPr>
        <w:t>1</w:t>
      </w:r>
      <w:r>
        <w:rPr>
          <w:rFonts w:ascii="黑体" w:eastAsia="黑体" w:hAnsi="黑体" w:hint="eastAsia"/>
          <w:sz w:val="18"/>
          <w:szCs w:val="18"/>
        </w:rPr>
        <w:t>箱</w:t>
      </w:r>
      <w:r>
        <w:rPr>
          <w:rFonts w:ascii="黑体" w:eastAsia="黑体" w:hAnsi="黑体"/>
          <w:sz w:val="18"/>
          <w:szCs w:val="18"/>
        </w:rPr>
        <w:t>250mL×12</w:t>
      </w:r>
      <w:r>
        <w:rPr>
          <w:rFonts w:ascii="黑体" w:eastAsia="黑体" w:hAnsi="黑体" w:hint="eastAsia"/>
          <w:sz w:val="18"/>
          <w:szCs w:val="18"/>
        </w:rPr>
        <w:t>瓶超高温灭菌乳。</w:t>
      </w:r>
      <w:commentRangeEnd w:id="45"/>
      <w:r>
        <w:rPr>
          <w:rFonts w:ascii="黑体" w:eastAsia="黑体" w:hAnsi="黑体"/>
          <w:sz w:val="18"/>
          <w:szCs w:val="18"/>
        </w:rPr>
        <w:commentReference w:id="45"/>
      </w:r>
      <w:commentRangeEnd w:id="46"/>
      <w:r>
        <w:rPr>
          <w:rStyle w:val="afffff0"/>
          <w:rFonts w:ascii="Calibri" w:hAnsi="Calibri"/>
          <w:kern w:val="2"/>
        </w:rPr>
        <w:commentReference w:id="46"/>
      </w:r>
    </w:p>
    <w:p w14:paraId="2B231539" w14:textId="77777777" w:rsidR="009B126C" w:rsidRDefault="00000000">
      <w:pPr>
        <w:pStyle w:val="affe"/>
        <w:spacing w:before="120" w:after="120"/>
        <w:rPr>
          <w:rFonts w:ascii="Times New Roman"/>
        </w:rPr>
      </w:pPr>
      <w:r>
        <w:rPr>
          <w:rFonts w:ascii="Times New Roman"/>
        </w:rPr>
        <w:t>系统边界</w:t>
      </w:r>
    </w:p>
    <w:p w14:paraId="7BF1F189" w14:textId="77777777" w:rsidR="009B126C" w:rsidRDefault="00000000">
      <w:pPr>
        <w:pStyle w:val="afffffa"/>
        <w:ind w:firstLine="420"/>
        <w:rPr>
          <w:rFonts w:ascii="Times New Roman"/>
        </w:rPr>
      </w:pPr>
      <w:commentRangeStart w:id="47"/>
      <w:commentRangeStart w:id="48"/>
      <w:r>
        <w:rPr>
          <w:rFonts w:ascii="Times New Roman"/>
        </w:rPr>
        <w:t>本文件中产品碳足迹评价应包含乳制品在原材料（包含原料奶</w:t>
      </w:r>
      <w:r>
        <w:rPr>
          <w:rFonts w:ascii="Times New Roman" w:hint="eastAsia"/>
        </w:rPr>
        <w:t>和其他原辅料</w:t>
      </w:r>
      <w:r>
        <w:rPr>
          <w:rFonts w:ascii="Times New Roman"/>
        </w:rPr>
        <w:t>）获取、生产（包含乳制品生产、包装与废弃物处置）</w:t>
      </w:r>
      <w:r>
        <w:rPr>
          <w:rFonts w:ascii="Times New Roman" w:hint="eastAsia"/>
        </w:rPr>
        <w:t>、</w:t>
      </w:r>
      <w:r>
        <w:rPr>
          <w:rFonts w:ascii="Times New Roman"/>
        </w:rPr>
        <w:t>分销阶段</w:t>
      </w:r>
      <w:r>
        <w:rPr>
          <w:rFonts w:ascii="Times New Roman" w:hint="eastAsia"/>
        </w:rPr>
        <w:t>和废弃物处理阶段</w:t>
      </w:r>
      <w:r>
        <w:rPr>
          <w:rFonts w:ascii="Times New Roman"/>
        </w:rPr>
        <w:t>。</w:t>
      </w:r>
      <w:commentRangeEnd w:id="47"/>
      <w:r>
        <w:rPr>
          <w:rStyle w:val="afffff0"/>
          <w:rFonts w:ascii="Calibri" w:hAnsi="Calibri"/>
          <w:kern w:val="2"/>
        </w:rPr>
        <w:commentReference w:id="47"/>
      </w:r>
      <w:commentRangeEnd w:id="48"/>
      <w:r>
        <w:rPr>
          <w:rStyle w:val="afffff0"/>
          <w:rFonts w:ascii="Calibri" w:hAnsi="Calibri"/>
          <w:kern w:val="2"/>
        </w:rPr>
        <w:commentReference w:id="48"/>
      </w:r>
    </w:p>
    <w:p w14:paraId="0BCC2011" w14:textId="77777777" w:rsidR="009B126C" w:rsidRDefault="00000000">
      <w:pPr>
        <w:pStyle w:val="afffffa"/>
        <w:ind w:firstLineChars="0" w:firstLine="442"/>
        <w:rPr>
          <w:rFonts w:ascii="黑体" w:eastAsia="黑体" w:hAnsi="黑体" w:hint="eastAsia"/>
          <w:sz w:val="18"/>
          <w:szCs w:val="18"/>
        </w:rPr>
      </w:pPr>
      <w:commentRangeStart w:id="49"/>
      <w:commentRangeStart w:id="50"/>
      <w:r>
        <w:rPr>
          <w:rFonts w:ascii="黑体" w:eastAsia="黑体" w:hAnsi="黑体" w:hint="eastAsia"/>
          <w:sz w:val="18"/>
          <w:szCs w:val="18"/>
        </w:rPr>
        <w:t>注：分销过程以产品到达零售商处为核算终点。</w:t>
      </w:r>
      <w:commentRangeEnd w:id="49"/>
      <w:r>
        <w:rPr>
          <w:rFonts w:ascii="黑体" w:eastAsia="黑体" w:hAnsi="黑体"/>
          <w:sz w:val="18"/>
          <w:szCs w:val="18"/>
        </w:rPr>
        <w:commentReference w:id="49"/>
      </w:r>
      <w:commentRangeEnd w:id="50"/>
      <w:r>
        <w:rPr>
          <w:rStyle w:val="afffff0"/>
          <w:rFonts w:ascii="Calibri" w:hAnsi="Calibri"/>
          <w:kern w:val="2"/>
        </w:rPr>
        <w:commentReference w:id="50"/>
      </w:r>
    </w:p>
    <w:p w14:paraId="30F6D311" w14:textId="77777777" w:rsidR="009B126C" w:rsidRDefault="00000000">
      <w:pPr>
        <w:pStyle w:val="afffffa"/>
        <w:ind w:firstLine="420"/>
        <w:rPr>
          <w:rFonts w:ascii="Times New Roman"/>
        </w:rPr>
      </w:pPr>
      <w:r>
        <w:rPr>
          <w:rFonts w:ascii="Times New Roman"/>
        </w:rPr>
        <w:t>乳制品产品碳足迹的系统边界如下图所示。</w:t>
      </w:r>
    </w:p>
    <w:p w14:paraId="080BF112" w14:textId="77777777" w:rsidR="009B126C" w:rsidRDefault="00000000">
      <w:pPr>
        <w:pStyle w:val="afffffa"/>
        <w:ind w:firstLineChars="0" w:firstLine="0"/>
        <w:rPr>
          <w:rFonts w:ascii="Times New Roman"/>
        </w:rPr>
      </w:pPr>
      <w:r>
        <w:rPr>
          <w:rFonts w:ascii="Times New Roman"/>
          <w:noProof/>
        </w:rPr>
        <w:drawing>
          <wp:inline distT="0" distB="0" distL="0" distR="0" wp14:anchorId="738DCDD4" wp14:editId="221E244B">
            <wp:extent cx="5939790" cy="2323465"/>
            <wp:effectExtent l="0" t="0" r="0" b="635"/>
            <wp:docPr id="1057696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9656" name="图片 1"/>
                    <pic:cNvPicPr>
                      <a:picLocks noChangeAspect="1"/>
                    </pic:cNvPicPr>
                  </pic:nvPicPr>
                  <pic:blipFill>
                    <a:blip r:embed="rId24"/>
                    <a:stretch>
                      <a:fillRect/>
                    </a:stretch>
                  </pic:blipFill>
                  <pic:spPr>
                    <a:xfrm>
                      <a:off x="0" y="0"/>
                      <a:ext cx="5939790" cy="2323465"/>
                    </a:xfrm>
                    <a:prstGeom prst="rect">
                      <a:avLst/>
                    </a:prstGeom>
                  </pic:spPr>
                </pic:pic>
              </a:graphicData>
            </a:graphic>
          </wp:inline>
        </w:drawing>
      </w:r>
    </w:p>
    <w:p w14:paraId="4D2BF45D" w14:textId="77777777" w:rsidR="009B126C" w:rsidRDefault="00000000">
      <w:pPr>
        <w:pStyle w:val="afffffa"/>
        <w:ind w:firstLineChars="0" w:firstLine="0"/>
        <w:jc w:val="center"/>
        <w:rPr>
          <w:rFonts w:ascii="Times New Roman"/>
        </w:rPr>
      </w:pPr>
      <w:r>
        <w:rPr>
          <w:rFonts w:ascii="Times New Roman"/>
        </w:rPr>
        <w:t>图</w:t>
      </w:r>
      <w:r>
        <w:rPr>
          <w:rFonts w:ascii="Times New Roman"/>
        </w:rPr>
        <w:t xml:space="preserve">4.1 </w:t>
      </w:r>
      <w:r>
        <w:rPr>
          <w:rFonts w:ascii="Times New Roman"/>
        </w:rPr>
        <w:t>乳制品碳足迹的系统边界</w:t>
      </w:r>
    </w:p>
    <w:p w14:paraId="5D6B9406" w14:textId="77777777" w:rsidR="009B126C" w:rsidRDefault="00000000">
      <w:pPr>
        <w:pStyle w:val="afff"/>
        <w:spacing w:before="120" w:after="120"/>
        <w:rPr>
          <w:rFonts w:ascii="Times New Roman"/>
        </w:rPr>
      </w:pPr>
      <w:r>
        <w:rPr>
          <w:rFonts w:ascii="Times New Roman"/>
        </w:rPr>
        <w:t>原材料获取阶段</w:t>
      </w:r>
    </w:p>
    <w:p w14:paraId="031A866C" w14:textId="77777777" w:rsidR="009B126C" w:rsidRDefault="00000000">
      <w:pPr>
        <w:pStyle w:val="afffffa"/>
        <w:ind w:firstLine="420"/>
        <w:rPr>
          <w:rFonts w:ascii="Times New Roman"/>
        </w:rPr>
      </w:pPr>
      <w:r>
        <w:rPr>
          <w:rFonts w:ascii="Times New Roman"/>
        </w:rPr>
        <w:t>原材料获取阶段核算范围包括原料奶获取、其他原辅料获取及运输过程，包括但不限于以下过程：</w:t>
      </w:r>
    </w:p>
    <w:p w14:paraId="2BA3815A" w14:textId="77777777" w:rsidR="009B126C" w:rsidRDefault="00000000">
      <w:pPr>
        <w:pStyle w:val="afffffa"/>
        <w:ind w:firstLine="420"/>
        <w:rPr>
          <w:rFonts w:ascii="Times New Roman"/>
        </w:rPr>
      </w:pPr>
      <w:r>
        <w:rPr>
          <w:rFonts w:ascii="Times New Roman"/>
        </w:rPr>
        <w:t>——</w:t>
      </w:r>
      <w:r>
        <w:rPr>
          <w:rFonts w:ascii="Times New Roman"/>
        </w:rPr>
        <w:t>原料奶获取：主要包括饲料种植及运输、奶牛饲喂反刍过程、粪污管理等生产过程所需原材料从其资源开采到生产成该原材料（包括原生材料和再生材料）的过程；</w:t>
      </w:r>
    </w:p>
    <w:p w14:paraId="3AA6224E" w14:textId="77777777" w:rsidR="009B126C" w:rsidRDefault="00000000">
      <w:pPr>
        <w:pStyle w:val="afffffa"/>
        <w:ind w:firstLine="420"/>
        <w:rPr>
          <w:rFonts w:ascii="Times New Roman"/>
        </w:rPr>
      </w:pPr>
      <w:r>
        <w:rPr>
          <w:rFonts w:ascii="Times New Roman"/>
        </w:rPr>
        <w:t>——</w:t>
      </w:r>
      <w:r>
        <w:rPr>
          <w:rFonts w:ascii="Times New Roman"/>
        </w:rPr>
        <w:t>其他原辅料获取：主要包括包装材料、其他原材料如果酱、白砂糖、乳酸菌等的生产过程；</w:t>
      </w:r>
    </w:p>
    <w:p w14:paraId="127ED531" w14:textId="77777777" w:rsidR="009B126C" w:rsidRDefault="00000000">
      <w:pPr>
        <w:pStyle w:val="afffffa"/>
        <w:ind w:firstLine="420"/>
        <w:rPr>
          <w:rFonts w:ascii="Times New Roman"/>
        </w:rPr>
      </w:pPr>
      <w:r>
        <w:rPr>
          <w:rFonts w:ascii="Times New Roman"/>
        </w:rPr>
        <w:t>——</w:t>
      </w:r>
      <w:r>
        <w:rPr>
          <w:rFonts w:ascii="Times New Roman"/>
        </w:rPr>
        <w:t>运输过程：主要包括原料奶和其他原辅料、能源运输到供应链生产企业的过程，以及供应链企业内部运输。运输过程主要包括运输工具能源消耗过程产生的碳排放。</w:t>
      </w:r>
    </w:p>
    <w:p w14:paraId="26C57DE3" w14:textId="77777777" w:rsidR="009B126C" w:rsidRDefault="00000000">
      <w:pPr>
        <w:pStyle w:val="afff"/>
        <w:spacing w:before="120" w:after="120"/>
        <w:rPr>
          <w:rFonts w:ascii="Times New Roman"/>
        </w:rPr>
      </w:pPr>
      <w:r>
        <w:rPr>
          <w:rFonts w:ascii="Times New Roman"/>
        </w:rPr>
        <w:t>乳制品生产阶段</w:t>
      </w:r>
    </w:p>
    <w:p w14:paraId="017B3314" w14:textId="4042CBC3" w:rsidR="009B126C" w:rsidRDefault="00000000">
      <w:pPr>
        <w:pStyle w:val="afffffa"/>
        <w:ind w:firstLine="420"/>
        <w:rPr>
          <w:rFonts w:ascii="Times New Roman"/>
        </w:rPr>
      </w:pPr>
      <w:r>
        <w:rPr>
          <w:rFonts w:ascii="Times New Roman"/>
        </w:rPr>
        <w:t>乳制品生产阶段主要包含</w:t>
      </w:r>
      <w:r>
        <w:rPr>
          <w:rFonts w:ascii="Times New Roman" w:hint="eastAsia"/>
        </w:rPr>
        <w:t>以</w:t>
      </w:r>
      <w:r>
        <w:rPr>
          <w:rFonts w:ascii="Times New Roman"/>
        </w:rPr>
        <w:t>下过程</w:t>
      </w:r>
      <w:r>
        <w:rPr>
          <w:rFonts w:ascii="Times New Roman" w:hint="eastAsia"/>
        </w:rPr>
        <w:t>：</w:t>
      </w:r>
    </w:p>
    <w:p w14:paraId="6E632FEC" w14:textId="77777777" w:rsidR="009B126C" w:rsidRDefault="00000000">
      <w:pPr>
        <w:pStyle w:val="afffffa"/>
        <w:ind w:firstLine="420"/>
        <w:rPr>
          <w:rFonts w:ascii="Times New Roman"/>
        </w:rPr>
      </w:pPr>
      <w:r>
        <w:rPr>
          <w:rFonts w:ascii="Times New Roman"/>
        </w:rPr>
        <w:t>——</w:t>
      </w:r>
      <w:r>
        <w:rPr>
          <w:rFonts w:ascii="Times New Roman"/>
        </w:rPr>
        <w:t>乳制品生产阶段：主要包括各类乳制品的生产工艺过程，典型的生产工艺过程</w:t>
      </w:r>
      <w:r>
        <w:rPr>
          <w:rFonts w:ascii="Times New Roman" w:hint="eastAsia"/>
        </w:rPr>
        <w:t>见附录</w:t>
      </w:r>
      <w:r>
        <w:rPr>
          <w:rFonts w:ascii="Times New Roman" w:hint="eastAsia"/>
        </w:rPr>
        <w:t>A</w:t>
      </w:r>
      <w:r>
        <w:rPr>
          <w:rFonts w:ascii="Times New Roman"/>
        </w:rPr>
        <w:t>。</w:t>
      </w:r>
    </w:p>
    <w:p w14:paraId="5DB58DB9" w14:textId="77777777" w:rsidR="009B126C" w:rsidRDefault="00000000">
      <w:pPr>
        <w:pStyle w:val="afffffa"/>
        <w:ind w:firstLine="420"/>
        <w:rPr>
          <w:rFonts w:ascii="Times New Roman"/>
        </w:rPr>
      </w:pPr>
      <w:r>
        <w:rPr>
          <w:rFonts w:ascii="Times New Roman"/>
        </w:rPr>
        <w:t>——</w:t>
      </w:r>
      <w:r>
        <w:rPr>
          <w:rFonts w:ascii="Times New Roman"/>
        </w:rPr>
        <w:t>运输过程：主要包括各类原料奶和其他原辅料、能源运输到乳制品生产企业的过程以及乳制品生产企业内部运输。运输过程主要包括运输工具能源消耗过程产生的温室气体排放。</w:t>
      </w:r>
    </w:p>
    <w:p w14:paraId="190AE97F" w14:textId="77777777" w:rsidR="009B126C" w:rsidRDefault="00000000">
      <w:pPr>
        <w:pStyle w:val="afffffa"/>
        <w:ind w:firstLine="420"/>
        <w:rPr>
          <w:rFonts w:ascii="Times New Roman"/>
        </w:rPr>
      </w:pPr>
      <w:r>
        <w:rPr>
          <w:rFonts w:ascii="Times New Roman"/>
        </w:rPr>
        <w:t>——</w:t>
      </w:r>
      <w:r>
        <w:rPr>
          <w:rFonts w:ascii="Times New Roman"/>
        </w:rPr>
        <w:t>污水处理和废弃物处理阶段：主要包括生产</w:t>
      </w:r>
      <w:r>
        <w:rPr>
          <w:rFonts w:ascii="Times New Roman" w:hint="eastAsia"/>
        </w:rPr>
        <w:t>过程</w:t>
      </w:r>
      <w:r>
        <w:rPr>
          <w:rFonts w:ascii="Times New Roman"/>
        </w:rPr>
        <w:t>产生的污水处理过程产生的甲烷等温室气体，和厂内废弃物处理、循环使用产生的温室气体排放。</w:t>
      </w:r>
    </w:p>
    <w:p w14:paraId="52AC6735" w14:textId="77777777" w:rsidR="009B126C" w:rsidRDefault="00000000">
      <w:pPr>
        <w:pStyle w:val="afff"/>
        <w:spacing w:before="120" w:after="120"/>
        <w:rPr>
          <w:rFonts w:ascii="Times New Roman"/>
        </w:rPr>
      </w:pPr>
      <w:r>
        <w:rPr>
          <w:rFonts w:ascii="Times New Roman"/>
        </w:rPr>
        <w:t>产品分销阶段</w:t>
      </w:r>
    </w:p>
    <w:p w14:paraId="10D7B786" w14:textId="77777777" w:rsidR="009B126C" w:rsidRDefault="00000000">
      <w:pPr>
        <w:pStyle w:val="afffffa"/>
        <w:ind w:firstLine="420"/>
        <w:rPr>
          <w:rFonts w:ascii="Times New Roman"/>
        </w:rPr>
      </w:pPr>
      <w:r>
        <w:rPr>
          <w:rFonts w:ascii="Times New Roman"/>
        </w:rPr>
        <w:t>乳制品分销阶段主要包括从乳制品产品生产完成到</w:t>
      </w:r>
      <w:r>
        <w:rPr>
          <w:rFonts w:ascii="Times New Roman" w:hint="eastAsia"/>
        </w:rPr>
        <w:t>产品</w:t>
      </w:r>
      <w:r>
        <w:rPr>
          <w:rFonts w:ascii="Times New Roman"/>
        </w:rPr>
        <w:t>销售投入市场的运输。乳制品产品运输过程包括运输工具能源消耗过程产生的温室气体排放。</w:t>
      </w:r>
    </w:p>
    <w:p w14:paraId="3EA85883" w14:textId="77777777" w:rsidR="009B126C" w:rsidRDefault="00000000">
      <w:pPr>
        <w:pStyle w:val="afff"/>
        <w:spacing w:before="120" w:after="120"/>
        <w:rPr>
          <w:rFonts w:ascii="Times New Roman"/>
        </w:rPr>
      </w:pPr>
      <w:r>
        <w:rPr>
          <w:rFonts w:ascii="Times New Roman"/>
        </w:rPr>
        <w:t>废弃物处理阶段</w:t>
      </w:r>
    </w:p>
    <w:p w14:paraId="5B586258" w14:textId="77777777" w:rsidR="009B126C" w:rsidRDefault="00000000">
      <w:pPr>
        <w:pStyle w:val="afffffa"/>
        <w:ind w:firstLine="420"/>
        <w:rPr>
          <w:rFonts w:ascii="Times New Roman"/>
        </w:rPr>
      </w:pPr>
      <w:r>
        <w:rPr>
          <w:rFonts w:ascii="Times New Roman"/>
        </w:rPr>
        <w:t>废弃物处理末期阶段从乳制品被消费者食用后，其包装等废弃物回归自然或作为再生产品进入其他产品系统结束，主要包括以下过程：</w:t>
      </w:r>
    </w:p>
    <w:p w14:paraId="68C1B21E" w14:textId="77777777" w:rsidR="009B126C" w:rsidRDefault="00000000">
      <w:pPr>
        <w:pStyle w:val="afffffa"/>
        <w:ind w:firstLine="420"/>
        <w:rPr>
          <w:rFonts w:ascii="Times New Roman"/>
        </w:rPr>
      </w:pPr>
      <w:r>
        <w:rPr>
          <w:rFonts w:ascii="Times New Roman"/>
        </w:rPr>
        <w:t>——</w:t>
      </w:r>
      <w:r>
        <w:rPr>
          <w:rFonts w:ascii="Times New Roman"/>
        </w:rPr>
        <w:t>资源化回收、填埋、焚烧阶段：主要包括乳制品包装中可再利用或可用于生产再生材料的物料的回收利用、对于不可进行再利用的材料进行焚烧或填埋的过程；</w:t>
      </w:r>
    </w:p>
    <w:p w14:paraId="69DB152B" w14:textId="77777777" w:rsidR="009B126C" w:rsidRDefault="00000000">
      <w:pPr>
        <w:pStyle w:val="afffffa"/>
        <w:ind w:firstLine="420"/>
        <w:rPr>
          <w:rFonts w:ascii="Times New Roman"/>
        </w:rPr>
      </w:pPr>
      <w:r>
        <w:rPr>
          <w:rFonts w:ascii="Times New Roman"/>
        </w:rPr>
        <w:lastRenderedPageBreak/>
        <w:t>——</w:t>
      </w:r>
      <w:r>
        <w:rPr>
          <w:rFonts w:ascii="Times New Roman"/>
        </w:rPr>
        <w:t>运输过程：主要包括将乳制品废弃的包装运输到处置地点的过程。运输过程主要包括运输工具能源消耗过程产生的碳排放。</w:t>
      </w:r>
    </w:p>
    <w:p w14:paraId="14C7FE85"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取舍准则</w:t>
      </w:r>
    </w:p>
    <w:p w14:paraId="577BFD5F" w14:textId="77777777" w:rsidR="009B126C" w:rsidRDefault="00000000">
      <w:pPr>
        <w:pStyle w:val="afffffa"/>
        <w:ind w:firstLine="420"/>
        <w:rPr>
          <w:rFonts w:ascii="Times New Roman"/>
        </w:rPr>
      </w:pPr>
      <w:r>
        <w:rPr>
          <w:rFonts w:ascii="Times New Roman"/>
        </w:rPr>
        <w:t>所涉及物质（能量）数据的取舍应遵循如下准则，当个别物质流或能量流对某一过程的碳足迹无显著贡献时，可将其作为数据排除项予以舍去并进行报告。</w:t>
      </w:r>
    </w:p>
    <w:p w14:paraId="4AB4032C" w14:textId="77777777" w:rsidR="009B126C" w:rsidRDefault="00000000">
      <w:pPr>
        <w:pStyle w:val="afffffa"/>
        <w:numPr>
          <w:ilvl w:val="0"/>
          <w:numId w:val="32"/>
        </w:numPr>
        <w:ind w:firstLineChars="0"/>
        <w:rPr>
          <w:rFonts w:ascii="Times New Roman"/>
        </w:rPr>
      </w:pPr>
      <w:r>
        <w:rPr>
          <w:rFonts w:ascii="Times New Roman"/>
        </w:rPr>
        <w:t>所有的能源输入均需列出；</w:t>
      </w:r>
    </w:p>
    <w:p w14:paraId="76EA8AC5" w14:textId="77777777" w:rsidR="009B126C" w:rsidRDefault="00000000">
      <w:pPr>
        <w:pStyle w:val="afffffa"/>
        <w:numPr>
          <w:ilvl w:val="0"/>
          <w:numId w:val="32"/>
        </w:numPr>
        <w:ind w:firstLineChars="0"/>
        <w:rPr>
          <w:rFonts w:ascii="Times New Roman"/>
        </w:rPr>
      </w:pPr>
      <w:r>
        <w:rPr>
          <w:rFonts w:ascii="Times New Roman"/>
        </w:rPr>
        <w:t>应列出主要的原料奶及其他原辅料，若符合</w:t>
      </w:r>
      <w:r>
        <w:rPr>
          <w:rFonts w:ascii="Times New Roman"/>
        </w:rPr>
        <w:t>c</w:t>
      </w:r>
      <w:r>
        <w:rPr>
          <w:rFonts w:ascii="Times New Roman"/>
        </w:rPr>
        <w:t>）和</w:t>
      </w:r>
      <w:r>
        <w:rPr>
          <w:rFonts w:ascii="Times New Roman"/>
        </w:rPr>
        <w:t>d</w:t>
      </w:r>
      <w:r>
        <w:rPr>
          <w:rFonts w:ascii="Times New Roman"/>
        </w:rPr>
        <w:t>）要求则可忽略；</w:t>
      </w:r>
    </w:p>
    <w:p w14:paraId="1EDA94F7" w14:textId="77777777" w:rsidR="009B126C" w:rsidRDefault="00000000">
      <w:pPr>
        <w:pStyle w:val="afffffa"/>
        <w:numPr>
          <w:ilvl w:val="0"/>
          <w:numId w:val="32"/>
        </w:numPr>
        <w:ind w:firstLineChars="0"/>
        <w:rPr>
          <w:rFonts w:ascii="Times New Roman"/>
        </w:rPr>
      </w:pPr>
      <w:r>
        <w:rPr>
          <w:rFonts w:ascii="Times New Roman"/>
        </w:rPr>
        <w:t>舍去的单项物质流或单元过程对产品碳足迹的贡献均不超过</w:t>
      </w:r>
      <w:r>
        <w:rPr>
          <w:rFonts w:ascii="Times New Roman"/>
        </w:rPr>
        <w:t>1%</w:t>
      </w:r>
      <w:r>
        <w:rPr>
          <w:rFonts w:ascii="Times New Roman"/>
        </w:rPr>
        <w:t>；</w:t>
      </w:r>
    </w:p>
    <w:p w14:paraId="429182B3" w14:textId="77777777" w:rsidR="009B126C" w:rsidRDefault="00000000">
      <w:pPr>
        <w:pStyle w:val="afffffa"/>
        <w:numPr>
          <w:ilvl w:val="0"/>
          <w:numId w:val="32"/>
        </w:numPr>
        <w:ind w:firstLineChars="0"/>
        <w:rPr>
          <w:rFonts w:ascii="Times New Roman"/>
        </w:rPr>
      </w:pPr>
      <w:r>
        <w:rPr>
          <w:rFonts w:ascii="Times New Roman"/>
        </w:rPr>
        <w:t>所有舍去的物质流与单元过程对产品碳足迹贡献总和不超过</w:t>
      </w:r>
      <w:r>
        <w:rPr>
          <w:rFonts w:ascii="Times New Roman"/>
        </w:rPr>
        <w:t>5%</w:t>
      </w:r>
      <w:r>
        <w:rPr>
          <w:rFonts w:ascii="Times New Roman"/>
        </w:rPr>
        <w:t>；</w:t>
      </w:r>
    </w:p>
    <w:p w14:paraId="634FE4FE" w14:textId="77777777" w:rsidR="009B126C" w:rsidRDefault="00000000">
      <w:pPr>
        <w:pStyle w:val="afffffa"/>
        <w:numPr>
          <w:ilvl w:val="0"/>
          <w:numId w:val="32"/>
        </w:numPr>
        <w:ind w:firstLineChars="0"/>
        <w:rPr>
          <w:rFonts w:ascii="Times New Roman"/>
        </w:rPr>
      </w:pPr>
      <w:r>
        <w:rPr>
          <w:rFonts w:ascii="Times New Roman"/>
        </w:rPr>
        <w:t>道路与厂房等基础设施建设、各工序的设备安装、厂区内人员及生活设施涉及的消耗和排放，均不计入。</w:t>
      </w:r>
    </w:p>
    <w:p w14:paraId="0B10C78F" w14:textId="77777777" w:rsidR="009B126C" w:rsidRDefault="00000000">
      <w:pPr>
        <w:pStyle w:val="afffffa"/>
        <w:ind w:firstLine="420"/>
        <w:rPr>
          <w:rFonts w:ascii="Times New Roman"/>
        </w:rPr>
      </w:pPr>
      <w:r>
        <w:rPr>
          <w:rFonts w:ascii="Times New Roman"/>
        </w:rPr>
        <w:t>对于以上排除项，应在产品碳足迹核算报告中予以说明。</w:t>
      </w:r>
    </w:p>
    <w:p w14:paraId="1DC45FEA" w14:textId="77777777" w:rsidR="009B126C" w:rsidRDefault="00000000">
      <w:pPr>
        <w:pStyle w:val="affc"/>
        <w:spacing w:before="240" w:after="240"/>
        <w:rPr>
          <w:rFonts w:ascii="Times New Roman"/>
        </w:rPr>
      </w:pPr>
      <w:r>
        <w:rPr>
          <w:rFonts w:ascii="Times New Roman"/>
        </w:rPr>
        <w:t>清单分析</w:t>
      </w:r>
    </w:p>
    <w:p w14:paraId="11A058DF"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数据收集</w:t>
      </w:r>
    </w:p>
    <w:p w14:paraId="4F7E13B7" w14:textId="77777777" w:rsidR="009B126C" w:rsidRDefault="00000000">
      <w:pPr>
        <w:pStyle w:val="afffffa"/>
        <w:ind w:firstLine="420"/>
        <w:rPr>
          <w:rFonts w:ascii="Times New Roman"/>
        </w:rPr>
      </w:pPr>
      <w:r>
        <w:rPr>
          <w:rFonts w:ascii="Times New Roman"/>
        </w:rPr>
        <w:t>应收集系统边界（</w:t>
      </w:r>
      <w:r>
        <w:rPr>
          <w:rFonts w:ascii="Times New Roman"/>
        </w:rPr>
        <w:t>4.2.3</w:t>
      </w:r>
      <w:r>
        <w:rPr>
          <w:rFonts w:ascii="Times New Roman"/>
        </w:rPr>
        <w:t>）内相关阶段及过程的能源、资源消耗和温室气体排放相关初级数据和次级数据。信息与数据收集可参考附录</w:t>
      </w:r>
      <w:r>
        <w:rPr>
          <w:rFonts w:ascii="Times New Roman" w:hint="eastAsia"/>
        </w:rPr>
        <w:t>B</w:t>
      </w:r>
      <w:r>
        <w:rPr>
          <w:rFonts w:ascii="Times New Roman"/>
        </w:rPr>
        <w:t>，对数据获得方式和来源应予以说明。其中乳制品生产阶段必须使用初级数据；原料奶获取阶段占乳制品产品碳足迹重要贡献单元，宜使用初级数据；其他阶段优先选用初级数据，若初级数据不可得，则选择对应的次级数据。</w:t>
      </w:r>
    </w:p>
    <w:p w14:paraId="32C72FDE" w14:textId="77777777" w:rsidR="009B126C" w:rsidRDefault="00000000">
      <w:pPr>
        <w:pStyle w:val="afffffa"/>
        <w:ind w:firstLine="420"/>
        <w:rPr>
          <w:rFonts w:ascii="Times New Roman"/>
        </w:rPr>
      </w:pPr>
      <w:r>
        <w:rPr>
          <w:rFonts w:ascii="Times New Roman"/>
        </w:rPr>
        <w:t>对于可能对研究结论有显著影响的数据，应说明相关数据的收集过程、收集时间以及数据质量的详细信息。如果这些数据不符合数据质量要求（见</w:t>
      </w:r>
      <w:r>
        <w:rPr>
          <w:rFonts w:ascii="Times New Roman"/>
        </w:rPr>
        <w:t>5.2</w:t>
      </w:r>
      <w:r>
        <w:rPr>
          <w:rFonts w:ascii="Times New Roman"/>
        </w:rPr>
        <w:t>），也应做出说明。</w:t>
      </w:r>
    </w:p>
    <w:p w14:paraId="1E843011"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数据质量要求</w:t>
      </w:r>
    </w:p>
    <w:p w14:paraId="5034BC8A" w14:textId="77777777" w:rsidR="009B126C" w:rsidRDefault="00000000">
      <w:pPr>
        <w:pStyle w:val="affe"/>
        <w:spacing w:before="120" w:after="120"/>
        <w:rPr>
          <w:rFonts w:ascii="Times New Roman"/>
        </w:rPr>
      </w:pPr>
      <w:r>
        <w:rPr>
          <w:rFonts w:ascii="Times New Roman"/>
        </w:rPr>
        <w:t>初级数据质量要求</w:t>
      </w:r>
    </w:p>
    <w:p w14:paraId="1231D519" w14:textId="77777777" w:rsidR="009B126C" w:rsidRDefault="00000000">
      <w:pPr>
        <w:pStyle w:val="afffffa"/>
        <w:ind w:firstLine="420"/>
        <w:rPr>
          <w:rFonts w:ascii="Times New Roman"/>
        </w:rPr>
      </w:pPr>
      <w:r>
        <w:rPr>
          <w:rFonts w:ascii="Times New Roman"/>
        </w:rPr>
        <w:t>乳制品碳足迹核算中使用的初级数据应满足以下要求：</w:t>
      </w:r>
    </w:p>
    <w:p w14:paraId="1CC8E731" w14:textId="77777777" w:rsidR="009B126C" w:rsidRDefault="00000000">
      <w:pPr>
        <w:pStyle w:val="afffffa"/>
        <w:numPr>
          <w:ilvl w:val="0"/>
          <w:numId w:val="33"/>
        </w:numPr>
        <w:ind w:left="0" w:firstLine="420"/>
        <w:rPr>
          <w:rFonts w:ascii="Times New Roman"/>
        </w:rPr>
      </w:pPr>
      <w:r>
        <w:rPr>
          <w:rFonts w:ascii="Times New Roman"/>
        </w:rPr>
        <w:t>代表性：应收集系统边界内单元过程产品（例如乳制品生产过程或原料奶生产过程）的每年平均统计数据，一般为最近的日历年或财政年度。如果单元过程产品的生产时间少于</w:t>
      </w:r>
      <w:r>
        <w:rPr>
          <w:rFonts w:ascii="Times New Roman"/>
        </w:rPr>
        <w:t>12</w:t>
      </w:r>
      <w:r>
        <w:rPr>
          <w:rFonts w:ascii="Times New Roman"/>
        </w:rPr>
        <w:t>个月，则应收集产品生产期间或从年初到停产期间的数据。在特殊情况下，数据收集可能指更短（或不同）的时间段。在这些情况下，应书面记录并说明理由。收集的数据应能代表所核算乳制品的实际生命周期各阶段情况；</w:t>
      </w:r>
    </w:p>
    <w:p w14:paraId="625A04BC" w14:textId="77777777" w:rsidR="009B126C" w:rsidRDefault="00000000">
      <w:pPr>
        <w:pStyle w:val="afffffa"/>
        <w:numPr>
          <w:ilvl w:val="0"/>
          <w:numId w:val="33"/>
        </w:numPr>
        <w:ind w:left="0" w:firstLine="420"/>
        <w:rPr>
          <w:rFonts w:ascii="Times New Roman"/>
        </w:rPr>
      </w:pPr>
      <w:r>
        <w:rPr>
          <w:rFonts w:ascii="Times New Roman"/>
        </w:rPr>
        <w:t>完整性：收集的数据应涵盖所核算原料奶获取及其他原辅料获取、乳制品生产、产品分销和废弃物处理阶段所使用的全部原材料、能耗以及废弃物处理等过程数据；</w:t>
      </w:r>
    </w:p>
    <w:p w14:paraId="32749A82" w14:textId="77777777" w:rsidR="009B126C" w:rsidRDefault="00000000">
      <w:pPr>
        <w:pStyle w:val="afffffa"/>
        <w:numPr>
          <w:ilvl w:val="0"/>
          <w:numId w:val="33"/>
        </w:numPr>
        <w:ind w:left="0" w:firstLine="420"/>
        <w:rPr>
          <w:rFonts w:ascii="Times New Roman"/>
        </w:rPr>
      </w:pPr>
      <w:r>
        <w:rPr>
          <w:rFonts w:ascii="Times New Roman"/>
        </w:rPr>
        <w:t>准确性：原材料、能耗等数据应来自于单元过程产品的实际生产统计记录；环境排放数据优先选择相关的环境监测报告，也可以由排污因子或物料平衡公式计算获得。如遇到数据分配，则需采用准确的分配方法并做详细记录；</w:t>
      </w:r>
    </w:p>
    <w:p w14:paraId="3E582A85" w14:textId="77777777" w:rsidR="009B126C" w:rsidRDefault="00000000">
      <w:pPr>
        <w:pStyle w:val="afffffa"/>
        <w:numPr>
          <w:ilvl w:val="0"/>
          <w:numId w:val="33"/>
        </w:numPr>
        <w:ind w:left="0" w:firstLine="420"/>
        <w:rPr>
          <w:rFonts w:ascii="Times New Roman"/>
        </w:rPr>
      </w:pPr>
      <w:r>
        <w:rPr>
          <w:rFonts w:ascii="Times New Roman"/>
        </w:rPr>
        <w:t>一致性：应保持相同的数据来源、统计口径、处理规则等。</w:t>
      </w:r>
    </w:p>
    <w:p w14:paraId="5763FA1F" w14:textId="77777777" w:rsidR="009B126C" w:rsidRDefault="00000000">
      <w:pPr>
        <w:pStyle w:val="affe"/>
        <w:spacing w:before="120" w:after="120"/>
        <w:rPr>
          <w:rFonts w:ascii="Times New Roman"/>
        </w:rPr>
      </w:pPr>
      <w:r>
        <w:rPr>
          <w:rFonts w:ascii="Times New Roman"/>
        </w:rPr>
        <w:t>次级数据质量要求</w:t>
      </w:r>
    </w:p>
    <w:p w14:paraId="317F4DE1" w14:textId="77777777" w:rsidR="009B126C" w:rsidRDefault="00000000">
      <w:pPr>
        <w:pStyle w:val="afffffa"/>
        <w:ind w:firstLine="420"/>
        <w:rPr>
          <w:rFonts w:ascii="Times New Roman"/>
        </w:rPr>
      </w:pPr>
      <w:r>
        <w:rPr>
          <w:rFonts w:ascii="Times New Roman"/>
        </w:rPr>
        <w:t>乳制品碳足迹核算中使用的次级数据应满足以下要求：</w:t>
      </w:r>
    </w:p>
    <w:p w14:paraId="7BDB89AD" w14:textId="77777777" w:rsidR="009B126C" w:rsidRDefault="00000000">
      <w:pPr>
        <w:pStyle w:val="afffffa"/>
        <w:numPr>
          <w:ilvl w:val="0"/>
          <w:numId w:val="34"/>
        </w:numPr>
        <w:ind w:left="0" w:firstLine="420"/>
        <w:rPr>
          <w:rFonts w:ascii="Times New Roman"/>
        </w:rPr>
      </w:pPr>
      <w:r>
        <w:rPr>
          <w:rFonts w:ascii="Times New Roman"/>
        </w:rPr>
        <w:t>代表性：次级数据应优先选择能代表供应链实际碳足迹水平的数据，例如企业的原材料供应商可以提供符合相关碳足迹标准要求的、经第三方独立验证的上游产品碳足迹结果。其次应选择代表国内平均生产水平的生命周期碳排放数据，数据的参考年限应优先选择近年数据。在没有符合要求的国内数据的情况下，可以选择国外同类技术数据作为次级数据；</w:t>
      </w:r>
    </w:p>
    <w:p w14:paraId="303DA2FE" w14:textId="77777777" w:rsidR="009B126C" w:rsidRDefault="00000000">
      <w:pPr>
        <w:pStyle w:val="afffffa"/>
        <w:numPr>
          <w:ilvl w:val="0"/>
          <w:numId w:val="34"/>
        </w:numPr>
        <w:ind w:left="0" w:firstLine="420"/>
        <w:rPr>
          <w:rFonts w:ascii="Times New Roman"/>
        </w:rPr>
      </w:pPr>
      <w:r>
        <w:rPr>
          <w:rFonts w:ascii="Times New Roman"/>
        </w:rPr>
        <w:t>完整性：需提供完整的次级数据，次级数据的系统边界应该从资源开采到这些原材料产品出厂为止；</w:t>
      </w:r>
    </w:p>
    <w:p w14:paraId="47A2A88A" w14:textId="77777777" w:rsidR="009B126C" w:rsidRDefault="00000000">
      <w:pPr>
        <w:pStyle w:val="afffffa"/>
        <w:numPr>
          <w:ilvl w:val="0"/>
          <w:numId w:val="34"/>
        </w:numPr>
        <w:ind w:left="0" w:firstLine="420"/>
        <w:rPr>
          <w:rFonts w:ascii="Times New Roman"/>
        </w:rPr>
      </w:pPr>
      <w:r>
        <w:rPr>
          <w:rFonts w:ascii="Times New Roman"/>
        </w:rPr>
        <w:t>一致性：对同类产品碳足迹的次级数据选择应该保持一致。</w:t>
      </w:r>
    </w:p>
    <w:p w14:paraId="46288DCD"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数据选择要求</w:t>
      </w:r>
    </w:p>
    <w:p w14:paraId="1CD4B8E2" w14:textId="77777777" w:rsidR="009B126C" w:rsidRDefault="00000000">
      <w:pPr>
        <w:pStyle w:val="afffffa"/>
        <w:ind w:firstLine="420"/>
        <w:rPr>
          <w:rFonts w:ascii="Times New Roman"/>
        </w:rPr>
      </w:pPr>
      <w:r>
        <w:rPr>
          <w:rFonts w:ascii="Times New Roman"/>
        </w:rPr>
        <w:t>各阶段活动水平数据和碳足迹因子数据选择要求如下</w:t>
      </w:r>
    </w:p>
    <w:tbl>
      <w:tblPr>
        <w:tblW w:w="4920" w:type="pct"/>
        <w:tblLook w:val="04A0" w:firstRow="1" w:lastRow="0" w:firstColumn="1" w:lastColumn="0" w:noHBand="0" w:noVBand="1"/>
      </w:tblPr>
      <w:tblGrid>
        <w:gridCol w:w="1740"/>
        <w:gridCol w:w="2714"/>
        <w:gridCol w:w="2402"/>
        <w:gridCol w:w="2338"/>
      </w:tblGrid>
      <w:tr w:rsidR="009B126C" w14:paraId="10F54FA0" w14:textId="77777777">
        <w:trPr>
          <w:trHeight w:val="695"/>
          <w:tblHeader/>
        </w:trPr>
        <w:tc>
          <w:tcPr>
            <w:tcW w:w="690" w:type="pct"/>
            <w:tcBorders>
              <w:top w:val="single" w:sz="4" w:space="0" w:color="000000"/>
              <w:left w:val="single" w:sz="4" w:space="0" w:color="000000"/>
              <w:bottom w:val="single" w:sz="4" w:space="0" w:color="000000"/>
              <w:right w:val="single" w:sz="4" w:space="0" w:color="000000"/>
            </w:tcBorders>
            <w:vAlign w:val="center"/>
          </w:tcPr>
          <w:p w14:paraId="27C56D8D" w14:textId="77777777" w:rsidR="009B126C" w:rsidRDefault="00000000">
            <w:pPr>
              <w:pStyle w:val="afffffa"/>
              <w:ind w:firstLineChars="0" w:firstLine="0"/>
              <w:jc w:val="center"/>
              <w:rPr>
                <w:rFonts w:ascii="Times New Roman"/>
                <w:b/>
                <w:bCs/>
              </w:rPr>
            </w:pPr>
            <w:r>
              <w:rPr>
                <w:rFonts w:ascii="Times New Roman"/>
                <w:b/>
                <w:bCs/>
              </w:rPr>
              <w:lastRenderedPageBreak/>
              <w:t>生命周期</w:t>
            </w:r>
          </w:p>
          <w:p w14:paraId="5C087D95" w14:textId="77777777" w:rsidR="009B126C" w:rsidRDefault="00000000">
            <w:pPr>
              <w:pStyle w:val="afffffa"/>
              <w:ind w:firstLineChars="0" w:firstLine="0"/>
              <w:jc w:val="center"/>
              <w:rPr>
                <w:rFonts w:ascii="Times New Roman"/>
                <w:b/>
                <w:bCs/>
              </w:rPr>
            </w:pPr>
            <w:r>
              <w:rPr>
                <w:rFonts w:ascii="Times New Roman"/>
                <w:b/>
                <w:bCs/>
              </w:rPr>
              <w:t>阶段</w:t>
            </w:r>
          </w:p>
        </w:tc>
        <w:tc>
          <w:tcPr>
            <w:tcW w:w="1561" w:type="pct"/>
            <w:tcBorders>
              <w:top w:val="single" w:sz="4" w:space="0" w:color="000000"/>
              <w:left w:val="single" w:sz="4" w:space="0" w:color="000000"/>
              <w:bottom w:val="single" w:sz="4" w:space="0" w:color="000000"/>
              <w:right w:val="single" w:sz="4" w:space="0" w:color="000000"/>
            </w:tcBorders>
            <w:vAlign w:val="center"/>
          </w:tcPr>
          <w:p w14:paraId="4CC6A248" w14:textId="77777777" w:rsidR="009B126C" w:rsidRDefault="00000000">
            <w:pPr>
              <w:pStyle w:val="afffffa"/>
              <w:ind w:firstLineChars="0" w:firstLine="0"/>
              <w:jc w:val="center"/>
              <w:rPr>
                <w:rFonts w:ascii="Times New Roman"/>
                <w:b/>
                <w:bCs/>
              </w:rPr>
            </w:pPr>
            <w:r>
              <w:rPr>
                <w:rFonts w:ascii="Times New Roman"/>
                <w:b/>
                <w:bCs/>
              </w:rPr>
              <w:t>过程名称和描述</w:t>
            </w:r>
          </w:p>
        </w:tc>
        <w:tc>
          <w:tcPr>
            <w:tcW w:w="1391" w:type="pct"/>
            <w:tcBorders>
              <w:top w:val="single" w:sz="4" w:space="0" w:color="000000"/>
              <w:left w:val="single" w:sz="4" w:space="0" w:color="000000"/>
              <w:bottom w:val="single" w:sz="4" w:space="0" w:color="000000"/>
              <w:right w:val="single" w:sz="4" w:space="0" w:color="000000"/>
            </w:tcBorders>
            <w:vAlign w:val="center"/>
          </w:tcPr>
          <w:p w14:paraId="7B4C863C" w14:textId="77777777" w:rsidR="009B126C" w:rsidRDefault="00000000">
            <w:pPr>
              <w:pStyle w:val="afffffa"/>
              <w:ind w:firstLineChars="0" w:firstLine="0"/>
              <w:jc w:val="center"/>
              <w:rPr>
                <w:rFonts w:ascii="Times New Roman"/>
                <w:b/>
                <w:bCs/>
              </w:rPr>
            </w:pPr>
            <w:r>
              <w:rPr>
                <w:rFonts w:ascii="Times New Roman"/>
                <w:b/>
                <w:bCs/>
              </w:rPr>
              <w:t>应收集的</w:t>
            </w:r>
          </w:p>
          <w:p w14:paraId="41C6A315" w14:textId="77777777" w:rsidR="009B126C" w:rsidRDefault="00000000">
            <w:pPr>
              <w:pStyle w:val="afffffa"/>
              <w:ind w:firstLineChars="0" w:firstLine="0"/>
              <w:jc w:val="center"/>
              <w:rPr>
                <w:rFonts w:ascii="Times New Roman"/>
                <w:b/>
                <w:bCs/>
              </w:rPr>
            </w:pPr>
            <w:r>
              <w:rPr>
                <w:rFonts w:ascii="Times New Roman"/>
                <w:b/>
                <w:bCs/>
              </w:rPr>
              <w:t>初级数据类型</w:t>
            </w:r>
          </w:p>
        </w:tc>
        <w:tc>
          <w:tcPr>
            <w:tcW w:w="1356" w:type="pct"/>
            <w:tcBorders>
              <w:top w:val="single" w:sz="4" w:space="0" w:color="000000"/>
              <w:left w:val="single" w:sz="4" w:space="0" w:color="000000"/>
              <w:bottom w:val="single" w:sz="4" w:space="0" w:color="000000"/>
              <w:right w:val="single" w:sz="4" w:space="0" w:color="000000"/>
            </w:tcBorders>
            <w:vAlign w:val="center"/>
          </w:tcPr>
          <w:p w14:paraId="7C6B3D0F" w14:textId="77777777" w:rsidR="009B126C" w:rsidRDefault="00000000">
            <w:pPr>
              <w:pStyle w:val="afffffa"/>
              <w:ind w:firstLineChars="0" w:firstLine="0"/>
              <w:jc w:val="center"/>
              <w:rPr>
                <w:rFonts w:ascii="Times New Roman"/>
                <w:b/>
                <w:bCs/>
              </w:rPr>
            </w:pPr>
            <w:r>
              <w:rPr>
                <w:rFonts w:ascii="Times New Roman"/>
                <w:b/>
                <w:bCs/>
              </w:rPr>
              <w:t>可使用的</w:t>
            </w:r>
          </w:p>
          <w:p w14:paraId="39125FE3" w14:textId="77777777" w:rsidR="009B126C" w:rsidRDefault="00000000">
            <w:pPr>
              <w:pStyle w:val="afffffa"/>
              <w:ind w:firstLineChars="0" w:firstLine="0"/>
              <w:jc w:val="center"/>
              <w:rPr>
                <w:rFonts w:ascii="Times New Roman"/>
                <w:b/>
                <w:bCs/>
              </w:rPr>
            </w:pPr>
            <w:r>
              <w:rPr>
                <w:rFonts w:ascii="Times New Roman"/>
                <w:b/>
                <w:bCs/>
              </w:rPr>
              <w:t>次级数据类型</w:t>
            </w:r>
          </w:p>
        </w:tc>
      </w:tr>
      <w:tr w:rsidR="009B126C" w14:paraId="10B56BE1" w14:textId="77777777">
        <w:trPr>
          <w:trHeight w:val="20"/>
        </w:trPr>
        <w:tc>
          <w:tcPr>
            <w:tcW w:w="690" w:type="pct"/>
            <w:tcBorders>
              <w:top w:val="single" w:sz="4" w:space="0" w:color="000000"/>
              <w:left w:val="single" w:sz="4" w:space="0" w:color="000000"/>
              <w:bottom w:val="single" w:sz="4" w:space="0" w:color="000000"/>
              <w:right w:val="single" w:sz="4" w:space="0" w:color="000000"/>
            </w:tcBorders>
            <w:vAlign w:val="center"/>
          </w:tcPr>
          <w:p w14:paraId="2DFC5D88" w14:textId="77777777" w:rsidR="009B126C" w:rsidRDefault="00000000">
            <w:pPr>
              <w:pStyle w:val="afffffa"/>
              <w:ind w:firstLineChars="0" w:firstLine="0"/>
              <w:rPr>
                <w:rFonts w:ascii="Times New Roman"/>
              </w:rPr>
            </w:pPr>
            <w:commentRangeStart w:id="51"/>
            <w:commentRangeStart w:id="52"/>
            <w:r>
              <w:rPr>
                <w:rFonts w:ascii="Times New Roman"/>
              </w:rPr>
              <w:t>原料奶获取及其他原辅料获取</w:t>
            </w:r>
            <w:commentRangeEnd w:id="51"/>
            <w:r>
              <w:rPr>
                <w:rStyle w:val="afffff0"/>
                <w:rFonts w:ascii="Calibri" w:hAnsi="Calibri"/>
                <w:kern w:val="2"/>
              </w:rPr>
              <w:commentReference w:id="51"/>
            </w:r>
            <w:commentRangeEnd w:id="52"/>
            <w:r>
              <w:rPr>
                <w:rStyle w:val="afffff0"/>
                <w:rFonts w:ascii="Calibri" w:hAnsi="Calibri"/>
                <w:kern w:val="2"/>
              </w:rPr>
              <w:commentReference w:id="52"/>
            </w:r>
          </w:p>
        </w:tc>
        <w:tc>
          <w:tcPr>
            <w:tcW w:w="1561" w:type="pct"/>
            <w:tcBorders>
              <w:top w:val="single" w:sz="4" w:space="0" w:color="000000"/>
              <w:left w:val="single" w:sz="4" w:space="0" w:color="000000"/>
              <w:bottom w:val="single" w:sz="4" w:space="0" w:color="000000"/>
              <w:right w:val="single" w:sz="4" w:space="0" w:color="000000"/>
            </w:tcBorders>
            <w:vAlign w:val="center"/>
          </w:tcPr>
          <w:p w14:paraId="459CEAEB" w14:textId="77777777" w:rsidR="009B126C" w:rsidRDefault="00000000">
            <w:pPr>
              <w:pStyle w:val="afffffa"/>
              <w:ind w:firstLineChars="0" w:firstLine="0"/>
              <w:rPr>
                <w:rFonts w:ascii="Times New Roman"/>
              </w:rPr>
            </w:pPr>
            <w:commentRangeStart w:id="53"/>
            <w:commentRangeStart w:id="54"/>
            <w:r>
              <w:rPr>
                <w:rFonts w:ascii="Times New Roman"/>
              </w:rPr>
              <w:t>（</w:t>
            </w:r>
            <w:r>
              <w:rPr>
                <w:rFonts w:ascii="Times New Roman"/>
              </w:rPr>
              <w:t>1</w:t>
            </w:r>
            <w:r>
              <w:rPr>
                <w:rFonts w:ascii="Times New Roman"/>
              </w:rPr>
              <w:t>）原料奶生产：从原料奶所需饲料和其他原辅料进入养殖场到产出原料奶的过程，主要包括奶牛养殖饲喂的每种饲料、饲料干物质率，使用的化石能源、电力和热力，粪污管理方式和外购淘汰牛等活动。</w:t>
            </w:r>
          </w:p>
          <w:p w14:paraId="2FED2246" w14:textId="77777777" w:rsidR="009B126C" w:rsidRDefault="00000000">
            <w:pPr>
              <w:pStyle w:val="afffffa"/>
              <w:ind w:firstLineChars="0" w:firstLine="0"/>
              <w:rPr>
                <w:rFonts w:ascii="Times New Roman"/>
              </w:rPr>
            </w:pPr>
            <w:r>
              <w:rPr>
                <w:rFonts w:ascii="Times New Roman"/>
              </w:rPr>
              <w:t>（</w:t>
            </w:r>
            <w:r>
              <w:rPr>
                <w:rFonts w:ascii="Times New Roman"/>
              </w:rPr>
              <w:t>2</w:t>
            </w:r>
            <w:r>
              <w:rPr>
                <w:rFonts w:ascii="Times New Roman"/>
              </w:rPr>
              <w:t>）</w:t>
            </w:r>
            <w:r>
              <w:rPr>
                <w:rFonts w:ascii="Times New Roman" w:hint="eastAsia"/>
              </w:rPr>
              <w:t>其他原辅料</w:t>
            </w:r>
            <w:r>
              <w:rPr>
                <w:rFonts w:ascii="Times New Roman"/>
              </w:rPr>
              <w:t>生产：</w:t>
            </w:r>
            <w:r>
              <w:rPr>
                <w:rFonts w:ascii="Times New Roman" w:hint="eastAsia"/>
              </w:rPr>
              <w:t>其他原辅料生产所需原料进入生产</w:t>
            </w:r>
            <w:r>
              <w:rPr>
                <w:rFonts w:ascii="Times New Roman"/>
              </w:rPr>
              <w:t>企业到产出包装材料的过程，</w:t>
            </w:r>
            <w:r>
              <w:rPr>
                <w:rFonts w:ascii="Times New Roman" w:hint="eastAsia"/>
              </w:rPr>
              <w:t>如白砂糖和包装等。白砂糖的生产过程主要包括原料清洗、压榨提汁、去除杂质、浓缩和结晶；包装的生产过程</w:t>
            </w:r>
            <w:r>
              <w:rPr>
                <w:rFonts w:ascii="Times New Roman"/>
              </w:rPr>
              <w:t>主要包括制浆、包装生产、油墨引燃等工序。</w:t>
            </w:r>
            <w:commentRangeEnd w:id="53"/>
            <w:r>
              <w:rPr>
                <w:rStyle w:val="afffff0"/>
                <w:rFonts w:ascii="Calibri" w:hAnsi="Calibri"/>
                <w:kern w:val="2"/>
              </w:rPr>
              <w:commentReference w:id="53"/>
            </w:r>
            <w:commentRangeEnd w:id="54"/>
            <w:r>
              <w:rPr>
                <w:rStyle w:val="afffff0"/>
                <w:rFonts w:ascii="Calibri" w:hAnsi="Calibri"/>
                <w:kern w:val="2"/>
              </w:rPr>
              <w:commentReference w:id="54"/>
            </w:r>
          </w:p>
        </w:tc>
        <w:tc>
          <w:tcPr>
            <w:tcW w:w="1391" w:type="pct"/>
            <w:tcBorders>
              <w:top w:val="single" w:sz="4" w:space="0" w:color="000000"/>
              <w:left w:val="single" w:sz="4" w:space="0" w:color="000000"/>
              <w:bottom w:val="single" w:sz="4" w:space="0" w:color="000000"/>
              <w:right w:val="single" w:sz="4" w:space="0" w:color="000000"/>
            </w:tcBorders>
            <w:vAlign w:val="center"/>
          </w:tcPr>
          <w:p w14:paraId="3748964C"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w:t>
            </w:r>
            <w:r>
              <w:rPr>
                <w:rFonts w:ascii="Times New Roman" w:hint="eastAsia"/>
              </w:rPr>
              <w:t>原料奶的消耗</w:t>
            </w:r>
            <w:r>
              <w:rPr>
                <w:rFonts w:ascii="Times New Roman"/>
              </w:rPr>
              <w:t>量</w:t>
            </w:r>
          </w:p>
          <w:p w14:paraId="76BAA44B" w14:textId="77777777" w:rsidR="009B126C" w:rsidRDefault="00000000">
            <w:pPr>
              <w:pStyle w:val="afffffa"/>
              <w:ind w:firstLineChars="0" w:firstLine="0"/>
              <w:rPr>
                <w:rFonts w:ascii="Times New Roman"/>
              </w:rPr>
            </w:pPr>
            <w:r>
              <w:rPr>
                <w:rFonts w:ascii="Times New Roman"/>
              </w:rPr>
              <w:t>（</w:t>
            </w:r>
            <w:r>
              <w:rPr>
                <w:rFonts w:ascii="Times New Roman"/>
              </w:rPr>
              <w:t>2</w:t>
            </w:r>
            <w:r>
              <w:rPr>
                <w:rFonts w:ascii="Times New Roman"/>
              </w:rPr>
              <w:t>）</w:t>
            </w:r>
            <w:r>
              <w:rPr>
                <w:rFonts w:ascii="Times New Roman" w:hint="eastAsia"/>
              </w:rPr>
              <w:t>其他原辅料（包含能源）的消耗</w:t>
            </w:r>
            <w:r>
              <w:rPr>
                <w:rFonts w:ascii="Times New Roman"/>
              </w:rPr>
              <w:t>量</w:t>
            </w:r>
          </w:p>
          <w:p w14:paraId="69A4D106" w14:textId="77777777" w:rsidR="009B126C" w:rsidRDefault="00000000">
            <w:pPr>
              <w:pStyle w:val="afffffa"/>
              <w:ind w:firstLineChars="0" w:firstLine="0"/>
              <w:rPr>
                <w:rFonts w:ascii="Times New Roman"/>
              </w:rPr>
            </w:pPr>
            <w:r>
              <w:rPr>
                <w:rFonts w:ascii="Times New Roman"/>
              </w:rPr>
              <w:t>（</w:t>
            </w:r>
            <w:r>
              <w:rPr>
                <w:rFonts w:ascii="Times New Roman"/>
              </w:rPr>
              <w:t>3</w:t>
            </w:r>
            <w:r>
              <w:rPr>
                <w:rFonts w:ascii="Times New Roman"/>
              </w:rPr>
              <w:t>）运输</w:t>
            </w:r>
            <w:r>
              <w:rPr>
                <w:rFonts w:ascii="Times New Roman" w:hint="eastAsia"/>
              </w:rPr>
              <w:t>方式、运输</w:t>
            </w:r>
            <w:r>
              <w:rPr>
                <w:rFonts w:ascii="Times New Roman"/>
              </w:rPr>
              <w:t>距离及运输重量</w:t>
            </w:r>
          </w:p>
        </w:tc>
        <w:tc>
          <w:tcPr>
            <w:tcW w:w="1356" w:type="pct"/>
            <w:tcBorders>
              <w:top w:val="single" w:sz="4" w:space="0" w:color="000000"/>
              <w:left w:val="single" w:sz="4" w:space="0" w:color="000000"/>
              <w:bottom w:val="single" w:sz="4" w:space="0" w:color="000000"/>
              <w:right w:val="single" w:sz="4" w:space="0" w:color="000000"/>
            </w:tcBorders>
            <w:vAlign w:val="center"/>
          </w:tcPr>
          <w:p w14:paraId="10E50C51"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w:t>
            </w:r>
            <w:r>
              <w:rPr>
                <w:rFonts w:ascii="Times New Roman" w:hint="eastAsia"/>
              </w:rPr>
              <w:t>原料奶的碳足迹因子</w:t>
            </w:r>
          </w:p>
          <w:p w14:paraId="0E37F154" w14:textId="77777777" w:rsidR="009B126C" w:rsidRDefault="00000000">
            <w:pPr>
              <w:pStyle w:val="afffffa"/>
              <w:ind w:firstLineChars="0" w:firstLine="0"/>
              <w:rPr>
                <w:rFonts w:ascii="Times New Roman"/>
              </w:rPr>
            </w:pPr>
            <w:r>
              <w:rPr>
                <w:rFonts w:ascii="Times New Roman" w:hint="eastAsia"/>
              </w:rPr>
              <w:t>（</w:t>
            </w:r>
            <w:r>
              <w:rPr>
                <w:rFonts w:ascii="Times New Roman" w:hint="eastAsia"/>
              </w:rPr>
              <w:t>2</w:t>
            </w:r>
            <w:r>
              <w:rPr>
                <w:rFonts w:ascii="Times New Roman" w:hint="eastAsia"/>
              </w:rPr>
              <w:t>）其他原辅料（包含能源）的</w:t>
            </w:r>
            <w:r>
              <w:rPr>
                <w:rFonts w:ascii="Times New Roman"/>
              </w:rPr>
              <w:t>碳足迹因子</w:t>
            </w:r>
          </w:p>
          <w:p w14:paraId="7CFCFE51" w14:textId="77777777" w:rsidR="009B126C" w:rsidRDefault="00000000">
            <w:pPr>
              <w:pStyle w:val="afffffa"/>
              <w:ind w:firstLineChars="0" w:firstLine="0"/>
              <w:rPr>
                <w:rFonts w:ascii="Times New Roman"/>
              </w:rPr>
            </w:pPr>
            <w:r>
              <w:rPr>
                <w:rFonts w:ascii="Times New Roman"/>
              </w:rPr>
              <w:t>（</w:t>
            </w:r>
            <w:r>
              <w:rPr>
                <w:rFonts w:ascii="Times New Roman"/>
              </w:rPr>
              <w:t>3</w:t>
            </w:r>
            <w:r>
              <w:rPr>
                <w:rFonts w:ascii="Times New Roman"/>
              </w:rPr>
              <w:t>）运输</w:t>
            </w:r>
            <w:r>
              <w:rPr>
                <w:rFonts w:ascii="Times New Roman" w:hint="eastAsia"/>
              </w:rPr>
              <w:t>的</w:t>
            </w:r>
            <w:r>
              <w:rPr>
                <w:rFonts w:ascii="Times New Roman"/>
              </w:rPr>
              <w:t>碳足迹因子</w:t>
            </w:r>
          </w:p>
        </w:tc>
      </w:tr>
      <w:tr w:rsidR="009B126C" w14:paraId="2B0C5B25" w14:textId="77777777">
        <w:trPr>
          <w:trHeight w:val="20"/>
        </w:trPr>
        <w:tc>
          <w:tcPr>
            <w:tcW w:w="690" w:type="pct"/>
            <w:tcBorders>
              <w:top w:val="single" w:sz="4" w:space="0" w:color="000000"/>
              <w:left w:val="single" w:sz="4" w:space="0" w:color="000000"/>
              <w:right w:val="single" w:sz="4" w:space="0" w:color="000000"/>
            </w:tcBorders>
            <w:vAlign w:val="center"/>
          </w:tcPr>
          <w:p w14:paraId="1AF8535C" w14:textId="77777777" w:rsidR="009B126C" w:rsidRDefault="00000000">
            <w:pPr>
              <w:pStyle w:val="afffffa"/>
              <w:ind w:firstLineChars="0" w:firstLine="0"/>
              <w:rPr>
                <w:rFonts w:ascii="Times New Roman"/>
              </w:rPr>
            </w:pPr>
            <w:r>
              <w:rPr>
                <w:rFonts w:ascii="Times New Roman"/>
              </w:rPr>
              <w:t>乳制品生产阶段</w:t>
            </w:r>
          </w:p>
        </w:tc>
        <w:tc>
          <w:tcPr>
            <w:tcW w:w="1561" w:type="pct"/>
            <w:tcBorders>
              <w:top w:val="single" w:sz="4" w:space="0" w:color="000000"/>
              <w:left w:val="single" w:sz="4" w:space="0" w:color="000000"/>
              <w:right w:val="single" w:sz="4" w:space="0" w:color="000000"/>
            </w:tcBorders>
            <w:vAlign w:val="center"/>
          </w:tcPr>
          <w:p w14:paraId="43A2A1E0" w14:textId="77777777" w:rsidR="009B126C" w:rsidRDefault="00000000">
            <w:pPr>
              <w:pStyle w:val="afffffa"/>
              <w:ind w:firstLineChars="0" w:firstLine="0"/>
              <w:rPr>
                <w:rFonts w:ascii="Times New Roman"/>
              </w:rPr>
            </w:pPr>
            <w:r>
              <w:rPr>
                <w:rFonts w:ascii="Times New Roman"/>
              </w:rPr>
              <w:t>乳制品产品种类较多，不同产品工艺存在一定的差别，具体的生产工艺见</w:t>
            </w:r>
            <w:r>
              <w:rPr>
                <w:rFonts w:ascii="Times New Roman"/>
              </w:rPr>
              <w:t>4.2.3.2</w:t>
            </w:r>
            <w:r>
              <w:rPr>
                <w:rFonts w:ascii="Times New Roman"/>
              </w:rPr>
              <w:t>部分</w:t>
            </w:r>
          </w:p>
        </w:tc>
        <w:tc>
          <w:tcPr>
            <w:tcW w:w="1391" w:type="pct"/>
            <w:tcBorders>
              <w:top w:val="single" w:sz="4" w:space="0" w:color="000000"/>
              <w:left w:val="single" w:sz="4" w:space="0" w:color="000000"/>
              <w:right w:val="single" w:sz="4" w:space="0" w:color="000000"/>
            </w:tcBorders>
            <w:vAlign w:val="center"/>
          </w:tcPr>
          <w:p w14:paraId="28B4DF6A"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）能源</w:t>
            </w:r>
            <w:r>
              <w:rPr>
                <w:rFonts w:ascii="Times New Roman" w:hint="eastAsia"/>
              </w:rPr>
              <w:t>的消耗</w:t>
            </w:r>
            <w:r>
              <w:rPr>
                <w:rFonts w:ascii="Times New Roman"/>
              </w:rPr>
              <w:t>量</w:t>
            </w:r>
          </w:p>
          <w:p w14:paraId="414465BD" w14:textId="77777777" w:rsidR="009B126C" w:rsidRDefault="00000000">
            <w:pPr>
              <w:pStyle w:val="afffffa"/>
              <w:ind w:firstLineChars="0" w:firstLine="0"/>
              <w:rPr>
                <w:rFonts w:ascii="Times New Roman"/>
              </w:rPr>
            </w:pPr>
            <w:r>
              <w:rPr>
                <w:rFonts w:ascii="Times New Roman"/>
              </w:rPr>
              <w:t>（</w:t>
            </w:r>
            <w:r>
              <w:rPr>
                <w:rFonts w:ascii="Times New Roman" w:hint="eastAsia"/>
              </w:rPr>
              <w:t>2</w:t>
            </w:r>
            <w:r>
              <w:rPr>
                <w:rFonts w:ascii="Times New Roman"/>
              </w:rPr>
              <w:t>）</w:t>
            </w:r>
            <w:r>
              <w:rPr>
                <w:rFonts w:ascii="Times New Roman" w:hint="eastAsia"/>
              </w:rPr>
              <w:t>制冷剂的种类及消耗量</w:t>
            </w:r>
          </w:p>
          <w:p w14:paraId="4F251CF4" w14:textId="77777777" w:rsidR="009B126C" w:rsidRDefault="00000000">
            <w:pPr>
              <w:pStyle w:val="afffffa"/>
              <w:ind w:firstLineChars="0" w:firstLine="0"/>
              <w:rPr>
                <w:rFonts w:ascii="Times New Roman"/>
              </w:rPr>
            </w:pPr>
            <w:r>
              <w:rPr>
                <w:rFonts w:ascii="Times New Roman" w:hint="eastAsia"/>
              </w:rPr>
              <w:t>（</w:t>
            </w:r>
            <w:r>
              <w:rPr>
                <w:rFonts w:ascii="Times New Roman" w:hint="eastAsia"/>
              </w:rPr>
              <w:t>3</w:t>
            </w:r>
            <w:r>
              <w:rPr>
                <w:rFonts w:ascii="Times New Roman" w:hint="eastAsia"/>
              </w:rPr>
              <w:t>）厌氧处理污水的量</w:t>
            </w:r>
          </w:p>
          <w:p w14:paraId="6EFBABF0" w14:textId="77777777" w:rsidR="009B126C" w:rsidRDefault="00000000">
            <w:pPr>
              <w:pStyle w:val="afffffa"/>
              <w:ind w:firstLineChars="0" w:firstLine="0"/>
              <w:rPr>
                <w:rFonts w:ascii="Times New Roman"/>
              </w:rPr>
            </w:pPr>
            <w:r>
              <w:rPr>
                <w:rFonts w:ascii="Times New Roman" w:hint="eastAsia"/>
              </w:rPr>
              <w:t>（</w:t>
            </w:r>
            <w:r>
              <w:rPr>
                <w:rFonts w:ascii="Times New Roman" w:hint="eastAsia"/>
              </w:rPr>
              <w:t>4</w:t>
            </w:r>
            <w:r>
              <w:rPr>
                <w:rFonts w:ascii="Times New Roman" w:hint="eastAsia"/>
              </w:rPr>
              <w:t>）厌氧处理污水进出口</w:t>
            </w:r>
            <w:r>
              <w:rPr>
                <w:rFonts w:ascii="Times New Roman" w:hint="eastAsia"/>
              </w:rPr>
              <w:t>COD</w:t>
            </w:r>
            <w:r>
              <w:rPr>
                <w:rFonts w:ascii="Times New Roman" w:hint="eastAsia"/>
              </w:rPr>
              <w:t>浓度</w:t>
            </w:r>
          </w:p>
          <w:p w14:paraId="14D6F083" w14:textId="77777777" w:rsidR="009B126C" w:rsidRDefault="00000000">
            <w:pPr>
              <w:pStyle w:val="afffffa"/>
              <w:ind w:firstLineChars="0" w:firstLine="0"/>
              <w:rPr>
                <w:rFonts w:ascii="Times New Roman"/>
              </w:rPr>
            </w:pPr>
            <w:r>
              <w:rPr>
                <w:rFonts w:ascii="Times New Roman" w:hint="eastAsia"/>
              </w:rPr>
              <w:t>（</w:t>
            </w:r>
            <w:r>
              <w:rPr>
                <w:rFonts w:ascii="Times New Roman" w:hint="eastAsia"/>
              </w:rPr>
              <w:t>5</w:t>
            </w:r>
            <w:r>
              <w:rPr>
                <w:rFonts w:ascii="Times New Roman" w:hint="eastAsia"/>
              </w:rPr>
              <w:t>）厌氧处理产生的污泥量</w:t>
            </w:r>
          </w:p>
        </w:tc>
        <w:tc>
          <w:tcPr>
            <w:tcW w:w="1356" w:type="pct"/>
            <w:tcBorders>
              <w:top w:val="single" w:sz="4" w:space="0" w:color="000000"/>
              <w:left w:val="single" w:sz="4" w:space="0" w:color="000000"/>
              <w:right w:val="single" w:sz="4" w:space="0" w:color="000000"/>
            </w:tcBorders>
            <w:vAlign w:val="center"/>
          </w:tcPr>
          <w:p w14:paraId="2DCFA030"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w:t>
            </w:r>
            <w:r>
              <w:rPr>
                <w:rFonts w:ascii="Times New Roman" w:hint="eastAsia"/>
              </w:rPr>
              <w:t>能源燃烧的排放因子</w:t>
            </w:r>
          </w:p>
          <w:p w14:paraId="5F2DA589" w14:textId="77777777" w:rsidR="009B126C" w:rsidRDefault="00000000">
            <w:pPr>
              <w:pStyle w:val="afffffa"/>
              <w:ind w:firstLineChars="0" w:firstLine="0"/>
              <w:rPr>
                <w:rFonts w:ascii="Times New Roman"/>
              </w:rPr>
            </w:pPr>
            <w:r>
              <w:rPr>
                <w:rFonts w:ascii="Times New Roman"/>
              </w:rPr>
              <w:t>（</w:t>
            </w:r>
            <w:r>
              <w:rPr>
                <w:rFonts w:ascii="Times New Roman"/>
              </w:rPr>
              <w:t>2</w:t>
            </w:r>
            <w:r>
              <w:rPr>
                <w:rFonts w:ascii="Times New Roman"/>
              </w:rPr>
              <w:t>）</w:t>
            </w:r>
            <w:r>
              <w:rPr>
                <w:rFonts w:ascii="Times New Roman" w:hint="eastAsia"/>
              </w:rPr>
              <w:t>制冷剂逸散系数</w:t>
            </w:r>
          </w:p>
          <w:p w14:paraId="67BD21DD" w14:textId="77777777" w:rsidR="009B126C" w:rsidRDefault="00000000">
            <w:pPr>
              <w:pStyle w:val="afffffa"/>
              <w:ind w:firstLineChars="0" w:firstLine="0"/>
              <w:rPr>
                <w:rFonts w:ascii="Times New Roman"/>
              </w:rPr>
            </w:pPr>
            <w:r>
              <w:rPr>
                <w:rFonts w:ascii="Times New Roman"/>
              </w:rPr>
              <w:t>（</w:t>
            </w:r>
            <w:r>
              <w:rPr>
                <w:rFonts w:ascii="Times New Roman"/>
              </w:rPr>
              <w:t>3</w:t>
            </w:r>
            <w:r>
              <w:rPr>
                <w:rFonts w:ascii="Times New Roman"/>
              </w:rPr>
              <w:t>）</w:t>
            </w:r>
            <w:r>
              <w:rPr>
                <w:rFonts w:ascii="Times New Roman" w:hint="eastAsia"/>
              </w:rPr>
              <w:t>最大</w:t>
            </w:r>
            <w:r>
              <w:rPr>
                <w:rFonts w:ascii="Times New Roman" w:hint="eastAsia"/>
              </w:rPr>
              <w:t>CH</w:t>
            </w:r>
            <w:r>
              <w:rPr>
                <w:rFonts w:ascii="Times New Roman"/>
                <w:vertAlign w:val="subscript"/>
              </w:rPr>
              <w:t>4</w:t>
            </w:r>
            <w:r>
              <w:rPr>
                <w:rFonts w:ascii="Times New Roman" w:hint="eastAsia"/>
              </w:rPr>
              <w:t>产生能力</w:t>
            </w:r>
          </w:p>
          <w:p w14:paraId="3FB84EF1" w14:textId="77777777" w:rsidR="009B126C" w:rsidRDefault="00000000">
            <w:pPr>
              <w:pStyle w:val="afffffa"/>
              <w:ind w:firstLineChars="0" w:firstLine="0"/>
              <w:rPr>
                <w:rFonts w:ascii="Times New Roman"/>
              </w:rPr>
            </w:pPr>
            <w:r>
              <w:rPr>
                <w:rFonts w:ascii="Times New Roman" w:hint="eastAsia"/>
              </w:rPr>
              <w:t>（</w:t>
            </w:r>
            <w:r>
              <w:rPr>
                <w:rFonts w:ascii="Times New Roman" w:hint="eastAsia"/>
              </w:rPr>
              <w:t>4</w:t>
            </w:r>
            <w:r>
              <w:rPr>
                <w:rFonts w:ascii="Times New Roman" w:hint="eastAsia"/>
              </w:rPr>
              <w:t>）甲烷修正因子</w:t>
            </w:r>
          </w:p>
          <w:p w14:paraId="74C7AB87" w14:textId="77777777" w:rsidR="009B126C" w:rsidRDefault="00000000">
            <w:pPr>
              <w:pStyle w:val="afffffa"/>
              <w:ind w:firstLineChars="0" w:firstLine="0"/>
              <w:rPr>
                <w:rFonts w:ascii="Times New Roman"/>
              </w:rPr>
            </w:pPr>
            <w:r>
              <w:rPr>
                <w:rFonts w:ascii="Times New Roman" w:hint="eastAsia"/>
              </w:rPr>
              <w:t>（</w:t>
            </w:r>
            <w:r>
              <w:rPr>
                <w:rFonts w:ascii="Times New Roman" w:hint="eastAsia"/>
              </w:rPr>
              <w:t>5</w:t>
            </w:r>
            <w:r>
              <w:rPr>
                <w:rFonts w:ascii="Times New Roman" w:hint="eastAsia"/>
              </w:rPr>
              <w:t>）厌氧处理污水出口技术要求的</w:t>
            </w:r>
            <w:r>
              <w:rPr>
                <w:rFonts w:ascii="Times New Roman" w:hint="eastAsia"/>
              </w:rPr>
              <w:t>COD</w:t>
            </w:r>
            <w:r>
              <w:rPr>
                <w:rFonts w:ascii="Times New Roman" w:hint="eastAsia"/>
              </w:rPr>
              <w:t>浓度</w:t>
            </w:r>
          </w:p>
        </w:tc>
      </w:tr>
      <w:tr w:rsidR="009B126C" w14:paraId="6B6A3102" w14:textId="77777777">
        <w:trPr>
          <w:trHeight w:val="20"/>
        </w:trPr>
        <w:tc>
          <w:tcPr>
            <w:tcW w:w="690" w:type="pct"/>
            <w:tcBorders>
              <w:top w:val="single" w:sz="4" w:space="0" w:color="000000"/>
              <w:left w:val="single" w:sz="4" w:space="0" w:color="000000"/>
              <w:bottom w:val="single" w:sz="4" w:space="0" w:color="000000"/>
              <w:right w:val="single" w:sz="4" w:space="0" w:color="000000"/>
            </w:tcBorders>
            <w:vAlign w:val="center"/>
          </w:tcPr>
          <w:p w14:paraId="14117316" w14:textId="77777777" w:rsidR="009B126C" w:rsidRDefault="00000000">
            <w:pPr>
              <w:pStyle w:val="afffffa"/>
              <w:ind w:firstLineChars="0" w:firstLine="0"/>
              <w:rPr>
                <w:rFonts w:ascii="Times New Roman"/>
              </w:rPr>
            </w:pPr>
            <w:r>
              <w:rPr>
                <w:rFonts w:ascii="Times New Roman"/>
              </w:rPr>
              <w:t>乳制品分销阶段</w:t>
            </w:r>
          </w:p>
        </w:tc>
        <w:tc>
          <w:tcPr>
            <w:tcW w:w="1561" w:type="pct"/>
            <w:tcBorders>
              <w:top w:val="single" w:sz="4" w:space="0" w:color="000000"/>
              <w:left w:val="single" w:sz="4" w:space="0" w:color="000000"/>
              <w:bottom w:val="single" w:sz="4" w:space="0" w:color="000000"/>
              <w:right w:val="single" w:sz="4" w:space="0" w:color="000000"/>
            </w:tcBorders>
            <w:vAlign w:val="center"/>
          </w:tcPr>
          <w:p w14:paraId="7C78C1E5" w14:textId="77777777" w:rsidR="009B126C" w:rsidRDefault="00000000">
            <w:pPr>
              <w:pStyle w:val="afffffa"/>
              <w:ind w:firstLineChars="0" w:firstLine="0"/>
              <w:rPr>
                <w:rFonts w:ascii="Times New Roman"/>
              </w:rPr>
            </w:pPr>
            <w:r>
              <w:rPr>
                <w:rFonts w:ascii="Times New Roman"/>
              </w:rPr>
              <w:t>乳制品从制造厂到分销商的过程</w:t>
            </w:r>
          </w:p>
        </w:tc>
        <w:tc>
          <w:tcPr>
            <w:tcW w:w="1391" w:type="pct"/>
            <w:tcBorders>
              <w:top w:val="single" w:sz="4" w:space="0" w:color="000000"/>
              <w:left w:val="single" w:sz="4" w:space="0" w:color="000000"/>
              <w:bottom w:val="single" w:sz="4" w:space="0" w:color="000000"/>
              <w:right w:val="single" w:sz="4" w:space="0" w:color="000000"/>
            </w:tcBorders>
            <w:vAlign w:val="center"/>
          </w:tcPr>
          <w:p w14:paraId="5FEFBDD6"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）运输</w:t>
            </w:r>
            <w:r>
              <w:rPr>
                <w:rFonts w:ascii="Times New Roman" w:hint="eastAsia"/>
              </w:rPr>
              <w:t>方式、运输</w:t>
            </w:r>
            <w:r>
              <w:rPr>
                <w:rFonts w:ascii="Times New Roman"/>
              </w:rPr>
              <w:t>距离及运输重量</w:t>
            </w:r>
          </w:p>
        </w:tc>
        <w:tc>
          <w:tcPr>
            <w:tcW w:w="1356" w:type="pct"/>
            <w:tcBorders>
              <w:top w:val="single" w:sz="4" w:space="0" w:color="000000"/>
              <w:left w:val="single" w:sz="4" w:space="0" w:color="000000"/>
              <w:bottom w:val="single" w:sz="4" w:space="0" w:color="000000"/>
              <w:right w:val="single" w:sz="4" w:space="0" w:color="000000"/>
            </w:tcBorders>
            <w:vAlign w:val="center"/>
          </w:tcPr>
          <w:p w14:paraId="7BBBB70C"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）运输</w:t>
            </w:r>
            <w:r>
              <w:rPr>
                <w:rFonts w:ascii="Times New Roman" w:hint="eastAsia"/>
              </w:rPr>
              <w:t>的</w:t>
            </w:r>
            <w:r>
              <w:rPr>
                <w:rFonts w:ascii="Times New Roman"/>
              </w:rPr>
              <w:t>碳足迹因子</w:t>
            </w:r>
          </w:p>
        </w:tc>
      </w:tr>
      <w:tr w:rsidR="009B126C" w14:paraId="79106541" w14:textId="77777777">
        <w:trPr>
          <w:trHeight w:val="20"/>
        </w:trPr>
        <w:tc>
          <w:tcPr>
            <w:tcW w:w="690" w:type="pct"/>
            <w:tcBorders>
              <w:top w:val="single" w:sz="4" w:space="0" w:color="000000"/>
              <w:left w:val="single" w:sz="4" w:space="0" w:color="000000"/>
              <w:bottom w:val="single" w:sz="4" w:space="0" w:color="000000"/>
              <w:right w:val="single" w:sz="4" w:space="0" w:color="000000"/>
            </w:tcBorders>
            <w:vAlign w:val="center"/>
          </w:tcPr>
          <w:p w14:paraId="63E6F80F" w14:textId="77777777" w:rsidR="009B126C" w:rsidRDefault="00000000">
            <w:pPr>
              <w:pStyle w:val="afffffa"/>
              <w:ind w:firstLineChars="0" w:firstLine="0"/>
              <w:rPr>
                <w:rFonts w:ascii="Times New Roman"/>
              </w:rPr>
            </w:pPr>
            <w:commentRangeStart w:id="55"/>
            <w:commentRangeStart w:id="56"/>
            <w:r>
              <w:rPr>
                <w:rFonts w:ascii="Times New Roman"/>
              </w:rPr>
              <w:t>废弃物阶段</w:t>
            </w:r>
            <w:commentRangeEnd w:id="55"/>
            <w:r>
              <w:rPr>
                <w:rStyle w:val="afffff0"/>
                <w:rFonts w:ascii="Calibri" w:hAnsi="Calibri"/>
                <w:kern w:val="2"/>
              </w:rPr>
              <w:commentReference w:id="55"/>
            </w:r>
            <w:commentRangeEnd w:id="56"/>
            <w:r>
              <w:rPr>
                <w:rStyle w:val="afffff0"/>
                <w:rFonts w:ascii="Calibri" w:hAnsi="Calibri"/>
                <w:kern w:val="2"/>
              </w:rPr>
              <w:commentReference w:id="56"/>
            </w:r>
          </w:p>
        </w:tc>
        <w:tc>
          <w:tcPr>
            <w:tcW w:w="1561" w:type="pct"/>
            <w:tcBorders>
              <w:top w:val="single" w:sz="4" w:space="0" w:color="000000"/>
              <w:left w:val="single" w:sz="4" w:space="0" w:color="000000"/>
              <w:bottom w:val="single" w:sz="4" w:space="0" w:color="000000"/>
              <w:right w:val="single" w:sz="4" w:space="0" w:color="000000"/>
            </w:tcBorders>
            <w:vAlign w:val="center"/>
          </w:tcPr>
          <w:p w14:paraId="2EC74BAA"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）分拣和转化为再生材料</w:t>
            </w:r>
          </w:p>
          <w:p w14:paraId="2EAE8809" w14:textId="77777777" w:rsidR="009B126C" w:rsidRDefault="00000000">
            <w:pPr>
              <w:pStyle w:val="afffffa"/>
              <w:ind w:firstLineChars="0" w:firstLine="0"/>
              <w:rPr>
                <w:rFonts w:ascii="Times New Roman"/>
              </w:rPr>
            </w:pPr>
            <w:r>
              <w:rPr>
                <w:rFonts w:ascii="Times New Roman"/>
              </w:rPr>
              <w:t>（</w:t>
            </w:r>
            <w:r>
              <w:rPr>
                <w:rFonts w:ascii="Times New Roman"/>
              </w:rPr>
              <w:t>2</w:t>
            </w:r>
            <w:r>
              <w:rPr>
                <w:rFonts w:ascii="Times New Roman"/>
              </w:rPr>
              <w:t>）处置过程</w:t>
            </w:r>
          </w:p>
        </w:tc>
        <w:tc>
          <w:tcPr>
            <w:tcW w:w="1391" w:type="pct"/>
            <w:tcBorders>
              <w:top w:val="single" w:sz="4" w:space="0" w:color="000000"/>
              <w:left w:val="single" w:sz="4" w:space="0" w:color="000000"/>
              <w:bottom w:val="single" w:sz="4" w:space="0" w:color="000000"/>
              <w:right w:val="single" w:sz="4" w:space="0" w:color="000000"/>
            </w:tcBorders>
            <w:vAlign w:val="center"/>
          </w:tcPr>
          <w:p w14:paraId="513073FF"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）运输距离及运输重量</w:t>
            </w:r>
          </w:p>
          <w:p w14:paraId="4ADEEDA7" w14:textId="77777777" w:rsidR="009B126C" w:rsidRDefault="00000000">
            <w:pPr>
              <w:pStyle w:val="afffffa"/>
              <w:ind w:firstLineChars="0" w:firstLine="0"/>
              <w:rPr>
                <w:rFonts w:ascii="Times New Roman"/>
              </w:rPr>
            </w:pPr>
            <w:r>
              <w:rPr>
                <w:rFonts w:ascii="Times New Roman"/>
              </w:rPr>
              <w:t>（</w:t>
            </w:r>
            <w:r>
              <w:rPr>
                <w:rFonts w:ascii="Times New Roman" w:hint="eastAsia"/>
              </w:rPr>
              <w:t>2</w:t>
            </w:r>
            <w:r>
              <w:rPr>
                <w:rFonts w:ascii="Times New Roman"/>
              </w:rPr>
              <w:t>）废物处置</w:t>
            </w:r>
            <w:r>
              <w:rPr>
                <w:rFonts w:ascii="Times New Roman" w:hint="eastAsia"/>
              </w:rPr>
              <w:t>的量</w:t>
            </w:r>
          </w:p>
        </w:tc>
        <w:tc>
          <w:tcPr>
            <w:tcW w:w="1356" w:type="pct"/>
            <w:tcBorders>
              <w:top w:val="single" w:sz="4" w:space="0" w:color="000000"/>
              <w:left w:val="single" w:sz="4" w:space="0" w:color="000000"/>
              <w:bottom w:val="single" w:sz="4" w:space="0" w:color="000000"/>
              <w:right w:val="single" w:sz="4" w:space="0" w:color="000000"/>
            </w:tcBorders>
            <w:vAlign w:val="center"/>
          </w:tcPr>
          <w:p w14:paraId="06A97D01" w14:textId="77777777" w:rsidR="009B126C" w:rsidRDefault="00000000">
            <w:pPr>
              <w:pStyle w:val="afffffa"/>
              <w:ind w:firstLineChars="0" w:firstLine="0"/>
              <w:rPr>
                <w:rFonts w:ascii="Times New Roman"/>
              </w:rPr>
            </w:pPr>
            <w:r>
              <w:rPr>
                <w:rFonts w:ascii="Times New Roman"/>
              </w:rPr>
              <w:t>（</w:t>
            </w:r>
            <w:r>
              <w:rPr>
                <w:rFonts w:ascii="Times New Roman"/>
              </w:rPr>
              <w:t>1</w:t>
            </w:r>
            <w:r>
              <w:rPr>
                <w:rFonts w:ascii="Times New Roman"/>
              </w:rPr>
              <w:t>）运输碳足迹因子</w:t>
            </w:r>
          </w:p>
          <w:p w14:paraId="2F2D5486" w14:textId="77777777" w:rsidR="009B126C" w:rsidRDefault="00000000">
            <w:pPr>
              <w:pStyle w:val="afffffa"/>
              <w:ind w:firstLineChars="0" w:firstLine="0"/>
              <w:rPr>
                <w:rFonts w:ascii="Times New Roman"/>
              </w:rPr>
            </w:pPr>
            <w:r>
              <w:rPr>
                <w:rFonts w:ascii="Times New Roman"/>
              </w:rPr>
              <w:t>（</w:t>
            </w:r>
            <w:r>
              <w:rPr>
                <w:rFonts w:ascii="Times New Roman" w:hint="eastAsia"/>
              </w:rPr>
              <w:t>2</w:t>
            </w:r>
            <w:r>
              <w:rPr>
                <w:rFonts w:ascii="Times New Roman"/>
              </w:rPr>
              <w:t>）废物处置碳足迹因子</w:t>
            </w:r>
          </w:p>
        </w:tc>
      </w:tr>
    </w:tbl>
    <w:p w14:paraId="050960E2" w14:textId="77777777" w:rsidR="009B126C" w:rsidRDefault="009B126C">
      <w:pPr>
        <w:pStyle w:val="afffffa"/>
        <w:ind w:firstLineChars="0" w:firstLine="0"/>
        <w:rPr>
          <w:rFonts w:ascii="Times New Roman"/>
        </w:rPr>
      </w:pPr>
    </w:p>
    <w:p w14:paraId="53D671BA"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数据审定</w:t>
      </w:r>
    </w:p>
    <w:p w14:paraId="64D5CC2D" w14:textId="77777777" w:rsidR="009B126C" w:rsidRDefault="00000000">
      <w:pPr>
        <w:pStyle w:val="afffffa"/>
        <w:ind w:firstLine="420"/>
        <w:rPr>
          <w:rFonts w:ascii="Times New Roman"/>
        </w:rPr>
      </w:pPr>
      <w:r>
        <w:rPr>
          <w:rFonts w:ascii="Times New Roman"/>
        </w:rPr>
        <w:t>数据采集过程中，应验证数据的有效性，采用物料平衡、能量平衡、与历史数据和相近工艺数据对比等方式，确认数据的合理性。数据应满足</w:t>
      </w:r>
      <w:r>
        <w:rPr>
          <w:rFonts w:ascii="Times New Roman"/>
        </w:rPr>
        <w:t>5.2</w:t>
      </w:r>
      <w:r>
        <w:rPr>
          <w:rFonts w:ascii="Times New Roman"/>
        </w:rPr>
        <w:t>数据质量要求，数据质量评价可参照附录</w:t>
      </w:r>
      <w:r>
        <w:rPr>
          <w:rFonts w:ascii="Times New Roman" w:hint="eastAsia"/>
        </w:rPr>
        <w:t>C</w:t>
      </w:r>
      <w:r>
        <w:rPr>
          <w:rFonts w:ascii="Times New Roman"/>
        </w:rPr>
        <w:t>。</w:t>
      </w:r>
    </w:p>
    <w:p w14:paraId="7906D1DB"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数据分配</w:t>
      </w:r>
    </w:p>
    <w:p w14:paraId="15ADB3E6" w14:textId="77777777" w:rsidR="009B126C" w:rsidRDefault="00000000">
      <w:pPr>
        <w:pStyle w:val="affe"/>
        <w:spacing w:before="120" w:after="120"/>
        <w:rPr>
          <w:rFonts w:ascii="Times New Roman"/>
        </w:rPr>
      </w:pPr>
      <w:r>
        <w:rPr>
          <w:rFonts w:ascii="Times New Roman"/>
        </w:rPr>
        <w:t>原料奶获取阶段</w:t>
      </w:r>
    </w:p>
    <w:p w14:paraId="43DB436A" w14:textId="77777777" w:rsidR="009B126C" w:rsidRDefault="00000000">
      <w:pPr>
        <w:pStyle w:val="afffffa"/>
        <w:ind w:firstLine="420"/>
        <w:rPr>
          <w:rFonts w:ascii="Times New Roman"/>
        </w:rPr>
      </w:pPr>
      <w:r>
        <w:rPr>
          <w:rFonts w:ascii="Times New Roman"/>
        </w:rPr>
        <w:t>原料奶获取阶段养殖场的输出包括：</w:t>
      </w:r>
    </w:p>
    <w:p w14:paraId="4DB61093" w14:textId="77777777" w:rsidR="009B126C" w:rsidRDefault="00000000">
      <w:pPr>
        <w:pStyle w:val="afffffa"/>
        <w:numPr>
          <w:ilvl w:val="0"/>
          <w:numId w:val="35"/>
        </w:numPr>
        <w:ind w:firstLineChars="0"/>
        <w:rPr>
          <w:rFonts w:ascii="Times New Roman"/>
        </w:rPr>
      </w:pPr>
      <w:r>
        <w:rPr>
          <w:rFonts w:ascii="Times New Roman"/>
        </w:rPr>
        <w:t>原料奶；</w:t>
      </w:r>
    </w:p>
    <w:p w14:paraId="5CA6B3CA" w14:textId="77777777" w:rsidR="009B126C" w:rsidRDefault="00000000">
      <w:pPr>
        <w:pStyle w:val="afffffa"/>
        <w:numPr>
          <w:ilvl w:val="0"/>
          <w:numId w:val="35"/>
        </w:numPr>
        <w:ind w:firstLineChars="0"/>
        <w:rPr>
          <w:rFonts w:ascii="Times New Roman"/>
        </w:rPr>
      </w:pPr>
      <w:r>
        <w:rPr>
          <w:rFonts w:ascii="Times New Roman"/>
        </w:rPr>
        <w:t>养殖场生产的乳制品（如有）；</w:t>
      </w:r>
    </w:p>
    <w:p w14:paraId="024C24CD" w14:textId="77777777" w:rsidR="009B126C" w:rsidRDefault="00000000">
      <w:pPr>
        <w:pStyle w:val="afffffa"/>
        <w:numPr>
          <w:ilvl w:val="0"/>
          <w:numId w:val="35"/>
        </w:numPr>
        <w:ind w:firstLineChars="0"/>
        <w:rPr>
          <w:rFonts w:ascii="Times New Roman"/>
        </w:rPr>
      </w:pPr>
      <w:r>
        <w:rPr>
          <w:rFonts w:ascii="Times New Roman"/>
        </w:rPr>
        <w:t>离场的活体动物（用于屠宰、育肥或替换奶牛，包括干奶牛、淘汰牛和牛犊）；</w:t>
      </w:r>
    </w:p>
    <w:p w14:paraId="3E2C8CD6" w14:textId="77777777" w:rsidR="009B126C" w:rsidRDefault="00000000">
      <w:pPr>
        <w:pStyle w:val="afffffa"/>
        <w:numPr>
          <w:ilvl w:val="0"/>
          <w:numId w:val="35"/>
        </w:numPr>
        <w:ind w:firstLineChars="0"/>
        <w:rPr>
          <w:rFonts w:ascii="Times New Roman"/>
        </w:rPr>
      </w:pPr>
      <w:r>
        <w:rPr>
          <w:rFonts w:ascii="Times New Roman"/>
        </w:rPr>
        <w:t>离场的死亡动物；</w:t>
      </w:r>
    </w:p>
    <w:p w14:paraId="4E23C8B5" w14:textId="77777777" w:rsidR="009B126C" w:rsidRDefault="00000000">
      <w:pPr>
        <w:pStyle w:val="afffffa"/>
        <w:numPr>
          <w:ilvl w:val="0"/>
          <w:numId w:val="35"/>
        </w:numPr>
        <w:ind w:firstLineChars="0"/>
        <w:rPr>
          <w:rFonts w:ascii="Times New Roman"/>
        </w:rPr>
      </w:pPr>
      <w:r>
        <w:rPr>
          <w:rFonts w:ascii="Times New Roman"/>
        </w:rPr>
        <w:t>粪肥；</w:t>
      </w:r>
    </w:p>
    <w:p w14:paraId="4DD7A5DD" w14:textId="77777777" w:rsidR="009B126C" w:rsidRDefault="00000000">
      <w:pPr>
        <w:pStyle w:val="afffffa"/>
        <w:numPr>
          <w:ilvl w:val="0"/>
          <w:numId w:val="35"/>
        </w:numPr>
        <w:ind w:firstLineChars="0"/>
        <w:rPr>
          <w:rFonts w:ascii="Times New Roman"/>
        </w:rPr>
      </w:pPr>
      <w:r>
        <w:rPr>
          <w:rFonts w:ascii="Times New Roman"/>
        </w:rPr>
        <w:t>出售的非乳制品（饲料和农作物）；</w:t>
      </w:r>
    </w:p>
    <w:p w14:paraId="6502EE84" w14:textId="77777777" w:rsidR="009B126C" w:rsidRDefault="00000000">
      <w:pPr>
        <w:pStyle w:val="afffffa"/>
        <w:numPr>
          <w:ilvl w:val="0"/>
          <w:numId w:val="35"/>
        </w:numPr>
        <w:ind w:firstLineChars="0"/>
        <w:rPr>
          <w:rFonts w:ascii="Times New Roman"/>
        </w:rPr>
      </w:pPr>
      <w:r>
        <w:rPr>
          <w:rFonts w:ascii="Times New Roman"/>
        </w:rPr>
        <w:lastRenderedPageBreak/>
        <w:t>农场产生的能源。</w:t>
      </w:r>
    </w:p>
    <w:p w14:paraId="3C8538FC" w14:textId="77777777" w:rsidR="009B126C" w:rsidRDefault="00000000">
      <w:pPr>
        <w:pStyle w:val="afffffa"/>
        <w:ind w:firstLine="420"/>
        <w:rPr>
          <w:rFonts w:ascii="Times New Roman"/>
        </w:rPr>
      </w:pPr>
      <w:r>
        <w:rPr>
          <w:rFonts w:ascii="Times New Roman"/>
        </w:rPr>
        <w:t>原料奶生产阶段的分配方法参照《温室气体</w:t>
      </w:r>
      <w:r>
        <w:rPr>
          <w:rFonts w:ascii="Times New Roman"/>
        </w:rPr>
        <w:t xml:space="preserve"> </w:t>
      </w:r>
      <w:r>
        <w:rPr>
          <w:rFonts w:ascii="Times New Roman"/>
        </w:rPr>
        <w:t>产品碳足迹量化方法与要求</w:t>
      </w:r>
      <w:r>
        <w:rPr>
          <w:rFonts w:ascii="Times New Roman"/>
        </w:rPr>
        <w:t xml:space="preserve"> </w:t>
      </w:r>
      <w:r>
        <w:rPr>
          <w:rFonts w:ascii="Times New Roman"/>
        </w:rPr>
        <w:t>畜产品》（</w:t>
      </w:r>
      <w:r>
        <w:rPr>
          <w:rFonts w:ascii="Times New Roman"/>
        </w:rPr>
        <w:t>GB/T 44903-2024</w:t>
      </w:r>
      <w:r>
        <w:rPr>
          <w:rFonts w:ascii="Times New Roman"/>
        </w:rPr>
        <w:t>）。另外，</w:t>
      </w:r>
      <w:commentRangeStart w:id="57"/>
      <w:commentRangeStart w:id="58"/>
      <w:r>
        <w:rPr>
          <w:rFonts w:ascii="Times New Roman"/>
        </w:rPr>
        <w:t>输出的</w:t>
      </w:r>
      <w:r>
        <w:rPr>
          <w:rFonts w:ascii="Times New Roman" w:hint="eastAsia"/>
        </w:rPr>
        <w:t>粪肥或奶牛活体</w:t>
      </w:r>
      <w:r>
        <w:rPr>
          <w:rFonts w:ascii="Times New Roman"/>
        </w:rPr>
        <w:t>处置规则如下</w:t>
      </w:r>
      <w:commentRangeEnd w:id="57"/>
      <w:r>
        <w:rPr>
          <w:rStyle w:val="afffff0"/>
          <w:rFonts w:ascii="Calibri" w:hAnsi="Calibri"/>
          <w:kern w:val="2"/>
        </w:rPr>
        <w:commentReference w:id="57"/>
      </w:r>
      <w:commentRangeEnd w:id="58"/>
      <w:r>
        <w:rPr>
          <w:rStyle w:val="afffff0"/>
          <w:rFonts w:ascii="Calibri" w:hAnsi="Calibri"/>
          <w:kern w:val="2"/>
        </w:rPr>
        <w:commentReference w:id="58"/>
      </w:r>
      <w:r>
        <w:rPr>
          <w:rFonts w:ascii="Times New Roman"/>
        </w:rPr>
        <w:t>：</w:t>
      </w:r>
    </w:p>
    <w:p w14:paraId="5DE7FF20" w14:textId="77777777" w:rsidR="009B126C" w:rsidRDefault="00000000">
      <w:pPr>
        <w:pStyle w:val="afffffa"/>
        <w:numPr>
          <w:ilvl w:val="0"/>
          <w:numId w:val="36"/>
        </w:numPr>
        <w:ind w:left="0" w:firstLine="420"/>
        <w:rPr>
          <w:rFonts w:ascii="Times New Roman"/>
        </w:rPr>
      </w:pPr>
      <w:r>
        <w:rPr>
          <w:rFonts w:ascii="Times New Roman"/>
        </w:rPr>
        <w:t>残余物：若粪肥在养殖场边界内无经济价值，则视为残余物，不分配上游负担。粪肥管理相关的排放分配至其他农场产出。</w:t>
      </w:r>
    </w:p>
    <w:p w14:paraId="283357D3" w14:textId="77777777" w:rsidR="009B126C" w:rsidRDefault="00000000">
      <w:pPr>
        <w:pStyle w:val="afffffa"/>
        <w:numPr>
          <w:ilvl w:val="0"/>
          <w:numId w:val="36"/>
        </w:numPr>
        <w:ind w:left="0" w:firstLine="420"/>
        <w:rPr>
          <w:rFonts w:ascii="Times New Roman"/>
        </w:rPr>
      </w:pPr>
      <w:r>
        <w:rPr>
          <w:rFonts w:ascii="Times New Roman" w:hint="eastAsia"/>
        </w:rPr>
        <w:t>副</w:t>
      </w:r>
      <w:r>
        <w:rPr>
          <w:rFonts w:ascii="Times New Roman"/>
        </w:rPr>
        <w:t>产品：若粪肥</w:t>
      </w:r>
      <w:r>
        <w:rPr>
          <w:rFonts w:ascii="Times New Roman" w:hint="eastAsia"/>
        </w:rPr>
        <w:t>和活体动物处理为出售形式</w:t>
      </w:r>
      <w:r>
        <w:rPr>
          <w:rFonts w:ascii="Times New Roman"/>
        </w:rPr>
        <w:t>，需按粪肥及活体动物与牛奶的相对经济价值进行分配，剩余排放</w:t>
      </w:r>
      <w:r>
        <w:rPr>
          <w:rFonts w:ascii="Times New Roman" w:hint="eastAsia"/>
        </w:rPr>
        <w:t>按照内部</w:t>
      </w:r>
      <w:r>
        <w:rPr>
          <w:rFonts w:ascii="Times New Roman"/>
        </w:rPr>
        <w:t>生物物理</w:t>
      </w:r>
      <w:r>
        <w:rPr>
          <w:rFonts w:ascii="Times New Roman" w:hint="eastAsia"/>
        </w:rPr>
        <w:t>关系</w:t>
      </w:r>
      <w:r>
        <w:rPr>
          <w:rFonts w:ascii="Times New Roman"/>
        </w:rPr>
        <w:t>分配。</w:t>
      </w:r>
    </w:p>
    <w:p w14:paraId="54BD1464" w14:textId="77777777" w:rsidR="009B126C" w:rsidRDefault="00000000">
      <w:pPr>
        <w:pStyle w:val="afffffa"/>
        <w:numPr>
          <w:ilvl w:val="0"/>
          <w:numId w:val="36"/>
        </w:numPr>
        <w:ind w:left="0" w:firstLine="420"/>
        <w:rPr>
          <w:rFonts w:ascii="Times New Roman"/>
        </w:rPr>
      </w:pPr>
      <w:r>
        <w:rPr>
          <w:rFonts w:ascii="Times New Roman"/>
        </w:rPr>
        <w:t>废弃物：若粪肥作为废弃物处理（如填埋），则应用循环足迹公式。</w:t>
      </w:r>
    </w:p>
    <w:p w14:paraId="74C418E4" w14:textId="77777777" w:rsidR="009B126C" w:rsidRDefault="00000000">
      <w:pPr>
        <w:pStyle w:val="afffffa"/>
        <w:ind w:firstLine="420"/>
        <w:rPr>
          <w:rFonts w:ascii="Times New Roman"/>
        </w:rPr>
      </w:pPr>
      <w:r>
        <w:rPr>
          <w:rFonts w:ascii="Times New Roman"/>
        </w:rPr>
        <w:t>若农场使用厌氧消化处理粪肥，输入厌氧消化器的粪肥视为残余物。厌氧消化过程的排放分配至产生的电力和热能（无论自用或外售）。消化残留物若作为肥料用于农场，视为残余物且不分配消化过程的影响；若外运，则适用未处理粪肥的分配规则。</w:t>
      </w:r>
    </w:p>
    <w:p w14:paraId="21FBD77E" w14:textId="77777777" w:rsidR="009B126C" w:rsidRDefault="00000000">
      <w:pPr>
        <w:pStyle w:val="affe"/>
        <w:spacing w:before="120" w:after="120"/>
        <w:rPr>
          <w:rFonts w:ascii="Times New Roman"/>
        </w:rPr>
      </w:pPr>
      <w:r>
        <w:rPr>
          <w:rFonts w:ascii="Times New Roman"/>
        </w:rPr>
        <w:t>乳制品生产阶段</w:t>
      </w:r>
    </w:p>
    <w:p w14:paraId="5586CF91" w14:textId="77777777" w:rsidR="009B126C" w:rsidRDefault="00000000">
      <w:pPr>
        <w:pStyle w:val="afffffa"/>
        <w:ind w:firstLine="420"/>
        <w:rPr>
          <w:rFonts w:ascii="Times New Roman"/>
        </w:rPr>
      </w:pPr>
      <w:r>
        <w:rPr>
          <w:rFonts w:ascii="Times New Roman"/>
        </w:rPr>
        <w:t>根据获得的数据，可分为三种情况：</w:t>
      </w:r>
    </w:p>
    <w:p w14:paraId="2FD5E2DD" w14:textId="77777777" w:rsidR="009B126C" w:rsidRDefault="00000000">
      <w:pPr>
        <w:pStyle w:val="afffffa"/>
        <w:numPr>
          <w:ilvl w:val="0"/>
          <w:numId w:val="37"/>
        </w:numPr>
        <w:ind w:firstLineChars="0"/>
        <w:rPr>
          <w:rFonts w:ascii="Times New Roman"/>
        </w:rPr>
      </w:pPr>
      <w:r>
        <w:rPr>
          <w:rFonts w:ascii="Times New Roman"/>
        </w:rPr>
        <w:t>可获取详细过程数据</w:t>
      </w:r>
    </w:p>
    <w:p w14:paraId="3B6D156C" w14:textId="77777777" w:rsidR="009B126C" w:rsidRDefault="00000000">
      <w:pPr>
        <w:pStyle w:val="afffffa"/>
        <w:ind w:firstLine="420"/>
        <w:rPr>
          <w:rFonts w:ascii="Times New Roman"/>
        </w:rPr>
      </w:pPr>
      <w:r>
        <w:rPr>
          <w:rFonts w:ascii="Times New Roman"/>
        </w:rPr>
        <w:t>分配规则：</w:t>
      </w:r>
    </w:p>
    <w:p w14:paraId="62DBA19B" w14:textId="77777777" w:rsidR="009B126C" w:rsidRDefault="00000000">
      <w:pPr>
        <w:pStyle w:val="afffffa"/>
        <w:numPr>
          <w:ilvl w:val="0"/>
          <w:numId w:val="38"/>
        </w:numPr>
        <w:ind w:firstLineChars="0"/>
        <w:rPr>
          <w:rFonts w:ascii="Times New Roman"/>
        </w:rPr>
      </w:pPr>
      <w:r>
        <w:rPr>
          <w:rFonts w:ascii="Times New Roman"/>
        </w:rPr>
        <w:t>能源、原材料（除原料奶外）和排放需分配至具体加工阶段和产品流（如巴氏杀菌、分离、喷雾干燥）。</w:t>
      </w:r>
    </w:p>
    <w:p w14:paraId="1ED39B31" w14:textId="77777777" w:rsidR="009B126C" w:rsidRDefault="00000000">
      <w:pPr>
        <w:pStyle w:val="afffffa"/>
        <w:numPr>
          <w:ilvl w:val="0"/>
          <w:numId w:val="38"/>
        </w:numPr>
        <w:ind w:firstLineChars="0"/>
        <w:rPr>
          <w:rFonts w:ascii="Times New Roman"/>
        </w:rPr>
      </w:pPr>
      <w:r>
        <w:rPr>
          <w:rFonts w:ascii="Times New Roman"/>
        </w:rPr>
        <w:t>联合过程（如黄油与酪乳、奶酪与乳清）按干物质含量分配。</w:t>
      </w:r>
    </w:p>
    <w:p w14:paraId="36F55F26" w14:textId="77777777" w:rsidR="009B126C" w:rsidRDefault="00000000">
      <w:pPr>
        <w:pStyle w:val="afffffa"/>
        <w:numPr>
          <w:ilvl w:val="0"/>
          <w:numId w:val="37"/>
        </w:numPr>
        <w:ind w:firstLineChars="0"/>
        <w:rPr>
          <w:rFonts w:ascii="Times New Roman"/>
        </w:rPr>
      </w:pPr>
      <w:r>
        <w:rPr>
          <w:rFonts w:ascii="Times New Roman"/>
        </w:rPr>
        <w:t>可获取部分详细过程数据</w:t>
      </w:r>
    </w:p>
    <w:p w14:paraId="7E4FFF0E" w14:textId="77777777" w:rsidR="009B126C" w:rsidRDefault="00000000">
      <w:pPr>
        <w:pStyle w:val="afffffa"/>
        <w:ind w:firstLine="420"/>
        <w:rPr>
          <w:rFonts w:ascii="Times New Roman"/>
        </w:rPr>
      </w:pPr>
      <w:r>
        <w:rPr>
          <w:rFonts w:ascii="Times New Roman"/>
        </w:rPr>
        <w:t>分配步骤：</w:t>
      </w:r>
    </w:p>
    <w:p w14:paraId="5DF8BC83" w14:textId="77777777" w:rsidR="009B126C" w:rsidRDefault="00000000">
      <w:pPr>
        <w:pStyle w:val="afffffa"/>
        <w:numPr>
          <w:ilvl w:val="0"/>
          <w:numId w:val="39"/>
        </w:numPr>
        <w:ind w:firstLineChars="0"/>
        <w:rPr>
          <w:rFonts w:ascii="Times New Roman"/>
        </w:rPr>
      </w:pPr>
      <w:r>
        <w:rPr>
          <w:rFonts w:ascii="Times New Roman"/>
        </w:rPr>
        <w:t>将详细数据（如特定工艺的能耗）直接分配给对应产品；</w:t>
      </w:r>
    </w:p>
    <w:p w14:paraId="2A64D451" w14:textId="77777777" w:rsidR="009B126C" w:rsidRDefault="00000000">
      <w:pPr>
        <w:pStyle w:val="afffffa"/>
        <w:numPr>
          <w:ilvl w:val="0"/>
          <w:numId w:val="39"/>
        </w:numPr>
        <w:ind w:firstLineChars="0"/>
        <w:rPr>
          <w:rFonts w:ascii="Times New Roman"/>
        </w:rPr>
      </w:pPr>
      <w:r>
        <w:rPr>
          <w:rFonts w:ascii="Times New Roman"/>
        </w:rPr>
        <w:t>从工厂总量中扣除已分配数据；</w:t>
      </w:r>
    </w:p>
    <w:p w14:paraId="79320263" w14:textId="77777777" w:rsidR="009B126C" w:rsidRDefault="00000000">
      <w:pPr>
        <w:pStyle w:val="afffffa"/>
        <w:numPr>
          <w:ilvl w:val="0"/>
          <w:numId w:val="39"/>
        </w:numPr>
        <w:ind w:firstLineChars="0"/>
        <w:rPr>
          <w:rFonts w:ascii="Times New Roman"/>
        </w:rPr>
      </w:pPr>
      <w:r>
        <w:rPr>
          <w:rFonts w:ascii="Times New Roman"/>
        </w:rPr>
        <w:t>剩余环境负担按乳固体比例分配。</w:t>
      </w:r>
    </w:p>
    <w:p w14:paraId="0E927D70" w14:textId="77777777" w:rsidR="009B126C" w:rsidRDefault="00000000">
      <w:pPr>
        <w:pStyle w:val="afffffa"/>
        <w:numPr>
          <w:ilvl w:val="0"/>
          <w:numId w:val="37"/>
        </w:numPr>
        <w:ind w:firstLineChars="0"/>
        <w:rPr>
          <w:rFonts w:ascii="Times New Roman"/>
        </w:rPr>
      </w:pPr>
      <w:r>
        <w:rPr>
          <w:rFonts w:ascii="Times New Roman"/>
        </w:rPr>
        <w:t>可获取工厂级数据</w:t>
      </w:r>
    </w:p>
    <w:p w14:paraId="24E2F3B4" w14:textId="77777777" w:rsidR="009B126C" w:rsidRDefault="00000000">
      <w:pPr>
        <w:pStyle w:val="afffffa"/>
        <w:ind w:firstLine="420"/>
        <w:rPr>
          <w:rFonts w:ascii="Times New Roman"/>
        </w:rPr>
      </w:pPr>
      <w:r>
        <w:rPr>
          <w:rFonts w:ascii="Times New Roman"/>
        </w:rPr>
        <w:t>分配规则：</w:t>
      </w:r>
    </w:p>
    <w:p w14:paraId="31ABF4D7" w14:textId="77777777" w:rsidR="009B126C" w:rsidRDefault="00000000">
      <w:pPr>
        <w:pStyle w:val="afffffa"/>
        <w:numPr>
          <w:ilvl w:val="0"/>
          <w:numId w:val="40"/>
        </w:numPr>
        <w:ind w:firstLineChars="0"/>
        <w:rPr>
          <w:rFonts w:ascii="Times New Roman"/>
        </w:rPr>
      </w:pPr>
      <w:r>
        <w:rPr>
          <w:rFonts w:ascii="Times New Roman"/>
        </w:rPr>
        <w:t>能源：按产品干物质含量比例分配（反映加热</w:t>
      </w:r>
      <w:r>
        <w:rPr>
          <w:rFonts w:ascii="Times New Roman"/>
        </w:rPr>
        <w:t>/</w:t>
      </w:r>
      <w:r>
        <w:rPr>
          <w:rFonts w:ascii="Times New Roman"/>
        </w:rPr>
        <w:t>冷却</w:t>
      </w:r>
      <w:r>
        <w:rPr>
          <w:rFonts w:ascii="Times New Roman"/>
        </w:rPr>
        <w:t>/</w:t>
      </w:r>
      <w:r>
        <w:rPr>
          <w:rFonts w:ascii="Times New Roman"/>
        </w:rPr>
        <w:t>干燥的能耗驱动因素）。</w:t>
      </w:r>
    </w:p>
    <w:p w14:paraId="2CDCBBA4" w14:textId="77777777" w:rsidR="009B126C" w:rsidRDefault="00000000">
      <w:pPr>
        <w:pStyle w:val="afffffa"/>
        <w:numPr>
          <w:ilvl w:val="0"/>
          <w:numId w:val="40"/>
        </w:numPr>
        <w:ind w:firstLineChars="0"/>
        <w:rPr>
          <w:rFonts w:ascii="Times New Roman"/>
        </w:rPr>
      </w:pPr>
      <w:r>
        <w:rPr>
          <w:rFonts w:ascii="Times New Roman"/>
        </w:rPr>
        <w:t>其他输入（如水、化学品）：按干物质含量分配；</w:t>
      </w:r>
    </w:p>
    <w:p w14:paraId="2B174CC2" w14:textId="77777777" w:rsidR="009B126C" w:rsidRDefault="00000000">
      <w:pPr>
        <w:pStyle w:val="afffffa"/>
        <w:numPr>
          <w:ilvl w:val="0"/>
          <w:numId w:val="40"/>
        </w:numPr>
        <w:ind w:firstLineChars="0"/>
        <w:rPr>
          <w:rFonts w:ascii="Times New Roman"/>
        </w:rPr>
      </w:pPr>
      <w:r>
        <w:rPr>
          <w:rFonts w:ascii="Times New Roman"/>
        </w:rPr>
        <w:t>直接关联的输入（如包装、添加剂）：不分配，仅归属特定产品。</w:t>
      </w:r>
    </w:p>
    <w:p w14:paraId="37E88193" w14:textId="77777777" w:rsidR="009B126C" w:rsidRDefault="00000000">
      <w:pPr>
        <w:pStyle w:val="affe"/>
        <w:spacing w:before="120" w:after="120"/>
        <w:rPr>
          <w:rFonts w:ascii="Times New Roman"/>
        </w:rPr>
      </w:pPr>
      <w:r>
        <w:rPr>
          <w:rFonts w:ascii="Times New Roman"/>
        </w:rPr>
        <w:t>运输阶段的分配</w:t>
      </w:r>
    </w:p>
    <w:p w14:paraId="6DBFA8BC" w14:textId="77777777" w:rsidR="009B126C" w:rsidRDefault="00000000">
      <w:pPr>
        <w:pStyle w:val="afffffa"/>
        <w:ind w:firstLine="420"/>
        <w:rPr>
          <w:rFonts w:ascii="Times New Roman"/>
        </w:rPr>
      </w:pPr>
      <w:r>
        <w:rPr>
          <w:rFonts w:ascii="Times New Roman"/>
        </w:rPr>
        <w:t>运输阶段包含原料奶运输、其他原辅料运输、乳制品运输等过程。</w:t>
      </w:r>
    </w:p>
    <w:p w14:paraId="6CB9274F" w14:textId="77777777" w:rsidR="009B126C" w:rsidRDefault="00000000">
      <w:pPr>
        <w:pStyle w:val="afffffa"/>
        <w:ind w:firstLine="420"/>
        <w:rPr>
          <w:rFonts w:ascii="Times New Roman"/>
        </w:rPr>
      </w:pPr>
      <w:r>
        <w:rPr>
          <w:rFonts w:ascii="Times New Roman"/>
        </w:rPr>
        <w:t>原料奶运输至加工厂：按质量（鲜重）分配。</w:t>
      </w:r>
    </w:p>
    <w:p w14:paraId="1625FB03" w14:textId="77777777" w:rsidR="009B126C" w:rsidRDefault="00000000">
      <w:pPr>
        <w:pStyle w:val="afffffa"/>
        <w:ind w:firstLine="420"/>
        <w:rPr>
          <w:rFonts w:ascii="Times New Roman"/>
        </w:rPr>
      </w:pPr>
      <w:r>
        <w:rPr>
          <w:rFonts w:ascii="Times New Roman"/>
        </w:rPr>
        <w:t>成品运输至销售点：按质量分配。</w:t>
      </w:r>
    </w:p>
    <w:p w14:paraId="4A1B5890" w14:textId="77777777" w:rsidR="009B126C" w:rsidRDefault="00000000">
      <w:pPr>
        <w:pStyle w:val="affe"/>
        <w:spacing w:before="120" w:after="120"/>
        <w:rPr>
          <w:rFonts w:ascii="Times New Roman"/>
        </w:rPr>
      </w:pPr>
      <w:r>
        <w:rPr>
          <w:rFonts w:ascii="Times New Roman"/>
        </w:rPr>
        <w:t>默认值与数据缺失处理</w:t>
      </w:r>
    </w:p>
    <w:p w14:paraId="1621682D" w14:textId="77777777" w:rsidR="009B126C" w:rsidRDefault="00000000">
      <w:pPr>
        <w:pStyle w:val="afffffa"/>
        <w:ind w:firstLine="420"/>
        <w:rPr>
          <w:rFonts w:ascii="Times New Roman"/>
        </w:rPr>
      </w:pPr>
      <w:r>
        <w:rPr>
          <w:rFonts w:ascii="Times New Roman"/>
        </w:rPr>
        <w:t>优先选用实测数据，若无实测数据则可选用缺省值或权威文献资料，同时需披露数据不可</w:t>
      </w:r>
      <w:r>
        <w:rPr>
          <w:rFonts w:ascii="Times New Roman" w:hint="eastAsia"/>
        </w:rPr>
        <w:t>得的</w:t>
      </w:r>
      <w:r>
        <w:rPr>
          <w:rFonts w:ascii="Times New Roman"/>
        </w:rPr>
        <w:t>原因。</w:t>
      </w:r>
    </w:p>
    <w:p w14:paraId="1AA6545A" w14:textId="77777777" w:rsidR="009B126C" w:rsidRDefault="00000000">
      <w:pPr>
        <w:pStyle w:val="afffffa"/>
        <w:ind w:firstLine="420"/>
        <w:rPr>
          <w:rFonts w:ascii="Times New Roman"/>
        </w:rPr>
      </w:pPr>
      <w:r>
        <w:rPr>
          <w:rFonts w:ascii="Times New Roman"/>
        </w:rPr>
        <w:t>优先级：优先使用实测数据，次之为行业默认值，</w:t>
      </w:r>
      <w:r>
        <w:rPr>
          <w:rFonts w:ascii="Times New Roman" w:hint="eastAsia"/>
        </w:rPr>
        <w:t>不应</w:t>
      </w:r>
      <w:r>
        <w:rPr>
          <w:rFonts w:ascii="Times New Roman"/>
        </w:rPr>
        <w:t>随意假设。</w:t>
      </w:r>
    </w:p>
    <w:p w14:paraId="79FEB78A" w14:textId="77777777" w:rsidR="009B126C" w:rsidRDefault="00000000">
      <w:pPr>
        <w:pStyle w:val="affc"/>
        <w:spacing w:before="240" w:after="240"/>
        <w:rPr>
          <w:rFonts w:ascii="Times New Roman"/>
        </w:rPr>
      </w:pPr>
      <w:r>
        <w:rPr>
          <w:rFonts w:ascii="Times New Roman"/>
        </w:rPr>
        <w:t>影响评价</w:t>
      </w:r>
    </w:p>
    <w:p w14:paraId="3BD427D6"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产品碳足迹核算</w:t>
      </w:r>
    </w:p>
    <w:p w14:paraId="55091C93" w14:textId="77777777" w:rsidR="009B126C" w:rsidRDefault="00000000">
      <w:pPr>
        <w:pStyle w:val="afffffa"/>
        <w:ind w:firstLine="420"/>
        <w:rPr>
          <w:rFonts w:ascii="Times New Roman"/>
        </w:rPr>
      </w:pPr>
      <w:r>
        <w:rPr>
          <w:rFonts w:ascii="Times New Roman"/>
        </w:rPr>
        <w:t>乳制品产品碳足迹的核算应包括原材料与能源获取阶段和生产阶段涉及的所有单元过程，乳制品产品碳足迹计算见公式（</w:t>
      </w:r>
      <w:r>
        <w:rPr>
          <w:rFonts w:ascii="Times New Roman"/>
        </w:rPr>
        <w:t>1</w:t>
      </w:r>
      <w:r>
        <w:rPr>
          <w:rFonts w:ascii="Times New Roman"/>
        </w:rPr>
        <w:t>）：</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6449"/>
        <w:gridCol w:w="1452"/>
      </w:tblGrid>
      <w:tr w:rsidR="009B126C" w14:paraId="5C38FEDC" w14:textId="77777777">
        <w:tc>
          <w:tcPr>
            <w:tcW w:w="777" w:type="pct"/>
            <w:vAlign w:val="center"/>
          </w:tcPr>
          <w:p w14:paraId="599A1974" w14:textId="77777777" w:rsidR="009B126C" w:rsidRDefault="009B126C">
            <w:pPr>
              <w:pStyle w:val="afffffa"/>
              <w:ind w:firstLineChars="0" w:firstLine="0"/>
              <w:jc w:val="center"/>
              <w:rPr>
                <w:rFonts w:ascii="Times New Roman"/>
              </w:rPr>
            </w:pPr>
          </w:p>
        </w:tc>
        <w:tc>
          <w:tcPr>
            <w:tcW w:w="3447" w:type="pct"/>
            <w:vAlign w:val="center"/>
          </w:tcPr>
          <w:p w14:paraId="07CF601E" w14:textId="77777777" w:rsidR="009B126C" w:rsidRDefault="00000000">
            <w:pPr>
              <w:pStyle w:val="afffffa"/>
              <w:ind w:firstLineChars="0" w:firstLine="0"/>
              <w:jc w:val="center"/>
              <w:rPr>
                <w:rFonts w:ascii="Times New Roman"/>
              </w:rPr>
            </w:pPr>
            <m:oMathPara>
              <m:oMath>
                <m:r>
                  <w:rPr>
                    <w:rFonts w:ascii="Cambria Math" w:hAnsi="Cambria Math"/>
                  </w:rPr>
                  <m:t>CFP=</m:t>
                </m:r>
                <m:sSub>
                  <m:sSubPr>
                    <m:ctrlPr>
                      <w:rPr>
                        <w:rFonts w:ascii="Cambria Math" w:hAnsi="Cambria Math"/>
                        <w:i/>
                      </w:rPr>
                    </m:ctrlPr>
                  </m:sSubPr>
                  <m:e>
                    <m:r>
                      <w:rPr>
                        <w:rFonts w:ascii="Cambria Math" w:hAnsi="Cambria Math"/>
                      </w:rPr>
                      <m:t>E</m:t>
                    </m:r>
                  </m:e>
                  <m:sub>
                    <m:r>
                      <w:rPr>
                        <w:rFonts w:ascii="Cambria Math" w:hAnsi="Cambria Math"/>
                      </w:rPr>
                      <m:t>获取</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生产</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分销</m:t>
                        </m:r>
                      </m:sub>
                    </m:sSub>
                    <m:r>
                      <w:rPr>
                        <w:rFonts w:ascii="Cambria Math" w:hAnsi="Cambria Math"/>
                      </w:rPr>
                      <m:t>+E</m:t>
                    </m:r>
                  </m:e>
                  <m:sub>
                    <m:r>
                      <w:rPr>
                        <w:rFonts w:ascii="Cambria Math" w:hAnsi="Cambria Math"/>
                      </w:rPr>
                      <m:t>废弃</m:t>
                    </m:r>
                  </m:sub>
                </m:sSub>
              </m:oMath>
            </m:oMathPara>
          </w:p>
        </w:tc>
        <w:tc>
          <w:tcPr>
            <w:tcW w:w="777" w:type="pct"/>
            <w:vAlign w:val="center"/>
          </w:tcPr>
          <w:p w14:paraId="39A724BB" w14:textId="77777777" w:rsidR="009B126C" w:rsidRDefault="00000000">
            <w:pPr>
              <w:pStyle w:val="afffffa"/>
              <w:ind w:firstLineChars="0" w:firstLine="0"/>
              <w:jc w:val="right"/>
              <w:rPr>
                <w:rFonts w:ascii="Times New Roman"/>
              </w:rPr>
            </w:pPr>
            <w:r>
              <w:rPr>
                <w:rFonts w:ascii="Times New Roman"/>
              </w:rPr>
              <w:t>（</w:t>
            </w:r>
            <w:r>
              <w:rPr>
                <w:rFonts w:ascii="Times New Roman"/>
              </w:rPr>
              <w:t>1</w:t>
            </w:r>
            <w:r>
              <w:rPr>
                <w:rFonts w:ascii="Times New Roman"/>
              </w:rPr>
              <w:t>）</w:t>
            </w:r>
          </w:p>
        </w:tc>
      </w:tr>
    </w:tbl>
    <w:p w14:paraId="11963177" w14:textId="77777777" w:rsidR="009B126C" w:rsidRDefault="00000000">
      <w:pPr>
        <w:pStyle w:val="afffffa"/>
        <w:ind w:firstLineChars="0" w:firstLine="0"/>
        <w:rPr>
          <w:rFonts w:ascii="Times New Roman"/>
        </w:rPr>
      </w:pPr>
      <w:r>
        <w:rPr>
          <w:rFonts w:ascii="Times New Roman"/>
        </w:rPr>
        <w:t>式中：</w:t>
      </w:r>
    </w:p>
    <w:p w14:paraId="49F45927" w14:textId="77777777" w:rsidR="009B126C" w:rsidRDefault="00000000">
      <w:pPr>
        <w:pStyle w:val="afffffa"/>
        <w:ind w:firstLine="420"/>
        <w:rPr>
          <w:rFonts w:ascii="Times New Roman"/>
        </w:rPr>
      </w:pPr>
      <w:r>
        <w:rPr>
          <w:rFonts w:ascii="Times New Roman"/>
          <w:i/>
          <w:iCs/>
        </w:rPr>
        <w:t>CFP</w:t>
      </w:r>
      <w:r>
        <w:rPr>
          <w:rFonts w:ascii="Times New Roman"/>
        </w:rPr>
        <w:t>——</w:t>
      </w:r>
      <w:r>
        <w:rPr>
          <w:rFonts w:ascii="Times New Roman"/>
        </w:rPr>
        <w:t>乳制品产品碳足迹，单位为千克二氧化碳当量（</w:t>
      </w:r>
      <w:r>
        <w:rPr>
          <w:rFonts w:ascii="Times New Roman"/>
        </w:rPr>
        <w:t>kgCO</w:t>
      </w:r>
      <w:r>
        <w:rPr>
          <w:rFonts w:ascii="Times New Roman"/>
          <w:vertAlign w:val="subscript"/>
        </w:rPr>
        <w:t>2</w:t>
      </w:r>
      <w:r>
        <w:rPr>
          <w:rFonts w:ascii="Times New Roman"/>
        </w:rPr>
        <w:t>e</w:t>
      </w:r>
      <w:r>
        <w:rPr>
          <w:rFonts w:ascii="Times New Roman"/>
        </w:rPr>
        <w:t>）</w:t>
      </w:r>
      <w:r>
        <w:rPr>
          <w:rFonts w:ascii="Times New Roman"/>
        </w:rPr>
        <w:t>/</w:t>
      </w:r>
      <w:r>
        <w:rPr>
          <w:rFonts w:ascii="Times New Roman"/>
        </w:rPr>
        <w:t>功能单位乳制品；</w:t>
      </w:r>
    </w:p>
    <w:p w14:paraId="3E0D0C7A" w14:textId="77777777" w:rsidR="009B126C" w:rsidRDefault="00000000">
      <w:pPr>
        <w:pStyle w:val="afffffa"/>
        <w:ind w:firstLine="420"/>
        <w:rPr>
          <w:rFonts w:ascii="Times New Roman"/>
        </w:rPr>
      </w:pPr>
      <w:r>
        <w:rPr>
          <w:rFonts w:ascii="Times New Roman"/>
          <w:i/>
          <w:iCs/>
        </w:rPr>
        <w:lastRenderedPageBreak/>
        <w:t>E</w:t>
      </w:r>
      <w:r>
        <w:rPr>
          <w:rFonts w:ascii="Times New Roman"/>
          <w:i/>
          <w:iCs/>
          <w:vertAlign w:val="subscript"/>
        </w:rPr>
        <w:t>获取</w:t>
      </w:r>
      <w:r>
        <w:rPr>
          <w:rFonts w:ascii="Times New Roman"/>
        </w:rPr>
        <w:t>——</w:t>
      </w:r>
      <w:r>
        <w:rPr>
          <w:rFonts w:ascii="Times New Roman"/>
        </w:rPr>
        <w:t>每功能单位产品在原材料与能源获取阶段的温室气体排放量，单位为千克二氧化碳当量（</w:t>
      </w:r>
      <w:r>
        <w:rPr>
          <w:rFonts w:ascii="Times New Roman"/>
        </w:rPr>
        <w:t>kgCO</w:t>
      </w:r>
      <w:r>
        <w:rPr>
          <w:rFonts w:ascii="Times New Roman"/>
          <w:vertAlign w:val="subscript"/>
        </w:rPr>
        <w:t>2</w:t>
      </w:r>
      <w:r>
        <w:rPr>
          <w:rFonts w:ascii="Times New Roman"/>
        </w:rPr>
        <w:t>e</w:t>
      </w:r>
      <w:r>
        <w:rPr>
          <w:rFonts w:ascii="Times New Roman"/>
        </w:rPr>
        <w:t>）</w:t>
      </w:r>
      <w:r>
        <w:rPr>
          <w:rFonts w:ascii="Times New Roman"/>
        </w:rPr>
        <w:t>/</w:t>
      </w:r>
      <w:r>
        <w:rPr>
          <w:rFonts w:ascii="Times New Roman"/>
        </w:rPr>
        <w:t>功能单位乳制品，计算方法见式（</w:t>
      </w:r>
      <w:r>
        <w:rPr>
          <w:rFonts w:ascii="Times New Roman"/>
        </w:rPr>
        <w:t>2</w:t>
      </w:r>
      <w:r>
        <w:rPr>
          <w:rFonts w:ascii="Times New Roman"/>
        </w:rPr>
        <w:t>）；</w:t>
      </w:r>
    </w:p>
    <w:p w14:paraId="15A47FF6" w14:textId="77777777" w:rsidR="009B126C" w:rsidRDefault="00000000">
      <w:pPr>
        <w:pStyle w:val="afffffa"/>
        <w:ind w:firstLine="420"/>
        <w:rPr>
          <w:rFonts w:ascii="Times New Roman"/>
        </w:rPr>
      </w:pPr>
      <w:r>
        <w:rPr>
          <w:rFonts w:ascii="Times New Roman"/>
          <w:i/>
          <w:iCs/>
        </w:rPr>
        <w:t>E</w:t>
      </w:r>
      <w:r>
        <w:rPr>
          <w:rFonts w:ascii="Times New Roman"/>
          <w:i/>
          <w:iCs/>
          <w:vertAlign w:val="subscript"/>
        </w:rPr>
        <w:t>生产</w:t>
      </w:r>
      <w:r>
        <w:rPr>
          <w:rFonts w:ascii="Times New Roman"/>
        </w:rPr>
        <w:t>——</w:t>
      </w:r>
      <w:r>
        <w:rPr>
          <w:rFonts w:ascii="Times New Roman"/>
        </w:rPr>
        <w:t>每功能单位产品在生产阶段的温室气体排放量，单位为千克二氧化碳当量（</w:t>
      </w:r>
      <w:r>
        <w:rPr>
          <w:rFonts w:ascii="Times New Roman"/>
        </w:rPr>
        <w:t>kgCO</w:t>
      </w:r>
      <w:r>
        <w:rPr>
          <w:rFonts w:ascii="Times New Roman"/>
          <w:vertAlign w:val="subscript"/>
        </w:rPr>
        <w:t>2</w:t>
      </w:r>
      <w:r>
        <w:rPr>
          <w:rFonts w:ascii="Times New Roman"/>
        </w:rPr>
        <w:t>e</w:t>
      </w:r>
      <w:r>
        <w:rPr>
          <w:rFonts w:ascii="Times New Roman"/>
        </w:rPr>
        <w:t>）</w:t>
      </w:r>
      <w:r>
        <w:rPr>
          <w:rFonts w:ascii="Times New Roman"/>
        </w:rPr>
        <w:t>/</w:t>
      </w:r>
      <w:r>
        <w:rPr>
          <w:rFonts w:ascii="Times New Roman"/>
        </w:rPr>
        <w:t>功能单位乳制品，计算方法见式（</w:t>
      </w:r>
      <w:r>
        <w:rPr>
          <w:rFonts w:ascii="Times New Roman"/>
        </w:rPr>
        <w:t>3</w:t>
      </w:r>
      <w:r>
        <w:rPr>
          <w:rFonts w:ascii="Times New Roman"/>
        </w:rPr>
        <w:t>）。</w:t>
      </w:r>
    </w:p>
    <w:p w14:paraId="0A24A7B7" w14:textId="77777777" w:rsidR="009B126C" w:rsidRDefault="00000000">
      <w:pPr>
        <w:pStyle w:val="afffffa"/>
        <w:ind w:firstLine="420"/>
        <w:rPr>
          <w:rFonts w:ascii="Times New Roman"/>
        </w:rPr>
      </w:pPr>
      <w:r>
        <w:rPr>
          <w:rFonts w:ascii="Times New Roman"/>
          <w:i/>
          <w:iCs/>
        </w:rPr>
        <w:t>E</w:t>
      </w:r>
      <w:r>
        <w:rPr>
          <w:rFonts w:ascii="Times New Roman"/>
          <w:i/>
          <w:iCs/>
          <w:vertAlign w:val="subscript"/>
        </w:rPr>
        <w:t>分销</w:t>
      </w:r>
      <w:r>
        <w:rPr>
          <w:rFonts w:ascii="Times New Roman"/>
        </w:rPr>
        <w:t>——</w:t>
      </w:r>
      <w:r>
        <w:rPr>
          <w:rFonts w:ascii="Times New Roman"/>
        </w:rPr>
        <w:t>每功能单位乳制品产品分销阶段的碳足迹，</w:t>
      </w:r>
    </w:p>
    <w:p w14:paraId="6FE4A13C" w14:textId="77777777" w:rsidR="009B126C" w:rsidRDefault="00000000">
      <w:pPr>
        <w:pStyle w:val="afffffa"/>
        <w:ind w:firstLine="420"/>
        <w:rPr>
          <w:rFonts w:ascii="Times New Roman"/>
        </w:rPr>
      </w:pPr>
      <w:r>
        <w:rPr>
          <w:rFonts w:ascii="Times New Roman"/>
          <w:i/>
          <w:iCs/>
        </w:rPr>
        <w:t>E</w:t>
      </w:r>
      <w:r>
        <w:rPr>
          <w:rFonts w:ascii="Times New Roman"/>
          <w:i/>
          <w:iCs/>
          <w:vertAlign w:val="subscript"/>
        </w:rPr>
        <w:t>废弃</w:t>
      </w:r>
      <w:r>
        <w:rPr>
          <w:rFonts w:ascii="Times New Roman"/>
        </w:rPr>
        <w:t>——</w:t>
      </w:r>
    </w:p>
    <w:p w14:paraId="62CDB976" w14:textId="77777777" w:rsidR="009B126C" w:rsidRDefault="00000000">
      <w:pPr>
        <w:pStyle w:val="afffffffffff9"/>
        <w:ind w:left="420" w:hangingChars="200" w:hanging="420"/>
        <w:rPr>
          <w:rFonts w:ascii="Times New Roman" w:eastAsia="黑体" w:hAnsi="Times New Roman"/>
        </w:rPr>
      </w:pPr>
      <w:commentRangeStart w:id="59"/>
      <w:commentRangeStart w:id="60"/>
      <w:r>
        <w:rPr>
          <w:rFonts w:ascii="Times New Roman" w:eastAsia="黑体" w:hAnsi="Times New Roman"/>
        </w:rPr>
        <w:t>原料奶获取及其他原辅料获取过程</w:t>
      </w:r>
      <w:commentRangeEnd w:id="59"/>
      <w:r>
        <w:rPr>
          <w:rStyle w:val="afffff0"/>
          <w:rFonts w:ascii="Calibri" w:hAnsi="Calibri"/>
          <w:kern w:val="2"/>
        </w:rPr>
        <w:commentReference w:id="59"/>
      </w:r>
      <w:commentRangeEnd w:id="60"/>
      <w:r>
        <w:rPr>
          <w:rStyle w:val="afffff0"/>
          <w:rFonts w:ascii="Calibri" w:hAnsi="Calibri"/>
          <w:kern w:val="2"/>
        </w:rPr>
        <w:commentReference w:id="60"/>
      </w:r>
    </w:p>
    <w:p w14:paraId="0950CD72" w14:textId="77777777" w:rsidR="009B126C" w:rsidRDefault="00000000">
      <w:pPr>
        <w:pStyle w:val="afffffa"/>
        <w:ind w:firstLine="420"/>
        <w:rPr>
          <w:rFonts w:ascii="Times New Roman"/>
        </w:rPr>
      </w:pPr>
      <w:r>
        <w:rPr>
          <w:rFonts w:ascii="Times New Roman"/>
        </w:rPr>
        <w:t>原材料获取阶段包含了原料奶获取和其他原辅料获取的阶段，计算结果圆整（四舍五入）至小数点后三位：</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6449"/>
        <w:gridCol w:w="1452"/>
      </w:tblGrid>
      <w:tr w:rsidR="009B126C" w14:paraId="69CDC242" w14:textId="77777777">
        <w:tc>
          <w:tcPr>
            <w:tcW w:w="777" w:type="pct"/>
            <w:vAlign w:val="center"/>
          </w:tcPr>
          <w:p w14:paraId="3C25607F" w14:textId="77777777" w:rsidR="009B126C" w:rsidRDefault="009B126C">
            <w:pPr>
              <w:pStyle w:val="afffffa"/>
              <w:ind w:firstLineChars="0" w:firstLine="0"/>
              <w:jc w:val="center"/>
              <w:rPr>
                <w:rFonts w:ascii="Times New Roman"/>
              </w:rPr>
            </w:pPr>
          </w:p>
        </w:tc>
        <w:tc>
          <w:tcPr>
            <w:tcW w:w="3447" w:type="pct"/>
            <w:vAlign w:val="center"/>
          </w:tcPr>
          <w:p w14:paraId="00F3C607"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获取</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原料奶获取</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其他原辅料</m:t>
                    </m:r>
                    <m:r>
                      <w:rPr>
                        <w:rFonts w:ascii="Cambria Math" w:hAnsi="Cambria Math" w:hint="eastAsia"/>
                      </w:rPr>
                      <m:t>及能源</m:t>
                    </m:r>
                    <m:r>
                      <w:rPr>
                        <w:rFonts w:ascii="Cambria Math" w:hAnsi="Cambria Math"/>
                      </w:rPr>
                      <m:t>获取</m:t>
                    </m:r>
                  </m:sub>
                </m:sSub>
              </m:oMath>
            </m:oMathPara>
          </w:p>
        </w:tc>
        <w:tc>
          <w:tcPr>
            <w:tcW w:w="776" w:type="pct"/>
            <w:vAlign w:val="center"/>
          </w:tcPr>
          <w:p w14:paraId="23009E83" w14:textId="77777777" w:rsidR="009B126C" w:rsidRDefault="00000000">
            <w:pPr>
              <w:pStyle w:val="afffffa"/>
              <w:ind w:firstLineChars="0" w:firstLine="0"/>
              <w:jc w:val="right"/>
              <w:rPr>
                <w:rFonts w:ascii="Times New Roman"/>
              </w:rPr>
            </w:pPr>
            <w:r>
              <w:rPr>
                <w:rFonts w:ascii="Times New Roman"/>
              </w:rPr>
              <w:t>（</w:t>
            </w:r>
            <w:r>
              <w:rPr>
                <w:rFonts w:ascii="Times New Roman"/>
              </w:rPr>
              <w:t>2</w:t>
            </w:r>
            <w:r>
              <w:rPr>
                <w:rFonts w:ascii="Times New Roman"/>
              </w:rPr>
              <w:t>）</w:t>
            </w:r>
          </w:p>
        </w:tc>
      </w:tr>
    </w:tbl>
    <w:p w14:paraId="74B03F89" w14:textId="77777777" w:rsidR="009B126C" w:rsidRDefault="00000000">
      <w:pPr>
        <w:pStyle w:val="afffffa"/>
        <w:ind w:firstLineChars="0" w:firstLine="0"/>
        <w:rPr>
          <w:rFonts w:ascii="Times New Roman"/>
        </w:rPr>
      </w:pPr>
      <w:r>
        <w:rPr>
          <w:rFonts w:ascii="Times New Roman"/>
        </w:rPr>
        <w:t>式中：</w:t>
      </w:r>
    </w:p>
    <w:p w14:paraId="52A72879" w14:textId="77777777" w:rsidR="009B126C" w:rsidRDefault="00000000">
      <w:pPr>
        <w:pStyle w:val="afffffa"/>
        <w:ind w:firstLine="420"/>
        <w:rPr>
          <w:rFonts w:ascii="Times New Roman"/>
        </w:rPr>
      </w:pPr>
      <w:r>
        <w:rPr>
          <w:rFonts w:ascii="Times New Roman"/>
          <w:i/>
          <w:iCs/>
        </w:rPr>
        <w:t>E</w:t>
      </w:r>
      <w:r>
        <w:rPr>
          <w:rFonts w:ascii="Times New Roman"/>
          <w:i/>
          <w:iCs/>
          <w:vertAlign w:val="subscript"/>
        </w:rPr>
        <w:t>原料奶获取</w:t>
      </w:r>
      <w:r>
        <w:rPr>
          <w:rFonts w:ascii="Times New Roman"/>
        </w:rPr>
        <w:t>——</w:t>
      </w:r>
      <w:r>
        <w:rPr>
          <w:rFonts w:ascii="Times New Roman"/>
        </w:rPr>
        <w:t>原料奶获取的碳足迹，单位为千克二氧化碳当量（</w:t>
      </w:r>
      <w:r>
        <w:rPr>
          <w:rFonts w:ascii="Times New Roman"/>
        </w:rPr>
        <w:t>kgCO</w:t>
      </w:r>
      <w:r>
        <w:rPr>
          <w:rFonts w:ascii="Times New Roman"/>
          <w:vertAlign w:val="subscript"/>
        </w:rPr>
        <w:t>2</w:t>
      </w:r>
      <w:r>
        <w:rPr>
          <w:rFonts w:ascii="Times New Roman"/>
        </w:rPr>
        <w:t>e</w:t>
      </w:r>
      <w:r>
        <w:rPr>
          <w:rFonts w:ascii="Times New Roman"/>
        </w:rPr>
        <w:t>）</w:t>
      </w:r>
      <w:r>
        <w:rPr>
          <w:rFonts w:ascii="Times New Roman"/>
        </w:rPr>
        <w:t>/kg</w:t>
      </w:r>
      <w:r>
        <w:rPr>
          <w:rFonts w:ascii="Times New Roman"/>
        </w:rPr>
        <w:t>或</w:t>
      </w:r>
      <w:r>
        <w:rPr>
          <w:rFonts w:ascii="Times New Roman"/>
        </w:rPr>
        <w:t>kg</w:t>
      </w:r>
      <w:r>
        <w:rPr>
          <w:rFonts w:ascii="Times New Roman"/>
        </w:rPr>
        <w:t>脂肪代表校正乳；</w:t>
      </w:r>
    </w:p>
    <w:p w14:paraId="343206BA" w14:textId="77777777" w:rsidR="009B126C" w:rsidRDefault="00000000">
      <w:pPr>
        <w:pStyle w:val="afffffa"/>
        <w:ind w:firstLine="420"/>
        <w:rPr>
          <w:rFonts w:ascii="Times New Roman"/>
        </w:rPr>
      </w:pPr>
      <w:r>
        <w:rPr>
          <w:rFonts w:ascii="Times New Roman"/>
          <w:i/>
          <w:iCs/>
        </w:rPr>
        <w:t>E</w:t>
      </w:r>
      <w:r>
        <w:rPr>
          <w:rFonts w:ascii="Times New Roman"/>
          <w:i/>
          <w:iCs/>
          <w:vertAlign w:val="subscript"/>
        </w:rPr>
        <w:t>其他原辅料</w:t>
      </w:r>
      <w:r>
        <w:rPr>
          <w:rFonts w:ascii="Times New Roman" w:hint="eastAsia"/>
          <w:i/>
          <w:iCs/>
          <w:vertAlign w:val="subscript"/>
        </w:rPr>
        <w:t>及能源</w:t>
      </w:r>
      <w:r>
        <w:rPr>
          <w:rFonts w:ascii="Times New Roman"/>
          <w:i/>
          <w:iCs/>
          <w:vertAlign w:val="subscript"/>
        </w:rPr>
        <w:t>获取</w:t>
      </w:r>
      <w:r>
        <w:rPr>
          <w:rFonts w:ascii="Times New Roman"/>
        </w:rPr>
        <w:t>——</w:t>
      </w:r>
      <w:r>
        <w:rPr>
          <w:rFonts w:ascii="Times New Roman"/>
        </w:rPr>
        <w:t>其他原辅料</w:t>
      </w:r>
      <w:r>
        <w:rPr>
          <w:rFonts w:ascii="Times New Roman" w:hint="eastAsia"/>
        </w:rPr>
        <w:t>及能源</w:t>
      </w:r>
      <w:r>
        <w:rPr>
          <w:rFonts w:ascii="Times New Roman"/>
        </w:rPr>
        <w:t>获取的碳足迹，单位为千克二氧化碳当量（</w:t>
      </w:r>
      <w:r>
        <w:rPr>
          <w:rFonts w:ascii="Times New Roman"/>
        </w:rPr>
        <w:t>kgCO</w:t>
      </w:r>
      <w:r>
        <w:rPr>
          <w:rFonts w:ascii="Times New Roman"/>
          <w:vertAlign w:val="subscript"/>
        </w:rPr>
        <w:t>2</w:t>
      </w:r>
      <w:r>
        <w:rPr>
          <w:rFonts w:ascii="Times New Roman"/>
        </w:rPr>
        <w:t>e</w:t>
      </w:r>
      <w:r>
        <w:rPr>
          <w:rFonts w:ascii="Times New Roman"/>
        </w:rPr>
        <w:t>）</w:t>
      </w:r>
      <w:r>
        <w:rPr>
          <w:rFonts w:ascii="Times New Roman"/>
        </w:rPr>
        <w:t>/</w:t>
      </w:r>
      <w:r>
        <w:rPr>
          <w:rFonts w:ascii="Times New Roman"/>
        </w:rPr>
        <w:t>件或套。</w:t>
      </w:r>
    </w:p>
    <w:p w14:paraId="0FBAB424" w14:textId="77777777" w:rsidR="009B126C" w:rsidRDefault="00000000">
      <w:pPr>
        <w:pStyle w:val="afffffa"/>
        <w:ind w:firstLine="420"/>
        <w:rPr>
          <w:rFonts w:ascii="Times New Roman"/>
        </w:rPr>
      </w:pPr>
      <w:r>
        <w:rPr>
          <w:rFonts w:ascii="Times New Roman"/>
        </w:rPr>
        <w:t>原料奶获取阶段的碳足迹计算参考《温室气体</w:t>
      </w:r>
      <w:r>
        <w:rPr>
          <w:rFonts w:ascii="Times New Roman"/>
        </w:rPr>
        <w:t xml:space="preserve"> </w:t>
      </w:r>
      <w:r>
        <w:rPr>
          <w:rFonts w:ascii="Times New Roman"/>
        </w:rPr>
        <w:t>产品碳足迹量化方法与要求</w:t>
      </w:r>
      <w:r>
        <w:rPr>
          <w:rFonts w:ascii="Times New Roman"/>
        </w:rPr>
        <w:t xml:space="preserve"> </w:t>
      </w:r>
      <w:r>
        <w:rPr>
          <w:rFonts w:ascii="Times New Roman"/>
        </w:rPr>
        <w:t>畜产品》（</w:t>
      </w:r>
      <w:r>
        <w:rPr>
          <w:rFonts w:ascii="Times New Roman"/>
        </w:rPr>
        <w:t>GB/T 44903-2024</w:t>
      </w:r>
      <w:r>
        <w:rPr>
          <w:rFonts w:ascii="Times New Roman"/>
        </w:rPr>
        <w:t>）。</w:t>
      </w:r>
    </w:p>
    <w:p w14:paraId="140FA47F" w14:textId="77777777" w:rsidR="009B126C" w:rsidRDefault="00000000">
      <w:pPr>
        <w:pStyle w:val="afffffa"/>
        <w:ind w:firstLine="420"/>
        <w:rPr>
          <w:rFonts w:ascii="Times New Roman"/>
        </w:rPr>
      </w:pPr>
      <w:r>
        <w:rPr>
          <w:rFonts w:ascii="Times New Roman"/>
        </w:rPr>
        <w:t>其他原辅料获取的碳足迹应按照式（</w:t>
      </w:r>
      <w:r>
        <w:rPr>
          <w:rFonts w:ascii="Times New Roman"/>
        </w:rPr>
        <w:t>3</w:t>
      </w:r>
      <w:r>
        <w:rPr>
          <w:rFonts w:ascii="Times New Roman"/>
        </w:rPr>
        <w:t>）进行计算，计算结果圆整（四舍五入）至小数点后三位：</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6449"/>
        <w:gridCol w:w="1452"/>
      </w:tblGrid>
      <w:tr w:rsidR="009B126C" w14:paraId="33ADF24E" w14:textId="77777777">
        <w:tc>
          <w:tcPr>
            <w:tcW w:w="777" w:type="pct"/>
            <w:vAlign w:val="center"/>
          </w:tcPr>
          <w:p w14:paraId="253DD764" w14:textId="77777777" w:rsidR="009B126C" w:rsidRDefault="009B126C">
            <w:pPr>
              <w:pStyle w:val="afffffa"/>
              <w:ind w:firstLineChars="0" w:firstLine="0"/>
              <w:jc w:val="center"/>
              <w:rPr>
                <w:rFonts w:ascii="Times New Roman"/>
              </w:rPr>
            </w:pPr>
          </w:p>
        </w:tc>
        <w:tc>
          <w:tcPr>
            <w:tcW w:w="3447" w:type="pct"/>
            <w:vAlign w:val="center"/>
          </w:tcPr>
          <w:p w14:paraId="507CE7CD"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其他原辅料获取</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w:bookmarkStart w:id="61" w:name="OLE_LINK1"/>
                    <m:sSub>
                      <m:sSubPr>
                        <m:ctrlPr>
                          <w:rPr>
                            <w:rFonts w:ascii="Cambria Math" w:hAnsi="Cambria Math"/>
                            <w:i/>
                          </w:rPr>
                        </m:ctrlPr>
                      </m:sSubPr>
                      <m:e>
                        <w:bookmarkStart w:id="62" w:name="OLE_LINK3"/>
                        <m:r>
                          <w:rPr>
                            <w:rFonts w:ascii="Cambria Math" w:hAnsi="Cambria Math"/>
                          </w:rPr>
                          <m:t>M</m:t>
                        </m:r>
                      </m:e>
                      <m:sub>
                        <m:r>
                          <w:rPr>
                            <w:rFonts w:ascii="Cambria Math" w:hAnsi="Cambria Math"/>
                          </w:rPr>
                          <m:t>i</m:t>
                        </m:r>
                        <w:bookmarkEnd w:id="62"/>
                      </m:sub>
                    </m:sSub>
                    <m:r>
                      <w:rPr>
                        <w:rFonts w:ascii="Cambria Math" w:hAnsi="Cambria Math"/>
                      </w:rPr>
                      <m:t>×</m:t>
                    </m:r>
                    <m:sSub>
                      <m:sSubPr>
                        <m:ctrlPr>
                          <w:rPr>
                            <w:rFonts w:ascii="Cambria Math" w:hAnsi="Cambria Math"/>
                            <w:i/>
                          </w:rPr>
                        </m:ctrlPr>
                      </m:sSubPr>
                      <m:e>
                        <m:r>
                          <w:rPr>
                            <w:rFonts w:ascii="Cambria Math" w:hAnsi="Cambria Math"/>
                          </w:rPr>
                          <m:t>CFF</m:t>
                        </m:r>
                      </m:e>
                      <m:sub>
                        <m:r>
                          <w:rPr>
                            <w:rFonts w:ascii="Cambria Math" w:hAnsi="Cambria Math"/>
                          </w:rPr>
                          <m:t>i</m:t>
                        </m:r>
                      </m:sub>
                    </m:sSub>
                    <w:bookmarkEnd w:id="61"/>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E,j</m:t>
                        </m:r>
                      </m:sub>
                    </m:sSub>
                    <m:r>
                      <w:rPr>
                        <w:rFonts w:ascii="Cambria Math" w:hAnsi="Cambria Math"/>
                      </w:rPr>
                      <m:t>×</m:t>
                    </m:r>
                    <m:sSub>
                      <m:sSubPr>
                        <m:ctrlPr>
                          <w:rPr>
                            <w:rFonts w:ascii="Cambria Math" w:hAnsi="Cambria Math"/>
                            <w:i/>
                          </w:rPr>
                        </m:ctrlPr>
                      </m:sSubPr>
                      <m:e>
                        <m:r>
                          <w:rPr>
                            <w:rFonts w:ascii="Cambria Math" w:hAnsi="Cambria Math"/>
                          </w:rPr>
                          <m:t>EFF</m:t>
                        </m:r>
                      </m:e>
                      <m:sub>
                        <m:r>
                          <w:rPr>
                            <w:rFonts w:ascii="Cambria Math" w:hAnsi="Cambria Math"/>
                          </w:rPr>
                          <m:t>E,j</m:t>
                        </m:r>
                      </m:sub>
                    </m:sSub>
                    <m:r>
                      <w:rPr>
                        <w:rFonts w:ascii="Cambria Math" w:hAnsi="Cambria Math"/>
                      </w:rPr>
                      <m:t>）</m:t>
                    </m:r>
                  </m:e>
                </m:nary>
              </m:oMath>
            </m:oMathPara>
          </w:p>
        </w:tc>
        <w:tc>
          <w:tcPr>
            <w:tcW w:w="776" w:type="pct"/>
            <w:vAlign w:val="center"/>
          </w:tcPr>
          <w:p w14:paraId="62D58075" w14:textId="77777777" w:rsidR="009B126C" w:rsidRDefault="00000000">
            <w:pPr>
              <w:pStyle w:val="afffffa"/>
              <w:ind w:firstLineChars="0" w:firstLine="0"/>
              <w:jc w:val="right"/>
              <w:rPr>
                <w:rFonts w:ascii="Times New Roman"/>
              </w:rPr>
            </w:pPr>
            <w:r>
              <w:rPr>
                <w:rFonts w:ascii="Times New Roman"/>
              </w:rPr>
              <w:t>（</w:t>
            </w:r>
            <w:r>
              <w:rPr>
                <w:rFonts w:ascii="Times New Roman"/>
              </w:rPr>
              <w:t>3</w:t>
            </w:r>
            <w:r>
              <w:rPr>
                <w:rFonts w:ascii="Times New Roman"/>
              </w:rPr>
              <w:t>）</w:t>
            </w:r>
          </w:p>
        </w:tc>
      </w:tr>
    </w:tbl>
    <w:p w14:paraId="66F76AA3" w14:textId="77777777" w:rsidR="009B126C" w:rsidRDefault="00000000">
      <w:pPr>
        <w:pStyle w:val="afffffa"/>
        <w:ind w:firstLineChars="0" w:firstLine="0"/>
        <w:rPr>
          <w:rFonts w:ascii="Times New Roman"/>
        </w:rPr>
      </w:pPr>
      <w:r>
        <w:rPr>
          <w:rFonts w:ascii="Times New Roman"/>
        </w:rPr>
        <w:t>式中：</w:t>
      </w:r>
    </w:p>
    <w:p w14:paraId="50484CC3" w14:textId="77777777" w:rsidR="009B126C" w:rsidRDefault="00000000">
      <w:pPr>
        <w:pStyle w:val="afffffa"/>
        <w:ind w:firstLine="420"/>
        <w:rPr>
          <w:rFonts w:ascii="Times New Roman"/>
        </w:rPr>
      </w:pPr>
      <w:r>
        <w:rPr>
          <w:rFonts w:ascii="Times New Roman"/>
          <w:i/>
          <w:iCs/>
        </w:rPr>
        <w:t>Mi</w:t>
      </w:r>
      <w:r>
        <w:rPr>
          <w:rFonts w:ascii="Times New Roman"/>
        </w:rPr>
        <w:t>——</w:t>
      </w:r>
      <w:r>
        <w:rPr>
          <w:rFonts w:ascii="Times New Roman"/>
        </w:rPr>
        <w:t>原辅料</w:t>
      </w:r>
      <w:r>
        <w:rPr>
          <w:rFonts w:ascii="Times New Roman"/>
        </w:rPr>
        <w:t>i</w:t>
      </w:r>
      <w:r>
        <w:rPr>
          <w:rFonts w:ascii="Times New Roman"/>
        </w:rPr>
        <w:t>的使用量，</w:t>
      </w:r>
      <w:r>
        <w:rPr>
          <w:rFonts w:ascii="Times New Roman"/>
        </w:rPr>
        <w:t>kg</w:t>
      </w:r>
      <w:r>
        <w:rPr>
          <w:rFonts w:ascii="Times New Roman"/>
        </w:rPr>
        <w:t>；</w:t>
      </w:r>
    </w:p>
    <w:p w14:paraId="2176A7C4" w14:textId="77777777" w:rsidR="009B126C" w:rsidRDefault="00000000">
      <w:pPr>
        <w:pStyle w:val="afffffa"/>
        <w:ind w:firstLine="420"/>
        <w:rPr>
          <w:rFonts w:ascii="Times New Roman"/>
        </w:rPr>
      </w:pPr>
      <w:r>
        <w:rPr>
          <w:rFonts w:ascii="Times New Roman"/>
          <w:i/>
          <w:iCs/>
        </w:rPr>
        <w:t>CFFi</w:t>
      </w:r>
      <w:r>
        <w:rPr>
          <w:rFonts w:ascii="Times New Roman"/>
        </w:rPr>
        <w:t>——</w:t>
      </w:r>
      <w:r>
        <w:rPr>
          <w:rFonts w:ascii="Times New Roman"/>
        </w:rPr>
        <w:t>原辅料</w:t>
      </w:r>
      <w:r>
        <w:rPr>
          <w:rFonts w:ascii="Times New Roman"/>
        </w:rPr>
        <w:t>i</w:t>
      </w:r>
      <w:r>
        <w:rPr>
          <w:rFonts w:ascii="Times New Roman"/>
        </w:rPr>
        <w:t>的碳足迹因子，</w:t>
      </w:r>
      <w:r>
        <w:rPr>
          <w:rFonts w:ascii="Times New Roman"/>
        </w:rPr>
        <w:t>kgCO</w:t>
      </w:r>
      <w:r>
        <w:rPr>
          <w:rFonts w:ascii="Times New Roman"/>
          <w:vertAlign w:val="subscript"/>
        </w:rPr>
        <w:t>2</w:t>
      </w:r>
      <w:r>
        <w:rPr>
          <w:rFonts w:ascii="Times New Roman"/>
        </w:rPr>
        <w:t>e/kg</w:t>
      </w:r>
      <w:r>
        <w:rPr>
          <w:rFonts w:ascii="Times New Roman"/>
        </w:rPr>
        <w:t>；</w:t>
      </w:r>
    </w:p>
    <w:p w14:paraId="1E8C7350" w14:textId="77777777" w:rsidR="009B126C" w:rsidRDefault="00000000">
      <w:pPr>
        <w:pStyle w:val="afffffa"/>
        <w:ind w:firstLine="420"/>
        <w:rPr>
          <w:rFonts w:ascii="Times New Roman"/>
        </w:rPr>
      </w:pPr>
      <w:r>
        <w:rPr>
          <w:rFonts w:ascii="Times New Roman"/>
          <w:i/>
          <w:iCs/>
        </w:rPr>
        <w:t>M</w:t>
      </w:r>
      <w:r>
        <w:rPr>
          <w:rFonts w:ascii="Times New Roman"/>
          <w:i/>
          <w:iCs/>
          <w:vertAlign w:val="subscript"/>
        </w:rPr>
        <w:t>E,j</w:t>
      </w:r>
      <w:r>
        <w:rPr>
          <w:rFonts w:ascii="Times New Roman"/>
        </w:rPr>
        <w:t>——</w:t>
      </w:r>
      <w:r>
        <w:rPr>
          <w:rFonts w:ascii="Times New Roman"/>
        </w:rPr>
        <w:t>能源或燃料</w:t>
      </w:r>
      <w:r>
        <w:rPr>
          <w:rFonts w:ascii="Times New Roman"/>
          <w:i/>
          <w:iCs/>
        </w:rPr>
        <w:t>j</w:t>
      </w:r>
      <w:r>
        <w:rPr>
          <w:rFonts w:ascii="Times New Roman"/>
        </w:rPr>
        <w:t>的用量，</w:t>
      </w:r>
      <w:r>
        <w:rPr>
          <w:rFonts w:ascii="Times New Roman"/>
        </w:rPr>
        <w:t>kWh</w:t>
      </w:r>
      <w:r>
        <w:rPr>
          <w:rFonts w:ascii="Times New Roman"/>
        </w:rPr>
        <w:t>、</w:t>
      </w:r>
      <w:r>
        <w:rPr>
          <w:rFonts w:ascii="Times New Roman"/>
        </w:rPr>
        <w:t>Nm</w:t>
      </w:r>
      <w:r>
        <w:rPr>
          <w:rFonts w:ascii="Times New Roman"/>
          <w:vertAlign w:val="superscript"/>
        </w:rPr>
        <w:t>3</w:t>
      </w:r>
      <w:r>
        <w:rPr>
          <w:rFonts w:ascii="Times New Roman"/>
        </w:rPr>
        <w:t>、</w:t>
      </w:r>
      <w:r>
        <w:rPr>
          <w:rFonts w:ascii="Times New Roman"/>
        </w:rPr>
        <w:t>kg</w:t>
      </w:r>
      <w:r>
        <w:rPr>
          <w:rFonts w:ascii="Times New Roman"/>
        </w:rPr>
        <w:t>等；</w:t>
      </w:r>
    </w:p>
    <w:p w14:paraId="0F8C68F7" w14:textId="77777777" w:rsidR="009B126C" w:rsidRDefault="00000000">
      <w:pPr>
        <w:pStyle w:val="afffffa"/>
        <w:ind w:firstLine="420"/>
        <w:rPr>
          <w:rFonts w:ascii="Times New Roman"/>
        </w:rPr>
      </w:pPr>
      <w:r>
        <w:rPr>
          <w:rFonts w:ascii="Times New Roman"/>
          <w:i/>
          <w:iCs/>
        </w:rPr>
        <w:t>E</w:t>
      </w:r>
      <w:r>
        <w:rPr>
          <w:rFonts w:ascii="Times New Roman" w:hint="eastAsia"/>
          <w:i/>
          <w:iCs/>
        </w:rPr>
        <w:t>F</w:t>
      </w:r>
      <w:r>
        <w:rPr>
          <w:rFonts w:ascii="Times New Roman"/>
          <w:i/>
          <w:iCs/>
        </w:rPr>
        <w:t>F</w:t>
      </w:r>
      <w:r>
        <w:rPr>
          <w:rFonts w:ascii="Times New Roman"/>
          <w:i/>
          <w:iCs/>
          <w:vertAlign w:val="subscript"/>
        </w:rPr>
        <w:t>E,j</w:t>
      </w:r>
      <w:r>
        <w:rPr>
          <w:rFonts w:ascii="Times New Roman"/>
        </w:rPr>
        <w:t>——</w:t>
      </w:r>
      <w:r>
        <w:rPr>
          <w:rFonts w:ascii="Times New Roman" w:hint="eastAsia"/>
        </w:rPr>
        <w:t>获取</w:t>
      </w:r>
      <w:r>
        <w:rPr>
          <w:rFonts w:ascii="Times New Roman"/>
        </w:rPr>
        <w:t>能源</w:t>
      </w:r>
      <w:r>
        <w:rPr>
          <w:rFonts w:ascii="Times New Roman"/>
          <w:i/>
          <w:iCs/>
        </w:rPr>
        <w:t>j</w:t>
      </w:r>
      <w:r>
        <w:rPr>
          <w:rFonts w:ascii="Times New Roman"/>
        </w:rPr>
        <w:t>的碳足迹因子，</w:t>
      </w:r>
      <w:r>
        <w:rPr>
          <w:rFonts w:ascii="Times New Roman"/>
        </w:rPr>
        <w:t>kgCO</w:t>
      </w:r>
      <w:r>
        <w:rPr>
          <w:rFonts w:ascii="Times New Roman"/>
          <w:vertAlign w:val="subscript"/>
        </w:rPr>
        <w:t>2</w:t>
      </w:r>
      <w:r>
        <w:rPr>
          <w:rFonts w:ascii="Times New Roman"/>
        </w:rPr>
        <w:t>e/kWh</w:t>
      </w:r>
      <w:r>
        <w:rPr>
          <w:rFonts w:ascii="Times New Roman"/>
        </w:rPr>
        <w:t>、</w:t>
      </w:r>
      <w:r>
        <w:rPr>
          <w:rFonts w:ascii="Times New Roman"/>
        </w:rPr>
        <w:t>kgCO</w:t>
      </w:r>
      <w:r>
        <w:rPr>
          <w:rFonts w:ascii="Times New Roman"/>
          <w:vertAlign w:val="subscript"/>
        </w:rPr>
        <w:t>2</w:t>
      </w:r>
      <w:r>
        <w:rPr>
          <w:rFonts w:ascii="Times New Roman"/>
        </w:rPr>
        <w:t>e/Nm</w:t>
      </w:r>
      <w:r>
        <w:rPr>
          <w:rFonts w:ascii="Times New Roman"/>
          <w:vertAlign w:val="superscript"/>
        </w:rPr>
        <w:t>3</w:t>
      </w:r>
      <w:r>
        <w:rPr>
          <w:rFonts w:ascii="Times New Roman"/>
        </w:rPr>
        <w:t>、</w:t>
      </w:r>
      <w:r>
        <w:rPr>
          <w:rFonts w:ascii="Times New Roman"/>
        </w:rPr>
        <w:t>kgCO</w:t>
      </w:r>
      <w:r>
        <w:rPr>
          <w:rFonts w:ascii="Times New Roman"/>
          <w:vertAlign w:val="subscript"/>
        </w:rPr>
        <w:t>2</w:t>
      </w:r>
      <w:r>
        <w:rPr>
          <w:rFonts w:ascii="Times New Roman"/>
        </w:rPr>
        <w:t>e/kg</w:t>
      </w:r>
      <w:r>
        <w:rPr>
          <w:rFonts w:ascii="Times New Roman"/>
        </w:rPr>
        <w:t>等；</w:t>
      </w:r>
    </w:p>
    <w:p w14:paraId="6EC45502" w14:textId="77777777" w:rsidR="009B126C" w:rsidRDefault="00000000">
      <w:pPr>
        <w:pStyle w:val="afffffa"/>
        <w:ind w:firstLine="420"/>
        <w:rPr>
          <w:rFonts w:ascii="Times New Roman"/>
        </w:rPr>
      </w:pPr>
      <w:r>
        <w:rPr>
          <w:rFonts w:ascii="Times New Roman"/>
        </w:rPr>
        <w:t>乳制品及其原料奶、其他原辅料和能源等运输过程的碳足迹，应按式（</w:t>
      </w:r>
      <w:r>
        <w:rPr>
          <w:rFonts w:ascii="Times New Roman"/>
        </w:rPr>
        <w:t>4</w:t>
      </w:r>
      <w:r>
        <w:rPr>
          <w:rFonts w:ascii="Times New Roman"/>
        </w:rPr>
        <w:t>）或（</w:t>
      </w:r>
      <w:r>
        <w:rPr>
          <w:rFonts w:ascii="Times New Roman"/>
        </w:rPr>
        <w:t>5</w:t>
      </w:r>
      <w:r>
        <w:rPr>
          <w:rFonts w:ascii="Times New Roman"/>
        </w:rPr>
        <w:t>）计算，计算结果圆整（四舍五入）至小数点后三位：</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6449"/>
        <w:gridCol w:w="1452"/>
      </w:tblGrid>
      <w:tr w:rsidR="009B126C" w14:paraId="26FD633F" w14:textId="77777777">
        <w:tc>
          <w:tcPr>
            <w:tcW w:w="777" w:type="pct"/>
            <w:vAlign w:val="center"/>
          </w:tcPr>
          <w:p w14:paraId="6304480B" w14:textId="77777777" w:rsidR="009B126C" w:rsidRDefault="009B126C">
            <w:pPr>
              <w:pStyle w:val="afffffa"/>
              <w:ind w:firstLineChars="0" w:firstLine="0"/>
              <w:jc w:val="center"/>
              <w:rPr>
                <w:rFonts w:ascii="Times New Roman"/>
              </w:rPr>
            </w:pPr>
          </w:p>
        </w:tc>
        <w:tc>
          <w:tcPr>
            <w:tcW w:w="3447" w:type="pct"/>
            <w:vAlign w:val="center"/>
          </w:tcPr>
          <w:p w14:paraId="364CC92E"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运输</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E,j</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E,j</m:t>
                        </m:r>
                      </m:sub>
                    </m:sSub>
                    <m:r>
                      <w:rPr>
                        <w:rFonts w:ascii="Cambria Math" w:hAnsi="Cambria Math"/>
                      </w:rPr>
                      <m:t>）</m:t>
                    </m:r>
                  </m:e>
                </m:nary>
              </m:oMath>
            </m:oMathPara>
          </w:p>
        </w:tc>
        <w:tc>
          <w:tcPr>
            <w:tcW w:w="776" w:type="pct"/>
            <w:vAlign w:val="center"/>
          </w:tcPr>
          <w:p w14:paraId="3ACEB4DD" w14:textId="77777777" w:rsidR="009B126C" w:rsidRDefault="00000000">
            <w:pPr>
              <w:pStyle w:val="afffffa"/>
              <w:ind w:firstLineChars="0" w:firstLine="0"/>
              <w:jc w:val="right"/>
              <w:rPr>
                <w:rFonts w:ascii="Times New Roman"/>
              </w:rPr>
            </w:pPr>
            <w:r>
              <w:rPr>
                <w:rFonts w:ascii="Times New Roman"/>
              </w:rPr>
              <w:t>（</w:t>
            </w:r>
            <w:r>
              <w:rPr>
                <w:rFonts w:ascii="Times New Roman"/>
              </w:rPr>
              <w:t>4</w:t>
            </w:r>
            <w:r>
              <w:rPr>
                <w:rFonts w:ascii="Times New Roman"/>
              </w:rPr>
              <w:t>）</w:t>
            </w:r>
          </w:p>
        </w:tc>
      </w:tr>
      <w:tr w:rsidR="009B126C" w14:paraId="0FEBBE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7" w:type="pct"/>
            <w:tcBorders>
              <w:top w:val="nil"/>
              <w:left w:val="nil"/>
              <w:bottom w:val="nil"/>
              <w:right w:val="nil"/>
            </w:tcBorders>
          </w:tcPr>
          <w:p w14:paraId="48E69F0A" w14:textId="77777777" w:rsidR="009B126C" w:rsidRDefault="009B126C">
            <w:pPr>
              <w:pStyle w:val="afffffa"/>
              <w:ind w:firstLineChars="0" w:firstLine="0"/>
              <w:jc w:val="center"/>
              <w:rPr>
                <w:rFonts w:ascii="Times New Roman"/>
              </w:rPr>
            </w:pPr>
          </w:p>
        </w:tc>
        <w:tc>
          <w:tcPr>
            <w:tcW w:w="3447" w:type="pct"/>
            <w:tcBorders>
              <w:top w:val="nil"/>
              <w:left w:val="nil"/>
              <w:bottom w:val="nil"/>
              <w:right w:val="nil"/>
            </w:tcBorders>
          </w:tcPr>
          <w:p w14:paraId="5270120E"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运输</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C,i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D,i</m:t>
                        </m:r>
                      </m:sub>
                    </m:sSub>
                    <m:r>
                      <w:rPr>
                        <w:rFonts w:ascii="Cambria Math" w:hAnsi="Cambria Math"/>
                      </w:rPr>
                      <m:t>×</m:t>
                    </m:r>
                    <m:sSub>
                      <m:sSubPr>
                        <m:ctrlPr>
                          <w:rPr>
                            <w:rFonts w:ascii="Cambria Math" w:hAnsi="Cambria Math"/>
                            <w:i/>
                          </w:rPr>
                        </m:ctrlPr>
                      </m:sSubPr>
                      <m:e>
                        <m:r>
                          <w:rPr>
                            <w:rFonts w:ascii="Cambria Math" w:hAnsi="Cambria Math"/>
                          </w:rPr>
                          <m:t>TFF</m:t>
                        </m:r>
                      </m:e>
                      <m:sub>
                        <m:r>
                          <w:rPr>
                            <w:rFonts w:ascii="Cambria Math" w:hAnsi="Cambria Math"/>
                          </w:rPr>
                          <m:t>i</m:t>
                        </m:r>
                      </m:sub>
                    </m:sSub>
                    <m:r>
                      <w:rPr>
                        <w:rFonts w:ascii="Cambria Math" w:hAnsi="Cambria Math"/>
                      </w:rPr>
                      <m:t>）</m:t>
                    </m:r>
                  </m:e>
                </m:nary>
              </m:oMath>
            </m:oMathPara>
          </w:p>
        </w:tc>
        <w:tc>
          <w:tcPr>
            <w:tcW w:w="776" w:type="pct"/>
            <w:tcBorders>
              <w:top w:val="nil"/>
              <w:left w:val="nil"/>
              <w:bottom w:val="nil"/>
              <w:right w:val="nil"/>
            </w:tcBorders>
          </w:tcPr>
          <w:p w14:paraId="3071919B" w14:textId="77777777" w:rsidR="009B126C" w:rsidRDefault="00000000">
            <w:pPr>
              <w:pStyle w:val="afffffa"/>
              <w:ind w:firstLineChars="0" w:firstLine="0"/>
              <w:jc w:val="right"/>
              <w:rPr>
                <w:rFonts w:ascii="Times New Roman"/>
              </w:rPr>
            </w:pPr>
            <w:r>
              <w:rPr>
                <w:rFonts w:ascii="Times New Roman"/>
              </w:rPr>
              <w:t>（</w:t>
            </w:r>
            <w:r>
              <w:rPr>
                <w:rFonts w:ascii="Times New Roman"/>
              </w:rPr>
              <w:t>5</w:t>
            </w:r>
            <w:r>
              <w:rPr>
                <w:rFonts w:ascii="Times New Roman"/>
              </w:rPr>
              <w:t>）</w:t>
            </w:r>
          </w:p>
        </w:tc>
      </w:tr>
    </w:tbl>
    <w:p w14:paraId="6B2CE080" w14:textId="77777777" w:rsidR="009B126C" w:rsidRDefault="00000000">
      <w:pPr>
        <w:pStyle w:val="afffffa"/>
        <w:ind w:firstLineChars="0" w:firstLine="0"/>
        <w:rPr>
          <w:rFonts w:ascii="Times New Roman"/>
        </w:rPr>
      </w:pPr>
      <w:r>
        <w:rPr>
          <w:rFonts w:ascii="Times New Roman"/>
        </w:rPr>
        <w:t>式中：</w:t>
      </w:r>
    </w:p>
    <w:p w14:paraId="1BF9FD03" w14:textId="77777777" w:rsidR="009B126C" w:rsidRDefault="00000000">
      <w:pPr>
        <w:pStyle w:val="afffffa"/>
        <w:ind w:firstLine="420"/>
        <w:rPr>
          <w:rFonts w:ascii="Times New Roman"/>
        </w:rPr>
      </w:pPr>
      <w:r>
        <w:rPr>
          <w:rFonts w:ascii="Times New Roman"/>
          <w:i/>
          <w:iCs/>
        </w:rPr>
        <w:t>E</w:t>
      </w:r>
      <w:r>
        <w:rPr>
          <w:rFonts w:ascii="Times New Roman"/>
          <w:i/>
          <w:iCs/>
          <w:vertAlign w:val="subscript"/>
        </w:rPr>
        <w:t>运输</w:t>
      </w:r>
      <w:r>
        <w:rPr>
          <w:rFonts w:ascii="Times New Roman"/>
        </w:rPr>
        <w:t>——</w:t>
      </w:r>
      <w:r>
        <w:rPr>
          <w:rFonts w:ascii="Times New Roman"/>
        </w:rPr>
        <w:t>运输过程的碳足迹，</w:t>
      </w:r>
      <w:r>
        <w:rPr>
          <w:rFonts w:ascii="Times New Roman"/>
        </w:rPr>
        <w:t>kgCO</w:t>
      </w:r>
      <w:r>
        <w:rPr>
          <w:rFonts w:ascii="Times New Roman"/>
          <w:vertAlign w:val="subscript"/>
        </w:rPr>
        <w:t>2</w:t>
      </w:r>
      <w:r>
        <w:rPr>
          <w:rFonts w:ascii="Times New Roman"/>
        </w:rPr>
        <w:t>e</w:t>
      </w:r>
      <w:r>
        <w:rPr>
          <w:rFonts w:ascii="Times New Roman"/>
        </w:rPr>
        <w:t>；</w:t>
      </w:r>
    </w:p>
    <w:p w14:paraId="4BBC4E39" w14:textId="77777777" w:rsidR="009B126C" w:rsidRDefault="00000000">
      <w:pPr>
        <w:pStyle w:val="afffffa"/>
        <w:ind w:firstLine="420"/>
        <w:rPr>
          <w:rFonts w:ascii="Times New Roman"/>
        </w:rPr>
      </w:pPr>
      <w:r>
        <w:rPr>
          <w:rFonts w:ascii="Times New Roman"/>
          <w:i/>
          <w:iCs/>
        </w:rPr>
        <w:t>M</w:t>
      </w:r>
      <w:r>
        <w:rPr>
          <w:rFonts w:ascii="Times New Roman"/>
          <w:i/>
          <w:iCs/>
          <w:vertAlign w:val="subscript"/>
        </w:rPr>
        <w:t>C,j</w:t>
      </w:r>
      <w:r>
        <w:rPr>
          <w:rFonts w:ascii="Times New Roman"/>
        </w:rPr>
        <w:t>——</w:t>
      </w:r>
      <w:r>
        <w:rPr>
          <w:rFonts w:ascii="Times New Roman"/>
        </w:rPr>
        <w:t>采用运输方式</w:t>
      </w:r>
      <w:r>
        <w:rPr>
          <w:rFonts w:ascii="Times New Roman"/>
          <w:i/>
          <w:iCs/>
        </w:rPr>
        <w:t>i</w:t>
      </w:r>
      <w:r>
        <w:rPr>
          <w:rFonts w:ascii="Times New Roman"/>
        </w:rPr>
        <w:t>运输的货物重量，</w:t>
      </w:r>
      <w:r>
        <w:rPr>
          <w:rFonts w:ascii="Times New Roman"/>
        </w:rPr>
        <w:t>t</w:t>
      </w:r>
      <w:r>
        <w:rPr>
          <w:rFonts w:ascii="Times New Roman"/>
        </w:rPr>
        <w:t>；</w:t>
      </w:r>
    </w:p>
    <w:p w14:paraId="72FAE3C0" w14:textId="77777777" w:rsidR="009B126C" w:rsidRDefault="00000000">
      <w:pPr>
        <w:pStyle w:val="afffffa"/>
        <w:ind w:firstLine="420"/>
        <w:rPr>
          <w:rFonts w:ascii="Times New Roman"/>
        </w:rPr>
      </w:pPr>
      <w:r>
        <w:rPr>
          <w:rFonts w:ascii="Times New Roman"/>
          <w:i/>
          <w:iCs/>
        </w:rPr>
        <w:t>EF</w:t>
      </w:r>
      <w:r>
        <w:rPr>
          <w:rFonts w:ascii="Times New Roman"/>
          <w:i/>
          <w:iCs/>
          <w:vertAlign w:val="subscript"/>
        </w:rPr>
        <w:t>E,j</w:t>
      </w:r>
      <w:r>
        <w:rPr>
          <w:rFonts w:ascii="Times New Roman"/>
        </w:rPr>
        <w:t>——</w:t>
      </w:r>
      <w:r>
        <w:rPr>
          <w:rFonts w:ascii="Times New Roman"/>
        </w:rPr>
        <w:t>能源或燃料</w:t>
      </w:r>
      <w:r>
        <w:rPr>
          <w:rFonts w:ascii="Times New Roman"/>
          <w:i/>
          <w:iCs/>
        </w:rPr>
        <w:t>j</w:t>
      </w:r>
      <w:r>
        <w:rPr>
          <w:rFonts w:ascii="Times New Roman" w:hint="eastAsia"/>
        </w:rPr>
        <w:t>燃烧的碳排放因子</w:t>
      </w:r>
      <w:r>
        <w:rPr>
          <w:rFonts w:ascii="Times New Roman"/>
        </w:rPr>
        <w:t>，</w:t>
      </w:r>
      <w:r>
        <w:rPr>
          <w:rFonts w:ascii="Times New Roman"/>
        </w:rPr>
        <w:t>kgCO</w:t>
      </w:r>
      <w:r>
        <w:rPr>
          <w:rFonts w:ascii="Times New Roman"/>
          <w:vertAlign w:val="subscript"/>
        </w:rPr>
        <w:t>2</w:t>
      </w:r>
      <w:r>
        <w:rPr>
          <w:rFonts w:ascii="Times New Roman"/>
        </w:rPr>
        <w:t>e/kWh</w:t>
      </w:r>
      <w:r>
        <w:rPr>
          <w:rFonts w:ascii="Times New Roman"/>
        </w:rPr>
        <w:t>、</w:t>
      </w:r>
      <w:r>
        <w:rPr>
          <w:rFonts w:ascii="Times New Roman"/>
        </w:rPr>
        <w:t>kgCO</w:t>
      </w:r>
      <w:r>
        <w:rPr>
          <w:rFonts w:ascii="Times New Roman"/>
          <w:vertAlign w:val="subscript"/>
        </w:rPr>
        <w:t>2</w:t>
      </w:r>
      <w:r>
        <w:rPr>
          <w:rFonts w:ascii="Times New Roman"/>
        </w:rPr>
        <w:t>e/Nm</w:t>
      </w:r>
      <w:r>
        <w:rPr>
          <w:rFonts w:ascii="Times New Roman"/>
          <w:vertAlign w:val="superscript"/>
        </w:rPr>
        <w:t>3</w:t>
      </w:r>
      <w:r>
        <w:rPr>
          <w:rFonts w:ascii="Times New Roman"/>
        </w:rPr>
        <w:t>、</w:t>
      </w:r>
      <w:r>
        <w:rPr>
          <w:rFonts w:ascii="Times New Roman"/>
        </w:rPr>
        <w:t>kgCO</w:t>
      </w:r>
      <w:r>
        <w:rPr>
          <w:rFonts w:ascii="Times New Roman"/>
          <w:vertAlign w:val="subscript"/>
        </w:rPr>
        <w:t>2</w:t>
      </w:r>
      <w:r>
        <w:rPr>
          <w:rFonts w:ascii="Times New Roman"/>
        </w:rPr>
        <w:t>e/kg</w:t>
      </w:r>
      <w:r>
        <w:rPr>
          <w:rFonts w:ascii="Times New Roman"/>
        </w:rPr>
        <w:t>等；</w:t>
      </w:r>
    </w:p>
    <w:p w14:paraId="4910CBEC" w14:textId="77777777" w:rsidR="009B126C" w:rsidRDefault="00000000">
      <w:pPr>
        <w:pStyle w:val="afffffa"/>
        <w:ind w:firstLine="420"/>
        <w:rPr>
          <w:rFonts w:ascii="Times New Roman"/>
        </w:rPr>
      </w:pPr>
      <w:r>
        <w:rPr>
          <w:rFonts w:ascii="Times New Roman"/>
          <w:i/>
          <w:iCs/>
        </w:rPr>
        <w:t>L</w:t>
      </w:r>
      <w:r>
        <w:rPr>
          <w:rFonts w:ascii="Times New Roman"/>
          <w:i/>
          <w:iCs/>
          <w:vertAlign w:val="subscript"/>
        </w:rPr>
        <w:t>D,i</w:t>
      </w:r>
      <w:r>
        <w:rPr>
          <w:rFonts w:ascii="Times New Roman"/>
        </w:rPr>
        <w:t>——</w:t>
      </w:r>
      <w:r>
        <w:rPr>
          <w:rFonts w:ascii="Times New Roman"/>
        </w:rPr>
        <w:t>采用运输方式</w:t>
      </w:r>
      <w:r>
        <w:rPr>
          <w:rFonts w:ascii="Times New Roman"/>
          <w:i/>
          <w:iCs/>
        </w:rPr>
        <w:t>i</w:t>
      </w:r>
      <w:r>
        <w:rPr>
          <w:rFonts w:ascii="Times New Roman"/>
        </w:rPr>
        <w:t>运输货物的距离，</w:t>
      </w:r>
      <w:r>
        <w:rPr>
          <w:rFonts w:ascii="Times New Roman"/>
        </w:rPr>
        <w:t>km</w:t>
      </w:r>
      <w:r>
        <w:rPr>
          <w:rFonts w:ascii="Times New Roman"/>
        </w:rPr>
        <w:t>；</w:t>
      </w:r>
    </w:p>
    <w:p w14:paraId="166DE054" w14:textId="77777777" w:rsidR="009B126C" w:rsidRDefault="00000000">
      <w:pPr>
        <w:pStyle w:val="afffffa"/>
        <w:ind w:firstLine="420"/>
        <w:rPr>
          <w:rFonts w:ascii="Times New Roman"/>
        </w:rPr>
      </w:pPr>
      <w:r>
        <w:rPr>
          <w:rFonts w:ascii="Times New Roman"/>
          <w:i/>
          <w:iCs/>
        </w:rPr>
        <w:t>TFF</w:t>
      </w:r>
      <w:r>
        <w:rPr>
          <w:rFonts w:ascii="Times New Roman"/>
          <w:i/>
          <w:iCs/>
          <w:vertAlign w:val="subscript"/>
        </w:rPr>
        <w:t>i</w:t>
      </w:r>
      <w:r>
        <w:rPr>
          <w:rFonts w:ascii="Times New Roman"/>
        </w:rPr>
        <w:t>——</w:t>
      </w:r>
      <w:r>
        <w:rPr>
          <w:rFonts w:ascii="Times New Roman"/>
        </w:rPr>
        <w:t>运输方式</w:t>
      </w:r>
      <w:r>
        <w:rPr>
          <w:rFonts w:ascii="Times New Roman"/>
          <w:i/>
          <w:iCs/>
        </w:rPr>
        <w:t>i</w:t>
      </w:r>
      <w:r>
        <w:rPr>
          <w:rFonts w:ascii="Times New Roman"/>
        </w:rPr>
        <w:t>的碳足迹因子，</w:t>
      </w:r>
      <w:r>
        <w:rPr>
          <w:rFonts w:ascii="Times New Roman"/>
        </w:rPr>
        <w:t>kgCO</w:t>
      </w:r>
      <w:r>
        <w:rPr>
          <w:rFonts w:ascii="Times New Roman"/>
          <w:vertAlign w:val="subscript"/>
        </w:rPr>
        <w:t>2</w:t>
      </w:r>
      <w:r>
        <w:rPr>
          <w:rFonts w:ascii="Times New Roman"/>
        </w:rPr>
        <w:t>e/(t∙km)</w:t>
      </w:r>
      <w:r>
        <w:rPr>
          <w:rFonts w:ascii="Times New Roman"/>
        </w:rPr>
        <w:t>。</w:t>
      </w:r>
    </w:p>
    <w:p w14:paraId="7BE63F44"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乳制品生产过程</w:t>
      </w:r>
    </w:p>
    <w:p w14:paraId="6EBDFA36" w14:textId="77777777" w:rsidR="009B126C" w:rsidRDefault="00000000">
      <w:pPr>
        <w:pStyle w:val="afffffa"/>
        <w:ind w:firstLine="420"/>
        <w:rPr>
          <w:rFonts w:ascii="Times New Roman"/>
        </w:rPr>
      </w:pPr>
      <w:r>
        <w:rPr>
          <w:rFonts w:ascii="Times New Roman"/>
        </w:rPr>
        <w:t>乳制品生产阶段碳足迹应按式（</w:t>
      </w:r>
      <w:r>
        <w:rPr>
          <w:rFonts w:ascii="Times New Roman"/>
        </w:rPr>
        <w:t>6</w:t>
      </w:r>
      <w:r>
        <w:rPr>
          <w:rFonts w:ascii="Times New Roman"/>
        </w:rPr>
        <w:t>）</w:t>
      </w:r>
      <w:r>
        <w:rPr>
          <w:rFonts w:ascii="Times New Roman" w:hint="eastAsia"/>
        </w:rPr>
        <w:t>、</w:t>
      </w:r>
      <w:r>
        <w:rPr>
          <w:rFonts w:ascii="Times New Roman"/>
        </w:rPr>
        <w:t>（</w:t>
      </w:r>
      <w:r>
        <w:rPr>
          <w:rFonts w:ascii="Times New Roman"/>
        </w:rPr>
        <w:t>7</w:t>
      </w:r>
      <w:r>
        <w:rPr>
          <w:rFonts w:ascii="Times New Roman"/>
        </w:rPr>
        <w:t>）</w:t>
      </w:r>
      <w:r>
        <w:rPr>
          <w:rFonts w:ascii="Times New Roman" w:hint="eastAsia"/>
        </w:rPr>
        <w:t>和（</w:t>
      </w:r>
      <w:r>
        <w:rPr>
          <w:rFonts w:ascii="Times New Roman" w:hint="eastAsia"/>
        </w:rPr>
        <w:t>8</w:t>
      </w:r>
      <w:r>
        <w:rPr>
          <w:rFonts w:ascii="Times New Roman" w:hint="eastAsia"/>
        </w:rPr>
        <w:t>）</w:t>
      </w:r>
      <w:r>
        <w:rPr>
          <w:rFonts w:ascii="Times New Roman"/>
        </w:rPr>
        <w:t>进行计算，计算结果圆整（四舍五入）至小数点后三位：</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6449"/>
        <w:gridCol w:w="1452"/>
      </w:tblGrid>
      <w:tr w:rsidR="009B126C" w14:paraId="792AAB66" w14:textId="77777777">
        <w:tc>
          <w:tcPr>
            <w:tcW w:w="777" w:type="pct"/>
            <w:vAlign w:val="center"/>
          </w:tcPr>
          <w:p w14:paraId="38F3B797" w14:textId="77777777" w:rsidR="009B126C" w:rsidRDefault="009B126C">
            <w:pPr>
              <w:pStyle w:val="afffffa"/>
              <w:ind w:firstLineChars="0" w:firstLine="0"/>
              <w:jc w:val="center"/>
              <w:rPr>
                <w:rFonts w:ascii="Times New Roman"/>
              </w:rPr>
            </w:pPr>
          </w:p>
        </w:tc>
        <w:tc>
          <w:tcPr>
            <w:tcW w:w="3447" w:type="pct"/>
            <w:vAlign w:val="center"/>
          </w:tcPr>
          <w:p w14:paraId="78D6E415"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生产</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E,j</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r>
                          <w:rPr>
                            <w:rFonts w:ascii="Cambria Math" w:hAnsi="Cambria Math"/>
                          </w:rPr>
                          <m:t>排放</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厌氧</m:t>
                        </m:r>
                      </m:sub>
                    </m:sSub>
                    <m:r>
                      <w:rPr>
                        <w:rFonts w:ascii="Cambria Math" w:hAnsi="Cambria Math"/>
                      </w:rPr>
                      <m:t>）</m:t>
                    </m:r>
                  </m:e>
                </m:nary>
              </m:oMath>
            </m:oMathPara>
          </w:p>
        </w:tc>
        <w:tc>
          <w:tcPr>
            <w:tcW w:w="776" w:type="pct"/>
            <w:vAlign w:val="center"/>
          </w:tcPr>
          <w:p w14:paraId="66F8FDBA" w14:textId="77777777" w:rsidR="009B126C" w:rsidRDefault="00000000">
            <w:pPr>
              <w:pStyle w:val="afffffa"/>
              <w:ind w:firstLineChars="0" w:firstLine="0"/>
              <w:jc w:val="right"/>
              <w:rPr>
                <w:rFonts w:ascii="Times New Roman"/>
              </w:rPr>
            </w:pPr>
            <w:r>
              <w:rPr>
                <w:rFonts w:ascii="Times New Roman"/>
              </w:rPr>
              <w:t>（</w:t>
            </w:r>
            <w:r>
              <w:rPr>
                <w:rFonts w:ascii="Times New Roman"/>
              </w:rPr>
              <w:t>6</w:t>
            </w:r>
            <w:r>
              <w:rPr>
                <w:rFonts w:ascii="Times New Roman"/>
              </w:rPr>
              <w:t>）</w:t>
            </w:r>
          </w:p>
        </w:tc>
      </w:tr>
      <w:tr w:rsidR="009B126C" w14:paraId="75C4887A" w14:textId="77777777">
        <w:tc>
          <w:tcPr>
            <w:tcW w:w="777" w:type="pct"/>
            <w:vAlign w:val="center"/>
          </w:tcPr>
          <w:p w14:paraId="38A65882" w14:textId="77777777" w:rsidR="009B126C" w:rsidRDefault="009B126C">
            <w:pPr>
              <w:pStyle w:val="afffffa"/>
              <w:ind w:firstLineChars="0" w:firstLine="0"/>
              <w:jc w:val="center"/>
              <w:rPr>
                <w:rFonts w:ascii="Times New Roman"/>
              </w:rPr>
            </w:pPr>
            <w:commentRangeStart w:id="63"/>
          </w:p>
        </w:tc>
        <w:commentRangeStart w:id="64"/>
        <w:tc>
          <w:tcPr>
            <w:tcW w:w="3447" w:type="pct"/>
            <w:vAlign w:val="center"/>
          </w:tcPr>
          <w:p w14:paraId="609E408D"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厌氧</m:t>
                    </m:r>
                  </m:sub>
                </m:sSub>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hint="eastAsia"/>
                              </w:rPr>
                              <m:t>TOW</m:t>
                            </m:r>
                          </m:e>
                          <m:sub>
                            <m:r>
                              <w:rPr>
                                <w:rFonts w:ascii="Cambria Math" w:hAnsi="Cambria Math" w:hint="eastAsia"/>
                              </w:rPr>
                              <m:t>污水</m:t>
                            </m:r>
                          </m:sub>
                        </m:sSub>
                        <m:r>
                          <w:rPr>
                            <w:rFonts w:ascii="Cambria Math" w:hAnsi="Cambria Math"/>
                          </w:rPr>
                          <m:t>-</m:t>
                        </m:r>
                        <m:sSub>
                          <m:sSubPr>
                            <m:ctrlPr>
                              <w:rPr>
                                <w:rFonts w:ascii="Cambria Math" w:hAnsi="Cambria Math"/>
                                <w:i/>
                              </w:rPr>
                            </m:ctrlPr>
                          </m:sSubPr>
                          <m:e>
                            <m:r>
                              <w:rPr>
                                <w:rFonts w:ascii="Cambria Math" w:hAnsi="Cambria Math" w:hint="eastAsia"/>
                              </w:rPr>
                              <m:t>S</m:t>
                            </m:r>
                          </m:e>
                          <m:sub>
                            <m:r>
                              <w:rPr>
                                <w:rFonts w:ascii="Cambria Math" w:hAnsi="Cambria Math" w:hint="eastAsia"/>
                              </w:rPr>
                              <m:t>污泥</m:t>
                            </m:r>
                          </m:sub>
                        </m:sSub>
                      </m:e>
                    </m:d>
                    <m:r>
                      <w:rPr>
                        <w:rFonts w:ascii="Cambria Math" w:hAnsi="Cambria Math"/>
                      </w:rPr>
                      <m:t>×</m:t>
                    </m:r>
                    <m:sSub>
                      <m:sSubPr>
                        <m:ctrlPr>
                          <w:rPr>
                            <w:rFonts w:ascii="Cambria Math" w:hAnsi="Cambria Math"/>
                            <w:i/>
                          </w:rPr>
                        </m:ctrlPr>
                      </m:sSubPr>
                      <m:e>
                        <m:r>
                          <w:rPr>
                            <w:rFonts w:ascii="Cambria Math" w:hAnsi="Cambria Math" w:hint="eastAsia"/>
                          </w:rPr>
                          <m:t>EF</m:t>
                        </m:r>
                      </m:e>
                      <m:sub>
                        <m:r>
                          <w:rPr>
                            <w:rFonts w:ascii="Cambria Math" w:hAnsi="Cambria Math"/>
                          </w:rPr>
                          <m:t>污水</m:t>
                        </m:r>
                      </m:sub>
                    </m:sSub>
                    <m:r>
                      <w:rPr>
                        <w:rFonts w:ascii="Cambria Math" w:hAnsi="Cambria Math"/>
                      </w:rPr>
                      <m:t>-</m:t>
                    </m:r>
                    <m:d>
                      <m:dPr>
                        <m:begChr m:val=""/>
                        <m:endChr m:val="]"/>
                        <m:ctrlPr>
                          <w:rPr>
                            <w:rFonts w:ascii="Cambria Math" w:hAnsi="Cambria Math"/>
                            <w:i/>
                          </w:rPr>
                        </m:ctrlPr>
                      </m:dPr>
                      <m:e>
                        <m:r>
                          <w:rPr>
                            <w:rFonts w:ascii="Cambria Math" w:hAnsi="Cambria Math" w:hint="eastAsia"/>
                          </w:rPr>
                          <m:t>R</m:t>
                        </m:r>
                      </m:e>
                    </m:d>
                    <m:r>
                      <w:rPr>
                        <w:rFonts w:ascii="Cambria Math" w:hAnsi="Cambria Math" w:hint="eastAsia"/>
                      </w:rPr>
                      <m:t>×</m:t>
                    </m:r>
                    <m:sSub>
                      <m:sSubPr>
                        <m:ctrlPr>
                          <w:rPr>
                            <w:rFonts w:ascii="Cambria Math" w:hAnsi="Cambria Math"/>
                            <w:i/>
                          </w:rPr>
                        </m:ctrlPr>
                      </m:sSubPr>
                      <m:e>
                        <m:r>
                          <w:rPr>
                            <w:rFonts w:ascii="Cambria Math" w:hAnsi="Cambria Math" w:hint="eastAsia"/>
                          </w:rPr>
                          <m:t>GWP</m:t>
                        </m:r>
                      </m:e>
                      <m:sub>
                        <m:r>
                          <w:rPr>
                            <w:rFonts w:ascii="Cambria Math" w:hAnsi="Cambria Math" w:hint="eastAsia"/>
                          </w:rPr>
                          <m:t>甲烷</m:t>
                        </m:r>
                      </m:sub>
                    </m:sSub>
                  </m:e>
                </m:d>
              </m:oMath>
            </m:oMathPara>
          </w:p>
        </w:tc>
        <w:tc>
          <w:tcPr>
            <w:tcW w:w="776" w:type="pct"/>
            <w:vAlign w:val="center"/>
          </w:tcPr>
          <w:p w14:paraId="321F4C72" w14:textId="77777777" w:rsidR="009B126C" w:rsidRDefault="00000000">
            <w:pPr>
              <w:pStyle w:val="afffffa"/>
              <w:ind w:firstLineChars="0" w:firstLine="0"/>
              <w:jc w:val="right"/>
              <w:rPr>
                <w:rFonts w:ascii="Times New Roman"/>
              </w:rPr>
            </w:pPr>
            <w:r>
              <w:rPr>
                <w:rFonts w:ascii="Times New Roman"/>
              </w:rPr>
              <w:t>（</w:t>
            </w:r>
            <w:r>
              <w:rPr>
                <w:rFonts w:ascii="Times New Roman"/>
              </w:rPr>
              <w:t>7</w:t>
            </w:r>
            <w:r>
              <w:rPr>
                <w:rFonts w:ascii="Times New Roman"/>
              </w:rPr>
              <w:t>）</w:t>
            </w:r>
            <w:commentRangeEnd w:id="64"/>
            <w:r>
              <w:rPr>
                <w:rStyle w:val="afffff0"/>
                <w:rFonts w:ascii="Calibri" w:hAnsi="Calibri"/>
                <w:kern w:val="2"/>
              </w:rPr>
              <w:commentReference w:id="64"/>
            </w:r>
          </w:p>
        </w:tc>
      </w:tr>
      <w:commentRangeEnd w:id="63"/>
      <w:tr w:rsidR="009B126C" w14:paraId="341C862F" w14:textId="77777777">
        <w:tc>
          <w:tcPr>
            <w:tcW w:w="777" w:type="pct"/>
            <w:vAlign w:val="center"/>
          </w:tcPr>
          <w:p w14:paraId="11DD7806" w14:textId="77777777" w:rsidR="009B126C" w:rsidRDefault="00000000">
            <w:pPr>
              <w:pStyle w:val="afffffa"/>
              <w:ind w:firstLineChars="0" w:firstLine="0"/>
              <w:jc w:val="center"/>
              <w:rPr>
                <w:rFonts w:ascii="Times New Roman"/>
              </w:rPr>
            </w:pPr>
            <w:r>
              <w:rPr>
                <w:rStyle w:val="afffff0"/>
                <w:rFonts w:ascii="Calibri" w:hAnsi="Calibri"/>
                <w:kern w:val="2"/>
              </w:rPr>
              <w:commentReference w:id="63"/>
            </w:r>
          </w:p>
        </w:tc>
        <w:tc>
          <w:tcPr>
            <w:tcW w:w="3447" w:type="pct"/>
            <w:vAlign w:val="center"/>
          </w:tcPr>
          <w:p w14:paraId="7852266A"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hint="eastAsia"/>
                      </w:rPr>
                      <m:t>EF</m:t>
                    </m:r>
                  </m:e>
                  <m:sub>
                    <m:r>
                      <w:rPr>
                        <w:rFonts w:ascii="Cambria Math" w:hAnsi="Cambria Math"/>
                      </w:rPr>
                      <m:t>污水</m:t>
                    </m:r>
                  </m:sub>
                </m:sSub>
                <m:r>
                  <w:rPr>
                    <w:rFonts w:ascii="Cambria Math" w:hAnsi="Cambria Math"/>
                  </w:rPr>
                  <m:t>=</m:t>
                </m:r>
                <m:sSub>
                  <m:sSubPr>
                    <m:ctrlPr>
                      <w:rPr>
                        <w:rFonts w:ascii="Cambria Math" w:hAnsi="Cambria Math"/>
                        <w:i/>
                      </w:rPr>
                    </m:ctrlPr>
                  </m:sSubPr>
                  <m:e>
                    <m:r>
                      <w:rPr>
                        <w:rFonts w:ascii="Cambria Math" w:hAnsi="Cambria Math" w:hint="eastAsia"/>
                      </w:rPr>
                      <m:t>B</m:t>
                    </m:r>
                  </m:e>
                  <m:sub>
                    <m:r>
                      <w:rPr>
                        <w:rFonts w:ascii="Cambria Math" w:hAnsi="Cambria Math"/>
                      </w:rPr>
                      <m:t>0</m:t>
                    </m:r>
                  </m:sub>
                </m:sSub>
                <m:r>
                  <w:rPr>
                    <w:rFonts w:ascii="Cambria Math" w:hAnsi="Cambria Math" w:hint="eastAsia"/>
                  </w:rPr>
                  <m:t>×</m:t>
                </m:r>
                <m:sSub>
                  <m:sSubPr>
                    <m:ctrlPr>
                      <w:rPr>
                        <w:rFonts w:ascii="Cambria Math" w:hAnsi="Cambria Math"/>
                        <w:i/>
                      </w:rPr>
                    </m:ctrlPr>
                  </m:sSubPr>
                  <m:e>
                    <m:r>
                      <w:rPr>
                        <w:rFonts w:ascii="Cambria Math" w:hAnsi="Cambria Math" w:hint="eastAsia"/>
                      </w:rPr>
                      <m:t>MCF</m:t>
                    </m:r>
                  </m:e>
                  <m:sub>
                    <m:r>
                      <w:rPr>
                        <w:rFonts w:ascii="Cambria Math" w:hAnsi="Cambria Math" w:hint="eastAsia"/>
                      </w:rPr>
                      <m:t>污水</m:t>
                    </m:r>
                  </m:sub>
                </m:sSub>
              </m:oMath>
            </m:oMathPara>
          </w:p>
        </w:tc>
        <w:tc>
          <w:tcPr>
            <w:tcW w:w="776" w:type="pct"/>
            <w:vAlign w:val="center"/>
          </w:tcPr>
          <w:p w14:paraId="02989F1B" w14:textId="77777777" w:rsidR="009B126C" w:rsidRDefault="009B126C">
            <w:pPr>
              <w:pStyle w:val="afffffa"/>
              <w:ind w:firstLineChars="0" w:firstLine="0"/>
              <w:jc w:val="right"/>
              <w:rPr>
                <w:rFonts w:ascii="Times New Roman"/>
              </w:rPr>
            </w:pPr>
          </w:p>
        </w:tc>
      </w:tr>
      <w:tr w:rsidR="009B126C" w14:paraId="7C9A79BB" w14:textId="77777777">
        <w:tc>
          <w:tcPr>
            <w:tcW w:w="777" w:type="pct"/>
            <w:vAlign w:val="center"/>
          </w:tcPr>
          <w:p w14:paraId="559FB7DE" w14:textId="77777777" w:rsidR="009B126C" w:rsidRDefault="009B126C">
            <w:pPr>
              <w:pStyle w:val="afffffa"/>
              <w:ind w:firstLineChars="0" w:firstLine="0"/>
              <w:jc w:val="center"/>
              <w:rPr>
                <w:rFonts w:ascii="Times New Roman"/>
              </w:rPr>
            </w:pPr>
          </w:p>
        </w:tc>
        <w:tc>
          <w:tcPr>
            <w:tcW w:w="3447" w:type="pct"/>
            <w:vAlign w:val="center"/>
          </w:tcPr>
          <w:p w14:paraId="6B5D9E95" w14:textId="77777777" w:rsidR="009B126C" w:rsidRDefault="00000000">
            <w:pPr>
              <w:pStyle w:val="afffffa"/>
              <w:ind w:firstLineChars="0" w:firstLine="0"/>
              <w:jc w:val="center"/>
              <w:rPr>
                <w:rFonts w:ascii="Times New Roman"/>
              </w:rPr>
            </w:pPr>
            <m:oMath>
              <m:sSub>
                <m:sSubPr>
                  <m:ctrlPr>
                    <w:rPr>
                      <w:rFonts w:ascii="Cambria Math" w:hAnsi="Cambria Math"/>
                      <w:i/>
                    </w:rPr>
                  </m:ctrlPr>
                </m:sSubPr>
                <m:e>
                  <m:r>
                    <w:rPr>
                      <w:rFonts w:ascii="Cambria Math" w:hAnsi="Cambria Math" w:hint="eastAsia"/>
                    </w:rPr>
                    <m:t>TOW</m:t>
                  </m:r>
                </m:e>
                <m:sub>
                  <m:r>
                    <w:rPr>
                      <w:rFonts w:ascii="Cambria Math" w:hAnsi="Cambria Math" w:hint="eastAsia"/>
                    </w:rPr>
                    <m:t>污水</m:t>
                  </m:r>
                </m:sub>
              </m:sSub>
            </m:oMath>
            <w:r>
              <w:rPr>
                <w:rFonts w:ascii="Times New Roman" w:hint="eastAsia"/>
              </w:rPr>
              <w:t>=</w:t>
            </w:r>
            <m:oMath>
              <m:r>
                <w:rPr>
                  <w:rFonts w:ascii="Cambria Math" w:hAnsi="Cambria Math"/>
                </w:rPr>
                <m:t>（</m:t>
              </m:r>
              <m:sSub>
                <m:sSubPr>
                  <m:ctrlPr>
                    <w:rPr>
                      <w:rFonts w:ascii="Cambria Math" w:hAnsi="Cambria Math"/>
                      <w:i/>
                    </w:rPr>
                  </m:ctrlPr>
                </m:sSubPr>
                <m:e>
                  <m:r>
                    <w:rPr>
                      <w:rFonts w:ascii="Cambria Math" w:hAnsi="Cambria Math"/>
                    </w:rPr>
                    <m:t>COD</m:t>
                  </m:r>
                </m:e>
                <m:sub>
                  <m:r>
                    <w:rPr>
                      <w:rFonts w:ascii="Cambria Math" w:hAnsi="Cambria Math"/>
                    </w:rPr>
                    <m:t>进</m:t>
                  </m:r>
                </m:sub>
              </m:sSub>
              <m:r>
                <w:rPr>
                  <w:rFonts w:ascii="Cambria Math" w:hAnsi="Cambria Math"/>
                </w:rPr>
                <m:t>-</m:t>
              </m:r>
              <m:sSub>
                <m:sSubPr>
                  <m:ctrlPr>
                    <w:rPr>
                      <w:rFonts w:ascii="Cambria Math" w:hAnsi="Cambria Math"/>
                      <w:i/>
                    </w:rPr>
                  </m:ctrlPr>
                </m:sSubPr>
                <m:e>
                  <m:r>
                    <w:rPr>
                      <w:rFonts w:ascii="Cambria Math" w:hAnsi="Cambria Math"/>
                    </w:rPr>
                    <m:t>COD</m:t>
                  </m:r>
                </m:e>
                <m:sub>
                  <m:r>
                    <w:rPr>
                      <w:rFonts w:ascii="Cambria Math" w:hAnsi="Cambria Math"/>
                    </w:rPr>
                    <m:t>出</m:t>
                  </m:r>
                </m:sub>
              </m:sSub>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污水</m:t>
                  </m:r>
                </m:sub>
              </m:sSub>
            </m:oMath>
          </w:p>
        </w:tc>
        <w:tc>
          <w:tcPr>
            <w:tcW w:w="776" w:type="pct"/>
            <w:vAlign w:val="center"/>
          </w:tcPr>
          <w:p w14:paraId="0199994B" w14:textId="77777777" w:rsidR="009B126C" w:rsidRDefault="00000000">
            <w:pPr>
              <w:pStyle w:val="afffffa"/>
              <w:ind w:firstLineChars="0" w:firstLine="0"/>
              <w:jc w:val="right"/>
              <w:rPr>
                <w:rFonts w:ascii="Times New Roman"/>
              </w:rPr>
            </w:pPr>
            <w:r>
              <w:rPr>
                <w:rFonts w:ascii="Times New Roman" w:hint="eastAsia"/>
              </w:rPr>
              <w:t>（</w:t>
            </w:r>
            <w:r>
              <w:rPr>
                <w:rFonts w:ascii="Times New Roman" w:hint="eastAsia"/>
              </w:rPr>
              <w:t>8</w:t>
            </w:r>
            <w:r>
              <w:rPr>
                <w:rFonts w:ascii="Times New Roman" w:hint="eastAsia"/>
              </w:rPr>
              <w:t>）</w:t>
            </w:r>
          </w:p>
        </w:tc>
      </w:tr>
    </w:tbl>
    <w:p w14:paraId="4DAB2B00" w14:textId="77777777" w:rsidR="009B126C" w:rsidRDefault="00000000">
      <w:pPr>
        <w:pStyle w:val="afffffa"/>
        <w:ind w:firstLineChars="0" w:firstLine="0"/>
        <w:rPr>
          <w:rFonts w:ascii="Times New Roman"/>
        </w:rPr>
      </w:pPr>
      <w:r>
        <w:rPr>
          <w:rFonts w:ascii="Times New Roman"/>
        </w:rPr>
        <w:t>式中：</w:t>
      </w:r>
    </w:p>
    <w:p w14:paraId="19B9EFF3" w14:textId="77777777" w:rsidR="009B126C" w:rsidRDefault="00000000">
      <w:pPr>
        <w:pStyle w:val="afffffa"/>
        <w:ind w:firstLine="420"/>
      </w:pPr>
      <w:r>
        <w:rPr>
          <w:i/>
          <w:iCs/>
        </w:rPr>
        <w:t>E</w:t>
      </w:r>
      <w:r>
        <w:rPr>
          <w:rFonts w:hint="eastAsia"/>
          <w:i/>
          <w:iCs/>
          <w:vertAlign w:val="subscript"/>
        </w:rPr>
        <w:t>生产</w:t>
      </w:r>
      <w:r>
        <w:rPr>
          <w:rFonts w:hint="eastAsia"/>
        </w:rPr>
        <w:t>——乳制品产生生产过程的温室气体排放，</w:t>
      </w:r>
      <w:r>
        <w:rPr>
          <w:rFonts w:ascii="Times New Roman"/>
        </w:rPr>
        <w:t>kgCO</w:t>
      </w:r>
      <w:r>
        <w:rPr>
          <w:rFonts w:ascii="Times New Roman"/>
          <w:vertAlign w:val="subscript"/>
        </w:rPr>
        <w:t>2</w:t>
      </w:r>
      <w:r>
        <w:rPr>
          <w:rFonts w:ascii="Times New Roman"/>
        </w:rPr>
        <w:t>e</w:t>
      </w:r>
      <w:r>
        <w:rPr>
          <w:rFonts w:ascii="Times New Roman"/>
        </w:rPr>
        <w:t>；</w:t>
      </w:r>
    </w:p>
    <w:p w14:paraId="4C1524F7" w14:textId="77777777" w:rsidR="009B126C" w:rsidRDefault="00000000">
      <w:pPr>
        <w:pStyle w:val="afffffa"/>
        <w:ind w:firstLine="420"/>
        <w:rPr>
          <w:rFonts w:ascii="Times New Roman"/>
        </w:rPr>
      </w:pPr>
      <w:r>
        <w:rPr>
          <w:rFonts w:ascii="Times New Roman"/>
          <w:i/>
          <w:iCs/>
        </w:rPr>
        <w:t>E</w:t>
      </w:r>
      <w:r>
        <w:rPr>
          <w:rFonts w:ascii="Times New Roman"/>
          <w:i/>
          <w:iCs/>
          <w:vertAlign w:val="subscript"/>
        </w:rPr>
        <w:t>i,</w:t>
      </w:r>
      <w:r>
        <w:rPr>
          <w:rFonts w:ascii="Times New Roman"/>
          <w:i/>
          <w:iCs/>
          <w:vertAlign w:val="subscript"/>
        </w:rPr>
        <w:t>排放</w:t>
      </w:r>
      <w:r>
        <w:rPr>
          <w:rFonts w:ascii="Times New Roman"/>
        </w:rPr>
        <w:t>——</w:t>
      </w:r>
      <w:r>
        <w:rPr>
          <w:rFonts w:ascii="Times New Roman"/>
        </w:rPr>
        <w:t>乳制品产品生产过程的直接温室气体排放，</w:t>
      </w:r>
      <w:r>
        <w:rPr>
          <w:rFonts w:ascii="Times New Roman"/>
        </w:rPr>
        <w:t>kgCO</w:t>
      </w:r>
      <w:r>
        <w:rPr>
          <w:rFonts w:ascii="Times New Roman"/>
          <w:vertAlign w:val="subscript"/>
        </w:rPr>
        <w:t>2</w:t>
      </w:r>
      <w:r>
        <w:rPr>
          <w:rFonts w:ascii="Times New Roman"/>
        </w:rPr>
        <w:t>e</w:t>
      </w:r>
      <w:r>
        <w:rPr>
          <w:rFonts w:ascii="Times New Roman"/>
        </w:rPr>
        <w:t>；</w:t>
      </w:r>
    </w:p>
    <w:p w14:paraId="4B15FE07" w14:textId="77777777" w:rsidR="009B126C" w:rsidRDefault="00000000">
      <w:pPr>
        <w:pStyle w:val="afffffa"/>
        <w:ind w:firstLine="420"/>
        <w:rPr>
          <w:rFonts w:ascii="Times New Roman"/>
        </w:rPr>
      </w:pPr>
      <w:r>
        <w:rPr>
          <w:rFonts w:ascii="Times New Roman"/>
          <w:i/>
          <w:iCs/>
        </w:rPr>
        <w:t>E</w:t>
      </w:r>
      <w:r>
        <w:rPr>
          <w:rFonts w:ascii="Times New Roman"/>
          <w:i/>
          <w:iCs/>
          <w:vertAlign w:val="subscript"/>
        </w:rPr>
        <w:t>厌氧</w:t>
      </w:r>
      <w:r>
        <w:rPr>
          <w:rFonts w:ascii="Times New Roman"/>
        </w:rPr>
        <w:t>——</w:t>
      </w:r>
      <w:r>
        <w:rPr>
          <w:rFonts w:ascii="Times New Roman"/>
        </w:rPr>
        <w:t>乳制品产品生产</w:t>
      </w:r>
      <w:r>
        <w:rPr>
          <w:rFonts w:ascii="Times New Roman" w:hint="eastAsia"/>
        </w:rPr>
        <w:t>过程</w:t>
      </w:r>
      <w:r>
        <w:rPr>
          <w:rFonts w:ascii="Times New Roman"/>
        </w:rPr>
        <w:t>中污水厌氧处理环节的温室气体排放，</w:t>
      </w:r>
      <w:r>
        <w:rPr>
          <w:rFonts w:ascii="Times New Roman"/>
        </w:rPr>
        <w:t>kgCO</w:t>
      </w:r>
      <w:r>
        <w:rPr>
          <w:rFonts w:ascii="Times New Roman"/>
          <w:vertAlign w:val="subscript"/>
        </w:rPr>
        <w:t>2</w:t>
      </w:r>
      <w:r>
        <w:rPr>
          <w:rFonts w:ascii="Times New Roman"/>
        </w:rPr>
        <w:t>e</w:t>
      </w:r>
      <w:r>
        <w:rPr>
          <w:rFonts w:ascii="Times New Roman" w:hint="eastAsia"/>
        </w:rPr>
        <w:t>；</w:t>
      </w:r>
    </w:p>
    <w:p w14:paraId="41A70F2D" w14:textId="77777777" w:rsidR="009B126C" w:rsidRDefault="00000000">
      <w:pPr>
        <w:pStyle w:val="afffffa"/>
        <w:ind w:firstLine="420"/>
        <w:rPr>
          <w:rFonts w:ascii="Times New Roman"/>
        </w:rPr>
      </w:pPr>
      <w:r>
        <w:rPr>
          <w:rFonts w:ascii="Times New Roman"/>
          <w:i/>
          <w:iCs/>
        </w:rPr>
        <w:t>TOW</w:t>
      </w:r>
      <w:r>
        <w:rPr>
          <w:rFonts w:ascii="Times New Roman" w:hint="eastAsia"/>
          <w:i/>
          <w:iCs/>
          <w:vertAlign w:val="subscript"/>
        </w:rPr>
        <w:t>污水</w:t>
      </w:r>
      <w:r>
        <w:rPr>
          <w:rFonts w:ascii="Times New Roman" w:hint="eastAsia"/>
        </w:rPr>
        <w:t>——乳制品产品生产过程中处理的污水中降解的有机材料总量，单位为</w:t>
      </w:r>
      <w:r>
        <w:rPr>
          <w:rFonts w:ascii="Times New Roman"/>
        </w:rPr>
        <w:t>kgCOD/</w:t>
      </w:r>
      <w:r>
        <w:rPr>
          <w:rFonts w:ascii="Times New Roman" w:hint="eastAsia"/>
        </w:rPr>
        <w:t>年；</w:t>
      </w:r>
    </w:p>
    <w:p w14:paraId="0AAD896D" w14:textId="77777777" w:rsidR="009B126C" w:rsidRDefault="00000000">
      <w:pPr>
        <w:pStyle w:val="afffffa"/>
        <w:ind w:firstLine="420"/>
        <w:rPr>
          <w:rFonts w:ascii="Times New Roman"/>
        </w:rPr>
      </w:pPr>
      <w:r>
        <w:rPr>
          <w:rFonts w:ascii="Times New Roman"/>
          <w:i/>
          <w:iCs/>
        </w:rPr>
        <w:lastRenderedPageBreak/>
        <w:t>R</w:t>
      </w:r>
      <w:r>
        <w:rPr>
          <w:rFonts w:ascii="Times New Roman" w:hint="eastAsia"/>
        </w:rPr>
        <w:t>——乳制品产品生产过程中污水处理环节回收的甲烷量，单位为</w:t>
      </w:r>
      <w:r>
        <w:rPr>
          <w:rFonts w:ascii="Times New Roman" w:hint="eastAsia"/>
        </w:rPr>
        <w:t>kgCH</w:t>
      </w:r>
      <w:r>
        <w:rPr>
          <w:rFonts w:ascii="Times New Roman"/>
          <w:vertAlign w:val="subscript"/>
        </w:rPr>
        <w:t>4</w:t>
      </w:r>
      <w:r>
        <w:rPr>
          <w:rFonts w:ascii="Times New Roman" w:hint="eastAsia"/>
        </w:rPr>
        <w:t>；</w:t>
      </w:r>
    </w:p>
    <w:p w14:paraId="06A8B248" w14:textId="77777777" w:rsidR="009B126C" w:rsidRDefault="00000000">
      <w:pPr>
        <w:pStyle w:val="afffffa"/>
        <w:ind w:firstLine="420"/>
        <w:rPr>
          <w:rFonts w:ascii="Times New Roman"/>
        </w:rPr>
      </w:pPr>
      <w:r>
        <w:rPr>
          <w:rFonts w:ascii="Times New Roman"/>
          <w:i/>
          <w:iCs/>
        </w:rPr>
        <w:t>B</w:t>
      </w:r>
      <w:r>
        <w:rPr>
          <w:rFonts w:ascii="Times New Roman"/>
          <w:i/>
          <w:iCs/>
          <w:vertAlign w:val="subscript"/>
        </w:rPr>
        <w:t>0</w:t>
      </w:r>
      <w:r>
        <w:rPr>
          <w:rFonts w:ascii="Times New Roman" w:hint="eastAsia"/>
        </w:rPr>
        <w:t>——最大</w:t>
      </w:r>
      <w:r>
        <w:rPr>
          <w:rFonts w:ascii="Times New Roman" w:hint="eastAsia"/>
        </w:rPr>
        <w:t>CH</w:t>
      </w:r>
      <w:r>
        <w:rPr>
          <w:rFonts w:ascii="Times New Roman"/>
          <w:vertAlign w:val="subscript"/>
        </w:rPr>
        <w:t>4</w:t>
      </w:r>
      <w:r>
        <w:rPr>
          <w:rFonts w:ascii="Times New Roman" w:hint="eastAsia"/>
        </w:rPr>
        <w:t>产生能力，单位为</w:t>
      </w:r>
      <w:bookmarkStart w:id="65" w:name="OLE_LINK2"/>
      <w:r>
        <w:rPr>
          <w:rFonts w:ascii="Times New Roman" w:hint="eastAsia"/>
        </w:rPr>
        <w:t>kgCH</w:t>
      </w:r>
      <w:r>
        <w:rPr>
          <w:rFonts w:ascii="Times New Roman"/>
          <w:vertAlign w:val="subscript"/>
        </w:rPr>
        <w:t>4</w:t>
      </w:r>
      <w:r>
        <w:rPr>
          <w:rFonts w:ascii="Times New Roman" w:hint="eastAsia"/>
        </w:rPr>
        <w:t>/kgBOD</w:t>
      </w:r>
      <w:bookmarkEnd w:id="65"/>
      <w:r>
        <w:rPr>
          <w:rFonts w:ascii="Times New Roman" w:hint="eastAsia"/>
        </w:rPr>
        <w:t>，优先使用国家最新公布的数据，如果没有相关数据，则采用缺省值</w:t>
      </w:r>
      <w:r>
        <w:rPr>
          <w:rFonts w:ascii="Times New Roman" w:hint="eastAsia"/>
        </w:rPr>
        <w:t>0.25kgkgCH</w:t>
      </w:r>
      <w:r>
        <w:rPr>
          <w:rFonts w:ascii="Times New Roman" w:hint="eastAsia"/>
          <w:vertAlign w:val="subscript"/>
        </w:rPr>
        <w:t>4</w:t>
      </w:r>
      <w:r>
        <w:rPr>
          <w:rFonts w:ascii="Times New Roman" w:hint="eastAsia"/>
        </w:rPr>
        <w:t>/kgCOD</w:t>
      </w:r>
      <w:r>
        <w:rPr>
          <w:rFonts w:ascii="Times New Roman" w:hint="eastAsia"/>
        </w:rPr>
        <w:t>；</w:t>
      </w:r>
    </w:p>
    <w:p w14:paraId="6239CF1F" w14:textId="77777777" w:rsidR="009B126C" w:rsidRDefault="00000000">
      <w:pPr>
        <w:pStyle w:val="afffffa"/>
        <w:ind w:firstLine="420"/>
        <w:rPr>
          <w:rFonts w:ascii="Times New Roman"/>
        </w:rPr>
      </w:pPr>
      <w:r>
        <w:rPr>
          <w:rFonts w:ascii="Times New Roman"/>
          <w:i/>
          <w:iCs/>
        </w:rPr>
        <w:t>MCF</w:t>
      </w:r>
      <w:r>
        <w:rPr>
          <w:rFonts w:ascii="Times New Roman" w:hint="eastAsia"/>
          <w:i/>
          <w:iCs/>
          <w:vertAlign w:val="subscript"/>
        </w:rPr>
        <w:t>污水</w:t>
      </w:r>
      <w:r>
        <w:rPr>
          <w:rFonts w:ascii="Times New Roman" w:hint="eastAsia"/>
        </w:rPr>
        <w:t>——甲烷修正因子，具备条件的企业科开展实测，或委托有资质的专业机构进行监测，或根据企业好氧处理过程的管理能力，在缺省值</w:t>
      </w:r>
      <w:r>
        <w:rPr>
          <w:rFonts w:ascii="Times New Roman" w:hint="eastAsia"/>
        </w:rPr>
        <w:t>0-0.1</w:t>
      </w:r>
      <w:r>
        <w:rPr>
          <w:rFonts w:ascii="Times New Roman" w:hint="eastAsia"/>
        </w:rPr>
        <w:t>之间进行选择；</w:t>
      </w:r>
    </w:p>
    <w:p w14:paraId="30BF99F0" w14:textId="77777777" w:rsidR="009B126C" w:rsidRDefault="00000000">
      <w:pPr>
        <w:pStyle w:val="afffffa"/>
        <w:ind w:firstLine="420"/>
        <w:rPr>
          <w:rFonts w:ascii="Times New Roman"/>
        </w:rPr>
      </w:pPr>
      <w:r>
        <w:rPr>
          <w:rFonts w:ascii="Times New Roman"/>
          <w:i/>
          <w:iCs/>
        </w:rPr>
        <w:t>EF</w:t>
      </w:r>
      <w:r>
        <w:rPr>
          <w:rFonts w:ascii="Times New Roman"/>
          <w:i/>
          <w:iCs/>
          <w:vertAlign w:val="subscript"/>
        </w:rPr>
        <w:t>污水</w:t>
      </w:r>
      <w:r>
        <w:rPr>
          <w:rFonts w:ascii="Times New Roman"/>
        </w:rPr>
        <w:t>——</w:t>
      </w:r>
      <w:r>
        <w:rPr>
          <w:rFonts w:ascii="Times New Roman"/>
        </w:rPr>
        <w:t>厌氧处理环节碳足迹因子。</w:t>
      </w:r>
    </w:p>
    <w:p w14:paraId="6C0BCE49" w14:textId="77777777" w:rsidR="009B126C" w:rsidRDefault="00000000">
      <w:pPr>
        <w:pStyle w:val="afffffa"/>
        <w:ind w:firstLine="420"/>
        <w:rPr>
          <w:rFonts w:ascii="Times New Roman"/>
        </w:rPr>
      </w:pPr>
      <w:r>
        <w:rPr>
          <w:rFonts w:ascii="Times New Roman"/>
          <w:i/>
          <w:iCs/>
        </w:rPr>
        <w:t>COD</w:t>
      </w:r>
      <w:r>
        <w:rPr>
          <w:rFonts w:ascii="Times New Roman"/>
          <w:i/>
          <w:iCs/>
          <w:vertAlign w:val="subscript"/>
        </w:rPr>
        <w:t>进</w:t>
      </w:r>
      <w:r>
        <w:rPr>
          <w:rFonts w:ascii="Times New Roman"/>
        </w:rPr>
        <w:t>——</w:t>
      </w:r>
      <w:r>
        <w:rPr>
          <w:rFonts w:ascii="Times New Roman"/>
        </w:rPr>
        <w:t>厌氧处理系统污水进口的</w:t>
      </w:r>
      <w:r>
        <w:rPr>
          <w:rFonts w:ascii="Times New Roman"/>
        </w:rPr>
        <w:t>COD</w:t>
      </w:r>
      <w:r>
        <w:rPr>
          <w:rFonts w:ascii="Times New Roman"/>
        </w:rPr>
        <w:t>浓度，</w:t>
      </w:r>
      <w:r>
        <w:rPr>
          <w:rFonts w:ascii="Times New Roman"/>
        </w:rPr>
        <w:t>mg/L</w:t>
      </w:r>
      <w:r>
        <w:rPr>
          <w:rFonts w:ascii="Times New Roman"/>
        </w:rPr>
        <w:t>；</w:t>
      </w:r>
    </w:p>
    <w:p w14:paraId="32BDD41A" w14:textId="77777777" w:rsidR="009B126C" w:rsidRDefault="00000000">
      <w:pPr>
        <w:pStyle w:val="afffffa"/>
        <w:ind w:firstLine="420"/>
        <w:rPr>
          <w:rFonts w:ascii="Times New Roman"/>
        </w:rPr>
      </w:pPr>
      <w:r>
        <w:rPr>
          <w:rFonts w:ascii="Times New Roman"/>
          <w:i/>
          <w:iCs/>
        </w:rPr>
        <w:t>COD</w:t>
      </w:r>
      <w:r>
        <w:rPr>
          <w:rFonts w:ascii="Times New Roman"/>
          <w:i/>
          <w:iCs/>
          <w:vertAlign w:val="subscript"/>
        </w:rPr>
        <w:t>出</w:t>
      </w:r>
      <w:r>
        <w:rPr>
          <w:rFonts w:ascii="Times New Roman"/>
        </w:rPr>
        <w:t>——</w:t>
      </w:r>
      <w:r>
        <w:rPr>
          <w:rFonts w:ascii="Times New Roman"/>
        </w:rPr>
        <w:t>厌氧处理系统污水出口的</w:t>
      </w:r>
      <w:r>
        <w:rPr>
          <w:rFonts w:ascii="Times New Roman"/>
        </w:rPr>
        <w:t>COD</w:t>
      </w:r>
      <w:r>
        <w:rPr>
          <w:rFonts w:ascii="Times New Roman"/>
        </w:rPr>
        <w:t>浓度，</w:t>
      </w:r>
      <w:r>
        <w:rPr>
          <w:rFonts w:ascii="Times New Roman"/>
        </w:rPr>
        <w:t>mg/L</w:t>
      </w:r>
      <w:r>
        <w:rPr>
          <w:rFonts w:ascii="Times New Roman"/>
        </w:rPr>
        <w:t>；</w:t>
      </w:r>
    </w:p>
    <w:p w14:paraId="0112EA1C" w14:textId="77777777" w:rsidR="009B126C" w:rsidRDefault="00000000">
      <w:pPr>
        <w:pStyle w:val="afffffa"/>
        <w:ind w:firstLine="420"/>
        <w:rPr>
          <w:rFonts w:ascii="Times New Roman"/>
        </w:rPr>
      </w:pPr>
      <w:r>
        <w:rPr>
          <w:rFonts w:ascii="Times New Roman"/>
          <w:i/>
          <w:iCs/>
        </w:rPr>
        <w:t>M</w:t>
      </w:r>
      <w:r>
        <w:rPr>
          <w:rFonts w:ascii="Times New Roman"/>
          <w:i/>
          <w:iCs/>
          <w:vertAlign w:val="subscript"/>
        </w:rPr>
        <w:t>污水</w:t>
      </w:r>
      <w:r>
        <w:rPr>
          <w:rFonts w:ascii="Times New Roman"/>
        </w:rPr>
        <w:t>——</w:t>
      </w:r>
      <w:r>
        <w:rPr>
          <w:rFonts w:ascii="Times New Roman"/>
        </w:rPr>
        <w:t>厌氧处理系统年处理的污水量，</w:t>
      </w:r>
      <w:r>
        <w:rPr>
          <w:rFonts w:ascii="Times New Roman"/>
        </w:rPr>
        <w:t>kg</w:t>
      </w:r>
      <w:r>
        <w:rPr>
          <w:rFonts w:ascii="Times New Roman"/>
        </w:rPr>
        <w:t>或</w:t>
      </w:r>
      <w:r>
        <w:rPr>
          <w:rFonts w:ascii="Times New Roman"/>
        </w:rPr>
        <w:t>t</w:t>
      </w:r>
      <w:r>
        <w:rPr>
          <w:rFonts w:ascii="Times New Roman"/>
        </w:rPr>
        <w:t>；</w:t>
      </w:r>
    </w:p>
    <w:p w14:paraId="4F305E59"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hint="eastAsia"/>
        </w:rPr>
        <w:t>分销过程</w:t>
      </w:r>
    </w:p>
    <w:p w14:paraId="44AC4094" w14:textId="77777777" w:rsidR="009B126C" w:rsidRDefault="00000000">
      <w:pPr>
        <w:pStyle w:val="afffffa"/>
        <w:ind w:firstLine="420"/>
        <w:rPr>
          <w:rFonts w:ascii="Times New Roman"/>
        </w:rPr>
      </w:pPr>
      <w:r>
        <w:rPr>
          <w:rFonts w:ascii="Times New Roman"/>
        </w:rPr>
        <w:t>乳制品分销过程阶段主要是产品的运输产生的温室气体排放，其碳足迹可按式（</w:t>
      </w:r>
      <w:r>
        <w:rPr>
          <w:rFonts w:ascii="Times New Roman" w:hint="eastAsia"/>
        </w:rPr>
        <w:t>9</w:t>
      </w:r>
      <w:r>
        <w:rPr>
          <w:rFonts w:ascii="Times New Roman"/>
        </w:rPr>
        <w:t>）计算，计算结果圆整（四舍五入）至小数点后三位</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6449"/>
        <w:gridCol w:w="1452"/>
      </w:tblGrid>
      <w:tr w:rsidR="009B126C" w14:paraId="66AC5CC9" w14:textId="77777777">
        <w:tc>
          <w:tcPr>
            <w:tcW w:w="777" w:type="pct"/>
            <w:vAlign w:val="center"/>
          </w:tcPr>
          <w:p w14:paraId="6F03CD91" w14:textId="77777777" w:rsidR="009B126C" w:rsidRDefault="009B126C">
            <w:pPr>
              <w:pStyle w:val="afffffa"/>
              <w:ind w:firstLineChars="0" w:firstLine="0"/>
              <w:jc w:val="center"/>
              <w:rPr>
                <w:rFonts w:ascii="Times New Roman"/>
              </w:rPr>
            </w:pPr>
          </w:p>
        </w:tc>
        <w:tc>
          <w:tcPr>
            <w:tcW w:w="3447" w:type="pct"/>
            <w:vAlign w:val="center"/>
          </w:tcPr>
          <w:p w14:paraId="7FF22962"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分销</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产品运输</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C,i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D,i</m:t>
                        </m:r>
                      </m:sub>
                    </m:sSub>
                    <m:r>
                      <w:rPr>
                        <w:rFonts w:ascii="Cambria Math" w:hAnsi="Cambria Math"/>
                      </w:rPr>
                      <m:t>×</m:t>
                    </m:r>
                    <m:sSub>
                      <m:sSubPr>
                        <m:ctrlPr>
                          <w:rPr>
                            <w:rFonts w:ascii="Cambria Math" w:hAnsi="Cambria Math"/>
                            <w:i/>
                          </w:rPr>
                        </m:ctrlPr>
                      </m:sSubPr>
                      <m:e>
                        <m:r>
                          <w:rPr>
                            <w:rFonts w:ascii="Cambria Math" w:hAnsi="Cambria Math"/>
                          </w:rPr>
                          <m:t>TFF</m:t>
                        </m:r>
                      </m:e>
                      <m:sub>
                        <m:r>
                          <w:rPr>
                            <w:rFonts w:ascii="Cambria Math" w:hAnsi="Cambria Math"/>
                          </w:rPr>
                          <m:t>i</m:t>
                        </m:r>
                      </m:sub>
                    </m:sSub>
                    <m:r>
                      <w:rPr>
                        <w:rFonts w:ascii="Cambria Math" w:hAnsi="Cambria Math"/>
                      </w:rPr>
                      <m:t>）</m:t>
                    </m:r>
                  </m:e>
                </m:nary>
              </m:oMath>
            </m:oMathPara>
          </w:p>
        </w:tc>
        <w:tc>
          <w:tcPr>
            <w:tcW w:w="776" w:type="pct"/>
            <w:vAlign w:val="center"/>
          </w:tcPr>
          <w:p w14:paraId="082AA298" w14:textId="77777777" w:rsidR="009B126C" w:rsidRDefault="00000000">
            <w:pPr>
              <w:pStyle w:val="afffffa"/>
              <w:ind w:firstLineChars="0" w:firstLine="0"/>
              <w:jc w:val="right"/>
              <w:rPr>
                <w:rFonts w:ascii="Times New Roman"/>
              </w:rPr>
            </w:pPr>
            <w:r>
              <w:rPr>
                <w:rFonts w:ascii="Times New Roman"/>
              </w:rPr>
              <w:t>（</w:t>
            </w:r>
            <w:r>
              <w:rPr>
                <w:rFonts w:ascii="Times New Roman" w:hint="eastAsia"/>
              </w:rPr>
              <w:t>9</w:t>
            </w:r>
            <w:r>
              <w:rPr>
                <w:rFonts w:ascii="Times New Roman"/>
              </w:rPr>
              <w:t>）</w:t>
            </w:r>
          </w:p>
        </w:tc>
      </w:tr>
    </w:tbl>
    <w:p w14:paraId="25BF22CB"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废弃物处理过程</w:t>
      </w:r>
    </w:p>
    <w:p w14:paraId="46582358" w14:textId="77777777" w:rsidR="009B126C" w:rsidRDefault="00000000">
      <w:pPr>
        <w:pStyle w:val="afffffa"/>
        <w:ind w:firstLine="420"/>
        <w:rPr>
          <w:rFonts w:ascii="Times New Roman"/>
        </w:rPr>
      </w:pPr>
      <w:r>
        <w:rPr>
          <w:rFonts w:ascii="Times New Roman"/>
        </w:rPr>
        <w:t>乳制品产品废弃物处理过程阶段碳足迹</w:t>
      </w:r>
      <w:r>
        <w:rPr>
          <w:rFonts w:ascii="Times New Roman" w:hint="eastAsia"/>
        </w:rPr>
        <w:t>按</w:t>
      </w:r>
      <w:r>
        <w:rPr>
          <w:rFonts w:ascii="Times New Roman"/>
        </w:rPr>
        <w:t>式（</w:t>
      </w:r>
      <w:r>
        <w:rPr>
          <w:rFonts w:ascii="Times New Roman" w:hint="eastAsia"/>
        </w:rPr>
        <w:t>10</w:t>
      </w:r>
      <w:r>
        <w:rPr>
          <w:rFonts w:ascii="Times New Roman"/>
        </w:rPr>
        <w:t>）进行计算，计算结果圆整（四舍五入）至小数点后三位：</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6449"/>
        <w:gridCol w:w="1452"/>
      </w:tblGrid>
      <w:tr w:rsidR="009B126C" w14:paraId="64AA8D36" w14:textId="77777777">
        <w:tc>
          <w:tcPr>
            <w:tcW w:w="777" w:type="pct"/>
            <w:vAlign w:val="center"/>
          </w:tcPr>
          <w:p w14:paraId="72377C81" w14:textId="77777777" w:rsidR="009B126C" w:rsidRDefault="009B126C">
            <w:pPr>
              <w:pStyle w:val="afffffa"/>
              <w:ind w:firstLineChars="0" w:firstLine="0"/>
              <w:jc w:val="center"/>
              <w:rPr>
                <w:rFonts w:ascii="Times New Roman"/>
              </w:rPr>
            </w:pPr>
          </w:p>
        </w:tc>
        <w:tc>
          <w:tcPr>
            <w:tcW w:w="3447" w:type="pct"/>
            <w:vAlign w:val="center"/>
          </w:tcPr>
          <w:p w14:paraId="55B05813"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废弃</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D,j</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D,j</m:t>
                        </m:r>
                      </m:sub>
                    </m:sSub>
                    <m:r>
                      <w:rPr>
                        <w:rFonts w:ascii="Cambria Math" w:hAnsi="Cambria Math"/>
                      </w:rPr>
                      <m:t>）</m:t>
                    </m:r>
                  </m:e>
                </m:nary>
              </m:oMath>
            </m:oMathPara>
          </w:p>
        </w:tc>
        <w:tc>
          <w:tcPr>
            <w:tcW w:w="776" w:type="pct"/>
            <w:vAlign w:val="center"/>
          </w:tcPr>
          <w:p w14:paraId="692FAA71" w14:textId="77777777" w:rsidR="009B126C" w:rsidRDefault="00000000">
            <w:pPr>
              <w:pStyle w:val="afffffa"/>
              <w:ind w:firstLineChars="0" w:firstLine="0"/>
              <w:jc w:val="right"/>
              <w:rPr>
                <w:rFonts w:ascii="Times New Roman"/>
              </w:rPr>
            </w:pPr>
            <w:r>
              <w:rPr>
                <w:rFonts w:ascii="Times New Roman"/>
              </w:rPr>
              <w:t>（</w:t>
            </w:r>
            <w:r>
              <w:rPr>
                <w:rFonts w:ascii="Times New Roman" w:hint="eastAsia"/>
              </w:rPr>
              <w:t>10</w:t>
            </w:r>
            <w:r>
              <w:rPr>
                <w:rFonts w:ascii="Times New Roman"/>
              </w:rPr>
              <w:t>）</w:t>
            </w:r>
          </w:p>
        </w:tc>
      </w:tr>
    </w:tbl>
    <w:p w14:paraId="20E03BF3" w14:textId="77777777" w:rsidR="009B126C" w:rsidRDefault="00000000">
      <w:pPr>
        <w:pStyle w:val="afffffa"/>
        <w:ind w:firstLineChars="0" w:firstLine="0"/>
        <w:rPr>
          <w:rFonts w:ascii="Times New Roman"/>
        </w:rPr>
      </w:pPr>
      <w:r>
        <w:rPr>
          <w:rFonts w:ascii="Times New Roman"/>
        </w:rPr>
        <w:t>式中：</w:t>
      </w:r>
    </w:p>
    <w:p w14:paraId="30A68DD4" w14:textId="77777777" w:rsidR="009B126C" w:rsidRDefault="00000000">
      <w:pPr>
        <w:pStyle w:val="afffffa"/>
        <w:ind w:firstLine="420"/>
        <w:rPr>
          <w:rFonts w:ascii="Times New Roman"/>
        </w:rPr>
      </w:pPr>
      <w:r>
        <w:rPr>
          <w:rFonts w:ascii="Times New Roman"/>
          <w:i/>
          <w:iCs/>
        </w:rPr>
        <w:t>M</w:t>
      </w:r>
      <w:r>
        <w:rPr>
          <w:rFonts w:ascii="Times New Roman"/>
          <w:i/>
          <w:iCs/>
          <w:vertAlign w:val="subscript"/>
        </w:rPr>
        <w:t>D,j</w:t>
      </w:r>
      <w:r>
        <w:rPr>
          <w:rFonts w:ascii="Times New Roman"/>
        </w:rPr>
        <w:t>——</w:t>
      </w:r>
      <w:r>
        <w:rPr>
          <w:rFonts w:ascii="Times New Roman"/>
        </w:rPr>
        <w:t>将处置的材料</w:t>
      </w:r>
      <w:r>
        <w:rPr>
          <w:rFonts w:ascii="Times New Roman"/>
          <w:i/>
          <w:iCs/>
        </w:rPr>
        <w:t>j</w:t>
      </w:r>
      <w:r>
        <w:rPr>
          <w:rFonts w:ascii="Times New Roman"/>
        </w:rPr>
        <w:t>的用量，</w:t>
      </w:r>
      <w:r>
        <w:rPr>
          <w:rFonts w:ascii="Times New Roman"/>
        </w:rPr>
        <w:t>kg</w:t>
      </w:r>
      <w:r>
        <w:rPr>
          <w:rFonts w:ascii="Times New Roman"/>
        </w:rPr>
        <w:t>；</w:t>
      </w:r>
    </w:p>
    <w:p w14:paraId="7C25FCAD" w14:textId="77777777" w:rsidR="009B126C" w:rsidRDefault="00000000">
      <w:pPr>
        <w:pStyle w:val="afffffa"/>
        <w:ind w:firstLine="420"/>
        <w:rPr>
          <w:rFonts w:ascii="Times New Roman"/>
        </w:rPr>
      </w:pPr>
      <w:r>
        <w:rPr>
          <w:rFonts w:ascii="Times New Roman"/>
          <w:i/>
          <w:iCs/>
        </w:rPr>
        <w:t>EF</w:t>
      </w:r>
      <w:r>
        <w:rPr>
          <w:rFonts w:ascii="Times New Roman"/>
          <w:i/>
          <w:iCs/>
          <w:vertAlign w:val="subscript"/>
        </w:rPr>
        <w:t>D,j</w:t>
      </w:r>
      <w:r>
        <w:rPr>
          <w:rFonts w:ascii="Times New Roman"/>
        </w:rPr>
        <w:t>——</w:t>
      </w:r>
      <w:r>
        <w:rPr>
          <w:rFonts w:ascii="Times New Roman"/>
        </w:rPr>
        <w:t>材料</w:t>
      </w:r>
      <w:r>
        <w:rPr>
          <w:rFonts w:ascii="Times New Roman"/>
        </w:rPr>
        <w:t>j</w:t>
      </w:r>
      <w:r>
        <w:rPr>
          <w:rFonts w:ascii="Times New Roman"/>
        </w:rPr>
        <w:t>处置过程的碳足迹因子，</w:t>
      </w:r>
      <w:r>
        <w:rPr>
          <w:rFonts w:ascii="Times New Roman"/>
        </w:rPr>
        <w:t>kgCO</w:t>
      </w:r>
      <w:r>
        <w:rPr>
          <w:rFonts w:ascii="Times New Roman"/>
          <w:vertAlign w:val="subscript"/>
        </w:rPr>
        <w:t>2</w:t>
      </w:r>
      <w:r>
        <w:rPr>
          <w:rFonts w:ascii="Times New Roman"/>
        </w:rPr>
        <w:t>e/kg</w:t>
      </w:r>
      <w:r>
        <w:rPr>
          <w:rFonts w:ascii="Times New Roman"/>
        </w:rPr>
        <w:t>。</w:t>
      </w:r>
    </w:p>
    <w:p w14:paraId="009BCDD2" w14:textId="77777777" w:rsidR="009B126C" w:rsidRDefault="00000000">
      <w:pPr>
        <w:pStyle w:val="affc"/>
        <w:spacing w:before="240" w:after="240"/>
        <w:rPr>
          <w:rFonts w:ascii="Times New Roman"/>
        </w:rPr>
      </w:pPr>
      <w:r>
        <w:rPr>
          <w:rFonts w:ascii="Times New Roman"/>
        </w:rPr>
        <w:t>结果解释</w:t>
      </w:r>
    </w:p>
    <w:p w14:paraId="74338F8F"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结果解释的步骤</w:t>
      </w:r>
    </w:p>
    <w:p w14:paraId="79174979" w14:textId="77777777" w:rsidR="009B126C" w:rsidRDefault="00000000">
      <w:pPr>
        <w:pStyle w:val="afffffa"/>
        <w:ind w:firstLine="420"/>
        <w:rPr>
          <w:rFonts w:ascii="Times New Roman"/>
        </w:rPr>
      </w:pPr>
      <w:r>
        <w:rPr>
          <w:rFonts w:ascii="Times New Roman"/>
        </w:rPr>
        <w:t>乳制品产品碳足迹结果解释应包括以下步骤：</w:t>
      </w:r>
    </w:p>
    <w:p w14:paraId="0D6A9B53" w14:textId="77777777" w:rsidR="009B126C" w:rsidRDefault="00000000">
      <w:pPr>
        <w:pStyle w:val="afffffa"/>
        <w:numPr>
          <w:ilvl w:val="0"/>
          <w:numId w:val="41"/>
        </w:numPr>
        <w:ind w:firstLineChars="0"/>
        <w:rPr>
          <w:rFonts w:ascii="Times New Roman"/>
        </w:rPr>
      </w:pPr>
      <w:r>
        <w:rPr>
          <w:rFonts w:ascii="Times New Roman"/>
        </w:rPr>
        <w:t>应根据乳制品产品碳足迹的量化结果，识别显著的生命周期阶段、单元过程或基本流；</w:t>
      </w:r>
    </w:p>
    <w:p w14:paraId="4DD57613" w14:textId="77777777" w:rsidR="009B126C" w:rsidRDefault="00000000">
      <w:pPr>
        <w:pStyle w:val="afffffa"/>
        <w:numPr>
          <w:ilvl w:val="0"/>
          <w:numId w:val="41"/>
        </w:numPr>
        <w:ind w:firstLineChars="0"/>
        <w:rPr>
          <w:rFonts w:ascii="Times New Roman"/>
        </w:rPr>
      </w:pPr>
      <w:r>
        <w:rPr>
          <w:rFonts w:ascii="Times New Roman"/>
        </w:rPr>
        <w:t>完整性、一致性和敏感性分析的评估；</w:t>
      </w:r>
    </w:p>
    <w:p w14:paraId="111F9637" w14:textId="77777777" w:rsidR="009B126C" w:rsidRDefault="00000000">
      <w:pPr>
        <w:pStyle w:val="afffffa"/>
        <w:numPr>
          <w:ilvl w:val="0"/>
          <w:numId w:val="41"/>
        </w:numPr>
        <w:ind w:firstLineChars="0"/>
        <w:rPr>
          <w:rFonts w:ascii="Times New Roman"/>
        </w:rPr>
      </w:pPr>
      <w:r>
        <w:rPr>
          <w:rFonts w:ascii="Times New Roman"/>
        </w:rPr>
        <w:t>结论、局限性和建议的编制。</w:t>
      </w:r>
    </w:p>
    <w:p w14:paraId="03D27142" w14:textId="77777777" w:rsidR="009B126C" w:rsidRDefault="00000000">
      <w:pPr>
        <w:pStyle w:val="afffffffffff9"/>
        <w:ind w:left="420" w:hangingChars="200" w:hanging="420"/>
        <w:rPr>
          <w:rFonts w:ascii="Times New Roman" w:eastAsia="黑体" w:hAnsi="Times New Roman"/>
        </w:rPr>
      </w:pPr>
      <w:r>
        <w:rPr>
          <w:rFonts w:ascii="Times New Roman" w:eastAsia="黑体" w:hAnsi="Times New Roman"/>
        </w:rPr>
        <w:t>结果解释的内容</w:t>
      </w:r>
    </w:p>
    <w:p w14:paraId="3B4FAA13" w14:textId="77777777" w:rsidR="009B126C" w:rsidRDefault="00000000">
      <w:pPr>
        <w:pStyle w:val="afffffa"/>
        <w:ind w:firstLine="420"/>
        <w:rPr>
          <w:rFonts w:ascii="Times New Roman"/>
        </w:rPr>
      </w:pPr>
      <w:r>
        <w:rPr>
          <w:rFonts w:ascii="Times New Roman"/>
        </w:rPr>
        <w:t>应根据乳制品产品碳足迹研究的目的和范围进行结果解释，解释应包括以下内容：</w:t>
      </w:r>
    </w:p>
    <w:p w14:paraId="7A3C5E1C" w14:textId="77777777" w:rsidR="009B126C" w:rsidRDefault="00000000">
      <w:pPr>
        <w:pStyle w:val="afffffa"/>
        <w:numPr>
          <w:ilvl w:val="0"/>
          <w:numId w:val="42"/>
        </w:numPr>
        <w:ind w:firstLineChars="0"/>
        <w:rPr>
          <w:rFonts w:ascii="Times New Roman"/>
        </w:rPr>
      </w:pPr>
      <w:r>
        <w:rPr>
          <w:rFonts w:ascii="Times New Roman"/>
        </w:rPr>
        <w:t>说明乳制品产品碳足迹和各生命周期阶段的碳足迹；</w:t>
      </w:r>
    </w:p>
    <w:p w14:paraId="78F355C0" w14:textId="77777777" w:rsidR="009B126C" w:rsidRDefault="00000000">
      <w:pPr>
        <w:pStyle w:val="afffffa"/>
        <w:numPr>
          <w:ilvl w:val="0"/>
          <w:numId w:val="42"/>
        </w:numPr>
        <w:ind w:firstLineChars="0"/>
        <w:rPr>
          <w:rFonts w:ascii="Times New Roman"/>
        </w:rPr>
      </w:pPr>
      <w:r>
        <w:rPr>
          <w:rFonts w:ascii="Times New Roman"/>
        </w:rPr>
        <w:t>分析不确定性，包括取舍准则的应用或范围；</w:t>
      </w:r>
    </w:p>
    <w:p w14:paraId="2A2D9113" w14:textId="77777777" w:rsidR="009B126C" w:rsidRDefault="00000000">
      <w:pPr>
        <w:pStyle w:val="afffffa"/>
        <w:numPr>
          <w:ilvl w:val="0"/>
          <w:numId w:val="42"/>
        </w:numPr>
        <w:ind w:firstLineChars="0"/>
        <w:rPr>
          <w:rFonts w:ascii="Times New Roman"/>
        </w:rPr>
      </w:pPr>
      <w:r>
        <w:rPr>
          <w:rFonts w:ascii="Times New Roman"/>
        </w:rPr>
        <w:t>详细记录选定的分配程序；</w:t>
      </w:r>
    </w:p>
    <w:p w14:paraId="31235627" w14:textId="77777777" w:rsidR="009B126C" w:rsidRDefault="00000000">
      <w:pPr>
        <w:pStyle w:val="afffffa"/>
        <w:numPr>
          <w:ilvl w:val="0"/>
          <w:numId w:val="42"/>
        </w:numPr>
        <w:ind w:firstLineChars="0"/>
        <w:rPr>
          <w:rFonts w:ascii="Times New Roman"/>
        </w:rPr>
      </w:pPr>
      <w:r>
        <w:rPr>
          <w:rFonts w:ascii="Times New Roman"/>
        </w:rPr>
        <w:t>说明乳制品产品碳足迹研究的局限性。</w:t>
      </w:r>
    </w:p>
    <w:p w14:paraId="33ACDE40" w14:textId="77777777" w:rsidR="009B126C" w:rsidRDefault="00000000">
      <w:pPr>
        <w:pStyle w:val="afffffa"/>
        <w:ind w:firstLine="420"/>
        <w:rPr>
          <w:rFonts w:ascii="Times New Roman"/>
        </w:rPr>
      </w:pPr>
      <w:r>
        <w:rPr>
          <w:rFonts w:ascii="Times New Roman"/>
        </w:rPr>
        <w:t>结果解释宜包括以下内容：</w:t>
      </w:r>
    </w:p>
    <w:p w14:paraId="09D70D0D" w14:textId="77777777" w:rsidR="009B126C" w:rsidRDefault="00000000">
      <w:pPr>
        <w:pStyle w:val="afffffa"/>
        <w:ind w:firstLine="420"/>
        <w:rPr>
          <w:rFonts w:ascii="Times New Roman"/>
        </w:rPr>
      </w:pPr>
      <w:r>
        <w:rPr>
          <w:rFonts w:ascii="Times New Roman"/>
        </w:rPr>
        <w:t>——</w:t>
      </w:r>
      <w:r>
        <w:rPr>
          <w:rFonts w:ascii="Times New Roman"/>
        </w:rPr>
        <w:t>分析重要输入、输出和方法学选择（如分配程序）的敏感性，以了解结果的敏感性和不确定性。</w:t>
      </w:r>
    </w:p>
    <w:p w14:paraId="1A1C705C" w14:textId="77777777" w:rsidR="009B126C" w:rsidRDefault="00000000">
      <w:pPr>
        <w:pStyle w:val="affc"/>
        <w:spacing w:before="240" w:after="240"/>
        <w:rPr>
          <w:rFonts w:ascii="Times New Roman"/>
        </w:rPr>
      </w:pPr>
      <w:r>
        <w:rPr>
          <w:rFonts w:ascii="Times New Roman"/>
        </w:rPr>
        <w:t>产品碳足迹核算报告</w:t>
      </w:r>
    </w:p>
    <w:p w14:paraId="500F3B95" w14:textId="77777777" w:rsidR="009B126C" w:rsidRDefault="00000000">
      <w:pPr>
        <w:pStyle w:val="afffffa"/>
        <w:ind w:firstLine="420"/>
        <w:rPr>
          <w:rFonts w:ascii="Times New Roman"/>
        </w:rPr>
      </w:pPr>
      <w:r>
        <w:rPr>
          <w:rFonts w:ascii="Times New Roman"/>
        </w:rPr>
        <w:t>乳制品产品碳足迹核算报告可参考本标准附录</w:t>
      </w:r>
      <w:r>
        <w:rPr>
          <w:rFonts w:ascii="Times New Roman" w:hint="eastAsia"/>
        </w:rPr>
        <w:t>F</w:t>
      </w:r>
      <w:r>
        <w:rPr>
          <w:rFonts w:ascii="Times New Roman"/>
        </w:rPr>
        <w:t>编制。</w:t>
      </w:r>
    </w:p>
    <w:p w14:paraId="736DABE0" w14:textId="77777777" w:rsidR="009B126C"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4D5D1FED" w14:textId="77777777" w:rsidR="009B126C" w:rsidRDefault="00000000">
      <w:pPr>
        <w:pStyle w:val="aff3"/>
        <w:spacing w:before="60" w:after="120"/>
      </w:pPr>
      <w:r>
        <w:rPr>
          <w:rFonts w:hint="eastAsia"/>
        </w:rPr>
        <w:lastRenderedPageBreak/>
        <w:t xml:space="preserve"> 典型乳制品生产工艺流程</w:t>
      </w:r>
    </w:p>
    <w:p w14:paraId="2CE52E13" w14:textId="77777777" w:rsidR="009B126C" w:rsidRDefault="00000000">
      <w:pPr>
        <w:pStyle w:val="aff4"/>
        <w:spacing w:before="120" w:after="120"/>
      </w:pPr>
      <w:r>
        <w:t>巴氏杀菌乳</w:t>
      </w:r>
    </w:p>
    <w:p w14:paraId="6F254EBD" w14:textId="77777777" w:rsidR="009B126C" w:rsidRDefault="00000000">
      <w:pPr>
        <w:pStyle w:val="afffffa"/>
        <w:ind w:firstLine="420"/>
        <w:rPr>
          <w:rFonts w:ascii="Times New Roman"/>
        </w:rPr>
      </w:pPr>
      <w:r>
        <w:rPr>
          <w:rFonts w:ascii="Times New Roman"/>
        </w:rPr>
        <w:t>原料乳验收</w:t>
      </w:r>
      <w:r>
        <w:rPr>
          <w:rFonts w:ascii="Times New Roman"/>
        </w:rPr>
        <w:t>→</w:t>
      </w:r>
      <w:r>
        <w:rPr>
          <w:rFonts w:ascii="Times New Roman"/>
        </w:rPr>
        <w:t>净乳</w:t>
      </w:r>
      <w:r>
        <w:rPr>
          <w:rFonts w:ascii="Times New Roman"/>
        </w:rPr>
        <w:t>→</w:t>
      </w:r>
      <w:r>
        <w:rPr>
          <w:rFonts w:ascii="Times New Roman"/>
        </w:rPr>
        <w:t>冷藏</w:t>
      </w:r>
      <w:r>
        <w:rPr>
          <w:rFonts w:ascii="Times New Roman"/>
        </w:rPr>
        <w:t>→</w:t>
      </w:r>
      <w:r>
        <w:rPr>
          <w:rFonts w:ascii="Times New Roman"/>
        </w:rPr>
        <w:t>标准化</w:t>
      </w:r>
      <w:r>
        <w:rPr>
          <w:rFonts w:ascii="Times New Roman"/>
        </w:rPr>
        <w:t>→</w:t>
      </w:r>
      <w:r>
        <w:rPr>
          <w:rFonts w:ascii="Times New Roman"/>
        </w:rPr>
        <w:t>均质</w:t>
      </w:r>
      <w:r>
        <w:rPr>
          <w:rFonts w:ascii="Times New Roman"/>
        </w:rPr>
        <w:t>→</w:t>
      </w:r>
      <w:r>
        <w:rPr>
          <w:rFonts w:ascii="Times New Roman"/>
        </w:rPr>
        <w:t>巴氏杀菌</w:t>
      </w:r>
      <w:r>
        <w:rPr>
          <w:rFonts w:ascii="Times New Roman"/>
        </w:rPr>
        <w:t>→</w:t>
      </w:r>
      <w:r>
        <w:rPr>
          <w:rFonts w:ascii="Times New Roman"/>
        </w:rPr>
        <w:t>冷却</w:t>
      </w:r>
      <w:r>
        <w:rPr>
          <w:rFonts w:ascii="Times New Roman"/>
        </w:rPr>
        <w:t>→</w:t>
      </w:r>
      <w:r>
        <w:rPr>
          <w:rFonts w:ascii="Times New Roman"/>
        </w:rPr>
        <w:t>灌装</w:t>
      </w:r>
      <w:r>
        <w:rPr>
          <w:rFonts w:ascii="Times New Roman"/>
        </w:rPr>
        <w:t>→</w:t>
      </w:r>
      <w:r>
        <w:rPr>
          <w:rFonts w:ascii="Times New Roman"/>
        </w:rPr>
        <w:t>冷藏</w:t>
      </w:r>
    </w:p>
    <w:p w14:paraId="054A9F93" w14:textId="77777777" w:rsidR="009B126C" w:rsidRDefault="00000000">
      <w:pPr>
        <w:pStyle w:val="aff4"/>
        <w:spacing w:before="120" w:after="120"/>
      </w:pPr>
      <w:r>
        <w:rPr>
          <w:rFonts w:hint="eastAsia"/>
        </w:rPr>
        <w:t>灭菌乳</w:t>
      </w:r>
    </w:p>
    <w:p w14:paraId="1AD88812" w14:textId="77777777" w:rsidR="009B126C" w:rsidRDefault="00000000">
      <w:pPr>
        <w:pStyle w:val="afffffa"/>
        <w:ind w:firstLine="420"/>
        <w:rPr>
          <w:rFonts w:ascii="Times New Roman"/>
        </w:rPr>
      </w:pPr>
      <w:r>
        <w:rPr>
          <w:rFonts w:ascii="Times New Roman"/>
        </w:rPr>
        <w:t>原料乳验收</w:t>
      </w:r>
      <w:r>
        <w:rPr>
          <w:rFonts w:ascii="Times New Roman"/>
        </w:rPr>
        <w:t>→</w:t>
      </w:r>
      <w:r>
        <w:rPr>
          <w:rFonts w:ascii="Times New Roman"/>
        </w:rPr>
        <w:t>净乳</w:t>
      </w:r>
      <w:r>
        <w:rPr>
          <w:rFonts w:ascii="Times New Roman"/>
        </w:rPr>
        <w:t>→</w:t>
      </w:r>
      <w:r>
        <w:rPr>
          <w:rFonts w:ascii="Times New Roman"/>
        </w:rPr>
        <w:t>冷藏</w:t>
      </w:r>
      <w:r>
        <w:rPr>
          <w:rFonts w:ascii="Times New Roman"/>
        </w:rPr>
        <w:t>→</w:t>
      </w:r>
      <w:r>
        <w:rPr>
          <w:rFonts w:ascii="Times New Roman"/>
        </w:rPr>
        <w:t>标准化</w:t>
      </w:r>
      <w:r>
        <w:rPr>
          <w:rFonts w:ascii="Times New Roman"/>
        </w:rPr>
        <w:t>→</w:t>
      </w:r>
      <w:r>
        <w:rPr>
          <w:rFonts w:ascii="Times New Roman"/>
        </w:rPr>
        <w:t>预热</w:t>
      </w:r>
      <w:r>
        <w:rPr>
          <w:rFonts w:ascii="Times New Roman"/>
        </w:rPr>
        <w:t>→</w:t>
      </w:r>
      <w:r>
        <w:rPr>
          <w:rFonts w:ascii="Times New Roman"/>
        </w:rPr>
        <w:t>均质</w:t>
      </w:r>
      <w:r>
        <w:rPr>
          <w:rFonts w:ascii="Times New Roman"/>
        </w:rPr>
        <w:t>→</w:t>
      </w:r>
      <w:r>
        <w:rPr>
          <w:rFonts w:ascii="Times New Roman"/>
        </w:rPr>
        <w:t>超高温瞬时灭菌（或杀菌）</w:t>
      </w:r>
      <w:r>
        <w:rPr>
          <w:rFonts w:ascii="Times New Roman"/>
        </w:rPr>
        <w:t>→</w:t>
      </w:r>
      <w:r>
        <w:rPr>
          <w:rFonts w:ascii="Times New Roman"/>
        </w:rPr>
        <w:t>冷却</w:t>
      </w:r>
      <w:r>
        <w:rPr>
          <w:rFonts w:ascii="Times New Roman"/>
        </w:rPr>
        <w:t>→</w:t>
      </w:r>
      <w:r>
        <w:rPr>
          <w:rFonts w:ascii="Times New Roman"/>
        </w:rPr>
        <w:t>无菌灌装（或保持灭菌）</w:t>
      </w:r>
      <w:r>
        <w:rPr>
          <w:rFonts w:ascii="Times New Roman"/>
        </w:rPr>
        <w:t>→</w:t>
      </w:r>
      <w:r>
        <w:rPr>
          <w:rFonts w:ascii="Times New Roman"/>
        </w:rPr>
        <w:t>成品储存</w:t>
      </w:r>
    </w:p>
    <w:p w14:paraId="7FE8E0D1" w14:textId="77777777" w:rsidR="009B126C" w:rsidRDefault="00000000">
      <w:pPr>
        <w:pStyle w:val="aff4"/>
        <w:spacing w:before="120" w:after="120"/>
      </w:pPr>
      <w:r>
        <w:rPr>
          <w:rFonts w:hint="eastAsia"/>
        </w:rPr>
        <w:t>酸牛乳</w:t>
      </w:r>
    </w:p>
    <w:p w14:paraId="2405C0AB" w14:textId="77777777" w:rsidR="009B126C" w:rsidRDefault="00000000">
      <w:pPr>
        <w:pStyle w:val="afffffa"/>
        <w:ind w:firstLine="420"/>
        <w:rPr>
          <w:rFonts w:ascii="Times New Roman"/>
        </w:rPr>
      </w:pPr>
      <w:r>
        <w:rPr>
          <w:rFonts w:ascii="Times New Roman"/>
        </w:rPr>
        <w:t>凝固型：原料乳验收</w:t>
      </w:r>
      <w:r>
        <w:rPr>
          <w:rFonts w:ascii="Times New Roman"/>
        </w:rPr>
        <w:t>→</w:t>
      </w:r>
      <w:r>
        <w:rPr>
          <w:rFonts w:ascii="Times New Roman"/>
        </w:rPr>
        <w:t>净乳</w:t>
      </w:r>
      <w:r>
        <w:rPr>
          <w:rFonts w:ascii="Times New Roman"/>
        </w:rPr>
        <w:t>→</w:t>
      </w:r>
      <w:r>
        <w:rPr>
          <w:rFonts w:ascii="Times New Roman"/>
        </w:rPr>
        <w:t>冷藏</w:t>
      </w:r>
      <w:r>
        <w:rPr>
          <w:rFonts w:ascii="Times New Roman"/>
        </w:rPr>
        <w:t>→</w:t>
      </w:r>
      <w:r>
        <w:rPr>
          <w:rFonts w:ascii="Times New Roman"/>
        </w:rPr>
        <w:t>标准化</w:t>
      </w:r>
      <w:r>
        <w:rPr>
          <w:rFonts w:ascii="Times New Roman"/>
        </w:rPr>
        <w:t>→</w:t>
      </w:r>
      <w:r>
        <w:rPr>
          <w:rFonts w:ascii="Times New Roman"/>
        </w:rPr>
        <w:t>均质</w:t>
      </w:r>
      <w:r>
        <w:rPr>
          <w:rFonts w:ascii="Times New Roman"/>
        </w:rPr>
        <w:t>→</w:t>
      </w:r>
      <w:r>
        <w:rPr>
          <w:rFonts w:ascii="Times New Roman"/>
        </w:rPr>
        <w:t>杀菌</w:t>
      </w:r>
      <w:r>
        <w:rPr>
          <w:rFonts w:ascii="Times New Roman"/>
        </w:rPr>
        <w:t>→</w:t>
      </w:r>
      <w:r>
        <w:rPr>
          <w:rFonts w:ascii="Times New Roman"/>
        </w:rPr>
        <w:t>冷却</w:t>
      </w:r>
      <w:r>
        <w:rPr>
          <w:rFonts w:ascii="Times New Roman"/>
        </w:rPr>
        <w:t>→</w:t>
      </w:r>
      <w:r>
        <w:rPr>
          <w:rFonts w:ascii="Times New Roman"/>
        </w:rPr>
        <w:t>接入发酵菌种</w:t>
      </w:r>
      <w:r>
        <w:rPr>
          <w:rFonts w:ascii="Times New Roman"/>
        </w:rPr>
        <w:t>→</w:t>
      </w:r>
      <w:r>
        <w:rPr>
          <w:rFonts w:ascii="Times New Roman"/>
        </w:rPr>
        <w:t>灌装</w:t>
      </w:r>
      <w:r>
        <w:rPr>
          <w:rFonts w:ascii="Times New Roman"/>
        </w:rPr>
        <w:t>→</w:t>
      </w:r>
      <w:r>
        <w:rPr>
          <w:rFonts w:ascii="Times New Roman"/>
        </w:rPr>
        <w:t>发酵</w:t>
      </w:r>
      <w:r>
        <w:rPr>
          <w:rFonts w:ascii="Times New Roman"/>
        </w:rPr>
        <w:t>→</w:t>
      </w:r>
      <w:r>
        <w:rPr>
          <w:rFonts w:ascii="Times New Roman"/>
        </w:rPr>
        <w:t>冷却</w:t>
      </w:r>
      <w:r>
        <w:rPr>
          <w:rFonts w:ascii="Times New Roman"/>
        </w:rPr>
        <w:t>→</w:t>
      </w:r>
      <w:r>
        <w:rPr>
          <w:rFonts w:ascii="Times New Roman"/>
        </w:rPr>
        <w:t>冷藏</w:t>
      </w:r>
    </w:p>
    <w:p w14:paraId="0BBD14A6" w14:textId="77777777" w:rsidR="009B126C" w:rsidRDefault="00000000">
      <w:pPr>
        <w:pStyle w:val="afffffa"/>
        <w:ind w:firstLine="420"/>
        <w:rPr>
          <w:rFonts w:ascii="Times New Roman"/>
        </w:rPr>
      </w:pPr>
      <w:r>
        <w:rPr>
          <w:rFonts w:ascii="Times New Roman"/>
        </w:rPr>
        <w:t>搅拌型：原料乳验收</w:t>
      </w:r>
      <w:r>
        <w:rPr>
          <w:rFonts w:ascii="Times New Roman"/>
        </w:rPr>
        <w:t>→</w:t>
      </w:r>
      <w:r>
        <w:rPr>
          <w:rFonts w:ascii="Times New Roman"/>
        </w:rPr>
        <w:t>净乳</w:t>
      </w:r>
      <w:r>
        <w:rPr>
          <w:rFonts w:ascii="Times New Roman"/>
        </w:rPr>
        <w:t>→</w:t>
      </w:r>
      <w:r>
        <w:rPr>
          <w:rFonts w:ascii="Times New Roman"/>
        </w:rPr>
        <w:t>冷藏</w:t>
      </w:r>
      <w:r>
        <w:rPr>
          <w:rFonts w:ascii="Times New Roman"/>
        </w:rPr>
        <w:t>→</w:t>
      </w:r>
      <w:r>
        <w:rPr>
          <w:rFonts w:ascii="Times New Roman"/>
        </w:rPr>
        <w:t>标准化</w:t>
      </w:r>
      <w:r>
        <w:rPr>
          <w:rFonts w:ascii="Times New Roman"/>
        </w:rPr>
        <w:t>→</w:t>
      </w:r>
      <w:r>
        <w:rPr>
          <w:rFonts w:ascii="Times New Roman"/>
        </w:rPr>
        <w:t>均质</w:t>
      </w:r>
      <w:r>
        <w:rPr>
          <w:rFonts w:ascii="Times New Roman"/>
        </w:rPr>
        <w:t>→</w:t>
      </w:r>
      <w:r>
        <w:rPr>
          <w:rFonts w:ascii="Times New Roman"/>
        </w:rPr>
        <w:t>杀菌</w:t>
      </w:r>
      <w:r>
        <w:rPr>
          <w:rFonts w:ascii="Times New Roman"/>
        </w:rPr>
        <w:t>→</w:t>
      </w:r>
      <w:r>
        <w:rPr>
          <w:rFonts w:ascii="Times New Roman"/>
        </w:rPr>
        <w:t>冷却</w:t>
      </w:r>
      <w:r>
        <w:rPr>
          <w:rFonts w:ascii="Times New Roman"/>
        </w:rPr>
        <w:t>→</w:t>
      </w:r>
      <w:r>
        <w:rPr>
          <w:rFonts w:ascii="Times New Roman"/>
        </w:rPr>
        <w:t>接入发酵菌种</w:t>
      </w:r>
      <w:r>
        <w:rPr>
          <w:rFonts w:ascii="Times New Roman"/>
        </w:rPr>
        <w:t>→</w:t>
      </w:r>
      <w:r>
        <w:rPr>
          <w:rFonts w:ascii="Times New Roman"/>
        </w:rPr>
        <w:t>发酵</w:t>
      </w:r>
      <w:r>
        <w:rPr>
          <w:rFonts w:ascii="Times New Roman"/>
        </w:rPr>
        <w:t>→</w:t>
      </w:r>
      <w:r>
        <w:rPr>
          <w:rFonts w:ascii="Times New Roman"/>
        </w:rPr>
        <w:t>添加辅料</w:t>
      </w:r>
      <w:r>
        <w:rPr>
          <w:rFonts w:ascii="Times New Roman"/>
        </w:rPr>
        <w:t>→</w:t>
      </w:r>
      <w:r>
        <w:rPr>
          <w:rFonts w:ascii="Times New Roman"/>
        </w:rPr>
        <w:t>冷却</w:t>
      </w:r>
      <w:r>
        <w:rPr>
          <w:rFonts w:ascii="Times New Roman"/>
        </w:rPr>
        <w:t>→</w:t>
      </w:r>
      <w:r>
        <w:rPr>
          <w:rFonts w:ascii="Times New Roman"/>
        </w:rPr>
        <w:t>灌装</w:t>
      </w:r>
      <w:r>
        <w:rPr>
          <w:rFonts w:ascii="Times New Roman"/>
        </w:rPr>
        <w:t>→</w:t>
      </w:r>
      <w:r>
        <w:rPr>
          <w:rFonts w:ascii="Times New Roman"/>
        </w:rPr>
        <w:t>冷藏</w:t>
      </w:r>
    </w:p>
    <w:p w14:paraId="6FCDE471" w14:textId="77777777" w:rsidR="009B126C" w:rsidRDefault="00000000">
      <w:pPr>
        <w:pStyle w:val="aff4"/>
        <w:spacing w:before="120" w:after="120"/>
      </w:pPr>
      <w:r>
        <w:rPr>
          <w:rFonts w:hint="eastAsia"/>
        </w:rPr>
        <w:t>全脂乳粉、脱脂乳粉、全脂加糖乳粉</w:t>
      </w:r>
    </w:p>
    <w:p w14:paraId="48C1AF79" w14:textId="77777777" w:rsidR="009B126C" w:rsidRDefault="00000000">
      <w:pPr>
        <w:pStyle w:val="afffffa"/>
        <w:ind w:firstLine="420"/>
        <w:rPr>
          <w:rFonts w:ascii="Times New Roman"/>
        </w:rPr>
      </w:pPr>
      <w:r>
        <w:rPr>
          <w:rFonts w:ascii="Times New Roman"/>
        </w:rPr>
        <w:t>全脂（全脂加糖）乳粉：原料乳验收</w:t>
      </w:r>
      <w:r>
        <w:rPr>
          <w:rFonts w:ascii="Times New Roman"/>
        </w:rPr>
        <w:t>→</w:t>
      </w:r>
      <w:r>
        <w:rPr>
          <w:rFonts w:ascii="Times New Roman"/>
        </w:rPr>
        <w:t>净乳</w:t>
      </w:r>
      <w:r>
        <w:rPr>
          <w:rFonts w:ascii="Times New Roman"/>
        </w:rPr>
        <w:t>→</w:t>
      </w:r>
      <w:r>
        <w:rPr>
          <w:rFonts w:ascii="Times New Roman"/>
        </w:rPr>
        <w:t>冷藏</w:t>
      </w:r>
      <w:r>
        <w:rPr>
          <w:rFonts w:ascii="Times New Roman"/>
        </w:rPr>
        <w:t>→</w:t>
      </w:r>
      <w:r>
        <w:rPr>
          <w:rFonts w:ascii="Times New Roman"/>
        </w:rPr>
        <w:t>标准化（全脂加糖乳粉）</w:t>
      </w:r>
      <w:r>
        <w:rPr>
          <w:rFonts w:ascii="Times New Roman"/>
        </w:rPr>
        <w:t>→</w:t>
      </w:r>
      <w:r>
        <w:rPr>
          <w:rFonts w:ascii="Times New Roman"/>
        </w:rPr>
        <w:t>冷藏</w:t>
      </w:r>
      <w:r>
        <w:rPr>
          <w:rFonts w:ascii="Times New Roman"/>
        </w:rPr>
        <w:t>→</w:t>
      </w:r>
      <w:r>
        <w:rPr>
          <w:rFonts w:ascii="Times New Roman"/>
        </w:rPr>
        <w:t>杀菌浓缩</w:t>
      </w:r>
      <w:r>
        <w:rPr>
          <w:rFonts w:ascii="Times New Roman"/>
        </w:rPr>
        <w:t>→</w:t>
      </w:r>
      <w:r>
        <w:rPr>
          <w:rFonts w:ascii="Times New Roman"/>
        </w:rPr>
        <w:t>喷雾干燥</w:t>
      </w:r>
      <w:r>
        <w:rPr>
          <w:rFonts w:ascii="Times New Roman"/>
        </w:rPr>
        <w:t>→</w:t>
      </w:r>
      <w:r>
        <w:rPr>
          <w:rFonts w:ascii="Times New Roman"/>
        </w:rPr>
        <w:t>筛粉晾粉或经过流化床</w:t>
      </w:r>
      <w:r>
        <w:rPr>
          <w:rFonts w:ascii="Times New Roman"/>
        </w:rPr>
        <w:t>→</w:t>
      </w:r>
      <w:r>
        <w:rPr>
          <w:rFonts w:ascii="Times New Roman"/>
        </w:rPr>
        <w:t>包装</w:t>
      </w:r>
    </w:p>
    <w:p w14:paraId="49758880" w14:textId="77777777" w:rsidR="009B126C" w:rsidRDefault="00000000">
      <w:pPr>
        <w:pStyle w:val="afffffa"/>
        <w:ind w:firstLine="420"/>
        <w:rPr>
          <w:rFonts w:ascii="Times New Roman"/>
        </w:rPr>
      </w:pPr>
      <w:r>
        <w:rPr>
          <w:rFonts w:ascii="Times New Roman"/>
        </w:rPr>
        <w:t>脱脂乳粉：原料乳验收</w:t>
      </w:r>
      <w:r>
        <w:rPr>
          <w:rFonts w:ascii="Times New Roman"/>
        </w:rPr>
        <w:t>→</w:t>
      </w:r>
      <w:r>
        <w:rPr>
          <w:rFonts w:ascii="Times New Roman"/>
        </w:rPr>
        <w:t>净乳</w:t>
      </w:r>
      <w:r>
        <w:rPr>
          <w:rFonts w:ascii="Times New Roman"/>
        </w:rPr>
        <w:t>→</w:t>
      </w:r>
      <w:r>
        <w:rPr>
          <w:rFonts w:ascii="Times New Roman"/>
        </w:rPr>
        <w:t>标准化（分离脂肪）</w:t>
      </w:r>
      <w:r>
        <w:rPr>
          <w:rFonts w:ascii="Times New Roman"/>
        </w:rPr>
        <w:t>→</w:t>
      </w:r>
      <w:r>
        <w:rPr>
          <w:rFonts w:ascii="Times New Roman"/>
        </w:rPr>
        <w:t>（脱脂乳）冷藏</w:t>
      </w:r>
      <w:r>
        <w:rPr>
          <w:rFonts w:ascii="Times New Roman"/>
        </w:rPr>
        <w:t>→</w:t>
      </w:r>
      <w:r>
        <w:rPr>
          <w:rFonts w:ascii="Times New Roman"/>
        </w:rPr>
        <w:t>杀菌浓缩</w:t>
      </w:r>
      <w:r>
        <w:rPr>
          <w:rFonts w:ascii="Times New Roman"/>
        </w:rPr>
        <w:t>→</w:t>
      </w:r>
      <w:r>
        <w:rPr>
          <w:rFonts w:ascii="Times New Roman"/>
        </w:rPr>
        <w:t>喷雾干燥</w:t>
      </w:r>
      <w:r>
        <w:rPr>
          <w:rFonts w:ascii="Times New Roman"/>
        </w:rPr>
        <w:t>→</w:t>
      </w:r>
      <w:r>
        <w:rPr>
          <w:rFonts w:ascii="Times New Roman"/>
        </w:rPr>
        <w:t>筛粉晾粉或经过流化床</w:t>
      </w:r>
      <w:r>
        <w:rPr>
          <w:rFonts w:ascii="Times New Roman"/>
        </w:rPr>
        <w:t>→</w:t>
      </w:r>
      <w:r>
        <w:rPr>
          <w:rFonts w:ascii="Times New Roman"/>
        </w:rPr>
        <w:t>包装</w:t>
      </w:r>
    </w:p>
    <w:p w14:paraId="3D0284A5" w14:textId="77777777" w:rsidR="009B126C" w:rsidRDefault="00000000">
      <w:pPr>
        <w:pStyle w:val="aff4"/>
        <w:spacing w:before="120" w:after="120"/>
      </w:pPr>
      <w:r>
        <w:rPr>
          <w:rFonts w:hint="eastAsia"/>
        </w:rPr>
        <w:t>调味乳粉</w:t>
      </w:r>
    </w:p>
    <w:p w14:paraId="24A7883B" w14:textId="77777777" w:rsidR="009B126C" w:rsidRDefault="00000000">
      <w:pPr>
        <w:pStyle w:val="afffffa"/>
        <w:ind w:firstLine="420"/>
        <w:rPr>
          <w:rFonts w:ascii="Times New Roman"/>
        </w:rPr>
      </w:pPr>
      <w:r>
        <w:rPr>
          <w:rFonts w:ascii="Times New Roman"/>
        </w:rPr>
        <w:t>原料乳验收</w:t>
      </w:r>
      <w:r>
        <w:rPr>
          <w:rFonts w:ascii="Times New Roman"/>
        </w:rPr>
        <w:t>→</w:t>
      </w:r>
      <w:r>
        <w:rPr>
          <w:rFonts w:ascii="Times New Roman"/>
        </w:rPr>
        <w:t>净乳</w:t>
      </w:r>
      <w:r>
        <w:rPr>
          <w:rFonts w:ascii="Times New Roman"/>
        </w:rPr>
        <w:t>→</w:t>
      </w:r>
      <w:r>
        <w:rPr>
          <w:rFonts w:ascii="Times New Roman"/>
        </w:rPr>
        <w:t>杀菌</w:t>
      </w:r>
      <w:r>
        <w:rPr>
          <w:rFonts w:ascii="Times New Roman"/>
        </w:rPr>
        <w:t>→</w:t>
      </w:r>
      <w:r>
        <w:rPr>
          <w:rFonts w:ascii="Times New Roman"/>
        </w:rPr>
        <w:t>冷藏</w:t>
      </w:r>
      <w:r>
        <w:rPr>
          <w:rFonts w:ascii="Times New Roman"/>
        </w:rPr>
        <w:t>→</w:t>
      </w:r>
      <w:r>
        <w:rPr>
          <w:rFonts w:ascii="Times New Roman"/>
        </w:rPr>
        <w:t>标准化（添加营养强化剂等其他辅料）</w:t>
      </w:r>
      <w:r>
        <w:rPr>
          <w:rFonts w:ascii="Times New Roman"/>
        </w:rPr>
        <w:t>→</w:t>
      </w:r>
      <w:r>
        <w:rPr>
          <w:rFonts w:ascii="Times New Roman"/>
        </w:rPr>
        <w:t>均质</w:t>
      </w:r>
      <w:r>
        <w:rPr>
          <w:rFonts w:ascii="Times New Roman"/>
        </w:rPr>
        <w:t>→</w:t>
      </w:r>
      <w:r>
        <w:rPr>
          <w:rFonts w:ascii="Times New Roman"/>
        </w:rPr>
        <w:t>冷藏</w:t>
      </w:r>
      <w:r>
        <w:rPr>
          <w:rFonts w:ascii="Times New Roman"/>
        </w:rPr>
        <w:t>→</w:t>
      </w:r>
      <w:r>
        <w:rPr>
          <w:rFonts w:ascii="Times New Roman"/>
        </w:rPr>
        <w:t>杀菌浓缩</w:t>
      </w:r>
      <w:r>
        <w:rPr>
          <w:rFonts w:ascii="Times New Roman"/>
        </w:rPr>
        <w:t>→</w:t>
      </w:r>
      <w:r>
        <w:rPr>
          <w:rFonts w:ascii="Times New Roman"/>
        </w:rPr>
        <w:t>喷雾干燥</w:t>
      </w:r>
      <w:r>
        <w:rPr>
          <w:rFonts w:ascii="Times New Roman"/>
        </w:rPr>
        <w:t>→</w:t>
      </w:r>
      <w:r>
        <w:rPr>
          <w:rFonts w:ascii="Times New Roman"/>
        </w:rPr>
        <w:t>筛粉晾粉（或经过流化床）</w:t>
      </w:r>
      <w:r>
        <w:rPr>
          <w:rFonts w:ascii="Times New Roman"/>
        </w:rPr>
        <w:t>→</w:t>
      </w:r>
      <w:r>
        <w:rPr>
          <w:rFonts w:ascii="Times New Roman"/>
        </w:rPr>
        <w:t>包装</w:t>
      </w:r>
    </w:p>
    <w:p w14:paraId="4A22148D" w14:textId="77777777" w:rsidR="009B126C" w:rsidRDefault="00000000">
      <w:pPr>
        <w:pStyle w:val="aff4"/>
        <w:spacing w:before="120" w:after="120"/>
      </w:pPr>
      <w:r>
        <w:rPr>
          <w:rFonts w:hint="eastAsia"/>
        </w:rPr>
        <w:t>炼乳</w:t>
      </w:r>
    </w:p>
    <w:p w14:paraId="187B4C40" w14:textId="77777777" w:rsidR="009B126C" w:rsidRDefault="00000000">
      <w:pPr>
        <w:pStyle w:val="afffffa"/>
        <w:ind w:firstLine="420"/>
        <w:rPr>
          <w:rFonts w:ascii="Times New Roman"/>
        </w:rPr>
      </w:pPr>
      <w:r>
        <w:rPr>
          <w:rFonts w:ascii="Times New Roman"/>
        </w:rPr>
        <w:t>原料乳验收</w:t>
      </w:r>
      <w:r>
        <w:rPr>
          <w:rFonts w:ascii="Times New Roman"/>
        </w:rPr>
        <w:t>→</w:t>
      </w:r>
      <w:r>
        <w:rPr>
          <w:rFonts w:ascii="Times New Roman"/>
        </w:rPr>
        <w:t>净乳</w:t>
      </w:r>
      <w:r>
        <w:rPr>
          <w:rFonts w:ascii="Times New Roman"/>
        </w:rPr>
        <w:t>→</w:t>
      </w:r>
      <w:r>
        <w:rPr>
          <w:rFonts w:ascii="Times New Roman"/>
        </w:rPr>
        <w:t>冷藏</w:t>
      </w:r>
      <w:r>
        <w:rPr>
          <w:rFonts w:ascii="Times New Roman"/>
        </w:rPr>
        <w:t>→</w:t>
      </w:r>
      <w:r>
        <w:rPr>
          <w:rFonts w:ascii="Times New Roman"/>
        </w:rPr>
        <w:t>标准化</w:t>
      </w:r>
      <w:r>
        <w:rPr>
          <w:rFonts w:ascii="Times New Roman"/>
        </w:rPr>
        <w:t>→</w:t>
      </w:r>
      <w:r>
        <w:rPr>
          <w:rFonts w:ascii="Times New Roman"/>
        </w:rPr>
        <w:t>预热杀菌</w:t>
      </w:r>
      <w:r>
        <w:rPr>
          <w:rFonts w:ascii="Times New Roman"/>
        </w:rPr>
        <w:t>→</w:t>
      </w:r>
      <w:r>
        <w:rPr>
          <w:rFonts w:ascii="Times New Roman"/>
        </w:rPr>
        <w:t>真空浓缩</w:t>
      </w:r>
      <w:r>
        <w:rPr>
          <w:rFonts w:ascii="Times New Roman"/>
        </w:rPr>
        <w:t>→</w:t>
      </w:r>
      <w:r>
        <w:rPr>
          <w:rFonts w:ascii="Times New Roman"/>
        </w:rPr>
        <w:t>冷却结晶</w:t>
      </w:r>
      <w:r>
        <w:rPr>
          <w:rFonts w:ascii="Times New Roman"/>
        </w:rPr>
        <w:t>→</w:t>
      </w:r>
      <w:r>
        <w:rPr>
          <w:rFonts w:ascii="Times New Roman"/>
        </w:rPr>
        <w:t>装罐</w:t>
      </w:r>
      <w:r>
        <w:rPr>
          <w:rFonts w:ascii="Times New Roman"/>
        </w:rPr>
        <w:t>→</w:t>
      </w:r>
      <w:r>
        <w:rPr>
          <w:rFonts w:ascii="Times New Roman"/>
        </w:rPr>
        <w:t>成品储存</w:t>
      </w:r>
    </w:p>
    <w:p w14:paraId="4D2903B9" w14:textId="77777777" w:rsidR="009B126C" w:rsidRDefault="00000000">
      <w:pPr>
        <w:pStyle w:val="aff4"/>
        <w:spacing w:before="120" w:after="120"/>
      </w:pPr>
      <w:r>
        <w:rPr>
          <w:rFonts w:hint="eastAsia"/>
        </w:rPr>
        <w:t>奶油</w:t>
      </w:r>
    </w:p>
    <w:p w14:paraId="3980AD32" w14:textId="77777777" w:rsidR="009B126C" w:rsidRDefault="00000000">
      <w:pPr>
        <w:pStyle w:val="afffffa"/>
        <w:ind w:firstLine="420"/>
        <w:rPr>
          <w:rFonts w:ascii="Times New Roman"/>
        </w:rPr>
      </w:pPr>
      <w:r>
        <w:rPr>
          <w:rFonts w:ascii="Times New Roman"/>
        </w:rPr>
        <w:t>原料乳</w:t>
      </w:r>
      <w:r>
        <w:rPr>
          <w:rFonts w:ascii="Times New Roman"/>
        </w:rPr>
        <w:t>→</w:t>
      </w:r>
      <w:r>
        <w:rPr>
          <w:rFonts w:ascii="Times New Roman"/>
        </w:rPr>
        <w:t>净乳</w:t>
      </w:r>
      <w:r>
        <w:rPr>
          <w:rFonts w:ascii="Times New Roman"/>
        </w:rPr>
        <w:t>→</w:t>
      </w:r>
      <w:r>
        <w:rPr>
          <w:rFonts w:ascii="Times New Roman"/>
        </w:rPr>
        <w:t>脂肪分离</w:t>
      </w:r>
      <w:r>
        <w:rPr>
          <w:rFonts w:ascii="Times New Roman"/>
        </w:rPr>
        <w:t>→</w:t>
      </w:r>
      <w:r>
        <w:rPr>
          <w:rFonts w:ascii="Times New Roman"/>
        </w:rPr>
        <w:t>稀奶油</w:t>
      </w:r>
      <w:r>
        <w:rPr>
          <w:rFonts w:ascii="Times New Roman"/>
        </w:rPr>
        <w:t>→</w:t>
      </w:r>
      <w:r>
        <w:rPr>
          <w:rFonts w:ascii="Times New Roman"/>
        </w:rPr>
        <w:t>杀菌</w:t>
      </w:r>
      <w:r>
        <w:rPr>
          <w:rFonts w:ascii="Times New Roman"/>
        </w:rPr>
        <w:t>→</w:t>
      </w:r>
      <w:r>
        <w:rPr>
          <w:rFonts w:ascii="Times New Roman"/>
        </w:rPr>
        <w:t>发酵</w:t>
      </w:r>
      <w:r>
        <w:rPr>
          <w:rFonts w:ascii="Times New Roman"/>
        </w:rPr>
        <w:t>→</w:t>
      </w:r>
      <w:r>
        <w:rPr>
          <w:rFonts w:ascii="Times New Roman"/>
        </w:rPr>
        <w:t>成熟</w:t>
      </w:r>
      <w:r>
        <w:rPr>
          <w:rFonts w:ascii="Times New Roman"/>
        </w:rPr>
        <w:t>→</w:t>
      </w:r>
      <w:r>
        <w:rPr>
          <w:rFonts w:ascii="Times New Roman"/>
        </w:rPr>
        <w:t>搅拌</w:t>
      </w:r>
      <w:r>
        <w:rPr>
          <w:rFonts w:ascii="Times New Roman"/>
        </w:rPr>
        <w:t>→</w:t>
      </w:r>
      <w:r>
        <w:rPr>
          <w:rFonts w:ascii="Times New Roman"/>
        </w:rPr>
        <w:t>排除酪乳</w:t>
      </w:r>
      <w:r>
        <w:rPr>
          <w:rFonts w:ascii="Times New Roman"/>
        </w:rPr>
        <w:t>→</w:t>
      </w:r>
      <w:r>
        <w:rPr>
          <w:rFonts w:ascii="Times New Roman"/>
        </w:rPr>
        <w:t>奶油粒</w:t>
      </w:r>
      <w:r>
        <w:rPr>
          <w:rFonts w:ascii="Times New Roman"/>
        </w:rPr>
        <w:t>→</w:t>
      </w:r>
      <w:r>
        <w:rPr>
          <w:rFonts w:ascii="Times New Roman"/>
        </w:rPr>
        <w:t>洗涤</w:t>
      </w:r>
      <w:r>
        <w:rPr>
          <w:rFonts w:ascii="Times New Roman"/>
        </w:rPr>
        <w:t>→</w:t>
      </w:r>
      <w:r>
        <w:rPr>
          <w:rFonts w:ascii="Times New Roman"/>
        </w:rPr>
        <w:t>压炼</w:t>
      </w:r>
      <w:r>
        <w:rPr>
          <w:rFonts w:ascii="Times New Roman"/>
        </w:rPr>
        <w:t>→</w:t>
      </w:r>
      <w:r>
        <w:rPr>
          <w:rFonts w:ascii="Times New Roman"/>
        </w:rPr>
        <w:t>包装</w:t>
      </w:r>
    </w:p>
    <w:p w14:paraId="18811A9A" w14:textId="77777777" w:rsidR="009B126C" w:rsidRDefault="00000000">
      <w:pPr>
        <w:pStyle w:val="aff4"/>
        <w:spacing w:before="120" w:after="120"/>
      </w:pPr>
      <w:r>
        <w:rPr>
          <w:rFonts w:hint="eastAsia"/>
        </w:rPr>
        <w:t>干酪</w:t>
      </w:r>
    </w:p>
    <w:p w14:paraId="6D17A2FF" w14:textId="77777777" w:rsidR="009B126C" w:rsidRDefault="009B126C">
      <w:pPr>
        <w:pStyle w:val="afffffa"/>
        <w:ind w:firstLine="420"/>
      </w:pPr>
    </w:p>
    <w:p w14:paraId="2BE64BB5" w14:textId="77777777" w:rsidR="009B126C" w:rsidRDefault="00000000">
      <w:pPr>
        <w:pStyle w:val="afffffa"/>
        <w:ind w:firstLine="420"/>
        <w:rPr>
          <w:rFonts w:ascii="Times New Roman"/>
        </w:rPr>
      </w:pPr>
      <w:r>
        <w:rPr>
          <w:rFonts w:ascii="Times New Roman"/>
        </w:rPr>
        <w:t>原料乳</w:t>
      </w:r>
      <w:r>
        <w:rPr>
          <w:rFonts w:ascii="Times New Roman"/>
        </w:rPr>
        <w:t>→</w:t>
      </w:r>
      <w:r>
        <w:rPr>
          <w:rFonts w:ascii="Times New Roman"/>
        </w:rPr>
        <w:t>净乳</w:t>
      </w:r>
      <w:r>
        <w:rPr>
          <w:rFonts w:ascii="Times New Roman"/>
        </w:rPr>
        <w:t>→</w:t>
      </w:r>
      <w:r>
        <w:rPr>
          <w:rFonts w:ascii="Times New Roman"/>
        </w:rPr>
        <w:t>冷藏</w:t>
      </w:r>
      <w:r>
        <w:rPr>
          <w:rFonts w:ascii="Times New Roman"/>
        </w:rPr>
        <w:t>→</w:t>
      </w:r>
      <w:r>
        <w:rPr>
          <w:rFonts w:ascii="Times New Roman"/>
        </w:rPr>
        <w:t>标准化</w:t>
      </w:r>
      <w:r>
        <w:rPr>
          <w:rFonts w:ascii="Times New Roman"/>
        </w:rPr>
        <w:t>→</w:t>
      </w:r>
      <w:r>
        <w:rPr>
          <w:rFonts w:ascii="Times New Roman"/>
        </w:rPr>
        <w:t>杀菌</w:t>
      </w:r>
      <w:r>
        <w:rPr>
          <w:rFonts w:ascii="Times New Roman"/>
        </w:rPr>
        <w:t>→</w:t>
      </w:r>
      <w:r>
        <w:rPr>
          <w:rFonts w:ascii="Times New Roman"/>
        </w:rPr>
        <w:t>冷却</w:t>
      </w:r>
      <w:r>
        <w:rPr>
          <w:rFonts w:ascii="Times New Roman"/>
        </w:rPr>
        <w:t>→</w:t>
      </w:r>
      <w:r>
        <w:rPr>
          <w:rFonts w:ascii="Times New Roman"/>
        </w:rPr>
        <w:t>凝乳</w:t>
      </w:r>
      <w:r>
        <w:rPr>
          <w:rFonts w:ascii="Times New Roman"/>
        </w:rPr>
        <w:t>→</w:t>
      </w:r>
      <w:r>
        <w:rPr>
          <w:rFonts w:ascii="Times New Roman"/>
        </w:rPr>
        <w:t>凝块切割</w:t>
      </w:r>
      <w:r>
        <w:rPr>
          <w:rFonts w:ascii="Times New Roman"/>
        </w:rPr>
        <w:t>→</w:t>
      </w:r>
      <w:r>
        <w:rPr>
          <w:rFonts w:ascii="Times New Roman"/>
        </w:rPr>
        <w:t>搅拌</w:t>
      </w:r>
      <w:r>
        <w:rPr>
          <w:rFonts w:ascii="Times New Roman"/>
        </w:rPr>
        <w:t>→</w:t>
      </w:r>
      <w:r>
        <w:rPr>
          <w:rFonts w:ascii="Times New Roman"/>
        </w:rPr>
        <w:t>排出乳清</w:t>
      </w:r>
      <w:r>
        <w:rPr>
          <w:rFonts w:ascii="Times New Roman"/>
        </w:rPr>
        <w:t>→</w:t>
      </w:r>
      <w:r>
        <w:rPr>
          <w:rFonts w:ascii="Times New Roman"/>
        </w:rPr>
        <w:t>成型压榨</w:t>
      </w:r>
      <w:r>
        <w:rPr>
          <w:rFonts w:ascii="Times New Roman"/>
        </w:rPr>
        <w:t>→</w:t>
      </w:r>
      <w:r>
        <w:rPr>
          <w:rFonts w:ascii="Times New Roman"/>
        </w:rPr>
        <w:t>成熟</w:t>
      </w:r>
      <w:r>
        <w:rPr>
          <w:rFonts w:ascii="Times New Roman"/>
        </w:rPr>
        <w:t>→</w:t>
      </w:r>
      <w:r>
        <w:rPr>
          <w:rFonts w:ascii="Times New Roman"/>
        </w:rPr>
        <w:t>包装</w:t>
      </w:r>
    </w:p>
    <w:p w14:paraId="22E2DB8E" w14:textId="77777777" w:rsidR="009B126C" w:rsidRDefault="00000000">
      <w:pPr>
        <w:widowControl/>
        <w:adjustRightInd/>
        <w:spacing w:line="240" w:lineRule="auto"/>
        <w:jc w:val="left"/>
        <w:rPr>
          <w:rFonts w:ascii="宋体" w:hAnsi="Times New Roman"/>
          <w:kern w:val="0"/>
          <w:szCs w:val="20"/>
        </w:rPr>
      </w:pPr>
      <w:r>
        <w:br w:type="page"/>
      </w:r>
    </w:p>
    <w:p w14:paraId="5167AE07" w14:textId="77777777" w:rsidR="009B126C" w:rsidRDefault="00000000">
      <w:pPr>
        <w:pStyle w:val="aff3"/>
        <w:spacing w:before="60" w:after="120"/>
      </w:pPr>
      <w:r>
        <w:rPr>
          <w:rFonts w:hint="eastAsia"/>
        </w:rPr>
        <w:lastRenderedPageBreak/>
        <w:t xml:space="preserve"> </w:t>
      </w:r>
      <w:commentRangeStart w:id="66"/>
      <w:r>
        <w:t>（资料性附录）数据收集清单</w:t>
      </w:r>
      <w:commentRangeEnd w:id="66"/>
      <w:r>
        <w:rPr>
          <w:rStyle w:val="afffff0"/>
          <w:rFonts w:ascii="Calibri" w:eastAsia="宋体" w:hAnsi="Calibri"/>
          <w:kern w:val="2"/>
        </w:rPr>
        <w:commentReference w:id="66"/>
      </w:r>
    </w:p>
    <w:tbl>
      <w:tblPr>
        <w:tblStyle w:val="affffb"/>
        <w:tblW w:w="5000" w:type="pct"/>
        <w:tblLook w:val="04A0" w:firstRow="1" w:lastRow="0" w:firstColumn="1" w:lastColumn="0" w:noHBand="0" w:noVBand="1"/>
      </w:tblPr>
      <w:tblGrid>
        <w:gridCol w:w="1668"/>
        <w:gridCol w:w="2160"/>
        <w:gridCol w:w="772"/>
        <w:gridCol w:w="772"/>
        <w:gridCol w:w="1327"/>
        <w:gridCol w:w="1327"/>
        <w:gridCol w:w="1318"/>
      </w:tblGrid>
      <w:tr w:rsidR="009B126C" w14:paraId="07EF1E52" w14:textId="77777777">
        <w:trPr>
          <w:trHeight w:val="397"/>
        </w:trPr>
        <w:tc>
          <w:tcPr>
            <w:tcW w:w="2048" w:type="pct"/>
            <w:gridSpan w:val="2"/>
            <w:vAlign w:val="center"/>
          </w:tcPr>
          <w:p w14:paraId="118C33EA" w14:textId="77777777" w:rsidR="009B126C" w:rsidRDefault="00000000">
            <w:pPr>
              <w:pStyle w:val="afffffa"/>
              <w:ind w:firstLineChars="0" w:firstLine="0"/>
              <w:jc w:val="center"/>
              <w:rPr>
                <w:rFonts w:ascii="Times New Roman"/>
              </w:rPr>
            </w:pPr>
            <w:r>
              <w:rPr>
                <w:rFonts w:ascii="Times New Roman"/>
              </w:rPr>
              <w:t>部件</w:t>
            </w:r>
            <w:r>
              <w:rPr>
                <w:rFonts w:ascii="Times New Roman"/>
              </w:rPr>
              <w:t>/</w:t>
            </w:r>
            <w:r>
              <w:rPr>
                <w:rFonts w:ascii="Times New Roman"/>
              </w:rPr>
              <w:t>材料</w:t>
            </w:r>
            <w:r>
              <w:rPr>
                <w:rFonts w:ascii="Times New Roman"/>
              </w:rPr>
              <w:t>/</w:t>
            </w:r>
            <w:r>
              <w:rPr>
                <w:rFonts w:ascii="Times New Roman"/>
              </w:rPr>
              <w:t>能源</w:t>
            </w:r>
            <w:r>
              <w:rPr>
                <w:rFonts w:ascii="Times New Roman"/>
              </w:rPr>
              <w:t>/</w:t>
            </w:r>
            <w:r>
              <w:rPr>
                <w:rFonts w:ascii="Times New Roman"/>
              </w:rPr>
              <w:t>温室气体</w:t>
            </w:r>
          </w:p>
        </w:tc>
        <w:tc>
          <w:tcPr>
            <w:tcW w:w="413" w:type="pct"/>
            <w:vAlign w:val="center"/>
          </w:tcPr>
          <w:p w14:paraId="4AB044AA" w14:textId="77777777" w:rsidR="009B126C" w:rsidRDefault="00000000">
            <w:pPr>
              <w:pStyle w:val="afffffa"/>
              <w:ind w:firstLineChars="0" w:firstLine="0"/>
              <w:jc w:val="center"/>
              <w:rPr>
                <w:rFonts w:ascii="Times New Roman"/>
              </w:rPr>
            </w:pPr>
            <w:r>
              <w:rPr>
                <w:rFonts w:ascii="Times New Roman"/>
              </w:rPr>
              <w:t>单位</w:t>
            </w:r>
          </w:p>
        </w:tc>
        <w:tc>
          <w:tcPr>
            <w:tcW w:w="413" w:type="pct"/>
            <w:vAlign w:val="center"/>
          </w:tcPr>
          <w:p w14:paraId="6747117C" w14:textId="77777777" w:rsidR="009B126C" w:rsidRDefault="00000000">
            <w:pPr>
              <w:pStyle w:val="afffffa"/>
              <w:ind w:firstLineChars="0" w:firstLine="0"/>
              <w:jc w:val="center"/>
              <w:rPr>
                <w:rFonts w:ascii="Times New Roman"/>
              </w:rPr>
            </w:pPr>
            <w:r>
              <w:rPr>
                <w:rFonts w:ascii="Times New Roman"/>
              </w:rPr>
              <w:t>数量</w:t>
            </w:r>
          </w:p>
        </w:tc>
        <w:tc>
          <w:tcPr>
            <w:tcW w:w="710" w:type="pct"/>
            <w:vAlign w:val="center"/>
          </w:tcPr>
          <w:p w14:paraId="2C76B92F" w14:textId="77777777" w:rsidR="009B126C" w:rsidRDefault="00000000">
            <w:pPr>
              <w:pStyle w:val="afffffa"/>
              <w:ind w:firstLineChars="0" w:firstLine="0"/>
              <w:jc w:val="center"/>
              <w:rPr>
                <w:rFonts w:ascii="Times New Roman"/>
              </w:rPr>
            </w:pPr>
            <w:r>
              <w:rPr>
                <w:rFonts w:ascii="Times New Roman"/>
              </w:rPr>
              <w:t>数据来源</w:t>
            </w:r>
          </w:p>
        </w:tc>
        <w:tc>
          <w:tcPr>
            <w:tcW w:w="710" w:type="pct"/>
            <w:vAlign w:val="center"/>
          </w:tcPr>
          <w:p w14:paraId="61AB1292" w14:textId="77777777" w:rsidR="009B126C" w:rsidRDefault="00000000">
            <w:pPr>
              <w:pStyle w:val="afffffa"/>
              <w:ind w:firstLineChars="0" w:firstLine="0"/>
              <w:jc w:val="center"/>
              <w:rPr>
                <w:rFonts w:ascii="Times New Roman"/>
              </w:rPr>
            </w:pPr>
            <w:r>
              <w:rPr>
                <w:rFonts w:ascii="Times New Roman"/>
              </w:rPr>
              <w:t>运输方式</w:t>
            </w:r>
          </w:p>
        </w:tc>
        <w:tc>
          <w:tcPr>
            <w:tcW w:w="705" w:type="pct"/>
            <w:vAlign w:val="center"/>
          </w:tcPr>
          <w:p w14:paraId="7AF4445A" w14:textId="77777777" w:rsidR="009B126C" w:rsidRDefault="00000000">
            <w:pPr>
              <w:pStyle w:val="afffffa"/>
              <w:ind w:firstLineChars="0" w:firstLine="0"/>
              <w:jc w:val="center"/>
              <w:rPr>
                <w:rFonts w:ascii="Times New Roman"/>
              </w:rPr>
            </w:pPr>
            <w:r>
              <w:rPr>
                <w:rFonts w:ascii="Times New Roman"/>
              </w:rPr>
              <w:t>运输距离</w:t>
            </w:r>
          </w:p>
        </w:tc>
      </w:tr>
      <w:tr w:rsidR="009B126C" w14:paraId="588E29F2" w14:textId="77777777">
        <w:trPr>
          <w:trHeight w:val="397"/>
        </w:trPr>
        <w:tc>
          <w:tcPr>
            <w:tcW w:w="893" w:type="pct"/>
            <w:vAlign w:val="center"/>
          </w:tcPr>
          <w:p w14:paraId="7B6AD95F" w14:textId="77777777" w:rsidR="009B126C" w:rsidRDefault="00000000">
            <w:pPr>
              <w:pStyle w:val="afffffa"/>
              <w:ind w:firstLineChars="0" w:firstLine="0"/>
              <w:jc w:val="center"/>
              <w:rPr>
                <w:rFonts w:ascii="Times New Roman"/>
              </w:rPr>
            </w:pPr>
            <w:r>
              <w:rPr>
                <w:rFonts w:ascii="Times New Roman"/>
              </w:rPr>
              <w:t>产品产出</w:t>
            </w:r>
          </w:p>
        </w:tc>
        <w:tc>
          <w:tcPr>
            <w:tcW w:w="1156" w:type="pct"/>
            <w:vAlign w:val="center"/>
          </w:tcPr>
          <w:p w14:paraId="4D220A72" w14:textId="77777777" w:rsidR="009B126C" w:rsidRDefault="00000000">
            <w:pPr>
              <w:pStyle w:val="afffffa"/>
              <w:ind w:firstLineChars="0" w:firstLine="0"/>
              <w:rPr>
                <w:rFonts w:ascii="Times New Roman"/>
              </w:rPr>
            </w:pPr>
            <w:r>
              <w:rPr>
                <w:rFonts w:ascii="Times New Roman"/>
              </w:rPr>
              <w:t>纯牛奶（示例）</w:t>
            </w:r>
          </w:p>
        </w:tc>
        <w:tc>
          <w:tcPr>
            <w:tcW w:w="413" w:type="pct"/>
            <w:vAlign w:val="center"/>
          </w:tcPr>
          <w:p w14:paraId="2DF797D9" w14:textId="77777777" w:rsidR="009B126C" w:rsidRDefault="009B126C">
            <w:pPr>
              <w:pStyle w:val="afffffa"/>
              <w:ind w:firstLineChars="0" w:firstLine="0"/>
              <w:jc w:val="center"/>
              <w:rPr>
                <w:rFonts w:ascii="Times New Roman"/>
              </w:rPr>
            </w:pPr>
          </w:p>
        </w:tc>
        <w:tc>
          <w:tcPr>
            <w:tcW w:w="413" w:type="pct"/>
            <w:vAlign w:val="center"/>
          </w:tcPr>
          <w:p w14:paraId="0E8930E8" w14:textId="77777777" w:rsidR="009B126C" w:rsidRDefault="009B126C">
            <w:pPr>
              <w:pStyle w:val="afffffa"/>
              <w:ind w:firstLineChars="0" w:firstLine="0"/>
              <w:jc w:val="center"/>
              <w:rPr>
                <w:rFonts w:ascii="Times New Roman"/>
              </w:rPr>
            </w:pPr>
          </w:p>
        </w:tc>
        <w:tc>
          <w:tcPr>
            <w:tcW w:w="710" w:type="pct"/>
            <w:vAlign w:val="center"/>
          </w:tcPr>
          <w:p w14:paraId="4025FC4A" w14:textId="77777777" w:rsidR="009B126C" w:rsidRDefault="009B126C">
            <w:pPr>
              <w:pStyle w:val="afffffa"/>
              <w:ind w:firstLineChars="0" w:firstLine="0"/>
              <w:jc w:val="center"/>
              <w:rPr>
                <w:rFonts w:ascii="Times New Roman"/>
              </w:rPr>
            </w:pPr>
          </w:p>
        </w:tc>
        <w:tc>
          <w:tcPr>
            <w:tcW w:w="710" w:type="pct"/>
            <w:vAlign w:val="center"/>
          </w:tcPr>
          <w:p w14:paraId="0C4C6BB7" w14:textId="77777777" w:rsidR="009B126C" w:rsidRDefault="009B126C">
            <w:pPr>
              <w:pStyle w:val="afffffa"/>
              <w:ind w:firstLineChars="0" w:firstLine="0"/>
              <w:jc w:val="center"/>
              <w:rPr>
                <w:rFonts w:ascii="Times New Roman"/>
              </w:rPr>
            </w:pPr>
          </w:p>
        </w:tc>
        <w:tc>
          <w:tcPr>
            <w:tcW w:w="705" w:type="pct"/>
            <w:vAlign w:val="center"/>
          </w:tcPr>
          <w:p w14:paraId="6ACD143C" w14:textId="77777777" w:rsidR="009B126C" w:rsidRDefault="009B126C">
            <w:pPr>
              <w:pStyle w:val="afffffa"/>
              <w:ind w:firstLineChars="0" w:firstLine="0"/>
              <w:jc w:val="center"/>
              <w:rPr>
                <w:rFonts w:ascii="Times New Roman"/>
              </w:rPr>
            </w:pPr>
          </w:p>
        </w:tc>
      </w:tr>
      <w:tr w:rsidR="009B126C" w14:paraId="1765862E" w14:textId="77777777">
        <w:trPr>
          <w:trHeight w:val="397"/>
        </w:trPr>
        <w:tc>
          <w:tcPr>
            <w:tcW w:w="2048" w:type="pct"/>
            <w:gridSpan w:val="2"/>
            <w:vAlign w:val="center"/>
          </w:tcPr>
          <w:p w14:paraId="453E14C2" w14:textId="77777777" w:rsidR="009B126C" w:rsidRDefault="00000000">
            <w:pPr>
              <w:pStyle w:val="afffffa"/>
              <w:ind w:firstLineChars="0" w:firstLine="0"/>
              <w:jc w:val="center"/>
              <w:rPr>
                <w:rFonts w:ascii="Times New Roman"/>
              </w:rPr>
            </w:pPr>
            <w:r>
              <w:rPr>
                <w:rFonts w:ascii="Times New Roman" w:hint="eastAsia"/>
              </w:rPr>
              <w:t>原料奶获取</w:t>
            </w:r>
          </w:p>
        </w:tc>
        <w:tc>
          <w:tcPr>
            <w:tcW w:w="413" w:type="pct"/>
            <w:vAlign w:val="center"/>
          </w:tcPr>
          <w:p w14:paraId="79AF3BB4" w14:textId="77777777" w:rsidR="009B126C" w:rsidRDefault="009B126C">
            <w:pPr>
              <w:pStyle w:val="afffffa"/>
              <w:ind w:firstLineChars="0" w:firstLine="0"/>
              <w:jc w:val="center"/>
              <w:rPr>
                <w:rFonts w:ascii="Times New Roman"/>
              </w:rPr>
            </w:pPr>
          </w:p>
        </w:tc>
        <w:tc>
          <w:tcPr>
            <w:tcW w:w="413" w:type="pct"/>
            <w:vAlign w:val="center"/>
          </w:tcPr>
          <w:p w14:paraId="52925170" w14:textId="77777777" w:rsidR="009B126C" w:rsidRDefault="009B126C">
            <w:pPr>
              <w:pStyle w:val="afffffa"/>
              <w:ind w:firstLineChars="0" w:firstLine="0"/>
              <w:jc w:val="center"/>
              <w:rPr>
                <w:rFonts w:ascii="Times New Roman"/>
              </w:rPr>
            </w:pPr>
          </w:p>
        </w:tc>
        <w:tc>
          <w:tcPr>
            <w:tcW w:w="710" w:type="pct"/>
            <w:vAlign w:val="center"/>
          </w:tcPr>
          <w:p w14:paraId="524B2900" w14:textId="77777777" w:rsidR="009B126C" w:rsidRDefault="009B126C">
            <w:pPr>
              <w:pStyle w:val="afffffa"/>
              <w:ind w:firstLineChars="0" w:firstLine="0"/>
              <w:jc w:val="center"/>
              <w:rPr>
                <w:rFonts w:ascii="Times New Roman"/>
              </w:rPr>
            </w:pPr>
          </w:p>
        </w:tc>
        <w:tc>
          <w:tcPr>
            <w:tcW w:w="710" w:type="pct"/>
            <w:vAlign w:val="center"/>
          </w:tcPr>
          <w:p w14:paraId="2870D3BF" w14:textId="77777777" w:rsidR="009B126C" w:rsidRDefault="009B126C">
            <w:pPr>
              <w:pStyle w:val="afffffa"/>
              <w:ind w:firstLineChars="0" w:firstLine="0"/>
              <w:jc w:val="center"/>
              <w:rPr>
                <w:rFonts w:ascii="Times New Roman"/>
              </w:rPr>
            </w:pPr>
          </w:p>
        </w:tc>
        <w:tc>
          <w:tcPr>
            <w:tcW w:w="705" w:type="pct"/>
            <w:vAlign w:val="center"/>
          </w:tcPr>
          <w:p w14:paraId="0B780BB3" w14:textId="77777777" w:rsidR="009B126C" w:rsidRDefault="009B126C">
            <w:pPr>
              <w:pStyle w:val="afffffa"/>
              <w:ind w:firstLineChars="0" w:firstLine="0"/>
              <w:jc w:val="center"/>
              <w:rPr>
                <w:rFonts w:ascii="Times New Roman"/>
              </w:rPr>
            </w:pPr>
          </w:p>
        </w:tc>
      </w:tr>
      <w:tr w:rsidR="009B126C" w14:paraId="22DB3AFC" w14:textId="77777777">
        <w:trPr>
          <w:trHeight w:val="397"/>
        </w:trPr>
        <w:tc>
          <w:tcPr>
            <w:tcW w:w="893" w:type="pct"/>
            <w:vMerge w:val="restart"/>
            <w:vAlign w:val="center"/>
          </w:tcPr>
          <w:p w14:paraId="60EC1555" w14:textId="77777777" w:rsidR="009B126C" w:rsidRDefault="00000000">
            <w:pPr>
              <w:pStyle w:val="afffffa"/>
              <w:ind w:firstLineChars="0" w:firstLine="0"/>
              <w:jc w:val="center"/>
              <w:rPr>
                <w:rFonts w:ascii="Times New Roman"/>
              </w:rPr>
            </w:pPr>
            <w:r>
              <w:rPr>
                <w:rFonts w:ascii="Times New Roman"/>
              </w:rPr>
              <w:t>其他原辅料</w:t>
            </w:r>
            <w:r>
              <w:rPr>
                <w:rFonts w:ascii="Times New Roman" w:hint="eastAsia"/>
              </w:rPr>
              <w:t>获取</w:t>
            </w:r>
          </w:p>
        </w:tc>
        <w:tc>
          <w:tcPr>
            <w:tcW w:w="1156" w:type="pct"/>
            <w:vAlign w:val="center"/>
          </w:tcPr>
          <w:p w14:paraId="5BFB57B6" w14:textId="77777777" w:rsidR="009B126C" w:rsidRDefault="00000000">
            <w:pPr>
              <w:pStyle w:val="afffffa"/>
              <w:ind w:firstLineChars="0" w:firstLine="0"/>
              <w:jc w:val="center"/>
              <w:rPr>
                <w:rFonts w:ascii="Times New Roman"/>
              </w:rPr>
            </w:pPr>
            <w:r>
              <w:rPr>
                <w:rFonts w:ascii="Times New Roman"/>
              </w:rPr>
              <w:t>白砂糖</w:t>
            </w:r>
            <w:r>
              <w:rPr>
                <w:rFonts w:ascii="Times New Roman" w:hint="eastAsia"/>
              </w:rPr>
              <w:t>消耗量</w:t>
            </w:r>
          </w:p>
        </w:tc>
        <w:tc>
          <w:tcPr>
            <w:tcW w:w="413" w:type="pct"/>
            <w:vAlign w:val="center"/>
          </w:tcPr>
          <w:p w14:paraId="5460C84B" w14:textId="77777777" w:rsidR="009B126C" w:rsidRDefault="009B126C">
            <w:pPr>
              <w:pStyle w:val="afffffa"/>
              <w:ind w:firstLineChars="0" w:firstLine="0"/>
              <w:jc w:val="center"/>
              <w:rPr>
                <w:rFonts w:ascii="Times New Roman"/>
              </w:rPr>
            </w:pPr>
          </w:p>
        </w:tc>
        <w:tc>
          <w:tcPr>
            <w:tcW w:w="413" w:type="pct"/>
            <w:vAlign w:val="center"/>
          </w:tcPr>
          <w:p w14:paraId="1FF0C3A8" w14:textId="77777777" w:rsidR="009B126C" w:rsidRDefault="009B126C">
            <w:pPr>
              <w:pStyle w:val="afffffa"/>
              <w:ind w:firstLineChars="0" w:firstLine="0"/>
              <w:jc w:val="center"/>
              <w:rPr>
                <w:rFonts w:ascii="Times New Roman"/>
              </w:rPr>
            </w:pPr>
          </w:p>
        </w:tc>
        <w:tc>
          <w:tcPr>
            <w:tcW w:w="710" w:type="pct"/>
            <w:vAlign w:val="center"/>
          </w:tcPr>
          <w:p w14:paraId="728ED8C6" w14:textId="77777777" w:rsidR="009B126C" w:rsidRDefault="009B126C">
            <w:pPr>
              <w:pStyle w:val="afffffa"/>
              <w:ind w:firstLineChars="0" w:firstLine="0"/>
              <w:jc w:val="center"/>
              <w:rPr>
                <w:rFonts w:ascii="Times New Roman"/>
              </w:rPr>
            </w:pPr>
          </w:p>
        </w:tc>
        <w:tc>
          <w:tcPr>
            <w:tcW w:w="710" w:type="pct"/>
            <w:vAlign w:val="center"/>
          </w:tcPr>
          <w:p w14:paraId="6D1F0E7A" w14:textId="77777777" w:rsidR="009B126C" w:rsidRDefault="009B126C">
            <w:pPr>
              <w:pStyle w:val="afffffa"/>
              <w:ind w:firstLineChars="0" w:firstLine="0"/>
              <w:jc w:val="center"/>
              <w:rPr>
                <w:rFonts w:ascii="Times New Roman"/>
              </w:rPr>
            </w:pPr>
          </w:p>
        </w:tc>
        <w:tc>
          <w:tcPr>
            <w:tcW w:w="705" w:type="pct"/>
            <w:vAlign w:val="center"/>
          </w:tcPr>
          <w:p w14:paraId="5B7B438C" w14:textId="77777777" w:rsidR="009B126C" w:rsidRDefault="009B126C">
            <w:pPr>
              <w:pStyle w:val="afffffa"/>
              <w:ind w:firstLineChars="0" w:firstLine="0"/>
              <w:jc w:val="center"/>
              <w:rPr>
                <w:rFonts w:ascii="Times New Roman"/>
              </w:rPr>
            </w:pPr>
          </w:p>
        </w:tc>
      </w:tr>
      <w:tr w:rsidR="009B126C" w14:paraId="210BE35E" w14:textId="77777777">
        <w:trPr>
          <w:trHeight w:val="397"/>
        </w:trPr>
        <w:tc>
          <w:tcPr>
            <w:tcW w:w="893" w:type="pct"/>
            <w:vMerge/>
            <w:vAlign w:val="center"/>
          </w:tcPr>
          <w:p w14:paraId="58734DF4" w14:textId="77777777" w:rsidR="009B126C" w:rsidRDefault="009B126C">
            <w:pPr>
              <w:pStyle w:val="afffffa"/>
              <w:ind w:firstLineChars="0" w:firstLine="0"/>
              <w:jc w:val="center"/>
              <w:rPr>
                <w:rFonts w:ascii="Times New Roman"/>
              </w:rPr>
            </w:pPr>
          </w:p>
        </w:tc>
        <w:tc>
          <w:tcPr>
            <w:tcW w:w="1156" w:type="pct"/>
            <w:vAlign w:val="center"/>
          </w:tcPr>
          <w:p w14:paraId="5A825DB5" w14:textId="77777777" w:rsidR="009B126C" w:rsidRDefault="00000000">
            <w:pPr>
              <w:pStyle w:val="afffffa"/>
              <w:ind w:firstLineChars="0" w:firstLine="0"/>
              <w:jc w:val="center"/>
              <w:rPr>
                <w:rFonts w:ascii="Times New Roman"/>
              </w:rPr>
            </w:pPr>
            <w:r>
              <w:rPr>
                <w:rFonts w:ascii="Times New Roman" w:hint="eastAsia"/>
              </w:rPr>
              <w:t>白砂糖运输方式及运输距离</w:t>
            </w:r>
          </w:p>
        </w:tc>
        <w:tc>
          <w:tcPr>
            <w:tcW w:w="413" w:type="pct"/>
            <w:vAlign w:val="center"/>
          </w:tcPr>
          <w:p w14:paraId="5651E150" w14:textId="77777777" w:rsidR="009B126C" w:rsidRDefault="009B126C">
            <w:pPr>
              <w:pStyle w:val="afffffa"/>
              <w:ind w:firstLineChars="0" w:firstLine="0"/>
              <w:jc w:val="center"/>
              <w:rPr>
                <w:rFonts w:ascii="Times New Roman"/>
              </w:rPr>
            </w:pPr>
          </w:p>
        </w:tc>
        <w:tc>
          <w:tcPr>
            <w:tcW w:w="413" w:type="pct"/>
            <w:vAlign w:val="center"/>
          </w:tcPr>
          <w:p w14:paraId="1E3D9DDF" w14:textId="77777777" w:rsidR="009B126C" w:rsidRDefault="009B126C">
            <w:pPr>
              <w:pStyle w:val="afffffa"/>
              <w:ind w:firstLineChars="0" w:firstLine="0"/>
              <w:jc w:val="center"/>
              <w:rPr>
                <w:rFonts w:ascii="Times New Roman"/>
              </w:rPr>
            </w:pPr>
          </w:p>
        </w:tc>
        <w:tc>
          <w:tcPr>
            <w:tcW w:w="710" w:type="pct"/>
            <w:vAlign w:val="center"/>
          </w:tcPr>
          <w:p w14:paraId="3CDE2564" w14:textId="77777777" w:rsidR="009B126C" w:rsidRDefault="009B126C">
            <w:pPr>
              <w:pStyle w:val="afffffa"/>
              <w:ind w:firstLineChars="0" w:firstLine="0"/>
              <w:jc w:val="center"/>
              <w:rPr>
                <w:rFonts w:ascii="Times New Roman"/>
              </w:rPr>
            </w:pPr>
          </w:p>
        </w:tc>
        <w:tc>
          <w:tcPr>
            <w:tcW w:w="710" w:type="pct"/>
            <w:vAlign w:val="center"/>
          </w:tcPr>
          <w:p w14:paraId="314D3BB4" w14:textId="77777777" w:rsidR="009B126C" w:rsidRDefault="009B126C">
            <w:pPr>
              <w:pStyle w:val="afffffa"/>
              <w:ind w:firstLineChars="0" w:firstLine="0"/>
              <w:jc w:val="center"/>
              <w:rPr>
                <w:rFonts w:ascii="Times New Roman"/>
              </w:rPr>
            </w:pPr>
          </w:p>
        </w:tc>
        <w:tc>
          <w:tcPr>
            <w:tcW w:w="705" w:type="pct"/>
            <w:vAlign w:val="center"/>
          </w:tcPr>
          <w:p w14:paraId="7AF84214" w14:textId="77777777" w:rsidR="009B126C" w:rsidRDefault="009B126C">
            <w:pPr>
              <w:pStyle w:val="afffffa"/>
              <w:ind w:firstLineChars="0" w:firstLine="0"/>
              <w:jc w:val="center"/>
              <w:rPr>
                <w:rFonts w:ascii="Times New Roman"/>
              </w:rPr>
            </w:pPr>
          </w:p>
        </w:tc>
      </w:tr>
      <w:tr w:rsidR="009B126C" w14:paraId="6F01846C" w14:textId="77777777">
        <w:trPr>
          <w:trHeight w:val="397"/>
        </w:trPr>
        <w:tc>
          <w:tcPr>
            <w:tcW w:w="893" w:type="pct"/>
            <w:vMerge/>
            <w:vAlign w:val="center"/>
          </w:tcPr>
          <w:p w14:paraId="601E486A" w14:textId="77777777" w:rsidR="009B126C" w:rsidRDefault="009B126C">
            <w:pPr>
              <w:pStyle w:val="afffffa"/>
              <w:ind w:firstLineChars="0" w:firstLine="0"/>
              <w:jc w:val="center"/>
              <w:rPr>
                <w:rFonts w:ascii="Times New Roman"/>
              </w:rPr>
            </w:pPr>
          </w:p>
        </w:tc>
        <w:tc>
          <w:tcPr>
            <w:tcW w:w="1156" w:type="pct"/>
            <w:vAlign w:val="center"/>
          </w:tcPr>
          <w:p w14:paraId="04CCFE5A" w14:textId="77777777" w:rsidR="009B126C" w:rsidRDefault="00000000">
            <w:pPr>
              <w:pStyle w:val="afffffa"/>
              <w:ind w:firstLineChars="0" w:firstLine="0"/>
              <w:jc w:val="center"/>
              <w:rPr>
                <w:rFonts w:ascii="Times New Roman"/>
              </w:rPr>
            </w:pPr>
            <w:r>
              <w:rPr>
                <w:rFonts w:ascii="Times New Roman" w:hint="eastAsia"/>
              </w:rPr>
              <w:t>一次能源——天然气</w:t>
            </w:r>
          </w:p>
        </w:tc>
        <w:tc>
          <w:tcPr>
            <w:tcW w:w="413" w:type="pct"/>
            <w:vAlign w:val="center"/>
          </w:tcPr>
          <w:p w14:paraId="47466F21" w14:textId="77777777" w:rsidR="009B126C" w:rsidRDefault="009B126C">
            <w:pPr>
              <w:pStyle w:val="afffffa"/>
              <w:ind w:firstLineChars="0" w:firstLine="0"/>
              <w:jc w:val="center"/>
              <w:rPr>
                <w:rFonts w:ascii="Times New Roman"/>
              </w:rPr>
            </w:pPr>
          </w:p>
        </w:tc>
        <w:tc>
          <w:tcPr>
            <w:tcW w:w="413" w:type="pct"/>
            <w:vAlign w:val="center"/>
          </w:tcPr>
          <w:p w14:paraId="742213CF" w14:textId="77777777" w:rsidR="009B126C" w:rsidRDefault="009B126C">
            <w:pPr>
              <w:pStyle w:val="afffffa"/>
              <w:ind w:firstLineChars="0" w:firstLine="0"/>
              <w:jc w:val="center"/>
              <w:rPr>
                <w:rFonts w:ascii="Times New Roman"/>
              </w:rPr>
            </w:pPr>
          </w:p>
        </w:tc>
        <w:tc>
          <w:tcPr>
            <w:tcW w:w="710" w:type="pct"/>
            <w:vAlign w:val="center"/>
          </w:tcPr>
          <w:p w14:paraId="5A5EEFB2" w14:textId="77777777" w:rsidR="009B126C" w:rsidRDefault="009B126C">
            <w:pPr>
              <w:pStyle w:val="afffffa"/>
              <w:ind w:firstLineChars="0" w:firstLine="0"/>
              <w:jc w:val="center"/>
              <w:rPr>
                <w:rFonts w:ascii="Times New Roman"/>
              </w:rPr>
            </w:pPr>
          </w:p>
        </w:tc>
        <w:tc>
          <w:tcPr>
            <w:tcW w:w="710" w:type="pct"/>
            <w:vAlign w:val="center"/>
          </w:tcPr>
          <w:p w14:paraId="071E777A" w14:textId="77777777" w:rsidR="009B126C" w:rsidRDefault="009B126C">
            <w:pPr>
              <w:pStyle w:val="afffffa"/>
              <w:ind w:firstLineChars="0" w:firstLine="0"/>
              <w:jc w:val="center"/>
              <w:rPr>
                <w:rFonts w:ascii="Times New Roman"/>
              </w:rPr>
            </w:pPr>
          </w:p>
        </w:tc>
        <w:tc>
          <w:tcPr>
            <w:tcW w:w="705" w:type="pct"/>
            <w:vAlign w:val="center"/>
          </w:tcPr>
          <w:p w14:paraId="36DA47CE" w14:textId="77777777" w:rsidR="009B126C" w:rsidRDefault="009B126C">
            <w:pPr>
              <w:pStyle w:val="afffffa"/>
              <w:ind w:firstLineChars="0" w:firstLine="0"/>
              <w:jc w:val="center"/>
              <w:rPr>
                <w:rFonts w:ascii="Times New Roman"/>
              </w:rPr>
            </w:pPr>
          </w:p>
        </w:tc>
      </w:tr>
      <w:tr w:rsidR="009B126C" w14:paraId="362AD668" w14:textId="77777777">
        <w:trPr>
          <w:trHeight w:val="397"/>
        </w:trPr>
        <w:tc>
          <w:tcPr>
            <w:tcW w:w="893" w:type="pct"/>
            <w:vMerge/>
            <w:vAlign w:val="center"/>
          </w:tcPr>
          <w:p w14:paraId="2842143A" w14:textId="77777777" w:rsidR="009B126C" w:rsidRDefault="009B126C">
            <w:pPr>
              <w:pStyle w:val="afffffa"/>
              <w:ind w:firstLineChars="0" w:firstLine="0"/>
              <w:jc w:val="center"/>
              <w:rPr>
                <w:rFonts w:ascii="Times New Roman"/>
              </w:rPr>
            </w:pPr>
          </w:p>
        </w:tc>
        <w:tc>
          <w:tcPr>
            <w:tcW w:w="1156" w:type="pct"/>
            <w:vAlign w:val="center"/>
          </w:tcPr>
          <w:p w14:paraId="0A0ECB9E" w14:textId="77777777" w:rsidR="009B126C" w:rsidRDefault="00000000">
            <w:pPr>
              <w:pStyle w:val="afffffa"/>
              <w:ind w:firstLineChars="0" w:firstLine="0"/>
              <w:jc w:val="center"/>
              <w:rPr>
                <w:rFonts w:ascii="Times New Roman"/>
              </w:rPr>
            </w:pPr>
            <w:r>
              <w:rPr>
                <w:rFonts w:ascii="Times New Roman" w:hint="eastAsia"/>
              </w:rPr>
              <w:t>一次能源——天然气的运输方式</w:t>
            </w:r>
          </w:p>
        </w:tc>
        <w:tc>
          <w:tcPr>
            <w:tcW w:w="413" w:type="pct"/>
            <w:vAlign w:val="center"/>
          </w:tcPr>
          <w:p w14:paraId="74A61801" w14:textId="77777777" w:rsidR="009B126C" w:rsidRDefault="009B126C">
            <w:pPr>
              <w:pStyle w:val="afffffa"/>
              <w:ind w:firstLineChars="0" w:firstLine="0"/>
              <w:jc w:val="center"/>
              <w:rPr>
                <w:rFonts w:ascii="Times New Roman"/>
              </w:rPr>
            </w:pPr>
          </w:p>
        </w:tc>
        <w:tc>
          <w:tcPr>
            <w:tcW w:w="413" w:type="pct"/>
            <w:vAlign w:val="center"/>
          </w:tcPr>
          <w:p w14:paraId="22F3D3A1" w14:textId="77777777" w:rsidR="009B126C" w:rsidRDefault="009B126C">
            <w:pPr>
              <w:pStyle w:val="afffffa"/>
              <w:ind w:firstLineChars="0" w:firstLine="0"/>
              <w:jc w:val="center"/>
              <w:rPr>
                <w:rFonts w:ascii="Times New Roman"/>
              </w:rPr>
            </w:pPr>
          </w:p>
        </w:tc>
        <w:tc>
          <w:tcPr>
            <w:tcW w:w="710" w:type="pct"/>
            <w:vAlign w:val="center"/>
          </w:tcPr>
          <w:p w14:paraId="7F0A854D" w14:textId="77777777" w:rsidR="009B126C" w:rsidRDefault="009B126C">
            <w:pPr>
              <w:pStyle w:val="afffffa"/>
              <w:ind w:firstLineChars="0" w:firstLine="0"/>
              <w:jc w:val="center"/>
              <w:rPr>
                <w:rFonts w:ascii="Times New Roman"/>
              </w:rPr>
            </w:pPr>
          </w:p>
        </w:tc>
        <w:tc>
          <w:tcPr>
            <w:tcW w:w="710" w:type="pct"/>
            <w:vAlign w:val="center"/>
          </w:tcPr>
          <w:p w14:paraId="51A8D58E" w14:textId="77777777" w:rsidR="009B126C" w:rsidRDefault="009B126C">
            <w:pPr>
              <w:pStyle w:val="afffffa"/>
              <w:ind w:firstLineChars="0" w:firstLine="0"/>
              <w:jc w:val="center"/>
              <w:rPr>
                <w:rFonts w:ascii="Times New Roman"/>
              </w:rPr>
            </w:pPr>
          </w:p>
        </w:tc>
        <w:tc>
          <w:tcPr>
            <w:tcW w:w="705" w:type="pct"/>
            <w:vAlign w:val="center"/>
          </w:tcPr>
          <w:p w14:paraId="551588B8" w14:textId="77777777" w:rsidR="009B126C" w:rsidRDefault="009B126C">
            <w:pPr>
              <w:pStyle w:val="afffffa"/>
              <w:ind w:firstLineChars="0" w:firstLine="0"/>
              <w:jc w:val="center"/>
              <w:rPr>
                <w:rFonts w:ascii="Times New Roman"/>
              </w:rPr>
            </w:pPr>
          </w:p>
        </w:tc>
      </w:tr>
      <w:tr w:rsidR="009B126C" w14:paraId="0AA45E70" w14:textId="77777777">
        <w:trPr>
          <w:trHeight w:val="397"/>
        </w:trPr>
        <w:tc>
          <w:tcPr>
            <w:tcW w:w="893" w:type="pct"/>
            <w:vMerge/>
            <w:vAlign w:val="center"/>
          </w:tcPr>
          <w:p w14:paraId="717B8807" w14:textId="77777777" w:rsidR="009B126C" w:rsidRDefault="009B126C">
            <w:pPr>
              <w:pStyle w:val="afffffa"/>
              <w:ind w:firstLineChars="0" w:firstLine="0"/>
              <w:jc w:val="center"/>
              <w:rPr>
                <w:rFonts w:ascii="Times New Roman"/>
              </w:rPr>
            </w:pPr>
          </w:p>
        </w:tc>
        <w:tc>
          <w:tcPr>
            <w:tcW w:w="1156" w:type="pct"/>
            <w:vAlign w:val="center"/>
          </w:tcPr>
          <w:p w14:paraId="2B1E7486" w14:textId="77777777" w:rsidR="009B126C" w:rsidRDefault="00000000">
            <w:pPr>
              <w:pStyle w:val="afffffa"/>
              <w:ind w:firstLineChars="0" w:firstLine="0"/>
              <w:jc w:val="center"/>
              <w:rPr>
                <w:rFonts w:ascii="Times New Roman"/>
              </w:rPr>
            </w:pPr>
            <w:r>
              <w:rPr>
                <w:rFonts w:ascii="Times New Roman"/>
              </w:rPr>
              <w:t>……</w:t>
            </w:r>
          </w:p>
        </w:tc>
        <w:tc>
          <w:tcPr>
            <w:tcW w:w="413" w:type="pct"/>
            <w:vAlign w:val="center"/>
          </w:tcPr>
          <w:p w14:paraId="4A68F572" w14:textId="77777777" w:rsidR="009B126C" w:rsidRDefault="009B126C">
            <w:pPr>
              <w:pStyle w:val="afffffa"/>
              <w:ind w:firstLineChars="0" w:firstLine="0"/>
              <w:jc w:val="center"/>
              <w:rPr>
                <w:rFonts w:ascii="Times New Roman"/>
              </w:rPr>
            </w:pPr>
          </w:p>
        </w:tc>
        <w:tc>
          <w:tcPr>
            <w:tcW w:w="413" w:type="pct"/>
            <w:vAlign w:val="center"/>
          </w:tcPr>
          <w:p w14:paraId="379CFC2B" w14:textId="77777777" w:rsidR="009B126C" w:rsidRDefault="009B126C">
            <w:pPr>
              <w:pStyle w:val="afffffa"/>
              <w:ind w:firstLineChars="0" w:firstLine="0"/>
              <w:jc w:val="center"/>
              <w:rPr>
                <w:rFonts w:ascii="Times New Roman"/>
              </w:rPr>
            </w:pPr>
          </w:p>
        </w:tc>
        <w:tc>
          <w:tcPr>
            <w:tcW w:w="710" w:type="pct"/>
            <w:vAlign w:val="center"/>
          </w:tcPr>
          <w:p w14:paraId="1C82CABA" w14:textId="77777777" w:rsidR="009B126C" w:rsidRDefault="009B126C">
            <w:pPr>
              <w:pStyle w:val="afffffa"/>
              <w:ind w:firstLineChars="0" w:firstLine="0"/>
              <w:jc w:val="center"/>
              <w:rPr>
                <w:rFonts w:ascii="Times New Roman"/>
              </w:rPr>
            </w:pPr>
          </w:p>
        </w:tc>
        <w:tc>
          <w:tcPr>
            <w:tcW w:w="710" w:type="pct"/>
            <w:vAlign w:val="center"/>
          </w:tcPr>
          <w:p w14:paraId="60A7F186" w14:textId="77777777" w:rsidR="009B126C" w:rsidRDefault="009B126C">
            <w:pPr>
              <w:pStyle w:val="afffffa"/>
              <w:ind w:firstLineChars="0" w:firstLine="0"/>
              <w:jc w:val="center"/>
              <w:rPr>
                <w:rFonts w:ascii="Times New Roman"/>
              </w:rPr>
            </w:pPr>
          </w:p>
        </w:tc>
        <w:tc>
          <w:tcPr>
            <w:tcW w:w="705" w:type="pct"/>
            <w:vAlign w:val="center"/>
          </w:tcPr>
          <w:p w14:paraId="25E9851D" w14:textId="77777777" w:rsidR="009B126C" w:rsidRDefault="009B126C">
            <w:pPr>
              <w:pStyle w:val="afffffa"/>
              <w:ind w:firstLineChars="0" w:firstLine="0"/>
              <w:jc w:val="center"/>
              <w:rPr>
                <w:rFonts w:ascii="Times New Roman"/>
              </w:rPr>
            </w:pPr>
          </w:p>
        </w:tc>
      </w:tr>
      <w:tr w:rsidR="009B126C" w14:paraId="04A3447B" w14:textId="77777777">
        <w:trPr>
          <w:trHeight w:val="397"/>
        </w:trPr>
        <w:tc>
          <w:tcPr>
            <w:tcW w:w="893" w:type="pct"/>
            <w:vMerge w:val="restart"/>
            <w:vAlign w:val="center"/>
          </w:tcPr>
          <w:p w14:paraId="5EC7AB4E" w14:textId="77777777" w:rsidR="009B126C" w:rsidRDefault="00000000">
            <w:pPr>
              <w:pStyle w:val="afffffa"/>
              <w:ind w:firstLineChars="0" w:firstLine="0"/>
              <w:jc w:val="center"/>
              <w:rPr>
                <w:rFonts w:ascii="Times New Roman"/>
              </w:rPr>
            </w:pPr>
            <w:r>
              <w:rPr>
                <w:rFonts w:ascii="Times New Roman" w:hint="eastAsia"/>
              </w:rPr>
              <w:t>乳制品生产阶段</w:t>
            </w:r>
          </w:p>
        </w:tc>
        <w:tc>
          <w:tcPr>
            <w:tcW w:w="1156" w:type="pct"/>
            <w:vAlign w:val="center"/>
          </w:tcPr>
          <w:p w14:paraId="2D03A727" w14:textId="77777777" w:rsidR="009B126C" w:rsidRDefault="00000000">
            <w:pPr>
              <w:pStyle w:val="afffffa"/>
              <w:ind w:firstLineChars="0" w:firstLine="0"/>
              <w:jc w:val="center"/>
              <w:rPr>
                <w:rFonts w:ascii="Times New Roman"/>
              </w:rPr>
            </w:pPr>
            <w:r>
              <w:rPr>
                <w:rFonts w:ascii="Times New Roman"/>
              </w:rPr>
              <w:t>电网电力</w:t>
            </w:r>
          </w:p>
        </w:tc>
        <w:tc>
          <w:tcPr>
            <w:tcW w:w="413" w:type="pct"/>
            <w:vAlign w:val="center"/>
          </w:tcPr>
          <w:p w14:paraId="00305884" w14:textId="77777777" w:rsidR="009B126C" w:rsidRDefault="009B126C">
            <w:pPr>
              <w:pStyle w:val="afffffa"/>
              <w:ind w:firstLineChars="0" w:firstLine="0"/>
              <w:jc w:val="center"/>
              <w:rPr>
                <w:rFonts w:ascii="Times New Roman"/>
              </w:rPr>
            </w:pPr>
          </w:p>
        </w:tc>
        <w:tc>
          <w:tcPr>
            <w:tcW w:w="413" w:type="pct"/>
            <w:vAlign w:val="center"/>
          </w:tcPr>
          <w:p w14:paraId="59C06F28" w14:textId="77777777" w:rsidR="009B126C" w:rsidRDefault="009B126C">
            <w:pPr>
              <w:pStyle w:val="afffffa"/>
              <w:ind w:firstLineChars="0" w:firstLine="0"/>
              <w:jc w:val="center"/>
              <w:rPr>
                <w:rFonts w:ascii="Times New Roman"/>
              </w:rPr>
            </w:pPr>
          </w:p>
        </w:tc>
        <w:tc>
          <w:tcPr>
            <w:tcW w:w="710" w:type="pct"/>
            <w:vAlign w:val="center"/>
          </w:tcPr>
          <w:p w14:paraId="46753C01" w14:textId="77777777" w:rsidR="009B126C" w:rsidRDefault="009B126C">
            <w:pPr>
              <w:pStyle w:val="afffffa"/>
              <w:ind w:firstLineChars="0" w:firstLine="0"/>
              <w:jc w:val="center"/>
              <w:rPr>
                <w:rFonts w:ascii="Times New Roman"/>
              </w:rPr>
            </w:pPr>
          </w:p>
        </w:tc>
        <w:tc>
          <w:tcPr>
            <w:tcW w:w="710" w:type="pct"/>
            <w:vAlign w:val="center"/>
          </w:tcPr>
          <w:p w14:paraId="1A8BDEDD" w14:textId="77777777" w:rsidR="009B126C" w:rsidRDefault="009B126C">
            <w:pPr>
              <w:pStyle w:val="afffffa"/>
              <w:ind w:firstLineChars="0" w:firstLine="0"/>
              <w:jc w:val="center"/>
              <w:rPr>
                <w:rFonts w:ascii="Times New Roman"/>
              </w:rPr>
            </w:pPr>
          </w:p>
        </w:tc>
        <w:tc>
          <w:tcPr>
            <w:tcW w:w="705" w:type="pct"/>
            <w:vAlign w:val="center"/>
          </w:tcPr>
          <w:p w14:paraId="02F1785D" w14:textId="77777777" w:rsidR="009B126C" w:rsidRDefault="009B126C">
            <w:pPr>
              <w:pStyle w:val="afffffa"/>
              <w:ind w:firstLineChars="0" w:firstLine="0"/>
              <w:jc w:val="center"/>
              <w:rPr>
                <w:rFonts w:ascii="Times New Roman"/>
              </w:rPr>
            </w:pPr>
          </w:p>
        </w:tc>
      </w:tr>
      <w:tr w:rsidR="009B126C" w14:paraId="3095C462" w14:textId="77777777">
        <w:trPr>
          <w:trHeight w:val="397"/>
        </w:trPr>
        <w:tc>
          <w:tcPr>
            <w:tcW w:w="893" w:type="pct"/>
            <w:vMerge/>
            <w:vAlign w:val="center"/>
          </w:tcPr>
          <w:p w14:paraId="0686DB1C" w14:textId="77777777" w:rsidR="009B126C" w:rsidRDefault="009B126C">
            <w:pPr>
              <w:pStyle w:val="afffffa"/>
              <w:ind w:firstLineChars="0" w:firstLine="0"/>
              <w:jc w:val="center"/>
              <w:rPr>
                <w:rFonts w:ascii="Times New Roman"/>
              </w:rPr>
            </w:pPr>
          </w:p>
        </w:tc>
        <w:tc>
          <w:tcPr>
            <w:tcW w:w="1156" w:type="pct"/>
            <w:vAlign w:val="center"/>
          </w:tcPr>
          <w:p w14:paraId="7E908305" w14:textId="77777777" w:rsidR="009B126C" w:rsidRDefault="00000000">
            <w:pPr>
              <w:pStyle w:val="afffffa"/>
              <w:ind w:firstLineChars="0" w:firstLine="0"/>
              <w:jc w:val="center"/>
              <w:rPr>
                <w:rFonts w:ascii="Times New Roman"/>
              </w:rPr>
            </w:pPr>
            <w:r>
              <w:rPr>
                <w:rFonts w:ascii="Times New Roman"/>
              </w:rPr>
              <w:t>绿色电力</w:t>
            </w:r>
          </w:p>
        </w:tc>
        <w:tc>
          <w:tcPr>
            <w:tcW w:w="413" w:type="pct"/>
            <w:vAlign w:val="center"/>
          </w:tcPr>
          <w:p w14:paraId="08FF612A" w14:textId="77777777" w:rsidR="009B126C" w:rsidRDefault="009B126C">
            <w:pPr>
              <w:pStyle w:val="afffffa"/>
              <w:ind w:firstLineChars="0" w:firstLine="0"/>
              <w:jc w:val="center"/>
              <w:rPr>
                <w:rFonts w:ascii="Times New Roman"/>
              </w:rPr>
            </w:pPr>
          </w:p>
        </w:tc>
        <w:tc>
          <w:tcPr>
            <w:tcW w:w="413" w:type="pct"/>
            <w:vAlign w:val="center"/>
          </w:tcPr>
          <w:p w14:paraId="483F4F11" w14:textId="77777777" w:rsidR="009B126C" w:rsidRDefault="009B126C">
            <w:pPr>
              <w:pStyle w:val="afffffa"/>
              <w:ind w:firstLineChars="0" w:firstLine="0"/>
              <w:jc w:val="center"/>
              <w:rPr>
                <w:rFonts w:ascii="Times New Roman"/>
              </w:rPr>
            </w:pPr>
          </w:p>
        </w:tc>
        <w:tc>
          <w:tcPr>
            <w:tcW w:w="710" w:type="pct"/>
            <w:vAlign w:val="center"/>
          </w:tcPr>
          <w:p w14:paraId="3FC90B9A" w14:textId="77777777" w:rsidR="009B126C" w:rsidRDefault="009B126C">
            <w:pPr>
              <w:pStyle w:val="afffffa"/>
              <w:ind w:firstLineChars="0" w:firstLine="0"/>
              <w:jc w:val="center"/>
              <w:rPr>
                <w:rFonts w:ascii="Times New Roman"/>
              </w:rPr>
            </w:pPr>
          </w:p>
        </w:tc>
        <w:tc>
          <w:tcPr>
            <w:tcW w:w="710" w:type="pct"/>
            <w:vAlign w:val="center"/>
          </w:tcPr>
          <w:p w14:paraId="1ECEF747" w14:textId="77777777" w:rsidR="009B126C" w:rsidRDefault="009B126C">
            <w:pPr>
              <w:pStyle w:val="afffffa"/>
              <w:ind w:firstLineChars="0" w:firstLine="0"/>
              <w:jc w:val="center"/>
              <w:rPr>
                <w:rFonts w:ascii="Times New Roman"/>
              </w:rPr>
            </w:pPr>
          </w:p>
        </w:tc>
        <w:tc>
          <w:tcPr>
            <w:tcW w:w="705" w:type="pct"/>
            <w:vAlign w:val="center"/>
          </w:tcPr>
          <w:p w14:paraId="04F11A97" w14:textId="77777777" w:rsidR="009B126C" w:rsidRDefault="009B126C">
            <w:pPr>
              <w:pStyle w:val="afffffa"/>
              <w:ind w:firstLineChars="0" w:firstLine="0"/>
              <w:jc w:val="center"/>
              <w:rPr>
                <w:rFonts w:ascii="Times New Roman"/>
              </w:rPr>
            </w:pPr>
          </w:p>
        </w:tc>
      </w:tr>
      <w:tr w:rsidR="009B126C" w14:paraId="6FB8FB69" w14:textId="77777777">
        <w:trPr>
          <w:trHeight w:val="397"/>
        </w:trPr>
        <w:tc>
          <w:tcPr>
            <w:tcW w:w="893" w:type="pct"/>
            <w:vMerge/>
            <w:vAlign w:val="center"/>
          </w:tcPr>
          <w:p w14:paraId="7C9BBFE9" w14:textId="77777777" w:rsidR="009B126C" w:rsidRDefault="009B126C">
            <w:pPr>
              <w:pStyle w:val="afffffa"/>
              <w:ind w:firstLineChars="0" w:firstLine="0"/>
              <w:jc w:val="center"/>
              <w:rPr>
                <w:rFonts w:ascii="Times New Roman"/>
              </w:rPr>
            </w:pPr>
          </w:p>
        </w:tc>
        <w:tc>
          <w:tcPr>
            <w:tcW w:w="1156" w:type="pct"/>
            <w:vAlign w:val="center"/>
          </w:tcPr>
          <w:p w14:paraId="7E1E4574" w14:textId="77777777" w:rsidR="009B126C" w:rsidRDefault="00000000">
            <w:pPr>
              <w:pStyle w:val="afffffa"/>
              <w:ind w:firstLineChars="0" w:firstLine="0"/>
              <w:jc w:val="center"/>
              <w:rPr>
                <w:rFonts w:ascii="Times New Roman"/>
              </w:rPr>
            </w:pPr>
            <w:r>
              <w:rPr>
                <w:rFonts w:ascii="Times New Roman"/>
              </w:rPr>
              <w:t>热力</w:t>
            </w:r>
          </w:p>
        </w:tc>
        <w:tc>
          <w:tcPr>
            <w:tcW w:w="413" w:type="pct"/>
            <w:vAlign w:val="center"/>
          </w:tcPr>
          <w:p w14:paraId="6A5B5E10" w14:textId="77777777" w:rsidR="009B126C" w:rsidRDefault="009B126C">
            <w:pPr>
              <w:pStyle w:val="afffffa"/>
              <w:ind w:firstLineChars="0" w:firstLine="0"/>
              <w:jc w:val="center"/>
              <w:rPr>
                <w:rFonts w:ascii="Times New Roman"/>
              </w:rPr>
            </w:pPr>
          </w:p>
        </w:tc>
        <w:tc>
          <w:tcPr>
            <w:tcW w:w="413" w:type="pct"/>
            <w:vAlign w:val="center"/>
          </w:tcPr>
          <w:p w14:paraId="4E346D72" w14:textId="77777777" w:rsidR="009B126C" w:rsidRDefault="009B126C">
            <w:pPr>
              <w:pStyle w:val="afffffa"/>
              <w:ind w:firstLineChars="0" w:firstLine="0"/>
              <w:jc w:val="center"/>
              <w:rPr>
                <w:rFonts w:ascii="Times New Roman"/>
              </w:rPr>
            </w:pPr>
          </w:p>
        </w:tc>
        <w:tc>
          <w:tcPr>
            <w:tcW w:w="710" w:type="pct"/>
            <w:vAlign w:val="center"/>
          </w:tcPr>
          <w:p w14:paraId="4C577BE4" w14:textId="77777777" w:rsidR="009B126C" w:rsidRDefault="009B126C">
            <w:pPr>
              <w:pStyle w:val="afffffa"/>
              <w:ind w:firstLineChars="0" w:firstLine="0"/>
              <w:jc w:val="center"/>
              <w:rPr>
                <w:rFonts w:ascii="Times New Roman"/>
              </w:rPr>
            </w:pPr>
          </w:p>
        </w:tc>
        <w:tc>
          <w:tcPr>
            <w:tcW w:w="710" w:type="pct"/>
            <w:vAlign w:val="center"/>
          </w:tcPr>
          <w:p w14:paraId="5338AC9F" w14:textId="77777777" w:rsidR="009B126C" w:rsidRDefault="009B126C">
            <w:pPr>
              <w:pStyle w:val="afffffa"/>
              <w:ind w:firstLineChars="0" w:firstLine="0"/>
              <w:jc w:val="center"/>
              <w:rPr>
                <w:rFonts w:ascii="Times New Roman"/>
              </w:rPr>
            </w:pPr>
          </w:p>
        </w:tc>
        <w:tc>
          <w:tcPr>
            <w:tcW w:w="705" w:type="pct"/>
            <w:vAlign w:val="center"/>
          </w:tcPr>
          <w:p w14:paraId="404344F3" w14:textId="77777777" w:rsidR="009B126C" w:rsidRDefault="009B126C">
            <w:pPr>
              <w:pStyle w:val="afffffa"/>
              <w:ind w:firstLineChars="0" w:firstLine="0"/>
              <w:jc w:val="center"/>
              <w:rPr>
                <w:rFonts w:ascii="Times New Roman"/>
              </w:rPr>
            </w:pPr>
          </w:p>
        </w:tc>
      </w:tr>
      <w:tr w:rsidR="009B126C" w14:paraId="63C0B432" w14:textId="77777777">
        <w:trPr>
          <w:trHeight w:val="397"/>
        </w:trPr>
        <w:tc>
          <w:tcPr>
            <w:tcW w:w="893" w:type="pct"/>
            <w:vMerge/>
            <w:vAlign w:val="center"/>
          </w:tcPr>
          <w:p w14:paraId="0A2B97A4" w14:textId="77777777" w:rsidR="009B126C" w:rsidRDefault="009B126C">
            <w:pPr>
              <w:pStyle w:val="afffffa"/>
              <w:ind w:firstLineChars="0" w:firstLine="0"/>
              <w:jc w:val="center"/>
              <w:rPr>
                <w:rFonts w:ascii="Times New Roman"/>
              </w:rPr>
            </w:pPr>
          </w:p>
        </w:tc>
        <w:tc>
          <w:tcPr>
            <w:tcW w:w="1156" w:type="pct"/>
            <w:vAlign w:val="center"/>
          </w:tcPr>
          <w:p w14:paraId="45651E75" w14:textId="77777777" w:rsidR="009B126C" w:rsidRDefault="00000000">
            <w:pPr>
              <w:pStyle w:val="afffffa"/>
              <w:ind w:firstLineChars="0" w:firstLine="0"/>
              <w:jc w:val="center"/>
              <w:rPr>
                <w:rFonts w:ascii="Times New Roman"/>
              </w:rPr>
            </w:pPr>
            <w:r>
              <w:rPr>
                <w:rFonts w:ascii="Times New Roman" w:hint="eastAsia"/>
              </w:rPr>
              <w:t>制冷剂消耗量</w:t>
            </w:r>
          </w:p>
        </w:tc>
        <w:tc>
          <w:tcPr>
            <w:tcW w:w="413" w:type="pct"/>
            <w:vAlign w:val="center"/>
          </w:tcPr>
          <w:p w14:paraId="534E4AF7" w14:textId="77777777" w:rsidR="009B126C" w:rsidRDefault="009B126C">
            <w:pPr>
              <w:pStyle w:val="afffffa"/>
              <w:ind w:firstLineChars="0" w:firstLine="0"/>
              <w:jc w:val="center"/>
              <w:rPr>
                <w:rFonts w:ascii="Times New Roman"/>
              </w:rPr>
            </w:pPr>
          </w:p>
        </w:tc>
        <w:tc>
          <w:tcPr>
            <w:tcW w:w="413" w:type="pct"/>
            <w:vAlign w:val="center"/>
          </w:tcPr>
          <w:p w14:paraId="7D9EC51C" w14:textId="77777777" w:rsidR="009B126C" w:rsidRDefault="009B126C">
            <w:pPr>
              <w:pStyle w:val="afffffa"/>
              <w:ind w:firstLineChars="0" w:firstLine="0"/>
              <w:jc w:val="center"/>
              <w:rPr>
                <w:rFonts w:ascii="Times New Roman"/>
              </w:rPr>
            </w:pPr>
          </w:p>
        </w:tc>
        <w:tc>
          <w:tcPr>
            <w:tcW w:w="710" w:type="pct"/>
            <w:vAlign w:val="center"/>
          </w:tcPr>
          <w:p w14:paraId="4EFCCC24" w14:textId="77777777" w:rsidR="009B126C" w:rsidRDefault="009B126C">
            <w:pPr>
              <w:pStyle w:val="afffffa"/>
              <w:ind w:firstLineChars="0" w:firstLine="0"/>
              <w:jc w:val="center"/>
              <w:rPr>
                <w:rFonts w:ascii="Times New Roman"/>
              </w:rPr>
            </w:pPr>
          </w:p>
        </w:tc>
        <w:tc>
          <w:tcPr>
            <w:tcW w:w="710" w:type="pct"/>
            <w:vAlign w:val="center"/>
          </w:tcPr>
          <w:p w14:paraId="53305C6A" w14:textId="77777777" w:rsidR="009B126C" w:rsidRDefault="009B126C">
            <w:pPr>
              <w:pStyle w:val="afffffa"/>
              <w:ind w:firstLineChars="0" w:firstLine="0"/>
              <w:jc w:val="center"/>
              <w:rPr>
                <w:rFonts w:ascii="Times New Roman"/>
              </w:rPr>
            </w:pPr>
          </w:p>
        </w:tc>
        <w:tc>
          <w:tcPr>
            <w:tcW w:w="705" w:type="pct"/>
            <w:vAlign w:val="center"/>
          </w:tcPr>
          <w:p w14:paraId="01563876" w14:textId="77777777" w:rsidR="009B126C" w:rsidRDefault="009B126C">
            <w:pPr>
              <w:pStyle w:val="afffffa"/>
              <w:ind w:firstLineChars="0" w:firstLine="0"/>
              <w:jc w:val="center"/>
              <w:rPr>
                <w:rFonts w:ascii="Times New Roman"/>
              </w:rPr>
            </w:pPr>
          </w:p>
        </w:tc>
      </w:tr>
      <w:tr w:rsidR="009B126C" w14:paraId="6C810CDB" w14:textId="77777777">
        <w:trPr>
          <w:trHeight w:val="397"/>
        </w:trPr>
        <w:tc>
          <w:tcPr>
            <w:tcW w:w="893" w:type="pct"/>
            <w:vMerge/>
            <w:vAlign w:val="center"/>
          </w:tcPr>
          <w:p w14:paraId="2691E2E2" w14:textId="77777777" w:rsidR="009B126C" w:rsidRDefault="009B126C">
            <w:pPr>
              <w:pStyle w:val="afffffa"/>
              <w:ind w:firstLineChars="0" w:firstLine="0"/>
              <w:jc w:val="center"/>
              <w:rPr>
                <w:rFonts w:ascii="Times New Roman"/>
              </w:rPr>
            </w:pPr>
          </w:p>
        </w:tc>
        <w:tc>
          <w:tcPr>
            <w:tcW w:w="1156" w:type="pct"/>
            <w:vAlign w:val="center"/>
          </w:tcPr>
          <w:p w14:paraId="45B9B5C4" w14:textId="77777777" w:rsidR="009B126C" w:rsidRDefault="00000000">
            <w:pPr>
              <w:pStyle w:val="afffffa"/>
              <w:ind w:firstLineChars="0" w:firstLine="0"/>
              <w:jc w:val="center"/>
              <w:rPr>
                <w:rFonts w:ascii="Times New Roman"/>
              </w:rPr>
            </w:pPr>
            <w:commentRangeStart w:id="67"/>
            <w:commentRangeStart w:id="68"/>
            <w:r>
              <w:rPr>
                <w:rFonts w:ascii="Times New Roman"/>
              </w:rPr>
              <w:t>……</w:t>
            </w:r>
            <w:commentRangeEnd w:id="67"/>
            <w:r>
              <w:rPr>
                <w:rStyle w:val="afffff0"/>
                <w:rFonts w:ascii="Calibri" w:hAnsi="Calibri"/>
                <w:kern w:val="2"/>
              </w:rPr>
              <w:commentReference w:id="67"/>
            </w:r>
            <w:commentRangeEnd w:id="68"/>
            <w:r>
              <w:rPr>
                <w:rStyle w:val="afffff0"/>
                <w:rFonts w:ascii="Calibri" w:hAnsi="Calibri"/>
                <w:kern w:val="2"/>
              </w:rPr>
              <w:commentReference w:id="68"/>
            </w:r>
          </w:p>
        </w:tc>
        <w:tc>
          <w:tcPr>
            <w:tcW w:w="413" w:type="pct"/>
            <w:vAlign w:val="center"/>
          </w:tcPr>
          <w:p w14:paraId="007F0CDA" w14:textId="77777777" w:rsidR="009B126C" w:rsidRDefault="009B126C">
            <w:pPr>
              <w:pStyle w:val="afffffa"/>
              <w:ind w:firstLineChars="0" w:firstLine="0"/>
              <w:jc w:val="center"/>
              <w:rPr>
                <w:rFonts w:ascii="Times New Roman"/>
              </w:rPr>
            </w:pPr>
          </w:p>
        </w:tc>
        <w:tc>
          <w:tcPr>
            <w:tcW w:w="413" w:type="pct"/>
            <w:vAlign w:val="center"/>
          </w:tcPr>
          <w:p w14:paraId="251CC936" w14:textId="77777777" w:rsidR="009B126C" w:rsidRDefault="009B126C">
            <w:pPr>
              <w:pStyle w:val="afffffa"/>
              <w:ind w:firstLineChars="0" w:firstLine="0"/>
              <w:jc w:val="center"/>
              <w:rPr>
                <w:rFonts w:ascii="Times New Roman"/>
              </w:rPr>
            </w:pPr>
          </w:p>
        </w:tc>
        <w:tc>
          <w:tcPr>
            <w:tcW w:w="710" w:type="pct"/>
            <w:vAlign w:val="center"/>
          </w:tcPr>
          <w:p w14:paraId="5C5FD111" w14:textId="77777777" w:rsidR="009B126C" w:rsidRDefault="009B126C">
            <w:pPr>
              <w:pStyle w:val="afffffa"/>
              <w:ind w:firstLineChars="0" w:firstLine="0"/>
              <w:jc w:val="center"/>
              <w:rPr>
                <w:rFonts w:ascii="Times New Roman"/>
              </w:rPr>
            </w:pPr>
          </w:p>
        </w:tc>
        <w:tc>
          <w:tcPr>
            <w:tcW w:w="710" w:type="pct"/>
            <w:vAlign w:val="center"/>
          </w:tcPr>
          <w:p w14:paraId="62E46436" w14:textId="77777777" w:rsidR="009B126C" w:rsidRDefault="009B126C">
            <w:pPr>
              <w:pStyle w:val="afffffa"/>
              <w:ind w:firstLineChars="0" w:firstLine="0"/>
              <w:jc w:val="center"/>
              <w:rPr>
                <w:rFonts w:ascii="Times New Roman"/>
              </w:rPr>
            </w:pPr>
          </w:p>
        </w:tc>
        <w:tc>
          <w:tcPr>
            <w:tcW w:w="705" w:type="pct"/>
            <w:vAlign w:val="center"/>
          </w:tcPr>
          <w:p w14:paraId="6EE5447B" w14:textId="77777777" w:rsidR="009B126C" w:rsidRDefault="009B126C">
            <w:pPr>
              <w:pStyle w:val="afffffa"/>
              <w:ind w:firstLineChars="0" w:firstLine="0"/>
              <w:jc w:val="center"/>
              <w:rPr>
                <w:rFonts w:ascii="Times New Roman"/>
              </w:rPr>
            </w:pPr>
          </w:p>
        </w:tc>
      </w:tr>
      <w:tr w:rsidR="009B126C" w14:paraId="0A10C1B5" w14:textId="77777777">
        <w:trPr>
          <w:trHeight w:val="397"/>
        </w:trPr>
        <w:tc>
          <w:tcPr>
            <w:tcW w:w="893" w:type="pct"/>
            <w:vMerge w:val="restart"/>
            <w:vAlign w:val="center"/>
          </w:tcPr>
          <w:p w14:paraId="2DD7163C" w14:textId="77777777" w:rsidR="009B126C" w:rsidRDefault="00000000">
            <w:pPr>
              <w:pStyle w:val="afffffa"/>
              <w:ind w:firstLineChars="0" w:firstLine="0"/>
              <w:jc w:val="center"/>
              <w:rPr>
                <w:rFonts w:ascii="Times New Roman"/>
              </w:rPr>
            </w:pPr>
            <w:r>
              <w:rPr>
                <w:rFonts w:ascii="Times New Roman" w:hint="eastAsia"/>
              </w:rPr>
              <w:t>产品分销阶段</w:t>
            </w:r>
          </w:p>
        </w:tc>
        <w:tc>
          <w:tcPr>
            <w:tcW w:w="1156" w:type="pct"/>
            <w:vAlign w:val="center"/>
          </w:tcPr>
          <w:p w14:paraId="2F7CCC32" w14:textId="77777777" w:rsidR="009B126C" w:rsidRDefault="00000000">
            <w:pPr>
              <w:pStyle w:val="afffffa"/>
              <w:ind w:firstLineChars="0" w:firstLine="0"/>
              <w:jc w:val="center"/>
              <w:rPr>
                <w:rFonts w:ascii="Times New Roman"/>
              </w:rPr>
            </w:pPr>
            <w:r>
              <w:rPr>
                <w:rFonts w:ascii="Times New Roman" w:hint="eastAsia"/>
              </w:rPr>
              <w:t>产品运输方式及运输距离</w:t>
            </w:r>
          </w:p>
        </w:tc>
        <w:tc>
          <w:tcPr>
            <w:tcW w:w="413" w:type="pct"/>
            <w:vAlign w:val="center"/>
          </w:tcPr>
          <w:p w14:paraId="61B2702E" w14:textId="77777777" w:rsidR="009B126C" w:rsidRDefault="009B126C">
            <w:pPr>
              <w:pStyle w:val="afffffa"/>
              <w:ind w:firstLineChars="0" w:firstLine="0"/>
              <w:jc w:val="center"/>
              <w:rPr>
                <w:rFonts w:ascii="Times New Roman"/>
              </w:rPr>
            </w:pPr>
          </w:p>
        </w:tc>
        <w:tc>
          <w:tcPr>
            <w:tcW w:w="413" w:type="pct"/>
            <w:vAlign w:val="center"/>
          </w:tcPr>
          <w:p w14:paraId="158682A2" w14:textId="77777777" w:rsidR="009B126C" w:rsidRDefault="009B126C">
            <w:pPr>
              <w:pStyle w:val="afffffa"/>
              <w:ind w:firstLineChars="0" w:firstLine="0"/>
              <w:jc w:val="center"/>
              <w:rPr>
                <w:rFonts w:ascii="Times New Roman"/>
              </w:rPr>
            </w:pPr>
          </w:p>
        </w:tc>
        <w:tc>
          <w:tcPr>
            <w:tcW w:w="710" w:type="pct"/>
            <w:vAlign w:val="center"/>
          </w:tcPr>
          <w:p w14:paraId="644E463C" w14:textId="77777777" w:rsidR="009B126C" w:rsidRDefault="009B126C">
            <w:pPr>
              <w:pStyle w:val="afffffa"/>
              <w:ind w:firstLineChars="0" w:firstLine="0"/>
              <w:jc w:val="center"/>
              <w:rPr>
                <w:rFonts w:ascii="Times New Roman"/>
              </w:rPr>
            </w:pPr>
          </w:p>
        </w:tc>
        <w:tc>
          <w:tcPr>
            <w:tcW w:w="710" w:type="pct"/>
            <w:vAlign w:val="center"/>
          </w:tcPr>
          <w:p w14:paraId="29E94D48" w14:textId="77777777" w:rsidR="009B126C" w:rsidRDefault="009B126C">
            <w:pPr>
              <w:pStyle w:val="afffffa"/>
              <w:ind w:firstLineChars="0" w:firstLine="0"/>
              <w:jc w:val="center"/>
              <w:rPr>
                <w:rFonts w:ascii="Times New Roman"/>
              </w:rPr>
            </w:pPr>
          </w:p>
        </w:tc>
        <w:tc>
          <w:tcPr>
            <w:tcW w:w="705" w:type="pct"/>
            <w:vAlign w:val="center"/>
          </w:tcPr>
          <w:p w14:paraId="764682B1" w14:textId="77777777" w:rsidR="009B126C" w:rsidRDefault="009B126C">
            <w:pPr>
              <w:pStyle w:val="afffffa"/>
              <w:ind w:firstLineChars="0" w:firstLine="0"/>
              <w:jc w:val="center"/>
              <w:rPr>
                <w:rFonts w:ascii="Times New Roman"/>
              </w:rPr>
            </w:pPr>
          </w:p>
        </w:tc>
      </w:tr>
      <w:tr w:rsidR="009B126C" w14:paraId="24B987AA" w14:textId="77777777">
        <w:trPr>
          <w:trHeight w:val="397"/>
        </w:trPr>
        <w:tc>
          <w:tcPr>
            <w:tcW w:w="893" w:type="pct"/>
            <w:vMerge/>
            <w:vAlign w:val="center"/>
          </w:tcPr>
          <w:p w14:paraId="4C168602" w14:textId="77777777" w:rsidR="009B126C" w:rsidRDefault="009B126C">
            <w:pPr>
              <w:pStyle w:val="afffffa"/>
              <w:ind w:firstLineChars="0" w:firstLine="0"/>
              <w:jc w:val="center"/>
              <w:rPr>
                <w:rFonts w:ascii="Times New Roman"/>
              </w:rPr>
            </w:pPr>
          </w:p>
        </w:tc>
        <w:tc>
          <w:tcPr>
            <w:tcW w:w="1156" w:type="pct"/>
            <w:vAlign w:val="center"/>
          </w:tcPr>
          <w:p w14:paraId="171FEA86" w14:textId="77777777" w:rsidR="009B126C" w:rsidRDefault="00000000">
            <w:pPr>
              <w:pStyle w:val="afffffa"/>
              <w:ind w:firstLineChars="0" w:firstLine="0"/>
              <w:jc w:val="center"/>
              <w:rPr>
                <w:rFonts w:ascii="Times New Roman"/>
              </w:rPr>
            </w:pPr>
            <w:r>
              <w:rPr>
                <w:rFonts w:ascii="Times New Roman"/>
              </w:rPr>
              <w:t>……</w:t>
            </w:r>
          </w:p>
        </w:tc>
        <w:tc>
          <w:tcPr>
            <w:tcW w:w="413" w:type="pct"/>
            <w:vAlign w:val="center"/>
          </w:tcPr>
          <w:p w14:paraId="3E74CA75" w14:textId="77777777" w:rsidR="009B126C" w:rsidRDefault="009B126C">
            <w:pPr>
              <w:pStyle w:val="afffffa"/>
              <w:ind w:firstLineChars="0" w:firstLine="0"/>
              <w:jc w:val="center"/>
              <w:rPr>
                <w:rFonts w:ascii="Times New Roman"/>
              </w:rPr>
            </w:pPr>
          </w:p>
        </w:tc>
        <w:tc>
          <w:tcPr>
            <w:tcW w:w="413" w:type="pct"/>
            <w:vAlign w:val="center"/>
          </w:tcPr>
          <w:p w14:paraId="2187B1B0" w14:textId="77777777" w:rsidR="009B126C" w:rsidRDefault="009B126C">
            <w:pPr>
              <w:pStyle w:val="afffffa"/>
              <w:ind w:firstLineChars="0" w:firstLine="0"/>
              <w:jc w:val="center"/>
              <w:rPr>
                <w:rFonts w:ascii="Times New Roman"/>
              </w:rPr>
            </w:pPr>
          </w:p>
        </w:tc>
        <w:tc>
          <w:tcPr>
            <w:tcW w:w="710" w:type="pct"/>
            <w:vAlign w:val="center"/>
          </w:tcPr>
          <w:p w14:paraId="6DB875D7" w14:textId="77777777" w:rsidR="009B126C" w:rsidRDefault="009B126C">
            <w:pPr>
              <w:pStyle w:val="afffffa"/>
              <w:ind w:firstLineChars="0" w:firstLine="0"/>
              <w:jc w:val="center"/>
              <w:rPr>
                <w:rFonts w:ascii="Times New Roman"/>
              </w:rPr>
            </w:pPr>
          </w:p>
        </w:tc>
        <w:tc>
          <w:tcPr>
            <w:tcW w:w="710" w:type="pct"/>
            <w:vAlign w:val="center"/>
          </w:tcPr>
          <w:p w14:paraId="588DAF31" w14:textId="77777777" w:rsidR="009B126C" w:rsidRDefault="009B126C">
            <w:pPr>
              <w:pStyle w:val="afffffa"/>
              <w:ind w:firstLineChars="0" w:firstLine="0"/>
              <w:jc w:val="center"/>
              <w:rPr>
                <w:rFonts w:ascii="Times New Roman"/>
              </w:rPr>
            </w:pPr>
          </w:p>
        </w:tc>
        <w:tc>
          <w:tcPr>
            <w:tcW w:w="705" w:type="pct"/>
            <w:vAlign w:val="center"/>
          </w:tcPr>
          <w:p w14:paraId="4E86CED4" w14:textId="77777777" w:rsidR="009B126C" w:rsidRDefault="009B126C">
            <w:pPr>
              <w:pStyle w:val="afffffa"/>
              <w:ind w:firstLineChars="0" w:firstLine="0"/>
              <w:jc w:val="center"/>
              <w:rPr>
                <w:rFonts w:ascii="Times New Roman"/>
              </w:rPr>
            </w:pPr>
          </w:p>
        </w:tc>
      </w:tr>
      <w:tr w:rsidR="009B126C" w14:paraId="097E596A" w14:textId="77777777">
        <w:trPr>
          <w:trHeight w:val="397"/>
        </w:trPr>
        <w:tc>
          <w:tcPr>
            <w:tcW w:w="893" w:type="pct"/>
            <w:vAlign w:val="center"/>
          </w:tcPr>
          <w:p w14:paraId="7C9646C4" w14:textId="77777777" w:rsidR="009B126C" w:rsidRDefault="00000000">
            <w:pPr>
              <w:pStyle w:val="afffffa"/>
              <w:ind w:firstLineChars="0" w:firstLine="0"/>
              <w:jc w:val="center"/>
              <w:rPr>
                <w:rFonts w:ascii="Times New Roman"/>
              </w:rPr>
            </w:pPr>
            <w:r>
              <w:rPr>
                <w:rFonts w:ascii="Times New Roman"/>
              </w:rPr>
              <w:t>废弃物处理</w:t>
            </w:r>
          </w:p>
        </w:tc>
        <w:tc>
          <w:tcPr>
            <w:tcW w:w="1156" w:type="pct"/>
            <w:vAlign w:val="center"/>
          </w:tcPr>
          <w:p w14:paraId="2C25CE62" w14:textId="77777777" w:rsidR="009B126C" w:rsidRDefault="00000000">
            <w:pPr>
              <w:pStyle w:val="afffffa"/>
              <w:ind w:firstLineChars="0" w:firstLine="0"/>
              <w:jc w:val="center"/>
              <w:rPr>
                <w:rFonts w:ascii="Times New Roman"/>
              </w:rPr>
            </w:pPr>
            <w:r>
              <w:rPr>
                <w:rFonts w:ascii="Times New Roman"/>
              </w:rPr>
              <w:t>固体废弃物</w:t>
            </w:r>
          </w:p>
        </w:tc>
        <w:tc>
          <w:tcPr>
            <w:tcW w:w="413" w:type="pct"/>
            <w:vAlign w:val="center"/>
          </w:tcPr>
          <w:p w14:paraId="416B3EC6" w14:textId="77777777" w:rsidR="009B126C" w:rsidRDefault="009B126C">
            <w:pPr>
              <w:pStyle w:val="afffffa"/>
              <w:ind w:firstLineChars="0" w:firstLine="0"/>
              <w:jc w:val="center"/>
              <w:rPr>
                <w:rFonts w:ascii="Times New Roman"/>
              </w:rPr>
            </w:pPr>
          </w:p>
        </w:tc>
        <w:tc>
          <w:tcPr>
            <w:tcW w:w="413" w:type="pct"/>
            <w:vAlign w:val="center"/>
          </w:tcPr>
          <w:p w14:paraId="4A53FC1C" w14:textId="77777777" w:rsidR="009B126C" w:rsidRDefault="009B126C">
            <w:pPr>
              <w:pStyle w:val="afffffa"/>
              <w:ind w:firstLineChars="0" w:firstLine="0"/>
              <w:jc w:val="center"/>
              <w:rPr>
                <w:rFonts w:ascii="Times New Roman"/>
              </w:rPr>
            </w:pPr>
          </w:p>
        </w:tc>
        <w:tc>
          <w:tcPr>
            <w:tcW w:w="710" w:type="pct"/>
            <w:vAlign w:val="center"/>
          </w:tcPr>
          <w:p w14:paraId="12FB9145" w14:textId="77777777" w:rsidR="009B126C" w:rsidRDefault="009B126C">
            <w:pPr>
              <w:pStyle w:val="afffffa"/>
              <w:ind w:firstLineChars="0" w:firstLine="0"/>
              <w:jc w:val="center"/>
              <w:rPr>
                <w:rFonts w:ascii="Times New Roman"/>
              </w:rPr>
            </w:pPr>
          </w:p>
        </w:tc>
        <w:tc>
          <w:tcPr>
            <w:tcW w:w="710" w:type="pct"/>
            <w:vAlign w:val="center"/>
          </w:tcPr>
          <w:p w14:paraId="5800C866" w14:textId="77777777" w:rsidR="009B126C" w:rsidRDefault="009B126C">
            <w:pPr>
              <w:pStyle w:val="afffffa"/>
              <w:ind w:firstLineChars="0" w:firstLine="0"/>
              <w:jc w:val="center"/>
              <w:rPr>
                <w:rFonts w:ascii="Times New Roman"/>
              </w:rPr>
            </w:pPr>
          </w:p>
        </w:tc>
        <w:tc>
          <w:tcPr>
            <w:tcW w:w="705" w:type="pct"/>
            <w:vAlign w:val="center"/>
          </w:tcPr>
          <w:p w14:paraId="3114E412" w14:textId="77777777" w:rsidR="009B126C" w:rsidRDefault="009B126C">
            <w:pPr>
              <w:pStyle w:val="afffffa"/>
              <w:ind w:firstLineChars="0" w:firstLine="0"/>
              <w:jc w:val="center"/>
              <w:rPr>
                <w:rFonts w:ascii="Times New Roman"/>
              </w:rPr>
            </w:pPr>
          </w:p>
        </w:tc>
      </w:tr>
    </w:tbl>
    <w:p w14:paraId="477D5597" w14:textId="77777777" w:rsidR="009B126C" w:rsidRDefault="009B126C">
      <w:pPr>
        <w:pStyle w:val="afffffa"/>
        <w:ind w:firstLineChars="0" w:firstLine="0"/>
        <w:rPr>
          <w:rFonts w:ascii="Times New Roman"/>
        </w:rPr>
      </w:pPr>
    </w:p>
    <w:p w14:paraId="2E49570D" w14:textId="77777777" w:rsidR="009B126C"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4E9D555B" w14:textId="77777777" w:rsidR="009B126C" w:rsidRDefault="00000000">
      <w:pPr>
        <w:pStyle w:val="aff3"/>
        <w:spacing w:before="60" w:after="120"/>
      </w:pPr>
      <w:r>
        <w:rPr>
          <w:rFonts w:hint="eastAsia"/>
        </w:rPr>
        <w:lastRenderedPageBreak/>
        <w:t xml:space="preserve"> </w:t>
      </w:r>
      <w:r>
        <w:t>（规范性附录）数据质量评价方法</w:t>
      </w:r>
    </w:p>
    <w:p w14:paraId="04E0506A" w14:textId="77777777" w:rsidR="009B126C" w:rsidRDefault="00000000">
      <w:pPr>
        <w:pStyle w:val="afffffa"/>
        <w:ind w:firstLine="420"/>
        <w:rPr>
          <w:rFonts w:ascii="Times New Roman"/>
        </w:rPr>
      </w:pPr>
      <w:r>
        <w:rPr>
          <w:rFonts w:ascii="Times New Roman"/>
        </w:rPr>
        <w:t>数据质量等级（</w:t>
      </w:r>
      <w:r>
        <w:rPr>
          <w:rFonts w:ascii="Times New Roman"/>
        </w:rPr>
        <w:t>DQR</w:t>
      </w:r>
      <w:r>
        <w:rPr>
          <w:rFonts w:ascii="Times New Roman"/>
        </w:rPr>
        <w:t>）评价主要从数据的时间代表性、地域代表性和技术代表性三个维度进行评价，各个维度的数据质量等级见表</w:t>
      </w:r>
      <w:r>
        <w:rPr>
          <w:rFonts w:ascii="Times New Roman"/>
        </w:rPr>
        <w:t>B.1</w:t>
      </w:r>
      <w:r>
        <w:rPr>
          <w:rFonts w:ascii="Times New Roman"/>
        </w:rPr>
        <w:t>。三个维度的数据质量均按照五个等级进行评分，分数越小则质量水平越好。</w:t>
      </w:r>
    </w:p>
    <w:p w14:paraId="2C79A982" w14:textId="77777777" w:rsidR="009B126C" w:rsidRDefault="00000000">
      <w:pPr>
        <w:pStyle w:val="afffffa"/>
        <w:ind w:firstLine="420"/>
        <w:rPr>
          <w:rFonts w:ascii="Times New Roman"/>
        </w:rPr>
      </w:pPr>
      <w:r>
        <w:rPr>
          <w:rFonts w:ascii="Times New Roman"/>
        </w:rPr>
        <w:t>各个数据集的数据质量等级（</w:t>
      </w:r>
      <w:r>
        <w:rPr>
          <w:rFonts w:ascii="Cambria Math" w:hAnsi="Cambria Math" w:cs="Cambria Math"/>
          <w:i/>
          <w:iCs/>
        </w:rPr>
        <w:t>𝐷</w:t>
      </w:r>
      <w:r>
        <w:rPr>
          <w:rFonts w:ascii="Times New Roman"/>
          <w:i/>
          <w:iCs/>
        </w:rPr>
        <w:t>QR</w:t>
      </w:r>
      <w:r>
        <w:rPr>
          <w:rFonts w:ascii="Times New Roman"/>
          <w:i/>
          <w:iCs/>
          <w:vertAlign w:val="subscript"/>
        </w:rPr>
        <w:t>i</w:t>
      </w:r>
      <w:r>
        <w:rPr>
          <w:rFonts w:ascii="Times New Roman"/>
        </w:rPr>
        <w:t>）具体计算公式如下：</w:t>
      </w:r>
    </w:p>
    <w:tbl>
      <w:tblPr>
        <w:tblStyle w:val="a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9B126C" w14:paraId="7674BFC6" w14:textId="77777777">
        <w:tc>
          <w:tcPr>
            <w:tcW w:w="3114" w:type="dxa"/>
            <w:vAlign w:val="center"/>
          </w:tcPr>
          <w:p w14:paraId="5268A024" w14:textId="77777777" w:rsidR="009B126C" w:rsidRDefault="009B126C">
            <w:pPr>
              <w:pStyle w:val="afffffa"/>
              <w:ind w:firstLineChars="0" w:firstLine="0"/>
              <w:jc w:val="center"/>
              <w:rPr>
                <w:rFonts w:ascii="Times New Roman"/>
              </w:rPr>
            </w:pPr>
          </w:p>
        </w:tc>
        <w:tc>
          <w:tcPr>
            <w:tcW w:w="3115" w:type="dxa"/>
            <w:vAlign w:val="center"/>
          </w:tcPr>
          <w:p w14:paraId="12D45C99"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DQR</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m:t>
                    </m:r>
                    <m:r>
                      <w:rPr>
                        <w:rFonts w:ascii="Cambria Math" w:hAnsi="Cambria Math"/>
                      </w:rPr>
                      <m:t>TeR+GeR+TiR</m:t>
                    </m:r>
                    <m:r>
                      <w:rPr>
                        <w:rFonts w:ascii="Cambria Math" w:hAnsi="Cambria Math"/>
                      </w:rPr>
                      <m:t>）</m:t>
                    </m:r>
                  </m:num>
                  <m:den>
                    <m:r>
                      <w:rPr>
                        <w:rFonts w:ascii="Cambria Math" w:hAnsi="Cambria Math"/>
                      </w:rPr>
                      <m:t>3</m:t>
                    </m:r>
                  </m:den>
                </m:f>
              </m:oMath>
            </m:oMathPara>
          </w:p>
        </w:tc>
        <w:tc>
          <w:tcPr>
            <w:tcW w:w="3115" w:type="dxa"/>
            <w:vAlign w:val="center"/>
          </w:tcPr>
          <w:p w14:paraId="77F1130D" w14:textId="77777777" w:rsidR="009B126C" w:rsidRDefault="00000000">
            <w:pPr>
              <w:pStyle w:val="afffffa"/>
              <w:ind w:firstLineChars="0" w:firstLine="0"/>
              <w:jc w:val="right"/>
              <w:rPr>
                <w:rFonts w:ascii="Times New Roman"/>
              </w:rPr>
            </w:pPr>
            <w:r>
              <w:rPr>
                <w:rFonts w:ascii="Times New Roman"/>
              </w:rPr>
              <w:t>（</w:t>
            </w:r>
            <w:r>
              <w:rPr>
                <w:rFonts w:ascii="Times New Roman"/>
              </w:rPr>
              <w:t>B.1</w:t>
            </w:r>
            <w:r>
              <w:rPr>
                <w:rFonts w:ascii="Times New Roman"/>
              </w:rPr>
              <w:t>）</w:t>
            </w:r>
          </w:p>
        </w:tc>
      </w:tr>
    </w:tbl>
    <w:p w14:paraId="77EDF80D" w14:textId="77777777" w:rsidR="009B126C" w:rsidRDefault="00000000">
      <w:pPr>
        <w:pStyle w:val="afffffa"/>
        <w:ind w:firstLine="420"/>
        <w:rPr>
          <w:rFonts w:ascii="Times New Roman"/>
        </w:rPr>
      </w:pPr>
      <w:r>
        <w:rPr>
          <w:rFonts w:ascii="Times New Roman"/>
        </w:rPr>
        <w:t>式中：</w:t>
      </w:r>
    </w:p>
    <w:tbl>
      <w:tblPr>
        <w:tblStyle w:val="a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425"/>
        <w:gridCol w:w="5877"/>
      </w:tblGrid>
      <w:tr w:rsidR="009B126C" w14:paraId="6F17D3C4" w14:textId="77777777">
        <w:tc>
          <w:tcPr>
            <w:tcW w:w="993" w:type="dxa"/>
          </w:tcPr>
          <w:p w14:paraId="7F5204ED" w14:textId="77777777" w:rsidR="009B126C" w:rsidRDefault="00000000">
            <w:pPr>
              <w:pStyle w:val="afffffa"/>
              <w:ind w:firstLine="420"/>
              <w:rPr>
                <w:rFonts w:ascii="Times New Roman"/>
                <w:i/>
                <w:iCs/>
              </w:rPr>
            </w:pPr>
            <w:r>
              <w:rPr>
                <w:rFonts w:ascii="Times New Roman"/>
                <w:i/>
                <w:iCs/>
              </w:rPr>
              <w:t>DQRi</w:t>
            </w:r>
          </w:p>
        </w:tc>
        <w:tc>
          <w:tcPr>
            <w:tcW w:w="425" w:type="dxa"/>
          </w:tcPr>
          <w:p w14:paraId="08940232" w14:textId="77777777" w:rsidR="009B126C" w:rsidRDefault="00000000">
            <w:pPr>
              <w:pStyle w:val="afffffa"/>
              <w:ind w:firstLineChars="0" w:firstLine="0"/>
              <w:rPr>
                <w:rFonts w:ascii="Times New Roman"/>
              </w:rPr>
            </w:pPr>
            <w:r>
              <w:rPr>
                <w:rFonts w:ascii="Times New Roman"/>
              </w:rPr>
              <w:t>——</w:t>
            </w:r>
          </w:p>
        </w:tc>
        <w:tc>
          <w:tcPr>
            <w:tcW w:w="5877" w:type="dxa"/>
          </w:tcPr>
          <w:p w14:paraId="3124E2A6" w14:textId="77777777" w:rsidR="009B126C" w:rsidRDefault="00000000">
            <w:pPr>
              <w:pStyle w:val="afffffa"/>
              <w:ind w:firstLineChars="0" w:firstLine="0"/>
              <w:rPr>
                <w:rFonts w:ascii="Times New Roman"/>
              </w:rPr>
            </w:pPr>
            <w:r>
              <w:rPr>
                <w:rFonts w:ascii="Times New Roman"/>
              </w:rPr>
              <w:t>数据集</w:t>
            </w:r>
            <w:r>
              <w:rPr>
                <w:rFonts w:ascii="Times New Roman"/>
              </w:rPr>
              <w:t>i</w:t>
            </w:r>
            <w:r>
              <w:rPr>
                <w:rFonts w:ascii="Times New Roman"/>
              </w:rPr>
              <w:t>的数据质量结果；</w:t>
            </w:r>
          </w:p>
        </w:tc>
      </w:tr>
      <w:tr w:rsidR="009B126C" w14:paraId="4565A753" w14:textId="77777777">
        <w:tc>
          <w:tcPr>
            <w:tcW w:w="993" w:type="dxa"/>
          </w:tcPr>
          <w:p w14:paraId="002401C4" w14:textId="77777777" w:rsidR="009B126C" w:rsidRDefault="00000000">
            <w:pPr>
              <w:pStyle w:val="afffffa"/>
              <w:ind w:firstLine="420"/>
              <w:rPr>
                <w:rFonts w:ascii="Times New Roman"/>
                <w:i/>
                <w:iCs/>
              </w:rPr>
            </w:pPr>
            <w:r>
              <w:rPr>
                <w:rFonts w:ascii="Times New Roman"/>
                <w:i/>
                <w:iCs/>
              </w:rPr>
              <w:t>TeR</w:t>
            </w:r>
          </w:p>
        </w:tc>
        <w:tc>
          <w:tcPr>
            <w:tcW w:w="425" w:type="dxa"/>
          </w:tcPr>
          <w:p w14:paraId="00645D8D" w14:textId="77777777" w:rsidR="009B126C" w:rsidRDefault="00000000">
            <w:pPr>
              <w:pStyle w:val="afffffa"/>
              <w:ind w:firstLineChars="0" w:firstLine="0"/>
              <w:rPr>
                <w:rFonts w:ascii="Times New Roman"/>
              </w:rPr>
            </w:pPr>
            <w:r>
              <w:rPr>
                <w:rFonts w:ascii="Times New Roman"/>
              </w:rPr>
              <w:t>——</w:t>
            </w:r>
          </w:p>
        </w:tc>
        <w:tc>
          <w:tcPr>
            <w:tcW w:w="5877" w:type="dxa"/>
          </w:tcPr>
          <w:p w14:paraId="2565972F" w14:textId="77777777" w:rsidR="009B126C" w:rsidRDefault="00000000">
            <w:pPr>
              <w:pStyle w:val="afffffa"/>
              <w:ind w:firstLineChars="0" w:firstLine="0"/>
              <w:rPr>
                <w:rFonts w:ascii="Times New Roman"/>
              </w:rPr>
            </w:pPr>
            <w:r>
              <w:rPr>
                <w:rFonts w:ascii="Times New Roman"/>
              </w:rPr>
              <w:t>数据的技术代表性得分；</w:t>
            </w:r>
          </w:p>
        </w:tc>
      </w:tr>
      <w:tr w:rsidR="009B126C" w14:paraId="510987E5" w14:textId="77777777">
        <w:tc>
          <w:tcPr>
            <w:tcW w:w="993" w:type="dxa"/>
          </w:tcPr>
          <w:p w14:paraId="67D0F759" w14:textId="77777777" w:rsidR="009B126C" w:rsidRDefault="00000000">
            <w:pPr>
              <w:pStyle w:val="afffffa"/>
              <w:ind w:firstLine="420"/>
              <w:rPr>
                <w:rFonts w:ascii="Times New Roman"/>
                <w:i/>
                <w:iCs/>
              </w:rPr>
            </w:pPr>
            <w:r>
              <w:rPr>
                <w:rFonts w:ascii="Times New Roman"/>
                <w:i/>
                <w:iCs/>
              </w:rPr>
              <w:t>GeR</w:t>
            </w:r>
          </w:p>
        </w:tc>
        <w:tc>
          <w:tcPr>
            <w:tcW w:w="425" w:type="dxa"/>
          </w:tcPr>
          <w:p w14:paraId="56AE11E8" w14:textId="77777777" w:rsidR="009B126C" w:rsidRDefault="00000000">
            <w:pPr>
              <w:pStyle w:val="afffffa"/>
              <w:ind w:firstLineChars="0" w:firstLine="0"/>
              <w:rPr>
                <w:rFonts w:ascii="Times New Roman"/>
              </w:rPr>
            </w:pPr>
            <w:r>
              <w:rPr>
                <w:rFonts w:ascii="Times New Roman"/>
              </w:rPr>
              <w:t>——</w:t>
            </w:r>
          </w:p>
        </w:tc>
        <w:tc>
          <w:tcPr>
            <w:tcW w:w="5877" w:type="dxa"/>
          </w:tcPr>
          <w:p w14:paraId="6EF1E5CB" w14:textId="77777777" w:rsidR="009B126C" w:rsidRDefault="00000000">
            <w:pPr>
              <w:pStyle w:val="afffffa"/>
              <w:ind w:firstLineChars="0" w:firstLine="0"/>
              <w:rPr>
                <w:rFonts w:ascii="Times New Roman"/>
              </w:rPr>
            </w:pPr>
            <w:r>
              <w:rPr>
                <w:rFonts w:ascii="Times New Roman"/>
              </w:rPr>
              <w:t>数据的地域代表性得分；</w:t>
            </w:r>
          </w:p>
        </w:tc>
      </w:tr>
      <w:tr w:rsidR="009B126C" w14:paraId="47452F8B" w14:textId="77777777">
        <w:tc>
          <w:tcPr>
            <w:tcW w:w="993" w:type="dxa"/>
          </w:tcPr>
          <w:p w14:paraId="75AF2C70" w14:textId="77777777" w:rsidR="009B126C" w:rsidRDefault="00000000">
            <w:pPr>
              <w:pStyle w:val="afffffa"/>
              <w:ind w:firstLine="420"/>
              <w:rPr>
                <w:rFonts w:ascii="Times New Roman"/>
                <w:i/>
                <w:iCs/>
              </w:rPr>
            </w:pPr>
            <w:r>
              <w:rPr>
                <w:rFonts w:ascii="Times New Roman"/>
                <w:i/>
                <w:iCs/>
              </w:rPr>
              <w:t>TiR</w:t>
            </w:r>
          </w:p>
        </w:tc>
        <w:tc>
          <w:tcPr>
            <w:tcW w:w="425" w:type="dxa"/>
          </w:tcPr>
          <w:p w14:paraId="5C48B321" w14:textId="77777777" w:rsidR="009B126C" w:rsidRDefault="00000000">
            <w:pPr>
              <w:pStyle w:val="afffffa"/>
              <w:ind w:firstLineChars="0" w:firstLine="0"/>
              <w:rPr>
                <w:rFonts w:ascii="Times New Roman"/>
              </w:rPr>
            </w:pPr>
            <w:r>
              <w:rPr>
                <w:rFonts w:ascii="Times New Roman"/>
              </w:rPr>
              <w:t>——</w:t>
            </w:r>
          </w:p>
        </w:tc>
        <w:tc>
          <w:tcPr>
            <w:tcW w:w="5877" w:type="dxa"/>
          </w:tcPr>
          <w:p w14:paraId="6C0CEF4C" w14:textId="77777777" w:rsidR="009B126C" w:rsidRDefault="00000000">
            <w:pPr>
              <w:pStyle w:val="afffffa"/>
              <w:ind w:firstLineChars="0" w:firstLine="0"/>
              <w:rPr>
                <w:rFonts w:ascii="Times New Roman"/>
              </w:rPr>
            </w:pPr>
            <w:r>
              <w:rPr>
                <w:rFonts w:ascii="Times New Roman"/>
              </w:rPr>
              <w:t>数据的时间代表性得分。</w:t>
            </w:r>
          </w:p>
        </w:tc>
      </w:tr>
    </w:tbl>
    <w:p w14:paraId="443DC7EE" w14:textId="77777777" w:rsidR="009B126C" w:rsidRDefault="009B126C">
      <w:pPr>
        <w:pStyle w:val="afffffa"/>
        <w:ind w:firstLineChars="0" w:firstLine="0"/>
        <w:jc w:val="center"/>
        <w:rPr>
          <w:rFonts w:ascii="Times New Roman"/>
        </w:rPr>
      </w:pPr>
    </w:p>
    <w:p w14:paraId="112BC689" w14:textId="77777777" w:rsidR="009B126C" w:rsidRDefault="00000000">
      <w:pPr>
        <w:pStyle w:val="afffffa"/>
        <w:ind w:firstLineChars="0" w:firstLine="0"/>
        <w:jc w:val="center"/>
        <w:rPr>
          <w:rFonts w:ascii="Times New Roman"/>
        </w:rPr>
      </w:pPr>
      <w:r>
        <w:rPr>
          <w:rFonts w:ascii="Times New Roman"/>
        </w:rPr>
        <w:t>表</w:t>
      </w:r>
      <w:r>
        <w:rPr>
          <w:rFonts w:ascii="Times New Roman"/>
        </w:rPr>
        <w:t xml:space="preserve">B.1 </w:t>
      </w:r>
      <w:r>
        <w:rPr>
          <w:rFonts w:ascii="Times New Roman"/>
        </w:rPr>
        <w:t>数据的</w:t>
      </w:r>
      <w:r>
        <w:rPr>
          <w:rFonts w:ascii="Times New Roman"/>
          <w:i/>
          <w:iCs/>
        </w:rPr>
        <w:t>DQR</w:t>
      </w:r>
      <w:r>
        <w:rPr>
          <w:rFonts w:ascii="Times New Roman"/>
        </w:rPr>
        <w:t>评级</w:t>
      </w:r>
    </w:p>
    <w:tbl>
      <w:tblPr>
        <w:tblW w:w="5000" w:type="pct"/>
        <w:tblLook w:val="04A0" w:firstRow="1" w:lastRow="0" w:firstColumn="1" w:lastColumn="0" w:noHBand="0" w:noVBand="1"/>
      </w:tblPr>
      <w:tblGrid>
        <w:gridCol w:w="978"/>
        <w:gridCol w:w="1487"/>
        <w:gridCol w:w="2776"/>
        <w:gridCol w:w="1930"/>
        <w:gridCol w:w="2173"/>
      </w:tblGrid>
      <w:tr w:rsidR="009B126C" w14:paraId="2E546E96" w14:textId="77777777">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14:paraId="576C3DC6" w14:textId="77777777" w:rsidR="009B126C" w:rsidRDefault="00000000">
            <w:pPr>
              <w:pStyle w:val="afffffa"/>
              <w:ind w:firstLineChars="0" w:firstLine="0"/>
              <w:jc w:val="center"/>
              <w:rPr>
                <w:rFonts w:ascii="Times New Roman"/>
                <w:b/>
                <w:bCs/>
              </w:rPr>
            </w:pPr>
            <w:r>
              <w:rPr>
                <w:rFonts w:ascii="Times New Roman"/>
                <w:b/>
                <w:bCs/>
              </w:rPr>
              <w:t>评分</w:t>
            </w:r>
          </w:p>
        </w:tc>
        <w:tc>
          <w:tcPr>
            <w:tcW w:w="795" w:type="pct"/>
            <w:tcBorders>
              <w:top w:val="single" w:sz="4" w:space="0" w:color="000000"/>
              <w:left w:val="single" w:sz="4" w:space="0" w:color="000000"/>
              <w:bottom w:val="single" w:sz="4" w:space="0" w:color="000000"/>
              <w:right w:val="single" w:sz="4" w:space="0" w:color="000000"/>
            </w:tcBorders>
            <w:vAlign w:val="center"/>
          </w:tcPr>
          <w:p w14:paraId="6E8AC41F" w14:textId="77777777" w:rsidR="009B126C" w:rsidRDefault="00000000">
            <w:pPr>
              <w:pStyle w:val="afffffa"/>
              <w:ind w:firstLineChars="0" w:firstLine="0"/>
              <w:jc w:val="center"/>
              <w:rPr>
                <w:rFonts w:ascii="Times New Roman"/>
                <w:b/>
                <w:bCs/>
              </w:rPr>
            </w:pPr>
            <w:r>
              <w:rPr>
                <w:rFonts w:ascii="Times New Roman"/>
                <w:b/>
                <w:bCs/>
              </w:rPr>
              <w:t>数据质量水平</w:t>
            </w:r>
          </w:p>
        </w:tc>
        <w:tc>
          <w:tcPr>
            <w:tcW w:w="1485" w:type="pct"/>
            <w:tcBorders>
              <w:top w:val="single" w:sz="4" w:space="0" w:color="000000"/>
              <w:left w:val="single" w:sz="4" w:space="0" w:color="000000"/>
              <w:bottom w:val="single" w:sz="4" w:space="0" w:color="000000"/>
              <w:right w:val="single" w:sz="4" w:space="0" w:color="000000"/>
            </w:tcBorders>
            <w:vAlign w:val="center"/>
          </w:tcPr>
          <w:p w14:paraId="5C92C861" w14:textId="77777777" w:rsidR="009B126C" w:rsidRDefault="00000000">
            <w:pPr>
              <w:pStyle w:val="afffffa"/>
              <w:ind w:firstLineChars="0" w:firstLine="0"/>
              <w:jc w:val="center"/>
              <w:rPr>
                <w:rFonts w:ascii="Times New Roman"/>
                <w:b/>
                <w:bCs/>
                <w:i/>
                <w:iCs/>
              </w:rPr>
            </w:pPr>
            <w:r>
              <w:rPr>
                <w:rFonts w:ascii="Times New Roman"/>
                <w:b/>
                <w:bCs/>
                <w:i/>
                <w:iCs/>
              </w:rPr>
              <w:t>TiR</w:t>
            </w:r>
          </w:p>
        </w:tc>
        <w:tc>
          <w:tcPr>
            <w:tcW w:w="1033" w:type="pct"/>
            <w:tcBorders>
              <w:top w:val="single" w:sz="4" w:space="0" w:color="000000"/>
              <w:left w:val="single" w:sz="4" w:space="0" w:color="000000"/>
              <w:bottom w:val="single" w:sz="4" w:space="0" w:color="000000"/>
              <w:right w:val="single" w:sz="4" w:space="0" w:color="000000"/>
            </w:tcBorders>
            <w:vAlign w:val="center"/>
          </w:tcPr>
          <w:p w14:paraId="061E1978" w14:textId="77777777" w:rsidR="009B126C" w:rsidRDefault="00000000">
            <w:pPr>
              <w:pStyle w:val="afffffa"/>
              <w:ind w:firstLineChars="0" w:firstLine="0"/>
              <w:jc w:val="center"/>
              <w:rPr>
                <w:rFonts w:ascii="Times New Roman"/>
                <w:b/>
                <w:bCs/>
                <w:i/>
                <w:iCs/>
              </w:rPr>
            </w:pPr>
            <w:r>
              <w:rPr>
                <w:rFonts w:ascii="Times New Roman"/>
                <w:b/>
                <w:bCs/>
                <w:i/>
                <w:iCs/>
              </w:rPr>
              <w:t>TeR</w:t>
            </w:r>
          </w:p>
        </w:tc>
        <w:tc>
          <w:tcPr>
            <w:tcW w:w="1163" w:type="pct"/>
            <w:tcBorders>
              <w:top w:val="single" w:sz="4" w:space="0" w:color="000000"/>
              <w:left w:val="single" w:sz="4" w:space="0" w:color="000000"/>
              <w:bottom w:val="single" w:sz="4" w:space="0" w:color="000000"/>
              <w:right w:val="single" w:sz="4" w:space="0" w:color="000000"/>
            </w:tcBorders>
            <w:vAlign w:val="center"/>
          </w:tcPr>
          <w:p w14:paraId="4BC3B71B" w14:textId="77777777" w:rsidR="009B126C" w:rsidRDefault="00000000">
            <w:pPr>
              <w:pStyle w:val="afffffa"/>
              <w:ind w:firstLineChars="0" w:firstLine="0"/>
              <w:jc w:val="center"/>
              <w:rPr>
                <w:rFonts w:ascii="Times New Roman"/>
                <w:b/>
                <w:bCs/>
                <w:i/>
                <w:iCs/>
              </w:rPr>
            </w:pPr>
            <w:r>
              <w:rPr>
                <w:rFonts w:ascii="Times New Roman"/>
                <w:b/>
                <w:bCs/>
                <w:i/>
                <w:iCs/>
              </w:rPr>
              <w:t>GeR</w:t>
            </w:r>
          </w:p>
        </w:tc>
      </w:tr>
      <w:tr w:rsidR="009B126C" w14:paraId="1D7E8F27" w14:textId="77777777">
        <w:trPr>
          <w:trHeight w:val="454"/>
        </w:trPr>
        <w:tc>
          <w:tcPr>
            <w:tcW w:w="523" w:type="pct"/>
            <w:tcBorders>
              <w:top w:val="single" w:sz="4" w:space="0" w:color="000000"/>
              <w:left w:val="single" w:sz="4" w:space="0" w:color="000000"/>
              <w:bottom w:val="single" w:sz="4" w:space="0" w:color="000000"/>
              <w:right w:val="single" w:sz="4" w:space="0" w:color="000000"/>
            </w:tcBorders>
            <w:vAlign w:val="center"/>
          </w:tcPr>
          <w:p w14:paraId="782339EB" w14:textId="77777777" w:rsidR="009B126C" w:rsidRDefault="00000000">
            <w:pPr>
              <w:pStyle w:val="afffffa"/>
              <w:ind w:firstLineChars="0" w:firstLine="0"/>
              <w:jc w:val="center"/>
              <w:rPr>
                <w:rFonts w:ascii="Times New Roman"/>
              </w:rPr>
            </w:pPr>
            <w:r>
              <w:rPr>
                <w:rFonts w:ascii="Times New Roman"/>
              </w:rPr>
              <w:t>1</w:t>
            </w:r>
          </w:p>
        </w:tc>
        <w:tc>
          <w:tcPr>
            <w:tcW w:w="795" w:type="pct"/>
            <w:tcBorders>
              <w:top w:val="single" w:sz="4" w:space="0" w:color="000000"/>
              <w:left w:val="single" w:sz="4" w:space="0" w:color="000000"/>
              <w:bottom w:val="single" w:sz="4" w:space="0" w:color="000000"/>
              <w:right w:val="single" w:sz="4" w:space="0" w:color="000000"/>
            </w:tcBorders>
            <w:vAlign w:val="center"/>
          </w:tcPr>
          <w:p w14:paraId="7A71ECDF" w14:textId="77777777" w:rsidR="009B126C" w:rsidRDefault="00000000">
            <w:pPr>
              <w:pStyle w:val="afffffa"/>
              <w:ind w:firstLineChars="0" w:firstLine="0"/>
              <w:jc w:val="center"/>
              <w:rPr>
                <w:rFonts w:ascii="Times New Roman"/>
              </w:rPr>
            </w:pPr>
            <w:r>
              <w:rPr>
                <w:rFonts w:ascii="Times New Roman"/>
              </w:rPr>
              <w:t>卓越</w:t>
            </w:r>
          </w:p>
        </w:tc>
        <w:tc>
          <w:tcPr>
            <w:tcW w:w="1485" w:type="pct"/>
            <w:tcBorders>
              <w:top w:val="single" w:sz="4" w:space="0" w:color="000000"/>
              <w:left w:val="single" w:sz="4" w:space="0" w:color="000000"/>
              <w:bottom w:val="single" w:sz="4" w:space="0" w:color="000000"/>
              <w:right w:val="single" w:sz="4" w:space="0" w:color="000000"/>
            </w:tcBorders>
            <w:vAlign w:val="center"/>
          </w:tcPr>
          <w:p w14:paraId="7F9914A1" w14:textId="77777777" w:rsidR="009B126C" w:rsidRDefault="00000000">
            <w:pPr>
              <w:pStyle w:val="afffffa"/>
              <w:ind w:firstLineChars="0" w:firstLine="0"/>
              <w:rPr>
                <w:rFonts w:ascii="Times New Roman"/>
              </w:rPr>
            </w:pPr>
            <w:r>
              <w:rPr>
                <w:rFonts w:ascii="Times New Roman"/>
              </w:rPr>
              <w:t>产品碳足迹的基准年在数据集有效期内；产品碳足迹的基准年与数据集最新发布年</w:t>
            </w:r>
            <w:r>
              <w:rPr>
                <w:rFonts w:ascii="Times New Roman"/>
              </w:rPr>
              <w:t>/</w:t>
            </w:r>
            <w:r>
              <w:rPr>
                <w:rFonts w:ascii="Times New Roman"/>
              </w:rPr>
              <w:t>基准年相差</w:t>
            </w:r>
            <w:r>
              <w:rPr>
                <w:rFonts w:ascii="Times New Roman"/>
              </w:rPr>
              <w:t>≤3</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vAlign w:val="center"/>
          </w:tcPr>
          <w:p w14:paraId="2EB95ACD" w14:textId="77777777" w:rsidR="009B126C" w:rsidRDefault="00000000">
            <w:pPr>
              <w:pStyle w:val="afffffa"/>
              <w:ind w:firstLineChars="0" w:firstLine="0"/>
              <w:rPr>
                <w:rFonts w:ascii="Times New Roman"/>
              </w:rPr>
            </w:pPr>
            <w:r>
              <w:rPr>
                <w:rFonts w:ascii="Times New Roman"/>
              </w:rPr>
              <w:t>核算过程技术与数据集代表的技术一致</w:t>
            </w:r>
          </w:p>
        </w:tc>
        <w:tc>
          <w:tcPr>
            <w:tcW w:w="1163" w:type="pct"/>
            <w:tcBorders>
              <w:top w:val="single" w:sz="4" w:space="0" w:color="000000"/>
              <w:left w:val="single" w:sz="4" w:space="0" w:color="000000"/>
              <w:bottom w:val="single" w:sz="4" w:space="0" w:color="000000"/>
              <w:right w:val="single" w:sz="4" w:space="0" w:color="000000"/>
            </w:tcBorders>
            <w:vAlign w:val="center"/>
          </w:tcPr>
          <w:p w14:paraId="17DD3D1F" w14:textId="77777777" w:rsidR="009B126C" w:rsidRDefault="00000000">
            <w:pPr>
              <w:pStyle w:val="afffffa"/>
              <w:ind w:firstLineChars="0" w:firstLine="0"/>
              <w:rPr>
                <w:rFonts w:ascii="Times New Roman"/>
              </w:rPr>
            </w:pPr>
            <w:r>
              <w:rPr>
                <w:rFonts w:ascii="Times New Roman"/>
              </w:rPr>
              <w:t>核算过程发生在数据集代表的省市或区域内，如中国华东、中国华南等</w:t>
            </w:r>
          </w:p>
        </w:tc>
      </w:tr>
      <w:tr w:rsidR="009B126C" w14:paraId="5791093D" w14:textId="77777777">
        <w:trPr>
          <w:trHeight w:val="454"/>
        </w:trPr>
        <w:tc>
          <w:tcPr>
            <w:tcW w:w="523" w:type="pct"/>
            <w:tcBorders>
              <w:top w:val="single" w:sz="4" w:space="0" w:color="000000"/>
              <w:left w:val="single" w:sz="4" w:space="0" w:color="000000"/>
              <w:bottom w:val="single" w:sz="4" w:space="0" w:color="000000"/>
              <w:right w:val="single" w:sz="4" w:space="0" w:color="000000"/>
            </w:tcBorders>
            <w:vAlign w:val="center"/>
          </w:tcPr>
          <w:p w14:paraId="1B468A2F" w14:textId="77777777" w:rsidR="009B126C" w:rsidRDefault="00000000">
            <w:pPr>
              <w:pStyle w:val="afffffa"/>
              <w:ind w:firstLineChars="0" w:firstLine="0"/>
              <w:jc w:val="center"/>
              <w:rPr>
                <w:rFonts w:ascii="Times New Roman"/>
              </w:rPr>
            </w:pPr>
            <w:r>
              <w:rPr>
                <w:rFonts w:ascii="Times New Roman"/>
              </w:rPr>
              <w:t>2</w:t>
            </w:r>
          </w:p>
        </w:tc>
        <w:tc>
          <w:tcPr>
            <w:tcW w:w="795" w:type="pct"/>
            <w:tcBorders>
              <w:top w:val="single" w:sz="4" w:space="0" w:color="000000"/>
              <w:left w:val="single" w:sz="4" w:space="0" w:color="000000"/>
              <w:bottom w:val="single" w:sz="4" w:space="0" w:color="000000"/>
              <w:right w:val="single" w:sz="4" w:space="0" w:color="000000"/>
            </w:tcBorders>
            <w:vAlign w:val="center"/>
          </w:tcPr>
          <w:p w14:paraId="7C2FFDB2" w14:textId="77777777" w:rsidR="009B126C" w:rsidRDefault="00000000">
            <w:pPr>
              <w:pStyle w:val="afffffa"/>
              <w:ind w:firstLineChars="0" w:firstLine="0"/>
              <w:jc w:val="center"/>
              <w:rPr>
                <w:rFonts w:ascii="Times New Roman"/>
              </w:rPr>
            </w:pPr>
            <w:r>
              <w:rPr>
                <w:rFonts w:ascii="Times New Roman"/>
              </w:rPr>
              <w:t>非常好</w:t>
            </w:r>
          </w:p>
        </w:tc>
        <w:tc>
          <w:tcPr>
            <w:tcW w:w="1485" w:type="pct"/>
            <w:tcBorders>
              <w:top w:val="single" w:sz="4" w:space="0" w:color="000000"/>
              <w:left w:val="single" w:sz="4" w:space="0" w:color="000000"/>
              <w:bottom w:val="single" w:sz="4" w:space="0" w:color="000000"/>
              <w:right w:val="single" w:sz="4" w:space="0" w:color="000000"/>
            </w:tcBorders>
            <w:vAlign w:val="center"/>
          </w:tcPr>
          <w:p w14:paraId="58248096" w14:textId="77777777" w:rsidR="009B126C" w:rsidRDefault="00000000">
            <w:pPr>
              <w:pStyle w:val="afffffa"/>
              <w:ind w:firstLineChars="0" w:firstLine="0"/>
              <w:rPr>
                <w:rFonts w:ascii="Times New Roman"/>
              </w:rPr>
            </w:pPr>
            <w:r>
              <w:rPr>
                <w:rFonts w:ascii="Times New Roman"/>
              </w:rPr>
              <w:t>产品碳足迹的基准年超过数据集有效期</w:t>
            </w:r>
            <w:r>
              <w:rPr>
                <w:rFonts w:ascii="Times New Roman"/>
              </w:rPr>
              <w:t>≤2</w:t>
            </w:r>
            <w:r>
              <w:rPr>
                <w:rFonts w:ascii="Times New Roman"/>
              </w:rPr>
              <w:t>年；产品碳足迹的基准年与数据集最新发布年</w:t>
            </w:r>
            <w:r>
              <w:rPr>
                <w:rFonts w:ascii="Times New Roman"/>
              </w:rPr>
              <w:t>/</w:t>
            </w:r>
            <w:r>
              <w:rPr>
                <w:rFonts w:ascii="Times New Roman"/>
              </w:rPr>
              <w:t>基准年相差</w:t>
            </w:r>
            <w:r>
              <w:rPr>
                <w:rFonts w:ascii="Times New Roman"/>
              </w:rPr>
              <w:t>≤4</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vAlign w:val="center"/>
          </w:tcPr>
          <w:p w14:paraId="0B65DC21" w14:textId="77777777" w:rsidR="009B126C" w:rsidRDefault="00000000">
            <w:pPr>
              <w:pStyle w:val="afffffa"/>
              <w:ind w:firstLineChars="0" w:firstLine="0"/>
              <w:rPr>
                <w:rFonts w:ascii="Times New Roman"/>
              </w:rPr>
            </w:pPr>
            <w:r>
              <w:rPr>
                <w:rFonts w:ascii="Times New Roman"/>
              </w:rPr>
              <w:t>核算过程技术包含在数据集组合技术中，但在生产工艺上存在一定差异</w:t>
            </w:r>
          </w:p>
        </w:tc>
        <w:tc>
          <w:tcPr>
            <w:tcW w:w="1163" w:type="pct"/>
            <w:tcBorders>
              <w:top w:val="single" w:sz="4" w:space="0" w:color="000000"/>
              <w:left w:val="single" w:sz="4" w:space="0" w:color="000000"/>
              <w:bottom w:val="single" w:sz="4" w:space="0" w:color="000000"/>
              <w:right w:val="single" w:sz="4" w:space="0" w:color="000000"/>
            </w:tcBorders>
            <w:vAlign w:val="center"/>
          </w:tcPr>
          <w:p w14:paraId="5DBA8519" w14:textId="77777777" w:rsidR="009B126C" w:rsidRDefault="00000000">
            <w:pPr>
              <w:pStyle w:val="afffffa"/>
              <w:ind w:firstLineChars="0" w:firstLine="0"/>
              <w:rPr>
                <w:rFonts w:ascii="Times New Roman"/>
              </w:rPr>
            </w:pPr>
            <w:r>
              <w:rPr>
                <w:rFonts w:ascii="Times New Roman"/>
              </w:rPr>
              <w:t>核算过程发生在数据集代表的国家</w:t>
            </w:r>
          </w:p>
        </w:tc>
      </w:tr>
      <w:tr w:rsidR="009B126C" w14:paraId="09D3C811" w14:textId="77777777">
        <w:trPr>
          <w:trHeight w:val="454"/>
        </w:trPr>
        <w:tc>
          <w:tcPr>
            <w:tcW w:w="523" w:type="pct"/>
            <w:tcBorders>
              <w:top w:val="single" w:sz="4" w:space="0" w:color="000000"/>
              <w:left w:val="single" w:sz="4" w:space="0" w:color="000000"/>
              <w:bottom w:val="single" w:sz="4" w:space="0" w:color="000000"/>
              <w:right w:val="single" w:sz="4" w:space="0" w:color="000000"/>
            </w:tcBorders>
            <w:vAlign w:val="center"/>
          </w:tcPr>
          <w:p w14:paraId="721C5E58" w14:textId="77777777" w:rsidR="009B126C" w:rsidRDefault="00000000">
            <w:pPr>
              <w:pStyle w:val="afffffa"/>
              <w:ind w:firstLineChars="0" w:firstLine="0"/>
              <w:jc w:val="center"/>
              <w:rPr>
                <w:rFonts w:ascii="Times New Roman"/>
              </w:rPr>
            </w:pPr>
            <w:r>
              <w:rPr>
                <w:rFonts w:ascii="Times New Roman"/>
              </w:rPr>
              <w:t>3</w:t>
            </w:r>
          </w:p>
        </w:tc>
        <w:tc>
          <w:tcPr>
            <w:tcW w:w="795" w:type="pct"/>
            <w:tcBorders>
              <w:top w:val="single" w:sz="4" w:space="0" w:color="000000"/>
              <w:left w:val="single" w:sz="4" w:space="0" w:color="000000"/>
              <w:bottom w:val="single" w:sz="4" w:space="0" w:color="000000"/>
              <w:right w:val="single" w:sz="4" w:space="0" w:color="000000"/>
            </w:tcBorders>
            <w:vAlign w:val="center"/>
          </w:tcPr>
          <w:p w14:paraId="455C5978" w14:textId="77777777" w:rsidR="009B126C" w:rsidRDefault="00000000">
            <w:pPr>
              <w:pStyle w:val="afffffa"/>
              <w:ind w:firstLineChars="0" w:firstLine="0"/>
              <w:jc w:val="center"/>
              <w:rPr>
                <w:rFonts w:ascii="Times New Roman"/>
              </w:rPr>
            </w:pPr>
            <w:r>
              <w:rPr>
                <w:rFonts w:ascii="Times New Roman"/>
              </w:rPr>
              <w:t>良好</w:t>
            </w:r>
          </w:p>
        </w:tc>
        <w:tc>
          <w:tcPr>
            <w:tcW w:w="1485" w:type="pct"/>
            <w:tcBorders>
              <w:top w:val="single" w:sz="4" w:space="0" w:color="000000"/>
              <w:left w:val="single" w:sz="4" w:space="0" w:color="000000"/>
              <w:bottom w:val="single" w:sz="4" w:space="0" w:color="000000"/>
              <w:right w:val="single" w:sz="4" w:space="0" w:color="000000"/>
            </w:tcBorders>
            <w:vAlign w:val="center"/>
          </w:tcPr>
          <w:p w14:paraId="02E1220B" w14:textId="77777777" w:rsidR="009B126C" w:rsidRDefault="00000000">
            <w:pPr>
              <w:pStyle w:val="afffffa"/>
              <w:ind w:firstLineChars="0" w:firstLine="0"/>
              <w:rPr>
                <w:rFonts w:ascii="Times New Roman"/>
              </w:rPr>
            </w:pPr>
            <w:r>
              <w:rPr>
                <w:rFonts w:ascii="Times New Roman"/>
              </w:rPr>
              <w:t>产品碳足迹的基准年超过数据集有效期</w:t>
            </w:r>
            <w:r>
              <w:rPr>
                <w:rFonts w:ascii="Times New Roman"/>
              </w:rPr>
              <w:t>≤3</w:t>
            </w:r>
            <w:r>
              <w:rPr>
                <w:rFonts w:ascii="Times New Roman"/>
              </w:rPr>
              <w:t>年；产品碳足迹的基准年与数据集最新发布年</w:t>
            </w:r>
            <w:r>
              <w:rPr>
                <w:rFonts w:ascii="Times New Roman"/>
              </w:rPr>
              <w:t>/</w:t>
            </w:r>
            <w:r>
              <w:rPr>
                <w:rFonts w:ascii="Times New Roman"/>
              </w:rPr>
              <w:t>基准年相差</w:t>
            </w:r>
            <w:r>
              <w:rPr>
                <w:rFonts w:ascii="Times New Roman"/>
              </w:rPr>
              <w:t>≤5</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vAlign w:val="center"/>
          </w:tcPr>
          <w:p w14:paraId="11E3C47C" w14:textId="77777777" w:rsidR="009B126C" w:rsidRDefault="00000000">
            <w:pPr>
              <w:pStyle w:val="afffffa"/>
              <w:ind w:firstLineChars="0" w:firstLine="0"/>
              <w:rPr>
                <w:rFonts w:ascii="Times New Roman"/>
              </w:rPr>
            </w:pPr>
            <w:r>
              <w:rPr>
                <w:rFonts w:ascii="Times New Roman"/>
              </w:rPr>
              <w:t>核算过程技术包含在数据集组合技术中，但在生产工艺上差异显著</w:t>
            </w:r>
          </w:p>
        </w:tc>
        <w:tc>
          <w:tcPr>
            <w:tcW w:w="1163" w:type="pct"/>
            <w:tcBorders>
              <w:top w:val="single" w:sz="4" w:space="0" w:color="000000"/>
              <w:left w:val="single" w:sz="4" w:space="0" w:color="000000"/>
              <w:bottom w:val="single" w:sz="4" w:space="0" w:color="000000"/>
              <w:right w:val="single" w:sz="4" w:space="0" w:color="000000"/>
            </w:tcBorders>
            <w:vAlign w:val="center"/>
          </w:tcPr>
          <w:p w14:paraId="69F57D46" w14:textId="77777777" w:rsidR="009B126C" w:rsidRDefault="00000000">
            <w:pPr>
              <w:pStyle w:val="afffffa"/>
              <w:ind w:firstLineChars="0" w:firstLine="0"/>
              <w:rPr>
                <w:rFonts w:ascii="Times New Roman"/>
              </w:rPr>
            </w:pPr>
            <w:r>
              <w:rPr>
                <w:rFonts w:ascii="Times New Roman"/>
              </w:rPr>
              <w:t>核算过程发生在数据集代表的地理区域之一，如代表全球平均的数据集</w:t>
            </w:r>
          </w:p>
        </w:tc>
      </w:tr>
      <w:tr w:rsidR="009B126C" w14:paraId="0DFFFA8D" w14:textId="77777777">
        <w:trPr>
          <w:trHeight w:val="454"/>
        </w:trPr>
        <w:tc>
          <w:tcPr>
            <w:tcW w:w="523" w:type="pct"/>
            <w:tcBorders>
              <w:top w:val="single" w:sz="4" w:space="0" w:color="000000"/>
              <w:left w:val="single" w:sz="4" w:space="0" w:color="000000"/>
              <w:bottom w:val="single" w:sz="4" w:space="0" w:color="000000"/>
              <w:right w:val="single" w:sz="4" w:space="0" w:color="000000"/>
            </w:tcBorders>
            <w:vAlign w:val="center"/>
          </w:tcPr>
          <w:p w14:paraId="1CAEDB4A" w14:textId="77777777" w:rsidR="009B126C" w:rsidRDefault="00000000">
            <w:pPr>
              <w:pStyle w:val="afffffa"/>
              <w:ind w:firstLineChars="0" w:firstLine="0"/>
              <w:jc w:val="center"/>
              <w:rPr>
                <w:rFonts w:ascii="Times New Roman"/>
              </w:rPr>
            </w:pPr>
            <w:r>
              <w:rPr>
                <w:rFonts w:ascii="Times New Roman"/>
              </w:rPr>
              <w:t>4</w:t>
            </w:r>
          </w:p>
        </w:tc>
        <w:tc>
          <w:tcPr>
            <w:tcW w:w="795" w:type="pct"/>
            <w:tcBorders>
              <w:top w:val="single" w:sz="4" w:space="0" w:color="000000"/>
              <w:left w:val="single" w:sz="4" w:space="0" w:color="000000"/>
              <w:bottom w:val="single" w:sz="4" w:space="0" w:color="000000"/>
              <w:right w:val="single" w:sz="4" w:space="0" w:color="000000"/>
            </w:tcBorders>
            <w:vAlign w:val="center"/>
          </w:tcPr>
          <w:p w14:paraId="7B1F78AD" w14:textId="77777777" w:rsidR="009B126C" w:rsidRDefault="00000000">
            <w:pPr>
              <w:pStyle w:val="afffffa"/>
              <w:ind w:firstLineChars="0" w:firstLine="0"/>
              <w:jc w:val="center"/>
              <w:rPr>
                <w:rFonts w:ascii="Times New Roman"/>
              </w:rPr>
            </w:pPr>
            <w:r>
              <w:rPr>
                <w:rFonts w:ascii="Times New Roman"/>
              </w:rPr>
              <w:t>一般</w:t>
            </w:r>
          </w:p>
        </w:tc>
        <w:tc>
          <w:tcPr>
            <w:tcW w:w="1485" w:type="pct"/>
            <w:tcBorders>
              <w:top w:val="single" w:sz="4" w:space="0" w:color="000000"/>
              <w:left w:val="single" w:sz="4" w:space="0" w:color="000000"/>
              <w:bottom w:val="single" w:sz="4" w:space="0" w:color="000000"/>
              <w:right w:val="single" w:sz="4" w:space="0" w:color="000000"/>
            </w:tcBorders>
            <w:vAlign w:val="center"/>
          </w:tcPr>
          <w:p w14:paraId="01657A0A" w14:textId="77777777" w:rsidR="009B126C" w:rsidRDefault="00000000">
            <w:pPr>
              <w:pStyle w:val="afffffa"/>
              <w:ind w:firstLineChars="0" w:firstLine="0"/>
              <w:rPr>
                <w:rFonts w:ascii="Times New Roman"/>
              </w:rPr>
            </w:pPr>
            <w:r>
              <w:rPr>
                <w:rFonts w:ascii="Times New Roman"/>
              </w:rPr>
              <w:t>产品碳足迹的基准年超过数据集有效期</w:t>
            </w:r>
            <w:r>
              <w:rPr>
                <w:rFonts w:ascii="Times New Roman"/>
              </w:rPr>
              <w:t>≤4</w:t>
            </w:r>
            <w:r>
              <w:rPr>
                <w:rFonts w:ascii="Times New Roman"/>
              </w:rPr>
              <w:t>年；产品碳足迹的基准年与数据集最新发布年</w:t>
            </w:r>
            <w:r>
              <w:rPr>
                <w:rFonts w:ascii="Times New Roman"/>
              </w:rPr>
              <w:t>/</w:t>
            </w:r>
            <w:r>
              <w:rPr>
                <w:rFonts w:ascii="Times New Roman"/>
              </w:rPr>
              <w:t>基准年相差</w:t>
            </w:r>
            <w:r>
              <w:rPr>
                <w:rFonts w:ascii="Times New Roman"/>
              </w:rPr>
              <w:t>≤6</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vAlign w:val="center"/>
          </w:tcPr>
          <w:p w14:paraId="2D078868" w14:textId="77777777" w:rsidR="009B126C" w:rsidRDefault="00000000">
            <w:pPr>
              <w:pStyle w:val="afffffa"/>
              <w:ind w:firstLineChars="0" w:firstLine="0"/>
              <w:rPr>
                <w:rFonts w:ascii="Times New Roman"/>
              </w:rPr>
            </w:pPr>
            <w:r>
              <w:rPr>
                <w:rFonts w:ascii="Times New Roman"/>
              </w:rPr>
              <w:t>核算过程技术与数据集代表的技术相似</w:t>
            </w:r>
          </w:p>
        </w:tc>
        <w:tc>
          <w:tcPr>
            <w:tcW w:w="1163" w:type="pct"/>
            <w:tcBorders>
              <w:top w:val="single" w:sz="4" w:space="0" w:color="000000"/>
              <w:left w:val="single" w:sz="4" w:space="0" w:color="000000"/>
              <w:bottom w:val="single" w:sz="4" w:space="0" w:color="000000"/>
              <w:right w:val="single" w:sz="4" w:space="0" w:color="000000"/>
            </w:tcBorders>
            <w:vAlign w:val="center"/>
          </w:tcPr>
          <w:p w14:paraId="1508CF28" w14:textId="77777777" w:rsidR="009B126C" w:rsidRDefault="00000000">
            <w:pPr>
              <w:pStyle w:val="afffffa"/>
              <w:ind w:firstLineChars="0" w:firstLine="0"/>
              <w:rPr>
                <w:rFonts w:ascii="Times New Roman"/>
              </w:rPr>
            </w:pPr>
            <w:r>
              <w:rPr>
                <w:rFonts w:ascii="Times New Roman"/>
              </w:rPr>
              <w:t>核算过程与数据集所代表的地理区域在能源结构上相似</w:t>
            </w:r>
          </w:p>
        </w:tc>
      </w:tr>
      <w:tr w:rsidR="009B126C" w14:paraId="76DD06CA" w14:textId="77777777">
        <w:trPr>
          <w:trHeight w:val="454"/>
        </w:trPr>
        <w:tc>
          <w:tcPr>
            <w:tcW w:w="523" w:type="pct"/>
            <w:tcBorders>
              <w:top w:val="single" w:sz="4" w:space="0" w:color="000000"/>
              <w:left w:val="single" w:sz="4" w:space="0" w:color="000000"/>
              <w:bottom w:val="single" w:sz="4" w:space="0" w:color="000000"/>
              <w:right w:val="single" w:sz="4" w:space="0" w:color="000000"/>
            </w:tcBorders>
            <w:vAlign w:val="center"/>
          </w:tcPr>
          <w:p w14:paraId="303BBA38" w14:textId="77777777" w:rsidR="009B126C" w:rsidRDefault="00000000">
            <w:pPr>
              <w:pStyle w:val="afffffa"/>
              <w:ind w:firstLineChars="0" w:firstLine="0"/>
              <w:jc w:val="center"/>
              <w:rPr>
                <w:rFonts w:ascii="Times New Roman"/>
              </w:rPr>
            </w:pPr>
            <w:r>
              <w:rPr>
                <w:rFonts w:ascii="Times New Roman"/>
              </w:rPr>
              <w:t>5</w:t>
            </w:r>
          </w:p>
        </w:tc>
        <w:tc>
          <w:tcPr>
            <w:tcW w:w="795" w:type="pct"/>
            <w:tcBorders>
              <w:top w:val="single" w:sz="4" w:space="0" w:color="000000"/>
              <w:left w:val="single" w:sz="4" w:space="0" w:color="000000"/>
              <w:bottom w:val="single" w:sz="4" w:space="0" w:color="000000"/>
              <w:right w:val="single" w:sz="4" w:space="0" w:color="000000"/>
            </w:tcBorders>
            <w:vAlign w:val="center"/>
          </w:tcPr>
          <w:p w14:paraId="7E63C102" w14:textId="77777777" w:rsidR="009B126C" w:rsidRDefault="00000000">
            <w:pPr>
              <w:pStyle w:val="afffffa"/>
              <w:ind w:firstLineChars="0" w:firstLine="0"/>
              <w:jc w:val="center"/>
              <w:rPr>
                <w:rFonts w:ascii="Times New Roman"/>
              </w:rPr>
            </w:pPr>
            <w:r>
              <w:rPr>
                <w:rFonts w:ascii="Times New Roman"/>
              </w:rPr>
              <w:t>差</w:t>
            </w:r>
          </w:p>
        </w:tc>
        <w:tc>
          <w:tcPr>
            <w:tcW w:w="1485" w:type="pct"/>
            <w:tcBorders>
              <w:top w:val="single" w:sz="4" w:space="0" w:color="000000"/>
              <w:left w:val="single" w:sz="4" w:space="0" w:color="000000"/>
              <w:bottom w:val="single" w:sz="4" w:space="0" w:color="000000"/>
              <w:right w:val="single" w:sz="4" w:space="0" w:color="000000"/>
            </w:tcBorders>
            <w:vAlign w:val="center"/>
          </w:tcPr>
          <w:p w14:paraId="53F056EF" w14:textId="77777777" w:rsidR="009B126C" w:rsidRDefault="00000000">
            <w:pPr>
              <w:pStyle w:val="afffffa"/>
              <w:ind w:firstLineChars="0" w:firstLine="0"/>
              <w:rPr>
                <w:rFonts w:ascii="Times New Roman"/>
              </w:rPr>
            </w:pPr>
            <w:r>
              <w:rPr>
                <w:rFonts w:ascii="Times New Roman"/>
              </w:rPr>
              <w:t>产品碳足迹的基准年超过数据集有效期</w:t>
            </w:r>
            <w:r>
              <w:rPr>
                <w:rFonts w:ascii="Times New Roman"/>
              </w:rPr>
              <w:t>&gt;4</w:t>
            </w:r>
            <w:r>
              <w:rPr>
                <w:rFonts w:ascii="Times New Roman"/>
              </w:rPr>
              <w:t>年；产品碳足迹的基准年与数据集最新发布年</w:t>
            </w:r>
            <w:r>
              <w:rPr>
                <w:rFonts w:ascii="Times New Roman"/>
              </w:rPr>
              <w:t>/</w:t>
            </w:r>
            <w:r>
              <w:rPr>
                <w:rFonts w:ascii="Times New Roman"/>
              </w:rPr>
              <w:t>基准年相差</w:t>
            </w:r>
            <w:r>
              <w:rPr>
                <w:rFonts w:ascii="Times New Roman"/>
              </w:rPr>
              <w:t>&gt;6</w:t>
            </w:r>
            <w:r>
              <w:rPr>
                <w:rFonts w:ascii="Times New Roman"/>
              </w:rPr>
              <w:t>年</w:t>
            </w:r>
          </w:p>
        </w:tc>
        <w:tc>
          <w:tcPr>
            <w:tcW w:w="1033" w:type="pct"/>
            <w:tcBorders>
              <w:top w:val="single" w:sz="4" w:space="0" w:color="000000"/>
              <w:left w:val="single" w:sz="4" w:space="0" w:color="000000"/>
              <w:bottom w:val="single" w:sz="4" w:space="0" w:color="000000"/>
              <w:right w:val="single" w:sz="4" w:space="0" w:color="000000"/>
            </w:tcBorders>
            <w:vAlign w:val="center"/>
          </w:tcPr>
          <w:p w14:paraId="4643F1F4" w14:textId="77777777" w:rsidR="009B126C" w:rsidRDefault="00000000">
            <w:pPr>
              <w:pStyle w:val="afffffa"/>
              <w:ind w:firstLineChars="0" w:firstLine="0"/>
              <w:rPr>
                <w:rFonts w:ascii="Times New Roman"/>
              </w:rPr>
            </w:pPr>
            <w:r>
              <w:rPr>
                <w:rFonts w:ascii="Times New Roman"/>
              </w:rPr>
              <w:t>核算过程技术与数据集代表的技术不同</w:t>
            </w:r>
          </w:p>
        </w:tc>
        <w:tc>
          <w:tcPr>
            <w:tcW w:w="1163" w:type="pct"/>
            <w:tcBorders>
              <w:top w:val="single" w:sz="4" w:space="0" w:color="000000"/>
              <w:left w:val="single" w:sz="4" w:space="0" w:color="000000"/>
              <w:bottom w:val="single" w:sz="4" w:space="0" w:color="000000"/>
              <w:right w:val="single" w:sz="4" w:space="0" w:color="000000"/>
            </w:tcBorders>
            <w:vAlign w:val="center"/>
          </w:tcPr>
          <w:p w14:paraId="37A60365" w14:textId="77777777" w:rsidR="009B126C" w:rsidRDefault="00000000">
            <w:pPr>
              <w:pStyle w:val="afffffa"/>
              <w:ind w:firstLineChars="0" w:firstLine="0"/>
              <w:rPr>
                <w:rFonts w:ascii="Times New Roman"/>
              </w:rPr>
            </w:pPr>
            <w:r>
              <w:rPr>
                <w:rFonts w:ascii="Times New Roman"/>
              </w:rPr>
              <w:t>核算过程不满足上述情况</w:t>
            </w:r>
          </w:p>
        </w:tc>
      </w:tr>
    </w:tbl>
    <w:p w14:paraId="185A7011" w14:textId="77777777" w:rsidR="009B126C" w:rsidRDefault="009B126C">
      <w:pPr>
        <w:pStyle w:val="afffffa"/>
        <w:ind w:firstLineChars="0" w:firstLine="0"/>
        <w:rPr>
          <w:rFonts w:ascii="Times New Roman"/>
        </w:rPr>
      </w:pPr>
    </w:p>
    <w:p w14:paraId="6089F93E" w14:textId="77777777" w:rsidR="009B126C" w:rsidRDefault="00000000">
      <w:pPr>
        <w:pStyle w:val="afffffa"/>
        <w:ind w:firstLine="420"/>
        <w:rPr>
          <w:rFonts w:ascii="Times New Roman"/>
        </w:rPr>
      </w:pPr>
      <w:r>
        <w:rPr>
          <w:rFonts w:ascii="Times New Roman"/>
        </w:rPr>
        <w:t>按下式计算所有需要评价的次级数据总的数据质量等级</w:t>
      </w:r>
      <w:r>
        <w:rPr>
          <w:rFonts w:ascii="Cambria Math" w:hAnsi="Cambria Math" w:cs="Cambria Math"/>
          <w:i/>
          <w:iCs/>
        </w:rPr>
        <w:t>𝐷</w:t>
      </w:r>
      <w:r>
        <w:rPr>
          <w:rFonts w:ascii="Times New Roman"/>
          <w:i/>
          <w:iCs/>
        </w:rPr>
        <w:t>QR</w:t>
      </w:r>
      <w:r>
        <w:rPr>
          <w:rFonts w:ascii="Times New Roman"/>
          <w:i/>
          <w:iCs/>
          <w:vertAlign w:val="subscript"/>
        </w:rPr>
        <w:t>total</w:t>
      </w:r>
      <w:r>
        <w:rPr>
          <w:rFonts w:ascii="Times New Roman"/>
        </w:rPr>
        <w:t>，</w:t>
      </w:r>
      <w:r>
        <w:rPr>
          <w:rFonts w:ascii="Cambria Math" w:hAnsi="Cambria Math" w:cs="Cambria Math"/>
          <w:i/>
          <w:iCs/>
        </w:rPr>
        <w:t>𝐷</w:t>
      </w:r>
      <w:r>
        <w:rPr>
          <w:rFonts w:ascii="Times New Roman"/>
          <w:i/>
          <w:iCs/>
        </w:rPr>
        <w:t>QR</w:t>
      </w:r>
      <w:r>
        <w:rPr>
          <w:rFonts w:ascii="Times New Roman"/>
          <w:i/>
          <w:iCs/>
          <w:vertAlign w:val="subscript"/>
        </w:rPr>
        <w:t>total</w:t>
      </w:r>
      <w:r>
        <w:rPr>
          <w:rFonts w:ascii="Times New Roman"/>
        </w:rPr>
        <w:t>宜</w:t>
      </w:r>
      <w:r>
        <w:rPr>
          <w:rFonts w:ascii="Times New Roman"/>
        </w:rPr>
        <w:t>≤3.0</w:t>
      </w:r>
      <w:r>
        <w:rPr>
          <w:rFonts w:ascii="Times New Roman"/>
        </w:rPr>
        <w:t>。</w:t>
      </w:r>
    </w:p>
    <w:tbl>
      <w:tblPr>
        <w:tblStyle w:val="affff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5798"/>
        <w:gridCol w:w="1777"/>
      </w:tblGrid>
      <w:tr w:rsidR="009B126C" w14:paraId="3128D645" w14:textId="77777777">
        <w:tc>
          <w:tcPr>
            <w:tcW w:w="951" w:type="pct"/>
            <w:vAlign w:val="center"/>
          </w:tcPr>
          <w:p w14:paraId="282B9ACA" w14:textId="77777777" w:rsidR="009B126C" w:rsidRDefault="009B126C">
            <w:pPr>
              <w:pStyle w:val="afffffa"/>
              <w:ind w:firstLineChars="0" w:firstLine="0"/>
              <w:jc w:val="center"/>
              <w:rPr>
                <w:rFonts w:ascii="Times New Roman"/>
              </w:rPr>
            </w:pPr>
          </w:p>
        </w:tc>
        <w:tc>
          <w:tcPr>
            <w:tcW w:w="3099" w:type="pct"/>
            <w:vAlign w:val="center"/>
          </w:tcPr>
          <w:p w14:paraId="2BDDF400" w14:textId="77777777" w:rsidR="009B126C" w:rsidRDefault="00000000">
            <w:pPr>
              <w:pStyle w:val="afffffa"/>
              <w:ind w:firstLineChars="0" w:firstLine="0"/>
              <w:jc w:val="center"/>
              <w:rPr>
                <w:rFonts w:ascii="Times New Roman"/>
              </w:rPr>
            </w:pPr>
            <m:oMathPara>
              <m:oMath>
                <m:sSub>
                  <m:sSubPr>
                    <m:ctrlPr>
                      <w:rPr>
                        <w:rFonts w:ascii="Cambria Math" w:hAnsi="Cambria Math"/>
                        <w:i/>
                      </w:rPr>
                    </m:ctrlPr>
                  </m:sSubPr>
                  <m:e>
                    <m:r>
                      <w:rPr>
                        <w:rFonts w:ascii="Cambria Math" w:hAnsi="Cambria Math"/>
                      </w:rPr>
                      <m:t>DQR</m:t>
                    </m:r>
                  </m:e>
                  <m:sub>
                    <m:r>
                      <w:rPr>
                        <w:rFonts w:ascii="Cambria Math" w:hAnsi="Cambria Math"/>
                      </w:rPr>
                      <m:t>i</m:t>
                    </m:r>
                    <m:r>
                      <w:rPr>
                        <w:rFonts w:ascii="Cambria Math" w:hAnsi="Cambria Math"/>
                        <w:vertAlign w:val="subscript"/>
                      </w:rPr>
                      <m:t>total</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DQR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CFP</m:t>
                            </m:r>
                          </m:e>
                          <m:sub>
                            <m:r>
                              <w:rPr>
                                <w:rFonts w:ascii="Cambria Math" w:hAnsi="Cambria Math"/>
                              </w:rPr>
                              <m:t>i</m:t>
                            </m:r>
                          </m:sub>
                        </m:sSub>
                        <m:r>
                          <w:rPr>
                            <w:rFonts w:ascii="Cambria Math" w:hAnsi="Cambria Math"/>
                          </w:rPr>
                          <m:t>）</m:t>
                        </m:r>
                      </m:e>
                    </m:nary>
                  </m:num>
                  <m:den>
                    <m:sSub>
                      <m:sSubPr>
                        <m:ctrlPr>
                          <w:rPr>
                            <w:rFonts w:ascii="Cambria Math" w:hAnsi="Cambria Math"/>
                            <w:i/>
                          </w:rPr>
                        </m:ctrlPr>
                      </m:sSubPr>
                      <m:e>
                        <m:r>
                          <w:rPr>
                            <w:rFonts w:ascii="Cambria Math" w:hAnsi="Cambria Math"/>
                          </w:rPr>
                          <m:t>CFP</m:t>
                        </m:r>
                      </m:e>
                      <m:sub>
                        <m:r>
                          <w:rPr>
                            <w:rFonts w:ascii="Cambria Math" w:hAnsi="Cambria Math"/>
                          </w:rPr>
                          <m:t>i</m:t>
                        </m:r>
                      </m:sub>
                    </m:sSub>
                  </m:den>
                </m:f>
              </m:oMath>
            </m:oMathPara>
          </w:p>
        </w:tc>
        <w:tc>
          <w:tcPr>
            <w:tcW w:w="950" w:type="pct"/>
            <w:vAlign w:val="center"/>
          </w:tcPr>
          <w:p w14:paraId="7CE67BD0" w14:textId="77777777" w:rsidR="009B126C" w:rsidRDefault="00000000">
            <w:pPr>
              <w:pStyle w:val="afffffa"/>
              <w:ind w:firstLineChars="0" w:firstLine="0"/>
              <w:jc w:val="right"/>
              <w:rPr>
                <w:rFonts w:ascii="Times New Roman"/>
              </w:rPr>
            </w:pPr>
            <w:r>
              <w:rPr>
                <w:rFonts w:ascii="Times New Roman"/>
              </w:rPr>
              <w:t>（</w:t>
            </w:r>
            <w:r>
              <w:rPr>
                <w:rFonts w:ascii="Times New Roman"/>
              </w:rPr>
              <w:t>B.2</w:t>
            </w:r>
            <w:r>
              <w:rPr>
                <w:rFonts w:ascii="Times New Roman"/>
              </w:rPr>
              <w:t>）</w:t>
            </w:r>
          </w:p>
        </w:tc>
      </w:tr>
    </w:tbl>
    <w:p w14:paraId="06B0EAB7" w14:textId="77777777" w:rsidR="009B126C" w:rsidRDefault="00000000">
      <w:pPr>
        <w:pStyle w:val="afffffa"/>
        <w:ind w:firstLineChars="0" w:firstLine="0"/>
        <w:rPr>
          <w:rFonts w:ascii="Times New Roman"/>
        </w:rPr>
      </w:pPr>
      <w:r>
        <w:rPr>
          <w:rFonts w:ascii="Times New Roman"/>
        </w:rPr>
        <w:t>式中：</w:t>
      </w:r>
    </w:p>
    <w:tbl>
      <w:tblPr>
        <w:tblStyle w:val="a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3"/>
        <w:gridCol w:w="425"/>
        <w:gridCol w:w="5877"/>
      </w:tblGrid>
      <w:tr w:rsidR="009B126C" w14:paraId="64B79570" w14:textId="77777777">
        <w:tc>
          <w:tcPr>
            <w:tcW w:w="993" w:type="dxa"/>
          </w:tcPr>
          <w:p w14:paraId="4C291332" w14:textId="77777777" w:rsidR="009B126C" w:rsidRDefault="00000000">
            <w:pPr>
              <w:pStyle w:val="afffffa"/>
              <w:ind w:firstLine="420"/>
              <w:rPr>
                <w:rFonts w:ascii="Times New Roman"/>
                <w:i/>
                <w:iCs/>
              </w:rPr>
            </w:pPr>
            <w:r>
              <w:rPr>
                <w:rFonts w:ascii="Cambria Math" w:hAnsi="Cambria Math" w:cs="Cambria Math"/>
                <w:i/>
                <w:iCs/>
              </w:rPr>
              <w:t>𝐷</w:t>
            </w:r>
            <w:r>
              <w:rPr>
                <w:rFonts w:ascii="Times New Roman"/>
                <w:i/>
                <w:iCs/>
              </w:rPr>
              <w:t>QR</w:t>
            </w:r>
            <w:r>
              <w:rPr>
                <w:rFonts w:ascii="Times New Roman"/>
                <w:i/>
                <w:iCs/>
                <w:vertAlign w:val="subscript"/>
              </w:rPr>
              <w:t>total</w:t>
            </w:r>
          </w:p>
        </w:tc>
        <w:tc>
          <w:tcPr>
            <w:tcW w:w="425" w:type="dxa"/>
          </w:tcPr>
          <w:p w14:paraId="5ED23F27" w14:textId="77777777" w:rsidR="009B126C" w:rsidRDefault="00000000">
            <w:pPr>
              <w:pStyle w:val="afffffa"/>
              <w:ind w:firstLineChars="0" w:firstLine="0"/>
              <w:rPr>
                <w:rFonts w:ascii="Times New Roman"/>
              </w:rPr>
            </w:pPr>
            <w:r>
              <w:rPr>
                <w:rFonts w:ascii="Times New Roman"/>
              </w:rPr>
              <w:t>——</w:t>
            </w:r>
          </w:p>
        </w:tc>
        <w:tc>
          <w:tcPr>
            <w:tcW w:w="5877" w:type="dxa"/>
          </w:tcPr>
          <w:p w14:paraId="42CD9AC7" w14:textId="77777777" w:rsidR="009B126C" w:rsidRDefault="00000000">
            <w:pPr>
              <w:pStyle w:val="afffffa"/>
              <w:ind w:firstLineChars="0" w:firstLine="0"/>
              <w:rPr>
                <w:rFonts w:ascii="Times New Roman"/>
              </w:rPr>
            </w:pPr>
            <w:r>
              <w:rPr>
                <w:rFonts w:ascii="Times New Roman"/>
              </w:rPr>
              <w:t>数据最终质量评估结果；</w:t>
            </w:r>
          </w:p>
        </w:tc>
      </w:tr>
      <w:tr w:rsidR="009B126C" w14:paraId="3F3D5F86" w14:textId="77777777">
        <w:tc>
          <w:tcPr>
            <w:tcW w:w="993" w:type="dxa"/>
          </w:tcPr>
          <w:p w14:paraId="71ECDF06" w14:textId="77777777" w:rsidR="009B126C" w:rsidRDefault="00000000">
            <w:pPr>
              <w:pStyle w:val="afffffa"/>
              <w:ind w:firstLine="420"/>
              <w:rPr>
                <w:rFonts w:ascii="Times New Roman"/>
                <w:i/>
                <w:iCs/>
              </w:rPr>
            </w:pPr>
            <w:r>
              <w:rPr>
                <w:rFonts w:ascii="Times New Roman"/>
                <w:i/>
                <w:iCs/>
              </w:rPr>
              <w:t>CFP</w:t>
            </w:r>
            <w:r>
              <w:rPr>
                <w:rFonts w:ascii="Times New Roman"/>
                <w:i/>
                <w:iCs/>
                <w:vertAlign w:val="subscript"/>
              </w:rPr>
              <w:t>i</w:t>
            </w:r>
          </w:p>
        </w:tc>
        <w:tc>
          <w:tcPr>
            <w:tcW w:w="425" w:type="dxa"/>
          </w:tcPr>
          <w:p w14:paraId="2734D441" w14:textId="77777777" w:rsidR="009B126C" w:rsidRDefault="00000000">
            <w:pPr>
              <w:pStyle w:val="afffffa"/>
              <w:ind w:firstLineChars="0" w:firstLine="0"/>
              <w:rPr>
                <w:rFonts w:ascii="Times New Roman"/>
              </w:rPr>
            </w:pPr>
            <w:r>
              <w:rPr>
                <w:rFonts w:ascii="Times New Roman"/>
              </w:rPr>
              <w:t>——</w:t>
            </w:r>
          </w:p>
        </w:tc>
        <w:tc>
          <w:tcPr>
            <w:tcW w:w="5877" w:type="dxa"/>
          </w:tcPr>
          <w:p w14:paraId="30BF8AD2" w14:textId="77777777" w:rsidR="009B126C" w:rsidRDefault="00000000">
            <w:pPr>
              <w:pStyle w:val="afffffa"/>
              <w:ind w:firstLineChars="0" w:firstLine="0"/>
              <w:rPr>
                <w:rFonts w:ascii="Times New Roman"/>
              </w:rPr>
            </w:pPr>
            <w:r>
              <w:rPr>
                <w:rFonts w:ascii="Times New Roman"/>
              </w:rPr>
              <w:t>对应数据项</w:t>
            </w:r>
            <w:r>
              <w:rPr>
                <w:rFonts w:ascii="Times New Roman"/>
              </w:rPr>
              <w:t xml:space="preserve"> i </w:t>
            </w:r>
            <w:r>
              <w:rPr>
                <w:rFonts w:ascii="Times New Roman"/>
              </w:rPr>
              <w:t>的碳足迹。</w:t>
            </w:r>
          </w:p>
        </w:tc>
      </w:tr>
    </w:tbl>
    <w:p w14:paraId="30866B3A" w14:textId="77777777" w:rsidR="009B126C"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2FCC57DA" w14:textId="77777777" w:rsidR="009B126C" w:rsidRDefault="00000000">
      <w:pPr>
        <w:pStyle w:val="aff3"/>
        <w:spacing w:before="60" w:after="120"/>
      </w:pPr>
      <w:r>
        <w:rPr>
          <w:rFonts w:hint="eastAsia"/>
        </w:rPr>
        <w:lastRenderedPageBreak/>
        <w:t xml:space="preserve"> </w:t>
      </w:r>
      <w:r>
        <w:t>（资料性附录）相关参数</w:t>
      </w:r>
    </w:p>
    <w:p w14:paraId="4D53207C" w14:textId="77777777" w:rsidR="009B126C" w:rsidRDefault="00000000">
      <w:pPr>
        <w:pStyle w:val="afffffa"/>
        <w:ind w:firstLine="420"/>
        <w:rPr>
          <w:rFonts w:ascii="Times New Roman"/>
        </w:rPr>
      </w:pPr>
      <w:r>
        <w:rPr>
          <w:rFonts w:ascii="Times New Roman"/>
        </w:rPr>
        <w:t>乳制品产品原材料获取和运输过程碳足迹因子缺省值见表</w:t>
      </w:r>
      <w:r>
        <w:rPr>
          <w:rFonts w:ascii="Times New Roman"/>
        </w:rPr>
        <w:t>C.1</w:t>
      </w:r>
      <w:r>
        <w:rPr>
          <w:rFonts w:ascii="Times New Roman"/>
        </w:rPr>
        <w:t>。</w:t>
      </w:r>
    </w:p>
    <w:tbl>
      <w:tblPr>
        <w:tblW w:w="5000" w:type="pct"/>
        <w:tblLook w:val="04A0" w:firstRow="1" w:lastRow="0" w:firstColumn="1" w:lastColumn="0" w:noHBand="0" w:noVBand="1"/>
      </w:tblPr>
      <w:tblGrid>
        <w:gridCol w:w="1529"/>
        <w:gridCol w:w="2895"/>
        <w:gridCol w:w="1831"/>
        <w:gridCol w:w="3089"/>
      </w:tblGrid>
      <w:tr w:rsidR="009B126C" w14:paraId="405ACAC7" w14:textId="77777777">
        <w:trPr>
          <w:trHeight w:val="397"/>
        </w:trPr>
        <w:tc>
          <w:tcPr>
            <w:tcW w:w="818" w:type="pct"/>
            <w:tcBorders>
              <w:top w:val="single" w:sz="4" w:space="0" w:color="000000"/>
              <w:left w:val="single" w:sz="4" w:space="0" w:color="000000"/>
              <w:bottom w:val="single" w:sz="4" w:space="0" w:color="000000"/>
              <w:right w:val="single" w:sz="4" w:space="0" w:color="000000"/>
            </w:tcBorders>
            <w:vAlign w:val="center"/>
          </w:tcPr>
          <w:p w14:paraId="09120A2B" w14:textId="77777777" w:rsidR="009B126C" w:rsidRDefault="00000000">
            <w:pPr>
              <w:pStyle w:val="afffffa"/>
              <w:ind w:firstLineChars="0" w:firstLine="0"/>
              <w:jc w:val="center"/>
              <w:rPr>
                <w:rFonts w:ascii="Times New Roman"/>
              </w:rPr>
            </w:pPr>
            <w:r>
              <w:rPr>
                <w:rFonts w:ascii="Times New Roman"/>
              </w:rPr>
              <w:t>序号</w:t>
            </w:r>
          </w:p>
        </w:tc>
        <w:tc>
          <w:tcPr>
            <w:tcW w:w="1549" w:type="pct"/>
            <w:tcBorders>
              <w:top w:val="single" w:sz="4" w:space="0" w:color="000000"/>
              <w:left w:val="single" w:sz="4" w:space="0" w:color="000000"/>
              <w:bottom w:val="single" w:sz="4" w:space="0" w:color="000000"/>
              <w:right w:val="single" w:sz="4" w:space="0" w:color="000000"/>
            </w:tcBorders>
            <w:vAlign w:val="center"/>
          </w:tcPr>
          <w:p w14:paraId="141CD44A" w14:textId="77777777" w:rsidR="009B126C" w:rsidRDefault="00000000">
            <w:pPr>
              <w:pStyle w:val="afffffa"/>
              <w:ind w:firstLineChars="0" w:firstLine="0"/>
              <w:jc w:val="center"/>
              <w:rPr>
                <w:rFonts w:ascii="Times New Roman"/>
              </w:rPr>
            </w:pPr>
            <w:r>
              <w:rPr>
                <w:rFonts w:ascii="Times New Roman"/>
              </w:rPr>
              <w:t>名称</w:t>
            </w:r>
          </w:p>
        </w:tc>
        <w:tc>
          <w:tcPr>
            <w:tcW w:w="980" w:type="pct"/>
            <w:tcBorders>
              <w:top w:val="single" w:sz="4" w:space="0" w:color="000000"/>
              <w:left w:val="single" w:sz="4" w:space="0" w:color="000000"/>
              <w:bottom w:val="single" w:sz="4" w:space="0" w:color="000000"/>
              <w:right w:val="single" w:sz="4" w:space="0" w:color="000000"/>
            </w:tcBorders>
            <w:vAlign w:val="center"/>
          </w:tcPr>
          <w:p w14:paraId="3108C4FE" w14:textId="77777777" w:rsidR="009B126C" w:rsidRDefault="00000000">
            <w:pPr>
              <w:pStyle w:val="afffffa"/>
              <w:ind w:firstLineChars="0" w:firstLine="0"/>
              <w:jc w:val="center"/>
              <w:rPr>
                <w:rFonts w:ascii="Times New Roman"/>
              </w:rPr>
            </w:pPr>
            <w:r>
              <w:rPr>
                <w:rFonts w:ascii="Times New Roman"/>
              </w:rPr>
              <w:t>缺省值</w:t>
            </w:r>
          </w:p>
        </w:tc>
        <w:tc>
          <w:tcPr>
            <w:tcW w:w="1652" w:type="pct"/>
            <w:tcBorders>
              <w:top w:val="single" w:sz="4" w:space="0" w:color="000000"/>
              <w:left w:val="single" w:sz="4" w:space="0" w:color="000000"/>
              <w:bottom w:val="single" w:sz="4" w:space="0" w:color="000000"/>
              <w:right w:val="single" w:sz="4" w:space="0" w:color="000000"/>
            </w:tcBorders>
            <w:vAlign w:val="center"/>
          </w:tcPr>
          <w:p w14:paraId="387A2143" w14:textId="77777777" w:rsidR="009B126C" w:rsidRDefault="00000000">
            <w:pPr>
              <w:pStyle w:val="afffffa"/>
              <w:ind w:firstLineChars="0" w:firstLine="0"/>
              <w:jc w:val="center"/>
              <w:rPr>
                <w:rFonts w:ascii="Times New Roman"/>
              </w:rPr>
            </w:pPr>
            <w:r>
              <w:rPr>
                <w:rFonts w:ascii="Times New Roman"/>
              </w:rPr>
              <w:t>单位</w:t>
            </w:r>
          </w:p>
        </w:tc>
      </w:tr>
      <w:tr w:rsidR="009B126C" w14:paraId="1082A2B0" w14:textId="77777777">
        <w:trPr>
          <w:trHeight w:val="397"/>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621FA0C" w14:textId="77777777" w:rsidR="009B126C" w:rsidRDefault="00000000">
            <w:pPr>
              <w:pStyle w:val="afffffa"/>
              <w:ind w:firstLineChars="0" w:firstLine="0"/>
              <w:jc w:val="center"/>
              <w:rPr>
                <w:rFonts w:ascii="Times New Roman"/>
              </w:rPr>
            </w:pPr>
            <w:r>
              <w:rPr>
                <w:rFonts w:ascii="Times New Roman"/>
              </w:rPr>
              <w:t>运输过程碳足迹因子</w:t>
            </w:r>
          </w:p>
        </w:tc>
      </w:tr>
      <w:tr w:rsidR="009B126C" w14:paraId="606162B0" w14:textId="77777777">
        <w:trPr>
          <w:trHeight w:val="397"/>
        </w:trPr>
        <w:tc>
          <w:tcPr>
            <w:tcW w:w="818" w:type="pct"/>
            <w:tcBorders>
              <w:top w:val="single" w:sz="4" w:space="0" w:color="000000"/>
              <w:left w:val="single" w:sz="4" w:space="0" w:color="000000"/>
              <w:bottom w:val="single" w:sz="4" w:space="0" w:color="000000"/>
              <w:right w:val="single" w:sz="4" w:space="0" w:color="000000"/>
            </w:tcBorders>
            <w:vAlign w:val="center"/>
          </w:tcPr>
          <w:p w14:paraId="7EA7E505" w14:textId="77777777" w:rsidR="009B126C" w:rsidRDefault="00000000">
            <w:pPr>
              <w:pStyle w:val="afffffa"/>
              <w:ind w:firstLineChars="0" w:firstLine="0"/>
              <w:jc w:val="center"/>
              <w:rPr>
                <w:rFonts w:ascii="Times New Roman"/>
              </w:rPr>
            </w:pPr>
            <w:r>
              <w:rPr>
                <w:rFonts w:ascii="Times New Roman"/>
              </w:rPr>
              <w:t>1</w:t>
            </w:r>
          </w:p>
        </w:tc>
        <w:tc>
          <w:tcPr>
            <w:tcW w:w="1549" w:type="pct"/>
            <w:tcBorders>
              <w:top w:val="single" w:sz="4" w:space="0" w:color="000000"/>
              <w:left w:val="single" w:sz="4" w:space="0" w:color="000000"/>
              <w:bottom w:val="single" w:sz="4" w:space="0" w:color="000000"/>
              <w:right w:val="single" w:sz="4" w:space="0" w:color="000000"/>
            </w:tcBorders>
            <w:vAlign w:val="center"/>
          </w:tcPr>
          <w:p w14:paraId="0A09DBAB" w14:textId="77777777" w:rsidR="009B126C" w:rsidRDefault="00000000">
            <w:pPr>
              <w:pStyle w:val="afffffa"/>
              <w:ind w:firstLineChars="0" w:firstLine="0"/>
              <w:jc w:val="center"/>
              <w:rPr>
                <w:rFonts w:ascii="Times New Roman"/>
              </w:rPr>
            </w:pPr>
            <w:r>
              <w:rPr>
                <w:rFonts w:ascii="Times New Roman"/>
              </w:rPr>
              <w:t>运输过程</w:t>
            </w:r>
            <w:r>
              <w:rPr>
                <w:rFonts w:ascii="Times New Roman"/>
              </w:rPr>
              <w:t>-</w:t>
            </w:r>
            <w:r>
              <w:rPr>
                <w:rFonts w:ascii="Times New Roman"/>
              </w:rPr>
              <w:t>公路</w:t>
            </w:r>
          </w:p>
        </w:tc>
        <w:tc>
          <w:tcPr>
            <w:tcW w:w="980" w:type="pct"/>
            <w:tcBorders>
              <w:top w:val="single" w:sz="4" w:space="0" w:color="000000"/>
              <w:left w:val="single" w:sz="4" w:space="0" w:color="000000"/>
              <w:bottom w:val="single" w:sz="4" w:space="0" w:color="000000"/>
              <w:right w:val="single" w:sz="4" w:space="0" w:color="000000"/>
            </w:tcBorders>
            <w:vAlign w:val="center"/>
          </w:tcPr>
          <w:p w14:paraId="373CE37F" w14:textId="77777777" w:rsidR="009B126C" w:rsidRDefault="00000000">
            <w:pPr>
              <w:pStyle w:val="afffffa"/>
              <w:ind w:firstLineChars="0" w:firstLine="0"/>
              <w:jc w:val="center"/>
              <w:rPr>
                <w:rFonts w:ascii="Times New Roman"/>
              </w:rPr>
            </w:pPr>
            <w:r>
              <w:rPr>
                <w:rFonts w:ascii="Times New Roman"/>
              </w:rPr>
              <w:t>0.076</w:t>
            </w:r>
          </w:p>
        </w:tc>
        <w:tc>
          <w:tcPr>
            <w:tcW w:w="1652" w:type="pct"/>
            <w:tcBorders>
              <w:top w:val="single" w:sz="4" w:space="0" w:color="000000"/>
              <w:left w:val="single" w:sz="4" w:space="0" w:color="000000"/>
              <w:bottom w:val="single" w:sz="4" w:space="0" w:color="000000"/>
              <w:right w:val="single" w:sz="4" w:space="0" w:color="000000"/>
            </w:tcBorders>
            <w:vAlign w:val="center"/>
          </w:tcPr>
          <w:p w14:paraId="35F057B4" w14:textId="77777777" w:rsidR="009B126C" w:rsidRDefault="00000000">
            <w:pPr>
              <w:pStyle w:val="afffffa"/>
              <w:ind w:firstLineChars="0" w:firstLine="0"/>
              <w:jc w:val="center"/>
              <w:rPr>
                <w:rFonts w:ascii="Times New Roman"/>
              </w:rPr>
            </w:pPr>
            <w:r>
              <w:rPr>
                <w:rFonts w:ascii="Times New Roman"/>
              </w:rPr>
              <w:t>kgCO₂e/(t·km)</w:t>
            </w:r>
          </w:p>
        </w:tc>
      </w:tr>
      <w:tr w:rsidR="009B126C" w14:paraId="7E1DD5D9" w14:textId="77777777">
        <w:trPr>
          <w:trHeight w:val="397"/>
        </w:trPr>
        <w:tc>
          <w:tcPr>
            <w:tcW w:w="818" w:type="pct"/>
            <w:tcBorders>
              <w:top w:val="single" w:sz="4" w:space="0" w:color="000000"/>
              <w:left w:val="single" w:sz="4" w:space="0" w:color="000000"/>
              <w:bottom w:val="single" w:sz="4" w:space="0" w:color="000000"/>
              <w:right w:val="single" w:sz="4" w:space="0" w:color="000000"/>
            </w:tcBorders>
            <w:vAlign w:val="center"/>
          </w:tcPr>
          <w:p w14:paraId="1313F306" w14:textId="77777777" w:rsidR="009B126C" w:rsidRDefault="00000000">
            <w:pPr>
              <w:pStyle w:val="afffffa"/>
              <w:ind w:firstLineChars="0" w:firstLine="0"/>
              <w:jc w:val="center"/>
              <w:rPr>
                <w:rFonts w:ascii="Times New Roman"/>
              </w:rPr>
            </w:pPr>
            <w:r>
              <w:rPr>
                <w:rFonts w:ascii="Times New Roman"/>
              </w:rPr>
              <w:t>2</w:t>
            </w:r>
          </w:p>
        </w:tc>
        <w:tc>
          <w:tcPr>
            <w:tcW w:w="1549" w:type="pct"/>
            <w:tcBorders>
              <w:top w:val="single" w:sz="4" w:space="0" w:color="000000"/>
              <w:left w:val="single" w:sz="4" w:space="0" w:color="000000"/>
              <w:bottom w:val="single" w:sz="4" w:space="0" w:color="000000"/>
              <w:right w:val="single" w:sz="4" w:space="0" w:color="000000"/>
            </w:tcBorders>
            <w:vAlign w:val="center"/>
          </w:tcPr>
          <w:p w14:paraId="7F5EF508" w14:textId="77777777" w:rsidR="009B126C" w:rsidRDefault="00000000">
            <w:pPr>
              <w:pStyle w:val="afffffa"/>
              <w:ind w:firstLineChars="0" w:firstLine="0"/>
              <w:jc w:val="center"/>
              <w:rPr>
                <w:rFonts w:ascii="Times New Roman"/>
              </w:rPr>
            </w:pPr>
            <w:r>
              <w:rPr>
                <w:rFonts w:ascii="Times New Roman"/>
              </w:rPr>
              <w:t>运输过程</w:t>
            </w:r>
            <w:r>
              <w:rPr>
                <w:rFonts w:ascii="Times New Roman"/>
              </w:rPr>
              <w:t>-</w:t>
            </w:r>
            <w:r>
              <w:rPr>
                <w:rFonts w:ascii="Times New Roman"/>
              </w:rPr>
              <w:t>铁路</w:t>
            </w:r>
          </w:p>
        </w:tc>
        <w:tc>
          <w:tcPr>
            <w:tcW w:w="980" w:type="pct"/>
            <w:tcBorders>
              <w:top w:val="single" w:sz="4" w:space="0" w:color="000000"/>
              <w:left w:val="single" w:sz="4" w:space="0" w:color="000000"/>
              <w:bottom w:val="single" w:sz="4" w:space="0" w:color="000000"/>
              <w:right w:val="single" w:sz="4" w:space="0" w:color="000000"/>
            </w:tcBorders>
            <w:vAlign w:val="center"/>
          </w:tcPr>
          <w:p w14:paraId="78EB3B86" w14:textId="77777777" w:rsidR="009B126C" w:rsidRDefault="00000000">
            <w:pPr>
              <w:pStyle w:val="afffffa"/>
              <w:ind w:firstLineChars="0" w:firstLine="0"/>
              <w:jc w:val="center"/>
              <w:rPr>
                <w:rFonts w:ascii="Times New Roman"/>
              </w:rPr>
            </w:pPr>
            <w:r>
              <w:rPr>
                <w:rFonts w:ascii="Times New Roman"/>
              </w:rPr>
              <w:t>0.003</w:t>
            </w:r>
          </w:p>
        </w:tc>
        <w:tc>
          <w:tcPr>
            <w:tcW w:w="1652" w:type="pct"/>
            <w:tcBorders>
              <w:top w:val="single" w:sz="4" w:space="0" w:color="000000"/>
              <w:left w:val="single" w:sz="4" w:space="0" w:color="000000"/>
              <w:bottom w:val="single" w:sz="4" w:space="0" w:color="000000"/>
              <w:right w:val="single" w:sz="4" w:space="0" w:color="000000"/>
            </w:tcBorders>
            <w:vAlign w:val="center"/>
          </w:tcPr>
          <w:p w14:paraId="73577B30" w14:textId="77777777" w:rsidR="009B126C" w:rsidRDefault="00000000">
            <w:pPr>
              <w:pStyle w:val="afffffa"/>
              <w:ind w:firstLineChars="0" w:firstLine="0"/>
              <w:jc w:val="center"/>
              <w:rPr>
                <w:rFonts w:ascii="Times New Roman"/>
              </w:rPr>
            </w:pPr>
            <w:r>
              <w:rPr>
                <w:rFonts w:ascii="Times New Roman"/>
              </w:rPr>
              <w:t>kgCO₂e/(t·km)</w:t>
            </w:r>
          </w:p>
        </w:tc>
      </w:tr>
      <w:tr w:rsidR="009B126C" w14:paraId="33DCE1E1" w14:textId="77777777">
        <w:trPr>
          <w:trHeight w:val="397"/>
        </w:trPr>
        <w:tc>
          <w:tcPr>
            <w:tcW w:w="818" w:type="pct"/>
            <w:tcBorders>
              <w:top w:val="single" w:sz="4" w:space="0" w:color="000000"/>
              <w:left w:val="single" w:sz="4" w:space="0" w:color="000000"/>
              <w:bottom w:val="single" w:sz="4" w:space="0" w:color="000000"/>
              <w:right w:val="single" w:sz="4" w:space="0" w:color="000000"/>
            </w:tcBorders>
            <w:vAlign w:val="center"/>
          </w:tcPr>
          <w:p w14:paraId="59A1D7F2" w14:textId="77777777" w:rsidR="009B126C" w:rsidRDefault="00000000">
            <w:pPr>
              <w:pStyle w:val="afffffa"/>
              <w:ind w:firstLineChars="0" w:firstLine="0"/>
              <w:jc w:val="center"/>
              <w:rPr>
                <w:rFonts w:ascii="Times New Roman"/>
              </w:rPr>
            </w:pPr>
            <w:r>
              <w:rPr>
                <w:rFonts w:ascii="Times New Roman"/>
              </w:rPr>
              <w:t>3</w:t>
            </w:r>
          </w:p>
        </w:tc>
        <w:tc>
          <w:tcPr>
            <w:tcW w:w="1549" w:type="pct"/>
            <w:tcBorders>
              <w:top w:val="single" w:sz="4" w:space="0" w:color="000000"/>
              <w:left w:val="single" w:sz="4" w:space="0" w:color="000000"/>
              <w:bottom w:val="single" w:sz="4" w:space="0" w:color="000000"/>
              <w:right w:val="single" w:sz="4" w:space="0" w:color="000000"/>
            </w:tcBorders>
            <w:vAlign w:val="center"/>
          </w:tcPr>
          <w:p w14:paraId="30E65155" w14:textId="77777777" w:rsidR="009B126C" w:rsidRDefault="00000000">
            <w:pPr>
              <w:pStyle w:val="afffffa"/>
              <w:ind w:firstLineChars="0" w:firstLine="0"/>
              <w:jc w:val="center"/>
              <w:rPr>
                <w:rFonts w:ascii="Times New Roman"/>
              </w:rPr>
            </w:pPr>
            <w:r>
              <w:rPr>
                <w:rFonts w:ascii="Times New Roman"/>
              </w:rPr>
              <w:t>运输过程</w:t>
            </w:r>
            <w:r>
              <w:rPr>
                <w:rFonts w:ascii="Times New Roman"/>
              </w:rPr>
              <w:t>-</w:t>
            </w:r>
            <w:r>
              <w:rPr>
                <w:rFonts w:ascii="Times New Roman"/>
              </w:rPr>
              <w:t>水路</w:t>
            </w:r>
          </w:p>
        </w:tc>
        <w:tc>
          <w:tcPr>
            <w:tcW w:w="980" w:type="pct"/>
            <w:tcBorders>
              <w:top w:val="single" w:sz="4" w:space="0" w:color="000000"/>
              <w:left w:val="single" w:sz="4" w:space="0" w:color="000000"/>
              <w:bottom w:val="single" w:sz="4" w:space="0" w:color="000000"/>
              <w:right w:val="single" w:sz="4" w:space="0" w:color="000000"/>
            </w:tcBorders>
            <w:vAlign w:val="center"/>
          </w:tcPr>
          <w:p w14:paraId="0ECAEB5F" w14:textId="77777777" w:rsidR="009B126C" w:rsidRDefault="00000000">
            <w:pPr>
              <w:pStyle w:val="afffffa"/>
              <w:ind w:firstLineChars="0" w:firstLine="0"/>
              <w:jc w:val="center"/>
              <w:rPr>
                <w:rFonts w:ascii="Times New Roman"/>
              </w:rPr>
            </w:pPr>
            <w:r>
              <w:rPr>
                <w:rFonts w:ascii="Times New Roman"/>
              </w:rPr>
              <w:t>0.020</w:t>
            </w:r>
          </w:p>
        </w:tc>
        <w:tc>
          <w:tcPr>
            <w:tcW w:w="1652" w:type="pct"/>
            <w:tcBorders>
              <w:top w:val="single" w:sz="4" w:space="0" w:color="000000"/>
              <w:left w:val="single" w:sz="4" w:space="0" w:color="000000"/>
              <w:bottom w:val="single" w:sz="4" w:space="0" w:color="000000"/>
              <w:right w:val="single" w:sz="4" w:space="0" w:color="000000"/>
            </w:tcBorders>
            <w:vAlign w:val="center"/>
          </w:tcPr>
          <w:p w14:paraId="19B4458D" w14:textId="77777777" w:rsidR="009B126C" w:rsidRDefault="00000000">
            <w:pPr>
              <w:pStyle w:val="afffffa"/>
              <w:ind w:firstLineChars="0" w:firstLine="0"/>
              <w:jc w:val="center"/>
              <w:rPr>
                <w:rFonts w:ascii="Times New Roman"/>
              </w:rPr>
            </w:pPr>
            <w:r>
              <w:rPr>
                <w:rFonts w:ascii="Times New Roman"/>
              </w:rPr>
              <w:t>kgCO₂e/(t·km)</w:t>
            </w:r>
          </w:p>
        </w:tc>
      </w:tr>
      <w:tr w:rsidR="009B126C" w14:paraId="3FD6BB7E" w14:textId="77777777">
        <w:trPr>
          <w:trHeight w:val="397"/>
        </w:trPr>
        <w:tc>
          <w:tcPr>
            <w:tcW w:w="818" w:type="pct"/>
            <w:tcBorders>
              <w:top w:val="single" w:sz="4" w:space="0" w:color="000000"/>
              <w:left w:val="single" w:sz="4" w:space="0" w:color="000000"/>
              <w:bottom w:val="single" w:sz="4" w:space="0" w:color="000000"/>
              <w:right w:val="single" w:sz="4" w:space="0" w:color="000000"/>
            </w:tcBorders>
            <w:vAlign w:val="center"/>
          </w:tcPr>
          <w:p w14:paraId="3BD23C4C" w14:textId="77777777" w:rsidR="009B126C" w:rsidRDefault="00000000">
            <w:pPr>
              <w:pStyle w:val="afffffa"/>
              <w:ind w:firstLineChars="0" w:firstLine="0"/>
              <w:jc w:val="center"/>
              <w:rPr>
                <w:rFonts w:ascii="Times New Roman"/>
              </w:rPr>
            </w:pPr>
            <w:r>
              <w:rPr>
                <w:rFonts w:ascii="Times New Roman"/>
              </w:rPr>
              <w:t>4</w:t>
            </w:r>
          </w:p>
        </w:tc>
        <w:tc>
          <w:tcPr>
            <w:tcW w:w="1549" w:type="pct"/>
            <w:tcBorders>
              <w:top w:val="single" w:sz="4" w:space="0" w:color="000000"/>
              <w:left w:val="single" w:sz="4" w:space="0" w:color="000000"/>
              <w:bottom w:val="single" w:sz="4" w:space="0" w:color="000000"/>
              <w:right w:val="single" w:sz="4" w:space="0" w:color="000000"/>
            </w:tcBorders>
            <w:vAlign w:val="center"/>
          </w:tcPr>
          <w:p w14:paraId="0B5FF4FF" w14:textId="77777777" w:rsidR="009B126C" w:rsidRDefault="00000000">
            <w:pPr>
              <w:pStyle w:val="afffffa"/>
              <w:ind w:firstLineChars="0" w:firstLine="0"/>
              <w:jc w:val="center"/>
              <w:rPr>
                <w:rFonts w:ascii="Times New Roman"/>
              </w:rPr>
            </w:pPr>
            <w:r>
              <w:rPr>
                <w:rFonts w:ascii="Times New Roman"/>
              </w:rPr>
              <w:t>运输过程</w:t>
            </w:r>
            <w:r>
              <w:rPr>
                <w:rFonts w:ascii="Times New Roman"/>
              </w:rPr>
              <w:t>-</w:t>
            </w:r>
            <w:r>
              <w:rPr>
                <w:rFonts w:ascii="Times New Roman"/>
              </w:rPr>
              <w:t>航空</w:t>
            </w:r>
          </w:p>
        </w:tc>
        <w:tc>
          <w:tcPr>
            <w:tcW w:w="980" w:type="pct"/>
            <w:tcBorders>
              <w:top w:val="single" w:sz="4" w:space="0" w:color="000000"/>
              <w:left w:val="single" w:sz="4" w:space="0" w:color="000000"/>
              <w:bottom w:val="single" w:sz="4" w:space="0" w:color="000000"/>
              <w:right w:val="single" w:sz="4" w:space="0" w:color="000000"/>
            </w:tcBorders>
            <w:vAlign w:val="center"/>
          </w:tcPr>
          <w:p w14:paraId="7B4695C0" w14:textId="77777777" w:rsidR="009B126C" w:rsidRDefault="00000000">
            <w:pPr>
              <w:pStyle w:val="afffffa"/>
              <w:ind w:firstLineChars="0" w:firstLine="0"/>
              <w:jc w:val="center"/>
              <w:rPr>
                <w:rFonts w:ascii="Times New Roman"/>
              </w:rPr>
            </w:pPr>
            <w:r>
              <w:rPr>
                <w:rFonts w:ascii="Times New Roman"/>
              </w:rPr>
              <w:t>1.404</w:t>
            </w:r>
          </w:p>
        </w:tc>
        <w:tc>
          <w:tcPr>
            <w:tcW w:w="1652" w:type="pct"/>
            <w:tcBorders>
              <w:top w:val="single" w:sz="4" w:space="0" w:color="000000"/>
              <w:left w:val="single" w:sz="4" w:space="0" w:color="000000"/>
              <w:bottom w:val="single" w:sz="4" w:space="0" w:color="000000"/>
              <w:right w:val="single" w:sz="4" w:space="0" w:color="000000"/>
            </w:tcBorders>
            <w:vAlign w:val="center"/>
          </w:tcPr>
          <w:p w14:paraId="5DEBF304" w14:textId="77777777" w:rsidR="009B126C" w:rsidRDefault="00000000">
            <w:pPr>
              <w:pStyle w:val="afffffa"/>
              <w:ind w:firstLineChars="0" w:firstLine="0"/>
              <w:jc w:val="center"/>
              <w:rPr>
                <w:rFonts w:ascii="Times New Roman"/>
              </w:rPr>
            </w:pPr>
            <w:r>
              <w:rPr>
                <w:rFonts w:ascii="Times New Roman"/>
              </w:rPr>
              <w:t>kgCO₂e/(t·km)</w:t>
            </w:r>
          </w:p>
        </w:tc>
      </w:tr>
    </w:tbl>
    <w:p w14:paraId="2BE39EDA" w14:textId="77777777" w:rsidR="009B126C" w:rsidRDefault="009B126C">
      <w:pPr>
        <w:pStyle w:val="afffffa"/>
        <w:ind w:firstLineChars="0" w:firstLine="0"/>
        <w:rPr>
          <w:rFonts w:ascii="Times New Roman"/>
        </w:rPr>
      </w:pPr>
    </w:p>
    <w:p w14:paraId="5651CF03" w14:textId="77777777" w:rsidR="009B126C"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1B7F7A50" w14:textId="77777777" w:rsidR="009B126C" w:rsidRDefault="00000000">
      <w:pPr>
        <w:pStyle w:val="aff3"/>
        <w:spacing w:before="60" w:after="120"/>
      </w:pPr>
      <w:r>
        <w:rPr>
          <w:rFonts w:hint="eastAsia"/>
        </w:rPr>
        <w:lastRenderedPageBreak/>
        <w:t xml:space="preserve"> </w:t>
      </w:r>
      <w:r>
        <w:t>（资料性附录）温室气体全球变暖潜势</w:t>
      </w:r>
    </w:p>
    <w:tbl>
      <w:tblPr>
        <w:tblW w:w="0" w:type="auto"/>
        <w:tblLook w:val="04A0" w:firstRow="1" w:lastRow="0" w:firstColumn="1" w:lastColumn="0" w:noHBand="0" w:noVBand="1"/>
      </w:tblPr>
      <w:tblGrid>
        <w:gridCol w:w="3649"/>
        <w:gridCol w:w="2612"/>
        <w:gridCol w:w="3083"/>
      </w:tblGrid>
      <w:tr w:rsidR="009B126C" w14:paraId="33856954"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48408D6" w14:textId="77777777" w:rsidR="009B126C" w:rsidRDefault="00000000">
            <w:pPr>
              <w:pStyle w:val="afffffa"/>
              <w:ind w:firstLineChars="0" w:firstLine="0"/>
              <w:jc w:val="center"/>
              <w:rPr>
                <w:rFonts w:ascii="Times New Roman"/>
              </w:rPr>
            </w:pPr>
            <w:r>
              <w:rPr>
                <w:rFonts w:ascii="Times New Roman"/>
              </w:rPr>
              <w:t>温室气体名称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5853AEF1" w14:textId="77777777" w:rsidR="009B126C" w:rsidRDefault="00000000">
            <w:pPr>
              <w:pStyle w:val="afffffa"/>
              <w:ind w:firstLineChars="0" w:firstLine="0"/>
              <w:jc w:val="center"/>
              <w:rPr>
                <w:rFonts w:ascii="Times New Roman"/>
              </w:rPr>
            </w:pPr>
            <w:r>
              <w:rPr>
                <w:rFonts w:ascii="Times New Roman"/>
              </w:rPr>
              <w:t>化学分子式</w:t>
            </w:r>
          </w:p>
        </w:tc>
        <w:tc>
          <w:tcPr>
            <w:tcW w:w="0" w:type="auto"/>
            <w:tcBorders>
              <w:top w:val="single" w:sz="4" w:space="0" w:color="000000"/>
              <w:left w:val="single" w:sz="4" w:space="0" w:color="000000"/>
              <w:bottom w:val="single" w:sz="4" w:space="0" w:color="000000"/>
              <w:right w:val="single" w:sz="4" w:space="0" w:color="000000"/>
            </w:tcBorders>
            <w:vAlign w:val="center"/>
          </w:tcPr>
          <w:p w14:paraId="1D6B2C0B" w14:textId="77777777" w:rsidR="009B126C" w:rsidRDefault="00000000">
            <w:pPr>
              <w:pStyle w:val="afffffa"/>
              <w:ind w:firstLineChars="0" w:firstLine="0"/>
              <w:jc w:val="center"/>
              <w:rPr>
                <w:rFonts w:ascii="Times New Roman"/>
              </w:rPr>
            </w:pPr>
            <w:r>
              <w:rPr>
                <w:rFonts w:ascii="Times New Roman"/>
              </w:rPr>
              <w:t>全球变暖潜势值</w:t>
            </w:r>
          </w:p>
        </w:tc>
      </w:tr>
      <w:tr w:rsidR="009B126C" w14:paraId="75B1B644"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026925C" w14:textId="77777777" w:rsidR="009B126C" w:rsidRDefault="00000000">
            <w:pPr>
              <w:pStyle w:val="afffffa"/>
              <w:ind w:firstLineChars="0" w:firstLine="0"/>
              <w:jc w:val="center"/>
              <w:rPr>
                <w:rFonts w:ascii="Times New Roman"/>
              </w:rPr>
            </w:pPr>
            <w:r>
              <w:rPr>
                <w:rFonts w:ascii="Times New Roman"/>
              </w:rPr>
              <w:t>二氧化碳</w:t>
            </w:r>
          </w:p>
        </w:tc>
        <w:tc>
          <w:tcPr>
            <w:tcW w:w="0" w:type="auto"/>
            <w:tcBorders>
              <w:top w:val="single" w:sz="4" w:space="0" w:color="000000"/>
              <w:left w:val="single" w:sz="4" w:space="0" w:color="000000"/>
              <w:bottom w:val="single" w:sz="4" w:space="0" w:color="000000"/>
              <w:right w:val="single" w:sz="4" w:space="0" w:color="000000"/>
            </w:tcBorders>
            <w:vAlign w:val="center"/>
          </w:tcPr>
          <w:p w14:paraId="02C99AE8" w14:textId="77777777" w:rsidR="009B126C" w:rsidRDefault="00000000">
            <w:pPr>
              <w:pStyle w:val="afffffa"/>
              <w:ind w:firstLineChars="0" w:firstLine="0"/>
              <w:jc w:val="center"/>
              <w:rPr>
                <w:rFonts w:ascii="Times New Roman"/>
              </w:rPr>
            </w:pPr>
            <w:r>
              <w:rPr>
                <w:rFonts w:ascii="Times New Roman"/>
              </w:rPr>
              <w:t>CO₂</w:t>
            </w:r>
          </w:p>
        </w:tc>
        <w:tc>
          <w:tcPr>
            <w:tcW w:w="0" w:type="auto"/>
            <w:tcBorders>
              <w:top w:val="single" w:sz="4" w:space="0" w:color="000000"/>
              <w:left w:val="single" w:sz="4" w:space="0" w:color="000000"/>
              <w:bottom w:val="single" w:sz="4" w:space="0" w:color="000000"/>
              <w:right w:val="single" w:sz="4" w:space="0" w:color="000000"/>
            </w:tcBorders>
            <w:vAlign w:val="center"/>
          </w:tcPr>
          <w:p w14:paraId="0B4874B3" w14:textId="77777777" w:rsidR="009B126C" w:rsidRDefault="00000000">
            <w:pPr>
              <w:pStyle w:val="afffffa"/>
              <w:ind w:firstLineChars="0" w:firstLine="0"/>
              <w:jc w:val="center"/>
              <w:rPr>
                <w:rFonts w:ascii="Times New Roman"/>
              </w:rPr>
            </w:pPr>
            <w:r>
              <w:rPr>
                <w:rFonts w:ascii="Times New Roman"/>
              </w:rPr>
              <w:t>1</w:t>
            </w:r>
          </w:p>
        </w:tc>
      </w:tr>
      <w:tr w:rsidR="009B126C" w14:paraId="428B8E3E"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DAA4B3A" w14:textId="77777777" w:rsidR="009B126C" w:rsidRDefault="00000000">
            <w:pPr>
              <w:pStyle w:val="afffffa"/>
              <w:ind w:firstLineChars="0" w:firstLine="0"/>
              <w:jc w:val="center"/>
              <w:rPr>
                <w:rFonts w:ascii="Times New Roman"/>
              </w:rPr>
            </w:pPr>
            <w:r>
              <w:rPr>
                <w:rFonts w:ascii="Times New Roman"/>
              </w:rPr>
              <w:t>氧化亚氮</w:t>
            </w:r>
          </w:p>
        </w:tc>
        <w:tc>
          <w:tcPr>
            <w:tcW w:w="0" w:type="auto"/>
            <w:tcBorders>
              <w:top w:val="single" w:sz="4" w:space="0" w:color="000000"/>
              <w:left w:val="single" w:sz="4" w:space="0" w:color="000000"/>
              <w:bottom w:val="single" w:sz="4" w:space="0" w:color="000000"/>
              <w:right w:val="single" w:sz="4" w:space="0" w:color="000000"/>
            </w:tcBorders>
            <w:vAlign w:val="center"/>
          </w:tcPr>
          <w:p w14:paraId="4914B66E" w14:textId="77777777" w:rsidR="009B126C" w:rsidRDefault="00000000">
            <w:pPr>
              <w:pStyle w:val="afffffa"/>
              <w:ind w:firstLineChars="0" w:firstLine="0"/>
              <w:jc w:val="center"/>
              <w:rPr>
                <w:rFonts w:ascii="Times New Roman"/>
              </w:rPr>
            </w:pPr>
            <w:r>
              <w:rPr>
                <w:rFonts w:ascii="Times New Roman"/>
              </w:rPr>
              <w:t>N₂O</w:t>
            </w:r>
          </w:p>
        </w:tc>
        <w:tc>
          <w:tcPr>
            <w:tcW w:w="0" w:type="auto"/>
            <w:tcBorders>
              <w:top w:val="single" w:sz="4" w:space="0" w:color="000000"/>
              <w:left w:val="single" w:sz="4" w:space="0" w:color="000000"/>
              <w:bottom w:val="single" w:sz="4" w:space="0" w:color="000000"/>
              <w:right w:val="single" w:sz="4" w:space="0" w:color="000000"/>
            </w:tcBorders>
            <w:vAlign w:val="center"/>
          </w:tcPr>
          <w:p w14:paraId="3AA762F1" w14:textId="77777777" w:rsidR="009B126C" w:rsidRDefault="00000000">
            <w:pPr>
              <w:pStyle w:val="afffffa"/>
              <w:ind w:firstLineChars="0" w:firstLine="0"/>
              <w:jc w:val="center"/>
              <w:rPr>
                <w:rFonts w:ascii="Times New Roman"/>
              </w:rPr>
            </w:pPr>
            <w:r>
              <w:rPr>
                <w:rFonts w:ascii="Times New Roman"/>
              </w:rPr>
              <w:t>273</w:t>
            </w:r>
          </w:p>
        </w:tc>
      </w:tr>
      <w:tr w:rsidR="009B126C" w14:paraId="43E4C7C9"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EDCC06E" w14:textId="77777777" w:rsidR="009B126C" w:rsidRDefault="00000000">
            <w:pPr>
              <w:pStyle w:val="afffffa"/>
              <w:ind w:firstLineChars="0" w:firstLine="0"/>
              <w:jc w:val="center"/>
              <w:rPr>
                <w:rFonts w:ascii="Times New Roman"/>
              </w:rPr>
            </w:pPr>
            <w:r>
              <w:rPr>
                <w:rFonts w:ascii="Times New Roman"/>
              </w:rPr>
              <w:t>甲烷</w:t>
            </w:r>
          </w:p>
        </w:tc>
        <w:tc>
          <w:tcPr>
            <w:tcW w:w="0" w:type="auto"/>
            <w:tcBorders>
              <w:top w:val="single" w:sz="4" w:space="0" w:color="000000"/>
              <w:left w:val="single" w:sz="4" w:space="0" w:color="000000"/>
              <w:bottom w:val="single" w:sz="4" w:space="0" w:color="000000"/>
              <w:right w:val="single" w:sz="4" w:space="0" w:color="000000"/>
            </w:tcBorders>
            <w:vAlign w:val="center"/>
          </w:tcPr>
          <w:p w14:paraId="75CF28FB" w14:textId="77777777" w:rsidR="009B126C" w:rsidRDefault="00000000">
            <w:pPr>
              <w:pStyle w:val="afffffa"/>
              <w:ind w:firstLineChars="0" w:firstLine="0"/>
              <w:jc w:val="center"/>
              <w:rPr>
                <w:rFonts w:ascii="Times New Roman"/>
              </w:rPr>
            </w:pPr>
            <w:r>
              <w:rPr>
                <w:rFonts w:ascii="Times New Roman"/>
              </w:rPr>
              <w:t>CH₄</w:t>
            </w:r>
          </w:p>
        </w:tc>
        <w:tc>
          <w:tcPr>
            <w:tcW w:w="0" w:type="auto"/>
            <w:tcBorders>
              <w:top w:val="single" w:sz="4" w:space="0" w:color="000000"/>
              <w:left w:val="single" w:sz="4" w:space="0" w:color="000000"/>
              <w:bottom w:val="single" w:sz="4" w:space="0" w:color="000000"/>
              <w:right w:val="single" w:sz="4" w:space="0" w:color="000000"/>
            </w:tcBorders>
            <w:vAlign w:val="center"/>
          </w:tcPr>
          <w:p w14:paraId="27640A1D" w14:textId="77777777" w:rsidR="009B126C" w:rsidRDefault="00000000">
            <w:pPr>
              <w:pStyle w:val="afffffa"/>
              <w:ind w:firstLineChars="0" w:firstLine="0"/>
              <w:jc w:val="center"/>
              <w:rPr>
                <w:rFonts w:ascii="Times New Roman"/>
              </w:rPr>
            </w:pPr>
            <w:r>
              <w:rPr>
                <w:rFonts w:ascii="Times New Roman"/>
              </w:rPr>
              <w:t>27.9</w:t>
            </w:r>
          </w:p>
        </w:tc>
      </w:tr>
      <w:tr w:rsidR="009B126C" w14:paraId="020AFB16"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AD14E46" w14:textId="77777777" w:rsidR="009B126C" w:rsidRDefault="00000000">
            <w:pPr>
              <w:pStyle w:val="afffffa"/>
              <w:ind w:firstLineChars="0" w:firstLine="0"/>
              <w:jc w:val="center"/>
              <w:rPr>
                <w:rFonts w:ascii="Times New Roman"/>
              </w:rPr>
            </w:pPr>
            <w:r>
              <w:rPr>
                <w:rFonts w:ascii="Times New Roman"/>
              </w:rPr>
              <w:t>三氟化氯</w:t>
            </w:r>
          </w:p>
        </w:tc>
        <w:tc>
          <w:tcPr>
            <w:tcW w:w="0" w:type="auto"/>
            <w:tcBorders>
              <w:top w:val="single" w:sz="4" w:space="0" w:color="000000"/>
              <w:left w:val="single" w:sz="4" w:space="0" w:color="000000"/>
              <w:bottom w:val="single" w:sz="4" w:space="0" w:color="000000"/>
              <w:right w:val="single" w:sz="4" w:space="0" w:color="000000"/>
            </w:tcBorders>
            <w:vAlign w:val="center"/>
          </w:tcPr>
          <w:p w14:paraId="0AB4AE9F" w14:textId="77777777" w:rsidR="009B126C" w:rsidRDefault="00000000">
            <w:pPr>
              <w:pStyle w:val="afffffa"/>
              <w:ind w:firstLineChars="0" w:firstLine="0"/>
              <w:jc w:val="center"/>
              <w:rPr>
                <w:rFonts w:ascii="Times New Roman"/>
              </w:rPr>
            </w:pPr>
            <w:r>
              <w:rPr>
                <w:rFonts w:ascii="Times New Roman"/>
              </w:rPr>
              <w:t>NF₃</w:t>
            </w:r>
          </w:p>
        </w:tc>
        <w:tc>
          <w:tcPr>
            <w:tcW w:w="0" w:type="auto"/>
            <w:tcBorders>
              <w:top w:val="single" w:sz="4" w:space="0" w:color="000000"/>
              <w:left w:val="single" w:sz="4" w:space="0" w:color="000000"/>
              <w:bottom w:val="single" w:sz="4" w:space="0" w:color="000000"/>
              <w:right w:val="single" w:sz="4" w:space="0" w:color="000000"/>
            </w:tcBorders>
            <w:vAlign w:val="center"/>
          </w:tcPr>
          <w:p w14:paraId="509BBF69" w14:textId="77777777" w:rsidR="009B126C" w:rsidRDefault="00000000">
            <w:pPr>
              <w:pStyle w:val="afffffa"/>
              <w:ind w:firstLineChars="0" w:firstLine="0"/>
              <w:jc w:val="center"/>
              <w:rPr>
                <w:rFonts w:ascii="Times New Roman"/>
              </w:rPr>
            </w:pPr>
            <w:r>
              <w:rPr>
                <w:rFonts w:ascii="Times New Roman"/>
              </w:rPr>
              <w:t>17400</w:t>
            </w:r>
          </w:p>
        </w:tc>
      </w:tr>
      <w:tr w:rsidR="009B126C" w14:paraId="3000FF10"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A4F2998" w14:textId="77777777" w:rsidR="009B126C" w:rsidRDefault="00000000">
            <w:pPr>
              <w:pStyle w:val="afffffa"/>
              <w:ind w:firstLineChars="0" w:firstLine="0"/>
              <w:jc w:val="center"/>
              <w:rPr>
                <w:rFonts w:ascii="Times New Roman"/>
              </w:rPr>
            </w:pPr>
            <w:r>
              <w:rPr>
                <w:rFonts w:ascii="Times New Roman"/>
              </w:rPr>
              <w:t>六氟化硫</w:t>
            </w:r>
          </w:p>
        </w:tc>
        <w:tc>
          <w:tcPr>
            <w:tcW w:w="0" w:type="auto"/>
            <w:tcBorders>
              <w:top w:val="single" w:sz="4" w:space="0" w:color="000000"/>
              <w:left w:val="single" w:sz="4" w:space="0" w:color="000000"/>
              <w:bottom w:val="single" w:sz="4" w:space="0" w:color="000000"/>
              <w:right w:val="single" w:sz="4" w:space="0" w:color="000000"/>
            </w:tcBorders>
            <w:vAlign w:val="center"/>
          </w:tcPr>
          <w:p w14:paraId="49FBABAD" w14:textId="77777777" w:rsidR="009B126C" w:rsidRDefault="00000000">
            <w:pPr>
              <w:pStyle w:val="afffffa"/>
              <w:ind w:firstLineChars="0" w:firstLine="0"/>
              <w:jc w:val="center"/>
              <w:rPr>
                <w:rFonts w:ascii="Times New Roman"/>
              </w:rPr>
            </w:pPr>
            <w:r>
              <w:rPr>
                <w:rFonts w:ascii="Times New Roman"/>
              </w:rPr>
              <w:t>SF₆</w:t>
            </w:r>
          </w:p>
        </w:tc>
        <w:tc>
          <w:tcPr>
            <w:tcW w:w="0" w:type="auto"/>
            <w:tcBorders>
              <w:top w:val="single" w:sz="4" w:space="0" w:color="000000"/>
              <w:left w:val="single" w:sz="4" w:space="0" w:color="000000"/>
              <w:bottom w:val="single" w:sz="4" w:space="0" w:color="000000"/>
              <w:right w:val="single" w:sz="4" w:space="0" w:color="000000"/>
            </w:tcBorders>
            <w:vAlign w:val="center"/>
          </w:tcPr>
          <w:p w14:paraId="56F5D534" w14:textId="77777777" w:rsidR="009B126C" w:rsidRDefault="00000000">
            <w:pPr>
              <w:pStyle w:val="afffffa"/>
              <w:ind w:firstLineChars="0" w:firstLine="0"/>
              <w:jc w:val="center"/>
              <w:rPr>
                <w:rFonts w:ascii="Times New Roman"/>
              </w:rPr>
            </w:pPr>
            <w:r>
              <w:rPr>
                <w:rFonts w:ascii="Times New Roman"/>
              </w:rPr>
              <w:t>24300</w:t>
            </w:r>
          </w:p>
        </w:tc>
      </w:tr>
      <w:tr w:rsidR="009B126C" w14:paraId="5EE74B6D" w14:textId="77777777">
        <w:trPr>
          <w:cantSplit/>
          <w:trHeight w:val="397"/>
        </w:trPr>
        <w:tc>
          <w:tcPr>
            <w:tcW w:w="0" w:type="auto"/>
            <w:gridSpan w:val="3"/>
            <w:tcBorders>
              <w:top w:val="single" w:sz="4" w:space="0" w:color="000000"/>
              <w:left w:val="single" w:sz="4" w:space="0" w:color="000000"/>
              <w:bottom w:val="single" w:sz="4" w:space="0" w:color="000000"/>
              <w:right w:val="single" w:sz="4" w:space="0" w:color="000000"/>
            </w:tcBorders>
            <w:vAlign w:val="center"/>
          </w:tcPr>
          <w:p w14:paraId="3145D41E" w14:textId="77777777" w:rsidR="009B126C" w:rsidRDefault="00000000">
            <w:pPr>
              <w:pStyle w:val="afffffa"/>
              <w:ind w:firstLineChars="0" w:firstLine="0"/>
              <w:jc w:val="center"/>
              <w:rPr>
                <w:rFonts w:ascii="Times New Roman"/>
              </w:rPr>
            </w:pPr>
            <w:r>
              <w:rPr>
                <w:rFonts w:ascii="Times New Roman"/>
              </w:rPr>
              <w:t>氢氟碳化物</w:t>
            </w:r>
            <w:r>
              <w:rPr>
                <w:rFonts w:ascii="Times New Roman"/>
              </w:rPr>
              <w:t>(HFCs)</w:t>
            </w:r>
          </w:p>
        </w:tc>
      </w:tr>
      <w:tr w:rsidR="009B126C" w14:paraId="6484B9C2"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A458E34" w14:textId="77777777" w:rsidR="009B126C" w:rsidRDefault="00000000">
            <w:pPr>
              <w:pStyle w:val="afffffa"/>
              <w:ind w:firstLineChars="0" w:firstLine="0"/>
              <w:jc w:val="center"/>
              <w:rPr>
                <w:rFonts w:ascii="Times New Roman"/>
              </w:rPr>
            </w:pPr>
            <w:r>
              <w:rPr>
                <w:rFonts w:ascii="Times New Roman"/>
              </w:rPr>
              <w:t>HFC-23</w:t>
            </w:r>
          </w:p>
        </w:tc>
        <w:tc>
          <w:tcPr>
            <w:tcW w:w="0" w:type="auto"/>
            <w:tcBorders>
              <w:top w:val="single" w:sz="4" w:space="0" w:color="000000"/>
              <w:left w:val="single" w:sz="4" w:space="0" w:color="000000"/>
              <w:bottom w:val="single" w:sz="4" w:space="0" w:color="000000"/>
              <w:right w:val="single" w:sz="4" w:space="0" w:color="000000"/>
            </w:tcBorders>
            <w:vAlign w:val="center"/>
          </w:tcPr>
          <w:p w14:paraId="096D5987" w14:textId="77777777" w:rsidR="009B126C" w:rsidRDefault="00000000">
            <w:pPr>
              <w:pStyle w:val="afffffa"/>
              <w:ind w:firstLineChars="0" w:firstLine="0"/>
              <w:jc w:val="center"/>
              <w:rPr>
                <w:rFonts w:ascii="Times New Roman"/>
              </w:rPr>
            </w:pPr>
            <w:r>
              <w:rPr>
                <w:rFonts w:ascii="Times New Roman"/>
              </w:rPr>
              <w:t>CHF₃</w:t>
            </w:r>
          </w:p>
        </w:tc>
        <w:tc>
          <w:tcPr>
            <w:tcW w:w="0" w:type="auto"/>
            <w:tcBorders>
              <w:top w:val="single" w:sz="4" w:space="0" w:color="000000"/>
              <w:left w:val="single" w:sz="4" w:space="0" w:color="000000"/>
              <w:bottom w:val="single" w:sz="4" w:space="0" w:color="000000"/>
              <w:right w:val="single" w:sz="4" w:space="0" w:color="000000"/>
            </w:tcBorders>
            <w:vAlign w:val="center"/>
          </w:tcPr>
          <w:p w14:paraId="43105474" w14:textId="77777777" w:rsidR="009B126C" w:rsidRDefault="00000000">
            <w:pPr>
              <w:pStyle w:val="afffffa"/>
              <w:ind w:firstLineChars="0" w:firstLine="0"/>
              <w:jc w:val="center"/>
              <w:rPr>
                <w:rFonts w:ascii="Times New Roman"/>
              </w:rPr>
            </w:pPr>
            <w:r>
              <w:rPr>
                <w:rFonts w:ascii="Times New Roman"/>
              </w:rPr>
              <w:t>14600</w:t>
            </w:r>
          </w:p>
        </w:tc>
      </w:tr>
      <w:tr w:rsidR="009B126C" w14:paraId="78AD33FC"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2D73C97" w14:textId="77777777" w:rsidR="009B126C" w:rsidRDefault="00000000">
            <w:pPr>
              <w:pStyle w:val="afffffa"/>
              <w:ind w:firstLineChars="0" w:firstLine="0"/>
              <w:jc w:val="center"/>
              <w:rPr>
                <w:rFonts w:ascii="Times New Roman"/>
              </w:rPr>
            </w:pPr>
            <w:r>
              <w:rPr>
                <w:rFonts w:ascii="Times New Roman"/>
              </w:rPr>
              <w:t>HFC-32</w:t>
            </w:r>
          </w:p>
        </w:tc>
        <w:tc>
          <w:tcPr>
            <w:tcW w:w="0" w:type="auto"/>
            <w:tcBorders>
              <w:top w:val="single" w:sz="4" w:space="0" w:color="000000"/>
              <w:left w:val="single" w:sz="4" w:space="0" w:color="000000"/>
              <w:bottom w:val="single" w:sz="4" w:space="0" w:color="000000"/>
              <w:right w:val="single" w:sz="4" w:space="0" w:color="000000"/>
            </w:tcBorders>
            <w:vAlign w:val="center"/>
          </w:tcPr>
          <w:p w14:paraId="263C4306" w14:textId="77777777" w:rsidR="009B126C" w:rsidRDefault="00000000">
            <w:pPr>
              <w:pStyle w:val="afffffa"/>
              <w:ind w:firstLineChars="0" w:firstLine="0"/>
              <w:jc w:val="center"/>
              <w:rPr>
                <w:rFonts w:ascii="Times New Roman"/>
              </w:rPr>
            </w:pPr>
            <w:r>
              <w:rPr>
                <w:rFonts w:ascii="Times New Roman"/>
              </w:rPr>
              <w:t>CH₂F₂</w:t>
            </w:r>
          </w:p>
        </w:tc>
        <w:tc>
          <w:tcPr>
            <w:tcW w:w="0" w:type="auto"/>
            <w:tcBorders>
              <w:top w:val="single" w:sz="4" w:space="0" w:color="000000"/>
              <w:left w:val="single" w:sz="4" w:space="0" w:color="000000"/>
              <w:bottom w:val="single" w:sz="4" w:space="0" w:color="000000"/>
              <w:right w:val="single" w:sz="4" w:space="0" w:color="000000"/>
            </w:tcBorders>
            <w:vAlign w:val="center"/>
          </w:tcPr>
          <w:p w14:paraId="70E412AC" w14:textId="77777777" w:rsidR="009B126C" w:rsidRDefault="00000000">
            <w:pPr>
              <w:pStyle w:val="afffffa"/>
              <w:ind w:firstLineChars="0" w:firstLine="0"/>
              <w:jc w:val="center"/>
              <w:rPr>
                <w:rFonts w:ascii="Times New Roman"/>
              </w:rPr>
            </w:pPr>
            <w:r>
              <w:rPr>
                <w:rFonts w:ascii="Times New Roman"/>
              </w:rPr>
              <w:t>771</w:t>
            </w:r>
          </w:p>
        </w:tc>
      </w:tr>
      <w:tr w:rsidR="009B126C" w14:paraId="52EE31F3"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7B05325" w14:textId="77777777" w:rsidR="009B126C" w:rsidRDefault="00000000">
            <w:pPr>
              <w:pStyle w:val="afffffa"/>
              <w:ind w:firstLineChars="0" w:firstLine="0"/>
              <w:jc w:val="center"/>
              <w:rPr>
                <w:rFonts w:ascii="Times New Roman"/>
              </w:rPr>
            </w:pPr>
            <w:r>
              <w:rPr>
                <w:rFonts w:ascii="Times New Roman"/>
              </w:rPr>
              <w:t>HFC-41</w:t>
            </w:r>
          </w:p>
        </w:tc>
        <w:tc>
          <w:tcPr>
            <w:tcW w:w="0" w:type="auto"/>
            <w:tcBorders>
              <w:top w:val="single" w:sz="4" w:space="0" w:color="000000"/>
              <w:left w:val="single" w:sz="4" w:space="0" w:color="000000"/>
              <w:bottom w:val="single" w:sz="4" w:space="0" w:color="000000"/>
              <w:right w:val="single" w:sz="4" w:space="0" w:color="000000"/>
            </w:tcBorders>
            <w:vAlign w:val="center"/>
          </w:tcPr>
          <w:p w14:paraId="32726B03" w14:textId="77777777" w:rsidR="009B126C" w:rsidRDefault="00000000">
            <w:pPr>
              <w:pStyle w:val="afffffa"/>
              <w:ind w:firstLineChars="0" w:firstLine="0"/>
              <w:jc w:val="center"/>
              <w:rPr>
                <w:rFonts w:ascii="Times New Roman"/>
              </w:rPr>
            </w:pPr>
            <w:r>
              <w:rPr>
                <w:rFonts w:ascii="Times New Roman"/>
              </w:rPr>
              <w:t>CH₃F</w:t>
            </w:r>
          </w:p>
        </w:tc>
        <w:tc>
          <w:tcPr>
            <w:tcW w:w="0" w:type="auto"/>
            <w:tcBorders>
              <w:top w:val="single" w:sz="4" w:space="0" w:color="000000"/>
              <w:left w:val="single" w:sz="4" w:space="0" w:color="000000"/>
              <w:bottom w:val="single" w:sz="4" w:space="0" w:color="000000"/>
              <w:right w:val="single" w:sz="4" w:space="0" w:color="000000"/>
            </w:tcBorders>
            <w:vAlign w:val="center"/>
          </w:tcPr>
          <w:p w14:paraId="6A80313F" w14:textId="77777777" w:rsidR="009B126C" w:rsidRDefault="00000000">
            <w:pPr>
              <w:pStyle w:val="afffffa"/>
              <w:ind w:firstLineChars="0" w:firstLine="0"/>
              <w:jc w:val="center"/>
              <w:rPr>
                <w:rFonts w:ascii="Times New Roman"/>
              </w:rPr>
            </w:pPr>
            <w:r>
              <w:rPr>
                <w:rFonts w:ascii="Times New Roman"/>
              </w:rPr>
              <w:t>135</w:t>
            </w:r>
          </w:p>
        </w:tc>
      </w:tr>
      <w:tr w:rsidR="009B126C" w14:paraId="7467F6B2"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6FF1EFB" w14:textId="77777777" w:rsidR="009B126C" w:rsidRDefault="00000000">
            <w:pPr>
              <w:pStyle w:val="afffffa"/>
              <w:ind w:firstLineChars="0" w:firstLine="0"/>
              <w:jc w:val="center"/>
              <w:rPr>
                <w:rFonts w:ascii="Times New Roman"/>
              </w:rPr>
            </w:pPr>
            <w:r>
              <w:rPr>
                <w:rFonts w:ascii="Times New Roman"/>
              </w:rPr>
              <w:t>HFC-125</w:t>
            </w:r>
          </w:p>
        </w:tc>
        <w:tc>
          <w:tcPr>
            <w:tcW w:w="0" w:type="auto"/>
            <w:tcBorders>
              <w:top w:val="single" w:sz="4" w:space="0" w:color="000000"/>
              <w:left w:val="single" w:sz="4" w:space="0" w:color="000000"/>
              <w:bottom w:val="single" w:sz="4" w:space="0" w:color="000000"/>
              <w:right w:val="single" w:sz="4" w:space="0" w:color="000000"/>
            </w:tcBorders>
            <w:vAlign w:val="center"/>
          </w:tcPr>
          <w:p w14:paraId="545445A5" w14:textId="77777777" w:rsidR="009B126C" w:rsidRDefault="00000000">
            <w:pPr>
              <w:pStyle w:val="afffffa"/>
              <w:ind w:firstLineChars="0" w:firstLine="0"/>
              <w:jc w:val="center"/>
              <w:rPr>
                <w:rFonts w:ascii="Times New Roman"/>
              </w:rPr>
            </w:pPr>
            <w:r>
              <w:rPr>
                <w:rFonts w:ascii="Times New Roman"/>
              </w:rPr>
              <w:t>CHF₂CF₃</w:t>
            </w:r>
          </w:p>
        </w:tc>
        <w:tc>
          <w:tcPr>
            <w:tcW w:w="0" w:type="auto"/>
            <w:tcBorders>
              <w:top w:val="single" w:sz="4" w:space="0" w:color="000000"/>
              <w:left w:val="single" w:sz="4" w:space="0" w:color="000000"/>
              <w:bottom w:val="single" w:sz="4" w:space="0" w:color="000000"/>
              <w:right w:val="single" w:sz="4" w:space="0" w:color="000000"/>
            </w:tcBorders>
            <w:vAlign w:val="center"/>
          </w:tcPr>
          <w:p w14:paraId="4000A934" w14:textId="77777777" w:rsidR="009B126C" w:rsidRDefault="00000000">
            <w:pPr>
              <w:pStyle w:val="afffffa"/>
              <w:ind w:firstLineChars="0" w:firstLine="0"/>
              <w:jc w:val="center"/>
              <w:rPr>
                <w:rFonts w:ascii="Times New Roman"/>
              </w:rPr>
            </w:pPr>
            <w:r>
              <w:rPr>
                <w:rFonts w:ascii="Times New Roman"/>
              </w:rPr>
              <w:t>3740</w:t>
            </w:r>
          </w:p>
        </w:tc>
      </w:tr>
      <w:tr w:rsidR="009B126C" w14:paraId="0E78CDA5"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36FFD74" w14:textId="77777777" w:rsidR="009B126C" w:rsidRDefault="00000000">
            <w:pPr>
              <w:pStyle w:val="afffffa"/>
              <w:ind w:firstLineChars="0" w:firstLine="0"/>
              <w:jc w:val="center"/>
              <w:rPr>
                <w:rFonts w:ascii="Times New Roman"/>
              </w:rPr>
            </w:pPr>
            <w:r>
              <w:rPr>
                <w:rFonts w:ascii="Times New Roman"/>
              </w:rPr>
              <w:t>HFC-134</w:t>
            </w:r>
          </w:p>
        </w:tc>
        <w:tc>
          <w:tcPr>
            <w:tcW w:w="0" w:type="auto"/>
            <w:tcBorders>
              <w:top w:val="single" w:sz="4" w:space="0" w:color="000000"/>
              <w:left w:val="single" w:sz="4" w:space="0" w:color="000000"/>
              <w:bottom w:val="single" w:sz="4" w:space="0" w:color="000000"/>
              <w:right w:val="single" w:sz="4" w:space="0" w:color="000000"/>
            </w:tcBorders>
            <w:vAlign w:val="center"/>
          </w:tcPr>
          <w:p w14:paraId="0A5B2F79" w14:textId="77777777" w:rsidR="009B126C" w:rsidRDefault="00000000">
            <w:pPr>
              <w:pStyle w:val="afffffa"/>
              <w:ind w:firstLineChars="0" w:firstLine="0"/>
              <w:jc w:val="center"/>
              <w:rPr>
                <w:rFonts w:ascii="Times New Roman"/>
              </w:rPr>
            </w:pPr>
            <w:r>
              <w:rPr>
                <w:rFonts w:ascii="Times New Roman"/>
              </w:rPr>
              <w:t>CHF₂CHF₂</w:t>
            </w:r>
          </w:p>
        </w:tc>
        <w:tc>
          <w:tcPr>
            <w:tcW w:w="0" w:type="auto"/>
            <w:tcBorders>
              <w:top w:val="single" w:sz="4" w:space="0" w:color="000000"/>
              <w:left w:val="single" w:sz="4" w:space="0" w:color="000000"/>
              <w:bottom w:val="single" w:sz="4" w:space="0" w:color="000000"/>
              <w:right w:val="single" w:sz="4" w:space="0" w:color="000000"/>
            </w:tcBorders>
            <w:vAlign w:val="center"/>
          </w:tcPr>
          <w:p w14:paraId="6738F0BF" w14:textId="77777777" w:rsidR="009B126C" w:rsidRDefault="00000000">
            <w:pPr>
              <w:pStyle w:val="afffffa"/>
              <w:ind w:firstLineChars="0" w:firstLine="0"/>
              <w:jc w:val="center"/>
              <w:rPr>
                <w:rFonts w:ascii="Times New Roman"/>
              </w:rPr>
            </w:pPr>
            <w:r>
              <w:rPr>
                <w:rFonts w:ascii="Times New Roman"/>
              </w:rPr>
              <w:t>1260</w:t>
            </w:r>
          </w:p>
        </w:tc>
      </w:tr>
      <w:tr w:rsidR="009B126C" w14:paraId="4685AA62"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B75E8E4" w14:textId="77777777" w:rsidR="009B126C" w:rsidRDefault="00000000">
            <w:pPr>
              <w:pStyle w:val="afffffa"/>
              <w:ind w:firstLineChars="0" w:firstLine="0"/>
              <w:jc w:val="center"/>
              <w:rPr>
                <w:rFonts w:ascii="Times New Roman"/>
              </w:rPr>
            </w:pPr>
            <w:r>
              <w:rPr>
                <w:rFonts w:ascii="Times New Roman"/>
              </w:rPr>
              <w:t>HFC-134a</w:t>
            </w:r>
          </w:p>
        </w:tc>
        <w:tc>
          <w:tcPr>
            <w:tcW w:w="0" w:type="auto"/>
            <w:tcBorders>
              <w:top w:val="single" w:sz="4" w:space="0" w:color="000000"/>
              <w:left w:val="single" w:sz="4" w:space="0" w:color="000000"/>
              <w:bottom w:val="single" w:sz="4" w:space="0" w:color="000000"/>
              <w:right w:val="single" w:sz="4" w:space="0" w:color="000000"/>
            </w:tcBorders>
            <w:vAlign w:val="center"/>
          </w:tcPr>
          <w:p w14:paraId="05744447" w14:textId="77777777" w:rsidR="009B126C" w:rsidRDefault="00000000">
            <w:pPr>
              <w:pStyle w:val="afffffa"/>
              <w:ind w:firstLineChars="0" w:firstLine="0"/>
              <w:jc w:val="center"/>
              <w:rPr>
                <w:rFonts w:ascii="Times New Roman"/>
              </w:rPr>
            </w:pPr>
            <w:r>
              <w:rPr>
                <w:rFonts w:ascii="Times New Roman"/>
              </w:rPr>
              <w:t>CH₂FCF₃</w:t>
            </w:r>
          </w:p>
        </w:tc>
        <w:tc>
          <w:tcPr>
            <w:tcW w:w="0" w:type="auto"/>
            <w:tcBorders>
              <w:top w:val="single" w:sz="4" w:space="0" w:color="000000"/>
              <w:left w:val="single" w:sz="4" w:space="0" w:color="000000"/>
              <w:bottom w:val="single" w:sz="4" w:space="0" w:color="000000"/>
              <w:right w:val="single" w:sz="4" w:space="0" w:color="000000"/>
            </w:tcBorders>
            <w:vAlign w:val="center"/>
          </w:tcPr>
          <w:p w14:paraId="586C1C47" w14:textId="77777777" w:rsidR="009B126C" w:rsidRDefault="00000000">
            <w:pPr>
              <w:pStyle w:val="afffffa"/>
              <w:ind w:firstLineChars="0" w:firstLine="0"/>
              <w:jc w:val="center"/>
              <w:rPr>
                <w:rFonts w:ascii="Times New Roman"/>
              </w:rPr>
            </w:pPr>
            <w:r>
              <w:rPr>
                <w:rFonts w:ascii="Times New Roman"/>
              </w:rPr>
              <w:t>1530</w:t>
            </w:r>
          </w:p>
        </w:tc>
      </w:tr>
      <w:tr w:rsidR="009B126C" w14:paraId="723C63CB"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0E63C3C" w14:textId="77777777" w:rsidR="009B126C" w:rsidRDefault="00000000">
            <w:pPr>
              <w:pStyle w:val="afffffa"/>
              <w:ind w:firstLineChars="0" w:firstLine="0"/>
              <w:jc w:val="center"/>
              <w:rPr>
                <w:rFonts w:ascii="Times New Roman"/>
              </w:rPr>
            </w:pPr>
            <w:r>
              <w:rPr>
                <w:rFonts w:ascii="Times New Roman"/>
              </w:rPr>
              <w:t>HFC-143</w:t>
            </w:r>
          </w:p>
        </w:tc>
        <w:tc>
          <w:tcPr>
            <w:tcW w:w="0" w:type="auto"/>
            <w:tcBorders>
              <w:top w:val="single" w:sz="4" w:space="0" w:color="000000"/>
              <w:left w:val="single" w:sz="4" w:space="0" w:color="000000"/>
              <w:bottom w:val="single" w:sz="4" w:space="0" w:color="000000"/>
              <w:right w:val="single" w:sz="4" w:space="0" w:color="000000"/>
            </w:tcBorders>
            <w:vAlign w:val="center"/>
          </w:tcPr>
          <w:p w14:paraId="6BA179F9" w14:textId="77777777" w:rsidR="009B126C" w:rsidRDefault="00000000">
            <w:pPr>
              <w:pStyle w:val="afffffa"/>
              <w:ind w:firstLineChars="0" w:firstLine="0"/>
              <w:jc w:val="center"/>
              <w:rPr>
                <w:rFonts w:ascii="Times New Roman"/>
              </w:rPr>
            </w:pPr>
            <w:r>
              <w:rPr>
                <w:rFonts w:ascii="Times New Roman"/>
              </w:rPr>
              <w:t>CH₂FCHF₂</w:t>
            </w:r>
          </w:p>
        </w:tc>
        <w:tc>
          <w:tcPr>
            <w:tcW w:w="0" w:type="auto"/>
            <w:tcBorders>
              <w:top w:val="single" w:sz="4" w:space="0" w:color="000000"/>
              <w:left w:val="single" w:sz="4" w:space="0" w:color="000000"/>
              <w:bottom w:val="single" w:sz="4" w:space="0" w:color="000000"/>
              <w:right w:val="single" w:sz="4" w:space="0" w:color="000000"/>
            </w:tcBorders>
            <w:vAlign w:val="center"/>
          </w:tcPr>
          <w:p w14:paraId="2CD13DCB" w14:textId="77777777" w:rsidR="009B126C" w:rsidRDefault="00000000">
            <w:pPr>
              <w:pStyle w:val="afffffa"/>
              <w:ind w:firstLineChars="0" w:firstLine="0"/>
              <w:jc w:val="center"/>
              <w:rPr>
                <w:rFonts w:ascii="Times New Roman"/>
              </w:rPr>
            </w:pPr>
            <w:r>
              <w:rPr>
                <w:rFonts w:ascii="Times New Roman"/>
              </w:rPr>
              <w:t>364</w:t>
            </w:r>
          </w:p>
        </w:tc>
      </w:tr>
      <w:tr w:rsidR="009B126C" w14:paraId="03FC9FCF"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1CD54CA" w14:textId="77777777" w:rsidR="009B126C" w:rsidRDefault="00000000">
            <w:pPr>
              <w:pStyle w:val="afffffa"/>
              <w:ind w:firstLineChars="0" w:firstLine="0"/>
              <w:jc w:val="center"/>
              <w:rPr>
                <w:rFonts w:ascii="Times New Roman"/>
              </w:rPr>
            </w:pPr>
            <w:r>
              <w:rPr>
                <w:rFonts w:ascii="Times New Roman"/>
              </w:rPr>
              <w:t>HFC-143a</w:t>
            </w:r>
          </w:p>
        </w:tc>
        <w:tc>
          <w:tcPr>
            <w:tcW w:w="0" w:type="auto"/>
            <w:tcBorders>
              <w:top w:val="single" w:sz="4" w:space="0" w:color="000000"/>
              <w:left w:val="single" w:sz="4" w:space="0" w:color="000000"/>
              <w:bottom w:val="single" w:sz="4" w:space="0" w:color="000000"/>
              <w:right w:val="single" w:sz="4" w:space="0" w:color="000000"/>
            </w:tcBorders>
            <w:vAlign w:val="center"/>
          </w:tcPr>
          <w:p w14:paraId="0D3A8E8C" w14:textId="77777777" w:rsidR="009B126C" w:rsidRDefault="00000000">
            <w:pPr>
              <w:pStyle w:val="afffffa"/>
              <w:ind w:firstLineChars="0" w:firstLine="0"/>
              <w:jc w:val="center"/>
              <w:rPr>
                <w:rFonts w:ascii="Times New Roman"/>
              </w:rPr>
            </w:pPr>
            <w:r>
              <w:rPr>
                <w:rFonts w:ascii="Times New Roman"/>
              </w:rPr>
              <w:t>CH₃CF₃</w:t>
            </w:r>
          </w:p>
        </w:tc>
        <w:tc>
          <w:tcPr>
            <w:tcW w:w="0" w:type="auto"/>
            <w:tcBorders>
              <w:top w:val="single" w:sz="4" w:space="0" w:color="000000"/>
              <w:left w:val="single" w:sz="4" w:space="0" w:color="000000"/>
              <w:bottom w:val="single" w:sz="4" w:space="0" w:color="000000"/>
              <w:right w:val="single" w:sz="4" w:space="0" w:color="000000"/>
            </w:tcBorders>
            <w:vAlign w:val="center"/>
          </w:tcPr>
          <w:p w14:paraId="1A7B3713" w14:textId="77777777" w:rsidR="009B126C" w:rsidRDefault="00000000">
            <w:pPr>
              <w:pStyle w:val="afffffa"/>
              <w:ind w:firstLineChars="0" w:firstLine="0"/>
              <w:jc w:val="center"/>
              <w:rPr>
                <w:rFonts w:ascii="Times New Roman"/>
              </w:rPr>
            </w:pPr>
            <w:r>
              <w:rPr>
                <w:rFonts w:ascii="Times New Roman"/>
              </w:rPr>
              <w:t>5810</w:t>
            </w:r>
          </w:p>
        </w:tc>
      </w:tr>
      <w:tr w:rsidR="009B126C" w14:paraId="21691E2F"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D8B7BC1" w14:textId="77777777" w:rsidR="009B126C" w:rsidRDefault="00000000">
            <w:pPr>
              <w:pStyle w:val="afffffa"/>
              <w:ind w:firstLineChars="0" w:firstLine="0"/>
              <w:jc w:val="center"/>
              <w:rPr>
                <w:rFonts w:ascii="Times New Roman"/>
              </w:rPr>
            </w:pPr>
            <w:r>
              <w:rPr>
                <w:rFonts w:ascii="Times New Roman"/>
              </w:rPr>
              <w:t>HFC-152a</w:t>
            </w:r>
          </w:p>
        </w:tc>
        <w:tc>
          <w:tcPr>
            <w:tcW w:w="0" w:type="auto"/>
            <w:tcBorders>
              <w:top w:val="single" w:sz="4" w:space="0" w:color="000000"/>
              <w:left w:val="single" w:sz="4" w:space="0" w:color="000000"/>
              <w:bottom w:val="single" w:sz="4" w:space="0" w:color="000000"/>
              <w:right w:val="single" w:sz="4" w:space="0" w:color="000000"/>
            </w:tcBorders>
            <w:vAlign w:val="center"/>
          </w:tcPr>
          <w:p w14:paraId="3B174D64" w14:textId="77777777" w:rsidR="009B126C" w:rsidRDefault="00000000">
            <w:pPr>
              <w:pStyle w:val="afffffa"/>
              <w:ind w:firstLineChars="0" w:firstLine="0"/>
              <w:jc w:val="center"/>
              <w:rPr>
                <w:rFonts w:ascii="Times New Roman"/>
              </w:rPr>
            </w:pPr>
            <w:r>
              <w:rPr>
                <w:rFonts w:ascii="Times New Roman"/>
              </w:rPr>
              <w:t>CH₃CHF₂</w:t>
            </w:r>
          </w:p>
        </w:tc>
        <w:tc>
          <w:tcPr>
            <w:tcW w:w="0" w:type="auto"/>
            <w:tcBorders>
              <w:top w:val="single" w:sz="4" w:space="0" w:color="000000"/>
              <w:left w:val="single" w:sz="4" w:space="0" w:color="000000"/>
              <w:bottom w:val="single" w:sz="4" w:space="0" w:color="000000"/>
              <w:right w:val="single" w:sz="4" w:space="0" w:color="000000"/>
            </w:tcBorders>
            <w:vAlign w:val="center"/>
          </w:tcPr>
          <w:p w14:paraId="0800CA9A" w14:textId="77777777" w:rsidR="009B126C" w:rsidRDefault="00000000">
            <w:pPr>
              <w:pStyle w:val="afffffa"/>
              <w:ind w:firstLineChars="0" w:firstLine="0"/>
              <w:jc w:val="center"/>
              <w:rPr>
                <w:rFonts w:ascii="Times New Roman"/>
              </w:rPr>
            </w:pPr>
            <w:r>
              <w:rPr>
                <w:rFonts w:ascii="Times New Roman"/>
              </w:rPr>
              <w:t>164</w:t>
            </w:r>
          </w:p>
        </w:tc>
      </w:tr>
      <w:tr w:rsidR="009B126C" w14:paraId="581B6285"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8B7B94E" w14:textId="77777777" w:rsidR="009B126C" w:rsidRDefault="00000000">
            <w:pPr>
              <w:pStyle w:val="afffffa"/>
              <w:ind w:firstLineChars="0" w:firstLine="0"/>
              <w:jc w:val="center"/>
              <w:rPr>
                <w:rFonts w:ascii="Times New Roman"/>
              </w:rPr>
            </w:pPr>
            <w:r>
              <w:rPr>
                <w:rFonts w:ascii="Times New Roman"/>
              </w:rPr>
              <w:t>HFC-227ea</w:t>
            </w:r>
          </w:p>
        </w:tc>
        <w:tc>
          <w:tcPr>
            <w:tcW w:w="0" w:type="auto"/>
            <w:tcBorders>
              <w:top w:val="single" w:sz="4" w:space="0" w:color="000000"/>
              <w:left w:val="single" w:sz="4" w:space="0" w:color="000000"/>
              <w:bottom w:val="single" w:sz="4" w:space="0" w:color="000000"/>
              <w:right w:val="single" w:sz="4" w:space="0" w:color="000000"/>
            </w:tcBorders>
            <w:vAlign w:val="center"/>
          </w:tcPr>
          <w:p w14:paraId="1B4CC313" w14:textId="77777777" w:rsidR="009B126C" w:rsidRDefault="00000000">
            <w:pPr>
              <w:pStyle w:val="afffffa"/>
              <w:ind w:firstLineChars="0" w:firstLine="0"/>
              <w:jc w:val="center"/>
              <w:rPr>
                <w:rFonts w:ascii="Times New Roman"/>
              </w:rPr>
            </w:pPr>
            <w:r>
              <w:rPr>
                <w:rFonts w:ascii="Times New Roman"/>
              </w:rPr>
              <w:t>CF₃CHFCF₃</w:t>
            </w:r>
          </w:p>
        </w:tc>
        <w:tc>
          <w:tcPr>
            <w:tcW w:w="0" w:type="auto"/>
            <w:tcBorders>
              <w:top w:val="single" w:sz="4" w:space="0" w:color="000000"/>
              <w:left w:val="single" w:sz="4" w:space="0" w:color="000000"/>
              <w:bottom w:val="single" w:sz="4" w:space="0" w:color="000000"/>
              <w:right w:val="single" w:sz="4" w:space="0" w:color="000000"/>
            </w:tcBorders>
            <w:vAlign w:val="center"/>
          </w:tcPr>
          <w:p w14:paraId="6AE46C4B" w14:textId="77777777" w:rsidR="009B126C" w:rsidRDefault="00000000">
            <w:pPr>
              <w:pStyle w:val="afffffa"/>
              <w:ind w:firstLineChars="0" w:firstLine="0"/>
              <w:jc w:val="center"/>
              <w:rPr>
                <w:rFonts w:ascii="Times New Roman"/>
              </w:rPr>
            </w:pPr>
            <w:r>
              <w:rPr>
                <w:rFonts w:ascii="Times New Roman"/>
              </w:rPr>
              <w:t>3600</w:t>
            </w:r>
          </w:p>
        </w:tc>
      </w:tr>
      <w:tr w:rsidR="009B126C" w14:paraId="638A9BDF"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D9F6A19" w14:textId="77777777" w:rsidR="009B126C" w:rsidRDefault="00000000">
            <w:pPr>
              <w:pStyle w:val="afffffa"/>
              <w:ind w:firstLineChars="0" w:firstLine="0"/>
              <w:jc w:val="center"/>
              <w:rPr>
                <w:rFonts w:ascii="Times New Roman"/>
              </w:rPr>
            </w:pPr>
            <w:r>
              <w:rPr>
                <w:rFonts w:ascii="Times New Roman"/>
              </w:rPr>
              <w:t>HFC-236fa</w:t>
            </w:r>
          </w:p>
        </w:tc>
        <w:tc>
          <w:tcPr>
            <w:tcW w:w="0" w:type="auto"/>
            <w:tcBorders>
              <w:top w:val="single" w:sz="4" w:space="0" w:color="000000"/>
              <w:left w:val="single" w:sz="4" w:space="0" w:color="000000"/>
              <w:bottom w:val="single" w:sz="4" w:space="0" w:color="000000"/>
              <w:right w:val="single" w:sz="4" w:space="0" w:color="000000"/>
            </w:tcBorders>
            <w:vAlign w:val="center"/>
          </w:tcPr>
          <w:p w14:paraId="57B61C7E" w14:textId="77777777" w:rsidR="009B126C" w:rsidRDefault="00000000">
            <w:pPr>
              <w:pStyle w:val="afffffa"/>
              <w:ind w:firstLineChars="0" w:firstLine="0"/>
              <w:jc w:val="center"/>
              <w:rPr>
                <w:rFonts w:ascii="Times New Roman"/>
              </w:rPr>
            </w:pPr>
            <w:r>
              <w:rPr>
                <w:rFonts w:ascii="Times New Roman"/>
              </w:rPr>
              <w:t>C₃H₂F₆</w:t>
            </w:r>
          </w:p>
        </w:tc>
        <w:tc>
          <w:tcPr>
            <w:tcW w:w="0" w:type="auto"/>
            <w:tcBorders>
              <w:top w:val="single" w:sz="4" w:space="0" w:color="000000"/>
              <w:left w:val="single" w:sz="4" w:space="0" w:color="000000"/>
              <w:bottom w:val="single" w:sz="4" w:space="0" w:color="000000"/>
              <w:right w:val="single" w:sz="4" w:space="0" w:color="000000"/>
            </w:tcBorders>
            <w:vAlign w:val="center"/>
          </w:tcPr>
          <w:p w14:paraId="006FFEB2" w14:textId="77777777" w:rsidR="009B126C" w:rsidRDefault="00000000">
            <w:pPr>
              <w:pStyle w:val="afffffa"/>
              <w:ind w:firstLineChars="0" w:firstLine="0"/>
              <w:jc w:val="center"/>
              <w:rPr>
                <w:rFonts w:ascii="Times New Roman"/>
              </w:rPr>
            </w:pPr>
            <w:r>
              <w:rPr>
                <w:rFonts w:ascii="Times New Roman"/>
              </w:rPr>
              <w:t>8690</w:t>
            </w:r>
          </w:p>
        </w:tc>
      </w:tr>
      <w:tr w:rsidR="009B126C" w14:paraId="7F86F394" w14:textId="77777777">
        <w:trPr>
          <w:cantSplit/>
          <w:trHeight w:val="397"/>
        </w:trPr>
        <w:tc>
          <w:tcPr>
            <w:tcW w:w="0" w:type="auto"/>
            <w:gridSpan w:val="3"/>
            <w:tcBorders>
              <w:top w:val="single" w:sz="4" w:space="0" w:color="000000"/>
              <w:left w:val="single" w:sz="4" w:space="0" w:color="000000"/>
              <w:bottom w:val="single" w:sz="4" w:space="0" w:color="000000"/>
              <w:right w:val="single" w:sz="4" w:space="0" w:color="000000"/>
            </w:tcBorders>
            <w:vAlign w:val="center"/>
          </w:tcPr>
          <w:p w14:paraId="578AB678" w14:textId="77777777" w:rsidR="009B126C" w:rsidRDefault="00000000">
            <w:pPr>
              <w:pStyle w:val="afffffa"/>
              <w:ind w:firstLineChars="0" w:firstLine="0"/>
              <w:jc w:val="center"/>
              <w:rPr>
                <w:rFonts w:ascii="Times New Roman"/>
              </w:rPr>
            </w:pPr>
            <w:r>
              <w:rPr>
                <w:rFonts w:ascii="Times New Roman"/>
              </w:rPr>
              <w:t>全氟碳化物</w:t>
            </w:r>
          </w:p>
        </w:tc>
      </w:tr>
      <w:tr w:rsidR="009B126C" w14:paraId="241743EE"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73B7ABC" w14:textId="77777777" w:rsidR="009B126C" w:rsidRDefault="00000000">
            <w:pPr>
              <w:pStyle w:val="afffffa"/>
              <w:ind w:firstLineChars="0" w:firstLine="0"/>
              <w:jc w:val="center"/>
              <w:rPr>
                <w:rFonts w:ascii="Times New Roman"/>
              </w:rPr>
            </w:pPr>
            <w:r>
              <w:rPr>
                <w:rFonts w:ascii="Times New Roman"/>
              </w:rPr>
              <w:t>全氟甲烷</w:t>
            </w:r>
            <w:r>
              <w:rPr>
                <w:rFonts w:ascii="Times New Roman"/>
              </w:rPr>
              <w:t>(</w:t>
            </w:r>
            <w:r>
              <w:rPr>
                <w:rFonts w:ascii="Times New Roman"/>
              </w:rPr>
              <w:t>四氟甲烷</w:t>
            </w:r>
            <w:r>
              <w:rPr>
                <w:rFonts w:ascii="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FE075CF" w14:textId="77777777" w:rsidR="009B126C" w:rsidRDefault="00000000">
            <w:pPr>
              <w:pStyle w:val="afffffa"/>
              <w:ind w:firstLineChars="0" w:firstLine="0"/>
              <w:jc w:val="center"/>
              <w:rPr>
                <w:rFonts w:ascii="Times New Roman"/>
              </w:rPr>
            </w:pPr>
            <w:r>
              <w:rPr>
                <w:rFonts w:ascii="Times New Roman"/>
              </w:rPr>
              <w:t>CF₄</w:t>
            </w:r>
          </w:p>
        </w:tc>
        <w:tc>
          <w:tcPr>
            <w:tcW w:w="0" w:type="auto"/>
            <w:tcBorders>
              <w:top w:val="single" w:sz="4" w:space="0" w:color="000000"/>
              <w:left w:val="single" w:sz="4" w:space="0" w:color="000000"/>
              <w:bottom w:val="single" w:sz="4" w:space="0" w:color="000000"/>
              <w:right w:val="single" w:sz="4" w:space="0" w:color="000000"/>
            </w:tcBorders>
            <w:vAlign w:val="center"/>
          </w:tcPr>
          <w:p w14:paraId="21145540" w14:textId="77777777" w:rsidR="009B126C" w:rsidRDefault="00000000">
            <w:pPr>
              <w:pStyle w:val="afffffa"/>
              <w:ind w:firstLineChars="0" w:firstLine="0"/>
              <w:jc w:val="center"/>
              <w:rPr>
                <w:rFonts w:ascii="Times New Roman"/>
              </w:rPr>
            </w:pPr>
            <w:r>
              <w:rPr>
                <w:rFonts w:ascii="Times New Roman"/>
              </w:rPr>
              <w:t>7380</w:t>
            </w:r>
          </w:p>
        </w:tc>
      </w:tr>
      <w:tr w:rsidR="009B126C" w14:paraId="0B0693BD"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B95C679" w14:textId="77777777" w:rsidR="009B126C" w:rsidRDefault="00000000">
            <w:pPr>
              <w:pStyle w:val="afffffa"/>
              <w:ind w:firstLineChars="0" w:firstLine="0"/>
              <w:jc w:val="center"/>
              <w:rPr>
                <w:rFonts w:ascii="Times New Roman"/>
              </w:rPr>
            </w:pPr>
            <w:r>
              <w:rPr>
                <w:rFonts w:ascii="Times New Roman"/>
              </w:rPr>
              <w:t>全氟乙烷</w:t>
            </w:r>
            <w:r>
              <w:rPr>
                <w:rFonts w:ascii="Times New Roman"/>
              </w:rPr>
              <w:t>(</w:t>
            </w:r>
            <w:r>
              <w:rPr>
                <w:rFonts w:ascii="Times New Roman"/>
              </w:rPr>
              <w:t>六氟乙烷</w:t>
            </w:r>
            <w:r>
              <w:rPr>
                <w:rFonts w:ascii="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BEBCE99" w14:textId="77777777" w:rsidR="009B126C" w:rsidRDefault="00000000">
            <w:pPr>
              <w:pStyle w:val="afffffa"/>
              <w:ind w:firstLineChars="0" w:firstLine="0"/>
              <w:jc w:val="center"/>
              <w:rPr>
                <w:rFonts w:ascii="Times New Roman"/>
              </w:rPr>
            </w:pPr>
            <w:r>
              <w:rPr>
                <w:rFonts w:ascii="Times New Roman"/>
              </w:rPr>
              <w:t>C₂F₆</w:t>
            </w:r>
          </w:p>
        </w:tc>
        <w:tc>
          <w:tcPr>
            <w:tcW w:w="0" w:type="auto"/>
            <w:tcBorders>
              <w:top w:val="single" w:sz="4" w:space="0" w:color="000000"/>
              <w:left w:val="single" w:sz="4" w:space="0" w:color="000000"/>
              <w:bottom w:val="single" w:sz="4" w:space="0" w:color="000000"/>
              <w:right w:val="single" w:sz="4" w:space="0" w:color="000000"/>
            </w:tcBorders>
            <w:vAlign w:val="center"/>
          </w:tcPr>
          <w:p w14:paraId="106197BB" w14:textId="77777777" w:rsidR="009B126C" w:rsidRDefault="00000000">
            <w:pPr>
              <w:pStyle w:val="afffffa"/>
              <w:ind w:firstLineChars="0" w:firstLine="0"/>
              <w:jc w:val="center"/>
              <w:rPr>
                <w:rFonts w:ascii="Times New Roman"/>
              </w:rPr>
            </w:pPr>
            <w:r>
              <w:rPr>
                <w:rFonts w:ascii="Times New Roman"/>
              </w:rPr>
              <w:t>12400</w:t>
            </w:r>
          </w:p>
        </w:tc>
      </w:tr>
      <w:tr w:rsidR="009B126C" w14:paraId="2462251A"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65E72FC" w14:textId="77777777" w:rsidR="009B126C" w:rsidRDefault="00000000">
            <w:pPr>
              <w:pStyle w:val="afffffa"/>
              <w:ind w:firstLineChars="0" w:firstLine="0"/>
              <w:jc w:val="center"/>
              <w:rPr>
                <w:rFonts w:ascii="Times New Roman"/>
              </w:rPr>
            </w:pPr>
            <w:r>
              <w:rPr>
                <w:rFonts w:ascii="Times New Roman"/>
              </w:rPr>
              <w:t>全氟丙烷</w:t>
            </w:r>
          </w:p>
        </w:tc>
        <w:tc>
          <w:tcPr>
            <w:tcW w:w="0" w:type="auto"/>
            <w:tcBorders>
              <w:top w:val="single" w:sz="4" w:space="0" w:color="000000"/>
              <w:left w:val="single" w:sz="4" w:space="0" w:color="000000"/>
              <w:bottom w:val="single" w:sz="4" w:space="0" w:color="000000"/>
              <w:right w:val="single" w:sz="4" w:space="0" w:color="000000"/>
            </w:tcBorders>
            <w:vAlign w:val="center"/>
          </w:tcPr>
          <w:p w14:paraId="406DDF4D" w14:textId="77777777" w:rsidR="009B126C" w:rsidRDefault="00000000">
            <w:pPr>
              <w:pStyle w:val="afffffa"/>
              <w:ind w:firstLineChars="0" w:firstLine="0"/>
              <w:jc w:val="center"/>
              <w:rPr>
                <w:rFonts w:ascii="Times New Roman"/>
              </w:rPr>
            </w:pPr>
            <w:r>
              <w:rPr>
                <w:rFonts w:ascii="Times New Roman"/>
              </w:rPr>
              <w:t>C₃F₈</w:t>
            </w:r>
          </w:p>
        </w:tc>
        <w:tc>
          <w:tcPr>
            <w:tcW w:w="0" w:type="auto"/>
            <w:tcBorders>
              <w:top w:val="single" w:sz="4" w:space="0" w:color="000000"/>
              <w:left w:val="single" w:sz="4" w:space="0" w:color="000000"/>
              <w:bottom w:val="single" w:sz="4" w:space="0" w:color="000000"/>
              <w:right w:val="single" w:sz="4" w:space="0" w:color="000000"/>
            </w:tcBorders>
            <w:vAlign w:val="center"/>
          </w:tcPr>
          <w:p w14:paraId="521C57D3" w14:textId="77777777" w:rsidR="009B126C" w:rsidRDefault="00000000">
            <w:pPr>
              <w:pStyle w:val="afffffa"/>
              <w:ind w:firstLineChars="0" w:firstLine="0"/>
              <w:jc w:val="center"/>
              <w:rPr>
                <w:rFonts w:ascii="Times New Roman"/>
              </w:rPr>
            </w:pPr>
            <w:r>
              <w:rPr>
                <w:rFonts w:ascii="Times New Roman"/>
              </w:rPr>
              <w:t>9290</w:t>
            </w:r>
          </w:p>
        </w:tc>
      </w:tr>
      <w:tr w:rsidR="009B126C" w14:paraId="5EA39E47"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4361C0D" w14:textId="77777777" w:rsidR="009B126C" w:rsidRDefault="00000000">
            <w:pPr>
              <w:pStyle w:val="afffffa"/>
              <w:ind w:firstLineChars="0" w:firstLine="0"/>
              <w:jc w:val="center"/>
              <w:rPr>
                <w:rFonts w:ascii="Times New Roman"/>
              </w:rPr>
            </w:pPr>
            <w:r>
              <w:rPr>
                <w:rFonts w:ascii="Times New Roman"/>
              </w:rPr>
              <w:t>全氟丁烷</w:t>
            </w:r>
          </w:p>
        </w:tc>
        <w:tc>
          <w:tcPr>
            <w:tcW w:w="0" w:type="auto"/>
            <w:tcBorders>
              <w:top w:val="single" w:sz="4" w:space="0" w:color="000000"/>
              <w:left w:val="single" w:sz="4" w:space="0" w:color="000000"/>
              <w:bottom w:val="single" w:sz="4" w:space="0" w:color="000000"/>
              <w:right w:val="single" w:sz="4" w:space="0" w:color="000000"/>
            </w:tcBorders>
            <w:vAlign w:val="center"/>
          </w:tcPr>
          <w:p w14:paraId="0ADF151D" w14:textId="77777777" w:rsidR="009B126C" w:rsidRDefault="00000000">
            <w:pPr>
              <w:pStyle w:val="afffffa"/>
              <w:ind w:firstLineChars="0" w:firstLine="0"/>
              <w:jc w:val="center"/>
              <w:rPr>
                <w:rFonts w:ascii="Times New Roman"/>
              </w:rPr>
            </w:pPr>
            <w:r>
              <w:rPr>
                <w:rFonts w:ascii="Times New Roman"/>
              </w:rPr>
              <w:t>C₄F¹0</w:t>
            </w:r>
          </w:p>
        </w:tc>
        <w:tc>
          <w:tcPr>
            <w:tcW w:w="0" w:type="auto"/>
            <w:tcBorders>
              <w:top w:val="single" w:sz="4" w:space="0" w:color="000000"/>
              <w:left w:val="single" w:sz="4" w:space="0" w:color="000000"/>
              <w:bottom w:val="single" w:sz="4" w:space="0" w:color="000000"/>
              <w:right w:val="single" w:sz="4" w:space="0" w:color="000000"/>
            </w:tcBorders>
            <w:vAlign w:val="center"/>
          </w:tcPr>
          <w:p w14:paraId="2B39ACB6" w14:textId="77777777" w:rsidR="009B126C" w:rsidRDefault="00000000">
            <w:pPr>
              <w:pStyle w:val="afffffa"/>
              <w:ind w:firstLineChars="0" w:firstLine="0"/>
              <w:jc w:val="center"/>
              <w:rPr>
                <w:rFonts w:ascii="Times New Roman"/>
              </w:rPr>
            </w:pPr>
            <w:r>
              <w:rPr>
                <w:rFonts w:ascii="Times New Roman"/>
              </w:rPr>
              <w:t>10000</w:t>
            </w:r>
          </w:p>
        </w:tc>
      </w:tr>
      <w:tr w:rsidR="009B126C" w14:paraId="7640493A"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5FBF3AB" w14:textId="77777777" w:rsidR="009B126C" w:rsidRDefault="00000000">
            <w:pPr>
              <w:pStyle w:val="afffffa"/>
              <w:ind w:firstLineChars="0" w:firstLine="0"/>
              <w:jc w:val="center"/>
              <w:rPr>
                <w:rFonts w:ascii="Times New Roman"/>
              </w:rPr>
            </w:pPr>
            <w:r>
              <w:rPr>
                <w:rFonts w:ascii="Times New Roman"/>
              </w:rPr>
              <w:t>全氟环丁烷</w:t>
            </w:r>
          </w:p>
        </w:tc>
        <w:tc>
          <w:tcPr>
            <w:tcW w:w="0" w:type="auto"/>
            <w:tcBorders>
              <w:top w:val="single" w:sz="4" w:space="0" w:color="000000"/>
              <w:left w:val="single" w:sz="4" w:space="0" w:color="000000"/>
              <w:bottom w:val="single" w:sz="4" w:space="0" w:color="000000"/>
              <w:right w:val="single" w:sz="4" w:space="0" w:color="000000"/>
            </w:tcBorders>
            <w:vAlign w:val="center"/>
          </w:tcPr>
          <w:p w14:paraId="6DBFB3D8" w14:textId="77777777" w:rsidR="009B126C" w:rsidRDefault="00000000">
            <w:pPr>
              <w:pStyle w:val="afffffa"/>
              <w:ind w:firstLineChars="0" w:firstLine="0"/>
              <w:jc w:val="center"/>
              <w:rPr>
                <w:rFonts w:ascii="Times New Roman"/>
              </w:rPr>
            </w:pPr>
            <w:r>
              <w:rPr>
                <w:rFonts w:ascii="Times New Roman"/>
              </w:rPr>
              <w:t>C₄F₈</w:t>
            </w:r>
          </w:p>
        </w:tc>
        <w:tc>
          <w:tcPr>
            <w:tcW w:w="0" w:type="auto"/>
            <w:tcBorders>
              <w:top w:val="single" w:sz="4" w:space="0" w:color="000000"/>
              <w:left w:val="single" w:sz="4" w:space="0" w:color="000000"/>
              <w:bottom w:val="single" w:sz="4" w:space="0" w:color="000000"/>
              <w:right w:val="single" w:sz="4" w:space="0" w:color="000000"/>
            </w:tcBorders>
            <w:vAlign w:val="center"/>
          </w:tcPr>
          <w:p w14:paraId="6E6365AB" w14:textId="77777777" w:rsidR="009B126C" w:rsidRDefault="00000000">
            <w:pPr>
              <w:pStyle w:val="afffffa"/>
              <w:ind w:firstLineChars="0" w:firstLine="0"/>
              <w:jc w:val="center"/>
              <w:rPr>
                <w:rFonts w:ascii="Times New Roman"/>
              </w:rPr>
            </w:pPr>
            <w:r>
              <w:rPr>
                <w:rFonts w:ascii="Times New Roman"/>
              </w:rPr>
              <w:t>10200</w:t>
            </w:r>
          </w:p>
        </w:tc>
      </w:tr>
      <w:tr w:rsidR="009B126C" w14:paraId="4D26F6DA"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B463CDE" w14:textId="77777777" w:rsidR="009B126C" w:rsidRDefault="00000000">
            <w:pPr>
              <w:pStyle w:val="afffffa"/>
              <w:ind w:firstLineChars="0" w:firstLine="0"/>
              <w:jc w:val="center"/>
              <w:rPr>
                <w:rFonts w:ascii="Times New Roman"/>
              </w:rPr>
            </w:pPr>
            <w:r>
              <w:rPr>
                <w:rFonts w:ascii="Times New Roman"/>
              </w:rPr>
              <w:t>全氟戊烷</w:t>
            </w:r>
          </w:p>
        </w:tc>
        <w:tc>
          <w:tcPr>
            <w:tcW w:w="0" w:type="auto"/>
            <w:tcBorders>
              <w:top w:val="single" w:sz="4" w:space="0" w:color="000000"/>
              <w:left w:val="single" w:sz="4" w:space="0" w:color="000000"/>
              <w:bottom w:val="single" w:sz="4" w:space="0" w:color="000000"/>
              <w:right w:val="single" w:sz="4" w:space="0" w:color="000000"/>
            </w:tcBorders>
            <w:vAlign w:val="center"/>
          </w:tcPr>
          <w:p w14:paraId="7099E1CB" w14:textId="77777777" w:rsidR="009B126C" w:rsidRDefault="00000000">
            <w:pPr>
              <w:pStyle w:val="afffffa"/>
              <w:ind w:firstLineChars="0" w:firstLine="0"/>
              <w:jc w:val="center"/>
              <w:rPr>
                <w:rFonts w:ascii="Times New Roman"/>
              </w:rPr>
            </w:pPr>
            <w:r>
              <w:rPr>
                <w:rFonts w:ascii="Times New Roman"/>
              </w:rPr>
              <w:t>C₅F₁2</w:t>
            </w:r>
          </w:p>
        </w:tc>
        <w:tc>
          <w:tcPr>
            <w:tcW w:w="0" w:type="auto"/>
            <w:tcBorders>
              <w:top w:val="single" w:sz="4" w:space="0" w:color="000000"/>
              <w:left w:val="single" w:sz="4" w:space="0" w:color="000000"/>
              <w:bottom w:val="single" w:sz="4" w:space="0" w:color="000000"/>
              <w:right w:val="single" w:sz="4" w:space="0" w:color="000000"/>
            </w:tcBorders>
            <w:vAlign w:val="center"/>
          </w:tcPr>
          <w:p w14:paraId="5A781E15" w14:textId="77777777" w:rsidR="009B126C" w:rsidRDefault="00000000">
            <w:pPr>
              <w:pStyle w:val="afffffa"/>
              <w:ind w:firstLineChars="0" w:firstLine="0"/>
              <w:jc w:val="center"/>
              <w:rPr>
                <w:rFonts w:ascii="Times New Roman"/>
              </w:rPr>
            </w:pPr>
            <w:r>
              <w:rPr>
                <w:rFonts w:ascii="Times New Roman"/>
              </w:rPr>
              <w:t>9220</w:t>
            </w:r>
          </w:p>
        </w:tc>
      </w:tr>
      <w:tr w:rsidR="009B126C" w14:paraId="702EFB24" w14:textId="77777777">
        <w:trPr>
          <w:cantSplit/>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AD8E042" w14:textId="77777777" w:rsidR="009B126C" w:rsidRDefault="00000000">
            <w:pPr>
              <w:pStyle w:val="afffffa"/>
              <w:ind w:firstLineChars="0" w:firstLine="0"/>
              <w:jc w:val="center"/>
              <w:rPr>
                <w:rFonts w:ascii="Times New Roman"/>
              </w:rPr>
            </w:pPr>
            <w:r>
              <w:rPr>
                <w:rFonts w:ascii="Times New Roman"/>
              </w:rPr>
              <w:t>全氟己烷</w:t>
            </w:r>
          </w:p>
        </w:tc>
        <w:tc>
          <w:tcPr>
            <w:tcW w:w="0" w:type="auto"/>
            <w:tcBorders>
              <w:top w:val="single" w:sz="4" w:space="0" w:color="000000"/>
              <w:left w:val="single" w:sz="4" w:space="0" w:color="000000"/>
              <w:bottom w:val="single" w:sz="4" w:space="0" w:color="000000"/>
              <w:right w:val="single" w:sz="4" w:space="0" w:color="000000"/>
            </w:tcBorders>
            <w:vAlign w:val="center"/>
          </w:tcPr>
          <w:p w14:paraId="1D2046BB" w14:textId="77777777" w:rsidR="009B126C" w:rsidRDefault="00000000">
            <w:pPr>
              <w:pStyle w:val="afffffa"/>
              <w:ind w:firstLineChars="0" w:firstLine="0"/>
              <w:jc w:val="center"/>
              <w:rPr>
                <w:rFonts w:ascii="Times New Roman"/>
              </w:rPr>
            </w:pPr>
            <w:r>
              <w:rPr>
                <w:rFonts w:ascii="Times New Roman"/>
              </w:rPr>
              <w:t>C₆F₁4</w:t>
            </w:r>
          </w:p>
        </w:tc>
        <w:tc>
          <w:tcPr>
            <w:tcW w:w="0" w:type="auto"/>
            <w:tcBorders>
              <w:top w:val="single" w:sz="4" w:space="0" w:color="000000"/>
              <w:left w:val="single" w:sz="4" w:space="0" w:color="000000"/>
              <w:bottom w:val="single" w:sz="4" w:space="0" w:color="000000"/>
              <w:right w:val="single" w:sz="4" w:space="0" w:color="000000"/>
            </w:tcBorders>
            <w:vAlign w:val="center"/>
          </w:tcPr>
          <w:p w14:paraId="7A46260F" w14:textId="77777777" w:rsidR="009B126C" w:rsidRDefault="00000000">
            <w:pPr>
              <w:pStyle w:val="afffffa"/>
              <w:ind w:firstLineChars="0" w:firstLine="0"/>
              <w:jc w:val="center"/>
              <w:rPr>
                <w:rFonts w:ascii="Times New Roman"/>
              </w:rPr>
            </w:pPr>
            <w:r>
              <w:rPr>
                <w:rFonts w:ascii="Times New Roman"/>
              </w:rPr>
              <w:t>8620</w:t>
            </w:r>
          </w:p>
        </w:tc>
      </w:tr>
      <w:tr w:rsidR="009B126C" w14:paraId="34836514" w14:textId="77777777">
        <w:trPr>
          <w:cantSplit/>
          <w:trHeight w:val="397"/>
        </w:trPr>
        <w:tc>
          <w:tcPr>
            <w:tcW w:w="0" w:type="auto"/>
            <w:gridSpan w:val="3"/>
            <w:tcBorders>
              <w:top w:val="single" w:sz="4" w:space="0" w:color="000000"/>
              <w:left w:val="single" w:sz="4" w:space="0" w:color="000000"/>
              <w:bottom w:val="single" w:sz="4" w:space="0" w:color="000000"/>
              <w:right w:val="single" w:sz="4" w:space="0" w:color="000000"/>
            </w:tcBorders>
            <w:vAlign w:val="center"/>
          </w:tcPr>
          <w:p w14:paraId="55659148" w14:textId="77777777" w:rsidR="009B126C" w:rsidRDefault="00000000">
            <w:pPr>
              <w:pStyle w:val="afffffa"/>
              <w:ind w:firstLineChars="0" w:firstLine="0"/>
              <w:rPr>
                <w:rFonts w:ascii="Times New Roman"/>
              </w:rPr>
            </w:pPr>
            <w:r>
              <w:rPr>
                <w:rFonts w:ascii="Times New Roman"/>
              </w:rPr>
              <w:t>注：数据取值来源于气候变化专门委员会</w:t>
            </w:r>
            <w:r>
              <w:rPr>
                <w:rFonts w:ascii="Times New Roman"/>
              </w:rPr>
              <w:t>(IPCC)</w:t>
            </w:r>
            <w:r>
              <w:rPr>
                <w:rFonts w:ascii="Times New Roman"/>
              </w:rPr>
              <w:t>《气候变化报告</w:t>
            </w:r>
            <w:r>
              <w:rPr>
                <w:rFonts w:ascii="Times New Roman"/>
              </w:rPr>
              <w:t>2021:</w:t>
            </w:r>
            <w:r>
              <w:rPr>
                <w:rFonts w:ascii="Times New Roman"/>
              </w:rPr>
              <w:t>自然科学基础第一工作组对政府间气候变化专门委员会第六次评估报告的贡献》。</w:t>
            </w:r>
          </w:p>
        </w:tc>
      </w:tr>
    </w:tbl>
    <w:p w14:paraId="2FC975A7" w14:textId="77777777" w:rsidR="009B126C" w:rsidRDefault="009B126C">
      <w:pPr>
        <w:pStyle w:val="afffffa"/>
        <w:ind w:firstLineChars="0" w:firstLine="0"/>
        <w:rPr>
          <w:rFonts w:ascii="Times New Roman"/>
        </w:rPr>
      </w:pPr>
    </w:p>
    <w:p w14:paraId="5EB342C9" w14:textId="77777777" w:rsidR="009B126C" w:rsidRDefault="00000000">
      <w:pPr>
        <w:widowControl/>
        <w:adjustRightInd/>
        <w:spacing w:line="240" w:lineRule="auto"/>
        <w:jc w:val="left"/>
        <w:rPr>
          <w:rFonts w:ascii="Times New Roman" w:hAnsi="Times New Roman"/>
          <w:kern w:val="0"/>
          <w:szCs w:val="20"/>
        </w:rPr>
      </w:pPr>
      <w:r>
        <w:rPr>
          <w:rFonts w:ascii="Times New Roman" w:hAnsi="Times New Roman"/>
        </w:rPr>
        <w:br w:type="page"/>
      </w:r>
    </w:p>
    <w:p w14:paraId="1E15FEED" w14:textId="77777777" w:rsidR="009B126C" w:rsidRDefault="00000000">
      <w:pPr>
        <w:pStyle w:val="aff3"/>
        <w:spacing w:before="60" w:after="120"/>
      </w:pPr>
      <w:r>
        <w:rPr>
          <w:rFonts w:hint="eastAsia"/>
        </w:rPr>
        <w:lastRenderedPageBreak/>
        <w:t xml:space="preserve"> </w:t>
      </w:r>
      <w:r>
        <w:t>（资料性附录）产品碳足迹</w:t>
      </w:r>
      <w:r>
        <w:rPr>
          <w:rFonts w:hint="eastAsia"/>
        </w:rPr>
        <w:t>核算</w:t>
      </w:r>
      <w:r>
        <w:t>报告模板</w:t>
      </w:r>
    </w:p>
    <w:p w14:paraId="4CE17EC6" w14:textId="77777777" w:rsidR="009B126C" w:rsidRDefault="00000000">
      <w:pPr>
        <w:pStyle w:val="afffffa"/>
        <w:ind w:firstLineChars="0" w:firstLine="0"/>
        <w:rPr>
          <w:rFonts w:ascii="Times New Roman"/>
        </w:rPr>
      </w:pPr>
      <w:r>
        <w:rPr>
          <w:rFonts w:ascii="Times New Roman"/>
        </w:rPr>
        <w:t>乳制品产品碳足迹</w:t>
      </w:r>
      <w:r>
        <w:rPr>
          <w:rFonts w:ascii="Times New Roman" w:hint="eastAsia"/>
        </w:rPr>
        <w:t>核算</w:t>
      </w:r>
      <w:r>
        <w:rPr>
          <w:rFonts w:ascii="Times New Roman"/>
        </w:rPr>
        <w:t>报告格式模板如下：</w:t>
      </w:r>
    </w:p>
    <w:p w14:paraId="01C94002" w14:textId="77777777" w:rsidR="009B126C" w:rsidRDefault="009B126C">
      <w:pPr>
        <w:pStyle w:val="afffffa"/>
        <w:ind w:firstLineChars="0" w:firstLine="0"/>
        <w:jc w:val="center"/>
        <w:rPr>
          <w:rFonts w:ascii="Times New Roman"/>
          <w:b/>
          <w:bCs/>
          <w:sz w:val="44"/>
          <w:szCs w:val="44"/>
        </w:rPr>
      </w:pPr>
    </w:p>
    <w:p w14:paraId="20A94A8B" w14:textId="77777777" w:rsidR="009B126C" w:rsidRDefault="009B126C">
      <w:pPr>
        <w:pStyle w:val="afffffa"/>
        <w:ind w:firstLineChars="0" w:firstLine="0"/>
        <w:jc w:val="center"/>
        <w:rPr>
          <w:rFonts w:ascii="Times New Roman"/>
          <w:b/>
          <w:bCs/>
          <w:sz w:val="44"/>
          <w:szCs w:val="44"/>
        </w:rPr>
      </w:pPr>
    </w:p>
    <w:p w14:paraId="199D8AB8" w14:textId="77777777" w:rsidR="009B126C" w:rsidRDefault="009B126C">
      <w:pPr>
        <w:pStyle w:val="afffffa"/>
        <w:ind w:firstLineChars="0" w:firstLine="0"/>
        <w:jc w:val="center"/>
        <w:rPr>
          <w:rFonts w:ascii="Times New Roman"/>
          <w:b/>
          <w:bCs/>
          <w:sz w:val="44"/>
          <w:szCs w:val="44"/>
        </w:rPr>
      </w:pPr>
    </w:p>
    <w:p w14:paraId="4BDF859E" w14:textId="77777777" w:rsidR="009B126C" w:rsidRDefault="009B126C">
      <w:pPr>
        <w:pStyle w:val="afffffa"/>
        <w:ind w:firstLineChars="0" w:firstLine="0"/>
        <w:jc w:val="center"/>
        <w:rPr>
          <w:rFonts w:ascii="Times New Roman"/>
          <w:b/>
          <w:bCs/>
          <w:sz w:val="44"/>
          <w:szCs w:val="44"/>
        </w:rPr>
      </w:pPr>
    </w:p>
    <w:p w14:paraId="5915D0E5" w14:textId="77777777" w:rsidR="009B126C" w:rsidRDefault="009B126C">
      <w:pPr>
        <w:pStyle w:val="afffffa"/>
        <w:ind w:firstLineChars="0" w:firstLine="0"/>
        <w:jc w:val="center"/>
        <w:rPr>
          <w:rFonts w:ascii="Times New Roman"/>
          <w:b/>
          <w:bCs/>
          <w:sz w:val="44"/>
          <w:szCs w:val="44"/>
        </w:rPr>
      </w:pPr>
    </w:p>
    <w:p w14:paraId="34FBBA82" w14:textId="77777777" w:rsidR="009B126C" w:rsidRDefault="009B126C">
      <w:pPr>
        <w:pStyle w:val="afffffa"/>
        <w:ind w:firstLineChars="0" w:firstLine="0"/>
        <w:jc w:val="center"/>
        <w:rPr>
          <w:rFonts w:ascii="Times New Roman"/>
          <w:b/>
          <w:bCs/>
          <w:sz w:val="44"/>
          <w:szCs w:val="44"/>
        </w:rPr>
      </w:pPr>
    </w:p>
    <w:p w14:paraId="382ED47C" w14:textId="77777777" w:rsidR="009B126C" w:rsidRDefault="00000000">
      <w:pPr>
        <w:pStyle w:val="afffffa"/>
        <w:ind w:firstLineChars="0" w:firstLine="0"/>
        <w:jc w:val="center"/>
        <w:rPr>
          <w:rFonts w:ascii="Times New Roman"/>
          <w:b/>
          <w:bCs/>
          <w:sz w:val="44"/>
          <w:szCs w:val="44"/>
        </w:rPr>
      </w:pPr>
      <w:r>
        <w:rPr>
          <w:rFonts w:ascii="Times New Roman" w:hint="eastAsia"/>
          <w:b/>
          <w:bCs/>
          <w:sz w:val="44"/>
          <w:szCs w:val="44"/>
        </w:rPr>
        <w:t>乳制品</w:t>
      </w:r>
      <w:r>
        <w:rPr>
          <w:rFonts w:ascii="Times New Roman"/>
          <w:b/>
          <w:bCs/>
          <w:sz w:val="44"/>
          <w:szCs w:val="44"/>
        </w:rPr>
        <w:t>碳足迹</w:t>
      </w:r>
      <w:r>
        <w:rPr>
          <w:rFonts w:ascii="Times New Roman" w:hint="eastAsia"/>
          <w:b/>
          <w:bCs/>
          <w:sz w:val="44"/>
          <w:szCs w:val="44"/>
        </w:rPr>
        <w:t>核算</w:t>
      </w:r>
      <w:r>
        <w:rPr>
          <w:rFonts w:ascii="Times New Roman"/>
          <w:b/>
          <w:bCs/>
          <w:sz w:val="44"/>
          <w:szCs w:val="44"/>
        </w:rPr>
        <w:t>报告（模板）</w:t>
      </w:r>
    </w:p>
    <w:p w14:paraId="779A68EB" w14:textId="77777777" w:rsidR="009B126C" w:rsidRDefault="009B126C">
      <w:pPr>
        <w:pStyle w:val="afffffa"/>
        <w:ind w:firstLineChars="0" w:firstLine="0"/>
        <w:jc w:val="center"/>
        <w:rPr>
          <w:rFonts w:ascii="Times New Roman"/>
          <w:b/>
          <w:bCs/>
          <w:sz w:val="44"/>
          <w:szCs w:val="44"/>
        </w:rPr>
      </w:pPr>
    </w:p>
    <w:p w14:paraId="79B7F155" w14:textId="77777777" w:rsidR="009B126C" w:rsidRDefault="009B126C">
      <w:pPr>
        <w:pStyle w:val="afffffa"/>
        <w:ind w:firstLineChars="0" w:firstLine="0"/>
        <w:jc w:val="center"/>
        <w:rPr>
          <w:rFonts w:ascii="Times New Roman"/>
          <w:b/>
          <w:bCs/>
          <w:sz w:val="44"/>
          <w:szCs w:val="44"/>
        </w:rPr>
      </w:pPr>
    </w:p>
    <w:p w14:paraId="20B254B9" w14:textId="77777777" w:rsidR="009B126C" w:rsidRDefault="009B126C">
      <w:pPr>
        <w:pStyle w:val="afffffa"/>
        <w:ind w:firstLineChars="0" w:firstLine="0"/>
        <w:jc w:val="center"/>
        <w:rPr>
          <w:rFonts w:ascii="Times New Roman"/>
          <w:b/>
          <w:bCs/>
          <w:sz w:val="44"/>
          <w:szCs w:val="44"/>
        </w:rPr>
      </w:pPr>
    </w:p>
    <w:p w14:paraId="74690702" w14:textId="77777777" w:rsidR="009B126C" w:rsidRDefault="009B126C">
      <w:pPr>
        <w:pStyle w:val="afffffa"/>
        <w:ind w:firstLineChars="0" w:firstLine="0"/>
        <w:jc w:val="center"/>
        <w:rPr>
          <w:rFonts w:ascii="Times New Roman"/>
          <w:b/>
          <w:bCs/>
          <w:sz w:val="44"/>
          <w:szCs w:val="44"/>
        </w:rPr>
      </w:pPr>
    </w:p>
    <w:p w14:paraId="7C3ED4B4" w14:textId="77777777" w:rsidR="009B126C" w:rsidRDefault="00000000">
      <w:pPr>
        <w:pStyle w:val="afffffa"/>
        <w:spacing w:line="360" w:lineRule="auto"/>
        <w:ind w:leftChars="200" w:left="420" w:firstLineChars="0" w:firstLine="0"/>
        <w:rPr>
          <w:rFonts w:ascii="Times New Roman" w:eastAsia="黑体"/>
          <w:sz w:val="32"/>
          <w:szCs w:val="32"/>
          <w:u w:val="single"/>
        </w:rPr>
      </w:pPr>
      <w:r>
        <w:rPr>
          <w:rFonts w:ascii="Times New Roman" w:eastAsia="黑体"/>
          <w:spacing w:val="106"/>
          <w:sz w:val="32"/>
          <w:szCs w:val="32"/>
          <w:fitText w:val="1920" w:id="-705419519"/>
        </w:rPr>
        <w:t>产品名</w:t>
      </w:r>
      <w:r>
        <w:rPr>
          <w:rFonts w:ascii="Times New Roman" w:eastAsia="黑体"/>
          <w:spacing w:val="2"/>
          <w:sz w:val="32"/>
          <w:szCs w:val="32"/>
          <w:fitText w:val="1920" w:id="-705419519"/>
        </w:rPr>
        <w:t>称</w:t>
      </w:r>
      <w:r>
        <w:rPr>
          <w:rFonts w:ascii="Times New Roman" w:eastAsia="黑体"/>
          <w:sz w:val="32"/>
          <w:szCs w:val="32"/>
        </w:rPr>
        <w:t>：</w:t>
      </w:r>
      <w:r>
        <w:rPr>
          <w:rFonts w:ascii="Times New Roman" w:eastAsia="黑体"/>
          <w:sz w:val="32"/>
          <w:szCs w:val="32"/>
          <w:u w:val="single"/>
        </w:rPr>
        <w:t xml:space="preserve">                                 </w:t>
      </w:r>
    </w:p>
    <w:p w14:paraId="1172FCB2" w14:textId="77777777" w:rsidR="009B126C" w:rsidRDefault="00000000">
      <w:pPr>
        <w:pStyle w:val="afffffa"/>
        <w:spacing w:line="360" w:lineRule="auto"/>
        <w:ind w:leftChars="200" w:left="420" w:firstLineChars="0" w:firstLine="0"/>
        <w:rPr>
          <w:rFonts w:ascii="Times New Roman" w:eastAsia="黑体"/>
          <w:sz w:val="32"/>
          <w:szCs w:val="32"/>
          <w:u w:val="single"/>
        </w:rPr>
      </w:pPr>
      <w:r>
        <w:rPr>
          <w:rFonts w:ascii="Times New Roman" w:eastAsia="黑体"/>
          <w:sz w:val="32"/>
          <w:szCs w:val="32"/>
        </w:rPr>
        <w:t>产品规格型号：</w:t>
      </w:r>
      <w:r>
        <w:rPr>
          <w:rFonts w:ascii="Times New Roman" w:eastAsia="黑体"/>
          <w:sz w:val="32"/>
          <w:szCs w:val="32"/>
          <w:u w:val="single"/>
        </w:rPr>
        <w:t xml:space="preserve">                                 </w:t>
      </w:r>
    </w:p>
    <w:p w14:paraId="03550385" w14:textId="77777777" w:rsidR="009B126C" w:rsidRDefault="00000000">
      <w:pPr>
        <w:pStyle w:val="afffffa"/>
        <w:spacing w:line="360" w:lineRule="auto"/>
        <w:ind w:leftChars="200" w:left="420" w:firstLineChars="0" w:firstLine="0"/>
        <w:rPr>
          <w:rFonts w:ascii="Times New Roman" w:eastAsia="黑体"/>
          <w:sz w:val="32"/>
          <w:szCs w:val="32"/>
          <w:u w:val="single"/>
        </w:rPr>
      </w:pPr>
      <w:r>
        <w:rPr>
          <w:rFonts w:ascii="Times New Roman" w:eastAsia="黑体"/>
          <w:spacing w:val="40"/>
          <w:sz w:val="32"/>
          <w:szCs w:val="32"/>
          <w:fitText w:val="1920" w:id="-705419518"/>
        </w:rPr>
        <w:t>生产者名</w:t>
      </w:r>
      <w:r>
        <w:rPr>
          <w:rFonts w:ascii="Times New Roman" w:eastAsia="黑体"/>
          <w:sz w:val="32"/>
          <w:szCs w:val="32"/>
          <w:fitText w:val="1920" w:id="-705419518"/>
        </w:rPr>
        <w:t>称</w:t>
      </w:r>
      <w:r>
        <w:rPr>
          <w:rFonts w:ascii="Times New Roman" w:eastAsia="黑体"/>
          <w:sz w:val="32"/>
          <w:szCs w:val="32"/>
        </w:rPr>
        <w:t>：</w:t>
      </w:r>
      <w:r>
        <w:rPr>
          <w:rFonts w:ascii="Times New Roman" w:eastAsia="黑体"/>
          <w:sz w:val="32"/>
          <w:szCs w:val="32"/>
          <w:u w:val="single"/>
        </w:rPr>
        <w:t xml:space="preserve">                                 </w:t>
      </w:r>
    </w:p>
    <w:p w14:paraId="6F74CA66" w14:textId="77777777" w:rsidR="009B126C" w:rsidRDefault="00000000">
      <w:pPr>
        <w:pStyle w:val="afffffa"/>
        <w:spacing w:line="360" w:lineRule="auto"/>
        <w:ind w:leftChars="200" w:left="420" w:firstLineChars="0" w:firstLine="0"/>
        <w:rPr>
          <w:rFonts w:ascii="Times New Roman" w:eastAsia="黑体"/>
          <w:sz w:val="32"/>
          <w:szCs w:val="32"/>
        </w:rPr>
      </w:pPr>
      <w:r>
        <w:rPr>
          <w:rFonts w:ascii="Times New Roman" w:eastAsia="黑体"/>
          <w:spacing w:val="106"/>
          <w:sz w:val="32"/>
          <w:szCs w:val="32"/>
          <w:fitText w:val="1920" w:id="-705419517"/>
        </w:rPr>
        <w:t>报告编</w:t>
      </w:r>
      <w:r>
        <w:rPr>
          <w:rFonts w:ascii="Times New Roman" w:eastAsia="黑体"/>
          <w:spacing w:val="2"/>
          <w:sz w:val="32"/>
          <w:szCs w:val="32"/>
          <w:fitText w:val="1920" w:id="-705419517"/>
        </w:rPr>
        <w:t>号</w:t>
      </w:r>
      <w:r>
        <w:rPr>
          <w:rFonts w:ascii="Times New Roman" w:eastAsia="黑体"/>
          <w:sz w:val="32"/>
          <w:szCs w:val="32"/>
        </w:rPr>
        <w:t>：</w:t>
      </w:r>
      <w:r>
        <w:rPr>
          <w:rFonts w:ascii="Times New Roman" w:eastAsia="黑体"/>
          <w:sz w:val="32"/>
          <w:szCs w:val="32"/>
          <w:u w:val="single"/>
        </w:rPr>
        <w:t xml:space="preserve">                                 </w:t>
      </w:r>
    </w:p>
    <w:p w14:paraId="6E859707" w14:textId="77777777" w:rsidR="009B126C" w:rsidRDefault="009B126C">
      <w:pPr>
        <w:pStyle w:val="afffffa"/>
        <w:ind w:firstLineChars="0" w:firstLine="0"/>
        <w:rPr>
          <w:rFonts w:ascii="Times New Roman"/>
          <w:sz w:val="32"/>
          <w:szCs w:val="32"/>
        </w:rPr>
      </w:pPr>
    </w:p>
    <w:p w14:paraId="15FFCE93" w14:textId="77777777" w:rsidR="009B126C" w:rsidRDefault="009B126C">
      <w:pPr>
        <w:pStyle w:val="afffffa"/>
        <w:ind w:firstLineChars="0" w:firstLine="0"/>
        <w:rPr>
          <w:rFonts w:ascii="Times New Roman"/>
          <w:sz w:val="32"/>
          <w:szCs w:val="32"/>
        </w:rPr>
      </w:pPr>
    </w:p>
    <w:p w14:paraId="11A48797" w14:textId="77777777" w:rsidR="009B126C" w:rsidRDefault="009B126C">
      <w:pPr>
        <w:pStyle w:val="afffffa"/>
        <w:ind w:firstLineChars="0" w:firstLine="0"/>
        <w:rPr>
          <w:rFonts w:ascii="Times New Roman"/>
          <w:sz w:val="32"/>
          <w:szCs w:val="32"/>
        </w:rPr>
      </w:pPr>
    </w:p>
    <w:p w14:paraId="6FF26972" w14:textId="77777777" w:rsidR="009B126C" w:rsidRDefault="009B126C">
      <w:pPr>
        <w:pStyle w:val="afffffa"/>
        <w:ind w:firstLineChars="0" w:firstLine="0"/>
        <w:rPr>
          <w:rFonts w:ascii="Times New Roman"/>
          <w:sz w:val="32"/>
          <w:szCs w:val="32"/>
        </w:rPr>
      </w:pPr>
    </w:p>
    <w:p w14:paraId="41C42018" w14:textId="77777777" w:rsidR="009B126C" w:rsidRDefault="00000000">
      <w:pPr>
        <w:pStyle w:val="afffffa"/>
        <w:spacing w:line="360" w:lineRule="auto"/>
        <w:ind w:firstLineChars="0" w:firstLine="0"/>
        <w:jc w:val="right"/>
        <w:rPr>
          <w:rFonts w:ascii="Times New Roman"/>
          <w:sz w:val="32"/>
          <w:szCs w:val="32"/>
        </w:rPr>
      </w:pPr>
      <w:r>
        <w:rPr>
          <w:rFonts w:ascii="Times New Roman"/>
          <w:sz w:val="32"/>
          <w:szCs w:val="32"/>
        </w:rPr>
        <w:t>出具报告机构：（若有）</w:t>
      </w:r>
      <w:r>
        <w:rPr>
          <w:rFonts w:ascii="Times New Roman"/>
          <w:sz w:val="32"/>
          <w:szCs w:val="32"/>
          <w:u w:val="single"/>
        </w:rPr>
        <w:t xml:space="preserve">          </w:t>
      </w:r>
      <w:r>
        <w:rPr>
          <w:rFonts w:ascii="Times New Roman"/>
          <w:sz w:val="32"/>
          <w:szCs w:val="32"/>
        </w:rPr>
        <w:t>（盖章）</w:t>
      </w:r>
    </w:p>
    <w:p w14:paraId="1C0FFEEE" w14:textId="77777777" w:rsidR="009B126C" w:rsidRDefault="00000000">
      <w:pPr>
        <w:pStyle w:val="afffffa"/>
        <w:spacing w:line="360" w:lineRule="auto"/>
        <w:ind w:firstLineChars="0" w:firstLine="0"/>
        <w:jc w:val="right"/>
        <w:rPr>
          <w:rFonts w:ascii="Times New Roman"/>
          <w:sz w:val="32"/>
          <w:szCs w:val="32"/>
        </w:rPr>
      </w:pPr>
      <w:r>
        <w:rPr>
          <w:rFonts w:ascii="Times New Roman"/>
          <w:sz w:val="32"/>
          <w:szCs w:val="32"/>
        </w:rPr>
        <w:t>日期：</w:t>
      </w:r>
      <w:r>
        <w:rPr>
          <w:rFonts w:ascii="Times New Roman"/>
          <w:sz w:val="32"/>
          <w:szCs w:val="32"/>
          <w:u w:val="single"/>
        </w:rPr>
        <w:t xml:space="preserve">      </w:t>
      </w:r>
      <w:r>
        <w:rPr>
          <w:rFonts w:ascii="Times New Roman"/>
          <w:sz w:val="32"/>
          <w:szCs w:val="32"/>
        </w:rPr>
        <w:t>年</w:t>
      </w:r>
      <w:r>
        <w:rPr>
          <w:rFonts w:ascii="Times New Roman"/>
          <w:sz w:val="32"/>
          <w:szCs w:val="32"/>
          <w:u w:val="single"/>
        </w:rPr>
        <w:t xml:space="preserve">    </w:t>
      </w:r>
      <w:r>
        <w:rPr>
          <w:rFonts w:ascii="Times New Roman"/>
          <w:sz w:val="32"/>
          <w:szCs w:val="32"/>
        </w:rPr>
        <w:t>月</w:t>
      </w:r>
      <w:r>
        <w:rPr>
          <w:rFonts w:ascii="Times New Roman"/>
          <w:sz w:val="32"/>
          <w:szCs w:val="32"/>
          <w:u w:val="single"/>
        </w:rPr>
        <w:t xml:space="preserve">    </w:t>
      </w:r>
      <w:r>
        <w:rPr>
          <w:rFonts w:ascii="Times New Roman"/>
          <w:sz w:val="32"/>
          <w:szCs w:val="32"/>
        </w:rPr>
        <w:t>日</w:t>
      </w:r>
    </w:p>
    <w:p w14:paraId="2CB3AB82" w14:textId="77777777" w:rsidR="009B126C" w:rsidRDefault="00000000">
      <w:pPr>
        <w:widowControl/>
        <w:adjustRightInd/>
        <w:spacing w:line="240" w:lineRule="auto"/>
        <w:rPr>
          <w:rFonts w:ascii="Times New Roman" w:hAnsi="Times New Roman"/>
          <w:kern w:val="0"/>
        </w:rPr>
      </w:pPr>
      <w:r>
        <w:rPr>
          <w:rFonts w:ascii="Times New Roman" w:hAnsi="Times New Roman"/>
        </w:rPr>
        <w:br w:type="page"/>
      </w:r>
    </w:p>
    <w:p w14:paraId="03C752CD"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lastRenderedPageBreak/>
        <w:t>一、概况</w:t>
      </w:r>
    </w:p>
    <w:p w14:paraId="10C03B46"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生产者信息</w:t>
      </w:r>
    </w:p>
    <w:p w14:paraId="39AE93C5" w14:textId="77777777" w:rsidR="009B126C" w:rsidRDefault="00000000">
      <w:pPr>
        <w:pStyle w:val="afffffa"/>
        <w:spacing w:line="360" w:lineRule="auto"/>
        <w:ind w:firstLine="560"/>
        <w:rPr>
          <w:rFonts w:ascii="Times New Roman"/>
          <w:sz w:val="28"/>
          <w:szCs w:val="28"/>
        </w:rPr>
      </w:pPr>
      <w:r>
        <w:rPr>
          <w:rFonts w:ascii="Times New Roman"/>
          <w:sz w:val="28"/>
          <w:szCs w:val="28"/>
        </w:rPr>
        <w:t>生产者名称：</w:t>
      </w:r>
      <w:bookmarkStart w:id="69" w:name="_Hlk199515844"/>
      <w:r>
        <w:rPr>
          <w:rFonts w:ascii="Times New Roman"/>
          <w:sz w:val="28"/>
          <w:szCs w:val="28"/>
          <w:u w:val="single"/>
        </w:rPr>
        <w:t xml:space="preserve">                              </w:t>
      </w:r>
      <w:bookmarkEnd w:id="69"/>
      <w:r>
        <w:rPr>
          <w:rFonts w:ascii="Times New Roman"/>
          <w:sz w:val="28"/>
          <w:szCs w:val="28"/>
          <w:u w:val="single"/>
        </w:rPr>
        <w:t xml:space="preserve">   </w:t>
      </w:r>
    </w:p>
    <w:p w14:paraId="7967ADE7" w14:textId="77777777" w:rsidR="009B126C" w:rsidRDefault="00000000">
      <w:pPr>
        <w:pStyle w:val="afffffa"/>
        <w:spacing w:line="360" w:lineRule="auto"/>
        <w:ind w:firstLine="560"/>
        <w:rPr>
          <w:rFonts w:ascii="Times New Roman"/>
          <w:sz w:val="28"/>
          <w:szCs w:val="28"/>
        </w:rPr>
      </w:pPr>
      <w:r>
        <w:rPr>
          <w:rFonts w:ascii="Times New Roman"/>
          <w:sz w:val="28"/>
          <w:szCs w:val="28"/>
        </w:rPr>
        <w:t>地址：</w:t>
      </w:r>
      <w:r>
        <w:rPr>
          <w:rFonts w:ascii="Times New Roman"/>
          <w:sz w:val="28"/>
          <w:szCs w:val="28"/>
          <w:u w:val="single"/>
        </w:rPr>
        <w:t xml:space="preserve">                                       </w:t>
      </w:r>
    </w:p>
    <w:p w14:paraId="19875FBF" w14:textId="77777777" w:rsidR="009B126C" w:rsidRDefault="00000000">
      <w:pPr>
        <w:pStyle w:val="afffffa"/>
        <w:spacing w:line="360" w:lineRule="auto"/>
        <w:ind w:firstLine="560"/>
        <w:rPr>
          <w:rFonts w:ascii="Times New Roman"/>
          <w:sz w:val="28"/>
          <w:szCs w:val="28"/>
        </w:rPr>
      </w:pPr>
      <w:r>
        <w:rPr>
          <w:rFonts w:ascii="Times New Roman"/>
          <w:sz w:val="28"/>
          <w:szCs w:val="28"/>
        </w:rPr>
        <w:t>法定代表人：</w:t>
      </w:r>
      <w:r>
        <w:rPr>
          <w:rFonts w:ascii="Times New Roman"/>
          <w:sz w:val="28"/>
          <w:szCs w:val="28"/>
          <w:u w:val="single"/>
        </w:rPr>
        <w:t xml:space="preserve">                                 </w:t>
      </w:r>
    </w:p>
    <w:p w14:paraId="7970DA5B" w14:textId="77777777" w:rsidR="009B126C" w:rsidRDefault="00000000">
      <w:pPr>
        <w:pStyle w:val="afffffa"/>
        <w:spacing w:line="360" w:lineRule="auto"/>
        <w:ind w:firstLine="560"/>
        <w:rPr>
          <w:rFonts w:ascii="Times New Roman"/>
          <w:sz w:val="28"/>
          <w:szCs w:val="28"/>
        </w:rPr>
      </w:pPr>
      <w:r>
        <w:rPr>
          <w:rFonts w:ascii="Times New Roman"/>
          <w:sz w:val="28"/>
          <w:szCs w:val="28"/>
        </w:rPr>
        <w:t>授权人（联系人）：</w:t>
      </w:r>
      <w:r>
        <w:rPr>
          <w:rFonts w:ascii="Times New Roman"/>
          <w:sz w:val="28"/>
          <w:szCs w:val="28"/>
          <w:u w:val="single"/>
        </w:rPr>
        <w:t xml:space="preserve">                           </w:t>
      </w:r>
    </w:p>
    <w:p w14:paraId="7975C932" w14:textId="77777777" w:rsidR="009B126C" w:rsidRDefault="00000000">
      <w:pPr>
        <w:pStyle w:val="afffffa"/>
        <w:spacing w:line="360" w:lineRule="auto"/>
        <w:ind w:firstLine="560"/>
        <w:rPr>
          <w:rFonts w:ascii="Times New Roman"/>
          <w:sz w:val="28"/>
          <w:szCs w:val="28"/>
        </w:rPr>
      </w:pPr>
      <w:r>
        <w:rPr>
          <w:rFonts w:ascii="Times New Roman"/>
          <w:sz w:val="28"/>
          <w:szCs w:val="28"/>
        </w:rPr>
        <w:t>联系电话：</w:t>
      </w:r>
      <w:r>
        <w:rPr>
          <w:rFonts w:ascii="Times New Roman"/>
          <w:sz w:val="28"/>
          <w:szCs w:val="28"/>
          <w:u w:val="single"/>
        </w:rPr>
        <w:t xml:space="preserve">                                   </w:t>
      </w:r>
    </w:p>
    <w:p w14:paraId="36B471FC" w14:textId="77777777" w:rsidR="009B126C" w:rsidRDefault="00000000">
      <w:pPr>
        <w:pStyle w:val="afffffa"/>
        <w:spacing w:line="360" w:lineRule="auto"/>
        <w:ind w:firstLine="560"/>
        <w:rPr>
          <w:rFonts w:ascii="Times New Roman"/>
          <w:sz w:val="28"/>
          <w:szCs w:val="28"/>
        </w:rPr>
      </w:pPr>
      <w:r>
        <w:rPr>
          <w:rFonts w:ascii="Times New Roman"/>
          <w:sz w:val="28"/>
          <w:szCs w:val="28"/>
        </w:rPr>
        <w:t>企业概况：</w:t>
      </w:r>
      <w:r>
        <w:rPr>
          <w:rFonts w:ascii="Times New Roman"/>
          <w:sz w:val="28"/>
          <w:szCs w:val="28"/>
          <w:u w:val="single"/>
        </w:rPr>
        <w:t xml:space="preserve">                                   </w:t>
      </w:r>
    </w:p>
    <w:p w14:paraId="43859CE6"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产品信息</w:t>
      </w:r>
    </w:p>
    <w:p w14:paraId="77E100EA" w14:textId="77777777" w:rsidR="009B126C" w:rsidRDefault="00000000">
      <w:pPr>
        <w:pStyle w:val="afffffa"/>
        <w:spacing w:line="360" w:lineRule="auto"/>
        <w:ind w:firstLine="560"/>
        <w:rPr>
          <w:rFonts w:ascii="Times New Roman"/>
          <w:sz w:val="28"/>
          <w:szCs w:val="28"/>
        </w:rPr>
      </w:pPr>
      <w:r>
        <w:rPr>
          <w:rFonts w:ascii="Times New Roman"/>
          <w:sz w:val="28"/>
          <w:szCs w:val="28"/>
        </w:rPr>
        <w:t>产品名称：</w:t>
      </w:r>
      <w:r>
        <w:rPr>
          <w:rFonts w:ascii="Times New Roman"/>
          <w:sz w:val="28"/>
          <w:szCs w:val="28"/>
          <w:u w:val="single"/>
        </w:rPr>
        <w:t xml:space="preserve">                                   </w:t>
      </w:r>
    </w:p>
    <w:p w14:paraId="0DECF74A" w14:textId="77777777" w:rsidR="009B126C" w:rsidRDefault="00000000">
      <w:pPr>
        <w:pStyle w:val="afffffa"/>
        <w:spacing w:line="360" w:lineRule="auto"/>
        <w:ind w:firstLine="560"/>
        <w:rPr>
          <w:rFonts w:ascii="Times New Roman"/>
          <w:sz w:val="28"/>
          <w:szCs w:val="28"/>
        </w:rPr>
      </w:pPr>
      <w:r>
        <w:rPr>
          <w:rFonts w:ascii="Times New Roman"/>
          <w:sz w:val="28"/>
          <w:szCs w:val="28"/>
        </w:rPr>
        <w:t>产品功能：</w:t>
      </w:r>
      <w:r>
        <w:rPr>
          <w:rFonts w:ascii="Times New Roman"/>
          <w:sz w:val="28"/>
          <w:szCs w:val="28"/>
          <w:u w:val="single"/>
        </w:rPr>
        <w:t xml:space="preserve">                                   </w:t>
      </w:r>
    </w:p>
    <w:p w14:paraId="56D7831C" w14:textId="77777777" w:rsidR="009B126C" w:rsidRDefault="00000000">
      <w:pPr>
        <w:pStyle w:val="afffffa"/>
        <w:spacing w:line="360" w:lineRule="auto"/>
        <w:ind w:firstLine="560"/>
        <w:rPr>
          <w:rFonts w:ascii="Times New Roman"/>
          <w:sz w:val="28"/>
          <w:szCs w:val="28"/>
        </w:rPr>
      </w:pPr>
      <w:r>
        <w:rPr>
          <w:rFonts w:ascii="Times New Roman"/>
          <w:sz w:val="28"/>
          <w:szCs w:val="28"/>
        </w:rPr>
        <w:t>产品介绍：</w:t>
      </w:r>
      <w:r>
        <w:rPr>
          <w:rFonts w:ascii="Times New Roman"/>
          <w:sz w:val="28"/>
          <w:szCs w:val="28"/>
          <w:u w:val="single"/>
        </w:rPr>
        <w:t xml:space="preserve">                                   </w:t>
      </w:r>
    </w:p>
    <w:p w14:paraId="24CDAFFA" w14:textId="77777777" w:rsidR="009B126C" w:rsidRDefault="00000000">
      <w:pPr>
        <w:pStyle w:val="afffffa"/>
        <w:spacing w:line="360" w:lineRule="auto"/>
        <w:ind w:firstLine="560"/>
        <w:rPr>
          <w:rFonts w:ascii="Times New Roman"/>
          <w:sz w:val="28"/>
          <w:szCs w:val="28"/>
        </w:rPr>
      </w:pPr>
      <w:r>
        <w:rPr>
          <w:rFonts w:ascii="Times New Roman"/>
          <w:sz w:val="28"/>
          <w:szCs w:val="28"/>
        </w:rPr>
        <w:t>产品图片：</w:t>
      </w:r>
      <w:r>
        <w:rPr>
          <w:rFonts w:ascii="Times New Roman"/>
          <w:sz w:val="28"/>
          <w:szCs w:val="28"/>
          <w:u w:val="single"/>
        </w:rPr>
        <w:t xml:space="preserve">                                   </w:t>
      </w:r>
    </w:p>
    <w:p w14:paraId="01E4C564" w14:textId="77777777" w:rsidR="009B126C" w:rsidRDefault="00000000">
      <w:pPr>
        <w:pStyle w:val="afffffa"/>
        <w:spacing w:line="360" w:lineRule="auto"/>
        <w:ind w:firstLine="560"/>
        <w:rPr>
          <w:rFonts w:ascii="Times New Roman"/>
          <w:sz w:val="28"/>
          <w:szCs w:val="28"/>
        </w:rPr>
      </w:pPr>
      <w:r>
        <w:rPr>
          <w:rFonts w:ascii="Times New Roman"/>
          <w:sz w:val="28"/>
          <w:szCs w:val="28"/>
        </w:rPr>
        <w:t>3.</w:t>
      </w:r>
      <w:r>
        <w:rPr>
          <w:rFonts w:ascii="Times New Roman"/>
          <w:sz w:val="28"/>
          <w:szCs w:val="28"/>
        </w:rPr>
        <w:t>量化方法</w:t>
      </w:r>
    </w:p>
    <w:p w14:paraId="40755050" w14:textId="77777777" w:rsidR="009B126C" w:rsidRDefault="00000000">
      <w:pPr>
        <w:pStyle w:val="afffffa"/>
        <w:spacing w:line="360" w:lineRule="auto"/>
        <w:ind w:firstLine="560"/>
        <w:rPr>
          <w:rFonts w:ascii="Times New Roman"/>
          <w:sz w:val="28"/>
          <w:szCs w:val="28"/>
        </w:rPr>
      </w:pPr>
      <w:r>
        <w:rPr>
          <w:rFonts w:ascii="Times New Roman"/>
          <w:sz w:val="28"/>
          <w:szCs w:val="28"/>
        </w:rPr>
        <w:t>依据标准：</w:t>
      </w:r>
      <w:r>
        <w:rPr>
          <w:rFonts w:ascii="Times New Roman"/>
          <w:sz w:val="28"/>
          <w:szCs w:val="28"/>
          <w:u w:val="single"/>
        </w:rPr>
        <w:t xml:space="preserve">                                   </w:t>
      </w:r>
    </w:p>
    <w:p w14:paraId="6F96F5BD"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二、量化目的</w:t>
      </w:r>
    </w:p>
    <w:p w14:paraId="0D5E3AFD" w14:textId="77777777" w:rsidR="009B126C" w:rsidRDefault="009B126C">
      <w:pPr>
        <w:pStyle w:val="afffffa"/>
        <w:spacing w:line="360" w:lineRule="auto"/>
        <w:ind w:firstLine="560"/>
        <w:rPr>
          <w:rFonts w:ascii="Times New Roman"/>
          <w:sz w:val="28"/>
          <w:szCs w:val="28"/>
        </w:rPr>
      </w:pPr>
    </w:p>
    <w:p w14:paraId="7309C1F7"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三、量化范围</w:t>
      </w:r>
    </w:p>
    <w:p w14:paraId="58631A90"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功能单元</w:t>
      </w:r>
    </w:p>
    <w:p w14:paraId="6CFEEDA3" w14:textId="77777777" w:rsidR="009B126C" w:rsidRDefault="00000000">
      <w:pPr>
        <w:pStyle w:val="afffffa"/>
        <w:spacing w:line="360" w:lineRule="auto"/>
        <w:ind w:firstLine="560"/>
        <w:rPr>
          <w:rFonts w:ascii="Times New Roman"/>
          <w:sz w:val="28"/>
          <w:szCs w:val="28"/>
        </w:rPr>
      </w:pPr>
      <w:r>
        <w:rPr>
          <w:rFonts w:ascii="Times New Roman"/>
          <w:sz w:val="28"/>
          <w:szCs w:val="28"/>
        </w:rPr>
        <w:t>以</w:t>
      </w:r>
      <w:r>
        <w:rPr>
          <w:rFonts w:ascii="Times New Roman"/>
          <w:sz w:val="28"/>
          <w:szCs w:val="28"/>
          <w:u w:val="single"/>
        </w:rPr>
        <w:t xml:space="preserve">             </w:t>
      </w:r>
      <w:r>
        <w:rPr>
          <w:rFonts w:ascii="Times New Roman"/>
          <w:sz w:val="28"/>
          <w:szCs w:val="28"/>
        </w:rPr>
        <w:t>为功能单元。</w:t>
      </w:r>
    </w:p>
    <w:p w14:paraId="0AEF7291"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系统边界</w:t>
      </w:r>
    </w:p>
    <w:p w14:paraId="1F0ACAF7" w14:textId="77777777" w:rsidR="009B126C" w:rsidRDefault="00000000">
      <w:pPr>
        <w:pStyle w:val="afffffa"/>
        <w:spacing w:line="360" w:lineRule="auto"/>
        <w:ind w:firstLine="560"/>
        <w:rPr>
          <w:rFonts w:ascii="Times New Roman"/>
          <w:sz w:val="28"/>
          <w:szCs w:val="28"/>
        </w:rPr>
      </w:pPr>
      <w:r>
        <w:rPr>
          <w:rFonts w:ascii="Times New Roman"/>
          <w:sz w:val="28"/>
          <w:szCs w:val="28"/>
        </w:rPr>
        <w:t>□</w:t>
      </w:r>
      <w:r>
        <w:rPr>
          <w:rFonts w:ascii="Times New Roman"/>
          <w:sz w:val="28"/>
          <w:szCs w:val="28"/>
        </w:rPr>
        <w:t>原材料获取阶段</w:t>
      </w:r>
      <w:r>
        <w:rPr>
          <w:rFonts w:ascii="Times New Roman"/>
          <w:sz w:val="28"/>
          <w:szCs w:val="28"/>
        </w:rPr>
        <w:t>□</w:t>
      </w:r>
      <w:r>
        <w:rPr>
          <w:rFonts w:ascii="Times New Roman"/>
          <w:sz w:val="28"/>
          <w:szCs w:val="28"/>
        </w:rPr>
        <w:t>生产阶段</w:t>
      </w:r>
      <w:r>
        <w:rPr>
          <w:rFonts w:ascii="Times New Roman"/>
          <w:sz w:val="28"/>
          <w:szCs w:val="28"/>
        </w:rPr>
        <w:t>□</w:t>
      </w:r>
      <w:r>
        <w:rPr>
          <w:rFonts w:ascii="Times New Roman"/>
          <w:sz w:val="28"/>
          <w:szCs w:val="28"/>
        </w:rPr>
        <w:t>分销阶段</w:t>
      </w:r>
    </w:p>
    <w:p w14:paraId="7C193899" w14:textId="77777777" w:rsidR="009B126C" w:rsidRDefault="00000000">
      <w:pPr>
        <w:pStyle w:val="afffffa"/>
        <w:spacing w:line="360" w:lineRule="auto"/>
        <w:ind w:firstLine="560"/>
        <w:rPr>
          <w:rFonts w:ascii="Times New Roman"/>
          <w:sz w:val="28"/>
          <w:szCs w:val="28"/>
        </w:rPr>
      </w:pPr>
      <w:r>
        <w:rPr>
          <w:rFonts w:ascii="Times New Roman"/>
          <w:sz w:val="28"/>
          <w:szCs w:val="28"/>
        </w:rPr>
        <w:t>系统边界图：</w:t>
      </w:r>
    </w:p>
    <w:p w14:paraId="6E9D41BC" w14:textId="77777777" w:rsidR="009B126C" w:rsidRDefault="009B126C">
      <w:pPr>
        <w:pStyle w:val="afffffa"/>
        <w:spacing w:line="360" w:lineRule="auto"/>
        <w:ind w:firstLineChars="0" w:firstLine="0"/>
        <w:rPr>
          <w:rFonts w:ascii="Times New Roman"/>
          <w:sz w:val="28"/>
          <w:szCs w:val="28"/>
        </w:rPr>
      </w:pPr>
    </w:p>
    <w:p w14:paraId="21EFC8C1" w14:textId="77777777" w:rsidR="009B126C" w:rsidRDefault="00000000">
      <w:pPr>
        <w:pStyle w:val="afffffa"/>
        <w:spacing w:line="360" w:lineRule="auto"/>
        <w:ind w:firstLineChars="0" w:firstLine="0"/>
        <w:jc w:val="center"/>
        <w:rPr>
          <w:rFonts w:ascii="Times New Roman"/>
          <w:sz w:val="28"/>
          <w:szCs w:val="28"/>
        </w:rPr>
      </w:pPr>
      <w:r>
        <w:rPr>
          <w:rFonts w:ascii="Times New Roman"/>
          <w:sz w:val="28"/>
          <w:szCs w:val="28"/>
        </w:rPr>
        <w:lastRenderedPageBreak/>
        <w:t>图</w:t>
      </w:r>
      <w:r>
        <w:rPr>
          <w:rFonts w:ascii="Times New Roman"/>
          <w:sz w:val="28"/>
          <w:szCs w:val="28"/>
        </w:rPr>
        <w:t>3.1 ×××</w:t>
      </w:r>
      <w:r>
        <w:rPr>
          <w:rFonts w:ascii="Times New Roman"/>
          <w:sz w:val="28"/>
          <w:szCs w:val="28"/>
        </w:rPr>
        <w:t>碳足迹量化系统边界图</w:t>
      </w:r>
    </w:p>
    <w:p w14:paraId="06F5468B"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取舍准则</w:t>
      </w:r>
    </w:p>
    <w:p w14:paraId="0A9FFF57" w14:textId="77777777" w:rsidR="009B126C" w:rsidRDefault="00000000">
      <w:pPr>
        <w:pStyle w:val="afffffa"/>
        <w:spacing w:line="360" w:lineRule="auto"/>
        <w:ind w:firstLine="560"/>
        <w:rPr>
          <w:rFonts w:ascii="Times New Roman"/>
          <w:sz w:val="28"/>
          <w:szCs w:val="28"/>
        </w:rPr>
      </w:pPr>
      <w:r>
        <w:rPr>
          <w:rFonts w:ascii="Times New Roman"/>
          <w:sz w:val="28"/>
          <w:szCs w:val="28"/>
        </w:rPr>
        <w:t>采用的取舍准则以</w:t>
      </w:r>
      <w:r>
        <w:rPr>
          <w:rFonts w:ascii="Times New Roman"/>
          <w:sz w:val="28"/>
          <w:szCs w:val="28"/>
          <w:u w:val="single"/>
        </w:rPr>
        <w:t xml:space="preserve">               </w:t>
      </w:r>
      <w:r>
        <w:rPr>
          <w:rFonts w:ascii="Times New Roman"/>
          <w:sz w:val="28"/>
          <w:szCs w:val="28"/>
        </w:rPr>
        <w:t>为依据，具体规则如下：</w:t>
      </w:r>
    </w:p>
    <w:p w14:paraId="371372F7"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4.</w:t>
      </w:r>
      <w:r>
        <w:rPr>
          <w:rFonts w:ascii="Times New Roman"/>
          <w:b/>
          <w:bCs/>
          <w:sz w:val="28"/>
          <w:szCs w:val="28"/>
        </w:rPr>
        <w:t>时间范围</w:t>
      </w:r>
    </w:p>
    <w:p w14:paraId="002E36B7" w14:textId="77777777" w:rsidR="009B126C" w:rsidRDefault="00000000">
      <w:pPr>
        <w:pStyle w:val="afffffa"/>
        <w:spacing w:line="360" w:lineRule="auto"/>
        <w:ind w:firstLine="560"/>
        <w:rPr>
          <w:rFonts w:ascii="Times New Roman"/>
          <w:sz w:val="28"/>
          <w:szCs w:val="28"/>
        </w:rPr>
      </w:pPr>
      <w:r>
        <w:rPr>
          <w:rFonts w:ascii="Times New Roman"/>
          <w:sz w:val="28"/>
          <w:szCs w:val="28"/>
          <w:u w:val="single"/>
        </w:rPr>
        <w:t xml:space="preserve">                 </w:t>
      </w:r>
      <w:r>
        <w:rPr>
          <w:rFonts w:ascii="Times New Roman"/>
          <w:sz w:val="28"/>
          <w:szCs w:val="28"/>
        </w:rPr>
        <w:t>年度。</w:t>
      </w:r>
    </w:p>
    <w:p w14:paraId="07F5BAD0"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四、清单分析</w:t>
      </w:r>
    </w:p>
    <w:p w14:paraId="790C771B"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数据来源说明</w:t>
      </w:r>
    </w:p>
    <w:p w14:paraId="6E424234" w14:textId="77777777" w:rsidR="009B126C" w:rsidRDefault="00000000">
      <w:pPr>
        <w:pStyle w:val="afffffa"/>
        <w:spacing w:line="360" w:lineRule="auto"/>
        <w:ind w:firstLine="560"/>
        <w:rPr>
          <w:rFonts w:ascii="Times New Roman"/>
          <w:sz w:val="28"/>
          <w:szCs w:val="28"/>
        </w:rPr>
      </w:pPr>
      <w:r>
        <w:rPr>
          <w:rFonts w:ascii="Times New Roman"/>
          <w:sz w:val="28"/>
          <w:szCs w:val="28"/>
        </w:rPr>
        <w:t>初级数据：</w:t>
      </w:r>
      <w:r>
        <w:rPr>
          <w:rFonts w:ascii="Times New Roman"/>
          <w:sz w:val="28"/>
          <w:szCs w:val="28"/>
          <w:u w:val="single"/>
        </w:rPr>
        <w:t xml:space="preserve">                 </w:t>
      </w:r>
      <w:r>
        <w:rPr>
          <w:rFonts w:ascii="Times New Roman"/>
          <w:sz w:val="28"/>
          <w:szCs w:val="28"/>
        </w:rPr>
        <w:t>；</w:t>
      </w:r>
    </w:p>
    <w:p w14:paraId="7EF2BC19" w14:textId="77777777" w:rsidR="009B126C" w:rsidRDefault="00000000">
      <w:pPr>
        <w:pStyle w:val="afffffa"/>
        <w:spacing w:line="360" w:lineRule="auto"/>
        <w:ind w:firstLine="560"/>
        <w:rPr>
          <w:rFonts w:ascii="Times New Roman"/>
          <w:sz w:val="28"/>
          <w:szCs w:val="28"/>
        </w:rPr>
      </w:pPr>
      <w:r>
        <w:rPr>
          <w:rFonts w:ascii="Times New Roman"/>
          <w:sz w:val="28"/>
          <w:szCs w:val="28"/>
        </w:rPr>
        <w:t>次级数据：</w:t>
      </w:r>
      <w:r>
        <w:rPr>
          <w:rFonts w:ascii="Times New Roman"/>
          <w:sz w:val="28"/>
          <w:szCs w:val="28"/>
          <w:u w:val="single"/>
        </w:rPr>
        <w:t xml:space="preserve">                 </w:t>
      </w:r>
      <w:r>
        <w:rPr>
          <w:rFonts w:ascii="Times New Roman"/>
          <w:sz w:val="28"/>
          <w:szCs w:val="28"/>
        </w:rPr>
        <w:t>。</w:t>
      </w:r>
    </w:p>
    <w:p w14:paraId="41270AFC"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分配原则与程序</w:t>
      </w:r>
    </w:p>
    <w:p w14:paraId="11DD41C9" w14:textId="77777777" w:rsidR="009B126C" w:rsidRDefault="00000000">
      <w:pPr>
        <w:pStyle w:val="afffffa"/>
        <w:spacing w:line="360" w:lineRule="auto"/>
        <w:ind w:firstLine="560"/>
        <w:rPr>
          <w:rFonts w:ascii="Times New Roman"/>
          <w:sz w:val="28"/>
          <w:szCs w:val="28"/>
        </w:rPr>
      </w:pPr>
      <w:r>
        <w:rPr>
          <w:rFonts w:ascii="Times New Roman"/>
          <w:sz w:val="28"/>
          <w:szCs w:val="28"/>
        </w:rPr>
        <w:t>分配依据：</w:t>
      </w:r>
      <w:r>
        <w:rPr>
          <w:rFonts w:ascii="Times New Roman"/>
          <w:sz w:val="28"/>
          <w:szCs w:val="28"/>
          <w:u w:val="single"/>
        </w:rPr>
        <w:t xml:space="preserve">                 </w:t>
      </w:r>
      <w:r>
        <w:rPr>
          <w:rFonts w:ascii="Times New Roman"/>
          <w:sz w:val="28"/>
          <w:szCs w:val="28"/>
        </w:rPr>
        <w:t>；</w:t>
      </w:r>
    </w:p>
    <w:p w14:paraId="7031867F" w14:textId="77777777" w:rsidR="009B126C" w:rsidRDefault="00000000">
      <w:pPr>
        <w:pStyle w:val="afffffa"/>
        <w:spacing w:line="360" w:lineRule="auto"/>
        <w:ind w:firstLine="560"/>
        <w:rPr>
          <w:rFonts w:ascii="Times New Roman"/>
          <w:sz w:val="28"/>
          <w:szCs w:val="28"/>
        </w:rPr>
      </w:pPr>
      <w:r>
        <w:rPr>
          <w:rFonts w:ascii="Times New Roman"/>
          <w:sz w:val="28"/>
          <w:szCs w:val="28"/>
        </w:rPr>
        <w:t>分配程序：</w:t>
      </w:r>
      <w:r>
        <w:rPr>
          <w:rFonts w:ascii="Times New Roman"/>
          <w:sz w:val="28"/>
          <w:szCs w:val="28"/>
          <w:u w:val="single"/>
        </w:rPr>
        <w:t xml:space="preserve">                 </w:t>
      </w:r>
      <w:r>
        <w:rPr>
          <w:rFonts w:ascii="Times New Roman"/>
          <w:sz w:val="28"/>
          <w:szCs w:val="28"/>
        </w:rPr>
        <w:t>。</w:t>
      </w:r>
    </w:p>
    <w:p w14:paraId="3701A51B" w14:textId="77777777" w:rsidR="009B126C" w:rsidRDefault="00000000">
      <w:pPr>
        <w:pStyle w:val="afffffa"/>
        <w:spacing w:line="360" w:lineRule="auto"/>
        <w:ind w:firstLine="560"/>
        <w:rPr>
          <w:rFonts w:ascii="Times New Roman"/>
          <w:sz w:val="28"/>
          <w:szCs w:val="28"/>
        </w:rPr>
      </w:pPr>
      <w:r>
        <w:rPr>
          <w:rFonts w:ascii="Times New Roman"/>
          <w:sz w:val="28"/>
          <w:szCs w:val="28"/>
        </w:rPr>
        <w:t>具体分配情况如下：</w:t>
      </w:r>
    </w:p>
    <w:p w14:paraId="5527D719"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清单结果及计算</w:t>
      </w:r>
    </w:p>
    <w:p w14:paraId="7473AF33" w14:textId="77777777" w:rsidR="009B126C" w:rsidRDefault="00000000">
      <w:pPr>
        <w:pStyle w:val="afffffa"/>
        <w:spacing w:line="360" w:lineRule="auto"/>
        <w:ind w:firstLine="560"/>
        <w:rPr>
          <w:rFonts w:ascii="Times New Roman"/>
          <w:sz w:val="28"/>
          <w:szCs w:val="28"/>
        </w:rPr>
      </w:pPr>
      <w:r>
        <w:rPr>
          <w:rFonts w:ascii="Times New Roman"/>
          <w:sz w:val="28"/>
          <w:szCs w:val="28"/>
        </w:rPr>
        <w:t>生命周期各阶段碳排放计算说明表见表</w:t>
      </w:r>
      <w:r>
        <w:rPr>
          <w:rFonts w:ascii="Times New Roman"/>
          <w:sz w:val="28"/>
          <w:szCs w:val="28"/>
        </w:rPr>
        <w:t>1</w:t>
      </w:r>
      <w:r>
        <w:rPr>
          <w:rFonts w:ascii="Times New Roman"/>
          <w:sz w:val="28"/>
          <w:szCs w:val="28"/>
        </w:rPr>
        <w:t>。</w:t>
      </w:r>
    </w:p>
    <w:p w14:paraId="15151E8F" w14:textId="77777777" w:rsidR="009B126C" w:rsidRDefault="00000000">
      <w:pPr>
        <w:pStyle w:val="afffffa"/>
        <w:spacing w:line="360" w:lineRule="auto"/>
        <w:ind w:firstLineChars="0" w:firstLine="0"/>
        <w:jc w:val="center"/>
        <w:rPr>
          <w:rFonts w:ascii="Times New Roman"/>
          <w:sz w:val="28"/>
          <w:szCs w:val="28"/>
        </w:rPr>
      </w:pPr>
      <w:r>
        <w:rPr>
          <w:rFonts w:ascii="Times New Roman"/>
          <w:sz w:val="28"/>
          <w:szCs w:val="28"/>
        </w:rPr>
        <w:t>表</w:t>
      </w:r>
      <w:r>
        <w:rPr>
          <w:rFonts w:ascii="Times New Roman"/>
          <w:sz w:val="28"/>
          <w:szCs w:val="28"/>
        </w:rPr>
        <w:t xml:space="preserve">4-1 </w:t>
      </w:r>
      <w:r>
        <w:rPr>
          <w:rFonts w:ascii="Times New Roman"/>
          <w:sz w:val="28"/>
          <w:szCs w:val="28"/>
        </w:rPr>
        <w:t>生命周期碳排放清单说明</w:t>
      </w:r>
    </w:p>
    <w:tbl>
      <w:tblPr>
        <w:tblStyle w:val="affffb"/>
        <w:tblW w:w="5000" w:type="pct"/>
        <w:tblLook w:val="04A0" w:firstRow="1" w:lastRow="0" w:firstColumn="1" w:lastColumn="0" w:noHBand="0" w:noVBand="1"/>
      </w:tblPr>
      <w:tblGrid>
        <w:gridCol w:w="2367"/>
        <w:gridCol w:w="1473"/>
        <w:gridCol w:w="1473"/>
        <w:gridCol w:w="4031"/>
      </w:tblGrid>
      <w:tr w:rsidR="009B126C" w14:paraId="5370E7EE" w14:textId="77777777">
        <w:trPr>
          <w:trHeight w:val="397"/>
          <w:tblHeader/>
        </w:trPr>
        <w:tc>
          <w:tcPr>
            <w:tcW w:w="1266" w:type="pct"/>
            <w:vAlign w:val="center"/>
          </w:tcPr>
          <w:p w14:paraId="6641FE22" w14:textId="77777777" w:rsidR="009B126C" w:rsidRDefault="00000000">
            <w:pPr>
              <w:pStyle w:val="afffffa"/>
              <w:ind w:firstLineChars="0" w:firstLine="0"/>
              <w:jc w:val="center"/>
              <w:rPr>
                <w:rFonts w:ascii="Times New Roman"/>
                <w:b/>
                <w:bCs/>
                <w:sz w:val="24"/>
                <w:szCs w:val="24"/>
              </w:rPr>
            </w:pPr>
            <w:r>
              <w:rPr>
                <w:rFonts w:ascii="Times New Roman"/>
                <w:b/>
                <w:bCs/>
                <w:sz w:val="24"/>
                <w:szCs w:val="24"/>
              </w:rPr>
              <w:t>生命周期阶段</w:t>
            </w:r>
          </w:p>
        </w:tc>
        <w:tc>
          <w:tcPr>
            <w:tcW w:w="788" w:type="pct"/>
            <w:vAlign w:val="center"/>
          </w:tcPr>
          <w:p w14:paraId="0CBF424F" w14:textId="77777777" w:rsidR="009B126C" w:rsidRDefault="00000000">
            <w:pPr>
              <w:pStyle w:val="afffffa"/>
              <w:ind w:firstLineChars="0" w:firstLine="0"/>
              <w:jc w:val="center"/>
              <w:rPr>
                <w:rFonts w:ascii="Times New Roman"/>
                <w:b/>
                <w:bCs/>
                <w:sz w:val="24"/>
                <w:szCs w:val="24"/>
              </w:rPr>
            </w:pPr>
            <w:r>
              <w:rPr>
                <w:rFonts w:ascii="Times New Roman"/>
                <w:b/>
                <w:bCs/>
                <w:sz w:val="24"/>
                <w:szCs w:val="24"/>
              </w:rPr>
              <w:t>活动数据</w:t>
            </w:r>
          </w:p>
        </w:tc>
        <w:tc>
          <w:tcPr>
            <w:tcW w:w="788" w:type="pct"/>
            <w:vAlign w:val="center"/>
          </w:tcPr>
          <w:p w14:paraId="205F9004" w14:textId="77777777" w:rsidR="009B126C" w:rsidRDefault="00000000">
            <w:pPr>
              <w:pStyle w:val="afffffa"/>
              <w:ind w:firstLineChars="0" w:firstLine="0"/>
              <w:jc w:val="center"/>
              <w:rPr>
                <w:rFonts w:ascii="Times New Roman"/>
                <w:b/>
                <w:bCs/>
                <w:sz w:val="24"/>
                <w:szCs w:val="24"/>
              </w:rPr>
            </w:pPr>
            <w:r>
              <w:rPr>
                <w:rFonts w:ascii="Times New Roman"/>
                <w:b/>
                <w:bCs/>
                <w:sz w:val="24"/>
                <w:szCs w:val="24"/>
              </w:rPr>
              <w:t>排放因子</w:t>
            </w:r>
          </w:p>
        </w:tc>
        <w:tc>
          <w:tcPr>
            <w:tcW w:w="2157" w:type="pct"/>
            <w:vAlign w:val="center"/>
          </w:tcPr>
          <w:p w14:paraId="0D24AF97" w14:textId="77777777" w:rsidR="009B126C" w:rsidRDefault="00000000">
            <w:pPr>
              <w:pStyle w:val="afffffa"/>
              <w:ind w:firstLineChars="0" w:firstLine="0"/>
              <w:jc w:val="center"/>
              <w:rPr>
                <w:rFonts w:ascii="Times New Roman"/>
                <w:b/>
                <w:bCs/>
                <w:sz w:val="24"/>
                <w:szCs w:val="24"/>
              </w:rPr>
            </w:pPr>
            <w:r>
              <w:rPr>
                <w:rFonts w:ascii="Times New Roman"/>
                <w:b/>
                <w:bCs/>
                <w:sz w:val="24"/>
                <w:szCs w:val="24"/>
              </w:rPr>
              <w:t>温室气体量（</w:t>
            </w:r>
            <w:r>
              <w:rPr>
                <w:rFonts w:ascii="Times New Roman"/>
                <w:b/>
                <w:bCs/>
                <w:sz w:val="24"/>
                <w:szCs w:val="24"/>
              </w:rPr>
              <w:t>kg/</w:t>
            </w:r>
            <w:r>
              <w:rPr>
                <w:rFonts w:ascii="Times New Roman"/>
                <w:b/>
                <w:bCs/>
                <w:sz w:val="24"/>
                <w:szCs w:val="24"/>
              </w:rPr>
              <w:t>功能单位）</w:t>
            </w:r>
          </w:p>
        </w:tc>
      </w:tr>
      <w:tr w:rsidR="009B126C" w14:paraId="1ABCA206" w14:textId="77777777">
        <w:trPr>
          <w:trHeight w:val="397"/>
        </w:trPr>
        <w:tc>
          <w:tcPr>
            <w:tcW w:w="1266" w:type="pct"/>
            <w:vAlign w:val="center"/>
          </w:tcPr>
          <w:p w14:paraId="2D7E7885" w14:textId="77777777" w:rsidR="009B126C" w:rsidRDefault="00000000">
            <w:pPr>
              <w:pStyle w:val="afffffa"/>
              <w:ind w:firstLineChars="0" w:firstLine="0"/>
              <w:rPr>
                <w:rFonts w:ascii="Times New Roman"/>
                <w:sz w:val="24"/>
                <w:szCs w:val="24"/>
              </w:rPr>
            </w:pPr>
            <w:r>
              <w:rPr>
                <w:rFonts w:ascii="Times New Roman"/>
                <w:sz w:val="24"/>
                <w:szCs w:val="24"/>
              </w:rPr>
              <w:t>原料奶获取</w:t>
            </w:r>
          </w:p>
        </w:tc>
        <w:tc>
          <w:tcPr>
            <w:tcW w:w="788" w:type="pct"/>
            <w:vAlign w:val="center"/>
          </w:tcPr>
          <w:p w14:paraId="67E23EBC" w14:textId="77777777" w:rsidR="009B126C" w:rsidRDefault="009B126C">
            <w:pPr>
              <w:pStyle w:val="afffffa"/>
              <w:ind w:firstLineChars="0" w:firstLine="0"/>
              <w:rPr>
                <w:rFonts w:ascii="Times New Roman"/>
                <w:sz w:val="24"/>
                <w:szCs w:val="24"/>
              </w:rPr>
            </w:pPr>
          </w:p>
        </w:tc>
        <w:tc>
          <w:tcPr>
            <w:tcW w:w="788" w:type="pct"/>
            <w:vAlign w:val="center"/>
          </w:tcPr>
          <w:p w14:paraId="6D8DA9E1" w14:textId="77777777" w:rsidR="009B126C" w:rsidRDefault="009B126C">
            <w:pPr>
              <w:pStyle w:val="afffffa"/>
              <w:ind w:firstLineChars="0" w:firstLine="0"/>
              <w:rPr>
                <w:rFonts w:ascii="Times New Roman"/>
                <w:sz w:val="24"/>
                <w:szCs w:val="24"/>
              </w:rPr>
            </w:pPr>
          </w:p>
        </w:tc>
        <w:tc>
          <w:tcPr>
            <w:tcW w:w="2157" w:type="pct"/>
            <w:vAlign w:val="center"/>
          </w:tcPr>
          <w:p w14:paraId="6EBB190B" w14:textId="77777777" w:rsidR="009B126C" w:rsidRDefault="009B126C">
            <w:pPr>
              <w:pStyle w:val="afffffa"/>
              <w:ind w:firstLineChars="0" w:firstLine="0"/>
              <w:rPr>
                <w:rFonts w:ascii="Times New Roman"/>
                <w:sz w:val="24"/>
                <w:szCs w:val="24"/>
              </w:rPr>
            </w:pPr>
          </w:p>
        </w:tc>
      </w:tr>
      <w:tr w:rsidR="009B126C" w14:paraId="67A1BE06" w14:textId="77777777">
        <w:trPr>
          <w:trHeight w:val="397"/>
        </w:trPr>
        <w:tc>
          <w:tcPr>
            <w:tcW w:w="1266" w:type="pct"/>
            <w:vMerge w:val="restart"/>
            <w:vAlign w:val="center"/>
          </w:tcPr>
          <w:p w14:paraId="51A090BA" w14:textId="77777777" w:rsidR="009B126C" w:rsidRDefault="00000000">
            <w:pPr>
              <w:pStyle w:val="afffffa"/>
              <w:ind w:firstLineChars="0" w:firstLine="0"/>
              <w:rPr>
                <w:rFonts w:ascii="Times New Roman"/>
                <w:sz w:val="24"/>
                <w:szCs w:val="24"/>
              </w:rPr>
            </w:pPr>
            <w:r>
              <w:rPr>
                <w:rFonts w:ascii="Times New Roman"/>
                <w:sz w:val="24"/>
                <w:szCs w:val="24"/>
              </w:rPr>
              <w:t>其他原辅料获取</w:t>
            </w:r>
          </w:p>
        </w:tc>
        <w:tc>
          <w:tcPr>
            <w:tcW w:w="788" w:type="pct"/>
            <w:vAlign w:val="center"/>
          </w:tcPr>
          <w:p w14:paraId="17DD1387" w14:textId="77777777" w:rsidR="009B126C" w:rsidRDefault="009B126C">
            <w:pPr>
              <w:pStyle w:val="afffffa"/>
              <w:ind w:firstLineChars="0" w:firstLine="0"/>
              <w:rPr>
                <w:rFonts w:ascii="Times New Roman"/>
                <w:sz w:val="24"/>
                <w:szCs w:val="24"/>
              </w:rPr>
            </w:pPr>
          </w:p>
        </w:tc>
        <w:tc>
          <w:tcPr>
            <w:tcW w:w="788" w:type="pct"/>
            <w:vAlign w:val="center"/>
          </w:tcPr>
          <w:p w14:paraId="1742E15C" w14:textId="77777777" w:rsidR="009B126C" w:rsidRDefault="009B126C">
            <w:pPr>
              <w:pStyle w:val="afffffa"/>
              <w:ind w:firstLineChars="0" w:firstLine="0"/>
              <w:rPr>
                <w:rFonts w:ascii="Times New Roman"/>
                <w:sz w:val="24"/>
                <w:szCs w:val="24"/>
              </w:rPr>
            </w:pPr>
          </w:p>
        </w:tc>
        <w:tc>
          <w:tcPr>
            <w:tcW w:w="2157" w:type="pct"/>
            <w:vAlign w:val="center"/>
          </w:tcPr>
          <w:p w14:paraId="7BCC4C8D" w14:textId="77777777" w:rsidR="009B126C" w:rsidRDefault="009B126C">
            <w:pPr>
              <w:pStyle w:val="afffffa"/>
              <w:ind w:firstLineChars="0" w:firstLine="0"/>
              <w:rPr>
                <w:rFonts w:ascii="Times New Roman"/>
                <w:sz w:val="24"/>
                <w:szCs w:val="24"/>
              </w:rPr>
            </w:pPr>
          </w:p>
        </w:tc>
      </w:tr>
      <w:tr w:rsidR="009B126C" w14:paraId="4C1D4D89" w14:textId="77777777">
        <w:trPr>
          <w:trHeight w:val="397"/>
        </w:trPr>
        <w:tc>
          <w:tcPr>
            <w:tcW w:w="1266" w:type="pct"/>
            <w:vMerge/>
            <w:vAlign w:val="center"/>
          </w:tcPr>
          <w:p w14:paraId="4303CF4F" w14:textId="77777777" w:rsidR="009B126C" w:rsidRDefault="009B126C">
            <w:pPr>
              <w:pStyle w:val="afffffa"/>
              <w:ind w:firstLineChars="0" w:firstLine="0"/>
              <w:rPr>
                <w:rFonts w:ascii="Times New Roman"/>
                <w:sz w:val="24"/>
                <w:szCs w:val="24"/>
              </w:rPr>
            </w:pPr>
          </w:p>
        </w:tc>
        <w:tc>
          <w:tcPr>
            <w:tcW w:w="788" w:type="pct"/>
            <w:vAlign w:val="center"/>
          </w:tcPr>
          <w:p w14:paraId="0434EF75" w14:textId="77777777" w:rsidR="009B126C" w:rsidRDefault="009B126C">
            <w:pPr>
              <w:pStyle w:val="afffffa"/>
              <w:ind w:firstLineChars="0" w:firstLine="0"/>
              <w:rPr>
                <w:rFonts w:ascii="Times New Roman"/>
                <w:sz w:val="24"/>
                <w:szCs w:val="24"/>
              </w:rPr>
            </w:pPr>
          </w:p>
        </w:tc>
        <w:tc>
          <w:tcPr>
            <w:tcW w:w="788" w:type="pct"/>
            <w:vAlign w:val="center"/>
          </w:tcPr>
          <w:p w14:paraId="7DD3023D" w14:textId="77777777" w:rsidR="009B126C" w:rsidRDefault="009B126C">
            <w:pPr>
              <w:pStyle w:val="afffffa"/>
              <w:ind w:firstLineChars="0" w:firstLine="0"/>
              <w:rPr>
                <w:rFonts w:ascii="Times New Roman"/>
                <w:sz w:val="24"/>
                <w:szCs w:val="24"/>
              </w:rPr>
            </w:pPr>
          </w:p>
        </w:tc>
        <w:tc>
          <w:tcPr>
            <w:tcW w:w="2157" w:type="pct"/>
            <w:vAlign w:val="center"/>
          </w:tcPr>
          <w:p w14:paraId="2309DAD8" w14:textId="77777777" w:rsidR="009B126C" w:rsidRDefault="009B126C">
            <w:pPr>
              <w:pStyle w:val="afffffa"/>
              <w:ind w:firstLineChars="0" w:firstLine="0"/>
              <w:rPr>
                <w:rFonts w:ascii="Times New Roman"/>
                <w:sz w:val="24"/>
                <w:szCs w:val="24"/>
              </w:rPr>
            </w:pPr>
          </w:p>
        </w:tc>
      </w:tr>
      <w:tr w:rsidR="009B126C" w14:paraId="25F70812" w14:textId="77777777">
        <w:trPr>
          <w:trHeight w:val="397"/>
        </w:trPr>
        <w:tc>
          <w:tcPr>
            <w:tcW w:w="1266" w:type="pct"/>
            <w:vMerge w:val="restart"/>
            <w:vAlign w:val="center"/>
          </w:tcPr>
          <w:p w14:paraId="1B345C09" w14:textId="77777777" w:rsidR="009B126C" w:rsidRDefault="00000000">
            <w:pPr>
              <w:pStyle w:val="afffffa"/>
              <w:ind w:firstLineChars="0" w:firstLine="0"/>
              <w:rPr>
                <w:rFonts w:ascii="Times New Roman"/>
                <w:sz w:val="24"/>
                <w:szCs w:val="24"/>
              </w:rPr>
            </w:pPr>
            <w:r>
              <w:rPr>
                <w:rFonts w:ascii="Times New Roman"/>
                <w:sz w:val="24"/>
                <w:szCs w:val="24"/>
              </w:rPr>
              <w:t>乳制品生产阶段</w:t>
            </w:r>
          </w:p>
        </w:tc>
        <w:tc>
          <w:tcPr>
            <w:tcW w:w="788" w:type="pct"/>
            <w:vAlign w:val="center"/>
          </w:tcPr>
          <w:p w14:paraId="42BB81E3" w14:textId="77777777" w:rsidR="009B126C" w:rsidRDefault="009B126C">
            <w:pPr>
              <w:pStyle w:val="afffffa"/>
              <w:ind w:firstLineChars="0" w:firstLine="0"/>
              <w:rPr>
                <w:rFonts w:ascii="Times New Roman"/>
                <w:sz w:val="24"/>
                <w:szCs w:val="24"/>
              </w:rPr>
            </w:pPr>
          </w:p>
        </w:tc>
        <w:tc>
          <w:tcPr>
            <w:tcW w:w="788" w:type="pct"/>
            <w:vAlign w:val="center"/>
          </w:tcPr>
          <w:p w14:paraId="2E72B948" w14:textId="77777777" w:rsidR="009B126C" w:rsidRDefault="009B126C">
            <w:pPr>
              <w:pStyle w:val="afffffa"/>
              <w:ind w:firstLineChars="0" w:firstLine="0"/>
              <w:rPr>
                <w:rFonts w:ascii="Times New Roman"/>
                <w:sz w:val="24"/>
                <w:szCs w:val="24"/>
              </w:rPr>
            </w:pPr>
          </w:p>
        </w:tc>
        <w:tc>
          <w:tcPr>
            <w:tcW w:w="2157" w:type="pct"/>
            <w:vAlign w:val="center"/>
          </w:tcPr>
          <w:p w14:paraId="023AD481" w14:textId="77777777" w:rsidR="009B126C" w:rsidRDefault="009B126C">
            <w:pPr>
              <w:pStyle w:val="afffffa"/>
              <w:ind w:firstLineChars="0" w:firstLine="0"/>
              <w:rPr>
                <w:rFonts w:ascii="Times New Roman"/>
                <w:sz w:val="24"/>
                <w:szCs w:val="24"/>
              </w:rPr>
            </w:pPr>
          </w:p>
        </w:tc>
      </w:tr>
      <w:tr w:rsidR="009B126C" w14:paraId="40038E21" w14:textId="77777777">
        <w:trPr>
          <w:trHeight w:val="397"/>
        </w:trPr>
        <w:tc>
          <w:tcPr>
            <w:tcW w:w="1266" w:type="pct"/>
            <w:vMerge/>
            <w:vAlign w:val="center"/>
          </w:tcPr>
          <w:p w14:paraId="10FD5EA8" w14:textId="77777777" w:rsidR="009B126C" w:rsidRDefault="009B126C">
            <w:pPr>
              <w:pStyle w:val="afffffa"/>
              <w:ind w:firstLineChars="0" w:firstLine="0"/>
              <w:rPr>
                <w:rFonts w:ascii="Times New Roman"/>
                <w:sz w:val="24"/>
                <w:szCs w:val="24"/>
              </w:rPr>
            </w:pPr>
          </w:p>
        </w:tc>
        <w:tc>
          <w:tcPr>
            <w:tcW w:w="788" w:type="pct"/>
            <w:vAlign w:val="center"/>
          </w:tcPr>
          <w:p w14:paraId="6324FB6A" w14:textId="77777777" w:rsidR="009B126C" w:rsidRDefault="009B126C">
            <w:pPr>
              <w:pStyle w:val="afffffa"/>
              <w:ind w:firstLineChars="0" w:firstLine="0"/>
              <w:rPr>
                <w:rFonts w:ascii="Times New Roman"/>
                <w:sz w:val="24"/>
                <w:szCs w:val="24"/>
              </w:rPr>
            </w:pPr>
          </w:p>
        </w:tc>
        <w:tc>
          <w:tcPr>
            <w:tcW w:w="788" w:type="pct"/>
            <w:vAlign w:val="center"/>
          </w:tcPr>
          <w:p w14:paraId="1CCE0E0B" w14:textId="77777777" w:rsidR="009B126C" w:rsidRDefault="009B126C">
            <w:pPr>
              <w:pStyle w:val="afffffa"/>
              <w:ind w:firstLineChars="0" w:firstLine="0"/>
              <w:rPr>
                <w:rFonts w:ascii="Times New Roman"/>
                <w:sz w:val="24"/>
                <w:szCs w:val="24"/>
              </w:rPr>
            </w:pPr>
          </w:p>
        </w:tc>
        <w:tc>
          <w:tcPr>
            <w:tcW w:w="2157" w:type="pct"/>
            <w:vAlign w:val="center"/>
          </w:tcPr>
          <w:p w14:paraId="27FD6B21" w14:textId="77777777" w:rsidR="009B126C" w:rsidRDefault="009B126C">
            <w:pPr>
              <w:pStyle w:val="afffffa"/>
              <w:ind w:firstLineChars="0" w:firstLine="0"/>
              <w:rPr>
                <w:rFonts w:ascii="Times New Roman"/>
                <w:sz w:val="24"/>
                <w:szCs w:val="24"/>
              </w:rPr>
            </w:pPr>
          </w:p>
        </w:tc>
      </w:tr>
      <w:tr w:rsidR="009B126C" w14:paraId="714EB21A" w14:textId="77777777">
        <w:trPr>
          <w:trHeight w:val="397"/>
        </w:trPr>
        <w:tc>
          <w:tcPr>
            <w:tcW w:w="1266" w:type="pct"/>
            <w:vMerge w:val="restart"/>
            <w:vAlign w:val="center"/>
          </w:tcPr>
          <w:p w14:paraId="63706A38" w14:textId="77777777" w:rsidR="009B126C" w:rsidRDefault="00000000">
            <w:pPr>
              <w:pStyle w:val="afffffa"/>
              <w:ind w:firstLineChars="0" w:firstLine="0"/>
              <w:rPr>
                <w:rFonts w:ascii="Times New Roman"/>
                <w:sz w:val="24"/>
                <w:szCs w:val="24"/>
              </w:rPr>
            </w:pPr>
            <w:r>
              <w:rPr>
                <w:rFonts w:ascii="Times New Roman"/>
                <w:sz w:val="24"/>
                <w:szCs w:val="24"/>
              </w:rPr>
              <w:t>产品分销阶段</w:t>
            </w:r>
          </w:p>
        </w:tc>
        <w:tc>
          <w:tcPr>
            <w:tcW w:w="788" w:type="pct"/>
            <w:vAlign w:val="center"/>
          </w:tcPr>
          <w:p w14:paraId="6AA7C533" w14:textId="77777777" w:rsidR="009B126C" w:rsidRDefault="009B126C">
            <w:pPr>
              <w:pStyle w:val="afffffa"/>
              <w:ind w:firstLineChars="0" w:firstLine="0"/>
              <w:rPr>
                <w:rFonts w:ascii="Times New Roman"/>
                <w:sz w:val="24"/>
                <w:szCs w:val="24"/>
              </w:rPr>
            </w:pPr>
          </w:p>
        </w:tc>
        <w:tc>
          <w:tcPr>
            <w:tcW w:w="788" w:type="pct"/>
            <w:vAlign w:val="center"/>
          </w:tcPr>
          <w:p w14:paraId="41453415" w14:textId="77777777" w:rsidR="009B126C" w:rsidRDefault="009B126C">
            <w:pPr>
              <w:pStyle w:val="afffffa"/>
              <w:ind w:firstLineChars="0" w:firstLine="0"/>
              <w:rPr>
                <w:rFonts w:ascii="Times New Roman"/>
                <w:sz w:val="24"/>
                <w:szCs w:val="24"/>
              </w:rPr>
            </w:pPr>
          </w:p>
        </w:tc>
        <w:tc>
          <w:tcPr>
            <w:tcW w:w="2157" w:type="pct"/>
            <w:vAlign w:val="center"/>
          </w:tcPr>
          <w:p w14:paraId="16EBDB74" w14:textId="77777777" w:rsidR="009B126C" w:rsidRDefault="009B126C">
            <w:pPr>
              <w:pStyle w:val="afffffa"/>
              <w:ind w:firstLineChars="0" w:firstLine="0"/>
              <w:rPr>
                <w:rFonts w:ascii="Times New Roman"/>
                <w:sz w:val="24"/>
                <w:szCs w:val="24"/>
              </w:rPr>
            </w:pPr>
          </w:p>
        </w:tc>
      </w:tr>
      <w:tr w:rsidR="009B126C" w14:paraId="623878BB" w14:textId="77777777">
        <w:trPr>
          <w:trHeight w:val="397"/>
        </w:trPr>
        <w:tc>
          <w:tcPr>
            <w:tcW w:w="1266" w:type="pct"/>
            <w:vMerge/>
            <w:vAlign w:val="center"/>
          </w:tcPr>
          <w:p w14:paraId="73137BCA" w14:textId="77777777" w:rsidR="009B126C" w:rsidRDefault="009B126C">
            <w:pPr>
              <w:pStyle w:val="afffffa"/>
              <w:ind w:firstLineChars="0" w:firstLine="0"/>
              <w:rPr>
                <w:rFonts w:ascii="Times New Roman"/>
                <w:sz w:val="24"/>
                <w:szCs w:val="24"/>
              </w:rPr>
            </w:pPr>
          </w:p>
        </w:tc>
        <w:tc>
          <w:tcPr>
            <w:tcW w:w="788" w:type="pct"/>
            <w:vAlign w:val="center"/>
          </w:tcPr>
          <w:p w14:paraId="4D80E766" w14:textId="77777777" w:rsidR="009B126C" w:rsidRDefault="009B126C">
            <w:pPr>
              <w:pStyle w:val="afffffa"/>
              <w:ind w:firstLineChars="0" w:firstLine="0"/>
              <w:rPr>
                <w:rFonts w:ascii="Times New Roman"/>
                <w:sz w:val="24"/>
                <w:szCs w:val="24"/>
              </w:rPr>
            </w:pPr>
          </w:p>
        </w:tc>
        <w:tc>
          <w:tcPr>
            <w:tcW w:w="788" w:type="pct"/>
            <w:vAlign w:val="center"/>
          </w:tcPr>
          <w:p w14:paraId="653A0700" w14:textId="77777777" w:rsidR="009B126C" w:rsidRDefault="009B126C">
            <w:pPr>
              <w:pStyle w:val="afffffa"/>
              <w:ind w:firstLineChars="0" w:firstLine="0"/>
              <w:rPr>
                <w:rFonts w:ascii="Times New Roman"/>
                <w:sz w:val="24"/>
                <w:szCs w:val="24"/>
              </w:rPr>
            </w:pPr>
          </w:p>
        </w:tc>
        <w:tc>
          <w:tcPr>
            <w:tcW w:w="2157" w:type="pct"/>
            <w:vAlign w:val="center"/>
          </w:tcPr>
          <w:p w14:paraId="7E2B67C2" w14:textId="77777777" w:rsidR="009B126C" w:rsidRDefault="009B126C">
            <w:pPr>
              <w:pStyle w:val="afffffa"/>
              <w:ind w:firstLineChars="0" w:firstLine="0"/>
              <w:rPr>
                <w:rFonts w:ascii="Times New Roman"/>
                <w:sz w:val="24"/>
                <w:szCs w:val="24"/>
              </w:rPr>
            </w:pPr>
          </w:p>
        </w:tc>
      </w:tr>
      <w:tr w:rsidR="009B126C" w14:paraId="3E7BAEA3" w14:textId="77777777">
        <w:trPr>
          <w:trHeight w:val="397"/>
        </w:trPr>
        <w:tc>
          <w:tcPr>
            <w:tcW w:w="1266" w:type="pct"/>
            <w:vMerge w:val="restart"/>
            <w:vAlign w:val="center"/>
          </w:tcPr>
          <w:p w14:paraId="2B7C967F" w14:textId="77777777" w:rsidR="009B126C" w:rsidRDefault="00000000">
            <w:pPr>
              <w:pStyle w:val="afffffa"/>
              <w:ind w:firstLineChars="0" w:firstLine="0"/>
              <w:rPr>
                <w:rFonts w:ascii="Times New Roman"/>
                <w:sz w:val="24"/>
                <w:szCs w:val="24"/>
              </w:rPr>
            </w:pPr>
            <w:r>
              <w:rPr>
                <w:rFonts w:ascii="Times New Roman"/>
                <w:sz w:val="24"/>
                <w:szCs w:val="24"/>
              </w:rPr>
              <w:t>废弃物处理阶段</w:t>
            </w:r>
          </w:p>
        </w:tc>
        <w:tc>
          <w:tcPr>
            <w:tcW w:w="788" w:type="pct"/>
            <w:vAlign w:val="center"/>
          </w:tcPr>
          <w:p w14:paraId="65A64393" w14:textId="77777777" w:rsidR="009B126C" w:rsidRDefault="009B126C">
            <w:pPr>
              <w:pStyle w:val="afffffa"/>
              <w:ind w:firstLineChars="0" w:firstLine="0"/>
              <w:rPr>
                <w:rFonts w:ascii="Times New Roman"/>
                <w:sz w:val="24"/>
                <w:szCs w:val="24"/>
              </w:rPr>
            </w:pPr>
          </w:p>
        </w:tc>
        <w:tc>
          <w:tcPr>
            <w:tcW w:w="788" w:type="pct"/>
            <w:vAlign w:val="center"/>
          </w:tcPr>
          <w:p w14:paraId="367B5C82" w14:textId="77777777" w:rsidR="009B126C" w:rsidRDefault="009B126C">
            <w:pPr>
              <w:pStyle w:val="afffffa"/>
              <w:ind w:firstLineChars="0" w:firstLine="0"/>
              <w:rPr>
                <w:rFonts w:ascii="Times New Roman"/>
                <w:sz w:val="24"/>
                <w:szCs w:val="24"/>
              </w:rPr>
            </w:pPr>
          </w:p>
        </w:tc>
        <w:tc>
          <w:tcPr>
            <w:tcW w:w="2157" w:type="pct"/>
            <w:vAlign w:val="center"/>
          </w:tcPr>
          <w:p w14:paraId="3598B59A" w14:textId="77777777" w:rsidR="009B126C" w:rsidRDefault="009B126C">
            <w:pPr>
              <w:pStyle w:val="afffffa"/>
              <w:ind w:firstLineChars="0" w:firstLine="0"/>
              <w:rPr>
                <w:rFonts w:ascii="Times New Roman"/>
                <w:sz w:val="24"/>
                <w:szCs w:val="24"/>
              </w:rPr>
            </w:pPr>
          </w:p>
        </w:tc>
      </w:tr>
      <w:tr w:rsidR="009B126C" w14:paraId="4F09DB46" w14:textId="77777777">
        <w:trPr>
          <w:trHeight w:val="397"/>
        </w:trPr>
        <w:tc>
          <w:tcPr>
            <w:tcW w:w="1266" w:type="pct"/>
            <w:vMerge/>
            <w:vAlign w:val="center"/>
          </w:tcPr>
          <w:p w14:paraId="29E766F4" w14:textId="77777777" w:rsidR="009B126C" w:rsidRDefault="009B126C">
            <w:pPr>
              <w:pStyle w:val="afffffa"/>
              <w:ind w:firstLineChars="0" w:firstLine="0"/>
              <w:rPr>
                <w:rFonts w:ascii="Times New Roman"/>
                <w:sz w:val="24"/>
                <w:szCs w:val="24"/>
              </w:rPr>
            </w:pPr>
          </w:p>
        </w:tc>
        <w:tc>
          <w:tcPr>
            <w:tcW w:w="788" w:type="pct"/>
            <w:vAlign w:val="center"/>
          </w:tcPr>
          <w:p w14:paraId="2D6559E9" w14:textId="77777777" w:rsidR="009B126C" w:rsidRDefault="009B126C">
            <w:pPr>
              <w:pStyle w:val="afffffa"/>
              <w:ind w:firstLineChars="0" w:firstLine="0"/>
              <w:rPr>
                <w:rFonts w:ascii="Times New Roman"/>
                <w:sz w:val="24"/>
                <w:szCs w:val="24"/>
              </w:rPr>
            </w:pPr>
          </w:p>
        </w:tc>
        <w:tc>
          <w:tcPr>
            <w:tcW w:w="788" w:type="pct"/>
            <w:vAlign w:val="center"/>
          </w:tcPr>
          <w:p w14:paraId="24370D1F" w14:textId="77777777" w:rsidR="009B126C" w:rsidRDefault="009B126C">
            <w:pPr>
              <w:pStyle w:val="afffffa"/>
              <w:ind w:firstLineChars="0" w:firstLine="0"/>
              <w:rPr>
                <w:rFonts w:ascii="Times New Roman"/>
                <w:sz w:val="24"/>
                <w:szCs w:val="24"/>
              </w:rPr>
            </w:pPr>
          </w:p>
        </w:tc>
        <w:tc>
          <w:tcPr>
            <w:tcW w:w="2157" w:type="pct"/>
            <w:vAlign w:val="center"/>
          </w:tcPr>
          <w:p w14:paraId="6EFF310E" w14:textId="77777777" w:rsidR="009B126C" w:rsidRDefault="009B126C">
            <w:pPr>
              <w:pStyle w:val="afffffa"/>
              <w:ind w:firstLineChars="0" w:firstLine="0"/>
              <w:rPr>
                <w:rFonts w:ascii="Times New Roman"/>
                <w:sz w:val="24"/>
                <w:szCs w:val="24"/>
              </w:rPr>
            </w:pPr>
          </w:p>
        </w:tc>
      </w:tr>
    </w:tbl>
    <w:p w14:paraId="482DE991"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lastRenderedPageBreak/>
        <w:t>4.</w:t>
      </w:r>
      <w:r>
        <w:rPr>
          <w:rFonts w:ascii="Times New Roman"/>
          <w:b/>
          <w:bCs/>
          <w:sz w:val="28"/>
          <w:szCs w:val="28"/>
        </w:rPr>
        <w:t>数据质量评价（可选项）</w:t>
      </w:r>
    </w:p>
    <w:p w14:paraId="2466310D" w14:textId="77777777" w:rsidR="009B126C" w:rsidRDefault="00000000">
      <w:pPr>
        <w:pStyle w:val="afffffa"/>
        <w:spacing w:line="360" w:lineRule="auto"/>
        <w:ind w:firstLine="560"/>
        <w:rPr>
          <w:rFonts w:ascii="Times New Roman"/>
          <w:sz w:val="28"/>
          <w:szCs w:val="28"/>
        </w:rPr>
      </w:pPr>
      <w:r>
        <w:rPr>
          <w:rFonts w:ascii="Times New Roman"/>
          <w:sz w:val="28"/>
          <w:szCs w:val="28"/>
        </w:rPr>
        <w:t>数据质量可从定性和定量两个方面对报告使用的初级数据和次级数据进行评价，具体评价内容包括数据来源、完整性、数据代表性（时间、地理、技术）和准确性。</w:t>
      </w:r>
    </w:p>
    <w:p w14:paraId="7F747D3C"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五、影响评价</w:t>
      </w:r>
    </w:p>
    <w:p w14:paraId="32F56BDF"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影响类型和特征化因子选择</w:t>
      </w:r>
    </w:p>
    <w:p w14:paraId="0C381445" w14:textId="77777777" w:rsidR="009B126C" w:rsidRDefault="00000000">
      <w:pPr>
        <w:pStyle w:val="afffffa"/>
        <w:spacing w:line="360" w:lineRule="auto"/>
        <w:ind w:firstLine="560"/>
        <w:rPr>
          <w:rFonts w:ascii="Times New Roman"/>
          <w:sz w:val="28"/>
          <w:szCs w:val="28"/>
        </w:rPr>
      </w:pPr>
      <w:r>
        <w:rPr>
          <w:rFonts w:ascii="Times New Roman"/>
          <w:sz w:val="28"/>
          <w:szCs w:val="28"/>
        </w:rPr>
        <w:t>一般选择</w:t>
      </w:r>
      <w:r>
        <w:rPr>
          <w:rFonts w:ascii="Times New Roman"/>
          <w:sz w:val="28"/>
          <w:szCs w:val="28"/>
        </w:rPr>
        <w:t>IPCC</w:t>
      </w:r>
      <w:r>
        <w:rPr>
          <w:rFonts w:ascii="Times New Roman"/>
          <w:sz w:val="28"/>
          <w:szCs w:val="28"/>
        </w:rPr>
        <w:t>给出的</w:t>
      </w:r>
      <w:r>
        <w:rPr>
          <w:rFonts w:ascii="Times New Roman"/>
          <w:sz w:val="28"/>
          <w:szCs w:val="28"/>
        </w:rPr>
        <w:t>100</w:t>
      </w:r>
      <w:r>
        <w:rPr>
          <w:rFonts w:ascii="Times New Roman"/>
          <w:sz w:val="28"/>
          <w:szCs w:val="28"/>
        </w:rPr>
        <w:t>年</w:t>
      </w:r>
      <w:r>
        <w:rPr>
          <w:rFonts w:ascii="Times New Roman"/>
          <w:sz w:val="28"/>
          <w:szCs w:val="28"/>
        </w:rPr>
        <w:t>GWP</w:t>
      </w:r>
      <w:r>
        <w:rPr>
          <w:rFonts w:ascii="Times New Roman"/>
          <w:sz w:val="28"/>
          <w:szCs w:val="28"/>
        </w:rPr>
        <w:t>。</w:t>
      </w:r>
    </w:p>
    <w:p w14:paraId="5E6E4EC4"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产品碳足迹计算结果</w:t>
      </w:r>
    </w:p>
    <w:p w14:paraId="48D09BC8" w14:textId="77777777" w:rsidR="009B126C" w:rsidRDefault="009B126C">
      <w:pPr>
        <w:pStyle w:val="afffffa"/>
        <w:spacing w:line="360" w:lineRule="auto"/>
        <w:ind w:firstLine="562"/>
        <w:rPr>
          <w:rFonts w:ascii="Times New Roman"/>
          <w:b/>
          <w:bCs/>
          <w:sz w:val="28"/>
          <w:szCs w:val="28"/>
        </w:rPr>
      </w:pPr>
    </w:p>
    <w:p w14:paraId="05F514B0"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六、结果说明</w:t>
      </w:r>
    </w:p>
    <w:p w14:paraId="26274CED"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结果说明</w:t>
      </w:r>
    </w:p>
    <w:p w14:paraId="4CBEE149" w14:textId="77777777" w:rsidR="009B126C" w:rsidRDefault="00000000">
      <w:pPr>
        <w:pStyle w:val="afffffa"/>
        <w:spacing w:line="360" w:lineRule="auto"/>
        <w:ind w:firstLine="560"/>
        <w:rPr>
          <w:rFonts w:ascii="Times New Roman"/>
          <w:sz w:val="28"/>
          <w:szCs w:val="28"/>
        </w:rPr>
      </w:pPr>
      <w:r>
        <w:rPr>
          <w:rFonts w:ascii="Times New Roman"/>
          <w:sz w:val="28"/>
          <w:szCs w:val="28"/>
          <w:u w:val="single"/>
        </w:rPr>
        <w:t xml:space="preserve">              </w:t>
      </w:r>
      <w:r>
        <w:rPr>
          <w:rFonts w:ascii="Times New Roman"/>
          <w:sz w:val="28"/>
          <w:szCs w:val="28"/>
        </w:rPr>
        <w:t>公司（填写产品生产者的全名）生产的</w:t>
      </w:r>
      <w:r>
        <w:rPr>
          <w:rFonts w:ascii="Times New Roman"/>
          <w:sz w:val="28"/>
          <w:szCs w:val="28"/>
          <w:u w:val="single"/>
        </w:rPr>
        <w:t xml:space="preserve">             </w:t>
      </w:r>
      <w:r>
        <w:rPr>
          <w:rFonts w:ascii="Times New Roman"/>
          <w:sz w:val="28"/>
          <w:szCs w:val="28"/>
        </w:rPr>
        <w:t>（填写所评价的产品名称，每个功能单元的产品），从（填写某生命周期阶段）到（某生命周期阶段）生命周期碳足迹为</w:t>
      </w:r>
      <w:r>
        <w:rPr>
          <w:rFonts w:ascii="Times New Roman"/>
          <w:sz w:val="28"/>
          <w:szCs w:val="28"/>
        </w:rPr>
        <w:t>kgCO</w:t>
      </w:r>
      <w:r>
        <w:rPr>
          <w:rFonts w:ascii="Times New Roman"/>
          <w:sz w:val="28"/>
          <w:szCs w:val="28"/>
          <w:vertAlign w:val="subscript"/>
        </w:rPr>
        <w:t>2</w:t>
      </w:r>
      <w:r>
        <w:rPr>
          <w:rFonts w:ascii="Times New Roman"/>
          <w:sz w:val="28"/>
          <w:szCs w:val="28"/>
        </w:rPr>
        <w:t>e</w:t>
      </w:r>
      <w:r>
        <w:rPr>
          <w:rFonts w:ascii="Times New Roman"/>
          <w:sz w:val="28"/>
          <w:szCs w:val="28"/>
        </w:rPr>
        <w:t>。各生命周期阶段的碳足迹情况如表</w:t>
      </w:r>
      <w:r>
        <w:rPr>
          <w:rFonts w:ascii="Times New Roman"/>
          <w:sz w:val="28"/>
          <w:szCs w:val="28"/>
        </w:rPr>
        <w:t>2</w:t>
      </w:r>
      <w:r>
        <w:rPr>
          <w:rFonts w:ascii="Times New Roman"/>
          <w:sz w:val="28"/>
          <w:szCs w:val="28"/>
        </w:rPr>
        <w:t>和图</w:t>
      </w:r>
      <w:r>
        <w:rPr>
          <w:rFonts w:ascii="Times New Roman"/>
          <w:sz w:val="28"/>
          <w:szCs w:val="28"/>
        </w:rPr>
        <w:t>2</w:t>
      </w:r>
      <w:r>
        <w:rPr>
          <w:rFonts w:ascii="Times New Roman"/>
          <w:sz w:val="28"/>
          <w:szCs w:val="28"/>
        </w:rPr>
        <w:t>所示</w:t>
      </w:r>
    </w:p>
    <w:p w14:paraId="51D58868" w14:textId="77777777" w:rsidR="009B126C" w:rsidRDefault="00000000">
      <w:pPr>
        <w:pStyle w:val="afffffa"/>
        <w:ind w:firstLineChars="0" w:firstLine="0"/>
        <w:jc w:val="center"/>
        <w:rPr>
          <w:rFonts w:ascii="Times New Roman"/>
          <w:sz w:val="28"/>
          <w:szCs w:val="28"/>
        </w:rPr>
      </w:pPr>
      <w:r>
        <w:rPr>
          <w:rFonts w:ascii="Times New Roman"/>
          <w:sz w:val="28"/>
          <w:szCs w:val="28"/>
        </w:rPr>
        <w:t>表</w:t>
      </w:r>
      <w:r>
        <w:rPr>
          <w:rFonts w:ascii="Times New Roman"/>
          <w:sz w:val="28"/>
          <w:szCs w:val="28"/>
        </w:rPr>
        <w:t xml:space="preserve">6-1 </w:t>
      </w:r>
      <w:r>
        <w:rPr>
          <w:rFonts w:ascii="Times New Roman"/>
          <w:sz w:val="28"/>
          <w:szCs w:val="28"/>
        </w:rPr>
        <w:t>生命周期各阶段碳足迹情况</w:t>
      </w:r>
    </w:p>
    <w:tbl>
      <w:tblPr>
        <w:tblStyle w:val="affffb"/>
        <w:tblW w:w="5000" w:type="pct"/>
        <w:tblLook w:val="04A0" w:firstRow="1" w:lastRow="0" w:firstColumn="1" w:lastColumn="0" w:noHBand="0" w:noVBand="1"/>
      </w:tblPr>
      <w:tblGrid>
        <w:gridCol w:w="2689"/>
        <w:gridCol w:w="4476"/>
        <w:gridCol w:w="2179"/>
      </w:tblGrid>
      <w:tr w:rsidR="009B126C" w14:paraId="6F699BF8" w14:textId="77777777">
        <w:trPr>
          <w:trHeight w:val="397"/>
        </w:trPr>
        <w:tc>
          <w:tcPr>
            <w:tcW w:w="1439" w:type="pct"/>
            <w:vAlign w:val="center"/>
          </w:tcPr>
          <w:p w14:paraId="07DEE449" w14:textId="77777777" w:rsidR="009B126C" w:rsidRDefault="00000000">
            <w:pPr>
              <w:pStyle w:val="afffffa"/>
              <w:ind w:firstLineChars="0" w:firstLine="0"/>
              <w:jc w:val="center"/>
              <w:rPr>
                <w:rFonts w:ascii="Times New Roman"/>
                <w:sz w:val="24"/>
                <w:szCs w:val="24"/>
              </w:rPr>
            </w:pPr>
            <w:r>
              <w:rPr>
                <w:rFonts w:ascii="Times New Roman"/>
                <w:sz w:val="24"/>
                <w:szCs w:val="24"/>
              </w:rPr>
              <w:t>声明周期阶段</w:t>
            </w:r>
          </w:p>
        </w:tc>
        <w:tc>
          <w:tcPr>
            <w:tcW w:w="2395" w:type="pct"/>
            <w:vAlign w:val="center"/>
          </w:tcPr>
          <w:p w14:paraId="0CE88A95" w14:textId="77777777" w:rsidR="009B126C" w:rsidRDefault="00000000">
            <w:pPr>
              <w:pStyle w:val="afffffa"/>
              <w:ind w:firstLineChars="0" w:firstLine="0"/>
              <w:jc w:val="center"/>
              <w:rPr>
                <w:rFonts w:ascii="Times New Roman"/>
                <w:sz w:val="24"/>
                <w:szCs w:val="24"/>
              </w:rPr>
            </w:pPr>
            <w:r>
              <w:rPr>
                <w:rFonts w:ascii="Times New Roman"/>
                <w:sz w:val="24"/>
                <w:szCs w:val="24"/>
              </w:rPr>
              <w:t>碳足迹（</w:t>
            </w:r>
            <w:r>
              <w:rPr>
                <w:rFonts w:ascii="Times New Roman"/>
                <w:sz w:val="24"/>
                <w:szCs w:val="24"/>
              </w:rPr>
              <w:t>kgCO</w:t>
            </w:r>
            <w:r>
              <w:rPr>
                <w:rFonts w:ascii="Times New Roman"/>
                <w:sz w:val="24"/>
                <w:szCs w:val="24"/>
                <w:vertAlign w:val="subscript"/>
              </w:rPr>
              <w:t>2</w:t>
            </w:r>
            <w:r>
              <w:rPr>
                <w:rFonts w:ascii="Times New Roman"/>
                <w:sz w:val="24"/>
                <w:szCs w:val="24"/>
              </w:rPr>
              <w:t>e/</w:t>
            </w:r>
            <w:r>
              <w:rPr>
                <w:rFonts w:ascii="Times New Roman"/>
                <w:sz w:val="24"/>
                <w:szCs w:val="24"/>
              </w:rPr>
              <w:t>功能单元）</w:t>
            </w:r>
          </w:p>
        </w:tc>
        <w:tc>
          <w:tcPr>
            <w:tcW w:w="1166" w:type="pct"/>
            <w:vAlign w:val="center"/>
          </w:tcPr>
          <w:p w14:paraId="5019233C" w14:textId="77777777" w:rsidR="009B126C" w:rsidRDefault="00000000">
            <w:pPr>
              <w:pStyle w:val="afffffa"/>
              <w:ind w:firstLineChars="0" w:firstLine="0"/>
              <w:jc w:val="center"/>
              <w:rPr>
                <w:rFonts w:ascii="Times New Roman"/>
                <w:sz w:val="24"/>
                <w:szCs w:val="24"/>
              </w:rPr>
            </w:pPr>
            <w:r>
              <w:rPr>
                <w:rFonts w:ascii="Times New Roman"/>
                <w:sz w:val="24"/>
                <w:szCs w:val="24"/>
              </w:rPr>
              <w:t>百分比（</w:t>
            </w:r>
            <w:r>
              <w:rPr>
                <w:rFonts w:ascii="Times New Roman"/>
                <w:sz w:val="24"/>
                <w:szCs w:val="24"/>
              </w:rPr>
              <w:t>%</w:t>
            </w:r>
            <w:r>
              <w:rPr>
                <w:rFonts w:ascii="Times New Roman"/>
                <w:sz w:val="24"/>
                <w:szCs w:val="24"/>
              </w:rPr>
              <w:t>）</w:t>
            </w:r>
          </w:p>
        </w:tc>
      </w:tr>
      <w:tr w:rsidR="009B126C" w14:paraId="179B1675" w14:textId="77777777">
        <w:trPr>
          <w:trHeight w:val="397"/>
        </w:trPr>
        <w:tc>
          <w:tcPr>
            <w:tcW w:w="1439" w:type="pct"/>
            <w:vAlign w:val="center"/>
          </w:tcPr>
          <w:p w14:paraId="41917DDE" w14:textId="77777777" w:rsidR="009B126C" w:rsidRDefault="00000000">
            <w:pPr>
              <w:pStyle w:val="afffffa"/>
              <w:ind w:firstLineChars="0" w:firstLine="0"/>
              <w:jc w:val="center"/>
              <w:rPr>
                <w:rFonts w:ascii="Times New Roman"/>
                <w:sz w:val="24"/>
                <w:szCs w:val="24"/>
              </w:rPr>
            </w:pPr>
            <w:r>
              <w:rPr>
                <w:rFonts w:ascii="Times New Roman"/>
                <w:sz w:val="24"/>
                <w:szCs w:val="24"/>
              </w:rPr>
              <w:t>原料奶获取</w:t>
            </w:r>
          </w:p>
        </w:tc>
        <w:tc>
          <w:tcPr>
            <w:tcW w:w="2395" w:type="pct"/>
            <w:vAlign w:val="center"/>
          </w:tcPr>
          <w:p w14:paraId="05968265" w14:textId="77777777" w:rsidR="009B126C" w:rsidRDefault="009B126C">
            <w:pPr>
              <w:pStyle w:val="afffffa"/>
              <w:ind w:firstLineChars="0" w:firstLine="0"/>
              <w:jc w:val="center"/>
              <w:rPr>
                <w:rFonts w:ascii="Times New Roman"/>
                <w:sz w:val="24"/>
                <w:szCs w:val="24"/>
              </w:rPr>
            </w:pPr>
          </w:p>
        </w:tc>
        <w:tc>
          <w:tcPr>
            <w:tcW w:w="1166" w:type="pct"/>
            <w:vAlign w:val="center"/>
          </w:tcPr>
          <w:p w14:paraId="7A1520DF" w14:textId="77777777" w:rsidR="009B126C" w:rsidRDefault="009B126C">
            <w:pPr>
              <w:pStyle w:val="afffffa"/>
              <w:ind w:firstLineChars="0" w:firstLine="0"/>
              <w:jc w:val="center"/>
              <w:rPr>
                <w:rFonts w:ascii="Times New Roman"/>
                <w:sz w:val="24"/>
                <w:szCs w:val="24"/>
              </w:rPr>
            </w:pPr>
          </w:p>
        </w:tc>
      </w:tr>
      <w:tr w:rsidR="009B126C" w14:paraId="57561927" w14:textId="77777777">
        <w:trPr>
          <w:trHeight w:val="397"/>
        </w:trPr>
        <w:tc>
          <w:tcPr>
            <w:tcW w:w="1439" w:type="pct"/>
            <w:vAlign w:val="center"/>
          </w:tcPr>
          <w:p w14:paraId="33B93B54" w14:textId="77777777" w:rsidR="009B126C" w:rsidRDefault="00000000">
            <w:pPr>
              <w:pStyle w:val="afffffa"/>
              <w:ind w:firstLineChars="0" w:firstLine="0"/>
              <w:jc w:val="center"/>
              <w:rPr>
                <w:rFonts w:ascii="Times New Roman"/>
                <w:sz w:val="24"/>
                <w:szCs w:val="24"/>
              </w:rPr>
            </w:pPr>
            <w:r>
              <w:rPr>
                <w:rFonts w:ascii="Times New Roman"/>
                <w:sz w:val="24"/>
                <w:szCs w:val="24"/>
              </w:rPr>
              <w:t>其他原辅料获取</w:t>
            </w:r>
          </w:p>
        </w:tc>
        <w:tc>
          <w:tcPr>
            <w:tcW w:w="2395" w:type="pct"/>
            <w:vAlign w:val="center"/>
          </w:tcPr>
          <w:p w14:paraId="6425E187" w14:textId="77777777" w:rsidR="009B126C" w:rsidRDefault="009B126C">
            <w:pPr>
              <w:pStyle w:val="afffffa"/>
              <w:ind w:firstLineChars="0" w:firstLine="0"/>
              <w:jc w:val="center"/>
              <w:rPr>
                <w:rFonts w:ascii="Times New Roman"/>
                <w:sz w:val="24"/>
                <w:szCs w:val="24"/>
              </w:rPr>
            </w:pPr>
          </w:p>
        </w:tc>
        <w:tc>
          <w:tcPr>
            <w:tcW w:w="1166" w:type="pct"/>
            <w:vAlign w:val="center"/>
          </w:tcPr>
          <w:p w14:paraId="1C49D3FC" w14:textId="77777777" w:rsidR="009B126C" w:rsidRDefault="009B126C">
            <w:pPr>
              <w:pStyle w:val="afffffa"/>
              <w:ind w:firstLineChars="0" w:firstLine="0"/>
              <w:jc w:val="center"/>
              <w:rPr>
                <w:rFonts w:ascii="Times New Roman"/>
                <w:sz w:val="24"/>
                <w:szCs w:val="24"/>
              </w:rPr>
            </w:pPr>
          </w:p>
        </w:tc>
      </w:tr>
      <w:tr w:rsidR="009B126C" w14:paraId="38A08C9D" w14:textId="77777777">
        <w:trPr>
          <w:trHeight w:val="397"/>
        </w:trPr>
        <w:tc>
          <w:tcPr>
            <w:tcW w:w="1439" w:type="pct"/>
            <w:vAlign w:val="center"/>
          </w:tcPr>
          <w:p w14:paraId="1D0FC643" w14:textId="77777777" w:rsidR="009B126C" w:rsidRDefault="00000000">
            <w:pPr>
              <w:pStyle w:val="afffffa"/>
              <w:ind w:firstLineChars="0" w:firstLine="0"/>
              <w:jc w:val="center"/>
              <w:rPr>
                <w:rFonts w:ascii="Times New Roman"/>
                <w:sz w:val="24"/>
                <w:szCs w:val="24"/>
              </w:rPr>
            </w:pPr>
            <w:r>
              <w:rPr>
                <w:rFonts w:ascii="Times New Roman"/>
                <w:sz w:val="24"/>
                <w:szCs w:val="24"/>
              </w:rPr>
              <w:t>乳制品生产阶段</w:t>
            </w:r>
          </w:p>
        </w:tc>
        <w:tc>
          <w:tcPr>
            <w:tcW w:w="2395" w:type="pct"/>
            <w:vAlign w:val="center"/>
          </w:tcPr>
          <w:p w14:paraId="0135AAB2" w14:textId="77777777" w:rsidR="009B126C" w:rsidRDefault="009B126C">
            <w:pPr>
              <w:pStyle w:val="afffffa"/>
              <w:ind w:firstLineChars="0" w:firstLine="0"/>
              <w:jc w:val="center"/>
              <w:rPr>
                <w:rFonts w:ascii="Times New Roman"/>
                <w:sz w:val="24"/>
                <w:szCs w:val="24"/>
              </w:rPr>
            </w:pPr>
          </w:p>
        </w:tc>
        <w:tc>
          <w:tcPr>
            <w:tcW w:w="1166" w:type="pct"/>
            <w:vAlign w:val="center"/>
          </w:tcPr>
          <w:p w14:paraId="02E2248B" w14:textId="77777777" w:rsidR="009B126C" w:rsidRDefault="009B126C">
            <w:pPr>
              <w:pStyle w:val="afffffa"/>
              <w:ind w:firstLineChars="0" w:firstLine="0"/>
              <w:jc w:val="center"/>
              <w:rPr>
                <w:rFonts w:ascii="Times New Roman"/>
                <w:sz w:val="24"/>
                <w:szCs w:val="24"/>
              </w:rPr>
            </w:pPr>
          </w:p>
        </w:tc>
      </w:tr>
      <w:tr w:rsidR="009B126C" w14:paraId="31FCC3FB" w14:textId="77777777">
        <w:trPr>
          <w:trHeight w:val="397"/>
        </w:trPr>
        <w:tc>
          <w:tcPr>
            <w:tcW w:w="1439" w:type="pct"/>
            <w:vAlign w:val="center"/>
          </w:tcPr>
          <w:p w14:paraId="023F3725" w14:textId="77777777" w:rsidR="009B126C" w:rsidRDefault="00000000">
            <w:pPr>
              <w:pStyle w:val="afffffa"/>
              <w:ind w:firstLineChars="0" w:firstLine="0"/>
              <w:jc w:val="center"/>
              <w:rPr>
                <w:rFonts w:ascii="Times New Roman"/>
                <w:sz w:val="24"/>
                <w:szCs w:val="24"/>
              </w:rPr>
            </w:pPr>
            <w:r>
              <w:rPr>
                <w:rFonts w:ascii="Times New Roman"/>
                <w:sz w:val="24"/>
                <w:szCs w:val="24"/>
              </w:rPr>
              <w:t>产品分销阶段</w:t>
            </w:r>
          </w:p>
        </w:tc>
        <w:tc>
          <w:tcPr>
            <w:tcW w:w="2395" w:type="pct"/>
            <w:vAlign w:val="center"/>
          </w:tcPr>
          <w:p w14:paraId="4E3331F9" w14:textId="77777777" w:rsidR="009B126C" w:rsidRDefault="009B126C">
            <w:pPr>
              <w:pStyle w:val="afffffa"/>
              <w:ind w:firstLineChars="0" w:firstLine="0"/>
              <w:jc w:val="center"/>
              <w:rPr>
                <w:rFonts w:ascii="Times New Roman"/>
                <w:sz w:val="24"/>
                <w:szCs w:val="24"/>
              </w:rPr>
            </w:pPr>
          </w:p>
        </w:tc>
        <w:tc>
          <w:tcPr>
            <w:tcW w:w="1166" w:type="pct"/>
            <w:vAlign w:val="center"/>
          </w:tcPr>
          <w:p w14:paraId="1D110BC2" w14:textId="77777777" w:rsidR="009B126C" w:rsidRDefault="009B126C">
            <w:pPr>
              <w:pStyle w:val="afffffa"/>
              <w:ind w:firstLineChars="0" w:firstLine="0"/>
              <w:jc w:val="center"/>
              <w:rPr>
                <w:rFonts w:ascii="Times New Roman"/>
                <w:sz w:val="24"/>
                <w:szCs w:val="24"/>
              </w:rPr>
            </w:pPr>
          </w:p>
        </w:tc>
      </w:tr>
      <w:tr w:rsidR="009B126C" w14:paraId="4544561B" w14:textId="77777777">
        <w:trPr>
          <w:trHeight w:val="397"/>
        </w:trPr>
        <w:tc>
          <w:tcPr>
            <w:tcW w:w="1439" w:type="pct"/>
            <w:vAlign w:val="center"/>
          </w:tcPr>
          <w:p w14:paraId="48F737FE" w14:textId="77777777" w:rsidR="009B126C" w:rsidRDefault="00000000">
            <w:pPr>
              <w:pStyle w:val="afffffa"/>
              <w:ind w:firstLineChars="0" w:firstLine="0"/>
              <w:jc w:val="center"/>
              <w:rPr>
                <w:rFonts w:ascii="Times New Roman"/>
                <w:sz w:val="24"/>
                <w:szCs w:val="24"/>
              </w:rPr>
            </w:pPr>
            <w:r>
              <w:rPr>
                <w:rFonts w:ascii="Times New Roman"/>
                <w:sz w:val="24"/>
                <w:szCs w:val="24"/>
              </w:rPr>
              <w:t>废弃物处理阶段</w:t>
            </w:r>
          </w:p>
        </w:tc>
        <w:tc>
          <w:tcPr>
            <w:tcW w:w="2395" w:type="pct"/>
            <w:vAlign w:val="center"/>
          </w:tcPr>
          <w:p w14:paraId="4F2BF3DF" w14:textId="77777777" w:rsidR="009B126C" w:rsidRDefault="009B126C">
            <w:pPr>
              <w:pStyle w:val="afffffa"/>
              <w:ind w:firstLineChars="0" w:firstLine="0"/>
              <w:jc w:val="center"/>
              <w:rPr>
                <w:rFonts w:ascii="Times New Roman"/>
                <w:sz w:val="24"/>
                <w:szCs w:val="24"/>
              </w:rPr>
            </w:pPr>
          </w:p>
        </w:tc>
        <w:tc>
          <w:tcPr>
            <w:tcW w:w="1166" w:type="pct"/>
            <w:vAlign w:val="center"/>
          </w:tcPr>
          <w:p w14:paraId="6437A1BA" w14:textId="77777777" w:rsidR="009B126C" w:rsidRDefault="009B126C">
            <w:pPr>
              <w:pStyle w:val="afffffa"/>
              <w:ind w:firstLineChars="0" w:firstLine="0"/>
              <w:jc w:val="center"/>
              <w:rPr>
                <w:rFonts w:ascii="Times New Roman"/>
                <w:sz w:val="24"/>
                <w:szCs w:val="24"/>
              </w:rPr>
            </w:pPr>
          </w:p>
        </w:tc>
      </w:tr>
    </w:tbl>
    <w:p w14:paraId="69A8151C" w14:textId="77777777" w:rsidR="009B126C" w:rsidRDefault="009B126C">
      <w:pPr>
        <w:pStyle w:val="afffffa"/>
        <w:spacing w:line="360" w:lineRule="auto"/>
        <w:ind w:firstLine="560"/>
        <w:rPr>
          <w:rFonts w:ascii="Times New Roman"/>
          <w:sz w:val="28"/>
          <w:szCs w:val="28"/>
        </w:rPr>
      </w:pPr>
    </w:p>
    <w:p w14:paraId="703EC210" w14:textId="77777777" w:rsidR="009B126C" w:rsidRDefault="00000000">
      <w:pPr>
        <w:pStyle w:val="afffffa"/>
        <w:spacing w:line="360" w:lineRule="auto"/>
        <w:ind w:firstLineChars="0" w:firstLine="0"/>
        <w:jc w:val="center"/>
        <w:rPr>
          <w:rFonts w:ascii="Times New Roman"/>
          <w:sz w:val="28"/>
          <w:szCs w:val="28"/>
        </w:rPr>
      </w:pPr>
      <w:r>
        <w:rPr>
          <w:rFonts w:ascii="Times New Roman"/>
          <w:sz w:val="28"/>
          <w:szCs w:val="28"/>
        </w:rPr>
        <w:t>图</w:t>
      </w:r>
      <w:r>
        <w:rPr>
          <w:rFonts w:ascii="Times New Roman"/>
          <w:sz w:val="28"/>
          <w:szCs w:val="28"/>
        </w:rPr>
        <w:t xml:space="preserve">6.2 </w:t>
      </w:r>
      <w:r>
        <w:rPr>
          <w:rFonts w:ascii="Times New Roman"/>
          <w:sz w:val="28"/>
          <w:szCs w:val="28"/>
        </w:rPr>
        <w:t>乳制品各生命周期阶段碳足迹分布图</w:t>
      </w:r>
    </w:p>
    <w:p w14:paraId="32A7D96C" w14:textId="77777777" w:rsidR="009B126C" w:rsidRDefault="00000000">
      <w:pPr>
        <w:pStyle w:val="afffffa"/>
        <w:ind w:firstLineChars="0" w:firstLine="0"/>
        <w:rPr>
          <w:rFonts w:ascii="Times New Roman"/>
          <w:szCs w:val="21"/>
        </w:rPr>
      </w:pPr>
      <w:r>
        <w:rPr>
          <w:rFonts w:ascii="Times New Roman"/>
          <w:szCs w:val="21"/>
        </w:rPr>
        <w:t>注：具体产品生命周期碳足迹分布图一般以饼状图或柱形图表示各生命周期阶段的碳足迹情况。</w:t>
      </w:r>
    </w:p>
    <w:p w14:paraId="6C4CD694"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假设和局限性说明（可选项）</w:t>
      </w:r>
    </w:p>
    <w:p w14:paraId="5AD0DD81" w14:textId="77777777" w:rsidR="009B126C" w:rsidRDefault="00000000">
      <w:pPr>
        <w:pStyle w:val="afffffa"/>
        <w:spacing w:line="360" w:lineRule="auto"/>
        <w:ind w:firstLine="560"/>
        <w:rPr>
          <w:rFonts w:ascii="Times New Roman"/>
          <w:sz w:val="28"/>
          <w:szCs w:val="28"/>
        </w:rPr>
      </w:pPr>
      <w:r>
        <w:rPr>
          <w:rFonts w:ascii="Times New Roman"/>
          <w:sz w:val="28"/>
          <w:szCs w:val="28"/>
        </w:rPr>
        <w:lastRenderedPageBreak/>
        <w:t>结合量化情况，对范围、数据选择、情景设定等相关的假设和局限进行说明。</w:t>
      </w:r>
    </w:p>
    <w:p w14:paraId="19CE93E1" w14:textId="77777777" w:rsidR="009B126C" w:rsidRDefault="00000000">
      <w:pPr>
        <w:pStyle w:val="afffffa"/>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改进建议</w:t>
      </w:r>
    </w:p>
    <w:p w14:paraId="164136AC" w14:textId="77777777" w:rsidR="009B126C" w:rsidRDefault="009B126C">
      <w:pPr>
        <w:pStyle w:val="afffffa"/>
        <w:spacing w:line="360" w:lineRule="auto"/>
        <w:ind w:firstLine="562"/>
        <w:rPr>
          <w:rFonts w:ascii="Times New Roman"/>
          <w:b/>
          <w:bCs/>
          <w:sz w:val="28"/>
          <w:szCs w:val="28"/>
        </w:rPr>
      </w:pPr>
    </w:p>
    <w:p w14:paraId="299E6F58" w14:textId="77777777" w:rsidR="009B126C" w:rsidRDefault="00000000">
      <w:pPr>
        <w:widowControl/>
        <w:adjustRightInd/>
        <w:spacing w:line="240" w:lineRule="auto"/>
        <w:jc w:val="left"/>
        <w:rPr>
          <w:rFonts w:ascii="Times New Roman" w:hAnsi="Times New Roman"/>
          <w:b/>
          <w:bCs/>
          <w:kern w:val="0"/>
          <w:sz w:val="28"/>
          <w:szCs w:val="28"/>
        </w:rPr>
      </w:pPr>
      <w:r>
        <w:rPr>
          <w:rFonts w:ascii="Times New Roman"/>
          <w:b/>
          <w:bCs/>
          <w:sz w:val="28"/>
          <w:szCs w:val="28"/>
        </w:rPr>
        <w:br w:type="page"/>
      </w:r>
    </w:p>
    <w:p w14:paraId="3AC3F076" w14:textId="77777777" w:rsidR="009B126C" w:rsidRDefault="00000000">
      <w:pPr>
        <w:pStyle w:val="affc"/>
        <w:numPr>
          <w:ilvl w:val="0"/>
          <w:numId w:val="0"/>
        </w:numPr>
        <w:spacing w:before="240" w:after="240"/>
        <w:jc w:val="center"/>
        <w:rPr>
          <w:rFonts w:ascii="Times New Roman"/>
        </w:rPr>
      </w:pPr>
      <w:r>
        <w:rPr>
          <w:rFonts w:ascii="Times New Roman" w:hint="eastAsia"/>
        </w:rPr>
        <w:lastRenderedPageBreak/>
        <w:t>参考文献</w:t>
      </w:r>
    </w:p>
    <w:p w14:paraId="1367AC45" w14:textId="77777777" w:rsidR="009B126C" w:rsidRDefault="00000000">
      <w:pPr>
        <w:pStyle w:val="afffffa"/>
        <w:numPr>
          <w:ilvl w:val="0"/>
          <w:numId w:val="43"/>
        </w:numPr>
        <w:ind w:firstLineChars="0"/>
        <w:rPr>
          <w:rFonts w:ascii="Times New Roman"/>
        </w:rPr>
      </w:pPr>
      <w:r>
        <w:rPr>
          <w:rFonts w:ascii="Times New Roman"/>
        </w:rPr>
        <w:t>A common carbon footprint approach for Dairy. The IDF guide to standard life cycle assessment methodology for the dairy sector</w:t>
      </w:r>
    </w:p>
    <w:p w14:paraId="6A4D9FD3" w14:textId="77777777" w:rsidR="009B126C" w:rsidRDefault="00000000">
      <w:pPr>
        <w:pStyle w:val="afffffa"/>
        <w:numPr>
          <w:ilvl w:val="0"/>
          <w:numId w:val="43"/>
        </w:numPr>
        <w:ind w:firstLineChars="0"/>
        <w:rPr>
          <w:rFonts w:ascii="Times New Roman"/>
        </w:rPr>
      </w:pPr>
      <w:r>
        <w:rPr>
          <w:rFonts w:ascii="Times New Roman"/>
        </w:rPr>
        <w:t>Product Environmental Footprint Category Rules for Dairy Products</w:t>
      </w:r>
    </w:p>
    <w:p w14:paraId="76D5BA4F" w14:textId="77777777" w:rsidR="009B126C" w:rsidRDefault="00000000">
      <w:pPr>
        <w:pStyle w:val="afffffa"/>
        <w:numPr>
          <w:ilvl w:val="0"/>
          <w:numId w:val="43"/>
        </w:numPr>
        <w:ind w:firstLineChars="0"/>
        <w:rPr>
          <w:rFonts w:ascii="Times New Roman"/>
        </w:rPr>
      </w:pPr>
      <w:r>
        <w:rPr>
          <w:rFonts w:ascii="Times New Roman"/>
        </w:rPr>
        <w:t>2019 REFINEMENT TO THE 2006 IPCC GUIDELINES FOR NATIONAL GREENHOUSE GAS INVENTORIES</w:t>
      </w:r>
    </w:p>
    <w:p w14:paraId="7C6E0C9C" w14:textId="77777777" w:rsidR="009B126C" w:rsidRDefault="009B126C">
      <w:pPr>
        <w:pStyle w:val="afffffa"/>
        <w:numPr>
          <w:ilvl w:val="0"/>
          <w:numId w:val="43"/>
        </w:numPr>
        <w:ind w:firstLineChars="0"/>
        <w:rPr>
          <w:rFonts w:ascii="Times New Roman"/>
        </w:rPr>
      </w:pPr>
    </w:p>
    <w:p w14:paraId="5781C9FF" w14:textId="77777777" w:rsidR="009B126C" w:rsidRDefault="009B126C">
      <w:pPr>
        <w:pStyle w:val="afffffa"/>
        <w:ind w:firstLineChars="0"/>
        <w:rPr>
          <w:rFonts w:ascii="Times New Roman"/>
        </w:rPr>
      </w:pPr>
    </w:p>
    <w:sectPr w:rsidR="009B126C">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巧玲 何" w:date="2025-06-11T11:37:00Z" w:initials="巧何">
    <w:p w14:paraId="4400B249" w14:textId="77777777" w:rsidR="009B126C" w:rsidRDefault="00000000">
      <w:pPr>
        <w:pStyle w:val="afffa"/>
      </w:pPr>
      <w:r>
        <w:rPr>
          <w:rFonts w:hint="eastAsia"/>
        </w:rPr>
        <w:t>国际标准放在国标之后，并按标准号从小到大列出，删除标准的日期，保留标准号即可</w:t>
      </w:r>
    </w:p>
  </w:comment>
  <w:comment w:id="41" w:author="强 李" w:date="2025-06-14T09:54:00Z" w:initials="强李">
    <w:p w14:paraId="2DA5AD9A" w14:textId="77777777" w:rsidR="009B126C" w:rsidRDefault="00000000">
      <w:pPr>
        <w:pStyle w:val="afffa"/>
      </w:pPr>
      <w:r>
        <w:rPr>
          <w:rFonts w:hint="eastAsia"/>
        </w:rPr>
        <w:t>已修改</w:t>
      </w:r>
    </w:p>
  </w:comment>
  <w:comment w:id="43" w:author="巧玲 何" w:date="2025-06-11T11:43:00Z" w:initials="巧何">
    <w:p w14:paraId="0431AC4B" w14:textId="77777777" w:rsidR="009B126C" w:rsidRDefault="00000000">
      <w:pPr>
        <w:pStyle w:val="afffa"/>
      </w:pPr>
      <w:r>
        <w:rPr>
          <w:rFonts w:hint="eastAsia"/>
        </w:rPr>
        <w:t>前后保留一个即可</w:t>
      </w:r>
    </w:p>
  </w:comment>
  <w:comment w:id="44" w:author="强 李" w:date="2025-06-14T09:55:00Z" w:initials="强李">
    <w:p w14:paraId="27BEC44A" w14:textId="77777777" w:rsidR="009B126C" w:rsidRDefault="00000000">
      <w:pPr>
        <w:pStyle w:val="afffa"/>
      </w:pPr>
      <w:r>
        <w:rPr>
          <w:rFonts w:hint="eastAsia"/>
        </w:rPr>
        <w:t>已修改</w:t>
      </w:r>
    </w:p>
  </w:comment>
  <w:comment w:id="45" w:author="巧玲 何" w:date="2025-06-19T10:30:00Z" w:initials="巧何">
    <w:p w14:paraId="2B3E7527" w14:textId="77777777" w:rsidR="009B126C" w:rsidRDefault="00000000">
      <w:pPr>
        <w:pStyle w:val="afffa"/>
      </w:pPr>
      <w:r>
        <w:rPr>
          <w:rFonts w:hint="eastAsia"/>
        </w:rPr>
        <w:t>与注的格式保持一致</w:t>
      </w:r>
    </w:p>
  </w:comment>
  <w:comment w:id="46" w:author="强 李" w:date="2025-06-24T12:42:00Z" w:initials="强李">
    <w:p w14:paraId="662140D7" w14:textId="77777777" w:rsidR="009B126C" w:rsidRDefault="00000000">
      <w:pPr>
        <w:pStyle w:val="afffa"/>
      </w:pPr>
      <w:r>
        <w:rPr>
          <w:rFonts w:hint="eastAsia"/>
        </w:rPr>
        <w:t>已修改</w:t>
      </w:r>
    </w:p>
  </w:comment>
  <w:comment w:id="47" w:author="巧玲 何" w:date="2025-06-11T11:54:00Z" w:initials="巧何">
    <w:p w14:paraId="225A8645" w14:textId="77777777" w:rsidR="009B126C" w:rsidRDefault="00000000">
      <w:pPr>
        <w:pStyle w:val="afffa"/>
      </w:pPr>
      <w:r>
        <w:rPr>
          <w:rFonts w:hint="eastAsia"/>
        </w:rPr>
        <w:t>从系统边界看包含了废弃阶段，请确认</w:t>
      </w:r>
    </w:p>
  </w:comment>
  <w:comment w:id="48" w:author="强 李" w:date="2025-06-14T10:05:00Z" w:initials="强李">
    <w:p w14:paraId="7C0D396C" w14:textId="77777777" w:rsidR="009B126C" w:rsidRDefault="00000000">
      <w:pPr>
        <w:pStyle w:val="afffa"/>
      </w:pPr>
      <w:r>
        <w:rPr>
          <w:rFonts w:hint="eastAsia"/>
        </w:rPr>
        <w:t>补充废弃物处理阶段</w:t>
      </w:r>
    </w:p>
  </w:comment>
  <w:comment w:id="49" w:author="巧玲 何" w:date="2025-06-11T11:55:00Z" w:initials="巧何">
    <w:p w14:paraId="450CEBBB" w14:textId="77777777" w:rsidR="009B126C" w:rsidRDefault="00000000">
      <w:pPr>
        <w:pStyle w:val="afffa"/>
      </w:pPr>
      <w:r>
        <w:rPr>
          <w:rFonts w:hint="eastAsia"/>
        </w:rPr>
        <w:t>格式问题</w:t>
      </w:r>
    </w:p>
  </w:comment>
  <w:comment w:id="50" w:author="强 李" w:date="2025-06-14T14:58:00Z" w:initials="强李">
    <w:p w14:paraId="7572B926" w14:textId="77777777" w:rsidR="009B126C" w:rsidRDefault="00000000">
      <w:pPr>
        <w:pStyle w:val="afffa"/>
      </w:pPr>
      <w:r>
        <w:rPr>
          <w:rFonts w:hint="eastAsia"/>
        </w:rPr>
        <w:t>全文修改</w:t>
      </w:r>
    </w:p>
  </w:comment>
  <w:comment w:id="51" w:author="巧玲 何" w:date="2025-06-13T11:06:00Z" w:initials="巧何">
    <w:p w14:paraId="02C8239B" w14:textId="77777777" w:rsidR="009B126C" w:rsidRDefault="00000000">
      <w:pPr>
        <w:pStyle w:val="afffa"/>
      </w:pPr>
      <w:r>
        <w:rPr>
          <w:rFonts w:hint="eastAsia"/>
        </w:rPr>
        <w:t>请核对系统边界中以及</w:t>
      </w:r>
      <w:r>
        <w:rPr>
          <w:rFonts w:hint="eastAsia"/>
        </w:rPr>
        <w:t>5.5.1</w:t>
      </w:r>
      <w:r>
        <w:rPr>
          <w:rFonts w:hint="eastAsia"/>
        </w:rPr>
        <w:t>中原材料获取阶段计算公式内容，保持上下文一致（是否包含养殖环节？）</w:t>
      </w:r>
    </w:p>
  </w:comment>
  <w:comment w:id="52" w:author="强 李" w:date="2025-06-14T10:34:00Z" w:initials="强李">
    <w:p w14:paraId="44385355" w14:textId="77777777" w:rsidR="009B126C" w:rsidRDefault="00000000">
      <w:pPr>
        <w:pStyle w:val="afffa"/>
      </w:pPr>
      <w:r>
        <w:rPr>
          <w:rFonts w:hint="eastAsia"/>
        </w:rPr>
        <w:t>下文包含养殖环节，该部分与</w:t>
      </w:r>
      <w:r>
        <w:rPr>
          <w:rFonts w:hint="eastAsia"/>
        </w:rPr>
        <w:t xml:space="preserve">GBT </w:t>
      </w:r>
      <w:r>
        <w:t>44903</w:t>
      </w:r>
      <w:r>
        <w:rPr>
          <w:rFonts w:hint="eastAsia"/>
        </w:rPr>
        <w:t>标准重复，故未作详细描述，写明参照</w:t>
      </w:r>
      <w:r>
        <w:rPr>
          <w:rFonts w:hint="eastAsia"/>
        </w:rPr>
        <w:t xml:space="preserve">GBT </w:t>
      </w:r>
      <w:r>
        <w:t>44903</w:t>
      </w:r>
      <w:r>
        <w:rPr>
          <w:rFonts w:hint="eastAsia"/>
        </w:rPr>
        <w:t>标准计算</w:t>
      </w:r>
    </w:p>
  </w:comment>
  <w:comment w:id="53" w:author="巧玲 何" w:date="2025-06-13T10:40:00Z" w:initials="巧何">
    <w:p w14:paraId="31E74181" w14:textId="77777777" w:rsidR="009B126C" w:rsidRDefault="00000000">
      <w:pPr>
        <w:pStyle w:val="afffa"/>
      </w:pPr>
      <w:r>
        <w:rPr>
          <w:rFonts w:hint="eastAsia"/>
        </w:rPr>
        <w:t>除了原料奶，是否还有其他物料进入乳制品，如糖？</w:t>
      </w:r>
    </w:p>
  </w:comment>
  <w:comment w:id="54" w:author="强 李" w:date="2025-06-14T10:17:00Z" w:initials="强李">
    <w:p w14:paraId="01186ED7" w14:textId="77777777" w:rsidR="009B126C" w:rsidRDefault="00000000">
      <w:pPr>
        <w:pStyle w:val="afffa"/>
      </w:pPr>
      <w:r>
        <w:rPr>
          <w:rFonts w:hint="eastAsia"/>
        </w:rPr>
        <w:t>修改描述为其他原辅料生产，与分类保持一致，后续以白砂糖和包装举例说明</w:t>
      </w:r>
    </w:p>
  </w:comment>
  <w:comment w:id="55" w:author="巧玲 何" w:date="2025-06-25T11:04:00Z" w:initials="巧何">
    <w:p w14:paraId="05FAA70F" w14:textId="77777777" w:rsidR="009B126C" w:rsidRDefault="00000000">
      <w:pPr>
        <w:pStyle w:val="afffa"/>
      </w:pPr>
      <w:r>
        <w:rPr>
          <w:rFonts w:hint="eastAsia"/>
        </w:rPr>
        <w:t>废物处理可能是现场过程（厂内废水处理），也可能是背景过程（委外处理，建议保持之前的写法）</w:t>
      </w:r>
    </w:p>
  </w:comment>
  <w:comment w:id="56" w:author="强 李" w:date="2025-06-25T12:54:00Z" w:initials="强李">
    <w:p w14:paraId="24BCEA3C" w14:textId="77777777" w:rsidR="009B126C" w:rsidRDefault="00000000">
      <w:pPr>
        <w:pStyle w:val="afffa"/>
      </w:pPr>
      <w:r>
        <w:rPr>
          <w:rFonts w:hint="eastAsia"/>
        </w:rPr>
        <w:t>已修改</w:t>
      </w:r>
    </w:p>
  </w:comment>
  <w:comment w:id="57" w:author="巧玲 何" w:date="2025-06-13T11:13:00Z" w:initials="巧何">
    <w:p w14:paraId="5755D3FD" w14:textId="77777777" w:rsidR="009B126C" w:rsidRDefault="00000000">
      <w:pPr>
        <w:pStyle w:val="afffa"/>
      </w:pPr>
      <w:r>
        <w:rPr>
          <w:rFonts w:hint="eastAsia"/>
        </w:rPr>
        <w:t>下文中不光提及粪肥，还有牛奶喝活体</w:t>
      </w:r>
    </w:p>
  </w:comment>
  <w:comment w:id="58" w:author="强 李" w:date="2025-06-14T10:23:00Z" w:initials="强李">
    <w:p w14:paraId="62973452" w14:textId="77777777" w:rsidR="009B126C" w:rsidRDefault="00000000">
      <w:pPr>
        <w:pStyle w:val="afffa"/>
      </w:pPr>
      <w:r>
        <w:rPr>
          <w:rFonts w:hint="eastAsia"/>
        </w:rPr>
        <w:t>牛奶和活体按照</w:t>
      </w:r>
      <w:r>
        <w:rPr>
          <w:rFonts w:hint="eastAsia"/>
        </w:rPr>
        <w:t>GBT 44093</w:t>
      </w:r>
      <w:r>
        <w:rPr>
          <w:rFonts w:hint="eastAsia"/>
        </w:rPr>
        <w:t>中的方法进行分配即可，后文正文有说明</w:t>
      </w:r>
    </w:p>
  </w:comment>
  <w:comment w:id="59" w:author="巧玲 何" w:date="2025-06-13T11:48:00Z" w:initials="巧何">
    <w:p w14:paraId="42298C2A" w14:textId="77777777" w:rsidR="009B126C" w:rsidRDefault="00000000">
      <w:pPr>
        <w:pStyle w:val="afffa"/>
      </w:pPr>
      <w:r>
        <w:rPr>
          <w:rFonts w:hint="eastAsia"/>
        </w:rPr>
        <w:t>能源获取的碳排放未在计算公式中体现</w:t>
      </w:r>
    </w:p>
  </w:comment>
  <w:comment w:id="60" w:author="强 李" w:date="2025-06-14T15:02:00Z" w:initials="强李">
    <w:p w14:paraId="1F6EFADC" w14:textId="77777777" w:rsidR="009B126C" w:rsidRDefault="00000000">
      <w:pPr>
        <w:pStyle w:val="afffa"/>
      </w:pPr>
      <w:r>
        <w:rPr>
          <w:rFonts w:hint="eastAsia"/>
        </w:rPr>
        <w:t>已补充</w:t>
      </w:r>
    </w:p>
  </w:comment>
  <w:comment w:id="64" w:author="巧玲 何" w:date="2025-06-13T11:51:00Z" w:initials="巧何">
    <w:p w14:paraId="09E42A21" w14:textId="77777777" w:rsidR="009B126C" w:rsidRDefault="00000000">
      <w:pPr>
        <w:pStyle w:val="afffa"/>
      </w:pPr>
      <w:r>
        <w:rPr>
          <w:rFonts w:hint="eastAsia"/>
        </w:rPr>
        <w:t>与</w:t>
      </w:r>
      <w:r>
        <w:t>IPCC</w:t>
      </w:r>
      <w:r>
        <w:rPr>
          <w:rFonts w:hint="eastAsia"/>
        </w:rPr>
        <w:t>的计算方法不太一致，请核对</w:t>
      </w:r>
    </w:p>
  </w:comment>
  <w:comment w:id="63" w:author="强 李" w:date="2025-06-14T14:59:00Z" w:initials="强李">
    <w:p w14:paraId="6A526FA7" w14:textId="77777777" w:rsidR="009B126C" w:rsidRDefault="00000000">
      <w:pPr>
        <w:pStyle w:val="afffa"/>
      </w:pPr>
      <w:r>
        <w:rPr>
          <w:rFonts w:hint="eastAsia"/>
        </w:rPr>
        <w:t>已修改</w:t>
      </w:r>
    </w:p>
  </w:comment>
  <w:comment w:id="66" w:author="巧玲 何" w:date="2025-06-18T16:55:00Z" w:initials="巧何">
    <w:p w14:paraId="794CDB3F" w14:textId="77777777" w:rsidR="009B126C" w:rsidRDefault="00000000">
      <w:pPr>
        <w:pStyle w:val="afffa"/>
      </w:pPr>
      <w:r>
        <w:rPr>
          <w:rFonts w:hint="eastAsia"/>
        </w:rPr>
        <w:t>原料未在表格中体现</w:t>
      </w:r>
    </w:p>
  </w:comment>
  <w:comment w:id="67" w:author="巧玲 何" w:date="2025-06-19T17:24:00Z" w:initials="巧何">
    <w:p w14:paraId="139CB68F" w14:textId="77777777" w:rsidR="009B126C" w:rsidRDefault="00000000">
      <w:pPr>
        <w:pStyle w:val="afffa"/>
      </w:pPr>
      <w:r>
        <w:rPr>
          <w:rFonts w:hint="eastAsia"/>
        </w:rPr>
        <w:t>放在热力下面</w:t>
      </w:r>
    </w:p>
  </w:comment>
  <w:comment w:id="68" w:author="强 李" w:date="2025-06-24T15:35:00Z" w:initials="强李">
    <w:p w14:paraId="3FA23458" w14:textId="77777777" w:rsidR="009B126C" w:rsidRDefault="00000000">
      <w:pPr>
        <w:pStyle w:val="afffa"/>
      </w:pPr>
      <w:r>
        <w:rPr>
          <w:rFonts w:hint="eastAsia"/>
        </w:rPr>
        <w:t>已调整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00B249" w15:done="1"/>
  <w15:commentEx w15:paraId="2DA5AD9A" w15:paraIdParent="4400B249" w15:done="1"/>
  <w15:commentEx w15:paraId="0431AC4B" w15:done="0"/>
  <w15:commentEx w15:paraId="27BEC44A" w15:paraIdParent="0431AC4B" w15:done="0"/>
  <w15:commentEx w15:paraId="2B3E7527" w15:done="0"/>
  <w15:commentEx w15:paraId="662140D7" w15:paraIdParent="2B3E7527" w15:done="0"/>
  <w15:commentEx w15:paraId="225A8645" w15:done="0"/>
  <w15:commentEx w15:paraId="7C0D396C" w15:paraIdParent="225A8645" w15:done="0"/>
  <w15:commentEx w15:paraId="450CEBBB" w15:done="0"/>
  <w15:commentEx w15:paraId="7572B926" w15:paraIdParent="450CEBBB" w15:done="0"/>
  <w15:commentEx w15:paraId="02C8239B" w15:done="0"/>
  <w15:commentEx w15:paraId="44385355" w15:paraIdParent="02C8239B" w15:done="0"/>
  <w15:commentEx w15:paraId="31E74181" w15:done="0"/>
  <w15:commentEx w15:paraId="01186ED7" w15:paraIdParent="31E74181" w15:done="0"/>
  <w15:commentEx w15:paraId="05FAA70F" w15:done="0"/>
  <w15:commentEx w15:paraId="24BCEA3C" w15:paraIdParent="05FAA70F" w15:done="0"/>
  <w15:commentEx w15:paraId="5755D3FD" w15:done="0"/>
  <w15:commentEx w15:paraId="62973452" w15:paraIdParent="5755D3FD" w15:done="0"/>
  <w15:commentEx w15:paraId="42298C2A" w15:done="0"/>
  <w15:commentEx w15:paraId="1F6EFADC" w15:paraIdParent="42298C2A" w15:done="0"/>
  <w15:commentEx w15:paraId="09E42A21" w15:done="0"/>
  <w15:commentEx w15:paraId="6A526FA7" w15:done="0"/>
  <w15:commentEx w15:paraId="794CDB3F" w15:done="0"/>
  <w15:commentEx w15:paraId="139CB68F" w15:done="0"/>
  <w15:commentEx w15:paraId="3FA23458" w15:paraIdParent="139CB6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00B249" w16cid:durableId="4400B249"/>
  <w16cid:commentId w16cid:paraId="2DA5AD9A" w16cid:durableId="2DA5AD9A"/>
  <w16cid:commentId w16cid:paraId="0431AC4B" w16cid:durableId="0431AC4B"/>
  <w16cid:commentId w16cid:paraId="27BEC44A" w16cid:durableId="27BEC44A"/>
  <w16cid:commentId w16cid:paraId="2B3E7527" w16cid:durableId="2B3E7527"/>
  <w16cid:commentId w16cid:paraId="662140D7" w16cid:durableId="662140D7"/>
  <w16cid:commentId w16cid:paraId="225A8645" w16cid:durableId="225A8645"/>
  <w16cid:commentId w16cid:paraId="7C0D396C" w16cid:durableId="7C0D396C"/>
  <w16cid:commentId w16cid:paraId="450CEBBB" w16cid:durableId="450CEBBB"/>
  <w16cid:commentId w16cid:paraId="7572B926" w16cid:durableId="7572B926"/>
  <w16cid:commentId w16cid:paraId="02C8239B" w16cid:durableId="02C8239B"/>
  <w16cid:commentId w16cid:paraId="44385355" w16cid:durableId="44385355"/>
  <w16cid:commentId w16cid:paraId="31E74181" w16cid:durableId="31E74181"/>
  <w16cid:commentId w16cid:paraId="01186ED7" w16cid:durableId="01186ED7"/>
  <w16cid:commentId w16cid:paraId="05FAA70F" w16cid:durableId="05FAA70F"/>
  <w16cid:commentId w16cid:paraId="24BCEA3C" w16cid:durableId="24BCEA3C"/>
  <w16cid:commentId w16cid:paraId="5755D3FD" w16cid:durableId="5755D3FD"/>
  <w16cid:commentId w16cid:paraId="62973452" w16cid:durableId="62973452"/>
  <w16cid:commentId w16cid:paraId="42298C2A" w16cid:durableId="42298C2A"/>
  <w16cid:commentId w16cid:paraId="1F6EFADC" w16cid:durableId="1F6EFADC"/>
  <w16cid:commentId w16cid:paraId="09E42A21" w16cid:durableId="09E42A21"/>
  <w16cid:commentId w16cid:paraId="6A526FA7" w16cid:durableId="6A526FA7"/>
  <w16cid:commentId w16cid:paraId="794CDB3F" w16cid:durableId="794CDB3F"/>
  <w16cid:commentId w16cid:paraId="139CB68F" w16cid:durableId="139CB68F"/>
  <w16cid:commentId w16cid:paraId="3FA23458" w16cid:durableId="3FA234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B714" w14:textId="77777777" w:rsidR="009D456A" w:rsidRDefault="009D456A">
      <w:pPr>
        <w:spacing w:line="240" w:lineRule="auto"/>
      </w:pPr>
      <w:r>
        <w:separator/>
      </w:r>
    </w:p>
  </w:endnote>
  <w:endnote w:type="continuationSeparator" w:id="0">
    <w:p w14:paraId="6A947F8A" w14:textId="77777777" w:rsidR="009D456A" w:rsidRDefault="009D4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F84F" w14:textId="77777777" w:rsidR="009B126C"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11F6" w14:textId="77777777" w:rsidR="009B126C" w:rsidRDefault="009B126C">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2B28" w14:textId="77777777" w:rsidR="009B126C" w:rsidRDefault="009B126C">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45AA" w14:textId="77777777" w:rsidR="009B126C" w:rsidRDefault="00000000">
    <w:pPr>
      <w:pStyle w:val="afffff6"/>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8E98" w14:textId="77777777" w:rsidR="009B126C" w:rsidRDefault="00000000">
    <w:pPr>
      <w:pStyle w:val="afffff7"/>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C9FE" w14:textId="77777777" w:rsidR="009B126C" w:rsidRDefault="00000000">
    <w:pPr>
      <w:pStyle w:val="afffff6"/>
    </w:pPr>
    <w:r>
      <w:fldChar w:fldCharType="begin"/>
    </w:r>
    <w:r>
      <w:instrText xml:space="preserve"> PAGE   \* MERGEFORMAT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8B62" w14:textId="77777777" w:rsidR="009B126C" w:rsidRDefault="00000000">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F748" w14:textId="77777777" w:rsidR="009D456A" w:rsidRDefault="009D456A">
      <w:pPr>
        <w:spacing w:line="240" w:lineRule="auto"/>
      </w:pPr>
      <w:r>
        <w:separator/>
      </w:r>
    </w:p>
  </w:footnote>
  <w:footnote w:type="continuationSeparator" w:id="0">
    <w:p w14:paraId="2501D318" w14:textId="77777777" w:rsidR="009D456A" w:rsidRDefault="009D4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6901" w14:textId="77777777" w:rsidR="009B126C" w:rsidRDefault="009B126C">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D7C" w14:textId="77777777" w:rsidR="009B126C"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D445" w14:textId="77777777" w:rsidR="009B126C" w:rsidRDefault="009B126C">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D92A" w14:textId="77777777" w:rsidR="009B126C" w:rsidRDefault="00000000">
    <w:pPr>
      <w:pStyle w:val="affffff0"/>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8D3B" w14:textId="0B0D02F2" w:rsidR="009B126C" w:rsidRDefault="00000000">
    <w:pPr>
      <w:pStyle w:val="affffff"/>
      <w:rPr>
        <w:rFonts w:hint="eastAsia"/>
      </w:rPr>
    </w:pPr>
    <w:r>
      <w:fldChar w:fldCharType="begin"/>
    </w:r>
    <w:r>
      <w:instrText xml:space="preserve"> STYLEREF  标准文件_文件编号  \* MERGEFORMAT </w:instrText>
    </w:r>
    <w:r>
      <w:fldChar w:fldCharType="separate"/>
    </w:r>
    <w:r w:rsidR="000E0F6B">
      <w:rPr>
        <w:rFonts w:hint="eastAsia"/>
        <w:noProof/>
      </w:rPr>
      <w:t>T/XXX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01F7" w14:textId="01D9F03F" w:rsidR="009B126C" w:rsidRDefault="00000000">
    <w:pPr>
      <w:pStyle w:val="affffff0"/>
      <w:rPr>
        <w:rFonts w:hint="eastAsia"/>
      </w:rPr>
    </w:pPr>
    <w:r>
      <w:fldChar w:fldCharType="begin"/>
    </w:r>
    <w:r>
      <w:instrText xml:space="preserve"> STYLEREF  标准文件_文件编号 \* MERGEFORMAT </w:instrText>
    </w:r>
    <w:r>
      <w:fldChar w:fldCharType="separate"/>
    </w:r>
    <w:r w:rsidR="000E0F6B">
      <w:rPr>
        <w:rFonts w:hint="eastAsia"/>
        <w:noProof/>
      </w:rPr>
      <w:t>T/XXX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5C2E" w14:textId="26412029" w:rsidR="009B126C" w:rsidRDefault="00000000">
    <w:pPr>
      <w:pStyle w:val="affffff"/>
      <w:rPr>
        <w:rFonts w:hint="eastAsia"/>
      </w:rPr>
    </w:pPr>
    <w:r>
      <w:fldChar w:fldCharType="begin"/>
    </w:r>
    <w:r>
      <w:instrText xml:space="preserve"> STYLEREF  标准文件_文件编号  \* MERGEFORMAT </w:instrText>
    </w:r>
    <w:r>
      <w:fldChar w:fldCharType="separate"/>
    </w:r>
    <w:r w:rsidR="000E0F6B">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FED"/>
    <w:multiLevelType w:val="multilevel"/>
    <w:tmpl w:val="018D2FED"/>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BF65D48"/>
    <w:multiLevelType w:val="multilevel"/>
    <w:tmpl w:val="1BF65D48"/>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06C78CA"/>
    <w:multiLevelType w:val="multilevel"/>
    <w:tmpl w:val="206C78CA"/>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54021A0"/>
    <w:multiLevelType w:val="multilevel"/>
    <w:tmpl w:val="354021A0"/>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6" w15:restartNumberingAfterBreak="0">
    <w:nsid w:val="3D216700"/>
    <w:multiLevelType w:val="multilevel"/>
    <w:tmpl w:val="3D21670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22137B4"/>
    <w:multiLevelType w:val="multilevel"/>
    <w:tmpl w:val="422137B4"/>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8"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4D2246AC"/>
    <w:multiLevelType w:val="multilevel"/>
    <w:tmpl w:val="4D2246AC"/>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2"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4" w15:restartNumberingAfterBreak="0">
    <w:nsid w:val="556A7EA6"/>
    <w:multiLevelType w:val="multilevel"/>
    <w:tmpl w:val="556A7EA6"/>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5"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5B616872"/>
    <w:multiLevelType w:val="multilevel"/>
    <w:tmpl w:val="5B616872"/>
    <w:lvl w:ilvl="0">
      <w:start w:val="1"/>
      <w:numFmt w:val="lowerLetter"/>
      <w:lvlText w:val="%1)"/>
      <w:lvlJc w:val="left"/>
      <w:pPr>
        <w:ind w:left="850" w:hanging="43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9" w15:restartNumberingAfterBreak="0">
    <w:nsid w:val="5CBD0D28"/>
    <w:multiLevelType w:val="multilevel"/>
    <w:tmpl w:val="5CBD0D28"/>
    <w:lvl w:ilvl="0">
      <w:start w:val="1"/>
      <w:numFmt w:val="lowerLetter"/>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0" w15:restartNumberingAfterBreak="0">
    <w:nsid w:val="5E180073"/>
    <w:multiLevelType w:val="multilevel"/>
    <w:tmpl w:val="5E180073"/>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15:restartNumberingAfterBreak="0">
    <w:nsid w:val="683C0A2F"/>
    <w:multiLevelType w:val="multilevel"/>
    <w:tmpl w:val="683C0A2F"/>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69653100">
    <w:abstractNumId w:val="1"/>
  </w:num>
  <w:num w:numId="2" w16cid:durableId="656694444">
    <w:abstractNumId w:val="39"/>
  </w:num>
  <w:num w:numId="3" w16cid:durableId="1325623531">
    <w:abstractNumId w:val="6"/>
  </w:num>
  <w:num w:numId="4" w16cid:durableId="1651786708">
    <w:abstractNumId w:val="34"/>
  </w:num>
  <w:num w:numId="5" w16cid:durableId="545796020">
    <w:abstractNumId w:val="26"/>
  </w:num>
  <w:num w:numId="6" w16cid:durableId="1499810847">
    <w:abstractNumId w:val="19"/>
  </w:num>
  <w:num w:numId="7" w16cid:durableId="770246606">
    <w:abstractNumId w:val="9"/>
  </w:num>
  <w:num w:numId="8" w16cid:durableId="1387922288">
    <w:abstractNumId w:val="4"/>
  </w:num>
  <w:num w:numId="9" w16cid:durableId="1302807425">
    <w:abstractNumId w:val="11"/>
  </w:num>
  <w:num w:numId="10" w16cid:durableId="1657150396">
    <w:abstractNumId w:val="23"/>
  </w:num>
  <w:num w:numId="11" w16cid:durableId="372733645">
    <w:abstractNumId w:val="37"/>
  </w:num>
  <w:num w:numId="12" w16cid:durableId="504587652">
    <w:abstractNumId w:val="14"/>
  </w:num>
  <w:num w:numId="13" w16cid:durableId="946158910">
    <w:abstractNumId w:val="18"/>
  </w:num>
  <w:num w:numId="14" w16cid:durableId="68161987">
    <w:abstractNumId w:val="8"/>
  </w:num>
  <w:num w:numId="15" w16cid:durableId="605040632">
    <w:abstractNumId w:val="27"/>
  </w:num>
  <w:num w:numId="16" w16cid:durableId="1853757273">
    <w:abstractNumId w:val="32"/>
  </w:num>
  <w:num w:numId="17" w16cid:durableId="474958812">
    <w:abstractNumId w:val="25"/>
  </w:num>
  <w:num w:numId="18" w16cid:durableId="415976220">
    <w:abstractNumId w:val="41"/>
  </w:num>
  <w:num w:numId="19" w16cid:durableId="1629362664">
    <w:abstractNumId w:val="22"/>
  </w:num>
  <w:num w:numId="20" w16cid:durableId="1140808163">
    <w:abstractNumId w:val="2"/>
  </w:num>
  <w:num w:numId="21" w16cid:durableId="551161284">
    <w:abstractNumId w:val="13"/>
  </w:num>
  <w:num w:numId="22" w16cid:durableId="841238636">
    <w:abstractNumId w:val="42"/>
  </w:num>
  <w:num w:numId="23" w16cid:durableId="564486514">
    <w:abstractNumId w:val="31"/>
  </w:num>
  <w:num w:numId="24" w16cid:durableId="2103451045">
    <w:abstractNumId w:val="7"/>
  </w:num>
  <w:num w:numId="25" w16cid:durableId="837228196">
    <w:abstractNumId w:val="38"/>
  </w:num>
  <w:num w:numId="26" w16cid:durableId="2036924808">
    <w:abstractNumId w:val="40"/>
  </w:num>
  <w:num w:numId="27" w16cid:durableId="2105415298">
    <w:abstractNumId w:val="3"/>
  </w:num>
  <w:num w:numId="28" w16cid:durableId="100271171">
    <w:abstractNumId w:val="5"/>
  </w:num>
  <w:num w:numId="29" w16cid:durableId="1419670541">
    <w:abstractNumId w:val="20"/>
  </w:num>
  <w:num w:numId="30" w16cid:durableId="1450389431">
    <w:abstractNumId w:val="36"/>
  </w:num>
  <w:num w:numId="31" w16cid:durableId="590547415">
    <w:abstractNumId w:val="33"/>
  </w:num>
  <w:num w:numId="32" w16cid:durableId="167065277">
    <w:abstractNumId w:val="29"/>
  </w:num>
  <w:num w:numId="33" w16cid:durableId="702246731">
    <w:abstractNumId w:val="24"/>
  </w:num>
  <w:num w:numId="34" w16cid:durableId="382607602">
    <w:abstractNumId w:val="0"/>
  </w:num>
  <w:num w:numId="35" w16cid:durableId="2101170378">
    <w:abstractNumId w:val="12"/>
  </w:num>
  <w:num w:numId="36" w16cid:durableId="1696617788">
    <w:abstractNumId w:val="28"/>
  </w:num>
  <w:num w:numId="37" w16cid:durableId="932393969">
    <w:abstractNumId w:val="15"/>
  </w:num>
  <w:num w:numId="38" w16cid:durableId="1067875553">
    <w:abstractNumId w:val="35"/>
  </w:num>
  <w:num w:numId="39" w16cid:durableId="997538557">
    <w:abstractNumId w:val="10"/>
  </w:num>
  <w:num w:numId="40" w16cid:durableId="615672633">
    <w:abstractNumId w:val="17"/>
  </w:num>
  <w:num w:numId="41" w16cid:durableId="899706312">
    <w:abstractNumId w:val="21"/>
  </w:num>
  <w:num w:numId="42" w16cid:durableId="1533877373">
    <w:abstractNumId w:val="30"/>
  </w:num>
  <w:num w:numId="43" w16cid:durableId="97094068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巧玲 何">
    <w15:presenceInfo w15:providerId="Windows Live" w15:userId="5855fc557b1a33e1"/>
  </w15:person>
  <w15:person w15:author="强 李">
    <w15:presenceInfo w15:providerId="Windows Live" w15:userId="1d939d4d742e9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C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719"/>
    <w:rsid w:val="000331D3"/>
    <w:rsid w:val="000346A5"/>
    <w:rsid w:val="000359C3"/>
    <w:rsid w:val="00035A7D"/>
    <w:rsid w:val="000365ED"/>
    <w:rsid w:val="0004249A"/>
    <w:rsid w:val="00043282"/>
    <w:rsid w:val="00044286"/>
    <w:rsid w:val="00047F28"/>
    <w:rsid w:val="000503AA"/>
    <w:rsid w:val="000506A1"/>
    <w:rsid w:val="000515DD"/>
    <w:rsid w:val="00051B4B"/>
    <w:rsid w:val="0005265A"/>
    <w:rsid w:val="000529E2"/>
    <w:rsid w:val="0005386C"/>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C41"/>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C54"/>
    <w:rsid w:val="000B1592"/>
    <w:rsid w:val="000B1FF2"/>
    <w:rsid w:val="000B3CDA"/>
    <w:rsid w:val="000B6A0B"/>
    <w:rsid w:val="000B77FE"/>
    <w:rsid w:val="000C0F6C"/>
    <w:rsid w:val="000C11DB"/>
    <w:rsid w:val="000C1492"/>
    <w:rsid w:val="000C2FBD"/>
    <w:rsid w:val="000C4B41"/>
    <w:rsid w:val="000C57D6"/>
    <w:rsid w:val="000C6362"/>
    <w:rsid w:val="000C7666"/>
    <w:rsid w:val="000C7D8E"/>
    <w:rsid w:val="000D05AB"/>
    <w:rsid w:val="000D0A9C"/>
    <w:rsid w:val="000D1795"/>
    <w:rsid w:val="000D1D61"/>
    <w:rsid w:val="000D21B6"/>
    <w:rsid w:val="000D329A"/>
    <w:rsid w:val="000D4A01"/>
    <w:rsid w:val="000D4B9C"/>
    <w:rsid w:val="000D4EB6"/>
    <w:rsid w:val="000D753B"/>
    <w:rsid w:val="000E0F6B"/>
    <w:rsid w:val="000E4C9E"/>
    <w:rsid w:val="000E6FD7"/>
    <w:rsid w:val="000E7CBC"/>
    <w:rsid w:val="000F06E1"/>
    <w:rsid w:val="000F0E3C"/>
    <w:rsid w:val="000F19D5"/>
    <w:rsid w:val="000F4050"/>
    <w:rsid w:val="000F4AEA"/>
    <w:rsid w:val="000F67E9"/>
    <w:rsid w:val="00104926"/>
    <w:rsid w:val="00104C12"/>
    <w:rsid w:val="00113B1E"/>
    <w:rsid w:val="0011711C"/>
    <w:rsid w:val="00117AC1"/>
    <w:rsid w:val="00124E4F"/>
    <w:rsid w:val="00125FF7"/>
    <w:rsid w:val="001260B7"/>
    <w:rsid w:val="001265CB"/>
    <w:rsid w:val="001270C8"/>
    <w:rsid w:val="001321C6"/>
    <w:rsid w:val="001325C4"/>
    <w:rsid w:val="00133010"/>
    <w:rsid w:val="001338EE"/>
    <w:rsid w:val="00133AAE"/>
    <w:rsid w:val="00135323"/>
    <w:rsid w:val="001356C4"/>
    <w:rsid w:val="0013602A"/>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6801"/>
    <w:rsid w:val="001B06E8"/>
    <w:rsid w:val="001B29E7"/>
    <w:rsid w:val="001B71D0"/>
    <w:rsid w:val="001B71EE"/>
    <w:rsid w:val="001C04A8"/>
    <w:rsid w:val="001C2423"/>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88D"/>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4EA2"/>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413"/>
    <w:rsid w:val="002515C2"/>
    <w:rsid w:val="0025194F"/>
    <w:rsid w:val="00253AA5"/>
    <w:rsid w:val="0026148A"/>
    <w:rsid w:val="00262696"/>
    <w:rsid w:val="00263D25"/>
    <w:rsid w:val="00264089"/>
    <w:rsid w:val="002643C3"/>
    <w:rsid w:val="00264A0C"/>
    <w:rsid w:val="00266EEB"/>
    <w:rsid w:val="00267EF4"/>
    <w:rsid w:val="00270CB8"/>
    <w:rsid w:val="00272B08"/>
    <w:rsid w:val="002773E4"/>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84D"/>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B43"/>
    <w:rsid w:val="00313B85"/>
    <w:rsid w:val="00317988"/>
    <w:rsid w:val="003221B4"/>
    <w:rsid w:val="0032258D"/>
    <w:rsid w:val="00322E62"/>
    <w:rsid w:val="00324D13"/>
    <w:rsid w:val="00324EDD"/>
    <w:rsid w:val="003331E4"/>
    <w:rsid w:val="003344C4"/>
    <w:rsid w:val="00336C64"/>
    <w:rsid w:val="00337162"/>
    <w:rsid w:val="0034194F"/>
    <w:rsid w:val="003430E2"/>
    <w:rsid w:val="00344605"/>
    <w:rsid w:val="003474AA"/>
    <w:rsid w:val="003479AF"/>
    <w:rsid w:val="00350D1D"/>
    <w:rsid w:val="00352C83"/>
    <w:rsid w:val="00352F1A"/>
    <w:rsid w:val="003532D0"/>
    <w:rsid w:val="0036000C"/>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7B2"/>
    <w:rsid w:val="00386845"/>
    <w:rsid w:val="003872FC"/>
    <w:rsid w:val="00387ADC"/>
    <w:rsid w:val="00390020"/>
    <w:rsid w:val="003903D6"/>
    <w:rsid w:val="00390EE6"/>
    <w:rsid w:val="0039118F"/>
    <w:rsid w:val="00392AD7"/>
    <w:rsid w:val="003938D9"/>
    <w:rsid w:val="00394376"/>
    <w:rsid w:val="003943FF"/>
    <w:rsid w:val="003974EB"/>
    <w:rsid w:val="00397CC5"/>
    <w:rsid w:val="003A1093"/>
    <w:rsid w:val="003A1582"/>
    <w:rsid w:val="003A2F63"/>
    <w:rsid w:val="003A3C18"/>
    <w:rsid w:val="003A3D9C"/>
    <w:rsid w:val="003A4077"/>
    <w:rsid w:val="003A4AA7"/>
    <w:rsid w:val="003B09AD"/>
    <w:rsid w:val="003B1F18"/>
    <w:rsid w:val="003B45AB"/>
    <w:rsid w:val="003B5BF0"/>
    <w:rsid w:val="003B60BF"/>
    <w:rsid w:val="003B6BE3"/>
    <w:rsid w:val="003C010C"/>
    <w:rsid w:val="003C0A6C"/>
    <w:rsid w:val="003C14F8"/>
    <w:rsid w:val="003C5A43"/>
    <w:rsid w:val="003C6006"/>
    <w:rsid w:val="003D0519"/>
    <w:rsid w:val="003D0FF6"/>
    <w:rsid w:val="003D262C"/>
    <w:rsid w:val="003D6D61"/>
    <w:rsid w:val="003D7AB7"/>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C29"/>
    <w:rsid w:val="00404869"/>
    <w:rsid w:val="00405884"/>
    <w:rsid w:val="00407D39"/>
    <w:rsid w:val="0041477A"/>
    <w:rsid w:val="004167A3"/>
    <w:rsid w:val="0042279B"/>
    <w:rsid w:val="00432DAA"/>
    <w:rsid w:val="00434305"/>
    <w:rsid w:val="00435DF7"/>
    <w:rsid w:val="0044083F"/>
    <w:rsid w:val="00441AE7"/>
    <w:rsid w:val="00441DE5"/>
    <w:rsid w:val="00445574"/>
    <w:rsid w:val="004467FB"/>
    <w:rsid w:val="00452D6B"/>
    <w:rsid w:val="00454484"/>
    <w:rsid w:val="0045517B"/>
    <w:rsid w:val="00455663"/>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2A0D"/>
    <w:rsid w:val="004C3F1D"/>
    <w:rsid w:val="004C458D"/>
    <w:rsid w:val="004C7556"/>
    <w:rsid w:val="004C7E8B"/>
    <w:rsid w:val="004C7E9D"/>
    <w:rsid w:val="004C7F67"/>
    <w:rsid w:val="004D076D"/>
    <w:rsid w:val="004D0EF1"/>
    <w:rsid w:val="004D2253"/>
    <w:rsid w:val="004D4406"/>
    <w:rsid w:val="004D488F"/>
    <w:rsid w:val="004D51D9"/>
    <w:rsid w:val="004D7C42"/>
    <w:rsid w:val="004E0465"/>
    <w:rsid w:val="004E127B"/>
    <w:rsid w:val="004E1C0A"/>
    <w:rsid w:val="004E2E5D"/>
    <w:rsid w:val="004E30C5"/>
    <w:rsid w:val="004E4AA5"/>
    <w:rsid w:val="004E4AEE"/>
    <w:rsid w:val="004E59E3"/>
    <w:rsid w:val="004E67C0"/>
    <w:rsid w:val="004F1603"/>
    <w:rsid w:val="004F23D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A9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231"/>
    <w:rsid w:val="00555044"/>
    <w:rsid w:val="00560B19"/>
    <w:rsid w:val="00561475"/>
    <w:rsid w:val="00562308"/>
    <w:rsid w:val="0056487B"/>
    <w:rsid w:val="00564FB9"/>
    <w:rsid w:val="00566AAB"/>
    <w:rsid w:val="00573CDD"/>
    <w:rsid w:val="00573D9E"/>
    <w:rsid w:val="005801E3"/>
    <w:rsid w:val="00581802"/>
    <w:rsid w:val="005836A8"/>
    <w:rsid w:val="0058409C"/>
    <w:rsid w:val="00584262"/>
    <w:rsid w:val="00586630"/>
    <w:rsid w:val="00586E9E"/>
    <w:rsid w:val="00587ADD"/>
    <w:rsid w:val="00590480"/>
    <w:rsid w:val="00593A49"/>
    <w:rsid w:val="00596160"/>
    <w:rsid w:val="005966E2"/>
    <w:rsid w:val="00597007"/>
    <w:rsid w:val="005A0966"/>
    <w:rsid w:val="005A11B7"/>
    <w:rsid w:val="005A260B"/>
    <w:rsid w:val="005A4A1B"/>
    <w:rsid w:val="005A7830"/>
    <w:rsid w:val="005A7FCE"/>
    <w:rsid w:val="005B0F3F"/>
    <w:rsid w:val="005B191C"/>
    <w:rsid w:val="005B4903"/>
    <w:rsid w:val="005B4B8B"/>
    <w:rsid w:val="005B5144"/>
    <w:rsid w:val="005B51CE"/>
    <w:rsid w:val="005B5885"/>
    <w:rsid w:val="005B5CD7"/>
    <w:rsid w:val="005B6CF6"/>
    <w:rsid w:val="005B7422"/>
    <w:rsid w:val="005C29B8"/>
    <w:rsid w:val="005C5F21"/>
    <w:rsid w:val="005C7156"/>
    <w:rsid w:val="005D0C75"/>
    <w:rsid w:val="005D3419"/>
    <w:rsid w:val="005D4171"/>
    <w:rsid w:val="005D6A95"/>
    <w:rsid w:val="005D6B2C"/>
    <w:rsid w:val="005D6D9C"/>
    <w:rsid w:val="005E2335"/>
    <w:rsid w:val="005E34CA"/>
    <w:rsid w:val="005E3C18"/>
    <w:rsid w:val="005E4250"/>
    <w:rsid w:val="005E53E4"/>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D04"/>
    <w:rsid w:val="006252D8"/>
    <w:rsid w:val="006259BC"/>
    <w:rsid w:val="0062636B"/>
    <w:rsid w:val="00632182"/>
    <w:rsid w:val="00632AE0"/>
    <w:rsid w:val="00633C17"/>
    <w:rsid w:val="00634D9E"/>
    <w:rsid w:val="00636E3E"/>
    <w:rsid w:val="006379F7"/>
    <w:rsid w:val="00637E4D"/>
    <w:rsid w:val="00640620"/>
    <w:rsid w:val="00641A1F"/>
    <w:rsid w:val="00645904"/>
    <w:rsid w:val="0065119B"/>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1DB5"/>
    <w:rsid w:val="00683C88"/>
    <w:rsid w:val="006840A6"/>
    <w:rsid w:val="006850CD"/>
    <w:rsid w:val="00685AAB"/>
    <w:rsid w:val="00686608"/>
    <w:rsid w:val="00695D7D"/>
    <w:rsid w:val="006A07AA"/>
    <w:rsid w:val="006A2428"/>
    <w:rsid w:val="006A25E5"/>
    <w:rsid w:val="006A2B46"/>
    <w:rsid w:val="006A336D"/>
    <w:rsid w:val="006A37B9"/>
    <w:rsid w:val="006B2672"/>
    <w:rsid w:val="006B27E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9D0"/>
    <w:rsid w:val="006E5E99"/>
    <w:rsid w:val="006F03A8"/>
    <w:rsid w:val="006F0DB0"/>
    <w:rsid w:val="006F2ACA"/>
    <w:rsid w:val="006F2ADC"/>
    <w:rsid w:val="006F2BFE"/>
    <w:rsid w:val="006F31E9"/>
    <w:rsid w:val="006F6284"/>
    <w:rsid w:val="006F7926"/>
    <w:rsid w:val="007002C5"/>
    <w:rsid w:val="007035AE"/>
    <w:rsid w:val="00704387"/>
    <w:rsid w:val="0070674C"/>
    <w:rsid w:val="00707669"/>
    <w:rsid w:val="00711CBA"/>
    <w:rsid w:val="00711FB5"/>
    <w:rsid w:val="007122AC"/>
    <w:rsid w:val="00712A01"/>
    <w:rsid w:val="00714F58"/>
    <w:rsid w:val="007164DB"/>
    <w:rsid w:val="00722FBF"/>
    <w:rsid w:val="00722FC2"/>
    <w:rsid w:val="007245B2"/>
    <w:rsid w:val="00724E1B"/>
    <w:rsid w:val="00725949"/>
    <w:rsid w:val="00727F65"/>
    <w:rsid w:val="00727FA2"/>
    <w:rsid w:val="007322D9"/>
    <w:rsid w:val="00732BC0"/>
    <w:rsid w:val="0073720F"/>
    <w:rsid w:val="00737796"/>
    <w:rsid w:val="0074165C"/>
    <w:rsid w:val="00742387"/>
    <w:rsid w:val="0074281F"/>
    <w:rsid w:val="00742C35"/>
    <w:rsid w:val="007432CA"/>
    <w:rsid w:val="007439EB"/>
    <w:rsid w:val="00743CB4"/>
    <w:rsid w:val="00743F0A"/>
    <w:rsid w:val="007444E8"/>
    <w:rsid w:val="0074548E"/>
    <w:rsid w:val="00745773"/>
    <w:rsid w:val="00746800"/>
    <w:rsid w:val="007501A8"/>
    <w:rsid w:val="00750D61"/>
    <w:rsid w:val="00750EE1"/>
    <w:rsid w:val="0075229D"/>
    <w:rsid w:val="0075262C"/>
    <w:rsid w:val="00752B4D"/>
    <w:rsid w:val="00755402"/>
    <w:rsid w:val="007564CC"/>
    <w:rsid w:val="00756B26"/>
    <w:rsid w:val="00756EDF"/>
    <w:rsid w:val="007600E3"/>
    <w:rsid w:val="007653C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143"/>
    <w:rsid w:val="007B40C7"/>
    <w:rsid w:val="007B551B"/>
    <w:rsid w:val="007B5A3D"/>
    <w:rsid w:val="007B5B95"/>
    <w:rsid w:val="007B6032"/>
    <w:rsid w:val="007B68EA"/>
    <w:rsid w:val="007B7453"/>
    <w:rsid w:val="007C2D89"/>
    <w:rsid w:val="007C4593"/>
    <w:rsid w:val="007C5309"/>
    <w:rsid w:val="007C6069"/>
    <w:rsid w:val="007D06C4"/>
    <w:rsid w:val="007D0AE4"/>
    <w:rsid w:val="007D1352"/>
    <w:rsid w:val="007D141C"/>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949"/>
    <w:rsid w:val="00817325"/>
    <w:rsid w:val="008207C3"/>
    <w:rsid w:val="008209E6"/>
    <w:rsid w:val="00823303"/>
    <w:rsid w:val="008233B2"/>
    <w:rsid w:val="00823A9F"/>
    <w:rsid w:val="00823C85"/>
    <w:rsid w:val="00825138"/>
    <w:rsid w:val="008269DD"/>
    <w:rsid w:val="0083045A"/>
    <w:rsid w:val="00830621"/>
    <w:rsid w:val="00832C39"/>
    <w:rsid w:val="0083348C"/>
    <w:rsid w:val="008373D3"/>
    <w:rsid w:val="00840617"/>
    <w:rsid w:val="00840F84"/>
    <w:rsid w:val="00842A47"/>
    <w:rsid w:val="00843C13"/>
    <w:rsid w:val="008454F8"/>
    <w:rsid w:val="0085173A"/>
    <w:rsid w:val="00854E3A"/>
    <w:rsid w:val="008603CE"/>
    <w:rsid w:val="00861A0D"/>
    <w:rsid w:val="008620FC"/>
    <w:rsid w:val="008627A5"/>
    <w:rsid w:val="00863E05"/>
    <w:rsid w:val="00865ACA"/>
    <w:rsid w:val="00865D28"/>
    <w:rsid w:val="00865F85"/>
    <w:rsid w:val="00866DA3"/>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AE"/>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748"/>
    <w:rsid w:val="008D7B54"/>
    <w:rsid w:val="008E07C0"/>
    <w:rsid w:val="008E08B4"/>
    <w:rsid w:val="008E0C9D"/>
    <w:rsid w:val="008E13F9"/>
    <w:rsid w:val="008E1648"/>
    <w:rsid w:val="008E1B3E"/>
    <w:rsid w:val="008E2319"/>
    <w:rsid w:val="008E3334"/>
    <w:rsid w:val="008E4674"/>
    <w:rsid w:val="008E4BB6"/>
    <w:rsid w:val="008E5518"/>
    <w:rsid w:val="008E6A84"/>
    <w:rsid w:val="008F0CDC"/>
    <w:rsid w:val="008F17A3"/>
    <w:rsid w:val="008F1ED3"/>
    <w:rsid w:val="008F4C29"/>
    <w:rsid w:val="008F70BD"/>
    <w:rsid w:val="008F788F"/>
    <w:rsid w:val="008F7EA2"/>
    <w:rsid w:val="00902722"/>
    <w:rsid w:val="009027BC"/>
    <w:rsid w:val="009062E6"/>
    <w:rsid w:val="00910602"/>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AB6"/>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26C"/>
    <w:rsid w:val="009B192B"/>
    <w:rsid w:val="009B6029"/>
    <w:rsid w:val="009B6971"/>
    <w:rsid w:val="009C0FF4"/>
    <w:rsid w:val="009C27F1"/>
    <w:rsid w:val="009C3152"/>
    <w:rsid w:val="009C3257"/>
    <w:rsid w:val="009C331C"/>
    <w:rsid w:val="009C4CFA"/>
    <w:rsid w:val="009C5070"/>
    <w:rsid w:val="009D112C"/>
    <w:rsid w:val="009D1385"/>
    <w:rsid w:val="009D160E"/>
    <w:rsid w:val="009D456A"/>
    <w:rsid w:val="009D47FA"/>
    <w:rsid w:val="009D4C5B"/>
    <w:rsid w:val="009D50D2"/>
    <w:rsid w:val="009D6BCA"/>
    <w:rsid w:val="009E0F62"/>
    <w:rsid w:val="009E4A58"/>
    <w:rsid w:val="009E5A2D"/>
    <w:rsid w:val="009E5AB2"/>
    <w:rsid w:val="009E6219"/>
    <w:rsid w:val="009F03B3"/>
    <w:rsid w:val="009F745C"/>
    <w:rsid w:val="00A0096C"/>
    <w:rsid w:val="00A01757"/>
    <w:rsid w:val="00A028C0"/>
    <w:rsid w:val="00A02BAE"/>
    <w:rsid w:val="00A06A6B"/>
    <w:rsid w:val="00A07E47"/>
    <w:rsid w:val="00A129D0"/>
    <w:rsid w:val="00A12C33"/>
    <w:rsid w:val="00A13774"/>
    <w:rsid w:val="00A138BA"/>
    <w:rsid w:val="00A14C8E"/>
    <w:rsid w:val="00A153D9"/>
    <w:rsid w:val="00A15C1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3CE1"/>
    <w:rsid w:val="00A4452E"/>
    <w:rsid w:val="00A4472C"/>
    <w:rsid w:val="00A44E69"/>
    <w:rsid w:val="00A45991"/>
    <w:rsid w:val="00A4661E"/>
    <w:rsid w:val="00A55BD6"/>
    <w:rsid w:val="00A55D50"/>
    <w:rsid w:val="00A57142"/>
    <w:rsid w:val="00A648CD"/>
    <w:rsid w:val="00A6537A"/>
    <w:rsid w:val="00A67866"/>
    <w:rsid w:val="00A70B07"/>
    <w:rsid w:val="00A723F8"/>
    <w:rsid w:val="00A77CCB"/>
    <w:rsid w:val="00A83D8D"/>
    <w:rsid w:val="00A8419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315"/>
    <w:rsid w:val="00AB406E"/>
    <w:rsid w:val="00AB6309"/>
    <w:rsid w:val="00AB6C5F"/>
    <w:rsid w:val="00AB7129"/>
    <w:rsid w:val="00AC27A6"/>
    <w:rsid w:val="00AC30F7"/>
    <w:rsid w:val="00AC3A5A"/>
    <w:rsid w:val="00AC4D95"/>
    <w:rsid w:val="00AC5DF4"/>
    <w:rsid w:val="00AD0AEF"/>
    <w:rsid w:val="00AD11B7"/>
    <w:rsid w:val="00AD1A94"/>
    <w:rsid w:val="00AD1C05"/>
    <w:rsid w:val="00AD2335"/>
    <w:rsid w:val="00AD37EC"/>
    <w:rsid w:val="00AD4126"/>
    <w:rsid w:val="00AD421C"/>
    <w:rsid w:val="00AD44FA"/>
    <w:rsid w:val="00AE070A"/>
    <w:rsid w:val="00AE101C"/>
    <w:rsid w:val="00AE1765"/>
    <w:rsid w:val="00AE2A69"/>
    <w:rsid w:val="00AE37E5"/>
    <w:rsid w:val="00AE5EB4"/>
    <w:rsid w:val="00AF0C18"/>
    <w:rsid w:val="00AF47C5"/>
    <w:rsid w:val="00AF5398"/>
    <w:rsid w:val="00AF58A4"/>
    <w:rsid w:val="00B049AF"/>
    <w:rsid w:val="00B07242"/>
    <w:rsid w:val="00B10534"/>
    <w:rsid w:val="00B10CA3"/>
    <w:rsid w:val="00B113DB"/>
    <w:rsid w:val="00B11D8A"/>
    <w:rsid w:val="00B12981"/>
    <w:rsid w:val="00B147DD"/>
    <w:rsid w:val="00B156FD"/>
    <w:rsid w:val="00B21F61"/>
    <w:rsid w:val="00B261F1"/>
    <w:rsid w:val="00B265BC"/>
    <w:rsid w:val="00B268CA"/>
    <w:rsid w:val="00B31FB1"/>
    <w:rsid w:val="00B33952"/>
    <w:rsid w:val="00B33C5E"/>
    <w:rsid w:val="00B342F4"/>
    <w:rsid w:val="00B34369"/>
    <w:rsid w:val="00B34DC2"/>
    <w:rsid w:val="00B378E5"/>
    <w:rsid w:val="00B4346D"/>
    <w:rsid w:val="00B440F4"/>
    <w:rsid w:val="00B447A5"/>
    <w:rsid w:val="00B4654C"/>
    <w:rsid w:val="00B47293"/>
    <w:rsid w:val="00B474E4"/>
    <w:rsid w:val="00B50E50"/>
    <w:rsid w:val="00B52120"/>
    <w:rsid w:val="00B54ABC"/>
    <w:rsid w:val="00B56FBE"/>
    <w:rsid w:val="00B60ACF"/>
    <w:rsid w:val="00B62B58"/>
    <w:rsid w:val="00B65149"/>
    <w:rsid w:val="00B66567"/>
    <w:rsid w:val="00B66F52"/>
    <w:rsid w:val="00B66FE5"/>
    <w:rsid w:val="00B71CCB"/>
    <w:rsid w:val="00B72880"/>
    <w:rsid w:val="00B758BF"/>
    <w:rsid w:val="00B77EC8"/>
    <w:rsid w:val="00B827A6"/>
    <w:rsid w:val="00B82BA0"/>
    <w:rsid w:val="00B831CE"/>
    <w:rsid w:val="00B86677"/>
    <w:rsid w:val="00B87131"/>
    <w:rsid w:val="00B939B1"/>
    <w:rsid w:val="00B96D40"/>
    <w:rsid w:val="00B97386"/>
    <w:rsid w:val="00BA263B"/>
    <w:rsid w:val="00BA42B2"/>
    <w:rsid w:val="00BA58D4"/>
    <w:rsid w:val="00BA5B9E"/>
    <w:rsid w:val="00BA7C9A"/>
    <w:rsid w:val="00BB5F8F"/>
    <w:rsid w:val="00BB657A"/>
    <w:rsid w:val="00BB7CB5"/>
    <w:rsid w:val="00BC19D6"/>
    <w:rsid w:val="00BC1A4E"/>
    <w:rsid w:val="00BC2EF2"/>
    <w:rsid w:val="00BC5DC7"/>
    <w:rsid w:val="00BC5FB6"/>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785"/>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40E"/>
    <w:rsid w:val="00C64E95"/>
    <w:rsid w:val="00C71372"/>
    <w:rsid w:val="00C72410"/>
    <w:rsid w:val="00C7287F"/>
    <w:rsid w:val="00C80CB8"/>
    <w:rsid w:val="00C819F8"/>
    <w:rsid w:val="00C8248C"/>
    <w:rsid w:val="00C83A59"/>
    <w:rsid w:val="00C84E33"/>
    <w:rsid w:val="00C86D6F"/>
    <w:rsid w:val="00C870F2"/>
    <w:rsid w:val="00C905FC"/>
    <w:rsid w:val="00C90D97"/>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633"/>
    <w:rsid w:val="00CC08DB"/>
    <w:rsid w:val="00CC39FF"/>
    <w:rsid w:val="00CC3C2F"/>
    <w:rsid w:val="00CC3CAC"/>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BAA"/>
    <w:rsid w:val="00CF048A"/>
    <w:rsid w:val="00CF155A"/>
    <w:rsid w:val="00CF2947"/>
    <w:rsid w:val="00CF686F"/>
    <w:rsid w:val="00CF6E60"/>
    <w:rsid w:val="00CF7BCA"/>
    <w:rsid w:val="00D008FD"/>
    <w:rsid w:val="00D00B64"/>
    <w:rsid w:val="00D0321C"/>
    <w:rsid w:val="00D035EC"/>
    <w:rsid w:val="00D06AB1"/>
    <w:rsid w:val="00D06FC1"/>
    <w:rsid w:val="00D070DF"/>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4F70"/>
    <w:rsid w:val="00D6579D"/>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09F0"/>
    <w:rsid w:val="00DA1E08"/>
    <w:rsid w:val="00DA24F8"/>
    <w:rsid w:val="00DA28E8"/>
    <w:rsid w:val="00DA38D3"/>
    <w:rsid w:val="00DA3932"/>
    <w:rsid w:val="00DA3AFC"/>
    <w:rsid w:val="00DA5F29"/>
    <w:rsid w:val="00DA64F8"/>
    <w:rsid w:val="00DA6C15"/>
    <w:rsid w:val="00DB0258"/>
    <w:rsid w:val="00DB38EE"/>
    <w:rsid w:val="00DB498B"/>
    <w:rsid w:val="00DB66CA"/>
    <w:rsid w:val="00DB6BCA"/>
    <w:rsid w:val="00DB6F54"/>
    <w:rsid w:val="00DB73F7"/>
    <w:rsid w:val="00DC0321"/>
    <w:rsid w:val="00DC3067"/>
    <w:rsid w:val="00DC370B"/>
    <w:rsid w:val="00DC408F"/>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902"/>
    <w:rsid w:val="00DF6B02"/>
    <w:rsid w:val="00E01138"/>
    <w:rsid w:val="00E02DFB"/>
    <w:rsid w:val="00E030F9"/>
    <w:rsid w:val="00E0311A"/>
    <w:rsid w:val="00E03138"/>
    <w:rsid w:val="00E0500A"/>
    <w:rsid w:val="00E06404"/>
    <w:rsid w:val="00E0714F"/>
    <w:rsid w:val="00E11A85"/>
    <w:rsid w:val="00E12495"/>
    <w:rsid w:val="00E1404F"/>
    <w:rsid w:val="00E15CCD"/>
    <w:rsid w:val="00E202EF"/>
    <w:rsid w:val="00E210B5"/>
    <w:rsid w:val="00E22C96"/>
    <w:rsid w:val="00E2552F"/>
    <w:rsid w:val="00E3137A"/>
    <w:rsid w:val="00E32CCF"/>
    <w:rsid w:val="00E34A98"/>
    <w:rsid w:val="00E35D1E"/>
    <w:rsid w:val="00E364F9"/>
    <w:rsid w:val="00E365FA"/>
    <w:rsid w:val="00E36789"/>
    <w:rsid w:val="00E43EA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AE9"/>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7BC"/>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DE9"/>
    <w:rsid w:val="00EE613F"/>
    <w:rsid w:val="00EE7295"/>
    <w:rsid w:val="00EE7869"/>
    <w:rsid w:val="00EE7CF1"/>
    <w:rsid w:val="00EF02E7"/>
    <w:rsid w:val="00EF054A"/>
    <w:rsid w:val="00EF3235"/>
    <w:rsid w:val="00EF7A3B"/>
    <w:rsid w:val="00EF7AFA"/>
    <w:rsid w:val="00EF7E72"/>
    <w:rsid w:val="00F050A9"/>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18FC"/>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154"/>
    <w:rsid w:val="00F963ED"/>
    <w:rsid w:val="00F966CF"/>
    <w:rsid w:val="00F96CAE"/>
    <w:rsid w:val="00F97C99"/>
    <w:rsid w:val="00FA662D"/>
    <w:rsid w:val="00FA73B1"/>
    <w:rsid w:val="00FB0CB9"/>
    <w:rsid w:val="00FB231D"/>
    <w:rsid w:val="00FB43AD"/>
    <w:rsid w:val="00FB45F1"/>
    <w:rsid w:val="00FB4A72"/>
    <w:rsid w:val="00FB54E8"/>
    <w:rsid w:val="00FB7054"/>
    <w:rsid w:val="00FC17B7"/>
    <w:rsid w:val="00FC1A50"/>
    <w:rsid w:val="00FC22F1"/>
    <w:rsid w:val="00FC2CB7"/>
    <w:rsid w:val="00FC4090"/>
    <w:rsid w:val="00FC55B4"/>
    <w:rsid w:val="00FD00E6"/>
    <w:rsid w:val="00FD09A1"/>
    <w:rsid w:val="00FD2A7C"/>
    <w:rsid w:val="00FD4F18"/>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71676E"/>
    <w:rsid w:val="2F362B31"/>
    <w:rsid w:val="632A4730"/>
    <w:rsid w:val="6732749D"/>
    <w:rsid w:val="7E227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937E81A-4FF3-48C9-8C3C-15C44696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pPr>
  </w:style>
  <w:style w:type="paragraph" w:customStyle="1" w:styleId="afffffff">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4">
    <w:name w:val="附录五级无标题条"/>
    <w:basedOn w:val="affffffff2"/>
    <w:next w:val="afffffa"/>
    <w:pPr>
      <w:outlineLvl w:val="6"/>
    </w:pPr>
  </w:style>
  <w:style w:type="paragraph" w:customStyle="1" w:styleId="affffffff5">
    <w:name w:val="附录性质"/>
    <w:basedOn w:val="afff5"/>
    <w:pPr>
      <w:widowControl/>
      <w:adjustRightInd/>
      <w:jc w:val="center"/>
    </w:pPr>
    <w:rPr>
      <w:rFonts w:ascii="黑体" w:eastAsia="黑体"/>
    </w:rPr>
  </w:style>
  <w:style w:type="paragraph" w:customStyle="1" w:styleId="affffffff6">
    <w:name w:val="附录一级无标题条"/>
    <w:basedOn w:val="affffffc"/>
    <w:next w:val="afffffa"/>
    <w:pPr>
      <w:autoSpaceDN w:val="0"/>
      <w:outlineLvl w:val="2"/>
    </w:pPr>
    <w:rPr>
      <w:rFonts w:ascii="宋体" w:eastAsia="宋体" w:hAnsi="宋体"/>
    </w:rPr>
  </w:style>
  <w:style w:type="character" w:customStyle="1" w:styleId="affffffff7">
    <w:name w:val="个人答复风格"/>
    <w:rPr>
      <w:rFonts w:ascii="Arial" w:eastAsia="宋体" w:hAnsi="Arial" w:cs="Arial"/>
      <w:color w:val="auto"/>
      <w:spacing w:val="0"/>
      <w:sz w:val="20"/>
    </w:rPr>
  </w:style>
  <w:style w:type="character" w:customStyle="1" w:styleId="affffffff8">
    <w:name w:val="个人撰写风格"/>
    <w:rPr>
      <w:rFonts w:ascii="Arial" w:eastAsia="宋体" w:hAnsi="Arial" w:cs="Arial"/>
      <w:color w:val="auto"/>
      <w:spacing w:val="0"/>
      <w:sz w:val="20"/>
    </w:rPr>
  </w:style>
  <w:style w:type="paragraph" w:customStyle="1" w:styleId="affffffff9">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a">
    <w:name w:val="列项·"/>
    <w:basedOn w:val="afffffa"/>
    <w:pPr>
      <w:tabs>
        <w:tab w:val="left" w:pos="840"/>
      </w:tabs>
    </w:pPr>
  </w:style>
  <w:style w:type="paragraph" w:customStyle="1" w:styleId="affffffffb">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c">
    <w:name w:val="其他标准称谓"/>
    <w:pPr>
      <w:spacing w:line="0" w:lineRule="atLeast"/>
      <w:jc w:val="distribute"/>
    </w:pPr>
    <w:rPr>
      <w:rFonts w:ascii="黑体" w:eastAsia="黑体" w:hAnsi="宋体"/>
      <w:sz w:val="52"/>
    </w:rPr>
  </w:style>
  <w:style w:type="paragraph" w:customStyle="1" w:styleId="affffffffd">
    <w:name w:val="其他发布部门"/>
    <w:basedOn w:val="afffffff7"/>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e">
    <w:name w:val="实施日期"/>
    <w:basedOn w:val="afffffff8"/>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1">
    <w:name w:val="注:后续"/>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pPr>
      <w:numPr>
        <w:numId w:val="23"/>
      </w:numPr>
      <w:ind w:firstLineChars="0" w:firstLine="0"/>
    </w:pPr>
    <w:rPr>
      <w:rFonts w:ascii="Times New Roman" w:cs="Arial"/>
      <w:szCs w:val="28"/>
    </w:rPr>
  </w:style>
  <w:style w:type="paragraph" w:customStyle="1" w:styleId="ae">
    <w:name w:val="标准文件_小写罗马数字编号列项"/>
    <w:basedOn w:val="afffffa"/>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a"/>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rPr>
      <w:color w:val="808080"/>
    </w:rPr>
  </w:style>
  <w:style w:type="paragraph" w:customStyle="1" w:styleId="2">
    <w:name w:val="标准文件_二级项2"/>
    <w:basedOn w:val="afffffa"/>
    <w:qFormat/>
    <w:pPr>
      <w:numPr>
        <w:ilvl w:val="1"/>
        <w:numId w:val="21"/>
      </w:numPr>
      <w:ind w:left="1271" w:firstLineChars="0" w:hanging="420"/>
    </w:pPr>
  </w:style>
  <w:style w:type="paragraph" w:customStyle="1" w:styleId="21">
    <w:name w:val="标准文件_三级项2"/>
    <w:basedOn w:val="afffffa"/>
    <w:qFormat/>
    <w:pPr>
      <w:numPr>
        <w:numId w:val="30"/>
      </w:numPr>
      <w:spacing w:line="300" w:lineRule="exact"/>
      <w:ind w:left="1276" w:firstLineChars="0" w:hanging="425"/>
    </w:pPr>
    <w:rPr>
      <w:rFonts w:ascii="Times New Roman"/>
    </w:rPr>
  </w:style>
  <w:style w:type="paragraph" w:customStyle="1" w:styleId="20">
    <w:name w:val="标准文件_一级项2"/>
    <w:basedOn w:val="afffffa"/>
    <w:qFormat/>
    <w:pPr>
      <w:numPr>
        <w:numId w:val="31"/>
      </w:numPr>
      <w:spacing w:line="300" w:lineRule="exact"/>
      <w:ind w:left="1271" w:firstLineChars="0" w:hanging="42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pPr>
      <w:framePr w:w="3997" w:h="471" w:hRule="exact" w:hSpace="0" w:vSpace="181" w:wrap="around" w:vAnchor="page" w:hAnchor="page" w:x="1419" w:y="14097"/>
    </w:pPr>
  </w:style>
  <w:style w:type="paragraph" w:customStyle="1" w:styleId="affffffffff6">
    <w:name w:val="其他实施日期"/>
    <w:basedOn w:val="affffffffe"/>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next w:val="afffffa"/>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pPr>
      <w:outlineLvl w:val="1"/>
    </w:pPr>
    <w:rPr>
      <w:rFonts w:hAnsi="宋体"/>
    </w:rPr>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e">
    <w:name w:val="发布"/>
    <w:basedOn w:val="afff6"/>
    <w:rPr>
      <w:rFonts w:ascii="黑体" w:eastAsia="黑体"/>
      <w:spacing w:val="85"/>
      <w:w w:val="100"/>
      <w:position w:val="3"/>
      <w:sz w:val="28"/>
      <w:szCs w:val="28"/>
    </w:rPr>
  </w:style>
  <w:style w:type="paragraph" w:customStyle="1" w:styleId="12">
    <w:name w:val="修订1"/>
    <w:hidden/>
    <w:uiPriority w:val="99"/>
    <w:unhideWhenUsed/>
    <w:rPr>
      <w:kern w:val="2"/>
      <w:sz w:val="21"/>
      <w:szCs w:val="21"/>
    </w:rPr>
  </w:style>
  <w:style w:type="character" w:customStyle="1" w:styleId="afffb">
    <w:name w:val="批注文字 字符"/>
    <w:basedOn w:val="afff6"/>
    <w:link w:val="afffa"/>
    <w:uiPriority w:val="99"/>
    <w:rPr>
      <w:kern w:val="2"/>
      <w:sz w:val="21"/>
      <w:szCs w:val="21"/>
    </w:rPr>
  </w:style>
  <w:style w:type="character" w:customStyle="1" w:styleId="affffa">
    <w:name w:val="批注主题 字符"/>
    <w:basedOn w:val="afffb"/>
    <w:link w:val="affff9"/>
    <w:uiPriority w:val="99"/>
    <w:semiHidden/>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28"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footer" Target="foot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3A250C450470D8497FBCB6F471CAF"/>
        <w:category>
          <w:name w:val="常规"/>
          <w:gallery w:val="placeholder"/>
        </w:category>
        <w:types>
          <w:type w:val="bbPlcHdr"/>
        </w:types>
        <w:behaviors>
          <w:behavior w:val="content"/>
        </w:behaviors>
        <w:guid w:val="{B8BFF4EE-9A49-4E88-B6F1-33859E511305}"/>
      </w:docPartPr>
      <w:docPartBody>
        <w:p w:rsidR="00296BEE" w:rsidRDefault="00000000">
          <w:pPr>
            <w:pStyle w:val="3E93A250C450470D8497FBCB6F471CAF"/>
            <w:rPr>
              <w:rFonts w:hint="eastAsia"/>
            </w:rPr>
          </w:pPr>
          <w:r>
            <w:rPr>
              <w:rStyle w:val="a3"/>
              <w:rFonts w:hint="eastAsia"/>
            </w:rPr>
            <w:t>单击或点击此处输入文字。</w:t>
          </w:r>
        </w:p>
      </w:docPartBody>
    </w:docPart>
    <w:docPart>
      <w:docPartPr>
        <w:name w:val="5A4611728F664FBB9E1EEA88C0D6747A"/>
        <w:category>
          <w:name w:val="常规"/>
          <w:gallery w:val="placeholder"/>
        </w:category>
        <w:types>
          <w:type w:val="bbPlcHdr"/>
        </w:types>
        <w:behaviors>
          <w:behavior w:val="content"/>
        </w:behaviors>
        <w:guid w:val="{CB77BF76-4D64-4A11-906A-ED5E423F77D2}"/>
      </w:docPartPr>
      <w:docPartBody>
        <w:p w:rsidR="00296BEE" w:rsidRDefault="00000000">
          <w:pPr>
            <w:pStyle w:val="5A4611728F664FBB9E1EEA88C0D6747A"/>
            <w:rPr>
              <w:rFonts w:hint="eastAsia"/>
            </w:rPr>
          </w:pPr>
          <w:r>
            <w:rPr>
              <w:rStyle w:val="a3"/>
              <w:rFonts w:hint="eastAsia"/>
            </w:rPr>
            <w:t>选择一项。</w:t>
          </w:r>
        </w:p>
      </w:docPartBody>
    </w:docPart>
    <w:docPart>
      <w:docPartPr>
        <w:name w:val="FBD7C51515844F0A8E9251A7ABBAC97A"/>
        <w:category>
          <w:name w:val="常规"/>
          <w:gallery w:val="placeholder"/>
        </w:category>
        <w:types>
          <w:type w:val="bbPlcHdr"/>
        </w:types>
        <w:behaviors>
          <w:behavior w:val="content"/>
        </w:behaviors>
        <w:guid w:val="{2C4417BA-CC28-409D-8B8C-C3332AC80019}"/>
      </w:docPartPr>
      <w:docPartBody>
        <w:p w:rsidR="00296BEE" w:rsidRDefault="00000000">
          <w:pPr>
            <w:pStyle w:val="FBD7C51515844F0A8E9251A7ABBAC97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53"/>
    <w:rsid w:val="00033D50"/>
    <w:rsid w:val="00051B4B"/>
    <w:rsid w:val="000B77FE"/>
    <w:rsid w:val="000F0557"/>
    <w:rsid w:val="0013602A"/>
    <w:rsid w:val="00190A53"/>
    <w:rsid w:val="001C2423"/>
    <w:rsid w:val="00251413"/>
    <w:rsid w:val="00253AA5"/>
    <w:rsid w:val="00262209"/>
    <w:rsid w:val="002731A6"/>
    <w:rsid w:val="00296BEE"/>
    <w:rsid w:val="002A7B77"/>
    <w:rsid w:val="003113AF"/>
    <w:rsid w:val="00312DB4"/>
    <w:rsid w:val="003479AF"/>
    <w:rsid w:val="003525A5"/>
    <w:rsid w:val="003751D3"/>
    <w:rsid w:val="003D4E16"/>
    <w:rsid w:val="00426272"/>
    <w:rsid w:val="004F23DF"/>
    <w:rsid w:val="004F57DC"/>
    <w:rsid w:val="00511DBE"/>
    <w:rsid w:val="00542A33"/>
    <w:rsid w:val="006A2428"/>
    <w:rsid w:val="008A583C"/>
    <w:rsid w:val="008E07C0"/>
    <w:rsid w:val="00910602"/>
    <w:rsid w:val="009966DC"/>
    <w:rsid w:val="009C0FF4"/>
    <w:rsid w:val="009E068D"/>
    <w:rsid w:val="00A04B73"/>
    <w:rsid w:val="00A15C19"/>
    <w:rsid w:val="00AB406E"/>
    <w:rsid w:val="00AE1765"/>
    <w:rsid w:val="00AF58A4"/>
    <w:rsid w:val="00B10CA3"/>
    <w:rsid w:val="00B82BA0"/>
    <w:rsid w:val="00BA7887"/>
    <w:rsid w:val="00BE1C49"/>
    <w:rsid w:val="00C36C0E"/>
    <w:rsid w:val="00D936F5"/>
    <w:rsid w:val="00DE6BA1"/>
    <w:rsid w:val="00DF6902"/>
    <w:rsid w:val="00DF6B02"/>
    <w:rsid w:val="00E0714F"/>
    <w:rsid w:val="00E5208C"/>
    <w:rsid w:val="00EE5201"/>
    <w:rsid w:val="00FA05CD"/>
    <w:rsid w:val="00FC1648"/>
    <w:rsid w:val="00FD4F18"/>
    <w:rsid w:val="00FE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E93A250C450470D8497FBCB6F471CAF">
    <w:name w:val="3E93A250C450470D8497FBCB6F471CAF"/>
    <w:pPr>
      <w:widowControl w:val="0"/>
      <w:jc w:val="both"/>
    </w:pPr>
    <w:rPr>
      <w:kern w:val="2"/>
      <w:sz w:val="21"/>
      <w:szCs w:val="22"/>
      <w14:ligatures w14:val="standardContextual"/>
    </w:rPr>
  </w:style>
  <w:style w:type="paragraph" w:customStyle="1" w:styleId="5A4611728F664FBB9E1EEA88C0D6747A">
    <w:name w:val="5A4611728F664FBB9E1EEA88C0D6747A"/>
    <w:qFormat/>
    <w:pPr>
      <w:widowControl w:val="0"/>
      <w:jc w:val="both"/>
    </w:pPr>
    <w:rPr>
      <w:kern w:val="2"/>
      <w:sz w:val="21"/>
      <w:szCs w:val="22"/>
      <w14:ligatures w14:val="standardContextual"/>
    </w:rPr>
  </w:style>
  <w:style w:type="paragraph" w:customStyle="1" w:styleId="FBD7C51515844F0A8E9251A7ABBAC97A">
    <w:name w:val="FBD7C51515844F0A8E9251A7ABBAC97A"/>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1</Pages>
  <Words>2378</Words>
  <Characters>13561</Characters>
  <Application>Microsoft Office Word</Application>
  <DocSecurity>0</DocSecurity>
  <Lines>113</Lines>
  <Paragraphs>31</Paragraphs>
  <ScaleCrop>false</ScaleCrop>
  <Company>PCMI</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亦芃 张</cp:lastModifiedBy>
  <cp:revision>10</cp:revision>
  <cp:lastPrinted>2021-02-02T08:22:00Z</cp:lastPrinted>
  <dcterms:created xsi:type="dcterms:W3CDTF">2025-06-25T03:07:00Z</dcterms:created>
  <dcterms:modified xsi:type="dcterms:W3CDTF">2025-07-31T07:07:00Z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eyJoZGlkIjoiMzNiYjliNTIwYWUxZWFjNGFlYTA1NmQzNGFlNzc3MDQiLCJ1c2VySWQiOiI1MzI3MzY5OTMifQ==</vt:lpwstr>
  </property>
  <property fmtid="{D5CDD505-2E9C-101B-9397-08002B2CF9AE}" pid="16" name="KSOProductBuildVer">
    <vt:lpwstr>2052-12.1.0.22215</vt:lpwstr>
  </property>
  <property fmtid="{D5CDD505-2E9C-101B-9397-08002B2CF9AE}" pid="17" name="ICV">
    <vt:lpwstr>552760333C0C41129A36457CE951C05E_12</vt:lpwstr>
  </property>
</Properties>
</file>