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4" w:type="dxa"/>
        <w:tblLayout w:type="fixed"/>
        <w:tblCellMar>
          <w:left w:w="0" w:type="dxa"/>
          <w:right w:w="0" w:type="dxa"/>
        </w:tblCellMar>
        <w:tblLook w:val="04A0" w:firstRow="1" w:lastRow="0" w:firstColumn="1" w:lastColumn="0" w:noHBand="0" w:noVBand="1"/>
      </w:tblPr>
      <w:tblGrid>
        <w:gridCol w:w="509"/>
        <w:gridCol w:w="8855"/>
      </w:tblGrid>
      <w:tr w:rsidR="004B76FE" w14:paraId="790A69B8" w14:textId="77777777">
        <w:tc>
          <w:tcPr>
            <w:tcW w:w="509" w:type="dxa"/>
          </w:tcPr>
          <w:p w14:paraId="7DED1023" w14:textId="77777777" w:rsidR="004B76FE" w:rsidRPr="00B816C7" w:rsidRDefault="00AF70E0" w:rsidP="00B816C7">
            <w:pPr>
              <w:pStyle w:val="affff6"/>
              <w:framePr w:wrap="notBeside" w:vAnchor="page" w:hAnchor="page" w:x="1372" w:y="568"/>
              <w:tabs>
                <w:tab w:val="clear" w:pos="4153"/>
                <w:tab w:val="clear" w:pos="8306"/>
              </w:tabs>
              <w:spacing w:line="240" w:lineRule="exact"/>
              <w:jc w:val="left"/>
              <w:rPr>
                <w:rFonts w:ascii="Times New Roman" w:eastAsia="黑体" w:hAnsi="Times New Roman"/>
                <w:b/>
                <w:bCs/>
                <w:sz w:val="21"/>
                <w:szCs w:val="21"/>
              </w:rPr>
            </w:pPr>
            <w:r w:rsidRPr="00877B0A">
              <w:rPr>
                <w:rFonts w:ascii="Times New Roman" w:eastAsia="黑体" w:hAnsi="Times New Roman"/>
                <w:b/>
                <w:bCs/>
                <w:sz w:val="21"/>
                <w:szCs w:val="21"/>
              </w:rPr>
              <w:t>ICS</w:t>
            </w:r>
            <w:r w:rsidRPr="00B816C7">
              <w:rPr>
                <w:rFonts w:ascii="Times New Roman" w:eastAsia="黑体" w:hAnsi="Times New Roman"/>
                <w:b/>
                <w:bCs/>
                <w:sz w:val="21"/>
                <w:szCs w:val="21"/>
              </w:rPr>
              <w:t xml:space="preserve">  </w:t>
            </w:r>
          </w:p>
        </w:tc>
        <w:tc>
          <w:tcPr>
            <w:tcW w:w="8855" w:type="dxa"/>
          </w:tcPr>
          <w:p w14:paraId="0A9108C7" w14:textId="77777777" w:rsidR="004B76FE" w:rsidRPr="00B816C7" w:rsidRDefault="00AF70E0" w:rsidP="00B816C7">
            <w:pPr>
              <w:pStyle w:val="affff6"/>
              <w:framePr w:wrap="notBeside" w:vAnchor="page" w:hAnchor="page" w:x="1372" w:y="568"/>
              <w:tabs>
                <w:tab w:val="clear" w:pos="4153"/>
                <w:tab w:val="clear" w:pos="8306"/>
              </w:tabs>
              <w:spacing w:line="240" w:lineRule="exact"/>
              <w:jc w:val="both"/>
              <w:rPr>
                <w:rFonts w:ascii="黑体" w:eastAsia="黑体" w:hAnsi="黑体" w:hint="eastAsia"/>
                <w:sz w:val="21"/>
                <w:szCs w:val="21"/>
              </w:rPr>
            </w:pPr>
            <w:r w:rsidRPr="00B816C7">
              <w:rPr>
                <w:rFonts w:ascii="黑体" w:eastAsia="黑体" w:hAnsi="黑体" w:hint="eastAsia"/>
                <w:sz w:val="21"/>
                <w:szCs w:val="21"/>
              </w:rPr>
              <w:t>03.100</w:t>
            </w:r>
          </w:p>
        </w:tc>
      </w:tr>
      <w:tr w:rsidR="004B76FE" w14:paraId="5C695D7F" w14:textId="77777777">
        <w:tc>
          <w:tcPr>
            <w:tcW w:w="509" w:type="dxa"/>
          </w:tcPr>
          <w:p w14:paraId="1F86B739" w14:textId="77777777" w:rsidR="004B76FE" w:rsidRPr="00B816C7" w:rsidRDefault="00AF70E0" w:rsidP="00B816C7">
            <w:pPr>
              <w:pStyle w:val="affff6"/>
              <w:framePr w:wrap="notBeside" w:vAnchor="page" w:hAnchor="page" w:x="1372" w:y="568"/>
              <w:tabs>
                <w:tab w:val="clear" w:pos="4153"/>
                <w:tab w:val="clear" w:pos="8306"/>
              </w:tabs>
              <w:spacing w:line="240" w:lineRule="exact"/>
              <w:jc w:val="left"/>
              <w:rPr>
                <w:rFonts w:ascii="黑体" w:eastAsia="黑体" w:hAnsi="黑体" w:hint="eastAsia"/>
                <w:sz w:val="21"/>
                <w:szCs w:val="21"/>
              </w:rPr>
            </w:pPr>
            <w:r w:rsidRPr="00877B0A">
              <w:rPr>
                <w:rFonts w:ascii="Times New Roman" w:eastAsia="黑体" w:hAnsi="Times New Roman"/>
                <w:b/>
                <w:bCs/>
                <w:sz w:val="21"/>
                <w:szCs w:val="21"/>
              </w:rPr>
              <w:t>CCS</w:t>
            </w:r>
            <w:r w:rsidRPr="00B816C7">
              <w:rPr>
                <w:rFonts w:ascii="黑体" w:eastAsia="黑体" w:hAnsi="黑体"/>
                <w:sz w:val="21"/>
                <w:szCs w:val="21"/>
              </w:rPr>
              <w:t xml:space="preserve">  </w:t>
            </w:r>
          </w:p>
        </w:tc>
        <w:tc>
          <w:tcPr>
            <w:tcW w:w="8855" w:type="dxa"/>
          </w:tcPr>
          <w:p w14:paraId="0E2FD775" w14:textId="77777777" w:rsidR="004B76FE" w:rsidRPr="00B816C7" w:rsidRDefault="00AF70E0" w:rsidP="00B816C7">
            <w:pPr>
              <w:pStyle w:val="affff6"/>
              <w:framePr w:wrap="notBeside" w:vAnchor="page" w:hAnchor="page" w:x="1372" w:y="568"/>
              <w:tabs>
                <w:tab w:val="clear" w:pos="4153"/>
                <w:tab w:val="clear" w:pos="8306"/>
              </w:tabs>
              <w:spacing w:line="240" w:lineRule="exact"/>
              <w:jc w:val="left"/>
              <w:rPr>
                <w:rFonts w:ascii="黑体" w:eastAsia="黑体" w:hAnsi="黑体" w:hint="eastAsia"/>
                <w:sz w:val="21"/>
                <w:szCs w:val="21"/>
              </w:rPr>
            </w:pPr>
            <w:r w:rsidRPr="00877B0A">
              <w:rPr>
                <w:rFonts w:ascii="Times New Roman" w:eastAsia="黑体" w:hAnsi="Times New Roman" w:hint="eastAsia"/>
                <w:sz w:val="21"/>
                <w:szCs w:val="21"/>
              </w:rPr>
              <w:t>A</w:t>
            </w:r>
            <w:r w:rsidRPr="00B816C7">
              <w:rPr>
                <w:rFonts w:ascii="黑体" w:eastAsia="黑体" w:hAnsi="黑体" w:hint="eastAsia"/>
                <w:sz w:val="21"/>
                <w:szCs w:val="21"/>
              </w:rPr>
              <w:t xml:space="preserve"> 20</w:t>
            </w:r>
          </w:p>
        </w:tc>
      </w:tr>
    </w:tbl>
    <w:p w14:paraId="5134C19A" w14:textId="77777777" w:rsidR="004B76FE" w:rsidRDefault="00AF70E0">
      <w:pPr>
        <w:spacing w:line="240" w:lineRule="auto"/>
        <w:rPr>
          <w:rFonts w:ascii="黑体" w:eastAsia="黑体" w:hAnsi="黑体" w:hint="eastAsia"/>
          <w:kern w:val="0"/>
          <w:sz w:val="10"/>
          <w:szCs w:val="10"/>
        </w:rPr>
      </w:pPr>
      <w:r>
        <w:rPr>
          <w:noProof/>
        </w:rPr>
        <w:drawing>
          <wp:anchor distT="0" distB="0" distL="114300" distR="114300" simplePos="0" relativeHeight="251657728" behindDoc="0" locked="0" layoutInCell="1" allowOverlap="1" wp14:anchorId="75B6598B" wp14:editId="1852A60D">
            <wp:simplePos x="0" y="0"/>
            <wp:positionH relativeFrom="column">
              <wp:posOffset>3835400</wp:posOffset>
            </wp:positionH>
            <wp:positionV relativeFrom="paragraph">
              <wp:posOffset>-1281430</wp:posOffset>
            </wp:positionV>
            <wp:extent cx="2121535" cy="1895475"/>
            <wp:effectExtent l="0" t="0" r="0" b="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2153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黑体" w:eastAsia="黑体" w:hAnsi="黑体"/>
          <w:noProof/>
          <w:kern w:val="0"/>
          <w:sz w:val="10"/>
          <w:szCs w:val="10"/>
        </w:rPr>
        <mc:AlternateContent>
          <mc:Choice Requires="wps">
            <w:drawing>
              <wp:anchor distT="0" distB="0" distL="114300" distR="114300" simplePos="0" relativeHeight="251656704" behindDoc="0" locked="0" layoutInCell="1" allowOverlap="0" wp14:anchorId="6AB1590D" wp14:editId="30B23724">
                <wp:simplePos x="0" y="0"/>
                <wp:positionH relativeFrom="page">
                  <wp:posOffset>900430</wp:posOffset>
                </wp:positionH>
                <wp:positionV relativeFrom="page">
                  <wp:posOffset>2700020</wp:posOffset>
                </wp:positionV>
                <wp:extent cx="6120130" cy="0"/>
                <wp:effectExtent l="0" t="0" r="0" b="0"/>
                <wp:wrapNone/>
                <wp:docPr id="121947328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3B11B5A3" id="直接连接符 3"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" o:allowoverlap="f">
                <w10:wrap anchorx="page" anchory="page"/>
              </v:line>
            </w:pict>
          </mc:Fallback>
        </mc:AlternateContent>
      </w:r>
    </w:p>
    <w:p w14:paraId="6FF4236F" w14:textId="77777777" w:rsidR="004B76FE" w:rsidRDefault="004B76FE">
      <w:pPr>
        <w:pStyle w:val="afffffa"/>
        <w:framePr w:w="9639" w:h="6976" w:hRule="exact" w:hSpace="0" w:vSpace="0" w:wrap="around" w:hAnchor="page" w:y="6408"/>
        <w:jc w:val="center"/>
        <w:rPr>
          <w:rFonts w:ascii="黑体" w:eastAsia="黑体" w:hAnsi="黑体" w:hint="eastAsia"/>
          <w:b w:val="0"/>
          <w:bCs w:val="0"/>
          <w:w w:val="100"/>
        </w:rPr>
      </w:pPr>
    </w:p>
    <w:p w14:paraId="04004826" w14:textId="77777777" w:rsidR="004B76FE" w:rsidRDefault="00AF70E0">
      <w:pPr>
        <w:pStyle w:val="Default"/>
        <w:framePr w:w="9639" w:h="6974" w:hRule="exact" w:wrap="around" w:vAnchor="page" w:hAnchor="page" w:x="1419" w:y="6408" w:anchorLock="1"/>
        <w:jc w:val="center"/>
      </w:pPr>
      <w:r>
        <w:rPr>
          <w:rFonts w:ascii="黑体" w:eastAsia="黑体"/>
          <w:sz w:val="52"/>
        </w:rPr>
        <w:t>技术传播</w:t>
      </w:r>
      <w:r>
        <w:rPr>
          <w:rFonts w:ascii="黑体" w:eastAsia="黑体" w:hint="eastAsia"/>
          <w:sz w:val="52"/>
        </w:rPr>
        <w:t>校企</w:t>
      </w:r>
      <w:r>
        <w:rPr>
          <w:rFonts w:ascii="黑体" w:eastAsia="黑体"/>
          <w:sz w:val="52"/>
        </w:rPr>
        <w:t>合作指南</w:t>
      </w:r>
    </w:p>
    <w:p w14:paraId="19DC7FCC" w14:textId="77777777" w:rsidR="004B76FE" w:rsidRDefault="00AF70E0" w:rsidP="006B63CE">
      <w:pPr>
        <w:pStyle w:val="affffffff0"/>
        <w:framePr w:w="9639" w:h="6974" w:hRule="exact" w:wrap="around" w:vAnchor="page" w:hAnchor="page" w:x="1419" w:y="6408" w:anchorLock="1"/>
        <w:spacing w:before="454"/>
        <w:rPr>
          <w:rFonts w:ascii="黑体" w:eastAsia="黑体" w:hAnsi="黑体" w:hint="eastAsia"/>
          <w:sz w:val="28"/>
          <w:szCs w:val="28"/>
        </w:rPr>
      </w:pPr>
      <w:r w:rsidRPr="00877B0A">
        <w:rPr>
          <w:rFonts w:ascii="Times New Roman" w:eastAsia="黑体"/>
          <w:sz w:val="28"/>
          <w:szCs w:val="28"/>
        </w:rPr>
        <w:t>Guidelines</w:t>
      </w:r>
      <w:r>
        <w:rPr>
          <w:rFonts w:ascii="黑体" w:eastAsia="黑体" w:hAnsi="黑体"/>
          <w:sz w:val="28"/>
          <w:szCs w:val="28"/>
        </w:rPr>
        <w:t xml:space="preserve"> </w:t>
      </w:r>
      <w:r w:rsidRPr="00877B0A">
        <w:rPr>
          <w:rFonts w:ascii="Times New Roman" w:eastAsia="黑体"/>
          <w:sz w:val="28"/>
          <w:szCs w:val="28"/>
        </w:rPr>
        <w:t>for</w:t>
      </w:r>
      <w:r>
        <w:rPr>
          <w:rFonts w:ascii="黑体" w:eastAsia="黑体" w:hAnsi="黑体"/>
          <w:sz w:val="28"/>
          <w:szCs w:val="28"/>
        </w:rPr>
        <w:t xml:space="preserve"> </w:t>
      </w:r>
      <w:r w:rsidRPr="00877B0A">
        <w:rPr>
          <w:rFonts w:ascii="Times New Roman" w:eastAsia="黑体"/>
          <w:sz w:val="28"/>
          <w:szCs w:val="28"/>
        </w:rPr>
        <w:t>university</w:t>
      </w:r>
      <w:r>
        <w:rPr>
          <w:rFonts w:ascii="黑体" w:eastAsia="黑体" w:hAnsi="黑体"/>
          <w:sz w:val="28"/>
          <w:szCs w:val="28"/>
        </w:rPr>
        <w:t>-</w:t>
      </w:r>
      <w:r w:rsidRPr="00877B0A">
        <w:rPr>
          <w:rFonts w:ascii="Times New Roman" w:eastAsia="黑体"/>
          <w:sz w:val="28"/>
          <w:szCs w:val="28"/>
        </w:rPr>
        <w:t>b</w:t>
      </w:r>
      <w:r w:rsidRPr="00877B0A">
        <w:rPr>
          <w:rFonts w:ascii="Times New Roman" w:eastAsia="黑体" w:hint="eastAsia"/>
          <w:sz w:val="28"/>
          <w:szCs w:val="28"/>
        </w:rPr>
        <w:t>usiness</w:t>
      </w:r>
    </w:p>
    <w:p w14:paraId="3B1F6C1B" w14:textId="77777777" w:rsidR="004B76FE" w:rsidRDefault="00AF70E0">
      <w:pPr>
        <w:pStyle w:val="affffffff0"/>
        <w:framePr w:w="9639" w:h="6974" w:hRule="exact" w:wrap="around" w:vAnchor="page" w:hAnchor="page" w:x="1419" w:y="6408" w:anchorLock="1"/>
        <w:rPr>
          <w:rFonts w:ascii="黑体" w:eastAsia="黑体" w:hAnsi="黑体" w:hint="eastAsia"/>
          <w:sz w:val="28"/>
          <w:szCs w:val="28"/>
        </w:rPr>
      </w:pPr>
      <w:r w:rsidRPr="00877B0A">
        <w:rPr>
          <w:rFonts w:ascii="Times New Roman" w:eastAsia="黑体"/>
          <w:sz w:val="28"/>
          <w:szCs w:val="28"/>
        </w:rPr>
        <w:t>collaboration</w:t>
      </w:r>
      <w:r>
        <w:rPr>
          <w:rFonts w:ascii="黑体" w:eastAsia="黑体" w:hAnsi="黑体"/>
          <w:sz w:val="28"/>
          <w:szCs w:val="28"/>
        </w:rPr>
        <w:t xml:space="preserve"> </w:t>
      </w:r>
      <w:r w:rsidRPr="00877B0A">
        <w:rPr>
          <w:rFonts w:ascii="Times New Roman" w:eastAsia="黑体"/>
          <w:sz w:val="28"/>
          <w:szCs w:val="28"/>
        </w:rPr>
        <w:t>in</w:t>
      </w:r>
      <w:r>
        <w:rPr>
          <w:rFonts w:ascii="黑体" w:eastAsia="黑体" w:hAnsi="黑体"/>
          <w:sz w:val="28"/>
          <w:szCs w:val="28"/>
        </w:rPr>
        <w:t xml:space="preserve"> </w:t>
      </w:r>
      <w:r w:rsidRPr="00877B0A">
        <w:rPr>
          <w:rFonts w:ascii="Times New Roman" w:eastAsia="黑体"/>
          <w:sz w:val="28"/>
          <w:szCs w:val="28"/>
        </w:rPr>
        <w:t>technical</w:t>
      </w:r>
      <w:r>
        <w:rPr>
          <w:rFonts w:ascii="黑体" w:eastAsia="黑体" w:hAnsi="黑体"/>
          <w:sz w:val="28"/>
          <w:szCs w:val="28"/>
        </w:rPr>
        <w:t xml:space="preserve"> </w:t>
      </w:r>
      <w:r w:rsidRPr="00877B0A">
        <w:rPr>
          <w:rFonts w:ascii="Times New Roman" w:eastAsia="黑体"/>
          <w:sz w:val="28"/>
          <w:szCs w:val="28"/>
        </w:rPr>
        <w:t>communication</w:t>
      </w:r>
    </w:p>
    <w:p w14:paraId="3F832E16" w14:textId="77777777" w:rsidR="004B76FE" w:rsidRDefault="00AF70E0" w:rsidP="0075203D">
      <w:pPr>
        <w:pStyle w:val="affffffffffa"/>
        <w:framePr w:wrap="around" w:y="14176"/>
      </w:pPr>
      <w:r>
        <w:rPr>
          <w:rFonts w:ascii="黑体" w:hint="eastAsia"/>
        </w:rPr>
        <w:t>2025</w:t>
      </w:r>
      <w:r>
        <w:t xml:space="preserve"> </w:t>
      </w:r>
      <w:r>
        <w:rPr>
          <w:rFonts w:ascii="黑体"/>
        </w:rPr>
        <w:t>-</w:t>
      </w:r>
      <w:r>
        <w:t xml:space="preserve"> </w:t>
      </w:r>
      <w:r w:rsidRPr="00877B0A">
        <w:t>XX</w:t>
      </w:r>
      <w:r>
        <w:rPr>
          <w:rFonts w:ascii="黑体"/>
        </w:rPr>
        <w:t>-</w:t>
      </w:r>
      <w:r>
        <w:t xml:space="preserve"> </w:t>
      </w:r>
      <w:r w:rsidRPr="00877B0A">
        <w:t>XX</w:t>
      </w:r>
      <w:r>
        <w:rPr>
          <w:rFonts w:hint="eastAsia"/>
        </w:rPr>
        <w:t>发布</w:t>
      </w:r>
    </w:p>
    <w:p w14:paraId="268BD983" w14:textId="77777777" w:rsidR="004B76FE" w:rsidRDefault="00AF70E0" w:rsidP="0075203D">
      <w:pPr>
        <w:pStyle w:val="affffffffffb"/>
        <w:framePr w:wrap="around" w:x="7060" w:y="14176"/>
      </w:pPr>
      <w:r>
        <w:rPr>
          <w:rFonts w:ascii="黑体" w:hint="eastAsia"/>
        </w:rPr>
        <w:t>2025</w:t>
      </w:r>
      <w:r>
        <w:t xml:space="preserve"> </w:t>
      </w:r>
      <w:r>
        <w:rPr>
          <w:rFonts w:ascii="黑体"/>
        </w:rPr>
        <w:t>-</w:t>
      </w:r>
      <w:r>
        <w:t xml:space="preserve"> </w:t>
      </w:r>
      <w:r w:rsidRPr="00877B0A">
        <w:t>XX</w:t>
      </w:r>
      <w:r>
        <w:t xml:space="preserve"> </w:t>
      </w:r>
      <w:r>
        <w:rPr>
          <w:rFonts w:ascii="黑体"/>
        </w:rPr>
        <w:t>-</w:t>
      </w:r>
      <w:r>
        <w:t xml:space="preserve"> </w:t>
      </w:r>
      <w:r w:rsidRPr="00877B0A">
        <w:t>XX</w:t>
      </w:r>
      <w:r>
        <w:rPr>
          <w:rFonts w:hint="eastAsia"/>
        </w:rPr>
        <w:t>实施</w:t>
      </w:r>
    </w:p>
    <w:p w14:paraId="5E24300F" w14:textId="77777777" w:rsidR="004B76FE" w:rsidRDefault="00AF70E0">
      <w:pPr>
        <w:pStyle w:val="afffffffff2"/>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中国国际贸易促进委员会商业行业委员会</w:t>
      </w:r>
      <w:r>
        <w:rPr>
          <w:rFonts w:hAnsi="黑体"/>
          <w:w w:val="100"/>
          <w:sz w:val="28"/>
        </w:rPr>
        <w:fldChar w:fldCharType="end"/>
      </w:r>
      <w:bookmarkEnd w:id="0"/>
      <w:r>
        <w:rPr>
          <w:rFonts w:ascii="Times New Roman"/>
          <w:w w:val="100"/>
          <w:sz w:val="28"/>
        </w:rPr>
        <w:t>  </w:t>
      </w:r>
      <w:r>
        <w:rPr>
          <w:rStyle w:val="affffffffffff3"/>
          <w:rFonts w:hAnsi="黑体" w:hint="eastAsia"/>
          <w:position w:val="0"/>
        </w:rPr>
        <w:t>发</w:t>
      </w:r>
      <w:r>
        <w:rPr>
          <w:rStyle w:val="affffffffffff3"/>
          <w:rFonts w:hAnsi="黑体" w:hint="eastAsia"/>
          <w:spacing w:val="0"/>
          <w:position w:val="0"/>
        </w:rPr>
        <w:t>布</w:t>
      </w:r>
    </w:p>
    <w:p w14:paraId="2D549581" w14:textId="77777777" w:rsidR="004B76FE" w:rsidRDefault="00AF70E0">
      <w:pPr>
        <w:framePr w:hSpace="181" w:vSpace="181" w:wrap="around" w:vAnchor="page" w:hAnchor="page" w:x="1406" w:y="2308" w:anchorLock="1"/>
        <w:widowControl/>
        <w:adjustRightInd/>
        <w:spacing w:line="0" w:lineRule="atLeast"/>
        <w:jc w:val="distribute"/>
        <w:rPr>
          <w:rFonts w:ascii="黑体" w:eastAsia="黑体" w:hAnsi="宋体" w:hint="eastAsia"/>
          <w:spacing w:val="-40"/>
          <w:kern w:val="0"/>
          <w:sz w:val="52"/>
          <w:szCs w:val="52"/>
        </w:rPr>
      </w:pPr>
      <w:r>
        <w:rPr>
          <w:rFonts w:ascii="黑体" w:eastAsia="黑体" w:hAnsi="宋体" w:hint="eastAsia"/>
          <w:spacing w:val="-40"/>
          <w:kern w:val="0"/>
          <w:sz w:val="72"/>
          <w:szCs w:val="52"/>
        </w:rPr>
        <w:t>团体标准</w:t>
      </w:r>
    </w:p>
    <w:p w14:paraId="20F8387A" w14:textId="77777777" w:rsidR="004B76FE" w:rsidRDefault="00AF70E0" w:rsidP="002F17CC">
      <w:pPr>
        <w:pStyle w:val="affffffffffc"/>
        <w:framePr w:wrap="around" w:y="3601"/>
      </w:pPr>
      <w:r w:rsidRPr="00877B0A">
        <w:rPr>
          <w:rFonts w:ascii="Times New Roman"/>
        </w:rPr>
        <w:t>T</w:t>
      </w:r>
      <w:r>
        <w:t>/</w:t>
      </w:r>
      <w:r>
        <w:fldChar w:fldCharType="begin">
          <w:ffData>
            <w:name w:val="文字1"/>
            <w:enabled/>
            <w:calcOnExit w:val="0"/>
            <w:textInput>
              <w:default w:val="XXX"/>
            </w:textInput>
          </w:ffData>
        </w:fldChar>
      </w:r>
      <w:bookmarkStart w:id="1" w:name="文字1"/>
      <w:r>
        <w:instrText xml:space="preserve"> FORMTEXT </w:instrText>
      </w:r>
      <w:r>
        <w:fldChar w:fldCharType="separate"/>
      </w:r>
      <w:r w:rsidRPr="00877B0A">
        <w:rPr>
          <w:rFonts w:ascii="Times New Roman" w:hint="eastAsia"/>
        </w:rPr>
        <w:t>CCPITCSC</w:t>
      </w:r>
      <w:r>
        <w:fldChar w:fldCharType="end"/>
      </w:r>
      <w:bookmarkEnd w:id="1"/>
      <w:r>
        <w:t xml:space="preserve"> </w:t>
      </w:r>
      <w:r w:rsidRPr="00877B0A">
        <w:rPr>
          <w:rFonts w:ascii="Times New Roman"/>
        </w:rPr>
        <w:t>XXX</w:t>
      </w:r>
      <w:r>
        <w:rPr>
          <w:rFonts w:hAnsi="黑体"/>
        </w:rPr>
        <w:t>—</w:t>
      </w:r>
      <w:r>
        <w:rPr>
          <w:rFonts w:hint="eastAsia"/>
        </w:rPr>
        <w:t>2025</w:t>
      </w:r>
    </w:p>
    <w:p w14:paraId="6D9B6627" w14:textId="77777777" w:rsidR="004B76FE" w:rsidRDefault="00AF70E0">
      <w:pPr>
        <w:rPr>
          <w:rFonts w:ascii="宋体" w:hAnsi="宋体" w:hint="eastAsia"/>
          <w:sz w:val="28"/>
          <w:szCs w:val="28"/>
        </w:rPr>
        <w:sectPr w:rsidR="004B76FE" w:rsidSect="002F17CC">
          <w:headerReference w:type="default" r:id="rId10"/>
          <w:footerReference w:type="even" r:id="rId11"/>
          <w:headerReference w:type="first" r:id="rId12"/>
          <w:footerReference w:type="first" r:id="rId13"/>
          <w:type w:val="continuous"/>
          <w:pgSz w:w="11906" w:h="16838" w:code="9"/>
          <w:pgMar w:top="567" w:right="851" w:bottom="1134" w:left="1134" w:header="1418" w:footer="1134" w:gutter="284"/>
          <w:cols w:space="720"/>
          <w:titlePg/>
          <w:docGrid w:linePitch="312"/>
        </w:sectPr>
      </w:pPr>
      <w:r>
        <w:rPr>
          <w:rFonts w:ascii="宋体" w:hAnsi="宋体"/>
          <w:noProof/>
          <w:sz w:val="28"/>
          <w:szCs w:val="28"/>
        </w:rPr>
        <mc:AlternateContent>
          <mc:Choice Requires="wps">
            <w:drawing>
              <wp:anchor distT="0" distB="0" distL="114300" distR="114300" simplePos="0" relativeHeight="251658752" behindDoc="0" locked="1" layoutInCell="1" allowOverlap="1" wp14:anchorId="3FFA3DBD" wp14:editId="43940691">
                <wp:simplePos x="0" y="0"/>
                <wp:positionH relativeFrom="page">
                  <wp:posOffset>899795</wp:posOffset>
                </wp:positionH>
                <wp:positionV relativeFrom="page">
                  <wp:posOffset>9252585</wp:posOffset>
                </wp:positionV>
                <wp:extent cx="6120000" cy="0"/>
                <wp:effectExtent l="0" t="0" r="14605" b="19050"/>
                <wp:wrapNone/>
                <wp:docPr id="1063535607"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2BC028AD" id="直接连接符 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">
                <w10:wrap anchorx="page" anchory="page"/>
                <w10:anchorlock/>
              </v:line>
            </w:pict>
          </mc:Fallback>
        </mc:AlternateContent>
      </w:r>
    </w:p>
    <w:p w14:paraId="7DAACB18" w14:textId="77777777" w:rsidR="004B76FE" w:rsidRDefault="00AF70E0" w:rsidP="006B63CE">
      <w:pPr>
        <w:pStyle w:val="afffffff4"/>
        <w:snapToGrid w:val="0"/>
        <w:spacing w:before="510" w:after="510"/>
      </w:pPr>
      <w:bookmarkStart w:id="2" w:name="BookMark1"/>
      <w:bookmarkStart w:id="3" w:name="_Toc131766284"/>
      <w:bookmarkStart w:id="4" w:name="_Toc129011574"/>
      <w:bookmarkStart w:id="5" w:name="_Toc131758297"/>
      <w:bookmarkStart w:id="6" w:name="_Toc132795407"/>
      <w:r>
        <w:rPr>
          <w:rFonts w:hint="eastAsia"/>
          <w:spacing w:val="320"/>
        </w:rPr>
        <w:lastRenderedPageBreak/>
        <w:t>目</w:t>
      </w:r>
      <w:r>
        <w:rPr>
          <w:rFonts w:hint="eastAsia"/>
        </w:rPr>
        <w:t>次</w:t>
      </w:r>
    </w:p>
    <w:p w14:paraId="1D5BC3AB" w14:textId="7F1CB70F" w:rsidR="007F2FD9" w:rsidRDefault="00AF70E0" w:rsidP="00975083">
      <w:pPr>
        <w:pStyle w:val="TOC1"/>
        <w:tabs>
          <w:tab w:val="right" w:leader="dot" w:pos="9344"/>
        </w:tabs>
        <w:spacing w:beforeLines="25" w:before="60" w:afterLines="25" w:after="60" w:line="240" w:lineRule="auto"/>
        <w:rPr>
          <w:rFonts w:asciiTheme="minorHAnsi" w:eastAsiaTheme="minorEastAsia" w:hAnsiTheme="minorHAnsi" w:cstheme="minorBidi" w:hint="eastAsia"/>
          <w:noProof/>
          <w:sz w:val="22"/>
          <w:szCs w:val="24"/>
          <w14:ligatures w14:val="standardContextual"/>
        </w:rPr>
      </w:pPr>
      <w:r>
        <w:fldChar w:fldCharType="begin"/>
      </w:r>
      <w:r>
        <w:instrText xml:space="preserve"> TOC \o "1-2" \h \z \u </w:instrText>
      </w:r>
      <w:r>
        <w:fldChar w:fldCharType="separate"/>
      </w:r>
      <w:bookmarkStart w:id="7" w:name="_Hlk203550451"/>
      <w:r w:rsidR="007F2FD9">
        <w:fldChar w:fldCharType="begin"/>
      </w:r>
      <w:r w:rsidR="007F2FD9">
        <w:instrText>HYPERLINK \l "_Toc200902530"</w:instrText>
      </w:r>
      <w:r w:rsidR="007F2FD9">
        <w:fldChar w:fldCharType="separate"/>
      </w:r>
      <w:r w:rsidR="007F2FD9" w:rsidRPr="002B7C88">
        <w:rPr>
          <w:rStyle w:val="afffff4"/>
          <w:rFonts w:hAnsi="黑体" w:cs="宋体"/>
          <w:noProof/>
        </w:rPr>
        <w:t>前言</w:t>
      </w:r>
      <w:r w:rsidR="007F2FD9">
        <w:rPr>
          <w:noProof/>
          <w:webHidden/>
        </w:rPr>
        <w:tab/>
      </w:r>
      <w:r w:rsidR="007F2FD9">
        <w:rPr>
          <w:noProof/>
          <w:webHidden/>
        </w:rPr>
        <w:fldChar w:fldCharType="begin"/>
      </w:r>
      <w:r w:rsidR="007F2FD9">
        <w:rPr>
          <w:noProof/>
          <w:webHidden/>
        </w:rPr>
        <w:instrText xml:space="preserve"> PAGEREF _Toc200902530 \h </w:instrText>
      </w:r>
      <w:r w:rsidR="007F2FD9">
        <w:rPr>
          <w:noProof/>
          <w:webHidden/>
        </w:rPr>
      </w:r>
      <w:r w:rsidR="007F2FD9">
        <w:rPr>
          <w:noProof/>
          <w:webHidden/>
        </w:rPr>
        <w:fldChar w:fldCharType="separate"/>
      </w:r>
      <w:r w:rsidR="000561F5" w:rsidRPr="00877B0A">
        <w:rPr>
          <w:rFonts w:ascii="Times New Roman" w:hAnsi="Times New Roman"/>
          <w:noProof/>
          <w:webHidden/>
        </w:rPr>
        <w:t>II</w:t>
      </w:r>
      <w:r w:rsidR="007F2FD9">
        <w:rPr>
          <w:noProof/>
          <w:webHidden/>
        </w:rPr>
        <w:fldChar w:fldCharType="end"/>
      </w:r>
      <w:r w:rsidR="007F2FD9">
        <w:fldChar w:fldCharType="end"/>
      </w:r>
    </w:p>
    <w:bookmarkEnd w:id="7"/>
    <w:p w14:paraId="646E47F8" w14:textId="573DE8E1" w:rsidR="007F2FD9" w:rsidRDefault="007F2FD9" w:rsidP="00975083">
      <w:pPr>
        <w:pStyle w:val="TOC1"/>
        <w:tabs>
          <w:tab w:val="right" w:leader="dot" w:pos="9344"/>
        </w:tabs>
        <w:spacing w:beforeLines="25" w:before="60" w:afterLines="25" w:after="60" w:line="240" w:lineRule="auto"/>
        <w:rPr>
          <w:rFonts w:asciiTheme="minorHAnsi" w:eastAsiaTheme="minorEastAsia" w:hAnsiTheme="minorHAnsi" w:cstheme="minorBidi" w:hint="eastAsia"/>
          <w:noProof/>
          <w:sz w:val="22"/>
          <w:szCs w:val="24"/>
          <w14:ligatures w14:val="standardContextual"/>
        </w:rPr>
      </w:pPr>
      <w:r>
        <w:fldChar w:fldCharType="begin"/>
      </w:r>
      <w:r>
        <w:instrText>HYPERLINK \l "_Toc200902531"</w:instrText>
      </w:r>
      <w:r>
        <w:fldChar w:fldCharType="separate"/>
      </w:r>
      <w:r w:rsidRPr="002B7C88">
        <w:rPr>
          <w:rStyle w:val="afffff4"/>
          <w:noProof/>
        </w:rPr>
        <w:t>1 范围</w:t>
      </w:r>
      <w:r>
        <w:rPr>
          <w:noProof/>
          <w:webHidden/>
        </w:rPr>
        <w:tab/>
      </w:r>
      <w:r>
        <w:rPr>
          <w:noProof/>
          <w:webHidden/>
        </w:rPr>
        <w:fldChar w:fldCharType="begin"/>
      </w:r>
      <w:r>
        <w:rPr>
          <w:noProof/>
          <w:webHidden/>
        </w:rPr>
        <w:instrText xml:space="preserve"> PAGEREF _Toc200902531 \h </w:instrText>
      </w:r>
      <w:r>
        <w:rPr>
          <w:noProof/>
          <w:webHidden/>
        </w:rPr>
      </w:r>
      <w:r>
        <w:rPr>
          <w:noProof/>
          <w:webHidden/>
        </w:rPr>
        <w:fldChar w:fldCharType="separate"/>
      </w:r>
      <w:r w:rsidR="000561F5">
        <w:rPr>
          <w:noProof/>
          <w:webHidden/>
        </w:rPr>
        <w:t>1</w:t>
      </w:r>
      <w:r>
        <w:rPr>
          <w:noProof/>
          <w:webHidden/>
        </w:rPr>
        <w:fldChar w:fldCharType="end"/>
      </w:r>
      <w:r>
        <w:fldChar w:fldCharType="end"/>
      </w:r>
    </w:p>
    <w:p w14:paraId="75CBCE8E" w14:textId="3BC3EBD6" w:rsidR="007F2FD9" w:rsidRDefault="007F2FD9" w:rsidP="00975083">
      <w:pPr>
        <w:pStyle w:val="TOC1"/>
        <w:tabs>
          <w:tab w:val="right" w:leader="dot" w:pos="9344"/>
        </w:tabs>
        <w:spacing w:beforeLines="25" w:before="60" w:afterLines="25" w:after="60" w:line="240" w:lineRule="auto"/>
        <w:rPr>
          <w:rFonts w:asciiTheme="minorHAnsi" w:eastAsiaTheme="minorEastAsia" w:hAnsiTheme="minorHAnsi" w:cstheme="minorBidi" w:hint="eastAsia"/>
          <w:noProof/>
          <w:sz w:val="22"/>
          <w:szCs w:val="24"/>
          <w14:ligatures w14:val="standardContextual"/>
        </w:rPr>
      </w:pPr>
      <w:hyperlink w:anchor="_Toc200902532" w:history="1">
        <w:r w:rsidRPr="002B7C88">
          <w:rPr>
            <w:rStyle w:val="afffff4"/>
            <w:noProof/>
          </w:rPr>
          <w:t>2 规范性引用文件</w:t>
        </w:r>
        <w:r>
          <w:rPr>
            <w:noProof/>
            <w:webHidden/>
          </w:rPr>
          <w:tab/>
        </w:r>
        <w:r>
          <w:rPr>
            <w:noProof/>
            <w:webHidden/>
          </w:rPr>
          <w:fldChar w:fldCharType="begin"/>
        </w:r>
        <w:r>
          <w:rPr>
            <w:noProof/>
            <w:webHidden/>
          </w:rPr>
          <w:instrText xml:space="preserve"> PAGEREF _Toc200902532 \h </w:instrText>
        </w:r>
        <w:r>
          <w:rPr>
            <w:noProof/>
            <w:webHidden/>
          </w:rPr>
        </w:r>
        <w:r>
          <w:rPr>
            <w:noProof/>
            <w:webHidden/>
          </w:rPr>
          <w:fldChar w:fldCharType="separate"/>
        </w:r>
        <w:r w:rsidR="000561F5">
          <w:rPr>
            <w:noProof/>
            <w:webHidden/>
          </w:rPr>
          <w:t>1</w:t>
        </w:r>
        <w:r>
          <w:rPr>
            <w:noProof/>
            <w:webHidden/>
          </w:rPr>
          <w:fldChar w:fldCharType="end"/>
        </w:r>
      </w:hyperlink>
    </w:p>
    <w:p w14:paraId="26C01925" w14:textId="7A63CC90" w:rsidR="007F2FD9" w:rsidRDefault="007F2FD9" w:rsidP="00975083">
      <w:pPr>
        <w:pStyle w:val="TOC1"/>
        <w:tabs>
          <w:tab w:val="right" w:leader="dot" w:pos="9344"/>
        </w:tabs>
        <w:spacing w:beforeLines="25" w:before="60" w:afterLines="25" w:after="60" w:line="240" w:lineRule="auto"/>
        <w:rPr>
          <w:rFonts w:asciiTheme="minorHAnsi" w:eastAsiaTheme="minorEastAsia" w:hAnsiTheme="minorHAnsi" w:cstheme="minorBidi" w:hint="eastAsia"/>
          <w:noProof/>
          <w:sz w:val="22"/>
          <w:szCs w:val="24"/>
          <w14:ligatures w14:val="standardContextual"/>
        </w:rPr>
      </w:pPr>
      <w:hyperlink w:anchor="_Toc200902533" w:history="1">
        <w:r w:rsidRPr="002B7C88">
          <w:rPr>
            <w:rStyle w:val="afffff4"/>
            <w:noProof/>
          </w:rPr>
          <w:t>3 术语和定义</w:t>
        </w:r>
        <w:r>
          <w:rPr>
            <w:noProof/>
            <w:webHidden/>
          </w:rPr>
          <w:tab/>
        </w:r>
        <w:r>
          <w:rPr>
            <w:noProof/>
            <w:webHidden/>
          </w:rPr>
          <w:fldChar w:fldCharType="begin"/>
        </w:r>
        <w:r>
          <w:rPr>
            <w:noProof/>
            <w:webHidden/>
          </w:rPr>
          <w:instrText xml:space="preserve"> PAGEREF _Toc200902533 \h </w:instrText>
        </w:r>
        <w:r>
          <w:rPr>
            <w:noProof/>
            <w:webHidden/>
          </w:rPr>
        </w:r>
        <w:r>
          <w:rPr>
            <w:noProof/>
            <w:webHidden/>
          </w:rPr>
          <w:fldChar w:fldCharType="separate"/>
        </w:r>
        <w:r w:rsidR="000561F5">
          <w:rPr>
            <w:noProof/>
            <w:webHidden/>
          </w:rPr>
          <w:t>1</w:t>
        </w:r>
        <w:r>
          <w:rPr>
            <w:noProof/>
            <w:webHidden/>
          </w:rPr>
          <w:fldChar w:fldCharType="end"/>
        </w:r>
      </w:hyperlink>
    </w:p>
    <w:p w14:paraId="5A40842E" w14:textId="5D2D3F9F" w:rsidR="007F2FD9" w:rsidRDefault="007F2FD9" w:rsidP="00975083">
      <w:pPr>
        <w:pStyle w:val="TOC1"/>
        <w:tabs>
          <w:tab w:val="right" w:leader="dot" w:pos="9344"/>
        </w:tabs>
        <w:spacing w:beforeLines="25" w:before="60" w:afterLines="25" w:after="60" w:line="240" w:lineRule="auto"/>
        <w:rPr>
          <w:rFonts w:asciiTheme="minorHAnsi" w:eastAsiaTheme="minorEastAsia" w:hAnsiTheme="minorHAnsi" w:cstheme="minorBidi" w:hint="eastAsia"/>
          <w:noProof/>
          <w:sz w:val="22"/>
          <w:szCs w:val="24"/>
          <w14:ligatures w14:val="standardContextual"/>
        </w:rPr>
      </w:pPr>
      <w:hyperlink w:anchor="_Toc200902538" w:history="1">
        <w:r w:rsidRPr="002B7C88">
          <w:rPr>
            <w:rStyle w:val="afffff4"/>
            <w:noProof/>
          </w:rPr>
          <w:t>4 总则</w:t>
        </w:r>
        <w:r>
          <w:rPr>
            <w:noProof/>
            <w:webHidden/>
          </w:rPr>
          <w:tab/>
        </w:r>
        <w:r w:rsidR="00235692">
          <w:rPr>
            <w:rFonts w:hint="eastAsia"/>
            <w:noProof/>
            <w:webHidden/>
          </w:rPr>
          <w:t>1</w:t>
        </w:r>
      </w:hyperlink>
    </w:p>
    <w:p w14:paraId="781BCA4D" w14:textId="123FF26F" w:rsidR="007F2FD9" w:rsidRDefault="007F2FD9" w:rsidP="00975083">
      <w:pPr>
        <w:pStyle w:val="TOC1"/>
        <w:tabs>
          <w:tab w:val="right" w:leader="dot" w:pos="9344"/>
        </w:tabs>
        <w:spacing w:beforeLines="25" w:before="60" w:afterLines="25" w:after="60" w:line="240" w:lineRule="auto"/>
        <w:rPr>
          <w:rFonts w:asciiTheme="minorHAnsi" w:eastAsiaTheme="minorEastAsia" w:hAnsiTheme="minorHAnsi" w:cstheme="minorBidi" w:hint="eastAsia"/>
          <w:noProof/>
          <w:sz w:val="22"/>
          <w:szCs w:val="24"/>
          <w14:ligatures w14:val="standardContextual"/>
        </w:rPr>
      </w:pPr>
      <w:hyperlink w:anchor="_Toc200902539" w:history="1">
        <w:r w:rsidRPr="002B7C88">
          <w:rPr>
            <w:rStyle w:val="afffff4"/>
            <w:noProof/>
          </w:rPr>
          <w:t>5 合作关系管理原则的应用</w:t>
        </w:r>
        <w:r>
          <w:rPr>
            <w:noProof/>
            <w:webHidden/>
          </w:rPr>
          <w:tab/>
        </w:r>
        <w:r>
          <w:rPr>
            <w:noProof/>
            <w:webHidden/>
          </w:rPr>
          <w:fldChar w:fldCharType="begin"/>
        </w:r>
        <w:r>
          <w:rPr>
            <w:noProof/>
            <w:webHidden/>
          </w:rPr>
          <w:instrText xml:space="preserve"> PAGEREF _Toc200902539 \h </w:instrText>
        </w:r>
        <w:r>
          <w:rPr>
            <w:noProof/>
            <w:webHidden/>
          </w:rPr>
        </w:r>
        <w:r>
          <w:rPr>
            <w:noProof/>
            <w:webHidden/>
          </w:rPr>
          <w:fldChar w:fldCharType="separate"/>
        </w:r>
        <w:r w:rsidR="000561F5">
          <w:rPr>
            <w:noProof/>
            <w:webHidden/>
          </w:rPr>
          <w:t>2</w:t>
        </w:r>
        <w:r>
          <w:rPr>
            <w:noProof/>
            <w:webHidden/>
          </w:rPr>
          <w:fldChar w:fldCharType="end"/>
        </w:r>
      </w:hyperlink>
    </w:p>
    <w:p w14:paraId="5D2CD3E6" w14:textId="720AD2C8"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40" w:history="1">
        <w:r w:rsidRPr="002B7C88">
          <w:rPr>
            <w:rStyle w:val="afffff4"/>
            <w:noProof/>
          </w:rPr>
          <w:t>5.1</w:t>
        </w:r>
        <w:r w:rsidRPr="002B7C88">
          <w:rPr>
            <w:rStyle w:val="afffff4"/>
            <w:rFonts w:hAnsi="黑体"/>
            <w:noProof/>
          </w:rPr>
          <w:t xml:space="preserve"> 关系管理</w:t>
        </w:r>
        <w:r>
          <w:rPr>
            <w:noProof/>
            <w:webHidden/>
          </w:rPr>
          <w:tab/>
        </w:r>
        <w:r>
          <w:rPr>
            <w:noProof/>
            <w:webHidden/>
          </w:rPr>
          <w:fldChar w:fldCharType="begin"/>
        </w:r>
        <w:r>
          <w:rPr>
            <w:noProof/>
            <w:webHidden/>
          </w:rPr>
          <w:instrText xml:space="preserve"> PAGEREF _Toc200902540 \h </w:instrText>
        </w:r>
        <w:r>
          <w:rPr>
            <w:noProof/>
            <w:webHidden/>
          </w:rPr>
        </w:r>
        <w:r>
          <w:rPr>
            <w:noProof/>
            <w:webHidden/>
          </w:rPr>
          <w:fldChar w:fldCharType="separate"/>
        </w:r>
        <w:r w:rsidR="000561F5">
          <w:rPr>
            <w:noProof/>
            <w:webHidden/>
          </w:rPr>
          <w:t>2</w:t>
        </w:r>
        <w:r>
          <w:rPr>
            <w:noProof/>
            <w:webHidden/>
          </w:rPr>
          <w:fldChar w:fldCharType="end"/>
        </w:r>
      </w:hyperlink>
    </w:p>
    <w:p w14:paraId="1BC9F600" w14:textId="1D943FAD"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41" w:history="1">
        <w:r w:rsidRPr="002B7C88">
          <w:rPr>
            <w:rStyle w:val="afffff4"/>
            <w:noProof/>
          </w:rPr>
          <w:t>5.2</w:t>
        </w:r>
        <w:r w:rsidRPr="002B7C88">
          <w:rPr>
            <w:rStyle w:val="afffff4"/>
            <w:rFonts w:hAnsi="黑体"/>
            <w:noProof/>
          </w:rPr>
          <w:t xml:space="preserve"> 愿景和价值观</w:t>
        </w:r>
        <w:r>
          <w:rPr>
            <w:noProof/>
            <w:webHidden/>
          </w:rPr>
          <w:tab/>
        </w:r>
        <w:r w:rsidR="00235692">
          <w:rPr>
            <w:rFonts w:hint="eastAsia"/>
            <w:noProof/>
            <w:webHidden/>
          </w:rPr>
          <w:t>2</w:t>
        </w:r>
      </w:hyperlink>
    </w:p>
    <w:p w14:paraId="2DEF1081" w14:textId="1EE5772E"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42" w:history="1">
        <w:r w:rsidRPr="002B7C88">
          <w:rPr>
            <w:rStyle w:val="afffff4"/>
            <w:noProof/>
          </w:rPr>
          <w:t>5.3</w:t>
        </w:r>
        <w:r w:rsidRPr="002B7C88">
          <w:rPr>
            <w:rStyle w:val="afffff4"/>
            <w:rFonts w:hAnsi="黑体"/>
            <w:noProof/>
          </w:rPr>
          <w:t xml:space="preserve"> 合作目标</w:t>
        </w:r>
        <w:r>
          <w:rPr>
            <w:noProof/>
            <w:webHidden/>
          </w:rPr>
          <w:tab/>
        </w:r>
        <w:r>
          <w:rPr>
            <w:noProof/>
            <w:webHidden/>
          </w:rPr>
          <w:fldChar w:fldCharType="begin"/>
        </w:r>
        <w:r>
          <w:rPr>
            <w:noProof/>
            <w:webHidden/>
          </w:rPr>
          <w:instrText xml:space="preserve"> PAGEREF _Toc200902542 \h </w:instrText>
        </w:r>
        <w:r>
          <w:rPr>
            <w:noProof/>
            <w:webHidden/>
          </w:rPr>
        </w:r>
        <w:r>
          <w:rPr>
            <w:noProof/>
            <w:webHidden/>
          </w:rPr>
          <w:fldChar w:fldCharType="separate"/>
        </w:r>
        <w:r w:rsidR="000561F5">
          <w:rPr>
            <w:noProof/>
            <w:webHidden/>
          </w:rPr>
          <w:t>3</w:t>
        </w:r>
        <w:r>
          <w:rPr>
            <w:noProof/>
            <w:webHidden/>
          </w:rPr>
          <w:fldChar w:fldCharType="end"/>
        </w:r>
      </w:hyperlink>
    </w:p>
    <w:p w14:paraId="4758E8AC" w14:textId="1F56F4C5"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43" w:history="1">
        <w:r w:rsidRPr="002B7C88">
          <w:rPr>
            <w:rStyle w:val="afffff4"/>
            <w:noProof/>
          </w:rPr>
          <w:t>5.4</w:t>
        </w:r>
        <w:r w:rsidRPr="002B7C88">
          <w:rPr>
            <w:rStyle w:val="afffff4"/>
            <w:rFonts w:hAnsi="黑体"/>
            <w:noProof/>
          </w:rPr>
          <w:t xml:space="preserve"> 合作项目负责人</w:t>
        </w:r>
        <w:r>
          <w:rPr>
            <w:noProof/>
            <w:webHidden/>
          </w:rPr>
          <w:tab/>
        </w:r>
        <w:r w:rsidR="00235692">
          <w:rPr>
            <w:rFonts w:hint="eastAsia"/>
            <w:noProof/>
            <w:webHidden/>
          </w:rPr>
          <w:t>3</w:t>
        </w:r>
      </w:hyperlink>
    </w:p>
    <w:p w14:paraId="38E2F716" w14:textId="2672CC26"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44" w:history="1">
        <w:r w:rsidRPr="002B7C88">
          <w:rPr>
            <w:rStyle w:val="afffff4"/>
            <w:noProof/>
          </w:rPr>
          <w:t>5.5</w:t>
        </w:r>
        <w:r w:rsidRPr="002B7C88">
          <w:rPr>
            <w:rStyle w:val="afffff4"/>
            <w:rFonts w:hAnsi="黑体"/>
            <w:noProof/>
          </w:rPr>
          <w:t xml:space="preserve"> 治理和流程</w:t>
        </w:r>
        <w:r>
          <w:rPr>
            <w:noProof/>
            <w:webHidden/>
          </w:rPr>
          <w:tab/>
        </w:r>
        <w:r>
          <w:rPr>
            <w:noProof/>
            <w:webHidden/>
          </w:rPr>
          <w:fldChar w:fldCharType="begin"/>
        </w:r>
        <w:r>
          <w:rPr>
            <w:noProof/>
            <w:webHidden/>
          </w:rPr>
          <w:instrText xml:space="preserve"> PAGEREF _Toc200902544 \h </w:instrText>
        </w:r>
        <w:r>
          <w:rPr>
            <w:noProof/>
            <w:webHidden/>
          </w:rPr>
        </w:r>
        <w:r>
          <w:rPr>
            <w:noProof/>
            <w:webHidden/>
          </w:rPr>
          <w:fldChar w:fldCharType="separate"/>
        </w:r>
        <w:r w:rsidR="000561F5">
          <w:rPr>
            <w:noProof/>
            <w:webHidden/>
          </w:rPr>
          <w:t>4</w:t>
        </w:r>
        <w:r>
          <w:rPr>
            <w:noProof/>
            <w:webHidden/>
          </w:rPr>
          <w:fldChar w:fldCharType="end"/>
        </w:r>
      </w:hyperlink>
    </w:p>
    <w:p w14:paraId="762DD058" w14:textId="1A849946"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45" w:history="1">
        <w:r w:rsidRPr="002B7C88">
          <w:rPr>
            <w:rStyle w:val="afffff4"/>
            <w:noProof/>
          </w:rPr>
          <w:t>5.6</w:t>
        </w:r>
        <w:r w:rsidRPr="002B7C88">
          <w:rPr>
            <w:rStyle w:val="afffff4"/>
            <w:rFonts w:hAnsi="黑体"/>
            <w:noProof/>
          </w:rPr>
          <w:t xml:space="preserve"> 合作能力和行为</w:t>
        </w:r>
        <w:r>
          <w:rPr>
            <w:noProof/>
            <w:webHidden/>
          </w:rPr>
          <w:tab/>
        </w:r>
        <w:r>
          <w:rPr>
            <w:noProof/>
            <w:webHidden/>
          </w:rPr>
          <w:fldChar w:fldCharType="begin"/>
        </w:r>
        <w:r>
          <w:rPr>
            <w:noProof/>
            <w:webHidden/>
          </w:rPr>
          <w:instrText xml:space="preserve"> PAGEREF _Toc200902545 \h </w:instrText>
        </w:r>
        <w:r>
          <w:rPr>
            <w:noProof/>
            <w:webHidden/>
          </w:rPr>
        </w:r>
        <w:r>
          <w:rPr>
            <w:noProof/>
            <w:webHidden/>
          </w:rPr>
          <w:fldChar w:fldCharType="separate"/>
        </w:r>
        <w:r w:rsidR="000561F5">
          <w:rPr>
            <w:noProof/>
            <w:webHidden/>
          </w:rPr>
          <w:t>5</w:t>
        </w:r>
        <w:r>
          <w:rPr>
            <w:noProof/>
            <w:webHidden/>
          </w:rPr>
          <w:fldChar w:fldCharType="end"/>
        </w:r>
      </w:hyperlink>
    </w:p>
    <w:p w14:paraId="569EB980" w14:textId="0F92414B"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46" w:history="1">
        <w:r w:rsidRPr="002B7C88">
          <w:rPr>
            <w:rStyle w:val="afffff4"/>
            <w:noProof/>
          </w:rPr>
          <w:t>5.7</w:t>
        </w:r>
        <w:r w:rsidRPr="002B7C88">
          <w:rPr>
            <w:rStyle w:val="afffff4"/>
            <w:rFonts w:hAnsi="黑体"/>
            <w:noProof/>
          </w:rPr>
          <w:t xml:space="preserve"> 互信与共同获益承诺</w:t>
        </w:r>
        <w:r>
          <w:rPr>
            <w:noProof/>
            <w:webHidden/>
          </w:rPr>
          <w:tab/>
        </w:r>
        <w:r>
          <w:rPr>
            <w:noProof/>
            <w:webHidden/>
          </w:rPr>
          <w:fldChar w:fldCharType="begin"/>
        </w:r>
        <w:r>
          <w:rPr>
            <w:noProof/>
            <w:webHidden/>
          </w:rPr>
          <w:instrText xml:space="preserve"> PAGEREF _Toc200902546 \h </w:instrText>
        </w:r>
        <w:r>
          <w:rPr>
            <w:noProof/>
            <w:webHidden/>
          </w:rPr>
        </w:r>
        <w:r>
          <w:rPr>
            <w:noProof/>
            <w:webHidden/>
          </w:rPr>
          <w:fldChar w:fldCharType="separate"/>
        </w:r>
        <w:r w:rsidR="000561F5">
          <w:rPr>
            <w:noProof/>
            <w:webHidden/>
          </w:rPr>
          <w:t>5</w:t>
        </w:r>
        <w:r>
          <w:rPr>
            <w:noProof/>
            <w:webHidden/>
          </w:rPr>
          <w:fldChar w:fldCharType="end"/>
        </w:r>
      </w:hyperlink>
    </w:p>
    <w:p w14:paraId="223F552B" w14:textId="42C7E967"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47" w:history="1">
        <w:r w:rsidRPr="002B7C88">
          <w:rPr>
            <w:rStyle w:val="afffff4"/>
            <w:noProof/>
          </w:rPr>
          <w:t>5.8</w:t>
        </w:r>
        <w:r w:rsidRPr="002B7C88">
          <w:rPr>
            <w:rStyle w:val="afffff4"/>
            <w:rFonts w:hAnsi="黑体"/>
            <w:noProof/>
          </w:rPr>
          <w:t xml:space="preserve"> 价值创造</w:t>
        </w:r>
        <w:r>
          <w:rPr>
            <w:noProof/>
            <w:webHidden/>
          </w:rPr>
          <w:tab/>
        </w:r>
        <w:r>
          <w:rPr>
            <w:noProof/>
            <w:webHidden/>
          </w:rPr>
          <w:fldChar w:fldCharType="begin"/>
        </w:r>
        <w:r>
          <w:rPr>
            <w:noProof/>
            <w:webHidden/>
          </w:rPr>
          <w:instrText xml:space="preserve"> PAGEREF _Toc200902547 \h </w:instrText>
        </w:r>
        <w:r>
          <w:rPr>
            <w:noProof/>
            <w:webHidden/>
          </w:rPr>
        </w:r>
        <w:r>
          <w:rPr>
            <w:noProof/>
            <w:webHidden/>
          </w:rPr>
          <w:fldChar w:fldCharType="separate"/>
        </w:r>
        <w:r w:rsidR="000561F5">
          <w:rPr>
            <w:noProof/>
            <w:webHidden/>
          </w:rPr>
          <w:t>6</w:t>
        </w:r>
        <w:r>
          <w:rPr>
            <w:noProof/>
            <w:webHidden/>
          </w:rPr>
          <w:fldChar w:fldCharType="end"/>
        </w:r>
      </w:hyperlink>
    </w:p>
    <w:p w14:paraId="72B31B26" w14:textId="70EA017B"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48" w:history="1">
        <w:r w:rsidRPr="002B7C88">
          <w:rPr>
            <w:rStyle w:val="afffff4"/>
            <w:noProof/>
          </w:rPr>
          <w:t>5.9</w:t>
        </w:r>
        <w:r w:rsidRPr="002B7C88">
          <w:rPr>
            <w:rStyle w:val="afffff4"/>
            <w:rFonts w:hAnsi="黑体"/>
            <w:noProof/>
          </w:rPr>
          <w:t xml:space="preserve"> 信息和知识分享</w:t>
        </w:r>
        <w:r>
          <w:rPr>
            <w:noProof/>
            <w:webHidden/>
          </w:rPr>
          <w:tab/>
        </w:r>
        <w:r>
          <w:rPr>
            <w:noProof/>
            <w:webHidden/>
          </w:rPr>
          <w:fldChar w:fldCharType="begin"/>
        </w:r>
        <w:r>
          <w:rPr>
            <w:noProof/>
            <w:webHidden/>
          </w:rPr>
          <w:instrText xml:space="preserve"> PAGEREF _Toc200902548 \h </w:instrText>
        </w:r>
        <w:r>
          <w:rPr>
            <w:noProof/>
            <w:webHidden/>
          </w:rPr>
        </w:r>
        <w:r>
          <w:rPr>
            <w:noProof/>
            <w:webHidden/>
          </w:rPr>
          <w:fldChar w:fldCharType="separate"/>
        </w:r>
        <w:r w:rsidR="000561F5">
          <w:rPr>
            <w:noProof/>
            <w:webHidden/>
          </w:rPr>
          <w:t>6</w:t>
        </w:r>
        <w:r>
          <w:rPr>
            <w:noProof/>
            <w:webHidden/>
          </w:rPr>
          <w:fldChar w:fldCharType="end"/>
        </w:r>
      </w:hyperlink>
    </w:p>
    <w:p w14:paraId="5C257A69" w14:textId="00E3C43F"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49" w:history="1">
        <w:r w:rsidRPr="002B7C88">
          <w:rPr>
            <w:rStyle w:val="afffff4"/>
            <w:noProof/>
          </w:rPr>
          <w:t>5.10</w:t>
        </w:r>
        <w:r w:rsidRPr="002B7C88">
          <w:rPr>
            <w:rStyle w:val="afffff4"/>
            <w:rFonts w:hAnsi="黑体"/>
            <w:noProof/>
          </w:rPr>
          <w:t xml:space="preserve"> 风险管理</w:t>
        </w:r>
        <w:r>
          <w:rPr>
            <w:noProof/>
            <w:webHidden/>
          </w:rPr>
          <w:tab/>
        </w:r>
        <w:r>
          <w:rPr>
            <w:noProof/>
            <w:webHidden/>
          </w:rPr>
          <w:fldChar w:fldCharType="begin"/>
        </w:r>
        <w:r>
          <w:rPr>
            <w:noProof/>
            <w:webHidden/>
          </w:rPr>
          <w:instrText xml:space="preserve"> PAGEREF _Toc200902549 \h </w:instrText>
        </w:r>
        <w:r>
          <w:rPr>
            <w:noProof/>
            <w:webHidden/>
          </w:rPr>
        </w:r>
        <w:r>
          <w:rPr>
            <w:noProof/>
            <w:webHidden/>
          </w:rPr>
          <w:fldChar w:fldCharType="separate"/>
        </w:r>
        <w:r w:rsidR="000561F5">
          <w:rPr>
            <w:noProof/>
            <w:webHidden/>
          </w:rPr>
          <w:t>7</w:t>
        </w:r>
        <w:r>
          <w:rPr>
            <w:noProof/>
            <w:webHidden/>
          </w:rPr>
          <w:fldChar w:fldCharType="end"/>
        </w:r>
      </w:hyperlink>
    </w:p>
    <w:p w14:paraId="24D606DB" w14:textId="560E269B"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50" w:history="1">
        <w:r w:rsidRPr="002B7C88">
          <w:rPr>
            <w:rStyle w:val="afffff4"/>
            <w:noProof/>
          </w:rPr>
          <w:t>5.11</w:t>
        </w:r>
        <w:r w:rsidRPr="002B7C88">
          <w:rPr>
            <w:rStyle w:val="afffff4"/>
            <w:rFonts w:hAnsi="黑体"/>
            <w:noProof/>
          </w:rPr>
          <w:t xml:space="preserve"> 关系评估和优化</w:t>
        </w:r>
        <w:r>
          <w:rPr>
            <w:noProof/>
            <w:webHidden/>
          </w:rPr>
          <w:tab/>
        </w:r>
        <w:r w:rsidR="00235692">
          <w:rPr>
            <w:rFonts w:hint="eastAsia"/>
            <w:noProof/>
            <w:webHidden/>
          </w:rPr>
          <w:t>7</w:t>
        </w:r>
      </w:hyperlink>
    </w:p>
    <w:p w14:paraId="41D1CAF0" w14:textId="5DEF3E6A" w:rsidR="007F2FD9" w:rsidRDefault="007F2FD9" w:rsidP="00975083">
      <w:pPr>
        <w:pStyle w:val="TOC2"/>
        <w:spacing w:line="240" w:lineRule="auto"/>
        <w:rPr>
          <w:rFonts w:asciiTheme="minorHAnsi" w:eastAsiaTheme="minorEastAsia" w:hAnsiTheme="minorHAnsi" w:cstheme="minorBidi" w:hint="eastAsia"/>
          <w:noProof/>
          <w:sz w:val="22"/>
          <w:szCs w:val="24"/>
          <w14:ligatures w14:val="standardContextual"/>
        </w:rPr>
      </w:pPr>
      <w:hyperlink w:anchor="_Toc200902551" w:history="1">
        <w:r w:rsidRPr="002B7C88">
          <w:rPr>
            <w:rStyle w:val="afffff4"/>
            <w:noProof/>
          </w:rPr>
          <w:t>5.12</w:t>
        </w:r>
        <w:r w:rsidRPr="002B7C88">
          <w:rPr>
            <w:rStyle w:val="afffff4"/>
            <w:rFonts w:hAnsi="黑体"/>
            <w:noProof/>
          </w:rPr>
          <w:t xml:space="preserve"> 退出策略</w:t>
        </w:r>
        <w:r>
          <w:rPr>
            <w:noProof/>
            <w:webHidden/>
          </w:rPr>
          <w:tab/>
        </w:r>
        <w:r>
          <w:rPr>
            <w:noProof/>
            <w:webHidden/>
          </w:rPr>
          <w:fldChar w:fldCharType="begin"/>
        </w:r>
        <w:r>
          <w:rPr>
            <w:noProof/>
            <w:webHidden/>
          </w:rPr>
          <w:instrText xml:space="preserve"> PAGEREF _Toc200902551 \h </w:instrText>
        </w:r>
        <w:r>
          <w:rPr>
            <w:noProof/>
            <w:webHidden/>
          </w:rPr>
        </w:r>
        <w:r>
          <w:rPr>
            <w:noProof/>
            <w:webHidden/>
          </w:rPr>
          <w:fldChar w:fldCharType="separate"/>
        </w:r>
        <w:r w:rsidR="000561F5">
          <w:rPr>
            <w:noProof/>
            <w:webHidden/>
          </w:rPr>
          <w:t>8</w:t>
        </w:r>
        <w:r>
          <w:rPr>
            <w:noProof/>
            <w:webHidden/>
          </w:rPr>
          <w:fldChar w:fldCharType="end"/>
        </w:r>
      </w:hyperlink>
    </w:p>
    <w:p w14:paraId="286328B0" w14:textId="17D4C5EE" w:rsidR="007F2FD9" w:rsidRPr="00975083" w:rsidRDefault="007F2FD9" w:rsidP="00975083">
      <w:pPr>
        <w:pStyle w:val="TOC1"/>
        <w:tabs>
          <w:tab w:val="right" w:leader="dot" w:pos="9344"/>
        </w:tabs>
        <w:spacing w:beforeLines="25" w:before="60" w:afterLines="25" w:after="60" w:line="240" w:lineRule="auto"/>
        <w:rPr>
          <w:rStyle w:val="afffff4"/>
          <w:rFonts w:hAnsi="黑体" w:cs="宋体" w:hint="eastAsia"/>
        </w:rPr>
      </w:pPr>
      <w:hyperlink w:anchor="_Toc200902552" w:history="1">
        <w:r w:rsidRPr="00975083">
          <w:rPr>
            <w:rStyle w:val="afffff4"/>
            <w:rFonts w:hAnsi="黑体" w:cs="宋体"/>
            <w:noProof/>
          </w:rPr>
          <w:t>附录</w:t>
        </w:r>
        <w:r w:rsidRPr="00877B0A">
          <w:rPr>
            <w:rStyle w:val="afffff4"/>
            <w:rFonts w:ascii="Times New Roman"/>
            <w:noProof/>
          </w:rPr>
          <w:t>A</w:t>
        </w:r>
        <w:r w:rsidR="00975083">
          <w:rPr>
            <w:rStyle w:val="afffff4"/>
            <w:rFonts w:hAnsi="黑体" w:cs="宋体" w:hint="eastAsia"/>
            <w:noProof/>
          </w:rPr>
          <w:t>（资料性）</w:t>
        </w:r>
        <w:r w:rsidRPr="00975083">
          <w:rPr>
            <w:rStyle w:val="afffff4"/>
            <w:rFonts w:hAnsi="黑体" w:cs="宋体"/>
            <w:webHidden/>
          </w:rPr>
          <w:tab/>
        </w:r>
        <w:r w:rsidRPr="00975083">
          <w:rPr>
            <w:rStyle w:val="afffff4"/>
            <w:rFonts w:hAnsi="黑体" w:cs="宋体"/>
            <w:webHidden/>
          </w:rPr>
          <w:fldChar w:fldCharType="begin"/>
        </w:r>
        <w:r w:rsidRPr="00975083">
          <w:rPr>
            <w:rStyle w:val="afffff4"/>
            <w:rFonts w:hAnsi="黑体" w:cs="宋体"/>
            <w:webHidden/>
          </w:rPr>
          <w:instrText xml:space="preserve"> PAGEREF _Toc200902552 \h </w:instrText>
        </w:r>
        <w:r w:rsidRPr="00975083">
          <w:rPr>
            <w:rStyle w:val="afffff4"/>
            <w:rFonts w:hAnsi="黑体" w:cs="宋体"/>
            <w:webHidden/>
          </w:rPr>
        </w:r>
        <w:r w:rsidRPr="00975083">
          <w:rPr>
            <w:rStyle w:val="afffff4"/>
            <w:rFonts w:hAnsi="黑体" w:cs="宋体"/>
            <w:webHidden/>
          </w:rPr>
          <w:fldChar w:fldCharType="separate"/>
        </w:r>
        <w:r w:rsidR="000561F5" w:rsidRPr="00975083">
          <w:rPr>
            <w:rStyle w:val="afffff4"/>
            <w:rFonts w:hAnsi="黑体" w:cs="宋体"/>
            <w:webHidden/>
          </w:rPr>
          <w:t>10</w:t>
        </w:r>
        <w:r w:rsidRPr="00975083">
          <w:rPr>
            <w:rStyle w:val="afffff4"/>
            <w:rFonts w:hAnsi="黑体" w:cs="宋体"/>
            <w:webHidden/>
          </w:rPr>
          <w:fldChar w:fldCharType="end"/>
        </w:r>
      </w:hyperlink>
    </w:p>
    <w:p w14:paraId="2E349C22" w14:textId="7F1CB70F" w:rsidR="004B76FE" w:rsidRDefault="00AF70E0">
      <w:pPr>
        <w:pStyle w:val="afffffff4"/>
        <w:spacing w:after="360"/>
        <w:rPr>
          <w:rFonts w:ascii="宋体" w:eastAsia="宋体"/>
          <w:sz w:val="21"/>
        </w:rPr>
      </w:pPr>
      <w:r>
        <w:rPr>
          <w:rFonts w:ascii="宋体" w:eastAsia="宋体"/>
          <w:sz w:val="21"/>
        </w:rPr>
        <w:fldChar w:fldCharType="end"/>
      </w:r>
    </w:p>
    <w:p w14:paraId="26A03CC5" w14:textId="77777777" w:rsidR="00FA1C82" w:rsidRDefault="00FA1C82">
      <w:pPr>
        <w:pStyle w:val="afffffff4"/>
        <w:spacing w:after="360"/>
        <w:sectPr w:rsidR="00FA1C82" w:rsidSect="002F17CC">
          <w:headerReference w:type="even" r:id="rId14"/>
          <w:headerReference w:type="default" r:id="rId15"/>
          <w:footerReference w:type="default" r:id="rId16"/>
          <w:pgSz w:w="11906" w:h="16838"/>
          <w:pgMar w:top="1928" w:right="1134" w:bottom="1134" w:left="1134" w:header="1418" w:footer="1134" w:gutter="284"/>
          <w:pgNumType w:fmt="upperRoman" w:start="1"/>
          <w:cols w:space="720"/>
          <w:formProt w:val="0"/>
          <w:docGrid w:linePitch="312"/>
        </w:sectPr>
      </w:pPr>
    </w:p>
    <w:p w14:paraId="14F8E422" w14:textId="77777777" w:rsidR="00FA1C82" w:rsidRPr="00FA1C82" w:rsidRDefault="00FA1C82" w:rsidP="006B63CE">
      <w:pPr>
        <w:snapToGrid w:val="0"/>
        <w:spacing w:line="510" w:lineRule="exact"/>
      </w:pPr>
      <w:bookmarkStart w:id="8" w:name="_Toc200902530"/>
      <w:bookmarkStart w:id="9" w:name="BookMark2"/>
      <w:bookmarkEnd w:id="2"/>
    </w:p>
    <w:p w14:paraId="33568B4F" w14:textId="77777777" w:rsidR="004B76FE" w:rsidRPr="00FA1C82" w:rsidRDefault="00AF70E0" w:rsidP="006B63CE">
      <w:pPr>
        <w:pStyle w:val="afffffff3"/>
        <w:spacing w:before="0" w:after="624"/>
        <w:rPr>
          <w:rFonts w:hint="eastAsia"/>
        </w:rPr>
      </w:pPr>
      <w:r w:rsidRPr="00FA1C82">
        <w:t>前</w:t>
      </w:r>
      <w:r w:rsidRPr="00FA1C82">
        <w:rPr>
          <w:spacing w:val="0"/>
        </w:rPr>
        <w:t>言</w:t>
      </w:r>
      <w:bookmarkEnd w:id="3"/>
      <w:bookmarkEnd w:id="4"/>
      <w:bookmarkEnd w:id="5"/>
      <w:bookmarkEnd w:id="6"/>
      <w:bookmarkEnd w:id="8"/>
    </w:p>
    <w:p w14:paraId="6996321E" w14:textId="22ED2F99" w:rsidR="004B76FE" w:rsidRDefault="00AF70E0">
      <w:pPr>
        <w:pStyle w:val="affffff"/>
        <w:ind w:firstLine="420"/>
      </w:pPr>
      <w:r>
        <w:rPr>
          <w:rFonts w:hint="eastAsia"/>
        </w:rPr>
        <w:t>本文件按照</w:t>
      </w:r>
      <w:r w:rsidRPr="00877B0A">
        <w:rPr>
          <w:rFonts w:ascii="Times New Roman" w:hint="eastAsia"/>
        </w:rPr>
        <w:t>GB</w:t>
      </w:r>
      <w:r>
        <w:rPr>
          <w:rFonts w:hint="eastAsia"/>
        </w:rPr>
        <w:t>/</w:t>
      </w:r>
      <w:r w:rsidRPr="00877B0A">
        <w:rPr>
          <w:rFonts w:ascii="Times New Roman" w:hint="eastAsia"/>
        </w:rPr>
        <w:t>T</w:t>
      </w:r>
      <w:r>
        <w:rPr>
          <w:rFonts w:hint="eastAsia"/>
        </w:rPr>
        <w:t>1.1</w:t>
      </w:r>
      <w:r w:rsidR="00935EE0">
        <w:rPr>
          <w:rFonts w:hint="eastAsia"/>
        </w:rPr>
        <w:t>-</w:t>
      </w:r>
      <w:r>
        <w:rPr>
          <w:rFonts w:hint="eastAsia"/>
        </w:rPr>
        <w:t>2020《标准化工作导则 第1部分：标准化文件的结构和起草规则》的规定起草。</w:t>
      </w:r>
    </w:p>
    <w:p w14:paraId="79521B0A" w14:textId="77777777" w:rsidR="00935EE0" w:rsidRDefault="00AF70E0" w:rsidP="00C70B2F">
      <w:pPr>
        <w:pStyle w:val="affffff"/>
        <w:ind w:firstLine="420"/>
      </w:pPr>
      <w:r>
        <w:rPr>
          <w:rFonts w:hint="eastAsia"/>
        </w:rPr>
        <w:t>请注意本文件的某些内容可能涉及专利。本文件的发布机构不承担识别专利的责任。</w:t>
      </w:r>
    </w:p>
    <w:p w14:paraId="130778BF" w14:textId="0A47A358" w:rsidR="004B76FE" w:rsidRDefault="00AF70E0" w:rsidP="00C70B2F">
      <w:pPr>
        <w:pStyle w:val="affffff"/>
        <w:ind w:firstLine="420"/>
      </w:pPr>
      <w:r>
        <w:rPr>
          <w:rFonts w:hint="eastAsia"/>
        </w:rPr>
        <w:t>本文件由中国国际贸易促进委员会商业行业委员会归口。</w:t>
      </w:r>
    </w:p>
    <w:p w14:paraId="20AFEE16" w14:textId="1D90E302" w:rsidR="004B76FE" w:rsidRDefault="00AF70E0">
      <w:pPr>
        <w:pStyle w:val="affffff"/>
        <w:ind w:firstLine="420"/>
      </w:pPr>
      <w:r>
        <w:rPr>
          <w:rFonts w:hint="eastAsia"/>
        </w:rPr>
        <w:t>本文件起草单位：</w:t>
      </w:r>
    </w:p>
    <w:p w14:paraId="184D8C66" w14:textId="77777777" w:rsidR="004B76FE" w:rsidRDefault="00AF70E0">
      <w:pPr>
        <w:pStyle w:val="affffff"/>
        <w:ind w:firstLine="420"/>
      </w:pPr>
      <w:r>
        <w:rPr>
          <w:rFonts w:hint="eastAsia"/>
        </w:rPr>
        <w:t>本文件主要起草人：</w:t>
      </w:r>
    </w:p>
    <w:p w14:paraId="325C8805" w14:textId="700D40CC" w:rsidR="004B76FE" w:rsidRDefault="00AF70E0">
      <w:pPr>
        <w:pStyle w:val="affffff"/>
        <w:ind w:firstLine="420"/>
      </w:pPr>
      <w:r>
        <w:rPr>
          <w:rFonts w:hint="eastAsia"/>
        </w:rPr>
        <w:t>本文件响应了联合国2030可持续发展目标中的第4项“优质教育”、第8项“体面工作和经济增长”和第12项“负责任消费和生产”。</w:t>
      </w:r>
    </w:p>
    <w:p w14:paraId="21C22AFB" w14:textId="77777777" w:rsidR="00FA1C82" w:rsidRDefault="00FA1C82">
      <w:pPr>
        <w:pStyle w:val="affffff"/>
        <w:ind w:firstLine="420"/>
      </w:pPr>
    </w:p>
    <w:p w14:paraId="30F79A4E" w14:textId="77777777" w:rsidR="00FA1C82" w:rsidRDefault="00FA1C82">
      <w:pPr>
        <w:pStyle w:val="affffff"/>
        <w:ind w:firstLine="420"/>
      </w:pPr>
    </w:p>
    <w:p w14:paraId="22DB03FB" w14:textId="77777777" w:rsidR="004B76FE" w:rsidRDefault="004B76FE">
      <w:pPr>
        <w:pStyle w:val="affffff"/>
        <w:ind w:firstLine="420"/>
        <w:sectPr w:rsidR="004B76FE" w:rsidSect="002F17CC">
          <w:pgSz w:w="11906" w:h="16838"/>
          <w:pgMar w:top="1928" w:right="1134" w:bottom="1134" w:left="1134" w:header="1418" w:footer="1134" w:gutter="284"/>
          <w:pgNumType w:fmt="upperRoman"/>
          <w:cols w:space="720"/>
          <w:formProt w:val="0"/>
          <w:docGrid w:linePitch="312"/>
        </w:sectPr>
      </w:pPr>
    </w:p>
    <w:p w14:paraId="473477B2" w14:textId="77777777" w:rsidR="004B76FE" w:rsidRDefault="004B76FE">
      <w:pPr>
        <w:spacing w:line="20" w:lineRule="exact"/>
        <w:jc w:val="center"/>
        <w:rPr>
          <w:rFonts w:ascii="黑体" w:eastAsia="黑体" w:hAnsi="黑体" w:hint="eastAsia"/>
          <w:sz w:val="32"/>
          <w:szCs w:val="32"/>
        </w:rPr>
      </w:pPr>
      <w:bookmarkStart w:id="10" w:name="BookMark4"/>
      <w:bookmarkEnd w:id="9"/>
    </w:p>
    <w:p w14:paraId="42E0B464" w14:textId="77777777" w:rsidR="004B76FE" w:rsidRDefault="004B76FE">
      <w:pPr>
        <w:spacing w:line="20" w:lineRule="exact"/>
        <w:jc w:val="center"/>
        <w:rPr>
          <w:rFonts w:ascii="黑体" w:eastAsia="黑体" w:hAnsi="黑体" w:hint="eastAsia"/>
          <w:sz w:val="32"/>
          <w:szCs w:val="32"/>
        </w:rPr>
      </w:pPr>
    </w:p>
    <w:p w14:paraId="41753A2B" w14:textId="77777777" w:rsidR="004B76FE" w:rsidRDefault="00AF70E0" w:rsidP="006B63CE">
      <w:pPr>
        <w:pStyle w:val="Default"/>
        <w:snapToGrid w:val="0"/>
        <w:spacing w:before="510" w:after="624"/>
        <w:jc w:val="center"/>
        <w:rPr>
          <w:rFonts w:ascii="黑体" w:eastAsia="黑体" w:hAnsi="黑体" w:hint="eastAsia"/>
          <w:sz w:val="32"/>
          <w:szCs w:val="32"/>
        </w:rPr>
      </w:pPr>
      <w:r>
        <w:rPr>
          <w:rFonts w:ascii="黑体" w:eastAsia="黑体" w:hAnsi="黑体" w:hint="eastAsia"/>
          <w:sz w:val="32"/>
          <w:szCs w:val="32"/>
        </w:rPr>
        <w:t>技术传播校企合作指南</w:t>
      </w:r>
    </w:p>
    <w:p w14:paraId="4945554B" w14:textId="77777777" w:rsidR="004B76FE" w:rsidRDefault="00AF70E0">
      <w:pPr>
        <w:pStyle w:val="affc"/>
        <w:spacing w:before="240" w:after="240"/>
      </w:pPr>
      <w:bookmarkStart w:id="11" w:name="_Toc24884218"/>
      <w:bookmarkStart w:id="12" w:name="_Toc24884211"/>
      <w:bookmarkStart w:id="13" w:name="_Toc17233333"/>
      <w:bookmarkStart w:id="14" w:name="_Toc26648465"/>
      <w:bookmarkStart w:id="15" w:name="_Toc131758298"/>
      <w:bookmarkStart w:id="16" w:name="_Toc129011575"/>
      <w:bookmarkStart w:id="17" w:name="_Toc17233325"/>
      <w:bookmarkStart w:id="18" w:name="_Toc131766285"/>
      <w:bookmarkStart w:id="19" w:name="_Toc132795408"/>
      <w:bookmarkStart w:id="20" w:name="_Toc26986530"/>
      <w:bookmarkStart w:id="21" w:name="_Toc26718930"/>
      <w:bookmarkStart w:id="22" w:name="_Toc26986771"/>
      <w:bookmarkStart w:id="23" w:name="_Toc97192964"/>
      <w:bookmarkStart w:id="24" w:name="_Toc200902531"/>
      <w:r>
        <w:rPr>
          <w:rFonts w:hint="eastAsia"/>
        </w:rPr>
        <w:t>范围</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BE1746A" w14:textId="3413FB08" w:rsidR="00ED48D8" w:rsidRPr="00ED48D8" w:rsidRDefault="00ED48D8" w:rsidP="00ED48D8">
      <w:pPr>
        <w:pStyle w:val="affffffffffff4"/>
        <w:ind w:firstLine="420"/>
        <w:rPr>
          <w:rFonts w:hAnsi="宋体" w:hint="eastAsia"/>
        </w:rPr>
      </w:pPr>
      <w:bookmarkStart w:id="25" w:name="_Hlk198304417"/>
      <w:bookmarkStart w:id="26" w:name="_Toc131758299"/>
      <w:bookmarkStart w:id="27" w:name="_Toc131766286"/>
      <w:bookmarkStart w:id="28" w:name="_Toc26718931"/>
      <w:bookmarkStart w:id="29" w:name="_Toc17233326"/>
      <w:bookmarkStart w:id="30" w:name="_Toc97192965"/>
      <w:bookmarkStart w:id="31" w:name="_Toc26648466"/>
      <w:bookmarkStart w:id="32" w:name="_Toc24884219"/>
      <w:bookmarkStart w:id="33" w:name="_Toc132795409"/>
      <w:bookmarkStart w:id="34" w:name="_Toc26986772"/>
      <w:bookmarkStart w:id="35" w:name="_Toc17233334"/>
      <w:bookmarkStart w:id="36" w:name="_Toc129011576"/>
      <w:bookmarkStart w:id="37" w:name="_Toc24884212"/>
      <w:bookmarkStart w:id="38" w:name="_Toc26986531"/>
      <w:r>
        <w:rPr>
          <w:rFonts w:hAnsi="宋体" w:hint="eastAsia"/>
        </w:rPr>
        <w:t>本文件提供了技术传播领域校企合作的系统性实施指导，其核心框架融合了</w:t>
      </w:r>
      <w:r>
        <w:rPr>
          <w:rFonts w:hint="eastAsia"/>
          <w:szCs w:val="21"/>
        </w:rPr>
        <w:t>合作业务关系管理12项原则，并逐项阐释原则的</w:t>
      </w:r>
      <w:r>
        <w:rPr>
          <w:rFonts w:hAnsi="宋体" w:hint="eastAsia"/>
        </w:rPr>
        <w:t>说明、理由以及实施建议，为</w:t>
      </w:r>
      <w:r w:rsidR="00836F6B">
        <w:rPr>
          <w:rFonts w:hAnsi="宋体" w:hint="eastAsia"/>
        </w:rPr>
        <w:t>高校与合作伙伴</w:t>
      </w:r>
      <w:r>
        <w:rPr>
          <w:rFonts w:hAnsi="宋体" w:hint="eastAsia"/>
        </w:rPr>
        <w:t>构建长效协同机制提供</w:t>
      </w:r>
      <w:r w:rsidR="00F278C1">
        <w:rPr>
          <w:rFonts w:hAnsi="宋体" w:hint="eastAsia"/>
        </w:rPr>
        <w:t>标准化操作</w:t>
      </w:r>
      <w:r>
        <w:rPr>
          <w:rFonts w:hAnsi="宋体" w:hint="eastAsia"/>
        </w:rPr>
        <w:t>框架。</w:t>
      </w:r>
    </w:p>
    <w:p w14:paraId="2859F671" w14:textId="1B70591D" w:rsidR="004B76FE" w:rsidRDefault="008D436F">
      <w:pPr>
        <w:pStyle w:val="affffffffffff4"/>
        <w:ind w:firstLine="420"/>
        <w:rPr>
          <w:rFonts w:hAnsi="宋体" w:hint="eastAsia"/>
        </w:rPr>
      </w:pPr>
      <w:r>
        <w:rPr>
          <w:rFonts w:hAnsi="宋体" w:hint="eastAsia"/>
        </w:rPr>
        <w:t>本文件</w:t>
      </w:r>
      <w:r w:rsidR="00F278C1">
        <w:rPr>
          <w:rFonts w:hAnsi="宋体" w:hint="eastAsia"/>
        </w:rPr>
        <w:t>面向</w:t>
      </w:r>
      <w:r w:rsidR="007220B9">
        <w:rPr>
          <w:rFonts w:hAnsi="宋体" w:hint="eastAsia"/>
        </w:rPr>
        <w:t>技术传播</w:t>
      </w:r>
      <w:r>
        <w:rPr>
          <w:rFonts w:hAnsi="宋体" w:hint="eastAsia"/>
        </w:rPr>
        <w:t>校企合作关系中的相关利益方</w:t>
      </w:r>
      <w:r w:rsidR="00F278C1">
        <w:rPr>
          <w:rFonts w:hAnsi="宋体" w:hint="eastAsia"/>
        </w:rPr>
        <w:t>，提出涵盖</w:t>
      </w:r>
      <w:r w:rsidR="00AF70E0">
        <w:rPr>
          <w:rFonts w:hAnsi="宋体" w:hint="eastAsia"/>
        </w:rPr>
        <w:t>教育、研究、增值</w:t>
      </w:r>
      <w:r>
        <w:rPr>
          <w:rFonts w:hAnsi="宋体" w:hint="eastAsia"/>
        </w:rPr>
        <w:t>服务及</w:t>
      </w:r>
      <w:r w:rsidR="00AF70E0">
        <w:rPr>
          <w:rFonts w:hAnsi="宋体" w:hint="eastAsia"/>
        </w:rPr>
        <w:t>管理</w:t>
      </w:r>
      <w:r>
        <w:rPr>
          <w:rFonts w:hAnsi="宋体" w:hint="eastAsia"/>
        </w:rPr>
        <w:t>领域的</w:t>
      </w:r>
      <w:r w:rsidR="00F278C1">
        <w:rPr>
          <w:rFonts w:hAnsi="宋体" w:hint="eastAsia"/>
        </w:rPr>
        <w:t>多维</w:t>
      </w:r>
      <w:r>
        <w:rPr>
          <w:rFonts w:hAnsi="宋体" w:hint="eastAsia"/>
        </w:rPr>
        <w:t>合作</w:t>
      </w:r>
      <w:r w:rsidR="00F278C1">
        <w:rPr>
          <w:rFonts w:hAnsi="宋体" w:hint="eastAsia"/>
        </w:rPr>
        <w:t>建议</w:t>
      </w:r>
      <w:r>
        <w:rPr>
          <w:rFonts w:hAnsi="宋体" w:hint="eastAsia"/>
        </w:rPr>
        <w:t>，</w:t>
      </w:r>
      <w:r w:rsidRPr="008D436F">
        <w:rPr>
          <w:rFonts w:hAnsi="宋体" w:hint="eastAsia"/>
        </w:rPr>
        <w:t>旨在为</w:t>
      </w:r>
      <w:r w:rsidR="00F278C1">
        <w:rPr>
          <w:rFonts w:hAnsi="宋体" w:hint="eastAsia"/>
        </w:rPr>
        <w:t>技术传播校企合作</w:t>
      </w:r>
      <w:r w:rsidRPr="008D436F">
        <w:rPr>
          <w:rFonts w:hAnsi="宋体" w:hint="eastAsia"/>
        </w:rPr>
        <w:t>实践提供参考和支持</w:t>
      </w:r>
      <w:r w:rsidR="00AF70E0">
        <w:rPr>
          <w:rFonts w:hAnsi="宋体" w:hint="eastAsia"/>
        </w:rPr>
        <w:t>。</w:t>
      </w:r>
    </w:p>
    <w:p w14:paraId="1E5018CE" w14:textId="77777777" w:rsidR="004B76FE" w:rsidRDefault="00AF70E0">
      <w:pPr>
        <w:pStyle w:val="affc"/>
        <w:spacing w:before="240" w:after="240"/>
      </w:pPr>
      <w:bookmarkStart w:id="39" w:name="_Toc200902532"/>
      <w:bookmarkEnd w:id="25"/>
      <w:r>
        <w:rPr>
          <w:rFonts w:hint="eastAsia"/>
        </w:rPr>
        <w:t>规范性引用文件</w:t>
      </w:r>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1D462D1" w14:textId="7C853EFE" w:rsidR="004B76FE" w:rsidRDefault="00AF70E0">
      <w:pPr>
        <w:pStyle w:val="Default"/>
        <w:ind w:firstLineChars="202" w:firstLine="424"/>
        <w:rPr>
          <w:sz w:val="21"/>
          <w:szCs w:val="21"/>
        </w:rPr>
      </w:pPr>
      <w:bookmarkStart w:id="40" w:name="_Hlk198304447"/>
      <w:bookmarkStart w:id="41" w:name="_Toc129011577"/>
      <w:bookmarkStart w:id="42" w:name="_Toc131758300"/>
      <w:bookmarkStart w:id="43" w:name="_Toc132795410"/>
      <w:bookmarkStart w:id="44" w:name="_Toc131766287"/>
      <w:bookmarkStart w:id="45" w:name="_Toc97192966"/>
      <w:r>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BDFA672" w14:textId="09D7F246" w:rsidR="004B76FE" w:rsidRDefault="00AF70E0">
      <w:pPr>
        <w:pStyle w:val="Default"/>
        <w:ind w:firstLineChars="202" w:firstLine="424"/>
        <w:rPr>
          <w:sz w:val="21"/>
          <w:szCs w:val="21"/>
        </w:rPr>
      </w:pPr>
      <w:r w:rsidRPr="00877B0A">
        <w:rPr>
          <w:rFonts w:ascii="Times New Roman" w:hAnsi="Times New Roman" w:cs="Times New Roman"/>
          <w:sz w:val="21"/>
          <w:szCs w:val="21"/>
        </w:rPr>
        <w:t>GB</w:t>
      </w:r>
      <w:r w:rsidRPr="00525752">
        <w:rPr>
          <w:rFonts w:ascii="Times New Roman" w:hAnsi="Times New Roman" w:cs="Times New Roman"/>
          <w:sz w:val="21"/>
          <w:szCs w:val="21"/>
        </w:rPr>
        <w:t>/</w:t>
      </w:r>
      <w:r w:rsidRPr="00877B0A">
        <w:rPr>
          <w:rFonts w:ascii="Times New Roman" w:hAnsi="Times New Roman" w:cs="Times New Roman"/>
          <w:sz w:val="21"/>
          <w:szCs w:val="21"/>
        </w:rPr>
        <w:t>Z</w:t>
      </w:r>
      <w:r w:rsidRPr="00525752">
        <w:rPr>
          <w:rFonts w:ascii="Times New Roman" w:hAnsi="Times New Roman" w:cs="Times New Roman"/>
          <w:sz w:val="21"/>
          <w:szCs w:val="21"/>
        </w:rPr>
        <w:t xml:space="preserve"> </w:t>
      </w:r>
      <w:r w:rsidRPr="00975083">
        <w:rPr>
          <w:rFonts w:hAnsi="宋体" w:cs="Times New Roman"/>
          <w:sz w:val="21"/>
          <w:szCs w:val="21"/>
        </w:rPr>
        <w:t>41838-2022</w:t>
      </w:r>
      <w:r w:rsidR="00525752" w:rsidRPr="00975083">
        <w:rPr>
          <w:rFonts w:hAnsi="宋体" w:hint="eastAsia"/>
          <w:sz w:val="21"/>
          <w:szCs w:val="21"/>
        </w:rPr>
        <w:t xml:space="preserve"> </w:t>
      </w:r>
      <w:r>
        <w:rPr>
          <w:rFonts w:hint="eastAsia"/>
          <w:sz w:val="21"/>
          <w:szCs w:val="21"/>
        </w:rPr>
        <w:t>成功的合作业务关系管理原则</w:t>
      </w:r>
    </w:p>
    <w:p w14:paraId="5E0137EF" w14:textId="24BC1BA1" w:rsidR="004B76FE" w:rsidRDefault="00AF70E0">
      <w:pPr>
        <w:pStyle w:val="Default"/>
        <w:ind w:firstLineChars="202" w:firstLine="424"/>
        <w:rPr>
          <w:sz w:val="21"/>
          <w:szCs w:val="21"/>
        </w:rPr>
      </w:pPr>
      <w:r w:rsidRPr="00877B0A">
        <w:rPr>
          <w:rFonts w:ascii="Times New Roman" w:hAnsi="Times New Roman" w:cs="Times New Roman"/>
          <w:sz w:val="21"/>
          <w:szCs w:val="21"/>
        </w:rPr>
        <w:t>T</w:t>
      </w:r>
      <w:r w:rsidRPr="00525752">
        <w:rPr>
          <w:rFonts w:ascii="Times New Roman" w:hAnsi="Times New Roman" w:cs="Times New Roman"/>
          <w:sz w:val="21"/>
          <w:szCs w:val="21"/>
        </w:rPr>
        <w:t>/</w:t>
      </w:r>
      <w:r w:rsidRPr="00877B0A">
        <w:rPr>
          <w:rFonts w:ascii="Times New Roman" w:hAnsi="Times New Roman" w:cs="Times New Roman"/>
          <w:sz w:val="21"/>
          <w:szCs w:val="21"/>
        </w:rPr>
        <w:t>CCPITCSC</w:t>
      </w:r>
      <w:r w:rsidRPr="00525752">
        <w:rPr>
          <w:rFonts w:ascii="Times New Roman" w:hAnsi="Times New Roman" w:cs="Times New Roman"/>
          <w:sz w:val="21"/>
          <w:szCs w:val="21"/>
        </w:rPr>
        <w:t xml:space="preserve"> </w:t>
      </w:r>
      <w:r w:rsidRPr="00975083">
        <w:rPr>
          <w:rFonts w:hAnsi="宋体" w:cs="Times New Roman"/>
          <w:sz w:val="21"/>
          <w:szCs w:val="21"/>
        </w:rPr>
        <w:t>117</w:t>
      </w:r>
      <w:r w:rsidRPr="00975083">
        <w:rPr>
          <w:rFonts w:hAnsi="宋体" w:cs="Times New Roman" w:hint="eastAsia"/>
          <w:sz w:val="21"/>
          <w:szCs w:val="21"/>
        </w:rPr>
        <w:t>-</w:t>
      </w:r>
      <w:r w:rsidRPr="00975083">
        <w:rPr>
          <w:rFonts w:hAnsi="宋体" w:cs="Times New Roman"/>
          <w:sz w:val="21"/>
          <w:szCs w:val="21"/>
        </w:rPr>
        <w:t>2022</w:t>
      </w:r>
      <w:r w:rsidR="00525752">
        <w:rPr>
          <w:rFonts w:hint="eastAsia"/>
          <w:sz w:val="21"/>
          <w:szCs w:val="21"/>
        </w:rPr>
        <w:t xml:space="preserve"> </w:t>
      </w:r>
      <w:r>
        <w:rPr>
          <w:rFonts w:hint="eastAsia"/>
          <w:sz w:val="21"/>
          <w:szCs w:val="21"/>
        </w:rPr>
        <w:t>校企合作指南</w:t>
      </w:r>
    </w:p>
    <w:p w14:paraId="7570BBF7" w14:textId="355A022E" w:rsidR="004B76FE" w:rsidRPr="00525752" w:rsidRDefault="00AF70E0">
      <w:pPr>
        <w:pStyle w:val="Default"/>
        <w:ind w:firstLineChars="202" w:firstLine="424"/>
        <w:rPr>
          <w:rFonts w:ascii="Times New Roman" w:hAnsi="Times New Roman" w:cs="Times New Roman"/>
          <w:sz w:val="21"/>
          <w:szCs w:val="21"/>
        </w:rPr>
      </w:pPr>
      <w:r w:rsidRPr="00877B0A">
        <w:rPr>
          <w:rFonts w:ascii="Times New Roman" w:hAnsi="Times New Roman" w:cs="Times New Roman"/>
          <w:sz w:val="21"/>
          <w:szCs w:val="21"/>
        </w:rPr>
        <w:t>ISO</w:t>
      </w:r>
      <w:r w:rsidRPr="00975083">
        <w:rPr>
          <w:rFonts w:hAnsi="宋体" w:cs="Times New Roman" w:hint="eastAsia"/>
          <w:sz w:val="21"/>
          <w:szCs w:val="21"/>
        </w:rPr>
        <w:t xml:space="preserve"> </w:t>
      </w:r>
      <w:r w:rsidRPr="00975083">
        <w:rPr>
          <w:rFonts w:hAnsi="宋体" w:cs="Times New Roman"/>
          <w:sz w:val="21"/>
          <w:szCs w:val="21"/>
        </w:rPr>
        <w:t>24183:2024</w:t>
      </w:r>
      <w:r w:rsidRPr="00975083">
        <w:rPr>
          <w:rFonts w:hAnsi="宋体" w:cs="Times New Roman" w:hint="eastAsia"/>
          <w:sz w:val="21"/>
          <w:szCs w:val="21"/>
        </w:rPr>
        <w:t xml:space="preserve"> </w:t>
      </w:r>
      <w:r w:rsidR="00525752" w:rsidRPr="00525752">
        <w:rPr>
          <w:rFonts w:ascii="Times New Roman" w:hAnsi="Times New Roman" w:cs="Times New Roman" w:hint="eastAsia"/>
          <w:sz w:val="21"/>
          <w:szCs w:val="21"/>
        </w:rPr>
        <w:t>技术交流</w:t>
      </w:r>
      <w:r w:rsidR="00525752" w:rsidRPr="00525752">
        <w:rPr>
          <w:rFonts w:ascii="Times New Roman" w:hAnsi="Times New Roman" w:cs="Times New Roman" w:hint="eastAsia"/>
          <w:sz w:val="21"/>
          <w:szCs w:val="21"/>
        </w:rPr>
        <w:t xml:space="preserve"> </w:t>
      </w:r>
      <w:r w:rsidR="00525752" w:rsidRPr="00525752">
        <w:rPr>
          <w:rFonts w:ascii="Times New Roman" w:hAnsi="Times New Roman" w:cs="Times New Roman" w:hint="eastAsia"/>
          <w:sz w:val="21"/>
          <w:szCs w:val="21"/>
        </w:rPr>
        <w:t>词汇</w:t>
      </w:r>
      <w:r w:rsidR="00525752">
        <w:rPr>
          <w:rFonts w:ascii="Times New Roman" w:hAnsi="Times New Roman" w:cs="Times New Roman" w:hint="eastAsia"/>
          <w:sz w:val="21"/>
          <w:szCs w:val="21"/>
        </w:rPr>
        <w:t>（</w:t>
      </w:r>
      <w:r w:rsidRPr="00877B0A">
        <w:rPr>
          <w:rFonts w:ascii="Times New Roman" w:hAnsi="Times New Roman" w:cs="Times New Roman"/>
          <w:sz w:val="21"/>
          <w:szCs w:val="21"/>
        </w:rPr>
        <w:t>Technical</w:t>
      </w:r>
      <w:r w:rsidRPr="00525752">
        <w:rPr>
          <w:rFonts w:ascii="Times New Roman" w:hAnsi="Times New Roman" w:cs="Times New Roman"/>
          <w:sz w:val="21"/>
          <w:szCs w:val="21"/>
        </w:rPr>
        <w:t xml:space="preserve"> </w:t>
      </w:r>
      <w:r w:rsidRPr="00877B0A">
        <w:rPr>
          <w:rFonts w:ascii="Times New Roman" w:hAnsi="Times New Roman" w:cs="Times New Roman"/>
          <w:sz w:val="21"/>
          <w:szCs w:val="21"/>
        </w:rPr>
        <w:t>communication</w:t>
      </w:r>
      <w:r w:rsidRPr="00525752">
        <w:rPr>
          <w:rFonts w:ascii="Times New Roman" w:hAnsi="Times New Roman" w:cs="Times New Roman"/>
          <w:sz w:val="21"/>
          <w:szCs w:val="21"/>
        </w:rPr>
        <w:t xml:space="preserve"> — </w:t>
      </w:r>
      <w:r w:rsidRPr="00877B0A">
        <w:rPr>
          <w:rFonts w:ascii="Times New Roman" w:hAnsi="Times New Roman" w:cs="Times New Roman"/>
          <w:sz w:val="21"/>
          <w:szCs w:val="21"/>
        </w:rPr>
        <w:t>Vocabulary</w:t>
      </w:r>
      <w:r w:rsidR="00525752">
        <w:rPr>
          <w:rFonts w:ascii="Times New Roman" w:hAnsi="Times New Roman" w:cs="Times New Roman" w:hint="eastAsia"/>
          <w:sz w:val="21"/>
          <w:szCs w:val="21"/>
        </w:rPr>
        <w:t>）</w:t>
      </w:r>
    </w:p>
    <w:p w14:paraId="00E7F3FC" w14:textId="77777777" w:rsidR="004B76FE" w:rsidRDefault="00AF70E0">
      <w:pPr>
        <w:pStyle w:val="affc"/>
        <w:spacing w:before="240" w:after="240"/>
      </w:pPr>
      <w:bookmarkStart w:id="46" w:name="_Toc200902533"/>
      <w:bookmarkEnd w:id="40"/>
      <w:r>
        <w:rPr>
          <w:rFonts w:hint="eastAsia"/>
          <w:szCs w:val="21"/>
        </w:rPr>
        <w:t>术语和定义</w:t>
      </w:r>
      <w:bookmarkEnd w:id="41"/>
      <w:bookmarkEnd w:id="42"/>
      <w:bookmarkEnd w:id="43"/>
      <w:bookmarkEnd w:id="44"/>
      <w:bookmarkEnd w:id="45"/>
      <w:bookmarkEnd w:id="46"/>
    </w:p>
    <w:p w14:paraId="5D87CAC2" w14:textId="77777777" w:rsidR="004B76FE" w:rsidRDefault="00AF70E0">
      <w:pPr>
        <w:pStyle w:val="affffffffffff4"/>
        <w:ind w:firstLine="420"/>
        <w:rPr>
          <w:rFonts w:hAnsi="宋体" w:hint="eastAsia"/>
        </w:rPr>
      </w:pPr>
      <w:bookmarkStart w:id="47" w:name="_Toc26986532"/>
      <w:bookmarkEnd w:id="47"/>
      <w:r w:rsidRPr="00877B0A">
        <w:rPr>
          <w:rFonts w:ascii="Times New Roman"/>
        </w:rPr>
        <w:t>GB</w:t>
      </w:r>
      <w:r w:rsidRPr="00525752">
        <w:rPr>
          <w:rFonts w:ascii="Times New Roman"/>
        </w:rPr>
        <w:t>/</w:t>
      </w:r>
      <w:r w:rsidRPr="00877B0A">
        <w:rPr>
          <w:rFonts w:ascii="Times New Roman"/>
        </w:rPr>
        <w:t>T</w:t>
      </w:r>
      <w:r w:rsidRPr="00525752">
        <w:rPr>
          <w:rFonts w:ascii="Times New Roman"/>
        </w:rPr>
        <w:t xml:space="preserve"> 19678.1</w:t>
      </w:r>
      <w:r>
        <w:rPr>
          <w:rFonts w:hAnsi="宋体" w:hint="eastAsia"/>
        </w:rPr>
        <w:t>界定的以及下列术语和定义适用于本文件。</w:t>
      </w:r>
    </w:p>
    <w:p w14:paraId="6C1E1F6F" w14:textId="77777777" w:rsidR="00771C08" w:rsidRDefault="00771C08" w:rsidP="00771C08">
      <w:pPr>
        <w:pStyle w:val="affd"/>
        <w:spacing w:beforeLines="0" w:afterLines="0"/>
        <w:ind w:left="0"/>
        <w:rPr>
          <w:rFonts w:hAnsi="黑体" w:hint="eastAsia"/>
        </w:rPr>
      </w:pPr>
      <w:bookmarkStart w:id="48" w:name="_Toc200902534"/>
      <w:bookmarkStart w:id="49" w:name="OLE_LINK2"/>
    </w:p>
    <w:p w14:paraId="3D7A67DE" w14:textId="3301EE42" w:rsidR="004B76FE" w:rsidRDefault="00AF70E0" w:rsidP="00771C08">
      <w:pPr>
        <w:pStyle w:val="affd"/>
        <w:numPr>
          <w:ilvl w:val="0"/>
          <w:numId w:val="0"/>
        </w:numPr>
        <w:spacing w:beforeLines="0" w:afterLines="0"/>
        <w:ind w:firstLineChars="200" w:firstLine="420"/>
        <w:rPr>
          <w:rFonts w:hAnsi="黑体" w:hint="eastAsia"/>
        </w:rPr>
      </w:pPr>
      <w:r>
        <w:rPr>
          <w:rFonts w:hAnsi="黑体" w:hint="eastAsia"/>
        </w:rPr>
        <w:t xml:space="preserve">技术传播  </w:t>
      </w:r>
      <w:r w:rsidRPr="00877B0A">
        <w:rPr>
          <w:rFonts w:ascii="Times New Roman"/>
          <w:b/>
          <w:bCs/>
        </w:rPr>
        <w:t>technical</w:t>
      </w:r>
      <w:r w:rsidRPr="00525752">
        <w:rPr>
          <w:rFonts w:ascii="Times New Roman"/>
          <w:b/>
          <w:bCs/>
        </w:rPr>
        <w:t xml:space="preserve"> </w:t>
      </w:r>
      <w:r w:rsidRPr="00877B0A">
        <w:rPr>
          <w:rFonts w:ascii="Times New Roman"/>
          <w:b/>
          <w:bCs/>
        </w:rPr>
        <w:t>communication</w:t>
      </w:r>
      <w:bookmarkEnd w:id="48"/>
    </w:p>
    <w:p w14:paraId="1BEF8A77" w14:textId="77777777" w:rsidR="004B76FE" w:rsidRPr="009E4459" w:rsidRDefault="00AF70E0">
      <w:pPr>
        <w:pStyle w:val="affffffffffff4"/>
        <w:ind w:firstLine="420"/>
        <w:rPr>
          <w:rFonts w:hAnsi="宋体" w:hint="eastAsia"/>
        </w:rPr>
      </w:pPr>
      <w:bookmarkStart w:id="50" w:name="_Toc132795411"/>
      <w:bookmarkStart w:id="51" w:name="_Toc131758302"/>
      <w:bookmarkStart w:id="52" w:name="_Toc129011578"/>
      <w:bookmarkStart w:id="53" w:name="_Toc131766289"/>
      <w:bookmarkEnd w:id="49"/>
      <w:r w:rsidRPr="009E4459">
        <w:rPr>
          <w:rFonts w:hAnsi="宋体" w:hint="eastAsia"/>
        </w:rPr>
        <w:t>技术传播是指定义和创建技术信息并交付信息产品的活动，以确保在产品生命周期内用户安全、有效和便捷地使用产品。</w:t>
      </w:r>
    </w:p>
    <w:p w14:paraId="4F9FB066" w14:textId="77777777" w:rsidR="004B76FE" w:rsidRPr="009E4459" w:rsidRDefault="00AF70E0">
      <w:pPr>
        <w:pStyle w:val="affffffffffff4"/>
        <w:ind w:firstLineChars="250" w:firstLine="450"/>
        <w:rPr>
          <w:rFonts w:hAnsi="宋体" w:hint="eastAsia"/>
          <w:sz w:val="18"/>
        </w:rPr>
      </w:pPr>
      <w:r w:rsidRPr="00F92070">
        <w:rPr>
          <w:rFonts w:ascii="黑体" w:eastAsia="黑体" w:hAnsi="黑体" w:hint="eastAsia"/>
          <w:sz w:val="18"/>
        </w:rPr>
        <w:t>注1：</w:t>
      </w:r>
      <w:r w:rsidRPr="009E4459">
        <w:rPr>
          <w:rFonts w:hAnsi="宋体" w:hint="eastAsia"/>
          <w:sz w:val="18"/>
        </w:rPr>
        <w:t>技术传播可使用所有的媒介形式（如文字、图像、音频等）作全媒体发布（如印制手册、视频教程、在线帮助等）。</w:t>
      </w:r>
    </w:p>
    <w:p w14:paraId="3C3F2999" w14:textId="77777777" w:rsidR="004B76FE" w:rsidRPr="009E4459" w:rsidRDefault="00AF70E0">
      <w:pPr>
        <w:pStyle w:val="affffffffffff4"/>
        <w:ind w:firstLineChars="250" w:firstLine="450"/>
        <w:rPr>
          <w:rFonts w:hAnsi="宋体" w:hint="eastAsia"/>
          <w:sz w:val="18"/>
        </w:rPr>
      </w:pPr>
      <w:r w:rsidRPr="00F92070">
        <w:rPr>
          <w:rFonts w:ascii="黑体" w:eastAsia="黑体" w:hAnsi="黑体" w:hint="eastAsia"/>
          <w:sz w:val="18"/>
        </w:rPr>
        <w:t>注2：</w:t>
      </w:r>
      <w:r w:rsidRPr="009E4459">
        <w:rPr>
          <w:rFonts w:hAnsi="宋体" w:hint="eastAsia"/>
          <w:sz w:val="18"/>
        </w:rPr>
        <w:t>不应将“技术写作”一词等同于“技术传播”，因为“技术写作”仅被视为“技术传播”的一部分。</w:t>
      </w:r>
    </w:p>
    <w:p w14:paraId="5E2BA5AD" w14:textId="77777777" w:rsidR="004B76FE" w:rsidRPr="009E4459" w:rsidRDefault="00AF70E0">
      <w:pPr>
        <w:pStyle w:val="affffffffffff4"/>
        <w:ind w:firstLineChars="250" w:firstLine="450"/>
        <w:rPr>
          <w:rFonts w:hAnsi="宋体" w:hint="eastAsia"/>
          <w:sz w:val="18"/>
        </w:rPr>
      </w:pPr>
      <w:r w:rsidRPr="00F92070">
        <w:rPr>
          <w:rFonts w:ascii="黑体" w:eastAsia="黑体" w:hAnsi="黑体" w:hint="eastAsia"/>
          <w:sz w:val="18"/>
        </w:rPr>
        <w:t>注3：</w:t>
      </w:r>
      <w:r w:rsidRPr="009E4459">
        <w:rPr>
          <w:rFonts w:hAnsi="宋体" w:hint="eastAsia"/>
          <w:sz w:val="18"/>
        </w:rPr>
        <w:t>在某些情况下，“技术传播”一词可指与产品相关的普通沟通行为，例如工程师之间的电子邮件沟通。</w:t>
      </w:r>
    </w:p>
    <w:p w14:paraId="4B7FC88C" w14:textId="77777777" w:rsidR="004B76FE" w:rsidRPr="009E4459" w:rsidRDefault="00AF70E0">
      <w:pPr>
        <w:pStyle w:val="affffffffffff4"/>
        <w:ind w:firstLineChars="250" w:firstLine="450"/>
        <w:rPr>
          <w:rFonts w:hAnsi="宋体" w:hint="eastAsia"/>
          <w:sz w:val="18"/>
        </w:rPr>
      </w:pPr>
      <w:r w:rsidRPr="00F92070">
        <w:rPr>
          <w:rFonts w:ascii="黑体" w:eastAsia="黑体" w:hAnsi="黑体" w:hint="eastAsia"/>
          <w:sz w:val="18"/>
        </w:rPr>
        <w:t>注4：</w:t>
      </w:r>
      <w:r w:rsidRPr="009E4459">
        <w:rPr>
          <w:rFonts w:hAnsi="宋体" w:hint="eastAsia"/>
          <w:sz w:val="18"/>
        </w:rPr>
        <w:t>不应将“科技传播”等同于“技术传播”。</w:t>
      </w:r>
    </w:p>
    <w:p w14:paraId="003D6F84" w14:textId="5C8A5EE9" w:rsidR="004B76FE" w:rsidRPr="009E4459" w:rsidRDefault="00AF70E0">
      <w:pPr>
        <w:ind w:firstLineChars="250" w:firstLine="450"/>
        <w:rPr>
          <w:rFonts w:ascii="宋体" w:hAnsi="宋体" w:hint="eastAsia"/>
          <w:kern w:val="0"/>
          <w:sz w:val="18"/>
          <w:szCs w:val="18"/>
        </w:rPr>
      </w:pPr>
      <w:r w:rsidRPr="009E4459">
        <w:rPr>
          <w:rFonts w:ascii="宋体" w:hAnsi="宋体"/>
          <w:sz w:val="18"/>
          <w:szCs w:val="18"/>
        </w:rPr>
        <w:t>[</w:t>
      </w:r>
      <w:r w:rsidR="005F01B6" w:rsidRPr="001E6FFD">
        <w:rPr>
          <w:rFonts w:ascii="Times New Roman" w:hAnsi="Times New Roman" w:hint="eastAsia"/>
          <w:sz w:val="18"/>
          <w:szCs w:val="18"/>
        </w:rPr>
        <w:t>来源：</w:t>
      </w:r>
      <w:r w:rsidR="005F01B6" w:rsidRPr="00C91E85">
        <w:rPr>
          <w:rFonts w:ascii="Times New Roman" w:hAnsi="Times New Roman"/>
          <w:sz w:val="18"/>
          <w:szCs w:val="18"/>
        </w:rPr>
        <w:t>ISO</w:t>
      </w:r>
      <w:r w:rsidR="005F01B6" w:rsidRPr="00604967">
        <w:rPr>
          <w:rFonts w:ascii="宋体" w:hAnsi="宋体"/>
          <w:sz w:val="18"/>
          <w:szCs w:val="18"/>
        </w:rPr>
        <w:t xml:space="preserve"> 24183</w:t>
      </w:r>
      <w:r w:rsidR="005F01B6" w:rsidRPr="00604967">
        <w:rPr>
          <w:rFonts w:ascii="宋体" w:hAnsi="宋体" w:hint="eastAsia"/>
          <w:sz w:val="18"/>
          <w:szCs w:val="18"/>
        </w:rPr>
        <w:t>:</w:t>
      </w:r>
      <w:r w:rsidR="005F01B6" w:rsidRPr="00604967">
        <w:rPr>
          <w:rFonts w:ascii="宋体" w:hAnsi="宋体"/>
          <w:sz w:val="18"/>
          <w:szCs w:val="18"/>
        </w:rPr>
        <w:t>2024</w:t>
      </w:r>
      <w:r w:rsidR="005F01B6" w:rsidRPr="001E6FFD">
        <w:rPr>
          <w:rFonts w:ascii="Times New Roman" w:hAnsi="Times New Roman"/>
        </w:rPr>
        <w:t xml:space="preserve"> </w:t>
      </w:r>
      <w:r w:rsidR="005F01B6" w:rsidRPr="00C91E85">
        <w:rPr>
          <w:rFonts w:ascii="Times New Roman" w:hAnsi="Times New Roman"/>
          <w:kern w:val="0"/>
          <w:sz w:val="18"/>
          <w:szCs w:val="18"/>
        </w:rPr>
        <w:t>Technical</w:t>
      </w:r>
      <w:r w:rsidR="005F01B6" w:rsidRPr="001E6FFD">
        <w:rPr>
          <w:rFonts w:ascii="Times New Roman" w:hAnsi="Times New Roman"/>
          <w:kern w:val="0"/>
          <w:sz w:val="18"/>
          <w:szCs w:val="18"/>
        </w:rPr>
        <w:t xml:space="preserve"> </w:t>
      </w:r>
      <w:r w:rsidR="005F01B6" w:rsidRPr="00C91E85">
        <w:rPr>
          <w:rFonts w:ascii="Times New Roman" w:hAnsi="Times New Roman"/>
          <w:kern w:val="0"/>
          <w:sz w:val="18"/>
          <w:szCs w:val="18"/>
        </w:rPr>
        <w:t>communication</w:t>
      </w:r>
      <w:r w:rsidR="005F01B6" w:rsidRPr="001E6FFD">
        <w:rPr>
          <w:rFonts w:ascii="Times New Roman" w:hAnsi="Times New Roman"/>
          <w:kern w:val="0"/>
          <w:sz w:val="18"/>
          <w:szCs w:val="18"/>
        </w:rPr>
        <w:t xml:space="preserve"> — </w:t>
      </w:r>
      <w:r w:rsidR="005F01B6" w:rsidRPr="00C91E85">
        <w:rPr>
          <w:rFonts w:ascii="Times New Roman" w:hAnsi="Times New Roman"/>
          <w:kern w:val="0"/>
          <w:sz w:val="18"/>
          <w:szCs w:val="18"/>
        </w:rPr>
        <w:t>Vocabulary</w:t>
      </w:r>
      <w:r w:rsidR="005F01B6">
        <w:rPr>
          <w:rFonts w:ascii="宋体" w:hAnsi="宋体" w:hint="eastAsia"/>
          <w:kern w:val="0"/>
          <w:sz w:val="18"/>
          <w:szCs w:val="18"/>
        </w:rPr>
        <w:t>，</w:t>
      </w:r>
      <w:r w:rsidR="005F01B6" w:rsidRPr="00604967">
        <w:rPr>
          <w:rFonts w:ascii="宋体" w:hAnsi="宋体"/>
          <w:kern w:val="0"/>
          <w:sz w:val="18"/>
          <w:szCs w:val="18"/>
        </w:rPr>
        <w:t>3.1.1</w:t>
      </w:r>
      <w:r w:rsidR="005F01B6">
        <w:rPr>
          <w:rFonts w:ascii="宋体" w:hAnsi="宋体" w:hint="eastAsia"/>
          <w:kern w:val="0"/>
          <w:sz w:val="18"/>
          <w:szCs w:val="18"/>
        </w:rPr>
        <w:t>，有修改</w:t>
      </w:r>
      <w:r w:rsidRPr="009E4459">
        <w:rPr>
          <w:rFonts w:ascii="宋体" w:hAnsi="宋体"/>
          <w:sz w:val="18"/>
          <w:szCs w:val="18"/>
        </w:rPr>
        <w:t>]</w:t>
      </w:r>
    </w:p>
    <w:p w14:paraId="641EAD72" w14:textId="77777777" w:rsidR="00771C08" w:rsidRPr="00771C08" w:rsidRDefault="00771C08" w:rsidP="00771C08">
      <w:pPr>
        <w:pStyle w:val="affd"/>
        <w:spacing w:beforeLines="0" w:afterLines="0"/>
        <w:ind w:left="0"/>
        <w:rPr>
          <w:rFonts w:ascii="Times New Roman"/>
        </w:rPr>
      </w:pPr>
      <w:bookmarkStart w:id="54" w:name="_Toc200902535"/>
    </w:p>
    <w:p w14:paraId="61074631" w14:textId="40219A06" w:rsidR="004B76FE" w:rsidRPr="00771C08" w:rsidRDefault="00AF70E0" w:rsidP="00771C08">
      <w:pPr>
        <w:pStyle w:val="affd"/>
        <w:numPr>
          <w:ilvl w:val="0"/>
          <w:numId w:val="0"/>
        </w:numPr>
        <w:spacing w:beforeLines="0" w:afterLines="0"/>
        <w:ind w:firstLineChars="200" w:firstLine="420"/>
        <w:rPr>
          <w:rFonts w:hAnsi="黑体" w:hint="eastAsia"/>
        </w:rPr>
      </w:pPr>
      <w:r>
        <w:rPr>
          <w:rFonts w:hAnsi="黑体" w:hint="eastAsia"/>
        </w:rPr>
        <w:t xml:space="preserve">校企合作  </w:t>
      </w:r>
      <w:r w:rsidRPr="00877B0A">
        <w:rPr>
          <w:rFonts w:ascii="Times New Roman"/>
          <w:b/>
          <w:bCs/>
        </w:rPr>
        <w:t>university</w:t>
      </w:r>
      <w:r w:rsidRPr="00525752">
        <w:rPr>
          <w:rFonts w:ascii="Times New Roman"/>
          <w:b/>
          <w:bCs/>
        </w:rPr>
        <w:t>-</w:t>
      </w:r>
      <w:r w:rsidRPr="00877B0A">
        <w:rPr>
          <w:rFonts w:ascii="Times New Roman"/>
          <w:b/>
          <w:bCs/>
        </w:rPr>
        <w:t>business</w:t>
      </w:r>
      <w:r w:rsidRPr="00525752">
        <w:rPr>
          <w:rFonts w:ascii="Times New Roman"/>
          <w:b/>
          <w:bCs/>
        </w:rPr>
        <w:t xml:space="preserve"> </w:t>
      </w:r>
      <w:r w:rsidRPr="00877B0A">
        <w:rPr>
          <w:rFonts w:ascii="Times New Roman"/>
          <w:b/>
          <w:bCs/>
        </w:rPr>
        <w:t>collaboration</w:t>
      </w:r>
      <w:bookmarkEnd w:id="54"/>
    </w:p>
    <w:p w14:paraId="6F1CB178" w14:textId="77777777" w:rsidR="004B76FE" w:rsidRDefault="00AF70E0">
      <w:pPr>
        <w:pStyle w:val="affffffffffff4"/>
        <w:ind w:firstLine="420"/>
        <w:rPr>
          <w:szCs w:val="21"/>
        </w:rPr>
      </w:pPr>
      <w:r>
        <w:rPr>
          <w:rFonts w:hint="eastAsia"/>
          <w:szCs w:val="21"/>
        </w:rPr>
        <w:t>高校与合作伙伴（3.3）之间的合作，旨在推进产教融合、科教</w:t>
      </w:r>
      <w:proofErr w:type="gramStart"/>
      <w:r>
        <w:rPr>
          <w:rFonts w:hint="eastAsia"/>
          <w:szCs w:val="21"/>
        </w:rPr>
        <w:t>融汇</w:t>
      </w:r>
      <w:proofErr w:type="gramEnd"/>
      <w:r>
        <w:rPr>
          <w:rFonts w:hint="eastAsia"/>
          <w:szCs w:val="21"/>
        </w:rPr>
        <w:t>，全面提升人才培养、专业建设、科研创新、实习实训、就业创业等方面的水平。</w:t>
      </w:r>
    </w:p>
    <w:p w14:paraId="3AD14979" w14:textId="77777777" w:rsidR="004B76FE" w:rsidRDefault="00AF70E0">
      <w:pPr>
        <w:pStyle w:val="affffffffffff4"/>
        <w:ind w:firstLineChars="250" w:firstLine="450"/>
        <w:rPr>
          <w:sz w:val="18"/>
          <w:szCs w:val="18"/>
        </w:rPr>
      </w:pPr>
      <w:r w:rsidRPr="00F92070">
        <w:rPr>
          <w:rFonts w:ascii="黑体" w:eastAsia="黑体" w:hAnsi="黑体" w:hint="eastAsia"/>
          <w:sz w:val="18"/>
          <w:szCs w:val="18"/>
        </w:rPr>
        <w:t>注：</w:t>
      </w:r>
      <w:r>
        <w:rPr>
          <w:rFonts w:hint="eastAsia"/>
          <w:sz w:val="18"/>
          <w:szCs w:val="18"/>
        </w:rPr>
        <w:t>本文件中的高校，是指提供高等教育的学校，分为大学、独立设置的学院和高等专科学校，其中包括高等职业学校和成人高等学校等。</w:t>
      </w:r>
    </w:p>
    <w:p w14:paraId="08FBE67A" w14:textId="77777777" w:rsidR="00771C08" w:rsidRPr="00771C08" w:rsidRDefault="00771C08" w:rsidP="00771C08">
      <w:pPr>
        <w:pStyle w:val="affd"/>
        <w:spacing w:beforeLines="0" w:afterLines="0"/>
        <w:ind w:left="0"/>
        <w:rPr>
          <w:rFonts w:ascii="Times New Roman"/>
        </w:rPr>
      </w:pPr>
      <w:bookmarkStart w:id="55" w:name="_Toc200902536"/>
    </w:p>
    <w:p w14:paraId="09FC6A9F" w14:textId="58AD3CA2" w:rsidR="004B76FE" w:rsidRPr="00771C08" w:rsidRDefault="00AF70E0" w:rsidP="00771C08">
      <w:pPr>
        <w:pStyle w:val="affd"/>
        <w:numPr>
          <w:ilvl w:val="0"/>
          <w:numId w:val="0"/>
        </w:numPr>
        <w:spacing w:beforeLines="0" w:afterLines="0"/>
        <w:ind w:firstLineChars="200" w:firstLine="420"/>
        <w:rPr>
          <w:rFonts w:hAnsi="黑体" w:hint="eastAsia"/>
        </w:rPr>
      </w:pPr>
      <w:r>
        <w:rPr>
          <w:rFonts w:hAnsi="黑体" w:hint="eastAsia"/>
        </w:rPr>
        <w:t xml:space="preserve">合作伙伴  </w:t>
      </w:r>
      <w:r w:rsidRPr="00877B0A">
        <w:rPr>
          <w:rFonts w:ascii="Times New Roman"/>
          <w:b/>
          <w:bCs/>
        </w:rPr>
        <w:t>business</w:t>
      </w:r>
      <w:r w:rsidRPr="00525752">
        <w:rPr>
          <w:rFonts w:ascii="Times New Roman"/>
          <w:b/>
          <w:bCs/>
        </w:rPr>
        <w:t xml:space="preserve"> </w:t>
      </w:r>
      <w:r w:rsidRPr="00877B0A">
        <w:rPr>
          <w:rFonts w:ascii="Times New Roman"/>
          <w:b/>
          <w:bCs/>
        </w:rPr>
        <w:t>partners</w:t>
      </w:r>
      <w:bookmarkEnd w:id="55"/>
    </w:p>
    <w:p w14:paraId="33930A10" w14:textId="77777777" w:rsidR="004B76FE" w:rsidRDefault="00AF70E0">
      <w:pPr>
        <w:pStyle w:val="affffffffffff4"/>
        <w:ind w:firstLine="420"/>
        <w:rPr>
          <w:szCs w:val="21"/>
        </w:rPr>
      </w:pPr>
      <w:r>
        <w:rPr>
          <w:rFonts w:hint="eastAsia"/>
          <w:szCs w:val="21"/>
        </w:rPr>
        <w:t>与校企合作活动</w:t>
      </w:r>
      <w:bookmarkStart w:id="56" w:name="OLE_LINK7"/>
      <w:r>
        <w:rPr>
          <w:rFonts w:hint="eastAsia"/>
          <w:szCs w:val="21"/>
        </w:rPr>
        <w:t>相关的企业、科研院所、行业协会等组织</w:t>
      </w:r>
      <w:bookmarkEnd w:id="56"/>
      <w:r>
        <w:rPr>
          <w:rFonts w:hint="eastAsia"/>
          <w:szCs w:val="21"/>
        </w:rPr>
        <w:t>。</w:t>
      </w:r>
    </w:p>
    <w:p w14:paraId="2DECAAAF" w14:textId="77777777" w:rsidR="00771C08" w:rsidRPr="00771C08" w:rsidRDefault="00771C08" w:rsidP="00771C08">
      <w:pPr>
        <w:pStyle w:val="affd"/>
        <w:spacing w:beforeLines="0" w:afterLines="0"/>
        <w:ind w:left="0"/>
        <w:rPr>
          <w:rFonts w:ascii="Times New Roman"/>
        </w:rPr>
      </w:pPr>
      <w:bookmarkStart w:id="57" w:name="_Toc200902537"/>
    </w:p>
    <w:p w14:paraId="2AF5D969" w14:textId="6A147580" w:rsidR="004B76FE" w:rsidRDefault="00AF70E0" w:rsidP="00771C08">
      <w:pPr>
        <w:pStyle w:val="affd"/>
        <w:numPr>
          <w:ilvl w:val="0"/>
          <w:numId w:val="0"/>
        </w:numPr>
        <w:spacing w:beforeLines="0" w:afterLines="0"/>
        <w:ind w:firstLineChars="200" w:firstLine="420"/>
        <w:rPr>
          <w:rFonts w:ascii="Times New Roman"/>
        </w:rPr>
      </w:pPr>
      <w:r>
        <w:rPr>
          <w:rFonts w:hAnsi="黑体" w:hint="eastAsia"/>
        </w:rPr>
        <w:t xml:space="preserve">合作关系管理 </w:t>
      </w:r>
      <w:r>
        <w:rPr>
          <w:rFonts w:hint="eastAsia"/>
        </w:rPr>
        <w:t xml:space="preserve"> </w:t>
      </w:r>
      <w:bookmarkStart w:id="58" w:name="_Hlk198304896"/>
      <w:r w:rsidRPr="00877B0A">
        <w:rPr>
          <w:rFonts w:ascii="Times New Roman"/>
          <w:b/>
          <w:bCs/>
        </w:rPr>
        <w:t>collaborative</w:t>
      </w:r>
      <w:r w:rsidRPr="00525752">
        <w:rPr>
          <w:rFonts w:ascii="Times New Roman" w:hint="eastAsia"/>
          <w:b/>
          <w:bCs/>
        </w:rPr>
        <w:t xml:space="preserve"> </w:t>
      </w:r>
      <w:r w:rsidRPr="00877B0A">
        <w:rPr>
          <w:rFonts w:ascii="Times New Roman" w:hint="eastAsia"/>
          <w:b/>
          <w:bCs/>
        </w:rPr>
        <w:t>r</w:t>
      </w:r>
      <w:r w:rsidRPr="00877B0A">
        <w:rPr>
          <w:rFonts w:ascii="Times New Roman"/>
          <w:b/>
          <w:bCs/>
        </w:rPr>
        <w:t>elationship</w:t>
      </w:r>
      <w:r w:rsidRPr="00525752">
        <w:rPr>
          <w:rFonts w:ascii="Times New Roman"/>
          <w:b/>
          <w:bCs/>
        </w:rPr>
        <w:t xml:space="preserve"> </w:t>
      </w:r>
      <w:r w:rsidRPr="00877B0A">
        <w:rPr>
          <w:rFonts w:ascii="Times New Roman"/>
          <w:b/>
          <w:bCs/>
        </w:rPr>
        <w:t>management</w:t>
      </w:r>
      <w:bookmarkEnd w:id="57"/>
      <w:bookmarkEnd w:id="58"/>
    </w:p>
    <w:p w14:paraId="34A26391" w14:textId="77777777" w:rsidR="004B76FE" w:rsidRDefault="00AF70E0">
      <w:pPr>
        <w:pStyle w:val="affffffffffff4"/>
        <w:ind w:firstLine="420"/>
        <w:rPr>
          <w:szCs w:val="21"/>
        </w:rPr>
      </w:pPr>
      <w:r>
        <w:rPr>
          <w:rFonts w:hint="eastAsia"/>
          <w:szCs w:val="21"/>
        </w:rPr>
        <w:t>为实现高校、合作伙伴所期望的合作关系而进行的一系列管理活动，如制度、方法、协商机制和评估等。</w:t>
      </w:r>
    </w:p>
    <w:p w14:paraId="54D28405" w14:textId="6F0EC4E3" w:rsidR="004B76FE" w:rsidRDefault="00AF70E0">
      <w:pPr>
        <w:pStyle w:val="affc"/>
        <w:spacing w:before="240" w:after="240"/>
      </w:pPr>
      <w:bookmarkStart w:id="59" w:name="_Toc200902538"/>
      <w:r>
        <w:rPr>
          <w:rFonts w:hint="eastAsia"/>
        </w:rPr>
        <w:t>总则</w:t>
      </w:r>
      <w:bookmarkEnd w:id="50"/>
      <w:bookmarkEnd w:id="59"/>
    </w:p>
    <w:p w14:paraId="2B1FA58F" w14:textId="27738E5D" w:rsidR="004B76FE" w:rsidRPr="009E4459" w:rsidRDefault="00AF70E0" w:rsidP="009E4459">
      <w:pPr>
        <w:pStyle w:val="affffffffffff4"/>
        <w:ind w:firstLineChars="202" w:firstLine="424"/>
      </w:pPr>
      <w:r w:rsidRPr="009E4459">
        <w:rPr>
          <w:rFonts w:hint="eastAsia"/>
        </w:rPr>
        <w:lastRenderedPageBreak/>
        <w:t>技术传播校企合作的合作关系管理原则参考</w:t>
      </w:r>
      <w:r w:rsidRPr="00877B0A">
        <w:rPr>
          <w:rFonts w:ascii="Times New Roman" w:hint="eastAsia"/>
        </w:rPr>
        <w:t>GB</w:t>
      </w:r>
      <w:r w:rsidRPr="009E4459">
        <w:rPr>
          <w:rFonts w:hint="eastAsia"/>
        </w:rPr>
        <w:t>/</w:t>
      </w:r>
      <w:r w:rsidRPr="00877B0A">
        <w:rPr>
          <w:rFonts w:ascii="Times New Roman" w:hint="eastAsia"/>
        </w:rPr>
        <w:t>Z</w:t>
      </w:r>
      <w:r w:rsidRPr="009E4459">
        <w:rPr>
          <w:rFonts w:hint="eastAsia"/>
        </w:rPr>
        <w:t xml:space="preserve"> 41838-2022，包括关系管理、</w:t>
      </w:r>
      <w:proofErr w:type="gramStart"/>
      <w:r w:rsidRPr="009E4459">
        <w:rPr>
          <w:rFonts w:hint="eastAsia"/>
        </w:rPr>
        <w:t>愿景和</w:t>
      </w:r>
      <w:proofErr w:type="gramEnd"/>
      <w:r w:rsidRPr="009E4459">
        <w:rPr>
          <w:rFonts w:hint="eastAsia"/>
        </w:rPr>
        <w:t>价值观、合作目标、治理和流程、合作能力和合作行为、互信与共同获益承诺、价值创造、信息和知识共享、风险管理、关系</w:t>
      </w:r>
      <w:r w:rsidR="00ED48D8">
        <w:rPr>
          <w:rFonts w:hint="eastAsia"/>
        </w:rPr>
        <w:t>测量</w:t>
      </w:r>
      <w:r w:rsidRPr="009E4459">
        <w:rPr>
          <w:rFonts w:hint="eastAsia"/>
        </w:rPr>
        <w:t>和优化和退出策略</w:t>
      </w:r>
      <w:r w:rsidR="00F93E93">
        <w:rPr>
          <w:rFonts w:hint="eastAsia"/>
        </w:rPr>
        <w:t>。</w:t>
      </w:r>
      <w:r w:rsidRPr="009E4459">
        <w:rPr>
          <w:rFonts w:hint="eastAsia"/>
        </w:rPr>
        <w:t>每</w:t>
      </w:r>
      <w:r w:rsidR="00F93E93">
        <w:rPr>
          <w:rFonts w:hint="eastAsia"/>
        </w:rPr>
        <w:t>项</w:t>
      </w:r>
      <w:r w:rsidR="0097266E">
        <w:rPr>
          <w:rFonts w:hint="eastAsia"/>
        </w:rPr>
        <w:t>合作关系管理原则在校企合作过程中的必要解释和应用将从</w:t>
      </w:r>
      <w:r w:rsidRPr="009E4459">
        <w:rPr>
          <w:rFonts w:hint="eastAsia"/>
        </w:rPr>
        <w:t>三</w:t>
      </w:r>
      <w:r w:rsidR="0097266E">
        <w:rPr>
          <w:rFonts w:hint="eastAsia"/>
        </w:rPr>
        <w:t>个</w:t>
      </w:r>
      <w:r w:rsidRPr="009E4459">
        <w:rPr>
          <w:rFonts w:hint="eastAsia"/>
        </w:rPr>
        <w:t>方面</w:t>
      </w:r>
      <w:r w:rsidR="0097266E">
        <w:rPr>
          <w:rFonts w:hint="eastAsia"/>
        </w:rPr>
        <w:t>进行</w:t>
      </w:r>
      <w:r w:rsidRPr="009E4459">
        <w:rPr>
          <w:rFonts w:hint="eastAsia"/>
        </w:rPr>
        <w:t>阐述：</w:t>
      </w:r>
    </w:p>
    <w:p w14:paraId="781F2E72" w14:textId="77777777" w:rsidR="004B76FE" w:rsidRPr="009E4459" w:rsidRDefault="00AF70E0" w:rsidP="009E4459">
      <w:pPr>
        <w:pStyle w:val="affffffffffff4"/>
        <w:ind w:firstLineChars="202" w:firstLine="424"/>
      </w:pPr>
      <w:r w:rsidRPr="009E4459">
        <w:rPr>
          <w:rFonts w:hint="eastAsia"/>
        </w:rPr>
        <w:t>——说明；</w:t>
      </w:r>
    </w:p>
    <w:p w14:paraId="5F45C0E6" w14:textId="77777777" w:rsidR="004B76FE" w:rsidRPr="009E4459" w:rsidRDefault="00AF70E0" w:rsidP="003554DD">
      <w:pPr>
        <w:pStyle w:val="affffffffffff4"/>
        <w:ind w:leftChars="200" w:left="420" w:firstLineChars="2" w:firstLine="4"/>
      </w:pPr>
      <w:r w:rsidRPr="009E4459">
        <w:rPr>
          <w:rFonts w:hint="eastAsia"/>
        </w:rPr>
        <w:t>——理由；</w:t>
      </w:r>
      <w:r w:rsidRPr="009E4459">
        <w:rPr>
          <w:rFonts w:hint="eastAsia"/>
        </w:rPr>
        <w:cr/>
        <w:t>——实施。</w:t>
      </w:r>
    </w:p>
    <w:p w14:paraId="12063091" w14:textId="77777777" w:rsidR="004B76FE" w:rsidRPr="009E4459" w:rsidRDefault="00AF70E0" w:rsidP="009E4459">
      <w:pPr>
        <w:pStyle w:val="affffffffffff4"/>
        <w:ind w:firstLineChars="202" w:firstLine="424"/>
      </w:pPr>
      <w:r w:rsidRPr="009E4459">
        <w:rPr>
          <w:rFonts w:hint="eastAsia"/>
        </w:rPr>
        <w:t>技术传播校企合作的领域和建议类型见附录</w:t>
      </w:r>
      <w:r w:rsidRPr="00877B0A">
        <w:rPr>
          <w:rFonts w:ascii="Times New Roman" w:hint="eastAsia"/>
        </w:rPr>
        <w:t>A</w:t>
      </w:r>
      <w:r w:rsidRPr="009E4459">
        <w:rPr>
          <w:rFonts w:hint="eastAsia"/>
        </w:rPr>
        <w:t>。</w:t>
      </w:r>
    </w:p>
    <w:p w14:paraId="1281EB91" w14:textId="2282489B" w:rsidR="004B76FE" w:rsidRDefault="00A45674">
      <w:pPr>
        <w:pStyle w:val="affc"/>
        <w:spacing w:before="240" w:after="240"/>
      </w:pPr>
      <w:bookmarkStart w:id="60" w:name="_Toc200902539"/>
      <w:bookmarkEnd w:id="51"/>
      <w:bookmarkEnd w:id="52"/>
      <w:bookmarkEnd w:id="53"/>
      <w:r>
        <w:rPr>
          <w:rFonts w:hint="eastAsia"/>
        </w:rPr>
        <w:t>合作关系管理原则的应用</w:t>
      </w:r>
      <w:bookmarkEnd w:id="60"/>
    </w:p>
    <w:p w14:paraId="1D36D8B1" w14:textId="77777777" w:rsidR="004B76FE" w:rsidRDefault="00AF70E0">
      <w:pPr>
        <w:pStyle w:val="affd"/>
        <w:spacing w:before="120" w:after="120"/>
        <w:ind w:left="0"/>
        <w:rPr>
          <w:rFonts w:hAnsi="黑体" w:hint="eastAsia"/>
        </w:rPr>
      </w:pPr>
      <w:bookmarkStart w:id="61" w:name="_Toc200902540"/>
      <w:r>
        <w:rPr>
          <w:rFonts w:hAnsi="黑体" w:hint="eastAsia"/>
        </w:rPr>
        <w:t>关系管理</w:t>
      </w:r>
      <w:bookmarkEnd w:id="61"/>
    </w:p>
    <w:p w14:paraId="5C23CEEC"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5.1.1说明</w:t>
      </w:r>
    </w:p>
    <w:p w14:paraId="64C61EA8" w14:textId="631C65A7" w:rsidR="004B76FE" w:rsidRDefault="00AF70E0">
      <w:pPr>
        <w:pStyle w:val="affffffffffff4"/>
        <w:ind w:firstLineChars="202" w:firstLine="424"/>
      </w:pPr>
      <w:r>
        <w:rPr>
          <w:rFonts w:hint="eastAsia"/>
        </w:rPr>
        <w:t>关系管理是指对</w:t>
      </w:r>
      <w:r w:rsidR="009835A3">
        <w:rPr>
          <w:rFonts w:hint="eastAsia"/>
        </w:rPr>
        <w:t>合作中的</w:t>
      </w:r>
      <w:r>
        <w:rPr>
          <w:rFonts w:hint="eastAsia"/>
        </w:rPr>
        <w:t>相关利益方之间的</w:t>
      </w:r>
      <w:r w:rsidR="009835A3">
        <w:rPr>
          <w:rFonts w:hint="eastAsia"/>
        </w:rPr>
        <w:t>合作</w:t>
      </w:r>
      <w:r>
        <w:rPr>
          <w:rFonts w:hint="eastAsia"/>
        </w:rPr>
        <w:t>关系进行管理。通过明确职责、权利和</w:t>
      </w:r>
      <w:r w:rsidR="00D621E3">
        <w:rPr>
          <w:rFonts w:hint="eastAsia"/>
        </w:rPr>
        <w:t>预期</w:t>
      </w:r>
      <w:r>
        <w:rPr>
          <w:rFonts w:hint="eastAsia"/>
        </w:rPr>
        <w:t>成效，促进高校</w:t>
      </w:r>
      <w:r w:rsidR="009835A3">
        <w:rPr>
          <w:rFonts w:hint="eastAsia"/>
        </w:rPr>
        <w:t>与</w:t>
      </w:r>
      <w:r>
        <w:rPr>
          <w:rFonts w:hint="eastAsia"/>
        </w:rPr>
        <w:t>合作伙伴之间的理解与沟通。关系管理对推动人才培养、专业建设、科技创新等方面</w:t>
      </w:r>
      <w:r w:rsidR="00D621E3">
        <w:rPr>
          <w:rFonts w:hint="eastAsia"/>
        </w:rPr>
        <w:t>具有重要作用</w:t>
      </w:r>
      <w:r>
        <w:rPr>
          <w:rFonts w:hint="eastAsia"/>
        </w:rPr>
        <w:t>，是</w:t>
      </w:r>
      <w:r w:rsidR="00D621E3">
        <w:rPr>
          <w:rFonts w:hint="eastAsia"/>
        </w:rPr>
        <w:t>实现</w:t>
      </w:r>
      <w:r>
        <w:rPr>
          <w:rFonts w:hint="eastAsia"/>
        </w:rPr>
        <w:t>校企多方</w:t>
      </w:r>
      <w:r w:rsidR="00D621E3">
        <w:rPr>
          <w:rFonts w:hint="eastAsia"/>
        </w:rPr>
        <w:t>协同发展的</w:t>
      </w:r>
      <w:r>
        <w:rPr>
          <w:rFonts w:hint="eastAsia"/>
        </w:rPr>
        <w:t>重要保障，</w:t>
      </w:r>
      <w:r w:rsidR="00D621E3">
        <w:rPr>
          <w:rFonts w:hint="eastAsia"/>
        </w:rPr>
        <w:t>也</w:t>
      </w:r>
      <w:r>
        <w:rPr>
          <w:rFonts w:hint="eastAsia"/>
        </w:rPr>
        <w:t>是</w:t>
      </w:r>
      <w:r w:rsidR="00D621E3">
        <w:rPr>
          <w:rFonts w:hint="eastAsia"/>
        </w:rPr>
        <w:t>确保</w:t>
      </w:r>
      <w:r>
        <w:rPr>
          <w:rFonts w:hint="eastAsia"/>
        </w:rPr>
        <w:t>校企合作成功的基础。</w:t>
      </w:r>
    </w:p>
    <w:p w14:paraId="1F92F497"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5.1.2理由</w:t>
      </w:r>
    </w:p>
    <w:p w14:paraId="63BE0B5C" w14:textId="0BCD5558" w:rsidR="004B76FE" w:rsidRDefault="00836F6B">
      <w:pPr>
        <w:pStyle w:val="affffffffffff4"/>
        <w:ind w:firstLineChars="202" w:firstLine="424"/>
      </w:pPr>
      <w:r>
        <w:rPr>
          <w:rFonts w:hint="eastAsia"/>
        </w:rPr>
        <w:t>高校与合作伙伴</w:t>
      </w:r>
      <w:r w:rsidR="00AF70E0">
        <w:rPr>
          <w:rFonts w:hint="eastAsia"/>
        </w:rPr>
        <w:t>在合作诉求上</w:t>
      </w:r>
      <w:r w:rsidR="00075D60">
        <w:rPr>
          <w:rFonts w:hint="eastAsia"/>
        </w:rPr>
        <w:t>往往</w:t>
      </w:r>
      <w:r w:rsidR="00AF70E0">
        <w:rPr>
          <w:rFonts w:hint="eastAsia"/>
        </w:rPr>
        <w:t>存在差异，为避免因时间</w:t>
      </w:r>
      <w:r w:rsidR="00075D60">
        <w:rPr>
          <w:rFonts w:hint="eastAsia"/>
        </w:rPr>
        <w:t>安排</w:t>
      </w:r>
      <w:r w:rsidR="00AF70E0">
        <w:rPr>
          <w:rFonts w:hint="eastAsia"/>
        </w:rPr>
        <w:t>、人员</w:t>
      </w:r>
      <w:r w:rsidR="00075D60">
        <w:rPr>
          <w:rFonts w:hint="eastAsia"/>
        </w:rPr>
        <w:t>变动</w:t>
      </w:r>
      <w:r w:rsidR="00AF70E0">
        <w:rPr>
          <w:rFonts w:hint="eastAsia"/>
        </w:rPr>
        <w:t>和场地</w:t>
      </w:r>
      <w:r w:rsidR="00075D60">
        <w:rPr>
          <w:rFonts w:hint="eastAsia"/>
        </w:rPr>
        <w:t>调整</w:t>
      </w:r>
      <w:r w:rsidR="00AF70E0">
        <w:rPr>
          <w:rFonts w:hint="eastAsia"/>
        </w:rPr>
        <w:t>等</w:t>
      </w:r>
      <w:r w:rsidR="00075D60">
        <w:rPr>
          <w:rFonts w:hint="eastAsia"/>
        </w:rPr>
        <w:t>因素对合作关系造成不利影响，有必要实施</w:t>
      </w:r>
      <w:r w:rsidR="00AF70E0">
        <w:rPr>
          <w:rFonts w:hint="eastAsia"/>
        </w:rPr>
        <w:t>有效的关系管理。这</w:t>
      </w:r>
      <w:r w:rsidR="00075D60">
        <w:rPr>
          <w:rFonts w:hint="eastAsia"/>
        </w:rPr>
        <w:t>将</w:t>
      </w:r>
      <w:r w:rsidR="00AF70E0">
        <w:rPr>
          <w:rFonts w:hint="eastAsia"/>
        </w:rPr>
        <w:t>有助于</w:t>
      </w:r>
      <w:r w:rsidR="00075D60">
        <w:rPr>
          <w:rFonts w:hint="eastAsia"/>
        </w:rPr>
        <w:t>预防</w:t>
      </w:r>
      <w:r w:rsidR="00AF70E0">
        <w:rPr>
          <w:rFonts w:hint="eastAsia"/>
        </w:rPr>
        <w:t>潜在冲突，</w:t>
      </w:r>
      <w:r w:rsidR="00075D60">
        <w:rPr>
          <w:rFonts w:hint="eastAsia"/>
        </w:rPr>
        <w:t>保障</w:t>
      </w:r>
      <w:r w:rsidR="00AE77EC">
        <w:rPr>
          <w:rFonts w:hint="eastAsia"/>
        </w:rPr>
        <w:t>相关利益方</w:t>
      </w:r>
      <w:r w:rsidR="00075D60">
        <w:rPr>
          <w:rFonts w:hint="eastAsia"/>
        </w:rPr>
        <w:t>朝着共同</w:t>
      </w:r>
      <w:r w:rsidR="00AF70E0">
        <w:rPr>
          <w:rFonts w:hint="eastAsia"/>
        </w:rPr>
        <w:t>目标</w:t>
      </w:r>
      <w:r w:rsidR="00075D60">
        <w:rPr>
          <w:rFonts w:hint="eastAsia"/>
        </w:rPr>
        <w:t>协同推进合作</w:t>
      </w:r>
      <w:r w:rsidR="00AF70E0">
        <w:rPr>
          <w:rFonts w:hint="eastAsia"/>
        </w:rPr>
        <w:t>。</w:t>
      </w:r>
    </w:p>
    <w:p w14:paraId="0CC6C5B5"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5.1.3实施</w:t>
      </w:r>
    </w:p>
    <w:p w14:paraId="409B58D7" w14:textId="77777777" w:rsidR="004B76FE" w:rsidRDefault="00AF70E0">
      <w:pPr>
        <w:pStyle w:val="4"/>
        <w:spacing w:beforeLines="50" w:before="120" w:afterLines="50" w:after="120" w:line="240" w:lineRule="auto"/>
        <w:rPr>
          <w:rFonts w:hint="eastAsia"/>
          <w:b w:val="0"/>
          <w:bCs w:val="0"/>
          <w:szCs w:val="21"/>
        </w:rPr>
      </w:pPr>
      <w:r>
        <w:rPr>
          <w:rFonts w:cs="Calibri"/>
          <w:b w:val="0"/>
          <w:bCs w:val="0"/>
          <w:szCs w:val="21"/>
        </w:rPr>
        <w:t>5.1.3.1</w:t>
      </w:r>
      <w:r>
        <w:rPr>
          <w:rFonts w:hint="eastAsia"/>
          <w:b w:val="0"/>
          <w:bCs w:val="0"/>
          <w:szCs w:val="21"/>
        </w:rPr>
        <w:t>识别关系</w:t>
      </w:r>
    </w:p>
    <w:p w14:paraId="22AC10C4" w14:textId="6D7267E1" w:rsidR="004B76FE" w:rsidRDefault="00AF70E0">
      <w:pPr>
        <w:pStyle w:val="affffffffffff4"/>
        <w:ind w:firstLineChars="202" w:firstLine="424"/>
      </w:pPr>
      <w:r>
        <w:rPr>
          <w:rFonts w:hint="eastAsia"/>
        </w:rPr>
        <w:t>识别</w:t>
      </w:r>
      <w:r w:rsidR="00836F6B">
        <w:rPr>
          <w:rFonts w:hint="eastAsia"/>
        </w:rPr>
        <w:t>高校与合作伙伴</w:t>
      </w:r>
      <w:r>
        <w:rPr>
          <w:rFonts w:hint="eastAsia"/>
        </w:rPr>
        <w:t>在技术传播领域的</w:t>
      </w:r>
      <w:r w:rsidR="00075D60">
        <w:rPr>
          <w:rFonts w:hint="eastAsia"/>
        </w:rPr>
        <w:t>各自</w:t>
      </w:r>
      <w:r>
        <w:rPr>
          <w:rFonts w:hint="eastAsia"/>
        </w:rPr>
        <w:t>优势和潜在需求，</w:t>
      </w:r>
      <w:r w:rsidR="00075D60">
        <w:rPr>
          <w:rFonts w:hint="eastAsia"/>
        </w:rPr>
        <w:t>明确</w:t>
      </w:r>
      <w:r w:rsidR="009835A3">
        <w:rPr>
          <w:rFonts w:hint="eastAsia"/>
        </w:rPr>
        <w:t>相关利益方</w:t>
      </w:r>
      <w:r>
        <w:rPr>
          <w:rFonts w:hint="eastAsia"/>
        </w:rPr>
        <w:t>在合作关系中</w:t>
      </w:r>
      <w:r w:rsidR="00075D60">
        <w:rPr>
          <w:rFonts w:hint="eastAsia"/>
        </w:rPr>
        <w:t>的独立优势和</w:t>
      </w:r>
      <w:r>
        <w:rPr>
          <w:rFonts w:hint="eastAsia"/>
        </w:rPr>
        <w:t>联合优势，</w:t>
      </w:r>
      <w:r w:rsidR="00075D60">
        <w:rPr>
          <w:rFonts w:hint="eastAsia"/>
        </w:rPr>
        <w:t>厘清相关利益方的角色与定位</w:t>
      </w:r>
      <w:r>
        <w:rPr>
          <w:rFonts w:hint="eastAsia"/>
        </w:rPr>
        <w:t>，探索</w:t>
      </w:r>
      <w:r w:rsidR="00075D60">
        <w:rPr>
          <w:rFonts w:hint="eastAsia"/>
        </w:rPr>
        <w:t>多种</w:t>
      </w:r>
      <w:r>
        <w:rPr>
          <w:rFonts w:hint="eastAsia"/>
        </w:rPr>
        <w:t>校企合作模式</w:t>
      </w:r>
      <w:r w:rsidR="00075D60">
        <w:rPr>
          <w:rFonts w:hint="eastAsia"/>
        </w:rPr>
        <w:t>从而选定合适的合作模式，充分发挥</w:t>
      </w:r>
      <w:r w:rsidR="009835A3">
        <w:rPr>
          <w:rFonts w:hint="eastAsia"/>
        </w:rPr>
        <w:t>相关利益方</w:t>
      </w:r>
      <w:r>
        <w:rPr>
          <w:rFonts w:hint="eastAsia"/>
        </w:rPr>
        <w:t>优势，</w:t>
      </w:r>
      <w:r w:rsidR="00090AF1">
        <w:rPr>
          <w:rFonts w:hint="eastAsia"/>
        </w:rPr>
        <w:t>高效达成</w:t>
      </w:r>
      <w:r>
        <w:rPr>
          <w:rFonts w:hint="eastAsia"/>
        </w:rPr>
        <w:t>合作目标。</w:t>
      </w:r>
    </w:p>
    <w:p w14:paraId="3E0BEED1"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5.1.3.2</w:t>
      </w:r>
      <w:r>
        <w:rPr>
          <w:rFonts w:cs="Calibri" w:hint="eastAsia"/>
          <w:b w:val="0"/>
          <w:bCs w:val="0"/>
          <w:szCs w:val="21"/>
        </w:rPr>
        <w:t>制定关系管理计划</w:t>
      </w:r>
    </w:p>
    <w:p w14:paraId="6AD5A9EE" w14:textId="70848E84" w:rsidR="004B76FE" w:rsidRDefault="00AF70E0">
      <w:pPr>
        <w:pStyle w:val="affffffffffff4"/>
        <w:ind w:firstLineChars="202" w:firstLine="424"/>
      </w:pPr>
      <w:bookmarkStart w:id="62" w:name="OLE_LINK5"/>
      <w:r>
        <w:rPr>
          <w:rFonts w:hint="eastAsia"/>
        </w:rPr>
        <w:t>校企合作关系管理计划宜基于双方</w:t>
      </w:r>
      <w:r w:rsidR="00090AF1">
        <w:rPr>
          <w:rFonts w:hint="eastAsia"/>
        </w:rPr>
        <w:t>的</w:t>
      </w:r>
      <w:r>
        <w:rPr>
          <w:rFonts w:hint="eastAsia"/>
        </w:rPr>
        <w:t>真实意愿</w:t>
      </w:r>
      <w:r w:rsidR="00090AF1">
        <w:rPr>
          <w:rFonts w:hint="eastAsia"/>
        </w:rPr>
        <w:t>与</w:t>
      </w:r>
      <w:r>
        <w:rPr>
          <w:rFonts w:hint="eastAsia"/>
        </w:rPr>
        <w:t>战略</w:t>
      </w:r>
      <w:r w:rsidR="00090AF1">
        <w:rPr>
          <w:rFonts w:hint="eastAsia"/>
        </w:rPr>
        <w:t>方向的</w:t>
      </w:r>
      <w:r>
        <w:rPr>
          <w:rFonts w:hint="eastAsia"/>
        </w:rPr>
        <w:t>匹配，建立</w:t>
      </w:r>
      <w:r w:rsidR="00090AF1">
        <w:rPr>
          <w:rFonts w:hint="eastAsia"/>
        </w:rPr>
        <w:t>一套识别和评估校企合作中各类</w:t>
      </w:r>
      <w:r>
        <w:rPr>
          <w:rFonts w:hint="eastAsia"/>
        </w:rPr>
        <w:t>相互关系的管理制度，明确</w:t>
      </w:r>
      <w:r w:rsidR="00090AF1">
        <w:rPr>
          <w:rFonts w:hint="eastAsia"/>
        </w:rPr>
        <w:t>合作</w:t>
      </w:r>
      <w:r>
        <w:rPr>
          <w:rFonts w:hint="eastAsia"/>
        </w:rPr>
        <w:t>内容、</w:t>
      </w:r>
      <w:r w:rsidR="00090AF1">
        <w:rPr>
          <w:rFonts w:hint="eastAsia"/>
        </w:rPr>
        <w:t>实施</w:t>
      </w:r>
      <w:r>
        <w:rPr>
          <w:rFonts w:hint="eastAsia"/>
        </w:rPr>
        <w:t>方法及支撑要素，确保计划</w:t>
      </w:r>
      <w:r w:rsidR="00090AF1">
        <w:rPr>
          <w:rFonts w:hint="eastAsia"/>
        </w:rPr>
        <w:t>具备</w:t>
      </w:r>
      <w:r>
        <w:rPr>
          <w:rFonts w:hint="eastAsia"/>
        </w:rPr>
        <w:t>适用性与</w:t>
      </w:r>
      <w:r w:rsidR="00090AF1">
        <w:rPr>
          <w:rFonts w:hint="eastAsia"/>
        </w:rPr>
        <w:t>可操作性</w:t>
      </w:r>
      <w:bookmarkEnd w:id="62"/>
      <w:r>
        <w:rPr>
          <w:rFonts w:hint="eastAsia"/>
        </w:rPr>
        <w:t>。</w:t>
      </w:r>
    </w:p>
    <w:p w14:paraId="21E4FFC8"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5.1.3.3</w:t>
      </w:r>
      <w:r>
        <w:rPr>
          <w:rFonts w:cs="Calibri" w:hint="eastAsia"/>
          <w:b w:val="0"/>
          <w:bCs w:val="0"/>
          <w:szCs w:val="21"/>
        </w:rPr>
        <w:t>建立联合管理团队</w:t>
      </w:r>
    </w:p>
    <w:p w14:paraId="693559EB" w14:textId="25370BF5" w:rsidR="004B76FE" w:rsidRDefault="00AF70E0">
      <w:pPr>
        <w:pStyle w:val="affffffffffff4"/>
        <w:ind w:firstLineChars="202" w:firstLine="424"/>
      </w:pPr>
      <w:r>
        <w:rPr>
          <w:rFonts w:hint="eastAsia"/>
        </w:rPr>
        <w:t>校企合作</w:t>
      </w:r>
      <w:proofErr w:type="gramStart"/>
      <w:r>
        <w:rPr>
          <w:rFonts w:hint="eastAsia"/>
        </w:rPr>
        <w:t>宜建立</w:t>
      </w:r>
      <w:proofErr w:type="gramEnd"/>
      <w:r w:rsidR="00090AF1">
        <w:rPr>
          <w:rFonts w:hint="eastAsia"/>
        </w:rPr>
        <w:t>由</w:t>
      </w:r>
      <w:r>
        <w:rPr>
          <w:rFonts w:hint="eastAsia"/>
        </w:rPr>
        <w:t>合作项目负责人</w:t>
      </w:r>
      <w:r w:rsidR="00090AF1">
        <w:rPr>
          <w:rFonts w:hint="eastAsia"/>
        </w:rPr>
        <w:t>及</w:t>
      </w:r>
      <w:r>
        <w:rPr>
          <w:rFonts w:hint="eastAsia"/>
        </w:rPr>
        <w:t>相关利益方代表</w:t>
      </w:r>
      <w:r w:rsidR="00090AF1">
        <w:rPr>
          <w:rFonts w:hint="eastAsia"/>
        </w:rPr>
        <w:t>组成的联合管理团队。团队成员</w:t>
      </w:r>
      <w:r>
        <w:rPr>
          <w:rFonts w:hint="eastAsia"/>
        </w:rPr>
        <w:t>宜具备丰富的技术传播经验</w:t>
      </w:r>
      <w:r w:rsidR="00090AF1">
        <w:rPr>
          <w:rFonts w:hint="eastAsia"/>
        </w:rPr>
        <w:t>，</w:t>
      </w:r>
      <w:r>
        <w:rPr>
          <w:rFonts w:hint="eastAsia"/>
        </w:rPr>
        <w:t>并</w:t>
      </w:r>
      <w:r w:rsidR="00090AF1">
        <w:rPr>
          <w:rFonts w:hint="eastAsia"/>
        </w:rPr>
        <w:t>致力于推动技术传播的推广与</w:t>
      </w:r>
      <w:r>
        <w:rPr>
          <w:rFonts w:hint="eastAsia"/>
        </w:rPr>
        <w:t>发展，</w:t>
      </w:r>
      <w:r w:rsidR="00090AF1">
        <w:rPr>
          <w:rFonts w:hint="eastAsia"/>
        </w:rPr>
        <w:t>共同推进合作项目的实施</w:t>
      </w:r>
      <w:r>
        <w:rPr>
          <w:rFonts w:hint="eastAsia"/>
        </w:rPr>
        <w:t>。联合管理团队</w:t>
      </w:r>
      <w:proofErr w:type="gramStart"/>
      <w:r>
        <w:rPr>
          <w:rFonts w:hint="eastAsia"/>
        </w:rPr>
        <w:t>宜明确</w:t>
      </w:r>
      <w:proofErr w:type="gramEnd"/>
      <w:r w:rsidR="00090AF1">
        <w:rPr>
          <w:rFonts w:hint="eastAsia"/>
        </w:rPr>
        <w:t>各</w:t>
      </w:r>
      <w:r>
        <w:rPr>
          <w:rFonts w:hint="eastAsia"/>
        </w:rPr>
        <w:t>成员的角色、职责和权利，</w:t>
      </w:r>
      <w:r w:rsidR="00090AF1">
        <w:rPr>
          <w:rFonts w:hint="eastAsia"/>
        </w:rPr>
        <w:t>同时建立规范的</w:t>
      </w:r>
      <w:r>
        <w:rPr>
          <w:rFonts w:hint="eastAsia"/>
        </w:rPr>
        <w:t>沟通机制和汇报流程。</w:t>
      </w:r>
    </w:p>
    <w:p w14:paraId="3EC78A67" w14:textId="67D0D1EE" w:rsidR="004B76FE" w:rsidRDefault="00AF70E0">
      <w:pPr>
        <w:pStyle w:val="affffffffffff4"/>
        <w:ind w:firstLineChars="202" w:firstLine="424"/>
      </w:pPr>
      <w:r>
        <w:rPr>
          <w:rFonts w:hint="eastAsia"/>
        </w:rPr>
        <w:t>联合管理团队宜营造</w:t>
      </w:r>
      <w:r w:rsidR="00090AF1">
        <w:rPr>
          <w:rFonts w:hint="eastAsia"/>
        </w:rPr>
        <w:t>有利于</w:t>
      </w:r>
      <w:r>
        <w:rPr>
          <w:rFonts w:hint="eastAsia"/>
        </w:rPr>
        <w:t>校企合作</w:t>
      </w:r>
      <w:r w:rsidR="00090AF1">
        <w:rPr>
          <w:rFonts w:hint="eastAsia"/>
        </w:rPr>
        <w:t>顺利</w:t>
      </w:r>
      <w:r>
        <w:rPr>
          <w:rFonts w:hint="eastAsia"/>
        </w:rPr>
        <w:t>实施的环境，包括但不限于提供资源</w:t>
      </w:r>
      <w:r w:rsidR="00090AF1">
        <w:rPr>
          <w:rFonts w:hint="eastAsia"/>
        </w:rPr>
        <w:t>调配</w:t>
      </w:r>
      <w:r>
        <w:rPr>
          <w:rFonts w:hint="eastAsia"/>
        </w:rPr>
        <w:t>、设备</w:t>
      </w:r>
      <w:r w:rsidR="00090AF1">
        <w:rPr>
          <w:rFonts w:hint="eastAsia"/>
        </w:rPr>
        <w:t>与资金保障</w:t>
      </w:r>
      <w:r>
        <w:rPr>
          <w:rFonts w:hint="eastAsia"/>
        </w:rPr>
        <w:t>、人员</w:t>
      </w:r>
      <w:r w:rsidR="00090AF1">
        <w:rPr>
          <w:rFonts w:hint="eastAsia"/>
        </w:rPr>
        <w:t>配置以及</w:t>
      </w:r>
      <w:r>
        <w:rPr>
          <w:rFonts w:hint="eastAsia"/>
        </w:rPr>
        <w:t>风险管理，并确保</w:t>
      </w:r>
      <w:r w:rsidR="00090AF1">
        <w:rPr>
          <w:rFonts w:hint="eastAsia"/>
        </w:rPr>
        <w:t>合作关系</w:t>
      </w:r>
      <w:r>
        <w:rPr>
          <w:rFonts w:hint="eastAsia"/>
        </w:rPr>
        <w:t>根据合作目标和治理要求</w:t>
      </w:r>
      <w:r w:rsidR="00090AF1">
        <w:rPr>
          <w:rFonts w:hint="eastAsia"/>
        </w:rPr>
        <w:t>得到高效、持续的管理与优化。</w:t>
      </w:r>
    </w:p>
    <w:p w14:paraId="47A3AA29" w14:textId="24F56E8C" w:rsidR="00090AF1" w:rsidRDefault="00AF70E0" w:rsidP="00090AF1">
      <w:pPr>
        <w:pStyle w:val="affffffffffff4"/>
        <w:ind w:firstLineChars="202" w:firstLine="424"/>
      </w:pPr>
      <w:r>
        <w:rPr>
          <w:rFonts w:hint="eastAsia"/>
        </w:rPr>
        <w:t>联合管理团队</w:t>
      </w:r>
      <w:proofErr w:type="gramStart"/>
      <w:r>
        <w:rPr>
          <w:rFonts w:hint="eastAsia"/>
        </w:rPr>
        <w:t>宜制定</w:t>
      </w:r>
      <w:proofErr w:type="gramEnd"/>
      <w:r w:rsidR="00090AF1">
        <w:rPr>
          <w:rFonts w:hint="eastAsia"/>
        </w:rPr>
        <w:t>清晰</w:t>
      </w:r>
      <w:r>
        <w:rPr>
          <w:rFonts w:hint="eastAsia"/>
        </w:rPr>
        <w:t>的成效评估标准，</w:t>
      </w:r>
      <w:r w:rsidR="00090AF1">
        <w:rPr>
          <w:rFonts w:hint="eastAsia"/>
        </w:rPr>
        <w:t>用于</w:t>
      </w:r>
      <w:r>
        <w:rPr>
          <w:rFonts w:hint="eastAsia"/>
        </w:rPr>
        <w:t>衡量校企合作</w:t>
      </w:r>
      <w:r w:rsidR="00090AF1">
        <w:rPr>
          <w:rFonts w:hint="eastAsia"/>
        </w:rPr>
        <w:t>项目</w:t>
      </w:r>
      <w:r>
        <w:rPr>
          <w:rFonts w:hint="eastAsia"/>
        </w:rPr>
        <w:t>的成果与效益，建立合理的成果分配机制，确保合作</w:t>
      </w:r>
      <w:r w:rsidR="009835A3">
        <w:rPr>
          <w:rFonts w:hint="eastAsia"/>
        </w:rPr>
        <w:t>相关利益方</w:t>
      </w:r>
      <w:r w:rsidR="00090AF1">
        <w:rPr>
          <w:rFonts w:hint="eastAsia"/>
        </w:rPr>
        <w:t>依据</w:t>
      </w:r>
      <w:r>
        <w:rPr>
          <w:rFonts w:hint="eastAsia"/>
        </w:rPr>
        <w:t>合作协议</w:t>
      </w:r>
      <w:r w:rsidR="00090AF1">
        <w:rPr>
          <w:rFonts w:hint="eastAsia"/>
        </w:rPr>
        <w:t>共享合作</w:t>
      </w:r>
      <w:r>
        <w:rPr>
          <w:rFonts w:hint="eastAsia"/>
        </w:rPr>
        <w:t>成果。</w:t>
      </w:r>
    </w:p>
    <w:p w14:paraId="35FD7477" w14:textId="77777777" w:rsidR="004B76FE" w:rsidRDefault="00AF70E0">
      <w:pPr>
        <w:pStyle w:val="affd"/>
        <w:spacing w:before="120" w:after="120"/>
        <w:ind w:left="0"/>
        <w:rPr>
          <w:rFonts w:hAnsi="黑体" w:hint="eastAsia"/>
        </w:rPr>
      </w:pPr>
      <w:bookmarkStart w:id="63" w:name="_Toc200902541"/>
      <w:bookmarkStart w:id="64" w:name="_Hlk198305133"/>
      <w:proofErr w:type="gramStart"/>
      <w:r>
        <w:rPr>
          <w:rFonts w:hAnsi="黑体" w:hint="eastAsia"/>
        </w:rPr>
        <w:t>愿景和</w:t>
      </w:r>
      <w:proofErr w:type="gramEnd"/>
      <w:r>
        <w:rPr>
          <w:rFonts w:hAnsi="黑体" w:hint="eastAsia"/>
        </w:rPr>
        <w:t>价值观</w:t>
      </w:r>
      <w:bookmarkEnd w:id="63"/>
    </w:p>
    <w:p w14:paraId="5769BC97"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5.2.1说明</w:t>
      </w:r>
    </w:p>
    <w:p w14:paraId="0E74D203" w14:textId="0CAFE56B" w:rsidR="004B76FE" w:rsidRDefault="00AF70E0">
      <w:pPr>
        <w:pStyle w:val="affffffffffff4"/>
        <w:ind w:firstLineChars="202" w:firstLine="424"/>
      </w:pPr>
      <w:proofErr w:type="gramStart"/>
      <w:r>
        <w:rPr>
          <w:rFonts w:hint="eastAsia"/>
        </w:rPr>
        <w:t>愿景和</w:t>
      </w:r>
      <w:proofErr w:type="gramEnd"/>
      <w:r>
        <w:rPr>
          <w:rFonts w:hint="eastAsia"/>
        </w:rPr>
        <w:t>价值观</w:t>
      </w:r>
      <w:r w:rsidR="000C1003">
        <w:rPr>
          <w:rFonts w:hint="eastAsia"/>
        </w:rPr>
        <w:t>体现</w:t>
      </w:r>
      <w:r>
        <w:rPr>
          <w:rFonts w:hint="eastAsia"/>
        </w:rPr>
        <w:t>校企合作的理念</w:t>
      </w:r>
      <w:r w:rsidR="000C1003">
        <w:rPr>
          <w:rFonts w:hint="eastAsia"/>
        </w:rPr>
        <w:t>与</w:t>
      </w:r>
      <w:r>
        <w:rPr>
          <w:rFonts w:hint="eastAsia"/>
        </w:rPr>
        <w:t>目标，</w:t>
      </w:r>
      <w:r w:rsidR="000C1003" w:rsidRPr="000C1003">
        <w:rPr>
          <w:rFonts w:hint="eastAsia"/>
        </w:rPr>
        <w:t>明确合作方向、达成共识</w:t>
      </w:r>
      <w:r w:rsidR="000C1003">
        <w:rPr>
          <w:rFonts w:hint="eastAsia"/>
        </w:rPr>
        <w:t>，</w:t>
      </w:r>
      <w:r w:rsidR="000C1003" w:rsidRPr="000C1003">
        <w:rPr>
          <w:rFonts w:hint="eastAsia"/>
        </w:rPr>
        <w:t>并阐明双方在合作中所秉持的文化与价值导向</w:t>
      </w:r>
      <w:r w:rsidR="000C1003">
        <w:rPr>
          <w:rFonts w:hint="eastAsia"/>
        </w:rPr>
        <w:t>，</w:t>
      </w:r>
      <w:r w:rsidR="000C1003" w:rsidRPr="000C1003">
        <w:rPr>
          <w:rFonts w:hint="eastAsia"/>
        </w:rPr>
        <w:t>以避免道德与伦理冲突</w:t>
      </w:r>
      <w:r w:rsidR="000C1003">
        <w:rPr>
          <w:rFonts w:hint="eastAsia"/>
        </w:rPr>
        <w:t>，</w:t>
      </w:r>
      <w:r w:rsidR="000C1003" w:rsidRPr="000C1003">
        <w:rPr>
          <w:rFonts w:hint="eastAsia"/>
        </w:rPr>
        <w:t>保障合作的高效与可持续发展</w:t>
      </w:r>
      <w:r w:rsidR="000C1003">
        <w:rPr>
          <w:rFonts w:hint="eastAsia"/>
        </w:rPr>
        <w:t>。</w:t>
      </w:r>
    </w:p>
    <w:p w14:paraId="32A978CF"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lastRenderedPageBreak/>
        <w:t>5.2.2理由</w:t>
      </w:r>
    </w:p>
    <w:p w14:paraId="6233B719" w14:textId="0B6F846D" w:rsidR="00A759EB" w:rsidRDefault="00A759EB">
      <w:pPr>
        <w:pStyle w:val="affffffffffff4"/>
        <w:ind w:firstLineChars="202" w:firstLine="424"/>
      </w:pPr>
      <w:proofErr w:type="gramStart"/>
      <w:r w:rsidRPr="00A759EB">
        <w:rPr>
          <w:rFonts w:hint="eastAsia"/>
        </w:rPr>
        <w:t>愿景和</w:t>
      </w:r>
      <w:proofErr w:type="gramEnd"/>
      <w:r w:rsidRPr="00A759EB">
        <w:rPr>
          <w:rFonts w:hint="eastAsia"/>
        </w:rPr>
        <w:t>价值观</w:t>
      </w:r>
      <w:r w:rsidR="000C1003">
        <w:rPr>
          <w:rFonts w:hint="eastAsia"/>
        </w:rPr>
        <w:t>能够</w:t>
      </w:r>
      <w:r w:rsidRPr="00A759EB">
        <w:rPr>
          <w:rFonts w:hint="eastAsia"/>
        </w:rPr>
        <w:t>为</w:t>
      </w:r>
      <w:r w:rsidR="00836F6B">
        <w:rPr>
          <w:rFonts w:hint="eastAsia"/>
        </w:rPr>
        <w:t>高校与合作伙伴</w:t>
      </w:r>
      <w:r w:rsidRPr="00A759EB">
        <w:rPr>
          <w:rFonts w:hint="eastAsia"/>
        </w:rPr>
        <w:t>的行为提供</w:t>
      </w:r>
      <w:r w:rsidR="000C1003">
        <w:rPr>
          <w:rFonts w:hint="eastAsia"/>
        </w:rPr>
        <w:t>方向性</w:t>
      </w:r>
      <w:r w:rsidRPr="00A759EB">
        <w:rPr>
          <w:rFonts w:hint="eastAsia"/>
        </w:rPr>
        <w:t>指导，</w:t>
      </w:r>
      <w:r w:rsidR="000C1003">
        <w:rPr>
          <w:rFonts w:hint="eastAsia"/>
        </w:rPr>
        <w:t>确保各项行动与合作目标保持一致，从而建立</w:t>
      </w:r>
      <w:r w:rsidRPr="00A759EB">
        <w:rPr>
          <w:rFonts w:hint="eastAsia"/>
        </w:rPr>
        <w:t>互信且长期稳定的</w:t>
      </w:r>
      <w:r w:rsidR="000C1003">
        <w:rPr>
          <w:rFonts w:hint="eastAsia"/>
        </w:rPr>
        <w:t>合作</w:t>
      </w:r>
      <w:r w:rsidRPr="00A759EB">
        <w:rPr>
          <w:rFonts w:hint="eastAsia"/>
        </w:rPr>
        <w:t>关系，在人才培养、科学研究和社会服务等方面实现互利共赢。</w:t>
      </w:r>
    </w:p>
    <w:p w14:paraId="68697BB1"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5.2.3实施</w:t>
      </w:r>
    </w:p>
    <w:p w14:paraId="31BB2CBD" w14:textId="77777777" w:rsidR="004B76FE" w:rsidRDefault="00AF70E0">
      <w:pPr>
        <w:pStyle w:val="4"/>
        <w:spacing w:beforeLines="50" w:before="120" w:afterLines="50" w:after="120" w:line="240" w:lineRule="auto"/>
        <w:rPr>
          <w:rFonts w:hint="eastAsia"/>
          <w:b w:val="0"/>
          <w:bCs w:val="0"/>
          <w:szCs w:val="21"/>
        </w:rPr>
      </w:pPr>
      <w:bookmarkStart w:id="65" w:name="OLE_LINK6"/>
      <w:r>
        <w:rPr>
          <w:rFonts w:cs="Calibri"/>
          <w:b w:val="0"/>
          <w:bCs w:val="0"/>
          <w:szCs w:val="21"/>
        </w:rPr>
        <w:t>5.2.</w:t>
      </w:r>
      <w:r>
        <w:rPr>
          <w:rFonts w:cs="Calibri" w:hint="eastAsia"/>
          <w:b w:val="0"/>
          <w:bCs w:val="0"/>
          <w:szCs w:val="21"/>
        </w:rPr>
        <w:t>3.1</w:t>
      </w:r>
      <w:r>
        <w:rPr>
          <w:rFonts w:hint="eastAsia"/>
          <w:b w:val="0"/>
          <w:bCs w:val="0"/>
          <w:szCs w:val="21"/>
        </w:rPr>
        <w:t>确定合作</w:t>
      </w:r>
      <w:proofErr w:type="gramStart"/>
      <w:r>
        <w:rPr>
          <w:rFonts w:hint="eastAsia"/>
          <w:b w:val="0"/>
          <w:bCs w:val="0"/>
          <w:szCs w:val="21"/>
        </w:rPr>
        <w:t>的愿景和</w:t>
      </w:r>
      <w:proofErr w:type="gramEnd"/>
      <w:r>
        <w:rPr>
          <w:rFonts w:hint="eastAsia"/>
          <w:b w:val="0"/>
          <w:bCs w:val="0"/>
          <w:szCs w:val="21"/>
        </w:rPr>
        <w:t>价值观</w:t>
      </w:r>
    </w:p>
    <w:bookmarkEnd w:id="65"/>
    <w:p w14:paraId="74B016AA" w14:textId="64E7990E" w:rsidR="004B76FE" w:rsidRDefault="00AF70E0">
      <w:pPr>
        <w:pStyle w:val="affffffffffff4"/>
        <w:ind w:firstLineChars="202" w:firstLine="424"/>
      </w:pPr>
      <w:proofErr w:type="gramStart"/>
      <w:r>
        <w:rPr>
          <w:rFonts w:hint="eastAsia"/>
        </w:rPr>
        <w:t>愿景和</w:t>
      </w:r>
      <w:proofErr w:type="gramEnd"/>
      <w:r>
        <w:rPr>
          <w:rFonts w:hint="eastAsia"/>
        </w:rPr>
        <w:t>价值观宜识别并阐述合作</w:t>
      </w:r>
      <w:r w:rsidR="00413B43">
        <w:rPr>
          <w:rFonts w:hint="eastAsia"/>
        </w:rPr>
        <w:t>在</w:t>
      </w:r>
      <w:r>
        <w:rPr>
          <w:rFonts w:hint="eastAsia"/>
        </w:rPr>
        <w:t>推动技术传播行业的长远发展</w:t>
      </w:r>
      <w:r w:rsidR="00413B43">
        <w:rPr>
          <w:rFonts w:hint="eastAsia"/>
        </w:rPr>
        <w:t>、</w:t>
      </w:r>
      <w:r>
        <w:rPr>
          <w:rFonts w:hint="eastAsia"/>
        </w:rPr>
        <w:t>提升社会对技术传播重要性的认识，</w:t>
      </w:r>
      <w:r w:rsidR="00413B43">
        <w:rPr>
          <w:rFonts w:hint="eastAsia"/>
        </w:rPr>
        <w:t>以及</w:t>
      </w:r>
      <w:r>
        <w:rPr>
          <w:rFonts w:hint="eastAsia"/>
        </w:rPr>
        <w:t>加</w:t>
      </w:r>
      <w:r w:rsidR="00413B43">
        <w:rPr>
          <w:rFonts w:hint="eastAsia"/>
        </w:rPr>
        <w:t>快</w:t>
      </w:r>
      <w:r>
        <w:rPr>
          <w:rFonts w:hint="eastAsia"/>
        </w:rPr>
        <w:t>人才培养和专业能力提升</w:t>
      </w:r>
      <w:r w:rsidR="00413B43">
        <w:rPr>
          <w:rFonts w:hint="eastAsia"/>
        </w:rPr>
        <w:t>方面的积极作用</w:t>
      </w:r>
      <w:r>
        <w:rPr>
          <w:rFonts w:hint="eastAsia"/>
        </w:rPr>
        <w:t>。</w:t>
      </w:r>
    </w:p>
    <w:p w14:paraId="226266F4"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5.2.</w:t>
      </w:r>
      <w:r>
        <w:rPr>
          <w:rFonts w:cs="Calibri" w:hint="eastAsia"/>
          <w:b w:val="0"/>
          <w:bCs w:val="0"/>
          <w:szCs w:val="21"/>
        </w:rPr>
        <w:t>3.2实施合作</w:t>
      </w:r>
      <w:proofErr w:type="gramStart"/>
      <w:r>
        <w:rPr>
          <w:rFonts w:cs="Calibri" w:hint="eastAsia"/>
          <w:b w:val="0"/>
          <w:bCs w:val="0"/>
          <w:szCs w:val="21"/>
        </w:rPr>
        <w:t>的愿景和</w:t>
      </w:r>
      <w:proofErr w:type="gramEnd"/>
      <w:r>
        <w:rPr>
          <w:rFonts w:cs="Calibri" w:hint="eastAsia"/>
          <w:b w:val="0"/>
          <w:bCs w:val="0"/>
          <w:szCs w:val="21"/>
        </w:rPr>
        <w:t>价值观</w:t>
      </w:r>
    </w:p>
    <w:p w14:paraId="34146766" w14:textId="0CEF2ADB" w:rsidR="004B76FE" w:rsidRDefault="00AF70E0">
      <w:pPr>
        <w:pStyle w:val="affffffffffff4"/>
        <w:ind w:firstLineChars="202" w:firstLine="424"/>
      </w:pPr>
      <w:proofErr w:type="gramStart"/>
      <w:r>
        <w:rPr>
          <w:rFonts w:hint="eastAsia"/>
        </w:rPr>
        <w:t>愿景和</w:t>
      </w:r>
      <w:proofErr w:type="gramEnd"/>
      <w:r>
        <w:rPr>
          <w:rFonts w:hint="eastAsia"/>
        </w:rPr>
        <w:t>价值观宜贯穿</w:t>
      </w:r>
      <w:r w:rsidR="00413B43">
        <w:rPr>
          <w:rFonts w:hint="eastAsia"/>
        </w:rPr>
        <w:t>校企</w:t>
      </w:r>
      <w:proofErr w:type="gramStart"/>
      <w:r w:rsidR="00413B43">
        <w:rPr>
          <w:rFonts w:hint="eastAsia"/>
        </w:rPr>
        <w:t>合作全</w:t>
      </w:r>
      <w:proofErr w:type="gramEnd"/>
      <w:r>
        <w:rPr>
          <w:rFonts w:hint="eastAsia"/>
        </w:rPr>
        <w:t xml:space="preserve">过程, </w:t>
      </w:r>
      <w:r w:rsidR="00413B43">
        <w:rPr>
          <w:rFonts w:hint="eastAsia"/>
        </w:rPr>
        <w:t>作为</w:t>
      </w:r>
      <w:r>
        <w:rPr>
          <w:rFonts w:hint="eastAsia"/>
        </w:rPr>
        <w:t>高校与合作伙伴协同发展的行动指南。</w:t>
      </w:r>
      <w:r w:rsidR="00836F6B">
        <w:rPr>
          <w:rFonts w:hint="eastAsia"/>
        </w:rPr>
        <w:t>高校与合作伙伴</w:t>
      </w:r>
      <w:r>
        <w:rPr>
          <w:rFonts w:hint="eastAsia"/>
        </w:rPr>
        <w:t>宜立足内外部目标，通过深化合作，</w:t>
      </w:r>
      <w:r w:rsidR="00413B43">
        <w:rPr>
          <w:rFonts w:hint="eastAsia"/>
        </w:rPr>
        <w:t>提升</w:t>
      </w:r>
      <w:r>
        <w:rPr>
          <w:rFonts w:hint="eastAsia"/>
        </w:rPr>
        <w:t>高校</w:t>
      </w:r>
      <w:r w:rsidR="00413B43">
        <w:rPr>
          <w:rFonts w:hint="eastAsia"/>
        </w:rPr>
        <w:t>在</w:t>
      </w:r>
      <w:r>
        <w:rPr>
          <w:rFonts w:hint="eastAsia"/>
        </w:rPr>
        <w:t>技术传播</w:t>
      </w:r>
      <w:r w:rsidR="00413B43">
        <w:rPr>
          <w:rFonts w:hint="eastAsia"/>
        </w:rPr>
        <w:t>领域的</w:t>
      </w:r>
      <w:r>
        <w:rPr>
          <w:rFonts w:hint="eastAsia"/>
        </w:rPr>
        <w:t>科研能力和教学水平，</w:t>
      </w:r>
      <w:r w:rsidR="00413B43">
        <w:rPr>
          <w:rFonts w:hint="eastAsia"/>
        </w:rPr>
        <w:t>同时增强</w:t>
      </w:r>
      <w:r>
        <w:rPr>
          <w:rFonts w:hint="eastAsia"/>
        </w:rPr>
        <w:t>合作伙伴</w:t>
      </w:r>
      <w:r w:rsidR="00457802">
        <w:rPr>
          <w:rFonts w:hint="eastAsia"/>
        </w:rPr>
        <w:t>在</w:t>
      </w:r>
      <w:r>
        <w:rPr>
          <w:rFonts w:hint="eastAsia"/>
        </w:rPr>
        <w:t>技术传播</w:t>
      </w:r>
      <w:r w:rsidR="00413B43">
        <w:rPr>
          <w:rFonts w:hint="eastAsia"/>
        </w:rPr>
        <w:t>实践中的专业能力与</w:t>
      </w:r>
      <w:r>
        <w:rPr>
          <w:rFonts w:hint="eastAsia"/>
        </w:rPr>
        <w:t>人才储备。通过持续交流与资源共享，共同推动创新成果的</w:t>
      </w:r>
      <w:r w:rsidR="00413B43">
        <w:rPr>
          <w:rFonts w:hint="eastAsia"/>
        </w:rPr>
        <w:t>转化</w:t>
      </w:r>
      <w:r w:rsidR="00A759EB">
        <w:rPr>
          <w:rFonts w:hint="eastAsia"/>
        </w:rPr>
        <w:t>与普及</w:t>
      </w:r>
      <w:r>
        <w:rPr>
          <w:rFonts w:hint="eastAsia"/>
        </w:rPr>
        <w:t>，</w:t>
      </w:r>
      <w:r w:rsidR="00413B43">
        <w:rPr>
          <w:rFonts w:hint="eastAsia"/>
        </w:rPr>
        <w:t>促进</w:t>
      </w:r>
      <w:r>
        <w:rPr>
          <w:rFonts w:hint="eastAsia"/>
        </w:rPr>
        <w:t>技术传播领域的可持续发展。</w:t>
      </w:r>
    </w:p>
    <w:p w14:paraId="0DCF75D8" w14:textId="77777777" w:rsidR="004B76FE" w:rsidRDefault="00AF70E0">
      <w:pPr>
        <w:pStyle w:val="affd"/>
        <w:spacing w:before="120" w:after="120"/>
        <w:ind w:left="0"/>
        <w:rPr>
          <w:rFonts w:hAnsi="黑体" w:hint="eastAsia"/>
        </w:rPr>
      </w:pPr>
      <w:bookmarkStart w:id="66" w:name="_Toc200902542"/>
      <w:r>
        <w:rPr>
          <w:rFonts w:hAnsi="黑体" w:hint="eastAsia"/>
        </w:rPr>
        <w:t>合作目标</w:t>
      </w:r>
      <w:bookmarkEnd w:id="66"/>
    </w:p>
    <w:p w14:paraId="6AE8A560"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5.3.1说明</w:t>
      </w:r>
    </w:p>
    <w:p w14:paraId="7CB838FA" w14:textId="4DFCA079" w:rsidR="004F6A2A" w:rsidRDefault="00836F6B">
      <w:pPr>
        <w:pStyle w:val="affffffffffff4"/>
        <w:ind w:firstLineChars="202" w:firstLine="424"/>
      </w:pPr>
      <w:bookmarkStart w:id="67" w:name="_Hlk198306635"/>
      <w:r>
        <w:rPr>
          <w:rFonts w:hint="eastAsia"/>
        </w:rPr>
        <w:t>高校与合作伙伴</w:t>
      </w:r>
      <w:proofErr w:type="gramStart"/>
      <w:r w:rsidR="00AF70E0">
        <w:rPr>
          <w:rFonts w:hint="eastAsia"/>
        </w:rPr>
        <w:t>宜</w:t>
      </w:r>
      <w:r w:rsidR="004F6A2A">
        <w:rPr>
          <w:rFonts w:hint="eastAsia"/>
        </w:rPr>
        <w:t>依据</w:t>
      </w:r>
      <w:proofErr w:type="gramEnd"/>
      <w:r w:rsidR="004F6A2A">
        <w:rPr>
          <w:rFonts w:hint="eastAsia"/>
        </w:rPr>
        <w:t>既定</w:t>
      </w:r>
      <w:proofErr w:type="gramStart"/>
      <w:r w:rsidR="00AF70E0">
        <w:rPr>
          <w:rFonts w:hint="eastAsia"/>
        </w:rPr>
        <w:t>的愿景和</w:t>
      </w:r>
      <w:proofErr w:type="gramEnd"/>
      <w:r w:rsidR="00AF70E0">
        <w:rPr>
          <w:rFonts w:hint="eastAsia"/>
        </w:rPr>
        <w:t>价值观确立</w:t>
      </w:r>
      <w:r w:rsidR="004F6A2A">
        <w:rPr>
          <w:rFonts w:hint="eastAsia"/>
        </w:rPr>
        <w:t>明确的</w:t>
      </w:r>
      <w:r w:rsidR="00AF70E0">
        <w:rPr>
          <w:rFonts w:hint="eastAsia"/>
        </w:rPr>
        <w:t>合作目标。</w:t>
      </w:r>
      <w:r w:rsidR="004F6A2A">
        <w:rPr>
          <w:rFonts w:hint="eastAsia"/>
        </w:rPr>
        <w:t>这些目标宜具有明确性、衡量性、可实现性、相关性和时限性，并</w:t>
      </w:r>
      <w:r w:rsidR="00AF70E0">
        <w:rPr>
          <w:rFonts w:hint="eastAsia"/>
        </w:rPr>
        <w:t>通过充分合作、履行各自职责、提供所需资源</w:t>
      </w:r>
      <w:r w:rsidR="004F6A2A">
        <w:rPr>
          <w:rFonts w:hint="eastAsia"/>
        </w:rPr>
        <w:t>推动</w:t>
      </w:r>
      <w:r w:rsidR="00AF70E0">
        <w:rPr>
          <w:rFonts w:hint="eastAsia"/>
        </w:rPr>
        <w:t>目标</w:t>
      </w:r>
      <w:r w:rsidR="004F6A2A">
        <w:rPr>
          <w:rFonts w:hint="eastAsia"/>
        </w:rPr>
        <w:t>的顺利实现</w:t>
      </w:r>
      <w:r w:rsidR="00AF70E0">
        <w:rPr>
          <w:rFonts w:hint="eastAsia"/>
        </w:rPr>
        <w:t>。</w:t>
      </w:r>
      <w:bookmarkEnd w:id="67"/>
    </w:p>
    <w:p w14:paraId="4F2457FC" w14:textId="738AD316"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5.3.2理由</w:t>
      </w:r>
    </w:p>
    <w:p w14:paraId="44DE40EA" w14:textId="3FB161CD" w:rsidR="004F6A2A" w:rsidRDefault="004F6A2A" w:rsidP="004F6A2A">
      <w:pPr>
        <w:pStyle w:val="affffffffffff4"/>
        <w:ind w:firstLineChars="202" w:firstLine="424"/>
      </w:pPr>
      <w:r>
        <w:rPr>
          <w:rFonts w:hint="eastAsia"/>
        </w:rPr>
        <w:t>校企合作目标为合作项目及发展方向提供指引</w:t>
      </w:r>
      <w:r w:rsidR="00457802">
        <w:rPr>
          <w:rFonts w:hint="eastAsia"/>
        </w:rPr>
        <w:t>，并</w:t>
      </w:r>
      <w:r>
        <w:rPr>
          <w:rFonts w:hint="eastAsia"/>
        </w:rPr>
        <w:t>构成</w:t>
      </w:r>
      <w:r w:rsidR="00AF70E0">
        <w:rPr>
          <w:rFonts w:hint="eastAsia"/>
        </w:rPr>
        <w:t>整合资源、增强优势、实现价值的基础。确立合作目标有助于</w:t>
      </w:r>
      <w:r>
        <w:rPr>
          <w:rFonts w:hint="eastAsia"/>
        </w:rPr>
        <w:t>协调</w:t>
      </w:r>
      <w:r w:rsidR="009835A3">
        <w:rPr>
          <w:rFonts w:hint="eastAsia"/>
        </w:rPr>
        <w:t>相关利益方</w:t>
      </w:r>
      <w:r>
        <w:rPr>
          <w:rFonts w:hint="eastAsia"/>
        </w:rPr>
        <w:t>行动，提升</w:t>
      </w:r>
      <w:r w:rsidR="00AF70E0">
        <w:rPr>
          <w:rFonts w:hint="eastAsia"/>
        </w:rPr>
        <w:t>资源</w:t>
      </w:r>
      <w:r>
        <w:rPr>
          <w:rFonts w:hint="eastAsia"/>
        </w:rPr>
        <w:t>配置效率，增强合作成效与</w:t>
      </w:r>
      <w:r w:rsidR="00AF70E0">
        <w:rPr>
          <w:rFonts w:hint="eastAsia"/>
        </w:rPr>
        <w:t>竞争优势。</w:t>
      </w:r>
    </w:p>
    <w:p w14:paraId="612578E9"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5.3.3实施</w:t>
      </w:r>
    </w:p>
    <w:p w14:paraId="759C6BEA"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3</w:t>
      </w:r>
      <w:r>
        <w:rPr>
          <w:rFonts w:cs="Calibri"/>
          <w:b w:val="0"/>
          <w:bCs w:val="0"/>
          <w:szCs w:val="21"/>
        </w:rPr>
        <w:t>.</w:t>
      </w:r>
      <w:r>
        <w:rPr>
          <w:rFonts w:cs="Calibri" w:hint="eastAsia"/>
          <w:b w:val="0"/>
          <w:bCs w:val="0"/>
          <w:szCs w:val="21"/>
        </w:rPr>
        <w:t>3.1确立目标</w:t>
      </w:r>
    </w:p>
    <w:p w14:paraId="0CE4F815" w14:textId="2D0E2870" w:rsidR="004B76FE" w:rsidRDefault="00836F6B">
      <w:pPr>
        <w:pStyle w:val="affffffffffff4"/>
        <w:ind w:firstLineChars="202" w:firstLine="424"/>
      </w:pPr>
      <w:r>
        <w:rPr>
          <w:rFonts w:hint="eastAsia"/>
        </w:rPr>
        <w:t>高校与合作伙伴</w:t>
      </w:r>
      <w:proofErr w:type="gramStart"/>
      <w:r w:rsidR="00AF70E0">
        <w:rPr>
          <w:rFonts w:hint="eastAsia"/>
        </w:rPr>
        <w:t>宜明确</w:t>
      </w:r>
      <w:proofErr w:type="gramEnd"/>
      <w:r w:rsidR="004F6A2A">
        <w:rPr>
          <w:rFonts w:hint="eastAsia"/>
        </w:rPr>
        <w:t>总体</w:t>
      </w:r>
      <w:r w:rsidR="00A5499B">
        <w:rPr>
          <w:rFonts w:hint="eastAsia"/>
        </w:rPr>
        <w:t>合作</w:t>
      </w:r>
      <w:r w:rsidR="00AF70E0">
        <w:rPr>
          <w:rFonts w:hint="eastAsia"/>
        </w:rPr>
        <w:t>目标，</w:t>
      </w:r>
      <w:r w:rsidR="004F6A2A">
        <w:rPr>
          <w:rFonts w:hint="eastAsia"/>
        </w:rPr>
        <w:t>并可根据</w:t>
      </w:r>
      <w:r w:rsidR="00A759EB" w:rsidRPr="00A759EB">
        <w:rPr>
          <w:rFonts w:hint="eastAsia"/>
        </w:rPr>
        <w:t>不同的合作</w:t>
      </w:r>
      <w:r w:rsidR="004F6A2A">
        <w:rPr>
          <w:rFonts w:hint="eastAsia"/>
        </w:rPr>
        <w:t>领域或项目</w:t>
      </w:r>
      <w:r w:rsidR="00A759EB" w:rsidRPr="00A759EB">
        <w:rPr>
          <w:rFonts w:hint="eastAsia"/>
        </w:rPr>
        <w:t>内容分别设定</w:t>
      </w:r>
      <w:r w:rsidR="00457802">
        <w:rPr>
          <w:rFonts w:hint="eastAsia"/>
        </w:rPr>
        <w:t>子</w:t>
      </w:r>
      <w:r w:rsidR="00A759EB" w:rsidRPr="00A759EB">
        <w:rPr>
          <w:rFonts w:hint="eastAsia"/>
        </w:rPr>
        <w:t>目标</w:t>
      </w:r>
      <w:r w:rsidR="00A759EB">
        <w:rPr>
          <w:rFonts w:hint="eastAsia"/>
        </w:rPr>
        <w:t>。</w:t>
      </w:r>
    </w:p>
    <w:p w14:paraId="470DEBB6"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3</w:t>
      </w:r>
      <w:r>
        <w:rPr>
          <w:rFonts w:cs="Calibri"/>
          <w:b w:val="0"/>
          <w:bCs w:val="0"/>
          <w:szCs w:val="21"/>
        </w:rPr>
        <w:t>.</w:t>
      </w:r>
      <w:r>
        <w:rPr>
          <w:rFonts w:cs="Calibri" w:hint="eastAsia"/>
          <w:b w:val="0"/>
          <w:bCs w:val="0"/>
          <w:szCs w:val="21"/>
        </w:rPr>
        <w:t>3.2协调准备</w:t>
      </w:r>
    </w:p>
    <w:p w14:paraId="0F7807F0" w14:textId="031B36CF" w:rsidR="004F6A2A" w:rsidRDefault="00AF70E0">
      <w:pPr>
        <w:pStyle w:val="affffffffffff4"/>
        <w:ind w:firstLineChars="202" w:firstLine="424"/>
      </w:pPr>
      <w:r>
        <w:rPr>
          <w:rFonts w:hint="eastAsia"/>
        </w:rPr>
        <w:t>在确立目标后，</w:t>
      </w:r>
      <w:r w:rsidR="00836F6B">
        <w:rPr>
          <w:rFonts w:hint="eastAsia"/>
        </w:rPr>
        <w:t>高校与合作伙伴</w:t>
      </w:r>
      <w:proofErr w:type="gramStart"/>
      <w:r>
        <w:rPr>
          <w:rFonts w:hint="eastAsia"/>
        </w:rPr>
        <w:t>宜建立</w:t>
      </w:r>
      <w:proofErr w:type="gramEnd"/>
      <w:r>
        <w:rPr>
          <w:rFonts w:hint="eastAsia"/>
        </w:rPr>
        <w:t>有效的合作机制，协商风险分担和成果分配机制，以</w:t>
      </w:r>
      <w:r w:rsidR="004F6A2A">
        <w:rPr>
          <w:rFonts w:hint="eastAsia"/>
        </w:rPr>
        <w:t>保障合作的顺利推进与实际成效</w:t>
      </w:r>
      <w:r>
        <w:rPr>
          <w:rFonts w:hint="eastAsia"/>
        </w:rPr>
        <w:t>。同时</w:t>
      </w:r>
      <w:r w:rsidR="004F6A2A">
        <w:rPr>
          <w:rFonts w:hint="eastAsia"/>
        </w:rPr>
        <w:t>，</w:t>
      </w:r>
      <w:proofErr w:type="gramStart"/>
      <w:r w:rsidR="004F6A2A">
        <w:rPr>
          <w:rFonts w:hint="eastAsia"/>
        </w:rPr>
        <w:t>宜</w:t>
      </w:r>
      <w:r>
        <w:rPr>
          <w:rFonts w:hint="eastAsia"/>
        </w:rPr>
        <w:t>展开</w:t>
      </w:r>
      <w:proofErr w:type="gramEnd"/>
      <w:r>
        <w:rPr>
          <w:rFonts w:hint="eastAsia"/>
        </w:rPr>
        <w:t>市场调研</w:t>
      </w:r>
      <w:r w:rsidR="004F6A2A">
        <w:rPr>
          <w:rFonts w:hint="eastAsia"/>
        </w:rPr>
        <w:t>和</w:t>
      </w:r>
      <w:r>
        <w:rPr>
          <w:rFonts w:hint="eastAsia"/>
        </w:rPr>
        <w:t>关键挑战识别等活动，</w:t>
      </w:r>
      <w:r w:rsidR="004F6A2A" w:rsidRPr="004F6A2A">
        <w:rPr>
          <w:rFonts w:hint="eastAsia"/>
        </w:rPr>
        <w:t>以评估和应对外部环境可能带来的不利影响，增强合作的前瞻性和适应性。</w:t>
      </w:r>
    </w:p>
    <w:p w14:paraId="511F01F2" w14:textId="77155869"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3</w:t>
      </w:r>
      <w:r>
        <w:rPr>
          <w:rFonts w:cs="Calibri"/>
          <w:b w:val="0"/>
          <w:bCs w:val="0"/>
          <w:szCs w:val="21"/>
        </w:rPr>
        <w:t>.</w:t>
      </w:r>
      <w:r>
        <w:rPr>
          <w:rFonts w:cs="Calibri" w:hint="eastAsia"/>
          <w:b w:val="0"/>
          <w:bCs w:val="0"/>
          <w:szCs w:val="21"/>
        </w:rPr>
        <w:t>3.3精炼目标</w:t>
      </w:r>
    </w:p>
    <w:p w14:paraId="69DD93BD" w14:textId="4A3D6962" w:rsidR="004B76FE" w:rsidRDefault="00836F6B" w:rsidP="003554DD">
      <w:pPr>
        <w:pStyle w:val="affffffffffff4"/>
        <w:ind w:firstLineChars="202" w:firstLine="424"/>
      </w:pPr>
      <w:r>
        <w:rPr>
          <w:rFonts w:hint="eastAsia"/>
        </w:rPr>
        <w:t>高校与合作伙伴</w:t>
      </w:r>
      <w:proofErr w:type="gramStart"/>
      <w:r w:rsidR="00AF70E0">
        <w:rPr>
          <w:rFonts w:hint="eastAsia"/>
        </w:rPr>
        <w:t>宜明确</w:t>
      </w:r>
      <w:proofErr w:type="gramEnd"/>
      <w:r w:rsidR="00AF70E0">
        <w:rPr>
          <w:rFonts w:hint="eastAsia"/>
        </w:rPr>
        <w:t>目标的发展方向，设定关键里程碑。目标可</w:t>
      </w:r>
      <w:r w:rsidR="004F6A2A">
        <w:rPr>
          <w:rFonts w:hint="eastAsia"/>
        </w:rPr>
        <w:t>划分</w:t>
      </w:r>
      <w:r w:rsidR="00AF70E0">
        <w:rPr>
          <w:rFonts w:hint="eastAsia"/>
        </w:rPr>
        <w:t>为短期、中期和长期</w:t>
      </w:r>
      <w:r w:rsidR="004F6A2A">
        <w:rPr>
          <w:rFonts w:hint="eastAsia"/>
        </w:rPr>
        <w:t>阶段</w:t>
      </w:r>
      <w:r w:rsidR="00AF70E0">
        <w:rPr>
          <w:rFonts w:hint="eastAsia"/>
        </w:rPr>
        <w:t>，并</w:t>
      </w:r>
      <w:r w:rsidR="00DB705D">
        <w:rPr>
          <w:rFonts w:hint="eastAsia"/>
        </w:rPr>
        <w:t>制定相应的实施路径和策略，以确保各阶段目标的实现</w:t>
      </w:r>
      <w:r w:rsidR="00AF70E0">
        <w:rPr>
          <w:rFonts w:hint="eastAsia"/>
        </w:rPr>
        <w:t>。</w:t>
      </w:r>
    </w:p>
    <w:p w14:paraId="2F3197A1"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3</w:t>
      </w:r>
      <w:r>
        <w:rPr>
          <w:rFonts w:cs="Calibri"/>
          <w:b w:val="0"/>
          <w:bCs w:val="0"/>
          <w:szCs w:val="21"/>
        </w:rPr>
        <w:t>.</w:t>
      </w:r>
      <w:r>
        <w:rPr>
          <w:rFonts w:cs="Calibri" w:hint="eastAsia"/>
          <w:b w:val="0"/>
          <w:bCs w:val="0"/>
          <w:szCs w:val="21"/>
        </w:rPr>
        <w:t>3.4实施目标</w:t>
      </w:r>
    </w:p>
    <w:p w14:paraId="1C92C8F7" w14:textId="0067EB4A" w:rsidR="004B76FE" w:rsidRDefault="00836F6B">
      <w:pPr>
        <w:pStyle w:val="affffffffffff4"/>
        <w:ind w:firstLineChars="202" w:firstLine="424"/>
      </w:pPr>
      <w:r>
        <w:rPr>
          <w:rFonts w:hint="eastAsia"/>
        </w:rPr>
        <w:t>高校与合作伙伴</w:t>
      </w:r>
      <w:r w:rsidR="00AF70E0">
        <w:rPr>
          <w:rFonts w:hint="eastAsia"/>
        </w:rPr>
        <w:t>宜根据合作目标制定</w:t>
      </w:r>
      <w:r w:rsidR="00DB705D">
        <w:rPr>
          <w:rFonts w:hint="eastAsia"/>
        </w:rPr>
        <w:t>具体</w:t>
      </w:r>
      <w:r w:rsidR="00AF70E0">
        <w:rPr>
          <w:rFonts w:hint="eastAsia"/>
        </w:rPr>
        <w:t>的行动计划，在</w:t>
      </w:r>
      <w:r w:rsidR="00DB705D">
        <w:rPr>
          <w:rFonts w:hint="eastAsia"/>
        </w:rPr>
        <w:t>执行</w:t>
      </w:r>
      <w:r w:rsidR="00AF70E0">
        <w:rPr>
          <w:rFonts w:hint="eastAsia"/>
        </w:rPr>
        <w:t>过程中保持有效沟通并进行监督，</w:t>
      </w:r>
      <w:r w:rsidR="00DB705D">
        <w:rPr>
          <w:rFonts w:hint="eastAsia"/>
        </w:rPr>
        <w:t>确保信息的及时收集与反馈</w:t>
      </w:r>
      <w:r w:rsidR="00AF70E0">
        <w:rPr>
          <w:rFonts w:hint="eastAsia"/>
        </w:rPr>
        <w:t>。</w:t>
      </w:r>
    </w:p>
    <w:p w14:paraId="46347E87"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3</w:t>
      </w:r>
      <w:r>
        <w:rPr>
          <w:rFonts w:cs="Calibri"/>
          <w:b w:val="0"/>
          <w:bCs w:val="0"/>
          <w:szCs w:val="21"/>
        </w:rPr>
        <w:t>.</w:t>
      </w:r>
      <w:r>
        <w:rPr>
          <w:rFonts w:cs="Calibri" w:hint="eastAsia"/>
          <w:b w:val="0"/>
          <w:bCs w:val="0"/>
          <w:szCs w:val="21"/>
        </w:rPr>
        <w:t>3.5调整目标</w:t>
      </w:r>
    </w:p>
    <w:p w14:paraId="792E2414" w14:textId="2CAB3135" w:rsidR="00DB705D" w:rsidRDefault="00DB705D">
      <w:pPr>
        <w:pStyle w:val="affffffffffff4"/>
        <w:ind w:firstLineChars="202" w:firstLine="424"/>
      </w:pPr>
      <w:r w:rsidRPr="00DB705D">
        <w:rPr>
          <w:rFonts w:hint="eastAsia"/>
        </w:rPr>
        <w:t>在校企合作过程中，</w:t>
      </w:r>
      <w:proofErr w:type="gramStart"/>
      <w:r>
        <w:rPr>
          <w:rFonts w:hint="eastAsia"/>
        </w:rPr>
        <w:t>宜</w:t>
      </w:r>
      <w:r w:rsidRPr="00DB705D">
        <w:rPr>
          <w:rFonts w:hint="eastAsia"/>
        </w:rPr>
        <w:t>建立</w:t>
      </w:r>
      <w:proofErr w:type="gramEnd"/>
      <w:r w:rsidRPr="00DB705D">
        <w:rPr>
          <w:rFonts w:hint="eastAsia"/>
        </w:rPr>
        <w:t>目标的动态调整机制。</w:t>
      </w:r>
      <w:r>
        <w:rPr>
          <w:rFonts w:hint="eastAsia"/>
        </w:rPr>
        <w:t>校企合作相关利益方</w:t>
      </w:r>
      <w:r w:rsidRPr="00DB705D">
        <w:rPr>
          <w:rFonts w:hint="eastAsia"/>
        </w:rPr>
        <w:t>可根据目标达成情况及</w:t>
      </w:r>
      <w:r w:rsidR="00457802">
        <w:rPr>
          <w:rFonts w:hint="eastAsia"/>
        </w:rPr>
        <w:t>内</w:t>
      </w:r>
      <w:r w:rsidRPr="00DB705D">
        <w:rPr>
          <w:rFonts w:hint="eastAsia"/>
        </w:rPr>
        <w:t>外部环境的变化，定期评估目标的适用性</w:t>
      </w:r>
      <w:r w:rsidR="00457802">
        <w:rPr>
          <w:rFonts w:hint="eastAsia"/>
        </w:rPr>
        <w:t>并</w:t>
      </w:r>
      <w:r w:rsidRPr="00DB705D">
        <w:rPr>
          <w:rFonts w:hint="eastAsia"/>
        </w:rPr>
        <w:t>及时修订，以确保合作活动持续、有效地推进。</w:t>
      </w:r>
    </w:p>
    <w:p w14:paraId="3FC154C9" w14:textId="77777777" w:rsidR="004B76FE" w:rsidRDefault="00AF70E0">
      <w:pPr>
        <w:pStyle w:val="affd"/>
        <w:spacing w:before="120" w:after="120"/>
        <w:ind w:left="0"/>
        <w:rPr>
          <w:rFonts w:hAnsi="黑体" w:hint="eastAsia"/>
        </w:rPr>
      </w:pPr>
      <w:bookmarkStart w:id="68" w:name="_Toc200902543"/>
      <w:bookmarkStart w:id="69" w:name="_Hlk198563720"/>
      <w:r>
        <w:rPr>
          <w:rFonts w:hAnsi="黑体" w:hint="eastAsia"/>
        </w:rPr>
        <w:t>合作项目负责人</w:t>
      </w:r>
      <w:bookmarkEnd w:id="68"/>
    </w:p>
    <w:bookmarkEnd w:id="69"/>
    <w:p w14:paraId="76DE7463"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lastRenderedPageBreak/>
        <w:t>5.4.1说明</w:t>
      </w:r>
    </w:p>
    <w:p w14:paraId="4F240435" w14:textId="5A361B91" w:rsidR="004B76FE" w:rsidRDefault="00836F6B">
      <w:pPr>
        <w:pStyle w:val="affffffffffff4"/>
        <w:ind w:firstLineChars="202" w:firstLine="424"/>
      </w:pPr>
      <w:r>
        <w:rPr>
          <w:rFonts w:hint="eastAsia"/>
        </w:rPr>
        <w:t>高校与合作伙伴</w:t>
      </w:r>
      <w:r w:rsidR="00DB705D">
        <w:rPr>
          <w:rFonts w:hint="eastAsia"/>
        </w:rPr>
        <w:t>对</w:t>
      </w:r>
      <w:r w:rsidR="00AF70E0">
        <w:rPr>
          <w:rFonts w:hint="eastAsia"/>
        </w:rPr>
        <w:t>合作项目负责人的任命是</w:t>
      </w:r>
      <w:r w:rsidR="00DB705D">
        <w:rPr>
          <w:rFonts w:hint="eastAsia"/>
        </w:rPr>
        <w:t>确保</w:t>
      </w:r>
      <w:r w:rsidR="00AF70E0">
        <w:rPr>
          <w:rFonts w:hint="eastAsia"/>
        </w:rPr>
        <w:t>校企合作成功的关键。合作项目负责人代表各相关利益方，</w:t>
      </w:r>
      <w:r w:rsidR="00DB705D">
        <w:rPr>
          <w:rFonts w:hint="eastAsia"/>
        </w:rPr>
        <w:t>统筹指导合作进程</w:t>
      </w:r>
      <w:r w:rsidR="00AF70E0">
        <w:rPr>
          <w:rFonts w:hint="eastAsia"/>
        </w:rPr>
        <w:t>，</w:t>
      </w:r>
      <w:r w:rsidR="00DB705D">
        <w:rPr>
          <w:rFonts w:hint="eastAsia"/>
        </w:rPr>
        <w:t>推动建立</w:t>
      </w:r>
      <w:r w:rsidR="00AF70E0">
        <w:rPr>
          <w:rFonts w:hint="eastAsia"/>
        </w:rPr>
        <w:t>有利于合作的环境</w:t>
      </w:r>
      <w:r w:rsidR="00DB705D">
        <w:rPr>
          <w:rFonts w:hint="eastAsia"/>
        </w:rPr>
        <w:t>，</w:t>
      </w:r>
      <w:r w:rsidR="00DB705D" w:rsidRPr="00DB705D">
        <w:rPr>
          <w:rFonts w:hint="eastAsia"/>
        </w:rPr>
        <w:t>促进资源高效整合与沟通机制的落地实施</w:t>
      </w:r>
      <w:r w:rsidR="00AF70E0">
        <w:rPr>
          <w:rFonts w:hint="eastAsia"/>
        </w:rPr>
        <w:t>。</w:t>
      </w:r>
    </w:p>
    <w:p w14:paraId="33C2440A" w14:textId="3750E335" w:rsidR="004B76FE" w:rsidRDefault="00AF70E0">
      <w:pPr>
        <w:pStyle w:val="affffffffffff4"/>
        <w:ind w:firstLineChars="202" w:firstLine="364"/>
        <w:rPr>
          <w:sz w:val="18"/>
          <w:szCs w:val="18"/>
        </w:rPr>
      </w:pPr>
      <w:r w:rsidRPr="00F92070">
        <w:rPr>
          <w:rFonts w:ascii="黑体" w:eastAsia="黑体" w:hAnsi="黑体" w:hint="eastAsia"/>
          <w:sz w:val="18"/>
          <w:szCs w:val="18"/>
        </w:rPr>
        <w:t>注：</w:t>
      </w:r>
      <w:r>
        <w:rPr>
          <w:rFonts w:hint="eastAsia"/>
          <w:sz w:val="18"/>
          <w:szCs w:val="18"/>
        </w:rPr>
        <w:t>合作项目负责人的职务也可以是校企合作项目经理或校企合作经理。</w:t>
      </w:r>
      <w:r w:rsidRPr="00877B0A">
        <w:rPr>
          <w:rFonts w:ascii="Times New Roman" w:hint="eastAsia"/>
          <w:sz w:val="18"/>
          <w:szCs w:val="18"/>
        </w:rPr>
        <w:t>GB</w:t>
      </w:r>
      <w:r>
        <w:rPr>
          <w:rFonts w:hint="eastAsia"/>
          <w:sz w:val="18"/>
          <w:szCs w:val="18"/>
        </w:rPr>
        <w:t>/</w:t>
      </w:r>
      <w:r w:rsidRPr="00877B0A">
        <w:rPr>
          <w:rFonts w:ascii="Times New Roman" w:hint="eastAsia"/>
          <w:sz w:val="18"/>
          <w:szCs w:val="18"/>
        </w:rPr>
        <w:t>Z</w:t>
      </w:r>
      <w:r>
        <w:rPr>
          <w:rFonts w:hint="eastAsia"/>
          <w:sz w:val="18"/>
          <w:szCs w:val="18"/>
        </w:rPr>
        <w:t xml:space="preserve"> 41838-2022《成功的合作业务关系管理原则》将其称为“合作领导”。</w:t>
      </w:r>
    </w:p>
    <w:p w14:paraId="3EB904DB"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5.4.2理由</w:t>
      </w:r>
    </w:p>
    <w:p w14:paraId="5AFC1B80" w14:textId="2DB21246" w:rsidR="004B76FE" w:rsidRDefault="00AF70E0">
      <w:pPr>
        <w:pStyle w:val="affffffffffff4"/>
        <w:ind w:firstLineChars="202" w:firstLine="424"/>
      </w:pPr>
      <w:r>
        <w:rPr>
          <w:rFonts w:hint="eastAsia"/>
        </w:rPr>
        <w:t>合作项目负责人宜以身作则，</w:t>
      </w:r>
      <w:r w:rsidR="00DB705D">
        <w:rPr>
          <w:rFonts w:hint="eastAsia"/>
        </w:rPr>
        <w:t>积极推动</w:t>
      </w:r>
      <w:r>
        <w:rPr>
          <w:rFonts w:hint="eastAsia"/>
        </w:rPr>
        <w:t>合作目标</w:t>
      </w:r>
      <w:r w:rsidR="00DB705D">
        <w:rPr>
          <w:rFonts w:hint="eastAsia"/>
        </w:rPr>
        <w:t>的实现</w:t>
      </w:r>
      <w:r>
        <w:rPr>
          <w:rFonts w:hint="eastAsia"/>
        </w:rPr>
        <w:t>，</w:t>
      </w:r>
      <w:r w:rsidR="00DB705D">
        <w:rPr>
          <w:rFonts w:hint="eastAsia"/>
        </w:rPr>
        <w:t>主动建立并强化</w:t>
      </w:r>
      <w:r>
        <w:rPr>
          <w:rFonts w:hint="eastAsia"/>
        </w:rPr>
        <w:t>合作关系；</w:t>
      </w:r>
      <w:proofErr w:type="gramStart"/>
      <w:r>
        <w:rPr>
          <w:rFonts w:hint="eastAsia"/>
        </w:rPr>
        <w:t>宜明确</w:t>
      </w:r>
      <w:proofErr w:type="gramEnd"/>
      <w:r>
        <w:rPr>
          <w:rFonts w:hint="eastAsia"/>
        </w:rPr>
        <w:t>合作方向</w:t>
      </w:r>
      <w:r w:rsidR="00DB705D">
        <w:rPr>
          <w:rFonts w:hint="eastAsia"/>
        </w:rPr>
        <w:t>与</w:t>
      </w:r>
      <w:r>
        <w:rPr>
          <w:rFonts w:hint="eastAsia"/>
        </w:rPr>
        <w:t>重点</w:t>
      </w:r>
      <w:r w:rsidR="00DB705D">
        <w:rPr>
          <w:rFonts w:hint="eastAsia"/>
        </w:rPr>
        <w:t>，持续</w:t>
      </w:r>
      <w:r>
        <w:rPr>
          <w:rFonts w:hint="eastAsia"/>
        </w:rPr>
        <w:t>增强互信，</w:t>
      </w:r>
      <w:r w:rsidR="00DB705D">
        <w:rPr>
          <w:rFonts w:hint="eastAsia"/>
        </w:rPr>
        <w:t>夯实合作基础</w:t>
      </w:r>
      <w:r>
        <w:rPr>
          <w:rFonts w:hint="eastAsia"/>
        </w:rPr>
        <w:t>，确保合作关系</w:t>
      </w:r>
      <w:r w:rsidR="00DB705D">
        <w:rPr>
          <w:rFonts w:hint="eastAsia"/>
        </w:rPr>
        <w:t>的稳定</w:t>
      </w:r>
      <w:r>
        <w:rPr>
          <w:rFonts w:hint="eastAsia"/>
        </w:rPr>
        <w:t>巩固</w:t>
      </w:r>
      <w:r w:rsidR="00DB705D">
        <w:rPr>
          <w:rFonts w:hint="eastAsia"/>
        </w:rPr>
        <w:t>与</w:t>
      </w:r>
      <w:r>
        <w:rPr>
          <w:rFonts w:hint="eastAsia"/>
        </w:rPr>
        <w:t>合作目标</w:t>
      </w:r>
      <w:r w:rsidR="00DB705D">
        <w:rPr>
          <w:rFonts w:hint="eastAsia"/>
        </w:rPr>
        <w:t>的顺利达成</w:t>
      </w:r>
      <w:r>
        <w:rPr>
          <w:rFonts w:hint="eastAsia"/>
        </w:rPr>
        <w:t>，</w:t>
      </w:r>
      <w:r w:rsidR="00DB705D">
        <w:rPr>
          <w:rFonts w:hint="eastAsia"/>
        </w:rPr>
        <w:t>进而推动</w:t>
      </w:r>
      <w:r>
        <w:rPr>
          <w:rFonts w:hint="eastAsia"/>
        </w:rPr>
        <w:t>校企合作</w:t>
      </w:r>
      <w:r w:rsidR="00DB705D">
        <w:rPr>
          <w:rFonts w:hint="eastAsia"/>
        </w:rPr>
        <w:t>的</w:t>
      </w:r>
      <w:r>
        <w:rPr>
          <w:rFonts w:hint="eastAsia"/>
        </w:rPr>
        <w:t>可持续发展。</w:t>
      </w:r>
    </w:p>
    <w:p w14:paraId="14B7E474"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5.4.3实施</w:t>
      </w:r>
    </w:p>
    <w:p w14:paraId="6DC3FFA5"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4</w:t>
      </w:r>
      <w:r>
        <w:rPr>
          <w:rFonts w:cs="Calibri"/>
          <w:b w:val="0"/>
          <w:bCs w:val="0"/>
          <w:szCs w:val="21"/>
        </w:rPr>
        <w:t>.</w:t>
      </w:r>
      <w:r>
        <w:rPr>
          <w:rFonts w:cs="Calibri" w:hint="eastAsia"/>
          <w:b w:val="0"/>
          <w:bCs w:val="0"/>
          <w:szCs w:val="21"/>
        </w:rPr>
        <w:t>3.1任命合作项目负责人</w:t>
      </w:r>
    </w:p>
    <w:p w14:paraId="13333E0D" w14:textId="76DACF25" w:rsidR="004B76FE" w:rsidRDefault="00DB705D">
      <w:pPr>
        <w:pStyle w:val="affffffffffff4"/>
        <w:ind w:firstLineChars="202" w:firstLine="424"/>
      </w:pPr>
      <w:r>
        <w:rPr>
          <w:rFonts w:hint="eastAsia"/>
        </w:rPr>
        <w:t>在</w:t>
      </w:r>
      <w:r w:rsidR="00AF70E0">
        <w:rPr>
          <w:rFonts w:hint="eastAsia"/>
        </w:rPr>
        <w:t>校企合作中，宜选派或任命具有与项目相关专业</w:t>
      </w:r>
      <w:r>
        <w:rPr>
          <w:rFonts w:hint="eastAsia"/>
        </w:rPr>
        <w:t>背景</w:t>
      </w:r>
      <w:r w:rsidR="00AF70E0">
        <w:rPr>
          <w:rFonts w:hint="eastAsia"/>
        </w:rPr>
        <w:t>或行业</w:t>
      </w:r>
      <w:r>
        <w:rPr>
          <w:rFonts w:hint="eastAsia"/>
        </w:rPr>
        <w:t>经验</w:t>
      </w:r>
      <w:r w:rsidR="00AF70E0">
        <w:rPr>
          <w:rFonts w:hint="eastAsia"/>
        </w:rPr>
        <w:t>的人员</w:t>
      </w:r>
      <w:r w:rsidR="00EA2C82">
        <w:rPr>
          <w:rFonts w:hint="eastAsia"/>
        </w:rPr>
        <w:t>担任</w:t>
      </w:r>
      <w:r w:rsidR="00AF70E0">
        <w:rPr>
          <w:rFonts w:hint="eastAsia"/>
        </w:rPr>
        <w:t>合作项目负责人，</w:t>
      </w:r>
      <w:r w:rsidR="00EA2C82">
        <w:rPr>
          <w:rFonts w:hint="eastAsia"/>
        </w:rPr>
        <w:t>并明确其职责和权限。任命方式可</w:t>
      </w:r>
      <w:r w:rsidR="00AF70E0">
        <w:rPr>
          <w:rFonts w:hint="eastAsia"/>
        </w:rPr>
        <w:t>通过相关利益方各自推荐候选人，组织联合评审会议共同</w:t>
      </w:r>
      <w:r w:rsidR="00EA2C82">
        <w:rPr>
          <w:rFonts w:hint="eastAsia"/>
        </w:rPr>
        <w:t>评估</w:t>
      </w:r>
      <w:r w:rsidR="00AF70E0">
        <w:rPr>
          <w:rFonts w:hint="eastAsia"/>
        </w:rPr>
        <w:t>候选人的资质，</w:t>
      </w:r>
      <w:r w:rsidR="00EA2C82">
        <w:rPr>
          <w:rFonts w:hint="eastAsia"/>
        </w:rPr>
        <w:t>最终</w:t>
      </w:r>
      <w:r w:rsidR="00AF70E0">
        <w:rPr>
          <w:rFonts w:hint="eastAsia"/>
        </w:rPr>
        <w:t>由校企双方</w:t>
      </w:r>
      <w:r w:rsidR="00EA2C82">
        <w:rPr>
          <w:rFonts w:hint="eastAsia"/>
        </w:rPr>
        <w:t>以书面形式</w:t>
      </w:r>
      <w:r w:rsidR="00AF70E0">
        <w:rPr>
          <w:rFonts w:hint="eastAsia"/>
        </w:rPr>
        <w:t>正式确认</w:t>
      </w:r>
      <w:r w:rsidR="00EA2C82">
        <w:rPr>
          <w:rFonts w:hint="eastAsia"/>
        </w:rPr>
        <w:t>人选</w:t>
      </w:r>
      <w:r w:rsidR="00AF70E0">
        <w:rPr>
          <w:rFonts w:hint="eastAsia"/>
        </w:rPr>
        <w:t>。</w:t>
      </w:r>
    </w:p>
    <w:p w14:paraId="2FE03BC9"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4</w:t>
      </w:r>
      <w:r>
        <w:rPr>
          <w:rFonts w:cs="Calibri"/>
          <w:b w:val="0"/>
          <w:bCs w:val="0"/>
          <w:szCs w:val="21"/>
        </w:rPr>
        <w:t>.</w:t>
      </w:r>
      <w:r>
        <w:rPr>
          <w:rFonts w:cs="Calibri" w:hint="eastAsia"/>
          <w:b w:val="0"/>
          <w:bCs w:val="0"/>
          <w:szCs w:val="21"/>
        </w:rPr>
        <w:t>3.2资源保障</w:t>
      </w:r>
    </w:p>
    <w:p w14:paraId="4862574D" w14:textId="7468B776" w:rsidR="004B76FE" w:rsidRDefault="00AF70E0">
      <w:pPr>
        <w:pStyle w:val="affffffffffff4"/>
        <w:ind w:firstLineChars="202" w:firstLine="424"/>
      </w:pPr>
      <w:r>
        <w:rPr>
          <w:rFonts w:hint="eastAsia"/>
        </w:rPr>
        <w:t>合作项目负责人在监督管理和资源配置方面</w:t>
      </w:r>
      <w:proofErr w:type="gramStart"/>
      <w:r>
        <w:rPr>
          <w:rFonts w:hint="eastAsia"/>
        </w:rPr>
        <w:t>宜得到</w:t>
      </w:r>
      <w:r w:rsidR="00256257">
        <w:rPr>
          <w:rFonts w:hint="eastAsia"/>
        </w:rPr>
        <w:t>校</w:t>
      </w:r>
      <w:proofErr w:type="gramEnd"/>
      <w:r w:rsidR="00256257">
        <w:rPr>
          <w:rFonts w:hint="eastAsia"/>
        </w:rPr>
        <w:t>企合作相关利益方</w:t>
      </w:r>
      <w:r>
        <w:rPr>
          <w:rFonts w:hint="eastAsia"/>
        </w:rPr>
        <w:t>以及校企合作各层级的支持</w:t>
      </w:r>
      <w:r w:rsidR="0052001B">
        <w:rPr>
          <w:rFonts w:hint="eastAsia"/>
        </w:rPr>
        <w:t>，</w:t>
      </w:r>
      <w:r w:rsidR="0052001B" w:rsidRPr="00EA2C82">
        <w:rPr>
          <w:rFonts w:hint="eastAsia"/>
        </w:rPr>
        <w:t>确保其能够有效履行职责</w:t>
      </w:r>
      <w:r w:rsidR="00EA2C82">
        <w:rPr>
          <w:rFonts w:hint="eastAsia"/>
        </w:rPr>
        <w:t>，</w:t>
      </w:r>
      <w:r w:rsidR="00EA2C82" w:rsidRPr="00EA2C82">
        <w:rPr>
          <w:rFonts w:hint="eastAsia"/>
        </w:rPr>
        <w:t>以保障合作项目的顺利推进</w:t>
      </w:r>
      <w:r>
        <w:rPr>
          <w:rFonts w:hint="eastAsia"/>
        </w:rPr>
        <w:t>。</w:t>
      </w:r>
    </w:p>
    <w:p w14:paraId="7FBBF12C" w14:textId="77777777" w:rsidR="004B76FE" w:rsidRDefault="00AF70E0">
      <w:pPr>
        <w:pStyle w:val="affd"/>
        <w:spacing w:before="120" w:after="120"/>
        <w:ind w:left="0"/>
        <w:rPr>
          <w:rFonts w:hAnsi="黑体" w:hint="eastAsia"/>
        </w:rPr>
      </w:pPr>
      <w:bookmarkStart w:id="70" w:name="_Toc200902544"/>
      <w:r>
        <w:rPr>
          <w:rFonts w:hAnsi="黑体" w:hint="eastAsia"/>
        </w:rPr>
        <w:t>治理和流程</w:t>
      </w:r>
      <w:bookmarkEnd w:id="70"/>
    </w:p>
    <w:p w14:paraId="68201AC5"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5.5.1说明</w:t>
      </w:r>
    </w:p>
    <w:p w14:paraId="3F3411AA" w14:textId="47F3BC4D" w:rsidR="00EA2C82" w:rsidRDefault="00AF70E0" w:rsidP="00CB195F">
      <w:pPr>
        <w:pStyle w:val="affffffffffff4"/>
        <w:ind w:firstLineChars="202" w:firstLine="424"/>
      </w:pPr>
      <w:r>
        <w:rPr>
          <w:rFonts w:hint="eastAsia"/>
        </w:rPr>
        <w:t>治理和流程是</w:t>
      </w:r>
      <w:r w:rsidR="00CB195F">
        <w:rPr>
          <w:rFonts w:hint="eastAsia"/>
        </w:rPr>
        <w:t>高校与合作伙伴之间目标</w:t>
      </w:r>
      <w:r w:rsidR="001460D7">
        <w:rPr>
          <w:rFonts w:hint="eastAsia"/>
        </w:rPr>
        <w:t>的</w:t>
      </w:r>
      <w:r w:rsidR="00CB195F">
        <w:rPr>
          <w:rFonts w:hint="eastAsia"/>
        </w:rPr>
        <w:t>设定、持续推进和最终</w:t>
      </w:r>
      <w:r>
        <w:rPr>
          <w:rFonts w:hint="eastAsia"/>
        </w:rPr>
        <w:t>实现的重要支撑。通过建立组织架构、制度</w:t>
      </w:r>
      <w:r w:rsidR="00CB195F">
        <w:rPr>
          <w:rFonts w:hint="eastAsia"/>
        </w:rPr>
        <w:t>体系</w:t>
      </w:r>
      <w:r>
        <w:rPr>
          <w:rFonts w:hint="eastAsia"/>
        </w:rPr>
        <w:t>和</w:t>
      </w:r>
      <w:r w:rsidR="00CB195F">
        <w:rPr>
          <w:rFonts w:hint="eastAsia"/>
        </w:rPr>
        <w:t>运作</w:t>
      </w:r>
      <w:r>
        <w:rPr>
          <w:rFonts w:hint="eastAsia"/>
        </w:rPr>
        <w:t>流程，</w:t>
      </w:r>
      <w:r w:rsidR="00CB195F" w:rsidRPr="00CB195F">
        <w:rPr>
          <w:rFonts w:hint="eastAsia"/>
        </w:rPr>
        <w:t>校企合作得以实现标准化与系统化管理</w:t>
      </w:r>
      <w:r>
        <w:rPr>
          <w:rFonts w:hint="eastAsia"/>
        </w:rPr>
        <w:t>，</w:t>
      </w:r>
      <w:r w:rsidR="00CB195F">
        <w:rPr>
          <w:rFonts w:hint="eastAsia"/>
        </w:rPr>
        <w:t>协调</w:t>
      </w:r>
      <w:r w:rsidR="009835A3">
        <w:rPr>
          <w:rFonts w:hint="eastAsia"/>
        </w:rPr>
        <w:t>相关利益方</w:t>
      </w:r>
      <w:r>
        <w:rPr>
          <w:rFonts w:hint="eastAsia"/>
        </w:rPr>
        <w:t>利益，</w:t>
      </w:r>
      <w:r w:rsidR="00CB195F">
        <w:rPr>
          <w:rFonts w:hint="eastAsia"/>
        </w:rPr>
        <w:t>减少</w:t>
      </w:r>
      <w:r>
        <w:rPr>
          <w:rFonts w:hint="eastAsia"/>
        </w:rPr>
        <w:t>合作过程中潜在冲突或误解</w:t>
      </w:r>
      <w:r w:rsidR="00CB195F" w:rsidRPr="00CB195F">
        <w:rPr>
          <w:rFonts w:hint="eastAsia"/>
        </w:rPr>
        <w:t>，从而保障合作的高效运行与持续发展</w:t>
      </w:r>
      <w:r>
        <w:rPr>
          <w:rFonts w:hint="eastAsia"/>
        </w:rPr>
        <w:t>。</w:t>
      </w:r>
    </w:p>
    <w:p w14:paraId="211AB0C3"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5.5.2理由</w:t>
      </w:r>
    </w:p>
    <w:p w14:paraId="3D3C111B" w14:textId="48A1F0AE" w:rsidR="002D12D0" w:rsidRDefault="00AF70E0" w:rsidP="002D12D0">
      <w:pPr>
        <w:pStyle w:val="affffffffffff4"/>
        <w:ind w:firstLineChars="202" w:firstLine="424"/>
      </w:pPr>
      <w:r>
        <w:rPr>
          <w:rFonts w:hint="eastAsia"/>
        </w:rPr>
        <w:t>建立治理和流程体系是动态和持续的过程，宜构建长期互动</w:t>
      </w:r>
      <w:r w:rsidR="00CB195F">
        <w:rPr>
          <w:rFonts w:hint="eastAsia"/>
        </w:rPr>
        <w:t>机制，形成完善且高效</w:t>
      </w:r>
      <w:r>
        <w:rPr>
          <w:rFonts w:hint="eastAsia"/>
        </w:rPr>
        <w:t>的内外部共治格局。</w:t>
      </w:r>
      <w:r w:rsidR="002D12D0" w:rsidRPr="00CB195F">
        <w:rPr>
          <w:rFonts w:hint="eastAsia"/>
        </w:rPr>
        <w:t>职责分工相关的内容</w:t>
      </w:r>
      <w:r w:rsidR="001460D7">
        <w:rPr>
          <w:rFonts w:hint="eastAsia"/>
        </w:rPr>
        <w:t>宜</w:t>
      </w:r>
      <w:r w:rsidR="002D12D0" w:rsidRPr="00CB195F">
        <w:rPr>
          <w:rFonts w:hint="eastAsia"/>
        </w:rPr>
        <w:t>根据合作进展和实际需求，及时进行调整或拓展，以</w:t>
      </w:r>
      <w:r w:rsidR="002D12D0">
        <w:rPr>
          <w:rFonts w:hint="eastAsia"/>
        </w:rPr>
        <w:t>避免</w:t>
      </w:r>
      <w:r w:rsidR="002D12D0" w:rsidRPr="00CB195F">
        <w:rPr>
          <w:rFonts w:hint="eastAsia"/>
        </w:rPr>
        <w:t>影响合作</w:t>
      </w:r>
      <w:r w:rsidR="009835A3">
        <w:rPr>
          <w:rFonts w:hint="eastAsia"/>
        </w:rPr>
        <w:t>相关利益方</w:t>
      </w:r>
      <w:r w:rsidR="002D12D0" w:rsidRPr="00CB195F">
        <w:rPr>
          <w:rFonts w:hint="eastAsia"/>
        </w:rPr>
        <w:t>的行为预期、信心维系、项目绩效及后续参与意愿。</w:t>
      </w:r>
    </w:p>
    <w:p w14:paraId="36340A99"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5.5.3实施</w:t>
      </w:r>
    </w:p>
    <w:p w14:paraId="05874E73" w14:textId="2A56873B"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5</w:t>
      </w:r>
      <w:r>
        <w:rPr>
          <w:rFonts w:cs="Calibri"/>
          <w:b w:val="0"/>
          <w:bCs w:val="0"/>
          <w:szCs w:val="21"/>
        </w:rPr>
        <w:t>.</w:t>
      </w:r>
      <w:r>
        <w:rPr>
          <w:rFonts w:cs="Calibri" w:hint="eastAsia"/>
          <w:b w:val="0"/>
          <w:bCs w:val="0"/>
          <w:szCs w:val="21"/>
        </w:rPr>
        <w:t>3.1规划</w:t>
      </w:r>
      <w:r w:rsidR="001460D7">
        <w:rPr>
          <w:rFonts w:cs="Calibri" w:hint="eastAsia"/>
          <w:b w:val="0"/>
          <w:bCs w:val="0"/>
          <w:szCs w:val="21"/>
        </w:rPr>
        <w:t>治理和流程</w:t>
      </w:r>
    </w:p>
    <w:p w14:paraId="32D95477" w14:textId="078AC8AB" w:rsidR="004B76FE" w:rsidRDefault="00836F6B">
      <w:pPr>
        <w:pStyle w:val="affffffffffff4"/>
        <w:ind w:firstLineChars="202" w:firstLine="424"/>
      </w:pPr>
      <w:r>
        <w:rPr>
          <w:rFonts w:hint="eastAsia"/>
        </w:rPr>
        <w:t>高校与合作伙伴</w:t>
      </w:r>
      <w:r w:rsidR="00AF70E0">
        <w:rPr>
          <w:rFonts w:hint="eastAsia"/>
        </w:rPr>
        <w:t>宜对实现目标所必要的流程进行整体规划，</w:t>
      </w:r>
      <w:r w:rsidR="002D12D0">
        <w:rPr>
          <w:rFonts w:hint="eastAsia"/>
        </w:rPr>
        <w:t>设立与</w:t>
      </w:r>
      <w:r w:rsidR="00AF70E0">
        <w:rPr>
          <w:rFonts w:hint="eastAsia"/>
        </w:rPr>
        <w:t>合作项目</w:t>
      </w:r>
      <w:r w:rsidR="002D12D0">
        <w:rPr>
          <w:rFonts w:hint="eastAsia"/>
        </w:rPr>
        <w:t>匹配</w:t>
      </w:r>
      <w:r w:rsidR="00AF70E0">
        <w:rPr>
          <w:rFonts w:hint="eastAsia"/>
        </w:rPr>
        <w:t>的组织</w:t>
      </w:r>
      <w:r w:rsidR="002D12D0">
        <w:rPr>
          <w:rFonts w:hint="eastAsia"/>
        </w:rPr>
        <w:t>架构</w:t>
      </w:r>
      <w:r w:rsidR="00AF70E0">
        <w:rPr>
          <w:rFonts w:hint="eastAsia"/>
        </w:rPr>
        <w:t>，</w:t>
      </w:r>
      <w:r w:rsidR="002D12D0">
        <w:rPr>
          <w:rFonts w:hint="eastAsia"/>
        </w:rPr>
        <w:t>并</w:t>
      </w:r>
      <w:r w:rsidR="00AF70E0">
        <w:rPr>
          <w:rFonts w:hint="eastAsia"/>
        </w:rPr>
        <w:t>制定</w:t>
      </w:r>
      <w:r w:rsidR="002D12D0">
        <w:rPr>
          <w:rFonts w:hint="eastAsia"/>
        </w:rPr>
        <w:t>相应的</w:t>
      </w:r>
      <w:r w:rsidR="00AF70E0">
        <w:rPr>
          <w:rFonts w:hint="eastAsia"/>
        </w:rPr>
        <w:t>规章制度、管理规范</w:t>
      </w:r>
      <w:r w:rsidR="002D12D0">
        <w:rPr>
          <w:rFonts w:hint="eastAsia"/>
        </w:rPr>
        <w:t>及</w:t>
      </w:r>
      <w:r w:rsidR="00AF70E0">
        <w:rPr>
          <w:rFonts w:hint="eastAsia"/>
        </w:rPr>
        <w:t>决策机制</w:t>
      </w:r>
      <w:r w:rsidR="002D12D0">
        <w:rPr>
          <w:rFonts w:hint="eastAsia"/>
        </w:rPr>
        <w:t>，</w:t>
      </w:r>
      <w:r w:rsidR="002D12D0" w:rsidRPr="002D12D0">
        <w:rPr>
          <w:rFonts w:hint="eastAsia"/>
        </w:rPr>
        <w:t>为项目执行提供清晰指引与制度保障</w:t>
      </w:r>
      <w:r w:rsidR="00AF70E0">
        <w:rPr>
          <w:rFonts w:hint="eastAsia"/>
        </w:rPr>
        <w:t>。</w:t>
      </w:r>
    </w:p>
    <w:p w14:paraId="568A2608" w14:textId="0645BE5D"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5</w:t>
      </w:r>
      <w:r>
        <w:rPr>
          <w:rFonts w:cs="Calibri"/>
          <w:b w:val="0"/>
          <w:bCs w:val="0"/>
          <w:szCs w:val="21"/>
        </w:rPr>
        <w:t>.</w:t>
      </w:r>
      <w:r>
        <w:rPr>
          <w:rFonts w:cs="Calibri" w:hint="eastAsia"/>
          <w:b w:val="0"/>
          <w:bCs w:val="0"/>
          <w:szCs w:val="21"/>
        </w:rPr>
        <w:t>3.2实施</w:t>
      </w:r>
      <w:r w:rsidR="001460D7">
        <w:rPr>
          <w:rFonts w:cs="Calibri" w:hint="eastAsia"/>
          <w:b w:val="0"/>
          <w:bCs w:val="0"/>
          <w:szCs w:val="21"/>
        </w:rPr>
        <w:t>治理和流程</w:t>
      </w:r>
    </w:p>
    <w:p w14:paraId="3F20F5CE" w14:textId="40D31BD5" w:rsidR="002D12D0" w:rsidRDefault="00AF70E0" w:rsidP="002D12D0">
      <w:pPr>
        <w:pStyle w:val="affffffffffff4"/>
        <w:ind w:firstLineChars="202" w:firstLine="424"/>
      </w:pPr>
      <w:r>
        <w:rPr>
          <w:rFonts w:hint="eastAsia"/>
        </w:rPr>
        <w:t>在项目</w:t>
      </w:r>
      <w:r w:rsidR="002D12D0">
        <w:rPr>
          <w:rFonts w:hint="eastAsia"/>
        </w:rPr>
        <w:t>实施阶段</w:t>
      </w:r>
      <w:r>
        <w:rPr>
          <w:rFonts w:hint="eastAsia"/>
        </w:rPr>
        <w:t>，</w:t>
      </w:r>
      <w:r w:rsidR="002D12D0">
        <w:rPr>
          <w:rFonts w:hint="eastAsia"/>
        </w:rPr>
        <w:t>宜根据既定</w:t>
      </w:r>
      <w:r>
        <w:rPr>
          <w:rFonts w:hint="eastAsia"/>
        </w:rPr>
        <w:t>的阶段性目标实施</w:t>
      </w:r>
      <w:r w:rsidR="002D12D0">
        <w:rPr>
          <w:rFonts w:hint="eastAsia"/>
        </w:rPr>
        <w:t>相</w:t>
      </w:r>
      <w:r>
        <w:rPr>
          <w:rFonts w:hint="eastAsia"/>
        </w:rPr>
        <w:t>应的制度和流程，</w:t>
      </w:r>
      <w:r w:rsidR="002D12D0">
        <w:rPr>
          <w:rFonts w:hint="eastAsia"/>
        </w:rPr>
        <w:t>同步开展</w:t>
      </w:r>
      <w:r>
        <w:rPr>
          <w:rFonts w:hint="eastAsia"/>
        </w:rPr>
        <w:t>风险</w:t>
      </w:r>
      <w:r w:rsidR="002D12D0">
        <w:rPr>
          <w:rFonts w:hint="eastAsia"/>
        </w:rPr>
        <w:t>识别与评估</w:t>
      </w:r>
      <w:r>
        <w:rPr>
          <w:rFonts w:hint="eastAsia"/>
        </w:rPr>
        <w:t>，制定应对策略。</w:t>
      </w:r>
      <w:r w:rsidR="00836F6B">
        <w:rPr>
          <w:rFonts w:hint="eastAsia"/>
        </w:rPr>
        <w:t>高校与合作伙伴</w:t>
      </w:r>
      <w:proofErr w:type="gramStart"/>
      <w:r w:rsidR="002D12D0">
        <w:rPr>
          <w:rFonts w:hint="eastAsia"/>
        </w:rPr>
        <w:t>宜共同</w:t>
      </w:r>
      <w:proofErr w:type="gramEnd"/>
      <w:r>
        <w:rPr>
          <w:rFonts w:hint="eastAsia"/>
        </w:rPr>
        <w:t>确保</w:t>
      </w:r>
      <w:r w:rsidR="002D12D0">
        <w:rPr>
          <w:rFonts w:hint="eastAsia"/>
        </w:rPr>
        <w:t>项目执行</w:t>
      </w:r>
      <w:r>
        <w:rPr>
          <w:rFonts w:hint="eastAsia"/>
        </w:rPr>
        <w:t>符合</w:t>
      </w:r>
      <w:r w:rsidR="00450D2E" w:rsidRPr="00450D2E">
        <w:rPr>
          <w:rFonts w:hint="eastAsia"/>
        </w:rPr>
        <w:t>相关法律法规、政策文件及标准规范</w:t>
      </w:r>
      <w:r w:rsidR="002D12D0">
        <w:rPr>
          <w:rFonts w:hint="eastAsia"/>
        </w:rPr>
        <w:t>的要求。</w:t>
      </w:r>
    </w:p>
    <w:p w14:paraId="509CF708" w14:textId="5235F3FD"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5</w:t>
      </w:r>
      <w:r>
        <w:rPr>
          <w:rFonts w:cs="Calibri"/>
          <w:b w:val="0"/>
          <w:bCs w:val="0"/>
          <w:szCs w:val="21"/>
        </w:rPr>
        <w:t>.</w:t>
      </w:r>
      <w:r>
        <w:rPr>
          <w:rFonts w:cs="Calibri" w:hint="eastAsia"/>
          <w:b w:val="0"/>
          <w:bCs w:val="0"/>
          <w:szCs w:val="21"/>
        </w:rPr>
        <w:t>3.3评估</w:t>
      </w:r>
      <w:r w:rsidR="001460D7">
        <w:rPr>
          <w:rFonts w:cs="Calibri" w:hint="eastAsia"/>
          <w:b w:val="0"/>
          <w:bCs w:val="0"/>
          <w:szCs w:val="21"/>
        </w:rPr>
        <w:t>治理和流程</w:t>
      </w:r>
    </w:p>
    <w:p w14:paraId="30BDC7AC" w14:textId="639B8746" w:rsidR="004B76FE" w:rsidRDefault="00AF70E0">
      <w:pPr>
        <w:pStyle w:val="affffffffffff4"/>
        <w:ind w:firstLineChars="202" w:firstLine="424"/>
      </w:pPr>
      <w:r>
        <w:rPr>
          <w:rFonts w:hint="eastAsia"/>
        </w:rPr>
        <w:t>检查治理和流程的</w:t>
      </w:r>
      <w:r w:rsidR="002D12D0">
        <w:rPr>
          <w:rFonts w:hint="eastAsia"/>
        </w:rPr>
        <w:t>实施效果</w:t>
      </w:r>
      <w:r>
        <w:rPr>
          <w:rFonts w:hint="eastAsia"/>
        </w:rPr>
        <w:t>对于</w:t>
      </w:r>
      <w:r w:rsidR="002D12D0">
        <w:rPr>
          <w:rFonts w:hint="eastAsia"/>
        </w:rPr>
        <w:t>确保</w:t>
      </w:r>
      <w:r>
        <w:rPr>
          <w:rFonts w:hint="eastAsia"/>
        </w:rPr>
        <w:t>合作目标的实现</w:t>
      </w:r>
      <w:r w:rsidR="002D12D0">
        <w:rPr>
          <w:rFonts w:hint="eastAsia"/>
        </w:rPr>
        <w:t>具有重要意义</w:t>
      </w:r>
      <w:r>
        <w:rPr>
          <w:rFonts w:hint="eastAsia"/>
        </w:rPr>
        <w:t>。通过</w:t>
      </w:r>
      <w:r w:rsidR="002D12D0">
        <w:rPr>
          <w:rFonts w:hint="eastAsia"/>
        </w:rPr>
        <w:t>开展</w:t>
      </w:r>
      <w:r>
        <w:rPr>
          <w:rFonts w:hint="eastAsia"/>
        </w:rPr>
        <w:t>自我评估和联合评估，将</w:t>
      </w:r>
      <w:r w:rsidR="002D12D0">
        <w:rPr>
          <w:rFonts w:hint="eastAsia"/>
        </w:rPr>
        <w:t>实际</w:t>
      </w:r>
      <w:r>
        <w:rPr>
          <w:rFonts w:hint="eastAsia"/>
        </w:rPr>
        <w:t>合作结果与合作目标进行</w:t>
      </w:r>
      <w:r w:rsidR="002D12D0">
        <w:rPr>
          <w:rFonts w:hint="eastAsia"/>
        </w:rPr>
        <w:t>对照</w:t>
      </w:r>
      <w:r>
        <w:rPr>
          <w:rFonts w:hint="eastAsia"/>
        </w:rPr>
        <w:t>，</w:t>
      </w:r>
      <w:r w:rsidR="002D12D0">
        <w:rPr>
          <w:rFonts w:hint="eastAsia"/>
        </w:rPr>
        <w:t>检查</w:t>
      </w:r>
      <w:proofErr w:type="gramStart"/>
      <w:r w:rsidR="002D12D0">
        <w:rPr>
          <w:rFonts w:hint="eastAsia"/>
        </w:rPr>
        <w:t>其达成度</w:t>
      </w:r>
      <w:proofErr w:type="gramEnd"/>
      <w:r w:rsidR="002D12D0">
        <w:rPr>
          <w:rFonts w:hint="eastAsia"/>
        </w:rPr>
        <w:t>，</w:t>
      </w:r>
      <w:r>
        <w:rPr>
          <w:rFonts w:hint="eastAsia"/>
        </w:rPr>
        <w:t>从中识别治理和流程的不足</w:t>
      </w:r>
      <w:r w:rsidR="002D12D0">
        <w:rPr>
          <w:rFonts w:hint="eastAsia"/>
        </w:rPr>
        <w:t>，</w:t>
      </w:r>
      <w:r w:rsidR="002D12D0" w:rsidRPr="002D12D0">
        <w:rPr>
          <w:rFonts w:hint="eastAsia"/>
        </w:rPr>
        <w:t>为后续优化改进提供依据，推动合作质量持续提升。</w:t>
      </w:r>
    </w:p>
    <w:p w14:paraId="7BA1DC2F"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5</w:t>
      </w:r>
      <w:r>
        <w:rPr>
          <w:rFonts w:cs="Calibri"/>
          <w:b w:val="0"/>
          <w:bCs w:val="0"/>
          <w:szCs w:val="21"/>
        </w:rPr>
        <w:t>.</w:t>
      </w:r>
      <w:r>
        <w:rPr>
          <w:rFonts w:cs="Calibri" w:hint="eastAsia"/>
          <w:b w:val="0"/>
          <w:bCs w:val="0"/>
          <w:szCs w:val="21"/>
        </w:rPr>
        <w:t>3.4问题解决</w:t>
      </w:r>
    </w:p>
    <w:p w14:paraId="0B88FAF4" w14:textId="41DCD977" w:rsidR="004B76FE" w:rsidRDefault="00AF70E0">
      <w:pPr>
        <w:pStyle w:val="affffffffffff4"/>
        <w:ind w:firstLineChars="202" w:firstLine="424"/>
      </w:pPr>
      <w:r>
        <w:t>在校企合作项目</w:t>
      </w:r>
      <w:r w:rsidR="00CF3485">
        <w:rPr>
          <w:rFonts w:hint="eastAsia"/>
        </w:rPr>
        <w:t>的实施过程</w:t>
      </w:r>
      <w:r>
        <w:t>中，联合管理团队</w:t>
      </w:r>
      <w:r>
        <w:rPr>
          <w:rFonts w:hint="eastAsia"/>
        </w:rPr>
        <w:t>宜</w:t>
      </w:r>
      <w:r>
        <w:t>：</w:t>
      </w:r>
    </w:p>
    <w:p w14:paraId="21100A21" w14:textId="721B90C6" w:rsidR="004B76FE" w:rsidRDefault="00AF70E0">
      <w:pPr>
        <w:pStyle w:val="affffffffffff4"/>
        <w:ind w:firstLineChars="202" w:firstLine="424"/>
      </w:pPr>
      <w:r w:rsidRPr="00877B0A">
        <w:rPr>
          <w:rFonts w:ascii="Times New Roman"/>
        </w:rPr>
        <w:t>a</w:t>
      </w:r>
      <w:r>
        <w:t>) 确保合作目标与合作计划</w:t>
      </w:r>
      <w:r w:rsidR="00CF3485">
        <w:rPr>
          <w:rFonts w:hint="eastAsia"/>
        </w:rPr>
        <w:t>始终</w:t>
      </w:r>
      <w:r>
        <w:t>保持一致；</w:t>
      </w:r>
    </w:p>
    <w:p w14:paraId="7F616342" w14:textId="5B88FBDD" w:rsidR="004B76FE" w:rsidRDefault="00AF70E0">
      <w:pPr>
        <w:pStyle w:val="affffffffffff4"/>
        <w:ind w:firstLineChars="202" w:firstLine="424"/>
      </w:pPr>
      <w:r w:rsidRPr="00877B0A">
        <w:rPr>
          <w:rFonts w:ascii="Times New Roman"/>
        </w:rPr>
        <w:lastRenderedPageBreak/>
        <w:t>b</w:t>
      </w:r>
      <w:r>
        <w:t xml:space="preserve">) </w:t>
      </w:r>
      <w:r w:rsidR="00CF3485">
        <w:rPr>
          <w:rFonts w:hint="eastAsia"/>
        </w:rPr>
        <w:t>依据既定</w:t>
      </w:r>
      <w:r>
        <w:t>目标对校企</w:t>
      </w:r>
      <w:proofErr w:type="gramStart"/>
      <w:r>
        <w:t>合作全</w:t>
      </w:r>
      <w:proofErr w:type="gramEnd"/>
      <w:r>
        <w:t>过程或</w:t>
      </w:r>
      <w:r w:rsidR="00CF3485">
        <w:rPr>
          <w:rFonts w:hint="eastAsia"/>
        </w:rPr>
        <w:t>阶段性进展及成果</w:t>
      </w:r>
      <w:r>
        <w:t>进行</w:t>
      </w:r>
      <w:r w:rsidR="00CF3485">
        <w:rPr>
          <w:rFonts w:hint="eastAsia"/>
        </w:rPr>
        <w:t>评估</w:t>
      </w:r>
      <w:r>
        <w:t>；</w:t>
      </w:r>
    </w:p>
    <w:p w14:paraId="5629E1EC" w14:textId="254F2B06" w:rsidR="004B76FE" w:rsidRDefault="00AF70E0">
      <w:pPr>
        <w:pStyle w:val="affffffffffff4"/>
        <w:ind w:firstLineChars="202" w:firstLine="424"/>
      </w:pPr>
      <w:r w:rsidRPr="00877B0A">
        <w:rPr>
          <w:rFonts w:ascii="Times New Roman"/>
        </w:rPr>
        <w:t>c</w:t>
      </w:r>
      <w:r>
        <w:t>) 采用统一的问题</w:t>
      </w:r>
      <w:r w:rsidR="00CF3485">
        <w:rPr>
          <w:rFonts w:hint="eastAsia"/>
        </w:rPr>
        <w:t>处理机制，规范问题解决流程</w:t>
      </w:r>
      <w:r>
        <w:t>；</w:t>
      </w:r>
    </w:p>
    <w:p w14:paraId="1FCCF9D2" w14:textId="07EF86F8" w:rsidR="004B76FE" w:rsidRDefault="00AF70E0">
      <w:pPr>
        <w:pStyle w:val="affffffffffff4"/>
        <w:ind w:firstLineChars="202" w:firstLine="424"/>
      </w:pPr>
      <w:r w:rsidRPr="00877B0A">
        <w:rPr>
          <w:rFonts w:ascii="Times New Roman"/>
        </w:rPr>
        <w:t>d</w:t>
      </w:r>
      <w:r>
        <w:t xml:space="preserve">) </w:t>
      </w:r>
      <w:r w:rsidR="00CF3485">
        <w:rPr>
          <w:rFonts w:hint="eastAsia"/>
        </w:rPr>
        <w:t>全面梳理并总结</w:t>
      </w:r>
      <w:r>
        <w:rPr>
          <w:rFonts w:hint="eastAsia"/>
        </w:rPr>
        <w:t>问题</w:t>
      </w:r>
      <w:r w:rsidR="00CF3485">
        <w:rPr>
          <w:rFonts w:hint="eastAsia"/>
        </w:rPr>
        <w:t>相关</w:t>
      </w:r>
      <w:r>
        <w:t>信息</w:t>
      </w:r>
      <w:r w:rsidR="00CF3485">
        <w:rPr>
          <w:rFonts w:hint="eastAsia"/>
        </w:rPr>
        <w:t>，形成系统化改进依据</w:t>
      </w:r>
      <w:r>
        <w:t>；</w:t>
      </w:r>
    </w:p>
    <w:p w14:paraId="1598B406" w14:textId="52B90621" w:rsidR="004B76FE" w:rsidRDefault="00AF70E0">
      <w:pPr>
        <w:pStyle w:val="affffffffffff4"/>
        <w:ind w:firstLineChars="202" w:firstLine="424"/>
      </w:pPr>
      <w:r w:rsidRPr="00877B0A">
        <w:rPr>
          <w:rFonts w:ascii="Times New Roman"/>
        </w:rPr>
        <w:t>e</w:t>
      </w:r>
      <w:r>
        <w:t>) 确保合作关系</w:t>
      </w:r>
      <w:r w:rsidR="00CF3485">
        <w:rPr>
          <w:rFonts w:hint="eastAsia"/>
        </w:rPr>
        <w:t>的稳定和</w:t>
      </w:r>
      <w:r>
        <w:rPr>
          <w:rFonts w:hint="eastAsia"/>
        </w:rPr>
        <w:t>可</w:t>
      </w:r>
      <w:r>
        <w:t>持续</w:t>
      </w:r>
      <w:r w:rsidR="00CF3485">
        <w:rPr>
          <w:rFonts w:hint="eastAsia"/>
        </w:rPr>
        <w:t>发展</w:t>
      </w:r>
      <w:r>
        <w:t>。</w:t>
      </w:r>
    </w:p>
    <w:p w14:paraId="1E3F0FA4" w14:textId="61CA4D5B" w:rsidR="004B76FE" w:rsidRDefault="00AF70E0">
      <w:pPr>
        <w:pStyle w:val="affd"/>
        <w:spacing w:before="120" w:after="120"/>
        <w:ind w:left="0"/>
        <w:rPr>
          <w:rFonts w:hAnsi="黑体" w:hint="eastAsia"/>
        </w:rPr>
      </w:pPr>
      <w:bookmarkStart w:id="71" w:name="_Toc200902545"/>
      <w:r>
        <w:rPr>
          <w:rFonts w:hAnsi="黑体" w:hint="eastAsia"/>
        </w:rPr>
        <w:t>合作能力和行为</w:t>
      </w:r>
      <w:bookmarkEnd w:id="71"/>
    </w:p>
    <w:p w14:paraId="7447C8A9"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5.6.1说明</w:t>
      </w:r>
    </w:p>
    <w:p w14:paraId="250397F8" w14:textId="40C12F0E" w:rsidR="00742E16" w:rsidRDefault="00742E16">
      <w:pPr>
        <w:pStyle w:val="affffffffffff4"/>
        <w:ind w:firstLineChars="202" w:firstLine="424"/>
      </w:pPr>
      <w:r>
        <w:rPr>
          <w:rFonts w:hint="eastAsia"/>
        </w:rPr>
        <w:t>合作能力与行为涵盖了校企合作</w:t>
      </w:r>
      <w:r w:rsidRPr="00742E16">
        <w:rPr>
          <w:rFonts w:hint="eastAsia"/>
        </w:rPr>
        <w:t>相关利益方在人员、资金、设施设备等资源方面的投入，以及在合作规划、实施流程和</w:t>
      </w:r>
      <w:r>
        <w:rPr>
          <w:rFonts w:hint="eastAsia"/>
        </w:rPr>
        <w:t>成效评估等环节的协同表现。良好的合作能力和行为不仅有助于合作目标的高效实现，也为相关利益方</w:t>
      </w:r>
      <w:r w:rsidRPr="00742E16">
        <w:rPr>
          <w:rFonts w:hint="eastAsia"/>
        </w:rPr>
        <w:t>创造更大的协同价值和共赢成果。</w:t>
      </w:r>
    </w:p>
    <w:p w14:paraId="2C96A09F"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5.6.2理由</w:t>
      </w:r>
    </w:p>
    <w:p w14:paraId="510E255E" w14:textId="2E45F2F5" w:rsidR="00B7140B" w:rsidRDefault="00B7140B">
      <w:pPr>
        <w:pStyle w:val="affffffffffff4"/>
        <w:ind w:firstLineChars="202" w:firstLine="424"/>
      </w:pPr>
      <w:r w:rsidRPr="00B7140B">
        <w:rPr>
          <w:rFonts w:hint="eastAsia"/>
        </w:rPr>
        <w:t>高校与合作伙伴的合作能力</w:t>
      </w:r>
      <w:r>
        <w:rPr>
          <w:rFonts w:hint="eastAsia"/>
        </w:rPr>
        <w:t>和</w:t>
      </w:r>
      <w:r w:rsidRPr="00B7140B">
        <w:rPr>
          <w:rFonts w:hint="eastAsia"/>
        </w:rPr>
        <w:t>行为常受到外部环境因素的影响，如现行法律法规、相关政策以</w:t>
      </w:r>
      <w:r>
        <w:rPr>
          <w:rFonts w:hint="eastAsia"/>
        </w:rPr>
        <w:t>及保密原则等，这些因素可能对校企合作的预期成果产生制约作用。</w:t>
      </w:r>
      <w:r w:rsidRPr="00B7140B">
        <w:rPr>
          <w:rFonts w:hint="eastAsia"/>
        </w:rPr>
        <w:t>良好的合作能力</w:t>
      </w:r>
      <w:r>
        <w:rPr>
          <w:rFonts w:hint="eastAsia"/>
        </w:rPr>
        <w:t>和行为</w:t>
      </w:r>
      <w:r w:rsidRPr="00B7140B">
        <w:rPr>
          <w:rFonts w:hint="eastAsia"/>
        </w:rPr>
        <w:t>不仅有助于规避合作风险，</w:t>
      </w:r>
      <w:r>
        <w:rPr>
          <w:rFonts w:hint="eastAsia"/>
        </w:rPr>
        <w:t>还能</w:t>
      </w:r>
      <w:r w:rsidRPr="00B7140B">
        <w:rPr>
          <w:rFonts w:hint="eastAsia"/>
        </w:rPr>
        <w:t>降低合作计划实施过程中的阻力，从而提升合作的整体成效与可持续性。</w:t>
      </w:r>
    </w:p>
    <w:p w14:paraId="7E495878"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5.6.3实施</w:t>
      </w:r>
    </w:p>
    <w:p w14:paraId="5ED3FF12" w14:textId="1887E87B" w:rsidR="004B76FE" w:rsidRDefault="00AF70E0">
      <w:pPr>
        <w:pStyle w:val="4"/>
        <w:spacing w:beforeLines="50" w:before="120" w:afterLines="50" w:after="120" w:line="240" w:lineRule="auto"/>
        <w:rPr>
          <w:rFonts w:hint="eastAsia"/>
          <w:b w:val="0"/>
          <w:bCs w:val="0"/>
          <w:szCs w:val="21"/>
        </w:rPr>
      </w:pPr>
      <w:r>
        <w:rPr>
          <w:rFonts w:cs="Calibri"/>
          <w:b w:val="0"/>
          <w:bCs w:val="0"/>
          <w:szCs w:val="21"/>
        </w:rPr>
        <w:t>5.</w:t>
      </w:r>
      <w:r>
        <w:rPr>
          <w:rFonts w:cs="Calibri" w:hint="eastAsia"/>
          <w:b w:val="0"/>
          <w:bCs w:val="0"/>
          <w:szCs w:val="21"/>
        </w:rPr>
        <w:t>6</w:t>
      </w:r>
      <w:r>
        <w:rPr>
          <w:rFonts w:cs="Calibri"/>
          <w:b w:val="0"/>
          <w:bCs w:val="0"/>
          <w:szCs w:val="21"/>
        </w:rPr>
        <w:t>.</w:t>
      </w:r>
      <w:r>
        <w:rPr>
          <w:rFonts w:cs="Calibri" w:hint="eastAsia"/>
          <w:b w:val="0"/>
          <w:bCs w:val="0"/>
          <w:szCs w:val="21"/>
        </w:rPr>
        <w:t>3.1</w:t>
      </w:r>
      <w:r>
        <w:rPr>
          <w:rFonts w:hint="eastAsia"/>
          <w:b w:val="0"/>
          <w:bCs w:val="0"/>
          <w:szCs w:val="21"/>
        </w:rPr>
        <w:t>明确合作能力和行为</w:t>
      </w:r>
    </w:p>
    <w:p w14:paraId="14C1D439" w14:textId="1D585D88" w:rsidR="0004150E" w:rsidRDefault="0004150E">
      <w:pPr>
        <w:pStyle w:val="affffffffffff4"/>
        <w:ind w:firstLineChars="202" w:firstLine="424"/>
      </w:pPr>
      <w:r w:rsidRPr="0004150E">
        <w:rPr>
          <w:rFonts w:hint="eastAsia"/>
        </w:rPr>
        <w:t>高校与合作伙伴</w:t>
      </w:r>
      <w:r>
        <w:rPr>
          <w:rFonts w:hint="eastAsia"/>
        </w:rPr>
        <w:t>宜基于</w:t>
      </w:r>
      <w:r w:rsidRPr="0004150E">
        <w:rPr>
          <w:rFonts w:hint="eastAsia"/>
        </w:rPr>
        <w:t>合作目标，</w:t>
      </w:r>
      <w:r>
        <w:rPr>
          <w:rFonts w:hint="eastAsia"/>
        </w:rPr>
        <w:t>明确</w:t>
      </w:r>
      <w:r w:rsidRPr="0004150E">
        <w:rPr>
          <w:rFonts w:hint="eastAsia"/>
        </w:rPr>
        <w:t>各自在合作中的能力与行为表现，包括识别和确认</w:t>
      </w:r>
      <w:r>
        <w:rPr>
          <w:rFonts w:hint="eastAsia"/>
        </w:rPr>
        <w:t>各自</w:t>
      </w:r>
      <w:r w:rsidRPr="0004150E">
        <w:rPr>
          <w:rFonts w:hint="eastAsia"/>
        </w:rPr>
        <w:t>在资源配备、专业优势及协同机制等方面的具体条件，</w:t>
      </w:r>
      <w:r w:rsidR="00BF573D" w:rsidRPr="0004150E">
        <w:rPr>
          <w:rFonts w:hint="eastAsia"/>
        </w:rPr>
        <w:t>明确关键人员及资源投入，确保相关人员能力水平与合作需求相匹配</w:t>
      </w:r>
      <w:r w:rsidR="00BF573D">
        <w:rPr>
          <w:rFonts w:hint="eastAsia"/>
        </w:rPr>
        <w:t>，</w:t>
      </w:r>
      <w:r w:rsidRPr="0004150E">
        <w:rPr>
          <w:rFonts w:hint="eastAsia"/>
        </w:rPr>
        <w:t>从而为有效协作奠定基础</w:t>
      </w:r>
      <w:r>
        <w:rPr>
          <w:rFonts w:hint="eastAsia"/>
        </w:rPr>
        <w:t>，</w:t>
      </w:r>
      <w:r w:rsidRPr="0004150E">
        <w:rPr>
          <w:rFonts w:hint="eastAsia"/>
        </w:rPr>
        <w:t>确保共同目标的顺利实现。</w:t>
      </w:r>
    </w:p>
    <w:p w14:paraId="2EAC0CBB" w14:textId="31B24A36" w:rsidR="00BF573D" w:rsidRDefault="00BF573D" w:rsidP="00BF573D">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6</w:t>
      </w:r>
      <w:r>
        <w:rPr>
          <w:rFonts w:cs="Calibri"/>
          <w:b w:val="0"/>
          <w:bCs w:val="0"/>
          <w:szCs w:val="21"/>
        </w:rPr>
        <w:t>.</w:t>
      </w:r>
      <w:r>
        <w:rPr>
          <w:rFonts w:cs="Calibri" w:hint="eastAsia"/>
          <w:b w:val="0"/>
          <w:bCs w:val="0"/>
          <w:szCs w:val="21"/>
        </w:rPr>
        <w:t>3.2评估合作能力和行为</w:t>
      </w:r>
    </w:p>
    <w:p w14:paraId="772B876D" w14:textId="08E8EA2C" w:rsidR="00BF573D" w:rsidRPr="00BF573D" w:rsidRDefault="00BF573D" w:rsidP="00BF573D">
      <w:pPr>
        <w:pStyle w:val="affffffffffff4"/>
        <w:ind w:firstLine="420"/>
      </w:pPr>
      <w:r w:rsidRPr="0004150E">
        <w:rPr>
          <w:rFonts w:hint="eastAsia"/>
        </w:rPr>
        <w:t>高校与合作伙伴</w:t>
      </w:r>
      <w:r>
        <w:rPr>
          <w:rFonts w:hint="eastAsia"/>
        </w:rPr>
        <w:t>宜</w:t>
      </w:r>
      <w:r w:rsidRPr="0004150E">
        <w:rPr>
          <w:rFonts w:hint="eastAsia"/>
        </w:rPr>
        <w:t>定期</w:t>
      </w:r>
      <w:r>
        <w:rPr>
          <w:rFonts w:hint="eastAsia"/>
        </w:rPr>
        <w:t>评估</w:t>
      </w:r>
      <w:r w:rsidR="00836F6B">
        <w:rPr>
          <w:rFonts w:hint="eastAsia"/>
        </w:rPr>
        <w:t>相关利益方的</w:t>
      </w:r>
      <w:r w:rsidRPr="0004150E">
        <w:rPr>
          <w:rFonts w:hint="eastAsia"/>
        </w:rPr>
        <w:t>合作能力与行为</w:t>
      </w:r>
      <w:r>
        <w:rPr>
          <w:rFonts w:hint="eastAsia"/>
        </w:rPr>
        <w:t>，判断是否具备足够条件支持合作目标的实现，并识别</w:t>
      </w:r>
      <w:r w:rsidRPr="0004150E">
        <w:rPr>
          <w:rFonts w:hint="eastAsia"/>
        </w:rPr>
        <w:t>不足之处，为后续改进提供依据。评估方式可包括自评、互评等</w:t>
      </w:r>
      <w:r>
        <w:rPr>
          <w:rFonts w:hint="eastAsia"/>
        </w:rPr>
        <w:t>形式，评估内容</w:t>
      </w:r>
      <w:proofErr w:type="gramStart"/>
      <w:r>
        <w:rPr>
          <w:rFonts w:hint="eastAsia"/>
        </w:rPr>
        <w:t>宜包括</w:t>
      </w:r>
      <w:proofErr w:type="gramEnd"/>
      <w:r w:rsidRPr="0004150E">
        <w:rPr>
          <w:rFonts w:hint="eastAsia"/>
        </w:rPr>
        <w:t>但不限于优势与劣势分析、行为模式观察及合作中的实际表现。</w:t>
      </w:r>
    </w:p>
    <w:p w14:paraId="7AD74486" w14:textId="6965F966"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6</w:t>
      </w:r>
      <w:r>
        <w:rPr>
          <w:rFonts w:cs="Calibri"/>
          <w:b w:val="0"/>
          <w:bCs w:val="0"/>
          <w:szCs w:val="21"/>
        </w:rPr>
        <w:t>.</w:t>
      </w:r>
      <w:r>
        <w:rPr>
          <w:rFonts w:cs="Calibri" w:hint="eastAsia"/>
          <w:b w:val="0"/>
          <w:bCs w:val="0"/>
          <w:szCs w:val="21"/>
        </w:rPr>
        <w:t>3.</w:t>
      </w:r>
      <w:r w:rsidR="00BF573D">
        <w:rPr>
          <w:rFonts w:cs="Calibri" w:hint="eastAsia"/>
          <w:b w:val="0"/>
          <w:bCs w:val="0"/>
          <w:szCs w:val="21"/>
        </w:rPr>
        <w:t>3</w:t>
      </w:r>
      <w:r>
        <w:rPr>
          <w:rFonts w:cs="Calibri" w:hint="eastAsia"/>
          <w:b w:val="0"/>
          <w:bCs w:val="0"/>
          <w:szCs w:val="21"/>
        </w:rPr>
        <w:t>改进合作能力和行为</w:t>
      </w:r>
    </w:p>
    <w:p w14:paraId="260E4989" w14:textId="77D64615" w:rsidR="0004150E" w:rsidRDefault="0004150E" w:rsidP="00BF573D">
      <w:pPr>
        <w:pStyle w:val="affffffffffff4"/>
        <w:ind w:firstLineChars="202" w:firstLine="424"/>
      </w:pPr>
      <w:r w:rsidRPr="0004150E">
        <w:rPr>
          <w:rFonts w:hint="eastAsia"/>
        </w:rPr>
        <w:t>为持续改进校企合作中的能力与行为表现，</w:t>
      </w:r>
      <w:r w:rsidR="00836F6B" w:rsidRPr="008C0C45">
        <w:rPr>
          <w:rFonts w:hint="eastAsia"/>
        </w:rPr>
        <w:t>高校与合作伙伴</w:t>
      </w:r>
      <w:proofErr w:type="gramStart"/>
      <w:r w:rsidR="00836F6B">
        <w:rPr>
          <w:rFonts w:hint="eastAsia"/>
        </w:rPr>
        <w:t>宜</w:t>
      </w:r>
      <w:r w:rsidRPr="0004150E">
        <w:rPr>
          <w:rFonts w:hint="eastAsia"/>
        </w:rPr>
        <w:t>建立</w:t>
      </w:r>
      <w:proofErr w:type="gramEnd"/>
      <w:r w:rsidRPr="0004150E">
        <w:rPr>
          <w:rFonts w:hint="eastAsia"/>
        </w:rPr>
        <w:t>动态调整机制，通过定期开展人员培训、资源配置优化及资源重组，</w:t>
      </w:r>
      <w:r w:rsidR="00836F6B">
        <w:rPr>
          <w:rFonts w:hint="eastAsia"/>
        </w:rPr>
        <w:t>提高合作能力</w:t>
      </w:r>
      <w:r w:rsidRPr="0004150E">
        <w:rPr>
          <w:rFonts w:hint="eastAsia"/>
        </w:rPr>
        <w:t>。</w:t>
      </w:r>
    </w:p>
    <w:p w14:paraId="4BC419C2" w14:textId="77777777" w:rsidR="004B76FE" w:rsidRDefault="00AF70E0">
      <w:pPr>
        <w:pStyle w:val="affd"/>
        <w:spacing w:before="120" w:after="120"/>
        <w:ind w:left="0"/>
        <w:rPr>
          <w:rFonts w:hAnsi="黑体" w:hint="eastAsia"/>
        </w:rPr>
      </w:pPr>
      <w:bookmarkStart w:id="72" w:name="_Toc200902546"/>
      <w:r>
        <w:rPr>
          <w:rFonts w:hAnsi="黑体" w:hint="eastAsia"/>
        </w:rPr>
        <w:t>互信与共同获益承诺</w:t>
      </w:r>
      <w:bookmarkEnd w:id="72"/>
    </w:p>
    <w:p w14:paraId="3D1CFA59"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5.7.1说明</w:t>
      </w:r>
    </w:p>
    <w:p w14:paraId="55676967" w14:textId="41E6B08D" w:rsidR="008C0C45" w:rsidRDefault="008C0C45">
      <w:pPr>
        <w:pStyle w:val="affffffffffff4"/>
        <w:ind w:firstLineChars="202" w:firstLine="424"/>
      </w:pPr>
      <w:r w:rsidRPr="008C0C45">
        <w:rPr>
          <w:rFonts w:hint="eastAsia"/>
        </w:rPr>
        <w:t>互信与共同获益承诺是实现</w:t>
      </w:r>
      <w:r w:rsidR="004856FC">
        <w:rPr>
          <w:rFonts w:hint="eastAsia"/>
        </w:rPr>
        <w:t>合作目标</w:t>
      </w:r>
      <w:r w:rsidRPr="008C0C45">
        <w:rPr>
          <w:rFonts w:hint="eastAsia"/>
        </w:rPr>
        <w:t>并推动校企合作可持续发展的关键基础。高校与合作伙伴</w:t>
      </w:r>
      <w:r>
        <w:rPr>
          <w:rFonts w:hint="eastAsia"/>
        </w:rPr>
        <w:t>宜</w:t>
      </w:r>
      <w:r w:rsidRPr="008C0C45">
        <w:rPr>
          <w:rFonts w:hint="eastAsia"/>
        </w:rPr>
        <w:t>在合作</w:t>
      </w:r>
      <w:r>
        <w:rPr>
          <w:rFonts w:hint="eastAsia"/>
        </w:rPr>
        <w:t>关系</w:t>
      </w:r>
      <w:r w:rsidRPr="008C0C45">
        <w:rPr>
          <w:rFonts w:hint="eastAsia"/>
        </w:rPr>
        <w:t>中建立和深化</w:t>
      </w:r>
      <w:r>
        <w:rPr>
          <w:rFonts w:hint="eastAsia"/>
        </w:rPr>
        <w:t>互</w:t>
      </w:r>
      <w:r w:rsidRPr="008C0C45">
        <w:rPr>
          <w:rFonts w:hint="eastAsia"/>
        </w:rPr>
        <w:t>信，并坚守</w:t>
      </w:r>
      <w:r>
        <w:rPr>
          <w:rFonts w:hint="eastAsia"/>
        </w:rPr>
        <w:t>共同获益</w:t>
      </w:r>
      <w:r w:rsidRPr="008C0C45">
        <w:rPr>
          <w:rFonts w:hint="eastAsia"/>
        </w:rPr>
        <w:t>承诺。</w:t>
      </w:r>
    </w:p>
    <w:p w14:paraId="3C6DEAA4"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5.7.2理由</w:t>
      </w:r>
    </w:p>
    <w:p w14:paraId="7B2D1C4C" w14:textId="4E412841" w:rsidR="00096CBF" w:rsidRPr="00096CBF" w:rsidRDefault="00096CBF" w:rsidP="00096CBF">
      <w:pPr>
        <w:pStyle w:val="affffffffffff4"/>
        <w:ind w:firstLineChars="202" w:firstLine="424"/>
      </w:pPr>
      <w:r w:rsidRPr="00096CBF">
        <w:rPr>
          <w:rFonts w:hint="eastAsia"/>
        </w:rPr>
        <w:t>互信与共同获益承诺不仅能够促进信息共享与技术转移，</w:t>
      </w:r>
      <w:r w:rsidR="004856FC">
        <w:rPr>
          <w:rFonts w:hint="eastAsia"/>
        </w:rPr>
        <w:t>还</w:t>
      </w:r>
      <w:r w:rsidR="004856FC" w:rsidRPr="008C0C45">
        <w:rPr>
          <w:rFonts w:hint="eastAsia"/>
        </w:rPr>
        <w:t>有助于降低合作风险与不确定性，增强协作稳定性，从而更好地满足</w:t>
      </w:r>
      <w:r w:rsidR="004856FC">
        <w:rPr>
          <w:rFonts w:hint="eastAsia"/>
        </w:rPr>
        <w:t>相关利益方</w:t>
      </w:r>
      <w:r w:rsidR="004856FC" w:rsidRPr="008C0C45">
        <w:rPr>
          <w:rFonts w:hint="eastAsia"/>
        </w:rPr>
        <w:t>的发展需求</w:t>
      </w:r>
      <w:r w:rsidR="004856FC">
        <w:rPr>
          <w:rFonts w:hint="eastAsia"/>
        </w:rPr>
        <w:t>。</w:t>
      </w:r>
    </w:p>
    <w:p w14:paraId="32BBBB83"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5.7.3实施</w:t>
      </w:r>
    </w:p>
    <w:p w14:paraId="67155AB1"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7.3.1通过互信与共同获益承诺建立合作</w:t>
      </w:r>
    </w:p>
    <w:p w14:paraId="500F99AB" w14:textId="636E9C23" w:rsidR="00096CBF" w:rsidRDefault="00096CBF">
      <w:pPr>
        <w:pStyle w:val="affffffffffff4"/>
        <w:ind w:firstLineChars="202" w:firstLine="424"/>
      </w:pPr>
      <w:r w:rsidRPr="00096CBF">
        <w:rPr>
          <w:rFonts w:hint="eastAsia"/>
        </w:rPr>
        <w:t>高校与合作伙伴</w:t>
      </w:r>
      <w:r>
        <w:rPr>
          <w:rFonts w:hint="eastAsia"/>
        </w:rPr>
        <w:t>宜</w:t>
      </w:r>
      <w:r w:rsidRPr="00096CBF">
        <w:rPr>
          <w:rFonts w:hint="eastAsia"/>
        </w:rPr>
        <w:t>围绕</w:t>
      </w:r>
      <w:proofErr w:type="gramStart"/>
      <w:r w:rsidRPr="00096CBF">
        <w:rPr>
          <w:rFonts w:hint="eastAsia"/>
        </w:rPr>
        <w:t>既定合作</w:t>
      </w:r>
      <w:proofErr w:type="gramEnd"/>
      <w:r w:rsidRPr="00096CBF">
        <w:rPr>
          <w:rFonts w:hint="eastAsia"/>
        </w:rPr>
        <w:t>目标，通过合法、有效的方式建立制度</w:t>
      </w:r>
      <w:proofErr w:type="gramStart"/>
      <w:r w:rsidRPr="00096CBF">
        <w:rPr>
          <w:rFonts w:hint="eastAsia"/>
        </w:rPr>
        <w:t>框架并形成规</w:t>
      </w:r>
      <w:proofErr w:type="gramEnd"/>
      <w:r w:rsidRPr="00096CBF">
        <w:rPr>
          <w:rFonts w:hint="eastAsia"/>
        </w:rPr>
        <w:t>范性文件，以维护</w:t>
      </w:r>
      <w:r w:rsidR="005F292B">
        <w:rPr>
          <w:rFonts w:hint="eastAsia"/>
        </w:rPr>
        <w:t>相关利益方</w:t>
      </w:r>
      <w:r w:rsidRPr="00096CBF">
        <w:rPr>
          <w:rFonts w:hint="eastAsia"/>
        </w:rPr>
        <w:t>之间的信任基础与合作承诺。同时，</w:t>
      </w:r>
      <w:proofErr w:type="gramStart"/>
      <w:r w:rsidRPr="00096CBF">
        <w:rPr>
          <w:rFonts w:hint="eastAsia"/>
        </w:rPr>
        <w:t>宜设计</w:t>
      </w:r>
      <w:proofErr w:type="gramEnd"/>
      <w:r w:rsidRPr="00096CBF">
        <w:rPr>
          <w:rFonts w:hint="eastAsia"/>
        </w:rPr>
        <w:t>兼顾</w:t>
      </w:r>
      <w:r w:rsidR="009835A3">
        <w:rPr>
          <w:rFonts w:hint="eastAsia"/>
        </w:rPr>
        <w:t>相关利益方</w:t>
      </w:r>
      <w:r w:rsidRPr="00096CBF">
        <w:rPr>
          <w:rFonts w:hint="eastAsia"/>
        </w:rPr>
        <w:t>利益的共赢</w:t>
      </w:r>
      <w:r>
        <w:rPr>
          <w:rFonts w:hint="eastAsia"/>
        </w:rPr>
        <w:t>方案</w:t>
      </w:r>
      <w:r w:rsidRPr="00096CBF">
        <w:rPr>
          <w:rFonts w:hint="eastAsia"/>
        </w:rPr>
        <w:t>，确保所有参与方都能从合作中受益。</w:t>
      </w:r>
    </w:p>
    <w:p w14:paraId="2D877634"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7</w:t>
      </w:r>
      <w:r>
        <w:rPr>
          <w:rFonts w:cs="Calibri"/>
          <w:b w:val="0"/>
          <w:bCs w:val="0"/>
          <w:szCs w:val="21"/>
        </w:rPr>
        <w:t>.</w:t>
      </w:r>
      <w:r>
        <w:rPr>
          <w:rFonts w:cs="Calibri" w:hint="eastAsia"/>
          <w:b w:val="0"/>
          <w:bCs w:val="0"/>
          <w:szCs w:val="21"/>
        </w:rPr>
        <w:t>3.2提高合作中的互信与共同获益承诺</w:t>
      </w:r>
    </w:p>
    <w:p w14:paraId="38D8CA49" w14:textId="2FAC5FF6" w:rsidR="00096CBF" w:rsidRDefault="00AF70E0" w:rsidP="00096CBF">
      <w:pPr>
        <w:pStyle w:val="affffffffffff4"/>
        <w:ind w:firstLineChars="202" w:firstLine="424"/>
      </w:pPr>
      <w:r>
        <w:rPr>
          <w:rFonts w:hint="eastAsia"/>
        </w:rPr>
        <w:t>随着合作的推进和环境的变化，</w:t>
      </w:r>
      <w:r w:rsidR="00256257">
        <w:rPr>
          <w:rFonts w:hint="eastAsia"/>
        </w:rPr>
        <w:t>校企合作相关利益方</w:t>
      </w:r>
      <w:r w:rsidR="00096CBF">
        <w:rPr>
          <w:rFonts w:hint="eastAsia"/>
        </w:rPr>
        <w:t>宜持续增强</w:t>
      </w:r>
      <w:r>
        <w:rPr>
          <w:rFonts w:hint="eastAsia"/>
        </w:rPr>
        <w:t>互信</w:t>
      </w:r>
      <w:r w:rsidR="00450D2E">
        <w:rPr>
          <w:rFonts w:hint="eastAsia"/>
        </w:rPr>
        <w:t>与</w:t>
      </w:r>
      <w:r>
        <w:rPr>
          <w:rFonts w:hint="eastAsia"/>
        </w:rPr>
        <w:t>共同获益承诺</w:t>
      </w:r>
      <w:r w:rsidR="00096CBF">
        <w:rPr>
          <w:rFonts w:hint="eastAsia"/>
        </w:rPr>
        <w:t>。这</w:t>
      </w:r>
      <w:r>
        <w:rPr>
          <w:rFonts w:hint="eastAsia"/>
        </w:rPr>
        <w:t>包括</w:t>
      </w:r>
      <w:r w:rsidR="00096CBF">
        <w:rPr>
          <w:rFonts w:hint="eastAsia"/>
        </w:rPr>
        <w:t>坚持</w:t>
      </w:r>
      <w:r>
        <w:rPr>
          <w:rFonts w:hint="eastAsia"/>
        </w:rPr>
        <w:t>相互尊重、</w:t>
      </w:r>
      <w:r w:rsidR="00096CBF">
        <w:rPr>
          <w:rFonts w:hint="eastAsia"/>
        </w:rPr>
        <w:t>实现</w:t>
      </w:r>
      <w:r>
        <w:rPr>
          <w:rFonts w:hint="eastAsia"/>
        </w:rPr>
        <w:t>互惠互利</w:t>
      </w:r>
      <w:r w:rsidR="00096CBF">
        <w:rPr>
          <w:rFonts w:hint="eastAsia"/>
        </w:rPr>
        <w:t>，</w:t>
      </w:r>
      <w:r w:rsidR="00096CBF" w:rsidRPr="00096CBF">
        <w:rPr>
          <w:rFonts w:hint="eastAsia"/>
        </w:rPr>
        <w:t>并在合作过程中注重对</w:t>
      </w:r>
      <w:r w:rsidR="005F292B">
        <w:rPr>
          <w:rFonts w:hint="eastAsia"/>
        </w:rPr>
        <w:t>相关利益方</w:t>
      </w:r>
      <w:r w:rsidR="00096CBF" w:rsidRPr="00096CBF">
        <w:rPr>
          <w:rFonts w:hint="eastAsia"/>
        </w:rPr>
        <w:t>知识产权的保护与尊重。</w:t>
      </w:r>
    </w:p>
    <w:p w14:paraId="4B71C903" w14:textId="77777777" w:rsidR="004B76FE" w:rsidRDefault="00AF70E0">
      <w:pPr>
        <w:pStyle w:val="affd"/>
        <w:spacing w:before="120" w:after="120"/>
        <w:ind w:left="0"/>
        <w:rPr>
          <w:rFonts w:hAnsi="黑体" w:hint="eastAsia"/>
        </w:rPr>
      </w:pPr>
      <w:bookmarkStart w:id="73" w:name="_Toc200902547"/>
      <w:r>
        <w:rPr>
          <w:rFonts w:hAnsi="黑体" w:hint="eastAsia"/>
        </w:rPr>
        <w:lastRenderedPageBreak/>
        <w:t>价值创造</w:t>
      </w:r>
      <w:bookmarkEnd w:id="73"/>
    </w:p>
    <w:p w14:paraId="6739627C"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5.8.1说明</w:t>
      </w:r>
    </w:p>
    <w:p w14:paraId="13873A45" w14:textId="40A23DBD" w:rsidR="00532F8C" w:rsidRDefault="00532F8C" w:rsidP="00532F8C">
      <w:pPr>
        <w:pStyle w:val="affffffffffff4"/>
        <w:ind w:firstLineChars="202" w:firstLine="424"/>
      </w:pPr>
      <w:r w:rsidRPr="00532F8C">
        <w:rPr>
          <w:rFonts w:hint="eastAsia"/>
        </w:rPr>
        <w:t>价值创造是一种依托</w:t>
      </w:r>
      <w:r>
        <w:rPr>
          <w:rFonts w:hint="eastAsia"/>
        </w:rPr>
        <w:t>合作</w:t>
      </w:r>
      <w:r w:rsidR="009835A3">
        <w:rPr>
          <w:rFonts w:hint="eastAsia"/>
        </w:rPr>
        <w:t>相关利益方</w:t>
      </w:r>
      <w:r w:rsidRPr="00532F8C">
        <w:rPr>
          <w:rFonts w:hint="eastAsia"/>
        </w:rPr>
        <w:t>之间持续互动而</w:t>
      </w:r>
      <w:r w:rsidR="00BF47F5">
        <w:rPr>
          <w:rFonts w:hint="eastAsia"/>
        </w:rPr>
        <w:t>创造附加价值的机制</w:t>
      </w:r>
      <w:r w:rsidRPr="00532F8C">
        <w:rPr>
          <w:rFonts w:hint="eastAsia"/>
        </w:rPr>
        <w:t>。</w:t>
      </w:r>
      <w:r>
        <w:rPr>
          <w:rFonts w:hint="eastAsia"/>
        </w:rPr>
        <w:t>价值创造是校企合作</w:t>
      </w:r>
      <w:r w:rsidR="00BF47F5">
        <w:rPr>
          <w:rFonts w:hint="eastAsia"/>
        </w:rPr>
        <w:t>相关利益方</w:t>
      </w:r>
      <w:r w:rsidRPr="00532F8C">
        <w:rPr>
          <w:rFonts w:hint="eastAsia"/>
        </w:rPr>
        <w:t>不断探索新价值增长点、提升合作效能、实现</w:t>
      </w:r>
      <w:r w:rsidR="00BF47F5">
        <w:rPr>
          <w:rFonts w:hint="eastAsia"/>
        </w:rPr>
        <w:t>合作关系</w:t>
      </w:r>
      <w:r w:rsidRPr="00532F8C">
        <w:rPr>
          <w:rFonts w:hint="eastAsia"/>
        </w:rPr>
        <w:t>可持续发展的</w:t>
      </w:r>
      <w:r w:rsidR="00BF47F5">
        <w:rPr>
          <w:rFonts w:hint="eastAsia"/>
        </w:rPr>
        <w:t>核心</w:t>
      </w:r>
      <w:r>
        <w:rPr>
          <w:rFonts w:hint="eastAsia"/>
        </w:rPr>
        <w:t>。</w:t>
      </w:r>
    </w:p>
    <w:p w14:paraId="2A590210"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5.8.2理由</w:t>
      </w:r>
    </w:p>
    <w:p w14:paraId="44680787" w14:textId="6525A0C8" w:rsidR="00532F8C" w:rsidRDefault="00532F8C">
      <w:pPr>
        <w:pStyle w:val="affffffffffff4"/>
        <w:ind w:firstLineChars="202" w:firstLine="424"/>
      </w:pPr>
      <w:r>
        <w:rPr>
          <w:rFonts w:hint="eastAsia"/>
        </w:rPr>
        <w:t>高校与合作伙伴宜共建互信机制，推动资源整合与信息共享，</w:t>
      </w:r>
      <w:r w:rsidRPr="00532F8C">
        <w:rPr>
          <w:rFonts w:hint="eastAsia"/>
        </w:rPr>
        <w:t>实现互利共赢，并积极履行社会责任。在合作实践与持续优化过程中，</w:t>
      </w:r>
      <w:proofErr w:type="gramStart"/>
      <w:r>
        <w:rPr>
          <w:rFonts w:hint="eastAsia"/>
        </w:rPr>
        <w:t>宜</w:t>
      </w:r>
      <w:r w:rsidRPr="00532F8C">
        <w:rPr>
          <w:rFonts w:hint="eastAsia"/>
        </w:rPr>
        <w:t>主动</w:t>
      </w:r>
      <w:proofErr w:type="gramEnd"/>
      <w:r w:rsidRPr="00532F8C">
        <w:rPr>
          <w:rFonts w:hint="eastAsia"/>
        </w:rPr>
        <w:t>发掘和培育新的创新合作点，促进价值的倍增效应，进而为校企合作关系的可持续发展奠定坚实基础。</w:t>
      </w:r>
    </w:p>
    <w:p w14:paraId="33B0E08D"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5.8.3实施</w:t>
      </w:r>
    </w:p>
    <w:p w14:paraId="23A358AB"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8.3.1确定价值</w:t>
      </w:r>
    </w:p>
    <w:p w14:paraId="138FAF7B" w14:textId="01771FC1" w:rsidR="00532F8C" w:rsidRDefault="00532F8C">
      <w:pPr>
        <w:pStyle w:val="affffffffffff4"/>
        <w:ind w:firstLineChars="202" w:firstLine="424"/>
      </w:pPr>
      <w:r w:rsidRPr="00532F8C">
        <w:rPr>
          <w:rFonts w:hint="eastAsia"/>
        </w:rPr>
        <w:t>校企</w:t>
      </w:r>
      <w:r w:rsidR="00256257">
        <w:rPr>
          <w:rFonts w:hint="eastAsia"/>
        </w:rPr>
        <w:t>合作</w:t>
      </w:r>
      <w:r w:rsidRPr="00532F8C">
        <w:rPr>
          <w:rFonts w:hint="eastAsia"/>
        </w:rPr>
        <w:t>相关利益方</w:t>
      </w:r>
      <w:r>
        <w:rPr>
          <w:rFonts w:hint="eastAsia"/>
        </w:rPr>
        <w:t>宜</w:t>
      </w:r>
      <w:r w:rsidRPr="00532F8C">
        <w:rPr>
          <w:rFonts w:hint="eastAsia"/>
        </w:rPr>
        <w:t>基于各自的合作目标与可</w:t>
      </w:r>
      <w:r>
        <w:rPr>
          <w:rFonts w:hint="eastAsia"/>
        </w:rPr>
        <w:t>用</w:t>
      </w:r>
      <w:r w:rsidRPr="00532F8C">
        <w:rPr>
          <w:rFonts w:hint="eastAsia"/>
        </w:rPr>
        <w:t>资源，共同明确“价值”的具体内涵。这一价值可从多个维度体现，包括但不限于人才培养质量的提升、科研能力的增强、社会服务能力的扩展、经济效益的实现、公信力的</w:t>
      </w:r>
      <w:r>
        <w:rPr>
          <w:rFonts w:hint="eastAsia"/>
        </w:rPr>
        <w:t>提高，以及合作过程中产生的知识产权等</w:t>
      </w:r>
      <w:r w:rsidRPr="00532F8C">
        <w:rPr>
          <w:rFonts w:hint="eastAsia"/>
        </w:rPr>
        <w:t>方面。</w:t>
      </w:r>
    </w:p>
    <w:p w14:paraId="63749FEF"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8.3.2管理价值创造过程</w:t>
      </w:r>
    </w:p>
    <w:p w14:paraId="2EE727E7" w14:textId="1F979AB5" w:rsidR="00532F8C" w:rsidRDefault="00532F8C" w:rsidP="00532F8C">
      <w:pPr>
        <w:pStyle w:val="affffffffffff4"/>
        <w:ind w:firstLineChars="201" w:firstLine="422"/>
      </w:pPr>
      <w:r>
        <w:rPr>
          <w:rFonts w:hint="eastAsia"/>
        </w:rPr>
        <w:t>价值创造是校企合作中的动态过程。校企合作相关利益方宜积极拓展合作领域，深化协同关系，并持续推动价值创造活动的升级与优化。通过合作，</w:t>
      </w:r>
      <w:r w:rsidR="009835A3">
        <w:rPr>
          <w:rFonts w:hint="eastAsia"/>
        </w:rPr>
        <w:t>相关利益</w:t>
      </w:r>
      <w:proofErr w:type="gramStart"/>
      <w:r w:rsidR="009835A3">
        <w:rPr>
          <w:rFonts w:hint="eastAsia"/>
        </w:rPr>
        <w:t>方</w:t>
      </w:r>
      <w:r>
        <w:rPr>
          <w:rFonts w:hint="eastAsia"/>
        </w:rPr>
        <w:t>不仅</w:t>
      </w:r>
      <w:proofErr w:type="gramEnd"/>
      <w:r>
        <w:rPr>
          <w:rFonts w:hint="eastAsia"/>
        </w:rPr>
        <w:t>能够提升自身声誉与社会信用，还</w:t>
      </w:r>
      <w:proofErr w:type="gramStart"/>
      <w:r>
        <w:rPr>
          <w:rFonts w:hint="eastAsia"/>
        </w:rPr>
        <w:t>宜做好</w:t>
      </w:r>
      <w:proofErr w:type="gramEnd"/>
      <w:r>
        <w:rPr>
          <w:rFonts w:hint="eastAsia"/>
        </w:rPr>
        <w:t>价值创造过程的管理。该管理过程包括但不限于以下几个方面：</w:t>
      </w:r>
    </w:p>
    <w:p w14:paraId="083A2AF5" w14:textId="65897AB5" w:rsidR="004B76FE" w:rsidRDefault="00AF70E0">
      <w:pPr>
        <w:pStyle w:val="affffffffffff4"/>
        <w:ind w:left="420" w:firstLineChars="1" w:firstLine="2"/>
      </w:pPr>
      <w:r>
        <w:rPr>
          <w:rFonts w:hint="eastAsia"/>
        </w:rPr>
        <w:t>——</w:t>
      </w:r>
      <w:r w:rsidR="00836B00">
        <w:rPr>
          <w:rFonts w:hint="eastAsia"/>
        </w:rPr>
        <w:t>明确</w:t>
      </w:r>
      <w:r>
        <w:rPr>
          <w:rFonts w:hint="eastAsia"/>
        </w:rPr>
        <w:t>价值创造的意义和目标；</w:t>
      </w:r>
      <w:r>
        <w:rPr>
          <w:rFonts w:hint="eastAsia"/>
        </w:rPr>
        <w:cr/>
        <w:t>——建立价值创造的实现机制和方法；</w:t>
      </w:r>
      <w:r>
        <w:rPr>
          <w:rFonts w:hint="eastAsia"/>
        </w:rPr>
        <w:cr/>
        <w:t>——</w:t>
      </w:r>
      <w:r w:rsidR="00836B00">
        <w:rPr>
          <w:rFonts w:hint="eastAsia"/>
        </w:rPr>
        <w:t>制定</w:t>
      </w:r>
      <w:r>
        <w:rPr>
          <w:rFonts w:hint="eastAsia"/>
        </w:rPr>
        <w:t>价值的分配机制；</w:t>
      </w:r>
      <w:r>
        <w:rPr>
          <w:rFonts w:hint="eastAsia"/>
        </w:rPr>
        <w:cr/>
        <w:t>——评估和改进价值创造计划。</w:t>
      </w:r>
    </w:p>
    <w:p w14:paraId="3A8EA5D0" w14:textId="77777777" w:rsidR="004B76FE" w:rsidRDefault="00AF70E0">
      <w:pPr>
        <w:pStyle w:val="affd"/>
        <w:spacing w:before="120" w:after="120"/>
        <w:ind w:left="0"/>
        <w:rPr>
          <w:rFonts w:hAnsi="黑体" w:hint="eastAsia"/>
        </w:rPr>
      </w:pPr>
      <w:bookmarkStart w:id="74" w:name="_Toc200902548"/>
      <w:r>
        <w:rPr>
          <w:rFonts w:hAnsi="黑体" w:hint="eastAsia"/>
        </w:rPr>
        <w:t>信息和知识分享</w:t>
      </w:r>
      <w:bookmarkEnd w:id="74"/>
    </w:p>
    <w:p w14:paraId="0D7BE7DE"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5.9.1说明</w:t>
      </w:r>
    </w:p>
    <w:p w14:paraId="404225D6" w14:textId="56728BF3" w:rsidR="007E302F" w:rsidRDefault="007E302F">
      <w:pPr>
        <w:pStyle w:val="affffffffffff4"/>
        <w:ind w:firstLineChars="202" w:firstLine="424"/>
      </w:pPr>
      <w:r w:rsidRPr="007E302F">
        <w:rPr>
          <w:rFonts w:hint="eastAsia"/>
        </w:rPr>
        <w:t>信息与知识共享贯穿于校企合作的全过程，涵盖论证期、实施期及终止期。相关利益方</w:t>
      </w:r>
      <w:r>
        <w:rPr>
          <w:rFonts w:hint="eastAsia"/>
        </w:rPr>
        <w:t>宜</w:t>
      </w:r>
      <w:r w:rsidRPr="007E302F">
        <w:rPr>
          <w:rFonts w:hint="eastAsia"/>
        </w:rPr>
        <w:t>在各阶段积极开展信息与知识的交流，以提升合作的价值与效率。同时，</w:t>
      </w:r>
      <w:proofErr w:type="gramStart"/>
      <w:r>
        <w:rPr>
          <w:rFonts w:hint="eastAsia"/>
        </w:rPr>
        <w:t>宜</w:t>
      </w:r>
      <w:r w:rsidRPr="007E302F">
        <w:rPr>
          <w:rFonts w:hint="eastAsia"/>
        </w:rPr>
        <w:t>推动</w:t>
      </w:r>
      <w:proofErr w:type="gramEnd"/>
      <w:r w:rsidRPr="007E302F">
        <w:rPr>
          <w:rFonts w:hint="eastAsia"/>
        </w:rPr>
        <w:t>建立有效的激励机制，促进信息与知识的开放共享，从而实现价值共创的目标。</w:t>
      </w:r>
    </w:p>
    <w:p w14:paraId="398FCFF5"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5.9.2理由</w:t>
      </w:r>
    </w:p>
    <w:p w14:paraId="5D29BC46" w14:textId="3938D164" w:rsidR="004B76FE" w:rsidRDefault="00AF70E0">
      <w:pPr>
        <w:pStyle w:val="affffffffffff4"/>
        <w:ind w:firstLineChars="202" w:firstLine="424"/>
      </w:pPr>
      <w:r>
        <w:rPr>
          <w:rFonts w:hint="eastAsia"/>
        </w:rPr>
        <w:t>信息和知识的共享是校企合作成功的关键</w:t>
      </w:r>
      <w:r w:rsidR="007E302F">
        <w:rPr>
          <w:rFonts w:hint="eastAsia"/>
        </w:rPr>
        <w:t>要</w:t>
      </w:r>
      <w:r>
        <w:rPr>
          <w:rFonts w:hint="eastAsia"/>
        </w:rPr>
        <w:t>素。校企合作相关利益方</w:t>
      </w:r>
      <w:proofErr w:type="gramStart"/>
      <w:r>
        <w:rPr>
          <w:rFonts w:hint="eastAsia"/>
        </w:rPr>
        <w:t>宜明确</w:t>
      </w:r>
      <w:proofErr w:type="gramEnd"/>
      <w:r>
        <w:rPr>
          <w:rFonts w:hint="eastAsia"/>
        </w:rPr>
        <w:t>信息和知识</w:t>
      </w:r>
      <w:r w:rsidR="007E302F">
        <w:rPr>
          <w:rFonts w:hint="eastAsia"/>
        </w:rPr>
        <w:t>在</w:t>
      </w:r>
      <w:r>
        <w:rPr>
          <w:rFonts w:hint="eastAsia"/>
        </w:rPr>
        <w:t>创建、存储、控制、更新和获取</w:t>
      </w:r>
      <w:r w:rsidR="007E302F">
        <w:rPr>
          <w:rFonts w:hint="eastAsia"/>
        </w:rPr>
        <w:t>等环节的责任分工</w:t>
      </w:r>
      <w:r>
        <w:rPr>
          <w:rFonts w:hint="eastAsia"/>
        </w:rPr>
        <w:t>，</w:t>
      </w:r>
      <w:r w:rsidR="007E302F">
        <w:rPr>
          <w:rFonts w:hint="eastAsia"/>
        </w:rPr>
        <w:t>同时注重保障</w:t>
      </w:r>
      <w:r>
        <w:rPr>
          <w:rFonts w:hint="eastAsia"/>
        </w:rPr>
        <w:t>信息安全和知识产权，</w:t>
      </w:r>
      <w:r w:rsidR="007E302F">
        <w:rPr>
          <w:rFonts w:hint="eastAsia"/>
        </w:rPr>
        <w:t>从而控制合作风险</w:t>
      </w:r>
      <w:r>
        <w:rPr>
          <w:rFonts w:hint="eastAsia"/>
        </w:rPr>
        <w:t>。</w:t>
      </w:r>
    </w:p>
    <w:p w14:paraId="2528B434"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5.9.3实施</w:t>
      </w:r>
    </w:p>
    <w:p w14:paraId="25960283"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9.3.1制定共享机制</w:t>
      </w:r>
    </w:p>
    <w:p w14:paraId="4A461039" w14:textId="02F1AE01" w:rsidR="00694AA4" w:rsidRPr="00694AA4" w:rsidRDefault="00256257" w:rsidP="00694AA4">
      <w:pPr>
        <w:pStyle w:val="affffffffffff4"/>
        <w:ind w:firstLineChars="202" w:firstLine="424"/>
      </w:pPr>
      <w:r>
        <w:rPr>
          <w:rFonts w:hint="eastAsia"/>
        </w:rPr>
        <w:t>校企合作相关利益方</w:t>
      </w:r>
      <w:r w:rsidR="00694AA4">
        <w:rPr>
          <w:rFonts w:hint="eastAsia"/>
        </w:rPr>
        <w:t>宜</w:t>
      </w:r>
      <w:r w:rsidR="00694AA4" w:rsidRPr="00694AA4">
        <w:rPr>
          <w:rFonts w:hint="eastAsia"/>
        </w:rPr>
        <w:t>根据不同合作类型建立相应信息与知识共享机制。该机制</w:t>
      </w:r>
      <w:proofErr w:type="gramStart"/>
      <w:r w:rsidR="00694AA4">
        <w:rPr>
          <w:rFonts w:hint="eastAsia"/>
        </w:rPr>
        <w:t>宜</w:t>
      </w:r>
      <w:r>
        <w:rPr>
          <w:rFonts w:hint="eastAsia"/>
        </w:rPr>
        <w:t>包括</w:t>
      </w:r>
      <w:proofErr w:type="gramEnd"/>
      <w:r w:rsidR="00694AA4" w:rsidRPr="00694AA4">
        <w:rPr>
          <w:rFonts w:hint="eastAsia"/>
        </w:rPr>
        <w:t>信息保护责任的划分、信息分类管理、安全评估与风险识别，以及提升信息共享的价值与效率。对于不同性质的信息，</w:t>
      </w:r>
      <w:proofErr w:type="gramStart"/>
      <w:r w:rsidR="00694AA4">
        <w:rPr>
          <w:rFonts w:hint="eastAsia"/>
        </w:rPr>
        <w:t>宜</w:t>
      </w:r>
      <w:r w:rsidR="00694AA4" w:rsidRPr="00694AA4">
        <w:rPr>
          <w:rFonts w:hint="eastAsia"/>
        </w:rPr>
        <w:t>明确</w:t>
      </w:r>
      <w:proofErr w:type="gramEnd"/>
      <w:r w:rsidR="00694AA4" w:rsidRPr="00694AA4">
        <w:rPr>
          <w:rFonts w:hint="eastAsia"/>
        </w:rPr>
        <w:t>共享层级与授权范围，并通过制定</w:t>
      </w:r>
      <w:r w:rsidR="00694AA4">
        <w:rPr>
          <w:rFonts w:hint="eastAsia"/>
        </w:rPr>
        <w:t>相应的协议或合同来明确知识产权归属与技术转让流程</w:t>
      </w:r>
      <w:r w:rsidR="00694AA4" w:rsidRPr="00694AA4">
        <w:rPr>
          <w:rFonts w:hint="eastAsia"/>
        </w:rPr>
        <w:t>。</w:t>
      </w:r>
    </w:p>
    <w:p w14:paraId="06C421C7"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9.3.2实施共享机制</w:t>
      </w:r>
    </w:p>
    <w:p w14:paraId="51EEADE1" w14:textId="0625913E" w:rsidR="00EB6C24" w:rsidRDefault="00EB6C24">
      <w:pPr>
        <w:pStyle w:val="affffffffffff4"/>
        <w:ind w:firstLineChars="202" w:firstLine="424"/>
      </w:pPr>
      <w:r>
        <w:rPr>
          <w:rFonts w:hint="eastAsia"/>
        </w:rPr>
        <w:t>校企合作</w:t>
      </w:r>
      <w:r w:rsidRPr="00EB6C24">
        <w:rPr>
          <w:rFonts w:hint="eastAsia"/>
        </w:rPr>
        <w:t>相关利益方</w:t>
      </w:r>
      <w:r>
        <w:rPr>
          <w:rFonts w:hint="eastAsia"/>
        </w:rPr>
        <w:t>宜遵循既定的信息与知识共享机制</w:t>
      </w:r>
      <w:r w:rsidRPr="00EB6C24">
        <w:rPr>
          <w:rFonts w:hint="eastAsia"/>
        </w:rPr>
        <w:t>。对于合作期间产生的知识产权，</w:t>
      </w:r>
      <w:r w:rsidR="009835A3">
        <w:rPr>
          <w:rFonts w:hint="eastAsia"/>
        </w:rPr>
        <w:t>相关利益方</w:t>
      </w:r>
      <w:r>
        <w:rPr>
          <w:rFonts w:hint="eastAsia"/>
        </w:rPr>
        <w:t>宜</w:t>
      </w:r>
      <w:r w:rsidRPr="00EB6C24">
        <w:rPr>
          <w:rFonts w:hint="eastAsia"/>
        </w:rPr>
        <w:t>在遵守相关法律法规的基础上，结合实际贡献进行协商，明确知识转移的层级与共享内容，确保知识成果的合理归属与合</w:t>
      </w:r>
      <w:proofErr w:type="gramStart"/>
      <w:r w:rsidRPr="00EB6C24">
        <w:rPr>
          <w:rFonts w:hint="eastAsia"/>
        </w:rPr>
        <w:t>规</w:t>
      </w:r>
      <w:proofErr w:type="gramEnd"/>
      <w:r w:rsidRPr="00EB6C24">
        <w:rPr>
          <w:rFonts w:hint="eastAsia"/>
        </w:rPr>
        <w:t>流转。</w:t>
      </w:r>
    </w:p>
    <w:p w14:paraId="040ED8BE"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lastRenderedPageBreak/>
        <w:t>5.</w:t>
      </w:r>
      <w:r>
        <w:rPr>
          <w:rFonts w:cs="Calibri" w:hint="eastAsia"/>
          <w:b w:val="0"/>
          <w:bCs w:val="0"/>
          <w:szCs w:val="21"/>
        </w:rPr>
        <w:t>9.3.3评估和改进</w:t>
      </w:r>
    </w:p>
    <w:p w14:paraId="299CB6AA" w14:textId="0C4F1900" w:rsidR="00EB6C24" w:rsidRDefault="00EB6C24">
      <w:pPr>
        <w:pStyle w:val="affffffffffff4"/>
        <w:ind w:firstLineChars="202" w:firstLine="424"/>
      </w:pPr>
      <w:r w:rsidRPr="00EB6C24">
        <w:rPr>
          <w:rFonts w:hint="eastAsia"/>
        </w:rPr>
        <w:t>随着合作关系的演进，校企合作相关利益方</w:t>
      </w:r>
      <w:r>
        <w:rPr>
          <w:rFonts w:hint="eastAsia"/>
        </w:rPr>
        <w:t>宜</w:t>
      </w:r>
      <w:r w:rsidRPr="00EB6C24">
        <w:rPr>
          <w:rFonts w:hint="eastAsia"/>
        </w:rPr>
        <w:t>定期评估并持续优化信息与知识共享机制，确保其适应合作目标与阶段的变化</w:t>
      </w:r>
      <w:r>
        <w:rPr>
          <w:rFonts w:hint="eastAsia"/>
        </w:rPr>
        <w:t>，</w:t>
      </w:r>
      <w:r w:rsidRPr="00EB6C24">
        <w:rPr>
          <w:rFonts w:hint="eastAsia"/>
        </w:rPr>
        <w:t>提升机制的实效性与可持续性。</w:t>
      </w:r>
    </w:p>
    <w:p w14:paraId="63FE85AF" w14:textId="77777777" w:rsidR="004B76FE" w:rsidRDefault="00AF70E0">
      <w:pPr>
        <w:pStyle w:val="affd"/>
        <w:spacing w:before="120" w:after="120"/>
        <w:ind w:left="0"/>
        <w:rPr>
          <w:rFonts w:hAnsi="黑体" w:hint="eastAsia"/>
        </w:rPr>
      </w:pPr>
      <w:bookmarkStart w:id="75" w:name="_Toc200902549"/>
      <w:r>
        <w:rPr>
          <w:rFonts w:hAnsi="黑体" w:hint="eastAsia"/>
        </w:rPr>
        <w:t>风险管理</w:t>
      </w:r>
      <w:bookmarkEnd w:id="75"/>
    </w:p>
    <w:p w14:paraId="365B8921"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5.10.1说明</w:t>
      </w:r>
    </w:p>
    <w:p w14:paraId="392DDD6D" w14:textId="485EF9DE" w:rsidR="009C7BDA" w:rsidRPr="009C7BDA" w:rsidRDefault="009C7BDA" w:rsidP="009C7BDA">
      <w:pPr>
        <w:pStyle w:val="affffffffffff4"/>
        <w:ind w:firstLineChars="202" w:firstLine="424"/>
      </w:pPr>
      <w:r>
        <w:rPr>
          <w:rFonts w:hint="eastAsia"/>
        </w:rPr>
        <w:t>风险管理是保障</w:t>
      </w:r>
      <w:r w:rsidRPr="009C7BDA">
        <w:rPr>
          <w:rFonts w:hint="eastAsia"/>
        </w:rPr>
        <w:t>合作顺利推进的</w:t>
      </w:r>
      <w:r>
        <w:rPr>
          <w:rFonts w:hint="eastAsia"/>
        </w:rPr>
        <w:t>重要</w:t>
      </w:r>
      <w:r w:rsidRPr="009C7BDA">
        <w:rPr>
          <w:rFonts w:hint="eastAsia"/>
        </w:rPr>
        <w:t>环节。</w:t>
      </w:r>
      <w:r w:rsidR="00256257">
        <w:rPr>
          <w:rFonts w:hint="eastAsia"/>
        </w:rPr>
        <w:t>校企合作相关利益方宜</w:t>
      </w:r>
      <w:r w:rsidRPr="009C7BDA">
        <w:rPr>
          <w:rFonts w:hint="eastAsia"/>
        </w:rPr>
        <w:t>通过权衡风险与机遇，合理配置资源，积极应对潜在风险，同时准确识别合作中的发展契机，从而</w:t>
      </w:r>
      <w:r w:rsidR="00256257">
        <w:rPr>
          <w:rFonts w:hint="eastAsia"/>
        </w:rPr>
        <w:t>实现最大程度的校企合作</w:t>
      </w:r>
      <w:r w:rsidRPr="009C7BDA">
        <w:rPr>
          <w:rFonts w:hint="eastAsia"/>
        </w:rPr>
        <w:t>。</w:t>
      </w:r>
    </w:p>
    <w:p w14:paraId="0C955487"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5.10.2理由</w:t>
      </w:r>
    </w:p>
    <w:p w14:paraId="4982328F" w14:textId="6AA04680" w:rsidR="00F5006A" w:rsidRDefault="00F5006A">
      <w:pPr>
        <w:pStyle w:val="affffffffffff4"/>
        <w:ind w:firstLineChars="202" w:firstLine="424"/>
      </w:pPr>
      <w:r>
        <w:rPr>
          <w:rFonts w:hint="eastAsia"/>
        </w:rPr>
        <w:t>校企合作项目</w:t>
      </w:r>
      <w:proofErr w:type="gramStart"/>
      <w:r>
        <w:rPr>
          <w:rFonts w:hint="eastAsia"/>
        </w:rPr>
        <w:t>宜设立</w:t>
      </w:r>
      <w:proofErr w:type="gramEnd"/>
      <w:r w:rsidRPr="00F5006A">
        <w:rPr>
          <w:rFonts w:hint="eastAsia"/>
        </w:rPr>
        <w:t>风险管理小组，</w:t>
      </w:r>
      <w:r>
        <w:rPr>
          <w:rFonts w:hint="eastAsia"/>
        </w:rPr>
        <w:t>其</w:t>
      </w:r>
      <w:r w:rsidRPr="00F5006A">
        <w:rPr>
          <w:rFonts w:hint="eastAsia"/>
        </w:rPr>
        <w:t>成员</w:t>
      </w:r>
      <w:r>
        <w:rPr>
          <w:rFonts w:hint="eastAsia"/>
        </w:rPr>
        <w:t>宜</w:t>
      </w:r>
      <w:r w:rsidRPr="00F5006A">
        <w:rPr>
          <w:rFonts w:hint="eastAsia"/>
        </w:rPr>
        <w:t>具备相应的</w:t>
      </w:r>
      <w:r>
        <w:rPr>
          <w:rFonts w:hint="eastAsia"/>
        </w:rPr>
        <w:t>专业素养与资质经验，</w:t>
      </w:r>
      <w:r w:rsidR="00256257">
        <w:rPr>
          <w:rFonts w:hint="eastAsia"/>
        </w:rPr>
        <w:t>涵盖</w:t>
      </w:r>
      <w:r>
        <w:rPr>
          <w:rFonts w:hint="eastAsia"/>
        </w:rPr>
        <w:t>融资、安全、生产、物流、技术、用户等领域，以构建全面高效的风险管理体系。相关利益方宜</w:t>
      </w:r>
      <w:r w:rsidRPr="00F5006A">
        <w:rPr>
          <w:rFonts w:hint="eastAsia"/>
        </w:rPr>
        <w:t>通过正式文件明确风险管理合作机制，确保风险监管在合作过程中具有统一性、真实性、透明性与层级性，实现以较低成本保障合作项目的安全</w:t>
      </w:r>
      <w:r>
        <w:rPr>
          <w:rFonts w:hint="eastAsia"/>
        </w:rPr>
        <w:t>运行。同时，风险管理</w:t>
      </w:r>
      <w:r w:rsidR="004562DD">
        <w:rPr>
          <w:rFonts w:hint="eastAsia"/>
        </w:rPr>
        <w:t>宜</w:t>
      </w:r>
      <w:r>
        <w:rPr>
          <w:rFonts w:hint="eastAsia"/>
        </w:rPr>
        <w:t>贯穿</w:t>
      </w:r>
      <w:proofErr w:type="gramStart"/>
      <w:r>
        <w:rPr>
          <w:rFonts w:hint="eastAsia"/>
        </w:rPr>
        <w:t>合作全</w:t>
      </w:r>
      <w:proofErr w:type="gramEnd"/>
      <w:r>
        <w:rPr>
          <w:rFonts w:hint="eastAsia"/>
        </w:rPr>
        <w:t>过程，实行动态监控与调整，以保护合作成果</w:t>
      </w:r>
      <w:r w:rsidRPr="00F5006A">
        <w:rPr>
          <w:rFonts w:hint="eastAsia"/>
        </w:rPr>
        <w:t>。</w:t>
      </w:r>
    </w:p>
    <w:p w14:paraId="287709EB"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5.10.3实施</w:t>
      </w:r>
    </w:p>
    <w:p w14:paraId="79C43D2E"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10.3.1制定风险管理框架</w:t>
      </w:r>
    </w:p>
    <w:p w14:paraId="6F99D869" w14:textId="7B758538" w:rsidR="001A0EEC" w:rsidRDefault="001A0EEC">
      <w:pPr>
        <w:pStyle w:val="affffffffffff4"/>
        <w:ind w:firstLineChars="202" w:firstLine="424"/>
      </w:pPr>
      <w:r w:rsidRPr="001A0EEC">
        <w:rPr>
          <w:rFonts w:hint="eastAsia"/>
        </w:rPr>
        <w:t>风险管理小组</w:t>
      </w:r>
      <w:r>
        <w:rPr>
          <w:rFonts w:hint="eastAsia"/>
        </w:rPr>
        <w:t>宜</w:t>
      </w:r>
      <w:r w:rsidRPr="001A0EEC">
        <w:rPr>
          <w:rFonts w:hint="eastAsia"/>
        </w:rPr>
        <w:t>围绕合作领域制定风险管理框架，明确相关利益方在合作过程中的职责、权利、义务与目标，同时细化在项目评估、征信管理、实施细则、执行计划、应急预案制定及过程监督等方面的管理措施。</w:t>
      </w:r>
    </w:p>
    <w:p w14:paraId="634E7701"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10.3.2制定风险管理计划</w:t>
      </w:r>
    </w:p>
    <w:p w14:paraId="54384D69" w14:textId="50D74030" w:rsidR="004B76FE" w:rsidRDefault="00AF70E0">
      <w:pPr>
        <w:pStyle w:val="affffffffffff4"/>
        <w:ind w:firstLineChars="202" w:firstLine="424"/>
      </w:pPr>
      <w:r>
        <w:rPr>
          <w:rFonts w:hint="eastAsia"/>
        </w:rPr>
        <w:t>风险管理小组</w:t>
      </w:r>
      <w:proofErr w:type="gramStart"/>
      <w:r>
        <w:rPr>
          <w:rFonts w:hint="eastAsia"/>
        </w:rPr>
        <w:t>宜制定</w:t>
      </w:r>
      <w:proofErr w:type="gramEnd"/>
      <w:r>
        <w:rPr>
          <w:rFonts w:hint="eastAsia"/>
        </w:rPr>
        <w:t>和实施风险管理计划，</w:t>
      </w:r>
      <w:r w:rsidR="001A0EEC">
        <w:rPr>
          <w:rFonts w:hint="eastAsia"/>
        </w:rPr>
        <w:t>内容</w:t>
      </w:r>
      <w:r>
        <w:rPr>
          <w:rFonts w:hint="eastAsia"/>
        </w:rPr>
        <w:t>包括方法、职责、时间、预算、容忍度、报告格式和跟踪反馈等。校企合作相关利益方宜</w:t>
      </w:r>
      <w:r w:rsidR="001A0EEC">
        <w:rPr>
          <w:rFonts w:hint="eastAsia"/>
        </w:rPr>
        <w:t>紧密协作</w:t>
      </w:r>
      <w:r>
        <w:rPr>
          <w:rFonts w:hint="eastAsia"/>
        </w:rPr>
        <w:t>，落实风险管理各流程和环节，</w:t>
      </w:r>
      <w:r w:rsidR="001A0EEC">
        <w:rPr>
          <w:rFonts w:hint="eastAsia"/>
        </w:rPr>
        <w:t>定期</w:t>
      </w:r>
      <w:r>
        <w:rPr>
          <w:rFonts w:hint="eastAsia"/>
        </w:rPr>
        <w:t>评估风险管理</w:t>
      </w:r>
      <w:r w:rsidR="001A0EEC">
        <w:rPr>
          <w:rFonts w:hint="eastAsia"/>
        </w:rPr>
        <w:t>措施</w:t>
      </w:r>
      <w:r>
        <w:rPr>
          <w:rFonts w:hint="eastAsia"/>
        </w:rPr>
        <w:t>的有效性。</w:t>
      </w:r>
    </w:p>
    <w:p w14:paraId="0EFE8C24"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10.3.3识别和评估风险</w:t>
      </w:r>
    </w:p>
    <w:p w14:paraId="7875D8B0" w14:textId="3D0881C4" w:rsidR="001A0EEC" w:rsidRDefault="001A0EEC" w:rsidP="001A0EEC">
      <w:pPr>
        <w:pStyle w:val="affffffffffff4"/>
        <w:ind w:firstLineChars="202" w:firstLine="424"/>
      </w:pPr>
      <w:r>
        <w:rPr>
          <w:rFonts w:hint="eastAsia"/>
        </w:rPr>
        <w:t>风险管理小组宜在充分理解合作目标与业务环境的基础上，采用与组织能力及管理目标相匹配的风险识别工具和技术，分析风险源、受影响范围、事件、成因和后果，开展风险识别工作，并提出针对性的应对措施。相关利益方宜提供真实、准确的信息，以增强风险管理的可靠性与有效性。</w:t>
      </w:r>
    </w:p>
    <w:p w14:paraId="267E18D7" w14:textId="002935AF" w:rsidR="001A0EEC" w:rsidRDefault="001A0EEC" w:rsidP="001A0EEC">
      <w:pPr>
        <w:pStyle w:val="affffffffffff4"/>
        <w:ind w:firstLineChars="202" w:firstLine="424"/>
      </w:pPr>
      <w:r>
        <w:rPr>
          <w:rFonts w:hint="eastAsia"/>
        </w:rPr>
        <w:t>风险识别不是一次性任务，而宜贯穿于校企合作的全过程。</w:t>
      </w:r>
    </w:p>
    <w:p w14:paraId="2D3AFED2"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10.3.4降低风险</w:t>
      </w:r>
    </w:p>
    <w:p w14:paraId="6DE6AD9C" w14:textId="21BD85DA" w:rsidR="001A0EEC" w:rsidRDefault="001A0EEC">
      <w:pPr>
        <w:pStyle w:val="affffffffffff4"/>
        <w:ind w:firstLineChars="202" w:firstLine="424"/>
      </w:pPr>
      <w:r w:rsidRPr="001A0EEC">
        <w:rPr>
          <w:rFonts w:hint="eastAsia"/>
        </w:rPr>
        <w:t>在风险发生前，风险管理小组</w:t>
      </w:r>
      <w:r w:rsidR="002516E2">
        <w:rPr>
          <w:rFonts w:hint="eastAsia"/>
        </w:rPr>
        <w:t>宜</w:t>
      </w:r>
      <w:r w:rsidRPr="001A0EEC">
        <w:rPr>
          <w:rFonts w:hint="eastAsia"/>
        </w:rPr>
        <w:t>注重预防性管理，识别潜在风险，并据此制定风险应对计划与危机管理预案。一旦校企合作相关利益</w:t>
      </w:r>
      <w:proofErr w:type="gramStart"/>
      <w:r w:rsidRPr="001A0EEC">
        <w:rPr>
          <w:rFonts w:hint="eastAsia"/>
        </w:rPr>
        <w:t>方面临</w:t>
      </w:r>
      <w:proofErr w:type="gramEnd"/>
      <w:r w:rsidRPr="001A0EEC">
        <w:rPr>
          <w:rFonts w:hint="eastAsia"/>
        </w:rPr>
        <w:t>风险挑战，风险管理小组</w:t>
      </w:r>
      <w:r w:rsidR="002516E2">
        <w:rPr>
          <w:rFonts w:hint="eastAsia"/>
        </w:rPr>
        <w:t>宜</w:t>
      </w:r>
      <w:r w:rsidRPr="001A0EEC">
        <w:rPr>
          <w:rFonts w:hint="eastAsia"/>
        </w:rPr>
        <w:t>及时采取有利于合作持续推进的最佳控制措施，积极调配相关资源，最大限度降低可能造成的损失，或将不利影响控制在可接受范围内。具体措施包括制定可行的应急预案、实施</w:t>
      </w:r>
      <w:r w:rsidR="002516E2">
        <w:rPr>
          <w:rFonts w:hint="eastAsia"/>
        </w:rPr>
        <w:t>过程</w:t>
      </w:r>
      <w:r w:rsidRPr="001A0EEC">
        <w:rPr>
          <w:rFonts w:hint="eastAsia"/>
        </w:rPr>
        <w:t>监督、推动应对方案的落地执行，并准备多种备选方案以增强应对灵活性与决策效率。</w:t>
      </w:r>
    </w:p>
    <w:p w14:paraId="4AB338FC" w14:textId="759D57E6" w:rsidR="004B76FE" w:rsidRDefault="00AF70E0">
      <w:pPr>
        <w:pStyle w:val="affd"/>
        <w:spacing w:before="120" w:after="120"/>
        <w:ind w:left="0"/>
        <w:rPr>
          <w:rFonts w:hAnsi="黑体" w:hint="eastAsia"/>
        </w:rPr>
      </w:pPr>
      <w:bookmarkStart w:id="76" w:name="_Toc200902550"/>
      <w:r>
        <w:rPr>
          <w:rFonts w:hAnsi="黑体" w:hint="eastAsia"/>
        </w:rPr>
        <w:t>关系</w:t>
      </w:r>
      <w:r w:rsidR="00256257">
        <w:rPr>
          <w:rFonts w:hAnsi="黑体" w:hint="eastAsia"/>
        </w:rPr>
        <w:t>评估</w:t>
      </w:r>
      <w:r>
        <w:rPr>
          <w:rFonts w:hAnsi="黑体" w:hint="eastAsia"/>
        </w:rPr>
        <w:t>和优化</w:t>
      </w:r>
      <w:bookmarkEnd w:id="76"/>
    </w:p>
    <w:p w14:paraId="589E0100"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5.11.1说明</w:t>
      </w:r>
    </w:p>
    <w:p w14:paraId="79E22126" w14:textId="56EE25F6" w:rsidR="006E2586" w:rsidRDefault="006E2586">
      <w:pPr>
        <w:pStyle w:val="affffffffffff4"/>
        <w:ind w:firstLineChars="202" w:firstLine="424"/>
      </w:pPr>
      <w:r w:rsidRPr="006E2586">
        <w:rPr>
          <w:rFonts w:hint="eastAsia"/>
        </w:rPr>
        <w:t>关系</w:t>
      </w:r>
      <w:r w:rsidR="00256257">
        <w:rPr>
          <w:rFonts w:hint="eastAsia"/>
        </w:rPr>
        <w:t>评估</w:t>
      </w:r>
      <w:r>
        <w:rPr>
          <w:rFonts w:hint="eastAsia"/>
        </w:rPr>
        <w:t>和优化是指对校企合作关系的健康状况进行持续关注与衡量，包括</w:t>
      </w:r>
      <w:r w:rsidRPr="006E2586">
        <w:rPr>
          <w:rFonts w:hint="eastAsia"/>
        </w:rPr>
        <w:t>合作当前及未来各阶段的诊断与改进。该过程旨在识别能够促进合作关系可持续发展的关键因素和实施路径，确保</w:t>
      </w:r>
      <w:r w:rsidR="00256257">
        <w:rPr>
          <w:rFonts w:hint="eastAsia"/>
        </w:rPr>
        <w:t>相关利益方</w:t>
      </w:r>
      <w:r w:rsidRPr="006E2586">
        <w:rPr>
          <w:rFonts w:hint="eastAsia"/>
        </w:rPr>
        <w:t>在合作中实现互利共赢与长期协同发展。</w:t>
      </w:r>
    </w:p>
    <w:p w14:paraId="50836BA8"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5.11.2理由</w:t>
      </w:r>
    </w:p>
    <w:p w14:paraId="6204F546" w14:textId="2683DF66" w:rsidR="006E2586" w:rsidRDefault="006E2586">
      <w:pPr>
        <w:pStyle w:val="affffffffffff4"/>
        <w:ind w:firstLineChars="202" w:firstLine="424"/>
      </w:pPr>
      <w:r w:rsidRPr="006E2586">
        <w:rPr>
          <w:rFonts w:hint="eastAsia"/>
        </w:rPr>
        <w:t>联合管理团队</w:t>
      </w:r>
      <w:r>
        <w:rPr>
          <w:rFonts w:hint="eastAsia"/>
        </w:rPr>
        <w:t>宜</w:t>
      </w:r>
      <w:r w:rsidRPr="006E2586">
        <w:rPr>
          <w:rFonts w:hint="eastAsia"/>
        </w:rPr>
        <w:t>持续关注和评估由内外部环境变化</w:t>
      </w:r>
      <w:r>
        <w:rPr>
          <w:rFonts w:hint="eastAsia"/>
        </w:rPr>
        <w:t>等</w:t>
      </w:r>
      <w:r w:rsidRPr="006E2586">
        <w:rPr>
          <w:rFonts w:hint="eastAsia"/>
        </w:rPr>
        <w:t>所引发的合作关系</w:t>
      </w:r>
      <w:r>
        <w:rPr>
          <w:rFonts w:hint="eastAsia"/>
        </w:rPr>
        <w:t>的变化</w:t>
      </w:r>
      <w:r w:rsidRPr="006E2586">
        <w:rPr>
          <w:rFonts w:hint="eastAsia"/>
        </w:rPr>
        <w:t>，及时识别潜在问题，提升相关利益方的早期认知与响应能力。在合作过程中，</w:t>
      </w:r>
      <w:r>
        <w:rPr>
          <w:rFonts w:hint="eastAsia"/>
        </w:rPr>
        <w:t>宜</w:t>
      </w:r>
      <w:r w:rsidRPr="006E2586">
        <w:rPr>
          <w:rFonts w:hint="eastAsia"/>
        </w:rPr>
        <w:t>积极推动问题解决和关系优化，确保合作高效运行。通过关系评估</w:t>
      </w:r>
      <w:r>
        <w:rPr>
          <w:rFonts w:hint="eastAsia"/>
        </w:rPr>
        <w:t>和</w:t>
      </w:r>
      <w:r w:rsidRPr="006E2586">
        <w:rPr>
          <w:rFonts w:hint="eastAsia"/>
        </w:rPr>
        <w:t>优化，联合管理团队</w:t>
      </w:r>
      <w:r>
        <w:rPr>
          <w:rFonts w:hint="eastAsia"/>
        </w:rPr>
        <w:t>宜</w:t>
      </w:r>
      <w:r w:rsidRPr="006E2586">
        <w:rPr>
          <w:rFonts w:hint="eastAsia"/>
        </w:rPr>
        <w:t>识别新的潜在合作机会，推动校企合作的可持续发展。</w:t>
      </w:r>
    </w:p>
    <w:p w14:paraId="3046DFB8"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lastRenderedPageBreak/>
        <w:t>5.11.3实施</w:t>
      </w:r>
    </w:p>
    <w:p w14:paraId="2A015828"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11.3.1建立评估机制</w:t>
      </w:r>
    </w:p>
    <w:p w14:paraId="109FC6DC" w14:textId="6AC86014" w:rsidR="004B76FE" w:rsidRDefault="006E2586">
      <w:pPr>
        <w:pStyle w:val="affffffffffff4"/>
        <w:ind w:firstLineChars="202" w:firstLine="424"/>
      </w:pPr>
      <w:r w:rsidRPr="006E2586">
        <w:rPr>
          <w:rFonts w:hint="eastAsia"/>
        </w:rPr>
        <w:t>为有效开展合作关系评估，</w:t>
      </w:r>
      <w:proofErr w:type="gramStart"/>
      <w:r>
        <w:rPr>
          <w:rFonts w:hint="eastAsia"/>
        </w:rPr>
        <w:t>宜建立</w:t>
      </w:r>
      <w:proofErr w:type="gramEnd"/>
      <w:r>
        <w:rPr>
          <w:rFonts w:hint="eastAsia"/>
        </w:rPr>
        <w:t>评估机制涵盖并分析</w:t>
      </w:r>
      <w:r w:rsidR="00AF70E0">
        <w:rPr>
          <w:rFonts w:hint="eastAsia"/>
        </w:rPr>
        <w:t>包括但不限于以下几个方面：</w:t>
      </w:r>
    </w:p>
    <w:p w14:paraId="5C9C8E9B" w14:textId="77777777" w:rsidR="004B76FE" w:rsidRDefault="00AF70E0">
      <w:pPr>
        <w:pStyle w:val="affffffffffff4"/>
        <w:ind w:firstLineChars="202" w:firstLine="424"/>
      </w:pPr>
      <w:r w:rsidRPr="00877B0A">
        <w:rPr>
          <w:rFonts w:ascii="Times New Roman" w:hint="eastAsia"/>
        </w:rPr>
        <w:t>a</w:t>
      </w:r>
      <w:r>
        <w:rPr>
          <w:rFonts w:hint="eastAsia"/>
        </w:rPr>
        <w:t>) 合作目标的执行情况及影响因素；</w:t>
      </w:r>
    </w:p>
    <w:p w14:paraId="7D17C259" w14:textId="5E0DC053" w:rsidR="004B76FE" w:rsidRDefault="00AF70E0">
      <w:pPr>
        <w:pStyle w:val="affffffffffff4"/>
        <w:ind w:firstLineChars="202" w:firstLine="424"/>
      </w:pPr>
      <w:r w:rsidRPr="00877B0A">
        <w:rPr>
          <w:rFonts w:ascii="Times New Roman" w:hint="eastAsia"/>
        </w:rPr>
        <w:t>b</w:t>
      </w:r>
      <w:r>
        <w:rPr>
          <w:rFonts w:hint="eastAsia"/>
        </w:rPr>
        <w:t>) 合作关系的</w:t>
      </w:r>
      <w:r w:rsidR="006E2586">
        <w:rPr>
          <w:rFonts w:hint="eastAsia"/>
        </w:rPr>
        <w:t>紧密程度</w:t>
      </w:r>
      <w:r>
        <w:rPr>
          <w:rFonts w:hint="eastAsia"/>
        </w:rPr>
        <w:t>；</w:t>
      </w:r>
    </w:p>
    <w:p w14:paraId="1387BBB5" w14:textId="78A21BE5" w:rsidR="004B76FE" w:rsidRDefault="00AF70E0">
      <w:pPr>
        <w:pStyle w:val="affffffffffff4"/>
        <w:ind w:firstLineChars="202" w:firstLine="424"/>
      </w:pPr>
      <w:r w:rsidRPr="00877B0A">
        <w:rPr>
          <w:rFonts w:ascii="Times New Roman" w:hint="eastAsia"/>
        </w:rPr>
        <w:t>c</w:t>
      </w:r>
      <w:r>
        <w:rPr>
          <w:rFonts w:hint="eastAsia"/>
        </w:rPr>
        <w:t>) 合作关系的</w:t>
      </w:r>
      <w:r w:rsidR="006E2586">
        <w:rPr>
          <w:rFonts w:hint="eastAsia"/>
        </w:rPr>
        <w:t>可持续性</w:t>
      </w:r>
      <w:r>
        <w:rPr>
          <w:rFonts w:hint="eastAsia"/>
        </w:rPr>
        <w:t>；</w:t>
      </w:r>
    </w:p>
    <w:p w14:paraId="5938CD78" w14:textId="31B47047" w:rsidR="004B76FE" w:rsidRDefault="00AF70E0">
      <w:pPr>
        <w:pStyle w:val="affffffffffff4"/>
        <w:ind w:firstLineChars="202" w:firstLine="424"/>
      </w:pPr>
      <w:r w:rsidRPr="00877B0A">
        <w:rPr>
          <w:rFonts w:ascii="Times New Roman" w:hint="eastAsia"/>
        </w:rPr>
        <w:t>d</w:t>
      </w:r>
      <w:r>
        <w:rPr>
          <w:rFonts w:hint="eastAsia"/>
        </w:rPr>
        <w:t>) 合作关系</w:t>
      </w:r>
      <w:r w:rsidR="006E2586">
        <w:rPr>
          <w:rFonts w:hint="eastAsia"/>
        </w:rPr>
        <w:t>所创造的附加价值</w:t>
      </w:r>
      <w:r>
        <w:rPr>
          <w:rFonts w:hint="eastAsia"/>
        </w:rPr>
        <w:t>。</w:t>
      </w:r>
    </w:p>
    <w:p w14:paraId="30504117" w14:textId="7D2F665C" w:rsidR="006E2586" w:rsidRDefault="006E2586" w:rsidP="006E2586">
      <w:pPr>
        <w:pStyle w:val="affffffffffff4"/>
        <w:ind w:firstLineChars="202" w:firstLine="424"/>
      </w:pPr>
      <w:r>
        <w:rPr>
          <w:rFonts w:hint="eastAsia"/>
        </w:rPr>
        <w:t>通过系统性评估，可为校企合作的持续改进和决策优化提供有力支持。</w:t>
      </w:r>
    </w:p>
    <w:p w14:paraId="732F4FB4"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11.3.2组织评估</w:t>
      </w:r>
    </w:p>
    <w:p w14:paraId="7E059F18" w14:textId="74892DD3" w:rsidR="00FB112A" w:rsidRDefault="00FB112A">
      <w:pPr>
        <w:pStyle w:val="affffffffffff4"/>
        <w:ind w:firstLineChars="202" w:firstLine="424"/>
      </w:pPr>
      <w:r w:rsidRPr="00FB112A">
        <w:rPr>
          <w:rFonts w:hint="eastAsia"/>
        </w:rPr>
        <w:t>联合管理团队</w:t>
      </w:r>
      <w:r>
        <w:rPr>
          <w:rFonts w:hint="eastAsia"/>
        </w:rPr>
        <w:t>宜</w:t>
      </w:r>
      <w:r w:rsidRPr="00FB112A">
        <w:rPr>
          <w:rFonts w:hint="eastAsia"/>
        </w:rPr>
        <w:t>定期对校企合作关系及其</w:t>
      </w:r>
      <w:r w:rsidR="009835A3">
        <w:rPr>
          <w:rFonts w:hint="eastAsia"/>
        </w:rPr>
        <w:t>相关利益方</w:t>
      </w:r>
      <w:r w:rsidRPr="00FB112A">
        <w:rPr>
          <w:rFonts w:hint="eastAsia"/>
        </w:rPr>
        <w:t>行为进行评估与优化，运用适宜的评估方法，</w:t>
      </w:r>
      <w:r w:rsidR="00FD7F7B" w:rsidRPr="00FB112A">
        <w:rPr>
          <w:rFonts w:hint="eastAsia"/>
        </w:rPr>
        <w:t>记录与整理</w:t>
      </w:r>
      <w:r w:rsidRPr="00FB112A">
        <w:rPr>
          <w:rFonts w:hint="eastAsia"/>
        </w:rPr>
        <w:t>分析结果及相关信息，形成评估档案或编制正式报告。</w:t>
      </w:r>
    </w:p>
    <w:p w14:paraId="355F1D3E"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11.3.3反馈评估结果</w:t>
      </w:r>
    </w:p>
    <w:p w14:paraId="7FA5B13B" w14:textId="43E36CFD" w:rsidR="00FD7F7B" w:rsidRDefault="00FD7F7B">
      <w:pPr>
        <w:pStyle w:val="affffffffffff4"/>
        <w:ind w:firstLineChars="202" w:firstLine="424"/>
      </w:pPr>
      <w:r w:rsidRPr="00FD7F7B">
        <w:rPr>
          <w:rFonts w:hint="eastAsia"/>
        </w:rPr>
        <w:t>联合管理团队</w:t>
      </w:r>
      <w:r>
        <w:rPr>
          <w:rFonts w:hint="eastAsia"/>
        </w:rPr>
        <w:t>宜</w:t>
      </w:r>
      <w:r w:rsidRPr="00FD7F7B">
        <w:rPr>
          <w:rFonts w:hint="eastAsia"/>
        </w:rPr>
        <w:t>加强对校企合作评估结果的分析与</w:t>
      </w:r>
      <w:r>
        <w:rPr>
          <w:rFonts w:hint="eastAsia"/>
        </w:rPr>
        <w:t>应用。通过</w:t>
      </w:r>
      <w:r w:rsidRPr="00FD7F7B">
        <w:rPr>
          <w:rFonts w:hint="eastAsia"/>
        </w:rPr>
        <w:t>评估，</w:t>
      </w:r>
      <w:r>
        <w:rPr>
          <w:rFonts w:hint="eastAsia"/>
        </w:rPr>
        <w:t>联合管理</w:t>
      </w:r>
      <w:r w:rsidRPr="00FD7F7B">
        <w:rPr>
          <w:rFonts w:hint="eastAsia"/>
        </w:rPr>
        <w:t>团队能够识别合作中存在的待改进领域、潜在风险与可发展机遇，明确适宜的应对策略与实施标准，从而为进一步巩固现有合作基础、拓展合作广度与深度提供依据和方向。</w:t>
      </w:r>
      <w:r>
        <w:rPr>
          <w:rFonts w:hint="eastAsia"/>
        </w:rPr>
        <w:t xml:space="preserve"> </w:t>
      </w:r>
    </w:p>
    <w:p w14:paraId="7ED9975A"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11.3.4优化合作关系</w:t>
      </w:r>
    </w:p>
    <w:p w14:paraId="36F7C2CC" w14:textId="5DA02D24" w:rsidR="00FD7F7B" w:rsidRDefault="00FD7F7B">
      <w:pPr>
        <w:pStyle w:val="affffffffffff4"/>
        <w:ind w:firstLineChars="202" w:firstLine="424"/>
      </w:pPr>
      <w:r w:rsidRPr="00FD7F7B">
        <w:rPr>
          <w:rFonts w:hint="eastAsia"/>
        </w:rPr>
        <w:t>联合管理团队</w:t>
      </w:r>
      <w:r>
        <w:rPr>
          <w:rFonts w:hint="eastAsia"/>
        </w:rPr>
        <w:t>宜</w:t>
      </w:r>
      <w:r w:rsidRPr="00FD7F7B">
        <w:rPr>
          <w:rFonts w:hint="eastAsia"/>
        </w:rPr>
        <w:t>动态监控校企合作的全</w:t>
      </w:r>
      <w:r>
        <w:rPr>
          <w:rFonts w:hint="eastAsia"/>
        </w:rPr>
        <w:t>过程。</w:t>
      </w:r>
      <w:r w:rsidRPr="00FD7F7B">
        <w:rPr>
          <w:rFonts w:hint="eastAsia"/>
        </w:rPr>
        <w:t>通过持续优化合作目标、流程与协同机制，构建可持续的运营模式，并定期</w:t>
      </w:r>
      <w:r>
        <w:rPr>
          <w:rFonts w:hint="eastAsia"/>
        </w:rPr>
        <w:t>评估</w:t>
      </w:r>
      <w:r w:rsidRPr="00FD7F7B">
        <w:rPr>
          <w:rFonts w:hint="eastAsia"/>
        </w:rPr>
        <w:t>合作成效。若评估结果显示合作关系已无存</w:t>
      </w:r>
      <w:r>
        <w:rPr>
          <w:rFonts w:hint="eastAsia"/>
        </w:rPr>
        <w:t>续</w:t>
      </w:r>
      <w:r w:rsidRPr="00FD7F7B">
        <w:rPr>
          <w:rFonts w:hint="eastAsia"/>
        </w:rPr>
        <w:t>必要，</w:t>
      </w:r>
      <w:r>
        <w:rPr>
          <w:rFonts w:hint="eastAsia"/>
        </w:rPr>
        <w:t>宜及时考虑退出策略</w:t>
      </w:r>
      <w:r w:rsidRPr="00FD7F7B">
        <w:rPr>
          <w:rFonts w:hint="eastAsia"/>
        </w:rPr>
        <w:t>。</w:t>
      </w:r>
    </w:p>
    <w:p w14:paraId="4524CB5C" w14:textId="77777777" w:rsidR="004B76FE" w:rsidRDefault="00AF70E0">
      <w:pPr>
        <w:pStyle w:val="affd"/>
        <w:spacing w:before="120" w:after="120"/>
        <w:ind w:left="0"/>
        <w:rPr>
          <w:rFonts w:hAnsi="黑体" w:hint="eastAsia"/>
        </w:rPr>
      </w:pPr>
      <w:bookmarkStart w:id="77" w:name="_Toc200902551"/>
      <w:r>
        <w:rPr>
          <w:rFonts w:hAnsi="黑体" w:hint="eastAsia"/>
        </w:rPr>
        <w:t>退出策略</w:t>
      </w:r>
      <w:bookmarkEnd w:id="77"/>
    </w:p>
    <w:p w14:paraId="2F9A536D"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5.12.1说明</w:t>
      </w:r>
    </w:p>
    <w:p w14:paraId="04ABDF6C" w14:textId="7EC4BE81" w:rsidR="00EF4D0F" w:rsidRDefault="00EF4D0F">
      <w:pPr>
        <w:pStyle w:val="affffffffffff4"/>
        <w:ind w:firstLineChars="202" w:firstLine="424"/>
      </w:pPr>
      <w:r w:rsidRPr="00EF4D0F">
        <w:rPr>
          <w:rFonts w:hint="eastAsia"/>
        </w:rPr>
        <w:t>退出策略是指</w:t>
      </w:r>
      <w:proofErr w:type="gramStart"/>
      <w:r w:rsidRPr="00EF4D0F">
        <w:rPr>
          <w:rFonts w:hint="eastAsia"/>
        </w:rPr>
        <w:t>当合作</w:t>
      </w:r>
      <w:proofErr w:type="gramEnd"/>
      <w:r w:rsidRPr="00EF4D0F">
        <w:rPr>
          <w:rFonts w:hint="eastAsia"/>
        </w:rPr>
        <w:t>中的一方或</w:t>
      </w:r>
      <w:r>
        <w:rPr>
          <w:rFonts w:hint="eastAsia"/>
        </w:rPr>
        <w:t>多方决定终止</w:t>
      </w:r>
      <w:r w:rsidRPr="00EF4D0F">
        <w:rPr>
          <w:rFonts w:hint="eastAsia"/>
        </w:rPr>
        <w:t>合作关系时所采取的战略性安排。此类策略</w:t>
      </w:r>
      <w:r w:rsidR="004562DD">
        <w:rPr>
          <w:rFonts w:hint="eastAsia"/>
        </w:rPr>
        <w:t>宜</w:t>
      </w:r>
      <w:r w:rsidRPr="00EF4D0F">
        <w:rPr>
          <w:rFonts w:hint="eastAsia"/>
        </w:rPr>
        <w:t>根据高校及其合作伙伴的性质、合作目标与实际需求的不同而相应调整，以确保退出过程的有序性与合理性。</w:t>
      </w:r>
    </w:p>
    <w:p w14:paraId="051E4422"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5.12.2理由</w:t>
      </w:r>
    </w:p>
    <w:p w14:paraId="44ECCD1D" w14:textId="709C7722" w:rsidR="00EF4D0F" w:rsidRDefault="00EF4D0F">
      <w:pPr>
        <w:pStyle w:val="affffffffffff4"/>
        <w:ind w:firstLineChars="202" w:firstLine="424"/>
      </w:pPr>
      <w:r w:rsidRPr="00EF4D0F">
        <w:rPr>
          <w:rFonts w:hint="eastAsia"/>
        </w:rPr>
        <w:t>退出策略有助于增进校企合作</w:t>
      </w:r>
      <w:r>
        <w:rPr>
          <w:rFonts w:hint="eastAsia"/>
        </w:rPr>
        <w:t>相关利益</w:t>
      </w:r>
      <w:r w:rsidRPr="00EF4D0F">
        <w:rPr>
          <w:rFonts w:hint="eastAsia"/>
        </w:rPr>
        <w:t>之间的相互理解，减少不确定性，提升合作效率，并可能增强</w:t>
      </w:r>
      <w:r w:rsidR="009835A3">
        <w:rPr>
          <w:rFonts w:hint="eastAsia"/>
        </w:rPr>
        <w:t>相关利益方</w:t>
      </w:r>
      <w:r w:rsidRPr="00EF4D0F">
        <w:rPr>
          <w:rFonts w:hint="eastAsia"/>
        </w:rPr>
        <w:t>对合作的信心与投入度。明确退出机制与触发条件，有助于提高合作的透明度，强化合作方之间的信任基础，从而推动合作关系的稳健发展。</w:t>
      </w:r>
    </w:p>
    <w:p w14:paraId="2C60E956" w14:textId="77777777" w:rsidR="004B76FE" w:rsidRDefault="00AF70E0">
      <w:pPr>
        <w:pStyle w:val="3"/>
        <w:spacing w:beforeLines="50" w:before="120" w:afterLines="50" w:after="120" w:line="240" w:lineRule="auto"/>
        <w:rPr>
          <w:rFonts w:hint="eastAsia"/>
          <w:b w:val="0"/>
          <w:bCs w:val="0"/>
          <w:szCs w:val="21"/>
        </w:rPr>
      </w:pPr>
      <w:r>
        <w:rPr>
          <w:rFonts w:hint="eastAsia"/>
          <w:b w:val="0"/>
          <w:bCs w:val="0"/>
          <w:szCs w:val="21"/>
        </w:rPr>
        <w:t>5.12.3实施</w:t>
      </w:r>
    </w:p>
    <w:p w14:paraId="1CE461A2" w14:textId="77777777" w:rsidR="004B76FE" w:rsidRDefault="00AF70E0">
      <w:pPr>
        <w:pStyle w:val="4"/>
        <w:spacing w:beforeLines="50" w:before="120" w:afterLines="50" w:after="120" w:line="240" w:lineRule="auto"/>
        <w:rPr>
          <w:rFonts w:hint="eastAsia"/>
          <w:b w:val="0"/>
          <w:bCs w:val="0"/>
          <w:szCs w:val="21"/>
        </w:rPr>
      </w:pPr>
      <w:r>
        <w:rPr>
          <w:rFonts w:cs="Calibri"/>
          <w:b w:val="0"/>
          <w:bCs w:val="0"/>
          <w:szCs w:val="21"/>
        </w:rPr>
        <w:t>5.</w:t>
      </w:r>
      <w:r>
        <w:rPr>
          <w:rFonts w:cs="Calibri" w:hint="eastAsia"/>
          <w:b w:val="0"/>
          <w:bCs w:val="0"/>
          <w:szCs w:val="21"/>
        </w:rPr>
        <w:t>12.3.1</w:t>
      </w:r>
      <w:r>
        <w:rPr>
          <w:rFonts w:hint="eastAsia"/>
          <w:b w:val="0"/>
          <w:bCs w:val="0"/>
          <w:szCs w:val="21"/>
        </w:rPr>
        <w:t>制定退出策略</w:t>
      </w:r>
    </w:p>
    <w:p w14:paraId="00825215" w14:textId="56CB6DD6" w:rsidR="004B76FE" w:rsidRDefault="00AF70E0">
      <w:pPr>
        <w:pStyle w:val="affffffffffff4"/>
        <w:ind w:firstLineChars="202" w:firstLine="424"/>
      </w:pPr>
      <w:r>
        <w:rPr>
          <w:rFonts w:hint="eastAsia"/>
        </w:rPr>
        <w:t>为规范校企合作终止程序，保障</w:t>
      </w:r>
      <w:r w:rsidR="009835A3">
        <w:rPr>
          <w:rFonts w:hint="eastAsia"/>
        </w:rPr>
        <w:t>相关利益方</w:t>
      </w:r>
      <w:r>
        <w:rPr>
          <w:rFonts w:hint="eastAsia"/>
        </w:rPr>
        <w:t>权益，联合管理团队宜提前制定退出策略，</w:t>
      </w:r>
      <w:r w:rsidR="00256257">
        <w:rPr>
          <w:rFonts w:hint="eastAsia"/>
        </w:rPr>
        <w:t>包括</w:t>
      </w:r>
      <w:proofErr w:type="gramStart"/>
      <w:r>
        <w:rPr>
          <w:rFonts w:hint="eastAsia"/>
        </w:rPr>
        <w:t>以下维</w:t>
      </w:r>
      <w:proofErr w:type="gramEnd"/>
      <w:r>
        <w:rPr>
          <w:rFonts w:hint="eastAsia"/>
        </w:rPr>
        <w:t>度，并重</w:t>
      </w:r>
      <w:proofErr w:type="gramStart"/>
      <w:r>
        <w:rPr>
          <w:rFonts w:hint="eastAsia"/>
        </w:rPr>
        <w:t>点考虑</w:t>
      </w:r>
      <w:proofErr w:type="gramEnd"/>
      <w:r>
        <w:rPr>
          <w:rFonts w:hint="eastAsia"/>
        </w:rPr>
        <w:t>审计机制与业务流程影响。</w:t>
      </w:r>
    </w:p>
    <w:p w14:paraId="22939505" w14:textId="77777777" w:rsidR="004B76FE" w:rsidRDefault="00AF70E0">
      <w:pPr>
        <w:pStyle w:val="affffffffffff4"/>
        <w:ind w:firstLineChars="202" w:firstLine="424"/>
      </w:pPr>
      <w:r w:rsidRPr="00877B0A">
        <w:rPr>
          <w:rFonts w:ascii="Times New Roman" w:hint="eastAsia"/>
        </w:rPr>
        <w:t>a</w:t>
      </w:r>
      <w:r>
        <w:t xml:space="preserve">) </w:t>
      </w:r>
      <w:r>
        <w:rPr>
          <w:rFonts w:hint="eastAsia"/>
        </w:rPr>
        <w:t>有形资产处置</w:t>
      </w:r>
    </w:p>
    <w:p w14:paraId="12C8ACCC" w14:textId="663C783C" w:rsidR="004B76FE" w:rsidRDefault="00AF70E0" w:rsidP="00F92070">
      <w:pPr>
        <w:pStyle w:val="affffffffffff4"/>
        <w:ind w:left="424" w:firstLineChars="0" w:firstLine="0"/>
      </w:pPr>
      <w:r>
        <w:rPr>
          <w:rFonts w:hint="eastAsia"/>
        </w:rPr>
        <w:t>设备与设施：合作购置或租赁的仪器、场地等</w:t>
      </w:r>
      <w:r w:rsidR="00F3476D">
        <w:rPr>
          <w:rFonts w:hint="eastAsia"/>
        </w:rPr>
        <w:t>；</w:t>
      </w:r>
    </w:p>
    <w:p w14:paraId="3799D421" w14:textId="24E8B756" w:rsidR="004B76FE" w:rsidRDefault="00AF70E0" w:rsidP="00F92070">
      <w:pPr>
        <w:pStyle w:val="affffffffffff4"/>
        <w:ind w:left="424" w:firstLineChars="0" w:firstLine="0"/>
      </w:pPr>
      <w:r>
        <w:rPr>
          <w:rFonts w:hint="eastAsia"/>
        </w:rPr>
        <w:t>资金与物资：剩余经费的结算、未消耗原材料等</w:t>
      </w:r>
      <w:r w:rsidR="00F3476D">
        <w:rPr>
          <w:rFonts w:hint="eastAsia"/>
        </w:rPr>
        <w:t>。</w:t>
      </w:r>
    </w:p>
    <w:p w14:paraId="236BD928" w14:textId="77777777" w:rsidR="004B76FE" w:rsidRDefault="00AF70E0">
      <w:pPr>
        <w:pStyle w:val="affffffffffff4"/>
        <w:ind w:firstLineChars="202" w:firstLine="424"/>
      </w:pPr>
      <w:r w:rsidRPr="00877B0A">
        <w:rPr>
          <w:rFonts w:ascii="Times New Roman" w:hint="eastAsia"/>
        </w:rPr>
        <w:t>b</w:t>
      </w:r>
      <w:r>
        <w:t xml:space="preserve">) </w:t>
      </w:r>
      <w:r>
        <w:rPr>
          <w:rFonts w:hint="eastAsia"/>
        </w:rPr>
        <w:t>无形资产处置</w:t>
      </w:r>
    </w:p>
    <w:p w14:paraId="7B76A98C" w14:textId="09296B62" w:rsidR="004B76FE" w:rsidRDefault="00AF70E0" w:rsidP="00F92070">
      <w:pPr>
        <w:pStyle w:val="affffffffffff4"/>
        <w:ind w:left="424" w:firstLineChars="0" w:firstLine="0"/>
      </w:pPr>
      <w:r>
        <w:rPr>
          <w:rFonts w:hint="eastAsia"/>
        </w:rPr>
        <w:t>知识产权：合作期间产生的著作权、专利权、商标权等权属和利益分配规则等</w:t>
      </w:r>
      <w:r w:rsidR="00F3476D">
        <w:rPr>
          <w:rFonts w:hint="eastAsia"/>
        </w:rPr>
        <w:t>；</w:t>
      </w:r>
    </w:p>
    <w:p w14:paraId="12534DC8" w14:textId="31987BE9" w:rsidR="004B76FE" w:rsidRDefault="00AF70E0" w:rsidP="00F92070">
      <w:pPr>
        <w:pStyle w:val="affffffffffff4"/>
        <w:ind w:left="424" w:firstLineChars="0" w:firstLine="0"/>
      </w:pPr>
      <w:r>
        <w:rPr>
          <w:rFonts w:hint="eastAsia"/>
        </w:rPr>
        <w:t>信息资产：知识转移计划（如培训文档）、数据保护措施（包括销毁和脱敏处理敏感数据）等</w:t>
      </w:r>
      <w:r w:rsidR="00F3476D">
        <w:rPr>
          <w:rFonts w:hint="eastAsia"/>
        </w:rPr>
        <w:t>；</w:t>
      </w:r>
    </w:p>
    <w:p w14:paraId="20DBB71E" w14:textId="11F7493D" w:rsidR="004B76FE" w:rsidRDefault="00AF70E0" w:rsidP="00F92070">
      <w:pPr>
        <w:pStyle w:val="affffffffffff4"/>
        <w:ind w:left="424" w:firstLineChars="0" w:firstLine="0"/>
      </w:pPr>
      <w:r>
        <w:rPr>
          <w:rFonts w:hint="eastAsia"/>
        </w:rPr>
        <w:t>许可权限：软件许可证、域名使用权等数字资产的回收或续约流程等</w:t>
      </w:r>
      <w:r w:rsidR="00F3476D">
        <w:rPr>
          <w:rFonts w:hint="eastAsia"/>
        </w:rPr>
        <w:t>。</w:t>
      </w:r>
    </w:p>
    <w:p w14:paraId="280CBBFD" w14:textId="77777777" w:rsidR="004B76FE" w:rsidRDefault="00AF70E0">
      <w:pPr>
        <w:pStyle w:val="affffffffffff4"/>
        <w:ind w:firstLineChars="202" w:firstLine="424"/>
      </w:pPr>
      <w:r w:rsidRPr="00877B0A">
        <w:rPr>
          <w:rFonts w:ascii="Times New Roman" w:hint="eastAsia"/>
        </w:rPr>
        <w:t>c</w:t>
      </w:r>
      <w:r>
        <w:t xml:space="preserve">) </w:t>
      </w:r>
      <w:r>
        <w:rPr>
          <w:rFonts w:hint="eastAsia"/>
        </w:rPr>
        <w:t>其他事项</w:t>
      </w:r>
    </w:p>
    <w:p w14:paraId="0B949455" w14:textId="052E78CE" w:rsidR="004B76FE" w:rsidRDefault="00AF70E0" w:rsidP="00F92070">
      <w:pPr>
        <w:pStyle w:val="affffffffffff4"/>
        <w:ind w:left="424" w:firstLineChars="0" w:firstLine="0"/>
      </w:pPr>
      <w:r>
        <w:rPr>
          <w:rFonts w:hint="eastAsia"/>
        </w:rPr>
        <w:t>人力资源：借调人员的回流安排、学生实习的延续性条款等</w:t>
      </w:r>
      <w:r w:rsidR="00F3476D">
        <w:rPr>
          <w:rFonts w:hint="eastAsia"/>
        </w:rPr>
        <w:t>；</w:t>
      </w:r>
    </w:p>
    <w:p w14:paraId="5E0B35ED" w14:textId="4E3357F0" w:rsidR="004B76FE" w:rsidRDefault="00AF70E0" w:rsidP="00F92070">
      <w:pPr>
        <w:pStyle w:val="affffffffffff4"/>
        <w:ind w:left="424" w:firstLineChars="0" w:firstLine="0"/>
      </w:pPr>
      <w:r>
        <w:rPr>
          <w:rFonts w:hint="eastAsia"/>
        </w:rPr>
        <w:t>告知义务：有效、及时告知利益相关方，以及采取业务连续性保障措施等</w:t>
      </w:r>
      <w:r w:rsidR="00F3476D">
        <w:rPr>
          <w:rFonts w:hint="eastAsia"/>
        </w:rPr>
        <w:t>；</w:t>
      </w:r>
    </w:p>
    <w:p w14:paraId="6F20B603" w14:textId="51FF260F" w:rsidR="004B76FE" w:rsidRDefault="00AF70E0" w:rsidP="00F92070">
      <w:pPr>
        <w:pStyle w:val="affffffffffff4"/>
        <w:ind w:left="424" w:firstLineChars="0" w:firstLine="0"/>
      </w:pPr>
      <w:r>
        <w:rPr>
          <w:rFonts w:hint="eastAsia"/>
        </w:rPr>
        <w:t>执行规则：分阶段退出流程、审计要求、争议解决机制等</w:t>
      </w:r>
      <w:r w:rsidR="00F3476D">
        <w:rPr>
          <w:rFonts w:hint="eastAsia"/>
        </w:rPr>
        <w:t>；</w:t>
      </w:r>
    </w:p>
    <w:p w14:paraId="54F38707" w14:textId="7652B52D" w:rsidR="004B76FE" w:rsidRDefault="00AF70E0" w:rsidP="00F92070">
      <w:pPr>
        <w:pStyle w:val="affffffffffff4"/>
        <w:ind w:left="424" w:firstLineChars="0" w:firstLine="0"/>
      </w:pPr>
      <w:r>
        <w:rPr>
          <w:rFonts w:hint="eastAsia"/>
        </w:rPr>
        <w:t>未尽事宜：合作</w:t>
      </w:r>
      <w:r w:rsidR="009835A3">
        <w:rPr>
          <w:rFonts w:hint="eastAsia"/>
        </w:rPr>
        <w:t>相关利益方</w:t>
      </w:r>
      <w:r>
        <w:rPr>
          <w:rFonts w:hint="eastAsia"/>
        </w:rPr>
        <w:t>宜本着友好、互惠、合作的态度协商解决</w:t>
      </w:r>
      <w:r w:rsidR="00F3476D">
        <w:rPr>
          <w:rFonts w:hint="eastAsia"/>
        </w:rPr>
        <w:t>。</w:t>
      </w:r>
    </w:p>
    <w:p w14:paraId="1D8FEDCA"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lastRenderedPageBreak/>
        <w:t>5.</w:t>
      </w:r>
      <w:r>
        <w:rPr>
          <w:rFonts w:cs="Calibri" w:hint="eastAsia"/>
          <w:b w:val="0"/>
          <w:bCs w:val="0"/>
          <w:szCs w:val="21"/>
        </w:rPr>
        <w:t>12.3.2启动退出策略</w:t>
      </w:r>
    </w:p>
    <w:p w14:paraId="35A2147B" w14:textId="77777777" w:rsidR="004B76FE" w:rsidRDefault="00AF70E0">
      <w:pPr>
        <w:pStyle w:val="affffffffffff4"/>
        <w:ind w:firstLineChars="202" w:firstLine="424"/>
      </w:pPr>
      <w:r>
        <w:rPr>
          <w:rFonts w:hint="eastAsia"/>
        </w:rPr>
        <w:t>联合管理团队宜评估校企合作相关利益方之间的整体关系，包括校企合作的短期目标和长期目标、资源、潜力、能力和连续性，并考虑校企合作相关利益方在财务方面所产生的影响。校企合作相关利益方在退出过程中宜互相尊重，确保退出策略的所有事务均已处理完毕。</w:t>
      </w:r>
    </w:p>
    <w:p w14:paraId="25F89212" w14:textId="77777777" w:rsidR="004B76FE" w:rsidRDefault="00AF70E0">
      <w:pPr>
        <w:pStyle w:val="4"/>
        <w:spacing w:beforeLines="50" w:before="120" w:afterLines="50" w:after="120" w:line="240" w:lineRule="auto"/>
        <w:rPr>
          <w:rFonts w:cs="Calibri" w:hint="eastAsia"/>
          <w:b w:val="0"/>
          <w:bCs w:val="0"/>
          <w:szCs w:val="21"/>
        </w:rPr>
      </w:pPr>
      <w:r>
        <w:rPr>
          <w:rFonts w:cs="Calibri"/>
          <w:b w:val="0"/>
          <w:bCs w:val="0"/>
          <w:szCs w:val="21"/>
        </w:rPr>
        <w:t>5.</w:t>
      </w:r>
      <w:r>
        <w:rPr>
          <w:rFonts w:cs="Calibri" w:hint="eastAsia"/>
          <w:b w:val="0"/>
          <w:bCs w:val="0"/>
          <w:szCs w:val="21"/>
        </w:rPr>
        <w:t>12.3.3评估退出策略</w:t>
      </w:r>
    </w:p>
    <w:p w14:paraId="4C0878C8" w14:textId="77777777" w:rsidR="004B76FE" w:rsidRDefault="00AF70E0">
      <w:pPr>
        <w:pStyle w:val="affffffffffff4"/>
        <w:ind w:firstLineChars="202" w:firstLine="424"/>
      </w:pPr>
      <w:r>
        <w:rPr>
          <w:rFonts w:hint="eastAsia"/>
        </w:rPr>
        <w:t>校企合作相关利益方宜根据合作性质确定退出路径，并对退出目的和影响进行全面评估。评估活动包括但不限于以下几个方面：</w:t>
      </w:r>
    </w:p>
    <w:p w14:paraId="7C0E6BFE" w14:textId="77777777" w:rsidR="004B76FE" w:rsidRDefault="00AF70E0">
      <w:pPr>
        <w:pStyle w:val="affffffffffff4"/>
        <w:ind w:firstLineChars="202" w:firstLine="424"/>
      </w:pPr>
      <w:r w:rsidRPr="00877B0A">
        <w:rPr>
          <w:rFonts w:ascii="Times New Roman" w:hint="eastAsia"/>
        </w:rPr>
        <w:t>a</w:t>
      </w:r>
      <w:r>
        <w:t xml:space="preserve">) </w:t>
      </w:r>
      <w:r>
        <w:rPr>
          <w:rFonts w:hint="eastAsia"/>
        </w:rPr>
        <w:t>复盘与学习：分析合作失败原因，改进未来决策；</w:t>
      </w:r>
    </w:p>
    <w:p w14:paraId="5051D939" w14:textId="77777777" w:rsidR="004B76FE" w:rsidRDefault="00AF70E0">
      <w:pPr>
        <w:pStyle w:val="affffffffffff4"/>
        <w:ind w:firstLineChars="202" w:firstLine="424"/>
      </w:pPr>
      <w:r w:rsidRPr="00877B0A">
        <w:rPr>
          <w:rFonts w:ascii="Times New Roman"/>
        </w:rPr>
        <w:t>b</w:t>
      </w:r>
      <w:r>
        <w:t xml:space="preserve">) </w:t>
      </w:r>
      <w:r>
        <w:rPr>
          <w:rFonts w:hint="eastAsia"/>
        </w:rPr>
        <w:t>制定非竞争条款：必要时约定限制条款，避免直接竞争；</w:t>
      </w:r>
    </w:p>
    <w:p w14:paraId="6F07338D" w14:textId="77777777" w:rsidR="004B76FE" w:rsidRDefault="00AF70E0">
      <w:pPr>
        <w:pStyle w:val="affffffffffff4"/>
        <w:ind w:firstLineChars="202" w:firstLine="424"/>
      </w:pPr>
      <w:r w:rsidRPr="00877B0A">
        <w:rPr>
          <w:rFonts w:ascii="Times New Roman"/>
        </w:rPr>
        <w:t>c</w:t>
      </w:r>
      <w:r>
        <w:t>)</w:t>
      </w:r>
      <w:r>
        <w:rPr>
          <w:rFonts w:hint="eastAsia"/>
        </w:rPr>
        <w:t xml:space="preserve"> 关系管理：保持基本礼节，为潜在未来互动留余地。</w:t>
      </w:r>
      <w:bookmarkEnd w:id="64"/>
    </w:p>
    <w:bookmarkEnd w:id="10"/>
    <w:p w14:paraId="3F873567" w14:textId="77777777" w:rsidR="006D0F8F" w:rsidRDefault="00AF70E0">
      <w:pPr>
        <w:sectPr w:rsidR="006D0F8F" w:rsidSect="002F17CC">
          <w:pgSz w:w="11906" w:h="16838"/>
          <w:pgMar w:top="1928" w:right="1134" w:bottom="1134" w:left="1134" w:header="1418" w:footer="1134" w:gutter="284"/>
          <w:pgNumType w:start="1"/>
          <w:cols w:space="720"/>
          <w:formProt w:val="0"/>
          <w:docGrid w:linePitch="312"/>
        </w:sectPr>
      </w:pPr>
      <w:r>
        <w:br w:type="page"/>
      </w:r>
    </w:p>
    <w:p w14:paraId="0D7000B2" w14:textId="77777777" w:rsidR="004B76FE" w:rsidRDefault="00AF70E0" w:rsidP="006D0F8F">
      <w:pPr>
        <w:pStyle w:val="afffe"/>
        <w:spacing w:before="567" w:after="0" w:line="240" w:lineRule="auto"/>
        <w:jc w:val="center"/>
        <w:outlineLvl w:val="0"/>
        <w:rPr>
          <w:rFonts w:ascii="黑体" w:eastAsia="黑体" w:hAnsi="黑体" w:hint="eastAsia"/>
          <w:spacing w:val="-2"/>
        </w:rPr>
      </w:pPr>
      <w:bookmarkStart w:id="78" w:name="_Toc200902552"/>
      <w:r>
        <w:rPr>
          <w:rFonts w:ascii="黑体" w:eastAsia="黑体" w:hAnsi="黑体" w:hint="eastAsia"/>
          <w:spacing w:val="-2"/>
        </w:rPr>
        <w:lastRenderedPageBreak/>
        <w:t xml:space="preserve">附 录 </w:t>
      </w:r>
      <w:r w:rsidRPr="00235692">
        <w:rPr>
          <w:rFonts w:ascii="Times New Roman" w:eastAsia="黑体" w:hAnsi="Times New Roman"/>
          <w:spacing w:val="-2"/>
        </w:rPr>
        <w:t>A</w:t>
      </w:r>
      <w:bookmarkEnd w:id="78"/>
    </w:p>
    <w:p w14:paraId="1CD76ADC" w14:textId="77777777" w:rsidR="004B76FE" w:rsidRDefault="00AF70E0" w:rsidP="006D0F8F">
      <w:pPr>
        <w:pStyle w:val="afffe"/>
        <w:spacing w:after="0" w:line="240" w:lineRule="auto"/>
        <w:jc w:val="center"/>
        <w:rPr>
          <w:rFonts w:ascii="黑体" w:eastAsia="黑体" w:hAnsi="黑体" w:hint="eastAsia"/>
          <w:spacing w:val="-2"/>
        </w:rPr>
      </w:pPr>
      <w:r>
        <w:rPr>
          <w:rFonts w:ascii="黑体" w:eastAsia="黑体" w:hAnsi="黑体" w:hint="eastAsia"/>
          <w:spacing w:val="-2"/>
        </w:rPr>
        <w:t>（资料性）</w:t>
      </w:r>
    </w:p>
    <w:p w14:paraId="0F2B3B43" w14:textId="77777777" w:rsidR="004B76FE" w:rsidRPr="006D0F8F" w:rsidRDefault="00AF70E0" w:rsidP="006D0F8F">
      <w:pPr>
        <w:pStyle w:val="afffe"/>
        <w:spacing w:after="284" w:line="240" w:lineRule="auto"/>
        <w:jc w:val="center"/>
        <w:rPr>
          <w:rFonts w:ascii="黑体" w:eastAsia="黑体" w:hAnsi="黑体" w:cs="Microsoft JhengHei" w:hint="eastAsia"/>
        </w:rPr>
      </w:pPr>
      <w:bookmarkStart w:id="79" w:name="_Hlk198899780"/>
      <w:r w:rsidRPr="006D0F8F">
        <w:rPr>
          <w:rFonts w:ascii="黑体" w:eastAsia="黑体" w:hAnsi="黑体" w:cs="Microsoft JhengHei" w:hint="eastAsia"/>
        </w:rPr>
        <w:t>技术传播校企合作的建议类型</w:t>
      </w:r>
      <w:bookmarkEnd w:id="79"/>
    </w:p>
    <w:p w14:paraId="088D3BCE" w14:textId="40F5A5D3" w:rsidR="004B76FE" w:rsidRDefault="007220B9" w:rsidP="00F852D2">
      <w:pPr>
        <w:pStyle w:val="afffe"/>
        <w:spacing w:after="0" w:line="240" w:lineRule="auto"/>
        <w:ind w:firstLineChars="200" w:firstLine="412"/>
        <w:rPr>
          <w:rFonts w:ascii="宋体" w:hAnsi="宋体" w:hint="eastAsia"/>
          <w:spacing w:val="-2"/>
        </w:rPr>
      </w:pPr>
      <w:r>
        <w:rPr>
          <w:rFonts w:ascii="宋体" w:hAnsi="宋体" w:hint="eastAsia"/>
          <w:spacing w:val="-2"/>
        </w:rPr>
        <w:t>本文件面向</w:t>
      </w:r>
      <w:r w:rsidR="00AF70E0">
        <w:rPr>
          <w:rFonts w:ascii="宋体" w:hAnsi="宋体" w:hint="eastAsia"/>
          <w:spacing w:val="-2"/>
        </w:rPr>
        <w:t>技术传播校企合作</w:t>
      </w:r>
      <w:r>
        <w:rPr>
          <w:rFonts w:ascii="宋体" w:hAnsi="宋体" w:hint="eastAsia"/>
          <w:spacing w:val="-2"/>
        </w:rPr>
        <w:t>提供如下四个合作领域及</w:t>
      </w:r>
      <w:r w:rsidR="00AF70E0">
        <w:rPr>
          <w:rFonts w:ascii="宋体" w:hAnsi="宋体" w:hint="eastAsia"/>
          <w:spacing w:val="-2"/>
        </w:rPr>
        <w:t>每个领域包含</w:t>
      </w:r>
      <w:r>
        <w:rPr>
          <w:rFonts w:ascii="宋体" w:hAnsi="宋体" w:hint="eastAsia"/>
          <w:spacing w:val="-2"/>
        </w:rPr>
        <w:t>的</w:t>
      </w:r>
      <w:r w:rsidR="00AF70E0">
        <w:rPr>
          <w:rFonts w:ascii="宋体" w:hAnsi="宋体" w:hint="eastAsia"/>
          <w:spacing w:val="-2"/>
        </w:rPr>
        <w:t>具体类型，见表</w:t>
      </w:r>
      <w:r w:rsidR="00AF70E0" w:rsidRPr="00877B0A">
        <w:rPr>
          <w:rFonts w:ascii="Times New Roman" w:hAnsi="Times New Roman" w:hint="eastAsia"/>
          <w:spacing w:val="-2"/>
        </w:rPr>
        <w:t>A</w:t>
      </w:r>
      <w:r w:rsidR="00AF70E0">
        <w:rPr>
          <w:rFonts w:ascii="宋体" w:hAnsi="宋体" w:hint="eastAsia"/>
          <w:spacing w:val="-2"/>
        </w:rPr>
        <w:t>.1。</w:t>
      </w:r>
    </w:p>
    <w:p w14:paraId="2D3C05BC" w14:textId="77777777" w:rsidR="004B76FE" w:rsidRPr="0059588E" w:rsidRDefault="00AF70E0" w:rsidP="00F852D2">
      <w:pPr>
        <w:pStyle w:val="afffe"/>
        <w:spacing w:beforeLines="50" w:before="120" w:afterLines="50" w:line="240" w:lineRule="auto"/>
        <w:jc w:val="center"/>
        <w:rPr>
          <w:rFonts w:ascii="黑体" w:eastAsia="黑体" w:hAnsi="黑体" w:hint="eastAsia"/>
          <w:spacing w:val="-2"/>
        </w:rPr>
      </w:pPr>
      <w:r w:rsidRPr="0059588E">
        <w:rPr>
          <w:rFonts w:ascii="黑体" w:eastAsia="黑体" w:hAnsi="黑体" w:hint="eastAsia"/>
          <w:spacing w:val="-2"/>
        </w:rPr>
        <w:t>表</w:t>
      </w:r>
      <w:r w:rsidRPr="00877B0A">
        <w:rPr>
          <w:rFonts w:ascii="Times New Roman" w:eastAsia="黑体" w:hAnsi="Times New Roman" w:hint="eastAsia"/>
          <w:spacing w:val="-2"/>
        </w:rPr>
        <w:t>A</w:t>
      </w:r>
      <w:r w:rsidRPr="0059588E">
        <w:rPr>
          <w:rFonts w:ascii="黑体" w:eastAsia="黑体" w:hAnsi="黑体" w:hint="eastAsia"/>
          <w:spacing w:val="-2"/>
        </w:rPr>
        <w:t xml:space="preserve">.1 </w:t>
      </w:r>
      <w:bookmarkStart w:id="80" w:name="_Hlk198900224"/>
      <w:r w:rsidRPr="0059588E">
        <w:rPr>
          <w:rFonts w:ascii="黑体" w:eastAsia="黑体" w:hAnsi="黑体" w:hint="eastAsia"/>
          <w:spacing w:val="-2"/>
        </w:rPr>
        <w:t>技术传播校企合作的建议类型</w:t>
      </w:r>
      <w:bookmarkEnd w:id="80"/>
    </w:p>
    <w:tbl>
      <w:tblPr>
        <w:tblW w:w="49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612"/>
        <w:gridCol w:w="3329"/>
      </w:tblGrid>
      <w:tr w:rsidR="004B76FE" w14:paraId="30E63E21" w14:textId="77777777" w:rsidTr="00877B0A">
        <w:trPr>
          <w:trHeight w:val="314"/>
          <w:jc w:val="center"/>
        </w:trPr>
        <w:tc>
          <w:tcPr>
            <w:tcW w:w="1612" w:type="dxa"/>
            <w:tcBorders>
              <w:top w:val="single" w:sz="8" w:space="0" w:color="000000"/>
              <w:left w:val="single" w:sz="8" w:space="0" w:color="000000"/>
              <w:bottom w:val="single" w:sz="8" w:space="0" w:color="000000"/>
              <w:right w:val="single" w:sz="4" w:space="0" w:color="000000"/>
            </w:tcBorders>
            <w:vAlign w:val="center"/>
          </w:tcPr>
          <w:p w14:paraId="72B4C41A" w14:textId="77777777" w:rsidR="004B76FE" w:rsidRPr="00DD3937" w:rsidRDefault="00AF70E0" w:rsidP="00F92070">
            <w:pPr>
              <w:pStyle w:val="TableParagraph"/>
              <w:ind w:left="0"/>
              <w:jc w:val="center"/>
              <w:rPr>
                <w:rFonts w:hint="eastAsia"/>
                <w:bCs/>
                <w:snapToGrid w:val="0"/>
                <w:sz w:val="18"/>
                <w:szCs w:val="18"/>
              </w:rPr>
            </w:pPr>
            <w:proofErr w:type="spellStart"/>
            <w:r w:rsidRPr="00DD3937">
              <w:rPr>
                <w:rFonts w:hint="eastAsia"/>
                <w:bCs/>
                <w:snapToGrid w:val="0"/>
                <w:sz w:val="18"/>
                <w:szCs w:val="18"/>
              </w:rPr>
              <w:t>领域</w:t>
            </w:r>
            <w:proofErr w:type="spellEnd"/>
          </w:p>
        </w:tc>
        <w:tc>
          <w:tcPr>
            <w:tcW w:w="3329" w:type="dxa"/>
            <w:tcBorders>
              <w:top w:val="single" w:sz="8" w:space="0" w:color="000000"/>
              <w:left w:val="single" w:sz="4" w:space="0" w:color="000000"/>
              <w:bottom w:val="single" w:sz="8" w:space="0" w:color="000000"/>
              <w:right w:val="single" w:sz="8" w:space="0" w:color="000000"/>
            </w:tcBorders>
            <w:vAlign w:val="center"/>
          </w:tcPr>
          <w:p w14:paraId="1BD40C3D" w14:textId="77777777" w:rsidR="004B76FE" w:rsidRPr="00DD3937" w:rsidRDefault="00AF70E0" w:rsidP="00F92070">
            <w:pPr>
              <w:pStyle w:val="TableParagraph"/>
              <w:ind w:left="0"/>
              <w:jc w:val="center"/>
              <w:rPr>
                <w:rFonts w:eastAsia="Times New Roman"/>
                <w:bCs/>
                <w:snapToGrid w:val="0"/>
                <w:sz w:val="18"/>
              </w:rPr>
            </w:pPr>
            <w:proofErr w:type="spellStart"/>
            <w:r w:rsidRPr="00DD3937">
              <w:rPr>
                <w:rFonts w:eastAsia="Times New Roman" w:hint="eastAsia"/>
                <w:bCs/>
                <w:snapToGrid w:val="0"/>
                <w:sz w:val="18"/>
                <w:lang w:eastAsia="zh-CN"/>
              </w:rPr>
              <w:t>建议</w:t>
            </w:r>
            <w:r w:rsidRPr="00DD3937">
              <w:rPr>
                <w:rFonts w:eastAsia="Times New Roman" w:hint="eastAsia"/>
                <w:bCs/>
                <w:snapToGrid w:val="0"/>
                <w:sz w:val="18"/>
              </w:rPr>
              <w:t>类型</w:t>
            </w:r>
            <w:proofErr w:type="spellEnd"/>
          </w:p>
        </w:tc>
      </w:tr>
      <w:tr w:rsidR="004B76FE" w14:paraId="0F6156ED" w14:textId="77777777" w:rsidTr="00877B0A">
        <w:trPr>
          <w:trHeight w:val="2067"/>
          <w:jc w:val="center"/>
        </w:trPr>
        <w:tc>
          <w:tcPr>
            <w:tcW w:w="1612" w:type="dxa"/>
            <w:tcBorders>
              <w:top w:val="single" w:sz="8" w:space="0" w:color="000000"/>
              <w:left w:val="single" w:sz="8" w:space="0" w:color="000000"/>
              <w:bottom w:val="single" w:sz="4" w:space="0" w:color="000000"/>
              <w:right w:val="single" w:sz="4" w:space="0" w:color="000000"/>
            </w:tcBorders>
            <w:vAlign w:val="center"/>
          </w:tcPr>
          <w:p w14:paraId="0BEA33C9" w14:textId="7C05AEEB" w:rsidR="004B76FE" w:rsidRPr="00DD3937" w:rsidRDefault="00AF70E0" w:rsidP="00877B0A">
            <w:pPr>
              <w:pStyle w:val="TableParagraph"/>
              <w:ind w:left="0"/>
              <w:jc w:val="center"/>
              <w:rPr>
                <w:rFonts w:hint="eastAsia"/>
                <w:bCs/>
                <w:sz w:val="18"/>
                <w:szCs w:val="18"/>
              </w:rPr>
            </w:pPr>
            <w:r w:rsidRPr="00877B0A">
              <w:rPr>
                <w:rFonts w:ascii="Times New Roman" w:hAnsi="Times New Roman" w:hint="eastAsia"/>
                <w:bCs/>
                <w:sz w:val="18"/>
                <w:szCs w:val="18"/>
              </w:rPr>
              <w:t>A</w:t>
            </w:r>
            <w:r w:rsidRPr="00DD3937">
              <w:rPr>
                <w:rFonts w:hint="eastAsia"/>
                <w:bCs/>
                <w:sz w:val="18"/>
                <w:szCs w:val="18"/>
              </w:rPr>
              <w:t>.</w:t>
            </w:r>
            <w:r w:rsidRPr="00DD3937">
              <w:rPr>
                <w:rFonts w:hint="eastAsia"/>
                <w:bCs/>
                <w:sz w:val="18"/>
                <w:szCs w:val="18"/>
                <w:lang w:eastAsia="zh-CN"/>
              </w:rPr>
              <w:t>1</w:t>
            </w:r>
            <w:r w:rsidR="00DD3937">
              <w:rPr>
                <w:bCs/>
                <w:w w:val="150"/>
                <w:sz w:val="18"/>
                <w:szCs w:val="18"/>
                <w:lang w:eastAsia="zh-CN"/>
              </w:rPr>
              <w:tab/>
            </w:r>
            <w:r w:rsidRPr="00DD3937">
              <w:rPr>
                <w:rFonts w:hint="eastAsia"/>
                <w:bCs/>
                <w:sz w:val="18"/>
                <w:szCs w:val="18"/>
                <w:lang w:eastAsia="zh-CN"/>
              </w:rPr>
              <w:t>教育</w:t>
            </w:r>
            <w:proofErr w:type="spellStart"/>
            <w:r w:rsidRPr="00DD3937">
              <w:rPr>
                <w:rFonts w:hint="eastAsia"/>
                <w:bCs/>
                <w:sz w:val="18"/>
                <w:szCs w:val="18"/>
              </w:rPr>
              <w:t>合作</w:t>
            </w:r>
            <w:proofErr w:type="spellEnd"/>
          </w:p>
        </w:tc>
        <w:tc>
          <w:tcPr>
            <w:tcW w:w="3329" w:type="dxa"/>
            <w:tcBorders>
              <w:top w:val="single" w:sz="8" w:space="0" w:color="000000"/>
              <w:left w:val="single" w:sz="4" w:space="0" w:color="000000"/>
              <w:bottom w:val="single" w:sz="4" w:space="0" w:color="000000"/>
              <w:right w:val="single" w:sz="8" w:space="0" w:color="000000"/>
            </w:tcBorders>
            <w:vAlign w:val="center"/>
          </w:tcPr>
          <w:p w14:paraId="32D1578C" w14:textId="49651CEF"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1.1 </w:t>
            </w:r>
            <w:r w:rsidR="00AF70E0" w:rsidRPr="00DD3937">
              <w:rPr>
                <w:rFonts w:hint="eastAsia"/>
                <w:sz w:val="18"/>
                <w:lang w:eastAsia="zh-CN"/>
              </w:rPr>
              <w:t>技术传播专业教材编写</w:t>
            </w:r>
          </w:p>
          <w:p w14:paraId="2418722C" w14:textId="2A421899"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1.2 </w:t>
            </w:r>
            <w:r w:rsidR="00AF70E0" w:rsidRPr="00DD3937">
              <w:rPr>
                <w:rFonts w:hint="eastAsia"/>
                <w:sz w:val="18"/>
                <w:lang w:eastAsia="zh-CN"/>
              </w:rPr>
              <w:t>技术传播专业课程开发</w:t>
            </w:r>
          </w:p>
          <w:p w14:paraId="58E0D36E" w14:textId="72C7A560"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1.3 </w:t>
            </w:r>
            <w:r w:rsidR="00AF70E0" w:rsidRPr="00DD3937">
              <w:rPr>
                <w:rFonts w:hint="eastAsia"/>
                <w:sz w:val="18"/>
                <w:lang w:eastAsia="zh-CN"/>
              </w:rPr>
              <w:t>技术传播专业课程体系建设</w:t>
            </w:r>
          </w:p>
          <w:p w14:paraId="441C0DCF" w14:textId="37BF331A"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1.4 </w:t>
            </w:r>
            <w:r w:rsidR="00AF70E0" w:rsidRPr="00DD3937">
              <w:rPr>
                <w:rFonts w:hint="eastAsia"/>
                <w:sz w:val="18"/>
                <w:lang w:eastAsia="zh-CN"/>
              </w:rPr>
              <w:t>联合授课</w:t>
            </w:r>
          </w:p>
          <w:p w14:paraId="034A98CB" w14:textId="4B4574FF"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1.5 </w:t>
            </w:r>
            <w:r w:rsidR="00AF70E0" w:rsidRPr="00DD3937">
              <w:rPr>
                <w:rFonts w:hint="eastAsia"/>
                <w:sz w:val="18"/>
                <w:lang w:eastAsia="zh-CN"/>
              </w:rPr>
              <w:t>学生实习和职业培训</w:t>
            </w:r>
          </w:p>
          <w:p w14:paraId="5FD44803" w14:textId="798007FA"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1.6 </w:t>
            </w:r>
            <w:r w:rsidR="00AF70E0" w:rsidRPr="00DD3937">
              <w:rPr>
                <w:rFonts w:hint="eastAsia"/>
                <w:sz w:val="18"/>
                <w:lang w:eastAsia="zh-CN"/>
              </w:rPr>
              <w:t>高校技术传播专业共建</w:t>
            </w:r>
          </w:p>
          <w:p w14:paraId="6DDB71A2" w14:textId="290703D1"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1.7 </w:t>
            </w:r>
            <w:r w:rsidR="00AF70E0" w:rsidRPr="00DD3937">
              <w:rPr>
                <w:rFonts w:hint="eastAsia"/>
                <w:sz w:val="18"/>
                <w:lang w:eastAsia="zh-CN"/>
              </w:rPr>
              <w:t>实践教学培训设施和基地共建</w:t>
            </w:r>
          </w:p>
          <w:p w14:paraId="16A33CD4" w14:textId="303867AB"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1.8 </w:t>
            </w:r>
            <w:r w:rsidR="00AF70E0" w:rsidRPr="00DD3937">
              <w:rPr>
                <w:rFonts w:hint="eastAsia"/>
                <w:sz w:val="18"/>
                <w:lang w:eastAsia="zh-CN"/>
              </w:rPr>
              <w:t>技术传播师资培训</w:t>
            </w:r>
          </w:p>
        </w:tc>
      </w:tr>
      <w:tr w:rsidR="004B76FE" w14:paraId="2713FA16" w14:textId="77777777" w:rsidTr="00877B0A">
        <w:trPr>
          <w:trHeight w:val="1540"/>
          <w:jc w:val="center"/>
        </w:trPr>
        <w:tc>
          <w:tcPr>
            <w:tcW w:w="1612" w:type="dxa"/>
            <w:tcBorders>
              <w:top w:val="single" w:sz="4" w:space="0" w:color="000000"/>
              <w:left w:val="single" w:sz="8" w:space="0" w:color="000000"/>
              <w:bottom w:val="single" w:sz="4" w:space="0" w:color="000000"/>
              <w:right w:val="single" w:sz="4" w:space="0" w:color="000000"/>
            </w:tcBorders>
            <w:vAlign w:val="center"/>
          </w:tcPr>
          <w:p w14:paraId="245087A2" w14:textId="110BE67C" w:rsidR="004B76FE" w:rsidRPr="00DD3937" w:rsidRDefault="00877B0A" w:rsidP="00877B0A">
            <w:pPr>
              <w:pStyle w:val="TableParagraph"/>
              <w:ind w:left="0"/>
              <w:jc w:val="center"/>
              <w:rPr>
                <w:rFonts w:hint="eastAsia"/>
                <w:bCs/>
                <w:sz w:val="18"/>
                <w:szCs w:val="18"/>
              </w:rPr>
            </w:pPr>
            <w:r w:rsidRPr="00877B0A">
              <w:rPr>
                <w:rFonts w:ascii="Times New Roman" w:hAnsi="Times New Roman" w:hint="eastAsia"/>
                <w:bCs/>
                <w:sz w:val="18"/>
                <w:szCs w:val="18"/>
              </w:rPr>
              <w:t>A</w:t>
            </w:r>
            <w:r w:rsidRPr="00DD3937">
              <w:rPr>
                <w:rFonts w:hint="eastAsia"/>
                <w:bCs/>
                <w:sz w:val="18"/>
                <w:szCs w:val="18"/>
              </w:rPr>
              <w:t>.</w:t>
            </w:r>
            <w:r>
              <w:rPr>
                <w:rFonts w:hint="eastAsia"/>
                <w:bCs/>
                <w:sz w:val="18"/>
                <w:szCs w:val="18"/>
                <w:lang w:eastAsia="zh-CN"/>
              </w:rPr>
              <w:t>2</w:t>
            </w:r>
            <w:r>
              <w:rPr>
                <w:rFonts w:hint="eastAsia"/>
                <w:bCs/>
                <w:w w:val="150"/>
                <w:sz w:val="18"/>
                <w:szCs w:val="18"/>
                <w:lang w:eastAsia="zh-CN"/>
              </w:rPr>
              <w:t xml:space="preserve"> </w:t>
            </w:r>
            <w:proofErr w:type="spellStart"/>
            <w:r w:rsidR="00AF70E0" w:rsidRPr="00DD3937">
              <w:rPr>
                <w:rFonts w:hint="eastAsia"/>
                <w:bCs/>
                <w:sz w:val="18"/>
                <w:szCs w:val="18"/>
              </w:rPr>
              <w:t>研究合作</w:t>
            </w:r>
            <w:proofErr w:type="spellEnd"/>
          </w:p>
        </w:tc>
        <w:tc>
          <w:tcPr>
            <w:tcW w:w="3329" w:type="dxa"/>
            <w:tcBorders>
              <w:top w:val="single" w:sz="4" w:space="0" w:color="000000"/>
              <w:left w:val="single" w:sz="4" w:space="0" w:color="000000"/>
              <w:bottom w:val="single" w:sz="4" w:space="0" w:color="000000"/>
              <w:right w:val="single" w:sz="8" w:space="0" w:color="000000"/>
            </w:tcBorders>
            <w:vAlign w:val="center"/>
          </w:tcPr>
          <w:p w14:paraId="40701AE8" w14:textId="012DA791"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2.1 </w:t>
            </w:r>
            <w:r w:rsidR="00AF70E0" w:rsidRPr="00DD3937">
              <w:rPr>
                <w:rFonts w:hint="eastAsia"/>
                <w:sz w:val="18"/>
                <w:lang w:eastAsia="zh-CN"/>
              </w:rPr>
              <w:t>基础研究</w:t>
            </w:r>
          </w:p>
          <w:p w14:paraId="27C513F2" w14:textId="25C5CBBB"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2.2 </w:t>
            </w:r>
            <w:r w:rsidR="00AF70E0" w:rsidRPr="00DD3937">
              <w:rPr>
                <w:rFonts w:hint="eastAsia"/>
                <w:sz w:val="18"/>
                <w:lang w:eastAsia="zh-CN"/>
              </w:rPr>
              <w:t>应用研究</w:t>
            </w:r>
          </w:p>
          <w:p w14:paraId="4E9AE056" w14:textId="2394790B"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2.3 </w:t>
            </w:r>
            <w:r w:rsidR="00AF70E0" w:rsidRPr="00DD3937">
              <w:rPr>
                <w:rFonts w:hint="eastAsia"/>
                <w:sz w:val="18"/>
                <w:lang w:eastAsia="zh-CN"/>
              </w:rPr>
              <w:t>相关法律法规解读</w:t>
            </w:r>
          </w:p>
          <w:p w14:paraId="269D30A4" w14:textId="4B43ADB0"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2.4 </w:t>
            </w:r>
            <w:r w:rsidR="00AF70E0" w:rsidRPr="00DD3937">
              <w:rPr>
                <w:rFonts w:hint="eastAsia"/>
                <w:sz w:val="18"/>
                <w:lang w:eastAsia="zh-CN"/>
              </w:rPr>
              <w:t>联合实验室</w:t>
            </w:r>
          </w:p>
          <w:p w14:paraId="775FBE8B" w14:textId="138B3085"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2.5 </w:t>
            </w:r>
            <w:r w:rsidR="00AF70E0" w:rsidRPr="00DD3937">
              <w:rPr>
                <w:rFonts w:hint="eastAsia"/>
                <w:sz w:val="18"/>
                <w:lang w:eastAsia="zh-CN"/>
              </w:rPr>
              <w:t>技术传播实践案例库共建</w:t>
            </w:r>
          </w:p>
          <w:p w14:paraId="2F1DD8D4" w14:textId="0F1C5CB8"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2.6 </w:t>
            </w:r>
            <w:r w:rsidR="00AF70E0" w:rsidRPr="00DD3937">
              <w:rPr>
                <w:rFonts w:hint="eastAsia"/>
                <w:sz w:val="18"/>
                <w:lang w:eastAsia="zh-CN"/>
              </w:rPr>
              <w:t>企业订单</w:t>
            </w:r>
            <w:proofErr w:type="gramStart"/>
            <w:r w:rsidR="00AF70E0" w:rsidRPr="00DD3937">
              <w:rPr>
                <w:rFonts w:hint="eastAsia"/>
                <w:sz w:val="18"/>
                <w:lang w:eastAsia="zh-CN"/>
              </w:rPr>
              <w:t>式委托</w:t>
            </w:r>
            <w:proofErr w:type="gramEnd"/>
            <w:r w:rsidR="00AF70E0" w:rsidRPr="00DD3937">
              <w:rPr>
                <w:rFonts w:hint="eastAsia"/>
                <w:sz w:val="18"/>
                <w:lang w:eastAsia="zh-CN"/>
              </w:rPr>
              <w:t>项目</w:t>
            </w:r>
          </w:p>
        </w:tc>
      </w:tr>
      <w:tr w:rsidR="004B76FE" w14:paraId="5252F3E2" w14:textId="77777777" w:rsidTr="00877B0A">
        <w:trPr>
          <w:trHeight w:val="1548"/>
          <w:jc w:val="center"/>
        </w:trPr>
        <w:tc>
          <w:tcPr>
            <w:tcW w:w="1612" w:type="dxa"/>
            <w:tcBorders>
              <w:top w:val="single" w:sz="4" w:space="0" w:color="000000"/>
              <w:left w:val="single" w:sz="8" w:space="0" w:color="000000"/>
              <w:bottom w:val="single" w:sz="4" w:space="0" w:color="000000"/>
              <w:right w:val="single" w:sz="4" w:space="0" w:color="000000"/>
            </w:tcBorders>
            <w:vAlign w:val="center"/>
          </w:tcPr>
          <w:p w14:paraId="446DD2E4" w14:textId="1CFBAF51" w:rsidR="004B76FE" w:rsidRPr="00DD3937" w:rsidRDefault="00877B0A" w:rsidP="00877B0A">
            <w:pPr>
              <w:pStyle w:val="TableParagraph"/>
              <w:ind w:left="0"/>
              <w:jc w:val="center"/>
              <w:rPr>
                <w:rFonts w:hint="eastAsia"/>
                <w:bCs/>
                <w:sz w:val="18"/>
                <w:szCs w:val="18"/>
              </w:rPr>
            </w:pPr>
            <w:r w:rsidRPr="00877B0A">
              <w:rPr>
                <w:rFonts w:ascii="Times New Roman" w:hAnsi="Times New Roman" w:hint="eastAsia"/>
                <w:bCs/>
                <w:sz w:val="18"/>
                <w:szCs w:val="18"/>
              </w:rPr>
              <w:t>A</w:t>
            </w:r>
            <w:r w:rsidRPr="00DD3937">
              <w:rPr>
                <w:rFonts w:hint="eastAsia"/>
                <w:bCs/>
                <w:sz w:val="18"/>
                <w:szCs w:val="18"/>
              </w:rPr>
              <w:t>.</w:t>
            </w:r>
            <w:r>
              <w:rPr>
                <w:rFonts w:hint="eastAsia"/>
                <w:bCs/>
                <w:sz w:val="18"/>
                <w:szCs w:val="18"/>
                <w:lang w:eastAsia="zh-CN"/>
              </w:rPr>
              <w:t xml:space="preserve">3 </w:t>
            </w:r>
            <w:proofErr w:type="spellStart"/>
            <w:r w:rsidR="00AF70E0" w:rsidRPr="00DD3937">
              <w:rPr>
                <w:rFonts w:hint="eastAsia"/>
                <w:bCs/>
                <w:sz w:val="18"/>
                <w:szCs w:val="18"/>
              </w:rPr>
              <w:t>增值合作</w:t>
            </w:r>
            <w:proofErr w:type="spellEnd"/>
          </w:p>
        </w:tc>
        <w:tc>
          <w:tcPr>
            <w:tcW w:w="3329" w:type="dxa"/>
            <w:tcBorders>
              <w:top w:val="single" w:sz="4" w:space="0" w:color="000000"/>
              <w:left w:val="single" w:sz="4" w:space="0" w:color="000000"/>
              <w:bottom w:val="single" w:sz="4" w:space="0" w:color="000000"/>
              <w:right w:val="single" w:sz="8" w:space="0" w:color="000000"/>
            </w:tcBorders>
            <w:vAlign w:val="center"/>
          </w:tcPr>
          <w:p w14:paraId="79699433" w14:textId="609800FC" w:rsidR="004562DD" w:rsidRPr="00DD3937" w:rsidRDefault="00877B0A" w:rsidP="00877B0A">
            <w:pPr>
              <w:pStyle w:val="TableParagraph"/>
              <w:tabs>
                <w:tab w:val="left" w:pos="809"/>
              </w:tabs>
              <w:ind w:left="0"/>
              <w:jc w:val="both"/>
              <w:rPr>
                <w:rFonts w:hint="eastAsia"/>
                <w:sz w:val="18"/>
                <w:lang w:eastAsia="zh-CN"/>
              </w:rPr>
            </w:pPr>
            <w:bookmarkStart w:id="81" w:name="_Hlk198901382"/>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3.1 </w:t>
            </w:r>
            <w:r w:rsidR="004562DD" w:rsidRPr="00DD3937">
              <w:rPr>
                <w:rFonts w:hint="eastAsia"/>
                <w:sz w:val="18"/>
                <w:lang w:eastAsia="zh-CN"/>
              </w:rPr>
              <w:t>知识产权转让/许可</w:t>
            </w:r>
          </w:p>
          <w:bookmarkEnd w:id="81"/>
          <w:p w14:paraId="73757803" w14:textId="6BB8F308"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3.2 </w:t>
            </w:r>
            <w:r w:rsidR="00AF70E0" w:rsidRPr="00DD3937">
              <w:rPr>
                <w:rFonts w:hint="eastAsia"/>
                <w:sz w:val="18"/>
                <w:lang w:eastAsia="zh-CN"/>
              </w:rPr>
              <w:t>成果转化</w:t>
            </w:r>
          </w:p>
          <w:p w14:paraId="7C8A06CB" w14:textId="77964D02"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3.3 </w:t>
            </w:r>
            <w:r w:rsidR="00AF70E0" w:rsidRPr="00DD3937">
              <w:rPr>
                <w:rFonts w:hint="eastAsia"/>
                <w:sz w:val="18"/>
                <w:lang w:eastAsia="zh-CN"/>
              </w:rPr>
              <w:t>技术传播行业标准共建</w:t>
            </w:r>
          </w:p>
          <w:p w14:paraId="563395C0" w14:textId="5243CB4E"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3.4 </w:t>
            </w:r>
            <w:r w:rsidR="00AF70E0" w:rsidRPr="00DD3937">
              <w:rPr>
                <w:rFonts w:hint="eastAsia"/>
                <w:sz w:val="18"/>
                <w:lang w:eastAsia="zh-CN"/>
              </w:rPr>
              <w:t>技术传播能力培训和认证</w:t>
            </w:r>
          </w:p>
          <w:p w14:paraId="1404D845" w14:textId="568E8860"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3.5 </w:t>
            </w:r>
            <w:r w:rsidR="00AF70E0" w:rsidRPr="00DD3937">
              <w:rPr>
                <w:rFonts w:hint="eastAsia"/>
                <w:sz w:val="18"/>
                <w:lang w:eastAsia="zh-CN"/>
              </w:rPr>
              <w:t>技术传播专业知识咨询服务</w:t>
            </w:r>
          </w:p>
          <w:p w14:paraId="18E989AA" w14:textId="362F0380"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3.6 </w:t>
            </w:r>
            <w:r w:rsidR="00AF70E0" w:rsidRPr="00DD3937">
              <w:rPr>
                <w:rFonts w:hint="eastAsia"/>
                <w:sz w:val="18"/>
                <w:lang w:eastAsia="zh-CN"/>
              </w:rPr>
              <w:t>技术传播企业赋能中心共建</w:t>
            </w:r>
          </w:p>
        </w:tc>
      </w:tr>
      <w:tr w:rsidR="004B76FE" w14:paraId="179C0692" w14:textId="77777777" w:rsidTr="00877B0A">
        <w:trPr>
          <w:trHeight w:val="847"/>
          <w:jc w:val="center"/>
        </w:trPr>
        <w:tc>
          <w:tcPr>
            <w:tcW w:w="1612" w:type="dxa"/>
            <w:tcBorders>
              <w:top w:val="single" w:sz="4" w:space="0" w:color="000000"/>
              <w:left w:val="single" w:sz="8" w:space="0" w:color="000000"/>
              <w:bottom w:val="single" w:sz="8" w:space="0" w:color="000000"/>
              <w:right w:val="single" w:sz="4" w:space="0" w:color="000000"/>
            </w:tcBorders>
            <w:vAlign w:val="center"/>
          </w:tcPr>
          <w:p w14:paraId="5362F69F" w14:textId="5D8D7B56" w:rsidR="004B76FE" w:rsidRPr="00DD3937" w:rsidRDefault="00877B0A" w:rsidP="00877B0A">
            <w:pPr>
              <w:pStyle w:val="TableParagraph"/>
              <w:ind w:left="0"/>
              <w:jc w:val="center"/>
              <w:rPr>
                <w:rFonts w:hint="eastAsia"/>
                <w:bCs/>
                <w:sz w:val="18"/>
                <w:szCs w:val="18"/>
              </w:rPr>
            </w:pPr>
            <w:r w:rsidRPr="00877B0A">
              <w:rPr>
                <w:rFonts w:ascii="Times New Roman" w:hAnsi="Times New Roman" w:hint="eastAsia"/>
                <w:bCs/>
                <w:sz w:val="18"/>
                <w:szCs w:val="18"/>
              </w:rPr>
              <w:t>A</w:t>
            </w:r>
            <w:r>
              <w:rPr>
                <w:rFonts w:ascii="Times New Roman" w:hAnsi="Times New Roman" w:hint="eastAsia"/>
                <w:bCs/>
                <w:sz w:val="18"/>
                <w:szCs w:val="18"/>
                <w:lang w:eastAsia="zh-CN"/>
              </w:rPr>
              <w:t xml:space="preserve">. </w:t>
            </w:r>
            <w:r w:rsidRPr="00877B0A">
              <w:rPr>
                <w:rFonts w:hint="eastAsia"/>
                <w:bCs/>
                <w:sz w:val="18"/>
                <w:szCs w:val="18"/>
              </w:rPr>
              <w:t>4</w:t>
            </w:r>
            <w:r w:rsidRPr="00877B0A">
              <w:rPr>
                <w:bCs/>
                <w:w w:val="150"/>
                <w:sz w:val="18"/>
                <w:szCs w:val="18"/>
                <w:lang w:eastAsia="zh-CN"/>
              </w:rPr>
              <w:tab/>
            </w:r>
            <w:proofErr w:type="spellStart"/>
            <w:r w:rsidR="00AF70E0" w:rsidRPr="00DD3937">
              <w:rPr>
                <w:rFonts w:hint="eastAsia"/>
                <w:bCs/>
                <w:sz w:val="18"/>
                <w:szCs w:val="18"/>
              </w:rPr>
              <w:t>管理合作</w:t>
            </w:r>
            <w:proofErr w:type="spellEnd"/>
          </w:p>
        </w:tc>
        <w:tc>
          <w:tcPr>
            <w:tcW w:w="3329" w:type="dxa"/>
            <w:tcBorders>
              <w:top w:val="single" w:sz="4" w:space="0" w:color="000000"/>
              <w:left w:val="single" w:sz="4" w:space="0" w:color="000000"/>
              <w:bottom w:val="single" w:sz="8" w:space="0" w:color="000000"/>
              <w:right w:val="single" w:sz="8" w:space="0" w:color="000000"/>
            </w:tcBorders>
            <w:vAlign w:val="center"/>
          </w:tcPr>
          <w:p w14:paraId="169C2395" w14:textId="4ACEBAE9"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4.1 </w:t>
            </w:r>
            <w:r w:rsidR="00AF70E0" w:rsidRPr="00DD3937">
              <w:rPr>
                <w:rFonts w:hint="eastAsia"/>
                <w:sz w:val="18"/>
                <w:lang w:eastAsia="zh-CN"/>
              </w:rPr>
              <w:t>校企合作治理</w:t>
            </w:r>
          </w:p>
          <w:p w14:paraId="7F0DBB3B" w14:textId="6386D86C"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4.2 </w:t>
            </w:r>
            <w:r w:rsidR="00AF70E0" w:rsidRPr="00DD3937">
              <w:rPr>
                <w:rFonts w:hint="eastAsia"/>
                <w:sz w:val="18"/>
                <w:lang w:eastAsia="zh-CN"/>
              </w:rPr>
              <w:t>资源共享</w:t>
            </w:r>
          </w:p>
          <w:p w14:paraId="4CD4B7CD" w14:textId="2934E3CE" w:rsidR="004B76FE" w:rsidRPr="00DD3937" w:rsidRDefault="00877B0A" w:rsidP="00877B0A">
            <w:pPr>
              <w:pStyle w:val="TableParagraph"/>
              <w:tabs>
                <w:tab w:val="left" w:pos="809"/>
              </w:tabs>
              <w:ind w:left="0"/>
              <w:jc w:val="both"/>
              <w:rPr>
                <w:rFonts w:hint="eastAsia"/>
                <w:sz w:val="18"/>
                <w:lang w:eastAsia="zh-CN"/>
              </w:rPr>
            </w:pPr>
            <w:r w:rsidRPr="00877B0A">
              <w:rPr>
                <w:rFonts w:ascii="Times New Roman" w:hAnsi="Times New Roman" w:hint="eastAsia"/>
                <w:bCs/>
                <w:sz w:val="18"/>
                <w:szCs w:val="18"/>
                <w:lang w:eastAsia="zh-CN"/>
              </w:rPr>
              <w:t>A</w:t>
            </w:r>
            <w:r w:rsidRPr="00DD3937">
              <w:rPr>
                <w:rFonts w:hint="eastAsia"/>
                <w:bCs/>
                <w:sz w:val="18"/>
                <w:szCs w:val="18"/>
                <w:lang w:eastAsia="zh-CN"/>
              </w:rPr>
              <w:t>.</w:t>
            </w:r>
            <w:r>
              <w:rPr>
                <w:rFonts w:hint="eastAsia"/>
                <w:bCs/>
                <w:sz w:val="18"/>
                <w:szCs w:val="18"/>
                <w:lang w:eastAsia="zh-CN"/>
              </w:rPr>
              <w:t xml:space="preserve">4.3 </w:t>
            </w:r>
            <w:r w:rsidR="00AF70E0" w:rsidRPr="00DD3937">
              <w:rPr>
                <w:rFonts w:hint="eastAsia"/>
                <w:sz w:val="18"/>
                <w:lang w:eastAsia="zh-CN"/>
              </w:rPr>
              <w:t>行业支持</w:t>
            </w:r>
          </w:p>
        </w:tc>
      </w:tr>
    </w:tbl>
    <w:p w14:paraId="57B4D35F" w14:textId="77777777" w:rsidR="004B76FE" w:rsidRDefault="004B76FE">
      <w:pPr>
        <w:pStyle w:val="affffffffffff4"/>
        <w:ind w:firstLine="420"/>
      </w:pPr>
    </w:p>
    <w:p w14:paraId="63975BE1" w14:textId="77777777" w:rsidR="00405F5D" w:rsidRPr="00405F5D" w:rsidRDefault="00405F5D" w:rsidP="00405F5D"/>
    <w:p w14:paraId="3A14B9E1" w14:textId="77777777" w:rsidR="00405F5D" w:rsidRPr="00405F5D" w:rsidRDefault="00405F5D" w:rsidP="00405F5D"/>
    <w:p w14:paraId="4ECD7736" w14:textId="77777777" w:rsidR="00405F5D" w:rsidRPr="00405F5D" w:rsidRDefault="00405F5D" w:rsidP="00405F5D"/>
    <w:p w14:paraId="64DE8AFF" w14:textId="77777777" w:rsidR="00405F5D" w:rsidRPr="00405F5D" w:rsidRDefault="00405F5D" w:rsidP="00405F5D"/>
    <w:p w14:paraId="0749113E" w14:textId="77777777" w:rsidR="00405F5D" w:rsidRPr="00405F5D" w:rsidRDefault="00405F5D" w:rsidP="00405F5D"/>
    <w:p w14:paraId="1107F563" w14:textId="77777777" w:rsidR="00405F5D" w:rsidRPr="00405F5D" w:rsidRDefault="00405F5D" w:rsidP="00405F5D"/>
    <w:p w14:paraId="166F2D63" w14:textId="77777777" w:rsidR="00405F5D" w:rsidRPr="00405F5D" w:rsidRDefault="00405F5D" w:rsidP="00405F5D"/>
    <w:p w14:paraId="507EC922" w14:textId="77777777" w:rsidR="00405F5D" w:rsidRPr="00405F5D" w:rsidRDefault="00405F5D" w:rsidP="00405F5D"/>
    <w:p w14:paraId="61A38B62" w14:textId="77777777" w:rsidR="00405F5D" w:rsidRPr="00405F5D" w:rsidRDefault="00405F5D" w:rsidP="00405F5D"/>
    <w:p w14:paraId="27561EE5" w14:textId="77777777" w:rsidR="00405F5D" w:rsidRPr="00405F5D" w:rsidRDefault="00405F5D" w:rsidP="00405F5D"/>
    <w:p w14:paraId="53537D37" w14:textId="77777777" w:rsidR="00405F5D" w:rsidRPr="00405F5D" w:rsidRDefault="00405F5D" w:rsidP="00405F5D">
      <w:pPr>
        <w:jc w:val="right"/>
      </w:pPr>
    </w:p>
    <w:sectPr w:rsidR="00405F5D" w:rsidRPr="00405F5D" w:rsidSect="00405F5D">
      <w:type w:val="continuous"/>
      <w:pgSz w:w="11906" w:h="16838"/>
      <w:pgMar w:top="1928" w:right="1134" w:bottom="1134" w:left="1134" w:header="1418" w:footer="1134" w:gutter="284"/>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58B0" w14:textId="77777777" w:rsidR="00000D31" w:rsidRDefault="00000D31">
      <w:pPr>
        <w:spacing w:line="240" w:lineRule="auto"/>
      </w:pPr>
      <w:r>
        <w:separator/>
      </w:r>
    </w:p>
  </w:endnote>
  <w:endnote w:type="continuationSeparator" w:id="0">
    <w:p w14:paraId="2899B12B" w14:textId="77777777" w:rsidR="00000D31" w:rsidRDefault="00000D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icrosoft JhengHei">
    <w:panose1 w:val="020B0604030504040204"/>
    <w:charset w:val="88"/>
    <w:family w:val="swiss"/>
    <w:pitch w:val="variable"/>
    <w:sig w:usb0="000002A7" w:usb1="28CF4400" w:usb2="00000016" w:usb3="00000000" w:csb0="00100009"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BF4A" w14:textId="77777777" w:rsidR="001A0EEC" w:rsidRDefault="001A0EEC" w:rsidP="00FA1C82">
    <w:pPr>
      <w:pStyle w:val="affff4"/>
      <w:jc w:val="left"/>
    </w:pPr>
    <w:r>
      <w:fldChar w:fldCharType="begin"/>
    </w:r>
    <w:r>
      <w:instrText>PAGE   \* MERGEFORMAT</w:instrText>
    </w:r>
    <w:r>
      <w:fldChar w:fldCharType="separate"/>
    </w:r>
    <w:r w:rsidR="000561F5" w:rsidRPr="000561F5">
      <w:rPr>
        <w:noProof/>
        <w:lang w:val="zh-CN"/>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D48E" w14:textId="77777777" w:rsidR="001A0EEC" w:rsidRDefault="001A0EEC">
    <w:pPr>
      <w:pStyle w:val="affff4"/>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821A" w14:textId="2CC13607" w:rsidR="001A0EEC" w:rsidRDefault="001A0EEC" w:rsidP="005E5D2B">
    <w:pPr>
      <w:pStyle w:val="afffffc"/>
      <w:adjustRightInd w:val="0"/>
      <w:snapToGrid w:val="0"/>
      <w:ind w:right="0"/>
    </w:pPr>
    <w:r>
      <w:fldChar w:fldCharType="begin"/>
    </w:r>
    <w:r>
      <w:instrText>PAGE   \* MERGEFORMAT</w:instrText>
    </w:r>
    <w:r>
      <w:fldChar w:fldCharType="separate"/>
    </w:r>
    <w:r w:rsidR="000561F5" w:rsidRPr="00877B0A">
      <w:rPr>
        <w:rFonts w:ascii="Times New Roman"/>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8C47" w14:textId="77777777" w:rsidR="00000D31" w:rsidRDefault="00000D31">
      <w:pPr>
        <w:spacing w:line="240" w:lineRule="auto"/>
      </w:pPr>
      <w:r>
        <w:separator/>
      </w:r>
    </w:p>
  </w:footnote>
  <w:footnote w:type="continuationSeparator" w:id="0">
    <w:p w14:paraId="59F123E5" w14:textId="77777777" w:rsidR="00000D31" w:rsidRDefault="00000D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BF27" w14:textId="77777777" w:rsidR="001A0EEC" w:rsidRDefault="001A0EEC">
    <w:pPr>
      <w:pStyle w:val="affff6"/>
      <w:wordWrap w:val="0"/>
      <w:jc w:val="right"/>
      <w:rPr>
        <w:rFonts w:ascii="黑体" w:eastAsia="黑体" w:hAnsi="黑体" w:hint="eastAsia"/>
      </w:rPr>
    </w:pPr>
    <w:r w:rsidRPr="00877B0A">
      <w:rPr>
        <w:rFonts w:ascii="Times New Roman" w:eastAsia="黑体" w:hAnsi="Times New Roman"/>
      </w:rPr>
      <w:t>Q</w:t>
    </w:r>
    <w:r>
      <w:rPr>
        <w:rFonts w:ascii="黑体" w:eastAsia="黑体" w:hAnsi="黑体"/>
      </w:rPr>
      <w:t>/</w:t>
    </w:r>
    <w:r w:rsidRPr="00877B0A">
      <w:rPr>
        <w:rFonts w:ascii="Times New Roman" w:eastAsia="黑体" w:hAnsi="Times New Roman"/>
      </w:rPr>
      <w:t>LB</w:t>
    </w:r>
    <w:r>
      <w:rPr>
        <w:rFonts w:ascii="黑体" w:eastAsia="黑体" w:hAnsi="黑体"/>
      </w:rPr>
      <w:t>.</w:t>
    </w:r>
    <w:r>
      <w:rPr>
        <w:rFonts w:ascii="黑体" w:eastAsia="黑体" w:hAnsi="黑体" w:hint="eastAsia"/>
      </w:rPr>
      <w:t>□</w:t>
    </w:r>
    <w:r w:rsidRPr="00877B0A">
      <w:rPr>
        <w:rFonts w:ascii="Times New Roman" w:eastAsia="黑体" w:hAnsi="Times New Roman"/>
      </w:rPr>
      <w:t>XXXXX</w:t>
    </w:r>
    <w:r>
      <w:rPr>
        <w:rFonts w:ascii="黑体" w:eastAsia="黑体" w:hAnsi="黑体"/>
      </w:rPr>
      <w:t>-</w:t>
    </w:r>
    <w:r w:rsidRPr="00877B0A">
      <w:rPr>
        <w:rFonts w:ascii="Times New Roman" w:eastAsia="黑体" w:hAnsi="Times New Roman"/>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414" w14:textId="77777777" w:rsidR="001A0EEC" w:rsidRDefault="001A0EEC">
    <w:pPr>
      <w:pStyle w:val="affff6"/>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F82D" w14:textId="17494C65" w:rsidR="00FA1C82" w:rsidRDefault="00FA1C82" w:rsidP="00FA1C82">
    <w:pPr>
      <w:pStyle w:val="affffff4"/>
      <w:jc w:val="left"/>
      <w:rPr>
        <w:rFonts w:hint="eastAsia"/>
      </w:rPr>
    </w:pPr>
    <w:r>
      <w:fldChar w:fldCharType="begin"/>
    </w:r>
    <w:r>
      <w:instrText xml:space="preserve"> STYLEREF  标准文件_文件编号  \* MERGEFORMAT </w:instrText>
    </w:r>
    <w:r>
      <w:fldChar w:fldCharType="separate"/>
    </w:r>
    <w:r w:rsidR="00405F5D" w:rsidRPr="00405F5D">
      <w:rPr>
        <w:rFonts w:ascii="Times New Roman" w:hAnsi="Times New Roman" w:hint="eastAsia"/>
        <w:noProof/>
      </w:rPr>
      <w:t>T</w:t>
    </w:r>
    <w:r w:rsidR="00405F5D">
      <w:rPr>
        <w:rFonts w:hint="eastAsia"/>
        <w:noProof/>
      </w:rPr>
      <w:t>/</w:t>
    </w:r>
    <w:r w:rsidR="00405F5D" w:rsidRPr="00405F5D">
      <w:rPr>
        <w:rFonts w:ascii="Times New Roman" w:hAnsi="Times New Roman" w:hint="eastAsia"/>
        <w:noProof/>
      </w:rPr>
      <w:t>CCPITCSC</w:t>
    </w:r>
    <w:r w:rsidR="00405F5D">
      <w:rPr>
        <w:rFonts w:hint="eastAsia"/>
        <w:noProof/>
      </w:rPr>
      <w:t xml:space="preserve"> </w:t>
    </w:r>
    <w:r w:rsidR="00405F5D" w:rsidRPr="00405F5D">
      <w:rPr>
        <w:rFonts w:ascii="Times New Roman" w:hAnsi="Times New Roman" w:hint="eastAsia"/>
        <w:noProof/>
      </w:rPr>
      <w:t>XXX</w:t>
    </w:r>
    <w:r w:rsidR="00405F5D" w:rsidRPr="00405F5D">
      <w:rPr>
        <w:rFonts w:ascii="Times New Roman" w:hAnsi="Times New Roman" w:hint="eastAsia"/>
        <w:noProof/>
      </w:rPr>
      <w:t>—</w:t>
    </w:r>
    <w:r w:rsidR="00405F5D" w:rsidRPr="00405F5D">
      <w:rPr>
        <w:rFonts w:ascii="Times New Roman" w:hAnsi="Times New Roman" w:hint="eastAsia"/>
        <w:noProof/>
      </w:rPr>
      <w:t>2025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C1AC" w14:textId="78B68BC5" w:rsidR="001A0EEC" w:rsidRDefault="001A0EEC">
    <w:pPr>
      <w:pStyle w:val="affffff4"/>
      <w:rPr>
        <w:rFonts w:hint="eastAsia"/>
      </w:rPr>
    </w:pPr>
    <w:r>
      <w:fldChar w:fldCharType="begin"/>
    </w:r>
    <w:r>
      <w:instrText xml:space="preserve"> STYLEREF  标准文件_文件编号  \* MERGEFORMAT </w:instrText>
    </w:r>
    <w:r>
      <w:fldChar w:fldCharType="separate"/>
    </w:r>
    <w:r w:rsidR="00405F5D" w:rsidRPr="00405F5D">
      <w:rPr>
        <w:rFonts w:ascii="Times New Roman" w:hAnsi="Times New Roman" w:hint="eastAsia"/>
        <w:noProof/>
      </w:rPr>
      <w:t>T</w:t>
    </w:r>
    <w:r w:rsidR="00405F5D">
      <w:rPr>
        <w:rFonts w:hint="eastAsia"/>
        <w:noProof/>
      </w:rPr>
      <w:t>/</w:t>
    </w:r>
    <w:r w:rsidR="00405F5D" w:rsidRPr="00405F5D">
      <w:rPr>
        <w:rFonts w:ascii="Times New Roman" w:hAnsi="Times New Roman" w:hint="eastAsia"/>
        <w:noProof/>
      </w:rPr>
      <w:t>CCPITCSC</w:t>
    </w:r>
    <w:r w:rsidR="00405F5D">
      <w:rPr>
        <w:rFonts w:hint="eastAsia"/>
        <w:noProof/>
      </w:rPr>
      <w:t xml:space="preserve"> </w:t>
    </w:r>
    <w:r w:rsidR="00405F5D" w:rsidRPr="00405F5D">
      <w:rPr>
        <w:rFonts w:ascii="Times New Roman" w:hAnsi="Times New Roman" w:hint="eastAsia"/>
        <w:noProof/>
      </w:rPr>
      <w:t>XXX</w:t>
    </w:r>
    <w:r w:rsidR="00405F5D" w:rsidRPr="00405F5D">
      <w:rPr>
        <w:rFonts w:ascii="Times New Roman" w:hAnsi="Times New Roman" w:hint="eastAsia"/>
        <w:noProof/>
      </w:rPr>
      <w:t>—</w:t>
    </w:r>
    <w:r w:rsidR="00405F5D" w:rsidRPr="00405F5D">
      <w:rPr>
        <w:rFonts w:ascii="Times New Roman" w:hAnsi="Times New Roman" w:hint="eastAsia"/>
        <w:noProof/>
      </w:rPr>
      <w:t>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等线" w:hint="eastAsia"/>
        <w:b w:val="0"/>
        <w:i w:val="0"/>
        <w:sz w:val="21"/>
      </w:rPr>
    </w:lvl>
    <w:lvl w:ilvl="2">
      <w:start w:val="1"/>
      <w:numFmt w:val="decimal"/>
      <w:pStyle w:val="a8"/>
      <w:suff w:val="nothing"/>
      <w:lvlText w:val="%10.%2.%3 "/>
      <w:lvlJc w:val="left"/>
      <w:pPr>
        <w:ind w:left="0" w:firstLine="0"/>
      </w:pPr>
      <w:rPr>
        <w:rFonts w:ascii="黑体" w:eastAsia="黑体" w:hAnsi="等线" w:hint="eastAsia"/>
        <w:b w:val="0"/>
        <w:i w:val="0"/>
        <w:sz w:val="21"/>
      </w:rPr>
    </w:lvl>
    <w:lvl w:ilvl="3">
      <w:start w:val="1"/>
      <w:numFmt w:val="decimal"/>
      <w:pStyle w:val="a9"/>
      <w:suff w:val="nothing"/>
      <w:lvlText w:val="%10.%2.%3.%4 "/>
      <w:lvlJc w:val="left"/>
      <w:pPr>
        <w:ind w:left="0" w:firstLine="0"/>
      </w:pPr>
      <w:rPr>
        <w:rFonts w:ascii="黑体" w:eastAsia="黑体" w:hAnsi="等线" w:hint="eastAsia"/>
        <w:b w:val="0"/>
        <w:i w:val="0"/>
        <w:sz w:val="21"/>
      </w:rPr>
    </w:lvl>
    <w:lvl w:ilvl="4">
      <w:start w:val="1"/>
      <w:numFmt w:val="decimal"/>
      <w:pStyle w:val="aa"/>
      <w:suff w:val="nothing"/>
      <w:lvlText w:val="%10.%2.%3.%4.%5 "/>
      <w:lvlJc w:val="left"/>
      <w:pPr>
        <w:ind w:left="0" w:firstLine="0"/>
      </w:pPr>
      <w:rPr>
        <w:rFonts w:ascii="黑体" w:eastAsia="黑体" w:hAnsi="等线" w:hint="eastAsia"/>
        <w:b w:val="0"/>
        <w:i w:val="0"/>
        <w:sz w:val="21"/>
      </w:rPr>
    </w:lvl>
    <w:lvl w:ilvl="5">
      <w:start w:val="1"/>
      <w:numFmt w:val="decimal"/>
      <w:pStyle w:val="ab"/>
      <w:suff w:val="nothing"/>
      <w:lvlText w:val="%10.%2.%3.%4.%5.%6 "/>
      <w:lvlJc w:val="left"/>
      <w:pPr>
        <w:ind w:left="0" w:firstLine="0"/>
      </w:pPr>
      <w:rPr>
        <w:rFonts w:ascii="黑体" w:eastAsia="黑体" w:hAnsi="等线"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0FA6004A"/>
    <w:multiLevelType w:val="hybridMultilevel"/>
    <w:tmpl w:val="9552EA3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87D1660"/>
    <w:multiLevelType w:val="multilevel"/>
    <w:tmpl w:val="A622EEE6"/>
    <w:lvl w:ilvl="0">
      <w:start w:val="1"/>
      <w:numFmt w:val="upperLetter"/>
      <w:lvlText w:val="%1"/>
      <w:lvlJc w:val="left"/>
      <w:pPr>
        <w:ind w:left="810" w:hanging="701"/>
      </w:pPr>
      <w:rPr>
        <w:lang w:val="en-US" w:eastAsia="en-US" w:bidi="ar-SA"/>
      </w:rPr>
    </w:lvl>
    <w:lvl w:ilvl="1">
      <w:start w:val="1"/>
      <w:numFmt w:val="decimal"/>
      <w:lvlText w:val="%1.%2"/>
      <w:lvlJc w:val="left"/>
      <w:pPr>
        <w:ind w:left="810" w:hanging="701"/>
      </w:pPr>
      <w:rPr>
        <w:lang w:val="en-US" w:eastAsia="en-US" w:bidi="ar-SA"/>
      </w:rPr>
    </w:lvl>
    <w:lvl w:ilvl="2">
      <w:start w:val="1"/>
      <w:numFmt w:val="decimal"/>
      <w:lvlText w:val="%1.%2.%3"/>
      <w:lvlJc w:val="left"/>
      <w:pPr>
        <w:ind w:left="810" w:hanging="701"/>
      </w:pPr>
      <w:rPr>
        <w:rFonts w:ascii="宋体" w:eastAsia="宋体" w:hAnsi="宋体" w:cs="黑体" w:hint="eastAsia"/>
        <w:b w:val="0"/>
        <w:bCs w:val="0"/>
        <w:i w:val="0"/>
        <w:iCs w:val="0"/>
        <w:spacing w:val="-2"/>
        <w:w w:val="99"/>
        <w:sz w:val="18"/>
        <w:szCs w:val="18"/>
        <w:lang w:val="en-US" w:eastAsia="en-US" w:bidi="ar-SA"/>
      </w:rPr>
    </w:lvl>
    <w:lvl w:ilvl="3">
      <w:numFmt w:val="bullet"/>
      <w:lvlText w:val="•"/>
      <w:lvlJc w:val="left"/>
      <w:pPr>
        <w:ind w:left="2597" w:hanging="701"/>
      </w:pPr>
      <w:rPr>
        <w:lang w:val="en-US" w:eastAsia="en-US" w:bidi="ar-SA"/>
      </w:rPr>
    </w:lvl>
    <w:lvl w:ilvl="4">
      <w:numFmt w:val="bullet"/>
      <w:lvlText w:val="•"/>
      <w:lvlJc w:val="left"/>
      <w:pPr>
        <w:ind w:left="3190" w:hanging="701"/>
      </w:pPr>
      <w:rPr>
        <w:lang w:val="en-US" w:eastAsia="en-US" w:bidi="ar-SA"/>
      </w:rPr>
    </w:lvl>
    <w:lvl w:ilvl="5">
      <w:numFmt w:val="bullet"/>
      <w:lvlText w:val="•"/>
      <w:lvlJc w:val="left"/>
      <w:pPr>
        <w:ind w:left="3782" w:hanging="701"/>
      </w:pPr>
      <w:rPr>
        <w:lang w:val="en-US" w:eastAsia="en-US" w:bidi="ar-SA"/>
      </w:rPr>
    </w:lvl>
    <w:lvl w:ilvl="6">
      <w:numFmt w:val="bullet"/>
      <w:lvlText w:val="•"/>
      <w:lvlJc w:val="left"/>
      <w:pPr>
        <w:ind w:left="4375" w:hanging="701"/>
      </w:pPr>
      <w:rPr>
        <w:lang w:val="en-US" w:eastAsia="en-US" w:bidi="ar-SA"/>
      </w:rPr>
    </w:lvl>
    <w:lvl w:ilvl="7">
      <w:numFmt w:val="bullet"/>
      <w:lvlText w:val="•"/>
      <w:lvlJc w:val="left"/>
      <w:pPr>
        <w:ind w:left="4967" w:hanging="701"/>
      </w:pPr>
      <w:rPr>
        <w:lang w:val="en-US" w:eastAsia="en-US" w:bidi="ar-SA"/>
      </w:rPr>
    </w:lvl>
    <w:lvl w:ilvl="8">
      <w:numFmt w:val="bullet"/>
      <w:lvlText w:val="•"/>
      <w:lvlJc w:val="left"/>
      <w:pPr>
        <w:ind w:left="5560" w:hanging="701"/>
      </w:pPr>
      <w:rPr>
        <w:lang w:val="en-US" w:eastAsia="en-US" w:bidi="ar-SA"/>
      </w:rPr>
    </w:lvl>
  </w:abstractNum>
  <w:abstractNum w:abstractNumId="9"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26413F00"/>
    <w:multiLevelType w:val="multilevel"/>
    <w:tmpl w:val="26413F00"/>
    <w:lvl w:ilvl="0">
      <w:start w:val="1"/>
      <w:numFmt w:val="bullet"/>
      <w:lvlText w:val=""/>
      <w:lvlJc w:val="left"/>
      <w:pPr>
        <w:ind w:left="864" w:hanging="440"/>
      </w:pPr>
      <w:rPr>
        <w:rFonts w:ascii="Wingdings" w:hAnsi="Wingdings" w:hint="default"/>
      </w:rPr>
    </w:lvl>
    <w:lvl w:ilvl="1">
      <w:start w:val="1"/>
      <w:numFmt w:val="bullet"/>
      <w:lvlText w:val=""/>
      <w:lvlJc w:val="left"/>
      <w:pPr>
        <w:ind w:left="1304" w:hanging="440"/>
      </w:pPr>
      <w:rPr>
        <w:rFonts w:ascii="Wingdings" w:hAnsi="Wingdings" w:hint="default"/>
      </w:rPr>
    </w:lvl>
    <w:lvl w:ilvl="2">
      <w:start w:val="1"/>
      <w:numFmt w:val="bullet"/>
      <w:lvlText w:val=""/>
      <w:lvlJc w:val="left"/>
      <w:pPr>
        <w:ind w:left="1744" w:hanging="440"/>
      </w:pPr>
      <w:rPr>
        <w:rFonts w:ascii="Wingdings" w:hAnsi="Wingdings" w:hint="default"/>
      </w:rPr>
    </w:lvl>
    <w:lvl w:ilvl="3">
      <w:start w:val="1"/>
      <w:numFmt w:val="bullet"/>
      <w:lvlText w:val=""/>
      <w:lvlJc w:val="left"/>
      <w:pPr>
        <w:ind w:left="2184" w:hanging="440"/>
      </w:pPr>
      <w:rPr>
        <w:rFonts w:ascii="Wingdings" w:hAnsi="Wingdings" w:hint="default"/>
      </w:rPr>
    </w:lvl>
    <w:lvl w:ilvl="4">
      <w:start w:val="1"/>
      <w:numFmt w:val="bullet"/>
      <w:lvlText w:val=""/>
      <w:lvlJc w:val="left"/>
      <w:pPr>
        <w:ind w:left="2624" w:hanging="440"/>
      </w:pPr>
      <w:rPr>
        <w:rFonts w:ascii="Wingdings" w:hAnsi="Wingdings" w:hint="default"/>
      </w:rPr>
    </w:lvl>
    <w:lvl w:ilvl="5">
      <w:start w:val="1"/>
      <w:numFmt w:val="bullet"/>
      <w:lvlText w:val=""/>
      <w:lvlJc w:val="left"/>
      <w:pPr>
        <w:ind w:left="3064" w:hanging="440"/>
      </w:pPr>
      <w:rPr>
        <w:rFonts w:ascii="Wingdings" w:hAnsi="Wingdings" w:hint="default"/>
      </w:rPr>
    </w:lvl>
    <w:lvl w:ilvl="6">
      <w:start w:val="1"/>
      <w:numFmt w:val="bullet"/>
      <w:lvlText w:val=""/>
      <w:lvlJc w:val="left"/>
      <w:pPr>
        <w:ind w:left="3504" w:hanging="440"/>
      </w:pPr>
      <w:rPr>
        <w:rFonts w:ascii="Wingdings" w:hAnsi="Wingdings" w:hint="default"/>
      </w:rPr>
    </w:lvl>
    <w:lvl w:ilvl="7">
      <w:start w:val="1"/>
      <w:numFmt w:val="bullet"/>
      <w:lvlText w:val=""/>
      <w:lvlJc w:val="left"/>
      <w:pPr>
        <w:ind w:left="3944" w:hanging="440"/>
      </w:pPr>
      <w:rPr>
        <w:rFonts w:ascii="Wingdings" w:hAnsi="Wingdings" w:hint="default"/>
      </w:rPr>
    </w:lvl>
    <w:lvl w:ilvl="8">
      <w:start w:val="1"/>
      <w:numFmt w:val="bullet"/>
      <w:lvlText w:val=""/>
      <w:lvlJc w:val="left"/>
      <w:pPr>
        <w:ind w:left="4384" w:hanging="440"/>
      </w:pPr>
      <w:rPr>
        <w:rFonts w:ascii="Wingdings" w:hAnsi="Wingdings" w:hint="default"/>
      </w:rPr>
    </w:lvl>
  </w:abstractNum>
  <w:abstractNum w:abstractNumId="13"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554242E"/>
    <w:multiLevelType w:val="multilevel"/>
    <w:tmpl w:val="3554242E"/>
    <w:lvl w:ilvl="0">
      <w:start w:val="1"/>
      <w:numFmt w:val="bullet"/>
      <w:lvlText w:val=""/>
      <w:lvlJc w:val="left"/>
      <w:pPr>
        <w:ind w:left="864" w:hanging="440"/>
      </w:pPr>
      <w:rPr>
        <w:rFonts w:ascii="Wingdings" w:hAnsi="Wingdings" w:hint="default"/>
      </w:rPr>
    </w:lvl>
    <w:lvl w:ilvl="1">
      <w:start w:val="1"/>
      <w:numFmt w:val="bullet"/>
      <w:lvlText w:val=""/>
      <w:lvlJc w:val="left"/>
      <w:pPr>
        <w:ind w:left="1304" w:hanging="440"/>
      </w:pPr>
      <w:rPr>
        <w:rFonts w:ascii="Wingdings" w:hAnsi="Wingdings" w:hint="default"/>
      </w:rPr>
    </w:lvl>
    <w:lvl w:ilvl="2">
      <w:start w:val="1"/>
      <w:numFmt w:val="bullet"/>
      <w:lvlText w:val=""/>
      <w:lvlJc w:val="left"/>
      <w:pPr>
        <w:ind w:left="1744" w:hanging="440"/>
      </w:pPr>
      <w:rPr>
        <w:rFonts w:ascii="Wingdings" w:hAnsi="Wingdings" w:hint="default"/>
      </w:rPr>
    </w:lvl>
    <w:lvl w:ilvl="3">
      <w:start w:val="1"/>
      <w:numFmt w:val="bullet"/>
      <w:lvlText w:val=""/>
      <w:lvlJc w:val="left"/>
      <w:pPr>
        <w:ind w:left="2184" w:hanging="440"/>
      </w:pPr>
      <w:rPr>
        <w:rFonts w:ascii="Wingdings" w:hAnsi="Wingdings" w:hint="default"/>
      </w:rPr>
    </w:lvl>
    <w:lvl w:ilvl="4">
      <w:start w:val="1"/>
      <w:numFmt w:val="bullet"/>
      <w:lvlText w:val=""/>
      <w:lvlJc w:val="left"/>
      <w:pPr>
        <w:ind w:left="2624" w:hanging="440"/>
      </w:pPr>
      <w:rPr>
        <w:rFonts w:ascii="Wingdings" w:hAnsi="Wingdings" w:hint="default"/>
      </w:rPr>
    </w:lvl>
    <w:lvl w:ilvl="5">
      <w:start w:val="1"/>
      <w:numFmt w:val="bullet"/>
      <w:lvlText w:val=""/>
      <w:lvlJc w:val="left"/>
      <w:pPr>
        <w:ind w:left="3064" w:hanging="440"/>
      </w:pPr>
      <w:rPr>
        <w:rFonts w:ascii="Wingdings" w:hAnsi="Wingdings" w:hint="default"/>
      </w:rPr>
    </w:lvl>
    <w:lvl w:ilvl="6">
      <w:start w:val="1"/>
      <w:numFmt w:val="bullet"/>
      <w:lvlText w:val=""/>
      <w:lvlJc w:val="left"/>
      <w:pPr>
        <w:ind w:left="3504" w:hanging="440"/>
      </w:pPr>
      <w:rPr>
        <w:rFonts w:ascii="Wingdings" w:hAnsi="Wingdings" w:hint="default"/>
      </w:rPr>
    </w:lvl>
    <w:lvl w:ilvl="7">
      <w:start w:val="1"/>
      <w:numFmt w:val="bullet"/>
      <w:lvlText w:val=""/>
      <w:lvlJc w:val="left"/>
      <w:pPr>
        <w:ind w:left="3944" w:hanging="440"/>
      </w:pPr>
      <w:rPr>
        <w:rFonts w:ascii="Wingdings" w:hAnsi="Wingdings" w:hint="default"/>
      </w:rPr>
    </w:lvl>
    <w:lvl w:ilvl="8">
      <w:start w:val="1"/>
      <w:numFmt w:val="bullet"/>
      <w:lvlText w:val=""/>
      <w:lvlJc w:val="left"/>
      <w:pPr>
        <w:ind w:left="4384" w:hanging="440"/>
      </w:pPr>
      <w:rPr>
        <w:rFonts w:ascii="Wingdings" w:hAnsi="Wingdings" w:hint="default"/>
      </w:rPr>
    </w:lvl>
  </w:abstractNum>
  <w:abstractNum w:abstractNumId="16"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9"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0"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1"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2"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5"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6" w15:restartNumberingAfterBreak="0">
    <w:nsid w:val="654A26C9"/>
    <w:multiLevelType w:val="multilevel"/>
    <w:tmpl w:val="654A26C9"/>
    <w:lvl w:ilvl="0">
      <w:start w:val="1"/>
      <w:numFmt w:val="none"/>
      <w:pStyle w:val="20"/>
      <w:lvlText w:val="──"/>
      <w:lvlJc w:val="left"/>
      <w:pPr>
        <w:ind w:left="851" w:firstLine="0"/>
      </w:pPr>
      <w:rPr>
        <w:rFonts w:ascii="宋体" w:eastAsia="宋体" w:hAnsi="等线 Light"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27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3"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4"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63427F"/>
    <w:multiLevelType w:val="multilevel"/>
    <w:tmpl w:val="7863427F"/>
    <w:lvl w:ilvl="0">
      <w:start w:val="1"/>
      <w:numFmt w:val="bullet"/>
      <w:lvlText w:val=""/>
      <w:lvlJc w:val="left"/>
      <w:pPr>
        <w:ind w:left="864" w:hanging="440"/>
      </w:pPr>
      <w:rPr>
        <w:rFonts w:ascii="Wingdings" w:hAnsi="Wingdings" w:hint="default"/>
      </w:rPr>
    </w:lvl>
    <w:lvl w:ilvl="1">
      <w:start w:val="1"/>
      <w:numFmt w:val="bullet"/>
      <w:lvlText w:val=""/>
      <w:lvlJc w:val="left"/>
      <w:pPr>
        <w:ind w:left="1304" w:hanging="440"/>
      </w:pPr>
      <w:rPr>
        <w:rFonts w:ascii="Wingdings" w:hAnsi="Wingdings" w:hint="default"/>
      </w:rPr>
    </w:lvl>
    <w:lvl w:ilvl="2">
      <w:start w:val="1"/>
      <w:numFmt w:val="bullet"/>
      <w:lvlText w:val=""/>
      <w:lvlJc w:val="left"/>
      <w:pPr>
        <w:ind w:left="1744" w:hanging="440"/>
      </w:pPr>
      <w:rPr>
        <w:rFonts w:ascii="Wingdings" w:hAnsi="Wingdings" w:hint="default"/>
      </w:rPr>
    </w:lvl>
    <w:lvl w:ilvl="3">
      <w:start w:val="1"/>
      <w:numFmt w:val="bullet"/>
      <w:lvlText w:val=""/>
      <w:lvlJc w:val="left"/>
      <w:pPr>
        <w:ind w:left="2184" w:hanging="440"/>
      </w:pPr>
      <w:rPr>
        <w:rFonts w:ascii="Wingdings" w:hAnsi="Wingdings" w:hint="default"/>
      </w:rPr>
    </w:lvl>
    <w:lvl w:ilvl="4">
      <w:start w:val="1"/>
      <w:numFmt w:val="bullet"/>
      <w:lvlText w:val=""/>
      <w:lvlJc w:val="left"/>
      <w:pPr>
        <w:ind w:left="2624" w:hanging="440"/>
      </w:pPr>
      <w:rPr>
        <w:rFonts w:ascii="Wingdings" w:hAnsi="Wingdings" w:hint="default"/>
      </w:rPr>
    </w:lvl>
    <w:lvl w:ilvl="5">
      <w:start w:val="1"/>
      <w:numFmt w:val="bullet"/>
      <w:lvlText w:val=""/>
      <w:lvlJc w:val="left"/>
      <w:pPr>
        <w:ind w:left="3064" w:hanging="440"/>
      </w:pPr>
      <w:rPr>
        <w:rFonts w:ascii="Wingdings" w:hAnsi="Wingdings" w:hint="default"/>
      </w:rPr>
    </w:lvl>
    <w:lvl w:ilvl="6">
      <w:start w:val="1"/>
      <w:numFmt w:val="bullet"/>
      <w:lvlText w:val=""/>
      <w:lvlJc w:val="left"/>
      <w:pPr>
        <w:ind w:left="3504" w:hanging="440"/>
      </w:pPr>
      <w:rPr>
        <w:rFonts w:ascii="Wingdings" w:hAnsi="Wingdings" w:hint="default"/>
      </w:rPr>
    </w:lvl>
    <w:lvl w:ilvl="7">
      <w:start w:val="1"/>
      <w:numFmt w:val="bullet"/>
      <w:lvlText w:val=""/>
      <w:lvlJc w:val="left"/>
      <w:pPr>
        <w:ind w:left="3944" w:hanging="440"/>
      </w:pPr>
      <w:rPr>
        <w:rFonts w:ascii="Wingdings" w:hAnsi="Wingdings" w:hint="default"/>
      </w:rPr>
    </w:lvl>
    <w:lvl w:ilvl="8">
      <w:start w:val="1"/>
      <w:numFmt w:val="bullet"/>
      <w:lvlText w:val=""/>
      <w:lvlJc w:val="left"/>
      <w:pPr>
        <w:ind w:left="4384" w:hanging="440"/>
      </w:pPr>
      <w:rPr>
        <w:rFonts w:ascii="Wingdings" w:hAnsi="Wingdings" w:hint="default"/>
      </w:rPr>
    </w:lvl>
  </w:abstractNum>
  <w:num w:numId="1" w16cid:durableId="1389378057">
    <w:abstractNumId w:val="0"/>
  </w:num>
  <w:num w:numId="2" w16cid:durableId="1007831243">
    <w:abstractNumId w:val="31"/>
  </w:num>
  <w:num w:numId="3" w16cid:durableId="213851392">
    <w:abstractNumId w:val="5"/>
  </w:num>
  <w:num w:numId="4" w16cid:durableId="908661619">
    <w:abstractNumId w:val="27"/>
  </w:num>
  <w:num w:numId="5" w16cid:durableId="874928368">
    <w:abstractNumId w:val="22"/>
  </w:num>
  <w:num w:numId="6" w16cid:durableId="1565801164">
    <w:abstractNumId w:val="17"/>
  </w:num>
  <w:num w:numId="7" w16cid:durableId="452094216">
    <w:abstractNumId w:val="10"/>
  </w:num>
  <w:num w:numId="8" w16cid:durableId="1620137928">
    <w:abstractNumId w:val="3"/>
  </w:num>
  <w:num w:numId="9" w16cid:durableId="405954757">
    <w:abstractNumId w:val="11"/>
  </w:num>
  <w:num w:numId="10" w16cid:durableId="678509881">
    <w:abstractNumId w:val="20"/>
  </w:num>
  <w:num w:numId="11" w16cid:durableId="1084884387">
    <w:abstractNumId w:val="29"/>
  </w:num>
  <w:num w:numId="12" w16cid:durableId="1555123095">
    <w:abstractNumId w:val="14"/>
  </w:num>
  <w:num w:numId="13" w16cid:durableId="1264454396">
    <w:abstractNumId w:val="16"/>
  </w:num>
  <w:num w:numId="14" w16cid:durableId="545218088">
    <w:abstractNumId w:val="9"/>
  </w:num>
  <w:num w:numId="15" w16cid:durableId="13264981">
    <w:abstractNumId w:val="23"/>
  </w:num>
  <w:num w:numId="16" w16cid:durableId="1262379198">
    <w:abstractNumId w:val="25"/>
  </w:num>
  <w:num w:numId="17" w16cid:durableId="1697999708">
    <w:abstractNumId w:val="21"/>
  </w:num>
  <w:num w:numId="18" w16cid:durableId="1248156629">
    <w:abstractNumId w:val="33"/>
  </w:num>
  <w:num w:numId="19" w16cid:durableId="168912923">
    <w:abstractNumId w:val="19"/>
  </w:num>
  <w:num w:numId="20" w16cid:durableId="2139642628">
    <w:abstractNumId w:val="1"/>
  </w:num>
  <w:num w:numId="21" w16cid:durableId="357396629">
    <w:abstractNumId w:val="13"/>
  </w:num>
  <w:num w:numId="22" w16cid:durableId="1170874065">
    <w:abstractNumId w:val="34"/>
  </w:num>
  <w:num w:numId="23" w16cid:durableId="89279464">
    <w:abstractNumId w:val="24"/>
  </w:num>
  <w:num w:numId="24" w16cid:durableId="946042318">
    <w:abstractNumId w:val="6"/>
  </w:num>
  <w:num w:numId="25" w16cid:durableId="1174688908">
    <w:abstractNumId w:val="30"/>
  </w:num>
  <w:num w:numId="26" w16cid:durableId="1230336962">
    <w:abstractNumId w:val="32"/>
  </w:num>
  <w:num w:numId="27" w16cid:durableId="1008368584">
    <w:abstractNumId w:val="2"/>
  </w:num>
  <w:num w:numId="28" w16cid:durableId="1750031830">
    <w:abstractNumId w:val="4"/>
  </w:num>
  <w:num w:numId="29" w16cid:durableId="405879177">
    <w:abstractNumId w:val="18"/>
  </w:num>
  <w:num w:numId="30" w16cid:durableId="144319751">
    <w:abstractNumId w:val="28"/>
  </w:num>
  <w:num w:numId="31" w16cid:durableId="7800038">
    <w:abstractNumId w:val="26"/>
  </w:num>
  <w:num w:numId="32" w16cid:durableId="630939175">
    <w:abstractNumId w:val="12"/>
  </w:num>
  <w:num w:numId="33" w16cid:durableId="328217690">
    <w:abstractNumId w:val="35"/>
  </w:num>
  <w:num w:numId="34" w16cid:durableId="281964801">
    <w:abstractNumId w:val="15"/>
  </w:num>
  <w:num w:numId="35" w16cid:durableId="45028900">
    <w:abstractNumId w:val="8"/>
    <w:lvlOverride w:ilvl="0">
      <w:startOverride w:val="1"/>
    </w:lvlOverride>
    <w:lvlOverride w:ilvl="1">
      <w:startOverride w:val="1"/>
    </w:lvlOverride>
    <w:lvlOverride w:ilvl="2">
      <w:startOverride w:val="1"/>
    </w:lvlOverride>
  </w:num>
  <w:num w:numId="36" w16cid:durableId="307244608">
    <w:abstractNumId w:val="31"/>
  </w:num>
  <w:num w:numId="37" w16cid:durableId="439497459">
    <w:abstractNumId w:val="31"/>
  </w:num>
  <w:num w:numId="38" w16cid:durableId="2002461881">
    <w:abstractNumId w:val="31"/>
  </w:num>
  <w:num w:numId="39" w16cid:durableId="1337881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bordersDoNotSurroundHeader/>
  <w:bordersDoNotSurroundFooter/>
  <w:proofState w:spelling="clean" w:grammar="clean"/>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I3MjNjZTI0MDcyNzZhMTYxNWUwY2U0MDhiMDg4YmMifQ=="/>
  </w:docVars>
  <w:rsids>
    <w:rsidRoot w:val="00DB03AB"/>
    <w:rsid w:val="AEDB674C"/>
    <w:rsid w:val="D75FB904"/>
    <w:rsid w:val="DF2D3C9D"/>
    <w:rsid w:val="EEF26656"/>
    <w:rsid w:val="0000040A"/>
    <w:rsid w:val="00000A94"/>
    <w:rsid w:val="00000D31"/>
    <w:rsid w:val="000017B2"/>
    <w:rsid w:val="00001972"/>
    <w:rsid w:val="00001C66"/>
    <w:rsid w:val="00001D9A"/>
    <w:rsid w:val="00002999"/>
    <w:rsid w:val="00003562"/>
    <w:rsid w:val="000064C0"/>
    <w:rsid w:val="00007B3A"/>
    <w:rsid w:val="00007E54"/>
    <w:rsid w:val="000107E0"/>
    <w:rsid w:val="00011FDE"/>
    <w:rsid w:val="00012002"/>
    <w:rsid w:val="0001250C"/>
    <w:rsid w:val="00012FFD"/>
    <w:rsid w:val="0001305C"/>
    <w:rsid w:val="00014162"/>
    <w:rsid w:val="00014340"/>
    <w:rsid w:val="000158A1"/>
    <w:rsid w:val="00016A9C"/>
    <w:rsid w:val="00016AD7"/>
    <w:rsid w:val="00016C80"/>
    <w:rsid w:val="00022184"/>
    <w:rsid w:val="00022762"/>
    <w:rsid w:val="00023313"/>
    <w:rsid w:val="000236FD"/>
    <w:rsid w:val="000238E0"/>
    <w:rsid w:val="00023C64"/>
    <w:rsid w:val="00024870"/>
    <w:rsid w:val="000249B1"/>
    <w:rsid w:val="000249DB"/>
    <w:rsid w:val="0002595E"/>
    <w:rsid w:val="00025EA6"/>
    <w:rsid w:val="0002654B"/>
    <w:rsid w:val="000303C3"/>
    <w:rsid w:val="00030426"/>
    <w:rsid w:val="00032ADD"/>
    <w:rsid w:val="000331D3"/>
    <w:rsid w:val="000346A5"/>
    <w:rsid w:val="000353A7"/>
    <w:rsid w:val="00035621"/>
    <w:rsid w:val="000359C3"/>
    <w:rsid w:val="00035A7D"/>
    <w:rsid w:val="000365ED"/>
    <w:rsid w:val="0004150E"/>
    <w:rsid w:val="0004249A"/>
    <w:rsid w:val="00043282"/>
    <w:rsid w:val="00044286"/>
    <w:rsid w:val="000445EB"/>
    <w:rsid w:val="0004478A"/>
    <w:rsid w:val="00045486"/>
    <w:rsid w:val="00045851"/>
    <w:rsid w:val="00045B11"/>
    <w:rsid w:val="00047F28"/>
    <w:rsid w:val="000503AA"/>
    <w:rsid w:val="000506A1"/>
    <w:rsid w:val="000515DD"/>
    <w:rsid w:val="00051754"/>
    <w:rsid w:val="00051972"/>
    <w:rsid w:val="0005265A"/>
    <w:rsid w:val="00052C3E"/>
    <w:rsid w:val="000531EE"/>
    <w:rsid w:val="000539DD"/>
    <w:rsid w:val="00053BD3"/>
    <w:rsid w:val="000542B0"/>
    <w:rsid w:val="000547D0"/>
    <w:rsid w:val="000556ED"/>
    <w:rsid w:val="00055FE2"/>
    <w:rsid w:val="0005616F"/>
    <w:rsid w:val="000561F5"/>
    <w:rsid w:val="00060C2E"/>
    <w:rsid w:val="00060DF5"/>
    <w:rsid w:val="00060E03"/>
    <w:rsid w:val="00061033"/>
    <w:rsid w:val="000619E9"/>
    <w:rsid w:val="00062164"/>
    <w:rsid w:val="000622D4"/>
    <w:rsid w:val="0006357D"/>
    <w:rsid w:val="000640DB"/>
    <w:rsid w:val="00067F1E"/>
    <w:rsid w:val="00070404"/>
    <w:rsid w:val="00070ECD"/>
    <w:rsid w:val="00071CC0"/>
    <w:rsid w:val="00071CFC"/>
    <w:rsid w:val="00073C8C"/>
    <w:rsid w:val="0007589E"/>
    <w:rsid w:val="00075B30"/>
    <w:rsid w:val="00075D60"/>
    <w:rsid w:val="0007642B"/>
    <w:rsid w:val="00076F2E"/>
    <w:rsid w:val="00077B64"/>
    <w:rsid w:val="00080A1C"/>
    <w:rsid w:val="00080F76"/>
    <w:rsid w:val="00082317"/>
    <w:rsid w:val="00083D2C"/>
    <w:rsid w:val="00083FF8"/>
    <w:rsid w:val="00084E20"/>
    <w:rsid w:val="00085240"/>
    <w:rsid w:val="000858A1"/>
    <w:rsid w:val="00086876"/>
    <w:rsid w:val="00086AA1"/>
    <w:rsid w:val="00087A77"/>
    <w:rsid w:val="000909A0"/>
    <w:rsid w:val="00090AF1"/>
    <w:rsid w:val="00090CA6"/>
    <w:rsid w:val="00091F26"/>
    <w:rsid w:val="000925BB"/>
    <w:rsid w:val="00092B8A"/>
    <w:rsid w:val="00092FB0"/>
    <w:rsid w:val="000934C5"/>
    <w:rsid w:val="00093D25"/>
    <w:rsid w:val="00093DAB"/>
    <w:rsid w:val="00094D73"/>
    <w:rsid w:val="0009530F"/>
    <w:rsid w:val="00096BE8"/>
    <w:rsid w:val="00096CBF"/>
    <w:rsid w:val="00096D63"/>
    <w:rsid w:val="00097FC7"/>
    <w:rsid w:val="000A0B60"/>
    <w:rsid w:val="000A0EB8"/>
    <w:rsid w:val="000A11C9"/>
    <w:rsid w:val="000A19FC"/>
    <w:rsid w:val="000A296B"/>
    <w:rsid w:val="000A6561"/>
    <w:rsid w:val="000A6BD1"/>
    <w:rsid w:val="000A7311"/>
    <w:rsid w:val="000A7680"/>
    <w:rsid w:val="000A7D65"/>
    <w:rsid w:val="000B060F"/>
    <w:rsid w:val="000B0787"/>
    <w:rsid w:val="000B1592"/>
    <w:rsid w:val="000B1FF2"/>
    <w:rsid w:val="000B3CDA"/>
    <w:rsid w:val="000B432C"/>
    <w:rsid w:val="000B5E86"/>
    <w:rsid w:val="000B6A0B"/>
    <w:rsid w:val="000B7763"/>
    <w:rsid w:val="000B7A3F"/>
    <w:rsid w:val="000C0305"/>
    <w:rsid w:val="000C089E"/>
    <w:rsid w:val="000C0F6C"/>
    <w:rsid w:val="000C1003"/>
    <w:rsid w:val="000C11DB"/>
    <w:rsid w:val="000C1492"/>
    <w:rsid w:val="000C24E4"/>
    <w:rsid w:val="000C2A3C"/>
    <w:rsid w:val="000C2FBD"/>
    <w:rsid w:val="000C3207"/>
    <w:rsid w:val="000C4B41"/>
    <w:rsid w:val="000C51DD"/>
    <w:rsid w:val="000C57D6"/>
    <w:rsid w:val="000C5895"/>
    <w:rsid w:val="000C58B6"/>
    <w:rsid w:val="000C60C3"/>
    <w:rsid w:val="000C6362"/>
    <w:rsid w:val="000C64DB"/>
    <w:rsid w:val="000C7666"/>
    <w:rsid w:val="000D0A9C"/>
    <w:rsid w:val="000D127F"/>
    <w:rsid w:val="000D1795"/>
    <w:rsid w:val="000D329A"/>
    <w:rsid w:val="000D4016"/>
    <w:rsid w:val="000D4521"/>
    <w:rsid w:val="000D4ABA"/>
    <w:rsid w:val="000D4B9C"/>
    <w:rsid w:val="000D4D95"/>
    <w:rsid w:val="000D4EB6"/>
    <w:rsid w:val="000D5E8E"/>
    <w:rsid w:val="000D6028"/>
    <w:rsid w:val="000D753B"/>
    <w:rsid w:val="000E1D80"/>
    <w:rsid w:val="000E2638"/>
    <w:rsid w:val="000E446E"/>
    <w:rsid w:val="000E4C9E"/>
    <w:rsid w:val="000E6FD7"/>
    <w:rsid w:val="000E7144"/>
    <w:rsid w:val="000F06E1"/>
    <w:rsid w:val="000F0E3C"/>
    <w:rsid w:val="000F19D5"/>
    <w:rsid w:val="000F1B2B"/>
    <w:rsid w:val="000F3094"/>
    <w:rsid w:val="000F4050"/>
    <w:rsid w:val="000F4AEA"/>
    <w:rsid w:val="000F67E9"/>
    <w:rsid w:val="00103602"/>
    <w:rsid w:val="00103711"/>
    <w:rsid w:val="00103D12"/>
    <w:rsid w:val="00104587"/>
    <w:rsid w:val="00104926"/>
    <w:rsid w:val="001060D6"/>
    <w:rsid w:val="00113B1E"/>
    <w:rsid w:val="001141B5"/>
    <w:rsid w:val="001147FF"/>
    <w:rsid w:val="001155D9"/>
    <w:rsid w:val="00116255"/>
    <w:rsid w:val="00116CC9"/>
    <w:rsid w:val="0011711C"/>
    <w:rsid w:val="00122551"/>
    <w:rsid w:val="00122BA4"/>
    <w:rsid w:val="00122D73"/>
    <w:rsid w:val="001232B5"/>
    <w:rsid w:val="00124E4F"/>
    <w:rsid w:val="001260B7"/>
    <w:rsid w:val="001262B6"/>
    <w:rsid w:val="001265CB"/>
    <w:rsid w:val="001300BD"/>
    <w:rsid w:val="00130205"/>
    <w:rsid w:val="00130578"/>
    <w:rsid w:val="00130996"/>
    <w:rsid w:val="0013162A"/>
    <w:rsid w:val="001318D1"/>
    <w:rsid w:val="001321C6"/>
    <w:rsid w:val="001325BC"/>
    <w:rsid w:val="001325C4"/>
    <w:rsid w:val="00133010"/>
    <w:rsid w:val="00133729"/>
    <w:rsid w:val="001338EE"/>
    <w:rsid w:val="00133AAE"/>
    <w:rsid w:val="00134FD5"/>
    <w:rsid w:val="00135323"/>
    <w:rsid w:val="001356C4"/>
    <w:rsid w:val="00137565"/>
    <w:rsid w:val="00141114"/>
    <w:rsid w:val="0014194B"/>
    <w:rsid w:val="00142471"/>
    <w:rsid w:val="00142969"/>
    <w:rsid w:val="0014433B"/>
    <w:rsid w:val="001446C2"/>
    <w:rsid w:val="00145010"/>
    <w:rsid w:val="001457E7"/>
    <w:rsid w:val="00145D9D"/>
    <w:rsid w:val="001460D7"/>
    <w:rsid w:val="00146388"/>
    <w:rsid w:val="00150677"/>
    <w:rsid w:val="001524E4"/>
    <w:rsid w:val="001525CB"/>
    <w:rsid w:val="001527D7"/>
    <w:rsid w:val="001529E5"/>
    <w:rsid w:val="00152FB3"/>
    <w:rsid w:val="00153C7E"/>
    <w:rsid w:val="0015511A"/>
    <w:rsid w:val="001559EF"/>
    <w:rsid w:val="001559F9"/>
    <w:rsid w:val="00156B25"/>
    <w:rsid w:val="00156E1A"/>
    <w:rsid w:val="00157894"/>
    <w:rsid w:val="00157B55"/>
    <w:rsid w:val="00160AD8"/>
    <w:rsid w:val="00160B4E"/>
    <w:rsid w:val="00162393"/>
    <w:rsid w:val="001642FA"/>
    <w:rsid w:val="001649EB"/>
    <w:rsid w:val="00164BAF"/>
    <w:rsid w:val="00164FA8"/>
    <w:rsid w:val="00165065"/>
    <w:rsid w:val="00165434"/>
    <w:rsid w:val="00165615"/>
    <w:rsid w:val="0016580B"/>
    <w:rsid w:val="00165F49"/>
    <w:rsid w:val="00166B88"/>
    <w:rsid w:val="00167601"/>
    <w:rsid w:val="0016770A"/>
    <w:rsid w:val="00167A8D"/>
    <w:rsid w:val="00170332"/>
    <w:rsid w:val="00170804"/>
    <w:rsid w:val="001708E9"/>
    <w:rsid w:val="0017340B"/>
    <w:rsid w:val="00173FB1"/>
    <w:rsid w:val="00173FE3"/>
    <w:rsid w:val="001741BB"/>
    <w:rsid w:val="0017451A"/>
    <w:rsid w:val="00174657"/>
    <w:rsid w:val="00176DFD"/>
    <w:rsid w:val="001808E8"/>
    <w:rsid w:val="00180EC5"/>
    <w:rsid w:val="00184739"/>
    <w:rsid w:val="00184833"/>
    <w:rsid w:val="00184FF6"/>
    <w:rsid w:val="001852C9"/>
    <w:rsid w:val="0018596A"/>
    <w:rsid w:val="00187A0B"/>
    <w:rsid w:val="00190087"/>
    <w:rsid w:val="001913C4"/>
    <w:rsid w:val="00193005"/>
    <w:rsid w:val="0019348F"/>
    <w:rsid w:val="00193A07"/>
    <w:rsid w:val="00194C95"/>
    <w:rsid w:val="00195C34"/>
    <w:rsid w:val="00195FE6"/>
    <w:rsid w:val="00196EF5"/>
    <w:rsid w:val="00197048"/>
    <w:rsid w:val="0019722A"/>
    <w:rsid w:val="001A0EEC"/>
    <w:rsid w:val="001A150C"/>
    <w:rsid w:val="001A194D"/>
    <w:rsid w:val="001A1A53"/>
    <w:rsid w:val="001A234A"/>
    <w:rsid w:val="001A4136"/>
    <w:rsid w:val="001A4154"/>
    <w:rsid w:val="001A4CF3"/>
    <w:rsid w:val="001A6696"/>
    <w:rsid w:val="001A71A1"/>
    <w:rsid w:val="001B06E8"/>
    <w:rsid w:val="001B0EB7"/>
    <w:rsid w:val="001B236A"/>
    <w:rsid w:val="001B315A"/>
    <w:rsid w:val="001B3EE3"/>
    <w:rsid w:val="001B518F"/>
    <w:rsid w:val="001B61DA"/>
    <w:rsid w:val="001B71D0"/>
    <w:rsid w:val="001B71EE"/>
    <w:rsid w:val="001C00EE"/>
    <w:rsid w:val="001C04A8"/>
    <w:rsid w:val="001C04C6"/>
    <w:rsid w:val="001C28E1"/>
    <w:rsid w:val="001C2C03"/>
    <w:rsid w:val="001C3404"/>
    <w:rsid w:val="001C42F7"/>
    <w:rsid w:val="001C46F3"/>
    <w:rsid w:val="001C49E5"/>
    <w:rsid w:val="001C680C"/>
    <w:rsid w:val="001C6DB3"/>
    <w:rsid w:val="001C6F0B"/>
    <w:rsid w:val="001C7FEA"/>
    <w:rsid w:val="001D0499"/>
    <w:rsid w:val="001D0B6D"/>
    <w:rsid w:val="001D0BBE"/>
    <w:rsid w:val="001D0ED4"/>
    <w:rsid w:val="001D132D"/>
    <w:rsid w:val="001D18D2"/>
    <w:rsid w:val="001D2120"/>
    <w:rsid w:val="001D212F"/>
    <w:rsid w:val="001D29D7"/>
    <w:rsid w:val="001D2DE7"/>
    <w:rsid w:val="001D411C"/>
    <w:rsid w:val="001D7891"/>
    <w:rsid w:val="001E00EB"/>
    <w:rsid w:val="001E1B6A"/>
    <w:rsid w:val="001E1F80"/>
    <w:rsid w:val="001E2484"/>
    <w:rsid w:val="001E3CC4"/>
    <w:rsid w:val="001E4882"/>
    <w:rsid w:val="001E682D"/>
    <w:rsid w:val="001E73AB"/>
    <w:rsid w:val="001F092D"/>
    <w:rsid w:val="001F143A"/>
    <w:rsid w:val="001F1605"/>
    <w:rsid w:val="001F19F4"/>
    <w:rsid w:val="001F2508"/>
    <w:rsid w:val="001F3DFA"/>
    <w:rsid w:val="001F4816"/>
    <w:rsid w:val="001F54F1"/>
    <w:rsid w:val="001F606C"/>
    <w:rsid w:val="001F69B4"/>
    <w:rsid w:val="001F77C7"/>
    <w:rsid w:val="001F7954"/>
    <w:rsid w:val="00200183"/>
    <w:rsid w:val="00200333"/>
    <w:rsid w:val="0020107D"/>
    <w:rsid w:val="00201F10"/>
    <w:rsid w:val="00202AA4"/>
    <w:rsid w:val="002031F7"/>
    <w:rsid w:val="00203AF3"/>
    <w:rsid w:val="002040E6"/>
    <w:rsid w:val="00205067"/>
    <w:rsid w:val="0020527B"/>
    <w:rsid w:val="00205F2C"/>
    <w:rsid w:val="0020659C"/>
    <w:rsid w:val="00207403"/>
    <w:rsid w:val="00210B15"/>
    <w:rsid w:val="002110CB"/>
    <w:rsid w:val="002128D1"/>
    <w:rsid w:val="00212B46"/>
    <w:rsid w:val="002142A8"/>
    <w:rsid w:val="002142EA"/>
    <w:rsid w:val="002153D7"/>
    <w:rsid w:val="002158E7"/>
    <w:rsid w:val="00215ADD"/>
    <w:rsid w:val="002176CE"/>
    <w:rsid w:val="0022026A"/>
    <w:rsid w:val="002204BB"/>
    <w:rsid w:val="002210C3"/>
    <w:rsid w:val="00221B79"/>
    <w:rsid w:val="00221C6B"/>
    <w:rsid w:val="002234DC"/>
    <w:rsid w:val="002253A1"/>
    <w:rsid w:val="00225CF8"/>
    <w:rsid w:val="0022794E"/>
    <w:rsid w:val="0022799F"/>
    <w:rsid w:val="00230CF3"/>
    <w:rsid w:val="0023192B"/>
    <w:rsid w:val="00233D64"/>
    <w:rsid w:val="0023482A"/>
    <w:rsid w:val="002353E2"/>
    <w:rsid w:val="00235692"/>
    <w:rsid w:val="002359CB"/>
    <w:rsid w:val="002362B0"/>
    <w:rsid w:val="002367BE"/>
    <w:rsid w:val="00237AAD"/>
    <w:rsid w:val="0024038E"/>
    <w:rsid w:val="00242463"/>
    <w:rsid w:val="002426D5"/>
    <w:rsid w:val="00242B0D"/>
    <w:rsid w:val="00243540"/>
    <w:rsid w:val="0024497B"/>
    <w:rsid w:val="0024501D"/>
    <w:rsid w:val="0024515B"/>
    <w:rsid w:val="002455C8"/>
    <w:rsid w:val="00245CC2"/>
    <w:rsid w:val="00246021"/>
    <w:rsid w:val="0024666E"/>
    <w:rsid w:val="00247023"/>
    <w:rsid w:val="00247D00"/>
    <w:rsid w:val="00247F52"/>
    <w:rsid w:val="00250B25"/>
    <w:rsid w:val="00250BBE"/>
    <w:rsid w:val="00250CCF"/>
    <w:rsid w:val="002515C2"/>
    <w:rsid w:val="002516E2"/>
    <w:rsid w:val="0025194F"/>
    <w:rsid w:val="00252E5B"/>
    <w:rsid w:val="002539E6"/>
    <w:rsid w:val="00253EC6"/>
    <w:rsid w:val="00256257"/>
    <w:rsid w:val="0025743D"/>
    <w:rsid w:val="002604F4"/>
    <w:rsid w:val="00260FB8"/>
    <w:rsid w:val="0026148A"/>
    <w:rsid w:val="00261FEC"/>
    <w:rsid w:val="00262696"/>
    <w:rsid w:val="0026280D"/>
    <w:rsid w:val="00263334"/>
    <w:rsid w:val="00263D25"/>
    <w:rsid w:val="002643C3"/>
    <w:rsid w:val="00264630"/>
    <w:rsid w:val="00264A0C"/>
    <w:rsid w:val="002669EF"/>
    <w:rsid w:val="00266EEB"/>
    <w:rsid w:val="0026727B"/>
    <w:rsid w:val="00267EF4"/>
    <w:rsid w:val="00270CB8"/>
    <w:rsid w:val="00271BEB"/>
    <w:rsid w:val="00272A31"/>
    <w:rsid w:val="00272B08"/>
    <w:rsid w:val="002764E4"/>
    <w:rsid w:val="00277C91"/>
    <w:rsid w:val="00280C56"/>
    <w:rsid w:val="00281B99"/>
    <w:rsid w:val="00281BB8"/>
    <w:rsid w:val="00281E9E"/>
    <w:rsid w:val="00282405"/>
    <w:rsid w:val="002824C5"/>
    <w:rsid w:val="00284544"/>
    <w:rsid w:val="00284648"/>
    <w:rsid w:val="00285170"/>
    <w:rsid w:val="00285361"/>
    <w:rsid w:val="00286905"/>
    <w:rsid w:val="00287889"/>
    <w:rsid w:val="002916D1"/>
    <w:rsid w:val="00292D60"/>
    <w:rsid w:val="00292EDE"/>
    <w:rsid w:val="00293B30"/>
    <w:rsid w:val="00294D34"/>
    <w:rsid w:val="00294E3B"/>
    <w:rsid w:val="00295C89"/>
    <w:rsid w:val="00296193"/>
    <w:rsid w:val="00296C66"/>
    <w:rsid w:val="00296EBE"/>
    <w:rsid w:val="002974E3"/>
    <w:rsid w:val="00297BE3"/>
    <w:rsid w:val="002A084B"/>
    <w:rsid w:val="002A1260"/>
    <w:rsid w:val="002A1589"/>
    <w:rsid w:val="002A1608"/>
    <w:rsid w:val="002A20F5"/>
    <w:rsid w:val="002A25DC"/>
    <w:rsid w:val="002A2E19"/>
    <w:rsid w:val="002A2FA4"/>
    <w:rsid w:val="002A3AAB"/>
    <w:rsid w:val="002A4798"/>
    <w:rsid w:val="002A4B5E"/>
    <w:rsid w:val="002A4CEA"/>
    <w:rsid w:val="002A5977"/>
    <w:rsid w:val="002A5A13"/>
    <w:rsid w:val="002A6483"/>
    <w:rsid w:val="002A757F"/>
    <w:rsid w:val="002A77D3"/>
    <w:rsid w:val="002A7F44"/>
    <w:rsid w:val="002B0600"/>
    <w:rsid w:val="002B0C40"/>
    <w:rsid w:val="002B1966"/>
    <w:rsid w:val="002B4508"/>
    <w:rsid w:val="002B4B6D"/>
    <w:rsid w:val="002B4DB4"/>
    <w:rsid w:val="002B5779"/>
    <w:rsid w:val="002B593D"/>
    <w:rsid w:val="002B61DD"/>
    <w:rsid w:val="002B6908"/>
    <w:rsid w:val="002B7332"/>
    <w:rsid w:val="002B7F02"/>
    <w:rsid w:val="002B7F51"/>
    <w:rsid w:val="002C09E7"/>
    <w:rsid w:val="002C1CF8"/>
    <w:rsid w:val="002C1E06"/>
    <w:rsid w:val="002C324C"/>
    <w:rsid w:val="002C3809"/>
    <w:rsid w:val="002C3F07"/>
    <w:rsid w:val="002C5278"/>
    <w:rsid w:val="002C600E"/>
    <w:rsid w:val="002C65E8"/>
    <w:rsid w:val="002C7EBB"/>
    <w:rsid w:val="002D06C1"/>
    <w:rsid w:val="002D12D0"/>
    <w:rsid w:val="002D42B5"/>
    <w:rsid w:val="002D4F1A"/>
    <w:rsid w:val="002D6EC6"/>
    <w:rsid w:val="002D7194"/>
    <w:rsid w:val="002D79AC"/>
    <w:rsid w:val="002D7B42"/>
    <w:rsid w:val="002E039D"/>
    <w:rsid w:val="002E1035"/>
    <w:rsid w:val="002E26CF"/>
    <w:rsid w:val="002E2E98"/>
    <w:rsid w:val="002E3E73"/>
    <w:rsid w:val="002E3F0F"/>
    <w:rsid w:val="002E4D5A"/>
    <w:rsid w:val="002E51FC"/>
    <w:rsid w:val="002E51FE"/>
    <w:rsid w:val="002E6326"/>
    <w:rsid w:val="002E7B57"/>
    <w:rsid w:val="002F011E"/>
    <w:rsid w:val="002F0CD8"/>
    <w:rsid w:val="002F17CC"/>
    <w:rsid w:val="002F2EE2"/>
    <w:rsid w:val="002F30E0"/>
    <w:rsid w:val="002F35E4"/>
    <w:rsid w:val="002F3730"/>
    <w:rsid w:val="002F38E1"/>
    <w:rsid w:val="002F64EC"/>
    <w:rsid w:val="002F7AF6"/>
    <w:rsid w:val="002F7E98"/>
    <w:rsid w:val="0030065F"/>
    <w:rsid w:val="00300BC2"/>
    <w:rsid w:val="00300E63"/>
    <w:rsid w:val="003022D6"/>
    <w:rsid w:val="00302F5F"/>
    <w:rsid w:val="0030441D"/>
    <w:rsid w:val="00304E09"/>
    <w:rsid w:val="00305D76"/>
    <w:rsid w:val="00306063"/>
    <w:rsid w:val="0030728B"/>
    <w:rsid w:val="0031059C"/>
    <w:rsid w:val="00310A63"/>
    <w:rsid w:val="003121AA"/>
    <w:rsid w:val="00313B85"/>
    <w:rsid w:val="00313C65"/>
    <w:rsid w:val="00315C1D"/>
    <w:rsid w:val="003165C3"/>
    <w:rsid w:val="00316650"/>
    <w:rsid w:val="003170CC"/>
    <w:rsid w:val="00317988"/>
    <w:rsid w:val="00317BED"/>
    <w:rsid w:val="00321392"/>
    <w:rsid w:val="003221B4"/>
    <w:rsid w:val="0032258D"/>
    <w:rsid w:val="00322E62"/>
    <w:rsid w:val="00323C12"/>
    <w:rsid w:val="00324885"/>
    <w:rsid w:val="00324D13"/>
    <w:rsid w:val="00324ED2"/>
    <w:rsid w:val="00324EDD"/>
    <w:rsid w:val="00326202"/>
    <w:rsid w:val="00327A44"/>
    <w:rsid w:val="00330E86"/>
    <w:rsid w:val="003324D3"/>
    <w:rsid w:val="00332828"/>
    <w:rsid w:val="003331E4"/>
    <w:rsid w:val="0033456C"/>
    <w:rsid w:val="003345F7"/>
    <w:rsid w:val="0033490A"/>
    <w:rsid w:val="00336C64"/>
    <w:rsid w:val="00337162"/>
    <w:rsid w:val="00337178"/>
    <w:rsid w:val="00337AD1"/>
    <w:rsid w:val="003403AC"/>
    <w:rsid w:val="00340980"/>
    <w:rsid w:val="003409F2"/>
    <w:rsid w:val="00341484"/>
    <w:rsid w:val="0034194F"/>
    <w:rsid w:val="00341C9D"/>
    <w:rsid w:val="00341E6E"/>
    <w:rsid w:val="00341F4F"/>
    <w:rsid w:val="00342CE5"/>
    <w:rsid w:val="00344605"/>
    <w:rsid w:val="003447B1"/>
    <w:rsid w:val="003449F5"/>
    <w:rsid w:val="00344FD9"/>
    <w:rsid w:val="003474AA"/>
    <w:rsid w:val="00350B0A"/>
    <w:rsid w:val="00350BEC"/>
    <w:rsid w:val="00350D1D"/>
    <w:rsid w:val="00350DD9"/>
    <w:rsid w:val="00352320"/>
    <w:rsid w:val="00352BB3"/>
    <w:rsid w:val="00352C83"/>
    <w:rsid w:val="00352D19"/>
    <w:rsid w:val="00352F1A"/>
    <w:rsid w:val="003544EA"/>
    <w:rsid w:val="00354AAE"/>
    <w:rsid w:val="003554DD"/>
    <w:rsid w:val="00355853"/>
    <w:rsid w:val="00355E4B"/>
    <w:rsid w:val="00356863"/>
    <w:rsid w:val="00356B24"/>
    <w:rsid w:val="00357B1B"/>
    <w:rsid w:val="0036107C"/>
    <w:rsid w:val="003615D2"/>
    <w:rsid w:val="003633CA"/>
    <w:rsid w:val="003639D7"/>
    <w:rsid w:val="00363F04"/>
    <w:rsid w:val="0036429C"/>
    <w:rsid w:val="00364A53"/>
    <w:rsid w:val="003654CB"/>
    <w:rsid w:val="00365AA9"/>
    <w:rsid w:val="00365F86"/>
    <w:rsid w:val="00365F87"/>
    <w:rsid w:val="003662B8"/>
    <w:rsid w:val="00366E89"/>
    <w:rsid w:val="00367EDD"/>
    <w:rsid w:val="003705F4"/>
    <w:rsid w:val="00370D58"/>
    <w:rsid w:val="00371316"/>
    <w:rsid w:val="00372717"/>
    <w:rsid w:val="003735DB"/>
    <w:rsid w:val="00373AED"/>
    <w:rsid w:val="00376713"/>
    <w:rsid w:val="00377A90"/>
    <w:rsid w:val="00377F66"/>
    <w:rsid w:val="00381815"/>
    <w:rsid w:val="003819AF"/>
    <w:rsid w:val="00381E7D"/>
    <w:rsid w:val="003820E9"/>
    <w:rsid w:val="00382DE7"/>
    <w:rsid w:val="00384FFC"/>
    <w:rsid w:val="00386A02"/>
    <w:rsid w:val="003872FC"/>
    <w:rsid w:val="00387828"/>
    <w:rsid w:val="00387ADC"/>
    <w:rsid w:val="00387B54"/>
    <w:rsid w:val="00390020"/>
    <w:rsid w:val="003903D6"/>
    <w:rsid w:val="00390EE6"/>
    <w:rsid w:val="0039118F"/>
    <w:rsid w:val="00392591"/>
    <w:rsid w:val="00392AD7"/>
    <w:rsid w:val="003938D9"/>
    <w:rsid w:val="003939F2"/>
    <w:rsid w:val="00394376"/>
    <w:rsid w:val="003943FF"/>
    <w:rsid w:val="003964E6"/>
    <w:rsid w:val="00396BBC"/>
    <w:rsid w:val="003974A9"/>
    <w:rsid w:val="003974EB"/>
    <w:rsid w:val="00397BD5"/>
    <w:rsid w:val="00397CC5"/>
    <w:rsid w:val="003A0089"/>
    <w:rsid w:val="003A0F9E"/>
    <w:rsid w:val="003A11D1"/>
    <w:rsid w:val="003A1582"/>
    <w:rsid w:val="003A16A7"/>
    <w:rsid w:val="003A3B9B"/>
    <w:rsid w:val="003A3D9C"/>
    <w:rsid w:val="003A4077"/>
    <w:rsid w:val="003A4AA7"/>
    <w:rsid w:val="003B09AD"/>
    <w:rsid w:val="003B0C09"/>
    <w:rsid w:val="003B1DE1"/>
    <w:rsid w:val="003B1F18"/>
    <w:rsid w:val="003B20C4"/>
    <w:rsid w:val="003B543A"/>
    <w:rsid w:val="003B5BF0"/>
    <w:rsid w:val="003B60BF"/>
    <w:rsid w:val="003B6BE3"/>
    <w:rsid w:val="003C010C"/>
    <w:rsid w:val="003C0A6C"/>
    <w:rsid w:val="003C0DEE"/>
    <w:rsid w:val="003C11B9"/>
    <w:rsid w:val="003C13E3"/>
    <w:rsid w:val="003C14F8"/>
    <w:rsid w:val="003C207F"/>
    <w:rsid w:val="003C3EF1"/>
    <w:rsid w:val="003C5A43"/>
    <w:rsid w:val="003C6C81"/>
    <w:rsid w:val="003D0120"/>
    <w:rsid w:val="003D0470"/>
    <w:rsid w:val="003D0519"/>
    <w:rsid w:val="003D0FF6"/>
    <w:rsid w:val="003D11D0"/>
    <w:rsid w:val="003D217F"/>
    <w:rsid w:val="003D262C"/>
    <w:rsid w:val="003D36C9"/>
    <w:rsid w:val="003D3CD2"/>
    <w:rsid w:val="003D5A28"/>
    <w:rsid w:val="003D6B20"/>
    <w:rsid w:val="003D6D61"/>
    <w:rsid w:val="003D77F0"/>
    <w:rsid w:val="003D79C0"/>
    <w:rsid w:val="003E019F"/>
    <w:rsid w:val="003E091D"/>
    <w:rsid w:val="003E1BBE"/>
    <w:rsid w:val="003E1C53"/>
    <w:rsid w:val="003E28B1"/>
    <w:rsid w:val="003E2A69"/>
    <w:rsid w:val="003E2D49"/>
    <w:rsid w:val="003E2FD4"/>
    <w:rsid w:val="003E3305"/>
    <w:rsid w:val="003E3733"/>
    <w:rsid w:val="003E3AC6"/>
    <w:rsid w:val="003E4147"/>
    <w:rsid w:val="003E42A7"/>
    <w:rsid w:val="003E49F6"/>
    <w:rsid w:val="003E4E31"/>
    <w:rsid w:val="003E5304"/>
    <w:rsid w:val="003E660F"/>
    <w:rsid w:val="003F0841"/>
    <w:rsid w:val="003F23D3"/>
    <w:rsid w:val="003F2BD1"/>
    <w:rsid w:val="003F3AB2"/>
    <w:rsid w:val="003F3F08"/>
    <w:rsid w:val="003F49F1"/>
    <w:rsid w:val="003F505E"/>
    <w:rsid w:val="003F5808"/>
    <w:rsid w:val="003F6272"/>
    <w:rsid w:val="003F6F8B"/>
    <w:rsid w:val="003F7B8F"/>
    <w:rsid w:val="00400200"/>
    <w:rsid w:val="00400E72"/>
    <w:rsid w:val="00401400"/>
    <w:rsid w:val="0040188C"/>
    <w:rsid w:val="00401E63"/>
    <w:rsid w:val="004038BF"/>
    <w:rsid w:val="0040459E"/>
    <w:rsid w:val="00404869"/>
    <w:rsid w:val="00404EB5"/>
    <w:rsid w:val="00405884"/>
    <w:rsid w:val="00405F5D"/>
    <w:rsid w:val="00407D39"/>
    <w:rsid w:val="00410EBF"/>
    <w:rsid w:val="00413490"/>
    <w:rsid w:val="00413B43"/>
    <w:rsid w:val="0041477A"/>
    <w:rsid w:val="004167A3"/>
    <w:rsid w:val="00420BEE"/>
    <w:rsid w:val="00421135"/>
    <w:rsid w:val="00425F41"/>
    <w:rsid w:val="004300EE"/>
    <w:rsid w:val="00430D02"/>
    <w:rsid w:val="00432BAB"/>
    <w:rsid w:val="00432DAA"/>
    <w:rsid w:val="0043357D"/>
    <w:rsid w:val="00434305"/>
    <w:rsid w:val="00435DF7"/>
    <w:rsid w:val="00435F7C"/>
    <w:rsid w:val="004362E3"/>
    <w:rsid w:val="004369A8"/>
    <w:rsid w:val="0044083F"/>
    <w:rsid w:val="00440A1F"/>
    <w:rsid w:val="00441487"/>
    <w:rsid w:val="004417DB"/>
    <w:rsid w:val="00441AE7"/>
    <w:rsid w:val="00441FDD"/>
    <w:rsid w:val="00442615"/>
    <w:rsid w:val="00444150"/>
    <w:rsid w:val="00444E8D"/>
    <w:rsid w:val="00445574"/>
    <w:rsid w:val="00445790"/>
    <w:rsid w:val="00446781"/>
    <w:rsid w:val="004467FB"/>
    <w:rsid w:val="00446CCB"/>
    <w:rsid w:val="00450D2E"/>
    <w:rsid w:val="00450EEE"/>
    <w:rsid w:val="00452261"/>
    <w:rsid w:val="00452D6B"/>
    <w:rsid w:val="00454484"/>
    <w:rsid w:val="0045517B"/>
    <w:rsid w:val="004562DD"/>
    <w:rsid w:val="00457802"/>
    <w:rsid w:val="00460661"/>
    <w:rsid w:val="0046110C"/>
    <w:rsid w:val="00462837"/>
    <w:rsid w:val="004630A7"/>
    <w:rsid w:val="004634A5"/>
    <w:rsid w:val="00463B77"/>
    <w:rsid w:val="00463B84"/>
    <w:rsid w:val="00463C7B"/>
    <w:rsid w:val="004644A6"/>
    <w:rsid w:val="00464AFF"/>
    <w:rsid w:val="004659BD"/>
    <w:rsid w:val="00470775"/>
    <w:rsid w:val="00472381"/>
    <w:rsid w:val="00473AF1"/>
    <w:rsid w:val="004746B1"/>
    <w:rsid w:val="0047583F"/>
    <w:rsid w:val="00475DE8"/>
    <w:rsid w:val="0048020F"/>
    <w:rsid w:val="00481C44"/>
    <w:rsid w:val="00482E5F"/>
    <w:rsid w:val="00484936"/>
    <w:rsid w:val="00484D8D"/>
    <w:rsid w:val="00485334"/>
    <w:rsid w:val="004856FC"/>
    <w:rsid w:val="00485C89"/>
    <w:rsid w:val="004863C6"/>
    <w:rsid w:val="00486BE3"/>
    <w:rsid w:val="004904CC"/>
    <w:rsid w:val="004905E4"/>
    <w:rsid w:val="0049099D"/>
    <w:rsid w:val="00490A89"/>
    <w:rsid w:val="00490AB4"/>
    <w:rsid w:val="004917EB"/>
    <w:rsid w:val="00492F02"/>
    <w:rsid w:val="004939AE"/>
    <w:rsid w:val="00495B01"/>
    <w:rsid w:val="004A12DF"/>
    <w:rsid w:val="004A1BA8"/>
    <w:rsid w:val="004A208F"/>
    <w:rsid w:val="004A4B57"/>
    <w:rsid w:val="004A4B9D"/>
    <w:rsid w:val="004A5F79"/>
    <w:rsid w:val="004A63FA"/>
    <w:rsid w:val="004A6A3D"/>
    <w:rsid w:val="004A6BE2"/>
    <w:rsid w:val="004A77FC"/>
    <w:rsid w:val="004B0272"/>
    <w:rsid w:val="004B0D82"/>
    <w:rsid w:val="004B2701"/>
    <w:rsid w:val="004B27DE"/>
    <w:rsid w:val="004B2BF3"/>
    <w:rsid w:val="004B2E1B"/>
    <w:rsid w:val="004B2FC3"/>
    <w:rsid w:val="004B3067"/>
    <w:rsid w:val="004B37F6"/>
    <w:rsid w:val="004B3AA8"/>
    <w:rsid w:val="004B3E93"/>
    <w:rsid w:val="004B424B"/>
    <w:rsid w:val="004B48C0"/>
    <w:rsid w:val="004B6FF2"/>
    <w:rsid w:val="004B76FE"/>
    <w:rsid w:val="004B7F2A"/>
    <w:rsid w:val="004C05C3"/>
    <w:rsid w:val="004C1797"/>
    <w:rsid w:val="004C1FBC"/>
    <w:rsid w:val="004C230F"/>
    <w:rsid w:val="004C25A2"/>
    <w:rsid w:val="004C2A2B"/>
    <w:rsid w:val="004C3F1D"/>
    <w:rsid w:val="004C40BB"/>
    <w:rsid w:val="004C4430"/>
    <w:rsid w:val="004C458D"/>
    <w:rsid w:val="004C4738"/>
    <w:rsid w:val="004C7556"/>
    <w:rsid w:val="004C7E8B"/>
    <w:rsid w:val="004C7E9D"/>
    <w:rsid w:val="004C7F67"/>
    <w:rsid w:val="004D076D"/>
    <w:rsid w:val="004D0E06"/>
    <w:rsid w:val="004D0EF1"/>
    <w:rsid w:val="004D13C6"/>
    <w:rsid w:val="004D2253"/>
    <w:rsid w:val="004D2635"/>
    <w:rsid w:val="004D3267"/>
    <w:rsid w:val="004D4406"/>
    <w:rsid w:val="004D521C"/>
    <w:rsid w:val="004D7C42"/>
    <w:rsid w:val="004E0465"/>
    <w:rsid w:val="004E04B4"/>
    <w:rsid w:val="004E0766"/>
    <w:rsid w:val="004E127B"/>
    <w:rsid w:val="004E1A2F"/>
    <w:rsid w:val="004E1C0A"/>
    <w:rsid w:val="004E2086"/>
    <w:rsid w:val="004E2188"/>
    <w:rsid w:val="004E30C5"/>
    <w:rsid w:val="004E4AA5"/>
    <w:rsid w:val="004E4AEE"/>
    <w:rsid w:val="004E59E3"/>
    <w:rsid w:val="004E67C0"/>
    <w:rsid w:val="004E7EB6"/>
    <w:rsid w:val="004F391A"/>
    <w:rsid w:val="004F3CFB"/>
    <w:rsid w:val="004F43E2"/>
    <w:rsid w:val="004F6456"/>
    <w:rsid w:val="004F64CF"/>
    <w:rsid w:val="004F696E"/>
    <w:rsid w:val="004F6A2A"/>
    <w:rsid w:val="004F6A9B"/>
    <w:rsid w:val="004F6C71"/>
    <w:rsid w:val="004F6DCF"/>
    <w:rsid w:val="00500C6E"/>
    <w:rsid w:val="00501139"/>
    <w:rsid w:val="0050363E"/>
    <w:rsid w:val="005039BC"/>
    <w:rsid w:val="00503CCB"/>
    <w:rsid w:val="005043BB"/>
    <w:rsid w:val="00504A3D"/>
    <w:rsid w:val="00505767"/>
    <w:rsid w:val="005073F0"/>
    <w:rsid w:val="005077F2"/>
    <w:rsid w:val="00510547"/>
    <w:rsid w:val="00510A7B"/>
    <w:rsid w:val="00512F6E"/>
    <w:rsid w:val="00513038"/>
    <w:rsid w:val="00513E50"/>
    <w:rsid w:val="00514174"/>
    <w:rsid w:val="0051474D"/>
    <w:rsid w:val="00515B94"/>
    <w:rsid w:val="00516088"/>
    <w:rsid w:val="00516B0B"/>
    <w:rsid w:val="0052001B"/>
    <w:rsid w:val="005220EC"/>
    <w:rsid w:val="005231FC"/>
    <w:rsid w:val="00523F95"/>
    <w:rsid w:val="00524D65"/>
    <w:rsid w:val="005251E8"/>
    <w:rsid w:val="00525752"/>
    <w:rsid w:val="00525B16"/>
    <w:rsid w:val="00525FDD"/>
    <w:rsid w:val="00526F8F"/>
    <w:rsid w:val="0053033A"/>
    <w:rsid w:val="00532F7E"/>
    <w:rsid w:val="00532F8C"/>
    <w:rsid w:val="00533D04"/>
    <w:rsid w:val="00534804"/>
    <w:rsid w:val="00534BDF"/>
    <w:rsid w:val="00535352"/>
    <w:rsid w:val="005354EA"/>
    <w:rsid w:val="0053585F"/>
    <w:rsid w:val="00535EC4"/>
    <w:rsid w:val="00535ED9"/>
    <w:rsid w:val="0053692B"/>
    <w:rsid w:val="005400D9"/>
    <w:rsid w:val="00541853"/>
    <w:rsid w:val="00541CB5"/>
    <w:rsid w:val="00542382"/>
    <w:rsid w:val="0054247D"/>
    <w:rsid w:val="00543BDA"/>
    <w:rsid w:val="00543E5A"/>
    <w:rsid w:val="005441CC"/>
    <w:rsid w:val="005479DA"/>
    <w:rsid w:val="00547BCC"/>
    <w:rsid w:val="0055013B"/>
    <w:rsid w:val="00551F6F"/>
    <w:rsid w:val="005520DA"/>
    <w:rsid w:val="00552D20"/>
    <w:rsid w:val="00553194"/>
    <w:rsid w:val="0055392F"/>
    <w:rsid w:val="00555044"/>
    <w:rsid w:val="0055757B"/>
    <w:rsid w:val="00557AAB"/>
    <w:rsid w:val="00561475"/>
    <w:rsid w:val="00562308"/>
    <w:rsid w:val="005628DA"/>
    <w:rsid w:val="00563C5C"/>
    <w:rsid w:val="0056487B"/>
    <w:rsid w:val="00564FB9"/>
    <w:rsid w:val="005653E9"/>
    <w:rsid w:val="005677E0"/>
    <w:rsid w:val="00567835"/>
    <w:rsid w:val="00570062"/>
    <w:rsid w:val="00570F94"/>
    <w:rsid w:val="00572B43"/>
    <w:rsid w:val="00573D9E"/>
    <w:rsid w:val="0057437C"/>
    <w:rsid w:val="00575D6F"/>
    <w:rsid w:val="005801E3"/>
    <w:rsid w:val="00581127"/>
    <w:rsid w:val="00581802"/>
    <w:rsid w:val="00582638"/>
    <w:rsid w:val="005836A8"/>
    <w:rsid w:val="00583A98"/>
    <w:rsid w:val="0058409C"/>
    <w:rsid w:val="00584123"/>
    <w:rsid w:val="00584262"/>
    <w:rsid w:val="00585400"/>
    <w:rsid w:val="00585EA6"/>
    <w:rsid w:val="00586630"/>
    <w:rsid w:val="00586D93"/>
    <w:rsid w:val="00587ADD"/>
    <w:rsid w:val="00587C33"/>
    <w:rsid w:val="00590118"/>
    <w:rsid w:val="00593A49"/>
    <w:rsid w:val="00593CA5"/>
    <w:rsid w:val="005949A9"/>
    <w:rsid w:val="0059588E"/>
    <w:rsid w:val="00595945"/>
    <w:rsid w:val="00596160"/>
    <w:rsid w:val="005966E2"/>
    <w:rsid w:val="00597007"/>
    <w:rsid w:val="005A0541"/>
    <w:rsid w:val="005A0966"/>
    <w:rsid w:val="005A11B7"/>
    <w:rsid w:val="005A260B"/>
    <w:rsid w:val="005A4A1B"/>
    <w:rsid w:val="005A5614"/>
    <w:rsid w:val="005A5EF6"/>
    <w:rsid w:val="005A7830"/>
    <w:rsid w:val="005A7C05"/>
    <w:rsid w:val="005A7FCE"/>
    <w:rsid w:val="005B0674"/>
    <w:rsid w:val="005B0F3F"/>
    <w:rsid w:val="005B11FD"/>
    <w:rsid w:val="005B191C"/>
    <w:rsid w:val="005B4903"/>
    <w:rsid w:val="005B51CE"/>
    <w:rsid w:val="005B5885"/>
    <w:rsid w:val="005B5CD7"/>
    <w:rsid w:val="005B5F50"/>
    <w:rsid w:val="005B6385"/>
    <w:rsid w:val="005B65B5"/>
    <w:rsid w:val="005B66C1"/>
    <w:rsid w:val="005B6CF6"/>
    <w:rsid w:val="005B7422"/>
    <w:rsid w:val="005B7ABC"/>
    <w:rsid w:val="005C18EF"/>
    <w:rsid w:val="005C2808"/>
    <w:rsid w:val="005C29B8"/>
    <w:rsid w:val="005C3B50"/>
    <w:rsid w:val="005C5F21"/>
    <w:rsid w:val="005C6FFC"/>
    <w:rsid w:val="005C7156"/>
    <w:rsid w:val="005D0C75"/>
    <w:rsid w:val="005D12B8"/>
    <w:rsid w:val="005D3069"/>
    <w:rsid w:val="005D39A1"/>
    <w:rsid w:val="005D4153"/>
    <w:rsid w:val="005D4171"/>
    <w:rsid w:val="005D56BC"/>
    <w:rsid w:val="005D56D0"/>
    <w:rsid w:val="005D6326"/>
    <w:rsid w:val="005D6A95"/>
    <w:rsid w:val="005D6B2C"/>
    <w:rsid w:val="005D6D9C"/>
    <w:rsid w:val="005D6F5F"/>
    <w:rsid w:val="005D7C02"/>
    <w:rsid w:val="005E0DBC"/>
    <w:rsid w:val="005E11DE"/>
    <w:rsid w:val="005E2335"/>
    <w:rsid w:val="005E34CA"/>
    <w:rsid w:val="005E3B58"/>
    <w:rsid w:val="005E3C18"/>
    <w:rsid w:val="005E4250"/>
    <w:rsid w:val="005E5D2B"/>
    <w:rsid w:val="005E5E7D"/>
    <w:rsid w:val="005E6812"/>
    <w:rsid w:val="005E7881"/>
    <w:rsid w:val="005E78E0"/>
    <w:rsid w:val="005E7A60"/>
    <w:rsid w:val="005F01B6"/>
    <w:rsid w:val="005F0D9C"/>
    <w:rsid w:val="005F0E7F"/>
    <w:rsid w:val="005F135F"/>
    <w:rsid w:val="005F2446"/>
    <w:rsid w:val="005F284E"/>
    <w:rsid w:val="005F292B"/>
    <w:rsid w:val="005F2B0E"/>
    <w:rsid w:val="005F4B70"/>
    <w:rsid w:val="005F555A"/>
    <w:rsid w:val="005F5781"/>
    <w:rsid w:val="005F5FCA"/>
    <w:rsid w:val="005F6596"/>
    <w:rsid w:val="005F69E5"/>
    <w:rsid w:val="00600C6A"/>
    <w:rsid w:val="006015CE"/>
    <w:rsid w:val="00601EAF"/>
    <w:rsid w:val="0060435F"/>
    <w:rsid w:val="00604784"/>
    <w:rsid w:val="00606146"/>
    <w:rsid w:val="00606419"/>
    <w:rsid w:val="0060687A"/>
    <w:rsid w:val="006071EE"/>
    <w:rsid w:val="006076FF"/>
    <w:rsid w:val="00607D29"/>
    <w:rsid w:val="00610394"/>
    <w:rsid w:val="00612640"/>
    <w:rsid w:val="00612952"/>
    <w:rsid w:val="00613400"/>
    <w:rsid w:val="00613DB4"/>
    <w:rsid w:val="0061455C"/>
    <w:rsid w:val="00614A73"/>
    <w:rsid w:val="00614B5F"/>
    <w:rsid w:val="00614CC1"/>
    <w:rsid w:val="00615A9D"/>
    <w:rsid w:val="006172A1"/>
    <w:rsid w:val="00617387"/>
    <w:rsid w:val="006205D6"/>
    <w:rsid w:val="00621958"/>
    <w:rsid w:val="00621EB3"/>
    <w:rsid w:val="0062293F"/>
    <w:rsid w:val="0062358A"/>
    <w:rsid w:val="00623F98"/>
    <w:rsid w:val="0062428D"/>
    <w:rsid w:val="00624DD8"/>
    <w:rsid w:val="00624ECB"/>
    <w:rsid w:val="006252D8"/>
    <w:rsid w:val="006259BC"/>
    <w:rsid w:val="0062636B"/>
    <w:rsid w:val="00626677"/>
    <w:rsid w:val="00626800"/>
    <w:rsid w:val="00627608"/>
    <w:rsid w:val="00632182"/>
    <w:rsid w:val="006328BB"/>
    <w:rsid w:val="00632AE0"/>
    <w:rsid w:val="00633C17"/>
    <w:rsid w:val="00634D9E"/>
    <w:rsid w:val="00636E3E"/>
    <w:rsid w:val="006379F7"/>
    <w:rsid w:val="00637E4D"/>
    <w:rsid w:val="00640620"/>
    <w:rsid w:val="00641A1F"/>
    <w:rsid w:val="00644439"/>
    <w:rsid w:val="00645904"/>
    <w:rsid w:val="00647220"/>
    <w:rsid w:val="00647367"/>
    <w:rsid w:val="00647986"/>
    <w:rsid w:val="00650FEB"/>
    <w:rsid w:val="00651ACB"/>
    <w:rsid w:val="00651C47"/>
    <w:rsid w:val="006529AE"/>
    <w:rsid w:val="00652AB2"/>
    <w:rsid w:val="00653FED"/>
    <w:rsid w:val="00654EC0"/>
    <w:rsid w:val="0065525B"/>
    <w:rsid w:val="00655613"/>
    <w:rsid w:val="00655D4F"/>
    <w:rsid w:val="00656D29"/>
    <w:rsid w:val="00661A44"/>
    <w:rsid w:val="00662826"/>
    <w:rsid w:val="00663427"/>
    <w:rsid w:val="00663ABF"/>
    <w:rsid w:val="006640E5"/>
    <w:rsid w:val="006646F1"/>
    <w:rsid w:val="00664728"/>
    <w:rsid w:val="00664929"/>
    <w:rsid w:val="00664F62"/>
    <w:rsid w:val="006655E1"/>
    <w:rsid w:val="00667ED4"/>
    <w:rsid w:val="00670887"/>
    <w:rsid w:val="0067152D"/>
    <w:rsid w:val="00671B5C"/>
    <w:rsid w:val="00672060"/>
    <w:rsid w:val="00672BFD"/>
    <w:rsid w:val="00674D7F"/>
    <w:rsid w:val="00675B7C"/>
    <w:rsid w:val="006770F4"/>
    <w:rsid w:val="00677A84"/>
    <w:rsid w:val="0068026D"/>
    <w:rsid w:val="00680A27"/>
    <w:rsid w:val="00681189"/>
    <w:rsid w:val="006816A4"/>
    <w:rsid w:val="006819B8"/>
    <w:rsid w:val="006840A6"/>
    <w:rsid w:val="006850CD"/>
    <w:rsid w:val="00685AAB"/>
    <w:rsid w:val="00686FDB"/>
    <w:rsid w:val="00687B95"/>
    <w:rsid w:val="006904C3"/>
    <w:rsid w:val="0069169F"/>
    <w:rsid w:val="0069356E"/>
    <w:rsid w:val="00694AA4"/>
    <w:rsid w:val="00695D4C"/>
    <w:rsid w:val="006965E1"/>
    <w:rsid w:val="0069673B"/>
    <w:rsid w:val="006974BA"/>
    <w:rsid w:val="006A0677"/>
    <w:rsid w:val="006A07AA"/>
    <w:rsid w:val="006A0AD5"/>
    <w:rsid w:val="006A0C5D"/>
    <w:rsid w:val="006A25E5"/>
    <w:rsid w:val="006A26CA"/>
    <w:rsid w:val="006A2B46"/>
    <w:rsid w:val="006A336D"/>
    <w:rsid w:val="006A37B9"/>
    <w:rsid w:val="006A5A75"/>
    <w:rsid w:val="006A6525"/>
    <w:rsid w:val="006A7D60"/>
    <w:rsid w:val="006B2672"/>
    <w:rsid w:val="006B2C7C"/>
    <w:rsid w:val="006B54BF"/>
    <w:rsid w:val="006B5CAA"/>
    <w:rsid w:val="006B5F44"/>
    <w:rsid w:val="006B5F90"/>
    <w:rsid w:val="006B62E4"/>
    <w:rsid w:val="006B63CE"/>
    <w:rsid w:val="006B677F"/>
    <w:rsid w:val="006C1BBA"/>
    <w:rsid w:val="006C2079"/>
    <w:rsid w:val="006C240B"/>
    <w:rsid w:val="006C42C5"/>
    <w:rsid w:val="006C5A62"/>
    <w:rsid w:val="006C5D68"/>
    <w:rsid w:val="006C6191"/>
    <w:rsid w:val="006C67F3"/>
    <w:rsid w:val="006C6976"/>
    <w:rsid w:val="006C6C2D"/>
    <w:rsid w:val="006C6DD0"/>
    <w:rsid w:val="006C6E86"/>
    <w:rsid w:val="006C7D4F"/>
    <w:rsid w:val="006C7E9B"/>
    <w:rsid w:val="006D04EA"/>
    <w:rsid w:val="006D0F8F"/>
    <w:rsid w:val="006D16C4"/>
    <w:rsid w:val="006D199A"/>
    <w:rsid w:val="006D323E"/>
    <w:rsid w:val="006D3E96"/>
    <w:rsid w:val="006D4515"/>
    <w:rsid w:val="006D4564"/>
    <w:rsid w:val="006D4BB1"/>
    <w:rsid w:val="006D5741"/>
    <w:rsid w:val="006D6593"/>
    <w:rsid w:val="006D6FD0"/>
    <w:rsid w:val="006D723D"/>
    <w:rsid w:val="006E2586"/>
    <w:rsid w:val="006E7B70"/>
    <w:rsid w:val="006F03A8"/>
    <w:rsid w:val="006F0686"/>
    <w:rsid w:val="006F2601"/>
    <w:rsid w:val="006F2ACA"/>
    <w:rsid w:val="006F2ADC"/>
    <w:rsid w:val="006F2BFE"/>
    <w:rsid w:val="006F31E9"/>
    <w:rsid w:val="006F6284"/>
    <w:rsid w:val="006F6678"/>
    <w:rsid w:val="006F7660"/>
    <w:rsid w:val="007002C5"/>
    <w:rsid w:val="00700933"/>
    <w:rsid w:val="0070196B"/>
    <w:rsid w:val="00701AF2"/>
    <w:rsid w:val="007034A1"/>
    <w:rsid w:val="00704387"/>
    <w:rsid w:val="00707669"/>
    <w:rsid w:val="00707DEE"/>
    <w:rsid w:val="007102C7"/>
    <w:rsid w:val="00711CBA"/>
    <w:rsid w:val="00711FB5"/>
    <w:rsid w:val="00712A01"/>
    <w:rsid w:val="00714F58"/>
    <w:rsid w:val="007152D0"/>
    <w:rsid w:val="00715CFF"/>
    <w:rsid w:val="0071678F"/>
    <w:rsid w:val="007220B9"/>
    <w:rsid w:val="007227A2"/>
    <w:rsid w:val="00722FBF"/>
    <w:rsid w:val="00722FC2"/>
    <w:rsid w:val="00723317"/>
    <w:rsid w:val="00724205"/>
    <w:rsid w:val="00724B22"/>
    <w:rsid w:val="00724E1B"/>
    <w:rsid w:val="00725949"/>
    <w:rsid w:val="00727A9D"/>
    <w:rsid w:val="00727FA2"/>
    <w:rsid w:val="00727FF5"/>
    <w:rsid w:val="00730C97"/>
    <w:rsid w:val="0073175C"/>
    <w:rsid w:val="007322D9"/>
    <w:rsid w:val="00732430"/>
    <w:rsid w:val="00732BC0"/>
    <w:rsid w:val="00734F05"/>
    <w:rsid w:val="0073720F"/>
    <w:rsid w:val="00737796"/>
    <w:rsid w:val="007377CD"/>
    <w:rsid w:val="0074165C"/>
    <w:rsid w:val="00742C35"/>
    <w:rsid w:val="00742E16"/>
    <w:rsid w:val="00742EA1"/>
    <w:rsid w:val="007432CA"/>
    <w:rsid w:val="007439EB"/>
    <w:rsid w:val="00743CB4"/>
    <w:rsid w:val="00743F0A"/>
    <w:rsid w:val="007444E8"/>
    <w:rsid w:val="0074548E"/>
    <w:rsid w:val="00745773"/>
    <w:rsid w:val="00745F98"/>
    <w:rsid w:val="00746672"/>
    <w:rsid w:val="00746800"/>
    <w:rsid w:val="0074746A"/>
    <w:rsid w:val="007501A8"/>
    <w:rsid w:val="00750D61"/>
    <w:rsid w:val="00750EE1"/>
    <w:rsid w:val="0075203D"/>
    <w:rsid w:val="00752AFA"/>
    <w:rsid w:val="00752B4D"/>
    <w:rsid w:val="00753531"/>
    <w:rsid w:val="00753712"/>
    <w:rsid w:val="00754014"/>
    <w:rsid w:val="00754B0A"/>
    <w:rsid w:val="00755402"/>
    <w:rsid w:val="00756B26"/>
    <w:rsid w:val="00756EDF"/>
    <w:rsid w:val="00757CFF"/>
    <w:rsid w:val="007600E3"/>
    <w:rsid w:val="00765C43"/>
    <w:rsid w:val="00765EFB"/>
    <w:rsid w:val="007671CA"/>
    <w:rsid w:val="0076792E"/>
    <w:rsid w:val="00767C61"/>
    <w:rsid w:val="0077008A"/>
    <w:rsid w:val="007709B4"/>
    <w:rsid w:val="00770C04"/>
    <w:rsid w:val="00771C08"/>
    <w:rsid w:val="00772B6B"/>
    <w:rsid w:val="00773299"/>
    <w:rsid w:val="0077399A"/>
    <w:rsid w:val="00773C1F"/>
    <w:rsid w:val="00774DA4"/>
    <w:rsid w:val="00775F96"/>
    <w:rsid w:val="007764E9"/>
    <w:rsid w:val="00776599"/>
    <w:rsid w:val="00777E1C"/>
    <w:rsid w:val="0078114B"/>
    <w:rsid w:val="00781C9B"/>
    <w:rsid w:val="00781DD2"/>
    <w:rsid w:val="00781E60"/>
    <w:rsid w:val="007836A1"/>
    <w:rsid w:val="00783ECF"/>
    <w:rsid w:val="0078413A"/>
    <w:rsid w:val="00787442"/>
    <w:rsid w:val="00790C51"/>
    <w:rsid w:val="00791285"/>
    <w:rsid w:val="007935FE"/>
    <w:rsid w:val="00793EA9"/>
    <w:rsid w:val="007945F4"/>
    <w:rsid w:val="007959E8"/>
    <w:rsid w:val="00795E9C"/>
    <w:rsid w:val="007968A3"/>
    <w:rsid w:val="007A0521"/>
    <w:rsid w:val="007A2E12"/>
    <w:rsid w:val="007A3475"/>
    <w:rsid w:val="007A41C8"/>
    <w:rsid w:val="007A4410"/>
    <w:rsid w:val="007A54CE"/>
    <w:rsid w:val="007A5505"/>
    <w:rsid w:val="007A5900"/>
    <w:rsid w:val="007A5D3A"/>
    <w:rsid w:val="007A6C9D"/>
    <w:rsid w:val="007A6FD9"/>
    <w:rsid w:val="007A744A"/>
    <w:rsid w:val="007A7FFA"/>
    <w:rsid w:val="007B01E2"/>
    <w:rsid w:val="007B0441"/>
    <w:rsid w:val="007B0495"/>
    <w:rsid w:val="007B04EB"/>
    <w:rsid w:val="007B0D4F"/>
    <w:rsid w:val="007B1A03"/>
    <w:rsid w:val="007B363E"/>
    <w:rsid w:val="007B3B29"/>
    <w:rsid w:val="007B597C"/>
    <w:rsid w:val="007B5A3D"/>
    <w:rsid w:val="007B5B95"/>
    <w:rsid w:val="007B6032"/>
    <w:rsid w:val="007B68EA"/>
    <w:rsid w:val="007B7453"/>
    <w:rsid w:val="007C063E"/>
    <w:rsid w:val="007C21ED"/>
    <w:rsid w:val="007C2D89"/>
    <w:rsid w:val="007C4593"/>
    <w:rsid w:val="007C49BB"/>
    <w:rsid w:val="007C5309"/>
    <w:rsid w:val="007C6069"/>
    <w:rsid w:val="007D06C4"/>
    <w:rsid w:val="007D1352"/>
    <w:rsid w:val="007D245E"/>
    <w:rsid w:val="007D2508"/>
    <w:rsid w:val="007D2875"/>
    <w:rsid w:val="007D2FF5"/>
    <w:rsid w:val="007D30D6"/>
    <w:rsid w:val="007D33D1"/>
    <w:rsid w:val="007D346A"/>
    <w:rsid w:val="007D53F5"/>
    <w:rsid w:val="007D6518"/>
    <w:rsid w:val="007D76BD"/>
    <w:rsid w:val="007E099D"/>
    <w:rsid w:val="007E0BF1"/>
    <w:rsid w:val="007E302F"/>
    <w:rsid w:val="007E5300"/>
    <w:rsid w:val="007E5DB7"/>
    <w:rsid w:val="007E6FBD"/>
    <w:rsid w:val="007E7183"/>
    <w:rsid w:val="007F06B0"/>
    <w:rsid w:val="007F07F9"/>
    <w:rsid w:val="007F0ED8"/>
    <w:rsid w:val="007F0F63"/>
    <w:rsid w:val="007F18BE"/>
    <w:rsid w:val="007F2FD9"/>
    <w:rsid w:val="007F4AA0"/>
    <w:rsid w:val="007F570D"/>
    <w:rsid w:val="007F645A"/>
    <w:rsid w:val="007F6CAC"/>
    <w:rsid w:val="007F751C"/>
    <w:rsid w:val="007F75CE"/>
    <w:rsid w:val="008013A4"/>
    <w:rsid w:val="00801446"/>
    <w:rsid w:val="00801E44"/>
    <w:rsid w:val="008027CE"/>
    <w:rsid w:val="00802F42"/>
    <w:rsid w:val="00804383"/>
    <w:rsid w:val="00804467"/>
    <w:rsid w:val="00804BB7"/>
    <w:rsid w:val="00804D41"/>
    <w:rsid w:val="00810257"/>
    <w:rsid w:val="008104F5"/>
    <w:rsid w:val="00811072"/>
    <w:rsid w:val="00811369"/>
    <w:rsid w:val="00811418"/>
    <w:rsid w:val="008128B5"/>
    <w:rsid w:val="0081405A"/>
    <w:rsid w:val="00815419"/>
    <w:rsid w:val="008159FD"/>
    <w:rsid w:val="00815BE7"/>
    <w:rsid w:val="008163C8"/>
    <w:rsid w:val="008164A1"/>
    <w:rsid w:val="00817325"/>
    <w:rsid w:val="008209E6"/>
    <w:rsid w:val="00821D19"/>
    <w:rsid w:val="008224C9"/>
    <w:rsid w:val="00823303"/>
    <w:rsid w:val="008233B2"/>
    <w:rsid w:val="00823A9F"/>
    <w:rsid w:val="00823C85"/>
    <w:rsid w:val="00825138"/>
    <w:rsid w:val="00825BE3"/>
    <w:rsid w:val="00825D73"/>
    <w:rsid w:val="008265E2"/>
    <w:rsid w:val="008269DD"/>
    <w:rsid w:val="00826F46"/>
    <w:rsid w:val="00830621"/>
    <w:rsid w:val="00830964"/>
    <w:rsid w:val="00832036"/>
    <w:rsid w:val="0083348C"/>
    <w:rsid w:val="00834EC6"/>
    <w:rsid w:val="0083606C"/>
    <w:rsid w:val="00836AA1"/>
    <w:rsid w:val="00836B00"/>
    <w:rsid w:val="00836F6B"/>
    <w:rsid w:val="008373D3"/>
    <w:rsid w:val="00840617"/>
    <w:rsid w:val="00840A55"/>
    <w:rsid w:val="00840CB7"/>
    <w:rsid w:val="00840F84"/>
    <w:rsid w:val="00841C48"/>
    <w:rsid w:val="00842A47"/>
    <w:rsid w:val="00843C13"/>
    <w:rsid w:val="00843DEF"/>
    <w:rsid w:val="0084403E"/>
    <w:rsid w:val="00844296"/>
    <w:rsid w:val="008452C5"/>
    <w:rsid w:val="008454F8"/>
    <w:rsid w:val="008466C0"/>
    <w:rsid w:val="008503F1"/>
    <w:rsid w:val="0085173A"/>
    <w:rsid w:val="008603CE"/>
    <w:rsid w:val="0086070A"/>
    <w:rsid w:val="00861C9B"/>
    <w:rsid w:val="008620FC"/>
    <w:rsid w:val="008627A5"/>
    <w:rsid w:val="00862A9A"/>
    <w:rsid w:val="00863E05"/>
    <w:rsid w:val="00864444"/>
    <w:rsid w:val="00865ACA"/>
    <w:rsid w:val="00865D28"/>
    <w:rsid w:val="00865F85"/>
    <w:rsid w:val="00867C10"/>
    <w:rsid w:val="00870439"/>
    <w:rsid w:val="00870DA1"/>
    <w:rsid w:val="00874753"/>
    <w:rsid w:val="008756F0"/>
    <w:rsid w:val="0087792C"/>
    <w:rsid w:val="00877B0A"/>
    <w:rsid w:val="00880D08"/>
    <w:rsid w:val="00883F68"/>
    <w:rsid w:val="00883F93"/>
    <w:rsid w:val="00884DB3"/>
    <w:rsid w:val="00885142"/>
    <w:rsid w:val="00885A9D"/>
    <w:rsid w:val="00886393"/>
    <w:rsid w:val="008864F6"/>
    <w:rsid w:val="00887169"/>
    <w:rsid w:val="008871F4"/>
    <w:rsid w:val="00887AD8"/>
    <w:rsid w:val="00890087"/>
    <w:rsid w:val="00890192"/>
    <w:rsid w:val="0089049D"/>
    <w:rsid w:val="008928C9"/>
    <w:rsid w:val="008930CB"/>
    <w:rsid w:val="00893823"/>
    <w:rsid w:val="008938DC"/>
    <w:rsid w:val="00893D2F"/>
    <w:rsid w:val="00893FD1"/>
    <w:rsid w:val="00894836"/>
    <w:rsid w:val="00895172"/>
    <w:rsid w:val="00895680"/>
    <w:rsid w:val="0089613C"/>
    <w:rsid w:val="00896DFF"/>
    <w:rsid w:val="0089762C"/>
    <w:rsid w:val="00897E98"/>
    <w:rsid w:val="008A173B"/>
    <w:rsid w:val="008A1893"/>
    <w:rsid w:val="008A2F04"/>
    <w:rsid w:val="008A30C0"/>
    <w:rsid w:val="008A3B25"/>
    <w:rsid w:val="008A57E6"/>
    <w:rsid w:val="008A6009"/>
    <w:rsid w:val="008A670D"/>
    <w:rsid w:val="008A6E19"/>
    <w:rsid w:val="008A6F81"/>
    <w:rsid w:val="008A769A"/>
    <w:rsid w:val="008A78E9"/>
    <w:rsid w:val="008B0C9C"/>
    <w:rsid w:val="008B166D"/>
    <w:rsid w:val="008B17F4"/>
    <w:rsid w:val="008B1E6C"/>
    <w:rsid w:val="008B3615"/>
    <w:rsid w:val="008B3D3C"/>
    <w:rsid w:val="008B4AC4"/>
    <w:rsid w:val="008B50C8"/>
    <w:rsid w:val="008B5281"/>
    <w:rsid w:val="008B5B79"/>
    <w:rsid w:val="008B5C5D"/>
    <w:rsid w:val="008B774C"/>
    <w:rsid w:val="008B7E05"/>
    <w:rsid w:val="008C0C45"/>
    <w:rsid w:val="008C1758"/>
    <w:rsid w:val="008C1797"/>
    <w:rsid w:val="008C219C"/>
    <w:rsid w:val="008C249E"/>
    <w:rsid w:val="008C475E"/>
    <w:rsid w:val="008C4CC5"/>
    <w:rsid w:val="008C619A"/>
    <w:rsid w:val="008C68A0"/>
    <w:rsid w:val="008C70D7"/>
    <w:rsid w:val="008D0CE8"/>
    <w:rsid w:val="008D107D"/>
    <w:rsid w:val="008D2D1D"/>
    <w:rsid w:val="008D384F"/>
    <w:rsid w:val="008D394D"/>
    <w:rsid w:val="008D436F"/>
    <w:rsid w:val="008D453D"/>
    <w:rsid w:val="008D53AD"/>
    <w:rsid w:val="008D562B"/>
    <w:rsid w:val="008D5733"/>
    <w:rsid w:val="008D622B"/>
    <w:rsid w:val="008D666C"/>
    <w:rsid w:val="008D7B54"/>
    <w:rsid w:val="008E0C9D"/>
    <w:rsid w:val="008E1648"/>
    <w:rsid w:val="008E1B3E"/>
    <w:rsid w:val="008E2198"/>
    <w:rsid w:val="008E2319"/>
    <w:rsid w:val="008E2C7E"/>
    <w:rsid w:val="008E346F"/>
    <w:rsid w:val="008E49B7"/>
    <w:rsid w:val="008E4A46"/>
    <w:rsid w:val="008E4BB6"/>
    <w:rsid w:val="008E53AE"/>
    <w:rsid w:val="008E5518"/>
    <w:rsid w:val="008E6A84"/>
    <w:rsid w:val="008E744F"/>
    <w:rsid w:val="008E753A"/>
    <w:rsid w:val="008E7AB2"/>
    <w:rsid w:val="008F0CDC"/>
    <w:rsid w:val="008F0DDE"/>
    <w:rsid w:val="008F17A3"/>
    <w:rsid w:val="008F1ED3"/>
    <w:rsid w:val="008F2B6E"/>
    <w:rsid w:val="008F370B"/>
    <w:rsid w:val="008F3B33"/>
    <w:rsid w:val="008F3C0C"/>
    <w:rsid w:val="008F4C29"/>
    <w:rsid w:val="008F654E"/>
    <w:rsid w:val="008F70BD"/>
    <w:rsid w:val="008F788F"/>
    <w:rsid w:val="008F7EA2"/>
    <w:rsid w:val="00900700"/>
    <w:rsid w:val="00901370"/>
    <w:rsid w:val="00901424"/>
    <w:rsid w:val="00902722"/>
    <w:rsid w:val="009027BC"/>
    <w:rsid w:val="00902F99"/>
    <w:rsid w:val="009048AD"/>
    <w:rsid w:val="0090502D"/>
    <w:rsid w:val="00905154"/>
    <w:rsid w:val="009062E6"/>
    <w:rsid w:val="00911BE5"/>
    <w:rsid w:val="009124D9"/>
    <w:rsid w:val="009131F3"/>
    <w:rsid w:val="00913CA9"/>
    <w:rsid w:val="009145AE"/>
    <w:rsid w:val="009146CE"/>
    <w:rsid w:val="00914CA7"/>
    <w:rsid w:val="009151AF"/>
    <w:rsid w:val="00915C3E"/>
    <w:rsid w:val="009161A8"/>
    <w:rsid w:val="00924526"/>
    <w:rsid w:val="009245AE"/>
    <w:rsid w:val="009245F5"/>
    <w:rsid w:val="00924972"/>
    <w:rsid w:val="009249EC"/>
    <w:rsid w:val="009273B3"/>
    <w:rsid w:val="009305B5"/>
    <w:rsid w:val="00931E90"/>
    <w:rsid w:val="00932302"/>
    <w:rsid w:val="00933C24"/>
    <w:rsid w:val="00934D99"/>
    <w:rsid w:val="00935EE0"/>
    <w:rsid w:val="009378DD"/>
    <w:rsid w:val="009412C5"/>
    <w:rsid w:val="009429D5"/>
    <w:rsid w:val="00942BF1"/>
    <w:rsid w:val="00943681"/>
    <w:rsid w:val="00944A81"/>
    <w:rsid w:val="00945180"/>
    <w:rsid w:val="00945251"/>
    <w:rsid w:val="00945428"/>
    <w:rsid w:val="0094607B"/>
    <w:rsid w:val="00946F1A"/>
    <w:rsid w:val="00947B71"/>
    <w:rsid w:val="009500A6"/>
    <w:rsid w:val="00952E31"/>
    <w:rsid w:val="009535D5"/>
    <w:rsid w:val="00953604"/>
    <w:rsid w:val="00953BB0"/>
    <w:rsid w:val="00953F6A"/>
    <w:rsid w:val="00954062"/>
    <w:rsid w:val="00954141"/>
    <w:rsid w:val="0095496B"/>
    <w:rsid w:val="00954E5A"/>
    <w:rsid w:val="00956417"/>
    <w:rsid w:val="00956984"/>
    <w:rsid w:val="00960335"/>
    <w:rsid w:val="00960C6A"/>
    <w:rsid w:val="00960D39"/>
    <w:rsid w:val="00960F1E"/>
    <w:rsid w:val="009610DC"/>
    <w:rsid w:val="00961490"/>
    <w:rsid w:val="00962076"/>
    <w:rsid w:val="009629ED"/>
    <w:rsid w:val="0096381A"/>
    <w:rsid w:val="00963915"/>
    <w:rsid w:val="00963981"/>
    <w:rsid w:val="0096473B"/>
    <w:rsid w:val="009658F4"/>
    <w:rsid w:val="00965E04"/>
    <w:rsid w:val="00966BC0"/>
    <w:rsid w:val="0096701A"/>
    <w:rsid w:val="009674A0"/>
    <w:rsid w:val="009674AD"/>
    <w:rsid w:val="00970800"/>
    <w:rsid w:val="00970CDC"/>
    <w:rsid w:val="00971C7F"/>
    <w:rsid w:val="009724E3"/>
    <w:rsid w:val="0097266E"/>
    <w:rsid w:val="00975083"/>
    <w:rsid w:val="00975727"/>
    <w:rsid w:val="00977010"/>
    <w:rsid w:val="009771CB"/>
    <w:rsid w:val="00977377"/>
    <w:rsid w:val="00977D02"/>
    <w:rsid w:val="00977FF9"/>
    <w:rsid w:val="009809BB"/>
    <w:rsid w:val="00982145"/>
    <w:rsid w:val="009835A3"/>
    <w:rsid w:val="0098364B"/>
    <w:rsid w:val="0098521B"/>
    <w:rsid w:val="009875EB"/>
    <w:rsid w:val="009908A3"/>
    <w:rsid w:val="00990CA0"/>
    <w:rsid w:val="009911AF"/>
    <w:rsid w:val="00991875"/>
    <w:rsid w:val="00991F92"/>
    <w:rsid w:val="00992985"/>
    <w:rsid w:val="009929CD"/>
    <w:rsid w:val="00992E92"/>
    <w:rsid w:val="00993889"/>
    <w:rsid w:val="009941FF"/>
    <w:rsid w:val="009943C3"/>
    <w:rsid w:val="0099551B"/>
    <w:rsid w:val="0099637B"/>
    <w:rsid w:val="00996BD2"/>
    <w:rsid w:val="0099730A"/>
    <w:rsid w:val="00997ADE"/>
    <w:rsid w:val="00997BF1"/>
    <w:rsid w:val="009A089C"/>
    <w:rsid w:val="009A118E"/>
    <w:rsid w:val="009A21CD"/>
    <w:rsid w:val="009A243A"/>
    <w:rsid w:val="009A278C"/>
    <w:rsid w:val="009A2BC2"/>
    <w:rsid w:val="009A3235"/>
    <w:rsid w:val="009A35DC"/>
    <w:rsid w:val="009A42C1"/>
    <w:rsid w:val="009A49A9"/>
    <w:rsid w:val="009A4A15"/>
    <w:rsid w:val="009A5429"/>
    <w:rsid w:val="009A5FF3"/>
    <w:rsid w:val="009A72AD"/>
    <w:rsid w:val="009B09E0"/>
    <w:rsid w:val="009B0BC5"/>
    <w:rsid w:val="009B1247"/>
    <w:rsid w:val="009B2894"/>
    <w:rsid w:val="009B6029"/>
    <w:rsid w:val="009B6971"/>
    <w:rsid w:val="009B755A"/>
    <w:rsid w:val="009C27F1"/>
    <w:rsid w:val="009C2C08"/>
    <w:rsid w:val="009C2EBE"/>
    <w:rsid w:val="009C3072"/>
    <w:rsid w:val="009C3152"/>
    <w:rsid w:val="009C3257"/>
    <w:rsid w:val="009C4742"/>
    <w:rsid w:val="009C4CFA"/>
    <w:rsid w:val="009C5070"/>
    <w:rsid w:val="009C6ED0"/>
    <w:rsid w:val="009C7B37"/>
    <w:rsid w:val="009C7BDA"/>
    <w:rsid w:val="009D112C"/>
    <w:rsid w:val="009D1385"/>
    <w:rsid w:val="009D23ED"/>
    <w:rsid w:val="009D2448"/>
    <w:rsid w:val="009D47FA"/>
    <w:rsid w:val="009D4BD5"/>
    <w:rsid w:val="009D4C5B"/>
    <w:rsid w:val="009D50D2"/>
    <w:rsid w:val="009D58E3"/>
    <w:rsid w:val="009D693C"/>
    <w:rsid w:val="009D6BCA"/>
    <w:rsid w:val="009D7112"/>
    <w:rsid w:val="009D7380"/>
    <w:rsid w:val="009E0F62"/>
    <w:rsid w:val="009E2AF6"/>
    <w:rsid w:val="009E4087"/>
    <w:rsid w:val="009E4459"/>
    <w:rsid w:val="009E4A58"/>
    <w:rsid w:val="009E4D84"/>
    <w:rsid w:val="009E5A2D"/>
    <w:rsid w:val="009E5AB2"/>
    <w:rsid w:val="009E6219"/>
    <w:rsid w:val="009E73E4"/>
    <w:rsid w:val="009E78FB"/>
    <w:rsid w:val="009F03B3"/>
    <w:rsid w:val="009F09DE"/>
    <w:rsid w:val="009F105F"/>
    <w:rsid w:val="009F2A3F"/>
    <w:rsid w:val="009F2C57"/>
    <w:rsid w:val="009F3BC0"/>
    <w:rsid w:val="009F48DC"/>
    <w:rsid w:val="009F5BBA"/>
    <w:rsid w:val="009F7798"/>
    <w:rsid w:val="00A0096C"/>
    <w:rsid w:val="00A00F5D"/>
    <w:rsid w:val="00A01757"/>
    <w:rsid w:val="00A01E52"/>
    <w:rsid w:val="00A028C0"/>
    <w:rsid w:val="00A02BAE"/>
    <w:rsid w:val="00A05EEB"/>
    <w:rsid w:val="00A067B3"/>
    <w:rsid w:val="00A06A6B"/>
    <w:rsid w:val="00A07E47"/>
    <w:rsid w:val="00A1035A"/>
    <w:rsid w:val="00A11600"/>
    <w:rsid w:val="00A1161B"/>
    <w:rsid w:val="00A118DA"/>
    <w:rsid w:val="00A11A46"/>
    <w:rsid w:val="00A129D0"/>
    <w:rsid w:val="00A12C33"/>
    <w:rsid w:val="00A13401"/>
    <w:rsid w:val="00A1360F"/>
    <w:rsid w:val="00A138BA"/>
    <w:rsid w:val="00A14C8E"/>
    <w:rsid w:val="00A14EBC"/>
    <w:rsid w:val="00A153D9"/>
    <w:rsid w:val="00A1576F"/>
    <w:rsid w:val="00A15F09"/>
    <w:rsid w:val="00A16071"/>
    <w:rsid w:val="00A169B6"/>
    <w:rsid w:val="00A208F9"/>
    <w:rsid w:val="00A2271D"/>
    <w:rsid w:val="00A237D5"/>
    <w:rsid w:val="00A23FA4"/>
    <w:rsid w:val="00A245C7"/>
    <w:rsid w:val="00A24933"/>
    <w:rsid w:val="00A26487"/>
    <w:rsid w:val="00A275C3"/>
    <w:rsid w:val="00A30EFC"/>
    <w:rsid w:val="00A31984"/>
    <w:rsid w:val="00A32D73"/>
    <w:rsid w:val="00A3367B"/>
    <w:rsid w:val="00A33AFA"/>
    <w:rsid w:val="00A33C67"/>
    <w:rsid w:val="00A3597D"/>
    <w:rsid w:val="00A36DD1"/>
    <w:rsid w:val="00A37253"/>
    <w:rsid w:val="00A4006C"/>
    <w:rsid w:val="00A40091"/>
    <w:rsid w:val="00A4030F"/>
    <w:rsid w:val="00A41C79"/>
    <w:rsid w:val="00A41CB5"/>
    <w:rsid w:val="00A41F32"/>
    <w:rsid w:val="00A42CDF"/>
    <w:rsid w:val="00A42FC5"/>
    <w:rsid w:val="00A43E8F"/>
    <w:rsid w:val="00A4452E"/>
    <w:rsid w:val="00A4472C"/>
    <w:rsid w:val="00A44842"/>
    <w:rsid w:val="00A44C0F"/>
    <w:rsid w:val="00A44E69"/>
    <w:rsid w:val="00A45674"/>
    <w:rsid w:val="00A4661E"/>
    <w:rsid w:val="00A46E43"/>
    <w:rsid w:val="00A478C3"/>
    <w:rsid w:val="00A4796A"/>
    <w:rsid w:val="00A47EF0"/>
    <w:rsid w:val="00A5065E"/>
    <w:rsid w:val="00A50729"/>
    <w:rsid w:val="00A53CDF"/>
    <w:rsid w:val="00A54305"/>
    <w:rsid w:val="00A5499B"/>
    <w:rsid w:val="00A55BD6"/>
    <w:rsid w:val="00A55D50"/>
    <w:rsid w:val="00A5651D"/>
    <w:rsid w:val="00A56A15"/>
    <w:rsid w:val="00A57142"/>
    <w:rsid w:val="00A573AD"/>
    <w:rsid w:val="00A60106"/>
    <w:rsid w:val="00A623FF"/>
    <w:rsid w:val="00A648CD"/>
    <w:rsid w:val="00A64A18"/>
    <w:rsid w:val="00A64A2D"/>
    <w:rsid w:val="00A650F5"/>
    <w:rsid w:val="00A6537A"/>
    <w:rsid w:val="00A67866"/>
    <w:rsid w:val="00A70918"/>
    <w:rsid w:val="00A70B07"/>
    <w:rsid w:val="00A71A5F"/>
    <w:rsid w:val="00A723F8"/>
    <w:rsid w:val="00A73911"/>
    <w:rsid w:val="00A741BB"/>
    <w:rsid w:val="00A75740"/>
    <w:rsid w:val="00A759EB"/>
    <w:rsid w:val="00A76CB8"/>
    <w:rsid w:val="00A77BA2"/>
    <w:rsid w:val="00A77CCB"/>
    <w:rsid w:val="00A82E81"/>
    <w:rsid w:val="00A83D8D"/>
    <w:rsid w:val="00A8446B"/>
    <w:rsid w:val="00A8473F"/>
    <w:rsid w:val="00A848A3"/>
    <w:rsid w:val="00A862D6"/>
    <w:rsid w:val="00A8715E"/>
    <w:rsid w:val="00A87DC7"/>
    <w:rsid w:val="00A907EA"/>
    <w:rsid w:val="00A90837"/>
    <w:rsid w:val="00A919FB"/>
    <w:rsid w:val="00A9295B"/>
    <w:rsid w:val="00A9371C"/>
    <w:rsid w:val="00A93B09"/>
    <w:rsid w:val="00A952D7"/>
    <w:rsid w:val="00A95B54"/>
    <w:rsid w:val="00A963E0"/>
    <w:rsid w:val="00A963F7"/>
    <w:rsid w:val="00A96AD8"/>
    <w:rsid w:val="00AA0325"/>
    <w:rsid w:val="00AA052C"/>
    <w:rsid w:val="00AA05A4"/>
    <w:rsid w:val="00AA074F"/>
    <w:rsid w:val="00AA1E45"/>
    <w:rsid w:val="00AA368B"/>
    <w:rsid w:val="00AA3F32"/>
    <w:rsid w:val="00AA4286"/>
    <w:rsid w:val="00AA456B"/>
    <w:rsid w:val="00AA4BE5"/>
    <w:rsid w:val="00AA57F5"/>
    <w:rsid w:val="00AA672E"/>
    <w:rsid w:val="00AA67BB"/>
    <w:rsid w:val="00AA6DE3"/>
    <w:rsid w:val="00AA6E8B"/>
    <w:rsid w:val="00AA6EC9"/>
    <w:rsid w:val="00AB2459"/>
    <w:rsid w:val="00AB3682"/>
    <w:rsid w:val="00AB3BDE"/>
    <w:rsid w:val="00AB6309"/>
    <w:rsid w:val="00AB6C5F"/>
    <w:rsid w:val="00AB7129"/>
    <w:rsid w:val="00AC0767"/>
    <w:rsid w:val="00AC14AD"/>
    <w:rsid w:val="00AC2433"/>
    <w:rsid w:val="00AC27A6"/>
    <w:rsid w:val="00AC30F7"/>
    <w:rsid w:val="00AC3A5A"/>
    <w:rsid w:val="00AC45D5"/>
    <w:rsid w:val="00AC4D95"/>
    <w:rsid w:val="00AC5DF4"/>
    <w:rsid w:val="00AD02DA"/>
    <w:rsid w:val="00AD0AEF"/>
    <w:rsid w:val="00AD11B7"/>
    <w:rsid w:val="00AD1A94"/>
    <w:rsid w:val="00AD1C05"/>
    <w:rsid w:val="00AD277F"/>
    <w:rsid w:val="00AD323D"/>
    <w:rsid w:val="00AD38D5"/>
    <w:rsid w:val="00AD4126"/>
    <w:rsid w:val="00AD421C"/>
    <w:rsid w:val="00AD44FA"/>
    <w:rsid w:val="00AD5FEE"/>
    <w:rsid w:val="00AD69B8"/>
    <w:rsid w:val="00AE070A"/>
    <w:rsid w:val="00AE101C"/>
    <w:rsid w:val="00AE179D"/>
    <w:rsid w:val="00AE287C"/>
    <w:rsid w:val="00AE2A69"/>
    <w:rsid w:val="00AE37E5"/>
    <w:rsid w:val="00AE4CEA"/>
    <w:rsid w:val="00AE5508"/>
    <w:rsid w:val="00AE5A5D"/>
    <w:rsid w:val="00AE5E70"/>
    <w:rsid w:val="00AE5EB4"/>
    <w:rsid w:val="00AE7106"/>
    <w:rsid w:val="00AE761E"/>
    <w:rsid w:val="00AE77EC"/>
    <w:rsid w:val="00AF0C18"/>
    <w:rsid w:val="00AF2550"/>
    <w:rsid w:val="00AF2803"/>
    <w:rsid w:val="00AF47C5"/>
    <w:rsid w:val="00AF4CC0"/>
    <w:rsid w:val="00AF5389"/>
    <w:rsid w:val="00AF5398"/>
    <w:rsid w:val="00AF64F1"/>
    <w:rsid w:val="00AF6600"/>
    <w:rsid w:val="00AF70D1"/>
    <w:rsid w:val="00AF70E0"/>
    <w:rsid w:val="00B00DF9"/>
    <w:rsid w:val="00B02732"/>
    <w:rsid w:val="00B049AF"/>
    <w:rsid w:val="00B04ABD"/>
    <w:rsid w:val="00B04EDE"/>
    <w:rsid w:val="00B06D9F"/>
    <w:rsid w:val="00B07242"/>
    <w:rsid w:val="00B10534"/>
    <w:rsid w:val="00B113DB"/>
    <w:rsid w:val="00B11D8A"/>
    <w:rsid w:val="00B11E47"/>
    <w:rsid w:val="00B12981"/>
    <w:rsid w:val="00B13230"/>
    <w:rsid w:val="00B147DD"/>
    <w:rsid w:val="00B14CC8"/>
    <w:rsid w:val="00B156FD"/>
    <w:rsid w:val="00B161BF"/>
    <w:rsid w:val="00B177A8"/>
    <w:rsid w:val="00B17FBF"/>
    <w:rsid w:val="00B21F61"/>
    <w:rsid w:val="00B222DD"/>
    <w:rsid w:val="00B22496"/>
    <w:rsid w:val="00B234D8"/>
    <w:rsid w:val="00B23B5E"/>
    <w:rsid w:val="00B244CC"/>
    <w:rsid w:val="00B25131"/>
    <w:rsid w:val="00B258DB"/>
    <w:rsid w:val="00B25B23"/>
    <w:rsid w:val="00B261F1"/>
    <w:rsid w:val="00B2631B"/>
    <w:rsid w:val="00B265BC"/>
    <w:rsid w:val="00B27A2B"/>
    <w:rsid w:val="00B31FB1"/>
    <w:rsid w:val="00B33952"/>
    <w:rsid w:val="00B33C5E"/>
    <w:rsid w:val="00B33DA8"/>
    <w:rsid w:val="00B342F4"/>
    <w:rsid w:val="00B34369"/>
    <w:rsid w:val="00B34DC2"/>
    <w:rsid w:val="00B36872"/>
    <w:rsid w:val="00B37635"/>
    <w:rsid w:val="00B378E5"/>
    <w:rsid w:val="00B37C2E"/>
    <w:rsid w:val="00B37EE0"/>
    <w:rsid w:val="00B40C71"/>
    <w:rsid w:val="00B41705"/>
    <w:rsid w:val="00B4346D"/>
    <w:rsid w:val="00B440F4"/>
    <w:rsid w:val="00B447A5"/>
    <w:rsid w:val="00B4654C"/>
    <w:rsid w:val="00B468C0"/>
    <w:rsid w:val="00B46B78"/>
    <w:rsid w:val="00B47293"/>
    <w:rsid w:val="00B50315"/>
    <w:rsid w:val="00B50E50"/>
    <w:rsid w:val="00B52120"/>
    <w:rsid w:val="00B5273E"/>
    <w:rsid w:val="00B52B16"/>
    <w:rsid w:val="00B54ABC"/>
    <w:rsid w:val="00B54B64"/>
    <w:rsid w:val="00B54C93"/>
    <w:rsid w:val="00B54D3F"/>
    <w:rsid w:val="00B56FBE"/>
    <w:rsid w:val="00B57B04"/>
    <w:rsid w:val="00B60A56"/>
    <w:rsid w:val="00B60ACF"/>
    <w:rsid w:val="00B6111A"/>
    <w:rsid w:val="00B61918"/>
    <w:rsid w:val="00B62B58"/>
    <w:rsid w:val="00B62BCA"/>
    <w:rsid w:val="00B65149"/>
    <w:rsid w:val="00B65438"/>
    <w:rsid w:val="00B66567"/>
    <w:rsid w:val="00B66B78"/>
    <w:rsid w:val="00B66F52"/>
    <w:rsid w:val="00B66FE5"/>
    <w:rsid w:val="00B67620"/>
    <w:rsid w:val="00B67F90"/>
    <w:rsid w:val="00B7140B"/>
    <w:rsid w:val="00B72002"/>
    <w:rsid w:val="00B72880"/>
    <w:rsid w:val="00B73E4A"/>
    <w:rsid w:val="00B74A42"/>
    <w:rsid w:val="00B74F8E"/>
    <w:rsid w:val="00B75215"/>
    <w:rsid w:val="00B758BF"/>
    <w:rsid w:val="00B75F8D"/>
    <w:rsid w:val="00B77CDC"/>
    <w:rsid w:val="00B77EC8"/>
    <w:rsid w:val="00B816C7"/>
    <w:rsid w:val="00B81D93"/>
    <w:rsid w:val="00B827A6"/>
    <w:rsid w:val="00B831CE"/>
    <w:rsid w:val="00B835CA"/>
    <w:rsid w:val="00B84ABC"/>
    <w:rsid w:val="00B8552D"/>
    <w:rsid w:val="00B86677"/>
    <w:rsid w:val="00B86ACF"/>
    <w:rsid w:val="00B87131"/>
    <w:rsid w:val="00B87C34"/>
    <w:rsid w:val="00B90947"/>
    <w:rsid w:val="00B935A2"/>
    <w:rsid w:val="00B939B1"/>
    <w:rsid w:val="00B9425E"/>
    <w:rsid w:val="00B9489C"/>
    <w:rsid w:val="00B951E8"/>
    <w:rsid w:val="00B95649"/>
    <w:rsid w:val="00B968EB"/>
    <w:rsid w:val="00B96D40"/>
    <w:rsid w:val="00B97386"/>
    <w:rsid w:val="00B9790B"/>
    <w:rsid w:val="00BA0AD9"/>
    <w:rsid w:val="00BA1014"/>
    <w:rsid w:val="00BA1424"/>
    <w:rsid w:val="00BA226A"/>
    <w:rsid w:val="00BA263B"/>
    <w:rsid w:val="00BA4113"/>
    <w:rsid w:val="00BA42B2"/>
    <w:rsid w:val="00BA53BA"/>
    <w:rsid w:val="00BA58D4"/>
    <w:rsid w:val="00BA5B9E"/>
    <w:rsid w:val="00BA7C7A"/>
    <w:rsid w:val="00BA7C9A"/>
    <w:rsid w:val="00BB24A9"/>
    <w:rsid w:val="00BB3B88"/>
    <w:rsid w:val="00BB4B94"/>
    <w:rsid w:val="00BB5554"/>
    <w:rsid w:val="00BB5B74"/>
    <w:rsid w:val="00BB5F8F"/>
    <w:rsid w:val="00BB657A"/>
    <w:rsid w:val="00BB6A6C"/>
    <w:rsid w:val="00BB7729"/>
    <w:rsid w:val="00BB798F"/>
    <w:rsid w:val="00BC1A4E"/>
    <w:rsid w:val="00BC5DC7"/>
    <w:rsid w:val="00BC5FD0"/>
    <w:rsid w:val="00BC6B2C"/>
    <w:rsid w:val="00BC6B8B"/>
    <w:rsid w:val="00BC73D8"/>
    <w:rsid w:val="00BC75A7"/>
    <w:rsid w:val="00BC7986"/>
    <w:rsid w:val="00BD0607"/>
    <w:rsid w:val="00BD3BED"/>
    <w:rsid w:val="00BD452F"/>
    <w:rsid w:val="00BD4ACA"/>
    <w:rsid w:val="00BD52D7"/>
    <w:rsid w:val="00BD5AD2"/>
    <w:rsid w:val="00BE00AD"/>
    <w:rsid w:val="00BE07A6"/>
    <w:rsid w:val="00BE176D"/>
    <w:rsid w:val="00BE22F3"/>
    <w:rsid w:val="00BE272C"/>
    <w:rsid w:val="00BE2D70"/>
    <w:rsid w:val="00BE4FBA"/>
    <w:rsid w:val="00BE51DC"/>
    <w:rsid w:val="00BE58AD"/>
    <w:rsid w:val="00BE58C5"/>
    <w:rsid w:val="00BE5B52"/>
    <w:rsid w:val="00BE670A"/>
    <w:rsid w:val="00BE6FD6"/>
    <w:rsid w:val="00BE7B8D"/>
    <w:rsid w:val="00BE7BCD"/>
    <w:rsid w:val="00BF00C3"/>
    <w:rsid w:val="00BF06F2"/>
    <w:rsid w:val="00BF0993"/>
    <w:rsid w:val="00BF10A9"/>
    <w:rsid w:val="00BF1703"/>
    <w:rsid w:val="00BF1BA3"/>
    <w:rsid w:val="00BF20F9"/>
    <w:rsid w:val="00BF231C"/>
    <w:rsid w:val="00BF25C9"/>
    <w:rsid w:val="00BF42E5"/>
    <w:rsid w:val="00BF47F5"/>
    <w:rsid w:val="00BF4C56"/>
    <w:rsid w:val="00BF51E5"/>
    <w:rsid w:val="00BF541C"/>
    <w:rsid w:val="00BF55DE"/>
    <w:rsid w:val="00BF573D"/>
    <w:rsid w:val="00BF74A6"/>
    <w:rsid w:val="00C013AD"/>
    <w:rsid w:val="00C01E3F"/>
    <w:rsid w:val="00C02BFA"/>
    <w:rsid w:val="00C04634"/>
    <w:rsid w:val="00C04904"/>
    <w:rsid w:val="00C05023"/>
    <w:rsid w:val="00C056B3"/>
    <w:rsid w:val="00C05B2C"/>
    <w:rsid w:val="00C0697E"/>
    <w:rsid w:val="00C07546"/>
    <w:rsid w:val="00C07628"/>
    <w:rsid w:val="00C1001C"/>
    <w:rsid w:val="00C103E5"/>
    <w:rsid w:val="00C13319"/>
    <w:rsid w:val="00C13E93"/>
    <w:rsid w:val="00C13EE9"/>
    <w:rsid w:val="00C144F5"/>
    <w:rsid w:val="00C20613"/>
    <w:rsid w:val="00C20E17"/>
    <w:rsid w:val="00C20EA8"/>
    <w:rsid w:val="00C21098"/>
    <w:rsid w:val="00C21540"/>
    <w:rsid w:val="00C21906"/>
    <w:rsid w:val="00C21BFA"/>
    <w:rsid w:val="00C21E9F"/>
    <w:rsid w:val="00C222D9"/>
    <w:rsid w:val="00C2393E"/>
    <w:rsid w:val="00C243C2"/>
    <w:rsid w:val="00C24C8D"/>
    <w:rsid w:val="00C25FE2"/>
    <w:rsid w:val="00C26B53"/>
    <w:rsid w:val="00C26B77"/>
    <w:rsid w:val="00C279B2"/>
    <w:rsid w:val="00C3133E"/>
    <w:rsid w:val="00C33E50"/>
    <w:rsid w:val="00C34C20"/>
    <w:rsid w:val="00C35A3E"/>
    <w:rsid w:val="00C4110C"/>
    <w:rsid w:val="00C41476"/>
    <w:rsid w:val="00C42130"/>
    <w:rsid w:val="00C423A4"/>
    <w:rsid w:val="00C423E3"/>
    <w:rsid w:val="00C44BF5"/>
    <w:rsid w:val="00C453BD"/>
    <w:rsid w:val="00C4559B"/>
    <w:rsid w:val="00C46283"/>
    <w:rsid w:val="00C462DB"/>
    <w:rsid w:val="00C46395"/>
    <w:rsid w:val="00C46F13"/>
    <w:rsid w:val="00C4729E"/>
    <w:rsid w:val="00C47D45"/>
    <w:rsid w:val="00C50375"/>
    <w:rsid w:val="00C521D6"/>
    <w:rsid w:val="00C54EB6"/>
    <w:rsid w:val="00C55232"/>
    <w:rsid w:val="00C553A4"/>
    <w:rsid w:val="00C55829"/>
    <w:rsid w:val="00C55A06"/>
    <w:rsid w:val="00C55AB1"/>
    <w:rsid w:val="00C55D03"/>
    <w:rsid w:val="00C601BC"/>
    <w:rsid w:val="00C6329F"/>
    <w:rsid w:val="00C63340"/>
    <w:rsid w:val="00C63CEB"/>
    <w:rsid w:val="00C643F9"/>
    <w:rsid w:val="00C64E95"/>
    <w:rsid w:val="00C70222"/>
    <w:rsid w:val="00C70A9B"/>
    <w:rsid w:val="00C70B2F"/>
    <w:rsid w:val="00C71372"/>
    <w:rsid w:val="00C72410"/>
    <w:rsid w:val="00C7287F"/>
    <w:rsid w:val="00C74C4E"/>
    <w:rsid w:val="00C74FF3"/>
    <w:rsid w:val="00C753C9"/>
    <w:rsid w:val="00C765F3"/>
    <w:rsid w:val="00C77C09"/>
    <w:rsid w:val="00C804EE"/>
    <w:rsid w:val="00C80CB8"/>
    <w:rsid w:val="00C819F8"/>
    <w:rsid w:val="00C8248C"/>
    <w:rsid w:val="00C84E33"/>
    <w:rsid w:val="00C86D6F"/>
    <w:rsid w:val="00C877CA"/>
    <w:rsid w:val="00C905FC"/>
    <w:rsid w:val="00C90704"/>
    <w:rsid w:val="00C927AC"/>
    <w:rsid w:val="00C92D03"/>
    <w:rsid w:val="00C9319C"/>
    <w:rsid w:val="00C9435D"/>
    <w:rsid w:val="00C94DF2"/>
    <w:rsid w:val="00C95A00"/>
    <w:rsid w:val="00C96741"/>
    <w:rsid w:val="00CA2D1B"/>
    <w:rsid w:val="00CA2FD0"/>
    <w:rsid w:val="00CA375D"/>
    <w:rsid w:val="00CA37C2"/>
    <w:rsid w:val="00CA38B5"/>
    <w:rsid w:val="00CA662A"/>
    <w:rsid w:val="00CA6D80"/>
    <w:rsid w:val="00CA7AFD"/>
    <w:rsid w:val="00CA7C3C"/>
    <w:rsid w:val="00CB0189"/>
    <w:rsid w:val="00CB0BA2"/>
    <w:rsid w:val="00CB195F"/>
    <w:rsid w:val="00CB1A42"/>
    <w:rsid w:val="00CB1B0C"/>
    <w:rsid w:val="00CB2C0B"/>
    <w:rsid w:val="00CB517D"/>
    <w:rsid w:val="00CB613E"/>
    <w:rsid w:val="00CB6CD8"/>
    <w:rsid w:val="00CB73DC"/>
    <w:rsid w:val="00CB7486"/>
    <w:rsid w:val="00CC038D"/>
    <w:rsid w:val="00CC08DB"/>
    <w:rsid w:val="00CC1454"/>
    <w:rsid w:val="00CC39FF"/>
    <w:rsid w:val="00CC3C2F"/>
    <w:rsid w:val="00CC4866"/>
    <w:rsid w:val="00CC4AC8"/>
    <w:rsid w:val="00CC4D8D"/>
    <w:rsid w:val="00CC5233"/>
    <w:rsid w:val="00CC5CEE"/>
    <w:rsid w:val="00CC5DE6"/>
    <w:rsid w:val="00CC6E4E"/>
    <w:rsid w:val="00CC6FE8"/>
    <w:rsid w:val="00CC7202"/>
    <w:rsid w:val="00CC7979"/>
    <w:rsid w:val="00CD0246"/>
    <w:rsid w:val="00CD02B2"/>
    <w:rsid w:val="00CD05D5"/>
    <w:rsid w:val="00CD08DF"/>
    <w:rsid w:val="00CD2808"/>
    <w:rsid w:val="00CD28BF"/>
    <w:rsid w:val="00CD4092"/>
    <w:rsid w:val="00CD4A20"/>
    <w:rsid w:val="00CD50A1"/>
    <w:rsid w:val="00CD519E"/>
    <w:rsid w:val="00CD5614"/>
    <w:rsid w:val="00CD7186"/>
    <w:rsid w:val="00CE0C4F"/>
    <w:rsid w:val="00CE1A55"/>
    <w:rsid w:val="00CE30EA"/>
    <w:rsid w:val="00CE32BA"/>
    <w:rsid w:val="00CE3A4E"/>
    <w:rsid w:val="00CE3C80"/>
    <w:rsid w:val="00CE400B"/>
    <w:rsid w:val="00CE6491"/>
    <w:rsid w:val="00CF048A"/>
    <w:rsid w:val="00CF060C"/>
    <w:rsid w:val="00CF087C"/>
    <w:rsid w:val="00CF155A"/>
    <w:rsid w:val="00CF228A"/>
    <w:rsid w:val="00CF24B0"/>
    <w:rsid w:val="00CF2947"/>
    <w:rsid w:val="00CF3485"/>
    <w:rsid w:val="00CF3E33"/>
    <w:rsid w:val="00CF3F18"/>
    <w:rsid w:val="00CF6435"/>
    <w:rsid w:val="00CF686F"/>
    <w:rsid w:val="00CF6E60"/>
    <w:rsid w:val="00CF74C1"/>
    <w:rsid w:val="00CF7BCA"/>
    <w:rsid w:val="00CF7EE3"/>
    <w:rsid w:val="00D008FD"/>
    <w:rsid w:val="00D00D71"/>
    <w:rsid w:val="00D0321C"/>
    <w:rsid w:val="00D03552"/>
    <w:rsid w:val="00D035EC"/>
    <w:rsid w:val="00D057F4"/>
    <w:rsid w:val="00D0664C"/>
    <w:rsid w:val="00D06892"/>
    <w:rsid w:val="00D06AB1"/>
    <w:rsid w:val="00D06E4F"/>
    <w:rsid w:val="00D06FC1"/>
    <w:rsid w:val="00D072ED"/>
    <w:rsid w:val="00D07A16"/>
    <w:rsid w:val="00D1067E"/>
    <w:rsid w:val="00D10F0B"/>
    <w:rsid w:val="00D10F50"/>
    <w:rsid w:val="00D11272"/>
    <w:rsid w:val="00D126F5"/>
    <w:rsid w:val="00D1489E"/>
    <w:rsid w:val="00D16400"/>
    <w:rsid w:val="00D16D64"/>
    <w:rsid w:val="00D175C4"/>
    <w:rsid w:val="00D17849"/>
    <w:rsid w:val="00D20737"/>
    <w:rsid w:val="00D21E81"/>
    <w:rsid w:val="00D223DE"/>
    <w:rsid w:val="00D22FF4"/>
    <w:rsid w:val="00D236E9"/>
    <w:rsid w:val="00D257A2"/>
    <w:rsid w:val="00D25B7B"/>
    <w:rsid w:val="00D25E37"/>
    <w:rsid w:val="00D262A7"/>
    <w:rsid w:val="00D264D8"/>
    <w:rsid w:val="00D2661A"/>
    <w:rsid w:val="00D27582"/>
    <w:rsid w:val="00D27D26"/>
    <w:rsid w:val="00D27EC4"/>
    <w:rsid w:val="00D32719"/>
    <w:rsid w:val="00D32E09"/>
    <w:rsid w:val="00D33333"/>
    <w:rsid w:val="00D335DE"/>
    <w:rsid w:val="00D34F9B"/>
    <w:rsid w:val="00D352A2"/>
    <w:rsid w:val="00D40131"/>
    <w:rsid w:val="00D40E7B"/>
    <w:rsid w:val="00D4162B"/>
    <w:rsid w:val="00D4240E"/>
    <w:rsid w:val="00D42E80"/>
    <w:rsid w:val="00D44FD0"/>
    <w:rsid w:val="00D4514F"/>
    <w:rsid w:val="00D451E2"/>
    <w:rsid w:val="00D45E89"/>
    <w:rsid w:val="00D45E8D"/>
    <w:rsid w:val="00D466AE"/>
    <w:rsid w:val="00D4734F"/>
    <w:rsid w:val="00D51B38"/>
    <w:rsid w:val="00D51BF3"/>
    <w:rsid w:val="00D51C68"/>
    <w:rsid w:val="00D52786"/>
    <w:rsid w:val="00D52FBF"/>
    <w:rsid w:val="00D5569A"/>
    <w:rsid w:val="00D561D4"/>
    <w:rsid w:val="00D56F71"/>
    <w:rsid w:val="00D60BC1"/>
    <w:rsid w:val="00D61246"/>
    <w:rsid w:val="00D618AB"/>
    <w:rsid w:val="00D621E3"/>
    <w:rsid w:val="00D64CBF"/>
    <w:rsid w:val="00D64D27"/>
    <w:rsid w:val="00D66846"/>
    <w:rsid w:val="00D66DD9"/>
    <w:rsid w:val="00D675FB"/>
    <w:rsid w:val="00D67D4B"/>
    <w:rsid w:val="00D71F25"/>
    <w:rsid w:val="00D725D7"/>
    <w:rsid w:val="00D72A9C"/>
    <w:rsid w:val="00D73BE3"/>
    <w:rsid w:val="00D75B3F"/>
    <w:rsid w:val="00D77031"/>
    <w:rsid w:val="00D7792C"/>
    <w:rsid w:val="00D80D4B"/>
    <w:rsid w:val="00D81B94"/>
    <w:rsid w:val="00D82409"/>
    <w:rsid w:val="00D8283E"/>
    <w:rsid w:val="00D82D9A"/>
    <w:rsid w:val="00D835B6"/>
    <w:rsid w:val="00D84327"/>
    <w:rsid w:val="00D844C6"/>
    <w:rsid w:val="00D84941"/>
    <w:rsid w:val="00D84ECC"/>
    <w:rsid w:val="00D84FA1"/>
    <w:rsid w:val="00D85148"/>
    <w:rsid w:val="00D851F0"/>
    <w:rsid w:val="00D8578C"/>
    <w:rsid w:val="00D85DAC"/>
    <w:rsid w:val="00D86DB7"/>
    <w:rsid w:val="00D87742"/>
    <w:rsid w:val="00D87948"/>
    <w:rsid w:val="00D87BF5"/>
    <w:rsid w:val="00D90492"/>
    <w:rsid w:val="00D90721"/>
    <w:rsid w:val="00D91AFA"/>
    <w:rsid w:val="00D926D0"/>
    <w:rsid w:val="00D93030"/>
    <w:rsid w:val="00D950E1"/>
    <w:rsid w:val="00D952A6"/>
    <w:rsid w:val="00D95C67"/>
    <w:rsid w:val="00D97F99"/>
    <w:rsid w:val="00DA0068"/>
    <w:rsid w:val="00DA1E08"/>
    <w:rsid w:val="00DA24F8"/>
    <w:rsid w:val="00DA28E8"/>
    <w:rsid w:val="00DA2A1B"/>
    <w:rsid w:val="00DA38D3"/>
    <w:rsid w:val="00DA3932"/>
    <w:rsid w:val="00DA3AFC"/>
    <w:rsid w:val="00DA64F8"/>
    <w:rsid w:val="00DA6C15"/>
    <w:rsid w:val="00DB0258"/>
    <w:rsid w:val="00DB03AB"/>
    <w:rsid w:val="00DB1038"/>
    <w:rsid w:val="00DB1355"/>
    <w:rsid w:val="00DB156D"/>
    <w:rsid w:val="00DB1D14"/>
    <w:rsid w:val="00DB1DB1"/>
    <w:rsid w:val="00DB38EE"/>
    <w:rsid w:val="00DB4835"/>
    <w:rsid w:val="00DB498B"/>
    <w:rsid w:val="00DB56CE"/>
    <w:rsid w:val="00DB66CA"/>
    <w:rsid w:val="00DB6BCA"/>
    <w:rsid w:val="00DB6F54"/>
    <w:rsid w:val="00DB705D"/>
    <w:rsid w:val="00DB73F7"/>
    <w:rsid w:val="00DB7C03"/>
    <w:rsid w:val="00DC0321"/>
    <w:rsid w:val="00DC17A2"/>
    <w:rsid w:val="00DC2AAB"/>
    <w:rsid w:val="00DC3067"/>
    <w:rsid w:val="00DC370B"/>
    <w:rsid w:val="00DC38C9"/>
    <w:rsid w:val="00DC5B90"/>
    <w:rsid w:val="00DC5E1C"/>
    <w:rsid w:val="00DD00FF"/>
    <w:rsid w:val="00DD0619"/>
    <w:rsid w:val="00DD07FB"/>
    <w:rsid w:val="00DD25C6"/>
    <w:rsid w:val="00DD3314"/>
    <w:rsid w:val="00DD3937"/>
    <w:rsid w:val="00DD4FE5"/>
    <w:rsid w:val="00DD522B"/>
    <w:rsid w:val="00DD54B0"/>
    <w:rsid w:val="00DD57EE"/>
    <w:rsid w:val="00DD58D6"/>
    <w:rsid w:val="00DD6BCC"/>
    <w:rsid w:val="00DD703D"/>
    <w:rsid w:val="00DD74A6"/>
    <w:rsid w:val="00DD75CB"/>
    <w:rsid w:val="00DE0A4B"/>
    <w:rsid w:val="00DE2410"/>
    <w:rsid w:val="00DE25A8"/>
    <w:rsid w:val="00DE2939"/>
    <w:rsid w:val="00DE30DC"/>
    <w:rsid w:val="00DE3147"/>
    <w:rsid w:val="00DE3A4A"/>
    <w:rsid w:val="00DE562E"/>
    <w:rsid w:val="00DE6923"/>
    <w:rsid w:val="00DE6D49"/>
    <w:rsid w:val="00DE6E81"/>
    <w:rsid w:val="00DE703F"/>
    <w:rsid w:val="00DE7299"/>
    <w:rsid w:val="00DE72EA"/>
    <w:rsid w:val="00DE736A"/>
    <w:rsid w:val="00DE7595"/>
    <w:rsid w:val="00DE7C0F"/>
    <w:rsid w:val="00DF1961"/>
    <w:rsid w:val="00DF1CE4"/>
    <w:rsid w:val="00DF27C4"/>
    <w:rsid w:val="00DF44DE"/>
    <w:rsid w:val="00DF4AED"/>
    <w:rsid w:val="00DF74FD"/>
    <w:rsid w:val="00E01138"/>
    <w:rsid w:val="00E01918"/>
    <w:rsid w:val="00E02650"/>
    <w:rsid w:val="00E02DFB"/>
    <w:rsid w:val="00E030F9"/>
    <w:rsid w:val="00E0311A"/>
    <w:rsid w:val="00E03138"/>
    <w:rsid w:val="00E06404"/>
    <w:rsid w:val="00E06BD1"/>
    <w:rsid w:val="00E101A1"/>
    <w:rsid w:val="00E11A85"/>
    <w:rsid w:val="00E12495"/>
    <w:rsid w:val="00E128DC"/>
    <w:rsid w:val="00E1393C"/>
    <w:rsid w:val="00E1487B"/>
    <w:rsid w:val="00E15843"/>
    <w:rsid w:val="00E15CCD"/>
    <w:rsid w:val="00E15F95"/>
    <w:rsid w:val="00E202EF"/>
    <w:rsid w:val="00E210B5"/>
    <w:rsid w:val="00E21C22"/>
    <w:rsid w:val="00E239CE"/>
    <w:rsid w:val="00E2552F"/>
    <w:rsid w:val="00E25586"/>
    <w:rsid w:val="00E2752E"/>
    <w:rsid w:val="00E3013C"/>
    <w:rsid w:val="00E30DF6"/>
    <w:rsid w:val="00E3137A"/>
    <w:rsid w:val="00E314C4"/>
    <w:rsid w:val="00E322EC"/>
    <w:rsid w:val="00E32BA1"/>
    <w:rsid w:val="00E32CCF"/>
    <w:rsid w:val="00E342BC"/>
    <w:rsid w:val="00E34A98"/>
    <w:rsid w:val="00E35D1E"/>
    <w:rsid w:val="00E364F9"/>
    <w:rsid w:val="00E365FA"/>
    <w:rsid w:val="00E36789"/>
    <w:rsid w:val="00E37B48"/>
    <w:rsid w:val="00E405BA"/>
    <w:rsid w:val="00E4160B"/>
    <w:rsid w:val="00E41804"/>
    <w:rsid w:val="00E4422F"/>
    <w:rsid w:val="00E44663"/>
    <w:rsid w:val="00E44A83"/>
    <w:rsid w:val="00E452FE"/>
    <w:rsid w:val="00E46FCE"/>
    <w:rsid w:val="00E4706A"/>
    <w:rsid w:val="00E474B6"/>
    <w:rsid w:val="00E502C1"/>
    <w:rsid w:val="00E502DD"/>
    <w:rsid w:val="00E50D3A"/>
    <w:rsid w:val="00E51387"/>
    <w:rsid w:val="00E51E4A"/>
    <w:rsid w:val="00E51E68"/>
    <w:rsid w:val="00E52EFD"/>
    <w:rsid w:val="00E532B2"/>
    <w:rsid w:val="00E535D5"/>
    <w:rsid w:val="00E535E7"/>
    <w:rsid w:val="00E53BDB"/>
    <w:rsid w:val="00E5408A"/>
    <w:rsid w:val="00E555B4"/>
    <w:rsid w:val="00E55679"/>
    <w:rsid w:val="00E55F8F"/>
    <w:rsid w:val="00E56800"/>
    <w:rsid w:val="00E56931"/>
    <w:rsid w:val="00E60C63"/>
    <w:rsid w:val="00E61818"/>
    <w:rsid w:val="00E62FF9"/>
    <w:rsid w:val="00E63007"/>
    <w:rsid w:val="00E635D6"/>
    <w:rsid w:val="00E639BC"/>
    <w:rsid w:val="00E663FB"/>
    <w:rsid w:val="00E664CC"/>
    <w:rsid w:val="00E672D8"/>
    <w:rsid w:val="00E67BE7"/>
    <w:rsid w:val="00E70388"/>
    <w:rsid w:val="00E70F92"/>
    <w:rsid w:val="00E71811"/>
    <w:rsid w:val="00E727B0"/>
    <w:rsid w:val="00E74313"/>
    <w:rsid w:val="00E74C54"/>
    <w:rsid w:val="00E7563A"/>
    <w:rsid w:val="00E75F0A"/>
    <w:rsid w:val="00E75FDC"/>
    <w:rsid w:val="00E76D70"/>
    <w:rsid w:val="00E77A03"/>
    <w:rsid w:val="00E80288"/>
    <w:rsid w:val="00E822E8"/>
    <w:rsid w:val="00E82554"/>
    <w:rsid w:val="00E82606"/>
    <w:rsid w:val="00E831C1"/>
    <w:rsid w:val="00E846C8"/>
    <w:rsid w:val="00E84957"/>
    <w:rsid w:val="00E849D5"/>
    <w:rsid w:val="00E84A55"/>
    <w:rsid w:val="00E85BFF"/>
    <w:rsid w:val="00E90391"/>
    <w:rsid w:val="00E90640"/>
    <w:rsid w:val="00E906C2"/>
    <w:rsid w:val="00E907CC"/>
    <w:rsid w:val="00E90B57"/>
    <w:rsid w:val="00E918DA"/>
    <w:rsid w:val="00E91F56"/>
    <w:rsid w:val="00E9281E"/>
    <w:rsid w:val="00E92C33"/>
    <w:rsid w:val="00E9311F"/>
    <w:rsid w:val="00E934D1"/>
    <w:rsid w:val="00E93D3C"/>
    <w:rsid w:val="00E94290"/>
    <w:rsid w:val="00E94858"/>
    <w:rsid w:val="00E949F6"/>
    <w:rsid w:val="00E94AF0"/>
    <w:rsid w:val="00E94CE8"/>
    <w:rsid w:val="00E94EC1"/>
    <w:rsid w:val="00E95D13"/>
    <w:rsid w:val="00E95DD3"/>
    <w:rsid w:val="00E969D5"/>
    <w:rsid w:val="00E96A39"/>
    <w:rsid w:val="00EA05A7"/>
    <w:rsid w:val="00EA2091"/>
    <w:rsid w:val="00EA2C82"/>
    <w:rsid w:val="00EA3D59"/>
    <w:rsid w:val="00EA4B2A"/>
    <w:rsid w:val="00EA5388"/>
    <w:rsid w:val="00EA58D1"/>
    <w:rsid w:val="00EA61BC"/>
    <w:rsid w:val="00EA681A"/>
    <w:rsid w:val="00EA735B"/>
    <w:rsid w:val="00EB1E69"/>
    <w:rsid w:val="00EB2086"/>
    <w:rsid w:val="00EB31ED"/>
    <w:rsid w:val="00EB51E3"/>
    <w:rsid w:val="00EB5EDF"/>
    <w:rsid w:val="00EB603A"/>
    <w:rsid w:val="00EB60FE"/>
    <w:rsid w:val="00EB6C24"/>
    <w:rsid w:val="00EB74DB"/>
    <w:rsid w:val="00EC2DD6"/>
    <w:rsid w:val="00EC3CC0"/>
    <w:rsid w:val="00EC5359"/>
    <w:rsid w:val="00EC562A"/>
    <w:rsid w:val="00EC63CB"/>
    <w:rsid w:val="00EC7131"/>
    <w:rsid w:val="00EC71FE"/>
    <w:rsid w:val="00EC7635"/>
    <w:rsid w:val="00ED067A"/>
    <w:rsid w:val="00ED1E14"/>
    <w:rsid w:val="00ED21BD"/>
    <w:rsid w:val="00ED2B50"/>
    <w:rsid w:val="00ED48D8"/>
    <w:rsid w:val="00ED4956"/>
    <w:rsid w:val="00ED69F0"/>
    <w:rsid w:val="00ED6E72"/>
    <w:rsid w:val="00ED77F4"/>
    <w:rsid w:val="00EE0350"/>
    <w:rsid w:val="00EE0719"/>
    <w:rsid w:val="00EE0E80"/>
    <w:rsid w:val="00EE408F"/>
    <w:rsid w:val="00EE613F"/>
    <w:rsid w:val="00EE6831"/>
    <w:rsid w:val="00EE7295"/>
    <w:rsid w:val="00EE7869"/>
    <w:rsid w:val="00EF0526"/>
    <w:rsid w:val="00EF054A"/>
    <w:rsid w:val="00EF0FBD"/>
    <w:rsid w:val="00EF19ED"/>
    <w:rsid w:val="00EF3235"/>
    <w:rsid w:val="00EF3AB4"/>
    <w:rsid w:val="00EF3F0B"/>
    <w:rsid w:val="00EF4D0F"/>
    <w:rsid w:val="00EF4FBC"/>
    <w:rsid w:val="00EF5167"/>
    <w:rsid w:val="00EF5F41"/>
    <w:rsid w:val="00EF7E72"/>
    <w:rsid w:val="00F007A8"/>
    <w:rsid w:val="00F00924"/>
    <w:rsid w:val="00F00B6F"/>
    <w:rsid w:val="00F02FE0"/>
    <w:rsid w:val="00F050AD"/>
    <w:rsid w:val="00F056F3"/>
    <w:rsid w:val="00F06A57"/>
    <w:rsid w:val="00F06D37"/>
    <w:rsid w:val="00F07B9D"/>
    <w:rsid w:val="00F101F4"/>
    <w:rsid w:val="00F10257"/>
    <w:rsid w:val="00F11586"/>
    <w:rsid w:val="00F1183B"/>
    <w:rsid w:val="00F11C9F"/>
    <w:rsid w:val="00F11CDA"/>
    <w:rsid w:val="00F12263"/>
    <w:rsid w:val="00F13A00"/>
    <w:rsid w:val="00F1409D"/>
    <w:rsid w:val="00F14214"/>
    <w:rsid w:val="00F14361"/>
    <w:rsid w:val="00F14864"/>
    <w:rsid w:val="00F14AE7"/>
    <w:rsid w:val="00F14F8A"/>
    <w:rsid w:val="00F1529C"/>
    <w:rsid w:val="00F1561B"/>
    <w:rsid w:val="00F157A9"/>
    <w:rsid w:val="00F16F00"/>
    <w:rsid w:val="00F17025"/>
    <w:rsid w:val="00F21007"/>
    <w:rsid w:val="00F21ABE"/>
    <w:rsid w:val="00F2263F"/>
    <w:rsid w:val="00F22DB3"/>
    <w:rsid w:val="00F22F79"/>
    <w:rsid w:val="00F25BB6"/>
    <w:rsid w:val="00F26B7E"/>
    <w:rsid w:val="00F26E2B"/>
    <w:rsid w:val="00F27532"/>
    <w:rsid w:val="00F278C1"/>
    <w:rsid w:val="00F27A3B"/>
    <w:rsid w:val="00F3042C"/>
    <w:rsid w:val="00F322E9"/>
    <w:rsid w:val="00F32780"/>
    <w:rsid w:val="00F33817"/>
    <w:rsid w:val="00F33E45"/>
    <w:rsid w:val="00F33F4E"/>
    <w:rsid w:val="00F344A2"/>
    <w:rsid w:val="00F3476D"/>
    <w:rsid w:val="00F35323"/>
    <w:rsid w:val="00F36267"/>
    <w:rsid w:val="00F364EE"/>
    <w:rsid w:val="00F37C6B"/>
    <w:rsid w:val="00F37EB3"/>
    <w:rsid w:val="00F41D0D"/>
    <w:rsid w:val="00F41E24"/>
    <w:rsid w:val="00F420D5"/>
    <w:rsid w:val="00F44011"/>
    <w:rsid w:val="00F451EA"/>
    <w:rsid w:val="00F45447"/>
    <w:rsid w:val="00F456C6"/>
    <w:rsid w:val="00F4577B"/>
    <w:rsid w:val="00F46496"/>
    <w:rsid w:val="00F474D0"/>
    <w:rsid w:val="00F5006A"/>
    <w:rsid w:val="00F50179"/>
    <w:rsid w:val="00F50264"/>
    <w:rsid w:val="00F5120B"/>
    <w:rsid w:val="00F515EE"/>
    <w:rsid w:val="00F518ED"/>
    <w:rsid w:val="00F5259F"/>
    <w:rsid w:val="00F52DF8"/>
    <w:rsid w:val="00F55E99"/>
    <w:rsid w:val="00F56511"/>
    <w:rsid w:val="00F60C71"/>
    <w:rsid w:val="00F6194E"/>
    <w:rsid w:val="00F61D7C"/>
    <w:rsid w:val="00F62157"/>
    <w:rsid w:val="00F623AC"/>
    <w:rsid w:val="00F6412A"/>
    <w:rsid w:val="00F64795"/>
    <w:rsid w:val="00F65081"/>
    <w:rsid w:val="00F65893"/>
    <w:rsid w:val="00F65FE8"/>
    <w:rsid w:val="00F66A4A"/>
    <w:rsid w:val="00F67EA7"/>
    <w:rsid w:val="00F704C0"/>
    <w:rsid w:val="00F70FFB"/>
    <w:rsid w:val="00F71A35"/>
    <w:rsid w:val="00F71E22"/>
    <w:rsid w:val="00F72142"/>
    <w:rsid w:val="00F72AE7"/>
    <w:rsid w:val="00F72F3A"/>
    <w:rsid w:val="00F77802"/>
    <w:rsid w:val="00F80819"/>
    <w:rsid w:val="00F81E1B"/>
    <w:rsid w:val="00F833BA"/>
    <w:rsid w:val="00F83714"/>
    <w:rsid w:val="00F84128"/>
    <w:rsid w:val="00F84FD0"/>
    <w:rsid w:val="00F852D2"/>
    <w:rsid w:val="00F859A8"/>
    <w:rsid w:val="00F86D87"/>
    <w:rsid w:val="00F9060D"/>
    <w:rsid w:val="00F9108B"/>
    <w:rsid w:val="00F91349"/>
    <w:rsid w:val="00F91DD1"/>
    <w:rsid w:val="00F92070"/>
    <w:rsid w:val="00F9289E"/>
    <w:rsid w:val="00F93A8A"/>
    <w:rsid w:val="00F93C30"/>
    <w:rsid w:val="00F93E93"/>
    <w:rsid w:val="00F95248"/>
    <w:rsid w:val="00F956A9"/>
    <w:rsid w:val="00F962F2"/>
    <w:rsid w:val="00F963ED"/>
    <w:rsid w:val="00F966CF"/>
    <w:rsid w:val="00F96A4D"/>
    <w:rsid w:val="00F96CAE"/>
    <w:rsid w:val="00F97C99"/>
    <w:rsid w:val="00FA0846"/>
    <w:rsid w:val="00FA0DB5"/>
    <w:rsid w:val="00FA1C82"/>
    <w:rsid w:val="00FA3612"/>
    <w:rsid w:val="00FA4B8D"/>
    <w:rsid w:val="00FA5395"/>
    <w:rsid w:val="00FA662D"/>
    <w:rsid w:val="00FA73B1"/>
    <w:rsid w:val="00FB0CB9"/>
    <w:rsid w:val="00FB0D8D"/>
    <w:rsid w:val="00FB112A"/>
    <w:rsid w:val="00FB231D"/>
    <w:rsid w:val="00FB264F"/>
    <w:rsid w:val="00FB3D25"/>
    <w:rsid w:val="00FB45F1"/>
    <w:rsid w:val="00FB4A72"/>
    <w:rsid w:val="00FB54E8"/>
    <w:rsid w:val="00FB5C5C"/>
    <w:rsid w:val="00FB6146"/>
    <w:rsid w:val="00FB7054"/>
    <w:rsid w:val="00FC10AD"/>
    <w:rsid w:val="00FC125E"/>
    <w:rsid w:val="00FC17B7"/>
    <w:rsid w:val="00FC24BE"/>
    <w:rsid w:val="00FC2C22"/>
    <w:rsid w:val="00FC2CB7"/>
    <w:rsid w:val="00FC2DD7"/>
    <w:rsid w:val="00FC4090"/>
    <w:rsid w:val="00FC55B4"/>
    <w:rsid w:val="00FC7154"/>
    <w:rsid w:val="00FD00E6"/>
    <w:rsid w:val="00FD05A1"/>
    <w:rsid w:val="00FD09A1"/>
    <w:rsid w:val="00FD168B"/>
    <w:rsid w:val="00FD16A6"/>
    <w:rsid w:val="00FD21F7"/>
    <w:rsid w:val="00FD2355"/>
    <w:rsid w:val="00FD2A7C"/>
    <w:rsid w:val="00FD5593"/>
    <w:rsid w:val="00FD59EB"/>
    <w:rsid w:val="00FD7299"/>
    <w:rsid w:val="00FD7AAC"/>
    <w:rsid w:val="00FD7B56"/>
    <w:rsid w:val="00FD7F7B"/>
    <w:rsid w:val="00FE1351"/>
    <w:rsid w:val="00FE1FBE"/>
    <w:rsid w:val="00FE2638"/>
    <w:rsid w:val="00FE31A1"/>
    <w:rsid w:val="00FE3901"/>
    <w:rsid w:val="00FE39D3"/>
    <w:rsid w:val="00FE42F3"/>
    <w:rsid w:val="00FE4BCE"/>
    <w:rsid w:val="00FE54AE"/>
    <w:rsid w:val="00FE576A"/>
    <w:rsid w:val="00FE73E9"/>
    <w:rsid w:val="00FE7796"/>
    <w:rsid w:val="00FE7E79"/>
    <w:rsid w:val="00FF11A7"/>
    <w:rsid w:val="00FF25BF"/>
    <w:rsid w:val="00FF3E7D"/>
    <w:rsid w:val="00FF5B99"/>
    <w:rsid w:val="00FF5DA7"/>
    <w:rsid w:val="00FF6858"/>
    <w:rsid w:val="00FF730C"/>
    <w:rsid w:val="00FF73F4"/>
    <w:rsid w:val="00FF7BC0"/>
    <w:rsid w:val="00FF7CE4"/>
    <w:rsid w:val="00FF7E39"/>
    <w:rsid w:val="2DFFCCAF"/>
    <w:rsid w:val="36FCC77A"/>
    <w:rsid w:val="3ACF7481"/>
    <w:rsid w:val="3DA63504"/>
    <w:rsid w:val="77FC19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D36810"/>
  <w15:docId w15:val="{1FF39EA8-68FD-4724-AE85-BA6E3A3D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A1C82"/>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rFonts w:ascii="黑体" w:eastAsia="黑体" w:hAnsi="黑体"/>
      <w:b/>
      <w:bCs/>
      <w:szCs w:val="32"/>
    </w:rPr>
  </w:style>
  <w:style w:type="paragraph" w:styleId="4">
    <w:name w:val="heading 4"/>
    <w:basedOn w:val="afff5"/>
    <w:next w:val="afff5"/>
    <w:link w:val="40"/>
    <w:qFormat/>
    <w:pPr>
      <w:keepNext/>
      <w:keepLines/>
      <w:spacing w:before="280" w:after="290" w:line="376" w:lineRule="auto"/>
      <w:outlineLvl w:val="3"/>
    </w:pPr>
    <w:rPr>
      <w:rFonts w:ascii="黑体" w:eastAsia="黑体" w:hAnsi="黑体"/>
      <w:b/>
      <w:bCs/>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Document Map"/>
    <w:basedOn w:val="afff5"/>
    <w:link w:val="afffb"/>
    <w:uiPriority w:val="99"/>
    <w:unhideWhenUsed/>
    <w:rPr>
      <w:rFonts w:ascii="宋体"/>
      <w:sz w:val="18"/>
      <w:szCs w:val="18"/>
    </w:rPr>
  </w:style>
  <w:style w:type="paragraph" w:styleId="afffc">
    <w:name w:val="annotation text"/>
    <w:basedOn w:val="afff5"/>
    <w:link w:val="afffd"/>
    <w:uiPriority w:val="99"/>
    <w:unhideWhenUsed/>
    <w:pPr>
      <w:jc w:val="left"/>
    </w:pPr>
  </w:style>
  <w:style w:type="paragraph" w:styleId="afffe">
    <w:name w:val="Body Text"/>
    <w:basedOn w:val="afff5"/>
    <w:link w:val="affff"/>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pPr>
      <w:spacing w:line="300" w:lineRule="exact"/>
      <w:ind w:left="420"/>
    </w:pPr>
    <w:rPr>
      <w:rFonts w:ascii="宋体"/>
    </w:rPr>
  </w:style>
  <w:style w:type="paragraph" w:styleId="affff0">
    <w:name w:val="Date"/>
    <w:basedOn w:val="afff5"/>
    <w:next w:val="afff5"/>
    <w:link w:val="affff1"/>
    <w:uiPriority w:val="99"/>
    <w:unhideWhenUsed/>
    <w:pPr>
      <w:ind w:leftChars="2500" w:left="100"/>
    </w:pPr>
  </w:style>
  <w:style w:type="paragraph" w:styleId="affff2">
    <w:name w:val="Balloon Text"/>
    <w:basedOn w:val="afff5"/>
    <w:link w:val="affff3"/>
    <w:uiPriority w:val="99"/>
    <w:unhideWhenUsed/>
    <w:rPr>
      <w:sz w:val="18"/>
      <w:szCs w:val="18"/>
    </w:rPr>
  </w:style>
  <w:style w:type="paragraph" w:styleId="affff4">
    <w:name w:val="footer"/>
    <w:basedOn w:val="afff5"/>
    <w:link w:val="affff5"/>
    <w:uiPriority w:val="99"/>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5"/>
    <w:link w:val="affff7"/>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pPr>
      <w:tabs>
        <w:tab w:val="right" w:leader="dot" w:pos="9344"/>
      </w:tabs>
      <w:spacing w:line="300" w:lineRule="exact"/>
      <w:ind w:left="629"/>
    </w:pPr>
    <w:rPr>
      <w:rFonts w:ascii="宋体"/>
    </w:rPr>
  </w:style>
  <w:style w:type="paragraph" w:styleId="affff8">
    <w:name w:val="footnote text"/>
    <w:basedOn w:val="afff5"/>
    <w:next w:val="afff5"/>
    <w:link w:val="affff9"/>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pPr>
      <w:spacing w:line="300" w:lineRule="exact"/>
      <w:ind w:left="1049"/>
    </w:pPr>
    <w:rPr>
      <w:rFonts w:ascii="宋体"/>
    </w:rPr>
  </w:style>
  <w:style w:type="paragraph" w:styleId="affffa">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b">
    <w:name w:val="Normal (Web)"/>
    <w:basedOn w:val="afff5"/>
    <w:uiPriority w:val="99"/>
    <w:unhideWhenUsed/>
    <w:pPr>
      <w:widowControl/>
      <w:adjustRightInd/>
      <w:spacing w:before="100" w:beforeAutospacing="1" w:after="100" w:afterAutospacing="1" w:line="240" w:lineRule="auto"/>
      <w:jc w:val="left"/>
    </w:pPr>
    <w:rPr>
      <w:rFonts w:ascii="宋体" w:hAnsi="宋体" w:cs="宋体"/>
      <w:kern w:val="0"/>
      <w:sz w:val="24"/>
      <w:szCs w:val="24"/>
    </w:rPr>
  </w:style>
  <w:style w:type="paragraph" w:styleId="affffc">
    <w:name w:val="Title"/>
    <w:basedOn w:val="afff5"/>
    <w:link w:val="affffd"/>
    <w:qFormat/>
    <w:pPr>
      <w:spacing w:before="240" w:after="60"/>
      <w:jc w:val="center"/>
      <w:outlineLvl w:val="0"/>
    </w:pPr>
    <w:rPr>
      <w:rFonts w:ascii="Arial" w:hAnsi="Arial"/>
      <w:b/>
      <w:bCs/>
      <w:sz w:val="32"/>
      <w:szCs w:val="32"/>
    </w:rPr>
  </w:style>
  <w:style w:type="paragraph" w:styleId="affffe">
    <w:name w:val="annotation subject"/>
    <w:basedOn w:val="afffc"/>
    <w:next w:val="afffc"/>
    <w:link w:val="afffff"/>
    <w:uiPriority w:val="99"/>
    <w:semiHidden/>
    <w:unhideWhenUsed/>
    <w:rPr>
      <w:b/>
      <w:bCs/>
    </w:rPr>
  </w:style>
  <w:style w:type="table" w:styleId="afffff0">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Strong"/>
    <w:uiPriority w:val="22"/>
    <w:qFormat/>
    <w:rPr>
      <w:b/>
      <w:bCs/>
    </w:rPr>
  </w:style>
  <w:style w:type="character" w:styleId="afffff2">
    <w:name w:val="page number"/>
    <w:rPr>
      <w:rFonts w:ascii="宋体" w:eastAsia="宋体" w:hAnsi="Times New Roman"/>
      <w:sz w:val="18"/>
    </w:rPr>
  </w:style>
  <w:style w:type="character" w:styleId="afffff3">
    <w:name w:val="Emphasis"/>
    <w:uiPriority w:val="20"/>
    <w:qFormat/>
    <w:rPr>
      <w:i/>
      <w:iCs/>
    </w:rPr>
  </w:style>
  <w:style w:type="character" w:styleId="afffff4">
    <w:name w:val="Hyperlink"/>
    <w:uiPriority w:val="99"/>
    <w:rPr>
      <w:rFonts w:ascii="宋体" w:eastAsia="宋体" w:hAnsi="Times New Roman"/>
      <w:color w:val="auto"/>
      <w:spacing w:val="0"/>
      <w:w w:val="100"/>
      <w:position w:val="0"/>
      <w:sz w:val="21"/>
      <w:u w:val="none"/>
      <w:vertAlign w:val="baseline"/>
    </w:rPr>
  </w:style>
  <w:style w:type="character" w:styleId="afffff5">
    <w:name w:val="annotation reference"/>
    <w:basedOn w:val="afff6"/>
    <w:uiPriority w:val="99"/>
    <w:semiHidden/>
    <w:unhideWhenUsed/>
    <w:rPr>
      <w:sz w:val="21"/>
      <w:szCs w:val="21"/>
    </w:rPr>
  </w:style>
  <w:style w:type="character" w:styleId="afffff6">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rFonts w:ascii="黑体" w:eastAsia="黑体" w:hAnsi="黑体"/>
      <w:b/>
      <w:bCs/>
      <w:kern w:val="2"/>
      <w:sz w:val="21"/>
      <w:szCs w:val="32"/>
    </w:rPr>
  </w:style>
  <w:style w:type="character" w:customStyle="1" w:styleId="40">
    <w:name w:val="标题 4 字符"/>
    <w:link w:val="4"/>
    <w:rPr>
      <w:rFonts w:ascii="黑体" w:eastAsia="黑体" w:hAnsi="黑体"/>
      <w:b/>
      <w:bCs/>
      <w:kern w:val="2"/>
      <w:sz w:val="21"/>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b">
    <w:name w:val="文档结构图 字符"/>
    <w:link w:val="afffa"/>
    <w:uiPriority w:val="99"/>
    <w:semiHidden/>
    <w:rPr>
      <w:rFonts w:ascii="宋体"/>
      <w:kern w:val="2"/>
      <w:sz w:val="18"/>
      <w:szCs w:val="18"/>
    </w:rPr>
  </w:style>
  <w:style w:type="character" w:customStyle="1" w:styleId="affff">
    <w:name w:val="正文文本 字符"/>
    <w:link w:val="afffe"/>
    <w:rPr>
      <w:kern w:val="2"/>
      <w:sz w:val="21"/>
      <w:szCs w:val="21"/>
    </w:rPr>
  </w:style>
  <w:style w:type="character" w:customStyle="1" w:styleId="affff1">
    <w:name w:val="日期 字符"/>
    <w:link w:val="affff0"/>
    <w:uiPriority w:val="99"/>
    <w:semiHidden/>
    <w:rPr>
      <w:kern w:val="2"/>
      <w:sz w:val="21"/>
      <w:szCs w:val="21"/>
    </w:rPr>
  </w:style>
  <w:style w:type="character" w:customStyle="1" w:styleId="affff3">
    <w:name w:val="批注框文本 字符"/>
    <w:link w:val="affff2"/>
    <w:uiPriority w:val="99"/>
    <w:semiHidden/>
    <w:rPr>
      <w:kern w:val="2"/>
      <w:sz w:val="18"/>
      <w:szCs w:val="18"/>
    </w:rPr>
  </w:style>
  <w:style w:type="character" w:customStyle="1" w:styleId="affff5">
    <w:name w:val="页脚 字符"/>
    <w:link w:val="affff4"/>
    <w:uiPriority w:val="99"/>
    <w:rPr>
      <w:rFonts w:ascii="宋体"/>
      <w:kern w:val="2"/>
      <w:sz w:val="18"/>
      <w:szCs w:val="18"/>
    </w:rPr>
  </w:style>
  <w:style w:type="character" w:customStyle="1" w:styleId="affff7">
    <w:name w:val="页眉 字符"/>
    <w:link w:val="affff6"/>
    <w:uiPriority w:val="99"/>
    <w:rPr>
      <w:kern w:val="2"/>
      <w:sz w:val="18"/>
      <w:szCs w:val="18"/>
    </w:rPr>
  </w:style>
  <w:style w:type="character" w:customStyle="1" w:styleId="affff9">
    <w:name w:val="脚注文本 字符"/>
    <w:link w:val="affff8"/>
    <w:semiHidden/>
    <w:rPr>
      <w:rFonts w:ascii="宋体"/>
      <w:kern w:val="2"/>
      <w:sz w:val="18"/>
      <w:szCs w:val="18"/>
    </w:rPr>
  </w:style>
  <w:style w:type="character" w:customStyle="1" w:styleId="affffd">
    <w:name w:val="标题 字符"/>
    <w:link w:val="affffc"/>
    <w:rPr>
      <w:rFonts w:ascii="Arial" w:hAnsi="Arial" w:cs="Arial"/>
      <w:b/>
      <w:bCs/>
      <w:kern w:val="2"/>
      <w:sz w:val="32"/>
      <w:szCs w:val="32"/>
    </w:rPr>
  </w:style>
  <w:style w:type="paragraph" w:styleId="afffff7">
    <w:name w:val="Quote"/>
    <w:basedOn w:val="afff5"/>
    <w:next w:val="afff5"/>
    <w:link w:val="afffff8"/>
    <w:uiPriority w:val="29"/>
    <w:qFormat/>
    <w:rPr>
      <w:i/>
      <w:iCs/>
      <w:color w:val="000000"/>
    </w:rPr>
  </w:style>
  <w:style w:type="character" w:customStyle="1" w:styleId="afffff8">
    <w:name w:val="引用 字符"/>
    <w:link w:val="afffff7"/>
    <w:uiPriority w:val="29"/>
    <w:rPr>
      <w:i/>
      <w:iCs/>
      <w:color w:val="000000"/>
      <w:kern w:val="2"/>
      <w:sz w:val="21"/>
      <w:szCs w:val="21"/>
    </w:rPr>
  </w:style>
  <w:style w:type="paragraph" w:customStyle="1" w:styleId="afffff9">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a">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b">
    <w:name w:val="标准文件_页脚偶数页"/>
    <w:pPr>
      <w:ind w:left="198"/>
    </w:pPr>
    <w:rPr>
      <w:rFonts w:ascii="宋体" w:hAnsi="Times New Roman"/>
      <w:sz w:val="18"/>
    </w:rPr>
  </w:style>
  <w:style w:type="paragraph" w:customStyle="1" w:styleId="afffffc">
    <w:name w:val="标准文件_页脚奇数页"/>
    <w:pPr>
      <w:ind w:right="227"/>
      <w:jc w:val="right"/>
    </w:pPr>
    <w:rPr>
      <w:rFonts w:ascii="宋体" w:hAnsi="Times New Roman"/>
      <w:sz w:val="18"/>
    </w:rPr>
  </w:style>
  <w:style w:type="paragraph" w:customStyle="1" w:styleId="afffffd">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e">
    <w:name w:val="标准文件_标准正文"/>
    <w:basedOn w:val="afff5"/>
    <w:next w:val="affffff"/>
    <w:pPr>
      <w:snapToGrid w:val="0"/>
      <w:ind w:firstLineChars="200" w:firstLine="200"/>
    </w:pPr>
    <w:rPr>
      <w:kern w:val="0"/>
    </w:rPr>
  </w:style>
  <w:style w:type="paragraph" w:customStyle="1" w:styleId="affffff">
    <w:name w:val="标准文件_段"/>
    <w:link w:val="Char"/>
    <w:pPr>
      <w:autoSpaceDE w:val="0"/>
      <w:autoSpaceDN w:val="0"/>
      <w:ind w:firstLineChars="200" w:firstLine="200"/>
      <w:jc w:val="both"/>
    </w:pPr>
    <w:rPr>
      <w:rFonts w:ascii="宋体" w:hAnsi="Times New Roman"/>
      <w:sz w:val="21"/>
    </w:rPr>
  </w:style>
  <w:style w:type="character" w:customStyle="1" w:styleId="Char">
    <w:name w:val="标准文件_段 Char"/>
    <w:link w:val="affffff"/>
    <w:rPr>
      <w:rFonts w:ascii="宋体" w:hAnsi="Times New Roman"/>
      <w:sz w:val="21"/>
      <w:lang w:val="en-US" w:eastAsia="zh-CN" w:bidi="ar-SA"/>
    </w:rPr>
  </w:style>
  <w:style w:type="paragraph" w:customStyle="1" w:styleId="affffff0">
    <w:name w:val="标准文件_版本"/>
    <w:basedOn w:val="afffffe"/>
    <w:pPr>
      <w:adjustRightInd/>
      <w:snapToGrid/>
      <w:ind w:firstLineChars="0" w:firstLine="0"/>
    </w:pPr>
    <w:rPr>
      <w:rFonts w:ascii="宋体" w:hAnsi="宋体"/>
      <w:kern w:val="2"/>
    </w:rPr>
  </w:style>
  <w:style w:type="paragraph" w:customStyle="1" w:styleId="affffff1">
    <w:name w:val="标准文件_标准部门"/>
    <w:basedOn w:val="afff5"/>
    <w:pPr>
      <w:jc w:val="center"/>
    </w:pPr>
    <w:rPr>
      <w:rFonts w:ascii="黑体" w:eastAsia="黑体"/>
      <w:kern w:val="0"/>
      <w:sz w:val="44"/>
    </w:rPr>
  </w:style>
  <w:style w:type="paragraph" w:customStyle="1" w:styleId="affffff2">
    <w:name w:val="标准文件_标准代替"/>
    <w:basedOn w:val="afff5"/>
    <w:next w:val="afff5"/>
    <w:pPr>
      <w:spacing w:line="310" w:lineRule="exact"/>
      <w:jc w:val="right"/>
    </w:pPr>
    <w:rPr>
      <w:rFonts w:ascii="宋体" w:hAnsi="宋体"/>
      <w:kern w:val="0"/>
    </w:rPr>
  </w:style>
  <w:style w:type="paragraph" w:customStyle="1" w:styleId="affffff3">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f4">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f5">
    <w:name w:val="标准文件_页眉偶数页"/>
    <w:basedOn w:val="affffff4"/>
    <w:next w:val="afff5"/>
    <w:pPr>
      <w:jc w:val="left"/>
    </w:pPr>
  </w:style>
  <w:style w:type="paragraph" w:customStyle="1" w:styleId="affffff6">
    <w:name w:val="标准文件_参考文献标题"/>
    <w:basedOn w:val="afff5"/>
    <w:next w:val="afff5"/>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f"/>
    <w:pPr>
      <w:widowControl w:val="0"/>
      <w:numPr>
        <w:ilvl w:val="3"/>
        <w:numId w:val="2"/>
      </w:numPr>
      <w:spacing w:beforeLines="50" w:afterLines="50"/>
      <w:jc w:val="both"/>
      <w:outlineLvl w:val="2"/>
    </w:pPr>
    <w:rPr>
      <w:rFonts w:ascii="黑体" w:eastAsia="黑体" w:hAnsi="Times New Roman"/>
      <w:sz w:val="21"/>
    </w:rPr>
  </w:style>
  <w:style w:type="character" w:customStyle="1" w:styleId="affffff7">
    <w:name w:val="标准文件_发布"/>
    <w:rPr>
      <w:rFonts w:ascii="黑体" w:eastAsia="黑体"/>
      <w:spacing w:val="0"/>
      <w:w w:val="100"/>
      <w:position w:val="3"/>
      <w:sz w:val="28"/>
    </w:rPr>
  </w:style>
  <w:style w:type="paragraph" w:customStyle="1" w:styleId="ad">
    <w:name w:val="标准文件_方框数字列项"/>
    <w:basedOn w:val="affffff"/>
    <w:pPr>
      <w:numPr>
        <w:numId w:val="3"/>
      </w:numPr>
      <w:ind w:firstLineChars="0" w:firstLine="0"/>
    </w:pPr>
  </w:style>
  <w:style w:type="paragraph" w:customStyle="1" w:styleId="affffff8">
    <w:name w:val="标准文件_封面标准编号"/>
    <w:basedOn w:val="afff5"/>
    <w:next w:val="affffff2"/>
    <w:pPr>
      <w:spacing w:line="310" w:lineRule="exact"/>
      <w:jc w:val="right"/>
    </w:pPr>
    <w:rPr>
      <w:rFonts w:ascii="黑体" w:eastAsia="黑体"/>
      <w:kern w:val="0"/>
      <w:sz w:val="28"/>
    </w:rPr>
  </w:style>
  <w:style w:type="paragraph" w:customStyle="1" w:styleId="affffff9">
    <w:name w:val="标准文件_封面标准分类号"/>
    <w:basedOn w:val="afff5"/>
    <w:rPr>
      <w:rFonts w:ascii="黑体" w:eastAsia="黑体"/>
      <w:b/>
      <w:kern w:val="0"/>
      <w:sz w:val="28"/>
    </w:rPr>
  </w:style>
  <w:style w:type="paragraph" w:customStyle="1" w:styleId="affffffa">
    <w:name w:val="标准文件_封面标准名称"/>
    <w:basedOn w:val="afff5"/>
    <w:pPr>
      <w:spacing w:line="240" w:lineRule="auto"/>
      <w:jc w:val="center"/>
    </w:pPr>
    <w:rPr>
      <w:rFonts w:ascii="黑体" w:eastAsia="黑体"/>
      <w:kern w:val="0"/>
      <w:sz w:val="52"/>
    </w:rPr>
  </w:style>
  <w:style w:type="paragraph" w:customStyle="1" w:styleId="affffffb">
    <w:name w:val="标准文件_封面标准英文名称"/>
    <w:basedOn w:val="afff5"/>
    <w:pPr>
      <w:spacing w:line="240" w:lineRule="auto"/>
      <w:jc w:val="center"/>
    </w:pPr>
    <w:rPr>
      <w:rFonts w:ascii="黑体" w:eastAsia="黑体"/>
      <w:b/>
      <w:sz w:val="28"/>
    </w:rPr>
  </w:style>
  <w:style w:type="paragraph" w:customStyle="1" w:styleId="affffffc">
    <w:name w:val="标准文件_封面发布日期"/>
    <w:basedOn w:val="afff5"/>
    <w:pPr>
      <w:spacing w:line="310" w:lineRule="exact"/>
    </w:pPr>
    <w:rPr>
      <w:rFonts w:ascii="黑体" w:eastAsia="黑体"/>
      <w:kern w:val="0"/>
      <w:sz w:val="28"/>
    </w:rPr>
  </w:style>
  <w:style w:type="paragraph" w:customStyle="1" w:styleId="affffffd">
    <w:name w:val="标准文件_封面密级"/>
    <w:basedOn w:val="afff5"/>
    <w:rPr>
      <w:rFonts w:eastAsia="黑体"/>
      <w:sz w:val="32"/>
    </w:rPr>
  </w:style>
  <w:style w:type="paragraph" w:customStyle="1" w:styleId="affffffe">
    <w:name w:val="标准文件_封面实施日期"/>
    <w:basedOn w:val="afff5"/>
    <w:pPr>
      <w:spacing w:line="310" w:lineRule="exact"/>
      <w:jc w:val="right"/>
    </w:pPr>
    <w:rPr>
      <w:rFonts w:ascii="黑体" w:eastAsia="黑体"/>
      <w:sz w:val="28"/>
    </w:rPr>
  </w:style>
  <w:style w:type="paragraph" w:customStyle="1" w:styleId="afffffff">
    <w:name w:val="标准文件_封面抬头"/>
    <w:basedOn w:val="afffff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f"/>
    <w:pPr>
      <w:numPr>
        <w:numId w:val="4"/>
      </w:numPr>
      <w:shd w:val="clear" w:color="FFFFFF" w:fill="FFFFFF"/>
      <w:tabs>
        <w:tab w:val="left" w:pos="6406"/>
      </w:tabs>
      <w:spacing w:before="560" w:afterLines="50"/>
      <w:jc w:val="center"/>
      <w:outlineLvl w:val="0"/>
    </w:pPr>
    <w:rPr>
      <w:rFonts w:ascii="黑体" w:eastAsia="黑体" w:hAnsi="Times New Roman"/>
      <w:sz w:val="21"/>
    </w:rPr>
  </w:style>
  <w:style w:type="paragraph" w:customStyle="1" w:styleId="aff">
    <w:name w:val="标准文件_附录表标题"/>
    <w:next w:val="affffff"/>
    <w:pPr>
      <w:numPr>
        <w:ilvl w:val="1"/>
        <w:numId w:val="5"/>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ff"/>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f"/>
    <w:pPr>
      <w:widowControl/>
      <w:numPr>
        <w:ilvl w:val="2"/>
      </w:numPr>
      <w:wordWrap w:val="0"/>
      <w:overflowPunct w:val="0"/>
      <w:autoSpaceDE w:val="0"/>
      <w:autoSpaceDN w:val="0"/>
      <w:textAlignment w:val="baseline"/>
      <w:outlineLvl w:val="3"/>
    </w:pPr>
  </w:style>
  <w:style w:type="paragraph" w:customStyle="1" w:styleId="afffffff0">
    <w:name w:val="标准文件_附录公式"/>
    <w:basedOn w:val="afffffe"/>
    <w:next w:val="afffffe"/>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f"/>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f"/>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f"/>
    <w:pPr>
      <w:numPr>
        <w:ilvl w:val="1"/>
        <w:numId w:val="6"/>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ff"/>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e"/>
    <w:pPr>
      <w:numPr>
        <w:numId w:val="7"/>
      </w:numPr>
      <w:tabs>
        <w:tab w:val="left" w:pos="6406"/>
      </w:tabs>
      <w:spacing w:before="220" w:after="320"/>
      <w:jc w:val="center"/>
      <w:outlineLvl w:val="0"/>
    </w:pPr>
    <w:rPr>
      <w:rFonts w:ascii="黑体" w:eastAsia="黑体" w:hAnsi="Times New Roman"/>
      <w:sz w:val="21"/>
    </w:rPr>
  </w:style>
  <w:style w:type="paragraph" w:customStyle="1" w:styleId="afffffff1">
    <w:name w:val="标准文件_附录章标题"/>
    <w:next w:val="afffff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2">
    <w:name w:val="标准文件_公式后的破折号"/>
    <w:basedOn w:val="affffff"/>
    <w:next w:val="affffff"/>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jc w:val="center"/>
      <w:outlineLvl w:val="0"/>
    </w:pPr>
    <w:rPr>
      <w:rFonts w:ascii="黑体" w:eastAsia="黑体" w:hAnsi="Times New Roman"/>
      <w:sz w:val="32"/>
    </w:rPr>
  </w:style>
  <w:style w:type="paragraph" w:customStyle="1" w:styleId="afffffff3">
    <w:name w:val="标准文件_目次、标准名称标题"/>
    <w:basedOn w:val="afff5"/>
    <w:next w:val="affffff"/>
    <w:rsid w:val="00FA1C82"/>
    <w:pPr>
      <w:snapToGrid w:val="0"/>
      <w:spacing w:before="567" w:after="567" w:line="240" w:lineRule="auto"/>
      <w:jc w:val="center"/>
    </w:pPr>
    <w:rPr>
      <w:rFonts w:ascii="黑体" w:eastAsia="黑体" w:hAnsi="黑体"/>
      <w:spacing w:val="320"/>
      <w:sz w:val="32"/>
      <w:szCs w:val="32"/>
    </w:rPr>
  </w:style>
  <w:style w:type="paragraph" w:customStyle="1" w:styleId="afffffff4">
    <w:name w:val="标准文件_目录标题"/>
    <w:basedOn w:val="afff5"/>
    <w:rsid w:val="00FA1C82"/>
    <w:pPr>
      <w:spacing w:before="567" w:after="567"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f"/>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5">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f"/>
    <w:pPr>
      <w:widowControl w:val="0"/>
      <w:numPr>
        <w:ilvl w:val="5"/>
        <w:numId w:val="2"/>
      </w:numPr>
      <w:spacing w:beforeLines="50" w:afterLines="50"/>
      <w:jc w:val="both"/>
      <w:outlineLvl w:val="4"/>
    </w:pPr>
    <w:rPr>
      <w:rFonts w:ascii="黑体" w:eastAsia="黑体" w:hAnsi="Times New Roman"/>
      <w:sz w:val="21"/>
    </w:rPr>
  </w:style>
  <w:style w:type="paragraph" w:customStyle="1" w:styleId="afffffff6">
    <w:name w:val="标准文件_条文脚注"/>
    <w:basedOn w:val="affff8"/>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f"/>
    <w:pPr>
      <w:numPr>
        <w:numId w:val="12"/>
      </w:numPr>
      <w:spacing w:line="240" w:lineRule="auto"/>
      <w:jc w:val="left"/>
    </w:pPr>
    <w:rPr>
      <w:rFonts w:ascii="宋体" w:hAnsi="宋体"/>
      <w:sz w:val="18"/>
    </w:rPr>
  </w:style>
  <w:style w:type="character" w:customStyle="1" w:styleId="afffffff7">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f"/>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f"/>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f"/>
    <w:pPr>
      <w:numPr>
        <w:ilvl w:val="2"/>
      </w:numPr>
      <w:spacing w:beforeLines="50" w:afterLines="50"/>
      <w:outlineLvl w:val="1"/>
    </w:pPr>
  </w:style>
  <w:style w:type="paragraph" w:customStyle="1" w:styleId="afffffff8">
    <w:name w:val="标准文件_一致程度"/>
    <w:basedOn w:val="afff5"/>
    <w:pPr>
      <w:spacing w:line="440" w:lineRule="exact"/>
      <w:jc w:val="center"/>
    </w:pPr>
    <w:rPr>
      <w:sz w:val="28"/>
    </w:rPr>
  </w:style>
  <w:style w:type="paragraph" w:customStyle="1" w:styleId="afffffff9">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a">
    <w:name w:val="标准文件_英文图表脚注"/>
    <w:basedOn w:val="afffffe"/>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f"/>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f"/>
    <w:pPr>
      <w:numPr>
        <w:numId w:val="16"/>
      </w:numPr>
      <w:tabs>
        <w:tab w:val="left" w:pos="0"/>
      </w:tabs>
      <w:spacing w:beforeLines="50" w:afterLines="50"/>
      <w:jc w:val="center"/>
    </w:pPr>
    <w:rPr>
      <w:rFonts w:ascii="黑体" w:eastAsia="黑体" w:hAnsi="Times New Roman"/>
      <w:sz w:val="21"/>
    </w:rPr>
  </w:style>
  <w:style w:type="paragraph" w:customStyle="1" w:styleId="afffffffb">
    <w:name w:val="标准文件_正文公式"/>
    <w:basedOn w:val="afff5"/>
    <w:next w:val="afffffe"/>
    <w:pPr>
      <w:tabs>
        <w:tab w:val="center" w:pos="4678"/>
        <w:tab w:val="right" w:leader="middleDot" w:pos="9356"/>
      </w:tabs>
      <w:spacing w:line="240" w:lineRule="auto"/>
    </w:pPr>
    <w:rPr>
      <w:rFonts w:ascii="宋体" w:hAnsi="宋体"/>
    </w:rPr>
  </w:style>
  <w:style w:type="paragraph" w:customStyle="1" w:styleId="afd">
    <w:name w:val="标准文件_正文图标题"/>
    <w:next w:val="affffff"/>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f"/>
    <w:pPr>
      <w:numPr>
        <w:numId w:val="18"/>
      </w:numPr>
      <w:jc w:val="center"/>
    </w:pPr>
    <w:rPr>
      <w:rFonts w:ascii="黑体" w:eastAsia="黑体" w:hAnsi="Times New Roman"/>
      <w:sz w:val="21"/>
    </w:rPr>
  </w:style>
  <w:style w:type="paragraph" w:customStyle="1" w:styleId="afb">
    <w:name w:val="标准文件_正文英文图标题"/>
    <w:next w:val="affffff"/>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c">
    <w:name w:val="发布部门"/>
    <w:next w:val="afffff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d">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e">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0">
    <w:name w:val="封面标准文稿编辑信息"/>
    <w:pPr>
      <w:spacing w:before="180" w:line="180" w:lineRule="exact"/>
      <w:jc w:val="center"/>
    </w:pPr>
    <w:rPr>
      <w:rFonts w:ascii="宋体" w:hAnsi="Times New Roman"/>
      <w:sz w:val="21"/>
    </w:rPr>
  </w:style>
  <w:style w:type="paragraph" w:customStyle="1" w:styleId="affffffff1">
    <w:name w:val="封面标准文稿类别"/>
    <w:pPr>
      <w:spacing w:before="440" w:line="400" w:lineRule="exact"/>
      <w:jc w:val="center"/>
    </w:pPr>
    <w:rPr>
      <w:rFonts w:ascii="宋体" w:hAnsi="Times New Roman"/>
      <w:sz w:val="24"/>
    </w:rPr>
  </w:style>
  <w:style w:type="paragraph" w:customStyle="1" w:styleId="affffffff2">
    <w:name w:val="封面标准英文名称"/>
    <w:pPr>
      <w:widowControl w:val="0"/>
      <w:spacing w:line="360" w:lineRule="exact"/>
      <w:jc w:val="center"/>
    </w:pPr>
    <w:rPr>
      <w:rFonts w:ascii="Times New Roman" w:hAnsi="Times New Roman"/>
      <w:sz w:val="28"/>
    </w:rPr>
  </w:style>
  <w:style w:type="paragraph" w:customStyle="1" w:styleId="affffffff3">
    <w:name w:val="封面一致性程度标识"/>
    <w:pPr>
      <w:spacing w:before="440" w:line="440" w:lineRule="exact"/>
      <w:jc w:val="center"/>
    </w:pPr>
    <w:rPr>
      <w:rFonts w:ascii="Times New Roman" w:hAnsi="Times New Roman"/>
      <w:sz w:val="28"/>
    </w:rPr>
  </w:style>
  <w:style w:type="paragraph" w:customStyle="1" w:styleId="affffffff4">
    <w:name w:val="封面正文"/>
    <w:pPr>
      <w:jc w:val="both"/>
    </w:pPr>
    <w:rPr>
      <w:rFonts w:ascii="Times New Roman" w:hAnsi="Times New Roman"/>
    </w:rPr>
  </w:style>
  <w:style w:type="paragraph" w:customStyle="1" w:styleId="affffffff5">
    <w:name w:val="附录二级无标题条"/>
    <w:basedOn w:val="afff5"/>
    <w:next w:val="afffff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6">
    <w:name w:val="附录三级无标题条"/>
    <w:basedOn w:val="affffffff5"/>
    <w:next w:val="affffff"/>
    <w:pPr>
      <w:outlineLvl w:val="4"/>
    </w:pPr>
  </w:style>
  <w:style w:type="paragraph" w:customStyle="1" w:styleId="affffffff7">
    <w:name w:val="附录四级无标题条"/>
    <w:basedOn w:val="affffffff6"/>
    <w:next w:val="affffff"/>
    <w:pPr>
      <w:outlineLvl w:val="5"/>
    </w:pPr>
  </w:style>
  <w:style w:type="paragraph" w:customStyle="1" w:styleId="affffffff8">
    <w:name w:val="附录图"/>
    <w:next w:val="afffff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9">
    <w:name w:val="附录五级无标题条"/>
    <w:basedOn w:val="affffffff7"/>
    <w:next w:val="affffff"/>
    <w:pPr>
      <w:outlineLvl w:val="6"/>
    </w:pPr>
  </w:style>
  <w:style w:type="paragraph" w:customStyle="1" w:styleId="affffffffa">
    <w:name w:val="附录性质"/>
    <w:basedOn w:val="afff5"/>
    <w:pPr>
      <w:widowControl/>
      <w:adjustRightInd/>
      <w:jc w:val="center"/>
    </w:pPr>
    <w:rPr>
      <w:rFonts w:ascii="黑体" w:eastAsia="黑体"/>
    </w:rPr>
  </w:style>
  <w:style w:type="paragraph" w:customStyle="1" w:styleId="affffffffb">
    <w:name w:val="附录一级无标题条"/>
    <w:basedOn w:val="afffffff1"/>
    <w:next w:val="affffff"/>
    <w:pPr>
      <w:autoSpaceDN w:val="0"/>
      <w:outlineLvl w:val="2"/>
    </w:pPr>
    <w:rPr>
      <w:rFonts w:ascii="宋体" w:eastAsia="宋体" w:hAnsi="宋体"/>
    </w:rPr>
  </w:style>
  <w:style w:type="character" w:customStyle="1" w:styleId="affffffffc">
    <w:name w:val="个人答复风格"/>
    <w:rPr>
      <w:rFonts w:ascii="Arial" w:eastAsia="宋体" w:hAnsi="Arial" w:cs="Arial"/>
      <w:color w:val="auto"/>
      <w:spacing w:val="0"/>
      <w:sz w:val="20"/>
    </w:rPr>
  </w:style>
  <w:style w:type="character" w:customStyle="1" w:styleId="affffffffd">
    <w:name w:val="个人撰写风格"/>
    <w:rPr>
      <w:rFonts w:ascii="Arial" w:eastAsia="宋体" w:hAnsi="Arial" w:cs="Arial"/>
      <w:color w:val="auto"/>
      <w:spacing w:val="0"/>
      <w:sz w:val="20"/>
    </w:rPr>
  </w:style>
  <w:style w:type="paragraph" w:customStyle="1" w:styleId="affffffffe">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f">
    <w:name w:val="列项·"/>
    <w:basedOn w:val="affffff"/>
    <w:pPr>
      <w:tabs>
        <w:tab w:val="left" w:pos="840"/>
      </w:tabs>
    </w:pPr>
  </w:style>
  <w:style w:type="paragraph" w:customStyle="1" w:styleId="afffffffff0">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f1">
    <w:name w:val="其他标准称谓"/>
    <w:pPr>
      <w:spacing w:line="0" w:lineRule="atLeast"/>
      <w:jc w:val="distribute"/>
    </w:pPr>
    <w:rPr>
      <w:rFonts w:ascii="黑体" w:eastAsia="黑体" w:hAnsi="宋体"/>
      <w:sz w:val="52"/>
    </w:rPr>
  </w:style>
  <w:style w:type="paragraph" w:customStyle="1" w:styleId="afffffffff2">
    <w:name w:val="其他发布部门"/>
    <w:basedOn w:val="afffffffc"/>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f3">
    <w:name w:val="实施日期"/>
    <w:basedOn w:val="afffffffd"/>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f4">
    <w:name w:val="文献分类号"/>
    <w:uiPriority w:val="99"/>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5">
    <w:name w:val="无标题条"/>
    <w:next w:val="affffff"/>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f6">
    <w:name w:val="注:后续"/>
    <w:pPr>
      <w:spacing w:line="300" w:lineRule="exact"/>
      <w:ind w:leftChars="400" w:left="600" w:hangingChars="200" w:hanging="200"/>
      <w:jc w:val="both"/>
    </w:pPr>
    <w:rPr>
      <w:rFonts w:ascii="宋体" w:hAnsi="Times New Roman"/>
      <w:sz w:val="18"/>
    </w:rPr>
  </w:style>
  <w:style w:type="paragraph" w:customStyle="1" w:styleId="afffffffff7">
    <w:name w:val="注×:后续"/>
    <w:basedOn w:val="afffffffff6"/>
    <w:pPr>
      <w:ind w:leftChars="0" w:left="1406" w:firstLineChars="0" w:hanging="499"/>
    </w:pPr>
  </w:style>
  <w:style w:type="paragraph" w:customStyle="1" w:styleId="afffffffff8">
    <w:name w:val="标准文件_一级无标题"/>
    <w:basedOn w:val="affd"/>
    <w:qFormat/>
    <w:pPr>
      <w:spacing w:beforeLines="0" w:afterLines="0"/>
      <w:outlineLvl w:val="9"/>
    </w:pPr>
    <w:rPr>
      <w:rFonts w:ascii="宋体" w:eastAsia="宋体"/>
    </w:rPr>
  </w:style>
  <w:style w:type="paragraph" w:customStyle="1" w:styleId="afffffffff9">
    <w:name w:val="标准文件_五级无标题"/>
    <w:basedOn w:val="afff1"/>
    <w:qFormat/>
    <w:pPr>
      <w:spacing w:beforeLines="0" w:afterLines="0"/>
      <w:outlineLvl w:val="9"/>
    </w:pPr>
    <w:rPr>
      <w:rFonts w:ascii="宋体" w:eastAsia="宋体"/>
    </w:rPr>
  </w:style>
  <w:style w:type="paragraph" w:customStyle="1" w:styleId="afffffffffa">
    <w:name w:val="标准文件_三级无标题"/>
    <w:basedOn w:val="afff"/>
    <w:qFormat/>
    <w:pPr>
      <w:spacing w:beforeLines="0" w:afterLines="0"/>
      <w:outlineLvl w:val="9"/>
    </w:pPr>
    <w:rPr>
      <w:rFonts w:ascii="宋体" w:eastAsia="宋体"/>
    </w:rPr>
  </w:style>
  <w:style w:type="paragraph" w:customStyle="1" w:styleId="afffffffffb">
    <w:name w:val="标准文件_二级无标题"/>
    <w:basedOn w:val="affe"/>
    <w:qFormat/>
    <w:pPr>
      <w:spacing w:beforeLines="0" w:afterLines="0"/>
      <w:outlineLvl w:val="9"/>
    </w:pPr>
    <w:rPr>
      <w:rFonts w:ascii="宋体" w:eastAsia="宋体"/>
    </w:rPr>
  </w:style>
  <w:style w:type="paragraph" w:customStyle="1" w:styleId="afffffffffc">
    <w:name w:val="标准_四级无标题"/>
    <w:basedOn w:val="afff0"/>
    <w:next w:val="affffff"/>
    <w:qFormat/>
    <w:rPr>
      <w:rFonts w:eastAsia="宋体"/>
    </w:rPr>
  </w:style>
  <w:style w:type="paragraph" w:customStyle="1" w:styleId="afffffffffd">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f"/>
    <w:pPr>
      <w:numPr>
        <w:numId w:val="23"/>
      </w:numPr>
      <w:ind w:firstLineChars="0" w:firstLine="0"/>
    </w:pPr>
    <w:rPr>
      <w:rFonts w:ascii="Times New Roman" w:cs="Arial"/>
      <w:szCs w:val="28"/>
    </w:rPr>
  </w:style>
  <w:style w:type="paragraph" w:customStyle="1" w:styleId="ae">
    <w:name w:val="标准文件_小写罗马数字编号列项"/>
    <w:basedOn w:val="affffff"/>
    <w:pPr>
      <w:numPr>
        <w:numId w:val="24"/>
      </w:numPr>
      <w:ind w:firstLineChars="0" w:firstLine="0"/>
    </w:pPr>
    <w:rPr>
      <w:rFonts w:cs="Arial"/>
      <w:szCs w:val="28"/>
    </w:rPr>
  </w:style>
  <w:style w:type="paragraph" w:customStyle="1" w:styleId="afffffffffe">
    <w:name w:val="标准文件_附录标题"/>
    <w:basedOn w:val="aff3"/>
    <w:qFormat/>
    <w:pPr>
      <w:numPr>
        <w:numId w:val="0"/>
      </w:numPr>
      <w:spacing w:after="280"/>
      <w:outlineLvl w:val="9"/>
    </w:pPr>
  </w:style>
  <w:style w:type="paragraph" w:customStyle="1" w:styleId="affffffffff">
    <w:name w:val="标准文件_二级项"/>
    <w:rPr>
      <w:rFonts w:ascii="宋体" w:hAnsi="Times New Roman"/>
      <w:sz w:val="21"/>
    </w:rPr>
  </w:style>
  <w:style w:type="paragraph" w:customStyle="1" w:styleId="af3">
    <w:name w:val="标准文件_三级项"/>
    <w:basedOn w:val="afff5"/>
    <w:pPr>
      <w:numPr>
        <w:ilvl w:val="2"/>
        <w:numId w:val="21"/>
      </w:numPr>
      <w:spacing w:line="300" w:lineRule="exact"/>
    </w:pPr>
    <w:rPr>
      <w:rFonts w:ascii="Times New Roman" w:hAnsi="Times New Roman"/>
    </w:rPr>
  </w:style>
  <w:style w:type="paragraph" w:customStyle="1" w:styleId="affa">
    <w:name w:val="图表脚注说明"/>
    <w:basedOn w:val="afff5"/>
    <w:next w:val="affffff"/>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f0">
    <w:name w:val="标准文件_索引字母"/>
    <w:next w:val="affffff"/>
    <w:qFormat/>
    <w:pPr>
      <w:jc w:val="center"/>
    </w:pPr>
    <w:rPr>
      <w:rFonts w:ascii="宋体" w:eastAsia="Times New Roman" w:hAnsi="宋体"/>
      <w:b/>
      <w:kern w:val="2"/>
      <w:sz w:val="21"/>
    </w:rPr>
  </w:style>
  <w:style w:type="paragraph" w:customStyle="1" w:styleId="affffffffff1">
    <w:name w:val="标准文件_附录前"/>
    <w:next w:val="affffff"/>
    <w:qFormat/>
    <w:pPr>
      <w:spacing w:line="20" w:lineRule="atLeast"/>
      <w:ind w:firstLine="200"/>
    </w:pPr>
    <w:rPr>
      <w:rFonts w:ascii="宋体" w:hAnsi="宋体"/>
      <w:kern w:val="2"/>
      <w:sz w:val="10"/>
    </w:rPr>
  </w:style>
  <w:style w:type="paragraph" w:customStyle="1" w:styleId="af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3">
    <w:name w:val="标准文件_表格"/>
    <w:basedOn w:val="affffff"/>
    <w:qFormat/>
    <w:pPr>
      <w:ind w:firstLineChars="0" w:firstLine="0"/>
      <w:jc w:val="center"/>
    </w:pPr>
    <w:rPr>
      <w:sz w:val="18"/>
    </w:rPr>
  </w:style>
  <w:style w:type="paragraph" w:customStyle="1" w:styleId="afff2">
    <w:name w:val="标准文件_注："/>
    <w:next w:val="affffff"/>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4"/>
    <w:pPr>
      <w:widowControl w:val="0"/>
      <w:numPr>
        <w:numId w:val="28"/>
      </w:numPr>
      <w:jc w:val="both"/>
    </w:pPr>
    <w:rPr>
      <w:rFonts w:ascii="宋体" w:hAnsi="Times New Roman"/>
      <w:sz w:val="18"/>
      <w:szCs w:val="18"/>
    </w:rPr>
  </w:style>
  <w:style w:type="paragraph" w:customStyle="1" w:styleId="affffffffff4">
    <w:name w:val="标准文件_示例内容"/>
    <w:basedOn w:val="affffff"/>
    <w:qFormat/>
    <w:pPr>
      <w:ind w:firstLine="420"/>
    </w:pPr>
    <w:rPr>
      <w:sz w:val="18"/>
    </w:rPr>
  </w:style>
  <w:style w:type="paragraph" w:customStyle="1" w:styleId="afa">
    <w:name w:val="标准文件_示例×："/>
    <w:basedOn w:val="afff5"/>
    <w:next w:val="affffffffff4"/>
    <w:qFormat/>
    <w:pPr>
      <w:widowControl/>
      <w:numPr>
        <w:numId w:val="29"/>
      </w:numPr>
      <w:adjustRightInd/>
      <w:spacing w:line="240" w:lineRule="auto"/>
    </w:pPr>
    <w:rPr>
      <w:rFonts w:ascii="宋体" w:hAnsi="Times New Roman"/>
      <w:kern w:val="0"/>
      <w:sz w:val="18"/>
      <w:szCs w:val="18"/>
    </w:rPr>
  </w:style>
  <w:style w:type="paragraph" w:customStyle="1" w:styleId="affffffffff5">
    <w:name w:val="标准文件_表格续"/>
    <w:basedOn w:val="affffff"/>
    <w:next w:val="affffff"/>
    <w:qFormat/>
    <w:pPr>
      <w:jc w:val="center"/>
    </w:pPr>
    <w:rPr>
      <w:rFonts w:ascii="黑体" w:eastAsia="黑体" w:hAnsi="黑体"/>
    </w:rPr>
  </w:style>
  <w:style w:type="character" w:styleId="affffffffff6">
    <w:name w:val="Placeholder Text"/>
    <w:uiPriority w:val="99"/>
    <w:semiHidden/>
    <w:rPr>
      <w:color w:val="808080"/>
    </w:rPr>
  </w:style>
  <w:style w:type="paragraph" w:customStyle="1" w:styleId="2">
    <w:name w:val="标准文件_二级项2"/>
    <w:basedOn w:val="affffff"/>
    <w:qFormat/>
    <w:pPr>
      <w:numPr>
        <w:ilvl w:val="1"/>
        <w:numId w:val="21"/>
      </w:numPr>
      <w:ind w:firstLineChars="0" w:firstLine="0"/>
    </w:pPr>
  </w:style>
  <w:style w:type="paragraph" w:customStyle="1" w:styleId="21">
    <w:name w:val="标准文件_三级项2"/>
    <w:basedOn w:val="affffff"/>
    <w:qFormat/>
    <w:pPr>
      <w:numPr>
        <w:numId w:val="30"/>
      </w:numPr>
      <w:spacing w:line="300" w:lineRule="exact"/>
      <w:ind w:firstLineChars="0"/>
    </w:pPr>
    <w:rPr>
      <w:rFonts w:ascii="Times New Roman"/>
    </w:rPr>
  </w:style>
  <w:style w:type="paragraph" w:customStyle="1" w:styleId="20">
    <w:name w:val="标准文件_一级项2"/>
    <w:basedOn w:val="affffff"/>
    <w:qFormat/>
    <w:pPr>
      <w:numPr>
        <w:numId w:val="31"/>
      </w:numPr>
      <w:spacing w:line="300" w:lineRule="exact"/>
      <w:ind w:firstLineChars="0"/>
    </w:pPr>
    <w:rPr>
      <w:rFonts w:ascii="Times New Roman"/>
    </w:rPr>
  </w:style>
  <w:style w:type="paragraph" w:customStyle="1" w:styleId="affffffffff7">
    <w:name w:val="标准文件_提示"/>
    <w:basedOn w:val="affffff"/>
    <w:next w:val="affffff"/>
    <w:qFormat/>
    <w:pPr>
      <w:ind w:firstLine="420"/>
    </w:pPr>
    <w:rPr>
      <w:rFonts w:ascii="黑体" w:eastAsia="黑体"/>
    </w:rPr>
  </w:style>
  <w:style w:type="character" w:customStyle="1" w:styleId="affffffffff8">
    <w:name w:val="标准文件_来源"/>
    <w:uiPriority w:val="1"/>
    <w:qFormat/>
    <w:rPr>
      <w:rFonts w:eastAsia="宋体"/>
      <w:sz w:val="21"/>
    </w:rPr>
  </w:style>
  <w:style w:type="paragraph" w:customStyle="1" w:styleId="affffffffff9">
    <w:name w:val="标准文件_图表说明"/>
    <w:qFormat/>
    <w:pPr>
      <w:spacing w:line="276" w:lineRule="auto"/>
      <w:ind w:firstLine="420"/>
    </w:pPr>
    <w:rPr>
      <w:rFonts w:ascii="宋体" w:hAnsi="宋体"/>
      <w:kern w:val="2"/>
      <w:sz w:val="18"/>
    </w:rPr>
  </w:style>
  <w:style w:type="paragraph" w:customStyle="1" w:styleId="affffffffffa">
    <w:name w:val="其他发布日期"/>
    <w:basedOn w:val="afffffffd"/>
    <w:pPr>
      <w:framePr w:w="3997" w:h="471" w:hRule="exact" w:hSpace="0" w:vSpace="181" w:wrap="around" w:vAnchor="page" w:hAnchor="page" w:x="1419" w:y="14097"/>
    </w:pPr>
  </w:style>
  <w:style w:type="paragraph" w:customStyle="1" w:styleId="affffffffffb">
    <w:name w:val="其他实施日期"/>
    <w:basedOn w:val="afffffffff3"/>
    <w:pPr>
      <w:framePr w:w="3997" w:h="471" w:hRule="exact" w:vSpace="181" w:wrap="around" w:vAnchor="page" w:hAnchor="page" w:x="7089" w:y="14097"/>
    </w:pPr>
  </w:style>
  <w:style w:type="paragraph" w:customStyle="1" w:styleId="affffffffffc">
    <w:name w:val="标准文件_文件编号"/>
    <w:basedOn w:val="af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d">
    <w:name w:val="标准文件_替换文件编号"/>
    <w:basedOn w:val="affffffffffc"/>
    <w:qFormat/>
    <w:pPr>
      <w:framePr w:wrap="auto"/>
      <w:spacing w:before="57"/>
    </w:pPr>
    <w:rPr>
      <w:sz w:val="21"/>
    </w:rPr>
  </w:style>
  <w:style w:type="paragraph" w:customStyle="1" w:styleId="affffffffffe">
    <w:name w:val="标准文件_文件名称"/>
    <w:basedOn w:val="affffff"/>
    <w:next w:val="af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f"/>
    <w:next w:val="affffff"/>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f"/>
    <w:next w:val="af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
    <w:next w:val="affffff"/>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f"/>
    <w:next w:val="affffff"/>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f"/>
    <w:next w:val="affffff"/>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f"/>
    <w:next w:val="affffff"/>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f"/>
    <w:next w:val="affffff"/>
    <w:qFormat/>
    <w:pPr>
      <w:numPr>
        <w:ilvl w:val="5"/>
        <w:numId w:val="8"/>
      </w:numPr>
      <w:spacing w:beforeLines="50" w:afterLines="50"/>
      <w:ind w:firstLineChars="0"/>
    </w:pPr>
    <w:rPr>
      <w:rFonts w:ascii="黑体" w:eastAsia="黑体"/>
    </w:rPr>
  </w:style>
  <w:style w:type="paragraph" w:customStyle="1" w:styleId="afffffffffff">
    <w:name w:val="标准文件_注后"/>
    <w:basedOn w:val="affffff"/>
    <w:qFormat/>
    <w:pPr>
      <w:ind w:left="811" w:firstLineChars="0" w:firstLine="0"/>
    </w:pPr>
    <w:rPr>
      <w:sz w:val="18"/>
    </w:rPr>
  </w:style>
  <w:style w:type="paragraph" w:customStyle="1" w:styleId="X">
    <w:name w:val="标准文件_注X后"/>
    <w:basedOn w:val="affffff"/>
    <w:qFormat/>
    <w:pPr>
      <w:ind w:left="811" w:firstLineChars="0" w:firstLine="0"/>
    </w:pPr>
    <w:rPr>
      <w:sz w:val="18"/>
    </w:rPr>
  </w:style>
  <w:style w:type="paragraph" w:customStyle="1" w:styleId="afffffffffff0">
    <w:name w:val="标准文件_示例后"/>
    <w:basedOn w:val="affffff"/>
    <w:qFormat/>
    <w:pPr>
      <w:ind w:left="964" w:firstLineChars="0" w:firstLine="0"/>
    </w:pPr>
    <w:rPr>
      <w:sz w:val="18"/>
    </w:rPr>
  </w:style>
  <w:style w:type="paragraph" w:customStyle="1" w:styleId="X0">
    <w:name w:val="标准文件_示例X后"/>
    <w:basedOn w:val="affffff"/>
    <w:link w:val="X1"/>
    <w:qFormat/>
    <w:pPr>
      <w:ind w:left="1049" w:firstLineChars="0" w:firstLine="0"/>
    </w:pPr>
    <w:rPr>
      <w:sz w:val="18"/>
    </w:rPr>
  </w:style>
  <w:style w:type="character" w:customStyle="1" w:styleId="X1">
    <w:name w:val="标准文件_示例X后 字符"/>
    <w:link w:val="X0"/>
    <w:rPr>
      <w:rFonts w:ascii="宋体" w:hAnsi="Times New Roman"/>
      <w:sz w:val="18"/>
      <w:lang w:val="en-US" w:eastAsia="zh-CN" w:bidi="ar-SA"/>
    </w:rPr>
  </w:style>
  <w:style w:type="paragraph" w:customStyle="1" w:styleId="afffffffffff1">
    <w:name w:val="标准文件_索引项"/>
    <w:basedOn w:val="affffff"/>
    <w:next w:val="affffff"/>
    <w:qFormat/>
    <w:pPr>
      <w:tabs>
        <w:tab w:val="right" w:leader="dot" w:pos="9356"/>
      </w:tabs>
      <w:ind w:left="210" w:firstLineChars="0" w:hanging="210"/>
      <w:jc w:val="left"/>
    </w:pPr>
  </w:style>
  <w:style w:type="paragraph" w:customStyle="1" w:styleId="afffffffffff2">
    <w:name w:val="标准文件_附录一级无标题"/>
    <w:basedOn w:val="aff4"/>
    <w:qFormat/>
    <w:pPr>
      <w:spacing w:beforeLines="0" w:afterLines="0" w:line="276" w:lineRule="auto"/>
      <w:outlineLvl w:val="9"/>
    </w:pPr>
    <w:rPr>
      <w:rFonts w:ascii="宋体" w:eastAsia="宋体"/>
    </w:rPr>
  </w:style>
  <w:style w:type="paragraph" w:customStyle="1" w:styleId="afffffffffff3">
    <w:name w:val="标准文件_附录二级无标题"/>
    <w:basedOn w:val="aff5"/>
    <w:pPr>
      <w:spacing w:beforeLines="0" w:afterLines="0" w:line="276" w:lineRule="auto"/>
      <w:outlineLvl w:val="9"/>
    </w:pPr>
    <w:rPr>
      <w:rFonts w:ascii="宋体" w:eastAsia="宋体"/>
    </w:rPr>
  </w:style>
  <w:style w:type="paragraph" w:customStyle="1" w:styleId="afffffffffff4">
    <w:name w:val="标准文件_附录三级无标题"/>
    <w:basedOn w:val="aff6"/>
    <w:qFormat/>
    <w:pPr>
      <w:spacing w:beforeLines="0" w:afterLines="0" w:line="276" w:lineRule="auto"/>
      <w:outlineLvl w:val="9"/>
    </w:pPr>
    <w:rPr>
      <w:rFonts w:ascii="宋体" w:eastAsia="宋体"/>
    </w:rPr>
  </w:style>
  <w:style w:type="paragraph" w:customStyle="1" w:styleId="afffffffffff5">
    <w:name w:val="标准文件_附录四级无标题"/>
    <w:basedOn w:val="aff7"/>
    <w:qFormat/>
    <w:pPr>
      <w:spacing w:beforeLines="0" w:afterLines="0" w:line="276" w:lineRule="auto"/>
      <w:outlineLvl w:val="9"/>
    </w:pPr>
    <w:rPr>
      <w:rFonts w:ascii="宋体" w:eastAsia="宋体"/>
    </w:rPr>
  </w:style>
  <w:style w:type="paragraph" w:customStyle="1" w:styleId="afffffffffff6">
    <w:name w:val="标准文件_附录五级无标题"/>
    <w:basedOn w:val="aff8"/>
    <w:qFormat/>
    <w:pPr>
      <w:spacing w:beforeLines="0" w:afterLines="0" w:line="276" w:lineRule="auto"/>
      <w:outlineLvl w:val="9"/>
    </w:pPr>
    <w:rPr>
      <w:rFonts w:ascii="宋体" w:eastAsia="宋体"/>
    </w:rPr>
  </w:style>
  <w:style w:type="paragraph" w:customStyle="1" w:styleId="afffffffffff7">
    <w:name w:val="标准文件_引言一级无标题"/>
    <w:basedOn w:val="a7"/>
    <w:next w:val="affffff"/>
    <w:qFormat/>
    <w:pPr>
      <w:spacing w:beforeLines="0" w:afterLines="0" w:line="276" w:lineRule="auto"/>
    </w:pPr>
    <w:rPr>
      <w:rFonts w:ascii="宋体" w:eastAsia="宋体"/>
    </w:rPr>
  </w:style>
  <w:style w:type="paragraph" w:customStyle="1" w:styleId="afffffffffff8">
    <w:name w:val="标准文件_引言二级无标题"/>
    <w:basedOn w:val="a8"/>
    <w:next w:val="affffff"/>
    <w:qFormat/>
    <w:pPr>
      <w:spacing w:beforeLines="0" w:afterLines="0" w:line="276" w:lineRule="auto"/>
    </w:pPr>
    <w:rPr>
      <w:rFonts w:ascii="宋体" w:eastAsia="宋体"/>
    </w:rPr>
  </w:style>
  <w:style w:type="paragraph" w:customStyle="1" w:styleId="afffffffffff9">
    <w:name w:val="标准文件_引言三级无标题"/>
    <w:basedOn w:val="a9"/>
    <w:qFormat/>
    <w:pPr>
      <w:spacing w:beforeLines="0" w:afterLines="0" w:line="276" w:lineRule="auto"/>
    </w:pPr>
    <w:rPr>
      <w:rFonts w:ascii="宋体" w:eastAsia="宋体"/>
    </w:rPr>
  </w:style>
  <w:style w:type="paragraph" w:customStyle="1" w:styleId="afffffffffffa">
    <w:name w:val="标准文件_引言四级无标题"/>
    <w:basedOn w:val="aa"/>
    <w:next w:val="affffff"/>
    <w:qFormat/>
    <w:pPr>
      <w:spacing w:beforeLines="0" w:afterLines="0" w:line="276" w:lineRule="auto"/>
    </w:pPr>
    <w:rPr>
      <w:rFonts w:ascii="宋体" w:eastAsia="宋体"/>
    </w:rPr>
  </w:style>
  <w:style w:type="paragraph" w:customStyle="1" w:styleId="afffffffffffb">
    <w:name w:val="标准文件_引言五级无标题"/>
    <w:basedOn w:val="ab"/>
    <w:next w:val="affffff"/>
    <w:qFormat/>
    <w:pPr>
      <w:spacing w:beforeLines="0" w:afterLines="0" w:line="276" w:lineRule="auto"/>
    </w:pPr>
    <w:rPr>
      <w:rFonts w:ascii="宋体" w:eastAsia="宋体"/>
    </w:rPr>
  </w:style>
  <w:style w:type="paragraph" w:customStyle="1" w:styleId="afffffffffffc">
    <w:name w:val="标准文件_索引标题"/>
    <w:basedOn w:val="affffff6"/>
    <w:next w:val="affffff"/>
    <w:qFormat/>
    <w:rPr>
      <w:rFonts w:hAnsi="黑体"/>
    </w:rPr>
  </w:style>
  <w:style w:type="paragraph" w:customStyle="1" w:styleId="afffffffffffd">
    <w:name w:val="标准文件_脚注内容"/>
    <w:basedOn w:val="affffff"/>
    <w:qFormat/>
    <w:pPr>
      <w:ind w:leftChars="200" w:left="400" w:hangingChars="200" w:hanging="200"/>
    </w:pPr>
    <w:rPr>
      <w:sz w:val="15"/>
    </w:rPr>
  </w:style>
  <w:style w:type="paragraph" w:customStyle="1" w:styleId="afffffffffffe">
    <w:name w:val="标准文件_术语条一"/>
    <w:basedOn w:val="afffffffff8"/>
    <w:next w:val="affffff"/>
    <w:qFormat/>
  </w:style>
  <w:style w:type="paragraph" w:customStyle="1" w:styleId="affffffffffff">
    <w:name w:val="标准文件_术语条二"/>
    <w:basedOn w:val="afffffffffb"/>
    <w:next w:val="affffff"/>
    <w:qFormat/>
  </w:style>
  <w:style w:type="paragraph" w:customStyle="1" w:styleId="affffffffffff0">
    <w:name w:val="标准文件_术语条三"/>
    <w:basedOn w:val="afffffffffa"/>
    <w:next w:val="affffff"/>
    <w:qFormat/>
  </w:style>
  <w:style w:type="paragraph" w:customStyle="1" w:styleId="affffffffffff1">
    <w:name w:val="标准文件_术语条四"/>
    <w:basedOn w:val="afffffffffd"/>
    <w:next w:val="affffff"/>
    <w:qFormat/>
  </w:style>
  <w:style w:type="paragraph" w:customStyle="1" w:styleId="affffffffffff2">
    <w:name w:val="标准文件_术语条五"/>
    <w:basedOn w:val="afffffffff9"/>
    <w:next w:val="affffff"/>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f3">
    <w:name w:val="发布"/>
    <w:rPr>
      <w:rFonts w:ascii="黑体" w:eastAsia="黑体"/>
      <w:spacing w:val="85"/>
      <w:w w:val="100"/>
      <w:position w:val="3"/>
      <w:sz w:val="28"/>
      <w:szCs w:val="28"/>
    </w:rPr>
  </w:style>
  <w:style w:type="paragraph" w:customStyle="1" w:styleId="affffffffffff4">
    <w:name w:val="段"/>
    <w:link w:val="Char0"/>
    <w:qFormat/>
    <w:pPr>
      <w:autoSpaceDE w:val="0"/>
      <w:autoSpaceDN w:val="0"/>
      <w:ind w:firstLineChars="200" w:firstLine="200"/>
      <w:jc w:val="both"/>
    </w:pPr>
    <w:rPr>
      <w:rFonts w:ascii="宋体" w:hAnsi="Times New Roman"/>
      <w:sz w:val="21"/>
    </w:rPr>
  </w:style>
  <w:style w:type="character" w:customStyle="1" w:styleId="Char0">
    <w:name w:val="段 Char"/>
    <w:link w:val="affffffffffff4"/>
    <w:qFormat/>
    <w:rPr>
      <w:rFonts w:ascii="宋体" w:hAnsi="Times New Roman"/>
      <w:sz w:val="21"/>
      <w:lang w:val="en-US" w:eastAsia="zh-CN"/>
    </w:rPr>
  </w:style>
  <w:style w:type="paragraph" w:styleId="affffffffffff5">
    <w:name w:val="List Paragraph"/>
    <w:basedOn w:val="afff5"/>
    <w:uiPriority w:val="1"/>
    <w:qFormat/>
    <w:pPr>
      <w:adjustRightInd/>
      <w:spacing w:line="240" w:lineRule="auto"/>
      <w:ind w:firstLineChars="200" w:firstLine="420"/>
    </w:pPr>
    <w:rPr>
      <w:rFonts w:ascii="Times New Roman" w:hAnsi="Times New Roman"/>
      <w:szCs w:val="24"/>
    </w:rPr>
  </w:style>
  <w:style w:type="character" w:customStyle="1" w:styleId="fontstyle01">
    <w:name w:val="fontstyle01"/>
    <w:rPr>
      <w:rFonts w:ascii="宋体" w:eastAsia="宋体" w:hAnsi="宋体" w:hint="eastAsia"/>
      <w:color w:val="000000"/>
      <w:sz w:val="22"/>
      <w:szCs w:val="22"/>
    </w:rPr>
  </w:style>
  <w:style w:type="paragraph" w:customStyle="1" w:styleId="TableParagraph">
    <w:name w:val="Table Paragraph"/>
    <w:basedOn w:val="afff5"/>
    <w:uiPriority w:val="1"/>
    <w:qFormat/>
    <w:pPr>
      <w:autoSpaceDE w:val="0"/>
      <w:autoSpaceDN w:val="0"/>
      <w:adjustRightInd/>
      <w:spacing w:line="240" w:lineRule="auto"/>
      <w:ind w:left="809"/>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等线" w:eastAsia="Times New Roman" w:hAnsi="等线"/>
      <w:sz w:val="22"/>
      <w:szCs w:val="22"/>
      <w:lang w:eastAsia="en-US"/>
    </w:rPr>
    <w:tblPr>
      <w:tblCellMar>
        <w:top w:w="0" w:type="dxa"/>
        <w:left w:w="0" w:type="dxa"/>
        <w:bottom w:w="0" w:type="dxa"/>
        <w:right w:w="0" w:type="dxa"/>
      </w:tblCellMar>
    </w:tblPr>
  </w:style>
  <w:style w:type="paragraph" w:customStyle="1" w:styleId="TOC10">
    <w:name w:val="TOC 标题1"/>
    <w:basedOn w:val="1"/>
    <w:next w:val="afff5"/>
    <w:uiPriority w:val="39"/>
    <w:qFormat/>
    <w:pPr>
      <w:widowControl/>
      <w:adjustRightInd/>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unhideWhenUsed/>
    <w:rPr>
      <w:kern w:val="2"/>
      <w:sz w:val="21"/>
      <w:szCs w:val="21"/>
    </w:rPr>
  </w:style>
  <w:style w:type="character" w:customStyle="1" w:styleId="afffd">
    <w:name w:val="批注文字 字符"/>
    <w:basedOn w:val="afff6"/>
    <w:link w:val="afffc"/>
    <w:uiPriority w:val="99"/>
    <w:rPr>
      <w:kern w:val="2"/>
      <w:sz w:val="21"/>
      <w:szCs w:val="21"/>
    </w:rPr>
  </w:style>
  <w:style w:type="character" w:customStyle="1" w:styleId="afffff">
    <w:name w:val="批注主题 字符"/>
    <w:basedOn w:val="afffd"/>
    <w:link w:val="affffe"/>
    <w:uiPriority w:val="99"/>
    <w:semiHidden/>
    <w:rPr>
      <w:b/>
      <w:bCs/>
      <w:kern w:val="2"/>
      <w:sz w:val="21"/>
      <w:szCs w:val="21"/>
    </w:rPr>
  </w:style>
  <w:style w:type="paragraph" w:styleId="affffffffffff6">
    <w:name w:val="Revision"/>
    <w:hidden/>
    <w:uiPriority w:val="99"/>
    <w:unhideWhenUsed/>
    <w:rsid w:val="00A6010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2015693-759E-46CF-8315-025C98A989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14</Pages>
  <Words>1689</Words>
  <Characters>9632</Characters>
  <Application>Microsoft Office Word</Application>
  <DocSecurity>0</DocSecurity>
  <Lines>80</Lines>
  <Paragraphs>22</Paragraphs>
  <ScaleCrop>false</ScaleCrop>
  <Company>Microsoft</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spring</dc:creator>
  <dc:description>&lt;config cover="true" show_menu="true" version="1.0.0" doctype="SDKXY"&gt;_x000d_
&lt;/config&gt;</dc:description>
  <cp:lastModifiedBy>筱涵 胡</cp:lastModifiedBy>
  <cp:revision>38</cp:revision>
  <cp:lastPrinted>2025-07-14T14:38:00Z</cp:lastPrinted>
  <dcterms:created xsi:type="dcterms:W3CDTF">2025-06-23T06:07:00Z</dcterms:created>
  <dcterms:modified xsi:type="dcterms:W3CDTF">2025-07-24T01:39:00Z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2052-7.4.1.8983</vt:lpwstr>
  </property>
  <property fmtid="{D5CDD505-2E9C-101B-9397-08002B2CF9AE}" pid="15" name="ICV">
    <vt:lpwstr>E7CB884B41994E8FBEBBFB56E4635BE3_13</vt:lpwstr>
  </property>
  <property fmtid="{D5CDD505-2E9C-101B-9397-08002B2CF9AE}" pid="16" name="GSEDS_HWMT_d46a6755">
    <vt:lpwstr>f24569b6_mFV3xz84JCk3OspOlnv+qMgB7aA=_8QYrr2J+YTcyONtLkHb8rRq19k04fUt9St+jkJzTNg5WkXY7B9ZO7nTnqx1F5zJs/t7W8UpLze1CI3MqBS4XKgHh8A==_05be6823</vt:lpwstr>
  </property>
</Properties>
</file>