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AA75" w14:textId="77777777" w:rsidR="00D469E7" w:rsidRDefault="00D469E7" w:rsidP="00D469E7">
      <w:pPr>
        <w:adjustRightInd w:val="0"/>
        <w:snapToGrid w:val="0"/>
        <w:spacing w:line="360" w:lineRule="auto"/>
        <w:jc w:val="center"/>
        <w:rPr>
          <w:rFonts w:ascii="Times New Roman" w:eastAsia="黑体" w:hAnsi="Times New Roman" w:cs="Times New Roman"/>
          <w:b/>
          <w:sz w:val="48"/>
          <w:szCs w:val="48"/>
        </w:rPr>
      </w:pPr>
    </w:p>
    <w:p w14:paraId="30DA73F6" w14:textId="77777777" w:rsidR="00D469E7" w:rsidRDefault="00D469E7" w:rsidP="00D469E7">
      <w:pPr>
        <w:adjustRightInd w:val="0"/>
        <w:snapToGrid w:val="0"/>
        <w:spacing w:line="360" w:lineRule="auto"/>
        <w:jc w:val="center"/>
        <w:rPr>
          <w:rFonts w:ascii="Times New Roman" w:eastAsia="黑体" w:hAnsi="Times New Roman" w:cs="Times New Roman"/>
          <w:b/>
          <w:sz w:val="48"/>
          <w:szCs w:val="48"/>
        </w:rPr>
      </w:pPr>
    </w:p>
    <w:p w14:paraId="4A60C3F4" w14:textId="77777777" w:rsidR="00D469E7" w:rsidRDefault="00D469E7" w:rsidP="00D469E7">
      <w:pPr>
        <w:adjustRightInd w:val="0"/>
        <w:snapToGrid w:val="0"/>
        <w:spacing w:line="360" w:lineRule="auto"/>
        <w:jc w:val="center"/>
        <w:rPr>
          <w:rFonts w:ascii="Times New Roman" w:eastAsia="黑体" w:hAnsi="Times New Roman" w:cs="Times New Roman"/>
          <w:b/>
          <w:sz w:val="48"/>
          <w:szCs w:val="48"/>
        </w:rPr>
      </w:pPr>
    </w:p>
    <w:p w14:paraId="2745A042" w14:textId="77777777" w:rsidR="00D469E7" w:rsidRDefault="00D469E7" w:rsidP="00D469E7">
      <w:pPr>
        <w:adjustRightInd w:val="0"/>
        <w:snapToGrid w:val="0"/>
        <w:spacing w:line="360" w:lineRule="auto"/>
        <w:jc w:val="center"/>
        <w:rPr>
          <w:rFonts w:ascii="Times New Roman" w:eastAsia="黑体" w:hAnsi="Times New Roman" w:cs="Times New Roman"/>
          <w:b/>
          <w:sz w:val="48"/>
          <w:szCs w:val="48"/>
        </w:rPr>
      </w:pPr>
    </w:p>
    <w:p w14:paraId="0E109829" w14:textId="7D4A5256" w:rsidR="00D469E7" w:rsidRPr="00D469E7" w:rsidRDefault="00D469E7" w:rsidP="00D469E7">
      <w:pPr>
        <w:adjustRightInd w:val="0"/>
        <w:snapToGrid w:val="0"/>
        <w:spacing w:line="360" w:lineRule="auto"/>
        <w:jc w:val="center"/>
        <w:rPr>
          <w:rFonts w:ascii="Times New Roman" w:eastAsia="黑体" w:hAnsi="Times New Roman" w:cs="Times New Roman" w:hint="eastAsia"/>
          <w:b/>
          <w:sz w:val="48"/>
          <w:szCs w:val="48"/>
        </w:rPr>
      </w:pPr>
      <w:r w:rsidRPr="00D469E7">
        <w:rPr>
          <w:rFonts w:ascii="Times New Roman" w:eastAsia="黑体" w:hAnsi="Times New Roman" w:cs="Times New Roman" w:hint="eastAsia"/>
          <w:b/>
          <w:sz w:val="48"/>
          <w:szCs w:val="48"/>
        </w:rPr>
        <w:t>团</w:t>
      </w:r>
      <w:r w:rsidRPr="00D469E7">
        <w:rPr>
          <w:rFonts w:ascii="Times New Roman" w:eastAsia="黑体" w:hAnsi="Times New Roman" w:cs="Times New Roman" w:hint="eastAsia"/>
          <w:b/>
          <w:sz w:val="48"/>
          <w:szCs w:val="48"/>
        </w:rPr>
        <w:t xml:space="preserve"> </w:t>
      </w:r>
      <w:r w:rsidRPr="00D469E7">
        <w:rPr>
          <w:rFonts w:ascii="Times New Roman" w:eastAsia="黑体" w:hAnsi="Times New Roman" w:cs="Times New Roman" w:hint="eastAsia"/>
          <w:b/>
          <w:sz w:val="48"/>
          <w:szCs w:val="48"/>
        </w:rPr>
        <w:t>体</w:t>
      </w:r>
      <w:r w:rsidRPr="00D469E7">
        <w:rPr>
          <w:rFonts w:ascii="Times New Roman" w:eastAsia="黑体" w:hAnsi="Times New Roman" w:cs="Times New Roman" w:hint="eastAsia"/>
          <w:b/>
          <w:sz w:val="48"/>
          <w:szCs w:val="48"/>
        </w:rPr>
        <w:t xml:space="preserve"> </w:t>
      </w:r>
      <w:r w:rsidRPr="00D469E7">
        <w:rPr>
          <w:rFonts w:ascii="Times New Roman" w:eastAsia="黑体" w:hAnsi="Times New Roman" w:cs="Times New Roman" w:hint="eastAsia"/>
          <w:b/>
          <w:sz w:val="48"/>
          <w:szCs w:val="48"/>
        </w:rPr>
        <w:t>标</w:t>
      </w:r>
      <w:r w:rsidRPr="00D469E7">
        <w:rPr>
          <w:rFonts w:ascii="Times New Roman" w:eastAsia="黑体" w:hAnsi="Times New Roman" w:cs="Times New Roman" w:hint="eastAsia"/>
          <w:b/>
          <w:sz w:val="48"/>
          <w:szCs w:val="48"/>
        </w:rPr>
        <w:t xml:space="preserve"> </w:t>
      </w:r>
      <w:r w:rsidRPr="00D469E7">
        <w:rPr>
          <w:rFonts w:ascii="Times New Roman" w:eastAsia="黑体" w:hAnsi="Times New Roman" w:cs="Times New Roman" w:hint="eastAsia"/>
          <w:b/>
          <w:sz w:val="48"/>
          <w:szCs w:val="48"/>
        </w:rPr>
        <w:t>准</w:t>
      </w:r>
    </w:p>
    <w:p w14:paraId="2DAA03C9" w14:textId="77777777" w:rsidR="00D469E7" w:rsidRPr="00D469E7" w:rsidRDefault="00D469E7" w:rsidP="00D469E7">
      <w:pPr>
        <w:adjustRightInd w:val="0"/>
        <w:snapToGrid w:val="0"/>
        <w:spacing w:line="360" w:lineRule="auto"/>
        <w:jc w:val="center"/>
        <w:rPr>
          <w:rFonts w:ascii="Times New Roman" w:eastAsia="黑体" w:hAnsi="Times New Roman" w:cs="Times New Roman" w:hint="eastAsia"/>
          <w:b/>
          <w:sz w:val="48"/>
          <w:szCs w:val="48"/>
        </w:rPr>
      </w:pPr>
    </w:p>
    <w:p w14:paraId="721D0CD4" w14:textId="1FF05FB4" w:rsidR="00D469E7" w:rsidRPr="00D469E7" w:rsidRDefault="00D469E7" w:rsidP="00D469E7">
      <w:pPr>
        <w:adjustRightInd w:val="0"/>
        <w:snapToGrid w:val="0"/>
        <w:spacing w:line="360" w:lineRule="auto"/>
        <w:jc w:val="center"/>
        <w:rPr>
          <w:rFonts w:ascii="Times New Roman" w:eastAsia="黑体" w:hAnsi="Times New Roman" w:cs="Times New Roman" w:hint="eastAsia"/>
          <w:b/>
          <w:sz w:val="48"/>
          <w:szCs w:val="48"/>
        </w:rPr>
      </w:pPr>
      <w:proofErr w:type="gramStart"/>
      <w:r w:rsidRPr="00D469E7">
        <w:rPr>
          <w:rFonts w:ascii="Times New Roman" w:eastAsia="黑体" w:hAnsi="Times New Roman" w:cs="Times New Roman" w:hint="eastAsia"/>
          <w:b/>
          <w:sz w:val="48"/>
          <w:szCs w:val="48"/>
        </w:rPr>
        <w:t>零碳酒企创建</w:t>
      </w:r>
      <w:proofErr w:type="gramEnd"/>
      <w:r w:rsidRPr="00D469E7">
        <w:rPr>
          <w:rFonts w:ascii="Times New Roman" w:eastAsia="黑体" w:hAnsi="Times New Roman" w:cs="Times New Roman" w:hint="eastAsia"/>
          <w:b/>
          <w:sz w:val="48"/>
          <w:szCs w:val="48"/>
        </w:rPr>
        <w:t>与评价指南</w:t>
      </w:r>
    </w:p>
    <w:p w14:paraId="5F822377" w14:textId="77777777" w:rsidR="00D469E7" w:rsidRPr="00D469E7" w:rsidRDefault="00D469E7" w:rsidP="00D469E7">
      <w:pPr>
        <w:adjustRightInd w:val="0"/>
        <w:snapToGrid w:val="0"/>
        <w:spacing w:line="360" w:lineRule="auto"/>
        <w:jc w:val="center"/>
        <w:rPr>
          <w:rFonts w:ascii="Times New Roman" w:eastAsia="黑体" w:hAnsi="Times New Roman" w:cs="Times New Roman" w:hint="eastAsia"/>
          <w:b/>
          <w:sz w:val="48"/>
          <w:szCs w:val="48"/>
        </w:rPr>
      </w:pPr>
      <w:r w:rsidRPr="00D469E7">
        <w:rPr>
          <w:rFonts w:ascii="Times New Roman" w:eastAsia="黑体" w:hAnsi="Times New Roman" w:cs="Times New Roman" w:hint="eastAsia"/>
          <w:b/>
          <w:sz w:val="48"/>
          <w:szCs w:val="48"/>
        </w:rPr>
        <w:t>编</w:t>
      </w:r>
      <w:r w:rsidRPr="00D469E7">
        <w:rPr>
          <w:rFonts w:ascii="Times New Roman" w:eastAsia="黑体" w:hAnsi="Times New Roman" w:cs="Times New Roman" w:hint="eastAsia"/>
          <w:b/>
          <w:sz w:val="48"/>
          <w:szCs w:val="48"/>
        </w:rPr>
        <w:t xml:space="preserve"> </w:t>
      </w:r>
      <w:r w:rsidRPr="00D469E7">
        <w:rPr>
          <w:rFonts w:ascii="Times New Roman" w:eastAsia="黑体" w:hAnsi="Times New Roman" w:cs="Times New Roman" w:hint="eastAsia"/>
          <w:b/>
          <w:sz w:val="48"/>
          <w:szCs w:val="48"/>
        </w:rPr>
        <w:t>制</w:t>
      </w:r>
      <w:r w:rsidRPr="00D469E7">
        <w:rPr>
          <w:rFonts w:ascii="Times New Roman" w:eastAsia="黑体" w:hAnsi="Times New Roman" w:cs="Times New Roman" w:hint="eastAsia"/>
          <w:b/>
          <w:sz w:val="48"/>
          <w:szCs w:val="48"/>
        </w:rPr>
        <w:t xml:space="preserve"> </w:t>
      </w:r>
      <w:r w:rsidRPr="00D469E7">
        <w:rPr>
          <w:rFonts w:ascii="Times New Roman" w:eastAsia="黑体" w:hAnsi="Times New Roman" w:cs="Times New Roman" w:hint="eastAsia"/>
          <w:b/>
          <w:sz w:val="48"/>
          <w:szCs w:val="48"/>
        </w:rPr>
        <w:t>说</w:t>
      </w:r>
      <w:r w:rsidRPr="00D469E7">
        <w:rPr>
          <w:rFonts w:ascii="Times New Roman" w:eastAsia="黑体" w:hAnsi="Times New Roman" w:cs="Times New Roman" w:hint="eastAsia"/>
          <w:b/>
          <w:sz w:val="48"/>
          <w:szCs w:val="48"/>
        </w:rPr>
        <w:t xml:space="preserve"> </w:t>
      </w:r>
      <w:r w:rsidRPr="00D469E7">
        <w:rPr>
          <w:rFonts w:ascii="Times New Roman" w:eastAsia="黑体" w:hAnsi="Times New Roman" w:cs="Times New Roman" w:hint="eastAsia"/>
          <w:b/>
          <w:sz w:val="48"/>
          <w:szCs w:val="48"/>
        </w:rPr>
        <w:t>明</w:t>
      </w:r>
    </w:p>
    <w:p w14:paraId="1E976F37" w14:textId="77777777" w:rsidR="00D469E7" w:rsidRPr="00D469E7" w:rsidRDefault="00D469E7" w:rsidP="00D469E7">
      <w:pPr>
        <w:adjustRightInd w:val="0"/>
        <w:snapToGrid w:val="0"/>
        <w:spacing w:line="360" w:lineRule="auto"/>
        <w:jc w:val="center"/>
        <w:rPr>
          <w:rFonts w:ascii="Times New Roman" w:eastAsia="黑体" w:hAnsi="Times New Roman" w:cs="Times New Roman" w:hint="eastAsia"/>
          <w:b/>
          <w:sz w:val="48"/>
          <w:szCs w:val="48"/>
        </w:rPr>
      </w:pPr>
    </w:p>
    <w:p w14:paraId="45538380" w14:textId="77777777" w:rsidR="00D469E7" w:rsidRPr="00D469E7" w:rsidRDefault="00D469E7" w:rsidP="00D469E7">
      <w:pPr>
        <w:adjustRightInd w:val="0"/>
        <w:snapToGrid w:val="0"/>
        <w:spacing w:line="360" w:lineRule="auto"/>
        <w:jc w:val="center"/>
        <w:rPr>
          <w:rFonts w:ascii="Times New Roman" w:eastAsia="黑体" w:hAnsi="Times New Roman" w:cs="Times New Roman" w:hint="eastAsia"/>
          <w:b/>
          <w:sz w:val="48"/>
          <w:szCs w:val="48"/>
        </w:rPr>
      </w:pPr>
    </w:p>
    <w:p w14:paraId="2FE8A915" w14:textId="77777777" w:rsidR="00D469E7" w:rsidRPr="00D469E7" w:rsidRDefault="00D469E7" w:rsidP="00D469E7">
      <w:pPr>
        <w:adjustRightInd w:val="0"/>
        <w:snapToGrid w:val="0"/>
        <w:spacing w:line="360" w:lineRule="auto"/>
        <w:jc w:val="center"/>
        <w:rPr>
          <w:rFonts w:ascii="Times New Roman" w:eastAsia="黑体" w:hAnsi="Times New Roman" w:cs="Times New Roman" w:hint="eastAsia"/>
          <w:b/>
          <w:sz w:val="48"/>
          <w:szCs w:val="48"/>
        </w:rPr>
      </w:pPr>
    </w:p>
    <w:p w14:paraId="0BAB4D78" w14:textId="77777777" w:rsidR="00D469E7" w:rsidRDefault="00D469E7" w:rsidP="00D469E7">
      <w:pPr>
        <w:adjustRightInd w:val="0"/>
        <w:snapToGrid w:val="0"/>
        <w:spacing w:line="360" w:lineRule="auto"/>
        <w:jc w:val="center"/>
        <w:rPr>
          <w:rFonts w:ascii="Times New Roman" w:eastAsia="黑体" w:hAnsi="Times New Roman" w:cs="Times New Roman"/>
          <w:b/>
          <w:sz w:val="48"/>
          <w:szCs w:val="48"/>
        </w:rPr>
      </w:pPr>
    </w:p>
    <w:p w14:paraId="468F3697" w14:textId="77777777" w:rsidR="00D469E7" w:rsidRDefault="00D469E7" w:rsidP="00D469E7">
      <w:pPr>
        <w:adjustRightInd w:val="0"/>
        <w:snapToGrid w:val="0"/>
        <w:spacing w:line="360" w:lineRule="auto"/>
        <w:jc w:val="center"/>
        <w:rPr>
          <w:rFonts w:ascii="Times New Roman" w:eastAsia="黑体" w:hAnsi="Times New Roman" w:cs="Times New Roman"/>
          <w:b/>
          <w:sz w:val="48"/>
          <w:szCs w:val="48"/>
        </w:rPr>
      </w:pPr>
    </w:p>
    <w:p w14:paraId="292AF72C" w14:textId="77777777" w:rsidR="00D469E7" w:rsidRPr="00D469E7" w:rsidRDefault="00D469E7" w:rsidP="00D469E7">
      <w:pPr>
        <w:adjustRightInd w:val="0"/>
        <w:snapToGrid w:val="0"/>
        <w:spacing w:line="360" w:lineRule="auto"/>
        <w:jc w:val="center"/>
        <w:rPr>
          <w:rFonts w:ascii="Times New Roman" w:eastAsia="黑体" w:hAnsi="Times New Roman" w:cs="Times New Roman" w:hint="eastAsia"/>
          <w:b/>
          <w:sz w:val="48"/>
          <w:szCs w:val="48"/>
        </w:rPr>
      </w:pPr>
    </w:p>
    <w:p w14:paraId="45C7A8F8" w14:textId="53776A02" w:rsidR="00D469E7" w:rsidRPr="00D469E7" w:rsidRDefault="00D469E7" w:rsidP="00D469E7">
      <w:pPr>
        <w:adjustRightInd w:val="0"/>
        <w:snapToGrid w:val="0"/>
        <w:spacing w:line="360" w:lineRule="auto"/>
        <w:jc w:val="center"/>
        <w:rPr>
          <w:rFonts w:ascii="Times New Roman" w:eastAsia="黑体" w:hAnsi="Times New Roman" w:cs="Times New Roman" w:hint="eastAsia"/>
          <w:b/>
          <w:sz w:val="36"/>
          <w:szCs w:val="36"/>
        </w:rPr>
      </w:pPr>
      <w:r w:rsidRPr="00D469E7">
        <w:rPr>
          <w:rFonts w:ascii="Times New Roman" w:eastAsia="黑体" w:hAnsi="Times New Roman" w:cs="Times New Roman" w:hint="eastAsia"/>
          <w:b/>
          <w:sz w:val="36"/>
          <w:szCs w:val="36"/>
        </w:rPr>
        <w:t>《零碳酒企创建与评价指南》小组</w:t>
      </w:r>
    </w:p>
    <w:p w14:paraId="5A33903D" w14:textId="34F11E8D" w:rsidR="00D469E7" w:rsidRPr="00D469E7" w:rsidRDefault="00D469E7" w:rsidP="00D469E7">
      <w:pPr>
        <w:adjustRightInd w:val="0"/>
        <w:snapToGrid w:val="0"/>
        <w:spacing w:line="360" w:lineRule="auto"/>
        <w:jc w:val="center"/>
        <w:rPr>
          <w:rFonts w:ascii="Times New Roman" w:eastAsia="黑体" w:hAnsi="Times New Roman" w:cs="Times New Roman"/>
          <w:b/>
          <w:sz w:val="36"/>
          <w:szCs w:val="36"/>
        </w:rPr>
      </w:pPr>
      <w:r w:rsidRPr="00D469E7">
        <w:rPr>
          <w:rFonts w:ascii="Times New Roman" w:eastAsia="黑体" w:hAnsi="Times New Roman" w:cs="Times New Roman" w:hint="eastAsia"/>
          <w:b/>
          <w:sz w:val="36"/>
          <w:szCs w:val="36"/>
        </w:rPr>
        <w:t>二〇二五年</w:t>
      </w:r>
      <w:r w:rsidRPr="00D469E7">
        <w:rPr>
          <w:rFonts w:ascii="Times New Roman" w:eastAsia="黑体" w:hAnsi="Times New Roman" w:cs="Times New Roman" w:hint="eastAsia"/>
          <w:b/>
          <w:sz w:val="36"/>
          <w:szCs w:val="36"/>
        </w:rPr>
        <w:t>七</w:t>
      </w:r>
      <w:r w:rsidRPr="00D469E7">
        <w:rPr>
          <w:rFonts w:ascii="Times New Roman" w:eastAsia="黑体" w:hAnsi="Times New Roman" w:cs="Times New Roman" w:hint="eastAsia"/>
          <w:b/>
          <w:sz w:val="36"/>
          <w:szCs w:val="36"/>
        </w:rPr>
        <w:t>月</w:t>
      </w:r>
    </w:p>
    <w:p w14:paraId="48FB3D59" w14:textId="77777777" w:rsidR="00D469E7" w:rsidRPr="00D469E7" w:rsidRDefault="00D469E7">
      <w:pPr>
        <w:spacing w:line="360" w:lineRule="auto"/>
        <w:jc w:val="center"/>
        <w:rPr>
          <w:rFonts w:ascii="宋体" w:eastAsia="宋体" w:hAnsi="宋体" w:cs="宋体" w:hint="eastAsia"/>
          <w:b/>
          <w:bCs/>
          <w:spacing w:val="-14"/>
          <w:sz w:val="36"/>
          <w:szCs w:val="36"/>
        </w:rPr>
      </w:pPr>
    </w:p>
    <w:p w14:paraId="70AA4479" w14:textId="1611EE9A" w:rsidR="009C07F9" w:rsidRDefault="00000000">
      <w:pPr>
        <w:spacing w:line="360" w:lineRule="auto"/>
        <w:jc w:val="center"/>
        <w:rPr>
          <w:rFonts w:ascii="宋体" w:eastAsia="宋体" w:hAnsi="宋体" w:cs="宋体" w:hint="eastAsia"/>
          <w:b/>
          <w:bCs/>
          <w:spacing w:val="-14"/>
          <w:sz w:val="32"/>
          <w:szCs w:val="40"/>
        </w:rPr>
      </w:pPr>
      <w:r>
        <w:rPr>
          <w:rFonts w:ascii="宋体" w:eastAsia="宋体" w:hAnsi="宋体" w:cs="宋体" w:hint="eastAsia"/>
          <w:b/>
          <w:bCs/>
          <w:spacing w:val="-14"/>
          <w:sz w:val="32"/>
          <w:szCs w:val="40"/>
        </w:rPr>
        <w:lastRenderedPageBreak/>
        <w:t>《零碳酒企创建与评价指南》团体标准</w:t>
      </w:r>
    </w:p>
    <w:p w14:paraId="4F11D69C" w14:textId="77777777" w:rsidR="009C07F9" w:rsidRDefault="00000000">
      <w:pPr>
        <w:spacing w:afterLines="50" w:after="156" w:line="360" w:lineRule="auto"/>
        <w:jc w:val="center"/>
        <w:rPr>
          <w:rFonts w:ascii="宋体" w:eastAsia="宋体" w:hAnsi="宋体" w:cs="宋体" w:hint="eastAsia"/>
          <w:b/>
          <w:bCs/>
          <w:sz w:val="32"/>
          <w:szCs w:val="40"/>
        </w:rPr>
      </w:pPr>
      <w:r>
        <w:rPr>
          <w:rFonts w:ascii="宋体" w:eastAsia="宋体" w:hAnsi="宋体" w:cs="宋体" w:hint="eastAsia"/>
          <w:b/>
          <w:bCs/>
          <w:sz w:val="32"/>
          <w:szCs w:val="40"/>
        </w:rPr>
        <w:t>（征求意见稿）编制说明</w:t>
      </w:r>
    </w:p>
    <w:p w14:paraId="41325348" w14:textId="77777777" w:rsidR="009C07F9" w:rsidRDefault="00000000">
      <w:pPr>
        <w:pStyle w:val="1"/>
        <w:spacing w:before="0" w:after="0" w:line="360" w:lineRule="auto"/>
        <w:rPr>
          <w:rFonts w:ascii="宋体" w:eastAsia="宋体" w:hAnsi="宋体" w:cs="宋体" w:hint="eastAsia"/>
          <w:sz w:val="28"/>
          <w:szCs w:val="28"/>
        </w:rPr>
      </w:pPr>
      <w:r>
        <w:rPr>
          <w:rFonts w:ascii="宋体" w:eastAsia="宋体" w:hAnsi="宋体" w:cs="宋体" w:hint="eastAsia"/>
          <w:sz w:val="28"/>
          <w:szCs w:val="28"/>
        </w:rPr>
        <w:t>一、任务来源，主要起草单位，参与起草单位</w:t>
      </w:r>
    </w:p>
    <w:p w14:paraId="4F84D72B" w14:textId="77777777" w:rsidR="009C07F9" w:rsidRDefault="00000000">
      <w:pPr>
        <w:spacing w:line="360" w:lineRule="auto"/>
        <w:ind w:firstLineChars="200" w:firstLine="480"/>
        <w:rPr>
          <w:rFonts w:ascii="宋体" w:eastAsia="宋体" w:hAnsi="宋体" w:cs="宋体" w:hint="eastAsia"/>
          <w:sz w:val="24"/>
          <w:szCs w:val="24"/>
        </w:rPr>
      </w:pPr>
      <w:bookmarkStart w:id="0" w:name="_Hlk529782780"/>
      <w:r>
        <w:rPr>
          <w:rFonts w:ascii="宋体" w:eastAsia="宋体" w:hAnsi="宋体" w:cs="宋体" w:hint="eastAsia"/>
          <w:sz w:val="24"/>
          <w:szCs w:val="24"/>
        </w:rPr>
        <w:t>2025年4月10日，中国中小企业协会</w:t>
      </w:r>
      <w:bookmarkEnd w:id="0"/>
      <w:r>
        <w:rPr>
          <w:rFonts w:ascii="宋体" w:eastAsia="宋体" w:hAnsi="宋体" w:cs="宋体" w:hint="eastAsia"/>
          <w:sz w:val="24"/>
          <w:szCs w:val="24"/>
        </w:rPr>
        <w:t>下达的团体标准立项公告（中企协【2025】14号），将《零碳酒企创建与评价指南》列为标准编制项目，并于2024年4月10日在全国团体标准信息平台上进行了立项公告。</w:t>
      </w:r>
    </w:p>
    <w:p w14:paraId="2C201B6A" w14:textId="77777777" w:rsidR="009C07F9"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责任单位、起草单位为北京国和</w:t>
      </w:r>
      <w:proofErr w:type="gramStart"/>
      <w:r>
        <w:rPr>
          <w:rFonts w:ascii="宋体" w:eastAsia="宋体" w:hAnsi="宋体" w:cs="宋体" w:hint="eastAsia"/>
          <w:sz w:val="24"/>
          <w:szCs w:val="24"/>
        </w:rPr>
        <w:t>绿汇科技</w:t>
      </w:r>
      <w:proofErr w:type="gramEnd"/>
      <w:r>
        <w:rPr>
          <w:rFonts w:ascii="宋体" w:eastAsia="宋体" w:hAnsi="宋体" w:cs="宋体" w:hint="eastAsia"/>
          <w:sz w:val="24"/>
          <w:szCs w:val="24"/>
        </w:rPr>
        <w:t>有限公司。参与起草单位有北京国发绿色节能环保技术研究院有限公司、电务通能源科技（集团）有限公司等。</w:t>
      </w:r>
    </w:p>
    <w:p w14:paraId="45170ADC" w14:textId="77777777" w:rsidR="009C07F9" w:rsidRDefault="00000000">
      <w:pPr>
        <w:pStyle w:val="1"/>
        <w:spacing w:before="0" w:after="0" w:line="360" w:lineRule="auto"/>
        <w:rPr>
          <w:rFonts w:ascii="宋体" w:eastAsia="宋体" w:hAnsi="宋体" w:cs="宋体" w:hint="eastAsia"/>
          <w:sz w:val="28"/>
          <w:szCs w:val="28"/>
        </w:rPr>
      </w:pPr>
      <w:r>
        <w:rPr>
          <w:rFonts w:ascii="宋体" w:eastAsia="宋体" w:hAnsi="宋体" w:cs="宋体" w:hint="eastAsia"/>
          <w:sz w:val="28"/>
          <w:szCs w:val="28"/>
        </w:rPr>
        <w:t>二、制定标准的必要性和意义</w:t>
      </w:r>
    </w:p>
    <w:p w14:paraId="54EB7F8C" w14:textId="77777777" w:rsidR="009C07F9" w:rsidRDefault="00000000">
      <w:pPr>
        <w:widowControl/>
        <w:numPr>
          <w:ilvl w:val="0"/>
          <w:numId w:val="1"/>
        </w:numPr>
        <w:spacing w:line="360" w:lineRule="auto"/>
        <w:ind w:left="0" w:firstLine="0"/>
        <w:rPr>
          <w:rFonts w:ascii="宋体" w:eastAsia="宋体" w:hAnsi="宋体" w:cs="宋体" w:hint="eastAsia"/>
          <w:b/>
          <w:bCs/>
          <w:sz w:val="24"/>
          <w:szCs w:val="24"/>
        </w:rPr>
      </w:pPr>
      <w:r>
        <w:rPr>
          <w:rFonts w:ascii="宋体" w:eastAsia="宋体" w:hAnsi="宋体" w:cs="宋体" w:hint="eastAsia"/>
          <w:b/>
          <w:bCs/>
          <w:sz w:val="24"/>
          <w:szCs w:val="24"/>
        </w:rPr>
        <w:t>项目必要性</w:t>
      </w:r>
    </w:p>
    <w:p w14:paraId="28904704" w14:textId="77777777" w:rsidR="009C07F9" w:rsidRDefault="00000000">
      <w:pPr>
        <w:pStyle w:val="a7"/>
        <w:widowControl/>
        <w:numPr>
          <w:ilvl w:val="0"/>
          <w:numId w:val="2"/>
        </w:numPr>
        <w:snapToGrid w:val="0"/>
        <w:spacing w:beforeAutospacing="0" w:afterAutospacing="0" w:line="360" w:lineRule="auto"/>
        <w:rPr>
          <w:rStyle w:val="30"/>
          <w:rFonts w:hint="default"/>
          <w:sz w:val="24"/>
          <w:szCs w:val="24"/>
        </w:rPr>
      </w:pPr>
      <w:r>
        <w:rPr>
          <w:rStyle w:val="30"/>
          <w:sz w:val="24"/>
          <w:szCs w:val="24"/>
        </w:rPr>
        <w:t>推动酒类</w:t>
      </w:r>
      <w:proofErr w:type="gramStart"/>
      <w:r>
        <w:rPr>
          <w:rStyle w:val="30"/>
          <w:sz w:val="24"/>
          <w:szCs w:val="24"/>
        </w:rPr>
        <w:t>企业零碳转型</w:t>
      </w:r>
      <w:proofErr w:type="gramEnd"/>
      <w:r>
        <w:rPr>
          <w:rStyle w:val="30"/>
          <w:sz w:val="24"/>
          <w:szCs w:val="24"/>
        </w:rPr>
        <w:t>合</w:t>
      </w:r>
      <w:proofErr w:type="gramStart"/>
      <w:r>
        <w:rPr>
          <w:rStyle w:val="30"/>
          <w:sz w:val="24"/>
          <w:szCs w:val="24"/>
        </w:rPr>
        <w:t>规化</w:t>
      </w:r>
      <w:proofErr w:type="gramEnd"/>
      <w:r>
        <w:rPr>
          <w:rStyle w:val="30"/>
          <w:sz w:val="24"/>
          <w:szCs w:val="24"/>
        </w:rPr>
        <w:t>、标准化</w:t>
      </w:r>
    </w:p>
    <w:p w14:paraId="43948464"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当前，酒类企业</w:t>
      </w:r>
      <w:proofErr w:type="gramStart"/>
      <w:r>
        <w:rPr>
          <w:rFonts w:ascii="宋体" w:eastAsia="宋体" w:hAnsi="宋体" w:cs="宋体" w:hint="eastAsia"/>
        </w:rPr>
        <w:t>的零碳转型</w:t>
      </w:r>
      <w:proofErr w:type="gramEnd"/>
      <w:r>
        <w:rPr>
          <w:rFonts w:ascii="宋体" w:eastAsia="宋体" w:hAnsi="宋体" w:cs="宋体" w:hint="eastAsia"/>
        </w:rPr>
        <w:t>已经成为实现“双碳”目标和</w:t>
      </w:r>
      <w:proofErr w:type="gramStart"/>
      <w:r>
        <w:rPr>
          <w:rFonts w:ascii="宋体" w:eastAsia="宋体" w:hAnsi="宋体" w:cs="宋体" w:hint="eastAsia"/>
        </w:rPr>
        <w:t>践行</w:t>
      </w:r>
      <w:proofErr w:type="gramEnd"/>
      <w:r>
        <w:rPr>
          <w:rFonts w:ascii="宋体" w:eastAsia="宋体" w:hAnsi="宋体" w:cs="宋体" w:hint="eastAsia"/>
        </w:rPr>
        <w:t>社会责任的重要环节。制定</w:t>
      </w:r>
      <w:proofErr w:type="gramStart"/>
      <w:r>
        <w:rPr>
          <w:rFonts w:ascii="宋体" w:eastAsia="宋体" w:hAnsi="宋体" w:cs="宋体" w:hint="eastAsia"/>
        </w:rPr>
        <w:t>零碳酒企</w:t>
      </w:r>
      <w:proofErr w:type="gramEnd"/>
      <w:r>
        <w:rPr>
          <w:rFonts w:ascii="宋体" w:eastAsia="宋体" w:hAnsi="宋体" w:cs="宋体" w:hint="eastAsia"/>
        </w:rPr>
        <w:t>的评价标准，有助于</w:t>
      </w:r>
      <w:proofErr w:type="gramStart"/>
      <w:r>
        <w:rPr>
          <w:rFonts w:ascii="宋体" w:eastAsia="宋体" w:hAnsi="宋体" w:cs="宋体" w:hint="eastAsia"/>
        </w:rPr>
        <w:t>推动酒企在</w:t>
      </w:r>
      <w:proofErr w:type="gramEnd"/>
      <w:r>
        <w:rPr>
          <w:rFonts w:ascii="宋体" w:eastAsia="宋体" w:hAnsi="宋体" w:cs="宋体" w:hint="eastAsia"/>
        </w:rPr>
        <w:t>能源清洁化利用、碳排放管理、环境保护、绿色低碳品牌影响力打造等方面向合</w:t>
      </w:r>
      <w:proofErr w:type="gramStart"/>
      <w:r>
        <w:rPr>
          <w:rFonts w:ascii="宋体" w:eastAsia="宋体" w:hAnsi="宋体" w:cs="宋体" w:hint="eastAsia"/>
        </w:rPr>
        <w:t>规化</w:t>
      </w:r>
      <w:proofErr w:type="gramEnd"/>
      <w:r>
        <w:rPr>
          <w:rFonts w:ascii="宋体" w:eastAsia="宋体" w:hAnsi="宋体" w:cs="宋体" w:hint="eastAsia"/>
        </w:rPr>
        <w:t>、标准化和精细化转变，提升企业的综合竞争力和可持续发展能力。</w:t>
      </w:r>
    </w:p>
    <w:p w14:paraId="6999B5C9" w14:textId="77777777" w:rsidR="009C07F9" w:rsidRDefault="00000000">
      <w:pPr>
        <w:pStyle w:val="a7"/>
        <w:widowControl/>
        <w:numPr>
          <w:ilvl w:val="0"/>
          <w:numId w:val="2"/>
        </w:numPr>
        <w:snapToGrid w:val="0"/>
        <w:spacing w:beforeAutospacing="0" w:afterAutospacing="0" w:line="360" w:lineRule="auto"/>
        <w:rPr>
          <w:rStyle w:val="30"/>
          <w:rFonts w:hint="default"/>
          <w:sz w:val="24"/>
          <w:szCs w:val="24"/>
        </w:rPr>
      </w:pPr>
      <w:r>
        <w:rPr>
          <w:rStyle w:val="30"/>
          <w:sz w:val="24"/>
          <w:szCs w:val="24"/>
        </w:rPr>
        <w:t>服务国家“双碳”战略和绿色发展目标</w:t>
      </w:r>
    </w:p>
    <w:p w14:paraId="1D797514"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《“双碳”行动方案》《十四五规划纲要》等政策文件明确提出，要推动企业绿色低碳转型。通过制定</w:t>
      </w:r>
      <w:proofErr w:type="gramStart"/>
      <w:r>
        <w:rPr>
          <w:rFonts w:ascii="宋体" w:eastAsia="宋体" w:hAnsi="宋体" w:cs="宋体" w:hint="eastAsia"/>
        </w:rPr>
        <w:t>零碳酒企评价</w:t>
      </w:r>
      <w:proofErr w:type="gramEnd"/>
      <w:r>
        <w:rPr>
          <w:rFonts w:ascii="宋体" w:eastAsia="宋体" w:hAnsi="宋体" w:cs="宋体" w:hint="eastAsia"/>
        </w:rPr>
        <w:t>标准，可帮助企业优化能源利用效率、加强</w:t>
      </w:r>
      <w:proofErr w:type="gramStart"/>
      <w:r>
        <w:rPr>
          <w:rFonts w:ascii="宋体" w:eastAsia="宋体" w:hAnsi="宋体" w:cs="宋体" w:hint="eastAsia"/>
        </w:rPr>
        <w:t>酒企碳</w:t>
      </w:r>
      <w:proofErr w:type="gramEnd"/>
      <w:r>
        <w:rPr>
          <w:rFonts w:ascii="宋体" w:eastAsia="宋体" w:hAnsi="宋体" w:cs="宋体" w:hint="eastAsia"/>
        </w:rPr>
        <w:t>排放管理、提升环境效益、提高社会责任履行能力，并落实政策要求，加快构建绿色低碳供应链体系，为实现国家“双碳”目标贡献力量。</w:t>
      </w:r>
    </w:p>
    <w:p w14:paraId="12904714" w14:textId="77777777" w:rsidR="009C07F9" w:rsidRDefault="00000000">
      <w:pPr>
        <w:pStyle w:val="a7"/>
        <w:widowControl/>
        <w:numPr>
          <w:ilvl w:val="0"/>
          <w:numId w:val="2"/>
        </w:numPr>
        <w:snapToGrid w:val="0"/>
        <w:spacing w:beforeAutospacing="0" w:afterAutospacing="0" w:line="360" w:lineRule="auto"/>
        <w:rPr>
          <w:rStyle w:val="30"/>
          <w:rFonts w:hint="default"/>
          <w:sz w:val="24"/>
          <w:szCs w:val="24"/>
        </w:rPr>
      </w:pPr>
      <w:r>
        <w:rPr>
          <w:rStyle w:val="30"/>
          <w:sz w:val="24"/>
          <w:szCs w:val="24"/>
        </w:rPr>
        <w:t>适应国内外市场对</w:t>
      </w:r>
      <w:proofErr w:type="gramStart"/>
      <w:r>
        <w:rPr>
          <w:rStyle w:val="30"/>
          <w:sz w:val="24"/>
          <w:szCs w:val="24"/>
        </w:rPr>
        <w:t>零碳酒企</w:t>
      </w:r>
      <w:proofErr w:type="gramEnd"/>
      <w:r>
        <w:rPr>
          <w:rStyle w:val="30"/>
          <w:sz w:val="24"/>
          <w:szCs w:val="24"/>
        </w:rPr>
        <w:t>的创建需求</w:t>
      </w:r>
    </w:p>
    <w:p w14:paraId="0B6D43F7"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随着国际社会对酒类</w:t>
      </w:r>
      <w:proofErr w:type="gramStart"/>
      <w:r>
        <w:rPr>
          <w:rFonts w:ascii="宋体" w:eastAsia="宋体" w:hAnsi="宋体" w:cs="宋体" w:hint="eastAsia"/>
        </w:rPr>
        <w:t>企业零碳转型</w:t>
      </w:r>
      <w:proofErr w:type="gramEnd"/>
      <w:r>
        <w:rPr>
          <w:rFonts w:ascii="宋体" w:eastAsia="宋体" w:hAnsi="宋体" w:cs="宋体" w:hint="eastAsia"/>
        </w:rPr>
        <w:t>的重视程度不断提升，中国酒类行业企业面临越来越严峻的碳排放合</w:t>
      </w:r>
      <w:proofErr w:type="gramStart"/>
      <w:r>
        <w:rPr>
          <w:rFonts w:ascii="宋体" w:eastAsia="宋体" w:hAnsi="宋体" w:cs="宋体" w:hint="eastAsia"/>
        </w:rPr>
        <w:t>规</w:t>
      </w:r>
      <w:proofErr w:type="gramEnd"/>
      <w:r>
        <w:rPr>
          <w:rFonts w:ascii="宋体" w:eastAsia="宋体" w:hAnsi="宋体" w:cs="宋体" w:hint="eastAsia"/>
        </w:rPr>
        <w:t>性要求。制定统一的</w:t>
      </w:r>
      <w:proofErr w:type="gramStart"/>
      <w:r>
        <w:rPr>
          <w:rFonts w:ascii="宋体" w:eastAsia="宋体" w:hAnsi="宋体" w:cs="宋体" w:hint="eastAsia"/>
        </w:rPr>
        <w:t>零碳酒企评价</w:t>
      </w:r>
      <w:proofErr w:type="gramEnd"/>
      <w:r>
        <w:rPr>
          <w:rFonts w:ascii="宋体" w:eastAsia="宋体" w:hAnsi="宋体" w:cs="宋体" w:hint="eastAsia"/>
        </w:rPr>
        <w:t>标准，不仅可为国内企业提供可操作的管理指引，也有助于</w:t>
      </w:r>
      <w:proofErr w:type="gramStart"/>
      <w:r>
        <w:rPr>
          <w:rFonts w:ascii="宋体" w:eastAsia="宋体" w:hAnsi="宋体" w:cs="宋体" w:hint="eastAsia"/>
        </w:rPr>
        <w:t>酒企满足</w:t>
      </w:r>
      <w:proofErr w:type="gramEnd"/>
      <w:r>
        <w:rPr>
          <w:rFonts w:ascii="宋体" w:eastAsia="宋体" w:hAnsi="宋体" w:cs="宋体" w:hint="eastAsia"/>
        </w:rPr>
        <w:t>国际市场的绿色低碳产品要求，降低贸易壁垒，提升全球市场竞争力。</w:t>
      </w:r>
    </w:p>
    <w:p w14:paraId="05A44F6A" w14:textId="77777777" w:rsidR="009C07F9" w:rsidRDefault="00000000">
      <w:pPr>
        <w:pStyle w:val="a7"/>
        <w:widowControl/>
        <w:numPr>
          <w:ilvl w:val="0"/>
          <w:numId w:val="2"/>
        </w:numPr>
        <w:snapToGrid w:val="0"/>
        <w:spacing w:beforeAutospacing="0" w:afterAutospacing="0" w:line="360" w:lineRule="auto"/>
        <w:rPr>
          <w:rStyle w:val="30"/>
          <w:rFonts w:hint="default"/>
          <w:sz w:val="24"/>
          <w:szCs w:val="24"/>
        </w:rPr>
      </w:pPr>
      <w:r>
        <w:rPr>
          <w:rStyle w:val="30"/>
          <w:sz w:val="24"/>
          <w:szCs w:val="24"/>
        </w:rPr>
        <w:t>助力构建中国特色的</w:t>
      </w:r>
      <w:proofErr w:type="gramStart"/>
      <w:r>
        <w:rPr>
          <w:rStyle w:val="30"/>
          <w:sz w:val="24"/>
          <w:szCs w:val="24"/>
        </w:rPr>
        <w:t>零碳酒企评价</w:t>
      </w:r>
      <w:proofErr w:type="gramEnd"/>
      <w:r>
        <w:rPr>
          <w:rStyle w:val="30"/>
          <w:sz w:val="24"/>
          <w:szCs w:val="24"/>
        </w:rPr>
        <w:t>标准</w:t>
      </w:r>
    </w:p>
    <w:p w14:paraId="4C1A3742"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当前，国际国内酒类企业缺乏相关的评价标准，存在部分指标不符合中国目前</w:t>
      </w:r>
      <w:proofErr w:type="gramStart"/>
      <w:r>
        <w:rPr>
          <w:rFonts w:ascii="宋体" w:eastAsia="宋体" w:hAnsi="宋体" w:cs="宋体" w:hint="eastAsia"/>
        </w:rPr>
        <w:t>酒企的零碳</w:t>
      </w:r>
      <w:proofErr w:type="gramEnd"/>
      <w:r>
        <w:rPr>
          <w:rFonts w:ascii="宋体" w:eastAsia="宋体" w:hAnsi="宋体" w:cs="宋体" w:hint="eastAsia"/>
        </w:rPr>
        <w:t>转型的实际情况。制定符合中国酒类企业实际的评价标准，将</w:t>
      </w:r>
      <w:r>
        <w:rPr>
          <w:rFonts w:ascii="宋体" w:eastAsia="宋体" w:hAnsi="宋体" w:cs="宋体" w:hint="eastAsia"/>
        </w:rPr>
        <w:lastRenderedPageBreak/>
        <w:t>为构建中国特色的</w:t>
      </w:r>
      <w:proofErr w:type="gramStart"/>
      <w:r>
        <w:rPr>
          <w:rFonts w:ascii="宋体" w:eastAsia="宋体" w:hAnsi="宋体" w:cs="宋体" w:hint="eastAsia"/>
        </w:rPr>
        <w:t>零碳评价</w:t>
      </w:r>
      <w:proofErr w:type="gramEnd"/>
      <w:r>
        <w:rPr>
          <w:rFonts w:ascii="宋体" w:eastAsia="宋体" w:hAnsi="宋体" w:cs="宋体" w:hint="eastAsia"/>
        </w:rPr>
        <w:t>体系奠定基础，推动</w:t>
      </w:r>
      <w:proofErr w:type="gramStart"/>
      <w:r>
        <w:rPr>
          <w:rFonts w:ascii="宋体" w:eastAsia="宋体" w:hAnsi="宋体" w:cs="宋体" w:hint="eastAsia"/>
        </w:rPr>
        <w:t>酒企更好</w:t>
      </w:r>
      <w:proofErr w:type="gramEnd"/>
      <w:r>
        <w:rPr>
          <w:rFonts w:ascii="宋体" w:eastAsia="宋体" w:hAnsi="宋体" w:cs="宋体" w:hint="eastAsia"/>
        </w:rPr>
        <w:t>地展示其在绿色发展、社会责任和企业的绿色低碳方面的实际成效，提升企业的国际话语权和品牌形象。</w:t>
      </w:r>
    </w:p>
    <w:p w14:paraId="67EFDD55" w14:textId="77777777" w:rsidR="009C07F9" w:rsidRDefault="00000000">
      <w:pPr>
        <w:widowControl/>
        <w:numPr>
          <w:ilvl w:val="0"/>
          <w:numId w:val="1"/>
        </w:numPr>
        <w:spacing w:line="360" w:lineRule="auto"/>
        <w:ind w:left="0" w:firstLine="0"/>
        <w:rPr>
          <w:rFonts w:ascii="宋体" w:eastAsia="宋体" w:hAnsi="宋体" w:cs="宋体" w:hint="eastAsia"/>
          <w:b/>
          <w:bCs/>
          <w:sz w:val="24"/>
          <w:szCs w:val="24"/>
        </w:rPr>
      </w:pPr>
      <w:r>
        <w:rPr>
          <w:rFonts w:ascii="宋体" w:eastAsia="宋体" w:hAnsi="宋体" w:cs="宋体" w:hint="eastAsia"/>
          <w:b/>
          <w:bCs/>
          <w:sz w:val="24"/>
          <w:szCs w:val="24"/>
        </w:rPr>
        <w:t>项目意义</w:t>
      </w:r>
    </w:p>
    <w:p w14:paraId="2739BBEB" w14:textId="77777777" w:rsidR="009C07F9" w:rsidRDefault="00000000">
      <w:pPr>
        <w:pStyle w:val="a7"/>
        <w:widowControl/>
        <w:numPr>
          <w:ilvl w:val="0"/>
          <w:numId w:val="3"/>
        </w:numPr>
        <w:snapToGrid w:val="0"/>
        <w:spacing w:beforeAutospacing="0" w:afterAutospacing="0" w:line="360" w:lineRule="auto"/>
        <w:rPr>
          <w:rStyle w:val="30"/>
          <w:rFonts w:hint="default"/>
          <w:sz w:val="24"/>
          <w:szCs w:val="24"/>
        </w:rPr>
      </w:pPr>
      <w:proofErr w:type="gramStart"/>
      <w:r>
        <w:rPr>
          <w:rStyle w:val="30"/>
          <w:sz w:val="24"/>
          <w:szCs w:val="24"/>
        </w:rPr>
        <w:t>提升酒企绿色</w:t>
      </w:r>
      <w:proofErr w:type="gramEnd"/>
      <w:r>
        <w:rPr>
          <w:rStyle w:val="30"/>
          <w:sz w:val="24"/>
          <w:szCs w:val="24"/>
        </w:rPr>
        <w:t>低碳发展水平</w:t>
      </w:r>
    </w:p>
    <w:p w14:paraId="124D8DBE"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通过该标准的实施，企业可以全面</w:t>
      </w:r>
      <w:proofErr w:type="gramStart"/>
      <w:r>
        <w:rPr>
          <w:rFonts w:ascii="宋体" w:eastAsia="宋体" w:hAnsi="宋体" w:cs="宋体" w:hint="eastAsia"/>
        </w:rPr>
        <w:t>梳理零碳转型</w:t>
      </w:r>
      <w:proofErr w:type="gramEnd"/>
      <w:r>
        <w:rPr>
          <w:rFonts w:ascii="宋体" w:eastAsia="宋体" w:hAnsi="宋体" w:cs="宋体" w:hint="eastAsia"/>
        </w:rPr>
        <w:t>中的风险，系统优化碳排放管理、产品碳足迹管理、资源利用效率、持续性改进等环节，从而推动供酒类行业协同实现绿色发展目标。</w:t>
      </w:r>
    </w:p>
    <w:p w14:paraId="64FF4AD0" w14:textId="77777777" w:rsidR="009C07F9" w:rsidRDefault="00000000">
      <w:pPr>
        <w:pStyle w:val="a7"/>
        <w:widowControl/>
        <w:numPr>
          <w:ilvl w:val="0"/>
          <w:numId w:val="3"/>
        </w:numPr>
        <w:snapToGrid w:val="0"/>
        <w:spacing w:beforeAutospacing="0" w:afterAutospacing="0" w:line="360" w:lineRule="auto"/>
        <w:rPr>
          <w:rStyle w:val="30"/>
          <w:rFonts w:hint="default"/>
          <w:sz w:val="24"/>
          <w:szCs w:val="24"/>
        </w:rPr>
      </w:pPr>
      <w:r>
        <w:rPr>
          <w:rStyle w:val="30"/>
          <w:sz w:val="24"/>
          <w:szCs w:val="24"/>
        </w:rPr>
        <w:t>增强企业品牌形象和市场竞争力</w:t>
      </w:r>
    </w:p>
    <w:p w14:paraId="0CE6D8C3"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通过第三方机构的</w:t>
      </w:r>
      <w:proofErr w:type="gramStart"/>
      <w:r>
        <w:rPr>
          <w:rFonts w:ascii="宋体" w:eastAsia="宋体" w:hAnsi="宋体" w:cs="宋体" w:hint="eastAsia"/>
        </w:rPr>
        <w:t>零碳评价</w:t>
      </w:r>
      <w:proofErr w:type="gramEnd"/>
      <w:r>
        <w:rPr>
          <w:rFonts w:ascii="宋体" w:eastAsia="宋体" w:hAnsi="宋体" w:cs="宋体" w:hint="eastAsia"/>
        </w:rPr>
        <w:t>认证，企业可向客户、投资者和利益相关</w:t>
      </w:r>
      <w:proofErr w:type="gramStart"/>
      <w:r>
        <w:rPr>
          <w:rFonts w:ascii="宋体" w:eastAsia="宋体" w:hAnsi="宋体" w:cs="宋体" w:hint="eastAsia"/>
        </w:rPr>
        <w:t>方展示</w:t>
      </w:r>
      <w:proofErr w:type="gramEnd"/>
      <w:r>
        <w:rPr>
          <w:rFonts w:ascii="宋体" w:eastAsia="宋体" w:hAnsi="宋体" w:cs="宋体" w:hint="eastAsia"/>
        </w:rPr>
        <w:t>其绿色低碳方面的发展成效，从而提升企业的品牌形象，增强市场竞争力。尤其是在国际市场上，酒类产品碳足迹将成为获取客户信任和市场占有率的重要因素。</w:t>
      </w:r>
    </w:p>
    <w:p w14:paraId="5B774280" w14:textId="77777777" w:rsidR="009C07F9" w:rsidRDefault="00000000">
      <w:pPr>
        <w:pStyle w:val="a7"/>
        <w:widowControl/>
        <w:numPr>
          <w:ilvl w:val="0"/>
          <w:numId w:val="3"/>
        </w:numPr>
        <w:snapToGrid w:val="0"/>
        <w:spacing w:beforeAutospacing="0" w:afterAutospacing="0" w:line="360" w:lineRule="auto"/>
        <w:rPr>
          <w:rStyle w:val="30"/>
          <w:rFonts w:hint="default"/>
          <w:sz w:val="24"/>
          <w:szCs w:val="24"/>
        </w:rPr>
      </w:pPr>
      <w:r>
        <w:rPr>
          <w:rStyle w:val="30"/>
          <w:sz w:val="24"/>
          <w:szCs w:val="24"/>
        </w:rPr>
        <w:t>为政策监管和行业自律提供依据</w:t>
      </w:r>
    </w:p>
    <w:p w14:paraId="4500CAAE"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该标准将为政府部门和行业协会提供</w:t>
      </w:r>
      <w:proofErr w:type="gramStart"/>
      <w:r>
        <w:rPr>
          <w:rFonts w:ascii="宋体" w:eastAsia="宋体" w:hAnsi="宋体" w:cs="宋体" w:hint="eastAsia"/>
        </w:rPr>
        <w:t>零碳酒企</w:t>
      </w:r>
      <w:proofErr w:type="gramEnd"/>
      <w:r>
        <w:rPr>
          <w:rFonts w:ascii="宋体" w:eastAsia="宋体" w:hAnsi="宋体" w:cs="宋体" w:hint="eastAsia"/>
        </w:rPr>
        <w:t>的评价依据，推动政策落地和行业自律，确保</w:t>
      </w:r>
      <w:proofErr w:type="gramStart"/>
      <w:r>
        <w:rPr>
          <w:rFonts w:ascii="宋体" w:eastAsia="宋体" w:hAnsi="宋体" w:cs="宋体" w:hint="eastAsia"/>
        </w:rPr>
        <w:t>酒企在零碳创建</w:t>
      </w:r>
      <w:proofErr w:type="gramEnd"/>
      <w:r>
        <w:rPr>
          <w:rFonts w:ascii="宋体" w:eastAsia="宋体" w:hAnsi="宋体" w:cs="宋体" w:hint="eastAsia"/>
        </w:rPr>
        <w:t>过程中遵守相关法规，减少应对气候变化风险和出口贸易壁垒。</w:t>
      </w:r>
    </w:p>
    <w:p w14:paraId="56CD69A4" w14:textId="77777777" w:rsidR="009C07F9" w:rsidRDefault="00000000">
      <w:pPr>
        <w:widowControl/>
        <w:numPr>
          <w:ilvl w:val="0"/>
          <w:numId w:val="1"/>
        </w:numPr>
        <w:spacing w:line="360" w:lineRule="auto"/>
        <w:ind w:left="0" w:firstLine="0"/>
        <w:rPr>
          <w:rFonts w:ascii="宋体" w:eastAsia="宋体" w:hAnsi="宋体" w:cs="宋体" w:hint="eastAsia"/>
          <w:b/>
          <w:bCs/>
          <w:sz w:val="24"/>
          <w:szCs w:val="24"/>
        </w:rPr>
      </w:pPr>
      <w:r>
        <w:rPr>
          <w:rFonts w:ascii="宋体" w:eastAsia="宋体" w:hAnsi="宋体" w:cs="宋体" w:hint="eastAsia"/>
          <w:b/>
          <w:bCs/>
          <w:sz w:val="24"/>
          <w:szCs w:val="24"/>
        </w:rPr>
        <w:t>应用前景</w:t>
      </w:r>
    </w:p>
    <w:p w14:paraId="08DE986D" w14:textId="77777777" w:rsidR="009C07F9" w:rsidRDefault="00000000">
      <w:pPr>
        <w:pStyle w:val="a7"/>
        <w:widowControl/>
        <w:numPr>
          <w:ilvl w:val="0"/>
          <w:numId w:val="4"/>
        </w:numPr>
        <w:snapToGrid w:val="0"/>
        <w:spacing w:beforeAutospacing="0" w:afterAutospacing="0" w:line="360" w:lineRule="auto"/>
        <w:rPr>
          <w:rStyle w:val="30"/>
          <w:rFonts w:hint="default"/>
          <w:sz w:val="24"/>
          <w:szCs w:val="24"/>
        </w:rPr>
      </w:pPr>
      <w:r>
        <w:rPr>
          <w:rStyle w:val="30"/>
          <w:sz w:val="24"/>
          <w:szCs w:val="24"/>
        </w:rPr>
        <w:t>企业自我评估与改进</w:t>
      </w:r>
    </w:p>
    <w:p w14:paraId="5E71F893"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企业可通过该标准对自身全生命周期的碳排放管理情况进行全面评估，识别企业在绿色低碳转型中原料采购、加工制造、生产工艺、运营售后等方面的风险与不足，制定针对性</w:t>
      </w:r>
      <w:proofErr w:type="gramStart"/>
      <w:r>
        <w:rPr>
          <w:rFonts w:ascii="宋体" w:eastAsia="宋体" w:hAnsi="宋体" w:cs="宋体" w:hint="eastAsia"/>
        </w:rPr>
        <w:t>的降碳措施</w:t>
      </w:r>
      <w:proofErr w:type="gramEnd"/>
      <w:r>
        <w:rPr>
          <w:rFonts w:ascii="宋体" w:eastAsia="宋体" w:hAnsi="宋体" w:cs="宋体" w:hint="eastAsia"/>
        </w:rPr>
        <w:t>，从而提升</w:t>
      </w:r>
      <w:proofErr w:type="gramStart"/>
      <w:r>
        <w:rPr>
          <w:rFonts w:ascii="宋体" w:eastAsia="宋体" w:hAnsi="宋体" w:cs="宋体" w:hint="eastAsia"/>
        </w:rPr>
        <w:t>酒企整体碳管理</w:t>
      </w:r>
      <w:proofErr w:type="gramEnd"/>
      <w:r>
        <w:rPr>
          <w:rFonts w:ascii="宋体" w:eastAsia="宋体" w:hAnsi="宋体" w:cs="宋体" w:hint="eastAsia"/>
        </w:rPr>
        <w:t>水平。</w:t>
      </w:r>
    </w:p>
    <w:p w14:paraId="4E60B9BC" w14:textId="77777777" w:rsidR="009C07F9" w:rsidRDefault="00000000">
      <w:pPr>
        <w:pStyle w:val="a7"/>
        <w:widowControl/>
        <w:numPr>
          <w:ilvl w:val="0"/>
          <w:numId w:val="4"/>
        </w:numPr>
        <w:snapToGrid w:val="0"/>
        <w:spacing w:beforeAutospacing="0" w:afterAutospacing="0" w:line="360" w:lineRule="auto"/>
        <w:rPr>
          <w:rFonts w:ascii="宋体" w:eastAsia="宋体" w:hAnsi="宋体" w:cs="宋体" w:hint="eastAsia"/>
        </w:rPr>
      </w:pPr>
      <w:r>
        <w:rPr>
          <w:rStyle w:val="30"/>
          <w:sz w:val="24"/>
          <w:szCs w:val="24"/>
        </w:rPr>
        <w:t>第三方认证机构的评价服务</w:t>
      </w:r>
    </w:p>
    <w:p w14:paraId="6C10A25D"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具备资质的第三方认证机构可依据该标准对</w:t>
      </w:r>
      <w:proofErr w:type="gramStart"/>
      <w:r>
        <w:rPr>
          <w:rFonts w:ascii="宋体" w:eastAsia="宋体" w:hAnsi="宋体" w:cs="宋体" w:hint="eastAsia"/>
        </w:rPr>
        <w:t>酒企碳管理</w:t>
      </w:r>
      <w:proofErr w:type="gramEnd"/>
      <w:r>
        <w:rPr>
          <w:rFonts w:ascii="宋体" w:eastAsia="宋体" w:hAnsi="宋体" w:cs="宋体" w:hint="eastAsia"/>
        </w:rPr>
        <w:t>水平进行独立评价，为酒</w:t>
      </w:r>
      <w:proofErr w:type="gramStart"/>
      <w:r>
        <w:rPr>
          <w:rFonts w:ascii="宋体" w:eastAsia="宋体" w:hAnsi="宋体" w:cs="宋体" w:hint="eastAsia"/>
        </w:rPr>
        <w:t>企提供</w:t>
      </w:r>
      <w:proofErr w:type="gramEnd"/>
      <w:r>
        <w:rPr>
          <w:rFonts w:ascii="宋体" w:eastAsia="宋体" w:hAnsi="宋体" w:cs="宋体" w:hint="eastAsia"/>
        </w:rPr>
        <w:t>专业的认证报告。这类报告可作为</w:t>
      </w:r>
      <w:proofErr w:type="gramStart"/>
      <w:r>
        <w:rPr>
          <w:rFonts w:ascii="宋体" w:eastAsia="宋体" w:hAnsi="宋体" w:cs="宋体" w:hint="eastAsia"/>
        </w:rPr>
        <w:t>酒企碳</w:t>
      </w:r>
      <w:proofErr w:type="gramEnd"/>
      <w:r>
        <w:rPr>
          <w:rFonts w:ascii="宋体" w:eastAsia="宋体" w:hAnsi="宋体" w:cs="宋体" w:hint="eastAsia"/>
        </w:rPr>
        <w:t>排放的证明、市场宣传、投资沟通的重要依据，</w:t>
      </w:r>
      <w:proofErr w:type="gramStart"/>
      <w:r>
        <w:rPr>
          <w:rFonts w:ascii="宋体" w:eastAsia="宋体" w:hAnsi="宋体" w:cs="宋体" w:hint="eastAsia"/>
        </w:rPr>
        <w:t>提升酒企在</w:t>
      </w:r>
      <w:proofErr w:type="gramEnd"/>
      <w:r>
        <w:rPr>
          <w:rFonts w:ascii="宋体" w:eastAsia="宋体" w:hAnsi="宋体" w:cs="宋体" w:hint="eastAsia"/>
        </w:rPr>
        <w:t>消费市场的绿色低碳形象和认可度。</w:t>
      </w:r>
    </w:p>
    <w:p w14:paraId="6571F75C" w14:textId="77777777" w:rsidR="009C07F9" w:rsidRDefault="00000000">
      <w:pPr>
        <w:pStyle w:val="a7"/>
        <w:widowControl/>
        <w:numPr>
          <w:ilvl w:val="0"/>
          <w:numId w:val="4"/>
        </w:numPr>
        <w:snapToGrid w:val="0"/>
        <w:spacing w:beforeAutospacing="0" w:afterAutospacing="0" w:line="360" w:lineRule="auto"/>
        <w:rPr>
          <w:rStyle w:val="30"/>
          <w:rFonts w:hint="default"/>
          <w:sz w:val="24"/>
          <w:szCs w:val="24"/>
        </w:rPr>
      </w:pPr>
      <w:r>
        <w:rPr>
          <w:rStyle w:val="30"/>
          <w:sz w:val="24"/>
          <w:szCs w:val="24"/>
        </w:rPr>
        <w:t>政府监管与政策执行</w:t>
      </w:r>
    </w:p>
    <w:p w14:paraId="332A4BF5"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政府部门可依据该标准对相关企业的碳排放管理情况进行监督和评估，确保政策法规的有效落实。同时，评价结果还可作为政府扶持政策、税收减免、金融支持等激励措施的重要参考。</w:t>
      </w:r>
    </w:p>
    <w:p w14:paraId="597B00BE" w14:textId="77777777" w:rsidR="009C07F9" w:rsidRDefault="00000000">
      <w:pPr>
        <w:pStyle w:val="a7"/>
        <w:widowControl/>
        <w:numPr>
          <w:ilvl w:val="0"/>
          <w:numId w:val="4"/>
        </w:numPr>
        <w:snapToGrid w:val="0"/>
        <w:spacing w:beforeAutospacing="0" w:afterAutospacing="0" w:line="360" w:lineRule="auto"/>
        <w:rPr>
          <w:rStyle w:val="30"/>
          <w:rFonts w:hint="default"/>
          <w:sz w:val="24"/>
          <w:szCs w:val="24"/>
        </w:rPr>
      </w:pPr>
      <w:r>
        <w:rPr>
          <w:rStyle w:val="30"/>
          <w:sz w:val="24"/>
          <w:szCs w:val="24"/>
        </w:rPr>
        <w:lastRenderedPageBreak/>
        <w:t>行业协会和联盟推广</w:t>
      </w:r>
    </w:p>
    <w:p w14:paraId="28DD58E4"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行业协会、商会等组织可将该标准作为推动行业自律的重要抓手，组织成员企业开展</w:t>
      </w:r>
      <w:proofErr w:type="gramStart"/>
      <w:r>
        <w:rPr>
          <w:rFonts w:ascii="宋体" w:eastAsia="宋体" w:hAnsi="宋体" w:cs="宋体" w:hint="eastAsia"/>
        </w:rPr>
        <w:t>酒企碳</w:t>
      </w:r>
      <w:proofErr w:type="gramEnd"/>
      <w:r>
        <w:rPr>
          <w:rFonts w:ascii="宋体" w:eastAsia="宋体" w:hAnsi="宋体" w:cs="宋体" w:hint="eastAsia"/>
        </w:rPr>
        <w:t>排放管理评价和交流，形成行业内的绿色发展共识，提升行业整体的可持续发展水平。</w:t>
      </w:r>
    </w:p>
    <w:p w14:paraId="0CD9D5E7" w14:textId="77777777" w:rsidR="009C07F9" w:rsidRDefault="00000000">
      <w:pPr>
        <w:pStyle w:val="a7"/>
        <w:widowControl/>
        <w:numPr>
          <w:ilvl w:val="0"/>
          <w:numId w:val="4"/>
        </w:numPr>
        <w:snapToGrid w:val="0"/>
        <w:spacing w:beforeAutospacing="0" w:afterAutospacing="0" w:line="360" w:lineRule="auto"/>
        <w:rPr>
          <w:rStyle w:val="30"/>
          <w:rFonts w:hint="default"/>
          <w:sz w:val="24"/>
          <w:szCs w:val="24"/>
        </w:rPr>
      </w:pPr>
      <w:r>
        <w:rPr>
          <w:rStyle w:val="30"/>
          <w:sz w:val="24"/>
          <w:szCs w:val="24"/>
        </w:rPr>
        <w:t>国际贸易与合作</w:t>
      </w:r>
    </w:p>
    <w:p w14:paraId="38A0DFB2"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在国际贸易合作中，</w:t>
      </w:r>
      <w:proofErr w:type="gramStart"/>
      <w:r>
        <w:rPr>
          <w:rFonts w:ascii="宋体" w:eastAsia="宋体" w:hAnsi="宋体" w:cs="宋体" w:hint="eastAsia"/>
        </w:rPr>
        <w:t>酒企可</w:t>
      </w:r>
      <w:proofErr w:type="gramEnd"/>
      <w:r>
        <w:rPr>
          <w:rFonts w:ascii="宋体" w:eastAsia="宋体" w:hAnsi="宋体" w:cs="宋体" w:hint="eastAsia"/>
        </w:rPr>
        <w:t>依据该标准向国外客户和合作伙伴展示其碳排放管理的实践和成效，减少因碳排放带来的贸易风险和</w:t>
      </w:r>
      <w:proofErr w:type="gramStart"/>
      <w:r>
        <w:rPr>
          <w:rFonts w:ascii="宋体" w:eastAsia="宋体" w:hAnsi="宋体" w:cs="宋体" w:hint="eastAsia"/>
        </w:rPr>
        <w:t>碳关税壁垒</w:t>
      </w:r>
      <w:proofErr w:type="gramEnd"/>
      <w:r>
        <w:rPr>
          <w:rFonts w:ascii="宋体" w:eastAsia="宋体" w:hAnsi="宋体" w:cs="宋体" w:hint="eastAsia"/>
        </w:rPr>
        <w:t>，从而提升企业的国际竞争力。</w:t>
      </w:r>
    </w:p>
    <w:p w14:paraId="7020BB14" w14:textId="77777777" w:rsidR="009C07F9" w:rsidRDefault="00000000">
      <w:pPr>
        <w:pStyle w:val="1"/>
        <w:spacing w:before="0" w:after="0" w:line="360" w:lineRule="auto"/>
        <w:rPr>
          <w:rFonts w:ascii="宋体" w:eastAsia="宋体" w:hAnsi="宋体" w:cs="宋体" w:hint="eastAsia"/>
          <w:sz w:val="28"/>
          <w:szCs w:val="28"/>
        </w:rPr>
      </w:pPr>
      <w:r>
        <w:rPr>
          <w:rFonts w:ascii="宋体" w:eastAsia="宋体" w:hAnsi="宋体" w:cs="宋体" w:hint="eastAsia"/>
          <w:sz w:val="28"/>
          <w:szCs w:val="28"/>
        </w:rPr>
        <w:t>三、主要工作过程</w:t>
      </w:r>
    </w:p>
    <w:p w14:paraId="6C414153"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中国中小企业协会在</w:t>
      </w:r>
      <w:proofErr w:type="gramStart"/>
      <w:r>
        <w:rPr>
          <w:rFonts w:ascii="宋体" w:eastAsia="宋体" w:hAnsi="宋体" w:cs="宋体" w:hint="eastAsia"/>
        </w:rPr>
        <w:t>零碳酒企创建</w:t>
      </w:r>
      <w:proofErr w:type="gramEnd"/>
      <w:r>
        <w:rPr>
          <w:rFonts w:ascii="宋体" w:eastAsia="宋体" w:hAnsi="宋体" w:cs="宋体" w:hint="eastAsia"/>
        </w:rPr>
        <w:t>与评价指南团体标准方面进行了长期的实践。2025年2月，协会与</w:t>
      </w:r>
      <w:r>
        <w:rPr>
          <w:rFonts w:ascii="宋体" w:eastAsia="宋体" w:hAnsi="宋体" w:cs="宋体" w:hint="eastAsia"/>
          <w:szCs w:val="24"/>
        </w:rPr>
        <w:t>北京国和</w:t>
      </w:r>
      <w:proofErr w:type="gramStart"/>
      <w:r>
        <w:rPr>
          <w:rFonts w:ascii="宋体" w:eastAsia="宋体" w:hAnsi="宋体" w:cs="宋体" w:hint="eastAsia"/>
          <w:szCs w:val="24"/>
        </w:rPr>
        <w:t>绿汇科技</w:t>
      </w:r>
      <w:proofErr w:type="gramEnd"/>
      <w:r>
        <w:rPr>
          <w:rFonts w:ascii="宋体" w:eastAsia="宋体" w:hAnsi="宋体" w:cs="宋体" w:hint="eastAsia"/>
          <w:szCs w:val="24"/>
        </w:rPr>
        <w:t>有限公司、清洁供热产业委员会、清华四川能源互联网研究院、西安交通大学能源与动力工程学院、华夏酒报、北京国发绿色节能环保技术研究院有限公司、电务通能源科技（集团）有限公司</w:t>
      </w:r>
      <w:r>
        <w:rPr>
          <w:rFonts w:ascii="宋体" w:eastAsia="宋体" w:hAnsi="宋体" w:cs="宋体" w:hint="eastAsia"/>
        </w:rPr>
        <w:t>成立标准研制小组，在对国内外政策和法规研读，近20家企业调研的基础上，形成了初步的标准草案。</w:t>
      </w:r>
    </w:p>
    <w:p w14:paraId="392BBC9F"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2025年3月，标准研制小组向协会提交标准立项申请。2025年4月10日标准获得立项。标准立项后，标准研制小组组织能源领域、酒类生产制造行业专家、碳排放管理专家，成立标准起草小组。起草小组专家多次组织专家研讨会，讨论标准内容。同时，起草小组成员多次邀请企业进行评价验证，根据评价结果，对标准不断进行优化。</w:t>
      </w:r>
    </w:p>
    <w:p w14:paraId="412F5803"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2025年7月，标准起草小组形成</w:t>
      </w:r>
      <w:proofErr w:type="gramStart"/>
      <w:r>
        <w:rPr>
          <w:rFonts w:ascii="宋体" w:eastAsia="宋体" w:hAnsi="宋体" w:cs="宋体" w:hint="eastAsia"/>
        </w:rPr>
        <w:t>《零碳酒企创建与评价指南》团标征求</w:t>
      </w:r>
      <w:proofErr w:type="gramEnd"/>
      <w:r>
        <w:rPr>
          <w:rFonts w:ascii="宋体" w:eastAsia="宋体" w:hAnsi="宋体" w:cs="宋体" w:hint="eastAsia"/>
        </w:rPr>
        <w:t>意见</w:t>
      </w:r>
      <w:proofErr w:type="gramStart"/>
      <w:r>
        <w:rPr>
          <w:rFonts w:ascii="宋体" w:eastAsia="宋体" w:hAnsi="宋体" w:cs="宋体" w:hint="eastAsia"/>
        </w:rPr>
        <w:t>稿正式</w:t>
      </w:r>
      <w:proofErr w:type="gramEnd"/>
      <w:r>
        <w:rPr>
          <w:rFonts w:ascii="宋体" w:eastAsia="宋体" w:hAnsi="宋体" w:cs="宋体" w:hint="eastAsia"/>
        </w:rPr>
        <w:t>征求意见。</w:t>
      </w:r>
    </w:p>
    <w:p w14:paraId="37293B2D" w14:textId="77777777" w:rsidR="009C07F9" w:rsidRDefault="00000000">
      <w:pPr>
        <w:pStyle w:val="1"/>
        <w:spacing w:before="0" w:after="0" w:line="360" w:lineRule="auto"/>
        <w:rPr>
          <w:rFonts w:ascii="宋体" w:eastAsia="宋体" w:hAnsi="宋体" w:cs="宋体" w:hint="eastAsia"/>
          <w:sz w:val="28"/>
          <w:szCs w:val="28"/>
        </w:rPr>
      </w:pPr>
      <w:r>
        <w:rPr>
          <w:rFonts w:ascii="宋体" w:eastAsia="宋体" w:hAnsi="宋体" w:cs="宋体" w:hint="eastAsia"/>
          <w:sz w:val="28"/>
          <w:szCs w:val="28"/>
        </w:rPr>
        <w:t>四、制定标准的原则和依据，与现行法律、法规、标准的关系</w:t>
      </w:r>
    </w:p>
    <w:p w14:paraId="053B9330" w14:textId="77777777" w:rsidR="009C07F9" w:rsidRDefault="00000000">
      <w:pPr>
        <w:numPr>
          <w:ilvl w:val="0"/>
          <w:numId w:val="5"/>
        </w:numPr>
        <w:spacing w:line="360" w:lineRule="auto"/>
        <w:ind w:firstLine="0"/>
        <w:rPr>
          <w:rFonts w:hint="eastAsia"/>
          <w:sz w:val="20"/>
          <w:szCs w:val="21"/>
        </w:rPr>
      </w:pPr>
      <w:r>
        <w:rPr>
          <w:rFonts w:ascii="宋体" w:eastAsia="宋体" w:hAnsi="宋体" w:cs="宋体" w:hint="eastAsia"/>
          <w:b/>
          <w:sz w:val="24"/>
          <w:szCs w:val="24"/>
        </w:rPr>
        <w:t>制定标准的原则和依据</w:t>
      </w:r>
    </w:p>
    <w:p w14:paraId="760997C3"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本标准的用语、格式按照GB/T1.1-2009给出的规则起草。标准内容的编制坚持以下原则：</w:t>
      </w:r>
    </w:p>
    <w:p w14:paraId="504B4938" w14:textId="77777777" w:rsidR="009C07F9" w:rsidRDefault="00000000">
      <w:pPr>
        <w:pStyle w:val="a7"/>
        <w:widowControl/>
        <w:numPr>
          <w:ilvl w:val="0"/>
          <w:numId w:val="6"/>
        </w:numPr>
        <w:snapToGrid w:val="0"/>
        <w:spacing w:beforeAutospacing="0" w:afterAutospacing="0" w:line="360" w:lineRule="auto"/>
        <w:rPr>
          <w:rStyle w:val="30"/>
          <w:rFonts w:hint="default"/>
          <w:sz w:val="24"/>
          <w:szCs w:val="24"/>
        </w:rPr>
      </w:pPr>
      <w:r>
        <w:rPr>
          <w:rStyle w:val="30"/>
          <w:sz w:val="24"/>
          <w:szCs w:val="24"/>
        </w:rPr>
        <w:t>合法合</w:t>
      </w:r>
      <w:proofErr w:type="gramStart"/>
      <w:r>
        <w:rPr>
          <w:rStyle w:val="30"/>
          <w:sz w:val="24"/>
          <w:szCs w:val="24"/>
        </w:rPr>
        <w:t>规</w:t>
      </w:r>
      <w:proofErr w:type="gramEnd"/>
      <w:r>
        <w:rPr>
          <w:rStyle w:val="30"/>
          <w:sz w:val="24"/>
          <w:szCs w:val="24"/>
        </w:rPr>
        <w:t>原则</w:t>
      </w:r>
    </w:p>
    <w:p w14:paraId="5D4BCFF7"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lastRenderedPageBreak/>
        <w:t>标准的制定应严格遵守中国现行的å法律、法规和政策，确保企业在供应链管理过程中符合法律要求，切实推动企业落实国家“双碳”目标和可持续发展战略。</w:t>
      </w:r>
    </w:p>
    <w:p w14:paraId="78A54509" w14:textId="77777777" w:rsidR="009C07F9" w:rsidRDefault="00000000">
      <w:pPr>
        <w:pStyle w:val="a7"/>
        <w:widowControl/>
        <w:numPr>
          <w:ilvl w:val="0"/>
          <w:numId w:val="6"/>
        </w:numPr>
        <w:snapToGrid w:val="0"/>
        <w:spacing w:beforeAutospacing="0" w:afterAutospacing="0" w:line="360" w:lineRule="auto"/>
        <w:rPr>
          <w:rStyle w:val="30"/>
          <w:rFonts w:hint="default"/>
          <w:sz w:val="24"/>
          <w:szCs w:val="24"/>
        </w:rPr>
      </w:pPr>
      <w:r>
        <w:rPr>
          <w:rStyle w:val="30"/>
          <w:sz w:val="24"/>
          <w:szCs w:val="24"/>
        </w:rPr>
        <w:t>科学性和可操作性原则</w:t>
      </w:r>
    </w:p>
    <w:p w14:paraId="79A84AD7"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标准应以科学的评价指标和方法为基础，结合酒类企业绿色低碳发展实际情况，确保内容系统全面、数据客观可靠，评价方法易于操作。同时，评价过程应规范、透明，并能提供切实可行的改进建议，帮助企业不断提升绿色低碳管理水平。</w:t>
      </w:r>
    </w:p>
    <w:p w14:paraId="39584BA8" w14:textId="77777777" w:rsidR="009C07F9" w:rsidRDefault="00000000">
      <w:pPr>
        <w:pStyle w:val="a7"/>
        <w:widowControl/>
        <w:numPr>
          <w:ilvl w:val="0"/>
          <w:numId w:val="6"/>
        </w:numPr>
        <w:snapToGrid w:val="0"/>
        <w:spacing w:beforeAutospacing="0" w:afterAutospacing="0" w:line="360" w:lineRule="auto"/>
        <w:rPr>
          <w:rStyle w:val="30"/>
          <w:rFonts w:hint="default"/>
          <w:sz w:val="24"/>
          <w:szCs w:val="24"/>
        </w:rPr>
      </w:pPr>
      <w:r>
        <w:rPr>
          <w:rStyle w:val="30"/>
          <w:sz w:val="24"/>
          <w:szCs w:val="24"/>
        </w:rPr>
        <w:t>动态调整原则</w:t>
      </w:r>
    </w:p>
    <w:p w14:paraId="5983E521"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标准应具备动态调整的能力，以适应国内外政策法规的变化、市场环境的升级以及企业可持续发展需求。针对不同的行业特点和企业规模，应设置灵活的指标和要求，并根据国家政策导向及时调整和优化。</w:t>
      </w:r>
    </w:p>
    <w:p w14:paraId="6233D95A" w14:textId="77777777" w:rsidR="009C07F9" w:rsidRDefault="00000000">
      <w:pPr>
        <w:pStyle w:val="a7"/>
        <w:widowControl/>
        <w:numPr>
          <w:ilvl w:val="0"/>
          <w:numId w:val="6"/>
        </w:numPr>
        <w:snapToGrid w:val="0"/>
        <w:spacing w:beforeAutospacing="0" w:afterAutospacing="0" w:line="360" w:lineRule="auto"/>
        <w:rPr>
          <w:rStyle w:val="30"/>
          <w:rFonts w:hint="default"/>
          <w:sz w:val="24"/>
          <w:szCs w:val="24"/>
        </w:rPr>
      </w:pPr>
      <w:r>
        <w:rPr>
          <w:rStyle w:val="30"/>
          <w:sz w:val="24"/>
          <w:szCs w:val="24"/>
        </w:rPr>
        <w:t>客观公正原则</w:t>
      </w:r>
    </w:p>
    <w:p w14:paraId="72F3FB0E"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评价标准的制定和实施应确保客观、公正、透明，避免企业自评或第三方评价中出现主观偏差和利益冲突，确保评价结果具有公信力和说服力。</w:t>
      </w:r>
    </w:p>
    <w:p w14:paraId="2E13BB2A" w14:textId="77777777" w:rsidR="009C07F9" w:rsidRDefault="00000000">
      <w:pPr>
        <w:numPr>
          <w:ilvl w:val="0"/>
          <w:numId w:val="5"/>
        </w:numPr>
        <w:spacing w:line="360" w:lineRule="auto"/>
        <w:ind w:firstLine="0"/>
        <w:rPr>
          <w:rFonts w:ascii="宋体" w:eastAsia="宋体" w:hAnsi="宋体" w:cs="宋体" w:hint="eastAsia"/>
          <w:b/>
          <w:sz w:val="24"/>
          <w:szCs w:val="24"/>
        </w:rPr>
      </w:pPr>
      <w:r>
        <w:rPr>
          <w:rFonts w:ascii="宋体" w:eastAsia="宋体" w:hAnsi="宋体" w:cs="宋体" w:hint="eastAsia"/>
          <w:b/>
          <w:sz w:val="24"/>
          <w:szCs w:val="24"/>
        </w:rPr>
        <w:t>与现行法律、法规、标准的关系：</w:t>
      </w:r>
    </w:p>
    <w:p w14:paraId="51EF9431" w14:textId="77777777" w:rsidR="009C07F9" w:rsidRDefault="00000000">
      <w:pPr>
        <w:widowControl/>
        <w:spacing w:line="360" w:lineRule="auto"/>
        <w:ind w:firstLineChars="200" w:firstLine="480"/>
        <w:rPr>
          <w:rFonts w:ascii="宋体" w:eastAsia="宋体" w:hAnsi="宋体" w:cs="宋体" w:hint="eastAsia"/>
          <w:kern w:val="0"/>
          <w:sz w:val="24"/>
          <w:lang w:bidi="ar"/>
        </w:rPr>
      </w:pPr>
      <w:r>
        <w:rPr>
          <w:rFonts w:ascii="宋体" w:eastAsia="宋体" w:hAnsi="宋体" w:cs="宋体" w:hint="eastAsia"/>
          <w:kern w:val="0"/>
          <w:sz w:val="24"/>
          <w:lang w:bidi="ar"/>
        </w:rPr>
        <w:t>本标准的制定不仅与现行的国内外法律法规保持一致，还进一步补充和细化了现行政策文件和标准的具体管理要求，通过标准的制定和推广，企业能够更好地响应国家“双碳”战略、绿色发展目标、可持续发展政策要求，促进企业绿色低碳转型，推动政策落地实施。</w:t>
      </w:r>
    </w:p>
    <w:p w14:paraId="7DBDA5F7" w14:textId="77777777" w:rsidR="009C07F9" w:rsidRDefault="00000000">
      <w:pPr>
        <w:widowControl/>
        <w:numPr>
          <w:ilvl w:val="0"/>
          <w:numId w:val="7"/>
        </w:numPr>
        <w:spacing w:line="360" w:lineRule="auto"/>
        <w:ind w:left="0" w:firstLine="0"/>
        <w:rPr>
          <w:rFonts w:ascii="宋体" w:eastAsia="宋体" w:hAnsi="宋体" w:cs="宋体" w:hint="eastAsia"/>
          <w:b/>
          <w:bCs/>
          <w:sz w:val="24"/>
          <w:szCs w:val="24"/>
        </w:rPr>
      </w:pPr>
      <w:r>
        <w:rPr>
          <w:rFonts w:ascii="宋体" w:eastAsia="宋体" w:hAnsi="宋体" w:cs="宋体" w:hint="eastAsia"/>
          <w:b/>
          <w:bCs/>
          <w:sz w:val="24"/>
          <w:szCs w:val="24"/>
        </w:rPr>
        <w:t>现行标准的补充和完善</w:t>
      </w:r>
    </w:p>
    <w:p w14:paraId="074E3F56"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在借鉴现行国家标准、行业标准和国际标准的基础上，本标准结合</w:t>
      </w:r>
      <w:proofErr w:type="gramStart"/>
      <w:r>
        <w:rPr>
          <w:rFonts w:ascii="宋体" w:eastAsia="宋体" w:hAnsi="宋体" w:cs="宋体" w:hint="eastAsia"/>
        </w:rPr>
        <w:t>中国酒企低碳</w:t>
      </w:r>
      <w:proofErr w:type="gramEnd"/>
      <w:r>
        <w:rPr>
          <w:rFonts w:ascii="宋体" w:eastAsia="宋体" w:hAnsi="宋体" w:cs="宋体" w:hint="eastAsia"/>
        </w:rPr>
        <w:t>发展的实际情况，增加了适应性和可操作性更强的评价指标，为企业提供更具针对性</w:t>
      </w:r>
      <w:proofErr w:type="gramStart"/>
      <w:r>
        <w:rPr>
          <w:rFonts w:ascii="宋体" w:eastAsia="宋体" w:hAnsi="宋体" w:cs="宋体" w:hint="eastAsia"/>
        </w:rPr>
        <w:t>的零碳转型</w:t>
      </w:r>
      <w:proofErr w:type="gramEnd"/>
      <w:r>
        <w:rPr>
          <w:rFonts w:ascii="宋体" w:eastAsia="宋体" w:hAnsi="宋体" w:cs="宋体" w:hint="eastAsia"/>
        </w:rPr>
        <w:t>指导和评价工具。</w:t>
      </w:r>
    </w:p>
    <w:p w14:paraId="7F540F17" w14:textId="77777777" w:rsidR="009C07F9" w:rsidRDefault="00000000">
      <w:pPr>
        <w:widowControl/>
        <w:numPr>
          <w:ilvl w:val="0"/>
          <w:numId w:val="7"/>
        </w:numPr>
        <w:spacing w:line="360" w:lineRule="auto"/>
        <w:ind w:left="0" w:firstLine="0"/>
        <w:rPr>
          <w:rFonts w:ascii="宋体" w:eastAsia="宋体" w:hAnsi="宋体" w:cs="宋体" w:hint="eastAsia"/>
          <w:b/>
          <w:bCs/>
          <w:sz w:val="24"/>
          <w:szCs w:val="24"/>
        </w:rPr>
      </w:pPr>
      <w:r>
        <w:rPr>
          <w:rFonts w:ascii="宋体" w:eastAsia="宋体" w:hAnsi="宋体" w:cs="宋体" w:hint="eastAsia"/>
          <w:b/>
          <w:bCs/>
          <w:sz w:val="24"/>
          <w:szCs w:val="24"/>
        </w:rPr>
        <w:t>对行业发展和国际竞争的支持</w:t>
      </w:r>
    </w:p>
    <w:p w14:paraId="634F7987"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rPr>
      </w:pPr>
      <w:r>
        <w:rPr>
          <w:rFonts w:ascii="宋体" w:eastAsia="宋体" w:hAnsi="宋体" w:cs="宋体" w:hint="eastAsia"/>
        </w:rPr>
        <w:t>本标准的制定有助于提升中国酒类企业</w:t>
      </w:r>
      <w:proofErr w:type="gramStart"/>
      <w:r>
        <w:rPr>
          <w:rFonts w:ascii="宋体" w:eastAsia="宋体" w:hAnsi="宋体" w:cs="宋体" w:hint="eastAsia"/>
        </w:rPr>
        <w:t>在零碳转型</w:t>
      </w:r>
      <w:proofErr w:type="gramEnd"/>
      <w:r>
        <w:rPr>
          <w:rFonts w:ascii="宋体" w:eastAsia="宋体" w:hAnsi="宋体" w:cs="宋体" w:hint="eastAsia"/>
        </w:rPr>
        <w:t>方面的国际话语权和竞争力，为企业参与国际贸易、获得国际投资和合作提供有力支持。同时，也有助于推动行业协会、商会等组织的自律管理，提升整个行业的绿色发展水平。</w:t>
      </w:r>
    </w:p>
    <w:p w14:paraId="3706B062" w14:textId="77777777" w:rsidR="009C07F9" w:rsidRDefault="00000000">
      <w:pPr>
        <w:widowControl/>
        <w:numPr>
          <w:ilvl w:val="0"/>
          <w:numId w:val="7"/>
        </w:numPr>
        <w:spacing w:line="360" w:lineRule="auto"/>
        <w:ind w:left="0" w:firstLine="0"/>
        <w:rPr>
          <w:rFonts w:ascii="宋体" w:eastAsia="宋体" w:hAnsi="宋体" w:cs="宋体" w:hint="eastAsia"/>
          <w:b/>
          <w:bCs/>
          <w:sz w:val="24"/>
          <w:szCs w:val="24"/>
        </w:rPr>
      </w:pPr>
      <w:r>
        <w:rPr>
          <w:rFonts w:ascii="宋体" w:eastAsia="宋体" w:hAnsi="宋体" w:cs="宋体" w:hint="eastAsia"/>
          <w:b/>
          <w:bCs/>
          <w:sz w:val="24"/>
          <w:szCs w:val="24"/>
        </w:rPr>
        <w:t>本标准与现行法律、法规、标准均不存在冲突。</w:t>
      </w:r>
    </w:p>
    <w:p w14:paraId="1699BA19" w14:textId="77777777" w:rsidR="009C07F9" w:rsidRDefault="00000000">
      <w:pPr>
        <w:pStyle w:val="1"/>
        <w:spacing w:before="0" w:after="0" w:line="360" w:lineRule="auto"/>
        <w:rPr>
          <w:rFonts w:ascii="宋体" w:eastAsia="宋体" w:hAnsi="宋体" w:cs="宋体" w:hint="eastAsia"/>
          <w:sz w:val="28"/>
          <w:szCs w:val="28"/>
        </w:rPr>
      </w:pPr>
      <w:r>
        <w:rPr>
          <w:rFonts w:ascii="宋体" w:eastAsia="宋体" w:hAnsi="宋体" w:cs="宋体" w:hint="eastAsia"/>
          <w:sz w:val="28"/>
          <w:szCs w:val="28"/>
        </w:rPr>
        <w:lastRenderedPageBreak/>
        <w:t>五、主要条款的说明，主要技术指标的论述</w:t>
      </w:r>
    </w:p>
    <w:p w14:paraId="308A0FC0" w14:textId="77777777" w:rsidR="009C07F9" w:rsidRDefault="00000000">
      <w:pPr>
        <w:spacing w:line="360" w:lineRule="auto"/>
        <w:rPr>
          <w:rFonts w:ascii="宋体" w:eastAsia="宋体" w:hAnsi="宋体" w:cs="宋体" w:hint="eastAsia"/>
          <w:b/>
          <w:sz w:val="24"/>
          <w:szCs w:val="24"/>
        </w:rPr>
      </w:pPr>
      <w:r>
        <w:rPr>
          <w:rFonts w:ascii="宋体" w:eastAsia="宋体" w:hAnsi="宋体" w:cs="宋体" w:hint="eastAsia"/>
          <w:b/>
          <w:sz w:val="24"/>
          <w:szCs w:val="24"/>
        </w:rPr>
        <w:t>（一）主要条款的说明</w:t>
      </w:r>
    </w:p>
    <w:p w14:paraId="7A6092B3" w14:textId="77777777" w:rsidR="009C07F9" w:rsidRDefault="00000000">
      <w:pPr>
        <w:widowControl/>
        <w:spacing w:line="360" w:lineRule="auto"/>
        <w:ind w:firstLineChars="200" w:firstLine="480"/>
        <w:rPr>
          <w:rFonts w:ascii="宋体" w:eastAsia="宋体" w:hAnsi="宋体" w:cs="宋体" w:hint="eastAsia"/>
          <w:b/>
          <w:bCs/>
          <w:kern w:val="0"/>
          <w:sz w:val="24"/>
          <w:lang w:bidi="ar"/>
        </w:rPr>
      </w:pPr>
      <w:r>
        <w:rPr>
          <w:rFonts w:ascii="宋体" w:eastAsia="宋体" w:hAnsi="宋体" w:cs="宋体" w:hint="eastAsia"/>
          <w:kern w:val="0"/>
          <w:sz w:val="24"/>
          <w:lang w:bidi="ar"/>
        </w:rPr>
        <w:t>本标准征求意见稿拟设七章和附录，主要条款内容包括：</w:t>
      </w:r>
      <w:r>
        <w:rPr>
          <w:rFonts w:ascii="宋体" w:eastAsia="宋体" w:hAnsi="宋体" w:cs="宋体" w:hint="eastAsia"/>
          <w:kern w:val="0"/>
          <w:sz w:val="24"/>
          <w:lang w:bidi="ar"/>
        </w:rPr>
        <w:br/>
      </w:r>
      <w:r>
        <w:rPr>
          <w:rFonts w:ascii="宋体" w:eastAsia="宋体" w:hAnsi="宋体" w:cs="宋体" w:hint="eastAsia"/>
          <w:b/>
          <w:bCs/>
          <w:kern w:val="0"/>
          <w:sz w:val="24"/>
          <w:lang w:bidi="ar"/>
        </w:rPr>
        <w:t>1. 范围</w:t>
      </w:r>
      <w:r>
        <w:rPr>
          <w:rFonts w:ascii="宋体" w:eastAsia="宋体" w:hAnsi="宋体" w:cs="宋体" w:hint="eastAsia"/>
          <w:kern w:val="0"/>
          <w:sz w:val="24"/>
          <w:lang w:bidi="ar"/>
        </w:rPr>
        <w:br/>
        <w:t xml:space="preserve">   规定本文件适用于指导</w:t>
      </w:r>
      <w:proofErr w:type="gramStart"/>
      <w:r>
        <w:rPr>
          <w:rFonts w:ascii="宋体" w:eastAsia="宋体" w:hAnsi="宋体" w:cs="宋体" w:hint="eastAsia"/>
          <w:kern w:val="0"/>
          <w:sz w:val="24"/>
          <w:lang w:bidi="ar"/>
        </w:rPr>
        <w:t>零碳酒企评价</w:t>
      </w:r>
      <w:proofErr w:type="gramEnd"/>
      <w:r>
        <w:rPr>
          <w:rFonts w:ascii="宋体" w:eastAsia="宋体" w:hAnsi="宋体" w:cs="宋体" w:hint="eastAsia"/>
          <w:kern w:val="0"/>
          <w:sz w:val="24"/>
          <w:lang w:bidi="ar"/>
        </w:rPr>
        <w:t>原则、和评价要求，适用于自愿开展</w:t>
      </w:r>
      <w:proofErr w:type="gramStart"/>
      <w:r>
        <w:rPr>
          <w:rFonts w:ascii="宋体" w:eastAsia="宋体" w:hAnsi="宋体" w:cs="宋体" w:hint="eastAsia"/>
          <w:kern w:val="0"/>
          <w:sz w:val="24"/>
          <w:lang w:bidi="ar"/>
        </w:rPr>
        <w:t>零碳评价</w:t>
      </w:r>
      <w:proofErr w:type="gramEnd"/>
      <w:r>
        <w:rPr>
          <w:rFonts w:ascii="宋体" w:eastAsia="宋体" w:hAnsi="宋体" w:cs="宋体" w:hint="eastAsia"/>
          <w:kern w:val="0"/>
          <w:sz w:val="24"/>
          <w:lang w:bidi="ar"/>
        </w:rPr>
        <w:t>的酒类生产制造企业。</w:t>
      </w:r>
      <w:r>
        <w:rPr>
          <w:rFonts w:ascii="宋体" w:eastAsia="宋体" w:hAnsi="宋体" w:cs="宋体" w:hint="eastAsia"/>
          <w:kern w:val="0"/>
          <w:sz w:val="24"/>
          <w:lang w:bidi="ar"/>
        </w:rPr>
        <w:br/>
      </w:r>
      <w:r>
        <w:rPr>
          <w:rFonts w:ascii="宋体" w:eastAsia="宋体" w:hAnsi="宋体" w:cs="宋体" w:hint="eastAsia"/>
          <w:b/>
          <w:bCs/>
          <w:kern w:val="0"/>
          <w:sz w:val="24"/>
          <w:lang w:bidi="ar"/>
        </w:rPr>
        <w:t>2. 规范性引用文件</w:t>
      </w:r>
      <w:r>
        <w:rPr>
          <w:rFonts w:ascii="宋体" w:eastAsia="宋体" w:hAnsi="宋体" w:cs="宋体" w:hint="eastAsia"/>
          <w:kern w:val="0"/>
          <w:sz w:val="24"/>
          <w:lang w:bidi="ar"/>
        </w:rPr>
        <w:br/>
        <w:t xml:space="preserve">   列出实施本文件时需遵循的国家标准、行业标准和相关技术文件，确保标准的技术基础和一致性。</w:t>
      </w:r>
      <w:r>
        <w:rPr>
          <w:rFonts w:ascii="宋体" w:eastAsia="宋体" w:hAnsi="宋体" w:cs="宋体" w:hint="eastAsia"/>
          <w:kern w:val="0"/>
          <w:sz w:val="24"/>
          <w:lang w:bidi="ar"/>
        </w:rPr>
        <w:br/>
      </w:r>
      <w:r>
        <w:rPr>
          <w:rFonts w:ascii="宋体" w:eastAsia="宋体" w:hAnsi="宋体" w:cs="宋体" w:hint="eastAsia"/>
          <w:b/>
          <w:bCs/>
          <w:kern w:val="0"/>
          <w:sz w:val="24"/>
          <w:lang w:bidi="ar"/>
        </w:rPr>
        <w:t>3. 术语和定义</w:t>
      </w:r>
      <w:r>
        <w:rPr>
          <w:rFonts w:ascii="宋体" w:eastAsia="宋体" w:hAnsi="宋体" w:cs="宋体" w:hint="eastAsia"/>
          <w:kern w:val="0"/>
          <w:sz w:val="24"/>
          <w:lang w:bidi="ar"/>
        </w:rPr>
        <w:br/>
        <w:t xml:space="preserve">   规定本标准采用或定义的主要术语，统一标准用语。</w:t>
      </w:r>
      <w:r>
        <w:rPr>
          <w:rFonts w:ascii="宋体" w:eastAsia="宋体" w:hAnsi="宋体" w:cs="宋体" w:hint="eastAsia"/>
          <w:kern w:val="0"/>
          <w:sz w:val="24"/>
          <w:lang w:bidi="ar"/>
        </w:rPr>
        <w:br/>
      </w:r>
      <w:r>
        <w:rPr>
          <w:rFonts w:ascii="宋体" w:eastAsia="宋体" w:hAnsi="宋体" w:cs="宋体" w:hint="eastAsia"/>
          <w:b/>
          <w:bCs/>
          <w:kern w:val="0"/>
          <w:sz w:val="24"/>
          <w:lang w:bidi="ar"/>
        </w:rPr>
        <w:t>4. 原则</w:t>
      </w:r>
      <w:r>
        <w:rPr>
          <w:rFonts w:ascii="宋体" w:eastAsia="宋体" w:hAnsi="宋体" w:cs="宋体" w:hint="eastAsia"/>
          <w:kern w:val="0"/>
          <w:sz w:val="24"/>
          <w:lang w:bidi="ar"/>
        </w:rPr>
        <w:br/>
        <w:t xml:space="preserve">   规定了创建原则包括适用性、引领性、可量化原则，同时规定了评价原则，要求评价工作客观独立、诚实守信、公平公正、专业严谨。</w:t>
      </w:r>
      <w:r>
        <w:rPr>
          <w:rFonts w:ascii="宋体" w:eastAsia="宋体" w:hAnsi="宋体" w:cs="宋体" w:hint="eastAsia"/>
          <w:kern w:val="0"/>
          <w:sz w:val="24"/>
          <w:lang w:bidi="ar"/>
        </w:rPr>
        <w:br/>
      </w:r>
      <w:r>
        <w:rPr>
          <w:rFonts w:ascii="宋体" w:eastAsia="宋体" w:hAnsi="宋体" w:cs="宋体" w:hint="eastAsia"/>
          <w:b/>
          <w:bCs/>
          <w:kern w:val="0"/>
          <w:sz w:val="24"/>
          <w:lang w:bidi="ar"/>
        </w:rPr>
        <w:t>5. 创建及评价</w:t>
      </w:r>
    </w:p>
    <w:p w14:paraId="09561E74" w14:textId="77777777" w:rsidR="009C07F9" w:rsidRDefault="00000000">
      <w:pPr>
        <w:widowControl/>
        <w:spacing w:line="360" w:lineRule="auto"/>
        <w:ind w:firstLineChars="200" w:firstLine="480"/>
        <w:rPr>
          <w:rFonts w:ascii="宋体" w:eastAsia="宋体" w:hAnsi="宋体" w:cs="宋体" w:hint="eastAsia"/>
          <w:kern w:val="0"/>
          <w:sz w:val="24"/>
          <w:lang w:bidi="ar"/>
        </w:rPr>
      </w:pPr>
      <w:proofErr w:type="gramStart"/>
      <w:r>
        <w:rPr>
          <w:rFonts w:ascii="宋体" w:eastAsia="宋体" w:hAnsi="宋体" w:cs="宋体" w:hint="eastAsia"/>
          <w:kern w:val="0"/>
          <w:sz w:val="24"/>
          <w:lang w:bidi="ar"/>
        </w:rPr>
        <w:t>零碳酒企</w:t>
      </w:r>
      <w:proofErr w:type="gramEnd"/>
      <w:r>
        <w:rPr>
          <w:rFonts w:ascii="宋体" w:eastAsia="宋体" w:hAnsi="宋体" w:cs="宋体" w:hint="eastAsia"/>
          <w:kern w:val="0"/>
          <w:sz w:val="24"/>
          <w:lang w:bidi="ar"/>
        </w:rPr>
        <w:t>的创建包含准备阶段、实施阶段、评价阶段、持续改善阶段。此部分并细化</w:t>
      </w:r>
      <w:proofErr w:type="gramStart"/>
      <w:r>
        <w:rPr>
          <w:rFonts w:ascii="宋体" w:eastAsia="宋体" w:hAnsi="宋体" w:cs="宋体" w:hint="eastAsia"/>
          <w:kern w:val="0"/>
          <w:sz w:val="24"/>
          <w:lang w:bidi="ar"/>
        </w:rPr>
        <w:t>零碳酒企评价</w:t>
      </w:r>
      <w:proofErr w:type="gramEnd"/>
      <w:r>
        <w:rPr>
          <w:rFonts w:ascii="宋体" w:eastAsia="宋体" w:hAnsi="宋体" w:cs="宋体" w:hint="eastAsia"/>
          <w:kern w:val="0"/>
          <w:sz w:val="24"/>
          <w:lang w:bidi="ar"/>
        </w:rPr>
        <w:t>的步骤，包括准备阶段、实施阶段、评价阶段、改善阶段。</w:t>
      </w:r>
      <w:r>
        <w:rPr>
          <w:rFonts w:ascii="宋体" w:eastAsia="宋体" w:hAnsi="宋体" w:cs="宋体" w:hint="eastAsia"/>
          <w:kern w:val="0"/>
          <w:sz w:val="24"/>
          <w:lang w:bidi="ar"/>
        </w:rPr>
        <w:br/>
      </w:r>
      <w:r>
        <w:rPr>
          <w:rFonts w:ascii="宋体" w:eastAsia="宋体" w:hAnsi="宋体" w:cs="宋体" w:hint="eastAsia"/>
          <w:b/>
          <w:bCs/>
          <w:kern w:val="0"/>
          <w:sz w:val="24"/>
          <w:lang w:bidi="ar"/>
        </w:rPr>
        <w:t>6. 附录</w:t>
      </w:r>
      <w:r>
        <w:rPr>
          <w:rFonts w:ascii="宋体" w:eastAsia="宋体" w:hAnsi="宋体" w:cs="宋体" w:hint="eastAsia"/>
          <w:kern w:val="0"/>
          <w:sz w:val="24"/>
          <w:lang w:bidi="ar"/>
        </w:rPr>
        <w:br/>
        <w:t xml:space="preserve">   - 附录A：</w:t>
      </w:r>
      <w:proofErr w:type="gramStart"/>
      <w:r>
        <w:rPr>
          <w:rFonts w:ascii="宋体" w:eastAsia="宋体" w:hAnsi="宋体" w:cs="宋体" w:hint="eastAsia"/>
          <w:kern w:val="0"/>
          <w:sz w:val="24"/>
          <w:lang w:bidi="ar"/>
        </w:rPr>
        <w:t>零碳酒企评价</w:t>
      </w:r>
      <w:proofErr w:type="gramEnd"/>
      <w:r>
        <w:rPr>
          <w:rFonts w:ascii="宋体" w:eastAsia="宋体" w:hAnsi="宋体" w:cs="宋体" w:hint="eastAsia"/>
          <w:kern w:val="0"/>
          <w:sz w:val="24"/>
          <w:lang w:bidi="ar"/>
        </w:rPr>
        <w:t>指标体系，包括基本要求、能源结构要求、管理能力要求、</w:t>
      </w:r>
      <w:proofErr w:type="gramStart"/>
      <w:r>
        <w:rPr>
          <w:rFonts w:ascii="宋体" w:eastAsia="宋体" w:hAnsi="宋体" w:cs="宋体" w:hint="eastAsia"/>
          <w:kern w:val="0"/>
          <w:sz w:val="24"/>
          <w:lang w:bidi="ar"/>
        </w:rPr>
        <w:t>降碳成效</w:t>
      </w:r>
      <w:proofErr w:type="gramEnd"/>
      <w:r>
        <w:rPr>
          <w:rFonts w:ascii="宋体" w:eastAsia="宋体" w:hAnsi="宋体" w:cs="宋体" w:hint="eastAsia"/>
          <w:kern w:val="0"/>
          <w:sz w:val="24"/>
          <w:lang w:bidi="ar"/>
        </w:rPr>
        <w:t>要求等。</w:t>
      </w:r>
      <w:r>
        <w:rPr>
          <w:rFonts w:ascii="宋体" w:eastAsia="宋体" w:hAnsi="宋体" w:cs="宋体" w:hint="eastAsia"/>
          <w:kern w:val="0"/>
          <w:sz w:val="24"/>
          <w:lang w:bidi="ar"/>
        </w:rPr>
        <w:br/>
      </w:r>
    </w:p>
    <w:p w14:paraId="64FF53FF" w14:textId="77777777" w:rsidR="009C07F9" w:rsidRDefault="00000000">
      <w:pPr>
        <w:spacing w:line="360" w:lineRule="auto"/>
        <w:rPr>
          <w:rFonts w:ascii="宋体" w:eastAsia="宋体" w:hAnsi="宋体" w:cs="宋体" w:hint="eastAsia"/>
          <w:b/>
          <w:sz w:val="24"/>
          <w:szCs w:val="24"/>
        </w:rPr>
      </w:pPr>
      <w:r>
        <w:rPr>
          <w:rFonts w:ascii="宋体" w:eastAsia="宋体" w:hAnsi="宋体" w:cs="宋体" w:hint="eastAsia"/>
          <w:b/>
          <w:sz w:val="24"/>
          <w:szCs w:val="24"/>
        </w:rPr>
        <w:t>（二）主要技术指标的论述</w:t>
      </w:r>
    </w:p>
    <w:p w14:paraId="56FC1F37" w14:textId="77777777" w:rsidR="009C07F9" w:rsidRDefault="00000000">
      <w:pPr>
        <w:widowControl/>
        <w:spacing w:line="360" w:lineRule="auto"/>
        <w:rPr>
          <w:rFonts w:ascii="宋体" w:eastAsia="宋体" w:hAnsi="宋体" w:cs="宋体" w:hint="eastAsia"/>
          <w:kern w:val="0"/>
          <w:sz w:val="24"/>
          <w:lang w:bidi="ar"/>
        </w:rPr>
      </w:pPr>
      <w:r>
        <w:rPr>
          <w:rFonts w:ascii="宋体" w:eastAsia="宋体" w:hAnsi="宋体" w:cs="宋体" w:hint="eastAsia"/>
          <w:b/>
          <w:bCs/>
          <w:kern w:val="0"/>
          <w:sz w:val="24"/>
          <w:lang w:bidi="ar"/>
        </w:rPr>
        <w:t>1. 评价指标体系设计原则</w:t>
      </w:r>
      <w:r>
        <w:rPr>
          <w:rFonts w:ascii="宋体" w:eastAsia="宋体" w:hAnsi="宋体" w:cs="宋体" w:hint="eastAsia"/>
          <w:kern w:val="0"/>
          <w:sz w:val="24"/>
          <w:lang w:bidi="ar"/>
        </w:rPr>
        <w:br/>
        <w:t xml:space="preserve">   - 依据国家</w:t>
      </w:r>
      <w:proofErr w:type="gramStart"/>
      <w:r>
        <w:rPr>
          <w:rFonts w:ascii="宋体" w:eastAsia="宋体" w:hAnsi="宋体" w:cs="宋体" w:hint="eastAsia"/>
          <w:kern w:val="0"/>
          <w:sz w:val="24"/>
          <w:lang w:bidi="ar"/>
        </w:rPr>
        <w:t>碳达峰碳</w:t>
      </w:r>
      <w:proofErr w:type="gramEnd"/>
      <w:r>
        <w:rPr>
          <w:rFonts w:ascii="宋体" w:eastAsia="宋体" w:hAnsi="宋体" w:cs="宋体" w:hint="eastAsia"/>
          <w:kern w:val="0"/>
          <w:sz w:val="24"/>
          <w:lang w:bidi="ar"/>
        </w:rPr>
        <w:t>中和战略目标及相关政策要求；</w:t>
      </w:r>
      <w:r>
        <w:rPr>
          <w:rFonts w:ascii="宋体" w:eastAsia="宋体" w:hAnsi="宋体" w:cs="宋体" w:hint="eastAsia"/>
          <w:kern w:val="0"/>
          <w:sz w:val="24"/>
          <w:lang w:bidi="ar"/>
        </w:rPr>
        <w:br/>
        <w:t xml:space="preserve">   - 结合酒类生产企业生产流程特点和</w:t>
      </w:r>
      <w:proofErr w:type="gramStart"/>
      <w:r>
        <w:rPr>
          <w:rFonts w:ascii="宋体" w:eastAsia="宋体" w:hAnsi="宋体" w:cs="宋体" w:hint="eastAsia"/>
          <w:kern w:val="0"/>
          <w:sz w:val="24"/>
          <w:lang w:bidi="ar"/>
        </w:rPr>
        <w:t>碳排放</w:t>
      </w:r>
      <w:proofErr w:type="gramEnd"/>
      <w:r>
        <w:rPr>
          <w:rFonts w:ascii="宋体" w:eastAsia="宋体" w:hAnsi="宋体" w:cs="宋体" w:hint="eastAsia"/>
          <w:kern w:val="0"/>
          <w:sz w:val="24"/>
          <w:lang w:bidi="ar"/>
        </w:rPr>
        <w:t>特征；</w:t>
      </w:r>
      <w:r>
        <w:rPr>
          <w:rFonts w:ascii="宋体" w:eastAsia="宋体" w:hAnsi="宋体" w:cs="宋体" w:hint="eastAsia"/>
          <w:kern w:val="0"/>
          <w:sz w:val="24"/>
          <w:lang w:bidi="ar"/>
        </w:rPr>
        <w:br/>
        <w:t xml:space="preserve">   - </w:t>
      </w:r>
      <w:proofErr w:type="gramStart"/>
      <w:r>
        <w:rPr>
          <w:rFonts w:ascii="宋体" w:eastAsia="宋体" w:hAnsi="宋体" w:cs="宋体" w:hint="eastAsia"/>
          <w:kern w:val="0"/>
          <w:sz w:val="24"/>
          <w:lang w:bidi="ar"/>
        </w:rPr>
        <w:t>体现全</w:t>
      </w:r>
      <w:proofErr w:type="gramEnd"/>
      <w:r>
        <w:rPr>
          <w:rFonts w:ascii="宋体" w:eastAsia="宋体" w:hAnsi="宋体" w:cs="宋体" w:hint="eastAsia"/>
          <w:kern w:val="0"/>
          <w:sz w:val="24"/>
          <w:lang w:bidi="ar"/>
        </w:rPr>
        <w:t>生命周期管理理念；</w:t>
      </w:r>
      <w:r>
        <w:rPr>
          <w:rFonts w:ascii="宋体" w:eastAsia="宋体" w:hAnsi="宋体" w:cs="宋体" w:hint="eastAsia"/>
          <w:kern w:val="0"/>
          <w:sz w:val="24"/>
          <w:lang w:bidi="ar"/>
        </w:rPr>
        <w:br/>
        <w:t xml:space="preserve">   - 兼顾国内外市场对低碳产品的合</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要求。</w:t>
      </w:r>
      <w:r>
        <w:rPr>
          <w:rFonts w:ascii="宋体" w:eastAsia="宋体" w:hAnsi="宋体" w:cs="宋体" w:hint="eastAsia"/>
          <w:kern w:val="0"/>
          <w:sz w:val="24"/>
          <w:lang w:bidi="ar"/>
        </w:rPr>
        <w:br/>
      </w:r>
      <w:r>
        <w:rPr>
          <w:rFonts w:ascii="宋体" w:eastAsia="宋体" w:hAnsi="宋体" w:cs="宋体" w:hint="eastAsia"/>
          <w:b/>
          <w:bCs/>
          <w:kern w:val="0"/>
          <w:sz w:val="24"/>
          <w:lang w:bidi="ar"/>
        </w:rPr>
        <w:t>2. 评价指标体系框架</w:t>
      </w:r>
      <w:r>
        <w:rPr>
          <w:rFonts w:ascii="宋体" w:eastAsia="宋体" w:hAnsi="宋体" w:cs="宋体" w:hint="eastAsia"/>
          <w:kern w:val="0"/>
          <w:sz w:val="24"/>
          <w:lang w:bidi="ar"/>
        </w:rPr>
        <w:br/>
        <w:t xml:space="preserve">   - 基本要求（基本合</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要求、基本管理要求、管理体系等）；</w:t>
      </w:r>
      <w:r>
        <w:rPr>
          <w:rFonts w:ascii="宋体" w:eastAsia="宋体" w:hAnsi="宋体" w:cs="宋体" w:hint="eastAsia"/>
          <w:kern w:val="0"/>
          <w:sz w:val="24"/>
          <w:lang w:bidi="ar"/>
        </w:rPr>
        <w:br/>
      </w:r>
      <w:r>
        <w:rPr>
          <w:rFonts w:ascii="宋体" w:eastAsia="宋体" w:hAnsi="宋体" w:cs="宋体" w:hint="eastAsia"/>
          <w:kern w:val="0"/>
          <w:sz w:val="24"/>
          <w:lang w:bidi="ar"/>
        </w:rPr>
        <w:lastRenderedPageBreak/>
        <w:t xml:space="preserve">   - 能源结构（非化石能源、分布式光伏、微电网系统、储能配套）；</w:t>
      </w:r>
      <w:r>
        <w:rPr>
          <w:rFonts w:ascii="宋体" w:eastAsia="宋体" w:hAnsi="宋体" w:cs="宋体" w:hint="eastAsia"/>
          <w:kern w:val="0"/>
          <w:sz w:val="24"/>
          <w:lang w:bidi="ar"/>
        </w:rPr>
        <w:br/>
        <w:t xml:space="preserve">   - 管理能力（智能管理平台、产品、设备、建筑、资源、余能）；</w:t>
      </w:r>
      <w:r>
        <w:rPr>
          <w:rFonts w:ascii="宋体" w:eastAsia="宋体" w:hAnsi="宋体" w:cs="宋体" w:hint="eastAsia"/>
          <w:kern w:val="0"/>
          <w:sz w:val="24"/>
          <w:lang w:bidi="ar"/>
        </w:rPr>
        <w:br/>
        <w:t xml:space="preserve">   - </w:t>
      </w:r>
      <w:proofErr w:type="gramStart"/>
      <w:r>
        <w:rPr>
          <w:rFonts w:ascii="宋体" w:eastAsia="宋体" w:hAnsi="宋体" w:cs="宋体" w:hint="eastAsia"/>
          <w:kern w:val="0"/>
          <w:sz w:val="24"/>
          <w:lang w:bidi="ar"/>
        </w:rPr>
        <w:t>降碳成效</w:t>
      </w:r>
      <w:proofErr w:type="gramEnd"/>
      <w:r>
        <w:rPr>
          <w:rFonts w:ascii="宋体" w:eastAsia="宋体" w:hAnsi="宋体" w:cs="宋体" w:hint="eastAsia"/>
          <w:kern w:val="0"/>
          <w:sz w:val="24"/>
          <w:lang w:bidi="ar"/>
        </w:rPr>
        <w:t>（自主降碳、行业引领）；</w:t>
      </w:r>
      <w:r>
        <w:rPr>
          <w:rFonts w:ascii="宋体" w:eastAsia="宋体" w:hAnsi="宋体" w:cs="宋体" w:hint="eastAsia"/>
          <w:kern w:val="0"/>
          <w:sz w:val="24"/>
          <w:lang w:bidi="ar"/>
        </w:rPr>
        <w:br/>
      </w:r>
      <w:r>
        <w:rPr>
          <w:rFonts w:ascii="宋体" w:eastAsia="宋体" w:hAnsi="宋体" w:cs="宋体" w:hint="eastAsia"/>
          <w:b/>
          <w:bCs/>
          <w:kern w:val="0"/>
          <w:sz w:val="24"/>
          <w:lang w:bidi="ar"/>
        </w:rPr>
        <w:t>3. 评分方法与依据</w:t>
      </w:r>
      <w:r>
        <w:rPr>
          <w:rFonts w:ascii="宋体" w:eastAsia="宋体" w:hAnsi="宋体" w:cs="宋体" w:hint="eastAsia"/>
          <w:kern w:val="0"/>
          <w:sz w:val="24"/>
          <w:lang w:bidi="ar"/>
        </w:rPr>
        <w:br/>
        <w:t xml:space="preserve">   - 建立定量+定性结合的评分体系；</w:t>
      </w:r>
      <w:r>
        <w:rPr>
          <w:rFonts w:ascii="宋体" w:eastAsia="宋体" w:hAnsi="宋体" w:cs="宋体" w:hint="eastAsia"/>
          <w:kern w:val="0"/>
          <w:sz w:val="24"/>
          <w:lang w:bidi="ar"/>
        </w:rPr>
        <w:br/>
        <w:t xml:space="preserve">   - 设定总分和达标分数线；</w:t>
      </w:r>
      <w:r>
        <w:rPr>
          <w:rFonts w:ascii="宋体" w:eastAsia="宋体" w:hAnsi="宋体" w:cs="宋体" w:hint="eastAsia"/>
          <w:kern w:val="0"/>
          <w:sz w:val="24"/>
          <w:lang w:bidi="ar"/>
        </w:rPr>
        <w:br/>
        <w:t xml:space="preserve">   - 按照各指标的重要程度设置权重；</w:t>
      </w:r>
      <w:r>
        <w:rPr>
          <w:rFonts w:ascii="宋体" w:eastAsia="宋体" w:hAnsi="宋体" w:cs="宋体" w:hint="eastAsia"/>
          <w:kern w:val="0"/>
          <w:sz w:val="24"/>
          <w:lang w:bidi="ar"/>
        </w:rPr>
        <w:br/>
        <w:t xml:space="preserve">   - 评分依据包括企业提交的材料、排放盘查报告、第三方验证结果等。</w:t>
      </w:r>
    </w:p>
    <w:p w14:paraId="04D7582D" w14:textId="77777777" w:rsidR="009C07F9" w:rsidRDefault="00000000">
      <w:pPr>
        <w:pStyle w:val="1"/>
        <w:spacing w:before="0" w:after="0" w:line="360" w:lineRule="auto"/>
        <w:rPr>
          <w:rFonts w:ascii="宋体" w:eastAsia="宋体" w:hAnsi="宋体" w:cs="宋体" w:hint="eastAsia"/>
          <w:sz w:val="28"/>
          <w:szCs w:val="28"/>
        </w:rPr>
      </w:pPr>
      <w:r>
        <w:rPr>
          <w:rFonts w:ascii="宋体" w:eastAsia="宋体" w:hAnsi="宋体" w:cs="宋体" w:hint="eastAsia"/>
          <w:sz w:val="28"/>
          <w:szCs w:val="28"/>
        </w:rPr>
        <w:t>六、对国际标准和国外先进标准的采标程度，以及与国内外同类标准水平的对比</w:t>
      </w:r>
    </w:p>
    <w:p w14:paraId="743042D4" w14:textId="77777777" w:rsidR="009C07F9" w:rsidRDefault="00000000">
      <w:pPr>
        <w:spacing w:line="360" w:lineRule="auto"/>
        <w:rPr>
          <w:rFonts w:ascii="宋体" w:eastAsia="宋体" w:hAnsi="宋体" w:cs="宋体" w:hint="eastAsia"/>
          <w:b/>
          <w:sz w:val="24"/>
          <w:szCs w:val="24"/>
        </w:rPr>
      </w:pPr>
      <w:r>
        <w:rPr>
          <w:rFonts w:ascii="宋体" w:eastAsia="宋体" w:hAnsi="宋体" w:cs="宋体" w:hint="eastAsia"/>
          <w:b/>
          <w:sz w:val="24"/>
          <w:szCs w:val="24"/>
        </w:rPr>
        <w:t>（一）与国际标准和国外先进标准的对比分析</w:t>
      </w:r>
    </w:p>
    <w:p w14:paraId="4DC481DA" w14:textId="77777777" w:rsidR="009C07F9" w:rsidRDefault="00000000">
      <w:pPr>
        <w:widowControl/>
        <w:spacing w:line="360" w:lineRule="auto"/>
        <w:ind w:firstLineChars="200" w:firstLine="480"/>
        <w:rPr>
          <w:rFonts w:ascii="宋体" w:eastAsia="宋体" w:hAnsi="宋体" w:cs="宋体" w:hint="eastAsia"/>
          <w:kern w:val="0"/>
          <w:sz w:val="24"/>
          <w:lang w:bidi="ar"/>
        </w:rPr>
      </w:pPr>
      <w:r>
        <w:rPr>
          <w:rFonts w:ascii="宋体" w:eastAsia="宋体" w:hAnsi="宋体" w:cs="宋体" w:hint="eastAsia"/>
          <w:kern w:val="0"/>
          <w:sz w:val="24"/>
          <w:lang w:bidi="ar"/>
        </w:rPr>
        <w:t>当前，国际上尚无针对酒类企业专门的“零碳企业评价标准”，但有可借鉴的温室气体核算与管理标准体系，如：</w:t>
      </w:r>
      <w:r>
        <w:rPr>
          <w:rFonts w:ascii="宋体" w:eastAsia="宋体" w:hAnsi="宋体" w:cs="宋体" w:hint="eastAsia"/>
          <w:kern w:val="0"/>
          <w:sz w:val="24"/>
          <w:lang w:bidi="ar"/>
        </w:rPr>
        <w:br/>
        <w:t>- ISO 14064系列（温室气体量化和报告）</w:t>
      </w:r>
      <w:r>
        <w:rPr>
          <w:rFonts w:ascii="宋体" w:eastAsia="宋体" w:hAnsi="宋体" w:cs="宋体" w:hint="eastAsia"/>
          <w:kern w:val="0"/>
          <w:sz w:val="24"/>
          <w:lang w:bidi="ar"/>
        </w:rPr>
        <w:br/>
        <w:t>- ISO 14067（产品碳足迹）</w:t>
      </w:r>
    </w:p>
    <w:p w14:paraId="38546DA4" w14:textId="77777777" w:rsidR="009C07F9" w:rsidRDefault="00000000">
      <w:pPr>
        <w:widowControl/>
        <w:spacing w:line="360" w:lineRule="auto"/>
        <w:rPr>
          <w:rFonts w:ascii="宋体" w:eastAsia="宋体" w:hAnsi="宋体" w:cs="宋体" w:hint="eastAsia"/>
          <w:kern w:val="0"/>
          <w:sz w:val="24"/>
          <w:lang w:bidi="ar"/>
        </w:rPr>
      </w:pPr>
      <w:r>
        <w:rPr>
          <w:rFonts w:ascii="宋体" w:eastAsia="宋体" w:hAnsi="宋体" w:cs="宋体" w:hint="eastAsia"/>
          <w:kern w:val="0"/>
          <w:sz w:val="24"/>
          <w:lang w:bidi="ar"/>
        </w:rPr>
        <w:t>- ISO 14068-1（碳中和）</w:t>
      </w:r>
      <w:r>
        <w:rPr>
          <w:rFonts w:ascii="宋体" w:eastAsia="宋体" w:hAnsi="宋体" w:cs="宋体" w:hint="eastAsia"/>
          <w:kern w:val="0"/>
          <w:sz w:val="24"/>
          <w:lang w:bidi="ar"/>
        </w:rPr>
        <w:br/>
        <w:t>- PAS 2060（碳中和声明要求）</w:t>
      </w:r>
      <w:r>
        <w:rPr>
          <w:rFonts w:ascii="宋体" w:eastAsia="宋体" w:hAnsi="宋体" w:cs="宋体" w:hint="eastAsia"/>
          <w:kern w:val="0"/>
          <w:sz w:val="24"/>
          <w:lang w:bidi="ar"/>
        </w:rPr>
        <w:br/>
        <w:t>- GHG Protocol（温室气体盘查标准）</w:t>
      </w:r>
      <w:r>
        <w:rPr>
          <w:rFonts w:ascii="宋体" w:eastAsia="宋体" w:hAnsi="宋体" w:cs="宋体" w:hint="eastAsia"/>
          <w:kern w:val="0"/>
          <w:sz w:val="24"/>
          <w:lang w:bidi="ar"/>
        </w:rPr>
        <w:br/>
        <w:t xml:space="preserve">    国外部分行业倡议和绿色认证项目（如欧盟Ecolabel）虽涉及碳排放管理和绿色制造，但未形成专门针对酒类生产企业</w:t>
      </w:r>
      <w:proofErr w:type="gramStart"/>
      <w:r>
        <w:rPr>
          <w:rFonts w:ascii="宋体" w:eastAsia="宋体" w:hAnsi="宋体" w:cs="宋体" w:hint="eastAsia"/>
          <w:kern w:val="0"/>
          <w:sz w:val="24"/>
          <w:lang w:bidi="ar"/>
        </w:rPr>
        <w:t>零碳评价</w:t>
      </w:r>
      <w:proofErr w:type="gramEnd"/>
      <w:r>
        <w:rPr>
          <w:rFonts w:ascii="宋体" w:eastAsia="宋体" w:hAnsi="宋体" w:cs="宋体" w:hint="eastAsia"/>
          <w:kern w:val="0"/>
          <w:sz w:val="24"/>
          <w:lang w:bidi="ar"/>
        </w:rPr>
        <w:t>的标准。</w:t>
      </w:r>
    </w:p>
    <w:p w14:paraId="152C735B" w14:textId="77777777" w:rsidR="009C07F9" w:rsidRDefault="00000000">
      <w:pPr>
        <w:spacing w:line="360" w:lineRule="auto"/>
        <w:rPr>
          <w:rFonts w:ascii="宋体" w:eastAsia="宋体" w:hAnsi="宋体" w:cs="宋体" w:hint="eastAsia"/>
          <w:b/>
          <w:sz w:val="24"/>
          <w:szCs w:val="24"/>
        </w:rPr>
      </w:pPr>
      <w:r>
        <w:rPr>
          <w:rFonts w:ascii="宋体" w:eastAsia="宋体" w:hAnsi="宋体" w:cs="宋体" w:hint="eastAsia"/>
          <w:b/>
          <w:sz w:val="24"/>
          <w:szCs w:val="24"/>
        </w:rPr>
        <w:t>（二）综合评价</w:t>
      </w:r>
    </w:p>
    <w:p w14:paraId="3CBFDCCD" w14:textId="77777777" w:rsidR="009C07F9" w:rsidRDefault="00000000">
      <w:pPr>
        <w:widowControl/>
        <w:spacing w:line="360" w:lineRule="auto"/>
        <w:ind w:firstLineChars="200" w:firstLine="480"/>
        <w:rPr>
          <w:rFonts w:ascii="宋体" w:eastAsia="宋体" w:hAnsi="宋体" w:cs="宋体" w:hint="eastAsia"/>
          <w:kern w:val="0"/>
          <w:sz w:val="24"/>
          <w:lang w:bidi="ar"/>
        </w:rPr>
      </w:pPr>
      <w:r>
        <w:rPr>
          <w:rFonts w:ascii="宋体" w:eastAsia="宋体" w:hAnsi="宋体" w:cs="宋体" w:hint="eastAsia"/>
          <w:kern w:val="0"/>
          <w:sz w:val="24"/>
          <w:lang w:bidi="ar"/>
        </w:rPr>
        <w:t>本标准在借鉴国际和国内温室气体管理通用标准的基础上，结合中国酒类生产企业特点，设计了全生命周期视角下的管理要求和技术指标，明确了排放边界、数据质量要求和</w:t>
      </w:r>
      <w:proofErr w:type="gramStart"/>
      <w:r>
        <w:rPr>
          <w:rFonts w:ascii="宋体" w:eastAsia="宋体" w:hAnsi="宋体" w:cs="宋体" w:hint="eastAsia"/>
          <w:kern w:val="0"/>
          <w:sz w:val="24"/>
          <w:lang w:bidi="ar"/>
        </w:rPr>
        <w:t>碳抵消</w:t>
      </w:r>
      <w:proofErr w:type="gramEnd"/>
      <w:r>
        <w:rPr>
          <w:rFonts w:ascii="宋体" w:eastAsia="宋体" w:hAnsi="宋体" w:cs="宋体" w:hint="eastAsia"/>
          <w:kern w:val="0"/>
          <w:sz w:val="24"/>
          <w:lang w:bidi="ar"/>
        </w:rPr>
        <w:t>要求，具有可操作性和针对性。</w:t>
      </w:r>
      <w:r>
        <w:rPr>
          <w:rFonts w:ascii="宋体" w:eastAsia="宋体" w:hAnsi="宋体" w:cs="宋体" w:hint="eastAsia"/>
          <w:kern w:val="0"/>
          <w:sz w:val="24"/>
          <w:lang w:bidi="ar"/>
        </w:rPr>
        <w:br/>
        <w:t xml:space="preserve">    标准提出的评价指标体系覆盖企业组织管理、生产流程碳排放盘查、能源结构优化、碳抵消策略和信息披露要求等关键环节，能够引导酒类企业系统提升</w:t>
      </w:r>
      <w:proofErr w:type="gramStart"/>
      <w:r>
        <w:rPr>
          <w:rFonts w:ascii="宋体" w:eastAsia="宋体" w:hAnsi="宋体" w:cs="宋体" w:hint="eastAsia"/>
          <w:kern w:val="0"/>
          <w:sz w:val="24"/>
          <w:lang w:bidi="ar"/>
        </w:rPr>
        <w:t>碳管理</w:t>
      </w:r>
      <w:proofErr w:type="gramEnd"/>
      <w:r>
        <w:rPr>
          <w:rFonts w:ascii="宋体" w:eastAsia="宋体" w:hAnsi="宋体" w:cs="宋体" w:hint="eastAsia"/>
          <w:kern w:val="0"/>
          <w:sz w:val="24"/>
          <w:lang w:bidi="ar"/>
        </w:rPr>
        <w:t>水平。</w:t>
      </w:r>
    </w:p>
    <w:p w14:paraId="0C0A0214" w14:textId="77777777" w:rsidR="009C07F9" w:rsidRDefault="00000000">
      <w:pPr>
        <w:spacing w:line="360" w:lineRule="auto"/>
        <w:rPr>
          <w:rFonts w:ascii="宋体" w:eastAsia="宋体" w:hAnsi="宋体" w:cs="宋体" w:hint="eastAsia"/>
          <w:b/>
          <w:sz w:val="24"/>
          <w:szCs w:val="24"/>
        </w:rPr>
      </w:pPr>
      <w:r>
        <w:rPr>
          <w:rFonts w:ascii="宋体" w:eastAsia="宋体" w:hAnsi="宋体" w:cs="宋体" w:hint="eastAsia"/>
          <w:b/>
          <w:sz w:val="24"/>
          <w:szCs w:val="24"/>
        </w:rPr>
        <w:t>（三）采标总结</w:t>
      </w:r>
    </w:p>
    <w:p w14:paraId="4F149B33" w14:textId="77777777" w:rsidR="009C07F9" w:rsidRDefault="00000000">
      <w:pPr>
        <w:widowControl/>
        <w:spacing w:line="360" w:lineRule="auto"/>
        <w:ind w:firstLineChars="200" w:firstLine="480"/>
        <w:rPr>
          <w:rFonts w:ascii="宋体" w:eastAsia="宋体" w:hAnsi="宋体" w:cs="宋体" w:hint="eastAsia"/>
          <w:kern w:val="0"/>
          <w:sz w:val="24"/>
          <w:lang w:bidi="ar"/>
        </w:rPr>
      </w:pPr>
      <w:r>
        <w:rPr>
          <w:rFonts w:ascii="宋体" w:eastAsia="宋体" w:hAnsi="宋体" w:cs="宋体" w:hint="eastAsia"/>
          <w:kern w:val="0"/>
          <w:sz w:val="24"/>
          <w:lang w:bidi="ar"/>
        </w:rPr>
        <w:lastRenderedPageBreak/>
        <w:t>本标准未直接等同采用国际标准，而是在参考ISO 14064、ISO 14067、ISO14068-1、PAS 2060、GHG Protocol等国际先进标准方法学和术语定义的基础上，自主设计了符合我国酒类行业实际的</w:t>
      </w:r>
      <w:proofErr w:type="gramStart"/>
      <w:r>
        <w:rPr>
          <w:rFonts w:ascii="宋体" w:eastAsia="宋体" w:hAnsi="宋体" w:cs="宋体" w:hint="eastAsia"/>
          <w:kern w:val="0"/>
          <w:sz w:val="24"/>
          <w:lang w:bidi="ar"/>
        </w:rPr>
        <w:t>零碳酒企评价</w:t>
      </w:r>
      <w:proofErr w:type="gramEnd"/>
      <w:r>
        <w:rPr>
          <w:rFonts w:ascii="宋体" w:eastAsia="宋体" w:hAnsi="宋体" w:cs="宋体" w:hint="eastAsia"/>
          <w:kern w:val="0"/>
          <w:sz w:val="24"/>
          <w:lang w:bidi="ar"/>
        </w:rPr>
        <w:t>指标体系。标准制定兼顾国际先进经验与本土应用场景，实现了国际标准方法的本土化转化和创新补充。</w:t>
      </w:r>
    </w:p>
    <w:p w14:paraId="24316A74" w14:textId="77777777" w:rsidR="009C07F9" w:rsidRDefault="00000000">
      <w:pPr>
        <w:pStyle w:val="1"/>
        <w:spacing w:before="0" w:after="0" w:line="360" w:lineRule="auto"/>
        <w:rPr>
          <w:rFonts w:ascii="宋体" w:eastAsia="宋体" w:hAnsi="宋体" w:cs="宋体" w:hint="eastAsia"/>
          <w:sz w:val="28"/>
          <w:szCs w:val="28"/>
        </w:rPr>
      </w:pPr>
      <w:r>
        <w:rPr>
          <w:rFonts w:ascii="宋体" w:eastAsia="宋体" w:hAnsi="宋体" w:cs="宋体" w:hint="eastAsia"/>
          <w:sz w:val="28"/>
          <w:szCs w:val="28"/>
        </w:rPr>
        <w:t>七、重大意见分歧的处理依据和结果</w:t>
      </w:r>
    </w:p>
    <w:p w14:paraId="16CDB990"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lang w:bidi="ar"/>
        </w:rPr>
      </w:pPr>
      <w:r>
        <w:rPr>
          <w:rFonts w:ascii="宋体" w:eastAsia="宋体" w:hAnsi="宋体" w:cs="宋体" w:hint="eastAsia"/>
          <w:lang w:bidi="ar"/>
        </w:rPr>
        <w:t>无重大意见分歧。</w:t>
      </w:r>
    </w:p>
    <w:p w14:paraId="6D547F7C" w14:textId="77777777" w:rsidR="009C07F9" w:rsidRDefault="00000000">
      <w:pPr>
        <w:pStyle w:val="1"/>
        <w:spacing w:before="0" w:after="0" w:line="360" w:lineRule="auto"/>
        <w:rPr>
          <w:rFonts w:ascii="宋体" w:eastAsia="宋体" w:hAnsi="宋体" w:cs="宋体" w:hint="eastAsia"/>
          <w:sz w:val="28"/>
          <w:szCs w:val="28"/>
        </w:rPr>
      </w:pPr>
      <w:r>
        <w:rPr>
          <w:rFonts w:ascii="宋体" w:eastAsia="宋体" w:hAnsi="宋体" w:cs="宋体" w:hint="eastAsia"/>
          <w:sz w:val="28"/>
          <w:szCs w:val="28"/>
        </w:rPr>
        <w:t>八、其他事项说明</w:t>
      </w:r>
    </w:p>
    <w:p w14:paraId="5DAB9E66" w14:textId="77777777" w:rsidR="009C07F9" w:rsidRDefault="00000000">
      <w:pPr>
        <w:pStyle w:val="a7"/>
        <w:widowControl/>
        <w:snapToGrid w:val="0"/>
        <w:spacing w:beforeAutospacing="0" w:afterAutospacing="0" w:line="360" w:lineRule="auto"/>
        <w:ind w:firstLineChars="200" w:firstLine="480"/>
        <w:rPr>
          <w:rFonts w:ascii="宋体" w:eastAsia="宋体" w:hAnsi="宋体" w:cs="宋体" w:hint="eastAsia"/>
          <w:lang w:bidi="ar"/>
        </w:rPr>
      </w:pPr>
      <w:r>
        <w:rPr>
          <w:rFonts w:ascii="宋体" w:eastAsia="宋体" w:hAnsi="宋体" w:cs="宋体" w:hint="eastAsia"/>
          <w:lang w:bidi="ar"/>
        </w:rPr>
        <w:t>本标准不涉及专利、商标等知识产权问题。</w:t>
      </w:r>
    </w:p>
    <w:p w14:paraId="43908296" w14:textId="77777777" w:rsidR="009C07F9" w:rsidRDefault="009C07F9">
      <w:pPr>
        <w:ind w:firstLineChars="200" w:firstLine="480"/>
        <w:rPr>
          <w:rFonts w:ascii="宋体" w:eastAsia="宋体" w:hAnsi="宋体" w:cs="宋体" w:hint="eastAsia"/>
          <w:sz w:val="24"/>
          <w:szCs w:val="24"/>
        </w:rPr>
      </w:pPr>
    </w:p>
    <w:p w14:paraId="5BD8A3D7" w14:textId="77777777" w:rsidR="009C07F9" w:rsidRDefault="009C07F9">
      <w:pPr>
        <w:ind w:firstLineChars="200" w:firstLine="480"/>
        <w:rPr>
          <w:rFonts w:ascii="宋体" w:eastAsia="宋体" w:hAnsi="宋体" w:cs="宋体" w:hint="eastAsia"/>
          <w:sz w:val="24"/>
          <w:szCs w:val="24"/>
        </w:rPr>
      </w:pPr>
    </w:p>
    <w:p w14:paraId="6B215294" w14:textId="77777777" w:rsidR="009C07F9" w:rsidRDefault="009C07F9">
      <w:pPr>
        <w:ind w:firstLineChars="200" w:firstLine="480"/>
        <w:rPr>
          <w:rFonts w:ascii="宋体" w:eastAsia="宋体" w:hAnsi="宋体" w:cs="宋体" w:hint="eastAsia"/>
          <w:sz w:val="24"/>
          <w:szCs w:val="24"/>
        </w:rPr>
      </w:pPr>
    </w:p>
    <w:p w14:paraId="78298997" w14:textId="57C8398B" w:rsidR="009C07F9" w:rsidRDefault="009C07F9">
      <w:pPr>
        <w:ind w:firstLineChars="200" w:firstLine="482"/>
        <w:jc w:val="right"/>
        <w:rPr>
          <w:rFonts w:ascii="宋体" w:eastAsia="宋体" w:hAnsi="宋体" w:cs="宋体" w:hint="eastAsia"/>
          <w:b/>
          <w:bCs/>
          <w:sz w:val="24"/>
          <w:szCs w:val="24"/>
        </w:rPr>
      </w:pPr>
    </w:p>
    <w:sectPr w:rsidR="009C07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F3D72" w14:textId="77777777" w:rsidR="00D64E4A" w:rsidRDefault="00D64E4A">
      <w:pPr>
        <w:rPr>
          <w:rFonts w:hint="eastAsia"/>
        </w:rPr>
      </w:pPr>
      <w:r>
        <w:separator/>
      </w:r>
    </w:p>
  </w:endnote>
  <w:endnote w:type="continuationSeparator" w:id="0">
    <w:p w14:paraId="62FD825E" w14:textId="77777777" w:rsidR="00D64E4A" w:rsidRDefault="00D64E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386030"/>
    </w:sdtPr>
    <w:sdtContent>
      <w:p w14:paraId="3B9C1C53" w14:textId="77777777" w:rsidR="009C07F9" w:rsidRDefault="00000000">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4ED9B5C0" w14:textId="77777777" w:rsidR="009C07F9" w:rsidRDefault="009C07F9">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0136C" w14:textId="77777777" w:rsidR="00D64E4A" w:rsidRDefault="00D64E4A">
      <w:pPr>
        <w:rPr>
          <w:rFonts w:hint="eastAsia"/>
        </w:rPr>
      </w:pPr>
      <w:r>
        <w:separator/>
      </w:r>
    </w:p>
  </w:footnote>
  <w:footnote w:type="continuationSeparator" w:id="0">
    <w:p w14:paraId="2385B326" w14:textId="77777777" w:rsidR="00D64E4A" w:rsidRDefault="00D64E4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CB18C3"/>
    <w:multiLevelType w:val="singleLevel"/>
    <w:tmpl w:val="A2CB18C3"/>
    <w:lvl w:ilvl="0">
      <w:start w:val="1"/>
      <w:numFmt w:val="decimal"/>
      <w:lvlText w:val="(%1)"/>
      <w:lvlJc w:val="left"/>
      <w:pPr>
        <w:ind w:left="425" w:hanging="425"/>
      </w:pPr>
      <w:rPr>
        <w:rFonts w:hint="default"/>
      </w:rPr>
    </w:lvl>
  </w:abstractNum>
  <w:abstractNum w:abstractNumId="1" w15:restartNumberingAfterBreak="0">
    <w:nsid w:val="D4E6188C"/>
    <w:multiLevelType w:val="singleLevel"/>
    <w:tmpl w:val="D4E6188C"/>
    <w:lvl w:ilvl="0">
      <w:start w:val="1"/>
      <w:numFmt w:val="decimal"/>
      <w:lvlText w:val="(%1)"/>
      <w:lvlJc w:val="left"/>
      <w:pPr>
        <w:ind w:left="425" w:hanging="425"/>
      </w:pPr>
      <w:rPr>
        <w:rFonts w:hint="default"/>
      </w:rPr>
    </w:lvl>
  </w:abstractNum>
  <w:abstractNum w:abstractNumId="2" w15:restartNumberingAfterBreak="0">
    <w:nsid w:val="DF4A8E9F"/>
    <w:multiLevelType w:val="singleLevel"/>
    <w:tmpl w:val="DF4A8E9F"/>
    <w:lvl w:ilvl="0">
      <w:start w:val="1"/>
      <w:numFmt w:val="chineseCounting"/>
      <w:suff w:val="nothing"/>
      <w:lvlText w:val="（%1）"/>
      <w:lvlJc w:val="left"/>
      <w:pPr>
        <w:ind w:left="0" w:firstLine="420"/>
      </w:pPr>
      <w:rPr>
        <w:rFonts w:ascii="宋体" w:eastAsia="宋体" w:hAnsi="宋体" w:cs="宋体" w:hint="eastAsia"/>
        <w:b/>
        <w:bCs/>
        <w:sz w:val="28"/>
        <w:szCs w:val="28"/>
      </w:rPr>
    </w:lvl>
  </w:abstractNum>
  <w:abstractNum w:abstractNumId="3" w15:restartNumberingAfterBreak="0">
    <w:nsid w:val="2BF0B99D"/>
    <w:multiLevelType w:val="singleLevel"/>
    <w:tmpl w:val="2BF0B99D"/>
    <w:lvl w:ilvl="0">
      <w:start w:val="1"/>
      <w:numFmt w:val="decimal"/>
      <w:suff w:val="space"/>
      <w:lvlText w:val="%1."/>
      <w:lvlJc w:val="left"/>
      <w:pPr>
        <w:ind w:left="425" w:hanging="425"/>
      </w:pPr>
      <w:rPr>
        <w:rFonts w:hint="default"/>
      </w:rPr>
    </w:lvl>
  </w:abstractNum>
  <w:abstractNum w:abstractNumId="4" w15:restartNumberingAfterBreak="0">
    <w:nsid w:val="4BE9A990"/>
    <w:multiLevelType w:val="singleLevel"/>
    <w:tmpl w:val="4BE9A990"/>
    <w:lvl w:ilvl="0">
      <w:start w:val="1"/>
      <w:numFmt w:val="decimal"/>
      <w:suff w:val="space"/>
      <w:lvlText w:val="%1."/>
      <w:lvlJc w:val="left"/>
      <w:pPr>
        <w:ind w:left="425" w:hanging="425"/>
      </w:pPr>
      <w:rPr>
        <w:rFonts w:hint="default"/>
        <w:b/>
        <w:bCs/>
        <w:sz w:val="24"/>
        <w:szCs w:val="24"/>
      </w:rPr>
    </w:lvl>
  </w:abstractNum>
  <w:abstractNum w:abstractNumId="5" w15:restartNumberingAfterBreak="0">
    <w:nsid w:val="55E5637A"/>
    <w:multiLevelType w:val="singleLevel"/>
    <w:tmpl w:val="55E5637A"/>
    <w:lvl w:ilvl="0">
      <w:start w:val="1"/>
      <w:numFmt w:val="decimal"/>
      <w:suff w:val="space"/>
      <w:lvlText w:val="%1."/>
      <w:lvlJc w:val="left"/>
      <w:pPr>
        <w:ind w:left="425" w:hanging="425"/>
      </w:pPr>
      <w:rPr>
        <w:rFonts w:hint="default"/>
      </w:rPr>
    </w:lvl>
  </w:abstractNum>
  <w:abstractNum w:abstractNumId="6" w15:restartNumberingAfterBreak="0">
    <w:nsid w:val="5EA8C748"/>
    <w:multiLevelType w:val="singleLevel"/>
    <w:tmpl w:val="5EA8C748"/>
    <w:lvl w:ilvl="0">
      <w:start w:val="1"/>
      <w:numFmt w:val="decimal"/>
      <w:lvlText w:val="(%1)"/>
      <w:lvlJc w:val="left"/>
      <w:pPr>
        <w:ind w:left="425" w:hanging="425"/>
      </w:pPr>
      <w:rPr>
        <w:rFonts w:hint="default"/>
        <w:b/>
        <w:bCs/>
        <w:sz w:val="24"/>
        <w:szCs w:val="24"/>
      </w:rPr>
    </w:lvl>
  </w:abstractNum>
  <w:num w:numId="1" w16cid:durableId="1172841100">
    <w:abstractNumId w:val="5"/>
  </w:num>
  <w:num w:numId="2" w16cid:durableId="1601330902">
    <w:abstractNumId w:val="0"/>
  </w:num>
  <w:num w:numId="3" w16cid:durableId="1665275262">
    <w:abstractNumId w:val="1"/>
  </w:num>
  <w:num w:numId="4" w16cid:durableId="1220752194">
    <w:abstractNumId w:val="6"/>
  </w:num>
  <w:num w:numId="5" w16cid:durableId="1026909253">
    <w:abstractNumId w:val="2"/>
  </w:num>
  <w:num w:numId="6" w16cid:durableId="1354840786">
    <w:abstractNumId w:val="4"/>
  </w:num>
  <w:num w:numId="7" w16cid:durableId="116211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38"/>
    <w:rsid w:val="C6EF6ABD"/>
    <w:rsid w:val="000125A8"/>
    <w:rsid w:val="00111026"/>
    <w:rsid w:val="001F703B"/>
    <w:rsid w:val="00207C81"/>
    <w:rsid w:val="0022020F"/>
    <w:rsid w:val="00374338"/>
    <w:rsid w:val="003A3501"/>
    <w:rsid w:val="004731BB"/>
    <w:rsid w:val="004D31B6"/>
    <w:rsid w:val="00503232"/>
    <w:rsid w:val="00675856"/>
    <w:rsid w:val="006956BB"/>
    <w:rsid w:val="00813B78"/>
    <w:rsid w:val="008310B7"/>
    <w:rsid w:val="00912660"/>
    <w:rsid w:val="009C07F9"/>
    <w:rsid w:val="00A66ACC"/>
    <w:rsid w:val="00AB2A0A"/>
    <w:rsid w:val="00AD2E45"/>
    <w:rsid w:val="00B70051"/>
    <w:rsid w:val="00B90213"/>
    <w:rsid w:val="00D469E7"/>
    <w:rsid w:val="00D61393"/>
    <w:rsid w:val="00D64E4A"/>
    <w:rsid w:val="00D814DD"/>
    <w:rsid w:val="00EA1E91"/>
    <w:rsid w:val="00FD05E7"/>
    <w:rsid w:val="097F383C"/>
    <w:rsid w:val="0E236E8B"/>
    <w:rsid w:val="0ECF269E"/>
    <w:rsid w:val="0F573A48"/>
    <w:rsid w:val="1CAF7B1C"/>
    <w:rsid w:val="1E675040"/>
    <w:rsid w:val="219516D9"/>
    <w:rsid w:val="269E3D3D"/>
    <w:rsid w:val="28773C04"/>
    <w:rsid w:val="2E930678"/>
    <w:rsid w:val="302F1268"/>
    <w:rsid w:val="30B8125D"/>
    <w:rsid w:val="33E12879"/>
    <w:rsid w:val="376DE880"/>
    <w:rsid w:val="3C605D8F"/>
    <w:rsid w:val="3DA214E5"/>
    <w:rsid w:val="41935C13"/>
    <w:rsid w:val="41FFF0A5"/>
    <w:rsid w:val="42293D69"/>
    <w:rsid w:val="49441489"/>
    <w:rsid w:val="4A9975AE"/>
    <w:rsid w:val="4BAB57EF"/>
    <w:rsid w:val="4CEA2347"/>
    <w:rsid w:val="52B96A43"/>
    <w:rsid w:val="54D6272B"/>
    <w:rsid w:val="5D926039"/>
    <w:rsid w:val="5DDA2C04"/>
    <w:rsid w:val="6171498D"/>
    <w:rsid w:val="64AD3F2E"/>
    <w:rsid w:val="66E300DB"/>
    <w:rsid w:val="72D059B7"/>
    <w:rsid w:val="75E672A0"/>
    <w:rsid w:val="78CE0031"/>
    <w:rsid w:val="7AD1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8EAF7"/>
  <w15:docId w15:val="{173EE2D4-86A3-4474-9066-6FA2F598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30">
    <w:name w:val="标题 3 字符"/>
    <w:link w:val="3"/>
    <w:uiPriority w:val="9"/>
    <w:qFormat/>
    <w:rPr>
      <w:rFonts w:ascii="宋体" w:eastAsia="宋体" w:hAnsi="宋体" w:cs="宋体" w:hint="eastAsia"/>
      <w:b/>
      <w:bCs/>
      <w:kern w:val="0"/>
      <w:sz w:val="27"/>
      <w:szCs w:val="27"/>
      <w:lang w:val="en-US" w:eastAsia="zh-CN" w:bidi="ar"/>
    </w:rPr>
  </w:style>
  <w:style w:type="paragraph" w:customStyle="1" w:styleId="a9">
    <w:name w:val="段"/>
    <w:qFormat/>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2063</Words>
  <Characters>2312</Characters>
  <Application>Microsoft Office Word</Application>
  <DocSecurity>0</DocSecurity>
  <Lines>121</Lines>
  <Paragraphs>141</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 alan</dc:creator>
  <cp:lastModifiedBy>jie wu</cp:lastModifiedBy>
  <cp:revision>2</cp:revision>
  <dcterms:created xsi:type="dcterms:W3CDTF">2025-07-22T08:02:00Z</dcterms:created>
  <dcterms:modified xsi:type="dcterms:W3CDTF">2025-07-22T08:02:00Z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eyJoZGlkIjoiOTYxYjA2MGZlNzFjOTNlYzc4YjM3ZDFiMjdlM2JmOTQiLCJ1c2VySWQiOiI1NTQwMzg0NTQifQ==</vt:lpwstr>
  </property>
  <property fmtid="{D5CDD505-2E9C-101B-9397-08002B2CF9AE}" pid="3" name="KSOProductBuildVer">
    <vt:lpwstr>2052-7.3.1.8967</vt:lpwstr>
  </property>
  <property fmtid="{D5CDD505-2E9C-101B-9397-08002B2CF9AE}" pid="4" name="ICV">
    <vt:lpwstr>46AA9737534AA901E9387768715F234D_43</vt:lpwstr>
  </property>
</Properties>
</file>