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A337A" w14:paraId="3C634965" w14:textId="77777777">
        <w:tc>
          <w:tcPr>
            <w:tcW w:w="509" w:type="dxa"/>
          </w:tcPr>
          <w:p w14:paraId="537D1046" w14:textId="77777777" w:rsidR="00BA337A"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FE62D42" w14:textId="77777777" w:rsidR="00BA337A"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29.220.30</w:t>
            </w:r>
            <w:r>
              <w:rPr>
                <w:rFonts w:ascii="黑体" w:eastAsia="黑体" w:hAnsi="黑体"/>
                <w:sz w:val="21"/>
                <w:szCs w:val="21"/>
              </w:rPr>
              <w:fldChar w:fldCharType="end"/>
            </w:r>
            <w:bookmarkEnd w:id="0"/>
          </w:p>
        </w:tc>
      </w:tr>
      <w:tr w:rsidR="00BA337A" w14:paraId="0FCBA915" w14:textId="77777777">
        <w:tc>
          <w:tcPr>
            <w:tcW w:w="509" w:type="dxa"/>
          </w:tcPr>
          <w:p w14:paraId="48036A74" w14:textId="77777777" w:rsidR="00BA337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A337A" w14:paraId="16F74255" w14:textId="77777777">
              <w:trPr>
                <w:trHeight w:hRule="exact" w:val="1021"/>
              </w:trPr>
              <w:tc>
                <w:tcPr>
                  <w:tcW w:w="9242" w:type="dxa"/>
                  <w:vAlign w:val="center"/>
                </w:tcPr>
                <w:p w14:paraId="4617B7E9" w14:textId="1464C82E" w:rsidR="00BA337A" w:rsidRDefault="00BA337A" w:rsidP="00320526">
                  <w:pPr>
                    <w:pStyle w:val="afffff"/>
                    <w:framePr w:w="0" w:hRule="auto" w:wrap="auto" w:hAnchor="text" w:xAlign="left" w:yAlign="inline" w:anchorLock="0"/>
                    <w:ind w:left="420" w:right="624"/>
                    <w:rPr>
                      <w:rFonts w:ascii="宋体" w:hAnsi="宋体" w:hint="eastAsia"/>
                      <w:sz w:val="28"/>
                      <w:szCs w:val="28"/>
                    </w:rPr>
                  </w:pPr>
                </w:p>
              </w:tc>
            </w:tr>
          </w:tbl>
          <w:p w14:paraId="26B884CE" w14:textId="77777777" w:rsidR="00BA337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 84</w:t>
            </w:r>
            <w:r>
              <w:rPr>
                <w:rFonts w:ascii="黑体" w:eastAsia="黑体" w:hAnsi="黑体"/>
                <w:sz w:val="21"/>
                <w:szCs w:val="21"/>
              </w:rPr>
              <w:fldChar w:fldCharType="end"/>
            </w:r>
            <w:bookmarkEnd w:id="1"/>
          </w:p>
        </w:tc>
      </w:tr>
    </w:tbl>
    <w:p w14:paraId="132240BB" w14:textId="77777777" w:rsidR="00BA337A"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2419FEF5" w14:textId="77777777" w:rsidR="00BA337A"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1456B940" w14:textId="77777777" w:rsidR="00BA337A"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E0D8139" w14:textId="77777777" w:rsidR="00BA337A"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CC77DCB" wp14:editId="1C31C19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2351A8" w14:textId="77777777" w:rsidR="00BA337A" w:rsidRDefault="00BA337A">
      <w:pPr>
        <w:pStyle w:val="afffff0"/>
        <w:framePr w:w="9639" w:h="6976" w:hRule="exact" w:hSpace="0" w:vSpace="0" w:wrap="around" w:hAnchor="page" w:y="6408"/>
        <w:jc w:val="center"/>
        <w:rPr>
          <w:rFonts w:ascii="黑体" w:eastAsia="黑体" w:hAnsi="黑体" w:hint="eastAsia"/>
          <w:b w:val="0"/>
          <w:bCs w:val="0"/>
          <w:w w:val="100"/>
        </w:rPr>
      </w:pPr>
    </w:p>
    <w:p w14:paraId="31006DBA" w14:textId="77777777" w:rsidR="00BA337A"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磷酸铁锂电池直流电源设备</w:t>
      </w:r>
      <w:r>
        <w:fldChar w:fldCharType="end"/>
      </w:r>
      <w:bookmarkEnd w:id="7"/>
    </w:p>
    <w:p w14:paraId="787E4E49" w14:textId="77777777" w:rsidR="00BA337A" w:rsidRDefault="00BA337A">
      <w:pPr>
        <w:framePr w:w="9639" w:h="6974" w:hRule="exact" w:wrap="around" w:vAnchor="page" w:hAnchor="page" w:x="1419" w:y="6408" w:anchorLock="1"/>
        <w:ind w:left="-1418"/>
      </w:pPr>
    </w:p>
    <w:p w14:paraId="208E3EEE" w14:textId="77777777" w:rsidR="00BA337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Lithium iron phosphate battery direct current power supply equipment</w:t>
      </w:r>
      <w:r>
        <w:rPr>
          <w:rFonts w:eastAsia="黑体" w:hint="eastAsia"/>
          <w:szCs w:val="28"/>
        </w:rPr>
        <w:tab/>
      </w:r>
      <w:r>
        <w:rPr>
          <w:rFonts w:eastAsia="黑体"/>
          <w:szCs w:val="28"/>
        </w:rPr>
        <w:fldChar w:fldCharType="end"/>
      </w:r>
      <w:bookmarkEnd w:id="8"/>
    </w:p>
    <w:p w14:paraId="0C110668" w14:textId="77777777" w:rsidR="00BA337A" w:rsidRDefault="00BA337A">
      <w:pPr>
        <w:framePr w:w="9639" w:h="6974" w:hRule="exact" w:wrap="around" w:vAnchor="page" w:hAnchor="page" w:x="1419" w:y="6408" w:anchorLock="1"/>
        <w:spacing w:line="760" w:lineRule="exact"/>
        <w:ind w:left="-1418"/>
      </w:pPr>
    </w:p>
    <w:p w14:paraId="042F8460" w14:textId="77777777" w:rsidR="00BA337A" w:rsidRDefault="00BA337A">
      <w:pPr>
        <w:pStyle w:val="afffffff8"/>
        <w:framePr w:w="9639" w:h="6974" w:hRule="exact" w:wrap="around" w:vAnchor="page" w:hAnchor="page" w:x="1419" w:y="6408" w:anchorLock="1"/>
        <w:textAlignment w:val="bottom"/>
        <w:rPr>
          <w:rFonts w:eastAsia="黑体"/>
          <w:szCs w:val="28"/>
        </w:rPr>
      </w:pPr>
    </w:p>
    <w:p w14:paraId="2DF5FA05" w14:textId="77777777" w:rsidR="00BA337A"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50854C8F" w14:textId="77777777" w:rsidR="00BA337A"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4D6F360" w14:textId="77777777" w:rsidR="00BA337A"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65437327" w14:textId="77777777" w:rsidR="00BA337A"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67A591BB" w14:textId="77777777" w:rsidR="00BA337A"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55D4A8B8" w14:textId="77777777" w:rsidR="00BA337A"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A59895D" w14:textId="77777777" w:rsidR="00BA337A" w:rsidRDefault="00000000">
      <w:pPr>
        <w:rPr>
          <w:rFonts w:ascii="宋体" w:hAnsi="宋体" w:hint="eastAsia"/>
          <w:sz w:val="28"/>
          <w:szCs w:val="28"/>
        </w:rPr>
        <w:sectPr w:rsidR="00BA337A">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BDDA151" wp14:editId="40826EE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7F78B8E" w14:textId="77777777" w:rsidR="00BA337A" w:rsidRDefault="00000000">
      <w:pPr>
        <w:pStyle w:val="affffffa"/>
        <w:spacing w:after="360"/>
        <w:rPr>
          <w:rFonts w:ascii="Times New Roman" w:hAnsi="Times New Roman"/>
        </w:rPr>
      </w:pPr>
      <w:bookmarkStart w:id="19" w:name="BookMark1"/>
      <w:bookmarkStart w:id="20" w:name="_Toc201072311"/>
      <w:bookmarkStart w:id="21" w:name="_Toc201336167"/>
      <w:r>
        <w:rPr>
          <w:rFonts w:ascii="Times New Roman" w:hAnsi="Times New Roman"/>
          <w:spacing w:val="320"/>
        </w:rPr>
        <w:lastRenderedPageBreak/>
        <w:t>目</w:t>
      </w:r>
      <w:r>
        <w:rPr>
          <w:rFonts w:ascii="Times New Roman" w:hAnsi="Times New Roman"/>
        </w:rPr>
        <w:t>次</w:t>
      </w:r>
    </w:p>
    <w:p w14:paraId="2EB1871A"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202371375"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_Toc202371375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6B98B2FB"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76"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_Toc202371376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C172C69"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77"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_Toc202371377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00FA146"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78"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_Toc202371378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2AAA7D5"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79" w:history="1">
        <w:r>
          <w:rPr>
            <w:rStyle w:val="affffb"/>
            <w:rFonts w:ascii="Times New Roman"/>
          </w:rPr>
          <w:t xml:space="preserve">4  </w:t>
        </w:r>
        <w:r>
          <w:rPr>
            <w:rStyle w:val="affffb"/>
            <w:rFonts w:ascii="Times New Roman"/>
          </w:rPr>
          <w:t>型号与参数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_Toc202371379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17F5996F"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80" w:history="1">
        <w:r>
          <w:rPr>
            <w:rStyle w:val="affffb"/>
            <w:rFonts w:ascii="Times New Roman"/>
          </w:rPr>
          <w:t xml:space="preserve">5  </w:t>
        </w:r>
        <w:r>
          <w:rPr>
            <w:rStyle w:val="affffb"/>
            <w:rFonts w:ascii="Times New Roman"/>
          </w:rPr>
          <w:t>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_Toc202371380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40BEC99"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81" w:history="1">
        <w:r>
          <w:rPr>
            <w:rStyle w:val="affffb"/>
            <w:rFonts w:ascii="Times New Roman"/>
          </w:rPr>
          <w:t xml:space="preserve">6  </w:t>
        </w:r>
        <w:r>
          <w:rPr>
            <w:rStyle w:val="affffb"/>
            <w:rFonts w:ascii="Times New Roman"/>
          </w:rPr>
          <w:t>试验方法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_Toc202371381 \h </w:instrText>
        </w:r>
        <w:r>
          <w:rPr>
            <w:rFonts w:ascii="Times New Roman" w:hAnsi="Times New Roman"/>
          </w:rPr>
        </w:r>
        <w:r>
          <w:rPr>
            <w:rFonts w:ascii="Times New Roman" w:hAnsi="Times New Roman"/>
          </w:rPr>
          <w:fldChar w:fldCharType="separate"/>
        </w:r>
        <w:r>
          <w:rPr>
            <w:rFonts w:ascii="Times New Roman" w:hAnsi="Times New Roman"/>
          </w:rPr>
          <w:t>12</w:t>
        </w:r>
        <w:r>
          <w:rPr>
            <w:rFonts w:ascii="Times New Roman" w:hAnsi="Times New Roman"/>
          </w:rPr>
          <w:fldChar w:fldCharType="end"/>
        </w:r>
      </w:hyperlink>
    </w:p>
    <w:p w14:paraId="1880890B"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82" w:history="1">
        <w:r>
          <w:rPr>
            <w:rStyle w:val="affffb"/>
            <w:rFonts w:ascii="Times New Roman"/>
          </w:rPr>
          <w:t xml:space="preserve">7  </w:t>
        </w:r>
        <w:r>
          <w:rPr>
            <w:rStyle w:val="affffb"/>
            <w:rFonts w:ascii="Times New Roman"/>
          </w:rPr>
          <w:t>检验规则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_Toc202371382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16162E36"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83" w:history="1">
        <w:r>
          <w:rPr>
            <w:rStyle w:val="affffb"/>
            <w:rFonts w:ascii="Times New Roman"/>
          </w:rPr>
          <w:t xml:space="preserve">8  </w:t>
        </w:r>
        <w:r>
          <w:rPr>
            <w:rStyle w:val="affffb"/>
            <w:rFonts w:ascii="Times New Roman"/>
          </w:rPr>
          <w:t>标志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_Toc202371383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6BF77E78" w14:textId="77777777" w:rsidR="00BA337A" w:rsidRDefault="00000000">
      <w:pPr>
        <w:pStyle w:val="TOC1"/>
        <w:tabs>
          <w:tab w:val="right" w:leader="dot" w:pos="9344"/>
        </w:tabs>
        <w:rPr>
          <w:rFonts w:ascii="Times New Roman" w:eastAsiaTheme="minorEastAsia" w:hAnsi="Times New Roman"/>
          <w:sz w:val="22"/>
          <w:szCs w:val="24"/>
          <w14:ligatures w14:val="standardContextual"/>
        </w:rPr>
      </w:pPr>
      <w:hyperlink w:anchor="_Toc202371384" w:history="1">
        <w:r>
          <w:rPr>
            <w:rStyle w:val="affffb"/>
            <w:rFonts w:ascii="Times New Roman"/>
          </w:rPr>
          <w:t xml:space="preserve">9  </w:t>
        </w:r>
        <w:r>
          <w:rPr>
            <w:rStyle w:val="affffb"/>
            <w:rFonts w:ascii="Times New Roman"/>
          </w:rPr>
          <w:t>包装、运输和贮存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_Toc202371384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hyperlink>
    </w:p>
    <w:p w14:paraId="10BBABEC" w14:textId="77777777" w:rsidR="00BA337A" w:rsidRDefault="00000000">
      <w:pPr>
        <w:pStyle w:val="affffffa"/>
        <w:spacing w:after="360"/>
        <w:sectPr w:rsidR="00BA337A">
          <w:headerReference w:type="even" r:id="rId15"/>
          <w:headerReference w:type="default" r:id="rId16"/>
          <w:footerReference w:type="default" r:id="rId17"/>
          <w:pgSz w:w="11906" w:h="16838"/>
          <w:pgMar w:top="1928" w:right="1134" w:bottom="1134" w:left="1134" w:header="1418" w:footer="891" w:gutter="284"/>
          <w:pgNumType w:fmt="upperRoman" w:start="1"/>
          <w:cols w:space="425"/>
          <w:formProt w:val="0"/>
          <w:docGrid w:linePitch="312"/>
        </w:sectPr>
      </w:pPr>
      <w:r>
        <w:rPr>
          <w:rFonts w:ascii="Times New Roman" w:hAnsi="Times New Roman"/>
        </w:rPr>
        <w:fldChar w:fldCharType="end"/>
      </w:r>
    </w:p>
    <w:p w14:paraId="0ABF269F" w14:textId="77777777" w:rsidR="00BA337A" w:rsidRDefault="00000000">
      <w:pPr>
        <w:pStyle w:val="a6"/>
        <w:spacing w:before="900" w:after="360"/>
        <w:rPr>
          <w:rFonts w:ascii="Times New Roman"/>
        </w:rPr>
      </w:pPr>
      <w:bookmarkStart w:id="22" w:name="_Toc202371375"/>
      <w:bookmarkStart w:id="23" w:name="BookMark2"/>
      <w:bookmarkEnd w:id="19"/>
      <w:r>
        <w:rPr>
          <w:rFonts w:ascii="Times New Roman"/>
          <w:spacing w:val="320"/>
        </w:rPr>
        <w:lastRenderedPageBreak/>
        <w:t>前</w:t>
      </w:r>
      <w:r>
        <w:rPr>
          <w:rFonts w:ascii="Times New Roman"/>
        </w:rPr>
        <w:t>言</w:t>
      </w:r>
      <w:bookmarkEnd w:id="20"/>
      <w:bookmarkEnd w:id="21"/>
      <w:bookmarkEnd w:id="22"/>
    </w:p>
    <w:p w14:paraId="623969D7" w14:textId="77777777" w:rsidR="00BA337A"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F9E5344" w14:textId="77777777" w:rsidR="00BA337A"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07ED42B4" w14:textId="77777777" w:rsidR="00BA337A" w:rsidRDefault="00000000">
      <w:pPr>
        <w:pStyle w:val="afffff5"/>
        <w:ind w:firstLine="420"/>
        <w:rPr>
          <w:rFonts w:ascii="Times New Roman"/>
        </w:rPr>
      </w:pPr>
      <w:r>
        <w:rPr>
          <w:rFonts w:ascii="Times New Roman"/>
        </w:rPr>
        <w:t>本文件由</w:t>
      </w:r>
      <w:r>
        <w:rPr>
          <w:rFonts w:ascii="Times New Roman" w:hint="eastAsia"/>
        </w:rPr>
        <w:t>浙江三辰电器股份有限公司</w:t>
      </w:r>
      <w:r>
        <w:rPr>
          <w:rFonts w:ascii="Times New Roman"/>
        </w:rPr>
        <w:t>提出。</w:t>
      </w:r>
    </w:p>
    <w:p w14:paraId="3424B58E" w14:textId="77777777" w:rsidR="00BA337A" w:rsidRDefault="00000000">
      <w:pPr>
        <w:pStyle w:val="afffff5"/>
        <w:ind w:firstLine="420"/>
        <w:rPr>
          <w:rFonts w:ascii="Times New Roman"/>
        </w:rPr>
      </w:pPr>
      <w:r>
        <w:rPr>
          <w:rFonts w:ascii="Times New Roman"/>
        </w:rPr>
        <w:t>本文件由</w:t>
      </w:r>
      <w:r>
        <w:rPr>
          <w:rFonts w:ascii="Times New Roman" w:hint="eastAsia"/>
        </w:rPr>
        <w:t>中国中小企业协会</w:t>
      </w:r>
      <w:r>
        <w:rPr>
          <w:rFonts w:ascii="Times New Roman"/>
        </w:rPr>
        <w:t>归口。</w:t>
      </w:r>
    </w:p>
    <w:p w14:paraId="7F55CAF8" w14:textId="77777777" w:rsidR="00BA337A" w:rsidRDefault="00000000">
      <w:pPr>
        <w:pStyle w:val="afffff5"/>
        <w:ind w:firstLine="420"/>
        <w:rPr>
          <w:rFonts w:ascii="Times New Roman"/>
        </w:rPr>
      </w:pPr>
      <w:r>
        <w:rPr>
          <w:rFonts w:ascii="Times New Roman"/>
        </w:rPr>
        <w:t>本文件起草单位：</w:t>
      </w:r>
      <w:r>
        <w:rPr>
          <w:rFonts w:ascii="Times New Roman" w:hint="eastAsia"/>
        </w:rPr>
        <w:t>浙江三辰电器股份有限公司。</w:t>
      </w:r>
    </w:p>
    <w:p w14:paraId="195889C0" w14:textId="77777777" w:rsidR="00BA337A" w:rsidRDefault="00000000">
      <w:pPr>
        <w:pStyle w:val="afffff5"/>
        <w:ind w:firstLine="420"/>
        <w:rPr>
          <w:rFonts w:ascii="Times New Roman"/>
        </w:rPr>
      </w:pPr>
      <w:r>
        <w:rPr>
          <w:rFonts w:ascii="Times New Roman"/>
        </w:rPr>
        <w:t>本文件主要起草人：</w:t>
      </w:r>
    </w:p>
    <w:p w14:paraId="74A955C0" w14:textId="77777777" w:rsidR="00BA337A" w:rsidRDefault="00BA337A">
      <w:pPr>
        <w:pStyle w:val="afffff5"/>
        <w:ind w:firstLine="420"/>
        <w:rPr>
          <w:rFonts w:ascii="Times New Roman"/>
        </w:rPr>
      </w:pPr>
    </w:p>
    <w:p w14:paraId="1F4BA023" w14:textId="77777777" w:rsidR="00BA337A" w:rsidRDefault="00BA337A">
      <w:pPr>
        <w:pStyle w:val="afffff5"/>
        <w:ind w:firstLine="420"/>
        <w:rPr>
          <w:rFonts w:ascii="Times New Roman"/>
        </w:rPr>
        <w:sectPr w:rsidR="00BA337A">
          <w:pgSz w:w="11906" w:h="16838"/>
          <w:pgMar w:top="1928" w:right="1134" w:bottom="1134" w:left="1134" w:header="1418" w:footer="891" w:gutter="284"/>
          <w:pgNumType w:fmt="upperRoman"/>
          <w:cols w:space="425"/>
          <w:formProt w:val="0"/>
          <w:docGrid w:linePitch="312"/>
        </w:sectPr>
      </w:pPr>
    </w:p>
    <w:p w14:paraId="334B1C15" w14:textId="77777777" w:rsidR="00BA337A" w:rsidRDefault="00BA337A">
      <w:pPr>
        <w:spacing w:line="20" w:lineRule="exact"/>
        <w:jc w:val="center"/>
        <w:rPr>
          <w:rFonts w:ascii="Times New Roman" w:eastAsia="黑体" w:hAnsi="Times New Roman"/>
          <w:sz w:val="32"/>
          <w:szCs w:val="32"/>
        </w:rPr>
      </w:pPr>
      <w:bookmarkStart w:id="24" w:name="BookMark4"/>
      <w:bookmarkEnd w:id="23"/>
    </w:p>
    <w:p w14:paraId="63812266" w14:textId="77777777" w:rsidR="00BA337A" w:rsidRDefault="00BA337A">
      <w:pPr>
        <w:spacing w:line="20" w:lineRule="exact"/>
        <w:jc w:val="center"/>
        <w:rPr>
          <w:rFonts w:ascii="Times New Roman" w:eastAsia="黑体" w:hAnsi="Times New Roman"/>
          <w:sz w:val="32"/>
          <w:szCs w:val="32"/>
        </w:rPr>
      </w:pPr>
    </w:p>
    <w:bookmarkStart w:id="25" w:name="NEW_STAND_NAME" w:displacedByCustomXml="next"/>
    <w:sdt>
      <w:sdtPr>
        <w:rPr>
          <w:rFonts w:ascii="Times New Roman" w:hAnsi="Times New Roman"/>
        </w:rPr>
        <w:tag w:val="NEW_STAND_NAME"/>
        <w:id w:val="595910757"/>
        <w:lock w:val="sdtLocked"/>
        <w:placeholder>
          <w:docPart w:val="012A1D3EC2E04E029F8639532E3989F6"/>
        </w:placeholder>
      </w:sdtPr>
      <w:sdtContent>
        <w:p w14:paraId="6C119BE9" w14:textId="77777777" w:rsidR="00BA337A" w:rsidRDefault="00000000">
          <w:pPr>
            <w:pStyle w:val="afffffffff8"/>
            <w:spacing w:beforeLines="100" w:before="240" w:afterLines="220" w:after="528"/>
            <w:rPr>
              <w:rFonts w:ascii="Times New Roman" w:hAnsi="Times New Roman"/>
            </w:rPr>
          </w:pPr>
          <w:r>
            <w:rPr>
              <w:rFonts w:ascii="Times New Roman" w:hAnsi="Times New Roman"/>
            </w:rPr>
            <w:t>磷酸铁锂电池直流电源设备</w:t>
          </w:r>
        </w:p>
      </w:sdtContent>
    </w:sdt>
    <w:p w14:paraId="7A973952" w14:textId="77777777" w:rsidR="00BA337A" w:rsidRDefault="00000000">
      <w:pPr>
        <w:pStyle w:val="affc"/>
        <w:spacing w:before="240" w:after="240"/>
        <w:rPr>
          <w:rFonts w:ascii="Times New Roman"/>
        </w:rPr>
      </w:pPr>
      <w:bookmarkStart w:id="26" w:name="_Toc26718930"/>
      <w:bookmarkStart w:id="27" w:name="_Toc26648465"/>
      <w:bookmarkStart w:id="28" w:name="_Toc201072312"/>
      <w:bookmarkStart w:id="29" w:name="_Toc17233325"/>
      <w:bookmarkStart w:id="30" w:name="_Toc26986530"/>
      <w:bookmarkStart w:id="31" w:name="_Toc26986771"/>
      <w:bookmarkStart w:id="32" w:name="_Toc202371376"/>
      <w:bookmarkStart w:id="33" w:name="_Toc17233333"/>
      <w:bookmarkStart w:id="34" w:name="_Toc201336168"/>
      <w:bookmarkStart w:id="35" w:name="_Toc24884211"/>
      <w:bookmarkStart w:id="36" w:name="_Toc24884218"/>
      <w:bookmarkStart w:id="37" w:name="_Toc97192964"/>
      <w:bookmarkEnd w:id="25"/>
      <w:r>
        <w:rPr>
          <w:rFonts w:ascii="Times New Roman"/>
        </w:rPr>
        <w:t>范围</w:t>
      </w:r>
      <w:bookmarkEnd w:id="26"/>
      <w:bookmarkEnd w:id="27"/>
      <w:bookmarkEnd w:id="28"/>
      <w:bookmarkEnd w:id="29"/>
      <w:bookmarkEnd w:id="30"/>
      <w:bookmarkEnd w:id="31"/>
      <w:bookmarkEnd w:id="32"/>
      <w:bookmarkEnd w:id="33"/>
      <w:bookmarkEnd w:id="34"/>
      <w:bookmarkEnd w:id="35"/>
      <w:bookmarkEnd w:id="36"/>
      <w:bookmarkEnd w:id="37"/>
    </w:p>
    <w:p w14:paraId="167EEC69" w14:textId="77777777" w:rsidR="00BA337A" w:rsidRDefault="00000000">
      <w:pPr>
        <w:pStyle w:val="afffff5"/>
        <w:ind w:firstLine="420"/>
        <w:rPr>
          <w:rFonts w:ascii="Times New Roman"/>
        </w:rPr>
      </w:pPr>
      <w:bookmarkStart w:id="38" w:name="_Toc17233334"/>
      <w:bookmarkStart w:id="39" w:name="_Toc17233326"/>
      <w:bookmarkStart w:id="40" w:name="_Toc26648466"/>
      <w:bookmarkStart w:id="41" w:name="_Toc24884212"/>
      <w:bookmarkStart w:id="42" w:name="_Toc24884219"/>
      <w:r>
        <w:rPr>
          <w:rFonts w:ascii="Times New Roman"/>
        </w:rPr>
        <w:t>本文件规定了磷酸铁锂电池直流电源设备（以下简称直流电源设备）的型号与参数、技术要求、试验方法、检验规则、标志、包装、运输与贮存相关内容。</w:t>
      </w:r>
    </w:p>
    <w:p w14:paraId="1E404818" w14:textId="77777777" w:rsidR="00BA337A" w:rsidRDefault="00000000">
      <w:pPr>
        <w:pStyle w:val="afffff5"/>
        <w:ind w:firstLine="420"/>
        <w:rPr>
          <w:rFonts w:ascii="Times New Roman"/>
        </w:rPr>
      </w:pPr>
      <w:r>
        <w:rPr>
          <w:rFonts w:ascii="Times New Roman"/>
        </w:rPr>
        <w:t>本文件适用于直流额定电压</w:t>
      </w:r>
      <w:r>
        <w:rPr>
          <w:rFonts w:ascii="Times New Roman"/>
        </w:rPr>
        <w:t>110V</w:t>
      </w:r>
      <w:r>
        <w:rPr>
          <w:rFonts w:ascii="Times New Roman"/>
        </w:rPr>
        <w:t>、</w:t>
      </w:r>
      <w:r>
        <w:rPr>
          <w:rFonts w:ascii="Times New Roman"/>
        </w:rPr>
        <w:t>220V</w:t>
      </w:r>
      <w:r>
        <w:rPr>
          <w:rFonts w:ascii="Times New Roman"/>
        </w:rPr>
        <w:t>的磷酸铁锂电池直流电源设备，电力系统、电力工程（工矿企业、建筑楼宇、交通、通信等）中的直流电源系统可参考。</w:t>
      </w:r>
    </w:p>
    <w:p w14:paraId="231A934B" w14:textId="77777777" w:rsidR="00BA337A" w:rsidRDefault="00000000">
      <w:pPr>
        <w:pStyle w:val="affc"/>
        <w:spacing w:before="240" w:after="240"/>
        <w:rPr>
          <w:rFonts w:ascii="Times New Roman"/>
        </w:rPr>
      </w:pPr>
      <w:bookmarkStart w:id="43" w:name="_Toc201336169"/>
      <w:bookmarkStart w:id="44" w:name="_Toc26986772"/>
      <w:bookmarkStart w:id="45" w:name="_Toc202371377"/>
      <w:bookmarkStart w:id="46" w:name="_Toc26718931"/>
      <w:bookmarkStart w:id="47" w:name="_Toc201072313"/>
      <w:bookmarkStart w:id="48" w:name="_Toc26986531"/>
      <w:bookmarkStart w:id="49" w:name="_Toc97192965"/>
      <w:r>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F1EF7C0C8E804CFA8F80CDF8E008EB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D915E2A" w14:textId="77777777" w:rsidR="00BA337A"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D65AC1" w14:textId="77777777" w:rsidR="00BA337A" w:rsidRDefault="00000000">
      <w:pPr>
        <w:pStyle w:val="afffff5"/>
        <w:ind w:firstLine="420"/>
        <w:rPr>
          <w:rFonts w:ascii="Times New Roman"/>
        </w:rPr>
      </w:pPr>
      <w:r>
        <w:rPr>
          <w:rFonts w:ascii="Times New Roman"/>
        </w:rPr>
        <w:t xml:space="preserve">GB/T 191—2008 </w:t>
      </w:r>
      <w:r>
        <w:rPr>
          <w:rFonts w:ascii="Times New Roman"/>
        </w:rPr>
        <w:t>包装储运图示标志</w:t>
      </w:r>
    </w:p>
    <w:p w14:paraId="266494BA" w14:textId="77777777" w:rsidR="00BA337A" w:rsidRDefault="00000000">
      <w:pPr>
        <w:pStyle w:val="afffff5"/>
        <w:ind w:firstLine="420"/>
        <w:rPr>
          <w:rFonts w:ascii="Times New Roman"/>
        </w:rPr>
      </w:pPr>
      <w:r>
        <w:rPr>
          <w:rFonts w:ascii="Times New Roman"/>
        </w:rPr>
        <w:t xml:space="preserve">GB/T 2828.1—2012 </w:t>
      </w:r>
      <w:r>
        <w:rPr>
          <w:rFonts w:ascii="Times New Roman"/>
        </w:rPr>
        <w:t>计数抽样检验程序</w:t>
      </w:r>
      <w:r>
        <w:rPr>
          <w:rFonts w:ascii="Times New Roman"/>
        </w:rPr>
        <w:t xml:space="preserve"> </w:t>
      </w:r>
      <w:r>
        <w:rPr>
          <w:rFonts w:ascii="Times New Roman"/>
        </w:rPr>
        <w:t>第</w:t>
      </w:r>
      <w:r>
        <w:rPr>
          <w:rFonts w:ascii="Times New Roman"/>
        </w:rPr>
        <w:t>1</w:t>
      </w:r>
      <w:r>
        <w:rPr>
          <w:rFonts w:ascii="Times New Roman"/>
        </w:rPr>
        <w:t>部分：按接收质量限</w:t>
      </w:r>
      <w:r>
        <w:rPr>
          <w:rFonts w:ascii="Times New Roman"/>
        </w:rPr>
        <w:t>(AQL)</w:t>
      </w:r>
      <w:r>
        <w:rPr>
          <w:rFonts w:ascii="Times New Roman"/>
        </w:rPr>
        <w:t>检索的逐批检验抽样计划</w:t>
      </w:r>
    </w:p>
    <w:p w14:paraId="7BAA6BA6" w14:textId="77777777" w:rsidR="00BA337A" w:rsidRDefault="00000000">
      <w:pPr>
        <w:pStyle w:val="afffff5"/>
        <w:ind w:firstLine="420"/>
        <w:rPr>
          <w:rFonts w:ascii="Times New Roman"/>
        </w:rPr>
      </w:pPr>
      <w:r>
        <w:rPr>
          <w:rFonts w:ascii="Times New Roman"/>
        </w:rPr>
        <w:t xml:space="preserve">GB/T 6543—2008 </w:t>
      </w:r>
      <w:r>
        <w:rPr>
          <w:rFonts w:ascii="Times New Roman"/>
        </w:rPr>
        <w:t>运输包装用单瓦楞纸箱和双瓦楞纸箱</w:t>
      </w:r>
    </w:p>
    <w:p w14:paraId="53F0B577" w14:textId="77777777" w:rsidR="00BA337A" w:rsidRDefault="00000000">
      <w:pPr>
        <w:pStyle w:val="afffff5"/>
        <w:ind w:firstLine="420"/>
        <w:rPr>
          <w:rFonts w:ascii="Times New Roman"/>
        </w:rPr>
      </w:pPr>
      <w:r>
        <w:rPr>
          <w:rFonts w:ascii="Times New Roman"/>
        </w:rPr>
        <w:t xml:space="preserve">GB/T 8170—2008 </w:t>
      </w:r>
      <w:r>
        <w:rPr>
          <w:rFonts w:ascii="Times New Roman"/>
        </w:rPr>
        <w:t>数值</w:t>
      </w:r>
      <w:proofErr w:type="gramStart"/>
      <w:r>
        <w:rPr>
          <w:rFonts w:ascii="Times New Roman"/>
        </w:rPr>
        <w:t>修约规则</w:t>
      </w:r>
      <w:proofErr w:type="gramEnd"/>
      <w:r>
        <w:rPr>
          <w:rFonts w:ascii="Times New Roman"/>
        </w:rPr>
        <w:t>与极限数值的表示和判定</w:t>
      </w:r>
    </w:p>
    <w:p w14:paraId="546E814D" w14:textId="77777777" w:rsidR="00BA337A" w:rsidRDefault="00000000">
      <w:pPr>
        <w:pStyle w:val="afffff5"/>
        <w:ind w:firstLine="420"/>
        <w:rPr>
          <w:rFonts w:ascii="Times New Roman"/>
        </w:rPr>
      </w:pPr>
      <w:r>
        <w:rPr>
          <w:rFonts w:ascii="Times New Roman"/>
        </w:rPr>
        <w:t xml:space="preserve">GB/T 13384—2008 </w:t>
      </w:r>
      <w:r>
        <w:rPr>
          <w:rFonts w:ascii="Times New Roman"/>
        </w:rPr>
        <w:t>机电产品包装通用技术条件</w:t>
      </w:r>
    </w:p>
    <w:p w14:paraId="2E635678" w14:textId="77777777" w:rsidR="00BA337A" w:rsidRDefault="00000000">
      <w:pPr>
        <w:pStyle w:val="afffff5"/>
        <w:ind w:firstLine="420"/>
        <w:rPr>
          <w:rFonts w:ascii="Times New Roman"/>
        </w:rPr>
      </w:pPr>
      <w:r>
        <w:rPr>
          <w:rFonts w:ascii="Times New Roman"/>
        </w:rPr>
        <w:t>GB/T</w:t>
      </w:r>
      <w:r>
        <w:rPr>
          <w:rFonts w:ascii="Times New Roman" w:hint="eastAsia"/>
        </w:rPr>
        <w:t xml:space="preserve"> </w:t>
      </w:r>
      <w:r>
        <w:rPr>
          <w:rFonts w:ascii="Times New Roman"/>
        </w:rPr>
        <w:t xml:space="preserve">32—2008 </w:t>
      </w:r>
      <w:r>
        <w:rPr>
          <w:rFonts w:ascii="Times New Roman"/>
        </w:rPr>
        <w:t>电工术语</w:t>
      </w:r>
      <w:r>
        <w:rPr>
          <w:rFonts w:ascii="Times New Roman"/>
        </w:rPr>
        <w:t xml:space="preserve"> </w:t>
      </w:r>
      <w:r>
        <w:rPr>
          <w:rFonts w:ascii="Times New Roman"/>
        </w:rPr>
        <w:t>基本术语</w:t>
      </w:r>
    </w:p>
    <w:p w14:paraId="33F8F7DC" w14:textId="77777777" w:rsidR="00BA337A" w:rsidRDefault="00000000">
      <w:pPr>
        <w:pStyle w:val="afffff5"/>
        <w:ind w:firstLine="420"/>
        <w:rPr>
          <w:rFonts w:ascii="Times New Roman"/>
        </w:rPr>
      </w:pPr>
      <w:r>
        <w:rPr>
          <w:rFonts w:ascii="Times New Roman"/>
        </w:rPr>
        <w:t xml:space="preserve">GB/T 2900.32—1994 </w:t>
      </w:r>
      <w:r>
        <w:rPr>
          <w:rFonts w:ascii="Times New Roman"/>
        </w:rPr>
        <w:t>电工术语</w:t>
      </w:r>
      <w:r>
        <w:rPr>
          <w:rFonts w:ascii="Times New Roman"/>
        </w:rPr>
        <w:t xml:space="preserve"> </w:t>
      </w:r>
      <w:r>
        <w:rPr>
          <w:rFonts w:ascii="Times New Roman"/>
        </w:rPr>
        <w:t>电力半导体器件</w:t>
      </w:r>
      <w:r>
        <w:rPr>
          <w:rFonts w:ascii="Times New Roman"/>
        </w:rPr>
        <w:t xml:space="preserve"> </w:t>
      </w:r>
    </w:p>
    <w:p w14:paraId="71498A96" w14:textId="77777777" w:rsidR="00BA337A" w:rsidRDefault="00000000">
      <w:pPr>
        <w:pStyle w:val="afffff5"/>
        <w:ind w:firstLine="420"/>
        <w:rPr>
          <w:rFonts w:ascii="Times New Roman"/>
        </w:rPr>
      </w:pPr>
      <w:r>
        <w:rPr>
          <w:rFonts w:ascii="Times New Roman"/>
        </w:rPr>
        <w:t xml:space="preserve">GB/T 2900.33—2004 </w:t>
      </w:r>
      <w:r>
        <w:rPr>
          <w:rFonts w:ascii="Times New Roman"/>
        </w:rPr>
        <w:t>电工术语</w:t>
      </w:r>
      <w:r>
        <w:rPr>
          <w:rFonts w:ascii="Times New Roman"/>
        </w:rPr>
        <w:t xml:space="preserve"> </w:t>
      </w:r>
      <w:r>
        <w:rPr>
          <w:rFonts w:ascii="Times New Roman"/>
        </w:rPr>
        <w:t>电力电子技术</w:t>
      </w:r>
      <w:r>
        <w:rPr>
          <w:rFonts w:ascii="Times New Roman"/>
        </w:rPr>
        <w:t xml:space="preserve"> </w:t>
      </w:r>
    </w:p>
    <w:p w14:paraId="2D568A43" w14:textId="77777777" w:rsidR="00BA337A" w:rsidRDefault="00000000">
      <w:pPr>
        <w:pStyle w:val="afffff5"/>
        <w:ind w:firstLine="420"/>
        <w:rPr>
          <w:rFonts w:ascii="Times New Roman"/>
        </w:rPr>
      </w:pPr>
      <w:r>
        <w:rPr>
          <w:rFonts w:ascii="Times New Roman"/>
        </w:rPr>
        <w:t xml:space="preserve">GB/T 2900.41—2008 </w:t>
      </w:r>
      <w:r>
        <w:rPr>
          <w:rFonts w:ascii="Times New Roman"/>
        </w:rPr>
        <w:t>电工术语</w:t>
      </w:r>
      <w:r>
        <w:rPr>
          <w:rFonts w:ascii="Times New Roman"/>
        </w:rPr>
        <w:t xml:space="preserve"> </w:t>
      </w:r>
      <w:r>
        <w:rPr>
          <w:rFonts w:ascii="Times New Roman"/>
        </w:rPr>
        <w:t>原电池和蓄电池</w:t>
      </w:r>
    </w:p>
    <w:p w14:paraId="6C030A39" w14:textId="77777777" w:rsidR="00BA337A" w:rsidRDefault="00000000">
      <w:pPr>
        <w:pStyle w:val="afffff5"/>
        <w:ind w:firstLine="420"/>
        <w:rPr>
          <w:rFonts w:ascii="Times New Roman"/>
        </w:rPr>
      </w:pPr>
      <w:r>
        <w:rPr>
          <w:rFonts w:ascii="Times New Roman"/>
        </w:rPr>
        <w:t xml:space="preserve">GB/T 4208—2017 </w:t>
      </w:r>
      <w:r>
        <w:rPr>
          <w:rFonts w:ascii="Times New Roman"/>
        </w:rPr>
        <w:t>外壳防护等级（</w:t>
      </w:r>
      <w:r>
        <w:rPr>
          <w:rFonts w:ascii="Times New Roman"/>
        </w:rPr>
        <w:t>IP</w:t>
      </w:r>
      <w:r>
        <w:rPr>
          <w:rFonts w:ascii="Times New Roman"/>
        </w:rPr>
        <w:t>代码）</w:t>
      </w:r>
    </w:p>
    <w:p w14:paraId="4BAC1D66" w14:textId="77777777" w:rsidR="00BA337A" w:rsidRDefault="00000000">
      <w:pPr>
        <w:pStyle w:val="afffff5"/>
        <w:ind w:firstLine="420"/>
        <w:rPr>
          <w:rFonts w:ascii="Times New Roman"/>
        </w:rPr>
      </w:pPr>
      <w:r>
        <w:rPr>
          <w:rFonts w:ascii="Times New Roman"/>
        </w:rPr>
        <w:t xml:space="preserve">GB/T 9254.1—2021 </w:t>
      </w:r>
      <w:r>
        <w:rPr>
          <w:rFonts w:ascii="Times New Roman"/>
        </w:rPr>
        <w:t>信息技术设备、多媒体设备和接收机</w:t>
      </w:r>
      <w:r>
        <w:rPr>
          <w:rFonts w:ascii="Times New Roman"/>
        </w:rPr>
        <w:t xml:space="preserve"> </w:t>
      </w:r>
      <w:r>
        <w:rPr>
          <w:rFonts w:ascii="Times New Roman"/>
        </w:rPr>
        <w:t>电磁兼容</w:t>
      </w:r>
      <w:r>
        <w:rPr>
          <w:rFonts w:ascii="Times New Roman"/>
        </w:rPr>
        <w:t xml:space="preserve"> </w:t>
      </w:r>
      <w:r>
        <w:rPr>
          <w:rFonts w:ascii="Times New Roman"/>
        </w:rPr>
        <w:t>第</w:t>
      </w:r>
      <w:r>
        <w:rPr>
          <w:rFonts w:ascii="Times New Roman"/>
        </w:rPr>
        <w:t>1</w:t>
      </w:r>
      <w:r>
        <w:rPr>
          <w:rFonts w:ascii="Times New Roman"/>
        </w:rPr>
        <w:t>部分：发射要求</w:t>
      </w:r>
      <w:r>
        <w:rPr>
          <w:rFonts w:ascii="Times New Roman"/>
        </w:rPr>
        <w:t xml:space="preserve"> </w:t>
      </w:r>
    </w:p>
    <w:p w14:paraId="24F0B317" w14:textId="77777777" w:rsidR="00BA337A" w:rsidRDefault="00000000">
      <w:pPr>
        <w:pStyle w:val="afffff5"/>
        <w:ind w:firstLine="420"/>
        <w:rPr>
          <w:rFonts w:ascii="Times New Roman"/>
        </w:rPr>
      </w:pPr>
      <w:r>
        <w:rPr>
          <w:rFonts w:ascii="Times New Roman"/>
        </w:rPr>
        <w:t xml:space="preserve">GB/T 17626.2—2018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静电放电抗扰度试验</w:t>
      </w:r>
      <w:r>
        <w:rPr>
          <w:rFonts w:ascii="Times New Roman"/>
        </w:rPr>
        <w:t xml:space="preserve"> </w:t>
      </w:r>
    </w:p>
    <w:p w14:paraId="41133573" w14:textId="77777777" w:rsidR="00BA337A" w:rsidRDefault="00000000">
      <w:pPr>
        <w:pStyle w:val="afffff5"/>
        <w:ind w:firstLine="420"/>
        <w:rPr>
          <w:rFonts w:ascii="Times New Roman"/>
        </w:rPr>
      </w:pPr>
      <w:r>
        <w:rPr>
          <w:rFonts w:ascii="Times New Roman"/>
        </w:rPr>
        <w:t xml:space="preserve">GB/T </w:t>
      </w:r>
      <w:bookmarkStart w:id="50" w:name="OLE_LINK8"/>
      <w:r>
        <w:rPr>
          <w:rFonts w:ascii="Times New Roman"/>
        </w:rPr>
        <w:t>17626.3—2023</w:t>
      </w:r>
      <w:bookmarkEnd w:id="50"/>
      <w:r>
        <w:rPr>
          <w:rFonts w:ascii="Times New Roman"/>
        </w:rPr>
        <w:t xml:space="preserve">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第</w:t>
      </w:r>
      <w:r>
        <w:rPr>
          <w:rFonts w:ascii="Times New Roman"/>
        </w:rPr>
        <w:t>3</w:t>
      </w:r>
      <w:r>
        <w:rPr>
          <w:rFonts w:ascii="Times New Roman"/>
        </w:rPr>
        <w:t>部分：射频电磁场辐射抗扰度试验</w:t>
      </w:r>
      <w:r>
        <w:rPr>
          <w:rFonts w:ascii="Times New Roman"/>
        </w:rPr>
        <w:t xml:space="preserve"> </w:t>
      </w:r>
    </w:p>
    <w:p w14:paraId="18F64A2E" w14:textId="77777777" w:rsidR="00BA337A" w:rsidRDefault="00000000">
      <w:pPr>
        <w:pStyle w:val="afffff5"/>
        <w:ind w:firstLine="420"/>
        <w:rPr>
          <w:rFonts w:ascii="Times New Roman"/>
        </w:rPr>
      </w:pPr>
      <w:r>
        <w:rPr>
          <w:rFonts w:ascii="Times New Roman"/>
        </w:rPr>
        <w:t xml:space="preserve">GB/T 17626.4—2018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电快速瞬变脉冲群抗扰度试验</w:t>
      </w:r>
    </w:p>
    <w:p w14:paraId="3B88928A" w14:textId="77777777" w:rsidR="00BA337A" w:rsidRDefault="00000000">
      <w:pPr>
        <w:pStyle w:val="afffff5"/>
        <w:ind w:firstLine="420"/>
        <w:rPr>
          <w:rFonts w:ascii="Times New Roman"/>
        </w:rPr>
      </w:pPr>
      <w:r>
        <w:rPr>
          <w:rFonts w:ascii="Times New Roman"/>
        </w:rPr>
        <w:t xml:space="preserve">GB/T 17626.5—2019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浪涌（冲击）抗扰度试验</w:t>
      </w:r>
    </w:p>
    <w:p w14:paraId="016A8B15" w14:textId="77777777" w:rsidR="00BA337A" w:rsidRDefault="00000000">
      <w:pPr>
        <w:pStyle w:val="afffff5"/>
        <w:ind w:firstLine="420"/>
        <w:rPr>
          <w:rFonts w:ascii="Times New Roman"/>
        </w:rPr>
      </w:pPr>
      <w:r>
        <w:rPr>
          <w:rFonts w:ascii="Times New Roman"/>
        </w:rPr>
        <w:t>GB/T 17626.6</w:t>
      </w:r>
      <w:bookmarkStart w:id="51" w:name="OLE_LINK3"/>
      <w:r>
        <w:rPr>
          <w:rFonts w:ascii="Times New Roman"/>
        </w:rPr>
        <w:t>—</w:t>
      </w:r>
      <w:bookmarkEnd w:id="51"/>
      <w:r>
        <w:rPr>
          <w:rFonts w:ascii="Times New Roman"/>
        </w:rPr>
        <w:t xml:space="preserve">2017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proofErr w:type="gramStart"/>
      <w:r>
        <w:rPr>
          <w:rFonts w:ascii="Times New Roman"/>
        </w:rPr>
        <w:t>射频场</w:t>
      </w:r>
      <w:proofErr w:type="gramEnd"/>
      <w:r>
        <w:rPr>
          <w:rFonts w:ascii="Times New Roman"/>
        </w:rPr>
        <w:t>感应的传导骚扰抗扰度</w:t>
      </w:r>
    </w:p>
    <w:p w14:paraId="6F665B06" w14:textId="77777777" w:rsidR="00BA337A" w:rsidRDefault="00000000">
      <w:pPr>
        <w:pStyle w:val="afffff5"/>
        <w:ind w:firstLine="420"/>
        <w:rPr>
          <w:rFonts w:ascii="Times New Roman"/>
        </w:rPr>
      </w:pPr>
      <w:r>
        <w:rPr>
          <w:rFonts w:ascii="Times New Roman"/>
        </w:rPr>
        <w:t xml:space="preserve">GB/T 17626.8—2006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工频磁场抗扰度试验</w:t>
      </w:r>
    </w:p>
    <w:p w14:paraId="44BEF070" w14:textId="77777777" w:rsidR="00BA337A" w:rsidRDefault="00000000">
      <w:pPr>
        <w:pStyle w:val="afffff5"/>
        <w:ind w:firstLine="420"/>
        <w:rPr>
          <w:rFonts w:ascii="Times New Roman"/>
        </w:rPr>
      </w:pPr>
      <w:r>
        <w:rPr>
          <w:rFonts w:ascii="Times New Roman"/>
        </w:rPr>
        <w:t xml:space="preserve">GB/T 17626.10—2017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阻尼振荡磁场抗扰度试验</w:t>
      </w:r>
    </w:p>
    <w:p w14:paraId="6C1AD66C" w14:textId="77777777" w:rsidR="00BA337A" w:rsidRDefault="00000000">
      <w:pPr>
        <w:pStyle w:val="afffff5"/>
        <w:ind w:firstLine="420"/>
        <w:rPr>
          <w:rFonts w:ascii="Times New Roman"/>
        </w:rPr>
      </w:pPr>
      <w:r>
        <w:rPr>
          <w:rFonts w:ascii="Times New Roman"/>
        </w:rPr>
        <w:t xml:space="preserve">GB/T 17626.12—2023 </w:t>
      </w:r>
      <w:r>
        <w:rPr>
          <w:rFonts w:ascii="Times New Roman"/>
        </w:rPr>
        <w:t>电磁兼容</w:t>
      </w:r>
      <w:r>
        <w:rPr>
          <w:rFonts w:ascii="Times New Roman"/>
        </w:rPr>
        <w:t xml:space="preserve"> </w:t>
      </w:r>
      <w:r>
        <w:rPr>
          <w:rFonts w:ascii="Times New Roman"/>
        </w:rPr>
        <w:t>试验和测量技术</w:t>
      </w:r>
      <w:r>
        <w:rPr>
          <w:rFonts w:ascii="Times New Roman"/>
        </w:rPr>
        <w:t xml:space="preserve"> </w:t>
      </w:r>
      <w:r>
        <w:rPr>
          <w:rFonts w:ascii="Times New Roman"/>
        </w:rPr>
        <w:t>第</w:t>
      </w:r>
      <w:r>
        <w:rPr>
          <w:rFonts w:ascii="Times New Roman"/>
        </w:rPr>
        <w:t>12</w:t>
      </w:r>
      <w:r>
        <w:rPr>
          <w:rFonts w:ascii="Times New Roman"/>
        </w:rPr>
        <w:t>部分：振铃波抗扰度试验</w:t>
      </w:r>
    </w:p>
    <w:p w14:paraId="5CA0CFFD" w14:textId="77777777" w:rsidR="00BA337A" w:rsidRDefault="00000000">
      <w:pPr>
        <w:pStyle w:val="afffff5"/>
        <w:ind w:firstLine="420"/>
        <w:rPr>
          <w:rFonts w:ascii="Times New Roman"/>
        </w:rPr>
      </w:pPr>
      <w:r>
        <w:rPr>
          <w:rFonts w:ascii="Times New Roman"/>
        </w:rPr>
        <w:t xml:space="preserve">GB/T 19826—2014 </w:t>
      </w:r>
      <w:r>
        <w:rPr>
          <w:rFonts w:ascii="Times New Roman"/>
        </w:rPr>
        <w:t>电力工程直流电源设备通用技术条件及安全要求</w:t>
      </w:r>
    </w:p>
    <w:p w14:paraId="20580656" w14:textId="77777777" w:rsidR="00BA337A" w:rsidRDefault="00000000">
      <w:pPr>
        <w:pStyle w:val="afffff5"/>
        <w:ind w:firstLine="420"/>
        <w:rPr>
          <w:rFonts w:ascii="Times New Roman"/>
        </w:rPr>
      </w:pPr>
      <w:r>
        <w:rPr>
          <w:rFonts w:ascii="Times New Roman"/>
        </w:rPr>
        <w:t xml:space="preserve">GB/T 34131—2023 </w:t>
      </w:r>
      <w:r>
        <w:rPr>
          <w:rFonts w:ascii="Times New Roman"/>
        </w:rPr>
        <w:t>电力储能用电池管理系统</w:t>
      </w:r>
    </w:p>
    <w:p w14:paraId="6BF7DA85" w14:textId="77777777" w:rsidR="00BA337A" w:rsidRDefault="00000000">
      <w:pPr>
        <w:pStyle w:val="afffff5"/>
        <w:ind w:firstLine="420"/>
        <w:rPr>
          <w:rFonts w:ascii="Times New Roman"/>
        </w:rPr>
      </w:pPr>
      <w:r>
        <w:rPr>
          <w:rFonts w:ascii="Times New Roman"/>
        </w:rPr>
        <w:t xml:space="preserve">DL/T 5044—2014 </w:t>
      </w:r>
      <w:r>
        <w:rPr>
          <w:rFonts w:ascii="Times New Roman"/>
        </w:rPr>
        <w:t>电力工程直流电源系统设计技术规程</w:t>
      </w:r>
      <w:r>
        <w:rPr>
          <w:rFonts w:ascii="Times New Roman"/>
        </w:rPr>
        <w:t xml:space="preserve"> </w:t>
      </w:r>
    </w:p>
    <w:p w14:paraId="1E8712E2" w14:textId="77777777" w:rsidR="00BA337A" w:rsidRDefault="00000000">
      <w:pPr>
        <w:pStyle w:val="afffff5"/>
        <w:ind w:firstLine="420"/>
        <w:rPr>
          <w:rFonts w:ascii="Times New Roman"/>
        </w:rPr>
      </w:pPr>
      <w:r>
        <w:rPr>
          <w:rFonts w:ascii="Times New Roman"/>
        </w:rPr>
        <w:t xml:space="preserve">JB/T 5777.2—2002 </w:t>
      </w:r>
      <w:r>
        <w:rPr>
          <w:rFonts w:ascii="Times New Roman"/>
        </w:rPr>
        <w:t>电力系统二次电路用控制及继电保护屏（柜、台）通用技术条件</w:t>
      </w:r>
    </w:p>
    <w:p w14:paraId="3EEC379A" w14:textId="77777777" w:rsidR="00BA337A" w:rsidRDefault="00000000">
      <w:pPr>
        <w:pStyle w:val="affc"/>
        <w:spacing w:before="240" w:after="240"/>
        <w:rPr>
          <w:rFonts w:ascii="Times New Roman"/>
        </w:rPr>
      </w:pPr>
      <w:bookmarkStart w:id="52" w:name="_Toc97192966"/>
      <w:bookmarkStart w:id="53" w:name="_Toc201072314"/>
      <w:bookmarkStart w:id="54" w:name="_Toc201336170"/>
      <w:bookmarkStart w:id="55" w:name="_Toc202371378"/>
      <w:r>
        <w:rPr>
          <w:rFonts w:ascii="Times New Roman"/>
          <w:szCs w:val="21"/>
        </w:rPr>
        <w:t>术语和定义</w:t>
      </w:r>
      <w:bookmarkEnd w:id="52"/>
      <w:bookmarkEnd w:id="53"/>
      <w:bookmarkEnd w:id="54"/>
      <w:bookmarkEnd w:id="55"/>
    </w:p>
    <w:bookmarkStart w:id="56" w:name="_Toc26986532" w:displacedByCustomXml="next"/>
    <w:bookmarkEnd w:id="56" w:displacedByCustomXml="next"/>
    <w:sdt>
      <w:sdtPr>
        <w:rPr>
          <w:rFonts w:ascii="Times New Roman"/>
        </w:rPr>
        <w:id w:val="-1909835108"/>
        <w:placeholder>
          <w:docPart w:val="6F293E6B03C54B52AA059B486B9D5E3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1DDE13" w14:textId="77777777" w:rsidR="00BA337A" w:rsidRDefault="00000000">
          <w:pPr>
            <w:pStyle w:val="afffff5"/>
            <w:ind w:firstLine="420"/>
            <w:rPr>
              <w:rFonts w:ascii="Times New Roman"/>
            </w:rPr>
          </w:pPr>
          <w:r>
            <w:rPr>
              <w:rFonts w:ascii="Times New Roman"/>
            </w:rPr>
            <w:t>GB/T 2900.1—2008</w:t>
          </w:r>
          <w:r>
            <w:rPr>
              <w:rFonts w:ascii="Times New Roman"/>
            </w:rPr>
            <w:t>、</w:t>
          </w:r>
          <w:r>
            <w:rPr>
              <w:rFonts w:ascii="Times New Roman"/>
            </w:rPr>
            <w:t>GB/T 2900.32—1994</w:t>
          </w:r>
          <w:r>
            <w:rPr>
              <w:rFonts w:ascii="Times New Roman"/>
            </w:rPr>
            <w:t>、</w:t>
          </w:r>
          <w:r>
            <w:rPr>
              <w:rFonts w:ascii="Times New Roman"/>
            </w:rPr>
            <w:t>GB/T 2900.33—2004</w:t>
          </w:r>
          <w:r>
            <w:rPr>
              <w:rFonts w:ascii="Times New Roman"/>
            </w:rPr>
            <w:t>、</w:t>
          </w:r>
          <w:r>
            <w:rPr>
              <w:rFonts w:ascii="Times New Roman"/>
            </w:rPr>
            <w:t>GB/T 2900.41—2008</w:t>
          </w:r>
          <w:r>
            <w:rPr>
              <w:rFonts w:ascii="Times New Roman"/>
            </w:rPr>
            <w:t>界定的以及以下术语和定义适用于本文件。</w:t>
          </w:r>
        </w:p>
      </w:sdtContent>
    </w:sdt>
    <w:p w14:paraId="1FDD2B30"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直流电源设备</w:t>
      </w:r>
      <w:r>
        <w:rPr>
          <w:rFonts w:ascii="Times New Roman" w:eastAsia="黑体"/>
        </w:rPr>
        <w:t xml:space="preserve"> direct current power supply equipment</w:t>
      </w:r>
      <w:r>
        <w:rPr>
          <w:rFonts w:ascii="Times New Roman" w:eastAsia="黑体"/>
        </w:rPr>
        <w:tab/>
      </w:r>
    </w:p>
    <w:p w14:paraId="02CE9154" w14:textId="77777777" w:rsidR="00BA337A" w:rsidRDefault="00000000">
      <w:pPr>
        <w:pStyle w:val="afffff5"/>
        <w:ind w:firstLine="420"/>
        <w:rPr>
          <w:rFonts w:ascii="Times New Roman"/>
        </w:rPr>
      </w:pPr>
      <w:r>
        <w:rPr>
          <w:rFonts w:ascii="Times New Roman"/>
        </w:rPr>
        <w:t>为电力工程控制、保护、信号、操作等提供电源的设备。通常由充电装置、蓄电池、</w:t>
      </w:r>
      <w:proofErr w:type="gramStart"/>
      <w:r>
        <w:rPr>
          <w:rFonts w:ascii="Times New Roman"/>
        </w:rPr>
        <w:t>馈</w:t>
      </w:r>
      <w:proofErr w:type="gramEnd"/>
      <w:r>
        <w:rPr>
          <w:rFonts w:ascii="Times New Roman"/>
        </w:rPr>
        <w:t>出回路、调压装置和监控装置等组成。</w:t>
      </w:r>
    </w:p>
    <w:p w14:paraId="49AA0288"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充电装置</w:t>
      </w:r>
      <w:r>
        <w:rPr>
          <w:rFonts w:ascii="Times New Roman" w:eastAsia="黑体"/>
        </w:rPr>
        <w:t xml:space="preserve"> charging device</w:t>
      </w:r>
    </w:p>
    <w:p w14:paraId="1A2FEC09" w14:textId="77777777" w:rsidR="00BA337A" w:rsidRDefault="00000000">
      <w:pPr>
        <w:pStyle w:val="afffff5"/>
        <w:ind w:firstLine="420"/>
        <w:rPr>
          <w:rFonts w:ascii="Times New Roman"/>
        </w:rPr>
      </w:pPr>
      <w:r>
        <w:rPr>
          <w:rFonts w:ascii="Times New Roman"/>
        </w:rPr>
        <w:lastRenderedPageBreak/>
        <w:t>承担对蓄电池组充电和</w:t>
      </w:r>
      <w:r>
        <w:rPr>
          <w:rFonts w:ascii="Times New Roman"/>
        </w:rPr>
        <w:t>/</w:t>
      </w:r>
      <w:r>
        <w:rPr>
          <w:rFonts w:ascii="Times New Roman"/>
        </w:rPr>
        <w:t>或浮充电任务的一种整流装置。</w:t>
      </w:r>
    </w:p>
    <w:p w14:paraId="3B7ECA78"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均衡充电</w:t>
      </w:r>
      <w:r>
        <w:rPr>
          <w:rFonts w:ascii="Times New Roman" w:eastAsia="黑体"/>
        </w:rPr>
        <w:t xml:space="preserve"> equalize charging</w:t>
      </w:r>
    </w:p>
    <w:p w14:paraId="0A2A3616" w14:textId="77777777" w:rsidR="00BA337A" w:rsidRDefault="00000000">
      <w:pPr>
        <w:pStyle w:val="afffff5"/>
        <w:ind w:firstLine="420"/>
        <w:rPr>
          <w:rFonts w:ascii="Times New Roman"/>
        </w:rPr>
      </w:pPr>
      <w:r>
        <w:rPr>
          <w:rFonts w:ascii="Times New Roman"/>
        </w:rPr>
        <w:t>为保证蓄电池组中各单只蓄电池荷电状态相同而进行的恒流限压充电运行方式，简称均</w:t>
      </w:r>
      <w:proofErr w:type="gramStart"/>
      <w:r>
        <w:rPr>
          <w:rFonts w:ascii="Times New Roman"/>
        </w:rPr>
        <w:t>充</w:t>
      </w:r>
      <w:proofErr w:type="gramEnd"/>
      <w:r>
        <w:rPr>
          <w:rFonts w:ascii="Times New Roman"/>
        </w:rPr>
        <w:t>。</w:t>
      </w:r>
    </w:p>
    <w:p w14:paraId="1069B154"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浮充电</w:t>
      </w:r>
      <w:r>
        <w:rPr>
          <w:rFonts w:ascii="Times New Roman" w:eastAsia="黑体"/>
        </w:rPr>
        <w:t xml:space="preserve"> floating charge</w:t>
      </w:r>
    </w:p>
    <w:p w14:paraId="41C493FF" w14:textId="77777777" w:rsidR="00BA337A" w:rsidRDefault="00000000">
      <w:pPr>
        <w:pStyle w:val="afffff5"/>
        <w:ind w:firstLine="420"/>
        <w:rPr>
          <w:rFonts w:ascii="Times New Roman"/>
        </w:rPr>
      </w:pPr>
      <w:r>
        <w:rPr>
          <w:rFonts w:ascii="Times New Roman"/>
        </w:rPr>
        <w:t>为补偿蓄电池自放电使其处于满容量备用状态而进行的恒压充电运行方式，简称浮</w:t>
      </w:r>
      <w:proofErr w:type="gramStart"/>
      <w:r>
        <w:rPr>
          <w:rFonts w:ascii="Times New Roman"/>
        </w:rPr>
        <w:t>充</w:t>
      </w:r>
      <w:proofErr w:type="gramEnd"/>
      <w:r>
        <w:rPr>
          <w:rFonts w:ascii="Times New Roman"/>
        </w:rPr>
        <w:t>。</w:t>
      </w:r>
    </w:p>
    <w:p w14:paraId="2D6E651F"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磷酸铁锂电池</w:t>
      </w:r>
      <w:r>
        <w:rPr>
          <w:rFonts w:ascii="Times New Roman" w:eastAsia="黑体"/>
        </w:rPr>
        <w:t xml:space="preserve"> lithium iron phosphate battery</w:t>
      </w:r>
    </w:p>
    <w:p w14:paraId="7F2A14AC" w14:textId="77777777" w:rsidR="00BA337A" w:rsidRDefault="00000000">
      <w:pPr>
        <w:pStyle w:val="afffff5"/>
        <w:ind w:firstLine="420"/>
        <w:rPr>
          <w:rFonts w:ascii="Times New Roman"/>
        </w:rPr>
      </w:pPr>
      <w:r>
        <w:rPr>
          <w:rFonts w:ascii="Times New Roman"/>
        </w:rPr>
        <w:t>以磷酸铁</w:t>
      </w:r>
      <w:proofErr w:type="gramStart"/>
      <w:r>
        <w:rPr>
          <w:rFonts w:ascii="Times New Roman"/>
        </w:rPr>
        <w:t>锂作为</w:t>
      </w:r>
      <w:proofErr w:type="gramEnd"/>
      <w:r>
        <w:rPr>
          <w:rFonts w:ascii="Times New Roman"/>
        </w:rPr>
        <w:t>正极材料的锂离子电池，由电极、电解质、隔膜、极柱、容器组成基本功能单元，以下简称蓄电池。</w:t>
      </w:r>
    </w:p>
    <w:p w14:paraId="0C681674"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单体电池</w:t>
      </w:r>
      <w:r>
        <w:rPr>
          <w:rFonts w:ascii="Times New Roman" w:eastAsia="黑体"/>
        </w:rPr>
        <w:t xml:space="preserve"> monolithic battery</w:t>
      </w:r>
    </w:p>
    <w:p w14:paraId="10321F4F" w14:textId="77777777" w:rsidR="00BA337A" w:rsidRDefault="00000000">
      <w:pPr>
        <w:pStyle w:val="afffff5"/>
        <w:ind w:firstLine="420"/>
        <w:rPr>
          <w:rFonts w:ascii="Times New Roman"/>
        </w:rPr>
      </w:pPr>
      <w:r>
        <w:rPr>
          <w:rFonts w:ascii="Times New Roman"/>
        </w:rPr>
        <w:t>磷酸铁锂电池的最小可维护基本单元，标称电压为</w:t>
      </w:r>
      <w:r>
        <w:rPr>
          <w:rFonts w:ascii="Times New Roman"/>
        </w:rPr>
        <w:t>3.2 V</w:t>
      </w:r>
      <w:r>
        <w:rPr>
          <w:rFonts w:ascii="Times New Roman"/>
        </w:rPr>
        <w:t>。</w:t>
      </w:r>
      <w:r>
        <w:rPr>
          <w:rFonts w:ascii="Times New Roman"/>
        </w:rPr>
        <w:t xml:space="preserve"> </w:t>
      </w:r>
    </w:p>
    <w:p w14:paraId="6DE7D1E5"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电池模块</w:t>
      </w:r>
      <w:r>
        <w:rPr>
          <w:rFonts w:ascii="Times New Roman" w:eastAsia="黑体"/>
        </w:rPr>
        <w:t xml:space="preserve"> battery module</w:t>
      </w:r>
    </w:p>
    <w:p w14:paraId="716C20DF" w14:textId="77777777" w:rsidR="00BA337A" w:rsidRDefault="00000000">
      <w:pPr>
        <w:pStyle w:val="afffff5"/>
        <w:ind w:firstLine="420"/>
        <w:rPr>
          <w:rFonts w:ascii="Times New Roman"/>
        </w:rPr>
      </w:pPr>
      <w:r>
        <w:rPr>
          <w:rFonts w:ascii="Times New Roman"/>
        </w:rPr>
        <w:t>由电池单体采用串联、并联或串并联组合后，和电池管理附件一起，经模块化封装，可在直流电源设备内更换的最小电池组合体。</w:t>
      </w:r>
    </w:p>
    <w:p w14:paraId="5C35ED64"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电池组</w:t>
      </w:r>
      <w:r>
        <w:rPr>
          <w:rFonts w:ascii="Times New Roman" w:eastAsia="黑体"/>
        </w:rPr>
        <w:t xml:space="preserve"> battery pack</w:t>
      </w:r>
    </w:p>
    <w:p w14:paraId="1BE10234" w14:textId="77777777" w:rsidR="00BA337A" w:rsidRDefault="00000000">
      <w:pPr>
        <w:pStyle w:val="afffff5"/>
        <w:ind w:firstLine="420"/>
        <w:rPr>
          <w:rFonts w:ascii="Times New Roman"/>
        </w:rPr>
      </w:pPr>
      <w:r>
        <w:rPr>
          <w:rFonts w:ascii="Times New Roman"/>
        </w:rPr>
        <w:t>由串并联组合的电池模块和电池管理系统组成，具备接入直流电源系统所需的电压，作为直流电源设备内备用电源的组合体。</w:t>
      </w:r>
    </w:p>
    <w:p w14:paraId="221E3572"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电池管理系统</w:t>
      </w:r>
      <w:r>
        <w:rPr>
          <w:rFonts w:ascii="Times New Roman" w:eastAsia="黑体"/>
        </w:rPr>
        <w:t xml:space="preserve"> battery management system</w:t>
      </w:r>
    </w:p>
    <w:p w14:paraId="7BF524DC" w14:textId="77777777" w:rsidR="00BA337A" w:rsidRDefault="00000000">
      <w:pPr>
        <w:pStyle w:val="afffff5"/>
        <w:ind w:firstLine="420"/>
        <w:rPr>
          <w:rFonts w:ascii="Times New Roman"/>
        </w:rPr>
      </w:pPr>
      <w:r>
        <w:rPr>
          <w:rFonts w:ascii="Times New Roman"/>
        </w:rPr>
        <w:t>简称</w:t>
      </w:r>
      <w:r>
        <w:rPr>
          <w:rFonts w:ascii="Times New Roman" w:eastAsia="黑体"/>
        </w:rPr>
        <w:t>BMS</w:t>
      </w:r>
      <w:r>
        <w:rPr>
          <w:rFonts w:ascii="Times New Roman"/>
        </w:rPr>
        <w:t>，由电池保护装置（</w:t>
      </w:r>
      <w:r>
        <w:rPr>
          <w:rFonts w:ascii="Times New Roman"/>
        </w:rPr>
        <w:t>BPD</w:t>
      </w:r>
      <w:r>
        <w:rPr>
          <w:rFonts w:ascii="Times New Roman"/>
        </w:rPr>
        <w:t>）和电池管理单元（</w:t>
      </w:r>
      <w:r>
        <w:rPr>
          <w:rFonts w:ascii="Times New Roman"/>
        </w:rPr>
        <w:t>BMU</w:t>
      </w:r>
      <w:r>
        <w:rPr>
          <w:rFonts w:ascii="Times New Roman"/>
        </w:rPr>
        <w:t>）组成。为蓄电池在充放电过程中提供有效保护和管理，提高电池运行可靠性和使用寿命；同时负责将采集到的蓄电池信息上送至直流电源监控装置。</w:t>
      </w:r>
    </w:p>
    <w:p w14:paraId="069412F2"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电池保护装置</w:t>
      </w:r>
      <w:r>
        <w:rPr>
          <w:rFonts w:ascii="Times New Roman" w:eastAsia="黑体"/>
        </w:rPr>
        <w:t xml:space="preserve"> battery protection device</w:t>
      </w:r>
    </w:p>
    <w:p w14:paraId="79A78DAD" w14:textId="77777777" w:rsidR="00BA337A" w:rsidRDefault="00000000">
      <w:pPr>
        <w:pStyle w:val="afffff5"/>
        <w:ind w:firstLine="420"/>
        <w:rPr>
          <w:rFonts w:ascii="Times New Roman"/>
        </w:rPr>
      </w:pPr>
      <w:r>
        <w:rPr>
          <w:rFonts w:ascii="Times New Roman"/>
        </w:rPr>
        <w:t>简称</w:t>
      </w:r>
      <w:r>
        <w:rPr>
          <w:rFonts w:ascii="Times New Roman" w:eastAsia="黑体"/>
        </w:rPr>
        <w:t>BPD</w:t>
      </w:r>
      <w:r>
        <w:rPr>
          <w:rFonts w:ascii="Times New Roman"/>
        </w:rPr>
        <w:t>，装置基于平衡电路设计，在充电时提供均衡功能，单体电池电压过低时，通过外部控制回路单独补充电，单体电池电压过高时，通过外部电阻放电或将多余能量转移到整组电池上，实现单体电池电压实时均衡；同时负责采集电池模块中单体电池的温度和电压信息。</w:t>
      </w:r>
    </w:p>
    <w:p w14:paraId="2BF315CB" w14:textId="77777777" w:rsidR="00BA337A"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电池管理单元</w:t>
      </w:r>
      <w:r>
        <w:rPr>
          <w:rFonts w:ascii="Times New Roman" w:eastAsia="黑体"/>
        </w:rPr>
        <w:t xml:space="preserve"> battery management unit</w:t>
      </w:r>
    </w:p>
    <w:p w14:paraId="2797CE9C" w14:textId="77777777" w:rsidR="00BA337A" w:rsidRDefault="00000000">
      <w:pPr>
        <w:pStyle w:val="afffff5"/>
        <w:ind w:firstLine="420"/>
        <w:rPr>
          <w:rFonts w:ascii="Times New Roman"/>
        </w:rPr>
      </w:pPr>
      <w:r>
        <w:rPr>
          <w:rFonts w:ascii="Times New Roman"/>
        </w:rPr>
        <w:t>简称</w:t>
      </w:r>
      <w:r>
        <w:rPr>
          <w:rFonts w:ascii="Times New Roman" w:eastAsia="黑体"/>
        </w:rPr>
        <w:t>BMU</w:t>
      </w:r>
      <w:r>
        <w:rPr>
          <w:rFonts w:ascii="Times New Roman"/>
        </w:rPr>
        <w:t>，管理电池模块及电池保护装置，检测电池状态，并将信息上传至监控系统。</w:t>
      </w:r>
    </w:p>
    <w:p w14:paraId="05DE038D" w14:textId="77777777" w:rsidR="00BA337A" w:rsidRDefault="00000000">
      <w:pPr>
        <w:pStyle w:val="affc"/>
        <w:spacing w:before="240" w:after="240"/>
        <w:rPr>
          <w:rFonts w:ascii="Times New Roman"/>
        </w:rPr>
      </w:pPr>
      <w:bookmarkStart w:id="57" w:name="_Toc201336171"/>
      <w:bookmarkStart w:id="58" w:name="_Toc202371379"/>
      <w:bookmarkStart w:id="59" w:name="_Toc201072315"/>
      <w:r>
        <w:rPr>
          <w:rFonts w:ascii="Times New Roman"/>
        </w:rPr>
        <w:t>型号与参数</w:t>
      </w:r>
      <w:bookmarkEnd w:id="57"/>
      <w:bookmarkEnd w:id="58"/>
      <w:bookmarkEnd w:id="59"/>
      <w:r>
        <w:rPr>
          <w:rFonts w:ascii="Times New Roman"/>
        </w:rPr>
        <w:t xml:space="preserve">  </w:t>
      </w:r>
    </w:p>
    <w:p w14:paraId="313AF9A3" w14:textId="77777777" w:rsidR="00BA337A" w:rsidRDefault="00000000">
      <w:pPr>
        <w:pStyle w:val="affd"/>
        <w:spacing w:before="120" w:after="120"/>
        <w:rPr>
          <w:rFonts w:ascii="Times New Roman"/>
        </w:rPr>
      </w:pPr>
      <w:r>
        <w:rPr>
          <w:rFonts w:ascii="Times New Roman"/>
        </w:rPr>
        <w:t>产品型号</w:t>
      </w:r>
    </w:p>
    <w:p w14:paraId="3E87ABA5" w14:textId="77777777" w:rsidR="00BA337A" w:rsidRDefault="00000000">
      <w:pPr>
        <w:pStyle w:val="afffff5"/>
        <w:ind w:firstLine="420"/>
        <w:rPr>
          <w:rFonts w:ascii="Times New Roman"/>
        </w:rPr>
      </w:pPr>
      <w:r>
        <w:rPr>
          <w:rFonts w:ascii="Times New Roman"/>
        </w:rPr>
        <w:t>产品型号宜使用图</w:t>
      </w:r>
      <w:r>
        <w:rPr>
          <w:rFonts w:ascii="Times New Roman"/>
        </w:rPr>
        <w:t>1</w:t>
      </w:r>
      <w:r>
        <w:rPr>
          <w:rFonts w:ascii="Times New Roman"/>
        </w:rPr>
        <w:t>规定的方式进行编制。</w:t>
      </w:r>
    </w:p>
    <w:p w14:paraId="75D0B314" w14:textId="77777777" w:rsidR="00BA337A" w:rsidRDefault="00000000">
      <w:pPr>
        <w:pStyle w:val="afffff5"/>
        <w:ind w:firstLineChars="0" w:firstLine="0"/>
        <w:jc w:val="center"/>
        <w:rPr>
          <w:rFonts w:ascii="Times New Roman"/>
        </w:rPr>
      </w:pPr>
      <w:r>
        <w:rPr>
          <w:rFonts w:ascii="Times New Roman"/>
          <w:noProof/>
        </w:rPr>
        <w:drawing>
          <wp:inline distT="0" distB="0" distL="0" distR="0" wp14:anchorId="66E46808" wp14:editId="6377E0E2">
            <wp:extent cx="3766820" cy="1859280"/>
            <wp:effectExtent l="0" t="0" r="5080" b="7620"/>
            <wp:docPr id="9458057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05769"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82951" cy="1867210"/>
                    </a:xfrm>
                    <a:prstGeom prst="rect">
                      <a:avLst/>
                    </a:prstGeom>
                    <a:noFill/>
                    <a:ln>
                      <a:noFill/>
                    </a:ln>
                  </pic:spPr>
                </pic:pic>
              </a:graphicData>
            </a:graphic>
          </wp:inline>
        </w:drawing>
      </w:r>
    </w:p>
    <w:p w14:paraId="6272F3CF" w14:textId="77777777" w:rsidR="00BA337A" w:rsidRDefault="00BA337A">
      <w:pPr>
        <w:pStyle w:val="afffff5"/>
        <w:ind w:firstLineChars="0" w:firstLine="0"/>
        <w:jc w:val="center"/>
        <w:rPr>
          <w:rFonts w:ascii="Times New Roman"/>
        </w:rPr>
      </w:pPr>
    </w:p>
    <w:p w14:paraId="6F003B9D" w14:textId="77777777" w:rsidR="00BA337A" w:rsidRDefault="00000000">
      <w:pPr>
        <w:pStyle w:val="a5"/>
        <w:ind w:left="363" w:firstLine="1134"/>
        <w:jc w:val="left"/>
        <w:rPr>
          <w:rFonts w:ascii="Times New Roman"/>
        </w:rPr>
      </w:pPr>
      <w:r>
        <w:rPr>
          <w:rFonts w:ascii="Times New Roman"/>
        </w:rPr>
        <w:t>蓄电池组数用阿拉伯数字表示，容量（</w:t>
      </w:r>
      <w:r>
        <w:rPr>
          <w:rFonts w:ascii="Times New Roman"/>
        </w:rPr>
        <w:t>C</w:t>
      </w:r>
      <w:r>
        <w:rPr>
          <w:rFonts w:ascii="Times New Roman"/>
        </w:rPr>
        <w:t>）用阿拉伯数字表示，单位为（</w:t>
      </w:r>
      <w:proofErr w:type="spellStart"/>
      <w:r>
        <w:rPr>
          <w:rFonts w:ascii="Times New Roman"/>
        </w:rPr>
        <w:t>A·h</w:t>
      </w:r>
      <w:proofErr w:type="spellEnd"/>
      <w:r>
        <w:rPr>
          <w:rFonts w:ascii="Times New Roman"/>
        </w:rPr>
        <w:t>）。</w:t>
      </w:r>
    </w:p>
    <w:p w14:paraId="76FBFA0E" w14:textId="77777777" w:rsidR="00BA337A" w:rsidRDefault="00000000">
      <w:pPr>
        <w:pStyle w:val="a5"/>
        <w:ind w:left="363" w:firstLine="1134"/>
        <w:jc w:val="left"/>
        <w:rPr>
          <w:rFonts w:ascii="Times New Roman"/>
        </w:rPr>
      </w:pPr>
      <w:r>
        <w:rPr>
          <w:rFonts w:ascii="Times New Roman"/>
        </w:rPr>
        <w:t>标称电压用阿拉伯数字表示，单位为</w:t>
      </w:r>
      <w:r>
        <w:rPr>
          <w:rFonts w:ascii="Times New Roman"/>
        </w:rPr>
        <w:t>V</w:t>
      </w:r>
      <w:r>
        <w:rPr>
          <w:rFonts w:ascii="Times New Roman"/>
        </w:rPr>
        <w:t>，一般采用</w:t>
      </w:r>
      <w:r>
        <w:rPr>
          <w:rFonts w:ascii="Times New Roman"/>
        </w:rPr>
        <w:t>220 V</w:t>
      </w:r>
      <w:r>
        <w:rPr>
          <w:rFonts w:ascii="Times New Roman"/>
        </w:rPr>
        <w:t>、</w:t>
      </w:r>
      <w:r>
        <w:rPr>
          <w:rFonts w:ascii="Times New Roman"/>
        </w:rPr>
        <w:t>110 V</w:t>
      </w:r>
      <w:r>
        <w:rPr>
          <w:rFonts w:ascii="Times New Roman"/>
        </w:rPr>
        <w:t>、</w:t>
      </w:r>
      <w:r>
        <w:rPr>
          <w:rFonts w:ascii="Times New Roman"/>
        </w:rPr>
        <w:t>48 V</w:t>
      </w:r>
      <w:r>
        <w:rPr>
          <w:rFonts w:ascii="Times New Roman"/>
        </w:rPr>
        <w:t>。</w:t>
      </w:r>
    </w:p>
    <w:p w14:paraId="3BB4ED63" w14:textId="77777777" w:rsidR="00BA337A" w:rsidRDefault="00000000">
      <w:pPr>
        <w:pStyle w:val="a5"/>
        <w:ind w:left="363" w:firstLine="1134"/>
        <w:jc w:val="left"/>
        <w:rPr>
          <w:rFonts w:ascii="Times New Roman"/>
        </w:rPr>
      </w:pPr>
      <w:r>
        <w:rPr>
          <w:rFonts w:ascii="Times New Roman"/>
        </w:rPr>
        <w:t>额定电流用阿拉伯数字表示，单位为</w:t>
      </w:r>
      <w:r>
        <w:rPr>
          <w:rFonts w:ascii="Times New Roman"/>
        </w:rPr>
        <w:t>A</w:t>
      </w:r>
      <w:r>
        <w:rPr>
          <w:rFonts w:ascii="Times New Roman"/>
        </w:rPr>
        <w:t>。</w:t>
      </w:r>
    </w:p>
    <w:p w14:paraId="2703C403" w14:textId="77777777" w:rsidR="00BA337A" w:rsidRDefault="00000000">
      <w:pPr>
        <w:pStyle w:val="a5"/>
        <w:ind w:left="363" w:firstLine="1134"/>
        <w:jc w:val="left"/>
        <w:rPr>
          <w:rFonts w:ascii="Times New Roman"/>
        </w:rPr>
      </w:pPr>
      <w:r>
        <w:rPr>
          <w:rFonts w:ascii="Times New Roman"/>
        </w:rPr>
        <w:t>厂家设计序号用阿拉伯数字、字母等表示。</w:t>
      </w:r>
    </w:p>
    <w:p w14:paraId="568360C9" w14:textId="77777777" w:rsidR="00BA337A" w:rsidRDefault="00000000">
      <w:pPr>
        <w:pStyle w:val="a5"/>
        <w:ind w:left="363" w:firstLine="1134"/>
        <w:jc w:val="left"/>
        <w:rPr>
          <w:rFonts w:ascii="Times New Roman"/>
        </w:rPr>
      </w:pPr>
      <w:r>
        <w:rPr>
          <w:rFonts w:ascii="Times New Roman"/>
        </w:rPr>
        <w:t>厂家代码，用</w:t>
      </w:r>
      <w:r>
        <w:rPr>
          <w:rFonts w:ascii="Times New Roman"/>
        </w:rPr>
        <w:t>1</w:t>
      </w:r>
      <w:r>
        <w:rPr>
          <w:rFonts w:ascii="Times New Roman"/>
        </w:rPr>
        <w:t>～</w:t>
      </w:r>
      <w:r>
        <w:rPr>
          <w:rFonts w:ascii="Times New Roman"/>
        </w:rPr>
        <w:t>4</w:t>
      </w:r>
      <w:r>
        <w:rPr>
          <w:rFonts w:ascii="Times New Roman"/>
        </w:rPr>
        <w:t>位字母表示。</w:t>
      </w:r>
    </w:p>
    <w:p w14:paraId="0924D39E" w14:textId="77777777" w:rsidR="00BA337A" w:rsidRDefault="00000000">
      <w:pPr>
        <w:pStyle w:val="afd"/>
        <w:spacing w:before="120" w:after="120"/>
        <w:rPr>
          <w:rFonts w:ascii="Times New Roman"/>
        </w:rPr>
      </w:pPr>
      <w:r>
        <w:rPr>
          <w:rFonts w:ascii="Times New Roman"/>
        </w:rPr>
        <w:t>产品型号</w:t>
      </w:r>
    </w:p>
    <w:p w14:paraId="64D70AA5" w14:textId="77777777" w:rsidR="00BA337A" w:rsidRDefault="00000000">
      <w:pPr>
        <w:pStyle w:val="affd"/>
        <w:spacing w:before="120" w:after="120"/>
        <w:rPr>
          <w:rFonts w:ascii="Times New Roman"/>
        </w:rPr>
      </w:pPr>
      <w:r>
        <w:rPr>
          <w:rFonts w:ascii="Times New Roman"/>
        </w:rPr>
        <w:t>基本参数</w:t>
      </w:r>
    </w:p>
    <w:p w14:paraId="28C04943" w14:textId="77777777" w:rsidR="00BA337A" w:rsidRDefault="00000000">
      <w:pPr>
        <w:pStyle w:val="afffff5"/>
        <w:ind w:firstLine="420"/>
        <w:rPr>
          <w:rFonts w:ascii="Times New Roman"/>
        </w:rPr>
      </w:pPr>
      <w:r>
        <w:rPr>
          <w:rFonts w:ascii="Times New Roman"/>
        </w:rPr>
        <w:t>产品基本参数见表</w:t>
      </w:r>
      <w:r>
        <w:rPr>
          <w:rFonts w:ascii="Times New Roman"/>
        </w:rPr>
        <w:t>1</w:t>
      </w:r>
      <w:r>
        <w:rPr>
          <w:rFonts w:ascii="Times New Roman"/>
        </w:rPr>
        <w:t>。</w:t>
      </w:r>
    </w:p>
    <w:p w14:paraId="73C769B3" w14:textId="77777777" w:rsidR="00BA337A" w:rsidRDefault="00000000">
      <w:pPr>
        <w:pStyle w:val="aff2"/>
        <w:spacing w:before="120" w:after="120"/>
        <w:rPr>
          <w:rFonts w:ascii="Times New Roman"/>
        </w:rPr>
      </w:pPr>
      <w:r>
        <w:rPr>
          <w:rFonts w:ascii="Times New Roman"/>
        </w:rPr>
        <w:t>基本参数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4"/>
        <w:gridCol w:w="3969"/>
        <w:gridCol w:w="4241"/>
      </w:tblGrid>
      <w:tr w:rsidR="00BA337A" w14:paraId="0ADEFCBB" w14:textId="77777777">
        <w:trPr>
          <w:tblHeader/>
          <w:jc w:val="center"/>
        </w:trPr>
        <w:tc>
          <w:tcPr>
            <w:tcW w:w="1124" w:type="dxa"/>
            <w:tcBorders>
              <w:top w:val="single" w:sz="8" w:space="0" w:color="auto"/>
              <w:bottom w:val="single" w:sz="8" w:space="0" w:color="auto"/>
            </w:tcBorders>
            <w:vAlign w:val="center"/>
          </w:tcPr>
          <w:p w14:paraId="442EFA7A" w14:textId="77777777" w:rsidR="00BA337A" w:rsidRDefault="00000000">
            <w:pPr>
              <w:pStyle w:val="afffffffff9"/>
              <w:rPr>
                <w:rFonts w:ascii="Times New Roman"/>
                <w:szCs w:val="18"/>
              </w:rPr>
            </w:pPr>
            <w:r>
              <w:rPr>
                <w:rFonts w:ascii="Times New Roman"/>
                <w:szCs w:val="18"/>
              </w:rPr>
              <w:t>序号</w:t>
            </w:r>
          </w:p>
        </w:tc>
        <w:tc>
          <w:tcPr>
            <w:tcW w:w="3969" w:type="dxa"/>
            <w:tcBorders>
              <w:top w:val="single" w:sz="8" w:space="0" w:color="auto"/>
              <w:bottom w:val="single" w:sz="8" w:space="0" w:color="auto"/>
            </w:tcBorders>
            <w:vAlign w:val="center"/>
          </w:tcPr>
          <w:p w14:paraId="594BFD4D" w14:textId="77777777" w:rsidR="00BA337A" w:rsidRDefault="00000000">
            <w:pPr>
              <w:pStyle w:val="afffffffff9"/>
              <w:rPr>
                <w:rFonts w:ascii="Times New Roman"/>
                <w:szCs w:val="18"/>
              </w:rPr>
            </w:pPr>
            <w:r>
              <w:rPr>
                <w:rFonts w:ascii="Times New Roman"/>
                <w:szCs w:val="18"/>
              </w:rPr>
              <w:t>项目</w:t>
            </w:r>
          </w:p>
        </w:tc>
        <w:tc>
          <w:tcPr>
            <w:tcW w:w="4241" w:type="dxa"/>
            <w:tcBorders>
              <w:top w:val="single" w:sz="8" w:space="0" w:color="auto"/>
              <w:bottom w:val="single" w:sz="8" w:space="0" w:color="auto"/>
            </w:tcBorders>
            <w:vAlign w:val="center"/>
          </w:tcPr>
          <w:p w14:paraId="53414ACA" w14:textId="77777777" w:rsidR="00BA337A" w:rsidRDefault="00000000">
            <w:pPr>
              <w:pStyle w:val="afffffffff9"/>
              <w:rPr>
                <w:rFonts w:ascii="Times New Roman"/>
                <w:szCs w:val="18"/>
              </w:rPr>
            </w:pPr>
            <w:r>
              <w:rPr>
                <w:rFonts w:ascii="Times New Roman"/>
                <w:szCs w:val="18"/>
              </w:rPr>
              <w:t>要求</w:t>
            </w:r>
          </w:p>
        </w:tc>
      </w:tr>
      <w:tr w:rsidR="00BA337A" w14:paraId="47CFC318" w14:textId="77777777">
        <w:trPr>
          <w:jc w:val="center"/>
        </w:trPr>
        <w:tc>
          <w:tcPr>
            <w:tcW w:w="1124" w:type="dxa"/>
            <w:tcBorders>
              <w:top w:val="single" w:sz="8" w:space="0" w:color="auto"/>
            </w:tcBorders>
            <w:vAlign w:val="center"/>
          </w:tcPr>
          <w:p w14:paraId="27924124" w14:textId="77777777" w:rsidR="00BA337A" w:rsidRDefault="00000000">
            <w:pPr>
              <w:pStyle w:val="afffffffff9"/>
              <w:rPr>
                <w:rFonts w:ascii="Times New Roman"/>
                <w:szCs w:val="18"/>
              </w:rPr>
            </w:pPr>
            <w:r>
              <w:rPr>
                <w:rFonts w:ascii="Times New Roman"/>
                <w:szCs w:val="18"/>
              </w:rPr>
              <w:t>1</w:t>
            </w:r>
          </w:p>
        </w:tc>
        <w:tc>
          <w:tcPr>
            <w:tcW w:w="3969" w:type="dxa"/>
            <w:tcBorders>
              <w:top w:val="single" w:sz="8" w:space="0" w:color="auto"/>
            </w:tcBorders>
            <w:vAlign w:val="center"/>
          </w:tcPr>
          <w:p w14:paraId="30D9C630" w14:textId="77777777" w:rsidR="00BA337A" w:rsidRDefault="00000000">
            <w:pPr>
              <w:pStyle w:val="afffffffff9"/>
              <w:rPr>
                <w:rFonts w:ascii="Times New Roman"/>
                <w:szCs w:val="18"/>
              </w:rPr>
            </w:pPr>
            <w:r>
              <w:rPr>
                <w:rFonts w:ascii="Times New Roman"/>
                <w:szCs w:val="18"/>
              </w:rPr>
              <w:t>交流输入额定电压</w:t>
            </w:r>
          </w:p>
        </w:tc>
        <w:tc>
          <w:tcPr>
            <w:tcW w:w="4241" w:type="dxa"/>
            <w:tcBorders>
              <w:top w:val="single" w:sz="8" w:space="0" w:color="auto"/>
            </w:tcBorders>
            <w:vAlign w:val="center"/>
          </w:tcPr>
          <w:p w14:paraId="2D94FD8D" w14:textId="77777777" w:rsidR="00BA337A" w:rsidRDefault="00000000">
            <w:pPr>
              <w:pStyle w:val="afffffffff9"/>
              <w:rPr>
                <w:rFonts w:ascii="Times New Roman"/>
                <w:szCs w:val="18"/>
              </w:rPr>
            </w:pPr>
            <w:r>
              <w:rPr>
                <w:rFonts w:ascii="Times New Roman"/>
                <w:szCs w:val="18"/>
              </w:rPr>
              <w:t>三相</w:t>
            </w:r>
            <w:r>
              <w:rPr>
                <w:rFonts w:ascii="Times New Roman"/>
                <w:szCs w:val="18"/>
              </w:rPr>
              <w:t xml:space="preserve"> 380 V</w:t>
            </w:r>
            <w:r>
              <w:rPr>
                <w:rFonts w:ascii="Times New Roman"/>
                <w:szCs w:val="18"/>
              </w:rPr>
              <w:t>、单相</w:t>
            </w:r>
            <w:r>
              <w:rPr>
                <w:rFonts w:ascii="Times New Roman"/>
                <w:szCs w:val="18"/>
              </w:rPr>
              <w:t xml:space="preserve"> 220 V</w:t>
            </w:r>
          </w:p>
        </w:tc>
      </w:tr>
      <w:tr w:rsidR="00BA337A" w14:paraId="0B5DC568" w14:textId="77777777">
        <w:trPr>
          <w:jc w:val="center"/>
        </w:trPr>
        <w:tc>
          <w:tcPr>
            <w:tcW w:w="1124" w:type="dxa"/>
            <w:vAlign w:val="center"/>
          </w:tcPr>
          <w:p w14:paraId="087C4464" w14:textId="77777777" w:rsidR="00BA337A" w:rsidRDefault="00000000">
            <w:pPr>
              <w:pStyle w:val="afffffffff9"/>
              <w:rPr>
                <w:rFonts w:ascii="Times New Roman"/>
                <w:szCs w:val="18"/>
              </w:rPr>
            </w:pPr>
            <w:r>
              <w:rPr>
                <w:rFonts w:ascii="Times New Roman"/>
                <w:szCs w:val="18"/>
              </w:rPr>
              <w:t>2</w:t>
            </w:r>
          </w:p>
        </w:tc>
        <w:tc>
          <w:tcPr>
            <w:tcW w:w="3969" w:type="dxa"/>
            <w:vAlign w:val="center"/>
          </w:tcPr>
          <w:p w14:paraId="22586D8C" w14:textId="77777777" w:rsidR="00BA337A" w:rsidRDefault="00000000">
            <w:pPr>
              <w:pStyle w:val="afffffffff9"/>
              <w:rPr>
                <w:rFonts w:ascii="Times New Roman"/>
                <w:szCs w:val="18"/>
              </w:rPr>
            </w:pPr>
            <w:r>
              <w:rPr>
                <w:rFonts w:ascii="Times New Roman"/>
                <w:szCs w:val="18"/>
              </w:rPr>
              <w:t>交流输入额定频率</w:t>
            </w:r>
          </w:p>
        </w:tc>
        <w:tc>
          <w:tcPr>
            <w:tcW w:w="4241" w:type="dxa"/>
            <w:vAlign w:val="center"/>
          </w:tcPr>
          <w:p w14:paraId="356F56B2" w14:textId="77777777" w:rsidR="00BA337A" w:rsidRDefault="00000000">
            <w:pPr>
              <w:pStyle w:val="afffffffff9"/>
              <w:rPr>
                <w:rFonts w:ascii="Times New Roman"/>
                <w:szCs w:val="18"/>
              </w:rPr>
            </w:pPr>
            <w:r>
              <w:rPr>
                <w:rFonts w:ascii="Times New Roman"/>
                <w:szCs w:val="18"/>
              </w:rPr>
              <w:t>50 Hz</w:t>
            </w:r>
          </w:p>
        </w:tc>
      </w:tr>
      <w:tr w:rsidR="00BA337A" w14:paraId="5A1BBB71" w14:textId="77777777">
        <w:trPr>
          <w:jc w:val="center"/>
        </w:trPr>
        <w:tc>
          <w:tcPr>
            <w:tcW w:w="1124" w:type="dxa"/>
            <w:vAlign w:val="center"/>
          </w:tcPr>
          <w:p w14:paraId="276AD8FC" w14:textId="77777777" w:rsidR="00BA337A" w:rsidRDefault="00000000">
            <w:pPr>
              <w:pStyle w:val="afffffffff9"/>
              <w:rPr>
                <w:rFonts w:ascii="Times New Roman"/>
                <w:szCs w:val="18"/>
              </w:rPr>
            </w:pPr>
            <w:r>
              <w:rPr>
                <w:rFonts w:ascii="Times New Roman"/>
                <w:szCs w:val="18"/>
              </w:rPr>
              <w:t>3</w:t>
            </w:r>
          </w:p>
        </w:tc>
        <w:tc>
          <w:tcPr>
            <w:tcW w:w="3969" w:type="dxa"/>
            <w:vAlign w:val="center"/>
          </w:tcPr>
          <w:p w14:paraId="491309D9" w14:textId="77777777" w:rsidR="00BA337A" w:rsidRDefault="00000000">
            <w:pPr>
              <w:pStyle w:val="afffffffff9"/>
              <w:rPr>
                <w:rFonts w:ascii="Times New Roman"/>
                <w:szCs w:val="18"/>
              </w:rPr>
            </w:pPr>
            <w:r>
              <w:rPr>
                <w:rFonts w:ascii="Times New Roman"/>
                <w:szCs w:val="18"/>
              </w:rPr>
              <w:t>直流输出额定电压</w:t>
            </w:r>
          </w:p>
        </w:tc>
        <w:tc>
          <w:tcPr>
            <w:tcW w:w="4241" w:type="dxa"/>
            <w:vAlign w:val="center"/>
          </w:tcPr>
          <w:p w14:paraId="7A6D9C8D" w14:textId="77777777" w:rsidR="00BA337A" w:rsidRDefault="00000000">
            <w:pPr>
              <w:pStyle w:val="afffffffff9"/>
              <w:rPr>
                <w:rFonts w:ascii="Times New Roman"/>
                <w:szCs w:val="18"/>
              </w:rPr>
            </w:pPr>
            <w:r>
              <w:rPr>
                <w:rFonts w:ascii="Times New Roman"/>
                <w:szCs w:val="18"/>
              </w:rPr>
              <w:t>230V</w:t>
            </w:r>
            <w:r>
              <w:rPr>
                <w:rFonts w:ascii="Times New Roman"/>
                <w:szCs w:val="18"/>
              </w:rPr>
              <w:t>、</w:t>
            </w:r>
            <w:r>
              <w:rPr>
                <w:rFonts w:ascii="Times New Roman"/>
                <w:szCs w:val="18"/>
              </w:rPr>
              <w:t>115V</w:t>
            </w:r>
          </w:p>
        </w:tc>
      </w:tr>
      <w:tr w:rsidR="00BA337A" w14:paraId="49560712" w14:textId="77777777">
        <w:trPr>
          <w:jc w:val="center"/>
        </w:trPr>
        <w:tc>
          <w:tcPr>
            <w:tcW w:w="1124" w:type="dxa"/>
            <w:vAlign w:val="center"/>
          </w:tcPr>
          <w:p w14:paraId="74F2BF61" w14:textId="77777777" w:rsidR="00BA337A" w:rsidRDefault="00000000">
            <w:pPr>
              <w:pStyle w:val="afffffffff9"/>
              <w:rPr>
                <w:rFonts w:ascii="Times New Roman"/>
                <w:szCs w:val="18"/>
              </w:rPr>
            </w:pPr>
            <w:r>
              <w:rPr>
                <w:rFonts w:ascii="Times New Roman"/>
                <w:szCs w:val="18"/>
              </w:rPr>
              <w:t>4</w:t>
            </w:r>
          </w:p>
        </w:tc>
        <w:tc>
          <w:tcPr>
            <w:tcW w:w="3969" w:type="dxa"/>
            <w:vAlign w:val="center"/>
          </w:tcPr>
          <w:p w14:paraId="1FA4EA92" w14:textId="77777777" w:rsidR="00BA337A" w:rsidRDefault="00000000">
            <w:pPr>
              <w:pStyle w:val="afffffffff9"/>
              <w:rPr>
                <w:rFonts w:ascii="Times New Roman"/>
                <w:szCs w:val="18"/>
              </w:rPr>
            </w:pPr>
            <w:r>
              <w:rPr>
                <w:rFonts w:ascii="Times New Roman"/>
                <w:szCs w:val="18"/>
              </w:rPr>
              <w:t>直流输出标称电压</w:t>
            </w:r>
          </w:p>
        </w:tc>
        <w:tc>
          <w:tcPr>
            <w:tcW w:w="4241" w:type="dxa"/>
            <w:vAlign w:val="center"/>
          </w:tcPr>
          <w:p w14:paraId="14C7A01C" w14:textId="77777777" w:rsidR="00BA337A" w:rsidRDefault="00000000">
            <w:pPr>
              <w:pStyle w:val="afffffffff9"/>
              <w:rPr>
                <w:rFonts w:ascii="Times New Roman"/>
                <w:szCs w:val="18"/>
              </w:rPr>
            </w:pPr>
            <w:r>
              <w:rPr>
                <w:rFonts w:ascii="Times New Roman"/>
                <w:szCs w:val="18"/>
              </w:rPr>
              <w:t>220V</w:t>
            </w:r>
            <w:r>
              <w:rPr>
                <w:rFonts w:ascii="Times New Roman"/>
                <w:szCs w:val="18"/>
              </w:rPr>
              <w:t>、</w:t>
            </w:r>
            <w:r>
              <w:rPr>
                <w:rFonts w:ascii="Times New Roman"/>
                <w:szCs w:val="18"/>
              </w:rPr>
              <w:t>110V</w:t>
            </w:r>
          </w:p>
        </w:tc>
      </w:tr>
      <w:tr w:rsidR="00BA337A" w14:paraId="3184B13C" w14:textId="77777777">
        <w:trPr>
          <w:jc w:val="center"/>
        </w:trPr>
        <w:tc>
          <w:tcPr>
            <w:tcW w:w="1124" w:type="dxa"/>
            <w:vAlign w:val="center"/>
          </w:tcPr>
          <w:p w14:paraId="045A2086" w14:textId="77777777" w:rsidR="00BA337A" w:rsidRDefault="00000000">
            <w:pPr>
              <w:pStyle w:val="afffffffff9"/>
              <w:rPr>
                <w:rFonts w:ascii="Times New Roman"/>
                <w:szCs w:val="18"/>
              </w:rPr>
            </w:pPr>
            <w:r>
              <w:rPr>
                <w:rFonts w:ascii="Times New Roman"/>
                <w:szCs w:val="18"/>
              </w:rPr>
              <w:t>5</w:t>
            </w:r>
          </w:p>
        </w:tc>
        <w:tc>
          <w:tcPr>
            <w:tcW w:w="3969" w:type="dxa"/>
            <w:vAlign w:val="center"/>
          </w:tcPr>
          <w:p w14:paraId="109E6623" w14:textId="77777777" w:rsidR="00BA337A" w:rsidRDefault="00000000">
            <w:pPr>
              <w:pStyle w:val="afffffffff9"/>
              <w:rPr>
                <w:rFonts w:ascii="Times New Roman"/>
                <w:szCs w:val="18"/>
              </w:rPr>
            </w:pPr>
            <w:r>
              <w:rPr>
                <w:rFonts w:ascii="Times New Roman"/>
                <w:szCs w:val="18"/>
              </w:rPr>
              <w:t>充电装置输出直流额定电流</w:t>
            </w:r>
          </w:p>
        </w:tc>
        <w:tc>
          <w:tcPr>
            <w:tcW w:w="4241" w:type="dxa"/>
            <w:vAlign w:val="center"/>
          </w:tcPr>
          <w:p w14:paraId="27C0FBB2" w14:textId="77777777" w:rsidR="00BA337A" w:rsidRDefault="00000000">
            <w:pPr>
              <w:pStyle w:val="afffffffff9"/>
              <w:rPr>
                <w:rFonts w:ascii="Times New Roman"/>
                <w:szCs w:val="18"/>
              </w:rPr>
            </w:pPr>
            <w:r>
              <w:rPr>
                <w:rFonts w:ascii="Times New Roman"/>
                <w:szCs w:val="18"/>
              </w:rPr>
              <w:t>5 A</w:t>
            </w:r>
            <w:r>
              <w:rPr>
                <w:rFonts w:ascii="Times New Roman"/>
                <w:szCs w:val="18"/>
              </w:rPr>
              <w:t>～</w:t>
            </w:r>
            <w:r>
              <w:rPr>
                <w:rFonts w:ascii="Times New Roman"/>
                <w:szCs w:val="18"/>
              </w:rPr>
              <w:t>500 A</w:t>
            </w:r>
          </w:p>
        </w:tc>
      </w:tr>
      <w:tr w:rsidR="00BA337A" w14:paraId="01836FFC" w14:textId="77777777">
        <w:trPr>
          <w:jc w:val="center"/>
        </w:trPr>
        <w:tc>
          <w:tcPr>
            <w:tcW w:w="1124" w:type="dxa"/>
            <w:vAlign w:val="center"/>
          </w:tcPr>
          <w:p w14:paraId="4A900EE8" w14:textId="77777777" w:rsidR="00BA337A" w:rsidRDefault="00000000">
            <w:pPr>
              <w:pStyle w:val="afffffffff9"/>
              <w:rPr>
                <w:rFonts w:ascii="Times New Roman"/>
                <w:szCs w:val="18"/>
              </w:rPr>
            </w:pPr>
            <w:r>
              <w:rPr>
                <w:rFonts w:ascii="Times New Roman"/>
                <w:szCs w:val="18"/>
              </w:rPr>
              <w:t>6</w:t>
            </w:r>
          </w:p>
        </w:tc>
        <w:tc>
          <w:tcPr>
            <w:tcW w:w="3969" w:type="dxa"/>
            <w:vAlign w:val="center"/>
          </w:tcPr>
          <w:p w14:paraId="1398B865" w14:textId="77777777" w:rsidR="00BA337A" w:rsidRDefault="00000000">
            <w:pPr>
              <w:pStyle w:val="afffffffff9"/>
              <w:rPr>
                <w:rFonts w:ascii="Times New Roman"/>
                <w:szCs w:val="18"/>
              </w:rPr>
            </w:pPr>
            <w:r>
              <w:rPr>
                <w:rFonts w:ascii="Times New Roman"/>
                <w:szCs w:val="18"/>
              </w:rPr>
              <w:t>蓄电池类型</w:t>
            </w:r>
          </w:p>
        </w:tc>
        <w:tc>
          <w:tcPr>
            <w:tcW w:w="4241" w:type="dxa"/>
            <w:vAlign w:val="center"/>
          </w:tcPr>
          <w:p w14:paraId="64E6B38F" w14:textId="77777777" w:rsidR="00BA337A" w:rsidRDefault="00000000">
            <w:pPr>
              <w:pStyle w:val="afffffffff9"/>
              <w:rPr>
                <w:rFonts w:ascii="Times New Roman"/>
                <w:szCs w:val="18"/>
              </w:rPr>
            </w:pPr>
            <w:r>
              <w:rPr>
                <w:rFonts w:ascii="Times New Roman"/>
                <w:szCs w:val="18"/>
              </w:rPr>
              <w:t>磷酸铁锂电池</w:t>
            </w:r>
          </w:p>
        </w:tc>
      </w:tr>
      <w:tr w:rsidR="00BA337A" w14:paraId="5988D439" w14:textId="77777777">
        <w:trPr>
          <w:jc w:val="center"/>
        </w:trPr>
        <w:tc>
          <w:tcPr>
            <w:tcW w:w="1124" w:type="dxa"/>
            <w:vAlign w:val="center"/>
          </w:tcPr>
          <w:p w14:paraId="2A6BD3C4" w14:textId="77777777" w:rsidR="00BA337A" w:rsidRDefault="00000000">
            <w:pPr>
              <w:pStyle w:val="afffffffff9"/>
              <w:rPr>
                <w:rFonts w:ascii="Times New Roman"/>
                <w:szCs w:val="18"/>
              </w:rPr>
            </w:pPr>
            <w:r>
              <w:rPr>
                <w:rFonts w:ascii="Times New Roman"/>
                <w:szCs w:val="18"/>
              </w:rPr>
              <w:t>7</w:t>
            </w:r>
          </w:p>
        </w:tc>
        <w:tc>
          <w:tcPr>
            <w:tcW w:w="3969" w:type="dxa"/>
            <w:vAlign w:val="center"/>
          </w:tcPr>
          <w:p w14:paraId="05A7C90B" w14:textId="77777777" w:rsidR="00BA337A" w:rsidRDefault="00000000">
            <w:pPr>
              <w:pStyle w:val="afffff5"/>
              <w:ind w:firstLineChars="0" w:firstLine="0"/>
              <w:jc w:val="center"/>
              <w:rPr>
                <w:rFonts w:ascii="Times New Roman"/>
                <w:sz w:val="18"/>
                <w:szCs w:val="18"/>
              </w:rPr>
            </w:pPr>
            <w:r>
              <w:rPr>
                <w:rFonts w:ascii="Times New Roman"/>
                <w:sz w:val="18"/>
                <w:szCs w:val="18"/>
              </w:rPr>
              <w:t>蓄电池额定容量</w:t>
            </w:r>
          </w:p>
        </w:tc>
        <w:tc>
          <w:tcPr>
            <w:tcW w:w="4241" w:type="dxa"/>
            <w:vAlign w:val="center"/>
          </w:tcPr>
          <w:p w14:paraId="10D86AE0" w14:textId="77777777" w:rsidR="00BA337A" w:rsidRDefault="00000000">
            <w:pPr>
              <w:pStyle w:val="afffffffff9"/>
              <w:rPr>
                <w:rFonts w:ascii="Times New Roman"/>
                <w:szCs w:val="18"/>
              </w:rPr>
            </w:pPr>
            <w:r>
              <w:rPr>
                <w:rFonts w:ascii="Times New Roman"/>
                <w:szCs w:val="18"/>
              </w:rPr>
              <w:t>20 Ah</w:t>
            </w:r>
            <w:r>
              <w:rPr>
                <w:rFonts w:ascii="Times New Roman"/>
                <w:szCs w:val="18"/>
              </w:rPr>
              <w:t>～</w:t>
            </w:r>
            <w:r>
              <w:rPr>
                <w:rFonts w:ascii="Times New Roman"/>
                <w:szCs w:val="18"/>
              </w:rPr>
              <w:t>600 Ah</w:t>
            </w:r>
          </w:p>
        </w:tc>
      </w:tr>
      <w:tr w:rsidR="00BA337A" w14:paraId="4F89BCFC" w14:textId="77777777">
        <w:trPr>
          <w:jc w:val="center"/>
        </w:trPr>
        <w:tc>
          <w:tcPr>
            <w:tcW w:w="1124" w:type="dxa"/>
            <w:vAlign w:val="center"/>
          </w:tcPr>
          <w:p w14:paraId="714283C8" w14:textId="77777777" w:rsidR="00BA337A" w:rsidRDefault="00000000">
            <w:pPr>
              <w:pStyle w:val="afffffffff9"/>
              <w:rPr>
                <w:rFonts w:ascii="Times New Roman"/>
                <w:szCs w:val="18"/>
              </w:rPr>
            </w:pPr>
            <w:r>
              <w:rPr>
                <w:rFonts w:ascii="Times New Roman"/>
                <w:szCs w:val="18"/>
              </w:rPr>
              <w:t>8</w:t>
            </w:r>
          </w:p>
        </w:tc>
        <w:tc>
          <w:tcPr>
            <w:tcW w:w="3969" w:type="dxa"/>
            <w:vAlign w:val="center"/>
          </w:tcPr>
          <w:p w14:paraId="1FC67590" w14:textId="77777777" w:rsidR="00BA337A" w:rsidRDefault="00000000">
            <w:pPr>
              <w:pStyle w:val="afffffffff9"/>
              <w:rPr>
                <w:rFonts w:ascii="Times New Roman"/>
                <w:szCs w:val="18"/>
              </w:rPr>
            </w:pPr>
            <w:r>
              <w:rPr>
                <w:rFonts w:ascii="Times New Roman"/>
                <w:szCs w:val="18"/>
              </w:rPr>
              <w:t>设备负载等级</w:t>
            </w:r>
          </w:p>
        </w:tc>
        <w:tc>
          <w:tcPr>
            <w:tcW w:w="4241" w:type="dxa"/>
            <w:vAlign w:val="center"/>
          </w:tcPr>
          <w:p w14:paraId="1B98C9FD" w14:textId="77777777" w:rsidR="00BA337A" w:rsidRDefault="00000000">
            <w:pPr>
              <w:pStyle w:val="afffffffff9"/>
              <w:rPr>
                <w:rFonts w:ascii="Times New Roman"/>
                <w:szCs w:val="18"/>
              </w:rPr>
            </w:pPr>
            <w:r>
              <w:rPr>
                <w:rFonts w:ascii="Times New Roman"/>
                <w:szCs w:val="18"/>
              </w:rPr>
              <w:t>负载等级为一级（即连续</w:t>
            </w:r>
            <w:r>
              <w:rPr>
                <w:rFonts w:ascii="Times New Roman"/>
                <w:szCs w:val="18"/>
              </w:rPr>
              <w:t>100%</w:t>
            </w:r>
            <w:r>
              <w:rPr>
                <w:rFonts w:ascii="Times New Roman"/>
                <w:szCs w:val="18"/>
              </w:rPr>
              <w:t>输出额定电流）</w:t>
            </w:r>
          </w:p>
        </w:tc>
      </w:tr>
    </w:tbl>
    <w:p w14:paraId="7223F3B9" w14:textId="77777777" w:rsidR="00BA337A" w:rsidRDefault="00000000">
      <w:pPr>
        <w:pStyle w:val="affc"/>
        <w:spacing w:beforeLines="250" w:before="600" w:after="240"/>
        <w:rPr>
          <w:rFonts w:ascii="Times New Roman"/>
        </w:rPr>
      </w:pPr>
      <w:bookmarkStart w:id="60" w:name="_Toc201072316"/>
      <w:bookmarkStart w:id="61" w:name="_Toc201336172"/>
      <w:bookmarkStart w:id="62" w:name="_Toc202371380"/>
      <w:r>
        <w:rPr>
          <w:rFonts w:ascii="Times New Roman"/>
        </w:rPr>
        <w:t>技术要求</w:t>
      </w:r>
      <w:bookmarkEnd w:id="60"/>
      <w:bookmarkEnd w:id="61"/>
      <w:bookmarkEnd w:id="62"/>
    </w:p>
    <w:p w14:paraId="6849FACA" w14:textId="77777777" w:rsidR="00BA337A" w:rsidRDefault="00000000">
      <w:pPr>
        <w:pStyle w:val="affd"/>
        <w:spacing w:before="120" w:after="120"/>
        <w:rPr>
          <w:rFonts w:ascii="Times New Roman"/>
        </w:rPr>
      </w:pPr>
      <w:r>
        <w:rPr>
          <w:rFonts w:ascii="Times New Roman"/>
        </w:rPr>
        <w:t>使用条件</w:t>
      </w:r>
    </w:p>
    <w:p w14:paraId="7926F783" w14:textId="77777777" w:rsidR="00BA337A" w:rsidRDefault="00000000">
      <w:pPr>
        <w:pStyle w:val="affe"/>
        <w:spacing w:before="120" w:after="120"/>
      </w:pPr>
      <w:r>
        <w:t>正常使用</w:t>
      </w:r>
      <w:r>
        <w:rPr>
          <w:rFonts w:hint="eastAsia"/>
        </w:rPr>
        <w:t>环境</w:t>
      </w:r>
      <w:r>
        <w:t>条件</w:t>
      </w:r>
    </w:p>
    <w:p w14:paraId="66F25E83" w14:textId="77777777" w:rsidR="00BA337A" w:rsidRDefault="00000000">
      <w:pPr>
        <w:pStyle w:val="afffffffff0"/>
        <w:rPr>
          <w:rFonts w:ascii="Times New Roman"/>
        </w:rPr>
      </w:pPr>
      <w:r>
        <w:rPr>
          <w:rFonts w:ascii="Times New Roman"/>
        </w:rPr>
        <w:t>工作环境温度应不高于</w:t>
      </w:r>
      <w:r>
        <w:rPr>
          <w:rFonts w:ascii="Times New Roman"/>
        </w:rPr>
        <w:t>40℃</w:t>
      </w:r>
      <w:r>
        <w:rPr>
          <w:rFonts w:ascii="Times New Roman"/>
        </w:rPr>
        <w:t>，不低于</w:t>
      </w:r>
      <w:r>
        <w:rPr>
          <w:rFonts w:ascii="Times New Roman"/>
        </w:rPr>
        <w:t>-5℃</w:t>
      </w:r>
      <w:r>
        <w:rPr>
          <w:rFonts w:ascii="Times New Roman"/>
        </w:rPr>
        <w:t>，宜控制在</w:t>
      </w:r>
      <w:r>
        <w:rPr>
          <w:rFonts w:ascii="Times New Roman"/>
        </w:rPr>
        <w:t>15 ℃</w:t>
      </w:r>
      <w:r>
        <w:rPr>
          <w:rFonts w:ascii="Times New Roman"/>
        </w:rPr>
        <w:t>～</w:t>
      </w:r>
      <w:r>
        <w:rPr>
          <w:rFonts w:ascii="Times New Roman"/>
        </w:rPr>
        <w:t>35 ℃</w:t>
      </w:r>
      <w:r>
        <w:rPr>
          <w:rFonts w:ascii="Times New Roman"/>
        </w:rPr>
        <w:t>。</w:t>
      </w:r>
    </w:p>
    <w:p w14:paraId="7B20C697" w14:textId="77777777" w:rsidR="00BA337A" w:rsidRDefault="00000000">
      <w:pPr>
        <w:pStyle w:val="afffffffff0"/>
        <w:rPr>
          <w:rFonts w:ascii="Times New Roman"/>
        </w:rPr>
      </w:pPr>
      <w:r>
        <w:rPr>
          <w:rFonts w:ascii="Times New Roman"/>
        </w:rPr>
        <w:t>运行环境大气压力应在</w:t>
      </w:r>
      <w:r>
        <w:rPr>
          <w:rFonts w:ascii="Times New Roman"/>
        </w:rPr>
        <w:t>80 kPa</w:t>
      </w:r>
      <w:r>
        <w:rPr>
          <w:rFonts w:ascii="Times New Roman"/>
        </w:rPr>
        <w:t>～</w:t>
      </w:r>
      <w:r>
        <w:rPr>
          <w:rFonts w:ascii="Times New Roman"/>
        </w:rPr>
        <w:t>110 kPa</w:t>
      </w:r>
      <w:r>
        <w:rPr>
          <w:rFonts w:ascii="Times New Roman"/>
        </w:rPr>
        <w:t>（海拔</w:t>
      </w:r>
      <w:r>
        <w:rPr>
          <w:rFonts w:ascii="Times New Roman"/>
        </w:rPr>
        <w:t>≤2000 m</w:t>
      </w:r>
      <w:r>
        <w:rPr>
          <w:rFonts w:ascii="Times New Roman"/>
        </w:rPr>
        <w:t>）。</w:t>
      </w:r>
    </w:p>
    <w:p w14:paraId="336F8A7D" w14:textId="77777777" w:rsidR="00BA337A" w:rsidRDefault="00000000">
      <w:pPr>
        <w:pStyle w:val="afffffffff0"/>
        <w:rPr>
          <w:rFonts w:ascii="Times New Roman"/>
        </w:rPr>
      </w:pPr>
      <w:r>
        <w:rPr>
          <w:rFonts w:ascii="Times New Roman"/>
        </w:rPr>
        <w:t>运行环境日平均相对湿度应不大于</w:t>
      </w:r>
      <w:r>
        <w:rPr>
          <w:rFonts w:ascii="Times New Roman"/>
        </w:rPr>
        <w:t>95%</w:t>
      </w:r>
      <w:r>
        <w:rPr>
          <w:rFonts w:ascii="Times New Roman"/>
        </w:rPr>
        <w:t>，月平均相对湿度不大于</w:t>
      </w:r>
      <w:r>
        <w:rPr>
          <w:rFonts w:ascii="Times New Roman"/>
        </w:rPr>
        <w:t>90%</w:t>
      </w:r>
      <w:r>
        <w:rPr>
          <w:rFonts w:ascii="Times New Roman"/>
        </w:rPr>
        <w:t>，表面无凝露。</w:t>
      </w:r>
    </w:p>
    <w:p w14:paraId="5920AC29" w14:textId="77777777" w:rsidR="00BA337A" w:rsidRDefault="00000000">
      <w:pPr>
        <w:pStyle w:val="afffffffff0"/>
        <w:rPr>
          <w:rFonts w:ascii="Times New Roman"/>
        </w:rPr>
      </w:pPr>
      <w:r>
        <w:rPr>
          <w:rFonts w:ascii="Times New Roman"/>
        </w:rPr>
        <w:t>安装使用地点应无爆炸危险介质，无腐蚀金属和破坏绝缘的有害气体及导电介质，不允许有霉菌存在。</w:t>
      </w:r>
    </w:p>
    <w:p w14:paraId="55797710" w14:textId="77777777" w:rsidR="00BA337A" w:rsidRDefault="00000000">
      <w:pPr>
        <w:pStyle w:val="afffffffff0"/>
        <w:rPr>
          <w:rFonts w:ascii="Times New Roman"/>
        </w:rPr>
      </w:pPr>
      <w:r>
        <w:rPr>
          <w:rFonts w:ascii="Times New Roman"/>
        </w:rPr>
        <w:t>安装使用地点应无强电磁干扰，外磁场感应强度不超过</w:t>
      </w:r>
      <w:r>
        <w:rPr>
          <w:rFonts w:ascii="Times New Roman"/>
        </w:rPr>
        <w:t xml:space="preserve">0.5 </w:t>
      </w:r>
      <w:proofErr w:type="spellStart"/>
      <w:r>
        <w:rPr>
          <w:rFonts w:ascii="Times New Roman"/>
        </w:rPr>
        <w:t>mT</w:t>
      </w:r>
      <w:proofErr w:type="spellEnd"/>
      <w:r>
        <w:rPr>
          <w:rFonts w:ascii="Times New Roman"/>
        </w:rPr>
        <w:t>。</w:t>
      </w:r>
      <w:r>
        <w:rPr>
          <w:rFonts w:ascii="Times New Roman"/>
        </w:rPr>
        <w:t xml:space="preserve"> </w:t>
      </w:r>
    </w:p>
    <w:p w14:paraId="2FD9764F" w14:textId="77777777" w:rsidR="00BA337A" w:rsidRDefault="00000000">
      <w:pPr>
        <w:pStyle w:val="afffffffff0"/>
        <w:rPr>
          <w:rFonts w:ascii="Times New Roman"/>
        </w:rPr>
      </w:pPr>
      <w:r>
        <w:rPr>
          <w:rFonts w:ascii="Times New Roman"/>
        </w:rPr>
        <w:t>安装使用地点振动水平加速度应不超过</w:t>
      </w:r>
      <w:r>
        <w:rPr>
          <w:rFonts w:ascii="Times New Roman"/>
        </w:rPr>
        <w:t>0.3 g</w:t>
      </w:r>
      <w:r>
        <w:rPr>
          <w:rFonts w:ascii="Times New Roman"/>
        </w:rPr>
        <w:t>，垂直加速度不超过</w:t>
      </w:r>
      <w:r>
        <w:rPr>
          <w:rFonts w:ascii="Times New Roman"/>
        </w:rPr>
        <w:t>0.15 g</w:t>
      </w:r>
      <w:r>
        <w:rPr>
          <w:rFonts w:ascii="Times New Roman"/>
        </w:rPr>
        <w:t>。</w:t>
      </w:r>
      <w:r>
        <w:rPr>
          <w:rFonts w:ascii="Times New Roman"/>
        </w:rPr>
        <w:t xml:space="preserve"> </w:t>
      </w:r>
    </w:p>
    <w:p w14:paraId="449C71D7" w14:textId="77777777" w:rsidR="00BA337A" w:rsidRDefault="00000000">
      <w:pPr>
        <w:pStyle w:val="affe"/>
        <w:spacing w:before="120" w:after="120"/>
        <w:rPr>
          <w:rFonts w:ascii="Times New Roman"/>
        </w:rPr>
      </w:pPr>
      <w:r>
        <w:rPr>
          <w:rFonts w:ascii="Times New Roman"/>
        </w:rPr>
        <w:t>正常使用电气条件</w:t>
      </w:r>
    </w:p>
    <w:p w14:paraId="40C82756" w14:textId="77777777" w:rsidR="00BA337A" w:rsidRDefault="00000000">
      <w:pPr>
        <w:pStyle w:val="afffffffff0"/>
        <w:rPr>
          <w:rFonts w:ascii="Times New Roman"/>
        </w:rPr>
      </w:pPr>
      <w:r>
        <w:rPr>
          <w:rFonts w:ascii="Times New Roman"/>
        </w:rPr>
        <w:t>交流输入电压波动范围应不超过额定值的</w:t>
      </w:r>
      <w:r>
        <w:rPr>
          <w:rFonts w:ascii="Times New Roman"/>
        </w:rPr>
        <w:t>-15</w:t>
      </w:r>
      <w:r>
        <w:rPr>
          <w:rFonts w:ascii="Times New Roman"/>
        </w:rPr>
        <w:t>％～</w:t>
      </w:r>
      <w:r>
        <w:rPr>
          <w:rFonts w:ascii="Times New Roman"/>
        </w:rPr>
        <w:t>20</w:t>
      </w:r>
      <w:r>
        <w:rPr>
          <w:rFonts w:ascii="Times New Roman"/>
        </w:rPr>
        <w:t>％。</w:t>
      </w:r>
      <w:r>
        <w:rPr>
          <w:rFonts w:ascii="Times New Roman"/>
        </w:rPr>
        <w:t xml:space="preserve"> </w:t>
      </w:r>
    </w:p>
    <w:p w14:paraId="5999ED1A" w14:textId="77777777" w:rsidR="00BA337A" w:rsidRDefault="00000000">
      <w:pPr>
        <w:pStyle w:val="afffffffff0"/>
        <w:rPr>
          <w:rFonts w:ascii="Times New Roman"/>
        </w:rPr>
      </w:pPr>
      <w:r>
        <w:rPr>
          <w:rFonts w:ascii="Times New Roman"/>
        </w:rPr>
        <w:t>交流输入电源频率波动范围应不超过额定值的</w:t>
      </w:r>
      <w:r>
        <w:rPr>
          <w:rFonts w:ascii="Times New Roman"/>
        </w:rPr>
        <w:t>±2</w:t>
      </w:r>
      <w:r>
        <w:rPr>
          <w:rFonts w:ascii="Times New Roman"/>
        </w:rPr>
        <w:t>％。</w:t>
      </w:r>
      <w:r>
        <w:rPr>
          <w:rFonts w:ascii="Times New Roman"/>
        </w:rPr>
        <w:t xml:space="preserve"> </w:t>
      </w:r>
    </w:p>
    <w:p w14:paraId="0129D6A4" w14:textId="77777777" w:rsidR="00BA337A" w:rsidRDefault="00000000">
      <w:pPr>
        <w:pStyle w:val="afffffffff0"/>
        <w:rPr>
          <w:rFonts w:ascii="Times New Roman"/>
        </w:rPr>
      </w:pPr>
      <w:r>
        <w:rPr>
          <w:rFonts w:ascii="Times New Roman"/>
        </w:rPr>
        <w:t>交流输入电压三相不平衡度应不超过</w:t>
      </w:r>
      <w:r>
        <w:rPr>
          <w:rFonts w:ascii="Times New Roman"/>
        </w:rPr>
        <w:t>5</w:t>
      </w:r>
      <w:r>
        <w:rPr>
          <w:rFonts w:ascii="Times New Roman"/>
        </w:rPr>
        <w:t>％。</w:t>
      </w:r>
    </w:p>
    <w:p w14:paraId="3D1BFD09" w14:textId="77777777" w:rsidR="00BA337A" w:rsidRDefault="00000000">
      <w:pPr>
        <w:pStyle w:val="afffffffff0"/>
        <w:rPr>
          <w:rFonts w:ascii="Times New Roman"/>
        </w:rPr>
      </w:pPr>
      <w:r>
        <w:rPr>
          <w:rFonts w:ascii="Times New Roman"/>
        </w:rPr>
        <w:t>交流输入电压应为正弦波，总谐波含量不超过</w:t>
      </w:r>
      <w:r>
        <w:rPr>
          <w:rFonts w:ascii="Times New Roman"/>
        </w:rPr>
        <w:t>10</w:t>
      </w:r>
      <w:r>
        <w:rPr>
          <w:rFonts w:ascii="Times New Roman"/>
        </w:rPr>
        <w:t>％。</w:t>
      </w:r>
      <w:r>
        <w:rPr>
          <w:rFonts w:ascii="Times New Roman"/>
        </w:rPr>
        <w:t xml:space="preserve"> </w:t>
      </w:r>
    </w:p>
    <w:p w14:paraId="75C72998" w14:textId="77777777" w:rsidR="00BA337A" w:rsidRDefault="00000000">
      <w:pPr>
        <w:pStyle w:val="affe"/>
        <w:spacing w:before="120" w:after="120"/>
        <w:rPr>
          <w:rFonts w:ascii="Times New Roman"/>
        </w:rPr>
      </w:pPr>
      <w:r>
        <w:rPr>
          <w:rFonts w:ascii="Times New Roman"/>
        </w:rPr>
        <w:t>特殊使用条件</w:t>
      </w:r>
    </w:p>
    <w:p w14:paraId="7493A407" w14:textId="77777777" w:rsidR="00BA337A" w:rsidRDefault="00000000">
      <w:pPr>
        <w:pStyle w:val="afffff5"/>
        <w:ind w:firstLine="420"/>
        <w:rPr>
          <w:rFonts w:ascii="Times New Roman"/>
        </w:rPr>
      </w:pPr>
      <w:r>
        <w:rPr>
          <w:rFonts w:ascii="Times New Roman"/>
        </w:rPr>
        <w:t>如存在特殊使用条件，直流电源设备应遵守适用的特殊要求或制造厂与用户达成的专门协议。</w:t>
      </w:r>
    </w:p>
    <w:p w14:paraId="5F088B77" w14:textId="77777777" w:rsidR="00BA337A" w:rsidRDefault="00000000">
      <w:pPr>
        <w:pStyle w:val="affd"/>
        <w:spacing w:before="120" w:after="120"/>
        <w:rPr>
          <w:rFonts w:ascii="Times New Roman"/>
        </w:rPr>
      </w:pPr>
      <w:r>
        <w:rPr>
          <w:rFonts w:ascii="Times New Roman"/>
        </w:rPr>
        <w:t>一般要求</w:t>
      </w:r>
    </w:p>
    <w:p w14:paraId="65DB35DC" w14:textId="77777777" w:rsidR="00BA337A" w:rsidRDefault="00000000">
      <w:pPr>
        <w:pStyle w:val="affe"/>
        <w:spacing w:before="120" w:after="120"/>
        <w:rPr>
          <w:rFonts w:ascii="Times New Roman"/>
        </w:rPr>
      </w:pPr>
      <w:r>
        <w:rPr>
          <w:rFonts w:ascii="Times New Roman"/>
        </w:rPr>
        <w:t>配置要求</w:t>
      </w:r>
    </w:p>
    <w:p w14:paraId="25AE2CC3" w14:textId="77777777" w:rsidR="00BA337A" w:rsidRDefault="00BA337A">
      <w:pPr>
        <w:pStyle w:val="afffff5"/>
        <w:numPr>
          <w:ilvl w:val="0"/>
          <w:numId w:val="32"/>
        </w:numPr>
        <w:ind w:firstLine="420"/>
        <w:rPr>
          <w:rFonts w:ascii="Times New Roman"/>
          <w:vanish/>
        </w:rPr>
      </w:pPr>
    </w:p>
    <w:p w14:paraId="25F807A3" w14:textId="77777777" w:rsidR="00BA337A" w:rsidRDefault="00BA337A">
      <w:pPr>
        <w:pStyle w:val="afffff5"/>
        <w:numPr>
          <w:ilvl w:val="0"/>
          <w:numId w:val="32"/>
        </w:numPr>
        <w:ind w:firstLine="420"/>
        <w:rPr>
          <w:rFonts w:ascii="Times New Roman"/>
          <w:vanish/>
        </w:rPr>
      </w:pPr>
    </w:p>
    <w:p w14:paraId="3749C70A" w14:textId="77777777" w:rsidR="00BA337A" w:rsidRDefault="00BA337A">
      <w:pPr>
        <w:pStyle w:val="afffff5"/>
        <w:numPr>
          <w:ilvl w:val="0"/>
          <w:numId w:val="32"/>
        </w:numPr>
        <w:ind w:firstLine="420"/>
        <w:rPr>
          <w:rFonts w:ascii="Times New Roman"/>
          <w:vanish/>
        </w:rPr>
      </w:pPr>
    </w:p>
    <w:p w14:paraId="2465A7C5" w14:textId="77777777" w:rsidR="00BA337A" w:rsidRDefault="00BA337A">
      <w:pPr>
        <w:pStyle w:val="afffff5"/>
        <w:numPr>
          <w:ilvl w:val="0"/>
          <w:numId w:val="32"/>
        </w:numPr>
        <w:ind w:firstLine="420"/>
        <w:rPr>
          <w:rFonts w:ascii="Times New Roman"/>
          <w:vanish/>
        </w:rPr>
      </w:pPr>
    </w:p>
    <w:p w14:paraId="6AE201F0" w14:textId="77777777" w:rsidR="00BA337A" w:rsidRDefault="00BA337A">
      <w:pPr>
        <w:pStyle w:val="afffff5"/>
        <w:numPr>
          <w:ilvl w:val="0"/>
          <w:numId w:val="32"/>
        </w:numPr>
        <w:ind w:firstLine="420"/>
        <w:rPr>
          <w:rFonts w:ascii="Times New Roman"/>
          <w:vanish/>
        </w:rPr>
      </w:pPr>
    </w:p>
    <w:p w14:paraId="7B713810" w14:textId="77777777" w:rsidR="00BA337A" w:rsidRDefault="00BA337A">
      <w:pPr>
        <w:pStyle w:val="afffff5"/>
        <w:numPr>
          <w:ilvl w:val="0"/>
          <w:numId w:val="32"/>
        </w:numPr>
        <w:ind w:firstLine="420"/>
        <w:rPr>
          <w:rFonts w:ascii="Times New Roman"/>
          <w:vanish/>
        </w:rPr>
      </w:pPr>
    </w:p>
    <w:p w14:paraId="4180C2F6" w14:textId="77777777" w:rsidR="00BA337A" w:rsidRDefault="00000000">
      <w:pPr>
        <w:pStyle w:val="afffffffff0"/>
        <w:rPr>
          <w:rFonts w:ascii="Times New Roman"/>
        </w:rPr>
      </w:pPr>
      <w:r>
        <w:rPr>
          <w:rFonts w:ascii="Times New Roman"/>
        </w:rPr>
        <w:t>直流电源设备的设计应符合相关技术和产品设计要求。</w:t>
      </w:r>
    </w:p>
    <w:p w14:paraId="03C428AB" w14:textId="77777777" w:rsidR="00BA337A" w:rsidRDefault="00000000">
      <w:pPr>
        <w:pStyle w:val="afffffffff0"/>
        <w:rPr>
          <w:rFonts w:ascii="Times New Roman"/>
        </w:rPr>
      </w:pPr>
      <w:r>
        <w:rPr>
          <w:rFonts w:ascii="Times New Roman"/>
        </w:rPr>
        <w:t>直流电源设备宜采用单母线、单母线分段或双母线接线，接线方式应符合</w:t>
      </w:r>
      <w:r>
        <w:rPr>
          <w:rFonts w:ascii="Times New Roman"/>
        </w:rPr>
        <w:t>DL/T 5044-2014</w:t>
      </w:r>
      <w:r>
        <w:rPr>
          <w:rFonts w:ascii="Times New Roman"/>
        </w:rPr>
        <w:t>中</w:t>
      </w:r>
      <w:r>
        <w:rPr>
          <w:rFonts w:ascii="Times New Roman"/>
        </w:rPr>
        <w:t>3.5</w:t>
      </w:r>
      <w:r>
        <w:rPr>
          <w:rFonts w:ascii="Times New Roman"/>
        </w:rPr>
        <w:t>的规定。</w:t>
      </w:r>
    </w:p>
    <w:p w14:paraId="1758DEAC" w14:textId="77777777" w:rsidR="00BA337A" w:rsidRDefault="00000000">
      <w:pPr>
        <w:pStyle w:val="afffffffff0"/>
        <w:rPr>
          <w:rFonts w:ascii="Times New Roman"/>
        </w:rPr>
      </w:pPr>
      <w:r>
        <w:rPr>
          <w:rFonts w:ascii="Times New Roman"/>
        </w:rPr>
        <w:lastRenderedPageBreak/>
        <w:t>直流电源设备配置应包括蓄电池组、充电装置和直流馈线。根据设备体积大小，可</w:t>
      </w:r>
      <w:proofErr w:type="gramStart"/>
      <w:r>
        <w:rPr>
          <w:rFonts w:ascii="Times New Roman"/>
        </w:rPr>
        <w:t>合并组柜</w:t>
      </w:r>
      <w:proofErr w:type="gramEnd"/>
      <w:r>
        <w:rPr>
          <w:rFonts w:ascii="Times New Roman"/>
        </w:rPr>
        <w:t>或分别设柜，其相关技术要求应符合</w:t>
      </w:r>
      <w:r>
        <w:rPr>
          <w:rFonts w:ascii="Times New Roman"/>
        </w:rPr>
        <w:t>DL/T 5044-2014</w:t>
      </w:r>
      <w:r>
        <w:rPr>
          <w:rFonts w:ascii="Times New Roman"/>
        </w:rPr>
        <w:t>中</w:t>
      </w:r>
      <w:r>
        <w:rPr>
          <w:rFonts w:ascii="Times New Roman"/>
        </w:rPr>
        <w:t>6.10</w:t>
      </w:r>
      <w:r>
        <w:rPr>
          <w:rFonts w:ascii="Times New Roman"/>
        </w:rPr>
        <w:t>的规定。</w:t>
      </w:r>
    </w:p>
    <w:p w14:paraId="476328F4" w14:textId="77777777" w:rsidR="00BA337A" w:rsidRDefault="00000000">
      <w:pPr>
        <w:pStyle w:val="afffffffff0"/>
        <w:rPr>
          <w:rFonts w:ascii="Times New Roman"/>
        </w:rPr>
      </w:pPr>
      <w:r>
        <w:rPr>
          <w:rFonts w:ascii="Times New Roman"/>
        </w:rPr>
        <w:t>直流电源设备蓄电池组应采用磷酸铁锂电池，蓄电池组正常以浮充电方式运行。蓄电池组除应符合</w:t>
      </w:r>
      <w:r>
        <w:rPr>
          <w:rFonts w:ascii="Times New Roman"/>
        </w:rPr>
        <w:t>DL/T 5044—2014</w:t>
      </w:r>
      <w:r>
        <w:rPr>
          <w:rFonts w:ascii="Times New Roman"/>
        </w:rPr>
        <w:t>中</w:t>
      </w:r>
      <w:r>
        <w:rPr>
          <w:rFonts w:ascii="Times New Roman"/>
        </w:rPr>
        <w:t>6.1</w:t>
      </w:r>
      <w:r>
        <w:rPr>
          <w:rFonts w:ascii="Times New Roman"/>
        </w:rPr>
        <w:t>的相关规定外，还应符合以下要求：</w:t>
      </w:r>
    </w:p>
    <w:p w14:paraId="4226E285" w14:textId="77777777" w:rsidR="00BA337A" w:rsidRDefault="00000000">
      <w:pPr>
        <w:pStyle w:val="af2"/>
        <w:rPr>
          <w:rFonts w:ascii="Times New Roman"/>
        </w:rPr>
      </w:pPr>
      <w:r>
        <w:rPr>
          <w:rFonts w:ascii="Times New Roman"/>
        </w:rPr>
        <w:t>110 V</w:t>
      </w:r>
      <w:r>
        <w:rPr>
          <w:rFonts w:ascii="Times New Roman"/>
        </w:rPr>
        <w:t>电池组单体电池串联数量应为</w:t>
      </w:r>
      <w:r>
        <w:rPr>
          <w:rFonts w:ascii="Times New Roman"/>
        </w:rPr>
        <w:t>34</w:t>
      </w:r>
      <w:r>
        <w:rPr>
          <w:rFonts w:ascii="Times New Roman"/>
        </w:rPr>
        <w:t>个；</w:t>
      </w:r>
    </w:p>
    <w:p w14:paraId="68CCE5E6" w14:textId="77777777" w:rsidR="00BA337A" w:rsidRDefault="00000000">
      <w:pPr>
        <w:pStyle w:val="af2"/>
        <w:rPr>
          <w:rFonts w:ascii="Times New Roman"/>
        </w:rPr>
      </w:pPr>
      <w:r>
        <w:rPr>
          <w:rFonts w:ascii="Times New Roman"/>
        </w:rPr>
        <w:t>220 V</w:t>
      </w:r>
      <w:r>
        <w:rPr>
          <w:rFonts w:ascii="Times New Roman"/>
        </w:rPr>
        <w:t>电池组单体电池串联数量应为</w:t>
      </w:r>
      <w:r>
        <w:rPr>
          <w:rFonts w:ascii="Times New Roman"/>
        </w:rPr>
        <w:t>68</w:t>
      </w:r>
      <w:r>
        <w:rPr>
          <w:rFonts w:ascii="Times New Roman"/>
        </w:rPr>
        <w:t>个。</w:t>
      </w:r>
      <w:r>
        <w:rPr>
          <w:rFonts w:ascii="Times New Roman"/>
        </w:rPr>
        <w:t xml:space="preserve"> </w:t>
      </w:r>
    </w:p>
    <w:p w14:paraId="179CA3BD" w14:textId="77777777" w:rsidR="00BA337A" w:rsidRDefault="00000000">
      <w:pPr>
        <w:pStyle w:val="afffffffff0"/>
        <w:rPr>
          <w:rFonts w:ascii="Times New Roman"/>
        </w:rPr>
      </w:pPr>
      <w:r>
        <w:rPr>
          <w:rFonts w:ascii="Times New Roman"/>
        </w:rPr>
        <w:t>直流电源设备充电装置</w:t>
      </w:r>
      <w:r>
        <w:rPr>
          <w:rFonts w:ascii="Times New Roman" w:hint="eastAsia"/>
        </w:rPr>
        <w:t>应</w:t>
      </w:r>
      <w:r>
        <w:rPr>
          <w:rFonts w:ascii="Times New Roman"/>
        </w:rPr>
        <w:t>选用高频开关电源模块型充电装置，充电装置应符合</w:t>
      </w:r>
      <w:r>
        <w:rPr>
          <w:rFonts w:ascii="Times New Roman"/>
        </w:rPr>
        <w:t>DL/T 5044—2014</w:t>
      </w:r>
      <w:r>
        <w:rPr>
          <w:rFonts w:ascii="Times New Roman"/>
        </w:rPr>
        <w:t>中</w:t>
      </w:r>
      <w:r>
        <w:rPr>
          <w:rFonts w:ascii="Times New Roman"/>
        </w:rPr>
        <w:t>6.2</w:t>
      </w:r>
      <w:r>
        <w:rPr>
          <w:rFonts w:ascii="Times New Roman"/>
        </w:rPr>
        <w:t>的规定</w:t>
      </w:r>
      <w:r>
        <w:rPr>
          <w:rFonts w:ascii="Times New Roman" w:hint="eastAsia"/>
        </w:rPr>
        <w:t>。</w:t>
      </w:r>
      <w:r>
        <w:rPr>
          <w:rFonts w:ascii="Times New Roman"/>
        </w:rPr>
        <w:t xml:space="preserve"> </w:t>
      </w:r>
    </w:p>
    <w:p w14:paraId="6F4254D0" w14:textId="77777777" w:rsidR="00BA337A" w:rsidRDefault="00000000">
      <w:pPr>
        <w:pStyle w:val="afffffffff0"/>
        <w:rPr>
          <w:rFonts w:ascii="Times New Roman"/>
        </w:rPr>
      </w:pPr>
      <w:r>
        <w:rPr>
          <w:rFonts w:ascii="Times New Roman"/>
        </w:rPr>
        <w:t>直流电源设备蓄电池出口回路、充电装置出口回路、直流馈线回路和蓄电池试验放电回路等应装设保护电器。</w:t>
      </w:r>
    </w:p>
    <w:p w14:paraId="5EBC9085" w14:textId="77777777" w:rsidR="00BA337A" w:rsidRDefault="00000000">
      <w:pPr>
        <w:pStyle w:val="afffffffff0"/>
        <w:rPr>
          <w:rFonts w:ascii="Times New Roman"/>
        </w:rPr>
      </w:pPr>
      <w:r>
        <w:rPr>
          <w:rFonts w:ascii="Times New Roman"/>
        </w:rPr>
        <w:t>直流电源设备每段直流母线应配置一套微机监控装置和一套绝缘监测装置。每组蓄电池应配置一套电池管理系统（</w:t>
      </w:r>
      <w:r>
        <w:rPr>
          <w:rFonts w:ascii="Times New Roman"/>
        </w:rPr>
        <w:t>BMS</w:t>
      </w:r>
      <w:r>
        <w:rPr>
          <w:rFonts w:ascii="Times New Roman"/>
        </w:rPr>
        <w:t>）。</w:t>
      </w:r>
    </w:p>
    <w:p w14:paraId="030119F5" w14:textId="77777777" w:rsidR="00BA337A" w:rsidRDefault="00000000">
      <w:pPr>
        <w:pStyle w:val="afffffffff0"/>
        <w:rPr>
          <w:rFonts w:ascii="Times New Roman"/>
        </w:rPr>
      </w:pPr>
      <w:r>
        <w:rPr>
          <w:rFonts w:ascii="Times New Roman"/>
        </w:rPr>
        <w:t>直流电源设备应配置数字显示仪表，其中电流表不低于</w:t>
      </w:r>
      <w:r>
        <w:rPr>
          <w:rFonts w:ascii="Times New Roman"/>
        </w:rPr>
        <w:t>4½</w:t>
      </w:r>
      <w:r>
        <w:rPr>
          <w:rFonts w:ascii="Times New Roman"/>
        </w:rPr>
        <w:t>位显示、电压表不低于</w:t>
      </w:r>
      <w:r>
        <w:rPr>
          <w:rFonts w:ascii="Times New Roman"/>
        </w:rPr>
        <w:t>4</w:t>
      </w:r>
      <w:r>
        <w:rPr>
          <w:rFonts w:ascii="Times New Roman"/>
        </w:rPr>
        <w:t>位显示，准确度均不应低于</w:t>
      </w:r>
      <w:r>
        <w:rPr>
          <w:rFonts w:ascii="Times New Roman"/>
        </w:rPr>
        <w:t>0.5</w:t>
      </w:r>
      <w:r>
        <w:rPr>
          <w:rFonts w:ascii="Times New Roman"/>
        </w:rPr>
        <w:t>级。</w:t>
      </w:r>
    </w:p>
    <w:p w14:paraId="5C4D8519" w14:textId="77777777" w:rsidR="00BA337A" w:rsidRDefault="00000000">
      <w:pPr>
        <w:pStyle w:val="afffffffff0"/>
        <w:rPr>
          <w:rFonts w:ascii="Times New Roman"/>
        </w:rPr>
      </w:pPr>
      <w:r>
        <w:rPr>
          <w:rFonts w:ascii="Times New Roman"/>
        </w:rPr>
        <w:t>直流电源设备直流母线电压应符合以下要求：</w:t>
      </w:r>
      <w:r>
        <w:rPr>
          <w:rFonts w:ascii="Times New Roman"/>
        </w:rPr>
        <w:t xml:space="preserve"> </w:t>
      </w:r>
    </w:p>
    <w:p w14:paraId="24F7F9A9" w14:textId="77777777" w:rsidR="00BA337A" w:rsidRDefault="00000000">
      <w:pPr>
        <w:pStyle w:val="af2"/>
        <w:jc w:val="both"/>
        <w:rPr>
          <w:rFonts w:ascii="Times New Roman"/>
        </w:rPr>
      </w:pPr>
      <w:r>
        <w:rPr>
          <w:rFonts w:ascii="Times New Roman"/>
        </w:rPr>
        <w:t>在正常运行时，直流母线电压应为直流电源系统标称电压的</w:t>
      </w:r>
      <w:r>
        <w:rPr>
          <w:rFonts w:ascii="Times New Roman"/>
        </w:rPr>
        <w:t>105%</w:t>
      </w:r>
      <w:r>
        <w:rPr>
          <w:rFonts w:ascii="Times New Roman"/>
        </w:rPr>
        <w:t>；</w:t>
      </w:r>
      <w:r>
        <w:rPr>
          <w:rFonts w:ascii="Times New Roman"/>
        </w:rPr>
        <w:t xml:space="preserve"> </w:t>
      </w:r>
    </w:p>
    <w:p w14:paraId="58319040" w14:textId="77777777" w:rsidR="00BA337A" w:rsidRDefault="00000000">
      <w:pPr>
        <w:pStyle w:val="af2"/>
        <w:jc w:val="both"/>
        <w:rPr>
          <w:rFonts w:ascii="Times New Roman"/>
        </w:rPr>
      </w:pPr>
      <w:r>
        <w:rPr>
          <w:rFonts w:ascii="Times New Roman"/>
        </w:rPr>
        <w:t>在充电运行时，对控制负荷专用或动力控制负荷合用直流电源设备，直流母线电压不应高于直流电源设备标称电压的</w:t>
      </w:r>
      <w:r>
        <w:rPr>
          <w:rFonts w:ascii="Times New Roman"/>
        </w:rPr>
        <w:t>110%</w:t>
      </w:r>
      <w:r>
        <w:rPr>
          <w:rFonts w:ascii="Times New Roman"/>
        </w:rPr>
        <w:t>；</w:t>
      </w:r>
      <w:r>
        <w:rPr>
          <w:rFonts w:ascii="Times New Roman"/>
        </w:rPr>
        <w:t xml:space="preserve"> </w:t>
      </w:r>
    </w:p>
    <w:p w14:paraId="0077C883" w14:textId="77777777" w:rsidR="00BA337A" w:rsidRDefault="00000000">
      <w:pPr>
        <w:pStyle w:val="af2"/>
        <w:jc w:val="both"/>
        <w:rPr>
          <w:rFonts w:ascii="Times New Roman"/>
        </w:rPr>
      </w:pPr>
      <w:r>
        <w:rPr>
          <w:rFonts w:ascii="Times New Roman"/>
        </w:rPr>
        <w:t>在充电运行时，对动力负荷专用直流电源设备，直流母线电压不应高于直流电源设备标称电压的</w:t>
      </w:r>
      <w:r>
        <w:rPr>
          <w:rFonts w:ascii="Times New Roman"/>
        </w:rPr>
        <w:t>112.5%</w:t>
      </w:r>
      <w:r>
        <w:rPr>
          <w:rFonts w:ascii="Times New Roman"/>
        </w:rPr>
        <w:t>；</w:t>
      </w:r>
      <w:r>
        <w:rPr>
          <w:rFonts w:ascii="Times New Roman"/>
        </w:rPr>
        <w:t xml:space="preserve"> </w:t>
      </w:r>
    </w:p>
    <w:p w14:paraId="0E53F43A" w14:textId="77777777" w:rsidR="00BA337A" w:rsidRDefault="00000000">
      <w:pPr>
        <w:pStyle w:val="af2"/>
        <w:jc w:val="both"/>
        <w:rPr>
          <w:rFonts w:ascii="Times New Roman"/>
        </w:rPr>
      </w:pPr>
      <w:r>
        <w:rPr>
          <w:rFonts w:ascii="Times New Roman"/>
        </w:rPr>
        <w:t>在事故放电末期，电池组出口端电压不应低于直流电源设备标称电压的</w:t>
      </w:r>
      <w:r>
        <w:rPr>
          <w:rFonts w:ascii="Times New Roman"/>
        </w:rPr>
        <w:t>87.5%</w:t>
      </w:r>
      <w:r>
        <w:rPr>
          <w:rFonts w:ascii="Times New Roman"/>
        </w:rPr>
        <w:t>。</w:t>
      </w:r>
      <w:r>
        <w:rPr>
          <w:rFonts w:ascii="Times New Roman"/>
        </w:rPr>
        <w:t xml:space="preserve"> </w:t>
      </w:r>
    </w:p>
    <w:p w14:paraId="45CD161C" w14:textId="77777777" w:rsidR="00BA337A" w:rsidRDefault="00000000">
      <w:pPr>
        <w:pStyle w:val="affe"/>
        <w:spacing w:before="120" w:after="120"/>
        <w:rPr>
          <w:rFonts w:ascii="Times New Roman"/>
        </w:rPr>
      </w:pPr>
      <w:r>
        <w:rPr>
          <w:rFonts w:ascii="Times New Roman"/>
        </w:rPr>
        <w:t>结构要求</w:t>
      </w:r>
    </w:p>
    <w:p w14:paraId="67D6089F" w14:textId="77777777" w:rsidR="00BA337A" w:rsidRDefault="00000000">
      <w:pPr>
        <w:pStyle w:val="afffffffff0"/>
        <w:rPr>
          <w:rFonts w:ascii="Times New Roman"/>
        </w:rPr>
      </w:pPr>
      <w:r>
        <w:rPr>
          <w:rFonts w:ascii="Times New Roman"/>
        </w:rPr>
        <w:t>直流电源设备柜体外形尺寸宜采用以下两种规格之一（高度尺寸不含眉头高度</w:t>
      </w:r>
      <w:r>
        <w:rPr>
          <w:rFonts w:ascii="Times New Roman"/>
        </w:rPr>
        <w:t>60 mm</w:t>
      </w:r>
      <w:r>
        <w:rPr>
          <w:rFonts w:ascii="Times New Roman"/>
        </w:rPr>
        <w:t>）：</w:t>
      </w:r>
      <w:r>
        <w:rPr>
          <w:rFonts w:ascii="Times New Roman"/>
        </w:rPr>
        <w:t xml:space="preserve"> </w:t>
      </w:r>
    </w:p>
    <w:p w14:paraId="1915B932" w14:textId="77777777" w:rsidR="00BA337A" w:rsidRDefault="00000000">
      <w:pPr>
        <w:pStyle w:val="af2"/>
        <w:rPr>
          <w:rFonts w:ascii="Times New Roman"/>
        </w:rPr>
      </w:pPr>
      <w:r>
        <w:rPr>
          <w:rFonts w:ascii="Times New Roman"/>
        </w:rPr>
        <w:t>2200 mm×800 mm×600 mm</w:t>
      </w:r>
      <w:r>
        <w:rPr>
          <w:rFonts w:ascii="Times New Roman"/>
        </w:rPr>
        <w:t>（推荐，高</w:t>
      </w:r>
      <w:r>
        <w:rPr>
          <w:rFonts w:ascii="Times New Roman"/>
        </w:rPr>
        <w:t>×</w:t>
      </w:r>
      <w:r>
        <w:rPr>
          <w:rFonts w:ascii="Times New Roman"/>
        </w:rPr>
        <w:t>宽</w:t>
      </w:r>
      <w:r>
        <w:rPr>
          <w:rFonts w:ascii="Times New Roman"/>
        </w:rPr>
        <w:t>×</w:t>
      </w:r>
      <w:r>
        <w:rPr>
          <w:rFonts w:ascii="Times New Roman"/>
        </w:rPr>
        <w:t>深）；</w:t>
      </w:r>
      <w:r>
        <w:rPr>
          <w:rFonts w:ascii="Times New Roman"/>
        </w:rPr>
        <w:t xml:space="preserve"> </w:t>
      </w:r>
    </w:p>
    <w:p w14:paraId="716E692F" w14:textId="77777777" w:rsidR="00BA337A" w:rsidRDefault="00000000">
      <w:pPr>
        <w:pStyle w:val="af2"/>
        <w:rPr>
          <w:rFonts w:ascii="Times New Roman"/>
        </w:rPr>
      </w:pPr>
      <w:r>
        <w:rPr>
          <w:rFonts w:ascii="Times New Roman"/>
        </w:rPr>
        <w:t>2300 mm×800 mm×550 mm</w:t>
      </w:r>
      <w:r>
        <w:rPr>
          <w:rFonts w:ascii="Times New Roman"/>
        </w:rPr>
        <w:t>（高</w:t>
      </w:r>
      <w:r>
        <w:rPr>
          <w:rFonts w:ascii="Times New Roman"/>
        </w:rPr>
        <w:t>×</w:t>
      </w:r>
      <w:r>
        <w:rPr>
          <w:rFonts w:ascii="Times New Roman"/>
        </w:rPr>
        <w:t>宽</w:t>
      </w:r>
      <w:r>
        <w:rPr>
          <w:rFonts w:ascii="Times New Roman"/>
        </w:rPr>
        <w:t>×</w:t>
      </w:r>
      <w:r>
        <w:rPr>
          <w:rFonts w:ascii="Times New Roman"/>
        </w:rPr>
        <w:t>深）。</w:t>
      </w:r>
      <w:r>
        <w:rPr>
          <w:rFonts w:ascii="Times New Roman"/>
        </w:rPr>
        <w:t xml:space="preserve"> </w:t>
      </w:r>
    </w:p>
    <w:p w14:paraId="33C62EDB" w14:textId="77777777" w:rsidR="00BA337A" w:rsidRDefault="00000000">
      <w:pPr>
        <w:pStyle w:val="afff2"/>
        <w:rPr>
          <w:rFonts w:ascii="Times New Roman"/>
        </w:rPr>
      </w:pPr>
      <w:r>
        <w:rPr>
          <w:rFonts w:ascii="Times New Roman"/>
        </w:rPr>
        <w:t>高度公差为</w:t>
      </w:r>
      <w:r>
        <w:rPr>
          <w:rFonts w:ascii="Times New Roman"/>
        </w:rPr>
        <w:t>±2.5 mm</w:t>
      </w:r>
      <w:r>
        <w:rPr>
          <w:rFonts w:ascii="Times New Roman"/>
        </w:rPr>
        <w:t>，宽度公差为（－</w:t>
      </w:r>
      <w:r>
        <w:rPr>
          <w:rFonts w:ascii="Times New Roman"/>
        </w:rPr>
        <w:t>2</w:t>
      </w:r>
      <w:r>
        <w:rPr>
          <w:rFonts w:ascii="Times New Roman"/>
        </w:rPr>
        <w:t>～</w:t>
      </w:r>
      <w:r>
        <w:rPr>
          <w:rFonts w:ascii="Times New Roman"/>
        </w:rPr>
        <w:t>0</w:t>
      </w:r>
      <w:r>
        <w:rPr>
          <w:rFonts w:ascii="Times New Roman"/>
        </w:rPr>
        <w:t>）</w:t>
      </w:r>
      <w:r>
        <w:rPr>
          <w:rFonts w:ascii="Times New Roman"/>
        </w:rPr>
        <w:t xml:space="preserve"> mm</w:t>
      </w:r>
      <w:r>
        <w:rPr>
          <w:rFonts w:ascii="Times New Roman"/>
        </w:rPr>
        <w:t>，深度公差为</w:t>
      </w:r>
      <w:r>
        <w:rPr>
          <w:rFonts w:ascii="Times New Roman"/>
        </w:rPr>
        <w:t>±1.5 mm</w:t>
      </w:r>
      <w:r>
        <w:rPr>
          <w:rFonts w:ascii="Times New Roman"/>
        </w:rPr>
        <w:t>。</w:t>
      </w:r>
    </w:p>
    <w:p w14:paraId="550047EC" w14:textId="77777777" w:rsidR="00BA337A" w:rsidRDefault="00000000">
      <w:pPr>
        <w:pStyle w:val="afffffffff0"/>
        <w:rPr>
          <w:rFonts w:ascii="Times New Roman"/>
        </w:rPr>
      </w:pPr>
      <w:r>
        <w:rPr>
          <w:rFonts w:ascii="Times New Roman"/>
        </w:rPr>
        <w:t>柜体的结构外形尺寸公差及形位公差应符合表</w:t>
      </w:r>
      <w:r>
        <w:rPr>
          <w:rFonts w:ascii="Times New Roman"/>
        </w:rPr>
        <w:t>2</w:t>
      </w:r>
      <w:r>
        <w:rPr>
          <w:rFonts w:ascii="Times New Roman"/>
        </w:rPr>
        <w:t>的规定。</w:t>
      </w:r>
    </w:p>
    <w:p w14:paraId="06D403B3" w14:textId="77777777" w:rsidR="00BA337A" w:rsidRDefault="00000000">
      <w:pPr>
        <w:pStyle w:val="aff2"/>
        <w:spacing w:before="120" w:after="120"/>
        <w:rPr>
          <w:rFonts w:ascii="Times New Roman"/>
        </w:rPr>
      </w:pPr>
      <w:r>
        <w:rPr>
          <w:rFonts w:ascii="Times New Roman"/>
        </w:rPr>
        <w:t>外形尺寸公差及形位公差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551"/>
        <w:gridCol w:w="2835"/>
        <w:gridCol w:w="2970"/>
      </w:tblGrid>
      <w:tr w:rsidR="00BA337A" w14:paraId="32711690" w14:textId="77777777">
        <w:tc>
          <w:tcPr>
            <w:tcW w:w="988" w:type="dxa"/>
            <w:tcBorders>
              <w:top w:val="single" w:sz="4" w:space="0" w:color="000000"/>
              <w:left w:val="single" w:sz="4" w:space="0" w:color="000000"/>
              <w:bottom w:val="single" w:sz="4" w:space="0" w:color="000000"/>
              <w:right w:val="single" w:sz="4" w:space="0" w:color="000000"/>
            </w:tcBorders>
          </w:tcPr>
          <w:p w14:paraId="0E9EB123" w14:textId="77777777" w:rsidR="00BA337A" w:rsidRDefault="00000000">
            <w:pPr>
              <w:pStyle w:val="afffff5"/>
              <w:ind w:firstLineChars="0" w:firstLine="0"/>
              <w:jc w:val="center"/>
              <w:rPr>
                <w:rFonts w:ascii="Times New Roman"/>
                <w:sz w:val="18"/>
                <w:szCs w:val="18"/>
              </w:rPr>
            </w:pPr>
            <w:r>
              <w:rPr>
                <w:rFonts w:ascii="Times New Roman"/>
                <w:sz w:val="18"/>
                <w:szCs w:val="18"/>
              </w:rPr>
              <w:t>序号</w:t>
            </w:r>
          </w:p>
        </w:tc>
        <w:tc>
          <w:tcPr>
            <w:tcW w:w="2551" w:type="dxa"/>
            <w:tcBorders>
              <w:top w:val="single" w:sz="4" w:space="0" w:color="000000"/>
              <w:left w:val="single" w:sz="4" w:space="0" w:color="000000"/>
              <w:bottom w:val="single" w:sz="4" w:space="0" w:color="000000"/>
              <w:right w:val="single" w:sz="4" w:space="0" w:color="000000"/>
            </w:tcBorders>
            <w:vAlign w:val="center"/>
          </w:tcPr>
          <w:p w14:paraId="78FE4DA6" w14:textId="77777777" w:rsidR="00BA337A" w:rsidRDefault="00000000">
            <w:pPr>
              <w:pStyle w:val="afffff5"/>
              <w:ind w:firstLineChars="0" w:firstLine="0"/>
              <w:jc w:val="center"/>
              <w:rPr>
                <w:rFonts w:ascii="Times New Roman"/>
                <w:sz w:val="18"/>
                <w:szCs w:val="18"/>
              </w:rPr>
            </w:pPr>
            <w:r>
              <w:rPr>
                <w:rFonts w:ascii="Times New Roman"/>
                <w:sz w:val="18"/>
                <w:szCs w:val="18"/>
              </w:rPr>
              <w:t>项目名称</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5D383" w14:textId="77777777" w:rsidR="00BA337A" w:rsidRDefault="00000000">
            <w:pPr>
              <w:pStyle w:val="afffff5"/>
              <w:ind w:firstLineChars="0" w:firstLine="0"/>
              <w:jc w:val="center"/>
              <w:rPr>
                <w:rFonts w:ascii="Times New Roman"/>
                <w:sz w:val="18"/>
                <w:szCs w:val="18"/>
              </w:rPr>
            </w:pPr>
            <w:r>
              <w:rPr>
                <w:rFonts w:ascii="Times New Roman"/>
                <w:sz w:val="18"/>
                <w:szCs w:val="18"/>
              </w:rPr>
              <w:t>尺寸</w:t>
            </w:r>
            <w:r>
              <w:rPr>
                <w:rFonts w:ascii="Times New Roman"/>
                <w:sz w:val="18"/>
                <w:szCs w:val="18"/>
              </w:rPr>
              <w:t>/mm</w:t>
            </w:r>
          </w:p>
        </w:tc>
        <w:tc>
          <w:tcPr>
            <w:tcW w:w="2970" w:type="dxa"/>
            <w:tcBorders>
              <w:top w:val="single" w:sz="4" w:space="0" w:color="000000"/>
              <w:left w:val="single" w:sz="4" w:space="0" w:color="000000"/>
              <w:bottom w:val="single" w:sz="4" w:space="0" w:color="000000"/>
              <w:right w:val="single" w:sz="4" w:space="0" w:color="000000"/>
            </w:tcBorders>
            <w:vAlign w:val="center"/>
          </w:tcPr>
          <w:p w14:paraId="47C02C52" w14:textId="77777777" w:rsidR="00BA337A" w:rsidRDefault="00000000">
            <w:pPr>
              <w:pStyle w:val="afffff5"/>
              <w:ind w:firstLineChars="0" w:firstLine="0"/>
              <w:jc w:val="center"/>
              <w:rPr>
                <w:rFonts w:ascii="Times New Roman"/>
                <w:sz w:val="18"/>
                <w:szCs w:val="18"/>
              </w:rPr>
            </w:pPr>
            <w:r>
              <w:rPr>
                <w:rFonts w:ascii="Times New Roman"/>
                <w:sz w:val="18"/>
                <w:szCs w:val="18"/>
              </w:rPr>
              <w:t>公差</w:t>
            </w:r>
            <w:r>
              <w:rPr>
                <w:rFonts w:ascii="Times New Roman"/>
                <w:sz w:val="18"/>
                <w:szCs w:val="18"/>
              </w:rPr>
              <w:t>/mm</w:t>
            </w:r>
          </w:p>
        </w:tc>
      </w:tr>
      <w:tr w:rsidR="00BA337A" w14:paraId="4B68D960" w14:textId="77777777">
        <w:tc>
          <w:tcPr>
            <w:tcW w:w="988" w:type="dxa"/>
            <w:vMerge w:val="restart"/>
            <w:tcBorders>
              <w:top w:val="nil"/>
              <w:left w:val="single" w:sz="4" w:space="0" w:color="000000"/>
              <w:right w:val="single" w:sz="4" w:space="0" w:color="000000"/>
            </w:tcBorders>
            <w:vAlign w:val="center"/>
          </w:tcPr>
          <w:p w14:paraId="377B64CF" w14:textId="77777777" w:rsidR="00BA337A" w:rsidRDefault="00000000">
            <w:pPr>
              <w:pStyle w:val="afffff5"/>
              <w:ind w:firstLineChars="0" w:firstLine="0"/>
              <w:jc w:val="center"/>
              <w:rPr>
                <w:rFonts w:ascii="Times New Roman"/>
                <w:sz w:val="18"/>
                <w:szCs w:val="18"/>
              </w:rPr>
            </w:pPr>
            <w:r>
              <w:rPr>
                <w:rFonts w:ascii="Times New Roman"/>
                <w:sz w:val="18"/>
                <w:szCs w:val="18"/>
              </w:rPr>
              <w:t>1</w:t>
            </w:r>
          </w:p>
        </w:tc>
        <w:tc>
          <w:tcPr>
            <w:tcW w:w="2551" w:type="dxa"/>
            <w:vMerge w:val="restart"/>
            <w:tcBorders>
              <w:top w:val="nil"/>
              <w:left w:val="single" w:sz="4" w:space="0" w:color="000000"/>
              <w:bottom w:val="single" w:sz="4" w:space="0" w:color="000000"/>
              <w:right w:val="single" w:sz="4" w:space="0" w:color="000000"/>
            </w:tcBorders>
            <w:vAlign w:val="center"/>
          </w:tcPr>
          <w:p w14:paraId="13D73284" w14:textId="77777777" w:rsidR="00BA337A" w:rsidRDefault="00000000">
            <w:pPr>
              <w:pStyle w:val="afffff5"/>
              <w:ind w:firstLineChars="0" w:firstLine="0"/>
              <w:jc w:val="center"/>
              <w:rPr>
                <w:rFonts w:ascii="Times New Roman"/>
                <w:sz w:val="18"/>
                <w:szCs w:val="18"/>
              </w:rPr>
            </w:pPr>
            <w:r>
              <w:rPr>
                <w:rFonts w:ascii="Times New Roman"/>
                <w:sz w:val="18"/>
                <w:szCs w:val="18"/>
              </w:rPr>
              <w:t>高度</w:t>
            </w:r>
          </w:p>
        </w:tc>
        <w:tc>
          <w:tcPr>
            <w:tcW w:w="2835" w:type="dxa"/>
            <w:tcBorders>
              <w:top w:val="single" w:sz="4" w:space="0" w:color="000000"/>
              <w:left w:val="single" w:sz="4" w:space="0" w:color="000000"/>
              <w:bottom w:val="single" w:sz="4" w:space="0" w:color="000000"/>
              <w:right w:val="single" w:sz="4" w:space="0" w:color="000000"/>
            </w:tcBorders>
            <w:vAlign w:val="center"/>
          </w:tcPr>
          <w:p w14:paraId="41B9B936" w14:textId="77777777" w:rsidR="00BA337A" w:rsidRDefault="00000000">
            <w:pPr>
              <w:pStyle w:val="afffff5"/>
              <w:ind w:firstLineChars="0" w:firstLine="0"/>
              <w:jc w:val="center"/>
              <w:rPr>
                <w:rFonts w:ascii="Times New Roman"/>
                <w:sz w:val="18"/>
                <w:szCs w:val="18"/>
              </w:rPr>
            </w:pPr>
            <w:r>
              <w:rPr>
                <w:rFonts w:ascii="Times New Roman"/>
                <w:sz w:val="18"/>
                <w:szCs w:val="18"/>
              </w:rPr>
              <w:t>500</w:t>
            </w:r>
            <w:r>
              <w:rPr>
                <w:rFonts w:ascii="Times New Roman"/>
              </w:rPr>
              <w:t>～</w:t>
            </w:r>
            <w:r>
              <w:rPr>
                <w:rFonts w:ascii="Times New Roman"/>
                <w:sz w:val="18"/>
                <w:szCs w:val="18"/>
              </w:rPr>
              <w:t>1600</w:t>
            </w:r>
          </w:p>
        </w:tc>
        <w:tc>
          <w:tcPr>
            <w:tcW w:w="2970" w:type="dxa"/>
            <w:tcBorders>
              <w:top w:val="single" w:sz="4" w:space="0" w:color="000000"/>
              <w:left w:val="single" w:sz="4" w:space="0" w:color="000000"/>
              <w:bottom w:val="single" w:sz="4" w:space="0" w:color="000000"/>
              <w:right w:val="single" w:sz="4" w:space="0" w:color="000000"/>
            </w:tcBorders>
            <w:vAlign w:val="center"/>
          </w:tcPr>
          <w:p w14:paraId="0D031C7F" w14:textId="77777777" w:rsidR="00BA337A" w:rsidRDefault="00000000">
            <w:pPr>
              <w:pStyle w:val="afffff5"/>
              <w:ind w:firstLineChars="0" w:firstLine="0"/>
              <w:jc w:val="center"/>
              <w:rPr>
                <w:rFonts w:ascii="Times New Roman"/>
                <w:sz w:val="18"/>
                <w:szCs w:val="18"/>
              </w:rPr>
            </w:pPr>
            <w:r>
              <w:rPr>
                <w:rFonts w:ascii="Times New Roman"/>
                <w:sz w:val="18"/>
                <w:szCs w:val="18"/>
              </w:rPr>
              <w:t>±1.5</w:t>
            </w:r>
          </w:p>
        </w:tc>
      </w:tr>
      <w:tr w:rsidR="00BA337A" w14:paraId="45620521" w14:textId="77777777">
        <w:tc>
          <w:tcPr>
            <w:tcW w:w="988" w:type="dxa"/>
            <w:vMerge/>
            <w:tcBorders>
              <w:left w:val="single" w:sz="4" w:space="0" w:color="000000"/>
              <w:right w:val="single" w:sz="4" w:space="0" w:color="000000"/>
            </w:tcBorders>
            <w:vAlign w:val="center"/>
          </w:tcPr>
          <w:p w14:paraId="10681C48" w14:textId="77777777" w:rsidR="00BA337A" w:rsidRDefault="00BA337A">
            <w:pPr>
              <w:pStyle w:val="afffff5"/>
              <w:ind w:firstLineChars="0" w:firstLine="0"/>
              <w:jc w:val="center"/>
              <w:rPr>
                <w:rFonts w:ascii="Times New Roman"/>
                <w:sz w:val="18"/>
                <w:szCs w:val="18"/>
              </w:rPr>
            </w:pPr>
          </w:p>
        </w:tc>
        <w:tc>
          <w:tcPr>
            <w:tcW w:w="2551" w:type="dxa"/>
            <w:vMerge/>
            <w:tcBorders>
              <w:top w:val="nil"/>
              <w:left w:val="single" w:sz="4" w:space="0" w:color="000000"/>
              <w:bottom w:val="single" w:sz="4" w:space="0" w:color="000000"/>
              <w:right w:val="single" w:sz="4" w:space="0" w:color="000000"/>
            </w:tcBorders>
            <w:vAlign w:val="center"/>
          </w:tcPr>
          <w:p w14:paraId="0511B8EC" w14:textId="77777777" w:rsidR="00BA337A" w:rsidRDefault="00BA337A">
            <w:pPr>
              <w:pStyle w:val="afffff5"/>
              <w:ind w:firstLineChars="0" w:firstLine="0"/>
              <w:jc w:val="center"/>
              <w:rPr>
                <w:rFonts w:asci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3EFE325" w14:textId="77777777" w:rsidR="00BA337A" w:rsidRDefault="00000000">
            <w:pPr>
              <w:pStyle w:val="afffff5"/>
              <w:ind w:firstLineChars="0" w:firstLine="0"/>
              <w:jc w:val="center"/>
              <w:rPr>
                <w:rFonts w:ascii="Times New Roman"/>
                <w:sz w:val="18"/>
                <w:szCs w:val="18"/>
              </w:rPr>
            </w:pPr>
            <w:r>
              <w:rPr>
                <w:rFonts w:ascii="Times New Roman"/>
                <w:sz w:val="18"/>
                <w:szCs w:val="18"/>
              </w:rPr>
              <w:t>1600</w:t>
            </w:r>
            <w:r>
              <w:rPr>
                <w:rFonts w:ascii="Times New Roman"/>
              </w:rPr>
              <w:t>～</w:t>
            </w:r>
            <w:r>
              <w:rPr>
                <w:rFonts w:ascii="Times New Roman"/>
                <w:sz w:val="18"/>
                <w:szCs w:val="18"/>
              </w:rPr>
              <w:t>2200</w:t>
            </w:r>
          </w:p>
        </w:tc>
        <w:tc>
          <w:tcPr>
            <w:tcW w:w="2970" w:type="dxa"/>
            <w:tcBorders>
              <w:top w:val="single" w:sz="4" w:space="0" w:color="000000"/>
              <w:left w:val="single" w:sz="4" w:space="0" w:color="000000"/>
              <w:bottom w:val="single" w:sz="4" w:space="0" w:color="000000"/>
              <w:right w:val="single" w:sz="4" w:space="0" w:color="000000"/>
            </w:tcBorders>
            <w:vAlign w:val="center"/>
          </w:tcPr>
          <w:p w14:paraId="74E9B8C3" w14:textId="77777777" w:rsidR="00BA337A" w:rsidRDefault="00000000">
            <w:pPr>
              <w:pStyle w:val="afffff5"/>
              <w:ind w:firstLineChars="0" w:firstLine="0"/>
              <w:jc w:val="center"/>
              <w:rPr>
                <w:rFonts w:ascii="Times New Roman"/>
                <w:sz w:val="18"/>
                <w:szCs w:val="18"/>
              </w:rPr>
            </w:pPr>
            <w:r>
              <w:rPr>
                <w:rFonts w:ascii="Times New Roman"/>
                <w:sz w:val="18"/>
                <w:szCs w:val="18"/>
              </w:rPr>
              <w:t>±2.0</w:t>
            </w:r>
          </w:p>
        </w:tc>
      </w:tr>
      <w:tr w:rsidR="00BA337A" w14:paraId="06A04211" w14:textId="77777777">
        <w:tc>
          <w:tcPr>
            <w:tcW w:w="988" w:type="dxa"/>
            <w:vMerge/>
            <w:tcBorders>
              <w:left w:val="single" w:sz="4" w:space="0" w:color="000000"/>
              <w:bottom w:val="single" w:sz="4" w:space="0" w:color="000000"/>
              <w:right w:val="single" w:sz="4" w:space="0" w:color="000000"/>
            </w:tcBorders>
            <w:vAlign w:val="center"/>
          </w:tcPr>
          <w:p w14:paraId="5C6B993B" w14:textId="77777777" w:rsidR="00BA337A" w:rsidRDefault="00BA337A">
            <w:pPr>
              <w:pStyle w:val="afffff5"/>
              <w:ind w:firstLineChars="0" w:firstLine="0"/>
              <w:jc w:val="center"/>
              <w:rPr>
                <w:rFonts w:ascii="Times New Roman"/>
                <w:sz w:val="18"/>
                <w:szCs w:val="18"/>
              </w:rPr>
            </w:pPr>
          </w:p>
        </w:tc>
        <w:tc>
          <w:tcPr>
            <w:tcW w:w="2551" w:type="dxa"/>
            <w:vMerge/>
            <w:tcBorders>
              <w:top w:val="nil"/>
              <w:left w:val="single" w:sz="4" w:space="0" w:color="000000"/>
              <w:bottom w:val="single" w:sz="4" w:space="0" w:color="000000"/>
              <w:right w:val="single" w:sz="4" w:space="0" w:color="000000"/>
            </w:tcBorders>
            <w:vAlign w:val="center"/>
          </w:tcPr>
          <w:p w14:paraId="26E248E6" w14:textId="77777777" w:rsidR="00BA337A" w:rsidRDefault="00BA337A">
            <w:pPr>
              <w:pStyle w:val="afffff5"/>
              <w:ind w:firstLineChars="0" w:firstLine="0"/>
              <w:jc w:val="center"/>
              <w:rPr>
                <w:rFonts w:ascii="Times New Roman"/>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2135893" w14:textId="77777777" w:rsidR="00BA337A" w:rsidRDefault="00000000">
            <w:pPr>
              <w:pStyle w:val="afffff5"/>
              <w:ind w:firstLineChars="0" w:firstLine="0"/>
              <w:jc w:val="center"/>
              <w:rPr>
                <w:rFonts w:ascii="Times New Roman"/>
                <w:sz w:val="18"/>
                <w:szCs w:val="18"/>
              </w:rPr>
            </w:pPr>
            <w:r>
              <w:rPr>
                <w:rFonts w:ascii="Times New Roman"/>
                <w:sz w:val="18"/>
                <w:szCs w:val="18"/>
              </w:rPr>
              <w:t>2200</w:t>
            </w:r>
          </w:p>
        </w:tc>
        <w:tc>
          <w:tcPr>
            <w:tcW w:w="2970" w:type="dxa"/>
            <w:tcBorders>
              <w:top w:val="single" w:sz="4" w:space="0" w:color="000000"/>
              <w:left w:val="single" w:sz="4" w:space="0" w:color="000000"/>
              <w:bottom w:val="single" w:sz="4" w:space="0" w:color="000000"/>
              <w:right w:val="single" w:sz="4" w:space="0" w:color="000000"/>
            </w:tcBorders>
            <w:vAlign w:val="center"/>
          </w:tcPr>
          <w:p w14:paraId="4B39E202" w14:textId="77777777" w:rsidR="00BA337A" w:rsidRDefault="00000000">
            <w:pPr>
              <w:pStyle w:val="afffff5"/>
              <w:ind w:firstLineChars="0" w:firstLine="0"/>
              <w:jc w:val="center"/>
              <w:rPr>
                <w:rFonts w:ascii="Times New Roman"/>
                <w:sz w:val="18"/>
                <w:szCs w:val="18"/>
              </w:rPr>
            </w:pPr>
            <w:r>
              <w:rPr>
                <w:rFonts w:ascii="Times New Roman"/>
                <w:sz w:val="18"/>
                <w:szCs w:val="18"/>
              </w:rPr>
              <w:t>±2.5</w:t>
            </w:r>
          </w:p>
        </w:tc>
      </w:tr>
      <w:tr w:rsidR="00BA337A" w14:paraId="3AE60971" w14:textId="77777777">
        <w:trPr>
          <w:trHeight w:val="184"/>
        </w:trPr>
        <w:tc>
          <w:tcPr>
            <w:tcW w:w="988" w:type="dxa"/>
            <w:tcBorders>
              <w:top w:val="single" w:sz="4" w:space="0" w:color="000000"/>
              <w:left w:val="single" w:sz="4" w:space="0" w:color="000000"/>
              <w:bottom w:val="single" w:sz="4" w:space="0" w:color="000000"/>
              <w:right w:val="single" w:sz="4" w:space="0" w:color="000000"/>
            </w:tcBorders>
            <w:vAlign w:val="center"/>
          </w:tcPr>
          <w:p w14:paraId="4D1349C3" w14:textId="77777777" w:rsidR="00BA337A" w:rsidRDefault="00000000">
            <w:pPr>
              <w:pStyle w:val="afffff5"/>
              <w:ind w:firstLineChars="0" w:firstLine="0"/>
              <w:jc w:val="center"/>
              <w:rPr>
                <w:rFonts w:ascii="Times New Roman"/>
                <w:sz w:val="18"/>
                <w:szCs w:val="18"/>
              </w:rPr>
            </w:pPr>
            <w:r>
              <w:rPr>
                <w:rFonts w:ascii="Times New Roman"/>
                <w:sz w:val="18"/>
                <w:szCs w:val="18"/>
              </w:rPr>
              <w:t>2</w:t>
            </w:r>
          </w:p>
        </w:tc>
        <w:tc>
          <w:tcPr>
            <w:tcW w:w="2551" w:type="dxa"/>
            <w:tcBorders>
              <w:top w:val="single" w:sz="4" w:space="0" w:color="000000"/>
              <w:left w:val="single" w:sz="4" w:space="0" w:color="000000"/>
              <w:bottom w:val="single" w:sz="4" w:space="0" w:color="000000"/>
              <w:right w:val="single" w:sz="4" w:space="0" w:color="000000"/>
            </w:tcBorders>
            <w:vAlign w:val="center"/>
          </w:tcPr>
          <w:p w14:paraId="78019188" w14:textId="77777777" w:rsidR="00BA337A" w:rsidRDefault="00000000">
            <w:pPr>
              <w:pStyle w:val="afffff5"/>
              <w:ind w:firstLineChars="0" w:firstLine="0"/>
              <w:jc w:val="center"/>
              <w:rPr>
                <w:rFonts w:ascii="Times New Roman"/>
                <w:sz w:val="18"/>
                <w:szCs w:val="18"/>
              </w:rPr>
            </w:pPr>
            <w:r>
              <w:rPr>
                <w:rFonts w:ascii="Times New Roman"/>
                <w:sz w:val="18"/>
                <w:szCs w:val="18"/>
              </w:rPr>
              <w:t>宽度</w:t>
            </w:r>
          </w:p>
        </w:tc>
        <w:tc>
          <w:tcPr>
            <w:tcW w:w="2835" w:type="dxa"/>
            <w:tcBorders>
              <w:top w:val="single" w:sz="4" w:space="0" w:color="000000"/>
              <w:left w:val="single" w:sz="4" w:space="0" w:color="000000"/>
              <w:bottom w:val="single" w:sz="4" w:space="0" w:color="000000"/>
              <w:right w:val="single" w:sz="4" w:space="0" w:color="000000"/>
            </w:tcBorders>
            <w:vAlign w:val="center"/>
          </w:tcPr>
          <w:p w14:paraId="6F390A7C" w14:textId="77777777" w:rsidR="00BA337A" w:rsidRDefault="00000000">
            <w:pPr>
              <w:pStyle w:val="afffff5"/>
              <w:ind w:firstLineChars="0" w:firstLine="0"/>
              <w:jc w:val="center"/>
              <w:rPr>
                <w:rFonts w:ascii="Times New Roman"/>
                <w:sz w:val="18"/>
                <w:szCs w:val="18"/>
              </w:rPr>
            </w:pPr>
            <w:r>
              <w:rPr>
                <w:rFonts w:ascii="Times New Roman"/>
                <w:sz w:val="18"/>
                <w:szCs w:val="18"/>
              </w:rPr>
              <w:t xml:space="preserve">- </w:t>
            </w:r>
          </w:p>
        </w:tc>
        <w:tc>
          <w:tcPr>
            <w:tcW w:w="2970" w:type="dxa"/>
            <w:tcBorders>
              <w:top w:val="single" w:sz="4" w:space="0" w:color="000000"/>
              <w:left w:val="single" w:sz="4" w:space="0" w:color="000000"/>
              <w:bottom w:val="single" w:sz="4" w:space="0" w:color="000000"/>
              <w:right w:val="single" w:sz="4" w:space="0" w:color="000000"/>
            </w:tcBorders>
            <w:vAlign w:val="center"/>
          </w:tcPr>
          <w:p w14:paraId="7A542F74" w14:textId="77777777" w:rsidR="00BA337A" w:rsidRDefault="00000000">
            <w:pPr>
              <w:pStyle w:val="afffff5"/>
              <w:spacing w:line="180" w:lineRule="exact"/>
              <w:ind w:firstLineChars="13" w:firstLine="23"/>
              <w:jc w:val="center"/>
              <w:rPr>
                <w:rFonts w:ascii="Times New Roman"/>
                <w:sz w:val="18"/>
                <w:szCs w:val="18"/>
              </w:rPr>
            </w:pPr>
            <w:r>
              <w:rPr>
                <w:rFonts w:ascii="Times New Roman"/>
                <w:sz w:val="18"/>
                <w:szCs w:val="18"/>
              </w:rPr>
              <w:t>0</w:t>
            </w:r>
          </w:p>
          <w:p w14:paraId="0AAD7173" w14:textId="77777777" w:rsidR="00BA337A" w:rsidRDefault="00000000">
            <w:pPr>
              <w:pStyle w:val="afffff5"/>
              <w:spacing w:line="180" w:lineRule="exact"/>
              <w:ind w:firstLineChars="0" w:firstLine="0"/>
              <w:jc w:val="center"/>
              <w:rPr>
                <w:rFonts w:ascii="Times New Roman"/>
                <w:sz w:val="18"/>
                <w:szCs w:val="18"/>
              </w:rPr>
            </w:pPr>
            <w:r>
              <w:rPr>
                <w:rFonts w:ascii="Times New Roman"/>
                <w:sz w:val="18"/>
                <w:szCs w:val="18"/>
              </w:rPr>
              <w:t>－</w:t>
            </w:r>
            <w:r>
              <w:rPr>
                <w:rFonts w:ascii="Times New Roman"/>
                <w:sz w:val="18"/>
                <w:szCs w:val="18"/>
              </w:rPr>
              <w:t>2.0</w:t>
            </w:r>
          </w:p>
        </w:tc>
      </w:tr>
      <w:tr w:rsidR="00BA337A" w14:paraId="050238B8"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26050487" w14:textId="77777777" w:rsidR="00BA337A" w:rsidRDefault="00000000">
            <w:pPr>
              <w:pStyle w:val="afffff5"/>
              <w:ind w:firstLineChars="0" w:firstLine="0"/>
              <w:jc w:val="center"/>
              <w:rPr>
                <w:rFonts w:ascii="Times New Roman"/>
                <w:sz w:val="18"/>
                <w:szCs w:val="18"/>
              </w:rPr>
            </w:pPr>
            <w:r>
              <w:rPr>
                <w:rFonts w:ascii="Times New Roman"/>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298B65AB" w14:textId="77777777" w:rsidR="00BA337A" w:rsidRDefault="00000000">
            <w:pPr>
              <w:pStyle w:val="afffff5"/>
              <w:ind w:firstLineChars="0" w:firstLine="0"/>
              <w:jc w:val="center"/>
              <w:rPr>
                <w:rFonts w:ascii="Times New Roman"/>
                <w:sz w:val="18"/>
                <w:szCs w:val="18"/>
              </w:rPr>
            </w:pPr>
            <w:r>
              <w:rPr>
                <w:rFonts w:ascii="Times New Roman"/>
                <w:sz w:val="18"/>
                <w:szCs w:val="18"/>
              </w:rPr>
              <w:t>深度</w:t>
            </w:r>
          </w:p>
        </w:tc>
        <w:tc>
          <w:tcPr>
            <w:tcW w:w="2835" w:type="dxa"/>
            <w:tcBorders>
              <w:top w:val="single" w:sz="4" w:space="0" w:color="000000"/>
              <w:left w:val="single" w:sz="4" w:space="0" w:color="000000"/>
              <w:bottom w:val="single" w:sz="4" w:space="0" w:color="000000"/>
              <w:right w:val="single" w:sz="4" w:space="0" w:color="000000"/>
            </w:tcBorders>
            <w:vAlign w:val="center"/>
          </w:tcPr>
          <w:p w14:paraId="63C8148E"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0DC977B6" w14:textId="77777777" w:rsidR="00BA337A" w:rsidRDefault="00000000">
            <w:pPr>
              <w:pStyle w:val="afffff5"/>
              <w:ind w:firstLineChars="0" w:firstLine="0"/>
              <w:jc w:val="center"/>
              <w:rPr>
                <w:rFonts w:ascii="Times New Roman"/>
                <w:sz w:val="18"/>
                <w:szCs w:val="18"/>
              </w:rPr>
            </w:pPr>
            <w:r>
              <w:rPr>
                <w:rFonts w:ascii="Times New Roman"/>
                <w:sz w:val="18"/>
                <w:szCs w:val="18"/>
              </w:rPr>
              <w:t>±1.5</w:t>
            </w:r>
          </w:p>
        </w:tc>
      </w:tr>
      <w:tr w:rsidR="00BA337A" w14:paraId="044EA595"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414695C7" w14:textId="77777777" w:rsidR="00BA337A" w:rsidRDefault="00000000">
            <w:pPr>
              <w:pStyle w:val="afffff5"/>
              <w:ind w:firstLineChars="0" w:firstLine="0"/>
              <w:jc w:val="center"/>
              <w:rPr>
                <w:rFonts w:ascii="Times New Roman"/>
                <w:sz w:val="18"/>
                <w:szCs w:val="18"/>
              </w:rPr>
            </w:pPr>
            <w:r>
              <w:rPr>
                <w:rFonts w:ascii="Times New Roman"/>
                <w:sz w:val="18"/>
                <w:szCs w:val="18"/>
              </w:rPr>
              <w:t>4</w:t>
            </w:r>
          </w:p>
        </w:tc>
        <w:tc>
          <w:tcPr>
            <w:tcW w:w="2551" w:type="dxa"/>
            <w:tcBorders>
              <w:top w:val="single" w:sz="4" w:space="0" w:color="000000"/>
              <w:left w:val="single" w:sz="4" w:space="0" w:color="000000"/>
              <w:bottom w:val="single" w:sz="4" w:space="0" w:color="000000"/>
              <w:right w:val="single" w:sz="4" w:space="0" w:color="000000"/>
            </w:tcBorders>
            <w:vAlign w:val="center"/>
          </w:tcPr>
          <w:p w14:paraId="4BECD034" w14:textId="77777777" w:rsidR="00BA337A" w:rsidRDefault="00000000">
            <w:pPr>
              <w:pStyle w:val="afffff5"/>
              <w:ind w:firstLineChars="0" w:firstLine="0"/>
              <w:jc w:val="center"/>
              <w:rPr>
                <w:rFonts w:ascii="Times New Roman"/>
                <w:sz w:val="18"/>
                <w:szCs w:val="18"/>
              </w:rPr>
            </w:pPr>
            <w:r>
              <w:rPr>
                <w:rFonts w:ascii="Times New Roman"/>
                <w:sz w:val="18"/>
                <w:szCs w:val="18"/>
              </w:rPr>
              <w:t>平面度</w:t>
            </w:r>
          </w:p>
        </w:tc>
        <w:tc>
          <w:tcPr>
            <w:tcW w:w="2835" w:type="dxa"/>
            <w:tcBorders>
              <w:top w:val="single" w:sz="4" w:space="0" w:color="000000"/>
              <w:left w:val="single" w:sz="4" w:space="0" w:color="000000"/>
              <w:bottom w:val="single" w:sz="4" w:space="0" w:color="000000"/>
              <w:right w:val="single" w:sz="4" w:space="0" w:color="000000"/>
            </w:tcBorders>
            <w:vAlign w:val="center"/>
          </w:tcPr>
          <w:p w14:paraId="56FC3DB8"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25D8AC17" w14:textId="77777777" w:rsidR="00BA337A" w:rsidRDefault="00000000">
            <w:pPr>
              <w:pStyle w:val="afffff5"/>
              <w:ind w:firstLineChars="0" w:firstLine="0"/>
              <w:jc w:val="center"/>
              <w:rPr>
                <w:rFonts w:ascii="Times New Roman"/>
                <w:sz w:val="18"/>
                <w:szCs w:val="18"/>
              </w:rPr>
            </w:pPr>
            <w:r>
              <w:rPr>
                <w:rFonts w:ascii="Times New Roman"/>
                <w:sz w:val="18"/>
                <w:szCs w:val="18"/>
              </w:rPr>
              <w:t>1000</w:t>
            </w:r>
            <w:r>
              <w:rPr>
                <w:rFonts w:ascii="Times New Roman"/>
                <w:sz w:val="18"/>
                <w:szCs w:val="18"/>
              </w:rPr>
              <w:t>：</w:t>
            </w:r>
            <w:r>
              <w:rPr>
                <w:rFonts w:ascii="Times New Roman"/>
                <w:sz w:val="18"/>
                <w:szCs w:val="18"/>
              </w:rPr>
              <w:t>3</w:t>
            </w:r>
          </w:p>
        </w:tc>
      </w:tr>
      <w:tr w:rsidR="00BA337A" w14:paraId="50BF4484" w14:textId="77777777">
        <w:tc>
          <w:tcPr>
            <w:tcW w:w="988" w:type="dxa"/>
            <w:tcBorders>
              <w:top w:val="single" w:sz="4" w:space="0" w:color="000000"/>
              <w:left w:val="single" w:sz="4" w:space="0" w:color="000000"/>
              <w:bottom w:val="single" w:sz="4" w:space="0" w:color="000000"/>
              <w:right w:val="single" w:sz="4" w:space="0" w:color="000000"/>
            </w:tcBorders>
            <w:vAlign w:val="center"/>
          </w:tcPr>
          <w:p w14:paraId="5832F395" w14:textId="77777777" w:rsidR="00BA337A" w:rsidRDefault="00000000">
            <w:pPr>
              <w:pStyle w:val="afffff5"/>
              <w:ind w:firstLineChars="0" w:firstLine="0"/>
              <w:jc w:val="center"/>
              <w:rPr>
                <w:rFonts w:ascii="Times New Roman"/>
                <w:sz w:val="18"/>
                <w:szCs w:val="18"/>
              </w:rPr>
            </w:pPr>
            <w:r>
              <w:rPr>
                <w:rFonts w:ascii="Times New Roman"/>
                <w:sz w:val="18"/>
                <w:szCs w:val="18"/>
              </w:rPr>
              <w:t>5</w:t>
            </w:r>
          </w:p>
        </w:tc>
        <w:tc>
          <w:tcPr>
            <w:tcW w:w="2551" w:type="dxa"/>
            <w:tcBorders>
              <w:top w:val="single" w:sz="4" w:space="0" w:color="000000"/>
              <w:left w:val="single" w:sz="4" w:space="0" w:color="000000"/>
              <w:bottom w:val="single" w:sz="4" w:space="0" w:color="000000"/>
              <w:right w:val="single" w:sz="4" w:space="0" w:color="000000"/>
            </w:tcBorders>
            <w:vAlign w:val="center"/>
          </w:tcPr>
          <w:p w14:paraId="35B78CA5" w14:textId="77777777" w:rsidR="00BA337A" w:rsidRDefault="00000000">
            <w:pPr>
              <w:pStyle w:val="afffff5"/>
              <w:ind w:firstLineChars="0" w:firstLine="0"/>
              <w:jc w:val="center"/>
              <w:rPr>
                <w:rFonts w:ascii="Times New Roman"/>
                <w:sz w:val="18"/>
                <w:szCs w:val="18"/>
              </w:rPr>
            </w:pPr>
            <w:r>
              <w:rPr>
                <w:rFonts w:ascii="Times New Roman"/>
                <w:sz w:val="18"/>
                <w:szCs w:val="18"/>
              </w:rPr>
              <w:t>垂直度</w:t>
            </w:r>
          </w:p>
        </w:tc>
        <w:tc>
          <w:tcPr>
            <w:tcW w:w="2835" w:type="dxa"/>
            <w:tcBorders>
              <w:top w:val="single" w:sz="4" w:space="0" w:color="000000"/>
              <w:left w:val="single" w:sz="4" w:space="0" w:color="000000"/>
              <w:bottom w:val="single" w:sz="4" w:space="0" w:color="000000"/>
              <w:right w:val="single" w:sz="4" w:space="0" w:color="000000"/>
            </w:tcBorders>
            <w:vAlign w:val="center"/>
          </w:tcPr>
          <w:p w14:paraId="5D9B76E6"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302D310B" w14:textId="77777777" w:rsidR="00BA337A" w:rsidRDefault="00000000">
            <w:pPr>
              <w:pStyle w:val="afffff5"/>
              <w:ind w:firstLineChars="0" w:firstLine="0"/>
              <w:jc w:val="center"/>
              <w:rPr>
                <w:rFonts w:ascii="Times New Roman"/>
                <w:sz w:val="18"/>
                <w:szCs w:val="18"/>
              </w:rPr>
            </w:pPr>
            <w:r>
              <w:rPr>
                <w:rFonts w:ascii="Times New Roman"/>
                <w:sz w:val="18"/>
                <w:szCs w:val="18"/>
              </w:rPr>
              <w:t>1000</w:t>
            </w:r>
            <w:r>
              <w:rPr>
                <w:rFonts w:ascii="Times New Roman"/>
                <w:sz w:val="18"/>
                <w:szCs w:val="18"/>
              </w:rPr>
              <w:t>：</w:t>
            </w:r>
            <w:r>
              <w:rPr>
                <w:rFonts w:ascii="Times New Roman"/>
                <w:sz w:val="18"/>
                <w:szCs w:val="18"/>
              </w:rPr>
              <w:t>2</w:t>
            </w:r>
          </w:p>
        </w:tc>
      </w:tr>
    </w:tbl>
    <w:p w14:paraId="54B46DC5" w14:textId="77777777" w:rsidR="00BA337A" w:rsidRDefault="00000000">
      <w:pPr>
        <w:pStyle w:val="afffffffff0"/>
        <w:spacing w:beforeLines="100" w:before="240"/>
        <w:rPr>
          <w:rFonts w:ascii="Times New Roman"/>
        </w:rPr>
      </w:pPr>
      <w:r>
        <w:rPr>
          <w:rFonts w:ascii="Times New Roman"/>
        </w:rPr>
        <w:t xml:space="preserve"> </w:t>
      </w:r>
      <w:r>
        <w:rPr>
          <w:rFonts w:ascii="Times New Roman"/>
        </w:rPr>
        <w:t>柜体应采用高强度钢组合结构，组装过程中不应采用打孔焊接工艺，柜体应进行防锈处理、底部应提供地脚螺栓孔，柜体结构应保证安全起吊和运输。</w:t>
      </w:r>
    </w:p>
    <w:p w14:paraId="28E3F509" w14:textId="77777777" w:rsidR="00BA337A" w:rsidRDefault="00000000">
      <w:pPr>
        <w:pStyle w:val="afffffffff0"/>
        <w:rPr>
          <w:rFonts w:ascii="Times New Roman"/>
        </w:rPr>
      </w:pPr>
      <w:r>
        <w:rPr>
          <w:rFonts w:ascii="Times New Roman"/>
        </w:rPr>
        <w:t>柜体应设有保护接地，接地处应有防锈措施和明显标志，柜体内底部应装有截面不小于</w:t>
      </w:r>
      <w:r>
        <w:rPr>
          <w:rFonts w:ascii="Times New Roman"/>
        </w:rPr>
        <w:t>4 mm×25 mm</w:t>
      </w:r>
      <w:r>
        <w:rPr>
          <w:rFonts w:ascii="Times New Roman"/>
        </w:rPr>
        <w:t>的接地铜排。</w:t>
      </w:r>
    </w:p>
    <w:p w14:paraId="4C3C2546" w14:textId="77777777" w:rsidR="00BA337A" w:rsidRDefault="00000000">
      <w:pPr>
        <w:pStyle w:val="afffffffff0"/>
        <w:rPr>
          <w:rFonts w:ascii="Times New Roman"/>
        </w:rPr>
      </w:pPr>
      <w:r>
        <w:rPr>
          <w:rFonts w:ascii="Times New Roman"/>
        </w:rPr>
        <w:t>柜体门与柜体之间应采用截面不小于</w:t>
      </w:r>
      <w:r>
        <w:rPr>
          <w:rFonts w:ascii="Times New Roman"/>
        </w:rPr>
        <w:t>4 mm</w:t>
      </w:r>
      <w:r>
        <w:rPr>
          <w:rFonts w:ascii="Times New Roman"/>
          <w:vertAlign w:val="superscript"/>
        </w:rPr>
        <w:t>2</w:t>
      </w:r>
      <w:r>
        <w:rPr>
          <w:rFonts w:ascii="Times New Roman"/>
        </w:rPr>
        <w:t>的多股软铜线连接，柜体门应开闭灵活，开启角不小于</w:t>
      </w:r>
      <w:r>
        <w:rPr>
          <w:rFonts w:ascii="Times New Roman"/>
        </w:rPr>
        <w:t xml:space="preserve"> 90°</w:t>
      </w:r>
      <w:r>
        <w:rPr>
          <w:rFonts w:ascii="Times New Roman"/>
        </w:rPr>
        <w:t>。</w:t>
      </w:r>
      <w:r>
        <w:rPr>
          <w:rFonts w:ascii="Times New Roman"/>
        </w:rPr>
        <w:t xml:space="preserve"> </w:t>
      </w:r>
    </w:p>
    <w:p w14:paraId="3A6EC173" w14:textId="77777777" w:rsidR="00BA337A" w:rsidRDefault="00000000">
      <w:pPr>
        <w:pStyle w:val="afffffffff0"/>
        <w:rPr>
          <w:rFonts w:ascii="Times New Roman"/>
        </w:rPr>
      </w:pPr>
      <w:r>
        <w:rPr>
          <w:rFonts w:ascii="Times New Roman"/>
        </w:rPr>
        <w:t>所有紧固件应具有防腐镀层或涂层，紧固连接应有防松措施。</w:t>
      </w:r>
    </w:p>
    <w:p w14:paraId="46003C82" w14:textId="77777777" w:rsidR="00BA337A" w:rsidRDefault="00000000">
      <w:pPr>
        <w:pStyle w:val="afffffffff0"/>
        <w:rPr>
          <w:rFonts w:ascii="Times New Roman"/>
        </w:rPr>
      </w:pPr>
      <w:r>
        <w:rPr>
          <w:rFonts w:ascii="Times New Roman"/>
        </w:rPr>
        <w:t>元件和端子应排列整齐、层次分明、不重叠，便于维护拆装。长期带电发热元件的安装位置宜在柜内上方，交流端子和直流端子应分别布置在柜内不同层（侧），正负极端子之间应隔离，</w:t>
      </w:r>
      <w:proofErr w:type="gramStart"/>
      <w:r>
        <w:rPr>
          <w:rFonts w:ascii="Times New Roman"/>
        </w:rPr>
        <w:t>端子排宜布置</w:t>
      </w:r>
      <w:proofErr w:type="gramEnd"/>
      <w:r>
        <w:rPr>
          <w:rFonts w:ascii="Times New Roman"/>
        </w:rPr>
        <w:t>在距离柜体底部</w:t>
      </w:r>
      <w:r>
        <w:rPr>
          <w:rFonts w:ascii="Times New Roman"/>
        </w:rPr>
        <w:t>350 mm</w:t>
      </w:r>
      <w:r>
        <w:rPr>
          <w:rFonts w:ascii="Times New Roman"/>
        </w:rPr>
        <w:t>～</w:t>
      </w:r>
      <w:r>
        <w:rPr>
          <w:rFonts w:ascii="Times New Roman"/>
        </w:rPr>
        <w:t>1700 mm</w:t>
      </w:r>
      <w:r>
        <w:rPr>
          <w:rFonts w:ascii="Times New Roman"/>
        </w:rPr>
        <w:t>范围内。</w:t>
      </w:r>
    </w:p>
    <w:p w14:paraId="121E1801" w14:textId="77777777" w:rsidR="00BA337A" w:rsidRDefault="00000000">
      <w:pPr>
        <w:pStyle w:val="afffffffff0"/>
        <w:rPr>
          <w:rFonts w:ascii="Times New Roman"/>
        </w:rPr>
      </w:pPr>
      <w:r>
        <w:rPr>
          <w:rFonts w:ascii="Times New Roman"/>
        </w:rPr>
        <w:t>柜体应具有良好的通风散热条件，必要时可采用强制通风措施。</w:t>
      </w:r>
    </w:p>
    <w:p w14:paraId="278B8A7F" w14:textId="77777777" w:rsidR="00BA337A" w:rsidRDefault="00000000">
      <w:pPr>
        <w:pStyle w:val="affe"/>
        <w:spacing w:before="120" w:after="120"/>
      </w:pPr>
      <w:r>
        <w:lastRenderedPageBreak/>
        <w:t>元器件要求</w:t>
      </w:r>
    </w:p>
    <w:p w14:paraId="2F4D0374" w14:textId="77777777" w:rsidR="00BA337A" w:rsidRDefault="00000000">
      <w:pPr>
        <w:pStyle w:val="afffffffff0"/>
        <w:rPr>
          <w:rFonts w:ascii="Times New Roman"/>
        </w:rPr>
      </w:pPr>
      <w:r>
        <w:rPr>
          <w:rFonts w:ascii="Times New Roman"/>
        </w:rPr>
        <w:t>各种元器件和材料的选型应符合国家标准或行业标准的规定，并有合格证或证明质量合格的文件。</w:t>
      </w:r>
      <w:r>
        <w:rPr>
          <w:rFonts w:ascii="Times New Roman"/>
        </w:rPr>
        <w:t xml:space="preserve"> </w:t>
      </w:r>
    </w:p>
    <w:p w14:paraId="388A4066" w14:textId="77777777" w:rsidR="00BA337A" w:rsidRDefault="00000000">
      <w:pPr>
        <w:pStyle w:val="afffffffff0"/>
        <w:rPr>
          <w:rFonts w:ascii="Times New Roman"/>
        </w:rPr>
      </w:pPr>
      <w:r>
        <w:rPr>
          <w:rFonts w:ascii="Times New Roman"/>
        </w:rPr>
        <w:t>指示灯、按钮、行线槽、涂漆等的颜色，应符合国家标准或行业标准的规定。</w:t>
      </w:r>
    </w:p>
    <w:p w14:paraId="2AD558EE" w14:textId="77777777" w:rsidR="00BA337A" w:rsidRDefault="00000000">
      <w:pPr>
        <w:pStyle w:val="afffffffff0"/>
        <w:rPr>
          <w:rFonts w:ascii="Times New Roman"/>
        </w:rPr>
      </w:pPr>
      <w:r>
        <w:rPr>
          <w:rFonts w:ascii="Times New Roman"/>
        </w:rPr>
        <w:t>元器件安装要求应符合</w:t>
      </w:r>
      <w:r>
        <w:rPr>
          <w:rFonts w:ascii="Times New Roman"/>
        </w:rPr>
        <w:t>JB/T 5777.2-2002</w:t>
      </w:r>
      <w:r>
        <w:rPr>
          <w:rFonts w:ascii="Times New Roman"/>
        </w:rPr>
        <w:t>中</w:t>
      </w:r>
      <w:r>
        <w:rPr>
          <w:rFonts w:ascii="Times New Roman"/>
        </w:rPr>
        <w:t>5.4</w:t>
      </w:r>
      <w:r>
        <w:rPr>
          <w:rFonts w:ascii="Times New Roman"/>
        </w:rPr>
        <w:t>的规定。</w:t>
      </w:r>
    </w:p>
    <w:p w14:paraId="55C16E10" w14:textId="77777777" w:rsidR="00BA337A" w:rsidRDefault="00000000">
      <w:pPr>
        <w:pStyle w:val="afffffffff0"/>
        <w:rPr>
          <w:rFonts w:ascii="Times New Roman"/>
        </w:rPr>
      </w:pPr>
      <w:r>
        <w:rPr>
          <w:rFonts w:ascii="Times New Roman"/>
        </w:rPr>
        <w:t>母线、连接导线的要求应符合</w:t>
      </w:r>
      <w:r>
        <w:rPr>
          <w:rFonts w:ascii="Times New Roman"/>
        </w:rPr>
        <w:t>JB/T 5777.2-2002</w:t>
      </w:r>
      <w:r>
        <w:rPr>
          <w:rFonts w:ascii="Times New Roman"/>
        </w:rPr>
        <w:t>中</w:t>
      </w:r>
      <w:r>
        <w:rPr>
          <w:rFonts w:ascii="Times New Roman"/>
        </w:rPr>
        <w:t>5.5</w:t>
      </w:r>
      <w:r>
        <w:rPr>
          <w:rFonts w:ascii="Times New Roman"/>
        </w:rPr>
        <w:t>的规定。</w:t>
      </w:r>
    </w:p>
    <w:p w14:paraId="78A84037" w14:textId="77777777" w:rsidR="00BA337A" w:rsidRDefault="00000000">
      <w:pPr>
        <w:pStyle w:val="afffffffff0"/>
        <w:rPr>
          <w:rFonts w:ascii="Times New Roman"/>
        </w:rPr>
      </w:pPr>
      <w:r>
        <w:rPr>
          <w:rFonts w:ascii="Times New Roman"/>
        </w:rPr>
        <w:t>绝缘导线的敖设和连接要求应符合</w:t>
      </w:r>
      <w:r>
        <w:rPr>
          <w:rFonts w:ascii="Times New Roman"/>
        </w:rPr>
        <w:t>JB/T 5777.2-2002</w:t>
      </w:r>
      <w:r>
        <w:rPr>
          <w:rFonts w:ascii="Times New Roman"/>
        </w:rPr>
        <w:t>中</w:t>
      </w:r>
      <w:r>
        <w:rPr>
          <w:rFonts w:ascii="Times New Roman"/>
        </w:rPr>
        <w:t>5.6</w:t>
      </w:r>
      <w:r>
        <w:rPr>
          <w:rFonts w:ascii="Times New Roman"/>
        </w:rPr>
        <w:t>的规定。</w:t>
      </w:r>
    </w:p>
    <w:p w14:paraId="69B4671A" w14:textId="77777777" w:rsidR="00BA337A" w:rsidRDefault="00000000">
      <w:pPr>
        <w:pStyle w:val="afffffffff0"/>
        <w:rPr>
          <w:rFonts w:ascii="Times New Roman"/>
        </w:rPr>
      </w:pPr>
      <w:r>
        <w:rPr>
          <w:rFonts w:ascii="Times New Roman"/>
        </w:rPr>
        <w:t>重要位置的熔断器、断路器应装有辅助报警接点，包括充电机输出、蓄电池组进线、交流进线等。</w:t>
      </w:r>
      <w:r>
        <w:rPr>
          <w:rFonts w:ascii="Times New Roman"/>
        </w:rPr>
        <w:t xml:space="preserve"> </w:t>
      </w:r>
    </w:p>
    <w:p w14:paraId="48E44AA7" w14:textId="77777777" w:rsidR="00BA337A" w:rsidRDefault="00000000">
      <w:pPr>
        <w:pStyle w:val="afffffffff0"/>
        <w:rPr>
          <w:rFonts w:ascii="Times New Roman"/>
        </w:rPr>
      </w:pPr>
      <w:r>
        <w:rPr>
          <w:rFonts w:ascii="Times New Roman"/>
        </w:rPr>
        <w:t>馈线开关的进线应并接在直流汇流排上</w:t>
      </w:r>
      <w:r>
        <w:rPr>
          <w:rFonts w:ascii="Times New Roman" w:hint="eastAsia"/>
        </w:rPr>
        <w:t>，以便于维护、更换</w:t>
      </w:r>
      <w:r>
        <w:rPr>
          <w:rFonts w:ascii="Times New Roman"/>
        </w:rPr>
        <w:t>。</w:t>
      </w:r>
      <w:r>
        <w:rPr>
          <w:rFonts w:ascii="Times New Roman"/>
        </w:rPr>
        <w:t xml:space="preserve"> </w:t>
      </w:r>
    </w:p>
    <w:p w14:paraId="7910CC52" w14:textId="77777777" w:rsidR="00BA337A" w:rsidRDefault="00000000">
      <w:pPr>
        <w:pStyle w:val="afffffffff0"/>
        <w:rPr>
          <w:rFonts w:ascii="Times New Roman"/>
        </w:rPr>
      </w:pPr>
      <w:r>
        <w:rPr>
          <w:rFonts w:ascii="Times New Roman"/>
        </w:rPr>
        <w:t>同类元器件的接插件应具有通用性和互换性，</w:t>
      </w:r>
      <w:r>
        <w:rPr>
          <w:rFonts w:ascii="Times New Roman" w:hint="eastAsia"/>
        </w:rPr>
        <w:t>应接触可靠，</w:t>
      </w:r>
      <w:r>
        <w:rPr>
          <w:rFonts w:ascii="Times New Roman"/>
        </w:rPr>
        <w:t>插拔方便。</w:t>
      </w:r>
    </w:p>
    <w:p w14:paraId="147B55F6" w14:textId="77777777" w:rsidR="00BA337A" w:rsidRDefault="00000000">
      <w:pPr>
        <w:pStyle w:val="affd"/>
        <w:spacing w:before="120" w:after="120"/>
        <w:rPr>
          <w:rFonts w:ascii="Times New Roman"/>
        </w:rPr>
      </w:pPr>
      <w:r>
        <w:rPr>
          <w:rFonts w:ascii="Times New Roman"/>
        </w:rPr>
        <w:t xml:space="preserve"> </w:t>
      </w:r>
      <w:r>
        <w:rPr>
          <w:rFonts w:ascii="Times New Roman"/>
        </w:rPr>
        <w:t>电气间隙和爬电距离</w:t>
      </w:r>
    </w:p>
    <w:p w14:paraId="5A9D6EB2" w14:textId="77777777" w:rsidR="00BA337A" w:rsidRDefault="00000000">
      <w:pPr>
        <w:pStyle w:val="afffffffff1"/>
        <w:rPr>
          <w:rFonts w:ascii="Times New Roman"/>
        </w:rPr>
      </w:pPr>
      <w:r>
        <w:rPr>
          <w:rFonts w:ascii="Times New Roman"/>
        </w:rPr>
        <w:t>柜内两带电导体之间、带电导体与不带电导体之间的电气间隙和爬电距离应符合表</w:t>
      </w:r>
      <w:r>
        <w:rPr>
          <w:rFonts w:ascii="Times New Roman"/>
        </w:rPr>
        <w:t>3</w:t>
      </w:r>
      <w:r>
        <w:rPr>
          <w:rFonts w:ascii="Times New Roman"/>
        </w:rPr>
        <w:t>的规定。</w:t>
      </w:r>
    </w:p>
    <w:p w14:paraId="64AC8292" w14:textId="77777777" w:rsidR="00BA337A" w:rsidRDefault="00000000">
      <w:pPr>
        <w:pStyle w:val="afffffffff1"/>
        <w:rPr>
          <w:rFonts w:ascii="Times New Roman"/>
        </w:rPr>
      </w:pPr>
      <w:r>
        <w:rPr>
          <w:rFonts w:ascii="Times New Roman"/>
        </w:rPr>
        <w:t>柜内汇流排或不同极的裸露带电导体之间，以及裸露的带电导体与未经绝缘的不带电导体之间的电气间隙应不小于</w:t>
      </w:r>
      <w:r>
        <w:rPr>
          <w:rFonts w:ascii="Times New Roman"/>
        </w:rPr>
        <w:t>12 mm</w:t>
      </w:r>
      <w:r>
        <w:rPr>
          <w:rFonts w:ascii="Times New Roman"/>
        </w:rPr>
        <w:t>、爬电距离应不小于</w:t>
      </w:r>
      <w:r>
        <w:rPr>
          <w:rFonts w:ascii="Times New Roman"/>
        </w:rPr>
        <w:t>20 mm</w:t>
      </w:r>
      <w:r>
        <w:rPr>
          <w:rFonts w:ascii="Times New Roman"/>
        </w:rPr>
        <w:t>。</w:t>
      </w:r>
    </w:p>
    <w:p w14:paraId="491A080F" w14:textId="77777777" w:rsidR="00BA337A" w:rsidRDefault="00000000">
      <w:pPr>
        <w:pStyle w:val="aff2"/>
        <w:spacing w:before="120" w:after="120"/>
        <w:rPr>
          <w:rFonts w:ascii="Times New Roman"/>
        </w:rPr>
      </w:pPr>
      <w:r>
        <w:rPr>
          <w:rFonts w:ascii="Times New Roman"/>
        </w:rPr>
        <w:t>电气间隙和爬电距离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3112"/>
        <w:gridCol w:w="3113"/>
      </w:tblGrid>
      <w:tr w:rsidR="00BA337A" w14:paraId="64CF9F2D"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06B40C4E"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额定绝缘电压</w:t>
            </w:r>
            <w:r>
              <w:rPr>
                <w:rFonts w:ascii="Times New Roman"/>
                <w:sz w:val="18"/>
                <w:szCs w:val="18"/>
              </w:rPr>
              <w:t>Ui</w:t>
            </w:r>
          </w:p>
          <w:p w14:paraId="4448D28B"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V</w:t>
            </w:r>
          </w:p>
        </w:tc>
        <w:tc>
          <w:tcPr>
            <w:tcW w:w="3190" w:type="dxa"/>
            <w:tcBorders>
              <w:top w:val="single" w:sz="4" w:space="0" w:color="000000"/>
              <w:left w:val="single" w:sz="4" w:space="0" w:color="000000"/>
              <w:bottom w:val="single" w:sz="4" w:space="0" w:color="000000"/>
              <w:right w:val="single" w:sz="4" w:space="0" w:color="000000"/>
            </w:tcBorders>
            <w:vAlign w:val="center"/>
          </w:tcPr>
          <w:p w14:paraId="38C1FFE7"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电气间隙</w:t>
            </w:r>
          </w:p>
          <w:p w14:paraId="05831FDB"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mm</w:t>
            </w:r>
          </w:p>
        </w:tc>
        <w:tc>
          <w:tcPr>
            <w:tcW w:w="3191" w:type="dxa"/>
            <w:tcBorders>
              <w:top w:val="single" w:sz="4" w:space="0" w:color="000000"/>
              <w:left w:val="single" w:sz="4" w:space="0" w:color="000000"/>
              <w:bottom w:val="single" w:sz="4" w:space="0" w:color="000000"/>
              <w:right w:val="single" w:sz="4" w:space="0" w:color="000000"/>
            </w:tcBorders>
            <w:vAlign w:val="center"/>
          </w:tcPr>
          <w:p w14:paraId="1269CD5B"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爬电距离</w:t>
            </w:r>
          </w:p>
          <w:p w14:paraId="7FF7E9C1"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mm</w:t>
            </w:r>
          </w:p>
        </w:tc>
      </w:tr>
      <w:tr w:rsidR="00BA337A" w14:paraId="261D2C2B"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0C1A6A2D" w14:textId="77777777" w:rsidR="00BA337A" w:rsidRDefault="00000000">
            <w:pPr>
              <w:pStyle w:val="afffff5"/>
              <w:ind w:firstLineChars="0" w:firstLine="0"/>
              <w:jc w:val="center"/>
              <w:rPr>
                <w:rFonts w:ascii="Times New Roman"/>
                <w:sz w:val="18"/>
                <w:szCs w:val="18"/>
              </w:rPr>
            </w:pPr>
            <w:bookmarkStart w:id="63" w:name="OLE_LINK4"/>
            <w:r>
              <w:rPr>
                <w:rFonts w:ascii="Times New Roman"/>
                <w:sz w:val="18"/>
                <w:szCs w:val="18"/>
              </w:rPr>
              <w:t>Ui</w:t>
            </w:r>
            <w:bookmarkEnd w:id="63"/>
            <w:r>
              <w:rPr>
                <w:rFonts w:ascii="Times New Roman"/>
                <w:sz w:val="18"/>
                <w:szCs w:val="18"/>
              </w:rPr>
              <w:t xml:space="preserve"> </w:t>
            </w:r>
            <w:r>
              <w:rPr>
                <w:rFonts w:hAnsi="宋体"/>
                <w:sz w:val="18"/>
                <w:szCs w:val="18"/>
              </w:rPr>
              <w:t>≤</w:t>
            </w:r>
            <w:r>
              <w:rPr>
                <w:rFonts w:ascii="Times New Roman"/>
                <w:sz w:val="18"/>
                <w:szCs w:val="18"/>
              </w:rPr>
              <w:t>63</w:t>
            </w:r>
          </w:p>
        </w:tc>
        <w:tc>
          <w:tcPr>
            <w:tcW w:w="3190" w:type="dxa"/>
            <w:tcBorders>
              <w:top w:val="single" w:sz="4" w:space="0" w:color="000000"/>
              <w:left w:val="single" w:sz="4" w:space="0" w:color="000000"/>
              <w:bottom w:val="single" w:sz="4" w:space="0" w:color="000000"/>
              <w:right w:val="single" w:sz="4" w:space="0" w:color="000000"/>
            </w:tcBorders>
            <w:vAlign w:val="center"/>
          </w:tcPr>
          <w:p w14:paraId="6C67F83E" w14:textId="77777777" w:rsidR="00BA337A" w:rsidRDefault="00000000">
            <w:pPr>
              <w:pStyle w:val="afffff5"/>
              <w:ind w:firstLineChars="0" w:firstLine="0"/>
              <w:jc w:val="center"/>
              <w:rPr>
                <w:rFonts w:ascii="Times New Roman"/>
                <w:sz w:val="18"/>
                <w:szCs w:val="18"/>
              </w:rPr>
            </w:pPr>
            <w:r>
              <w:rPr>
                <w:rFonts w:ascii="Times New Roman"/>
                <w:sz w:val="18"/>
                <w:szCs w:val="18"/>
              </w:rPr>
              <w:t>3.0</w:t>
            </w:r>
          </w:p>
        </w:tc>
        <w:tc>
          <w:tcPr>
            <w:tcW w:w="3191" w:type="dxa"/>
            <w:tcBorders>
              <w:top w:val="single" w:sz="4" w:space="0" w:color="000000"/>
              <w:left w:val="single" w:sz="4" w:space="0" w:color="000000"/>
              <w:bottom w:val="single" w:sz="4" w:space="0" w:color="000000"/>
              <w:right w:val="single" w:sz="4" w:space="0" w:color="000000"/>
            </w:tcBorders>
            <w:vAlign w:val="center"/>
          </w:tcPr>
          <w:p w14:paraId="6BAB4FB1" w14:textId="77777777" w:rsidR="00BA337A" w:rsidRDefault="00000000">
            <w:pPr>
              <w:pStyle w:val="afffff5"/>
              <w:ind w:firstLineChars="0" w:firstLine="0"/>
              <w:jc w:val="center"/>
              <w:rPr>
                <w:rFonts w:ascii="Times New Roman"/>
                <w:sz w:val="18"/>
                <w:szCs w:val="18"/>
              </w:rPr>
            </w:pPr>
            <w:r>
              <w:rPr>
                <w:rFonts w:ascii="Times New Roman"/>
                <w:sz w:val="18"/>
                <w:szCs w:val="18"/>
              </w:rPr>
              <w:t>5.0</w:t>
            </w:r>
          </w:p>
        </w:tc>
      </w:tr>
      <w:tr w:rsidR="00BA337A" w14:paraId="7069B888"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483432A1" w14:textId="77777777" w:rsidR="00BA337A" w:rsidRDefault="00000000">
            <w:pPr>
              <w:pStyle w:val="afffff5"/>
              <w:ind w:firstLineChars="0" w:firstLine="0"/>
              <w:jc w:val="center"/>
              <w:rPr>
                <w:rFonts w:ascii="Times New Roman"/>
                <w:sz w:val="18"/>
                <w:szCs w:val="18"/>
              </w:rPr>
            </w:pPr>
            <w:r>
              <w:rPr>
                <w:rFonts w:ascii="Times New Roman"/>
                <w:sz w:val="18"/>
                <w:szCs w:val="18"/>
              </w:rPr>
              <w:t>63</w:t>
            </w:r>
            <w:r>
              <w:rPr>
                <w:rFonts w:ascii="Times New Roman"/>
                <w:sz w:val="18"/>
                <w:szCs w:val="18"/>
              </w:rPr>
              <w:t>＜</w:t>
            </w:r>
            <w:r>
              <w:rPr>
                <w:rFonts w:ascii="Times New Roman"/>
                <w:sz w:val="18"/>
                <w:szCs w:val="18"/>
              </w:rPr>
              <w:t>U</w:t>
            </w:r>
            <w:r>
              <w:rPr>
                <w:rFonts w:hAnsi="宋体"/>
                <w:sz w:val="18"/>
                <w:szCs w:val="18"/>
              </w:rPr>
              <w:t>≤</w:t>
            </w:r>
            <w:r>
              <w:rPr>
                <w:rFonts w:ascii="Times New Roman"/>
                <w:sz w:val="18"/>
                <w:szCs w:val="18"/>
              </w:rPr>
              <w:t>300</w:t>
            </w:r>
          </w:p>
        </w:tc>
        <w:tc>
          <w:tcPr>
            <w:tcW w:w="3190" w:type="dxa"/>
            <w:tcBorders>
              <w:top w:val="single" w:sz="4" w:space="0" w:color="000000"/>
              <w:left w:val="single" w:sz="4" w:space="0" w:color="000000"/>
              <w:bottom w:val="single" w:sz="4" w:space="0" w:color="000000"/>
              <w:right w:val="single" w:sz="4" w:space="0" w:color="000000"/>
            </w:tcBorders>
            <w:vAlign w:val="center"/>
          </w:tcPr>
          <w:p w14:paraId="15872F7F" w14:textId="77777777" w:rsidR="00BA337A" w:rsidRDefault="00000000">
            <w:pPr>
              <w:pStyle w:val="afffff5"/>
              <w:ind w:firstLineChars="0" w:firstLine="0"/>
              <w:jc w:val="center"/>
              <w:rPr>
                <w:rFonts w:ascii="Times New Roman"/>
                <w:sz w:val="18"/>
                <w:szCs w:val="18"/>
              </w:rPr>
            </w:pPr>
            <w:r>
              <w:rPr>
                <w:rFonts w:ascii="Times New Roman"/>
                <w:sz w:val="18"/>
                <w:szCs w:val="18"/>
              </w:rPr>
              <w:t>6.0</w:t>
            </w:r>
          </w:p>
        </w:tc>
        <w:tc>
          <w:tcPr>
            <w:tcW w:w="3191" w:type="dxa"/>
            <w:tcBorders>
              <w:top w:val="single" w:sz="4" w:space="0" w:color="000000"/>
              <w:left w:val="single" w:sz="4" w:space="0" w:color="000000"/>
              <w:bottom w:val="single" w:sz="4" w:space="0" w:color="000000"/>
              <w:right w:val="single" w:sz="4" w:space="0" w:color="000000"/>
            </w:tcBorders>
            <w:vAlign w:val="center"/>
          </w:tcPr>
          <w:p w14:paraId="7E35C8EA" w14:textId="77777777" w:rsidR="00BA337A" w:rsidRDefault="00000000">
            <w:pPr>
              <w:pStyle w:val="afffff5"/>
              <w:ind w:firstLineChars="0" w:firstLine="0"/>
              <w:jc w:val="center"/>
              <w:rPr>
                <w:rFonts w:ascii="Times New Roman"/>
                <w:sz w:val="18"/>
                <w:szCs w:val="18"/>
              </w:rPr>
            </w:pPr>
            <w:r>
              <w:rPr>
                <w:rFonts w:ascii="Times New Roman"/>
                <w:sz w:val="18"/>
                <w:szCs w:val="18"/>
              </w:rPr>
              <w:t>8.0</w:t>
            </w:r>
          </w:p>
        </w:tc>
      </w:tr>
      <w:tr w:rsidR="00BA337A" w14:paraId="7B20B5C1"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22D93F9B" w14:textId="77777777" w:rsidR="00BA337A" w:rsidRDefault="00000000">
            <w:pPr>
              <w:pStyle w:val="afffff5"/>
              <w:ind w:firstLineChars="0" w:firstLine="0"/>
              <w:jc w:val="center"/>
              <w:rPr>
                <w:rFonts w:ascii="Times New Roman"/>
                <w:sz w:val="18"/>
                <w:szCs w:val="18"/>
              </w:rPr>
            </w:pPr>
            <w:r>
              <w:rPr>
                <w:rFonts w:ascii="Times New Roman"/>
                <w:sz w:val="18"/>
                <w:szCs w:val="18"/>
              </w:rPr>
              <w:t>300</w:t>
            </w:r>
            <w:r>
              <w:rPr>
                <w:rFonts w:ascii="Times New Roman"/>
                <w:sz w:val="18"/>
                <w:szCs w:val="18"/>
              </w:rPr>
              <w:t>＜</w:t>
            </w:r>
            <w:r>
              <w:rPr>
                <w:rFonts w:ascii="Times New Roman"/>
                <w:sz w:val="18"/>
                <w:szCs w:val="18"/>
              </w:rPr>
              <w:t xml:space="preserve">Ui </w:t>
            </w:r>
            <w:r>
              <w:rPr>
                <w:rFonts w:hAnsi="宋体"/>
                <w:sz w:val="18"/>
                <w:szCs w:val="18"/>
              </w:rPr>
              <w:t>≤</w:t>
            </w:r>
            <w:r>
              <w:rPr>
                <w:rFonts w:ascii="Times New Roman"/>
                <w:sz w:val="18"/>
                <w:szCs w:val="18"/>
              </w:rPr>
              <w:t>500</w:t>
            </w:r>
          </w:p>
        </w:tc>
        <w:tc>
          <w:tcPr>
            <w:tcW w:w="3190" w:type="dxa"/>
            <w:tcBorders>
              <w:top w:val="single" w:sz="4" w:space="0" w:color="000000"/>
              <w:left w:val="single" w:sz="4" w:space="0" w:color="000000"/>
              <w:bottom w:val="single" w:sz="4" w:space="0" w:color="000000"/>
              <w:right w:val="single" w:sz="4" w:space="0" w:color="000000"/>
            </w:tcBorders>
            <w:vAlign w:val="center"/>
          </w:tcPr>
          <w:p w14:paraId="0369DD14" w14:textId="77777777" w:rsidR="00BA337A" w:rsidRDefault="00000000">
            <w:pPr>
              <w:pStyle w:val="afffff5"/>
              <w:ind w:firstLineChars="0" w:firstLine="0"/>
              <w:jc w:val="center"/>
              <w:rPr>
                <w:rFonts w:ascii="Times New Roman"/>
                <w:sz w:val="18"/>
                <w:szCs w:val="18"/>
              </w:rPr>
            </w:pPr>
            <w:r>
              <w:rPr>
                <w:rFonts w:ascii="Times New Roman"/>
                <w:sz w:val="18"/>
                <w:szCs w:val="18"/>
              </w:rPr>
              <w:t>10.0</w:t>
            </w:r>
          </w:p>
        </w:tc>
        <w:tc>
          <w:tcPr>
            <w:tcW w:w="3191" w:type="dxa"/>
            <w:tcBorders>
              <w:top w:val="single" w:sz="4" w:space="0" w:color="000000"/>
              <w:left w:val="single" w:sz="4" w:space="0" w:color="000000"/>
              <w:bottom w:val="single" w:sz="4" w:space="0" w:color="000000"/>
              <w:right w:val="single" w:sz="4" w:space="0" w:color="000000"/>
            </w:tcBorders>
            <w:vAlign w:val="center"/>
          </w:tcPr>
          <w:p w14:paraId="0F52EB7C" w14:textId="77777777" w:rsidR="00BA337A" w:rsidRDefault="00000000">
            <w:pPr>
              <w:pStyle w:val="afffff5"/>
              <w:ind w:firstLineChars="0" w:firstLine="0"/>
              <w:jc w:val="center"/>
              <w:rPr>
                <w:rFonts w:ascii="Times New Roman"/>
                <w:sz w:val="18"/>
                <w:szCs w:val="18"/>
              </w:rPr>
            </w:pPr>
            <w:r>
              <w:rPr>
                <w:rFonts w:ascii="Times New Roman"/>
                <w:sz w:val="18"/>
                <w:szCs w:val="18"/>
              </w:rPr>
              <w:t>12.0</w:t>
            </w:r>
          </w:p>
        </w:tc>
      </w:tr>
      <w:tr w:rsidR="00BA337A" w14:paraId="11629A50" w14:textId="77777777">
        <w:tc>
          <w:tcPr>
            <w:tcW w:w="9571" w:type="dxa"/>
            <w:gridSpan w:val="3"/>
            <w:tcBorders>
              <w:top w:val="single" w:sz="4" w:space="0" w:color="000000"/>
              <w:left w:val="single" w:sz="4" w:space="0" w:color="000000"/>
              <w:bottom w:val="single" w:sz="4" w:space="0" w:color="000000"/>
              <w:right w:val="single" w:sz="4" w:space="0" w:color="000000"/>
            </w:tcBorders>
            <w:vAlign w:val="center"/>
          </w:tcPr>
          <w:p w14:paraId="30E9B8C8" w14:textId="77777777" w:rsidR="00BA337A" w:rsidRDefault="00000000">
            <w:pPr>
              <w:pStyle w:val="afff2"/>
              <w:rPr>
                <w:rFonts w:ascii="Times New Roman"/>
              </w:rPr>
            </w:pPr>
            <w:r>
              <w:rPr>
                <w:rFonts w:ascii="Times New Roman"/>
              </w:rPr>
              <w:t>具有不同额定值的主电路或控制电路导电部分之间的电气间隙和爬电距离，按其中最高额定电压选取。</w:t>
            </w:r>
          </w:p>
        </w:tc>
      </w:tr>
    </w:tbl>
    <w:p w14:paraId="0EC6B7BF" w14:textId="77777777" w:rsidR="00BA337A" w:rsidRDefault="00000000">
      <w:pPr>
        <w:pStyle w:val="affd"/>
        <w:spacing w:beforeLines="200" w:before="480" w:after="120"/>
        <w:rPr>
          <w:rFonts w:ascii="Times New Roman"/>
        </w:rPr>
      </w:pPr>
      <w:r>
        <w:rPr>
          <w:rFonts w:ascii="Times New Roman"/>
        </w:rPr>
        <w:t xml:space="preserve"> </w:t>
      </w:r>
      <w:r>
        <w:rPr>
          <w:rFonts w:ascii="Times New Roman"/>
        </w:rPr>
        <w:t>电气绝缘性能</w:t>
      </w:r>
    </w:p>
    <w:p w14:paraId="7883D534" w14:textId="77777777" w:rsidR="00BA337A" w:rsidRDefault="00000000">
      <w:pPr>
        <w:pStyle w:val="affe"/>
        <w:spacing w:before="120" w:after="120"/>
        <w:rPr>
          <w:rFonts w:ascii="Times New Roman"/>
        </w:rPr>
      </w:pPr>
      <w:r>
        <w:rPr>
          <w:rFonts w:ascii="Times New Roman"/>
        </w:rPr>
        <w:t>绝缘电阻</w:t>
      </w:r>
    </w:p>
    <w:p w14:paraId="74971C48" w14:textId="77777777" w:rsidR="00BA337A" w:rsidRDefault="00000000">
      <w:pPr>
        <w:pStyle w:val="afffffffff0"/>
        <w:rPr>
          <w:rFonts w:ascii="Times New Roman"/>
        </w:rPr>
      </w:pPr>
      <w:r>
        <w:rPr>
          <w:rFonts w:ascii="Times New Roman"/>
        </w:rPr>
        <w:t>应在以下规定部位进行绝缘电阻试验和工频耐压试验：</w:t>
      </w:r>
      <w:r>
        <w:rPr>
          <w:rFonts w:ascii="Times New Roman"/>
        </w:rPr>
        <w:t xml:space="preserve"> </w:t>
      </w:r>
    </w:p>
    <w:p w14:paraId="6424E1AD" w14:textId="77777777" w:rsidR="00BA337A" w:rsidRDefault="00000000">
      <w:pPr>
        <w:pStyle w:val="af2"/>
        <w:rPr>
          <w:rFonts w:ascii="Times New Roman"/>
        </w:rPr>
      </w:pPr>
      <w:r>
        <w:rPr>
          <w:rFonts w:ascii="Times New Roman"/>
        </w:rPr>
        <w:t>各独立电路与地（即金属框架）之间；</w:t>
      </w:r>
      <w:r>
        <w:rPr>
          <w:rFonts w:ascii="Times New Roman"/>
        </w:rPr>
        <w:t xml:space="preserve">  </w:t>
      </w:r>
    </w:p>
    <w:p w14:paraId="75F29CDC" w14:textId="77777777" w:rsidR="00BA337A" w:rsidRDefault="00000000">
      <w:pPr>
        <w:pStyle w:val="af2"/>
        <w:rPr>
          <w:rFonts w:ascii="Times New Roman"/>
        </w:rPr>
      </w:pPr>
      <w:r>
        <w:rPr>
          <w:rFonts w:ascii="Times New Roman"/>
        </w:rPr>
        <w:t>无电气联系的各电路之间。</w:t>
      </w:r>
      <w:r>
        <w:rPr>
          <w:rFonts w:ascii="Times New Roman"/>
        </w:rPr>
        <w:t xml:space="preserve"> </w:t>
      </w:r>
    </w:p>
    <w:p w14:paraId="77789D27" w14:textId="77777777" w:rsidR="00BA337A" w:rsidRDefault="00000000">
      <w:pPr>
        <w:pStyle w:val="afffffffff0"/>
        <w:rPr>
          <w:rFonts w:ascii="Times New Roman"/>
        </w:rPr>
      </w:pPr>
      <w:r>
        <w:rPr>
          <w:rFonts w:ascii="Times New Roman"/>
        </w:rPr>
        <w:t>用开路电压符合表</w:t>
      </w:r>
      <w:r>
        <w:rPr>
          <w:rFonts w:ascii="Times New Roman" w:hint="eastAsia"/>
        </w:rPr>
        <w:t>4</w:t>
      </w:r>
      <w:r>
        <w:rPr>
          <w:rFonts w:ascii="Times New Roman"/>
        </w:rPr>
        <w:t>规定的绝缘电阻测试仪器测量</w:t>
      </w:r>
      <w:r>
        <w:rPr>
          <w:rFonts w:ascii="Times New Roman"/>
        </w:rPr>
        <w:t>5.4.1.1</w:t>
      </w:r>
      <w:r>
        <w:rPr>
          <w:rFonts w:ascii="Times New Roman"/>
        </w:rPr>
        <w:t>规定部位的绝缘电阻，绝缘电阻应不小于</w:t>
      </w:r>
      <w:r>
        <w:rPr>
          <w:rFonts w:ascii="Times New Roman"/>
        </w:rPr>
        <w:t>10 MΩ</w:t>
      </w:r>
      <w:r>
        <w:rPr>
          <w:rFonts w:ascii="Times New Roman"/>
        </w:rPr>
        <w:t>。</w:t>
      </w:r>
    </w:p>
    <w:p w14:paraId="6931DD79" w14:textId="77777777" w:rsidR="00BA337A" w:rsidRDefault="00000000">
      <w:pPr>
        <w:pStyle w:val="affe"/>
        <w:spacing w:before="120" w:after="120"/>
        <w:rPr>
          <w:rFonts w:ascii="Times New Roman"/>
        </w:rPr>
      </w:pPr>
      <w:r>
        <w:rPr>
          <w:rFonts w:ascii="Times New Roman"/>
        </w:rPr>
        <w:t>工频耐压</w:t>
      </w:r>
    </w:p>
    <w:p w14:paraId="390A51FC" w14:textId="77777777" w:rsidR="00BA337A" w:rsidRDefault="00000000">
      <w:pPr>
        <w:pStyle w:val="afffff5"/>
        <w:ind w:firstLine="420"/>
        <w:rPr>
          <w:rFonts w:ascii="Times New Roman"/>
        </w:rPr>
      </w:pPr>
      <w:r>
        <w:rPr>
          <w:rFonts w:ascii="Times New Roman"/>
        </w:rPr>
        <w:t>在</w:t>
      </w:r>
      <w:r>
        <w:rPr>
          <w:rFonts w:ascii="Times New Roman"/>
        </w:rPr>
        <w:t>5.4.1.1</w:t>
      </w:r>
      <w:r>
        <w:rPr>
          <w:rFonts w:ascii="Times New Roman"/>
        </w:rPr>
        <w:t>中所列部位，应能承受频率为（</w:t>
      </w:r>
      <w:r>
        <w:rPr>
          <w:rFonts w:ascii="Times New Roman"/>
        </w:rPr>
        <w:t>50±5</w:t>
      </w:r>
      <w:r>
        <w:rPr>
          <w:rFonts w:ascii="Times New Roman"/>
        </w:rPr>
        <w:t>）</w:t>
      </w:r>
      <w:r>
        <w:rPr>
          <w:rFonts w:ascii="Times New Roman"/>
        </w:rPr>
        <w:t>Hz</w:t>
      </w:r>
      <w:r>
        <w:rPr>
          <w:rFonts w:ascii="Times New Roman"/>
        </w:rPr>
        <w:t>，历时</w:t>
      </w:r>
      <w:r>
        <w:rPr>
          <w:rFonts w:ascii="Times New Roman"/>
        </w:rPr>
        <w:t>1 min</w:t>
      </w:r>
      <w:r>
        <w:rPr>
          <w:rFonts w:ascii="Times New Roman"/>
        </w:rPr>
        <w:t>的工频（也可采用直流电压）耐压试验，试验过程中不应出现击穿或闪络现象，工频耐压试验的试验电压等级见表</w:t>
      </w:r>
      <w:r>
        <w:rPr>
          <w:rFonts w:ascii="Times New Roman"/>
        </w:rPr>
        <w:t>4</w:t>
      </w:r>
      <w:r>
        <w:rPr>
          <w:rFonts w:ascii="Times New Roman"/>
        </w:rPr>
        <w:t>。</w:t>
      </w:r>
    </w:p>
    <w:p w14:paraId="5BF80105" w14:textId="77777777" w:rsidR="00BA337A" w:rsidRDefault="00000000">
      <w:pPr>
        <w:pStyle w:val="aff2"/>
        <w:spacing w:before="120" w:after="120"/>
        <w:rPr>
          <w:rFonts w:ascii="Times New Roman"/>
        </w:rPr>
      </w:pPr>
      <w:r>
        <w:rPr>
          <w:rFonts w:ascii="Times New Roman"/>
        </w:rPr>
        <w:t>绝缘试验的试验等级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3333"/>
        <w:gridCol w:w="1985"/>
        <w:gridCol w:w="1694"/>
      </w:tblGrid>
      <w:tr w:rsidR="00BA337A" w14:paraId="15726E91"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544BF9CD"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额定绝缘电压</w:t>
            </w:r>
            <w:r>
              <w:rPr>
                <w:rFonts w:ascii="Times New Roman"/>
                <w:sz w:val="18"/>
                <w:szCs w:val="18"/>
              </w:rPr>
              <w:t>Ui</w:t>
            </w:r>
          </w:p>
          <w:p w14:paraId="01BB1747"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V</w:t>
            </w:r>
          </w:p>
        </w:tc>
        <w:tc>
          <w:tcPr>
            <w:tcW w:w="3333" w:type="dxa"/>
            <w:tcBorders>
              <w:top w:val="single" w:sz="4" w:space="0" w:color="000000"/>
              <w:left w:val="single" w:sz="4" w:space="0" w:color="000000"/>
              <w:bottom w:val="single" w:sz="4" w:space="0" w:color="000000"/>
              <w:right w:val="single" w:sz="4" w:space="0" w:color="000000"/>
            </w:tcBorders>
            <w:vAlign w:val="center"/>
          </w:tcPr>
          <w:p w14:paraId="01789E31"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绝缘电阻测试仪器的电压等级</w:t>
            </w:r>
          </w:p>
          <w:p w14:paraId="0B597567"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V</w:t>
            </w:r>
          </w:p>
        </w:tc>
        <w:tc>
          <w:tcPr>
            <w:tcW w:w="1985" w:type="dxa"/>
            <w:tcBorders>
              <w:top w:val="single" w:sz="4" w:space="0" w:color="000000"/>
              <w:left w:val="single" w:sz="4" w:space="0" w:color="000000"/>
              <w:bottom w:val="single" w:sz="4" w:space="0" w:color="000000"/>
              <w:right w:val="single" w:sz="4" w:space="0" w:color="000000"/>
            </w:tcBorders>
            <w:vAlign w:val="center"/>
          </w:tcPr>
          <w:p w14:paraId="01F9B25A"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工频试验电压</w:t>
            </w:r>
          </w:p>
          <w:p w14:paraId="633BE76A"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kV</w:t>
            </w:r>
          </w:p>
        </w:tc>
        <w:tc>
          <w:tcPr>
            <w:tcW w:w="1694" w:type="dxa"/>
            <w:tcBorders>
              <w:top w:val="single" w:sz="4" w:space="0" w:color="000000"/>
              <w:left w:val="single" w:sz="4" w:space="0" w:color="000000"/>
              <w:bottom w:val="single" w:sz="4" w:space="0" w:color="000000"/>
              <w:right w:val="single" w:sz="4" w:space="0" w:color="000000"/>
            </w:tcBorders>
            <w:vAlign w:val="center"/>
          </w:tcPr>
          <w:p w14:paraId="0C29ACCE"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冲击试验电压</w:t>
            </w:r>
          </w:p>
          <w:p w14:paraId="35D7089E" w14:textId="77777777" w:rsidR="00BA337A" w:rsidRDefault="00000000">
            <w:pPr>
              <w:pStyle w:val="afffff5"/>
              <w:spacing w:line="200" w:lineRule="exact"/>
              <w:ind w:firstLineChars="0" w:firstLine="0"/>
              <w:jc w:val="center"/>
              <w:rPr>
                <w:rFonts w:ascii="Times New Roman"/>
                <w:sz w:val="18"/>
                <w:szCs w:val="18"/>
              </w:rPr>
            </w:pPr>
            <w:r>
              <w:rPr>
                <w:rFonts w:ascii="Times New Roman"/>
                <w:sz w:val="18"/>
                <w:szCs w:val="18"/>
              </w:rPr>
              <w:t>kV</w:t>
            </w:r>
          </w:p>
        </w:tc>
      </w:tr>
      <w:tr w:rsidR="00BA337A" w14:paraId="4EDE4230"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620869FF" w14:textId="77777777" w:rsidR="00BA337A" w:rsidRDefault="00000000">
            <w:pPr>
              <w:pStyle w:val="afffff5"/>
              <w:ind w:firstLineChars="0" w:firstLine="0"/>
              <w:jc w:val="center"/>
              <w:rPr>
                <w:rFonts w:ascii="Times New Roman"/>
                <w:sz w:val="18"/>
                <w:szCs w:val="18"/>
              </w:rPr>
            </w:pPr>
            <w:r>
              <w:rPr>
                <w:rFonts w:ascii="Times New Roman"/>
                <w:sz w:val="18"/>
                <w:szCs w:val="18"/>
              </w:rPr>
              <w:t xml:space="preserve">U </w:t>
            </w:r>
            <w:proofErr w:type="spellStart"/>
            <w:r>
              <w:rPr>
                <w:rFonts w:ascii="Times New Roman"/>
                <w:sz w:val="18"/>
                <w:szCs w:val="18"/>
              </w:rPr>
              <w:t>i</w:t>
            </w:r>
            <w:proofErr w:type="spellEnd"/>
            <w:r>
              <w:rPr>
                <w:rFonts w:ascii="Times New Roman"/>
                <w:sz w:val="18"/>
                <w:szCs w:val="18"/>
              </w:rPr>
              <w:t xml:space="preserve"> </w:t>
            </w:r>
            <w:r>
              <w:rPr>
                <w:rFonts w:hAnsi="宋体"/>
                <w:sz w:val="18"/>
                <w:szCs w:val="18"/>
              </w:rPr>
              <w:t xml:space="preserve">≤ </w:t>
            </w:r>
            <w:r>
              <w:rPr>
                <w:rFonts w:ascii="Times New Roman"/>
                <w:sz w:val="18"/>
                <w:szCs w:val="18"/>
              </w:rPr>
              <w:t>63</w:t>
            </w:r>
          </w:p>
        </w:tc>
        <w:tc>
          <w:tcPr>
            <w:tcW w:w="3333" w:type="dxa"/>
            <w:tcBorders>
              <w:top w:val="single" w:sz="4" w:space="0" w:color="000000"/>
              <w:left w:val="single" w:sz="4" w:space="0" w:color="000000"/>
              <w:bottom w:val="single" w:sz="4" w:space="0" w:color="000000"/>
              <w:right w:val="single" w:sz="4" w:space="0" w:color="000000"/>
            </w:tcBorders>
            <w:vAlign w:val="center"/>
          </w:tcPr>
          <w:p w14:paraId="77D733C0" w14:textId="77777777" w:rsidR="00BA337A" w:rsidRDefault="00000000">
            <w:pPr>
              <w:pStyle w:val="afffff5"/>
              <w:ind w:firstLineChars="0" w:firstLine="0"/>
              <w:jc w:val="center"/>
              <w:rPr>
                <w:rFonts w:ascii="Times New Roman"/>
                <w:sz w:val="18"/>
                <w:szCs w:val="18"/>
              </w:rPr>
            </w:pPr>
            <w:r>
              <w:rPr>
                <w:rFonts w:ascii="Times New Roman"/>
                <w:sz w:val="18"/>
                <w:szCs w:val="18"/>
              </w:rPr>
              <w:t>250</w:t>
            </w:r>
          </w:p>
        </w:tc>
        <w:tc>
          <w:tcPr>
            <w:tcW w:w="1985" w:type="dxa"/>
            <w:tcBorders>
              <w:top w:val="single" w:sz="4" w:space="0" w:color="000000"/>
              <w:left w:val="single" w:sz="4" w:space="0" w:color="000000"/>
              <w:bottom w:val="single" w:sz="4" w:space="0" w:color="000000"/>
              <w:right w:val="single" w:sz="4" w:space="0" w:color="000000"/>
            </w:tcBorders>
            <w:vAlign w:val="center"/>
          </w:tcPr>
          <w:p w14:paraId="15E93DF8" w14:textId="77777777" w:rsidR="00BA337A" w:rsidRDefault="00000000">
            <w:pPr>
              <w:pStyle w:val="afffff5"/>
              <w:ind w:firstLineChars="0" w:firstLine="0"/>
              <w:jc w:val="center"/>
              <w:rPr>
                <w:rFonts w:ascii="Times New Roman"/>
                <w:sz w:val="18"/>
                <w:szCs w:val="18"/>
              </w:rPr>
            </w:pPr>
            <w:r>
              <w:rPr>
                <w:rFonts w:ascii="Times New Roman"/>
                <w:sz w:val="18"/>
                <w:szCs w:val="18"/>
              </w:rPr>
              <w:t>0.5</w:t>
            </w:r>
            <w:r>
              <w:rPr>
                <w:rFonts w:ascii="Times New Roman"/>
                <w:sz w:val="18"/>
                <w:szCs w:val="18"/>
              </w:rPr>
              <w:t>（</w:t>
            </w:r>
            <w:r>
              <w:rPr>
                <w:rFonts w:ascii="Times New Roman"/>
                <w:sz w:val="18"/>
                <w:szCs w:val="18"/>
              </w:rPr>
              <w:t>0.7</w:t>
            </w:r>
            <w:r>
              <w:rPr>
                <w:rFonts w:ascii="Times New Roman"/>
                <w:sz w:val="18"/>
                <w:szCs w:val="18"/>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2FFB1841" w14:textId="77777777" w:rsidR="00BA337A" w:rsidRDefault="00000000">
            <w:pPr>
              <w:pStyle w:val="afffff5"/>
              <w:ind w:firstLineChars="0" w:firstLine="0"/>
              <w:jc w:val="center"/>
              <w:rPr>
                <w:rFonts w:ascii="Times New Roman"/>
                <w:sz w:val="18"/>
                <w:szCs w:val="18"/>
              </w:rPr>
            </w:pPr>
            <w:r>
              <w:rPr>
                <w:rFonts w:ascii="Times New Roman"/>
                <w:sz w:val="18"/>
                <w:szCs w:val="18"/>
              </w:rPr>
              <w:t>1</w:t>
            </w:r>
          </w:p>
        </w:tc>
      </w:tr>
      <w:tr w:rsidR="00BA337A" w14:paraId="09A870F5"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3F9E1DB4" w14:textId="77777777" w:rsidR="00BA337A" w:rsidRDefault="00000000">
            <w:pPr>
              <w:pStyle w:val="afffff5"/>
              <w:ind w:firstLineChars="0" w:firstLine="0"/>
              <w:jc w:val="center"/>
              <w:rPr>
                <w:rFonts w:ascii="Times New Roman"/>
                <w:sz w:val="18"/>
                <w:szCs w:val="18"/>
              </w:rPr>
            </w:pPr>
            <w:r>
              <w:rPr>
                <w:rFonts w:ascii="Times New Roman"/>
                <w:sz w:val="18"/>
                <w:szCs w:val="18"/>
              </w:rPr>
              <w:t>63</w:t>
            </w:r>
            <w:r>
              <w:rPr>
                <w:rFonts w:ascii="Times New Roman"/>
                <w:sz w:val="18"/>
                <w:szCs w:val="18"/>
              </w:rPr>
              <w:t>＜</w:t>
            </w:r>
            <w:r>
              <w:rPr>
                <w:rFonts w:ascii="Times New Roman"/>
                <w:sz w:val="18"/>
                <w:szCs w:val="18"/>
              </w:rPr>
              <w:t xml:space="preserve">Ui </w:t>
            </w:r>
            <w:r>
              <w:rPr>
                <w:rFonts w:hAnsi="宋体"/>
                <w:sz w:val="18"/>
                <w:szCs w:val="18"/>
              </w:rPr>
              <w:t>≤</w:t>
            </w:r>
            <w:r>
              <w:rPr>
                <w:rFonts w:ascii="Times New Roman"/>
                <w:sz w:val="18"/>
                <w:szCs w:val="18"/>
              </w:rPr>
              <w:t>300</w:t>
            </w:r>
          </w:p>
        </w:tc>
        <w:tc>
          <w:tcPr>
            <w:tcW w:w="3333" w:type="dxa"/>
            <w:tcBorders>
              <w:top w:val="single" w:sz="4" w:space="0" w:color="000000"/>
              <w:left w:val="single" w:sz="4" w:space="0" w:color="000000"/>
              <w:bottom w:val="single" w:sz="4" w:space="0" w:color="000000"/>
              <w:right w:val="single" w:sz="4" w:space="0" w:color="000000"/>
            </w:tcBorders>
            <w:vAlign w:val="center"/>
          </w:tcPr>
          <w:p w14:paraId="2FE65C4E" w14:textId="77777777" w:rsidR="00BA337A" w:rsidRDefault="00000000">
            <w:pPr>
              <w:pStyle w:val="afffff5"/>
              <w:ind w:firstLineChars="0" w:firstLine="0"/>
              <w:jc w:val="center"/>
              <w:rPr>
                <w:rFonts w:ascii="Times New Roman"/>
                <w:sz w:val="18"/>
                <w:szCs w:val="18"/>
              </w:rPr>
            </w:pPr>
            <w:r>
              <w:rPr>
                <w:rFonts w:ascii="Times New Roman"/>
                <w:sz w:val="18"/>
                <w:szCs w:val="18"/>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6FF4FA" w14:textId="77777777" w:rsidR="00BA337A" w:rsidRDefault="00000000">
            <w:pPr>
              <w:pStyle w:val="afffff5"/>
              <w:ind w:firstLineChars="0" w:firstLine="0"/>
              <w:jc w:val="center"/>
              <w:rPr>
                <w:rFonts w:ascii="Times New Roman"/>
                <w:sz w:val="18"/>
                <w:szCs w:val="18"/>
              </w:rPr>
            </w:pPr>
            <w:r>
              <w:rPr>
                <w:rFonts w:ascii="Times New Roman"/>
                <w:sz w:val="18"/>
                <w:szCs w:val="18"/>
              </w:rPr>
              <w:t>2.0</w:t>
            </w:r>
            <w:r>
              <w:rPr>
                <w:rFonts w:ascii="Times New Roman"/>
                <w:sz w:val="18"/>
                <w:szCs w:val="18"/>
              </w:rPr>
              <w:t>（</w:t>
            </w:r>
            <w:r>
              <w:rPr>
                <w:rFonts w:ascii="Times New Roman"/>
                <w:sz w:val="18"/>
                <w:szCs w:val="18"/>
              </w:rPr>
              <w:t>2.8</w:t>
            </w:r>
            <w:r>
              <w:rPr>
                <w:rFonts w:ascii="Times New Roman"/>
                <w:sz w:val="18"/>
                <w:szCs w:val="18"/>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915F016" w14:textId="77777777" w:rsidR="00BA337A" w:rsidRDefault="00000000">
            <w:pPr>
              <w:pStyle w:val="afffff5"/>
              <w:ind w:firstLineChars="0" w:firstLine="0"/>
              <w:jc w:val="center"/>
              <w:rPr>
                <w:rFonts w:ascii="Times New Roman"/>
                <w:sz w:val="18"/>
                <w:szCs w:val="18"/>
              </w:rPr>
            </w:pPr>
            <w:r>
              <w:rPr>
                <w:rFonts w:ascii="Times New Roman"/>
                <w:sz w:val="18"/>
                <w:szCs w:val="18"/>
              </w:rPr>
              <w:t>5</w:t>
            </w:r>
          </w:p>
        </w:tc>
      </w:tr>
      <w:tr w:rsidR="00BA337A" w14:paraId="399C7367" w14:textId="77777777">
        <w:tc>
          <w:tcPr>
            <w:tcW w:w="2332" w:type="dxa"/>
            <w:tcBorders>
              <w:top w:val="single" w:sz="4" w:space="0" w:color="000000"/>
              <w:left w:val="single" w:sz="4" w:space="0" w:color="000000"/>
              <w:bottom w:val="single" w:sz="4" w:space="0" w:color="000000"/>
              <w:right w:val="single" w:sz="4" w:space="0" w:color="000000"/>
            </w:tcBorders>
            <w:vAlign w:val="center"/>
          </w:tcPr>
          <w:p w14:paraId="1E022F3D" w14:textId="77777777" w:rsidR="00BA337A" w:rsidRDefault="00000000">
            <w:pPr>
              <w:pStyle w:val="afffff5"/>
              <w:ind w:firstLineChars="0" w:firstLine="0"/>
              <w:jc w:val="center"/>
              <w:rPr>
                <w:rFonts w:ascii="Times New Roman"/>
                <w:sz w:val="18"/>
                <w:szCs w:val="18"/>
              </w:rPr>
            </w:pPr>
            <w:r>
              <w:rPr>
                <w:rFonts w:ascii="Times New Roman"/>
                <w:sz w:val="18"/>
                <w:szCs w:val="18"/>
              </w:rPr>
              <w:t>300</w:t>
            </w:r>
            <w:r>
              <w:rPr>
                <w:rFonts w:ascii="Times New Roman"/>
                <w:sz w:val="18"/>
                <w:szCs w:val="18"/>
              </w:rPr>
              <w:t>＜</w:t>
            </w:r>
            <w:r>
              <w:rPr>
                <w:rFonts w:ascii="Times New Roman"/>
                <w:sz w:val="18"/>
                <w:szCs w:val="18"/>
              </w:rPr>
              <w:t xml:space="preserve">Ui </w:t>
            </w:r>
            <w:r>
              <w:rPr>
                <w:rFonts w:hAnsi="宋体"/>
                <w:sz w:val="18"/>
                <w:szCs w:val="18"/>
              </w:rPr>
              <w:t>≤</w:t>
            </w:r>
            <w:r>
              <w:rPr>
                <w:rFonts w:ascii="Times New Roman"/>
                <w:sz w:val="18"/>
                <w:szCs w:val="18"/>
              </w:rPr>
              <w:t>500</w:t>
            </w:r>
          </w:p>
        </w:tc>
        <w:tc>
          <w:tcPr>
            <w:tcW w:w="3333" w:type="dxa"/>
            <w:tcBorders>
              <w:top w:val="single" w:sz="4" w:space="0" w:color="000000"/>
              <w:left w:val="single" w:sz="4" w:space="0" w:color="000000"/>
              <w:bottom w:val="single" w:sz="4" w:space="0" w:color="000000"/>
              <w:right w:val="single" w:sz="4" w:space="0" w:color="000000"/>
            </w:tcBorders>
            <w:vAlign w:val="center"/>
          </w:tcPr>
          <w:p w14:paraId="54DAEE88" w14:textId="77777777" w:rsidR="00BA337A" w:rsidRDefault="00000000">
            <w:pPr>
              <w:pStyle w:val="afffff5"/>
              <w:ind w:firstLineChars="0" w:firstLine="0"/>
              <w:jc w:val="center"/>
              <w:rPr>
                <w:rFonts w:ascii="Times New Roman"/>
                <w:sz w:val="18"/>
                <w:szCs w:val="18"/>
              </w:rPr>
            </w:pPr>
            <w:r>
              <w:rPr>
                <w:rFonts w:ascii="Times New Roman"/>
                <w:sz w:val="18"/>
                <w:szCs w:val="18"/>
              </w:rPr>
              <w:t>1000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DFDBA29" w14:textId="77777777" w:rsidR="00BA337A" w:rsidRDefault="00000000">
            <w:pPr>
              <w:pStyle w:val="afffff5"/>
              <w:ind w:firstLineChars="0" w:firstLine="0"/>
              <w:jc w:val="center"/>
              <w:rPr>
                <w:rFonts w:ascii="Times New Roman"/>
                <w:sz w:val="18"/>
                <w:szCs w:val="18"/>
              </w:rPr>
            </w:pPr>
            <w:r>
              <w:rPr>
                <w:rFonts w:ascii="Times New Roman"/>
                <w:sz w:val="18"/>
                <w:szCs w:val="18"/>
              </w:rPr>
              <w:t>2.5</w:t>
            </w:r>
            <w:r>
              <w:rPr>
                <w:rFonts w:ascii="Times New Roman"/>
                <w:sz w:val="18"/>
                <w:szCs w:val="18"/>
              </w:rPr>
              <w:t>（</w:t>
            </w:r>
            <w:r>
              <w:rPr>
                <w:rFonts w:ascii="Times New Roman"/>
                <w:sz w:val="18"/>
                <w:szCs w:val="18"/>
              </w:rPr>
              <w:t>3.5</w:t>
            </w:r>
            <w:r>
              <w:rPr>
                <w:rFonts w:ascii="Times New Roman"/>
                <w:sz w:val="18"/>
                <w:szCs w:val="18"/>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DBA02B" w14:textId="77777777" w:rsidR="00BA337A" w:rsidRDefault="00000000">
            <w:pPr>
              <w:pStyle w:val="afffff5"/>
              <w:ind w:firstLineChars="0" w:firstLine="0"/>
              <w:jc w:val="center"/>
              <w:rPr>
                <w:rFonts w:ascii="Times New Roman"/>
                <w:sz w:val="18"/>
                <w:szCs w:val="18"/>
              </w:rPr>
            </w:pPr>
            <w:r>
              <w:rPr>
                <w:rFonts w:ascii="Times New Roman"/>
                <w:sz w:val="18"/>
                <w:szCs w:val="18"/>
              </w:rPr>
              <w:t>8</w:t>
            </w:r>
          </w:p>
        </w:tc>
      </w:tr>
      <w:tr w:rsidR="00BA337A" w14:paraId="312CE2EF" w14:textId="77777777">
        <w:tc>
          <w:tcPr>
            <w:tcW w:w="9344" w:type="dxa"/>
            <w:gridSpan w:val="4"/>
            <w:tcBorders>
              <w:top w:val="single" w:sz="4" w:space="0" w:color="000000"/>
              <w:left w:val="single" w:sz="4" w:space="0" w:color="000000"/>
              <w:bottom w:val="single" w:sz="4" w:space="0" w:color="000000"/>
              <w:right w:val="single" w:sz="4" w:space="0" w:color="000000"/>
            </w:tcBorders>
            <w:vAlign w:val="center"/>
          </w:tcPr>
          <w:p w14:paraId="420411D5" w14:textId="77777777" w:rsidR="00BA337A" w:rsidRDefault="00000000">
            <w:pPr>
              <w:pStyle w:val="afff2"/>
              <w:rPr>
                <w:rFonts w:ascii="Times New Roman"/>
              </w:rPr>
            </w:pPr>
            <w:r>
              <w:rPr>
                <w:rFonts w:ascii="Times New Roman"/>
              </w:rPr>
              <w:t>括号内数据为直流耐压试验值。</w:t>
            </w:r>
          </w:p>
        </w:tc>
      </w:tr>
    </w:tbl>
    <w:p w14:paraId="220ABA66" w14:textId="77777777" w:rsidR="00BA337A" w:rsidRDefault="00000000">
      <w:pPr>
        <w:pStyle w:val="afffff5"/>
        <w:ind w:firstLine="420"/>
        <w:rPr>
          <w:rFonts w:ascii="Times New Roman"/>
        </w:rPr>
      </w:pPr>
      <w:r>
        <w:rPr>
          <w:rFonts w:ascii="Times New Roman"/>
        </w:rPr>
        <w:t xml:space="preserve"> </w:t>
      </w:r>
    </w:p>
    <w:p w14:paraId="109DB127" w14:textId="77777777" w:rsidR="00BA337A" w:rsidRDefault="00000000">
      <w:pPr>
        <w:pStyle w:val="affe"/>
        <w:spacing w:before="120" w:after="120"/>
        <w:rPr>
          <w:rFonts w:ascii="Times New Roman"/>
        </w:rPr>
      </w:pPr>
      <w:r>
        <w:rPr>
          <w:rFonts w:ascii="Times New Roman"/>
        </w:rPr>
        <w:t>冲击耐压</w:t>
      </w:r>
      <w:r>
        <w:rPr>
          <w:rFonts w:ascii="Times New Roman"/>
        </w:rPr>
        <w:t xml:space="preserve"> </w:t>
      </w:r>
    </w:p>
    <w:p w14:paraId="0CA1CD55" w14:textId="77777777" w:rsidR="00BA337A" w:rsidRDefault="00000000">
      <w:pPr>
        <w:pStyle w:val="afffffffff0"/>
        <w:rPr>
          <w:rFonts w:ascii="Times New Roman"/>
        </w:rPr>
      </w:pPr>
      <w:r>
        <w:rPr>
          <w:rFonts w:ascii="Times New Roman"/>
        </w:rPr>
        <w:t>应在以下规定部位进行冲击耐压试验：</w:t>
      </w:r>
      <w:r>
        <w:rPr>
          <w:rFonts w:ascii="Times New Roman"/>
        </w:rPr>
        <w:t xml:space="preserve"> </w:t>
      </w:r>
    </w:p>
    <w:p w14:paraId="364EF724" w14:textId="77777777" w:rsidR="00BA337A" w:rsidRDefault="00000000">
      <w:pPr>
        <w:pStyle w:val="af2"/>
      </w:pPr>
      <w:r>
        <w:t xml:space="preserve">各电路与地（即金属框架）之间； </w:t>
      </w:r>
    </w:p>
    <w:p w14:paraId="0E6C01F0" w14:textId="77777777" w:rsidR="00BA337A" w:rsidRDefault="00000000">
      <w:pPr>
        <w:pStyle w:val="af2"/>
      </w:pPr>
      <w:r>
        <w:t xml:space="preserve">交流电路与直流电路之间； </w:t>
      </w:r>
    </w:p>
    <w:p w14:paraId="60931034" w14:textId="77777777" w:rsidR="00BA337A" w:rsidRDefault="00000000">
      <w:pPr>
        <w:pStyle w:val="af2"/>
      </w:pPr>
      <w:r>
        <w:rPr>
          <w:rFonts w:hint="eastAsia"/>
        </w:rPr>
        <w:lastRenderedPageBreak/>
        <w:t>无电气联系的输入电路与输出电路</w:t>
      </w:r>
      <w:r>
        <w:t>之间。</w:t>
      </w:r>
    </w:p>
    <w:p w14:paraId="04E187B1" w14:textId="77777777" w:rsidR="00BA337A" w:rsidRDefault="00000000">
      <w:pPr>
        <w:pStyle w:val="afffffffff0"/>
        <w:rPr>
          <w:rFonts w:ascii="Times New Roman"/>
        </w:rPr>
      </w:pPr>
      <w:r>
        <w:rPr>
          <w:rFonts w:ascii="Times New Roman"/>
        </w:rPr>
        <w:t>在</w:t>
      </w:r>
      <w:r>
        <w:rPr>
          <w:rFonts w:ascii="Times New Roman"/>
        </w:rPr>
        <w:t>5.4.3.1</w:t>
      </w:r>
      <w:r>
        <w:rPr>
          <w:rFonts w:ascii="Times New Roman"/>
        </w:rPr>
        <w:t>规定的部位，应能承受表</w:t>
      </w:r>
      <w:r>
        <w:rPr>
          <w:rFonts w:ascii="Times New Roman" w:hint="eastAsia"/>
        </w:rPr>
        <w:t>4</w:t>
      </w:r>
      <w:r>
        <w:rPr>
          <w:rFonts w:ascii="Times New Roman"/>
        </w:rPr>
        <w:t>规定的标准雷电波冲击电压试验。试验后，产品的性能应符合本</w:t>
      </w:r>
      <w:r>
        <w:rPr>
          <w:rFonts w:ascii="Times New Roman" w:hint="eastAsia"/>
        </w:rPr>
        <w:t>标准</w:t>
      </w:r>
      <w:r>
        <w:rPr>
          <w:rFonts w:ascii="Times New Roman"/>
        </w:rPr>
        <w:t>规定。在试验过程中，允许出现</w:t>
      </w:r>
      <w:proofErr w:type="gramStart"/>
      <w:r>
        <w:rPr>
          <w:rFonts w:ascii="Times New Roman"/>
        </w:rPr>
        <w:t>不</w:t>
      </w:r>
      <w:proofErr w:type="gramEnd"/>
      <w:r>
        <w:rPr>
          <w:rFonts w:ascii="Times New Roman"/>
        </w:rPr>
        <w:t>导致绝缘损坏的闪络，如出现闪络，则应复查工频耐压，工频耐压试验电压为表</w:t>
      </w:r>
      <w:r>
        <w:rPr>
          <w:rFonts w:ascii="Times New Roman"/>
        </w:rPr>
        <w:t>4</w:t>
      </w:r>
      <w:r>
        <w:rPr>
          <w:rFonts w:ascii="Times New Roman"/>
        </w:rPr>
        <w:t>规定值的</w:t>
      </w:r>
      <w:r>
        <w:rPr>
          <w:rFonts w:ascii="Times New Roman"/>
        </w:rPr>
        <w:t>75</w:t>
      </w:r>
      <w:r>
        <w:rPr>
          <w:rFonts w:ascii="Times New Roman"/>
        </w:rPr>
        <w:t>％。</w:t>
      </w:r>
    </w:p>
    <w:p w14:paraId="5B1F3AE2" w14:textId="77777777" w:rsidR="00BA337A" w:rsidRDefault="00000000">
      <w:pPr>
        <w:pStyle w:val="affd"/>
        <w:spacing w:before="120" w:after="120"/>
        <w:rPr>
          <w:rFonts w:ascii="Times New Roman"/>
        </w:rPr>
      </w:pPr>
      <w:r>
        <w:rPr>
          <w:rFonts w:ascii="Times New Roman"/>
        </w:rPr>
        <w:t>防护等级</w:t>
      </w:r>
      <w:r>
        <w:rPr>
          <w:rFonts w:ascii="Times New Roman"/>
        </w:rPr>
        <w:t xml:space="preserve"> </w:t>
      </w:r>
    </w:p>
    <w:p w14:paraId="5822E909" w14:textId="77777777" w:rsidR="00BA337A" w:rsidRDefault="00000000">
      <w:pPr>
        <w:pStyle w:val="afffff5"/>
        <w:ind w:firstLine="420"/>
        <w:rPr>
          <w:rFonts w:ascii="Times New Roman"/>
        </w:rPr>
      </w:pPr>
      <w:r>
        <w:rPr>
          <w:rFonts w:ascii="Times New Roman"/>
        </w:rPr>
        <w:t>直流电源设备柜体外壳防护等级应不低于</w:t>
      </w:r>
      <w:r>
        <w:rPr>
          <w:rFonts w:ascii="Times New Roman"/>
        </w:rPr>
        <w:t>GB/T 4208—2017</w:t>
      </w:r>
      <w:r>
        <w:rPr>
          <w:rFonts w:ascii="Times New Roman"/>
        </w:rPr>
        <w:t>中</w:t>
      </w:r>
      <w:r>
        <w:rPr>
          <w:rFonts w:ascii="Times New Roman"/>
        </w:rPr>
        <w:t>IP20</w:t>
      </w:r>
      <w:r>
        <w:rPr>
          <w:rFonts w:ascii="Times New Roman"/>
        </w:rPr>
        <w:t>的规定。</w:t>
      </w:r>
      <w:r>
        <w:rPr>
          <w:rFonts w:ascii="Times New Roman"/>
        </w:rPr>
        <w:t xml:space="preserve"> </w:t>
      </w:r>
    </w:p>
    <w:p w14:paraId="4E52DE8D" w14:textId="77777777" w:rsidR="00BA337A" w:rsidRDefault="00000000">
      <w:pPr>
        <w:pStyle w:val="affd"/>
        <w:spacing w:before="120" w:after="120"/>
        <w:rPr>
          <w:rFonts w:ascii="Times New Roman"/>
        </w:rPr>
      </w:pPr>
      <w:r>
        <w:rPr>
          <w:rFonts w:ascii="Times New Roman"/>
        </w:rPr>
        <w:t>噪声</w:t>
      </w:r>
      <w:r>
        <w:rPr>
          <w:rFonts w:ascii="Times New Roman"/>
        </w:rPr>
        <w:t xml:space="preserve"> </w:t>
      </w:r>
    </w:p>
    <w:p w14:paraId="5C30B0B8" w14:textId="77777777" w:rsidR="00BA337A" w:rsidRDefault="00000000">
      <w:pPr>
        <w:pStyle w:val="afffff5"/>
        <w:ind w:firstLine="420"/>
        <w:rPr>
          <w:rFonts w:ascii="Times New Roman"/>
        </w:rPr>
      </w:pPr>
      <w:r>
        <w:rPr>
          <w:rFonts w:ascii="Times New Roman"/>
        </w:rPr>
        <w:t>直流电源设备正常运行时，自冷式设备的噪声不应大于</w:t>
      </w:r>
      <w:r>
        <w:rPr>
          <w:rFonts w:ascii="Times New Roman"/>
        </w:rPr>
        <w:t>55dB</w:t>
      </w:r>
      <w:r>
        <w:rPr>
          <w:rFonts w:ascii="Times New Roman"/>
        </w:rPr>
        <w:t>（</w:t>
      </w:r>
      <w:r>
        <w:rPr>
          <w:rFonts w:ascii="Times New Roman"/>
        </w:rPr>
        <w:t>A</w:t>
      </w:r>
      <w:r>
        <w:rPr>
          <w:rFonts w:ascii="Times New Roman"/>
        </w:rPr>
        <w:t>声级）。风冷式设备的噪声在额定负载的</w:t>
      </w:r>
      <w:r>
        <w:rPr>
          <w:rFonts w:ascii="Times New Roman"/>
        </w:rPr>
        <w:t>50%</w:t>
      </w:r>
      <w:r>
        <w:rPr>
          <w:rFonts w:ascii="Times New Roman"/>
        </w:rPr>
        <w:t>及以下时不应大于</w:t>
      </w:r>
      <w:r>
        <w:rPr>
          <w:rFonts w:ascii="Times New Roman"/>
        </w:rPr>
        <w:t>60 dB</w:t>
      </w:r>
      <w:r>
        <w:rPr>
          <w:rFonts w:ascii="Times New Roman"/>
        </w:rPr>
        <w:t>（</w:t>
      </w:r>
      <w:r>
        <w:rPr>
          <w:rFonts w:ascii="Times New Roman"/>
        </w:rPr>
        <w:t>A</w:t>
      </w:r>
      <w:r>
        <w:rPr>
          <w:rFonts w:ascii="Times New Roman"/>
        </w:rPr>
        <w:t>声级）、额定负载时不应大于</w:t>
      </w:r>
      <w:r>
        <w:rPr>
          <w:rFonts w:ascii="Times New Roman"/>
        </w:rPr>
        <w:t>65 dB</w:t>
      </w:r>
      <w:r>
        <w:rPr>
          <w:rFonts w:ascii="Times New Roman"/>
        </w:rPr>
        <w:t>（</w:t>
      </w:r>
      <w:r>
        <w:rPr>
          <w:rFonts w:ascii="Times New Roman"/>
        </w:rPr>
        <w:t>A</w:t>
      </w:r>
      <w:r>
        <w:rPr>
          <w:rFonts w:ascii="Times New Roman"/>
        </w:rPr>
        <w:t>声级）。</w:t>
      </w:r>
    </w:p>
    <w:p w14:paraId="52F87974" w14:textId="77777777" w:rsidR="00BA337A" w:rsidRDefault="00000000">
      <w:pPr>
        <w:pStyle w:val="affd"/>
        <w:spacing w:before="120" w:after="120"/>
        <w:rPr>
          <w:rFonts w:ascii="Times New Roman"/>
        </w:rPr>
      </w:pPr>
      <w:r>
        <w:rPr>
          <w:rFonts w:ascii="Times New Roman"/>
        </w:rPr>
        <w:t>温升</w:t>
      </w:r>
    </w:p>
    <w:p w14:paraId="21584596" w14:textId="77777777" w:rsidR="00BA337A" w:rsidRDefault="00000000">
      <w:pPr>
        <w:pStyle w:val="afffff5"/>
        <w:ind w:firstLine="420"/>
        <w:rPr>
          <w:rFonts w:ascii="Times New Roman"/>
        </w:rPr>
      </w:pPr>
      <w:r>
        <w:rPr>
          <w:rFonts w:ascii="Times New Roman"/>
        </w:rPr>
        <w:t>直流电源设备在额定负载下长期运行时，其各部件的极限温升不应超过表</w:t>
      </w:r>
      <w:r>
        <w:rPr>
          <w:rFonts w:ascii="Times New Roman"/>
        </w:rPr>
        <w:t>5</w:t>
      </w:r>
      <w:r>
        <w:rPr>
          <w:rFonts w:ascii="Times New Roman"/>
        </w:rPr>
        <w:t>的规定。</w:t>
      </w:r>
    </w:p>
    <w:p w14:paraId="52725B4A" w14:textId="77777777" w:rsidR="00BA337A" w:rsidRDefault="00000000">
      <w:pPr>
        <w:pStyle w:val="aff2"/>
        <w:spacing w:before="120" w:after="120"/>
        <w:rPr>
          <w:rFonts w:ascii="Times New Roman"/>
        </w:rPr>
      </w:pPr>
      <w:r>
        <w:rPr>
          <w:rFonts w:ascii="Times New Roman"/>
        </w:rPr>
        <w:t>各部件极限温升</w:t>
      </w:r>
      <w:r>
        <w:rPr>
          <w:rFonts w:ascii="Times New Roman"/>
        </w:rPr>
        <w:t xml:space="preserve"> </w:t>
      </w:r>
    </w:p>
    <w:tbl>
      <w:tblPr>
        <w:tblW w:w="920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2760"/>
        <w:gridCol w:w="3685"/>
      </w:tblGrid>
      <w:tr w:rsidR="00BA337A" w14:paraId="4B6D80A6" w14:textId="77777777">
        <w:tc>
          <w:tcPr>
            <w:tcW w:w="5519" w:type="dxa"/>
            <w:gridSpan w:val="2"/>
            <w:vAlign w:val="center"/>
          </w:tcPr>
          <w:p w14:paraId="082510E2" w14:textId="77777777" w:rsidR="00BA337A" w:rsidRDefault="00000000">
            <w:pPr>
              <w:pStyle w:val="afffff5"/>
              <w:ind w:firstLineChars="0" w:firstLine="0"/>
              <w:jc w:val="center"/>
              <w:rPr>
                <w:rFonts w:ascii="Times New Roman"/>
                <w:sz w:val="18"/>
                <w:szCs w:val="18"/>
              </w:rPr>
            </w:pPr>
            <w:r>
              <w:rPr>
                <w:rFonts w:ascii="Times New Roman"/>
                <w:sz w:val="18"/>
                <w:szCs w:val="18"/>
              </w:rPr>
              <w:t>各部件名称</w:t>
            </w:r>
          </w:p>
        </w:tc>
        <w:tc>
          <w:tcPr>
            <w:tcW w:w="3685" w:type="dxa"/>
          </w:tcPr>
          <w:p w14:paraId="11057044" w14:textId="77777777" w:rsidR="00BA337A" w:rsidRDefault="00000000">
            <w:pPr>
              <w:pStyle w:val="afffff5"/>
              <w:ind w:firstLineChars="0" w:firstLine="0"/>
              <w:jc w:val="center"/>
              <w:rPr>
                <w:rFonts w:ascii="Times New Roman"/>
                <w:sz w:val="18"/>
                <w:szCs w:val="18"/>
              </w:rPr>
            </w:pPr>
            <w:r>
              <w:rPr>
                <w:rFonts w:ascii="Times New Roman"/>
                <w:sz w:val="18"/>
                <w:szCs w:val="18"/>
              </w:rPr>
              <w:t>极限温升</w:t>
            </w:r>
          </w:p>
          <w:p w14:paraId="18B0A318" w14:textId="77777777" w:rsidR="00BA337A" w:rsidRDefault="00000000">
            <w:pPr>
              <w:pStyle w:val="afffff5"/>
              <w:ind w:firstLineChars="0" w:firstLine="0"/>
              <w:jc w:val="center"/>
              <w:rPr>
                <w:rFonts w:ascii="Times New Roman"/>
                <w:sz w:val="18"/>
                <w:szCs w:val="18"/>
              </w:rPr>
            </w:pPr>
            <w:r>
              <w:rPr>
                <w:rFonts w:ascii="Times New Roman"/>
                <w:sz w:val="18"/>
                <w:szCs w:val="18"/>
              </w:rPr>
              <w:t>K</w:t>
            </w:r>
          </w:p>
        </w:tc>
      </w:tr>
      <w:tr w:rsidR="00BA337A" w14:paraId="67E334AE" w14:textId="77777777">
        <w:tc>
          <w:tcPr>
            <w:tcW w:w="5519" w:type="dxa"/>
            <w:gridSpan w:val="2"/>
            <w:vAlign w:val="center"/>
          </w:tcPr>
          <w:p w14:paraId="42ED2B3C" w14:textId="77777777" w:rsidR="00BA337A" w:rsidRDefault="00000000">
            <w:pPr>
              <w:pStyle w:val="afffff5"/>
              <w:ind w:firstLineChars="0" w:firstLine="0"/>
              <w:jc w:val="center"/>
              <w:rPr>
                <w:rFonts w:ascii="Times New Roman"/>
                <w:sz w:val="18"/>
                <w:szCs w:val="18"/>
              </w:rPr>
            </w:pPr>
            <w:r>
              <w:rPr>
                <w:rFonts w:ascii="Times New Roman"/>
                <w:sz w:val="18"/>
                <w:szCs w:val="18"/>
              </w:rPr>
              <w:t>整流管外壳（含散热器）</w:t>
            </w:r>
          </w:p>
        </w:tc>
        <w:tc>
          <w:tcPr>
            <w:tcW w:w="3685" w:type="dxa"/>
          </w:tcPr>
          <w:p w14:paraId="1FA068DA" w14:textId="77777777" w:rsidR="00BA337A" w:rsidRDefault="00000000">
            <w:pPr>
              <w:pStyle w:val="afffff5"/>
              <w:ind w:firstLineChars="0" w:firstLine="0"/>
              <w:jc w:val="center"/>
              <w:rPr>
                <w:rFonts w:ascii="Times New Roman"/>
                <w:sz w:val="18"/>
                <w:szCs w:val="18"/>
              </w:rPr>
            </w:pPr>
            <w:r>
              <w:rPr>
                <w:rFonts w:ascii="Times New Roman"/>
                <w:sz w:val="18"/>
                <w:szCs w:val="18"/>
              </w:rPr>
              <w:t>70</w:t>
            </w:r>
          </w:p>
        </w:tc>
      </w:tr>
      <w:tr w:rsidR="00BA337A" w14:paraId="2C55F2E1" w14:textId="77777777">
        <w:tc>
          <w:tcPr>
            <w:tcW w:w="5519" w:type="dxa"/>
            <w:gridSpan w:val="2"/>
            <w:vAlign w:val="center"/>
          </w:tcPr>
          <w:p w14:paraId="1268EDFA" w14:textId="77777777" w:rsidR="00BA337A" w:rsidRDefault="00000000">
            <w:pPr>
              <w:pStyle w:val="afffff5"/>
              <w:ind w:firstLineChars="0" w:firstLine="0"/>
              <w:jc w:val="center"/>
              <w:rPr>
                <w:rFonts w:ascii="Times New Roman"/>
                <w:sz w:val="18"/>
                <w:szCs w:val="18"/>
              </w:rPr>
            </w:pPr>
            <w:r>
              <w:rPr>
                <w:rFonts w:ascii="Times New Roman"/>
                <w:sz w:val="18"/>
                <w:szCs w:val="18"/>
              </w:rPr>
              <w:t>晶闸管、功率晶体管外壳</w:t>
            </w:r>
          </w:p>
        </w:tc>
        <w:tc>
          <w:tcPr>
            <w:tcW w:w="3685" w:type="dxa"/>
          </w:tcPr>
          <w:p w14:paraId="5E7E3F79" w14:textId="77777777" w:rsidR="00BA337A" w:rsidRDefault="00000000">
            <w:pPr>
              <w:pStyle w:val="afffff5"/>
              <w:ind w:firstLineChars="0" w:firstLine="0"/>
              <w:jc w:val="center"/>
              <w:rPr>
                <w:rFonts w:ascii="Times New Roman"/>
                <w:sz w:val="18"/>
                <w:szCs w:val="18"/>
              </w:rPr>
            </w:pPr>
            <w:r>
              <w:rPr>
                <w:rFonts w:ascii="Times New Roman"/>
                <w:sz w:val="18"/>
                <w:szCs w:val="18"/>
              </w:rPr>
              <w:t>55</w:t>
            </w:r>
          </w:p>
        </w:tc>
      </w:tr>
      <w:tr w:rsidR="00BA337A" w14:paraId="6FF1EC00" w14:textId="77777777">
        <w:tc>
          <w:tcPr>
            <w:tcW w:w="5519" w:type="dxa"/>
            <w:gridSpan w:val="2"/>
            <w:vAlign w:val="center"/>
          </w:tcPr>
          <w:p w14:paraId="7853671E" w14:textId="77777777" w:rsidR="00BA337A" w:rsidRDefault="00000000">
            <w:pPr>
              <w:pStyle w:val="afffff5"/>
              <w:ind w:firstLineChars="0" w:firstLine="0"/>
              <w:jc w:val="center"/>
              <w:rPr>
                <w:rFonts w:ascii="Times New Roman"/>
                <w:sz w:val="18"/>
                <w:szCs w:val="18"/>
              </w:rPr>
            </w:pPr>
            <w:proofErr w:type="gramStart"/>
            <w:r>
              <w:rPr>
                <w:rFonts w:ascii="Times New Roman"/>
                <w:sz w:val="18"/>
                <w:szCs w:val="18"/>
              </w:rPr>
              <w:t>硅链调压</w:t>
            </w:r>
            <w:proofErr w:type="gramEnd"/>
            <w:r>
              <w:rPr>
                <w:rFonts w:ascii="Times New Roman"/>
                <w:sz w:val="18"/>
                <w:szCs w:val="18"/>
              </w:rPr>
              <w:t>装置的硅堆外壳</w:t>
            </w:r>
          </w:p>
        </w:tc>
        <w:tc>
          <w:tcPr>
            <w:tcW w:w="3685" w:type="dxa"/>
          </w:tcPr>
          <w:p w14:paraId="32A7F1BF" w14:textId="77777777" w:rsidR="00BA337A" w:rsidRDefault="00000000">
            <w:pPr>
              <w:pStyle w:val="afffff5"/>
              <w:ind w:firstLineChars="0" w:firstLine="0"/>
              <w:jc w:val="center"/>
              <w:rPr>
                <w:rFonts w:ascii="Times New Roman"/>
                <w:sz w:val="18"/>
                <w:szCs w:val="18"/>
              </w:rPr>
            </w:pPr>
            <w:r>
              <w:rPr>
                <w:rFonts w:ascii="Times New Roman"/>
                <w:sz w:val="18"/>
                <w:szCs w:val="18"/>
              </w:rPr>
              <w:t>85</w:t>
            </w:r>
          </w:p>
        </w:tc>
      </w:tr>
      <w:tr w:rsidR="00BA337A" w14:paraId="723D03C3" w14:textId="77777777">
        <w:tc>
          <w:tcPr>
            <w:tcW w:w="5519" w:type="dxa"/>
            <w:gridSpan w:val="2"/>
            <w:vAlign w:val="center"/>
          </w:tcPr>
          <w:p w14:paraId="2EF79E02" w14:textId="77777777" w:rsidR="00BA337A" w:rsidRDefault="00000000">
            <w:pPr>
              <w:pStyle w:val="afffff5"/>
              <w:ind w:firstLineChars="0" w:firstLine="0"/>
              <w:jc w:val="center"/>
              <w:rPr>
                <w:rFonts w:ascii="Times New Roman"/>
                <w:sz w:val="18"/>
                <w:szCs w:val="18"/>
              </w:rPr>
            </w:pPr>
            <w:r>
              <w:rPr>
                <w:rFonts w:ascii="Times New Roman"/>
                <w:sz w:val="18"/>
                <w:szCs w:val="18"/>
              </w:rPr>
              <w:t>电阻元件</w:t>
            </w:r>
          </w:p>
        </w:tc>
        <w:tc>
          <w:tcPr>
            <w:tcW w:w="3685" w:type="dxa"/>
          </w:tcPr>
          <w:p w14:paraId="6C757CAE" w14:textId="77777777" w:rsidR="00BA337A" w:rsidRDefault="00000000">
            <w:pPr>
              <w:pStyle w:val="afffff5"/>
              <w:ind w:firstLineChars="0" w:firstLine="0"/>
              <w:jc w:val="center"/>
              <w:rPr>
                <w:rFonts w:ascii="Times New Roman"/>
                <w:sz w:val="18"/>
                <w:szCs w:val="18"/>
              </w:rPr>
            </w:pPr>
            <w:r>
              <w:rPr>
                <w:rFonts w:ascii="Times New Roman"/>
                <w:sz w:val="18"/>
                <w:szCs w:val="18"/>
              </w:rPr>
              <w:t>25</w:t>
            </w:r>
            <w:r>
              <w:rPr>
                <w:rFonts w:ascii="Times New Roman"/>
                <w:sz w:val="18"/>
                <w:szCs w:val="18"/>
              </w:rPr>
              <w:t>（距外表</w:t>
            </w:r>
            <w:r>
              <w:rPr>
                <w:rFonts w:ascii="Times New Roman"/>
                <w:sz w:val="18"/>
                <w:szCs w:val="18"/>
              </w:rPr>
              <w:t>30 mm</w:t>
            </w:r>
            <w:r>
              <w:rPr>
                <w:rFonts w:ascii="Times New Roman"/>
                <w:sz w:val="18"/>
                <w:szCs w:val="18"/>
              </w:rPr>
              <w:t>处）</w:t>
            </w:r>
          </w:p>
        </w:tc>
      </w:tr>
      <w:tr w:rsidR="00BA337A" w14:paraId="7527355F" w14:textId="77777777">
        <w:tc>
          <w:tcPr>
            <w:tcW w:w="2759" w:type="dxa"/>
            <w:vMerge w:val="restart"/>
            <w:vAlign w:val="center"/>
          </w:tcPr>
          <w:p w14:paraId="29C6470D" w14:textId="77777777" w:rsidR="00BA337A" w:rsidRDefault="00000000">
            <w:pPr>
              <w:pStyle w:val="afffff5"/>
              <w:ind w:firstLineChars="0" w:firstLine="0"/>
              <w:jc w:val="center"/>
              <w:rPr>
                <w:rFonts w:ascii="Times New Roman"/>
                <w:sz w:val="18"/>
                <w:szCs w:val="18"/>
              </w:rPr>
            </w:pPr>
            <w:r>
              <w:rPr>
                <w:rFonts w:ascii="Times New Roman"/>
                <w:sz w:val="18"/>
                <w:szCs w:val="18"/>
              </w:rPr>
              <w:t>变压器、电抗器线圈</w:t>
            </w:r>
          </w:p>
        </w:tc>
        <w:tc>
          <w:tcPr>
            <w:tcW w:w="2760" w:type="dxa"/>
            <w:vAlign w:val="center"/>
          </w:tcPr>
          <w:p w14:paraId="36A09743" w14:textId="77777777" w:rsidR="00BA337A" w:rsidRDefault="00000000">
            <w:pPr>
              <w:pStyle w:val="afffff5"/>
              <w:ind w:firstLineChars="0" w:firstLine="0"/>
              <w:jc w:val="center"/>
              <w:rPr>
                <w:rFonts w:ascii="Times New Roman"/>
                <w:sz w:val="18"/>
                <w:szCs w:val="18"/>
              </w:rPr>
            </w:pPr>
            <w:r>
              <w:rPr>
                <w:rFonts w:ascii="Times New Roman"/>
                <w:sz w:val="18"/>
                <w:szCs w:val="18"/>
              </w:rPr>
              <w:t>B</w:t>
            </w:r>
            <w:r>
              <w:rPr>
                <w:rFonts w:ascii="Times New Roman"/>
                <w:sz w:val="18"/>
                <w:szCs w:val="18"/>
              </w:rPr>
              <w:t>级绝缘</w:t>
            </w:r>
          </w:p>
        </w:tc>
        <w:tc>
          <w:tcPr>
            <w:tcW w:w="3685" w:type="dxa"/>
          </w:tcPr>
          <w:p w14:paraId="49D7C180" w14:textId="77777777" w:rsidR="00BA337A" w:rsidRDefault="00000000">
            <w:pPr>
              <w:pStyle w:val="afffff5"/>
              <w:ind w:firstLineChars="0" w:firstLine="0"/>
              <w:jc w:val="center"/>
              <w:rPr>
                <w:rFonts w:ascii="Times New Roman"/>
                <w:sz w:val="18"/>
                <w:szCs w:val="18"/>
              </w:rPr>
            </w:pPr>
            <w:r>
              <w:rPr>
                <w:rFonts w:ascii="Times New Roman"/>
                <w:sz w:val="18"/>
                <w:szCs w:val="18"/>
              </w:rPr>
              <w:t>80</w:t>
            </w:r>
          </w:p>
        </w:tc>
      </w:tr>
      <w:tr w:rsidR="00BA337A" w14:paraId="0E26B4A4" w14:textId="77777777">
        <w:tc>
          <w:tcPr>
            <w:tcW w:w="2759" w:type="dxa"/>
            <w:vMerge/>
            <w:vAlign w:val="center"/>
          </w:tcPr>
          <w:p w14:paraId="7C377099" w14:textId="77777777" w:rsidR="00BA337A" w:rsidRDefault="00BA337A">
            <w:pPr>
              <w:pStyle w:val="afffff5"/>
              <w:ind w:firstLineChars="0" w:firstLine="0"/>
              <w:jc w:val="center"/>
              <w:rPr>
                <w:rFonts w:ascii="Times New Roman"/>
                <w:sz w:val="18"/>
                <w:szCs w:val="18"/>
              </w:rPr>
            </w:pPr>
          </w:p>
        </w:tc>
        <w:tc>
          <w:tcPr>
            <w:tcW w:w="2760" w:type="dxa"/>
            <w:vAlign w:val="center"/>
          </w:tcPr>
          <w:p w14:paraId="75E79DC8" w14:textId="77777777" w:rsidR="00BA337A" w:rsidRDefault="00000000">
            <w:pPr>
              <w:pStyle w:val="afffff5"/>
              <w:ind w:firstLineChars="0" w:firstLine="0"/>
              <w:jc w:val="center"/>
              <w:rPr>
                <w:rFonts w:ascii="Times New Roman"/>
                <w:sz w:val="18"/>
                <w:szCs w:val="18"/>
              </w:rPr>
            </w:pPr>
            <w:r>
              <w:rPr>
                <w:rFonts w:ascii="Times New Roman"/>
                <w:sz w:val="18"/>
                <w:szCs w:val="18"/>
              </w:rPr>
              <w:t>F</w:t>
            </w:r>
            <w:r>
              <w:rPr>
                <w:rFonts w:ascii="Times New Roman"/>
                <w:sz w:val="18"/>
                <w:szCs w:val="18"/>
              </w:rPr>
              <w:t>级绝缘</w:t>
            </w:r>
          </w:p>
        </w:tc>
        <w:tc>
          <w:tcPr>
            <w:tcW w:w="3685" w:type="dxa"/>
          </w:tcPr>
          <w:p w14:paraId="519CF9C4" w14:textId="77777777" w:rsidR="00BA337A" w:rsidRDefault="00000000">
            <w:pPr>
              <w:pStyle w:val="afffff5"/>
              <w:ind w:firstLineChars="0" w:firstLine="0"/>
              <w:jc w:val="center"/>
              <w:rPr>
                <w:rFonts w:ascii="Times New Roman"/>
                <w:sz w:val="18"/>
                <w:szCs w:val="18"/>
              </w:rPr>
            </w:pPr>
            <w:r>
              <w:rPr>
                <w:rFonts w:ascii="Times New Roman"/>
                <w:sz w:val="18"/>
                <w:szCs w:val="18"/>
              </w:rPr>
              <w:t>100</w:t>
            </w:r>
          </w:p>
        </w:tc>
      </w:tr>
      <w:tr w:rsidR="00BA337A" w14:paraId="541BBB18" w14:textId="77777777">
        <w:tc>
          <w:tcPr>
            <w:tcW w:w="2759" w:type="dxa"/>
            <w:vMerge/>
            <w:vAlign w:val="center"/>
          </w:tcPr>
          <w:p w14:paraId="7DECA249" w14:textId="77777777" w:rsidR="00BA337A" w:rsidRDefault="00BA337A">
            <w:pPr>
              <w:pStyle w:val="afffff5"/>
              <w:ind w:firstLineChars="0" w:firstLine="0"/>
              <w:jc w:val="center"/>
              <w:rPr>
                <w:rFonts w:ascii="Times New Roman"/>
                <w:sz w:val="18"/>
                <w:szCs w:val="18"/>
              </w:rPr>
            </w:pPr>
          </w:p>
        </w:tc>
        <w:tc>
          <w:tcPr>
            <w:tcW w:w="2760" w:type="dxa"/>
            <w:vAlign w:val="center"/>
          </w:tcPr>
          <w:p w14:paraId="7A1AB8E3" w14:textId="77777777" w:rsidR="00BA337A" w:rsidRDefault="00000000">
            <w:pPr>
              <w:pStyle w:val="afffff5"/>
              <w:ind w:firstLineChars="0" w:firstLine="0"/>
              <w:jc w:val="center"/>
              <w:rPr>
                <w:rFonts w:ascii="Times New Roman"/>
                <w:sz w:val="18"/>
                <w:szCs w:val="18"/>
              </w:rPr>
            </w:pPr>
            <w:r>
              <w:rPr>
                <w:rFonts w:ascii="Times New Roman"/>
                <w:sz w:val="18"/>
                <w:szCs w:val="18"/>
              </w:rPr>
              <w:t>H</w:t>
            </w:r>
            <w:r>
              <w:rPr>
                <w:rFonts w:ascii="Times New Roman"/>
                <w:sz w:val="18"/>
                <w:szCs w:val="18"/>
              </w:rPr>
              <w:t>级绝缘</w:t>
            </w:r>
          </w:p>
        </w:tc>
        <w:tc>
          <w:tcPr>
            <w:tcW w:w="3685" w:type="dxa"/>
          </w:tcPr>
          <w:p w14:paraId="6E33CBBB" w14:textId="77777777" w:rsidR="00BA337A" w:rsidRDefault="00000000">
            <w:pPr>
              <w:pStyle w:val="afffff5"/>
              <w:ind w:firstLineChars="0" w:firstLine="0"/>
              <w:jc w:val="center"/>
              <w:rPr>
                <w:rFonts w:ascii="Times New Roman"/>
                <w:sz w:val="18"/>
                <w:szCs w:val="18"/>
              </w:rPr>
            </w:pPr>
            <w:r>
              <w:rPr>
                <w:rFonts w:ascii="Times New Roman"/>
                <w:sz w:val="18"/>
                <w:szCs w:val="18"/>
              </w:rPr>
              <w:t>125</w:t>
            </w:r>
          </w:p>
        </w:tc>
      </w:tr>
      <w:tr w:rsidR="00BA337A" w14:paraId="004CEA1C" w14:textId="77777777">
        <w:tc>
          <w:tcPr>
            <w:tcW w:w="2759" w:type="dxa"/>
            <w:vMerge w:val="restart"/>
            <w:vAlign w:val="center"/>
          </w:tcPr>
          <w:p w14:paraId="46E572CB" w14:textId="77777777" w:rsidR="00BA337A" w:rsidRDefault="00000000">
            <w:pPr>
              <w:pStyle w:val="afffff5"/>
              <w:ind w:firstLineChars="0" w:firstLine="0"/>
              <w:jc w:val="center"/>
              <w:rPr>
                <w:rFonts w:ascii="Times New Roman"/>
                <w:sz w:val="18"/>
                <w:szCs w:val="18"/>
              </w:rPr>
            </w:pPr>
            <w:r>
              <w:rPr>
                <w:rFonts w:ascii="Times New Roman"/>
                <w:sz w:val="18"/>
                <w:szCs w:val="18"/>
              </w:rPr>
              <w:t>母线连接处</w:t>
            </w:r>
          </w:p>
        </w:tc>
        <w:tc>
          <w:tcPr>
            <w:tcW w:w="2760" w:type="dxa"/>
            <w:vAlign w:val="center"/>
          </w:tcPr>
          <w:p w14:paraId="6B719EE0" w14:textId="77777777" w:rsidR="00BA337A" w:rsidRDefault="00000000">
            <w:pPr>
              <w:pStyle w:val="afffff5"/>
              <w:ind w:firstLineChars="0" w:firstLine="0"/>
              <w:jc w:val="center"/>
              <w:rPr>
                <w:rFonts w:ascii="Times New Roman"/>
                <w:sz w:val="18"/>
                <w:szCs w:val="18"/>
              </w:rPr>
            </w:pPr>
            <w:r>
              <w:rPr>
                <w:rFonts w:ascii="Times New Roman"/>
                <w:sz w:val="18"/>
                <w:szCs w:val="18"/>
              </w:rPr>
              <w:t>铜</w:t>
            </w:r>
            <w:r>
              <w:rPr>
                <w:rFonts w:ascii="Times New Roman"/>
                <w:sz w:val="18"/>
                <w:szCs w:val="18"/>
              </w:rPr>
              <w:t>——</w:t>
            </w:r>
            <w:r>
              <w:rPr>
                <w:rFonts w:ascii="Times New Roman"/>
                <w:sz w:val="18"/>
                <w:szCs w:val="18"/>
              </w:rPr>
              <w:t>铜</w:t>
            </w:r>
          </w:p>
        </w:tc>
        <w:tc>
          <w:tcPr>
            <w:tcW w:w="3685" w:type="dxa"/>
          </w:tcPr>
          <w:p w14:paraId="00E8DC02" w14:textId="77777777" w:rsidR="00BA337A" w:rsidRDefault="00000000">
            <w:pPr>
              <w:pStyle w:val="afffff5"/>
              <w:ind w:firstLineChars="0" w:firstLine="0"/>
              <w:jc w:val="center"/>
              <w:rPr>
                <w:rFonts w:ascii="Times New Roman"/>
                <w:sz w:val="18"/>
                <w:szCs w:val="18"/>
              </w:rPr>
            </w:pPr>
            <w:r>
              <w:rPr>
                <w:rFonts w:ascii="Times New Roman"/>
                <w:sz w:val="18"/>
                <w:szCs w:val="18"/>
              </w:rPr>
              <w:t>50</w:t>
            </w:r>
          </w:p>
        </w:tc>
      </w:tr>
      <w:tr w:rsidR="00BA337A" w14:paraId="354733C3" w14:textId="77777777">
        <w:tc>
          <w:tcPr>
            <w:tcW w:w="2759" w:type="dxa"/>
            <w:vMerge/>
            <w:vAlign w:val="center"/>
          </w:tcPr>
          <w:p w14:paraId="21BDDC30" w14:textId="77777777" w:rsidR="00BA337A" w:rsidRDefault="00BA337A">
            <w:pPr>
              <w:pStyle w:val="afffff5"/>
              <w:ind w:firstLineChars="0" w:firstLine="0"/>
              <w:jc w:val="center"/>
              <w:rPr>
                <w:rFonts w:ascii="Times New Roman"/>
                <w:sz w:val="18"/>
                <w:szCs w:val="18"/>
              </w:rPr>
            </w:pPr>
          </w:p>
        </w:tc>
        <w:tc>
          <w:tcPr>
            <w:tcW w:w="2760" w:type="dxa"/>
            <w:vAlign w:val="center"/>
          </w:tcPr>
          <w:p w14:paraId="0BB4DC44" w14:textId="77777777" w:rsidR="00BA337A" w:rsidRDefault="00000000">
            <w:pPr>
              <w:pStyle w:val="afffff5"/>
              <w:ind w:firstLineChars="0" w:firstLine="0"/>
              <w:jc w:val="center"/>
              <w:rPr>
                <w:rFonts w:ascii="Times New Roman"/>
                <w:sz w:val="18"/>
                <w:szCs w:val="18"/>
              </w:rPr>
            </w:pPr>
            <w:r>
              <w:rPr>
                <w:rFonts w:ascii="Times New Roman"/>
                <w:sz w:val="18"/>
                <w:szCs w:val="18"/>
              </w:rPr>
              <w:t>铜搪锡</w:t>
            </w:r>
            <w:r>
              <w:rPr>
                <w:rFonts w:ascii="Times New Roman"/>
                <w:sz w:val="18"/>
                <w:szCs w:val="18"/>
              </w:rPr>
              <w:t>——</w:t>
            </w:r>
            <w:r>
              <w:rPr>
                <w:rFonts w:ascii="Times New Roman"/>
                <w:sz w:val="18"/>
                <w:szCs w:val="18"/>
              </w:rPr>
              <w:t>铜搪锡</w:t>
            </w:r>
          </w:p>
        </w:tc>
        <w:tc>
          <w:tcPr>
            <w:tcW w:w="3685" w:type="dxa"/>
          </w:tcPr>
          <w:p w14:paraId="3472DAF8" w14:textId="77777777" w:rsidR="00BA337A" w:rsidRDefault="00000000">
            <w:pPr>
              <w:pStyle w:val="afffff5"/>
              <w:ind w:firstLineChars="0" w:firstLine="0"/>
              <w:jc w:val="center"/>
              <w:rPr>
                <w:rFonts w:ascii="Times New Roman"/>
                <w:sz w:val="18"/>
                <w:szCs w:val="18"/>
              </w:rPr>
            </w:pPr>
            <w:r>
              <w:rPr>
                <w:rFonts w:ascii="Times New Roman"/>
                <w:sz w:val="18"/>
                <w:szCs w:val="18"/>
              </w:rPr>
              <w:t>60</w:t>
            </w:r>
          </w:p>
        </w:tc>
      </w:tr>
      <w:tr w:rsidR="00BA337A" w14:paraId="23521A1F" w14:textId="77777777">
        <w:tc>
          <w:tcPr>
            <w:tcW w:w="2759" w:type="dxa"/>
            <w:vMerge/>
            <w:vAlign w:val="center"/>
          </w:tcPr>
          <w:p w14:paraId="07998740" w14:textId="77777777" w:rsidR="00BA337A" w:rsidRDefault="00BA337A">
            <w:pPr>
              <w:pStyle w:val="afffff5"/>
              <w:ind w:firstLineChars="0" w:firstLine="0"/>
              <w:jc w:val="center"/>
              <w:rPr>
                <w:rFonts w:ascii="Times New Roman"/>
                <w:sz w:val="18"/>
                <w:szCs w:val="18"/>
              </w:rPr>
            </w:pPr>
          </w:p>
        </w:tc>
        <w:tc>
          <w:tcPr>
            <w:tcW w:w="2760" w:type="dxa"/>
            <w:vAlign w:val="center"/>
          </w:tcPr>
          <w:p w14:paraId="27E659B3" w14:textId="77777777" w:rsidR="00BA337A" w:rsidRDefault="00000000">
            <w:pPr>
              <w:pStyle w:val="afffff5"/>
              <w:ind w:firstLineChars="0" w:firstLine="0"/>
              <w:jc w:val="center"/>
              <w:rPr>
                <w:rFonts w:ascii="Times New Roman"/>
                <w:sz w:val="18"/>
                <w:szCs w:val="18"/>
              </w:rPr>
            </w:pPr>
            <w:r>
              <w:rPr>
                <w:rFonts w:ascii="Times New Roman"/>
                <w:sz w:val="18"/>
                <w:szCs w:val="18"/>
              </w:rPr>
              <w:t>铜镀银</w:t>
            </w:r>
            <w:r>
              <w:rPr>
                <w:rFonts w:ascii="Times New Roman"/>
                <w:sz w:val="18"/>
                <w:szCs w:val="18"/>
              </w:rPr>
              <w:t>——</w:t>
            </w:r>
            <w:r>
              <w:rPr>
                <w:rFonts w:ascii="Times New Roman"/>
                <w:sz w:val="18"/>
                <w:szCs w:val="18"/>
              </w:rPr>
              <w:t>铜镀银</w:t>
            </w:r>
          </w:p>
        </w:tc>
        <w:tc>
          <w:tcPr>
            <w:tcW w:w="3685" w:type="dxa"/>
          </w:tcPr>
          <w:p w14:paraId="4B0BEB63" w14:textId="77777777" w:rsidR="00BA337A" w:rsidRDefault="00000000">
            <w:pPr>
              <w:pStyle w:val="afffff5"/>
              <w:ind w:firstLineChars="0" w:firstLine="0"/>
              <w:jc w:val="center"/>
              <w:rPr>
                <w:rFonts w:ascii="Times New Roman"/>
                <w:sz w:val="18"/>
                <w:szCs w:val="18"/>
              </w:rPr>
            </w:pPr>
            <w:r>
              <w:rPr>
                <w:rFonts w:ascii="Times New Roman"/>
                <w:sz w:val="18"/>
                <w:szCs w:val="18"/>
              </w:rPr>
              <w:t>80</w:t>
            </w:r>
          </w:p>
        </w:tc>
      </w:tr>
      <w:tr w:rsidR="00BA337A" w14:paraId="73E64F98" w14:textId="77777777">
        <w:tc>
          <w:tcPr>
            <w:tcW w:w="2759" w:type="dxa"/>
            <w:vMerge w:val="restart"/>
            <w:vAlign w:val="center"/>
          </w:tcPr>
          <w:p w14:paraId="1FC0D2FB" w14:textId="77777777" w:rsidR="00BA337A" w:rsidRDefault="00000000">
            <w:pPr>
              <w:pStyle w:val="afffff5"/>
              <w:ind w:firstLineChars="0" w:firstLine="0"/>
              <w:jc w:val="center"/>
              <w:rPr>
                <w:rFonts w:ascii="Times New Roman"/>
                <w:sz w:val="18"/>
                <w:szCs w:val="18"/>
              </w:rPr>
            </w:pPr>
            <w:r>
              <w:rPr>
                <w:rFonts w:ascii="Times New Roman"/>
                <w:sz w:val="18"/>
                <w:szCs w:val="18"/>
              </w:rPr>
              <w:t>操作手柄</w:t>
            </w:r>
          </w:p>
        </w:tc>
        <w:tc>
          <w:tcPr>
            <w:tcW w:w="2760" w:type="dxa"/>
            <w:vAlign w:val="center"/>
          </w:tcPr>
          <w:p w14:paraId="436AB81B" w14:textId="77777777" w:rsidR="00BA337A" w:rsidRDefault="00000000">
            <w:pPr>
              <w:pStyle w:val="afffff5"/>
              <w:ind w:firstLineChars="0" w:firstLine="0"/>
              <w:jc w:val="center"/>
              <w:rPr>
                <w:rFonts w:ascii="Times New Roman"/>
                <w:sz w:val="18"/>
                <w:szCs w:val="18"/>
              </w:rPr>
            </w:pPr>
            <w:r>
              <w:rPr>
                <w:rFonts w:ascii="Times New Roman"/>
                <w:sz w:val="18"/>
                <w:szCs w:val="18"/>
              </w:rPr>
              <w:t>金属材料</w:t>
            </w:r>
          </w:p>
        </w:tc>
        <w:tc>
          <w:tcPr>
            <w:tcW w:w="3685" w:type="dxa"/>
          </w:tcPr>
          <w:p w14:paraId="7025C43D" w14:textId="77777777" w:rsidR="00BA337A" w:rsidRDefault="00000000">
            <w:pPr>
              <w:pStyle w:val="afffff5"/>
              <w:ind w:firstLineChars="0" w:firstLine="0"/>
              <w:jc w:val="center"/>
              <w:rPr>
                <w:rFonts w:ascii="Times New Roman"/>
                <w:sz w:val="18"/>
                <w:szCs w:val="18"/>
              </w:rPr>
            </w:pPr>
            <w:r>
              <w:rPr>
                <w:rFonts w:ascii="Times New Roman"/>
                <w:sz w:val="18"/>
                <w:szCs w:val="18"/>
              </w:rPr>
              <w:t>15</w:t>
            </w:r>
            <w:r>
              <w:rPr>
                <w:rFonts w:ascii="Times New Roman"/>
                <w:sz w:val="18"/>
                <w:szCs w:val="18"/>
                <w:vertAlign w:val="superscript"/>
              </w:rPr>
              <w:t>a</w:t>
            </w:r>
          </w:p>
        </w:tc>
      </w:tr>
      <w:tr w:rsidR="00BA337A" w14:paraId="4C6C79BF" w14:textId="77777777">
        <w:tc>
          <w:tcPr>
            <w:tcW w:w="2759" w:type="dxa"/>
            <w:vMerge/>
            <w:vAlign w:val="center"/>
          </w:tcPr>
          <w:p w14:paraId="658868BC" w14:textId="77777777" w:rsidR="00BA337A" w:rsidRDefault="00BA337A">
            <w:pPr>
              <w:pStyle w:val="afffff5"/>
              <w:ind w:firstLineChars="0" w:firstLine="0"/>
              <w:jc w:val="center"/>
              <w:rPr>
                <w:rFonts w:ascii="Times New Roman"/>
                <w:sz w:val="18"/>
                <w:szCs w:val="18"/>
              </w:rPr>
            </w:pPr>
          </w:p>
        </w:tc>
        <w:tc>
          <w:tcPr>
            <w:tcW w:w="2760" w:type="dxa"/>
            <w:vAlign w:val="center"/>
          </w:tcPr>
          <w:p w14:paraId="3D26F181" w14:textId="77777777" w:rsidR="00BA337A" w:rsidRDefault="00000000">
            <w:pPr>
              <w:pStyle w:val="afffff5"/>
              <w:ind w:firstLineChars="0" w:firstLine="0"/>
              <w:jc w:val="center"/>
              <w:rPr>
                <w:rFonts w:ascii="Times New Roman"/>
                <w:sz w:val="18"/>
                <w:szCs w:val="18"/>
              </w:rPr>
            </w:pPr>
            <w:r>
              <w:rPr>
                <w:rFonts w:ascii="Times New Roman"/>
                <w:sz w:val="18"/>
                <w:szCs w:val="18"/>
              </w:rPr>
              <w:t>绝缘材料</w:t>
            </w:r>
          </w:p>
        </w:tc>
        <w:tc>
          <w:tcPr>
            <w:tcW w:w="3685" w:type="dxa"/>
          </w:tcPr>
          <w:p w14:paraId="1A0BA959" w14:textId="77777777" w:rsidR="00BA337A" w:rsidRDefault="00000000">
            <w:pPr>
              <w:pStyle w:val="afffff5"/>
              <w:ind w:firstLineChars="0" w:firstLine="0"/>
              <w:jc w:val="center"/>
              <w:rPr>
                <w:rFonts w:ascii="Times New Roman"/>
                <w:sz w:val="18"/>
                <w:szCs w:val="18"/>
              </w:rPr>
            </w:pPr>
            <w:r>
              <w:rPr>
                <w:rFonts w:ascii="Times New Roman"/>
                <w:sz w:val="18"/>
                <w:szCs w:val="18"/>
              </w:rPr>
              <w:t>25</w:t>
            </w:r>
            <w:r>
              <w:rPr>
                <w:rFonts w:ascii="Times New Roman"/>
                <w:sz w:val="18"/>
                <w:szCs w:val="18"/>
                <w:vertAlign w:val="superscript"/>
              </w:rPr>
              <w:t>a</w:t>
            </w:r>
          </w:p>
        </w:tc>
      </w:tr>
      <w:tr w:rsidR="00BA337A" w14:paraId="168DC271" w14:textId="77777777">
        <w:tc>
          <w:tcPr>
            <w:tcW w:w="2759" w:type="dxa"/>
            <w:vMerge w:val="restart"/>
            <w:vAlign w:val="center"/>
          </w:tcPr>
          <w:p w14:paraId="788779FD" w14:textId="77777777" w:rsidR="00BA337A" w:rsidRDefault="00000000">
            <w:pPr>
              <w:pStyle w:val="afffff5"/>
              <w:ind w:firstLineChars="0" w:firstLine="0"/>
              <w:jc w:val="center"/>
              <w:rPr>
                <w:rFonts w:ascii="Times New Roman"/>
                <w:sz w:val="18"/>
                <w:szCs w:val="18"/>
              </w:rPr>
            </w:pPr>
            <w:r>
              <w:rPr>
                <w:rFonts w:ascii="Times New Roman"/>
                <w:sz w:val="18"/>
                <w:szCs w:val="18"/>
              </w:rPr>
              <w:t>可触及的外壳和覆板</w:t>
            </w:r>
          </w:p>
        </w:tc>
        <w:tc>
          <w:tcPr>
            <w:tcW w:w="2760" w:type="dxa"/>
            <w:vAlign w:val="center"/>
          </w:tcPr>
          <w:p w14:paraId="005FC471" w14:textId="77777777" w:rsidR="00BA337A" w:rsidRDefault="00000000">
            <w:pPr>
              <w:pStyle w:val="afffff5"/>
              <w:ind w:firstLineChars="0" w:firstLine="0"/>
              <w:jc w:val="center"/>
              <w:rPr>
                <w:rFonts w:ascii="Times New Roman"/>
                <w:sz w:val="18"/>
                <w:szCs w:val="18"/>
              </w:rPr>
            </w:pPr>
            <w:r>
              <w:rPr>
                <w:rFonts w:ascii="Times New Roman"/>
                <w:sz w:val="18"/>
                <w:szCs w:val="18"/>
              </w:rPr>
              <w:t>金属材料</w:t>
            </w:r>
          </w:p>
        </w:tc>
        <w:tc>
          <w:tcPr>
            <w:tcW w:w="3685" w:type="dxa"/>
          </w:tcPr>
          <w:p w14:paraId="74FFDB52" w14:textId="77777777" w:rsidR="00BA337A" w:rsidRDefault="00000000">
            <w:pPr>
              <w:pStyle w:val="afffff5"/>
              <w:ind w:firstLineChars="0" w:firstLine="0"/>
              <w:jc w:val="center"/>
              <w:rPr>
                <w:rFonts w:ascii="Times New Roman"/>
                <w:sz w:val="18"/>
                <w:szCs w:val="18"/>
              </w:rPr>
            </w:pPr>
            <w:r>
              <w:rPr>
                <w:rFonts w:ascii="Times New Roman"/>
                <w:sz w:val="18"/>
                <w:szCs w:val="18"/>
              </w:rPr>
              <w:t>30</w:t>
            </w:r>
            <w:r>
              <w:rPr>
                <w:rFonts w:ascii="Times New Roman"/>
                <w:sz w:val="18"/>
                <w:szCs w:val="18"/>
                <w:vertAlign w:val="superscript"/>
              </w:rPr>
              <w:t xml:space="preserve">b </w:t>
            </w:r>
          </w:p>
        </w:tc>
      </w:tr>
      <w:tr w:rsidR="00BA337A" w14:paraId="394F9501" w14:textId="77777777">
        <w:tc>
          <w:tcPr>
            <w:tcW w:w="2759" w:type="dxa"/>
            <w:vMerge/>
            <w:vAlign w:val="center"/>
          </w:tcPr>
          <w:p w14:paraId="57692F42" w14:textId="77777777" w:rsidR="00BA337A" w:rsidRDefault="00BA337A">
            <w:pPr>
              <w:pStyle w:val="afffff5"/>
              <w:ind w:firstLineChars="0" w:firstLine="0"/>
              <w:jc w:val="center"/>
              <w:rPr>
                <w:rFonts w:ascii="Times New Roman"/>
                <w:sz w:val="18"/>
                <w:szCs w:val="18"/>
              </w:rPr>
            </w:pPr>
          </w:p>
        </w:tc>
        <w:tc>
          <w:tcPr>
            <w:tcW w:w="2760" w:type="dxa"/>
            <w:vAlign w:val="center"/>
          </w:tcPr>
          <w:p w14:paraId="7946D861" w14:textId="77777777" w:rsidR="00BA337A" w:rsidRDefault="00000000">
            <w:pPr>
              <w:pStyle w:val="afffff5"/>
              <w:ind w:firstLineChars="0" w:firstLine="0"/>
              <w:jc w:val="center"/>
              <w:rPr>
                <w:rFonts w:ascii="Times New Roman"/>
                <w:sz w:val="18"/>
                <w:szCs w:val="18"/>
              </w:rPr>
            </w:pPr>
            <w:r>
              <w:rPr>
                <w:rFonts w:ascii="Times New Roman"/>
                <w:sz w:val="18"/>
                <w:szCs w:val="18"/>
              </w:rPr>
              <w:t>绝缘材料</w:t>
            </w:r>
          </w:p>
        </w:tc>
        <w:tc>
          <w:tcPr>
            <w:tcW w:w="3685" w:type="dxa"/>
          </w:tcPr>
          <w:p w14:paraId="2DE8068A" w14:textId="77777777" w:rsidR="00BA337A" w:rsidRDefault="00000000">
            <w:pPr>
              <w:pStyle w:val="afffff5"/>
              <w:ind w:firstLineChars="0" w:firstLine="0"/>
              <w:jc w:val="center"/>
              <w:rPr>
                <w:rFonts w:ascii="Times New Roman"/>
                <w:sz w:val="18"/>
                <w:szCs w:val="18"/>
              </w:rPr>
            </w:pPr>
            <w:r>
              <w:rPr>
                <w:rFonts w:ascii="Times New Roman"/>
                <w:sz w:val="18"/>
                <w:szCs w:val="18"/>
              </w:rPr>
              <w:t>40</w:t>
            </w:r>
            <w:r>
              <w:rPr>
                <w:rFonts w:ascii="Times New Roman"/>
                <w:sz w:val="18"/>
                <w:szCs w:val="18"/>
                <w:vertAlign w:val="superscript"/>
              </w:rPr>
              <w:t>b</w:t>
            </w:r>
          </w:p>
        </w:tc>
      </w:tr>
      <w:tr w:rsidR="00BA337A" w14:paraId="37F7783F" w14:textId="77777777">
        <w:tc>
          <w:tcPr>
            <w:tcW w:w="9204" w:type="dxa"/>
            <w:gridSpan w:val="3"/>
            <w:vAlign w:val="center"/>
          </w:tcPr>
          <w:p w14:paraId="3D141C08" w14:textId="77777777" w:rsidR="00BA337A" w:rsidRDefault="00000000">
            <w:pPr>
              <w:pStyle w:val="afff2"/>
              <w:rPr>
                <w:rFonts w:ascii="Times New Roman"/>
              </w:rPr>
            </w:pPr>
            <w:r>
              <w:rPr>
                <w:rFonts w:ascii="Times New Roman"/>
              </w:rPr>
              <w:t>a</w:t>
            </w:r>
            <w:r>
              <w:rPr>
                <w:rFonts w:ascii="Times New Roman"/>
              </w:rPr>
              <w:t>代表装在产品内部的操作手柄（如：事故操作手柄，把手等），因只有门打开后才能被触及且不经常操作，允许其温升比表中的数据高</w:t>
            </w:r>
            <w:r>
              <w:rPr>
                <w:rFonts w:ascii="Times New Roman"/>
              </w:rPr>
              <w:t>10 K</w:t>
            </w:r>
            <w:r>
              <w:rPr>
                <w:rFonts w:ascii="Times New Roman"/>
              </w:rPr>
              <w:t>。</w:t>
            </w:r>
          </w:p>
          <w:p w14:paraId="4784427C" w14:textId="77777777" w:rsidR="00BA337A" w:rsidRDefault="00000000">
            <w:pPr>
              <w:pStyle w:val="afff2"/>
              <w:numPr>
                <w:ilvl w:val="0"/>
                <w:numId w:val="0"/>
              </w:numPr>
              <w:ind w:left="737"/>
              <w:rPr>
                <w:rFonts w:ascii="Times New Roman"/>
              </w:rPr>
            </w:pPr>
            <w:r>
              <w:rPr>
                <w:rFonts w:ascii="Times New Roman"/>
              </w:rPr>
              <w:t>b</w:t>
            </w:r>
            <w:r>
              <w:rPr>
                <w:rFonts w:ascii="Times New Roman"/>
              </w:rPr>
              <w:t>代表除非另有规定，对可以接触，但正常工作时不需触及的外壳和覆板，允许其温升比本表中的数据高</w:t>
            </w:r>
            <w:r>
              <w:rPr>
                <w:rFonts w:ascii="Times New Roman"/>
              </w:rPr>
              <w:t>10 K</w:t>
            </w:r>
            <w:r>
              <w:rPr>
                <w:rFonts w:ascii="Times New Roman"/>
              </w:rPr>
              <w:t>。</w:t>
            </w:r>
          </w:p>
        </w:tc>
      </w:tr>
    </w:tbl>
    <w:p w14:paraId="2BCCE3A0" w14:textId="77777777" w:rsidR="00BA337A" w:rsidRDefault="00000000">
      <w:pPr>
        <w:pStyle w:val="affd"/>
        <w:spacing w:beforeLines="200" w:before="480" w:after="120"/>
        <w:rPr>
          <w:rFonts w:ascii="Times New Roman"/>
        </w:rPr>
      </w:pPr>
      <w:r>
        <w:rPr>
          <w:rFonts w:ascii="Times New Roman"/>
        </w:rPr>
        <w:t xml:space="preserve"> </w:t>
      </w:r>
      <w:r>
        <w:rPr>
          <w:rFonts w:ascii="Times New Roman"/>
        </w:rPr>
        <w:t>蓄电池</w:t>
      </w:r>
    </w:p>
    <w:p w14:paraId="6E4549B0" w14:textId="77777777" w:rsidR="00BA337A" w:rsidRDefault="00000000">
      <w:pPr>
        <w:pStyle w:val="affe"/>
        <w:spacing w:before="120" w:after="120"/>
        <w:rPr>
          <w:rFonts w:ascii="Times New Roman"/>
        </w:rPr>
      </w:pPr>
      <w:r>
        <w:rPr>
          <w:rFonts w:ascii="Times New Roman"/>
        </w:rPr>
        <w:t>单体电池</w:t>
      </w:r>
    </w:p>
    <w:p w14:paraId="7328D999" w14:textId="77777777" w:rsidR="00BA337A" w:rsidRDefault="00000000">
      <w:pPr>
        <w:pStyle w:val="afffffffff0"/>
        <w:rPr>
          <w:rFonts w:ascii="Times New Roman"/>
        </w:rPr>
      </w:pPr>
      <w:r>
        <w:rPr>
          <w:rFonts w:ascii="Times New Roman"/>
        </w:rPr>
        <w:t>单体电池额定容量宜为</w:t>
      </w:r>
      <w:r>
        <w:rPr>
          <w:rFonts w:ascii="Times New Roman"/>
        </w:rPr>
        <w:t>20 Ah</w:t>
      </w:r>
      <w:r>
        <w:rPr>
          <w:rFonts w:ascii="Times New Roman"/>
        </w:rPr>
        <w:t>、</w:t>
      </w:r>
      <w:r>
        <w:rPr>
          <w:rFonts w:ascii="Times New Roman"/>
        </w:rPr>
        <w:t>50 Ah</w:t>
      </w:r>
      <w:r>
        <w:rPr>
          <w:rFonts w:ascii="Times New Roman"/>
        </w:rPr>
        <w:t>、</w:t>
      </w:r>
      <w:r>
        <w:rPr>
          <w:rFonts w:ascii="Times New Roman"/>
        </w:rPr>
        <w:t>100 Ah</w:t>
      </w:r>
      <w:r>
        <w:rPr>
          <w:rFonts w:ascii="Times New Roman"/>
        </w:rPr>
        <w:t>。</w:t>
      </w:r>
    </w:p>
    <w:p w14:paraId="0130BBBF" w14:textId="77777777" w:rsidR="00BA337A" w:rsidRDefault="00000000">
      <w:pPr>
        <w:pStyle w:val="afffffffff0"/>
        <w:rPr>
          <w:rFonts w:ascii="Times New Roman"/>
        </w:rPr>
      </w:pPr>
      <w:r>
        <w:rPr>
          <w:rFonts w:ascii="Times New Roman"/>
        </w:rPr>
        <w:t>单体电池参数</w:t>
      </w:r>
      <w:bookmarkStart w:id="64" w:name="OLE_LINK5"/>
      <w:r>
        <w:rPr>
          <w:rFonts w:ascii="Times New Roman"/>
        </w:rPr>
        <w:t>应满足以下要求：</w:t>
      </w:r>
      <w:bookmarkEnd w:id="64"/>
    </w:p>
    <w:p w14:paraId="459F36EC" w14:textId="77777777" w:rsidR="00BA337A" w:rsidRDefault="00000000">
      <w:pPr>
        <w:pStyle w:val="af2"/>
        <w:rPr>
          <w:rFonts w:ascii="Times New Roman"/>
        </w:rPr>
      </w:pPr>
      <w:r>
        <w:rPr>
          <w:rFonts w:ascii="Times New Roman"/>
        </w:rPr>
        <w:t>单体电池标称电压为</w:t>
      </w:r>
      <w:r>
        <w:rPr>
          <w:rFonts w:ascii="Times New Roman"/>
        </w:rPr>
        <w:t xml:space="preserve"> 3.20 V</w:t>
      </w:r>
      <w:r>
        <w:rPr>
          <w:rFonts w:ascii="Times New Roman"/>
        </w:rPr>
        <w:t>；</w:t>
      </w:r>
    </w:p>
    <w:p w14:paraId="080ADFD8" w14:textId="77777777" w:rsidR="00BA337A" w:rsidRDefault="00000000">
      <w:pPr>
        <w:pStyle w:val="af2"/>
        <w:rPr>
          <w:rFonts w:ascii="Times New Roman"/>
        </w:rPr>
      </w:pPr>
      <w:r>
        <w:rPr>
          <w:rFonts w:ascii="Times New Roman"/>
        </w:rPr>
        <w:t>单体电池</w:t>
      </w:r>
      <w:proofErr w:type="gramStart"/>
      <w:r>
        <w:rPr>
          <w:rFonts w:ascii="Times New Roman"/>
        </w:rPr>
        <w:t>浮充电压应为</w:t>
      </w:r>
      <w:proofErr w:type="gramEnd"/>
      <w:r>
        <w:rPr>
          <w:rFonts w:ascii="Times New Roman"/>
        </w:rPr>
        <w:t xml:space="preserve"> 3.40 V±0.02 V</w:t>
      </w:r>
      <w:r>
        <w:rPr>
          <w:rFonts w:ascii="Times New Roman"/>
        </w:rPr>
        <w:t>；</w:t>
      </w:r>
    </w:p>
    <w:p w14:paraId="243A13D3" w14:textId="77777777" w:rsidR="00BA337A" w:rsidRDefault="00000000">
      <w:pPr>
        <w:pStyle w:val="af2"/>
        <w:rPr>
          <w:rFonts w:ascii="Times New Roman"/>
        </w:rPr>
      </w:pPr>
      <w:r>
        <w:rPr>
          <w:rFonts w:ascii="Times New Roman"/>
        </w:rPr>
        <w:t>单体电池均</w:t>
      </w:r>
      <w:proofErr w:type="gramStart"/>
      <w:r>
        <w:rPr>
          <w:rFonts w:ascii="Times New Roman"/>
        </w:rPr>
        <w:t>充电压应为</w:t>
      </w:r>
      <w:proofErr w:type="gramEnd"/>
      <w:r>
        <w:rPr>
          <w:rFonts w:ascii="Times New Roman"/>
        </w:rPr>
        <w:t xml:space="preserve"> 3.45 V±0.02 V</w:t>
      </w:r>
      <w:r>
        <w:rPr>
          <w:rFonts w:ascii="Times New Roman"/>
        </w:rPr>
        <w:t>；</w:t>
      </w:r>
    </w:p>
    <w:p w14:paraId="63173B86" w14:textId="77777777" w:rsidR="00BA337A" w:rsidRDefault="00000000">
      <w:pPr>
        <w:pStyle w:val="af2"/>
        <w:rPr>
          <w:rFonts w:ascii="Times New Roman"/>
        </w:rPr>
      </w:pPr>
      <w:r>
        <w:rPr>
          <w:rFonts w:ascii="Times New Roman"/>
        </w:rPr>
        <w:t>单体电池事故放电终止电压应为</w:t>
      </w:r>
      <w:r>
        <w:rPr>
          <w:rFonts w:ascii="Times New Roman"/>
        </w:rPr>
        <w:t>3.0 V</w:t>
      </w:r>
      <w:r>
        <w:rPr>
          <w:rFonts w:ascii="Times New Roman"/>
        </w:rPr>
        <w:t>；</w:t>
      </w:r>
    </w:p>
    <w:p w14:paraId="0D537486" w14:textId="77777777" w:rsidR="00BA337A" w:rsidRDefault="00000000">
      <w:pPr>
        <w:pStyle w:val="af2"/>
        <w:rPr>
          <w:rFonts w:ascii="Times New Roman"/>
        </w:rPr>
      </w:pPr>
      <w:r>
        <w:rPr>
          <w:rFonts w:ascii="Times New Roman"/>
        </w:rPr>
        <w:t>单体电池全容量放电终止电压应为</w:t>
      </w:r>
      <w:r>
        <w:rPr>
          <w:rFonts w:ascii="Times New Roman"/>
        </w:rPr>
        <w:t xml:space="preserve"> 2.5 V</w:t>
      </w:r>
      <w:r>
        <w:rPr>
          <w:rFonts w:ascii="Times New Roman"/>
        </w:rPr>
        <w:t>。</w:t>
      </w:r>
    </w:p>
    <w:p w14:paraId="55AA0149" w14:textId="77777777" w:rsidR="00BA337A" w:rsidRDefault="00000000">
      <w:pPr>
        <w:pStyle w:val="affe"/>
        <w:spacing w:before="120" w:after="120"/>
        <w:rPr>
          <w:rFonts w:ascii="Times New Roman"/>
        </w:rPr>
      </w:pPr>
      <w:r>
        <w:rPr>
          <w:rFonts w:ascii="Times New Roman"/>
        </w:rPr>
        <w:t>电池模块</w:t>
      </w:r>
    </w:p>
    <w:p w14:paraId="760027BB" w14:textId="77777777" w:rsidR="00BA337A" w:rsidRDefault="00000000">
      <w:pPr>
        <w:pStyle w:val="afffffffff0"/>
        <w:rPr>
          <w:rFonts w:ascii="Times New Roman"/>
        </w:rPr>
      </w:pPr>
      <w:r>
        <w:rPr>
          <w:rFonts w:ascii="Times New Roman"/>
        </w:rPr>
        <w:t>电池模块容量应满足以下要求：</w:t>
      </w:r>
    </w:p>
    <w:p w14:paraId="7F012572" w14:textId="77777777" w:rsidR="00BA337A" w:rsidRDefault="00000000">
      <w:pPr>
        <w:pStyle w:val="af2"/>
        <w:rPr>
          <w:rFonts w:ascii="Times New Roman"/>
        </w:rPr>
      </w:pPr>
      <w:r>
        <w:rPr>
          <w:rFonts w:ascii="Times New Roman"/>
        </w:rPr>
        <w:t>20</w:t>
      </w:r>
      <w:r>
        <w:rPr>
          <w:rFonts w:ascii="Times New Roman"/>
        </w:rPr>
        <w:t>、</w:t>
      </w:r>
      <w:r>
        <w:rPr>
          <w:rFonts w:ascii="Times New Roman"/>
        </w:rPr>
        <w:t>40</w:t>
      </w:r>
      <w:r>
        <w:rPr>
          <w:rFonts w:ascii="Times New Roman"/>
        </w:rPr>
        <w:t>、</w:t>
      </w:r>
      <w:r>
        <w:rPr>
          <w:rFonts w:ascii="Times New Roman"/>
        </w:rPr>
        <w:t>60</w:t>
      </w:r>
      <w:r>
        <w:rPr>
          <w:rFonts w:ascii="Times New Roman"/>
        </w:rPr>
        <w:t>、</w:t>
      </w:r>
      <w:r>
        <w:rPr>
          <w:rFonts w:ascii="Times New Roman"/>
        </w:rPr>
        <w:t>80</w:t>
      </w:r>
      <w:r>
        <w:rPr>
          <w:rFonts w:ascii="Times New Roman"/>
        </w:rPr>
        <w:t>（单体电池</w:t>
      </w:r>
      <w:r>
        <w:rPr>
          <w:rFonts w:ascii="Times New Roman"/>
        </w:rPr>
        <w:t>20 Ah</w:t>
      </w:r>
      <w:r>
        <w:rPr>
          <w:rFonts w:ascii="Times New Roman"/>
        </w:rPr>
        <w:t>）；</w:t>
      </w:r>
    </w:p>
    <w:p w14:paraId="6A0671A2" w14:textId="77777777" w:rsidR="00BA337A" w:rsidRDefault="00000000">
      <w:pPr>
        <w:pStyle w:val="af2"/>
        <w:rPr>
          <w:rFonts w:ascii="Times New Roman"/>
        </w:rPr>
      </w:pPr>
      <w:r>
        <w:rPr>
          <w:rFonts w:ascii="Times New Roman"/>
        </w:rPr>
        <w:t>50</w:t>
      </w:r>
      <w:r>
        <w:rPr>
          <w:rFonts w:ascii="Times New Roman"/>
        </w:rPr>
        <w:t>、</w:t>
      </w:r>
      <w:r>
        <w:rPr>
          <w:rFonts w:ascii="Times New Roman"/>
        </w:rPr>
        <w:t>100</w:t>
      </w:r>
      <w:r>
        <w:rPr>
          <w:rFonts w:ascii="Times New Roman"/>
        </w:rPr>
        <w:t>、</w:t>
      </w:r>
      <w:r>
        <w:rPr>
          <w:rFonts w:ascii="Times New Roman"/>
        </w:rPr>
        <w:t>150</w:t>
      </w:r>
      <w:r>
        <w:rPr>
          <w:rFonts w:ascii="Times New Roman"/>
        </w:rPr>
        <w:t>、</w:t>
      </w:r>
      <w:r>
        <w:rPr>
          <w:rFonts w:ascii="Times New Roman"/>
        </w:rPr>
        <w:t>200</w:t>
      </w:r>
      <w:r>
        <w:rPr>
          <w:rFonts w:ascii="Times New Roman"/>
        </w:rPr>
        <w:t>、</w:t>
      </w:r>
      <w:r>
        <w:rPr>
          <w:rFonts w:ascii="Times New Roman"/>
        </w:rPr>
        <w:t>250</w:t>
      </w:r>
      <w:r>
        <w:rPr>
          <w:rFonts w:ascii="Times New Roman"/>
        </w:rPr>
        <w:t>（单体电池</w:t>
      </w:r>
      <w:r>
        <w:rPr>
          <w:rFonts w:ascii="Times New Roman"/>
        </w:rPr>
        <w:t>50 Ah</w:t>
      </w:r>
      <w:r>
        <w:rPr>
          <w:rFonts w:ascii="Times New Roman"/>
        </w:rPr>
        <w:t>）；</w:t>
      </w:r>
      <w:r>
        <w:rPr>
          <w:rFonts w:ascii="Times New Roman"/>
        </w:rPr>
        <w:t xml:space="preserve"> </w:t>
      </w:r>
    </w:p>
    <w:p w14:paraId="1442515C" w14:textId="77777777" w:rsidR="00BA337A" w:rsidRDefault="00000000">
      <w:pPr>
        <w:pStyle w:val="af2"/>
        <w:rPr>
          <w:rFonts w:ascii="Times New Roman"/>
        </w:rPr>
      </w:pPr>
      <w:r>
        <w:rPr>
          <w:rFonts w:ascii="Times New Roman"/>
        </w:rPr>
        <w:lastRenderedPageBreak/>
        <w:t>100</w:t>
      </w:r>
      <w:r>
        <w:rPr>
          <w:rFonts w:ascii="Times New Roman"/>
        </w:rPr>
        <w:t>、</w:t>
      </w:r>
      <w:r>
        <w:rPr>
          <w:rFonts w:ascii="Times New Roman"/>
        </w:rPr>
        <w:t>200</w:t>
      </w:r>
      <w:r>
        <w:rPr>
          <w:rFonts w:ascii="Times New Roman"/>
        </w:rPr>
        <w:t>、</w:t>
      </w:r>
      <w:r>
        <w:rPr>
          <w:rFonts w:ascii="Times New Roman"/>
        </w:rPr>
        <w:t>300</w:t>
      </w:r>
      <w:r>
        <w:rPr>
          <w:rFonts w:ascii="Times New Roman"/>
        </w:rPr>
        <w:t>（单体电池</w:t>
      </w:r>
      <w:r>
        <w:rPr>
          <w:rFonts w:ascii="Times New Roman"/>
        </w:rPr>
        <w:t>100 Ah</w:t>
      </w:r>
      <w:r>
        <w:rPr>
          <w:rFonts w:ascii="Times New Roman"/>
        </w:rPr>
        <w:t>）。</w:t>
      </w:r>
    </w:p>
    <w:p w14:paraId="4F37F36A" w14:textId="77777777" w:rsidR="00BA337A" w:rsidRDefault="00000000">
      <w:pPr>
        <w:pStyle w:val="afffffffff0"/>
        <w:rPr>
          <w:rFonts w:ascii="Times New Roman"/>
        </w:rPr>
      </w:pPr>
      <w:r>
        <w:rPr>
          <w:rFonts w:ascii="Times New Roman"/>
        </w:rPr>
        <w:t>电池模块应满足以下要求：</w:t>
      </w:r>
    </w:p>
    <w:p w14:paraId="3081FDCE" w14:textId="77777777" w:rsidR="00BA337A" w:rsidRDefault="00000000">
      <w:pPr>
        <w:pStyle w:val="af2"/>
        <w:rPr>
          <w:rFonts w:ascii="Times New Roman"/>
        </w:rPr>
      </w:pPr>
      <w:r>
        <w:rPr>
          <w:rFonts w:ascii="Times New Roman"/>
        </w:rPr>
        <w:t>电池模块应采用金属外壳机箱组装成，每个电池模块集成一个电池管理单元（</w:t>
      </w:r>
      <w:r>
        <w:rPr>
          <w:rFonts w:ascii="Times New Roman"/>
        </w:rPr>
        <w:t>BMU</w:t>
      </w:r>
      <w:r>
        <w:rPr>
          <w:rFonts w:ascii="Times New Roman"/>
        </w:rPr>
        <w:t>）。</w:t>
      </w:r>
    </w:p>
    <w:p w14:paraId="05F28894" w14:textId="77777777" w:rsidR="00BA337A" w:rsidRDefault="00000000">
      <w:pPr>
        <w:pStyle w:val="af2"/>
        <w:rPr>
          <w:rFonts w:ascii="Times New Roman"/>
        </w:rPr>
      </w:pPr>
      <w:r>
        <w:rPr>
          <w:rFonts w:ascii="Times New Roman"/>
        </w:rPr>
        <w:t>电池模块内单体电池接线应根据模块容量和系统电压要求，采用串联或并</w:t>
      </w:r>
      <w:r>
        <w:rPr>
          <w:rFonts w:ascii="Times New Roman"/>
        </w:rPr>
        <w:t>-</w:t>
      </w:r>
      <w:r>
        <w:rPr>
          <w:rFonts w:ascii="Times New Roman"/>
        </w:rPr>
        <w:t>串联接线方式组成。</w:t>
      </w:r>
    </w:p>
    <w:p w14:paraId="446E46D8" w14:textId="77777777" w:rsidR="00BA337A" w:rsidRDefault="00000000">
      <w:pPr>
        <w:pStyle w:val="affe"/>
        <w:spacing w:before="120" w:after="120"/>
        <w:rPr>
          <w:rFonts w:ascii="Times New Roman"/>
        </w:rPr>
      </w:pPr>
      <w:r>
        <w:rPr>
          <w:rFonts w:ascii="Times New Roman"/>
        </w:rPr>
        <w:t>电池组</w:t>
      </w:r>
    </w:p>
    <w:p w14:paraId="55A0A555" w14:textId="77777777" w:rsidR="00BA337A" w:rsidRDefault="00000000">
      <w:pPr>
        <w:pStyle w:val="afffffffff0"/>
        <w:rPr>
          <w:rFonts w:ascii="Times New Roman"/>
        </w:rPr>
      </w:pPr>
      <w:r>
        <w:rPr>
          <w:rFonts w:ascii="Times New Roman"/>
        </w:rPr>
        <w:t>电池组容量应满足以下要求：</w:t>
      </w:r>
    </w:p>
    <w:p w14:paraId="0EF3980E" w14:textId="77777777" w:rsidR="00BA337A" w:rsidRDefault="00000000">
      <w:pPr>
        <w:pStyle w:val="af2"/>
        <w:rPr>
          <w:rFonts w:ascii="Times New Roman"/>
        </w:rPr>
      </w:pPr>
      <w:r>
        <w:rPr>
          <w:rFonts w:ascii="Times New Roman"/>
        </w:rPr>
        <w:t>电池组额定容量宜为</w:t>
      </w:r>
      <w:r>
        <w:rPr>
          <w:rFonts w:ascii="Times New Roman"/>
        </w:rPr>
        <w:t>20</w:t>
      </w:r>
      <w:r>
        <w:rPr>
          <w:rFonts w:ascii="Times New Roman"/>
        </w:rPr>
        <w:t>、</w:t>
      </w:r>
      <w:r>
        <w:rPr>
          <w:rFonts w:ascii="Times New Roman"/>
        </w:rPr>
        <w:t>40</w:t>
      </w:r>
      <w:r>
        <w:rPr>
          <w:rFonts w:ascii="Times New Roman"/>
        </w:rPr>
        <w:t>、</w:t>
      </w:r>
      <w:r>
        <w:rPr>
          <w:rFonts w:ascii="Times New Roman"/>
        </w:rPr>
        <w:t>50</w:t>
      </w:r>
      <w:r>
        <w:rPr>
          <w:rFonts w:ascii="Times New Roman"/>
        </w:rPr>
        <w:t>、</w:t>
      </w:r>
      <w:r>
        <w:rPr>
          <w:rFonts w:ascii="Times New Roman"/>
        </w:rPr>
        <w:t>60</w:t>
      </w:r>
      <w:r>
        <w:rPr>
          <w:rFonts w:ascii="Times New Roman"/>
        </w:rPr>
        <w:t>、</w:t>
      </w:r>
      <w:r>
        <w:rPr>
          <w:rFonts w:ascii="Times New Roman"/>
        </w:rPr>
        <w:t>80</w:t>
      </w:r>
      <w:r>
        <w:rPr>
          <w:rFonts w:ascii="Times New Roman"/>
        </w:rPr>
        <w:t>、</w:t>
      </w:r>
      <w:r>
        <w:rPr>
          <w:rFonts w:ascii="Times New Roman"/>
        </w:rPr>
        <w:t>100</w:t>
      </w:r>
      <w:r>
        <w:rPr>
          <w:rFonts w:ascii="Times New Roman"/>
        </w:rPr>
        <w:t>、</w:t>
      </w:r>
      <w:r>
        <w:rPr>
          <w:rFonts w:ascii="Times New Roman"/>
        </w:rPr>
        <w:t>150</w:t>
      </w:r>
      <w:r>
        <w:rPr>
          <w:rFonts w:ascii="Times New Roman"/>
        </w:rPr>
        <w:t>、</w:t>
      </w:r>
      <w:r>
        <w:rPr>
          <w:rFonts w:ascii="Times New Roman"/>
        </w:rPr>
        <w:t>200</w:t>
      </w:r>
      <w:r>
        <w:rPr>
          <w:rFonts w:ascii="Times New Roman"/>
        </w:rPr>
        <w:t>、</w:t>
      </w:r>
      <w:r>
        <w:rPr>
          <w:rFonts w:ascii="Times New Roman"/>
        </w:rPr>
        <w:t>250</w:t>
      </w:r>
      <w:r>
        <w:rPr>
          <w:rFonts w:ascii="Times New Roman"/>
        </w:rPr>
        <w:t>、</w:t>
      </w:r>
      <w:r>
        <w:rPr>
          <w:rFonts w:ascii="Times New Roman"/>
        </w:rPr>
        <w:t>300</w:t>
      </w:r>
      <w:r>
        <w:rPr>
          <w:rFonts w:ascii="Times New Roman"/>
        </w:rPr>
        <w:t>、</w:t>
      </w:r>
      <w:r>
        <w:rPr>
          <w:rFonts w:ascii="Times New Roman"/>
        </w:rPr>
        <w:t>400</w:t>
      </w:r>
      <w:r>
        <w:rPr>
          <w:rFonts w:ascii="Times New Roman"/>
        </w:rPr>
        <w:t>、</w:t>
      </w:r>
      <w:r>
        <w:rPr>
          <w:rFonts w:ascii="Times New Roman"/>
        </w:rPr>
        <w:t>500</w:t>
      </w:r>
      <w:r>
        <w:rPr>
          <w:rFonts w:ascii="Times New Roman"/>
        </w:rPr>
        <w:t>、</w:t>
      </w:r>
      <w:r>
        <w:rPr>
          <w:rFonts w:ascii="Times New Roman"/>
        </w:rPr>
        <w:t>600</w:t>
      </w:r>
      <w:r>
        <w:rPr>
          <w:rFonts w:ascii="Times New Roman"/>
        </w:rPr>
        <w:t>。</w:t>
      </w:r>
    </w:p>
    <w:p w14:paraId="321D1353" w14:textId="77777777" w:rsidR="00BA337A" w:rsidRDefault="00000000">
      <w:pPr>
        <w:pStyle w:val="af2"/>
        <w:rPr>
          <w:rFonts w:ascii="Times New Roman"/>
        </w:rPr>
      </w:pPr>
      <w:r>
        <w:rPr>
          <w:rFonts w:ascii="Times New Roman"/>
        </w:rPr>
        <w:t>不同温度条件下的蓄电池放电容量见表</w:t>
      </w:r>
      <w:r>
        <w:rPr>
          <w:rFonts w:ascii="Times New Roman"/>
        </w:rPr>
        <w:t>4</w:t>
      </w:r>
      <w:r>
        <w:rPr>
          <w:rFonts w:ascii="Times New Roman"/>
        </w:rPr>
        <w:t>。</w:t>
      </w:r>
    </w:p>
    <w:p w14:paraId="207B2082" w14:textId="77777777" w:rsidR="00BA337A" w:rsidRDefault="00000000">
      <w:pPr>
        <w:pStyle w:val="aff2"/>
        <w:spacing w:before="120" w:after="120"/>
        <w:rPr>
          <w:rFonts w:ascii="Times New Roman"/>
        </w:rPr>
      </w:pPr>
      <w:r>
        <w:rPr>
          <w:rFonts w:ascii="Times New Roman"/>
        </w:rPr>
        <w:t>表</w:t>
      </w:r>
      <w:r>
        <w:rPr>
          <w:rFonts w:ascii="Times New Roman"/>
        </w:rPr>
        <w:t xml:space="preserve">4  </w:t>
      </w:r>
      <w:r>
        <w:rPr>
          <w:rFonts w:ascii="Times New Roman"/>
        </w:rPr>
        <w:t>不同温度条件下的蓄电池放电容量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4"/>
        <w:gridCol w:w="1875"/>
        <w:gridCol w:w="1501"/>
        <w:gridCol w:w="2234"/>
        <w:gridCol w:w="1870"/>
      </w:tblGrid>
      <w:tr w:rsidR="00BA337A" w14:paraId="03E31C4D"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2E9AEE66" w14:textId="77777777" w:rsidR="00BA337A" w:rsidRDefault="00000000">
            <w:pPr>
              <w:pStyle w:val="afffff5"/>
              <w:ind w:firstLineChars="0" w:firstLine="0"/>
              <w:jc w:val="center"/>
              <w:rPr>
                <w:rFonts w:ascii="Times New Roman"/>
                <w:sz w:val="18"/>
                <w:szCs w:val="18"/>
              </w:rPr>
            </w:pPr>
            <w:r>
              <w:rPr>
                <w:rFonts w:ascii="Times New Roman"/>
                <w:sz w:val="18"/>
                <w:szCs w:val="18"/>
              </w:rPr>
              <w:t>蓄电池表面温度</w:t>
            </w:r>
          </w:p>
          <w:p w14:paraId="08B88A5C"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875" w:type="dxa"/>
            <w:tcBorders>
              <w:top w:val="single" w:sz="4" w:space="0" w:color="000000"/>
              <w:left w:val="single" w:sz="4" w:space="0" w:color="000000"/>
              <w:bottom w:val="single" w:sz="4" w:space="0" w:color="000000"/>
              <w:right w:val="single" w:sz="4" w:space="0" w:color="000000"/>
            </w:tcBorders>
            <w:vAlign w:val="center"/>
          </w:tcPr>
          <w:p w14:paraId="2AA0B3F4" w14:textId="77777777" w:rsidR="00BA337A" w:rsidRDefault="00000000">
            <w:pPr>
              <w:pStyle w:val="afffff5"/>
              <w:ind w:firstLineChars="0" w:firstLine="0"/>
              <w:jc w:val="center"/>
              <w:rPr>
                <w:rFonts w:ascii="Times New Roman"/>
                <w:sz w:val="18"/>
                <w:szCs w:val="18"/>
              </w:rPr>
            </w:pPr>
            <w:r>
              <w:rPr>
                <w:rFonts w:ascii="Times New Roman"/>
                <w:sz w:val="18"/>
                <w:szCs w:val="18"/>
              </w:rPr>
              <w:t>放电电流</w:t>
            </w:r>
          </w:p>
          <w:p w14:paraId="72246AE2" w14:textId="77777777" w:rsidR="00BA337A" w:rsidRDefault="00000000">
            <w:pPr>
              <w:pStyle w:val="afffff5"/>
              <w:ind w:firstLineChars="0" w:firstLine="0"/>
              <w:jc w:val="center"/>
              <w:rPr>
                <w:rFonts w:ascii="Times New Roman"/>
                <w:sz w:val="18"/>
                <w:szCs w:val="18"/>
              </w:rPr>
            </w:pPr>
            <w:r>
              <w:rPr>
                <w:rFonts w:ascii="Times New Roman" w:hint="eastAsia"/>
                <w:sz w:val="18"/>
                <w:szCs w:val="18"/>
              </w:rPr>
              <w:t>A</w:t>
            </w:r>
          </w:p>
        </w:tc>
        <w:tc>
          <w:tcPr>
            <w:tcW w:w="1501" w:type="dxa"/>
            <w:tcBorders>
              <w:top w:val="single" w:sz="4" w:space="0" w:color="000000"/>
              <w:left w:val="single" w:sz="4" w:space="0" w:color="000000"/>
              <w:bottom w:val="single" w:sz="4" w:space="0" w:color="000000"/>
              <w:right w:val="single" w:sz="4" w:space="0" w:color="000000"/>
            </w:tcBorders>
            <w:vAlign w:val="center"/>
          </w:tcPr>
          <w:p w14:paraId="7A2558BC" w14:textId="77777777" w:rsidR="00BA337A" w:rsidRDefault="00000000">
            <w:pPr>
              <w:pStyle w:val="afffff5"/>
              <w:ind w:firstLineChars="0" w:firstLine="0"/>
              <w:jc w:val="center"/>
              <w:rPr>
                <w:rFonts w:ascii="Times New Roman"/>
                <w:sz w:val="18"/>
                <w:szCs w:val="18"/>
              </w:rPr>
            </w:pPr>
            <w:r>
              <w:rPr>
                <w:rFonts w:ascii="Times New Roman"/>
                <w:sz w:val="18"/>
                <w:szCs w:val="18"/>
              </w:rPr>
              <w:t>放电终止电压</w:t>
            </w:r>
          </w:p>
          <w:p w14:paraId="05CA0F39" w14:textId="77777777" w:rsidR="00BA337A" w:rsidRDefault="00000000">
            <w:pPr>
              <w:pStyle w:val="afffff5"/>
              <w:ind w:firstLineChars="0" w:firstLine="0"/>
              <w:jc w:val="center"/>
              <w:rPr>
                <w:rFonts w:ascii="Times New Roman"/>
                <w:sz w:val="18"/>
                <w:szCs w:val="18"/>
              </w:rPr>
            </w:pPr>
            <w:r>
              <w:rPr>
                <w:rFonts w:ascii="Times New Roman"/>
                <w:sz w:val="18"/>
                <w:szCs w:val="18"/>
              </w:rPr>
              <w:t>V</w:t>
            </w:r>
          </w:p>
        </w:tc>
        <w:tc>
          <w:tcPr>
            <w:tcW w:w="4104" w:type="dxa"/>
            <w:gridSpan w:val="2"/>
            <w:tcBorders>
              <w:top w:val="single" w:sz="4" w:space="0" w:color="000000"/>
              <w:left w:val="single" w:sz="4" w:space="0" w:color="000000"/>
              <w:bottom w:val="single" w:sz="4" w:space="0" w:color="000000"/>
              <w:right w:val="single" w:sz="4" w:space="0" w:color="000000"/>
            </w:tcBorders>
            <w:vAlign w:val="center"/>
          </w:tcPr>
          <w:p w14:paraId="33B6B8FA" w14:textId="77777777" w:rsidR="00BA337A" w:rsidRDefault="00000000">
            <w:pPr>
              <w:pStyle w:val="afffff5"/>
              <w:ind w:firstLineChars="0" w:firstLine="0"/>
              <w:jc w:val="center"/>
              <w:rPr>
                <w:rFonts w:ascii="Times New Roman"/>
                <w:sz w:val="18"/>
                <w:szCs w:val="18"/>
              </w:rPr>
            </w:pPr>
            <w:r>
              <w:rPr>
                <w:rFonts w:ascii="Times New Roman"/>
                <w:sz w:val="18"/>
                <w:szCs w:val="18"/>
              </w:rPr>
              <w:t>性能要求</w:t>
            </w:r>
          </w:p>
        </w:tc>
      </w:tr>
      <w:tr w:rsidR="00BA337A" w14:paraId="15787744"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3AC16268" w14:textId="77777777" w:rsidR="00BA337A" w:rsidRDefault="00000000">
            <w:pPr>
              <w:pStyle w:val="afffff5"/>
              <w:ind w:firstLineChars="0" w:firstLine="0"/>
              <w:jc w:val="center"/>
              <w:rPr>
                <w:rFonts w:ascii="Times New Roman"/>
                <w:sz w:val="18"/>
                <w:szCs w:val="18"/>
              </w:rPr>
            </w:pPr>
            <w:r>
              <w:rPr>
                <w:rFonts w:ascii="Times New Roman"/>
                <w:sz w:val="18"/>
                <w:szCs w:val="18"/>
              </w:rPr>
              <w:t>-10</w:t>
            </w:r>
          </w:p>
        </w:tc>
        <w:tc>
          <w:tcPr>
            <w:tcW w:w="1875" w:type="dxa"/>
            <w:tcBorders>
              <w:top w:val="single" w:sz="4" w:space="0" w:color="000000"/>
              <w:left w:val="single" w:sz="4" w:space="0" w:color="000000"/>
              <w:bottom w:val="single" w:sz="4" w:space="0" w:color="000000"/>
              <w:right w:val="single" w:sz="4" w:space="0" w:color="000000"/>
            </w:tcBorders>
            <w:vAlign w:val="center"/>
          </w:tcPr>
          <w:p w14:paraId="27E8FE9C" w14:textId="77777777" w:rsidR="00BA337A" w:rsidRDefault="00000000">
            <w:pPr>
              <w:pStyle w:val="afffff5"/>
              <w:ind w:firstLineChars="0" w:firstLine="0"/>
              <w:jc w:val="center"/>
              <w:rPr>
                <w:rFonts w:ascii="Times New Roman"/>
                <w:sz w:val="18"/>
                <w:szCs w:val="18"/>
              </w:rPr>
            </w:pPr>
            <w:r>
              <w:rPr>
                <w:rFonts w:ascii="Times New Roman"/>
                <w:sz w:val="18"/>
                <w:szCs w:val="18"/>
              </w:rPr>
              <w:t>1.0I</w:t>
            </w:r>
            <w:r>
              <w:rPr>
                <w:rFonts w:ascii="Times New Roman"/>
                <w:sz w:val="18"/>
                <w:szCs w:val="18"/>
                <w:vertAlign w:val="subscript"/>
              </w:rPr>
              <w:t>10</w:t>
            </w:r>
          </w:p>
        </w:tc>
        <w:tc>
          <w:tcPr>
            <w:tcW w:w="1501" w:type="dxa"/>
            <w:vMerge w:val="restart"/>
            <w:tcBorders>
              <w:top w:val="nil"/>
              <w:left w:val="single" w:sz="4" w:space="0" w:color="000000"/>
              <w:bottom w:val="single" w:sz="4" w:space="0" w:color="000000"/>
              <w:right w:val="single" w:sz="4" w:space="0" w:color="000000"/>
            </w:tcBorders>
            <w:vAlign w:val="center"/>
          </w:tcPr>
          <w:p w14:paraId="307C5D72" w14:textId="77777777" w:rsidR="00BA337A" w:rsidRDefault="00000000">
            <w:pPr>
              <w:pStyle w:val="afffff5"/>
              <w:ind w:firstLineChars="0" w:firstLine="0"/>
              <w:jc w:val="center"/>
              <w:rPr>
                <w:rFonts w:ascii="Times New Roman"/>
                <w:sz w:val="18"/>
                <w:szCs w:val="18"/>
              </w:rPr>
            </w:pPr>
            <w:r>
              <w:rPr>
                <w:rFonts w:ascii="Times New Roman"/>
                <w:sz w:val="18"/>
                <w:szCs w:val="18"/>
              </w:rPr>
              <w:t>3.0</w:t>
            </w:r>
          </w:p>
        </w:tc>
        <w:tc>
          <w:tcPr>
            <w:tcW w:w="2234" w:type="dxa"/>
            <w:tcBorders>
              <w:top w:val="single" w:sz="4" w:space="0" w:color="000000"/>
              <w:left w:val="single" w:sz="4" w:space="0" w:color="000000"/>
              <w:bottom w:val="single" w:sz="4" w:space="0" w:color="000000"/>
              <w:right w:val="single" w:sz="4" w:space="0" w:color="000000"/>
            </w:tcBorders>
            <w:vAlign w:val="center"/>
          </w:tcPr>
          <w:p w14:paraId="2E19AFCA" w14:textId="77777777" w:rsidR="00BA337A" w:rsidRDefault="00000000">
            <w:pPr>
              <w:pStyle w:val="afffff5"/>
              <w:ind w:firstLineChars="0" w:firstLine="0"/>
              <w:jc w:val="center"/>
              <w:rPr>
                <w:rFonts w:ascii="Times New Roman"/>
                <w:sz w:val="18"/>
                <w:szCs w:val="18"/>
              </w:rPr>
            </w:pPr>
            <w:r>
              <w:rPr>
                <w:rFonts w:ascii="Times New Roman"/>
                <w:sz w:val="18"/>
                <w:szCs w:val="18"/>
              </w:rPr>
              <w:t>不低于</w:t>
            </w:r>
            <w:r>
              <w:rPr>
                <w:rFonts w:ascii="Times New Roman"/>
                <w:sz w:val="18"/>
                <w:szCs w:val="18"/>
              </w:rPr>
              <w:t>70%</w:t>
            </w:r>
            <w:r>
              <w:rPr>
                <w:rFonts w:ascii="Times New Roman"/>
                <w:sz w:val="18"/>
                <w:szCs w:val="18"/>
              </w:rPr>
              <w:t>额定容量</w:t>
            </w:r>
          </w:p>
        </w:tc>
        <w:tc>
          <w:tcPr>
            <w:tcW w:w="1870" w:type="dxa"/>
            <w:vMerge w:val="restart"/>
            <w:tcBorders>
              <w:top w:val="single" w:sz="4" w:space="0" w:color="000000"/>
              <w:left w:val="single" w:sz="4" w:space="0" w:color="000000"/>
              <w:bottom w:val="single" w:sz="4" w:space="0" w:color="000000"/>
              <w:right w:val="single" w:sz="4" w:space="0" w:color="000000"/>
            </w:tcBorders>
            <w:vAlign w:val="center"/>
          </w:tcPr>
          <w:p w14:paraId="2A7995E7" w14:textId="77777777" w:rsidR="00BA337A" w:rsidRDefault="00000000">
            <w:pPr>
              <w:pStyle w:val="afffff5"/>
              <w:ind w:firstLineChars="0" w:firstLine="0"/>
              <w:jc w:val="center"/>
              <w:rPr>
                <w:rFonts w:ascii="Times New Roman"/>
                <w:sz w:val="18"/>
                <w:szCs w:val="18"/>
              </w:rPr>
            </w:pPr>
            <w:r>
              <w:rPr>
                <w:rFonts w:ascii="Times New Roman"/>
                <w:sz w:val="18"/>
                <w:szCs w:val="18"/>
              </w:rPr>
              <w:t>电池外观无变形、无爆裂</w:t>
            </w:r>
          </w:p>
        </w:tc>
      </w:tr>
      <w:tr w:rsidR="00BA337A" w14:paraId="3A8C780A"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498435F5" w14:textId="77777777" w:rsidR="00BA337A" w:rsidRDefault="00000000">
            <w:pPr>
              <w:pStyle w:val="afffff5"/>
              <w:ind w:firstLineChars="0" w:firstLine="0"/>
              <w:jc w:val="center"/>
              <w:rPr>
                <w:rFonts w:ascii="Times New Roman"/>
                <w:sz w:val="18"/>
                <w:szCs w:val="18"/>
              </w:rPr>
            </w:pPr>
            <w:r>
              <w:rPr>
                <w:rFonts w:ascii="Times New Roman"/>
                <w:sz w:val="18"/>
                <w:szCs w:val="18"/>
              </w:rPr>
              <w:t>25</w:t>
            </w:r>
          </w:p>
        </w:tc>
        <w:tc>
          <w:tcPr>
            <w:tcW w:w="1875" w:type="dxa"/>
            <w:tcBorders>
              <w:top w:val="single" w:sz="4" w:space="0" w:color="000000"/>
              <w:left w:val="single" w:sz="4" w:space="0" w:color="000000"/>
              <w:bottom w:val="single" w:sz="4" w:space="0" w:color="000000"/>
              <w:right w:val="single" w:sz="4" w:space="0" w:color="000000"/>
            </w:tcBorders>
            <w:vAlign w:val="center"/>
          </w:tcPr>
          <w:p w14:paraId="7016D211" w14:textId="77777777" w:rsidR="00BA337A" w:rsidRDefault="00000000">
            <w:pPr>
              <w:pStyle w:val="afffff5"/>
              <w:ind w:firstLineChars="0" w:firstLine="0"/>
              <w:jc w:val="center"/>
              <w:rPr>
                <w:rFonts w:ascii="Times New Roman"/>
                <w:sz w:val="18"/>
                <w:szCs w:val="18"/>
              </w:rPr>
            </w:pPr>
            <w:r>
              <w:rPr>
                <w:rFonts w:ascii="Times New Roman"/>
                <w:sz w:val="18"/>
                <w:szCs w:val="18"/>
              </w:rPr>
              <w:t>1.0I</w:t>
            </w:r>
            <w:r>
              <w:rPr>
                <w:rFonts w:ascii="Times New Roman"/>
                <w:sz w:val="18"/>
                <w:szCs w:val="18"/>
                <w:vertAlign w:val="subscript"/>
              </w:rPr>
              <w:t>10</w:t>
            </w:r>
          </w:p>
        </w:tc>
        <w:tc>
          <w:tcPr>
            <w:tcW w:w="1501" w:type="dxa"/>
            <w:vMerge/>
            <w:tcBorders>
              <w:top w:val="nil"/>
              <w:left w:val="single" w:sz="4" w:space="0" w:color="000000"/>
              <w:bottom w:val="single" w:sz="4" w:space="0" w:color="000000"/>
              <w:right w:val="single" w:sz="4" w:space="0" w:color="000000"/>
            </w:tcBorders>
            <w:vAlign w:val="center"/>
          </w:tcPr>
          <w:p w14:paraId="3685BCC1" w14:textId="77777777" w:rsidR="00BA337A" w:rsidRDefault="00BA337A">
            <w:pPr>
              <w:pStyle w:val="afffff5"/>
              <w:ind w:firstLineChars="0" w:firstLine="0"/>
              <w:jc w:val="center"/>
              <w:rPr>
                <w:rFonts w:ascii="Times New Roman"/>
                <w:sz w:val="18"/>
                <w:szCs w:val="18"/>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43A70537" w14:textId="77777777" w:rsidR="00BA337A" w:rsidRDefault="00000000">
            <w:pPr>
              <w:pStyle w:val="afffff5"/>
              <w:ind w:firstLineChars="0" w:firstLine="0"/>
              <w:jc w:val="center"/>
              <w:rPr>
                <w:rFonts w:ascii="Times New Roman"/>
                <w:sz w:val="18"/>
                <w:szCs w:val="18"/>
              </w:rPr>
            </w:pPr>
            <w:r>
              <w:rPr>
                <w:rFonts w:ascii="Times New Roman"/>
                <w:sz w:val="18"/>
                <w:szCs w:val="18"/>
              </w:rPr>
              <w:t>不低于</w:t>
            </w:r>
            <w:r>
              <w:rPr>
                <w:rFonts w:ascii="Times New Roman"/>
                <w:sz w:val="18"/>
                <w:szCs w:val="18"/>
              </w:rPr>
              <w:t>100%</w:t>
            </w:r>
            <w:r>
              <w:rPr>
                <w:rFonts w:ascii="Times New Roman"/>
                <w:sz w:val="18"/>
                <w:szCs w:val="18"/>
              </w:rPr>
              <w:t>额定容量</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7FE54B" w14:textId="77777777" w:rsidR="00BA337A" w:rsidRDefault="00BA337A">
            <w:pPr>
              <w:pStyle w:val="afffff5"/>
              <w:ind w:firstLineChars="0" w:firstLine="0"/>
              <w:jc w:val="center"/>
              <w:rPr>
                <w:rFonts w:ascii="Times New Roman"/>
                <w:sz w:val="18"/>
                <w:szCs w:val="18"/>
              </w:rPr>
            </w:pPr>
          </w:p>
        </w:tc>
      </w:tr>
      <w:tr w:rsidR="00BA337A" w14:paraId="55CC9827" w14:textId="77777777">
        <w:tc>
          <w:tcPr>
            <w:tcW w:w="1864" w:type="dxa"/>
            <w:tcBorders>
              <w:top w:val="single" w:sz="4" w:space="0" w:color="000000"/>
              <w:left w:val="single" w:sz="4" w:space="0" w:color="000000"/>
              <w:bottom w:val="single" w:sz="4" w:space="0" w:color="000000"/>
              <w:right w:val="single" w:sz="4" w:space="0" w:color="000000"/>
            </w:tcBorders>
            <w:vAlign w:val="center"/>
          </w:tcPr>
          <w:p w14:paraId="39E5F2F9" w14:textId="77777777" w:rsidR="00BA337A" w:rsidRDefault="00000000">
            <w:pPr>
              <w:pStyle w:val="afffff5"/>
              <w:ind w:firstLineChars="0" w:firstLine="0"/>
              <w:jc w:val="center"/>
              <w:rPr>
                <w:rFonts w:ascii="Times New Roman"/>
                <w:sz w:val="18"/>
                <w:szCs w:val="18"/>
              </w:rPr>
            </w:pPr>
            <w:r>
              <w:rPr>
                <w:rFonts w:ascii="Times New Roman"/>
                <w:sz w:val="18"/>
                <w:szCs w:val="18"/>
              </w:rPr>
              <w:t>55</w:t>
            </w:r>
          </w:p>
        </w:tc>
        <w:tc>
          <w:tcPr>
            <w:tcW w:w="1875" w:type="dxa"/>
            <w:tcBorders>
              <w:top w:val="single" w:sz="4" w:space="0" w:color="000000"/>
              <w:left w:val="single" w:sz="4" w:space="0" w:color="000000"/>
              <w:bottom w:val="single" w:sz="4" w:space="0" w:color="000000"/>
              <w:right w:val="single" w:sz="4" w:space="0" w:color="000000"/>
            </w:tcBorders>
            <w:vAlign w:val="center"/>
          </w:tcPr>
          <w:p w14:paraId="45A6FE0B" w14:textId="77777777" w:rsidR="00BA337A" w:rsidRDefault="00000000">
            <w:pPr>
              <w:pStyle w:val="afffff5"/>
              <w:ind w:firstLineChars="0" w:firstLine="0"/>
              <w:jc w:val="center"/>
              <w:rPr>
                <w:rFonts w:ascii="Times New Roman"/>
                <w:sz w:val="18"/>
                <w:szCs w:val="18"/>
              </w:rPr>
            </w:pPr>
            <w:r>
              <w:rPr>
                <w:rFonts w:ascii="Times New Roman"/>
                <w:sz w:val="18"/>
                <w:szCs w:val="18"/>
              </w:rPr>
              <w:t>1.0 I</w:t>
            </w:r>
            <w:r>
              <w:rPr>
                <w:rFonts w:ascii="Times New Roman"/>
                <w:sz w:val="18"/>
                <w:szCs w:val="18"/>
                <w:vertAlign w:val="subscript"/>
              </w:rPr>
              <w:t>10</w:t>
            </w:r>
          </w:p>
        </w:tc>
        <w:tc>
          <w:tcPr>
            <w:tcW w:w="1501" w:type="dxa"/>
            <w:vMerge/>
            <w:tcBorders>
              <w:top w:val="nil"/>
              <w:left w:val="single" w:sz="4" w:space="0" w:color="000000"/>
              <w:bottom w:val="single" w:sz="4" w:space="0" w:color="000000"/>
              <w:right w:val="single" w:sz="4" w:space="0" w:color="000000"/>
            </w:tcBorders>
            <w:vAlign w:val="center"/>
          </w:tcPr>
          <w:p w14:paraId="326CBFB1" w14:textId="77777777" w:rsidR="00BA337A" w:rsidRDefault="00BA337A">
            <w:pPr>
              <w:pStyle w:val="afffff5"/>
              <w:ind w:firstLineChars="0" w:firstLine="0"/>
              <w:jc w:val="center"/>
              <w:rPr>
                <w:rFonts w:ascii="Times New Roman"/>
                <w:sz w:val="18"/>
                <w:szCs w:val="18"/>
              </w:rPr>
            </w:pPr>
          </w:p>
        </w:tc>
        <w:tc>
          <w:tcPr>
            <w:tcW w:w="2234" w:type="dxa"/>
            <w:tcBorders>
              <w:top w:val="single" w:sz="4" w:space="0" w:color="000000"/>
              <w:left w:val="single" w:sz="4" w:space="0" w:color="000000"/>
              <w:bottom w:val="single" w:sz="4" w:space="0" w:color="000000"/>
              <w:right w:val="single" w:sz="4" w:space="0" w:color="000000"/>
            </w:tcBorders>
            <w:vAlign w:val="center"/>
          </w:tcPr>
          <w:p w14:paraId="1102BF06" w14:textId="77777777" w:rsidR="00BA337A" w:rsidRDefault="00000000">
            <w:pPr>
              <w:pStyle w:val="afffff5"/>
              <w:ind w:firstLineChars="0" w:firstLine="0"/>
              <w:jc w:val="center"/>
              <w:rPr>
                <w:rFonts w:ascii="Times New Roman"/>
                <w:sz w:val="18"/>
                <w:szCs w:val="18"/>
              </w:rPr>
            </w:pPr>
            <w:r>
              <w:rPr>
                <w:rFonts w:ascii="Times New Roman"/>
                <w:sz w:val="18"/>
                <w:szCs w:val="18"/>
              </w:rPr>
              <w:t>不低于</w:t>
            </w:r>
            <w:r>
              <w:rPr>
                <w:rFonts w:ascii="Times New Roman"/>
                <w:sz w:val="18"/>
                <w:szCs w:val="18"/>
              </w:rPr>
              <w:t>99%</w:t>
            </w:r>
            <w:r>
              <w:rPr>
                <w:rFonts w:ascii="Times New Roman"/>
                <w:sz w:val="18"/>
                <w:szCs w:val="18"/>
              </w:rPr>
              <w:t>额定容量</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166F4DD" w14:textId="77777777" w:rsidR="00BA337A" w:rsidRDefault="00BA337A">
            <w:pPr>
              <w:pStyle w:val="afffff5"/>
              <w:ind w:firstLineChars="0" w:firstLine="0"/>
              <w:jc w:val="center"/>
              <w:rPr>
                <w:rFonts w:ascii="Times New Roman"/>
                <w:sz w:val="18"/>
                <w:szCs w:val="18"/>
              </w:rPr>
            </w:pPr>
          </w:p>
        </w:tc>
      </w:tr>
    </w:tbl>
    <w:p w14:paraId="24F5F027" w14:textId="77777777" w:rsidR="00BA337A" w:rsidRDefault="00000000">
      <w:pPr>
        <w:pStyle w:val="afffffffff0"/>
        <w:spacing w:beforeLines="100" w:before="240"/>
        <w:rPr>
          <w:rFonts w:ascii="Times New Roman"/>
        </w:rPr>
      </w:pPr>
      <w:r>
        <w:rPr>
          <w:rFonts w:ascii="Times New Roman"/>
        </w:rPr>
        <w:t>电池组应满足以下要求：</w:t>
      </w:r>
    </w:p>
    <w:p w14:paraId="0A0AD5CC" w14:textId="77777777" w:rsidR="00BA337A" w:rsidRDefault="00000000">
      <w:pPr>
        <w:pStyle w:val="af2"/>
        <w:rPr>
          <w:rFonts w:ascii="Times New Roman"/>
        </w:rPr>
      </w:pPr>
      <w:r>
        <w:rPr>
          <w:rFonts w:ascii="Times New Roman"/>
        </w:rPr>
        <w:t>磷酸铁锂电池组应由电池模块和电池管理系统（</w:t>
      </w:r>
      <w:r>
        <w:rPr>
          <w:rFonts w:ascii="Times New Roman"/>
        </w:rPr>
        <w:t>BMS</w:t>
      </w:r>
      <w:r>
        <w:rPr>
          <w:rFonts w:ascii="Times New Roman"/>
        </w:rPr>
        <w:t>）构成；</w:t>
      </w:r>
    </w:p>
    <w:p w14:paraId="5CB8AD7A" w14:textId="77777777" w:rsidR="00BA337A" w:rsidRDefault="00000000">
      <w:pPr>
        <w:pStyle w:val="af2"/>
        <w:rPr>
          <w:rFonts w:ascii="Times New Roman"/>
        </w:rPr>
      </w:pPr>
      <w:r>
        <w:rPr>
          <w:rFonts w:ascii="Times New Roman"/>
        </w:rPr>
        <w:t>根据电池模块容量及系统电压要求，磷酸铁锂电池组应由多个电池模块串联</w:t>
      </w:r>
      <w:r>
        <w:rPr>
          <w:rFonts w:ascii="Times New Roman"/>
        </w:rPr>
        <w:t>/</w:t>
      </w:r>
      <w:r>
        <w:rPr>
          <w:rFonts w:ascii="Times New Roman"/>
        </w:rPr>
        <w:t>并联组成；</w:t>
      </w:r>
    </w:p>
    <w:p w14:paraId="33E40E44" w14:textId="77777777" w:rsidR="00BA337A" w:rsidRDefault="00000000">
      <w:pPr>
        <w:pStyle w:val="affe"/>
        <w:spacing w:before="120" w:after="120"/>
        <w:rPr>
          <w:rFonts w:ascii="Times New Roman"/>
        </w:rPr>
      </w:pPr>
      <w:r>
        <w:rPr>
          <w:rFonts w:ascii="Times New Roman"/>
        </w:rPr>
        <w:t>电池管理系统</w:t>
      </w:r>
    </w:p>
    <w:p w14:paraId="4F042496" w14:textId="77777777" w:rsidR="00BA337A" w:rsidRDefault="00000000">
      <w:pPr>
        <w:pStyle w:val="afffffffff0"/>
        <w:rPr>
          <w:rFonts w:ascii="Times New Roman"/>
        </w:rPr>
      </w:pPr>
      <w:r>
        <w:rPr>
          <w:rFonts w:ascii="Times New Roman"/>
        </w:rPr>
        <w:t>每套电池管理系统（</w:t>
      </w:r>
      <w:r>
        <w:rPr>
          <w:rFonts w:ascii="Times New Roman"/>
        </w:rPr>
        <w:t>BMS</w:t>
      </w:r>
      <w:r>
        <w:rPr>
          <w:rFonts w:ascii="Times New Roman"/>
        </w:rPr>
        <w:t>）应由一个</w:t>
      </w:r>
      <w:bookmarkStart w:id="65" w:name="OLE_LINK2"/>
      <w:r>
        <w:rPr>
          <w:rFonts w:ascii="Times New Roman"/>
        </w:rPr>
        <w:t>蓄电池组控制单元</w:t>
      </w:r>
      <w:bookmarkEnd w:id="65"/>
      <w:r>
        <w:rPr>
          <w:rFonts w:ascii="Times New Roman"/>
        </w:rPr>
        <w:t>（</w:t>
      </w:r>
      <w:r>
        <w:rPr>
          <w:rFonts w:ascii="Times New Roman"/>
        </w:rPr>
        <w:t>BCU</w:t>
      </w:r>
      <w:r>
        <w:rPr>
          <w:rFonts w:ascii="Times New Roman"/>
        </w:rPr>
        <w:t>）和多个电池管理单元（</w:t>
      </w:r>
      <w:r>
        <w:rPr>
          <w:rFonts w:ascii="Times New Roman"/>
        </w:rPr>
        <w:t>BMU</w:t>
      </w:r>
      <w:r>
        <w:rPr>
          <w:rFonts w:ascii="Times New Roman"/>
        </w:rPr>
        <w:t>）构成，全部</w:t>
      </w:r>
      <w:r>
        <w:rPr>
          <w:rFonts w:ascii="Times New Roman"/>
        </w:rPr>
        <w:t>BMU</w:t>
      </w:r>
      <w:r>
        <w:rPr>
          <w:rFonts w:ascii="Times New Roman"/>
        </w:rPr>
        <w:t>应通过现场总线方式连接至</w:t>
      </w:r>
      <w:r>
        <w:rPr>
          <w:rFonts w:ascii="Times New Roman"/>
        </w:rPr>
        <w:t>BCU</w:t>
      </w:r>
      <w:r>
        <w:rPr>
          <w:rFonts w:ascii="Times New Roman"/>
        </w:rPr>
        <w:t>。</w:t>
      </w:r>
    </w:p>
    <w:p w14:paraId="6CFC7F2F" w14:textId="77777777" w:rsidR="00BA337A" w:rsidRDefault="00000000">
      <w:pPr>
        <w:pStyle w:val="afffffffff0"/>
        <w:rPr>
          <w:rFonts w:ascii="Times New Roman"/>
        </w:rPr>
      </w:pPr>
      <w:r>
        <w:rPr>
          <w:rFonts w:ascii="Times New Roman"/>
        </w:rPr>
        <w:t>BMS</w:t>
      </w:r>
      <w:r>
        <w:rPr>
          <w:rFonts w:ascii="Times New Roman"/>
        </w:rPr>
        <w:t>应具有单体电池电压、电池模块电压、电池模块温度检测和电池组总电压、充</w:t>
      </w:r>
      <w:r>
        <w:rPr>
          <w:rFonts w:ascii="Times New Roman"/>
        </w:rPr>
        <w:t>/</w:t>
      </w:r>
      <w:r>
        <w:rPr>
          <w:rFonts w:ascii="Times New Roman"/>
        </w:rPr>
        <w:t>放的电流、环境温度的监测功能，测量精度应符合</w:t>
      </w:r>
      <w:r>
        <w:rPr>
          <w:rFonts w:ascii="Times New Roman"/>
        </w:rPr>
        <w:t>GB/T 34131—2023</w:t>
      </w:r>
      <w:r>
        <w:rPr>
          <w:rFonts w:ascii="Times New Roman"/>
        </w:rPr>
        <w:t>中</w:t>
      </w:r>
      <w:r>
        <w:rPr>
          <w:rFonts w:ascii="Times New Roman"/>
        </w:rPr>
        <w:t>5.2</w:t>
      </w:r>
      <w:r>
        <w:rPr>
          <w:rFonts w:ascii="Times New Roman"/>
        </w:rPr>
        <w:t>的规定。</w:t>
      </w:r>
    </w:p>
    <w:p w14:paraId="2DA80F1C" w14:textId="77777777" w:rsidR="00BA337A" w:rsidRDefault="00000000">
      <w:pPr>
        <w:pStyle w:val="afffffffff0"/>
        <w:rPr>
          <w:rFonts w:ascii="Times New Roman"/>
        </w:rPr>
      </w:pPr>
      <w:r>
        <w:rPr>
          <w:rFonts w:ascii="Times New Roman"/>
        </w:rPr>
        <w:t>BMS</w:t>
      </w:r>
      <w:r>
        <w:rPr>
          <w:rFonts w:ascii="Times New Roman"/>
        </w:rPr>
        <w:t>应具有均衡功能，实现浮充</w:t>
      </w:r>
      <w:r>
        <w:rPr>
          <w:rFonts w:ascii="Times New Roman"/>
        </w:rPr>
        <w:t>/</w:t>
      </w:r>
      <w:r>
        <w:rPr>
          <w:rFonts w:ascii="Times New Roman"/>
        </w:rPr>
        <w:t>充电状态下单体电池电压实时均衡和容量均衡。</w:t>
      </w:r>
    </w:p>
    <w:p w14:paraId="23586157" w14:textId="77777777" w:rsidR="00BA337A" w:rsidRDefault="00000000">
      <w:pPr>
        <w:pStyle w:val="afffffffff0"/>
        <w:rPr>
          <w:rFonts w:ascii="Times New Roman"/>
        </w:rPr>
      </w:pPr>
      <w:r>
        <w:rPr>
          <w:rFonts w:ascii="Times New Roman"/>
        </w:rPr>
        <w:t>BMS</w:t>
      </w:r>
      <w:r>
        <w:rPr>
          <w:rFonts w:ascii="Times New Roman"/>
        </w:rPr>
        <w:t>应具备与直流电源监控装置、单独人机界面的通信功能，以及蓄电池组控制单元（</w:t>
      </w:r>
      <w:r>
        <w:rPr>
          <w:rFonts w:ascii="Times New Roman"/>
        </w:rPr>
        <w:t>BCU</w:t>
      </w:r>
      <w:r>
        <w:rPr>
          <w:rFonts w:ascii="Times New Roman"/>
        </w:rPr>
        <w:t>）与电池管理单元（</w:t>
      </w:r>
      <w:r>
        <w:rPr>
          <w:rFonts w:ascii="Times New Roman"/>
        </w:rPr>
        <w:t>BMU</w:t>
      </w:r>
      <w:r>
        <w:rPr>
          <w:rFonts w:ascii="Times New Roman"/>
        </w:rPr>
        <w:t>）通信功能，还应有报警触点输出。</w:t>
      </w:r>
    </w:p>
    <w:p w14:paraId="109B1AFA" w14:textId="77777777" w:rsidR="00BA337A" w:rsidRDefault="00000000">
      <w:pPr>
        <w:pStyle w:val="afffffffff0"/>
        <w:rPr>
          <w:rFonts w:ascii="Times New Roman"/>
        </w:rPr>
      </w:pPr>
      <w:r>
        <w:rPr>
          <w:rFonts w:ascii="Times New Roman"/>
        </w:rPr>
        <w:t>BMS</w:t>
      </w:r>
      <w:r>
        <w:rPr>
          <w:rFonts w:ascii="Times New Roman"/>
        </w:rPr>
        <w:t>应具有故障诊断功能，诊断电池或</w:t>
      </w:r>
      <w:r>
        <w:rPr>
          <w:rFonts w:ascii="Times New Roman"/>
        </w:rPr>
        <w:t xml:space="preserve"> BMS</w:t>
      </w:r>
      <w:r>
        <w:rPr>
          <w:rFonts w:ascii="Times New Roman"/>
        </w:rPr>
        <w:t>本体异常运行状态，并上送告警信号至直流电源监控装置。</w:t>
      </w:r>
      <w:r>
        <w:rPr>
          <w:rFonts w:ascii="Times New Roman"/>
        </w:rPr>
        <w:t xml:space="preserve"> </w:t>
      </w:r>
    </w:p>
    <w:p w14:paraId="2966B087" w14:textId="77777777" w:rsidR="00BA337A" w:rsidRDefault="00000000">
      <w:pPr>
        <w:pStyle w:val="affd"/>
        <w:spacing w:before="120" w:after="120"/>
        <w:rPr>
          <w:rFonts w:ascii="Times New Roman"/>
        </w:rPr>
      </w:pPr>
      <w:r>
        <w:rPr>
          <w:rFonts w:ascii="Times New Roman"/>
        </w:rPr>
        <w:t>直流供电能力</w:t>
      </w:r>
    </w:p>
    <w:p w14:paraId="638EFE5D" w14:textId="77777777" w:rsidR="00BA337A" w:rsidRDefault="00000000">
      <w:pPr>
        <w:pStyle w:val="affe"/>
        <w:spacing w:before="120" w:after="120"/>
        <w:rPr>
          <w:rFonts w:ascii="Times New Roman"/>
        </w:rPr>
      </w:pPr>
      <w:r>
        <w:rPr>
          <w:rFonts w:ascii="Times New Roman"/>
        </w:rPr>
        <w:t>事故放电能力</w:t>
      </w:r>
    </w:p>
    <w:p w14:paraId="7FC10F05" w14:textId="77777777" w:rsidR="00BA337A" w:rsidRDefault="00000000">
      <w:pPr>
        <w:pStyle w:val="afffff5"/>
        <w:ind w:firstLine="420"/>
        <w:rPr>
          <w:rFonts w:ascii="Times New Roman"/>
        </w:rPr>
      </w:pPr>
      <w:r>
        <w:rPr>
          <w:rFonts w:ascii="Times New Roman"/>
        </w:rPr>
        <w:t>蓄电池组按规定的事故放电电流放电</w:t>
      </w:r>
      <w:r>
        <w:rPr>
          <w:rFonts w:ascii="Times New Roman"/>
        </w:rPr>
        <w:t>1h</w:t>
      </w:r>
      <w:r>
        <w:rPr>
          <w:rFonts w:ascii="Times New Roman"/>
        </w:rPr>
        <w:t>后，叠加规定的冲击电流，进行</w:t>
      </w:r>
      <w:r>
        <w:rPr>
          <w:rFonts w:ascii="Times New Roman"/>
        </w:rPr>
        <w:t>1</w:t>
      </w:r>
      <w:r>
        <w:rPr>
          <w:rFonts w:ascii="Times New Roman"/>
        </w:rPr>
        <w:t>次冲击放电，冲击放电时间为</w:t>
      </w:r>
      <w:r>
        <w:rPr>
          <w:rFonts w:ascii="Times New Roman"/>
        </w:rPr>
        <w:t xml:space="preserve"> 500 </w:t>
      </w:r>
      <w:proofErr w:type="spellStart"/>
      <w:r>
        <w:rPr>
          <w:rFonts w:ascii="Times New Roman"/>
        </w:rPr>
        <w:t>ms</w:t>
      </w:r>
      <w:proofErr w:type="spellEnd"/>
      <w:r>
        <w:rPr>
          <w:rFonts w:ascii="Times New Roman"/>
        </w:rPr>
        <w:t>。直流（动力）母线上的电压不应低于直流标称电压的</w:t>
      </w:r>
      <w:r>
        <w:rPr>
          <w:rFonts w:ascii="Times New Roman"/>
        </w:rPr>
        <w:t>90%</w:t>
      </w:r>
      <w:r>
        <w:rPr>
          <w:rFonts w:ascii="Times New Roman"/>
        </w:rPr>
        <w:t>。</w:t>
      </w:r>
    </w:p>
    <w:p w14:paraId="2C6A3FD5" w14:textId="77777777" w:rsidR="00BA337A" w:rsidRDefault="00000000">
      <w:pPr>
        <w:pStyle w:val="affe"/>
        <w:spacing w:before="120" w:after="120"/>
        <w:rPr>
          <w:rFonts w:ascii="Times New Roman"/>
        </w:rPr>
      </w:pPr>
      <w:r>
        <w:rPr>
          <w:rFonts w:ascii="Times New Roman"/>
        </w:rPr>
        <w:t>负荷能力</w:t>
      </w:r>
    </w:p>
    <w:p w14:paraId="031FA287" w14:textId="77777777" w:rsidR="00BA337A" w:rsidRDefault="00000000">
      <w:pPr>
        <w:pStyle w:val="afffff5"/>
        <w:ind w:firstLine="420"/>
        <w:rPr>
          <w:rFonts w:ascii="Times New Roman"/>
        </w:rPr>
      </w:pPr>
      <w:r>
        <w:rPr>
          <w:rFonts w:ascii="Times New Roman"/>
        </w:rPr>
        <w:t>在浮充电状态下运行，直流（控制）母线带有经常性负荷，当直流（动力）母线提供规定的时间为</w:t>
      </w:r>
      <w:r>
        <w:rPr>
          <w:rFonts w:ascii="Times New Roman"/>
        </w:rPr>
        <w:t xml:space="preserve">500 </w:t>
      </w:r>
      <w:proofErr w:type="spellStart"/>
      <w:r>
        <w:rPr>
          <w:rFonts w:ascii="Times New Roman"/>
        </w:rPr>
        <w:t>ms</w:t>
      </w:r>
      <w:proofErr w:type="spellEnd"/>
      <w:r>
        <w:rPr>
          <w:rFonts w:ascii="Times New Roman"/>
        </w:rPr>
        <w:t>的冲击电流时，直流（控制）母线上电压不应低于直流标称电压的</w:t>
      </w:r>
      <w:r>
        <w:rPr>
          <w:rFonts w:ascii="Times New Roman"/>
        </w:rPr>
        <w:t>90%</w:t>
      </w:r>
      <w:r>
        <w:rPr>
          <w:rFonts w:ascii="Times New Roman"/>
        </w:rPr>
        <w:t>。</w:t>
      </w:r>
    </w:p>
    <w:p w14:paraId="6FAAC7D7" w14:textId="77777777" w:rsidR="00BA337A" w:rsidRDefault="00000000">
      <w:pPr>
        <w:pStyle w:val="affe"/>
        <w:spacing w:before="120" w:after="120"/>
        <w:rPr>
          <w:rFonts w:ascii="Times New Roman"/>
        </w:rPr>
      </w:pPr>
      <w:r>
        <w:rPr>
          <w:rFonts w:ascii="Times New Roman"/>
        </w:rPr>
        <w:t>连续供电能力</w:t>
      </w:r>
    </w:p>
    <w:p w14:paraId="05C18929" w14:textId="77777777" w:rsidR="00BA337A" w:rsidRDefault="00000000">
      <w:pPr>
        <w:pStyle w:val="afffff5"/>
        <w:ind w:firstLine="420"/>
        <w:rPr>
          <w:rFonts w:ascii="Times New Roman"/>
        </w:rPr>
      </w:pPr>
      <w:r>
        <w:rPr>
          <w:rFonts w:ascii="Times New Roman"/>
        </w:rPr>
        <w:t>在正常运行情况下，交流电源中断，直流（控制）母线应连续供电，直流（控制）母线电压不应低于直流标称电压的</w:t>
      </w:r>
      <w:r>
        <w:rPr>
          <w:rFonts w:ascii="Times New Roman"/>
        </w:rPr>
        <w:t>90%</w:t>
      </w:r>
      <w:r>
        <w:rPr>
          <w:rFonts w:ascii="Times New Roman"/>
        </w:rPr>
        <w:t>。</w:t>
      </w:r>
    </w:p>
    <w:p w14:paraId="6CB78C49" w14:textId="77777777" w:rsidR="00BA337A" w:rsidRDefault="00000000">
      <w:pPr>
        <w:pStyle w:val="affe"/>
        <w:spacing w:before="120" w:after="120"/>
        <w:rPr>
          <w:rFonts w:ascii="Times New Roman"/>
        </w:rPr>
      </w:pPr>
      <w:r>
        <w:rPr>
          <w:rFonts w:ascii="Times New Roman"/>
        </w:rPr>
        <w:t>电压调节功能</w:t>
      </w:r>
    </w:p>
    <w:p w14:paraId="588DB4AB" w14:textId="77777777" w:rsidR="00BA337A" w:rsidRDefault="00000000">
      <w:pPr>
        <w:pStyle w:val="afffff5"/>
        <w:ind w:firstLine="420"/>
        <w:rPr>
          <w:rFonts w:ascii="Times New Roman"/>
        </w:rPr>
      </w:pPr>
      <w:r>
        <w:rPr>
          <w:rFonts w:ascii="Times New Roman"/>
        </w:rPr>
        <w:t>当直流母线配置有调压装置时，调压装置应具有手动调压功能和自动调压功能，在调节过程中或调压装置故障时，直流控制母线应连续供电。</w:t>
      </w:r>
    </w:p>
    <w:p w14:paraId="4F58F08B" w14:textId="77777777" w:rsidR="00BA337A" w:rsidRDefault="00000000">
      <w:pPr>
        <w:pStyle w:val="affd"/>
        <w:spacing w:before="120" w:after="120"/>
        <w:rPr>
          <w:rFonts w:ascii="Times New Roman"/>
        </w:rPr>
      </w:pPr>
      <w:r>
        <w:rPr>
          <w:rFonts w:ascii="Times New Roman"/>
        </w:rPr>
        <w:t>充电装置</w:t>
      </w:r>
    </w:p>
    <w:p w14:paraId="2210D7F8" w14:textId="77777777" w:rsidR="00BA337A" w:rsidRDefault="00000000">
      <w:pPr>
        <w:pStyle w:val="affe"/>
        <w:spacing w:before="120" w:after="120"/>
        <w:rPr>
          <w:rFonts w:ascii="Times New Roman"/>
        </w:rPr>
      </w:pPr>
      <w:r>
        <w:rPr>
          <w:rFonts w:ascii="Times New Roman"/>
        </w:rPr>
        <w:lastRenderedPageBreak/>
        <w:t>充电电压和电流调节范围</w:t>
      </w:r>
    </w:p>
    <w:p w14:paraId="7B3A05E7" w14:textId="77777777" w:rsidR="00BA337A" w:rsidRDefault="00000000">
      <w:pPr>
        <w:pStyle w:val="afffff5"/>
        <w:ind w:firstLine="420"/>
        <w:rPr>
          <w:rFonts w:ascii="Times New Roman"/>
        </w:rPr>
      </w:pPr>
      <w:r>
        <w:rPr>
          <w:rFonts w:ascii="Times New Roman"/>
        </w:rPr>
        <w:t>在</w:t>
      </w:r>
      <w:r>
        <w:rPr>
          <w:rFonts w:ascii="Times New Roman"/>
        </w:rPr>
        <w:t>5.1.2</w:t>
      </w:r>
      <w:r>
        <w:rPr>
          <w:rFonts w:ascii="Times New Roman"/>
        </w:rPr>
        <w:t>规定的交流输入电压范围内，</w:t>
      </w:r>
      <w:r>
        <w:rPr>
          <w:rFonts w:ascii="Times New Roman" w:hint="eastAsia"/>
        </w:rPr>
        <w:t>充电装置</w:t>
      </w:r>
      <w:r>
        <w:rPr>
          <w:rFonts w:ascii="Times New Roman"/>
        </w:rPr>
        <w:t>的</w:t>
      </w:r>
      <w:r>
        <w:rPr>
          <w:rFonts w:ascii="Times New Roman" w:hint="eastAsia"/>
        </w:rPr>
        <w:t>充电</w:t>
      </w:r>
      <w:r>
        <w:rPr>
          <w:rFonts w:ascii="Times New Roman"/>
        </w:rPr>
        <w:t>电压和电流调节范围应符合以下规定：</w:t>
      </w:r>
    </w:p>
    <w:p w14:paraId="7C0173B0" w14:textId="77777777" w:rsidR="00BA337A" w:rsidRDefault="00000000">
      <w:pPr>
        <w:pStyle w:val="af2"/>
        <w:rPr>
          <w:rFonts w:ascii="Times New Roman"/>
        </w:rPr>
      </w:pPr>
      <w:r>
        <w:rPr>
          <w:rFonts w:ascii="Times New Roman"/>
        </w:rPr>
        <w:t>充电装置在稳压状态下，输出电流在额定值的</w:t>
      </w:r>
      <w:r>
        <w:rPr>
          <w:rFonts w:ascii="Times New Roman"/>
        </w:rPr>
        <w:t>0</w:t>
      </w:r>
      <w:r>
        <w:rPr>
          <w:rFonts w:ascii="Times New Roman"/>
        </w:rPr>
        <w:t>％～</w:t>
      </w:r>
      <w:r>
        <w:rPr>
          <w:rFonts w:ascii="Times New Roman"/>
        </w:rPr>
        <w:t>100</w:t>
      </w:r>
      <w:r>
        <w:rPr>
          <w:rFonts w:ascii="Times New Roman"/>
        </w:rPr>
        <w:t>％范围内，其输出电压调节范围为标称电压的</w:t>
      </w:r>
      <w:r>
        <w:rPr>
          <w:rFonts w:ascii="Times New Roman"/>
        </w:rPr>
        <w:t>90</w:t>
      </w:r>
      <w:r>
        <w:rPr>
          <w:rFonts w:ascii="Times New Roman"/>
        </w:rPr>
        <w:t>％～</w:t>
      </w:r>
      <w:r>
        <w:rPr>
          <w:rFonts w:ascii="Times New Roman"/>
        </w:rPr>
        <w:t>120</w:t>
      </w:r>
      <w:r>
        <w:rPr>
          <w:rFonts w:ascii="Times New Roman"/>
        </w:rPr>
        <w:t>％；</w:t>
      </w:r>
      <w:r>
        <w:rPr>
          <w:rFonts w:ascii="Times New Roman"/>
        </w:rPr>
        <w:t xml:space="preserve"> </w:t>
      </w:r>
    </w:p>
    <w:p w14:paraId="5EC0220B" w14:textId="77777777" w:rsidR="00BA337A" w:rsidRDefault="00000000">
      <w:pPr>
        <w:pStyle w:val="af2"/>
        <w:rPr>
          <w:rFonts w:ascii="Times New Roman"/>
        </w:rPr>
      </w:pPr>
      <w:r>
        <w:rPr>
          <w:rFonts w:ascii="Times New Roman"/>
        </w:rPr>
        <w:t>充电装置在稳流状态下，输出电压在</w:t>
      </w:r>
      <w:r>
        <w:rPr>
          <w:rFonts w:ascii="Times New Roman" w:hint="eastAsia"/>
        </w:rPr>
        <w:t>标称电压的</w:t>
      </w:r>
      <w:r>
        <w:rPr>
          <w:rFonts w:ascii="Times New Roman"/>
        </w:rPr>
        <w:t>90</w:t>
      </w:r>
      <w:r>
        <w:rPr>
          <w:rFonts w:ascii="Times New Roman"/>
        </w:rPr>
        <w:t>％～</w:t>
      </w:r>
      <w:r>
        <w:rPr>
          <w:rFonts w:ascii="Times New Roman"/>
        </w:rPr>
        <w:t>120</w:t>
      </w:r>
      <w:r>
        <w:rPr>
          <w:rFonts w:ascii="Times New Roman"/>
        </w:rPr>
        <w:t>％范围内，其输出电流调节范围为额定电流的</w:t>
      </w:r>
      <w:r>
        <w:rPr>
          <w:rFonts w:ascii="Times New Roman"/>
        </w:rPr>
        <w:t>20</w:t>
      </w:r>
      <w:r>
        <w:rPr>
          <w:rFonts w:ascii="Times New Roman"/>
        </w:rPr>
        <w:t>％～</w:t>
      </w:r>
      <w:r>
        <w:rPr>
          <w:rFonts w:ascii="Times New Roman"/>
        </w:rPr>
        <w:t>100</w:t>
      </w:r>
      <w:r>
        <w:rPr>
          <w:rFonts w:ascii="Times New Roman"/>
        </w:rPr>
        <w:t>％。</w:t>
      </w:r>
    </w:p>
    <w:p w14:paraId="0BE6EA9F" w14:textId="77777777" w:rsidR="00BA337A" w:rsidRDefault="00000000">
      <w:pPr>
        <w:pStyle w:val="affe"/>
        <w:spacing w:before="120" w:after="120"/>
        <w:rPr>
          <w:rFonts w:ascii="Times New Roman"/>
        </w:rPr>
      </w:pPr>
      <w:r>
        <w:rPr>
          <w:rFonts w:ascii="Times New Roman"/>
        </w:rPr>
        <w:t>稳流精度、稳压精度及纹波系数</w:t>
      </w:r>
      <w:r>
        <w:rPr>
          <w:rFonts w:ascii="Times New Roman"/>
        </w:rPr>
        <w:t xml:space="preserve"> </w:t>
      </w:r>
    </w:p>
    <w:p w14:paraId="34C39B72" w14:textId="77777777" w:rsidR="00BA337A" w:rsidRDefault="00000000">
      <w:pPr>
        <w:pStyle w:val="afffff5"/>
        <w:ind w:firstLine="420"/>
        <w:rPr>
          <w:rFonts w:ascii="Times New Roman"/>
        </w:rPr>
      </w:pPr>
      <w:r>
        <w:rPr>
          <w:rFonts w:ascii="Times New Roman"/>
        </w:rPr>
        <w:t>在</w:t>
      </w:r>
      <w:r>
        <w:rPr>
          <w:rFonts w:ascii="Times New Roman"/>
        </w:rPr>
        <w:t>5.10.1</w:t>
      </w:r>
      <w:r>
        <w:rPr>
          <w:rFonts w:ascii="Times New Roman"/>
        </w:rPr>
        <w:t>规定的电压和电流范围内，充电装置的稳压精度、稳流精度及纹波系数不应超过表</w:t>
      </w:r>
      <w:r>
        <w:rPr>
          <w:rFonts w:ascii="Times New Roman"/>
        </w:rPr>
        <w:t>7</w:t>
      </w:r>
      <w:r>
        <w:rPr>
          <w:rFonts w:ascii="Times New Roman"/>
        </w:rPr>
        <w:t>的规定。</w:t>
      </w:r>
    </w:p>
    <w:p w14:paraId="4F2F3B68" w14:textId="77777777" w:rsidR="00BA337A" w:rsidRDefault="00000000">
      <w:pPr>
        <w:pStyle w:val="aff2"/>
        <w:spacing w:before="120" w:after="120"/>
        <w:rPr>
          <w:rFonts w:ascii="Times New Roman"/>
        </w:rPr>
      </w:pPr>
      <w:r>
        <w:rPr>
          <w:rFonts w:ascii="Times New Roman"/>
        </w:rPr>
        <w:t>稳压精度、稳流精度及纹波系数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115"/>
        <w:gridCol w:w="3113"/>
      </w:tblGrid>
      <w:tr w:rsidR="00BA337A" w14:paraId="4CB250BE"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6206DA33" w14:textId="77777777" w:rsidR="00BA337A" w:rsidRDefault="00000000">
            <w:pPr>
              <w:pStyle w:val="afffff5"/>
              <w:ind w:firstLineChars="0" w:firstLine="0"/>
              <w:jc w:val="center"/>
              <w:rPr>
                <w:rFonts w:ascii="Times New Roman"/>
                <w:sz w:val="18"/>
                <w:szCs w:val="18"/>
              </w:rPr>
            </w:pPr>
            <w:r>
              <w:rPr>
                <w:rFonts w:ascii="Times New Roman"/>
                <w:sz w:val="18"/>
                <w:szCs w:val="18"/>
              </w:rPr>
              <w:t>稳压精度</w:t>
            </w:r>
          </w:p>
        </w:tc>
        <w:tc>
          <w:tcPr>
            <w:tcW w:w="3190" w:type="dxa"/>
            <w:tcBorders>
              <w:top w:val="single" w:sz="4" w:space="0" w:color="000000"/>
              <w:left w:val="single" w:sz="4" w:space="0" w:color="000000"/>
              <w:bottom w:val="single" w:sz="4" w:space="0" w:color="000000"/>
              <w:right w:val="single" w:sz="4" w:space="0" w:color="000000"/>
            </w:tcBorders>
            <w:vAlign w:val="center"/>
          </w:tcPr>
          <w:p w14:paraId="3BEDB310" w14:textId="77777777" w:rsidR="00BA337A" w:rsidRDefault="00000000">
            <w:pPr>
              <w:pStyle w:val="afffff5"/>
              <w:ind w:firstLineChars="0" w:firstLine="0"/>
              <w:jc w:val="center"/>
              <w:rPr>
                <w:rFonts w:ascii="Times New Roman"/>
                <w:sz w:val="18"/>
                <w:szCs w:val="18"/>
              </w:rPr>
            </w:pPr>
            <w:r>
              <w:rPr>
                <w:rFonts w:ascii="Times New Roman"/>
                <w:sz w:val="18"/>
                <w:szCs w:val="18"/>
              </w:rPr>
              <w:t>稳流精度</w:t>
            </w:r>
          </w:p>
        </w:tc>
        <w:tc>
          <w:tcPr>
            <w:tcW w:w="3191" w:type="dxa"/>
            <w:tcBorders>
              <w:top w:val="single" w:sz="4" w:space="0" w:color="000000"/>
              <w:left w:val="single" w:sz="4" w:space="0" w:color="000000"/>
              <w:bottom w:val="single" w:sz="4" w:space="0" w:color="000000"/>
              <w:right w:val="single" w:sz="4" w:space="0" w:color="000000"/>
            </w:tcBorders>
            <w:vAlign w:val="center"/>
          </w:tcPr>
          <w:p w14:paraId="28FB532B" w14:textId="77777777" w:rsidR="00BA337A" w:rsidRDefault="00000000">
            <w:pPr>
              <w:pStyle w:val="afffff5"/>
              <w:ind w:firstLineChars="0" w:firstLine="0"/>
              <w:jc w:val="center"/>
              <w:rPr>
                <w:rFonts w:ascii="Times New Roman"/>
                <w:sz w:val="18"/>
                <w:szCs w:val="18"/>
              </w:rPr>
            </w:pPr>
            <w:r>
              <w:rPr>
                <w:rFonts w:ascii="Times New Roman"/>
                <w:sz w:val="18"/>
                <w:szCs w:val="18"/>
              </w:rPr>
              <w:t>纹波系数</w:t>
            </w:r>
          </w:p>
        </w:tc>
      </w:tr>
      <w:tr w:rsidR="00BA337A" w14:paraId="7D1986DA"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6FD064BC" w14:textId="77777777" w:rsidR="00BA337A" w:rsidRDefault="00000000">
            <w:pPr>
              <w:pStyle w:val="afffff5"/>
              <w:ind w:firstLineChars="0" w:firstLine="0"/>
              <w:jc w:val="center"/>
              <w:rPr>
                <w:rFonts w:ascii="Times New Roman"/>
                <w:sz w:val="18"/>
                <w:szCs w:val="18"/>
              </w:rPr>
            </w:pPr>
            <w:r>
              <w:rPr>
                <w:rFonts w:ascii="Times New Roman"/>
                <w:sz w:val="18"/>
                <w:szCs w:val="18"/>
              </w:rPr>
              <w:t>±0.5%</w:t>
            </w:r>
          </w:p>
        </w:tc>
        <w:tc>
          <w:tcPr>
            <w:tcW w:w="3190" w:type="dxa"/>
            <w:tcBorders>
              <w:top w:val="single" w:sz="4" w:space="0" w:color="000000"/>
              <w:left w:val="single" w:sz="4" w:space="0" w:color="000000"/>
              <w:bottom w:val="single" w:sz="4" w:space="0" w:color="000000"/>
              <w:right w:val="single" w:sz="4" w:space="0" w:color="000000"/>
            </w:tcBorders>
            <w:vAlign w:val="center"/>
          </w:tcPr>
          <w:p w14:paraId="28B566BA" w14:textId="77777777" w:rsidR="00BA337A" w:rsidRDefault="00000000">
            <w:pPr>
              <w:pStyle w:val="afffff5"/>
              <w:ind w:firstLineChars="0" w:firstLine="0"/>
              <w:jc w:val="center"/>
              <w:rPr>
                <w:rFonts w:ascii="Times New Roman"/>
                <w:sz w:val="18"/>
                <w:szCs w:val="18"/>
              </w:rPr>
            </w:pPr>
            <w:r>
              <w:rPr>
                <w:rFonts w:ascii="Times New Roman"/>
                <w:sz w:val="18"/>
                <w:szCs w:val="18"/>
              </w:rPr>
              <w:t>±1.0%</w:t>
            </w:r>
          </w:p>
        </w:tc>
        <w:tc>
          <w:tcPr>
            <w:tcW w:w="3191" w:type="dxa"/>
            <w:tcBorders>
              <w:top w:val="single" w:sz="4" w:space="0" w:color="000000"/>
              <w:left w:val="single" w:sz="4" w:space="0" w:color="000000"/>
              <w:bottom w:val="single" w:sz="4" w:space="0" w:color="000000"/>
              <w:right w:val="single" w:sz="4" w:space="0" w:color="000000"/>
            </w:tcBorders>
            <w:vAlign w:val="center"/>
          </w:tcPr>
          <w:p w14:paraId="5232ACBC" w14:textId="77777777" w:rsidR="00BA337A" w:rsidRDefault="00000000">
            <w:pPr>
              <w:pStyle w:val="afffff5"/>
              <w:ind w:firstLineChars="0" w:firstLine="0"/>
              <w:jc w:val="center"/>
              <w:rPr>
                <w:rFonts w:ascii="Times New Roman"/>
                <w:sz w:val="18"/>
                <w:szCs w:val="18"/>
              </w:rPr>
            </w:pPr>
            <w:r>
              <w:rPr>
                <w:rFonts w:ascii="Times New Roman"/>
                <w:sz w:val="18"/>
                <w:szCs w:val="18"/>
              </w:rPr>
              <w:t>0.5%</w:t>
            </w:r>
          </w:p>
        </w:tc>
      </w:tr>
    </w:tbl>
    <w:p w14:paraId="5757623D" w14:textId="77777777" w:rsidR="00BA337A" w:rsidRDefault="00000000">
      <w:pPr>
        <w:pStyle w:val="afffff5"/>
        <w:ind w:firstLine="420"/>
        <w:rPr>
          <w:rFonts w:ascii="Times New Roman"/>
        </w:rPr>
      </w:pPr>
      <w:r>
        <w:rPr>
          <w:rFonts w:ascii="Times New Roman"/>
        </w:rPr>
        <w:t xml:space="preserve"> </w:t>
      </w:r>
    </w:p>
    <w:p w14:paraId="4E60A08A" w14:textId="77777777" w:rsidR="00BA337A" w:rsidRDefault="00000000">
      <w:pPr>
        <w:pStyle w:val="affe"/>
        <w:spacing w:before="120" w:after="120"/>
        <w:rPr>
          <w:rFonts w:ascii="Times New Roman"/>
        </w:rPr>
      </w:pPr>
      <w:r>
        <w:rPr>
          <w:rFonts w:ascii="Times New Roman"/>
        </w:rPr>
        <w:t>限压特性和限流特性</w:t>
      </w:r>
    </w:p>
    <w:p w14:paraId="6BFBBAED" w14:textId="77777777" w:rsidR="00BA337A" w:rsidRDefault="00000000">
      <w:pPr>
        <w:pStyle w:val="afffffffff0"/>
        <w:rPr>
          <w:rFonts w:ascii="Times New Roman"/>
        </w:rPr>
      </w:pPr>
      <w:r>
        <w:rPr>
          <w:rFonts w:ascii="Times New Roman"/>
        </w:rPr>
        <w:t>限压特性：充电装置在恒流充电状态下运行时，当输出电压达到限压整定值时，应</w:t>
      </w:r>
      <w:r>
        <w:rPr>
          <w:rFonts w:ascii="Times New Roman" w:hint="eastAsia"/>
        </w:rPr>
        <w:t>能自动</w:t>
      </w:r>
      <w:r>
        <w:rPr>
          <w:rFonts w:ascii="Times New Roman"/>
        </w:rPr>
        <w:t>限制电压</w:t>
      </w:r>
      <w:r>
        <w:rPr>
          <w:rFonts w:ascii="Times New Roman" w:hint="eastAsia"/>
        </w:rPr>
        <w:t>，</w:t>
      </w:r>
      <w:r>
        <w:rPr>
          <w:rFonts w:ascii="Times New Roman"/>
        </w:rPr>
        <w:t>自动转换为</w:t>
      </w:r>
      <w:r>
        <w:rPr>
          <w:rFonts w:ascii="Times New Roman" w:hint="eastAsia"/>
        </w:rPr>
        <w:t>恒</w:t>
      </w:r>
      <w:r>
        <w:rPr>
          <w:rFonts w:ascii="Times New Roman"/>
        </w:rPr>
        <w:t>压</w:t>
      </w:r>
      <w:r>
        <w:rPr>
          <w:rFonts w:ascii="Times New Roman" w:hint="eastAsia"/>
        </w:rPr>
        <w:t>充电</w:t>
      </w:r>
      <w:r>
        <w:rPr>
          <w:rFonts w:ascii="Times New Roman"/>
        </w:rPr>
        <w:t>方式运行。</w:t>
      </w:r>
    </w:p>
    <w:p w14:paraId="333F0C69" w14:textId="77777777" w:rsidR="00BA337A" w:rsidRDefault="00000000">
      <w:pPr>
        <w:pStyle w:val="afffffffff0"/>
        <w:rPr>
          <w:rFonts w:ascii="Times New Roman"/>
        </w:rPr>
      </w:pPr>
      <w:r>
        <w:rPr>
          <w:rFonts w:ascii="Times New Roman"/>
        </w:rPr>
        <w:t>限流特性：充电装置在稳压状态下运行时，当输出电流达到限流整定值时，应</w:t>
      </w:r>
      <w:r>
        <w:rPr>
          <w:rFonts w:ascii="Times New Roman" w:hint="eastAsia"/>
        </w:rPr>
        <w:t>能自动限制电流，</w:t>
      </w:r>
      <w:r>
        <w:rPr>
          <w:rFonts w:ascii="Times New Roman"/>
        </w:rPr>
        <w:t>自动转换为稳流</w:t>
      </w:r>
      <w:r>
        <w:rPr>
          <w:rFonts w:ascii="Times New Roman" w:hint="eastAsia"/>
        </w:rPr>
        <w:t>充电</w:t>
      </w:r>
      <w:r>
        <w:rPr>
          <w:rFonts w:ascii="Times New Roman"/>
        </w:rPr>
        <w:t>方式运行。</w:t>
      </w:r>
    </w:p>
    <w:p w14:paraId="14CBEACB" w14:textId="77777777" w:rsidR="00BA337A" w:rsidRDefault="00000000">
      <w:pPr>
        <w:pStyle w:val="affe"/>
        <w:spacing w:before="120" w:after="120"/>
        <w:rPr>
          <w:rFonts w:ascii="Times New Roman"/>
        </w:rPr>
      </w:pPr>
      <w:r>
        <w:rPr>
          <w:rFonts w:ascii="Times New Roman"/>
        </w:rPr>
        <w:t>效率与功率因数</w:t>
      </w:r>
    </w:p>
    <w:p w14:paraId="6DFB2EA2" w14:textId="77777777" w:rsidR="00BA337A" w:rsidRDefault="00000000">
      <w:pPr>
        <w:pStyle w:val="afffff5"/>
        <w:ind w:firstLine="420"/>
        <w:rPr>
          <w:rFonts w:ascii="Times New Roman"/>
        </w:rPr>
      </w:pPr>
      <w:r>
        <w:rPr>
          <w:rFonts w:ascii="Times New Roman"/>
        </w:rPr>
        <w:t>充电装置的效率与功率因数不应低于表</w:t>
      </w:r>
      <w:r>
        <w:rPr>
          <w:rFonts w:ascii="Times New Roman"/>
        </w:rPr>
        <w:t>8</w:t>
      </w:r>
      <w:r>
        <w:rPr>
          <w:rFonts w:ascii="Times New Roman"/>
        </w:rPr>
        <w:t>的规定。</w:t>
      </w:r>
    </w:p>
    <w:p w14:paraId="5838E23A" w14:textId="77777777" w:rsidR="00BA337A" w:rsidRDefault="00000000">
      <w:pPr>
        <w:pStyle w:val="aff2"/>
        <w:spacing w:before="120" w:after="120"/>
        <w:ind w:firstLine="420"/>
        <w:rPr>
          <w:rFonts w:ascii="Times New Roman"/>
        </w:rPr>
      </w:pPr>
      <w:r>
        <w:rPr>
          <w:rFonts w:ascii="Times New Roman"/>
        </w:rPr>
        <w:t>充电装置的效率与功率因数</w:t>
      </w:r>
      <w:r>
        <w:rPr>
          <w:rFonts w:asci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3"/>
        <w:gridCol w:w="3113"/>
      </w:tblGrid>
      <w:tr w:rsidR="00BA337A" w14:paraId="4BCAAB3B"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194BC222" w14:textId="77777777" w:rsidR="00BA337A" w:rsidRDefault="00000000">
            <w:pPr>
              <w:pStyle w:val="afffff5"/>
              <w:ind w:firstLineChars="0" w:firstLine="0"/>
              <w:jc w:val="center"/>
              <w:rPr>
                <w:rFonts w:ascii="Times New Roman"/>
                <w:sz w:val="18"/>
                <w:szCs w:val="18"/>
              </w:rPr>
            </w:pPr>
            <w:r>
              <w:rPr>
                <w:rFonts w:ascii="Times New Roman"/>
                <w:sz w:val="18"/>
                <w:szCs w:val="18"/>
              </w:rPr>
              <w:t>额定输出功率（</w:t>
            </w:r>
            <w:r>
              <w:rPr>
                <w:rFonts w:ascii="Times New Roman"/>
                <w:sz w:val="18"/>
                <w:szCs w:val="18"/>
              </w:rPr>
              <w:t>KW</w:t>
            </w:r>
            <w:r>
              <w:rPr>
                <w:rFonts w:ascii="Times New Roman"/>
                <w:sz w:val="18"/>
                <w:szCs w:val="18"/>
              </w:rPr>
              <w:t>）</w:t>
            </w:r>
          </w:p>
        </w:tc>
        <w:tc>
          <w:tcPr>
            <w:tcW w:w="3190" w:type="dxa"/>
            <w:tcBorders>
              <w:top w:val="single" w:sz="4" w:space="0" w:color="000000"/>
              <w:left w:val="single" w:sz="4" w:space="0" w:color="000000"/>
              <w:bottom w:val="single" w:sz="4" w:space="0" w:color="000000"/>
              <w:right w:val="single" w:sz="4" w:space="0" w:color="000000"/>
            </w:tcBorders>
            <w:vAlign w:val="center"/>
          </w:tcPr>
          <w:p w14:paraId="0A635DE2" w14:textId="77777777" w:rsidR="00BA337A" w:rsidRDefault="00000000">
            <w:pPr>
              <w:pStyle w:val="afffff5"/>
              <w:ind w:firstLineChars="0" w:firstLine="0"/>
              <w:jc w:val="center"/>
              <w:rPr>
                <w:rFonts w:ascii="Times New Roman"/>
                <w:sz w:val="18"/>
                <w:szCs w:val="18"/>
              </w:rPr>
            </w:pPr>
            <w:r>
              <w:rPr>
                <w:rFonts w:ascii="Times New Roman"/>
                <w:sz w:val="18"/>
                <w:szCs w:val="18"/>
              </w:rPr>
              <w:t>效率（</w:t>
            </w:r>
            <w:r>
              <w:rPr>
                <w:rFonts w:ascii="Times New Roman"/>
                <w:sz w:val="18"/>
                <w:szCs w:val="18"/>
              </w:rPr>
              <w:t>%</w:t>
            </w:r>
            <w:r>
              <w:rPr>
                <w:rFonts w:ascii="Times New Roman"/>
                <w:sz w:val="18"/>
                <w:szCs w:val="18"/>
              </w:rPr>
              <w:t>）</w:t>
            </w:r>
          </w:p>
        </w:tc>
        <w:tc>
          <w:tcPr>
            <w:tcW w:w="3191" w:type="dxa"/>
            <w:tcBorders>
              <w:top w:val="single" w:sz="4" w:space="0" w:color="000000"/>
              <w:left w:val="single" w:sz="4" w:space="0" w:color="000000"/>
              <w:bottom w:val="single" w:sz="4" w:space="0" w:color="000000"/>
              <w:right w:val="single" w:sz="4" w:space="0" w:color="000000"/>
            </w:tcBorders>
            <w:vAlign w:val="center"/>
          </w:tcPr>
          <w:p w14:paraId="21155E2D" w14:textId="77777777" w:rsidR="00BA337A" w:rsidRDefault="00000000">
            <w:pPr>
              <w:pStyle w:val="afffff5"/>
              <w:ind w:firstLineChars="0" w:firstLine="0"/>
              <w:jc w:val="center"/>
              <w:rPr>
                <w:rFonts w:ascii="Times New Roman"/>
                <w:sz w:val="18"/>
                <w:szCs w:val="18"/>
              </w:rPr>
            </w:pPr>
            <w:r>
              <w:rPr>
                <w:rFonts w:ascii="Times New Roman"/>
                <w:sz w:val="18"/>
                <w:szCs w:val="18"/>
              </w:rPr>
              <w:t>功率因数</w:t>
            </w:r>
          </w:p>
        </w:tc>
      </w:tr>
      <w:tr w:rsidR="00BA337A" w14:paraId="646A0B87"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3917C9D4" w14:textId="77777777" w:rsidR="00BA337A" w:rsidRDefault="00000000">
            <w:pPr>
              <w:pStyle w:val="afffff5"/>
              <w:ind w:firstLineChars="0" w:firstLine="0"/>
              <w:jc w:val="center"/>
              <w:rPr>
                <w:rFonts w:ascii="Times New Roman"/>
                <w:sz w:val="18"/>
                <w:szCs w:val="18"/>
              </w:rPr>
            </w:pPr>
            <w:r>
              <w:rPr>
                <w:rFonts w:ascii="Times New Roman"/>
                <w:sz w:val="18"/>
                <w:szCs w:val="18"/>
              </w:rPr>
              <w:t>单模块功率＜</w:t>
            </w:r>
            <w:r>
              <w:rPr>
                <w:rFonts w:ascii="Times New Roman"/>
                <w:sz w:val="18"/>
                <w:szCs w:val="18"/>
              </w:rPr>
              <w:t>1.5</w:t>
            </w:r>
          </w:p>
        </w:tc>
        <w:tc>
          <w:tcPr>
            <w:tcW w:w="3190" w:type="dxa"/>
            <w:tcBorders>
              <w:top w:val="single" w:sz="4" w:space="0" w:color="000000"/>
              <w:left w:val="single" w:sz="4" w:space="0" w:color="000000"/>
              <w:bottom w:val="single" w:sz="4" w:space="0" w:color="000000"/>
              <w:right w:val="single" w:sz="4" w:space="0" w:color="000000"/>
            </w:tcBorders>
            <w:vAlign w:val="center"/>
          </w:tcPr>
          <w:p w14:paraId="60A6AA39" w14:textId="77777777" w:rsidR="00BA337A" w:rsidRDefault="00000000">
            <w:pPr>
              <w:pStyle w:val="afffff5"/>
              <w:ind w:firstLineChars="0" w:firstLine="0"/>
              <w:jc w:val="center"/>
              <w:rPr>
                <w:rFonts w:ascii="Times New Roman"/>
                <w:sz w:val="18"/>
                <w:szCs w:val="18"/>
              </w:rPr>
            </w:pPr>
            <w:r>
              <w:rPr>
                <w:rFonts w:hAnsi="宋体"/>
                <w:sz w:val="18"/>
                <w:szCs w:val="18"/>
              </w:rPr>
              <w:t>≥</w:t>
            </w:r>
            <w:r>
              <w:rPr>
                <w:rFonts w:ascii="Times New Roman"/>
                <w:sz w:val="18"/>
                <w:szCs w:val="18"/>
              </w:rPr>
              <w:t>85</w:t>
            </w:r>
          </w:p>
        </w:tc>
        <w:tc>
          <w:tcPr>
            <w:tcW w:w="3191" w:type="dxa"/>
            <w:tcBorders>
              <w:top w:val="single" w:sz="4" w:space="0" w:color="000000"/>
              <w:left w:val="single" w:sz="4" w:space="0" w:color="000000"/>
              <w:bottom w:val="single" w:sz="4" w:space="0" w:color="000000"/>
              <w:right w:val="single" w:sz="4" w:space="0" w:color="000000"/>
            </w:tcBorders>
            <w:vAlign w:val="center"/>
          </w:tcPr>
          <w:p w14:paraId="74DD2F3C" w14:textId="77777777" w:rsidR="00BA337A" w:rsidRDefault="00000000">
            <w:pPr>
              <w:pStyle w:val="afffff5"/>
              <w:ind w:firstLineChars="0" w:firstLine="0"/>
              <w:jc w:val="center"/>
              <w:rPr>
                <w:rFonts w:ascii="Times New Roman"/>
                <w:sz w:val="18"/>
                <w:szCs w:val="18"/>
              </w:rPr>
            </w:pPr>
            <w:r>
              <w:rPr>
                <w:rFonts w:hAnsi="宋体"/>
                <w:sz w:val="18"/>
                <w:szCs w:val="18"/>
              </w:rPr>
              <w:t>≥</w:t>
            </w:r>
            <w:r>
              <w:rPr>
                <w:rFonts w:ascii="Times New Roman"/>
                <w:sz w:val="18"/>
                <w:szCs w:val="18"/>
              </w:rPr>
              <w:t>0.90</w:t>
            </w:r>
          </w:p>
        </w:tc>
      </w:tr>
      <w:tr w:rsidR="00BA337A" w14:paraId="0A7E662C" w14:textId="77777777">
        <w:tc>
          <w:tcPr>
            <w:tcW w:w="3190" w:type="dxa"/>
            <w:tcBorders>
              <w:top w:val="single" w:sz="4" w:space="0" w:color="000000"/>
              <w:left w:val="single" w:sz="4" w:space="0" w:color="000000"/>
              <w:bottom w:val="single" w:sz="4" w:space="0" w:color="000000"/>
              <w:right w:val="single" w:sz="4" w:space="0" w:color="000000"/>
            </w:tcBorders>
            <w:vAlign w:val="center"/>
          </w:tcPr>
          <w:p w14:paraId="53492843" w14:textId="77777777" w:rsidR="00BA337A" w:rsidRDefault="00000000">
            <w:pPr>
              <w:pStyle w:val="afffff5"/>
              <w:ind w:firstLineChars="0" w:firstLine="0"/>
              <w:jc w:val="center"/>
              <w:rPr>
                <w:rFonts w:ascii="Times New Roman"/>
                <w:sz w:val="18"/>
                <w:szCs w:val="18"/>
              </w:rPr>
            </w:pPr>
            <w:r>
              <w:rPr>
                <w:rFonts w:ascii="Times New Roman"/>
                <w:sz w:val="18"/>
                <w:szCs w:val="18"/>
              </w:rPr>
              <w:t>单模块功率＜</w:t>
            </w:r>
            <w:r>
              <w:rPr>
                <w:rFonts w:ascii="Times New Roman"/>
                <w:sz w:val="18"/>
                <w:szCs w:val="18"/>
              </w:rPr>
              <w:t>1.5</w:t>
            </w:r>
          </w:p>
        </w:tc>
        <w:tc>
          <w:tcPr>
            <w:tcW w:w="3190" w:type="dxa"/>
            <w:tcBorders>
              <w:top w:val="single" w:sz="4" w:space="0" w:color="000000"/>
              <w:left w:val="single" w:sz="4" w:space="0" w:color="000000"/>
              <w:bottom w:val="single" w:sz="4" w:space="0" w:color="000000"/>
              <w:right w:val="single" w:sz="4" w:space="0" w:color="000000"/>
            </w:tcBorders>
            <w:vAlign w:val="center"/>
          </w:tcPr>
          <w:p w14:paraId="389A7399" w14:textId="77777777" w:rsidR="00BA337A" w:rsidRDefault="00000000">
            <w:pPr>
              <w:pStyle w:val="afffff5"/>
              <w:ind w:firstLineChars="0" w:firstLine="0"/>
              <w:jc w:val="center"/>
              <w:rPr>
                <w:rFonts w:ascii="Times New Roman"/>
                <w:sz w:val="18"/>
                <w:szCs w:val="18"/>
              </w:rPr>
            </w:pPr>
            <w:r>
              <w:rPr>
                <w:rFonts w:hAnsi="宋体"/>
                <w:sz w:val="18"/>
                <w:szCs w:val="18"/>
              </w:rPr>
              <w:t>≥</w:t>
            </w:r>
            <w:r>
              <w:rPr>
                <w:rFonts w:ascii="Times New Roman"/>
                <w:sz w:val="18"/>
                <w:szCs w:val="18"/>
              </w:rPr>
              <w:t>90</w:t>
            </w:r>
          </w:p>
        </w:tc>
        <w:tc>
          <w:tcPr>
            <w:tcW w:w="3191" w:type="dxa"/>
            <w:tcBorders>
              <w:top w:val="single" w:sz="4" w:space="0" w:color="000000"/>
              <w:left w:val="single" w:sz="4" w:space="0" w:color="000000"/>
              <w:bottom w:val="single" w:sz="4" w:space="0" w:color="000000"/>
              <w:right w:val="single" w:sz="4" w:space="0" w:color="000000"/>
            </w:tcBorders>
            <w:vAlign w:val="center"/>
          </w:tcPr>
          <w:p w14:paraId="18518595" w14:textId="77777777" w:rsidR="00BA337A" w:rsidRDefault="00000000">
            <w:pPr>
              <w:pStyle w:val="afffff5"/>
              <w:ind w:firstLineChars="0" w:firstLine="0"/>
              <w:jc w:val="center"/>
              <w:rPr>
                <w:rFonts w:ascii="Times New Roman"/>
                <w:sz w:val="18"/>
                <w:szCs w:val="18"/>
              </w:rPr>
            </w:pPr>
            <w:r>
              <w:rPr>
                <w:rFonts w:hAnsi="宋体"/>
                <w:sz w:val="18"/>
                <w:szCs w:val="18"/>
              </w:rPr>
              <w:t>≥</w:t>
            </w:r>
            <w:r>
              <w:rPr>
                <w:rFonts w:ascii="Times New Roman"/>
                <w:sz w:val="18"/>
                <w:szCs w:val="18"/>
              </w:rPr>
              <w:t>0.92</w:t>
            </w:r>
          </w:p>
        </w:tc>
      </w:tr>
    </w:tbl>
    <w:p w14:paraId="2E224C93" w14:textId="77777777" w:rsidR="00BA337A" w:rsidRDefault="00000000">
      <w:pPr>
        <w:pStyle w:val="afffff5"/>
        <w:ind w:firstLine="420"/>
        <w:rPr>
          <w:rFonts w:ascii="Times New Roman"/>
        </w:rPr>
      </w:pPr>
      <w:r>
        <w:rPr>
          <w:rFonts w:ascii="Times New Roman"/>
        </w:rPr>
        <w:t xml:space="preserve"> </w:t>
      </w:r>
    </w:p>
    <w:p w14:paraId="74E06BC8" w14:textId="77777777" w:rsidR="00BA337A" w:rsidRDefault="00000000">
      <w:pPr>
        <w:pStyle w:val="affe"/>
        <w:spacing w:before="120" w:after="120"/>
        <w:rPr>
          <w:rFonts w:ascii="Times New Roman"/>
        </w:rPr>
      </w:pPr>
      <w:proofErr w:type="gramStart"/>
      <w:r>
        <w:rPr>
          <w:rFonts w:ascii="Times New Roman"/>
        </w:rPr>
        <w:t>均流不平衡度</w:t>
      </w:r>
      <w:proofErr w:type="gramEnd"/>
    </w:p>
    <w:p w14:paraId="6093C354" w14:textId="77777777" w:rsidR="00BA337A" w:rsidRDefault="00000000">
      <w:pPr>
        <w:pStyle w:val="afffff5"/>
        <w:ind w:firstLine="420"/>
        <w:rPr>
          <w:rFonts w:ascii="Times New Roman"/>
        </w:rPr>
      </w:pPr>
      <w:r>
        <w:rPr>
          <w:rFonts w:ascii="Times New Roman"/>
        </w:rPr>
        <w:t>在额定输入电压和稳压输出条件下，多台高频开关电源模块并联运行时，各模块应能均分负载电流。在额定输出电流的</w:t>
      </w:r>
      <w:r>
        <w:rPr>
          <w:rFonts w:ascii="Times New Roman"/>
        </w:rPr>
        <w:t>50%</w:t>
      </w:r>
      <w:r>
        <w:rPr>
          <w:rFonts w:ascii="Times New Roman"/>
        </w:rPr>
        <w:t>～</w:t>
      </w:r>
      <w:r>
        <w:rPr>
          <w:rFonts w:ascii="Times New Roman"/>
        </w:rPr>
        <w:t>100%</w:t>
      </w:r>
      <w:r>
        <w:rPr>
          <w:rFonts w:ascii="Times New Roman"/>
        </w:rPr>
        <w:t>范围内，</w:t>
      </w:r>
      <w:proofErr w:type="gramStart"/>
      <w:r>
        <w:rPr>
          <w:rFonts w:ascii="Times New Roman"/>
        </w:rPr>
        <w:t>其均流不平衡度</w:t>
      </w:r>
      <w:proofErr w:type="gramEnd"/>
      <w:r>
        <w:rPr>
          <w:rFonts w:ascii="Times New Roman"/>
        </w:rPr>
        <w:t>不应超过</w:t>
      </w:r>
      <w:r>
        <w:rPr>
          <w:rFonts w:ascii="Times New Roman"/>
        </w:rPr>
        <w:t>±5%</w:t>
      </w:r>
      <w:r>
        <w:rPr>
          <w:rFonts w:ascii="Times New Roman"/>
        </w:rPr>
        <w:t>。</w:t>
      </w:r>
      <w:r>
        <w:rPr>
          <w:rFonts w:ascii="Times New Roman"/>
        </w:rPr>
        <w:t xml:space="preserve"> </w:t>
      </w:r>
    </w:p>
    <w:p w14:paraId="1FB9481B" w14:textId="77777777" w:rsidR="00BA337A" w:rsidRDefault="00000000">
      <w:pPr>
        <w:pStyle w:val="affe"/>
        <w:spacing w:before="120" w:after="120"/>
        <w:rPr>
          <w:rFonts w:ascii="Times New Roman"/>
        </w:rPr>
      </w:pPr>
      <w:proofErr w:type="gramStart"/>
      <w:r>
        <w:rPr>
          <w:rFonts w:ascii="Times New Roman"/>
        </w:rPr>
        <w:t>软启动</w:t>
      </w:r>
      <w:proofErr w:type="gramEnd"/>
      <w:r>
        <w:rPr>
          <w:rFonts w:ascii="Times New Roman"/>
        </w:rPr>
        <w:t>特性</w:t>
      </w:r>
      <w:r>
        <w:rPr>
          <w:rFonts w:ascii="Times New Roman"/>
        </w:rPr>
        <w:t xml:space="preserve"> </w:t>
      </w:r>
    </w:p>
    <w:p w14:paraId="220FFE70" w14:textId="77777777" w:rsidR="00BA337A" w:rsidRDefault="00000000">
      <w:pPr>
        <w:pStyle w:val="afffff5"/>
        <w:ind w:firstLine="420"/>
        <w:rPr>
          <w:rFonts w:ascii="Times New Roman"/>
        </w:rPr>
      </w:pPr>
      <w:r>
        <w:rPr>
          <w:rFonts w:ascii="Times New Roman"/>
        </w:rPr>
        <w:t>充电装置应具有</w:t>
      </w:r>
      <w:proofErr w:type="gramStart"/>
      <w:r>
        <w:rPr>
          <w:rFonts w:ascii="Times New Roman"/>
        </w:rPr>
        <w:t>软启动</w:t>
      </w:r>
      <w:proofErr w:type="gramEnd"/>
      <w:r>
        <w:rPr>
          <w:rFonts w:ascii="Times New Roman"/>
        </w:rPr>
        <w:t>特性，</w:t>
      </w:r>
      <w:proofErr w:type="gramStart"/>
      <w:r>
        <w:rPr>
          <w:rFonts w:ascii="Times New Roman"/>
        </w:rPr>
        <w:t>软启动</w:t>
      </w:r>
      <w:proofErr w:type="gramEnd"/>
      <w:r>
        <w:rPr>
          <w:rFonts w:ascii="Times New Roman"/>
        </w:rPr>
        <w:t>时间设定在</w:t>
      </w:r>
      <w:r>
        <w:rPr>
          <w:rFonts w:ascii="Times New Roman"/>
        </w:rPr>
        <w:t>3 s</w:t>
      </w:r>
      <w:r>
        <w:rPr>
          <w:rFonts w:ascii="Times New Roman"/>
        </w:rPr>
        <w:t>～</w:t>
      </w:r>
      <w:r>
        <w:rPr>
          <w:rFonts w:ascii="Times New Roman"/>
        </w:rPr>
        <w:t>8 s</w:t>
      </w:r>
      <w:r>
        <w:rPr>
          <w:rFonts w:ascii="Times New Roman"/>
        </w:rPr>
        <w:t>范围内。</w:t>
      </w:r>
      <w:r>
        <w:rPr>
          <w:rFonts w:ascii="Times New Roman"/>
        </w:rPr>
        <w:t xml:space="preserve"> </w:t>
      </w:r>
    </w:p>
    <w:p w14:paraId="5AA0E53A" w14:textId="77777777" w:rsidR="00BA337A" w:rsidRDefault="00000000">
      <w:pPr>
        <w:pStyle w:val="affe"/>
        <w:spacing w:before="120" w:after="120"/>
        <w:rPr>
          <w:rFonts w:ascii="Times New Roman"/>
        </w:rPr>
      </w:pPr>
      <w:r>
        <w:rPr>
          <w:rFonts w:ascii="Times New Roman"/>
        </w:rPr>
        <w:t>输出电压电流整定误差</w:t>
      </w:r>
      <w:r>
        <w:rPr>
          <w:rFonts w:ascii="Times New Roman"/>
        </w:rPr>
        <w:t xml:space="preserve"> </w:t>
      </w:r>
    </w:p>
    <w:p w14:paraId="6986DA67" w14:textId="77777777" w:rsidR="00BA337A" w:rsidRDefault="00000000">
      <w:pPr>
        <w:pStyle w:val="afffff5"/>
        <w:ind w:firstLine="420"/>
        <w:rPr>
          <w:rFonts w:ascii="Times New Roman"/>
        </w:rPr>
      </w:pPr>
      <w:r>
        <w:rPr>
          <w:rFonts w:ascii="Times New Roman"/>
        </w:rPr>
        <w:t>当充电装置输出的充电电流、充电电压通过数字式整定方式进行整定时，应满足以下规定：</w:t>
      </w:r>
      <w:r>
        <w:rPr>
          <w:rFonts w:ascii="Times New Roman"/>
        </w:rPr>
        <w:t xml:space="preserve"> </w:t>
      </w:r>
    </w:p>
    <w:p w14:paraId="757596AE" w14:textId="77777777" w:rsidR="00BA337A" w:rsidRDefault="00000000">
      <w:pPr>
        <w:pStyle w:val="af2"/>
        <w:rPr>
          <w:rFonts w:ascii="Times New Roman"/>
        </w:rPr>
      </w:pPr>
      <w:r>
        <w:rPr>
          <w:rFonts w:ascii="Times New Roman"/>
        </w:rPr>
        <w:t>充电电流小于</w:t>
      </w:r>
      <w:r>
        <w:rPr>
          <w:rFonts w:ascii="Times New Roman"/>
        </w:rPr>
        <w:t>30 A</w:t>
      </w:r>
      <w:r>
        <w:rPr>
          <w:rFonts w:ascii="Times New Roman"/>
        </w:rPr>
        <w:t>时，其整定误差不超过</w:t>
      </w:r>
      <w:r>
        <w:rPr>
          <w:rFonts w:ascii="Times New Roman"/>
        </w:rPr>
        <w:t>±0.3 A</w:t>
      </w:r>
      <w:r>
        <w:rPr>
          <w:rFonts w:ascii="Times New Roman"/>
        </w:rPr>
        <w:t>。</w:t>
      </w:r>
      <w:r>
        <w:rPr>
          <w:rFonts w:ascii="Times New Roman"/>
        </w:rPr>
        <w:t xml:space="preserve"> </w:t>
      </w:r>
    </w:p>
    <w:p w14:paraId="3B227551" w14:textId="77777777" w:rsidR="00BA337A" w:rsidRDefault="00000000">
      <w:pPr>
        <w:pStyle w:val="af2"/>
        <w:rPr>
          <w:rFonts w:ascii="Times New Roman"/>
        </w:rPr>
      </w:pPr>
      <w:r>
        <w:rPr>
          <w:rFonts w:ascii="Times New Roman"/>
        </w:rPr>
        <w:t>充电电流不小于</w:t>
      </w:r>
      <w:r>
        <w:rPr>
          <w:rFonts w:ascii="Times New Roman"/>
        </w:rPr>
        <w:t>30 A</w:t>
      </w:r>
      <w:r>
        <w:rPr>
          <w:rFonts w:ascii="Times New Roman"/>
        </w:rPr>
        <w:t>时，其整定误差不超过</w:t>
      </w:r>
      <w:r>
        <w:rPr>
          <w:rFonts w:ascii="Times New Roman"/>
        </w:rPr>
        <w:t>±1.0%</w:t>
      </w:r>
      <w:r>
        <w:rPr>
          <w:rFonts w:ascii="Times New Roman"/>
        </w:rPr>
        <w:t>。</w:t>
      </w:r>
      <w:r>
        <w:rPr>
          <w:rFonts w:ascii="Times New Roman"/>
        </w:rPr>
        <w:t xml:space="preserve"> </w:t>
      </w:r>
    </w:p>
    <w:p w14:paraId="33FB71AE" w14:textId="77777777" w:rsidR="00BA337A" w:rsidRDefault="00000000">
      <w:pPr>
        <w:pStyle w:val="af2"/>
        <w:rPr>
          <w:rFonts w:ascii="Times New Roman"/>
        </w:rPr>
      </w:pPr>
      <w:r>
        <w:rPr>
          <w:rFonts w:ascii="Times New Roman" w:hint="eastAsia"/>
        </w:rPr>
        <w:t>充电电压的整定误差不超过</w:t>
      </w:r>
      <w:r>
        <w:rPr>
          <w:rFonts w:ascii="Times New Roman"/>
        </w:rPr>
        <w:t>±</w:t>
      </w:r>
      <w:r>
        <w:rPr>
          <w:rFonts w:ascii="Times New Roman" w:hint="eastAsia"/>
        </w:rPr>
        <w:t>0.5</w:t>
      </w:r>
      <w:r>
        <w:rPr>
          <w:rFonts w:ascii="Times New Roman"/>
        </w:rPr>
        <w:t>%</w:t>
      </w:r>
      <w:r>
        <w:rPr>
          <w:rFonts w:ascii="Times New Roman" w:hint="eastAsia"/>
        </w:rPr>
        <w:t>。</w:t>
      </w:r>
    </w:p>
    <w:p w14:paraId="5044DE1A" w14:textId="77777777" w:rsidR="00BA337A" w:rsidRDefault="00000000">
      <w:pPr>
        <w:pStyle w:val="affd"/>
        <w:spacing w:before="120" w:after="120"/>
        <w:rPr>
          <w:rFonts w:ascii="Times New Roman"/>
        </w:rPr>
      </w:pPr>
      <w:r>
        <w:rPr>
          <w:rFonts w:ascii="Times New Roman"/>
        </w:rPr>
        <w:t>保护及报警</w:t>
      </w:r>
    </w:p>
    <w:p w14:paraId="7D0966A1" w14:textId="77777777" w:rsidR="00BA337A" w:rsidRDefault="00000000">
      <w:pPr>
        <w:pStyle w:val="affe"/>
        <w:spacing w:before="120" w:after="120"/>
        <w:rPr>
          <w:rFonts w:ascii="Times New Roman"/>
        </w:rPr>
      </w:pPr>
      <w:r>
        <w:rPr>
          <w:rFonts w:ascii="Times New Roman"/>
        </w:rPr>
        <w:t>绝缘监察要求</w:t>
      </w:r>
    </w:p>
    <w:p w14:paraId="6CB330DC" w14:textId="77777777" w:rsidR="00BA337A" w:rsidRDefault="00000000">
      <w:pPr>
        <w:pStyle w:val="afffffffff0"/>
        <w:rPr>
          <w:rFonts w:ascii="Times New Roman"/>
        </w:rPr>
      </w:pPr>
      <w:r>
        <w:rPr>
          <w:rFonts w:ascii="Times New Roman"/>
        </w:rPr>
        <w:t>直流电源设备应具备绝缘监察及报警功能。当直流电源设备发生接地故障其绝缘水平下降到低于表</w:t>
      </w:r>
      <w:r>
        <w:rPr>
          <w:rFonts w:ascii="Times New Roman"/>
        </w:rPr>
        <w:t>9</w:t>
      </w:r>
      <w:r>
        <w:rPr>
          <w:rFonts w:ascii="Times New Roman" w:hint="eastAsia"/>
        </w:rPr>
        <w:t>规</w:t>
      </w:r>
      <w:r>
        <w:rPr>
          <w:rFonts w:ascii="Times New Roman"/>
        </w:rPr>
        <w:t>定值或超出表</w:t>
      </w:r>
      <w:r>
        <w:rPr>
          <w:rFonts w:ascii="Times New Roman"/>
        </w:rPr>
        <w:t>10</w:t>
      </w:r>
      <w:r>
        <w:rPr>
          <w:rFonts w:ascii="Times New Roman"/>
        </w:rPr>
        <w:t>规定的负极母线对地电压范围时，应满足以下要求：</w:t>
      </w:r>
    </w:p>
    <w:p w14:paraId="31666A39" w14:textId="77777777" w:rsidR="00BA337A" w:rsidRDefault="00000000">
      <w:pPr>
        <w:pStyle w:val="af2"/>
        <w:rPr>
          <w:rFonts w:ascii="Times New Roman"/>
        </w:rPr>
      </w:pPr>
      <w:r>
        <w:rPr>
          <w:rFonts w:ascii="Times New Roman"/>
        </w:rPr>
        <w:t>绝缘监测装置应发出报警信号，并具有远方触点信号输出。</w:t>
      </w:r>
    </w:p>
    <w:p w14:paraId="4105E1C0" w14:textId="77777777" w:rsidR="00BA337A" w:rsidRDefault="00000000">
      <w:pPr>
        <w:pStyle w:val="af2"/>
        <w:rPr>
          <w:rFonts w:ascii="Times New Roman"/>
        </w:rPr>
      </w:pPr>
      <w:r>
        <w:rPr>
          <w:rFonts w:ascii="Times New Roman"/>
        </w:rPr>
        <w:t>应显示母线对地电阻值和母线对地电压值；</w:t>
      </w:r>
    </w:p>
    <w:p w14:paraId="19B262D0" w14:textId="77777777" w:rsidR="00BA337A" w:rsidRDefault="00000000">
      <w:pPr>
        <w:pStyle w:val="af2"/>
        <w:rPr>
          <w:rFonts w:ascii="Times New Roman"/>
        </w:rPr>
      </w:pPr>
      <w:r>
        <w:rPr>
          <w:rFonts w:ascii="Times New Roman"/>
        </w:rPr>
        <w:t>当具有馈线支路巡检功能时，应显示绝缘故障的馈线支路编号和馈线支路对地电阻值。</w:t>
      </w:r>
    </w:p>
    <w:p w14:paraId="6B8573CA" w14:textId="77777777" w:rsidR="00BA337A" w:rsidRDefault="00BA337A">
      <w:pPr>
        <w:pStyle w:val="af2"/>
        <w:numPr>
          <w:ilvl w:val="0"/>
          <w:numId w:val="0"/>
        </w:numPr>
        <w:ind w:left="851" w:hanging="426"/>
        <w:rPr>
          <w:rFonts w:ascii="Times New Roman"/>
        </w:rPr>
      </w:pPr>
    </w:p>
    <w:p w14:paraId="79B80F5B" w14:textId="77777777" w:rsidR="00BA337A" w:rsidRDefault="00BA337A">
      <w:pPr>
        <w:pStyle w:val="af2"/>
        <w:numPr>
          <w:ilvl w:val="0"/>
          <w:numId w:val="0"/>
        </w:numPr>
        <w:ind w:left="851" w:hanging="426"/>
        <w:rPr>
          <w:rFonts w:ascii="Times New Roman"/>
        </w:rPr>
      </w:pPr>
    </w:p>
    <w:p w14:paraId="25320362" w14:textId="77777777" w:rsidR="00BA337A" w:rsidRDefault="00000000">
      <w:pPr>
        <w:pStyle w:val="aff2"/>
        <w:spacing w:before="120" w:after="120"/>
        <w:rPr>
          <w:rFonts w:ascii="Times New Roman"/>
        </w:rPr>
      </w:pPr>
      <w:r>
        <w:rPr>
          <w:rFonts w:ascii="Times New Roman"/>
        </w:rPr>
        <w:t>绝缘水平整定值</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500"/>
      </w:tblGrid>
      <w:tr w:rsidR="00BA337A" w14:paraId="7B94BFF9" w14:textId="77777777">
        <w:trPr>
          <w:trHeight w:val="540"/>
        </w:trPr>
        <w:tc>
          <w:tcPr>
            <w:tcW w:w="3998" w:type="dxa"/>
            <w:vAlign w:val="center"/>
          </w:tcPr>
          <w:p w14:paraId="0AB87AAE" w14:textId="77777777" w:rsidR="00BA337A" w:rsidRDefault="00000000">
            <w:pPr>
              <w:pStyle w:val="afffff5"/>
              <w:ind w:firstLineChars="0" w:firstLine="0"/>
              <w:jc w:val="center"/>
              <w:rPr>
                <w:rFonts w:ascii="Times New Roman"/>
                <w:sz w:val="18"/>
                <w:szCs w:val="18"/>
              </w:rPr>
            </w:pPr>
            <w:r>
              <w:rPr>
                <w:rFonts w:ascii="Times New Roman"/>
                <w:sz w:val="18"/>
                <w:szCs w:val="18"/>
              </w:rPr>
              <w:t>直流电源设备标称电压</w:t>
            </w:r>
            <w:r>
              <w:rPr>
                <w:rFonts w:ascii="Times New Roman"/>
                <w:sz w:val="18"/>
                <w:szCs w:val="18"/>
              </w:rPr>
              <w:t xml:space="preserve"> </w:t>
            </w:r>
          </w:p>
          <w:p w14:paraId="624721E7" w14:textId="77777777" w:rsidR="00BA337A" w:rsidRDefault="00000000">
            <w:pPr>
              <w:pStyle w:val="afffff5"/>
              <w:ind w:firstLineChars="0" w:firstLine="0"/>
              <w:jc w:val="center"/>
              <w:rPr>
                <w:rFonts w:ascii="Times New Roman"/>
                <w:sz w:val="18"/>
                <w:szCs w:val="18"/>
              </w:rPr>
            </w:pPr>
            <w:r>
              <w:rPr>
                <w:rFonts w:ascii="Times New Roman"/>
                <w:sz w:val="18"/>
                <w:szCs w:val="18"/>
              </w:rPr>
              <w:t>V</w:t>
            </w:r>
          </w:p>
        </w:tc>
        <w:tc>
          <w:tcPr>
            <w:tcW w:w="5500" w:type="dxa"/>
            <w:vAlign w:val="center"/>
          </w:tcPr>
          <w:p w14:paraId="5DEC79B3" w14:textId="77777777" w:rsidR="00BA337A" w:rsidRDefault="00000000">
            <w:pPr>
              <w:pStyle w:val="afffff5"/>
              <w:ind w:firstLineChars="0" w:firstLine="0"/>
              <w:jc w:val="center"/>
              <w:rPr>
                <w:rFonts w:ascii="Times New Roman"/>
                <w:sz w:val="18"/>
                <w:szCs w:val="18"/>
              </w:rPr>
            </w:pPr>
            <w:r>
              <w:rPr>
                <w:rFonts w:ascii="Times New Roman"/>
                <w:sz w:val="18"/>
                <w:szCs w:val="18"/>
              </w:rPr>
              <w:t>绝缘监察水平整定值</w:t>
            </w:r>
          </w:p>
          <w:p w14:paraId="5405BF9D" w14:textId="77777777" w:rsidR="00BA337A" w:rsidRDefault="00000000">
            <w:pPr>
              <w:pStyle w:val="afffff5"/>
              <w:ind w:firstLineChars="0" w:firstLine="0"/>
              <w:jc w:val="center"/>
              <w:rPr>
                <w:rFonts w:ascii="Times New Roman"/>
                <w:sz w:val="18"/>
                <w:szCs w:val="18"/>
              </w:rPr>
            </w:pPr>
            <w:proofErr w:type="spellStart"/>
            <w:r>
              <w:rPr>
                <w:rFonts w:ascii="Times New Roman"/>
                <w:sz w:val="18"/>
                <w:szCs w:val="18"/>
              </w:rPr>
              <w:t>kΩ</w:t>
            </w:r>
            <w:proofErr w:type="spellEnd"/>
          </w:p>
        </w:tc>
      </w:tr>
      <w:tr w:rsidR="00BA337A" w14:paraId="3F41842C" w14:textId="77777777">
        <w:trPr>
          <w:trHeight w:val="222"/>
        </w:trPr>
        <w:tc>
          <w:tcPr>
            <w:tcW w:w="3998" w:type="dxa"/>
            <w:vAlign w:val="center"/>
          </w:tcPr>
          <w:p w14:paraId="1495C0C6" w14:textId="77777777" w:rsidR="00BA337A" w:rsidRDefault="00000000">
            <w:pPr>
              <w:pStyle w:val="afffff5"/>
              <w:ind w:firstLineChars="0" w:firstLine="0"/>
              <w:jc w:val="center"/>
              <w:rPr>
                <w:rFonts w:ascii="Times New Roman"/>
                <w:sz w:val="18"/>
                <w:szCs w:val="18"/>
              </w:rPr>
            </w:pPr>
            <w:r>
              <w:rPr>
                <w:rFonts w:ascii="Times New Roman"/>
                <w:sz w:val="18"/>
                <w:szCs w:val="18"/>
              </w:rPr>
              <w:t>220</w:t>
            </w:r>
          </w:p>
        </w:tc>
        <w:tc>
          <w:tcPr>
            <w:tcW w:w="5500" w:type="dxa"/>
            <w:vAlign w:val="center"/>
          </w:tcPr>
          <w:p w14:paraId="50113595" w14:textId="77777777" w:rsidR="00BA337A" w:rsidRDefault="00000000">
            <w:pPr>
              <w:pStyle w:val="afffff5"/>
              <w:ind w:firstLineChars="0" w:firstLine="0"/>
              <w:jc w:val="center"/>
              <w:rPr>
                <w:rFonts w:ascii="Times New Roman"/>
                <w:sz w:val="18"/>
                <w:szCs w:val="18"/>
              </w:rPr>
            </w:pPr>
            <w:r>
              <w:rPr>
                <w:rFonts w:ascii="Times New Roman"/>
                <w:sz w:val="18"/>
                <w:szCs w:val="18"/>
              </w:rPr>
              <w:t>25</w:t>
            </w:r>
          </w:p>
        </w:tc>
      </w:tr>
      <w:tr w:rsidR="00BA337A" w14:paraId="6CEACFD3" w14:textId="77777777">
        <w:trPr>
          <w:trHeight w:val="272"/>
        </w:trPr>
        <w:tc>
          <w:tcPr>
            <w:tcW w:w="3998" w:type="dxa"/>
            <w:vAlign w:val="center"/>
          </w:tcPr>
          <w:p w14:paraId="4F786D2A" w14:textId="77777777" w:rsidR="00BA337A" w:rsidRDefault="00000000">
            <w:pPr>
              <w:pStyle w:val="afffff5"/>
              <w:ind w:firstLineChars="0" w:firstLine="0"/>
              <w:jc w:val="center"/>
              <w:rPr>
                <w:rFonts w:ascii="Times New Roman"/>
                <w:sz w:val="18"/>
                <w:szCs w:val="18"/>
              </w:rPr>
            </w:pPr>
            <w:r>
              <w:rPr>
                <w:rFonts w:ascii="Times New Roman"/>
                <w:sz w:val="18"/>
                <w:szCs w:val="18"/>
              </w:rPr>
              <w:t>110</w:t>
            </w:r>
          </w:p>
        </w:tc>
        <w:tc>
          <w:tcPr>
            <w:tcW w:w="5500" w:type="dxa"/>
            <w:vAlign w:val="center"/>
          </w:tcPr>
          <w:p w14:paraId="5A00D4A6" w14:textId="77777777" w:rsidR="00BA337A" w:rsidRDefault="00000000">
            <w:pPr>
              <w:pStyle w:val="afffff5"/>
              <w:ind w:firstLineChars="0" w:firstLine="0"/>
              <w:jc w:val="center"/>
              <w:rPr>
                <w:rFonts w:ascii="Times New Roman"/>
                <w:sz w:val="18"/>
                <w:szCs w:val="18"/>
              </w:rPr>
            </w:pPr>
            <w:r>
              <w:rPr>
                <w:rFonts w:ascii="Times New Roman"/>
                <w:sz w:val="18"/>
                <w:szCs w:val="18"/>
              </w:rPr>
              <w:t>15</w:t>
            </w:r>
          </w:p>
        </w:tc>
      </w:tr>
    </w:tbl>
    <w:p w14:paraId="0733C499" w14:textId="77777777" w:rsidR="00BA337A" w:rsidRDefault="00000000">
      <w:pPr>
        <w:pStyle w:val="afffff5"/>
        <w:ind w:firstLine="420"/>
        <w:rPr>
          <w:rFonts w:ascii="Times New Roman"/>
        </w:rPr>
      </w:pPr>
      <w:r>
        <w:rPr>
          <w:rFonts w:ascii="Times New Roman"/>
        </w:rPr>
        <w:t xml:space="preserve"> </w:t>
      </w:r>
    </w:p>
    <w:p w14:paraId="6809C745" w14:textId="77777777" w:rsidR="00BA337A" w:rsidRDefault="00000000">
      <w:pPr>
        <w:pStyle w:val="aff2"/>
        <w:spacing w:before="120" w:after="120"/>
        <w:rPr>
          <w:rFonts w:ascii="Times New Roman"/>
        </w:rPr>
      </w:pPr>
      <w:r>
        <w:rPr>
          <w:rFonts w:ascii="Times New Roman"/>
        </w:rPr>
        <w:t>负极母线对地电压允许范围</w:t>
      </w:r>
      <w:r>
        <w:rPr>
          <w:rFonts w:asci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80"/>
      </w:tblGrid>
      <w:tr w:rsidR="00BA337A" w14:paraId="7C9F212E"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5A2E89EA" w14:textId="77777777" w:rsidR="00BA337A" w:rsidRDefault="00000000">
            <w:pPr>
              <w:pStyle w:val="afffff5"/>
              <w:ind w:firstLineChars="0" w:firstLine="0"/>
              <w:jc w:val="center"/>
              <w:rPr>
                <w:rFonts w:ascii="Times New Roman"/>
                <w:sz w:val="18"/>
                <w:szCs w:val="18"/>
              </w:rPr>
            </w:pPr>
            <w:r>
              <w:rPr>
                <w:rFonts w:ascii="Times New Roman"/>
                <w:sz w:val="18"/>
                <w:szCs w:val="18"/>
              </w:rPr>
              <w:t>直流电源设备额定电压</w:t>
            </w:r>
          </w:p>
          <w:p w14:paraId="466DCCC5" w14:textId="77777777" w:rsidR="00BA337A" w:rsidRDefault="00000000">
            <w:pPr>
              <w:pStyle w:val="afffff5"/>
              <w:ind w:firstLineChars="0" w:firstLine="0"/>
              <w:jc w:val="center"/>
              <w:rPr>
                <w:rFonts w:ascii="Times New Roman"/>
                <w:sz w:val="18"/>
                <w:szCs w:val="18"/>
              </w:rPr>
            </w:pPr>
            <w:r>
              <w:rPr>
                <w:rFonts w:ascii="Times New Roman"/>
                <w:sz w:val="18"/>
                <w:szCs w:val="18"/>
              </w:rPr>
              <w:t>V</w:t>
            </w:r>
          </w:p>
        </w:tc>
        <w:tc>
          <w:tcPr>
            <w:tcW w:w="5380" w:type="dxa"/>
            <w:tcBorders>
              <w:top w:val="single" w:sz="4" w:space="0" w:color="000000"/>
              <w:left w:val="single" w:sz="4" w:space="0" w:color="000000"/>
              <w:bottom w:val="single" w:sz="4" w:space="0" w:color="000000"/>
              <w:right w:val="single" w:sz="4" w:space="0" w:color="000000"/>
            </w:tcBorders>
            <w:vAlign w:val="center"/>
          </w:tcPr>
          <w:p w14:paraId="7D557795" w14:textId="77777777" w:rsidR="00BA337A" w:rsidRDefault="00000000">
            <w:pPr>
              <w:pStyle w:val="afffff5"/>
              <w:ind w:firstLineChars="0" w:firstLine="0"/>
              <w:jc w:val="center"/>
              <w:rPr>
                <w:rFonts w:ascii="Times New Roman"/>
                <w:sz w:val="18"/>
                <w:szCs w:val="18"/>
              </w:rPr>
            </w:pPr>
            <w:r>
              <w:rPr>
                <w:rFonts w:ascii="Times New Roman"/>
                <w:sz w:val="18"/>
                <w:szCs w:val="18"/>
              </w:rPr>
              <w:t>负极母线对地电压允许范围（直流电源设备额定电压的百分数）</w:t>
            </w:r>
          </w:p>
          <w:p w14:paraId="52D97D0C"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0BC25014"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7FC8CA28" w14:textId="77777777" w:rsidR="00BA337A" w:rsidRDefault="00000000">
            <w:pPr>
              <w:pStyle w:val="afffff5"/>
              <w:ind w:firstLineChars="0" w:firstLine="0"/>
              <w:jc w:val="center"/>
              <w:rPr>
                <w:rFonts w:ascii="Times New Roman"/>
                <w:sz w:val="18"/>
                <w:szCs w:val="18"/>
              </w:rPr>
            </w:pPr>
            <w:r>
              <w:rPr>
                <w:rFonts w:ascii="Times New Roman"/>
                <w:sz w:val="18"/>
                <w:szCs w:val="18"/>
              </w:rPr>
              <w:t>230</w:t>
            </w:r>
          </w:p>
        </w:tc>
        <w:tc>
          <w:tcPr>
            <w:tcW w:w="5380" w:type="dxa"/>
            <w:tcBorders>
              <w:top w:val="single" w:sz="4" w:space="0" w:color="000000"/>
              <w:left w:val="single" w:sz="4" w:space="0" w:color="000000"/>
              <w:bottom w:val="single" w:sz="4" w:space="0" w:color="000000"/>
              <w:right w:val="single" w:sz="4" w:space="0" w:color="000000"/>
            </w:tcBorders>
            <w:vAlign w:val="center"/>
          </w:tcPr>
          <w:p w14:paraId="550068D3" w14:textId="77777777" w:rsidR="00BA337A" w:rsidRDefault="00000000">
            <w:pPr>
              <w:pStyle w:val="afffff5"/>
              <w:ind w:firstLineChars="0" w:firstLine="0"/>
              <w:jc w:val="center"/>
              <w:rPr>
                <w:rFonts w:ascii="Times New Roman"/>
                <w:sz w:val="18"/>
                <w:szCs w:val="18"/>
              </w:rPr>
            </w:pPr>
            <w:r>
              <w:rPr>
                <w:rFonts w:ascii="Times New Roman"/>
                <w:sz w:val="18"/>
                <w:szCs w:val="18"/>
              </w:rPr>
              <w:t>45</w:t>
            </w:r>
            <w:r>
              <w:rPr>
                <w:rFonts w:ascii="Times New Roman"/>
              </w:rPr>
              <w:t>～</w:t>
            </w:r>
            <w:r>
              <w:rPr>
                <w:rFonts w:ascii="Times New Roman"/>
                <w:sz w:val="18"/>
                <w:szCs w:val="18"/>
              </w:rPr>
              <w:t>55</w:t>
            </w:r>
          </w:p>
        </w:tc>
      </w:tr>
      <w:tr w:rsidR="00BA337A" w14:paraId="1136183D" w14:textId="77777777">
        <w:tc>
          <w:tcPr>
            <w:tcW w:w="3964" w:type="dxa"/>
            <w:tcBorders>
              <w:top w:val="single" w:sz="4" w:space="0" w:color="000000"/>
              <w:left w:val="single" w:sz="4" w:space="0" w:color="000000"/>
              <w:bottom w:val="single" w:sz="4" w:space="0" w:color="000000"/>
              <w:right w:val="single" w:sz="4" w:space="0" w:color="000000"/>
            </w:tcBorders>
            <w:vAlign w:val="center"/>
          </w:tcPr>
          <w:p w14:paraId="3886D88C" w14:textId="77777777" w:rsidR="00BA337A" w:rsidRDefault="00000000">
            <w:pPr>
              <w:pStyle w:val="afffff5"/>
              <w:ind w:firstLineChars="0" w:firstLine="0"/>
              <w:jc w:val="center"/>
              <w:rPr>
                <w:rFonts w:ascii="Times New Roman"/>
                <w:sz w:val="18"/>
                <w:szCs w:val="18"/>
              </w:rPr>
            </w:pPr>
            <w:r>
              <w:rPr>
                <w:rFonts w:ascii="Times New Roman"/>
                <w:sz w:val="18"/>
                <w:szCs w:val="18"/>
              </w:rPr>
              <w:t>115</w:t>
            </w:r>
          </w:p>
        </w:tc>
        <w:tc>
          <w:tcPr>
            <w:tcW w:w="5380" w:type="dxa"/>
            <w:tcBorders>
              <w:top w:val="single" w:sz="4" w:space="0" w:color="000000"/>
              <w:left w:val="single" w:sz="4" w:space="0" w:color="000000"/>
              <w:bottom w:val="single" w:sz="4" w:space="0" w:color="000000"/>
              <w:right w:val="single" w:sz="4" w:space="0" w:color="000000"/>
            </w:tcBorders>
            <w:vAlign w:val="center"/>
          </w:tcPr>
          <w:p w14:paraId="282E3F10" w14:textId="77777777" w:rsidR="00BA337A" w:rsidRDefault="00000000">
            <w:pPr>
              <w:pStyle w:val="afffff5"/>
              <w:ind w:firstLineChars="0" w:firstLine="0"/>
              <w:jc w:val="center"/>
              <w:rPr>
                <w:rFonts w:ascii="Times New Roman"/>
                <w:sz w:val="18"/>
                <w:szCs w:val="18"/>
              </w:rPr>
            </w:pPr>
            <w:r>
              <w:rPr>
                <w:rFonts w:ascii="Times New Roman"/>
                <w:sz w:val="18"/>
                <w:szCs w:val="18"/>
              </w:rPr>
              <w:t>45</w:t>
            </w:r>
            <w:r>
              <w:rPr>
                <w:rFonts w:ascii="Times New Roman"/>
              </w:rPr>
              <w:t>～</w:t>
            </w:r>
            <w:r>
              <w:rPr>
                <w:rFonts w:ascii="Times New Roman"/>
                <w:sz w:val="18"/>
                <w:szCs w:val="18"/>
              </w:rPr>
              <w:t>55</w:t>
            </w:r>
          </w:p>
        </w:tc>
      </w:tr>
    </w:tbl>
    <w:p w14:paraId="634CA450" w14:textId="77777777" w:rsidR="00BA337A" w:rsidRDefault="00000000">
      <w:pPr>
        <w:pStyle w:val="afffff5"/>
        <w:ind w:firstLine="420"/>
        <w:rPr>
          <w:rFonts w:ascii="Times New Roman"/>
        </w:rPr>
      </w:pPr>
      <w:r>
        <w:rPr>
          <w:rFonts w:ascii="Times New Roman"/>
        </w:rPr>
        <w:t xml:space="preserve"> </w:t>
      </w:r>
    </w:p>
    <w:p w14:paraId="0E488E32" w14:textId="77777777" w:rsidR="00BA337A" w:rsidRDefault="00000000">
      <w:pPr>
        <w:pStyle w:val="afffffffff0"/>
        <w:rPr>
          <w:rFonts w:ascii="Times New Roman"/>
        </w:rPr>
      </w:pPr>
      <w:r>
        <w:rPr>
          <w:rFonts w:ascii="Times New Roman"/>
        </w:rPr>
        <w:t>当直流</w:t>
      </w:r>
      <w:r>
        <w:rPr>
          <w:rFonts w:ascii="Times New Roman" w:hint="eastAsia"/>
        </w:rPr>
        <w:t>电源设备</w:t>
      </w:r>
      <w:r>
        <w:rPr>
          <w:rFonts w:ascii="Times New Roman"/>
        </w:rPr>
        <w:t>发生有效值</w:t>
      </w:r>
      <w:r>
        <w:rPr>
          <w:rFonts w:ascii="Times New Roman"/>
        </w:rPr>
        <w:t>10 V</w:t>
      </w:r>
      <w:r>
        <w:rPr>
          <w:rFonts w:ascii="Times New Roman"/>
        </w:rPr>
        <w:t>及以上的交流窜电故障时，设备应能发出交流窜电故障告警信息，并显示窜入交流电压的幅值。</w:t>
      </w:r>
      <w:r>
        <w:rPr>
          <w:rFonts w:ascii="Times New Roman"/>
        </w:rPr>
        <w:t xml:space="preserve"> </w:t>
      </w:r>
    </w:p>
    <w:p w14:paraId="1083D4AE" w14:textId="77777777" w:rsidR="00BA337A" w:rsidRDefault="00000000">
      <w:pPr>
        <w:pStyle w:val="affe"/>
        <w:spacing w:before="120" w:after="120"/>
        <w:rPr>
          <w:rFonts w:ascii="Times New Roman"/>
        </w:rPr>
      </w:pPr>
      <w:r>
        <w:rPr>
          <w:rFonts w:ascii="Times New Roman"/>
        </w:rPr>
        <w:t>电压监察要求</w:t>
      </w:r>
    </w:p>
    <w:p w14:paraId="2C82D9C0" w14:textId="77777777" w:rsidR="00BA337A" w:rsidRDefault="00000000">
      <w:pPr>
        <w:pStyle w:val="afffffffff0"/>
        <w:numPr>
          <w:ilvl w:val="0"/>
          <w:numId w:val="0"/>
        </w:numPr>
        <w:rPr>
          <w:rFonts w:ascii="Times New Roman"/>
        </w:rPr>
      </w:pPr>
      <w:r>
        <w:rPr>
          <w:rFonts w:ascii="Times New Roman"/>
        </w:rPr>
        <w:t>直流电源设备应具备电压监察及报警功能。当直流电源设备直流母线电压高于或低于规定值时，应满足以下要求：</w:t>
      </w:r>
    </w:p>
    <w:p w14:paraId="32E8599E" w14:textId="77777777" w:rsidR="00BA337A" w:rsidRDefault="00000000">
      <w:pPr>
        <w:pStyle w:val="af2"/>
        <w:rPr>
          <w:rFonts w:ascii="Times New Roman"/>
        </w:rPr>
      </w:pPr>
      <w:r>
        <w:rPr>
          <w:rFonts w:ascii="Times New Roman"/>
        </w:rPr>
        <w:t>电压监测装置应发出报警信号</w:t>
      </w:r>
      <w:r>
        <w:rPr>
          <w:rFonts w:ascii="Times New Roman" w:hint="eastAsia"/>
        </w:rPr>
        <w:t>；</w:t>
      </w:r>
    </w:p>
    <w:p w14:paraId="16C2C516" w14:textId="77777777" w:rsidR="00BA337A" w:rsidRDefault="00000000">
      <w:pPr>
        <w:pStyle w:val="af2"/>
        <w:rPr>
          <w:rFonts w:ascii="Times New Roman"/>
        </w:rPr>
      </w:pPr>
      <w:r>
        <w:rPr>
          <w:rFonts w:ascii="Times New Roman"/>
        </w:rPr>
        <w:t>能整定过压报警值、欠压报警值</w:t>
      </w:r>
      <w:r>
        <w:rPr>
          <w:rFonts w:ascii="Times New Roman" w:hint="eastAsia"/>
        </w:rPr>
        <w:t>；</w:t>
      </w:r>
    </w:p>
    <w:p w14:paraId="490FA9CB" w14:textId="77777777" w:rsidR="00BA337A" w:rsidRDefault="00000000">
      <w:pPr>
        <w:pStyle w:val="af2"/>
        <w:rPr>
          <w:rFonts w:ascii="Times New Roman"/>
        </w:rPr>
      </w:pPr>
      <w:r>
        <w:rPr>
          <w:rFonts w:ascii="Times New Roman"/>
        </w:rPr>
        <w:t>过压报警值的返回系数不小于</w:t>
      </w:r>
      <w:r>
        <w:rPr>
          <w:rFonts w:ascii="Times New Roman"/>
        </w:rPr>
        <w:t>0.95</w:t>
      </w:r>
      <w:r>
        <w:rPr>
          <w:rFonts w:ascii="Times New Roman"/>
        </w:rPr>
        <w:t>，欠压报警值的返回系数不大于</w:t>
      </w:r>
      <w:r>
        <w:rPr>
          <w:rFonts w:ascii="Times New Roman"/>
        </w:rPr>
        <w:t>1.05</w:t>
      </w:r>
      <w:r>
        <w:rPr>
          <w:rFonts w:ascii="Times New Roman"/>
        </w:rPr>
        <w:t>。</w:t>
      </w:r>
    </w:p>
    <w:p w14:paraId="78F1B18D" w14:textId="77777777" w:rsidR="00BA337A" w:rsidRDefault="00000000">
      <w:pPr>
        <w:pStyle w:val="affe"/>
        <w:spacing w:before="120" w:after="120"/>
        <w:rPr>
          <w:rFonts w:ascii="Times New Roman"/>
        </w:rPr>
      </w:pPr>
      <w:r>
        <w:rPr>
          <w:rFonts w:ascii="Times New Roman"/>
        </w:rPr>
        <w:t>电流监察要求</w:t>
      </w:r>
    </w:p>
    <w:p w14:paraId="6B356222" w14:textId="77777777" w:rsidR="00BA337A" w:rsidRDefault="00000000">
      <w:pPr>
        <w:pStyle w:val="afffffffff0"/>
        <w:rPr>
          <w:rFonts w:ascii="Times New Roman"/>
        </w:rPr>
      </w:pPr>
      <w:r>
        <w:rPr>
          <w:rFonts w:ascii="Times New Roman"/>
        </w:rPr>
        <w:t>当蓄电池组的充电电流超过设定值的</w:t>
      </w:r>
      <w:r>
        <w:rPr>
          <w:rFonts w:ascii="Times New Roman"/>
        </w:rPr>
        <w:t>110%</w:t>
      </w:r>
      <w:r>
        <w:rPr>
          <w:rFonts w:ascii="Times New Roman"/>
        </w:rPr>
        <w:t>，且持续时间超过</w:t>
      </w:r>
      <w:r>
        <w:rPr>
          <w:rFonts w:ascii="Times New Roman"/>
        </w:rPr>
        <w:t>10 min</w:t>
      </w:r>
      <w:r>
        <w:rPr>
          <w:rFonts w:ascii="Times New Roman"/>
        </w:rPr>
        <w:t>时，应发出报警信号</w:t>
      </w:r>
      <w:r>
        <w:rPr>
          <w:rFonts w:ascii="Times New Roman" w:hint="eastAsia"/>
        </w:rPr>
        <w:t>。</w:t>
      </w:r>
    </w:p>
    <w:p w14:paraId="7A02B28D" w14:textId="77777777" w:rsidR="00BA337A" w:rsidRDefault="00000000">
      <w:pPr>
        <w:pStyle w:val="afffffffff0"/>
        <w:rPr>
          <w:rFonts w:ascii="Times New Roman"/>
        </w:rPr>
      </w:pPr>
      <w:r>
        <w:rPr>
          <w:rFonts w:ascii="Times New Roman"/>
        </w:rPr>
        <w:t>当蓄电池组的浮充电</w:t>
      </w:r>
      <w:proofErr w:type="gramStart"/>
      <w:r>
        <w:rPr>
          <w:rFonts w:ascii="Times New Roman"/>
        </w:rPr>
        <w:t>流超过预警值且</w:t>
      </w:r>
      <w:proofErr w:type="gramEnd"/>
      <w:r>
        <w:rPr>
          <w:rFonts w:ascii="Times New Roman"/>
        </w:rPr>
        <w:t>持续时间超过</w:t>
      </w:r>
      <w:r>
        <w:rPr>
          <w:rFonts w:ascii="Times New Roman"/>
        </w:rPr>
        <w:t>1 h</w:t>
      </w:r>
      <w:r>
        <w:rPr>
          <w:rFonts w:ascii="Times New Roman"/>
        </w:rPr>
        <w:t>时，应发出报警信号。预警参考值</w:t>
      </w:r>
      <w:r>
        <w:rPr>
          <w:rFonts w:ascii="Times New Roman" w:hint="eastAsia"/>
        </w:rPr>
        <w:t>：</w:t>
      </w:r>
      <w:r>
        <w:rPr>
          <w:rFonts w:ascii="Times New Roman"/>
        </w:rPr>
        <w:t>1</w:t>
      </w:r>
      <w:r>
        <w:rPr>
          <w:rFonts w:ascii="Times New Roman"/>
        </w:rPr>
        <w:t>～</w:t>
      </w:r>
      <w:r>
        <w:rPr>
          <w:rFonts w:ascii="Times New Roman"/>
        </w:rPr>
        <w:t>5 mA/Ah</w:t>
      </w:r>
      <w:r>
        <w:rPr>
          <w:rFonts w:ascii="Times New Roman"/>
        </w:rPr>
        <w:t>。</w:t>
      </w:r>
      <w:r>
        <w:rPr>
          <w:rFonts w:ascii="Times New Roman"/>
        </w:rPr>
        <w:t xml:space="preserve"> </w:t>
      </w:r>
    </w:p>
    <w:p w14:paraId="5488C355" w14:textId="77777777" w:rsidR="00BA337A" w:rsidRDefault="00000000">
      <w:pPr>
        <w:pStyle w:val="affe"/>
        <w:spacing w:before="120" w:after="120"/>
        <w:rPr>
          <w:rFonts w:ascii="Times New Roman"/>
        </w:rPr>
      </w:pPr>
      <w:r>
        <w:rPr>
          <w:rFonts w:ascii="Times New Roman"/>
        </w:rPr>
        <w:t>故障报警要求</w:t>
      </w:r>
    </w:p>
    <w:p w14:paraId="1DBA7450" w14:textId="77777777" w:rsidR="00BA337A" w:rsidRDefault="00000000">
      <w:pPr>
        <w:pStyle w:val="afffffffff0"/>
        <w:rPr>
          <w:rFonts w:ascii="Times New Roman"/>
        </w:rPr>
      </w:pPr>
      <w:r>
        <w:rPr>
          <w:rFonts w:ascii="Times New Roman"/>
        </w:rPr>
        <w:t>当直流电源设备发生以下情况时，产品应能发出报警信号，并且具有远方触点信号输出（可根据实际需要配置）：</w:t>
      </w:r>
    </w:p>
    <w:p w14:paraId="150CF223" w14:textId="77777777" w:rsidR="00BA337A" w:rsidRDefault="00000000">
      <w:pPr>
        <w:pStyle w:val="af2"/>
        <w:rPr>
          <w:rFonts w:ascii="Times New Roman"/>
        </w:rPr>
      </w:pPr>
      <w:r>
        <w:rPr>
          <w:rFonts w:ascii="Times New Roman"/>
        </w:rPr>
        <w:t>交流输入电压异常（过压、欠压、缺相）；</w:t>
      </w:r>
    </w:p>
    <w:p w14:paraId="2CB1F0B9" w14:textId="77777777" w:rsidR="00BA337A" w:rsidRDefault="00000000">
      <w:pPr>
        <w:pStyle w:val="af2"/>
        <w:rPr>
          <w:rFonts w:ascii="Times New Roman"/>
        </w:rPr>
      </w:pPr>
      <w:r>
        <w:rPr>
          <w:rFonts w:ascii="Times New Roman"/>
        </w:rPr>
        <w:t>充电装置电压异常（过压、欠压）；</w:t>
      </w:r>
    </w:p>
    <w:p w14:paraId="416CB20A" w14:textId="77777777" w:rsidR="00BA337A" w:rsidRDefault="00000000">
      <w:pPr>
        <w:pStyle w:val="af2"/>
        <w:rPr>
          <w:rFonts w:ascii="Times New Roman"/>
        </w:rPr>
      </w:pPr>
      <w:r>
        <w:rPr>
          <w:rFonts w:ascii="Times New Roman"/>
        </w:rPr>
        <w:t>直流母线电压异常（过压、欠压）；</w:t>
      </w:r>
    </w:p>
    <w:p w14:paraId="01F6F264" w14:textId="77777777" w:rsidR="00BA337A" w:rsidRDefault="00000000">
      <w:pPr>
        <w:pStyle w:val="af2"/>
        <w:rPr>
          <w:rFonts w:ascii="Times New Roman"/>
        </w:rPr>
      </w:pPr>
      <w:r>
        <w:rPr>
          <w:rFonts w:ascii="Times New Roman"/>
        </w:rPr>
        <w:t>直流母线绝缘异常（正接地、负接地或正负同时接地）；</w:t>
      </w:r>
    </w:p>
    <w:p w14:paraId="79BDA81D" w14:textId="77777777" w:rsidR="00BA337A" w:rsidRDefault="00000000">
      <w:pPr>
        <w:pStyle w:val="af2"/>
        <w:rPr>
          <w:rFonts w:ascii="Times New Roman"/>
        </w:rPr>
      </w:pPr>
      <w:r>
        <w:rPr>
          <w:rFonts w:ascii="Times New Roman"/>
        </w:rPr>
        <w:t>蓄电池组电压异常（过压、欠压）；</w:t>
      </w:r>
    </w:p>
    <w:p w14:paraId="7BE74CCE" w14:textId="77777777" w:rsidR="00BA337A" w:rsidRDefault="00000000">
      <w:pPr>
        <w:pStyle w:val="af2"/>
        <w:rPr>
          <w:rFonts w:ascii="Times New Roman"/>
        </w:rPr>
      </w:pPr>
      <w:r>
        <w:rPr>
          <w:rFonts w:ascii="Times New Roman"/>
        </w:rPr>
        <w:t>单体电池电压异常（过压、欠压）；</w:t>
      </w:r>
    </w:p>
    <w:p w14:paraId="737A7DBC" w14:textId="77777777" w:rsidR="00BA337A" w:rsidRDefault="00000000">
      <w:pPr>
        <w:pStyle w:val="af2"/>
        <w:rPr>
          <w:rFonts w:ascii="Times New Roman"/>
        </w:rPr>
      </w:pPr>
      <w:r>
        <w:rPr>
          <w:rFonts w:ascii="Times New Roman"/>
        </w:rPr>
        <w:t>蓄电池组回路异常（出口熔断器熔断或断路器脱扣）；</w:t>
      </w:r>
    </w:p>
    <w:p w14:paraId="3D367BB9" w14:textId="77777777" w:rsidR="00BA337A" w:rsidRDefault="00000000">
      <w:pPr>
        <w:pStyle w:val="af2"/>
        <w:rPr>
          <w:rFonts w:ascii="Times New Roman"/>
        </w:rPr>
      </w:pPr>
      <w:r>
        <w:rPr>
          <w:rFonts w:ascii="Times New Roman"/>
        </w:rPr>
        <w:t>馈线断路器脱扣；</w:t>
      </w:r>
    </w:p>
    <w:p w14:paraId="6E354DBB" w14:textId="77777777" w:rsidR="00BA337A" w:rsidRDefault="00000000">
      <w:pPr>
        <w:pStyle w:val="af2"/>
        <w:rPr>
          <w:rFonts w:ascii="Times New Roman"/>
        </w:rPr>
      </w:pPr>
      <w:r>
        <w:rPr>
          <w:rFonts w:ascii="Times New Roman"/>
        </w:rPr>
        <w:t>充电装置故障；</w:t>
      </w:r>
      <w:r>
        <w:rPr>
          <w:rFonts w:ascii="Times New Roman"/>
        </w:rPr>
        <w:t xml:space="preserve"> </w:t>
      </w:r>
    </w:p>
    <w:p w14:paraId="0DF403DC" w14:textId="77777777" w:rsidR="00BA337A" w:rsidRDefault="00000000">
      <w:pPr>
        <w:pStyle w:val="af2"/>
        <w:rPr>
          <w:rFonts w:ascii="Times New Roman"/>
        </w:rPr>
      </w:pPr>
      <w:r>
        <w:rPr>
          <w:rFonts w:ascii="Times New Roman"/>
        </w:rPr>
        <w:t>绝缘监测装置故障；</w:t>
      </w:r>
      <w:r>
        <w:rPr>
          <w:rFonts w:ascii="Times New Roman"/>
        </w:rPr>
        <w:t xml:space="preserve"> </w:t>
      </w:r>
    </w:p>
    <w:p w14:paraId="6544CB63" w14:textId="77777777" w:rsidR="00BA337A" w:rsidRDefault="00000000">
      <w:pPr>
        <w:pStyle w:val="af2"/>
        <w:rPr>
          <w:rFonts w:ascii="Times New Roman"/>
        </w:rPr>
      </w:pPr>
      <w:r>
        <w:rPr>
          <w:rFonts w:ascii="Times New Roman"/>
        </w:rPr>
        <w:t>电池管理系统</w:t>
      </w:r>
      <w:r>
        <w:rPr>
          <w:rFonts w:ascii="Times New Roman" w:hint="eastAsia"/>
        </w:rPr>
        <w:t>（</w:t>
      </w:r>
      <w:r>
        <w:rPr>
          <w:rFonts w:ascii="Times New Roman" w:hint="eastAsia"/>
        </w:rPr>
        <w:t>BMS</w:t>
      </w:r>
      <w:r>
        <w:rPr>
          <w:rFonts w:ascii="Times New Roman" w:hint="eastAsia"/>
        </w:rPr>
        <w:t>）</w:t>
      </w:r>
      <w:r>
        <w:rPr>
          <w:rFonts w:ascii="Times New Roman"/>
        </w:rPr>
        <w:t>故障；</w:t>
      </w:r>
      <w:r>
        <w:rPr>
          <w:rFonts w:ascii="Times New Roman"/>
        </w:rPr>
        <w:t xml:space="preserve"> </w:t>
      </w:r>
    </w:p>
    <w:p w14:paraId="1B3B8536" w14:textId="77777777" w:rsidR="00BA337A" w:rsidRDefault="00000000">
      <w:pPr>
        <w:pStyle w:val="af2"/>
        <w:rPr>
          <w:rFonts w:ascii="Times New Roman"/>
        </w:rPr>
      </w:pPr>
      <w:r>
        <w:rPr>
          <w:rFonts w:ascii="Times New Roman"/>
        </w:rPr>
        <w:t>微机监控装置故障。</w:t>
      </w:r>
    </w:p>
    <w:p w14:paraId="55721FD7" w14:textId="77777777" w:rsidR="00BA337A" w:rsidRDefault="00000000">
      <w:pPr>
        <w:pStyle w:val="afffffffff0"/>
        <w:rPr>
          <w:rFonts w:ascii="Times New Roman"/>
        </w:rPr>
      </w:pPr>
      <w:r>
        <w:rPr>
          <w:rFonts w:ascii="Times New Roman"/>
        </w:rPr>
        <w:t>直流电压、直流电流的报警动作值不应超过整定值的</w:t>
      </w:r>
      <w:r>
        <w:rPr>
          <w:rFonts w:ascii="Times New Roman"/>
        </w:rPr>
        <w:t>±1%</w:t>
      </w:r>
      <w:r>
        <w:rPr>
          <w:rFonts w:ascii="Times New Roman"/>
        </w:rPr>
        <w:t>，交流电压、交流电流的报警动作值不应超过整定值的</w:t>
      </w:r>
      <w:r>
        <w:rPr>
          <w:rFonts w:ascii="Times New Roman"/>
        </w:rPr>
        <w:t>±2%</w:t>
      </w:r>
      <w:r>
        <w:rPr>
          <w:rFonts w:ascii="Times New Roman"/>
        </w:rPr>
        <w:t>。</w:t>
      </w:r>
    </w:p>
    <w:p w14:paraId="163C4FED" w14:textId="77777777" w:rsidR="00BA337A" w:rsidRDefault="00000000">
      <w:pPr>
        <w:pStyle w:val="affd"/>
        <w:spacing w:before="120" w:after="120"/>
        <w:rPr>
          <w:rFonts w:ascii="Times New Roman"/>
        </w:rPr>
      </w:pPr>
      <w:r>
        <w:rPr>
          <w:rFonts w:ascii="Times New Roman"/>
        </w:rPr>
        <w:t>监控装置</w:t>
      </w:r>
    </w:p>
    <w:p w14:paraId="22D30241" w14:textId="77777777" w:rsidR="00BA337A" w:rsidRDefault="00000000">
      <w:pPr>
        <w:pStyle w:val="affe"/>
        <w:spacing w:before="120" w:after="120"/>
        <w:rPr>
          <w:rFonts w:ascii="Times New Roman"/>
        </w:rPr>
      </w:pPr>
      <w:r>
        <w:rPr>
          <w:rFonts w:ascii="Times New Roman"/>
        </w:rPr>
        <w:t>一般功能</w:t>
      </w:r>
      <w:r>
        <w:rPr>
          <w:rFonts w:ascii="Times New Roman"/>
        </w:rPr>
        <w:t xml:space="preserve"> </w:t>
      </w:r>
    </w:p>
    <w:p w14:paraId="140A3236" w14:textId="77777777" w:rsidR="00BA337A" w:rsidRDefault="00000000">
      <w:pPr>
        <w:pStyle w:val="afffffffff0"/>
        <w:rPr>
          <w:rFonts w:ascii="Times New Roman"/>
        </w:rPr>
      </w:pPr>
      <w:r>
        <w:rPr>
          <w:rFonts w:ascii="Times New Roman"/>
        </w:rPr>
        <w:t>监控装置应具备对直流电源设备充电装置、蓄电池组和配电状态等的监控功能。</w:t>
      </w:r>
    </w:p>
    <w:p w14:paraId="6634F6BD" w14:textId="77777777" w:rsidR="00BA337A" w:rsidRDefault="00000000">
      <w:pPr>
        <w:pStyle w:val="afffffffff0"/>
        <w:rPr>
          <w:rFonts w:ascii="Times New Roman"/>
        </w:rPr>
      </w:pPr>
      <w:r>
        <w:rPr>
          <w:rFonts w:ascii="Times New Roman"/>
        </w:rPr>
        <w:lastRenderedPageBreak/>
        <w:t>监控装置可通过通信接口与上级主站进行连接通信，实现对</w:t>
      </w:r>
      <w:r>
        <w:rPr>
          <w:rFonts w:ascii="Times New Roman" w:hint="eastAsia"/>
        </w:rPr>
        <w:t>直流</w:t>
      </w:r>
      <w:r>
        <w:rPr>
          <w:rFonts w:ascii="Times New Roman"/>
        </w:rPr>
        <w:t>电源</w:t>
      </w:r>
      <w:r>
        <w:rPr>
          <w:rFonts w:ascii="Times New Roman" w:hint="eastAsia"/>
        </w:rPr>
        <w:t>设备</w:t>
      </w:r>
      <w:r>
        <w:rPr>
          <w:rFonts w:ascii="Times New Roman"/>
        </w:rPr>
        <w:t>的远程监控。</w:t>
      </w:r>
    </w:p>
    <w:p w14:paraId="18EAA88C" w14:textId="77777777" w:rsidR="00BA337A" w:rsidRDefault="00000000">
      <w:pPr>
        <w:pStyle w:val="affe"/>
        <w:spacing w:before="120" w:after="120"/>
        <w:rPr>
          <w:rFonts w:ascii="Times New Roman"/>
        </w:rPr>
      </w:pPr>
      <w:r>
        <w:rPr>
          <w:rFonts w:ascii="Times New Roman"/>
        </w:rPr>
        <w:t>控制功能</w:t>
      </w:r>
      <w:r>
        <w:rPr>
          <w:rFonts w:ascii="Times New Roman"/>
        </w:rPr>
        <w:t xml:space="preserve"> </w:t>
      </w:r>
    </w:p>
    <w:p w14:paraId="7D50CE4F" w14:textId="77777777" w:rsidR="00BA337A" w:rsidRDefault="00000000">
      <w:pPr>
        <w:pStyle w:val="afffff5"/>
        <w:ind w:firstLine="420"/>
        <w:rPr>
          <w:rFonts w:ascii="Times New Roman"/>
        </w:rPr>
      </w:pPr>
      <w:r>
        <w:rPr>
          <w:rFonts w:ascii="Times New Roman"/>
        </w:rPr>
        <w:t>监控装置应具备蓄电池管理控制功能，应能按设定的条件自动完成对蓄电池均衡充电和浮充电控制</w:t>
      </w:r>
      <w:r>
        <w:rPr>
          <w:rFonts w:ascii="Times New Roman" w:hint="eastAsia"/>
        </w:rPr>
        <w:t>功能</w:t>
      </w:r>
      <w:r>
        <w:rPr>
          <w:rFonts w:ascii="Times New Roman"/>
        </w:rPr>
        <w:t>（具有充电运行、浮充电运行，交流中断的控制程序）。</w:t>
      </w:r>
    </w:p>
    <w:p w14:paraId="2007A988" w14:textId="77777777" w:rsidR="00BA337A" w:rsidRDefault="00000000">
      <w:pPr>
        <w:pStyle w:val="affe"/>
        <w:spacing w:before="120" w:after="120"/>
        <w:rPr>
          <w:rFonts w:ascii="Times New Roman"/>
        </w:rPr>
      </w:pPr>
      <w:r>
        <w:rPr>
          <w:rFonts w:ascii="Times New Roman"/>
        </w:rPr>
        <w:t>参数设置功能</w:t>
      </w:r>
      <w:r>
        <w:rPr>
          <w:rFonts w:ascii="Times New Roman"/>
        </w:rPr>
        <w:t xml:space="preserve"> </w:t>
      </w:r>
    </w:p>
    <w:p w14:paraId="60FF918F" w14:textId="77777777" w:rsidR="00BA337A" w:rsidRDefault="00000000">
      <w:pPr>
        <w:pStyle w:val="afffff5"/>
        <w:ind w:firstLine="420"/>
        <w:rPr>
          <w:rFonts w:ascii="Times New Roman"/>
        </w:rPr>
      </w:pPr>
      <w:r>
        <w:rPr>
          <w:rFonts w:ascii="Times New Roman"/>
        </w:rPr>
        <w:t>监控装置应能对充电装置、蓄电池组、电池管理系统等的运行参数、报警值和运行方式进行设定，并可对自动和手动控制方式进行选择。</w:t>
      </w:r>
      <w:r>
        <w:rPr>
          <w:rFonts w:ascii="Times New Roman"/>
        </w:rPr>
        <w:t xml:space="preserve"> </w:t>
      </w:r>
    </w:p>
    <w:p w14:paraId="477FFBE8" w14:textId="77777777" w:rsidR="00BA337A" w:rsidRDefault="00000000">
      <w:pPr>
        <w:pStyle w:val="affe"/>
        <w:spacing w:before="120" w:after="120"/>
        <w:rPr>
          <w:rFonts w:ascii="Times New Roman"/>
        </w:rPr>
      </w:pPr>
      <w:r>
        <w:rPr>
          <w:rFonts w:ascii="Times New Roman"/>
        </w:rPr>
        <w:t>显示和检测功能</w:t>
      </w:r>
      <w:r>
        <w:rPr>
          <w:rFonts w:ascii="Times New Roman"/>
        </w:rPr>
        <w:t xml:space="preserve"> </w:t>
      </w:r>
    </w:p>
    <w:p w14:paraId="13EFCEC6" w14:textId="77777777" w:rsidR="00BA337A" w:rsidRDefault="00000000">
      <w:pPr>
        <w:pStyle w:val="afff"/>
        <w:spacing w:before="120" w:after="120"/>
        <w:rPr>
          <w:rFonts w:ascii="Times New Roman"/>
        </w:rPr>
      </w:pPr>
      <w:r>
        <w:rPr>
          <w:rFonts w:ascii="Times New Roman"/>
        </w:rPr>
        <w:t>显示和检测</w:t>
      </w:r>
    </w:p>
    <w:p w14:paraId="71DC2D16" w14:textId="77777777" w:rsidR="00BA337A" w:rsidRDefault="00000000">
      <w:pPr>
        <w:pStyle w:val="afffff5"/>
        <w:ind w:firstLine="420"/>
        <w:rPr>
          <w:rFonts w:ascii="Times New Roman"/>
        </w:rPr>
      </w:pPr>
      <w:r>
        <w:rPr>
          <w:rFonts w:ascii="Times New Roman"/>
        </w:rPr>
        <w:t>监控装置应能实时检测产品的运行状态和运行数据，并以模拟图的方式显示产品的电气主接线图。电气主接线图中元器件的运行状态应实时动态显示，其它信息可采用列表方式进行显示。</w:t>
      </w:r>
    </w:p>
    <w:p w14:paraId="26BA96CF" w14:textId="77777777" w:rsidR="00BA337A" w:rsidRDefault="00000000">
      <w:pPr>
        <w:pStyle w:val="af2"/>
        <w:rPr>
          <w:rFonts w:ascii="Times New Roman"/>
        </w:rPr>
      </w:pPr>
      <w:r>
        <w:rPr>
          <w:rFonts w:ascii="Times New Roman"/>
        </w:rPr>
        <w:t>监控装置应能检测和显示的运行数据：</w:t>
      </w:r>
      <w:r>
        <w:rPr>
          <w:rFonts w:ascii="Times New Roman"/>
        </w:rPr>
        <w:t xml:space="preserve"> </w:t>
      </w:r>
    </w:p>
    <w:p w14:paraId="5F3859BD" w14:textId="77777777" w:rsidR="00BA337A" w:rsidRDefault="00000000">
      <w:pPr>
        <w:pStyle w:val="2"/>
        <w:rPr>
          <w:rFonts w:ascii="Times New Roman"/>
        </w:rPr>
      </w:pPr>
      <w:r>
        <w:rPr>
          <w:rFonts w:ascii="Times New Roman"/>
        </w:rPr>
        <w:t>交流输入电压；</w:t>
      </w:r>
      <w:r>
        <w:rPr>
          <w:rFonts w:ascii="Times New Roman"/>
        </w:rPr>
        <w:t xml:space="preserve"> </w:t>
      </w:r>
    </w:p>
    <w:p w14:paraId="0FD7A000" w14:textId="77777777" w:rsidR="00BA337A" w:rsidRDefault="00000000">
      <w:pPr>
        <w:pStyle w:val="2"/>
        <w:rPr>
          <w:rFonts w:ascii="Times New Roman"/>
        </w:rPr>
      </w:pPr>
      <w:r>
        <w:rPr>
          <w:rFonts w:ascii="Times New Roman"/>
        </w:rPr>
        <w:t>直流母线电压、电流；</w:t>
      </w:r>
      <w:r>
        <w:rPr>
          <w:rFonts w:ascii="Times New Roman"/>
        </w:rPr>
        <w:t xml:space="preserve"> </w:t>
      </w:r>
    </w:p>
    <w:p w14:paraId="5E21C889" w14:textId="77777777" w:rsidR="00BA337A" w:rsidRDefault="00000000">
      <w:pPr>
        <w:pStyle w:val="2"/>
        <w:rPr>
          <w:rFonts w:ascii="Times New Roman"/>
        </w:rPr>
      </w:pPr>
      <w:r>
        <w:rPr>
          <w:rFonts w:ascii="Times New Roman"/>
        </w:rPr>
        <w:t>蓄电池组电压、电流</w:t>
      </w:r>
      <w:r>
        <w:rPr>
          <w:rFonts w:ascii="Times New Roman" w:hint="eastAsia"/>
        </w:rPr>
        <w:t>、环境温度、</w:t>
      </w:r>
      <w:r>
        <w:rPr>
          <w:rFonts w:ascii="Times New Roman" w:hint="eastAsia"/>
        </w:rPr>
        <w:t>SOC</w:t>
      </w:r>
      <w:r>
        <w:rPr>
          <w:rFonts w:ascii="Times New Roman"/>
        </w:rPr>
        <w:t>；</w:t>
      </w:r>
      <w:r>
        <w:rPr>
          <w:rFonts w:ascii="Times New Roman"/>
        </w:rPr>
        <w:t xml:space="preserve"> </w:t>
      </w:r>
    </w:p>
    <w:p w14:paraId="511713DF" w14:textId="77777777" w:rsidR="00BA337A" w:rsidRDefault="00000000">
      <w:pPr>
        <w:pStyle w:val="2"/>
        <w:rPr>
          <w:rFonts w:ascii="Times New Roman"/>
        </w:rPr>
      </w:pPr>
      <w:r>
        <w:rPr>
          <w:rFonts w:ascii="Times New Roman"/>
        </w:rPr>
        <w:t>单只电池电压</w:t>
      </w:r>
      <w:r>
        <w:rPr>
          <w:rFonts w:ascii="Times New Roman" w:hint="eastAsia"/>
        </w:rPr>
        <w:t>、温度</w:t>
      </w:r>
      <w:r>
        <w:rPr>
          <w:rFonts w:ascii="Times New Roman"/>
        </w:rPr>
        <w:t>；</w:t>
      </w:r>
      <w:r>
        <w:rPr>
          <w:rFonts w:ascii="Times New Roman"/>
        </w:rPr>
        <w:t xml:space="preserve"> </w:t>
      </w:r>
    </w:p>
    <w:p w14:paraId="7D62459F" w14:textId="77777777" w:rsidR="00BA337A" w:rsidRDefault="00000000">
      <w:pPr>
        <w:pStyle w:val="2"/>
        <w:rPr>
          <w:rFonts w:ascii="Times New Roman"/>
        </w:rPr>
      </w:pPr>
      <w:r>
        <w:rPr>
          <w:rFonts w:ascii="Times New Roman"/>
        </w:rPr>
        <w:t>充电装置输出电压、电流；</w:t>
      </w:r>
      <w:r>
        <w:rPr>
          <w:rFonts w:ascii="Times New Roman"/>
        </w:rPr>
        <w:t xml:space="preserve"> </w:t>
      </w:r>
    </w:p>
    <w:p w14:paraId="3E15EF61" w14:textId="77777777" w:rsidR="00BA337A" w:rsidRDefault="00000000">
      <w:pPr>
        <w:pStyle w:val="2"/>
        <w:rPr>
          <w:rFonts w:ascii="Times New Roman"/>
        </w:rPr>
      </w:pPr>
      <w:r>
        <w:rPr>
          <w:rFonts w:ascii="Times New Roman"/>
        </w:rPr>
        <w:t>直流母线对地电阻、对地电压。</w:t>
      </w:r>
    </w:p>
    <w:p w14:paraId="6A8D3793" w14:textId="77777777" w:rsidR="00BA337A" w:rsidRDefault="00000000">
      <w:pPr>
        <w:pStyle w:val="af2"/>
        <w:rPr>
          <w:rFonts w:ascii="Times New Roman"/>
        </w:rPr>
      </w:pPr>
      <w:r>
        <w:rPr>
          <w:rFonts w:ascii="Times New Roman"/>
        </w:rPr>
        <w:t>监控装置应能检测和显示的运行状态：</w:t>
      </w:r>
      <w:r>
        <w:rPr>
          <w:rFonts w:ascii="Times New Roman"/>
        </w:rPr>
        <w:t xml:space="preserve"> </w:t>
      </w:r>
    </w:p>
    <w:p w14:paraId="4699EC5A" w14:textId="77777777" w:rsidR="00BA337A" w:rsidRDefault="00000000">
      <w:pPr>
        <w:pStyle w:val="2"/>
        <w:rPr>
          <w:rFonts w:ascii="Times New Roman"/>
        </w:rPr>
      </w:pPr>
      <w:r>
        <w:rPr>
          <w:rFonts w:ascii="Times New Roman"/>
        </w:rPr>
        <w:t>电气主接线图中各元器件的状态信息；</w:t>
      </w:r>
      <w:r>
        <w:rPr>
          <w:rFonts w:ascii="Times New Roman"/>
        </w:rPr>
        <w:t xml:space="preserve"> </w:t>
      </w:r>
    </w:p>
    <w:p w14:paraId="1A0D0C65" w14:textId="77777777" w:rsidR="00BA337A" w:rsidRDefault="00000000">
      <w:pPr>
        <w:pStyle w:val="2"/>
        <w:rPr>
          <w:rFonts w:ascii="Times New Roman"/>
        </w:rPr>
      </w:pPr>
      <w:r>
        <w:rPr>
          <w:rFonts w:ascii="Times New Roman"/>
        </w:rPr>
        <w:t>充电装置的开机、关机、均衡充电、浮充电运行状态；</w:t>
      </w:r>
      <w:r>
        <w:rPr>
          <w:rFonts w:ascii="Times New Roman"/>
        </w:rPr>
        <w:t xml:space="preserve"> </w:t>
      </w:r>
    </w:p>
    <w:p w14:paraId="01A12E0D" w14:textId="77777777" w:rsidR="00BA337A" w:rsidRDefault="00000000">
      <w:pPr>
        <w:pStyle w:val="af2"/>
        <w:rPr>
          <w:rFonts w:ascii="Times New Roman"/>
        </w:rPr>
      </w:pPr>
      <w:r>
        <w:rPr>
          <w:rFonts w:ascii="Times New Roman"/>
        </w:rPr>
        <w:t>监控装置应能检测和显示的故障报警信息：当发生</w:t>
      </w:r>
      <w:r>
        <w:rPr>
          <w:rFonts w:ascii="Times New Roman"/>
        </w:rPr>
        <w:t>5.</w:t>
      </w:r>
      <w:r>
        <w:rPr>
          <w:rFonts w:ascii="Times New Roman" w:hint="eastAsia"/>
        </w:rPr>
        <w:t>11</w:t>
      </w:r>
      <w:r>
        <w:rPr>
          <w:rFonts w:ascii="Times New Roman"/>
        </w:rPr>
        <w:t>.</w:t>
      </w:r>
      <w:r>
        <w:rPr>
          <w:rFonts w:ascii="Times New Roman" w:hint="eastAsia"/>
        </w:rPr>
        <w:t>1</w:t>
      </w:r>
      <w:r>
        <w:rPr>
          <w:rFonts w:ascii="Times New Roman"/>
        </w:rPr>
        <w:t>～</w:t>
      </w:r>
      <w:r>
        <w:rPr>
          <w:rFonts w:ascii="Times New Roman" w:hint="eastAsia"/>
        </w:rPr>
        <w:t>5.11.</w:t>
      </w:r>
      <w:r>
        <w:rPr>
          <w:rFonts w:ascii="Times New Roman"/>
        </w:rPr>
        <w:t>4</w:t>
      </w:r>
      <w:r>
        <w:rPr>
          <w:rFonts w:ascii="Times New Roman"/>
        </w:rPr>
        <w:t>中规定的故障时，监控装置应能检测和显示故障内容（含必要的故障参数）。</w:t>
      </w:r>
    </w:p>
    <w:p w14:paraId="1F705468" w14:textId="77777777" w:rsidR="00BA337A" w:rsidRDefault="00000000">
      <w:pPr>
        <w:pStyle w:val="afff"/>
        <w:spacing w:before="120" w:after="120"/>
        <w:rPr>
          <w:rFonts w:ascii="Times New Roman"/>
        </w:rPr>
      </w:pPr>
      <w:r>
        <w:rPr>
          <w:rFonts w:ascii="Times New Roman"/>
        </w:rPr>
        <w:t>检测精度及检测周期</w:t>
      </w:r>
    </w:p>
    <w:p w14:paraId="3362EFA7" w14:textId="77777777" w:rsidR="00BA337A" w:rsidRDefault="00000000">
      <w:pPr>
        <w:pStyle w:val="afffff5"/>
        <w:ind w:firstLine="420"/>
        <w:rPr>
          <w:rFonts w:ascii="Times New Roman"/>
        </w:rPr>
      </w:pPr>
      <w:r>
        <w:rPr>
          <w:rFonts w:ascii="Times New Roman"/>
        </w:rPr>
        <w:t>监控装置对电压、电流的检测精度不超过</w:t>
      </w:r>
      <w:r>
        <w:rPr>
          <w:rFonts w:ascii="Times New Roman"/>
        </w:rPr>
        <w:t>0.5%</w:t>
      </w:r>
      <w:r>
        <w:rPr>
          <w:rFonts w:ascii="Times New Roman"/>
        </w:rPr>
        <w:t>（直流）或</w:t>
      </w:r>
      <w:r>
        <w:rPr>
          <w:rFonts w:ascii="Times New Roman"/>
        </w:rPr>
        <w:t>1.0%</w:t>
      </w:r>
      <w:r>
        <w:rPr>
          <w:rFonts w:ascii="Times New Roman"/>
        </w:rPr>
        <w:t>（交流），对状态信号的检测周期不应超过</w:t>
      </w:r>
      <w:r>
        <w:rPr>
          <w:rFonts w:ascii="Times New Roman"/>
        </w:rPr>
        <w:t>1 s</w:t>
      </w:r>
      <w:r>
        <w:rPr>
          <w:rFonts w:ascii="Times New Roman"/>
        </w:rPr>
        <w:t>，异常报警信号的检测周期不应超过</w:t>
      </w:r>
      <w:r>
        <w:rPr>
          <w:rFonts w:ascii="Times New Roman"/>
        </w:rPr>
        <w:t>0.5 s</w:t>
      </w:r>
      <w:r>
        <w:rPr>
          <w:rFonts w:ascii="Times New Roman"/>
        </w:rPr>
        <w:t>。</w:t>
      </w:r>
    </w:p>
    <w:p w14:paraId="75909EC9" w14:textId="77777777" w:rsidR="00BA337A" w:rsidRDefault="00000000">
      <w:pPr>
        <w:pStyle w:val="affe"/>
        <w:spacing w:before="120" w:after="120"/>
        <w:rPr>
          <w:rFonts w:ascii="Times New Roman"/>
        </w:rPr>
      </w:pPr>
      <w:r>
        <w:rPr>
          <w:rFonts w:ascii="Times New Roman"/>
        </w:rPr>
        <w:t>通信功能</w:t>
      </w:r>
    </w:p>
    <w:p w14:paraId="482887A8" w14:textId="77777777" w:rsidR="00BA337A" w:rsidRDefault="00000000">
      <w:pPr>
        <w:pStyle w:val="afff"/>
        <w:spacing w:before="120" w:after="120"/>
        <w:rPr>
          <w:rFonts w:ascii="Times New Roman"/>
        </w:rPr>
      </w:pPr>
      <w:r>
        <w:rPr>
          <w:rFonts w:ascii="Times New Roman"/>
        </w:rPr>
        <w:t>通信接口</w:t>
      </w:r>
      <w:r>
        <w:rPr>
          <w:rFonts w:ascii="Times New Roman"/>
        </w:rPr>
        <w:t xml:space="preserve"> </w:t>
      </w:r>
    </w:p>
    <w:p w14:paraId="55E91936" w14:textId="77777777" w:rsidR="00BA337A" w:rsidRDefault="00000000">
      <w:pPr>
        <w:pStyle w:val="afffff5"/>
        <w:ind w:firstLine="420"/>
        <w:rPr>
          <w:rFonts w:ascii="Times New Roman"/>
        </w:rPr>
      </w:pPr>
      <w:r>
        <w:rPr>
          <w:rFonts w:ascii="Times New Roman"/>
        </w:rPr>
        <w:t>监控装置应具有与远方测控装置通信的以太网接口和串行通信接口，应满足以下要求：</w:t>
      </w:r>
    </w:p>
    <w:p w14:paraId="6A791D02" w14:textId="77777777" w:rsidR="00BA337A" w:rsidRDefault="00000000">
      <w:pPr>
        <w:pStyle w:val="af2"/>
        <w:rPr>
          <w:rFonts w:ascii="Times New Roman"/>
        </w:rPr>
      </w:pPr>
      <w:r>
        <w:rPr>
          <w:rFonts w:ascii="Times New Roman"/>
        </w:rPr>
        <w:t>以太网接口为双通道</w:t>
      </w:r>
      <w:r>
        <w:rPr>
          <w:rFonts w:ascii="Times New Roman"/>
        </w:rPr>
        <w:t>RJ45</w:t>
      </w:r>
      <w:r>
        <w:rPr>
          <w:rFonts w:ascii="Times New Roman"/>
        </w:rPr>
        <w:t>；</w:t>
      </w:r>
    </w:p>
    <w:p w14:paraId="435AC140" w14:textId="77777777" w:rsidR="00BA337A" w:rsidRDefault="00000000">
      <w:pPr>
        <w:pStyle w:val="af2"/>
        <w:rPr>
          <w:rFonts w:ascii="Times New Roman"/>
        </w:rPr>
      </w:pPr>
      <w:r>
        <w:rPr>
          <w:rFonts w:ascii="Times New Roman"/>
        </w:rPr>
        <w:t>串行通信接口为单通道</w:t>
      </w:r>
      <w:r>
        <w:rPr>
          <w:rFonts w:ascii="Times New Roman"/>
        </w:rPr>
        <w:t>RS232/RS485</w:t>
      </w:r>
      <w:r>
        <w:rPr>
          <w:rFonts w:ascii="Times New Roman"/>
        </w:rPr>
        <w:t>；</w:t>
      </w:r>
      <w:r>
        <w:rPr>
          <w:rFonts w:ascii="Times New Roman"/>
        </w:rPr>
        <w:t xml:space="preserve"> </w:t>
      </w:r>
    </w:p>
    <w:p w14:paraId="0BB480D5" w14:textId="77777777" w:rsidR="00BA337A" w:rsidRDefault="00000000">
      <w:pPr>
        <w:pStyle w:val="af2"/>
        <w:rPr>
          <w:rFonts w:ascii="Times New Roman"/>
        </w:rPr>
      </w:pPr>
      <w:r>
        <w:rPr>
          <w:rFonts w:ascii="Times New Roman"/>
        </w:rPr>
        <w:t>通信规约应采用国家标准或行业标准规定的通信规约。</w:t>
      </w:r>
      <w:r>
        <w:rPr>
          <w:rFonts w:ascii="Times New Roman"/>
        </w:rPr>
        <w:t xml:space="preserve"> </w:t>
      </w:r>
    </w:p>
    <w:p w14:paraId="26BF10EB" w14:textId="77777777" w:rsidR="00BA337A" w:rsidRDefault="00000000">
      <w:pPr>
        <w:pStyle w:val="afff"/>
        <w:spacing w:before="120" w:after="120"/>
        <w:rPr>
          <w:rFonts w:ascii="Times New Roman"/>
        </w:rPr>
      </w:pPr>
      <w:r>
        <w:rPr>
          <w:rFonts w:ascii="Times New Roman"/>
        </w:rPr>
        <w:t>遥测功能</w:t>
      </w:r>
      <w:r>
        <w:rPr>
          <w:rFonts w:ascii="Times New Roman"/>
        </w:rPr>
        <w:t xml:space="preserve"> </w:t>
      </w:r>
    </w:p>
    <w:p w14:paraId="0AF8E14A" w14:textId="77777777" w:rsidR="00BA337A" w:rsidRDefault="00000000">
      <w:pPr>
        <w:pStyle w:val="afffff5"/>
        <w:ind w:firstLine="420"/>
        <w:rPr>
          <w:rFonts w:ascii="Times New Roman"/>
        </w:rPr>
      </w:pPr>
      <w:r>
        <w:rPr>
          <w:rFonts w:ascii="Times New Roman"/>
        </w:rPr>
        <w:t>监控装置应能采集并通过通信接口向远方发送</w:t>
      </w:r>
      <w:r>
        <w:rPr>
          <w:rFonts w:ascii="Times New Roman"/>
        </w:rPr>
        <w:t>5.12.4.1</w:t>
      </w:r>
      <w:r>
        <w:rPr>
          <w:rFonts w:ascii="Times New Roman"/>
        </w:rPr>
        <w:t>中规定的运行数据。</w:t>
      </w:r>
      <w:r>
        <w:rPr>
          <w:rFonts w:ascii="Times New Roman"/>
        </w:rPr>
        <w:t xml:space="preserve"> </w:t>
      </w:r>
    </w:p>
    <w:p w14:paraId="08E7862A" w14:textId="77777777" w:rsidR="00BA337A" w:rsidRDefault="00000000">
      <w:pPr>
        <w:pStyle w:val="afff"/>
        <w:spacing w:before="120" w:after="120"/>
        <w:rPr>
          <w:rFonts w:ascii="Times New Roman"/>
        </w:rPr>
      </w:pPr>
      <w:r>
        <w:rPr>
          <w:rFonts w:ascii="Times New Roman"/>
        </w:rPr>
        <w:t>遥信功能</w:t>
      </w:r>
    </w:p>
    <w:p w14:paraId="3512A82A" w14:textId="77777777" w:rsidR="00BA337A" w:rsidRDefault="00000000">
      <w:pPr>
        <w:pStyle w:val="afffff5"/>
        <w:ind w:firstLine="420"/>
        <w:rPr>
          <w:rFonts w:ascii="Times New Roman"/>
        </w:rPr>
      </w:pPr>
      <w:r>
        <w:rPr>
          <w:rFonts w:ascii="Times New Roman"/>
        </w:rPr>
        <w:t>监控装置应能采集并通过通信接口向远方发送</w:t>
      </w:r>
      <w:r>
        <w:rPr>
          <w:rFonts w:ascii="Times New Roman"/>
        </w:rPr>
        <w:t>5.12.4.1</w:t>
      </w:r>
      <w:r>
        <w:rPr>
          <w:rFonts w:ascii="Times New Roman"/>
        </w:rPr>
        <w:t>中规定的运行状态和故障报警信息。</w:t>
      </w:r>
      <w:r>
        <w:rPr>
          <w:rFonts w:ascii="Times New Roman"/>
        </w:rPr>
        <w:t xml:space="preserve"> </w:t>
      </w:r>
    </w:p>
    <w:p w14:paraId="27CA21DC" w14:textId="77777777" w:rsidR="00BA337A" w:rsidRDefault="00000000">
      <w:pPr>
        <w:pStyle w:val="afff"/>
        <w:spacing w:before="120" w:after="120"/>
        <w:rPr>
          <w:rFonts w:ascii="Times New Roman"/>
        </w:rPr>
      </w:pPr>
      <w:r>
        <w:rPr>
          <w:rFonts w:ascii="Times New Roman"/>
        </w:rPr>
        <w:t>遥控功能</w:t>
      </w:r>
      <w:r>
        <w:rPr>
          <w:rFonts w:ascii="Times New Roman"/>
        </w:rPr>
        <w:t xml:space="preserve"> </w:t>
      </w:r>
    </w:p>
    <w:p w14:paraId="1081BD28" w14:textId="77777777" w:rsidR="00BA337A" w:rsidRDefault="00000000">
      <w:pPr>
        <w:pStyle w:val="afffff5"/>
        <w:ind w:firstLine="420"/>
        <w:rPr>
          <w:rFonts w:ascii="Times New Roman"/>
        </w:rPr>
      </w:pPr>
      <w:r>
        <w:rPr>
          <w:rFonts w:ascii="Times New Roman"/>
        </w:rPr>
        <w:t>监控装置应能通过通信接口接收并执行远方的控制信号，控制充电装置的均衡充电、浮充电、开机和关机等。</w:t>
      </w:r>
      <w:r>
        <w:rPr>
          <w:rFonts w:ascii="Times New Roman"/>
        </w:rPr>
        <w:t xml:space="preserve"> </w:t>
      </w:r>
    </w:p>
    <w:p w14:paraId="5C425EE7" w14:textId="77777777" w:rsidR="00BA337A" w:rsidRDefault="00000000">
      <w:pPr>
        <w:pStyle w:val="affd"/>
        <w:spacing w:before="120" w:after="120"/>
        <w:rPr>
          <w:rFonts w:ascii="Times New Roman"/>
        </w:rPr>
      </w:pPr>
      <w:r>
        <w:rPr>
          <w:rFonts w:ascii="Times New Roman"/>
        </w:rPr>
        <w:t>电磁兼容要求</w:t>
      </w:r>
    </w:p>
    <w:p w14:paraId="793FA6AC" w14:textId="77777777" w:rsidR="00BA337A" w:rsidRDefault="00000000">
      <w:pPr>
        <w:pStyle w:val="affe"/>
        <w:spacing w:before="120" w:after="120"/>
        <w:rPr>
          <w:rFonts w:ascii="Times New Roman"/>
        </w:rPr>
      </w:pPr>
      <w:r>
        <w:rPr>
          <w:rFonts w:ascii="Times New Roman"/>
        </w:rPr>
        <w:t>抗扰度要求</w:t>
      </w:r>
    </w:p>
    <w:p w14:paraId="19E9FDC3" w14:textId="77777777" w:rsidR="00BA337A" w:rsidRDefault="00000000">
      <w:pPr>
        <w:pStyle w:val="afff"/>
        <w:spacing w:before="120" w:after="120"/>
        <w:rPr>
          <w:rFonts w:ascii="Times New Roman"/>
        </w:rPr>
      </w:pPr>
      <w:r>
        <w:rPr>
          <w:rFonts w:ascii="Times New Roman"/>
        </w:rPr>
        <w:lastRenderedPageBreak/>
        <w:t>振荡波抗扰度</w:t>
      </w:r>
    </w:p>
    <w:p w14:paraId="40B8DD42"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17626.12</w:t>
      </w:r>
      <w:r>
        <w:rPr>
          <w:rFonts w:ascii="Times New Roman" w:hint="eastAsia"/>
        </w:rPr>
        <w:t>-</w:t>
      </w:r>
      <w:r>
        <w:rPr>
          <w:rFonts w:ascii="Times New Roman"/>
        </w:rPr>
        <w:t>2023</w:t>
      </w:r>
      <w:r>
        <w:rPr>
          <w:rFonts w:ascii="Times New Roman"/>
        </w:rPr>
        <w:t>中规定的试验等级为</w:t>
      </w:r>
      <w:r>
        <w:rPr>
          <w:rFonts w:ascii="Times New Roman"/>
        </w:rPr>
        <w:t>3</w:t>
      </w:r>
      <w:r>
        <w:rPr>
          <w:rFonts w:ascii="Times New Roman"/>
        </w:rPr>
        <w:t>级的振荡波抗扰度试验。</w:t>
      </w:r>
    </w:p>
    <w:p w14:paraId="0F0D0864" w14:textId="77777777" w:rsidR="00BA337A" w:rsidRDefault="00000000">
      <w:pPr>
        <w:pStyle w:val="afff"/>
        <w:spacing w:before="120" w:after="120"/>
        <w:rPr>
          <w:rFonts w:ascii="Times New Roman"/>
        </w:rPr>
      </w:pPr>
      <w:r>
        <w:rPr>
          <w:rFonts w:ascii="Times New Roman"/>
        </w:rPr>
        <w:t>静电放电抗扰度</w:t>
      </w:r>
    </w:p>
    <w:p w14:paraId="0207AEE3"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17626.2</w:t>
      </w:r>
      <w:r>
        <w:rPr>
          <w:rFonts w:ascii="Times New Roman" w:hint="eastAsia"/>
        </w:rPr>
        <w:t>-</w:t>
      </w:r>
      <w:r>
        <w:rPr>
          <w:rFonts w:ascii="Times New Roman"/>
        </w:rPr>
        <w:t>2018</w:t>
      </w:r>
      <w:r>
        <w:rPr>
          <w:rFonts w:ascii="Times New Roman"/>
        </w:rPr>
        <w:t>中规定的试验等级为</w:t>
      </w:r>
      <w:r>
        <w:rPr>
          <w:rFonts w:ascii="Times New Roman"/>
        </w:rPr>
        <w:t>3</w:t>
      </w:r>
      <w:r>
        <w:rPr>
          <w:rFonts w:ascii="Times New Roman"/>
        </w:rPr>
        <w:t>级的静电放电抗扰度试验。</w:t>
      </w:r>
    </w:p>
    <w:p w14:paraId="7BCCE3AC" w14:textId="77777777" w:rsidR="00BA337A" w:rsidRDefault="00000000">
      <w:pPr>
        <w:pStyle w:val="afff"/>
        <w:spacing w:before="120" w:after="120"/>
        <w:rPr>
          <w:rFonts w:ascii="Times New Roman"/>
        </w:rPr>
      </w:pPr>
      <w:r>
        <w:rPr>
          <w:rFonts w:ascii="Times New Roman"/>
        </w:rPr>
        <w:t>射频电磁场辐射抗扰度</w:t>
      </w:r>
    </w:p>
    <w:p w14:paraId="7E4739F0"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17626.3</w:t>
      </w:r>
      <w:r>
        <w:rPr>
          <w:rFonts w:ascii="Times New Roman" w:hint="eastAsia"/>
        </w:rPr>
        <w:t>-</w:t>
      </w:r>
      <w:r>
        <w:rPr>
          <w:rFonts w:ascii="Times New Roman"/>
        </w:rPr>
        <w:t>2023</w:t>
      </w:r>
      <w:r>
        <w:rPr>
          <w:rFonts w:ascii="Times New Roman"/>
        </w:rPr>
        <w:t>中规定的试验等级为</w:t>
      </w:r>
      <w:r>
        <w:rPr>
          <w:rFonts w:ascii="Times New Roman"/>
        </w:rPr>
        <w:t>3</w:t>
      </w:r>
      <w:r>
        <w:rPr>
          <w:rFonts w:ascii="Times New Roman"/>
        </w:rPr>
        <w:t>级的射频电磁场辐射抗扰度试验。</w:t>
      </w:r>
    </w:p>
    <w:p w14:paraId="0D86B815" w14:textId="77777777" w:rsidR="00BA337A" w:rsidRDefault="00000000">
      <w:pPr>
        <w:pStyle w:val="afff"/>
        <w:spacing w:before="120" w:after="120"/>
        <w:rPr>
          <w:rFonts w:ascii="Times New Roman"/>
        </w:rPr>
      </w:pPr>
      <w:r>
        <w:rPr>
          <w:rFonts w:ascii="Times New Roman"/>
        </w:rPr>
        <w:t>电快速瞬变脉冲群抗扰度</w:t>
      </w:r>
    </w:p>
    <w:p w14:paraId="0450B5E7"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17626.4</w:t>
      </w:r>
      <w:r>
        <w:rPr>
          <w:rFonts w:ascii="Times New Roman" w:hint="eastAsia"/>
        </w:rPr>
        <w:t>-</w:t>
      </w:r>
      <w:r>
        <w:rPr>
          <w:rFonts w:ascii="Times New Roman"/>
        </w:rPr>
        <w:t>2018</w:t>
      </w:r>
      <w:r>
        <w:rPr>
          <w:rFonts w:ascii="Times New Roman"/>
        </w:rPr>
        <w:t>中规定的试验等级为</w:t>
      </w:r>
      <w:r>
        <w:rPr>
          <w:rFonts w:ascii="Times New Roman"/>
        </w:rPr>
        <w:t>3</w:t>
      </w:r>
      <w:r>
        <w:rPr>
          <w:rFonts w:ascii="Times New Roman"/>
        </w:rPr>
        <w:t>级的电快速瞬变脉冲群抗扰度试验。</w:t>
      </w:r>
    </w:p>
    <w:p w14:paraId="275F2235" w14:textId="77777777" w:rsidR="00BA337A" w:rsidRDefault="00000000">
      <w:pPr>
        <w:pStyle w:val="afff"/>
        <w:spacing w:before="120" w:after="120"/>
        <w:rPr>
          <w:rFonts w:ascii="Times New Roman"/>
        </w:rPr>
      </w:pPr>
      <w:r>
        <w:rPr>
          <w:rFonts w:ascii="Times New Roman"/>
        </w:rPr>
        <w:t>浪涌（冲击）抗扰度</w:t>
      </w:r>
    </w:p>
    <w:p w14:paraId="07B00314"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17626.5</w:t>
      </w:r>
      <w:r>
        <w:rPr>
          <w:rFonts w:ascii="Times New Roman" w:hint="eastAsia"/>
        </w:rPr>
        <w:t>-</w:t>
      </w:r>
      <w:r>
        <w:rPr>
          <w:rFonts w:ascii="Times New Roman"/>
        </w:rPr>
        <w:t>2019</w:t>
      </w:r>
      <w:r>
        <w:rPr>
          <w:rFonts w:ascii="Times New Roman"/>
        </w:rPr>
        <w:t>中规定的试验等级为</w:t>
      </w:r>
      <w:r>
        <w:rPr>
          <w:rFonts w:ascii="Times New Roman"/>
        </w:rPr>
        <w:t>3</w:t>
      </w:r>
      <w:r>
        <w:rPr>
          <w:rFonts w:ascii="Times New Roman"/>
        </w:rPr>
        <w:t>级的浪涌（冲击）抗扰度试验。</w:t>
      </w:r>
    </w:p>
    <w:p w14:paraId="0672D61C" w14:textId="77777777" w:rsidR="00BA337A" w:rsidRDefault="00000000">
      <w:pPr>
        <w:pStyle w:val="afff"/>
        <w:spacing w:before="120" w:after="120"/>
        <w:rPr>
          <w:rFonts w:ascii="Times New Roman"/>
        </w:rPr>
      </w:pPr>
      <w:proofErr w:type="gramStart"/>
      <w:r>
        <w:rPr>
          <w:rFonts w:ascii="Times New Roman"/>
        </w:rPr>
        <w:t>射频场</w:t>
      </w:r>
      <w:proofErr w:type="gramEnd"/>
      <w:r>
        <w:rPr>
          <w:rFonts w:ascii="Times New Roman"/>
        </w:rPr>
        <w:t>感应的传导骚扰抗扰度</w:t>
      </w:r>
    </w:p>
    <w:p w14:paraId="7E8C9A5A"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17626.6</w:t>
      </w:r>
      <w:r>
        <w:rPr>
          <w:rFonts w:ascii="Times New Roman" w:hint="eastAsia"/>
        </w:rPr>
        <w:t>-</w:t>
      </w:r>
      <w:r>
        <w:rPr>
          <w:rFonts w:ascii="Times New Roman"/>
        </w:rPr>
        <w:t>2017</w:t>
      </w:r>
      <w:r>
        <w:rPr>
          <w:rFonts w:ascii="Times New Roman"/>
        </w:rPr>
        <w:t>中规定的试验等级为</w:t>
      </w:r>
      <w:r>
        <w:rPr>
          <w:rFonts w:ascii="Times New Roman"/>
        </w:rPr>
        <w:t>3</w:t>
      </w:r>
      <w:r>
        <w:rPr>
          <w:rFonts w:ascii="Times New Roman"/>
        </w:rPr>
        <w:t>级的</w:t>
      </w:r>
      <w:proofErr w:type="gramStart"/>
      <w:r>
        <w:rPr>
          <w:rFonts w:ascii="Times New Roman"/>
        </w:rPr>
        <w:t>射频场</w:t>
      </w:r>
      <w:proofErr w:type="gramEnd"/>
      <w:r>
        <w:rPr>
          <w:rFonts w:ascii="Times New Roman"/>
        </w:rPr>
        <w:t>感应的传导骚扰抗扰度试验。</w:t>
      </w:r>
    </w:p>
    <w:p w14:paraId="730A7903" w14:textId="77777777" w:rsidR="00BA337A" w:rsidRDefault="00000000">
      <w:pPr>
        <w:pStyle w:val="afff"/>
        <w:spacing w:before="120" w:after="120"/>
        <w:rPr>
          <w:rFonts w:ascii="Times New Roman"/>
        </w:rPr>
      </w:pPr>
      <w:r>
        <w:rPr>
          <w:rFonts w:ascii="Times New Roman"/>
        </w:rPr>
        <w:t>工频磁场抗扰度</w:t>
      </w:r>
    </w:p>
    <w:p w14:paraId="73D14DEA" w14:textId="77777777" w:rsidR="00BA337A" w:rsidRDefault="00000000">
      <w:pPr>
        <w:pStyle w:val="afffff5"/>
        <w:ind w:firstLine="420"/>
        <w:rPr>
          <w:rFonts w:ascii="Times New Roman"/>
        </w:rPr>
      </w:pPr>
      <w:r>
        <w:rPr>
          <w:rFonts w:ascii="Times New Roman"/>
        </w:rPr>
        <w:t>直流电源设备应能承受</w:t>
      </w:r>
      <w:r>
        <w:rPr>
          <w:rFonts w:ascii="Times New Roman"/>
        </w:rPr>
        <w:t>GB/T 17626.8</w:t>
      </w:r>
      <w:r>
        <w:rPr>
          <w:rFonts w:ascii="Times New Roman" w:hint="eastAsia"/>
        </w:rPr>
        <w:t>-</w:t>
      </w:r>
      <w:r>
        <w:rPr>
          <w:rFonts w:ascii="Times New Roman"/>
        </w:rPr>
        <w:t>2006</w:t>
      </w:r>
      <w:r>
        <w:rPr>
          <w:rFonts w:ascii="Times New Roman"/>
        </w:rPr>
        <w:t>中规定的试验等级为</w:t>
      </w:r>
      <w:r>
        <w:rPr>
          <w:rFonts w:ascii="Times New Roman"/>
        </w:rPr>
        <w:t>4</w:t>
      </w:r>
      <w:r>
        <w:rPr>
          <w:rFonts w:ascii="Times New Roman"/>
        </w:rPr>
        <w:t>级的工频磁场抗扰度试验。</w:t>
      </w:r>
    </w:p>
    <w:p w14:paraId="3FA70484" w14:textId="77777777" w:rsidR="00BA337A" w:rsidRDefault="00000000">
      <w:pPr>
        <w:pStyle w:val="afff"/>
        <w:spacing w:before="120" w:after="120"/>
        <w:rPr>
          <w:rFonts w:ascii="Times New Roman"/>
        </w:rPr>
      </w:pPr>
      <w:r>
        <w:rPr>
          <w:rFonts w:ascii="Times New Roman"/>
        </w:rPr>
        <w:t>阻尼振荡磁场抗扰度</w:t>
      </w:r>
    </w:p>
    <w:p w14:paraId="05651532" w14:textId="77777777" w:rsidR="00BA337A" w:rsidRDefault="00000000">
      <w:pPr>
        <w:pStyle w:val="afffff5"/>
        <w:ind w:firstLine="420"/>
        <w:rPr>
          <w:rFonts w:ascii="Times New Roman"/>
        </w:rPr>
      </w:pPr>
      <w:bookmarkStart w:id="66" w:name="OLE_LINK9"/>
      <w:r>
        <w:rPr>
          <w:rFonts w:ascii="Times New Roman"/>
        </w:rPr>
        <w:t>直流电源设备</w:t>
      </w:r>
      <w:bookmarkEnd w:id="66"/>
      <w:r>
        <w:rPr>
          <w:rFonts w:ascii="Times New Roman"/>
        </w:rPr>
        <w:t>应能承受</w:t>
      </w:r>
      <w:r>
        <w:rPr>
          <w:rFonts w:ascii="Times New Roman"/>
        </w:rPr>
        <w:t>GB/T 17626.10</w:t>
      </w:r>
      <w:r>
        <w:rPr>
          <w:rFonts w:ascii="Times New Roman" w:hint="eastAsia"/>
        </w:rPr>
        <w:t>-</w:t>
      </w:r>
      <w:r>
        <w:rPr>
          <w:rFonts w:ascii="Times New Roman"/>
        </w:rPr>
        <w:t>2017</w:t>
      </w:r>
      <w:r>
        <w:rPr>
          <w:rFonts w:ascii="Times New Roman"/>
        </w:rPr>
        <w:t>中规定的试验等级为</w:t>
      </w:r>
      <w:r>
        <w:rPr>
          <w:rFonts w:ascii="Times New Roman"/>
        </w:rPr>
        <w:t>4</w:t>
      </w:r>
      <w:r>
        <w:rPr>
          <w:rFonts w:ascii="Times New Roman"/>
        </w:rPr>
        <w:t>级的阻尼振荡磁场抗扰度试验。</w:t>
      </w:r>
    </w:p>
    <w:p w14:paraId="11EADF75" w14:textId="77777777" w:rsidR="00BA337A" w:rsidRDefault="00000000">
      <w:pPr>
        <w:pStyle w:val="affe"/>
        <w:spacing w:before="120" w:after="120"/>
        <w:rPr>
          <w:rFonts w:ascii="Times New Roman"/>
        </w:rPr>
      </w:pPr>
      <w:r>
        <w:rPr>
          <w:rFonts w:ascii="Times New Roman"/>
        </w:rPr>
        <w:t>电磁发射限值要求</w:t>
      </w:r>
    </w:p>
    <w:p w14:paraId="7A8B3922" w14:textId="77777777" w:rsidR="00BA337A" w:rsidRDefault="00000000">
      <w:pPr>
        <w:pStyle w:val="afff"/>
        <w:spacing w:before="120" w:after="120"/>
        <w:rPr>
          <w:rFonts w:ascii="Times New Roman"/>
        </w:rPr>
      </w:pPr>
      <w:r>
        <w:rPr>
          <w:rFonts w:ascii="Times New Roman"/>
        </w:rPr>
        <w:t>传导发射限值</w:t>
      </w:r>
    </w:p>
    <w:p w14:paraId="4A1BBEF1" w14:textId="77777777" w:rsidR="00BA337A" w:rsidRDefault="00000000">
      <w:pPr>
        <w:pStyle w:val="afffff5"/>
        <w:ind w:firstLine="420"/>
        <w:rPr>
          <w:rFonts w:ascii="Times New Roman"/>
        </w:rPr>
      </w:pPr>
      <w:r>
        <w:rPr>
          <w:rFonts w:ascii="Times New Roman"/>
        </w:rPr>
        <w:t>直流电源设备传导发射限值应符合表</w:t>
      </w:r>
      <w:r>
        <w:rPr>
          <w:rFonts w:ascii="Times New Roman"/>
        </w:rPr>
        <w:t>11</w:t>
      </w:r>
      <w:r>
        <w:rPr>
          <w:rFonts w:ascii="Times New Roman"/>
        </w:rPr>
        <w:t>的规定。</w:t>
      </w:r>
    </w:p>
    <w:p w14:paraId="25790B7A" w14:textId="77777777" w:rsidR="00BA337A" w:rsidRDefault="00000000">
      <w:pPr>
        <w:pStyle w:val="aff2"/>
        <w:spacing w:before="120" w:after="120"/>
        <w:rPr>
          <w:rFonts w:ascii="Times New Roman"/>
        </w:rPr>
      </w:pPr>
      <w:r>
        <w:rPr>
          <w:rFonts w:ascii="Times New Roman"/>
        </w:rPr>
        <w:t>传导发射限值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122"/>
        <w:gridCol w:w="3070"/>
      </w:tblGrid>
      <w:tr w:rsidR="00BA337A" w14:paraId="31851CFF" w14:textId="77777777">
        <w:trPr>
          <w:trHeight w:val="344"/>
        </w:trPr>
        <w:tc>
          <w:tcPr>
            <w:tcW w:w="3122" w:type="dxa"/>
            <w:vMerge w:val="restart"/>
            <w:vAlign w:val="center"/>
          </w:tcPr>
          <w:p w14:paraId="2FBA1EB0" w14:textId="77777777" w:rsidR="00BA337A" w:rsidRDefault="00000000">
            <w:pPr>
              <w:pStyle w:val="afffff5"/>
              <w:ind w:firstLineChars="0" w:firstLine="0"/>
              <w:jc w:val="center"/>
              <w:rPr>
                <w:rFonts w:ascii="Times New Roman"/>
                <w:sz w:val="18"/>
                <w:szCs w:val="18"/>
              </w:rPr>
            </w:pPr>
            <w:r>
              <w:rPr>
                <w:rFonts w:ascii="Times New Roman"/>
                <w:sz w:val="18"/>
                <w:szCs w:val="18"/>
              </w:rPr>
              <w:t>频率范围</w:t>
            </w:r>
          </w:p>
          <w:p w14:paraId="123817D6" w14:textId="77777777" w:rsidR="00BA337A" w:rsidRDefault="00000000">
            <w:pPr>
              <w:pStyle w:val="afffff5"/>
              <w:ind w:firstLineChars="0" w:firstLine="0"/>
              <w:jc w:val="center"/>
              <w:rPr>
                <w:rFonts w:ascii="Times New Roman"/>
                <w:sz w:val="18"/>
                <w:szCs w:val="18"/>
              </w:rPr>
            </w:pPr>
            <w:r>
              <w:rPr>
                <w:rFonts w:ascii="Times New Roman"/>
                <w:sz w:val="18"/>
                <w:szCs w:val="18"/>
              </w:rPr>
              <w:t>MHz</w:t>
            </w:r>
          </w:p>
        </w:tc>
        <w:tc>
          <w:tcPr>
            <w:tcW w:w="6192" w:type="dxa"/>
            <w:gridSpan w:val="2"/>
            <w:vAlign w:val="center"/>
          </w:tcPr>
          <w:p w14:paraId="0CF734AD" w14:textId="77777777" w:rsidR="00BA337A" w:rsidRDefault="00000000">
            <w:pPr>
              <w:pStyle w:val="afffff5"/>
              <w:ind w:firstLineChars="0" w:firstLine="0"/>
              <w:jc w:val="center"/>
              <w:rPr>
                <w:rFonts w:ascii="Times New Roman"/>
                <w:sz w:val="18"/>
                <w:szCs w:val="18"/>
              </w:rPr>
            </w:pPr>
            <w:r>
              <w:rPr>
                <w:rFonts w:ascii="Times New Roman"/>
                <w:sz w:val="18"/>
                <w:szCs w:val="18"/>
              </w:rPr>
              <w:t>发射限值</w:t>
            </w:r>
          </w:p>
          <w:p w14:paraId="02AC92B7" w14:textId="77777777" w:rsidR="00BA337A" w:rsidRDefault="00000000">
            <w:pPr>
              <w:pStyle w:val="afffff5"/>
              <w:ind w:firstLineChars="0" w:firstLine="0"/>
              <w:jc w:val="center"/>
              <w:rPr>
                <w:rFonts w:ascii="Times New Roman"/>
                <w:sz w:val="18"/>
                <w:szCs w:val="18"/>
              </w:rPr>
            </w:pPr>
            <w:r>
              <w:rPr>
                <w:rFonts w:ascii="Times New Roman"/>
                <w:sz w:val="18"/>
                <w:szCs w:val="18"/>
              </w:rPr>
              <w:t>dB</w:t>
            </w:r>
            <w:r>
              <w:rPr>
                <w:rFonts w:ascii="Times New Roman"/>
                <w:sz w:val="18"/>
                <w:szCs w:val="18"/>
              </w:rPr>
              <w:t>（</w:t>
            </w:r>
            <w:proofErr w:type="spellStart"/>
            <w:r>
              <w:rPr>
                <w:rFonts w:ascii="Times New Roman"/>
                <w:sz w:val="18"/>
                <w:szCs w:val="18"/>
              </w:rPr>
              <w:t>μV</w:t>
            </w:r>
            <w:proofErr w:type="spellEnd"/>
            <w:r>
              <w:rPr>
                <w:rFonts w:ascii="Times New Roman"/>
                <w:sz w:val="18"/>
                <w:szCs w:val="18"/>
              </w:rPr>
              <w:t>）</w:t>
            </w:r>
          </w:p>
        </w:tc>
      </w:tr>
      <w:tr w:rsidR="00BA337A" w14:paraId="16CC9451" w14:textId="77777777">
        <w:trPr>
          <w:trHeight w:val="294"/>
        </w:trPr>
        <w:tc>
          <w:tcPr>
            <w:tcW w:w="3122" w:type="dxa"/>
            <w:vMerge/>
            <w:vAlign w:val="center"/>
          </w:tcPr>
          <w:p w14:paraId="5AB6240D" w14:textId="77777777" w:rsidR="00BA337A" w:rsidRDefault="00BA337A">
            <w:pPr>
              <w:pStyle w:val="afffff5"/>
              <w:ind w:firstLineChars="0" w:firstLine="0"/>
              <w:jc w:val="center"/>
              <w:rPr>
                <w:rFonts w:ascii="Times New Roman"/>
                <w:sz w:val="18"/>
                <w:szCs w:val="18"/>
              </w:rPr>
            </w:pPr>
          </w:p>
        </w:tc>
        <w:tc>
          <w:tcPr>
            <w:tcW w:w="3122" w:type="dxa"/>
            <w:vAlign w:val="center"/>
          </w:tcPr>
          <w:p w14:paraId="1891E728" w14:textId="77777777" w:rsidR="00BA337A" w:rsidRDefault="00000000">
            <w:pPr>
              <w:pStyle w:val="afffff5"/>
              <w:ind w:firstLineChars="0" w:firstLine="0"/>
              <w:jc w:val="center"/>
              <w:rPr>
                <w:rFonts w:ascii="Times New Roman"/>
                <w:sz w:val="18"/>
                <w:szCs w:val="18"/>
              </w:rPr>
            </w:pPr>
            <w:r>
              <w:rPr>
                <w:rFonts w:ascii="Times New Roman"/>
                <w:sz w:val="18"/>
                <w:szCs w:val="18"/>
              </w:rPr>
              <w:t>准峰值</w:t>
            </w:r>
          </w:p>
        </w:tc>
        <w:tc>
          <w:tcPr>
            <w:tcW w:w="3070" w:type="dxa"/>
            <w:vAlign w:val="center"/>
          </w:tcPr>
          <w:p w14:paraId="305DBA9B" w14:textId="77777777" w:rsidR="00BA337A" w:rsidRDefault="00000000">
            <w:pPr>
              <w:pStyle w:val="afffff5"/>
              <w:ind w:firstLineChars="0" w:firstLine="0"/>
              <w:jc w:val="center"/>
              <w:rPr>
                <w:rFonts w:ascii="Times New Roman"/>
                <w:sz w:val="18"/>
                <w:szCs w:val="18"/>
              </w:rPr>
            </w:pPr>
            <w:r>
              <w:rPr>
                <w:rFonts w:ascii="Times New Roman"/>
                <w:sz w:val="18"/>
                <w:szCs w:val="18"/>
              </w:rPr>
              <w:t>平均值</w:t>
            </w:r>
          </w:p>
        </w:tc>
      </w:tr>
      <w:tr w:rsidR="00BA337A" w14:paraId="527903E7" w14:textId="77777777">
        <w:trPr>
          <w:trHeight w:val="284"/>
        </w:trPr>
        <w:tc>
          <w:tcPr>
            <w:tcW w:w="3122" w:type="dxa"/>
            <w:vAlign w:val="center"/>
          </w:tcPr>
          <w:p w14:paraId="4162B042" w14:textId="77777777" w:rsidR="00BA337A" w:rsidRDefault="00000000">
            <w:pPr>
              <w:pStyle w:val="afffff5"/>
              <w:ind w:firstLineChars="0" w:firstLine="0"/>
              <w:jc w:val="center"/>
              <w:rPr>
                <w:rFonts w:ascii="Times New Roman"/>
                <w:sz w:val="18"/>
                <w:szCs w:val="18"/>
              </w:rPr>
            </w:pPr>
            <w:r>
              <w:rPr>
                <w:rFonts w:ascii="Times New Roman"/>
                <w:sz w:val="18"/>
                <w:szCs w:val="18"/>
              </w:rPr>
              <w:t>0.15</w:t>
            </w:r>
            <w:r>
              <w:rPr>
                <w:rFonts w:ascii="Times New Roman"/>
                <w:sz w:val="18"/>
                <w:szCs w:val="18"/>
              </w:rPr>
              <w:t>～</w:t>
            </w:r>
            <w:r>
              <w:rPr>
                <w:rFonts w:ascii="Times New Roman"/>
                <w:sz w:val="18"/>
                <w:szCs w:val="18"/>
              </w:rPr>
              <w:t>0.5</w:t>
            </w:r>
            <w:r>
              <w:rPr>
                <w:rFonts w:ascii="Times New Roman"/>
                <w:sz w:val="18"/>
                <w:szCs w:val="18"/>
              </w:rPr>
              <w:t>（不含</w:t>
            </w:r>
            <w:r>
              <w:rPr>
                <w:rFonts w:ascii="Times New Roman"/>
                <w:sz w:val="18"/>
                <w:szCs w:val="18"/>
              </w:rPr>
              <w:t>0.5</w:t>
            </w:r>
            <w:r>
              <w:rPr>
                <w:rFonts w:ascii="Times New Roman"/>
                <w:sz w:val="18"/>
                <w:szCs w:val="18"/>
              </w:rPr>
              <w:t>）</w:t>
            </w:r>
          </w:p>
        </w:tc>
        <w:tc>
          <w:tcPr>
            <w:tcW w:w="3122" w:type="dxa"/>
            <w:vAlign w:val="center"/>
          </w:tcPr>
          <w:p w14:paraId="02109CBC" w14:textId="77777777" w:rsidR="00BA337A" w:rsidRDefault="00000000">
            <w:pPr>
              <w:pStyle w:val="afffff5"/>
              <w:ind w:firstLineChars="0" w:firstLine="0"/>
              <w:jc w:val="center"/>
              <w:rPr>
                <w:rFonts w:ascii="Times New Roman"/>
                <w:sz w:val="18"/>
                <w:szCs w:val="18"/>
              </w:rPr>
            </w:pPr>
            <w:r>
              <w:rPr>
                <w:rFonts w:ascii="Times New Roman"/>
                <w:sz w:val="18"/>
                <w:szCs w:val="18"/>
              </w:rPr>
              <w:t>79</w:t>
            </w:r>
          </w:p>
        </w:tc>
        <w:tc>
          <w:tcPr>
            <w:tcW w:w="3070" w:type="dxa"/>
            <w:vAlign w:val="center"/>
          </w:tcPr>
          <w:p w14:paraId="52599A15" w14:textId="77777777" w:rsidR="00BA337A" w:rsidRDefault="00000000">
            <w:pPr>
              <w:pStyle w:val="afffff5"/>
              <w:ind w:firstLineChars="0" w:firstLine="0"/>
              <w:jc w:val="center"/>
              <w:rPr>
                <w:rFonts w:ascii="Times New Roman"/>
                <w:sz w:val="18"/>
                <w:szCs w:val="18"/>
              </w:rPr>
            </w:pPr>
            <w:r>
              <w:rPr>
                <w:rFonts w:ascii="Times New Roman"/>
                <w:sz w:val="18"/>
                <w:szCs w:val="18"/>
              </w:rPr>
              <w:t>66</w:t>
            </w:r>
          </w:p>
        </w:tc>
      </w:tr>
      <w:tr w:rsidR="00BA337A" w14:paraId="1C4BDCB1" w14:textId="77777777">
        <w:trPr>
          <w:trHeight w:val="119"/>
        </w:trPr>
        <w:tc>
          <w:tcPr>
            <w:tcW w:w="3122" w:type="dxa"/>
            <w:vAlign w:val="center"/>
          </w:tcPr>
          <w:p w14:paraId="07979175" w14:textId="77777777" w:rsidR="00BA337A" w:rsidRDefault="00000000">
            <w:pPr>
              <w:pStyle w:val="afffff5"/>
              <w:ind w:firstLineChars="0" w:firstLine="0"/>
              <w:jc w:val="center"/>
              <w:rPr>
                <w:rFonts w:ascii="Times New Roman"/>
                <w:sz w:val="18"/>
                <w:szCs w:val="18"/>
              </w:rPr>
            </w:pPr>
            <w:r>
              <w:rPr>
                <w:rFonts w:ascii="Times New Roman"/>
                <w:sz w:val="18"/>
                <w:szCs w:val="18"/>
              </w:rPr>
              <w:t>0.5</w:t>
            </w:r>
            <w:r>
              <w:rPr>
                <w:rFonts w:ascii="Times New Roman"/>
                <w:sz w:val="18"/>
                <w:szCs w:val="18"/>
              </w:rPr>
              <w:t>～</w:t>
            </w:r>
            <w:r>
              <w:rPr>
                <w:rFonts w:ascii="Times New Roman"/>
                <w:sz w:val="18"/>
                <w:szCs w:val="18"/>
              </w:rPr>
              <w:t>30</w:t>
            </w:r>
          </w:p>
        </w:tc>
        <w:tc>
          <w:tcPr>
            <w:tcW w:w="3122" w:type="dxa"/>
            <w:vAlign w:val="center"/>
          </w:tcPr>
          <w:p w14:paraId="5CB3F57E" w14:textId="77777777" w:rsidR="00BA337A" w:rsidRDefault="00000000">
            <w:pPr>
              <w:pStyle w:val="afffff5"/>
              <w:ind w:firstLineChars="0" w:firstLine="0"/>
              <w:jc w:val="center"/>
              <w:rPr>
                <w:rFonts w:ascii="Times New Roman"/>
                <w:sz w:val="18"/>
                <w:szCs w:val="18"/>
              </w:rPr>
            </w:pPr>
            <w:r>
              <w:rPr>
                <w:rFonts w:ascii="Times New Roman"/>
                <w:sz w:val="18"/>
                <w:szCs w:val="18"/>
              </w:rPr>
              <w:t>73</w:t>
            </w:r>
          </w:p>
        </w:tc>
        <w:tc>
          <w:tcPr>
            <w:tcW w:w="3070" w:type="dxa"/>
            <w:vAlign w:val="center"/>
          </w:tcPr>
          <w:p w14:paraId="7EDDC141" w14:textId="77777777" w:rsidR="00BA337A" w:rsidRDefault="00000000">
            <w:pPr>
              <w:pStyle w:val="afffff5"/>
              <w:ind w:firstLineChars="0" w:firstLine="0"/>
              <w:jc w:val="center"/>
              <w:rPr>
                <w:rFonts w:ascii="Times New Roman"/>
                <w:sz w:val="18"/>
                <w:szCs w:val="18"/>
              </w:rPr>
            </w:pPr>
            <w:r>
              <w:rPr>
                <w:rFonts w:ascii="Times New Roman"/>
                <w:sz w:val="18"/>
                <w:szCs w:val="18"/>
              </w:rPr>
              <w:t>60</w:t>
            </w:r>
          </w:p>
        </w:tc>
      </w:tr>
    </w:tbl>
    <w:p w14:paraId="255E325E" w14:textId="77777777" w:rsidR="00BA337A" w:rsidRDefault="00000000">
      <w:pPr>
        <w:pStyle w:val="afffff5"/>
        <w:ind w:firstLine="420"/>
        <w:rPr>
          <w:rFonts w:ascii="Times New Roman"/>
        </w:rPr>
      </w:pPr>
      <w:r>
        <w:rPr>
          <w:rFonts w:ascii="Times New Roman"/>
        </w:rPr>
        <w:t xml:space="preserve"> </w:t>
      </w:r>
    </w:p>
    <w:p w14:paraId="29BEFF3D" w14:textId="77777777" w:rsidR="00BA337A" w:rsidRDefault="00000000">
      <w:pPr>
        <w:pStyle w:val="afff"/>
        <w:spacing w:before="120" w:after="120"/>
        <w:rPr>
          <w:rFonts w:ascii="Times New Roman"/>
        </w:rPr>
      </w:pPr>
      <w:r>
        <w:rPr>
          <w:rFonts w:ascii="Times New Roman"/>
        </w:rPr>
        <w:t>辐射发射限值</w:t>
      </w:r>
    </w:p>
    <w:p w14:paraId="1F529EC1" w14:textId="77777777" w:rsidR="00BA337A" w:rsidRDefault="00000000">
      <w:pPr>
        <w:pStyle w:val="afffff5"/>
        <w:ind w:firstLine="420"/>
        <w:rPr>
          <w:rFonts w:ascii="Times New Roman"/>
        </w:rPr>
      </w:pPr>
      <w:r>
        <w:rPr>
          <w:rFonts w:ascii="Times New Roman"/>
        </w:rPr>
        <w:t>直流电源设备辐射发射限值应符合表</w:t>
      </w:r>
      <w:r>
        <w:rPr>
          <w:rFonts w:ascii="Times New Roman"/>
        </w:rPr>
        <w:t>12</w:t>
      </w:r>
      <w:r>
        <w:rPr>
          <w:rFonts w:ascii="Times New Roman"/>
        </w:rPr>
        <w:t>的规定。</w:t>
      </w:r>
    </w:p>
    <w:p w14:paraId="3FA1128D" w14:textId="77777777" w:rsidR="00BA337A" w:rsidRDefault="00000000">
      <w:pPr>
        <w:pStyle w:val="aff2"/>
        <w:spacing w:before="120" w:after="120"/>
        <w:rPr>
          <w:rFonts w:ascii="Times New Roman"/>
        </w:rPr>
      </w:pPr>
      <w:r>
        <w:rPr>
          <w:rFonts w:ascii="Times New Roman"/>
        </w:rPr>
        <w:t>辐射发射限值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2"/>
        <w:gridCol w:w="4652"/>
      </w:tblGrid>
      <w:tr w:rsidR="00BA337A" w14:paraId="16463C9D" w14:textId="77777777">
        <w:trPr>
          <w:trHeight w:val="215"/>
        </w:trPr>
        <w:tc>
          <w:tcPr>
            <w:tcW w:w="4652" w:type="dxa"/>
            <w:vAlign w:val="center"/>
          </w:tcPr>
          <w:p w14:paraId="21518D28"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频率范围</w:t>
            </w:r>
          </w:p>
          <w:p w14:paraId="50A0FA84"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MHz</w:t>
            </w:r>
          </w:p>
        </w:tc>
        <w:tc>
          <w:tcPr>
            <w:tcW w:w="4652" w:type="dxa"/>
            <w:vAlign w:val="center"/>
          </w:tcPr>
          <w:p w14:paraId="4AB782A1"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准峰值发射限值</w:t>
            </w:r>
          </w:p>
          <w:p w14:paraId="7D1B2ACF"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dB</w:t>
            </w:r>
            <w:r>
              <w:rPr>
                <w:rFonts w:ascii="Times New Roman" w:hAnsi="Times New Roman"/>
                <w:sz w:val="18"/>
                <w:szCs w:val="18"/>
              </w:rPr>
              <w:t>（</w:t>
            </w:r>
            <w:proofErr w:type="spellStart"/>
            <w:r>
              <w:rPr>
                <w:rFonts w:ascii="Times New Roman" w:hAnsi="Times New Roman"/>
                <w:sz w:val="18"/>
                <w:szCs w:val="18"/>
              </w:rPr>
              <w:t>μV</w:t>
            </w:r>
            <w:proofErr w:type="spellEnd"/>
            <w:r>
              <w:rPr>
                <w:rFonts w:ascii="Times New Roman" w:hAnsi="Times New Roman"/>
                <w:sz w:val="18"/>
                <w:szCs w:val="18"/>
              </w:rPr>
              <w:t>/m</w:t>
            </w:r>
            <w:r>
              <w:rPr>
                <w:rFonts w:ascii="Times New Roman" w:hAnsi="Times New Roman"/>
                <w:sz w:val="18"/>
                <w:szCs w:val="18"/>
              </w:rPr>
              <w:t>）</w:t>
            </w:r>
          </w:p>
        </w:tc>
      </w:tr>
      <w:tr w:rsidR="00BA337A" w14:paraId="6E93654D" w14:textId="77777777">
        <w:trPr>
          <w:trHeight w:val="55"/>
        </w:trPr>
        <w:tc>
          <w:tcPr>
            <w:tcW w:w="4652" w:type="dxa"/>
            <w:vAlign w:val="center"/>
          </w:tcPr>
          <w:p w14:paraId="1F901ECA"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30</w:t>
            </w:r>
            <w:r>
              <w:rPr>
                <w:rFonts w:ascii="Times New Roman" w:hAnsi="Times New Roman"/>
                <w:sz w:val="18"/>
                <w:szCs w:val="18"/>
              </w:rPr>
              <w:t>～</w:t>
            </w:r>
            <w:r>
              <w:rPr>
                <w:rFonts w:ascii="Times New Roman" w:hAnsi="Times New Roman"/>
                <w:sz w:val="18"/>
                <w:szCs w:val="18"/>
              </w:rPr>
              <w:t>230</w:t>
            </w:r>
          </w:p>
        </w:tc>
        <w:tc>
          <w:tcPr>
            <w:tcW w:w="4652" w:type="dxa"/>
            <w:vAlign w:val="center"/>
          </w:tcPr>
          <w:p w14:paraId="76F9F75B"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40</w:t>
            </w:r>
          </w:p>
        </w:tc>
      </w:tr>
      <w:tr w:rsidR="00BA337A" w14:paraId="1A3A27BC" w14:textId="77777777">
        <w:trPr>
          <w:trHeight w:val="55"/>
        </w:trPr>
        <w:tc>
          <w:tcPr>
            <w:tcW w:w="4652" w:type="dxa"/>
            <w:vAlign w:val="center"/>
          </w:tcPr>
          <w:p w14:paraId="27A235EF"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230</w:t>
            </w:r>
            <w:r>
              <w:rPr>
                <w:rFonts w:ascii="Times New Roman" w:hAnsi="Times New Roman"/>
                <w:sz w:val="18"/>
                <w:szCs w:val="18"/>
              </w:rPr>
              <w:t>～</w:t>
            </w:r>
            <w:r>
              <w:rPr>
                <w:rFonts w:ascii="Times New Roman" w:hAnsi="Times New Roman"/>
                <w:sz w:val="18"/>
                <w:szCs w:val="18"/>
              </w:rPr>
              <w:t>1000</w:t>
            </w:r>
            <w:r>
              <w:rPr>
                <w:rFonts w:ascii="Times New Roman" w:hAnsi="Times New Roman"/>
                <w:sz w:val="18"/>
                <w:szCs w:val="18"/>
              </w:rPr>
              <w:t>（不含</w:t>
            </w:r>
            <w:r>
              <w:rPr>
                <w:rFonts w:ascii="Times New Roman" w:hAnsi="Times New Roman"/>
                <w:sz w:val="18"/>
                <w:szCs w:val="18"/>
              </w:rPr>
              <w:t>230</w:t>
            </w:r>
            <w:r>
              <w:rPr>
                <w:rFonts w:ascii="Times New Roman" w:hAnsi="Times New Roman"/>
                <w:sz w:val="18"/>
                <w:szCs w:val="18"/>
              </w:rPr>
              <w:t>）</w:t>
            </w:r>
          </w:p>
        </w:tc>
        <w:tc>
          <w:tcPr>
            <w:tcW w:w="4652" w:type="dxa"/>
            <w:vAlign w:val="center"/>
          </w:tcPr>
          <w:p w14:paraId="14FBC826" w14:textId="77777777" w:rsidR="00BA337A" w:rsidRDefault="00000000">
            <w:pPr>
              <w:widowControl/>
              <w:adjustRightInd/>
              <w:spacing w:line="240" w:lineRule="auto"/>
              <w:jc w:val="center"/>
              <w:rPr>
                <w:rFonts w:ascii="Times New Roman" w:hAnsi="Times New Roman"/>
                <w:sz w:val="18"/>
                <w:szCs w:val="18"/>
              </w:rPr>
            </w:pPr>
            <w:r>
              <w:rPr>
                <w:rFonts w:ascii="Times New Roman" w:hAnsi="Times New Roman"/>
                <w:sz w:val="18"/>
                <w:szCs w:val="18"/>
              </w:rPr>
              <w:t>47</w:t>
            </w:r>
          </w:p>
        </w:tc>
      </w:tr>
      <w:tr w:rsidR="00BA337A" w14:paraId="290725D0" w14:textId="77777777">
        <w:trPr>
          <w:trHeight w:val="87"/>
        </w:trPr>
        <w:tc>
          <w:tcPr>
            <w:tcW w:w="9304" w:type="dxa"/>
            <w:gridSpan w:val="2"/>
            <w:vAlign w:val="center"/>
          </w:tcPr>
          <w:p w14:paraId="4413072D" w14:textId="77777777" w:rsidR="00BA337A" w:rsidRDefault="00000000">
            <w:pPr>
              <w:pStyle w:val="afff2"/>
              <w:rPr>
                <w:rFonts w:ascii="Times New Roman"/>
              </w:rPr>
            </w:pPr>
            <w:r>
              <w:rPr>
                <w:rFonts w:ascii="Times New Roman"/>
              </w:rPr>
              <w:t>表中所列辐射发射限值是在距离柜体处</w:t>
            </w:r>
            <w:r>
              <w:rPr>
                <w:rFonts w:ascii="Times New Roman"/>
              </w:rPr>
              <w:t>10m</w:t>
            </w:r>
            <w:r>
              <w:rPr>
                <w:rFonts w:ascii="Times New Roman"/>
              </w:rPr>
              <w:t>测量</w:t>
            </w:r>
          </w:p>
        </w:tc>
      </w:tr>
    </w:tbl>
    <w:p w14:paraId="12425596" w14:textId="77777777" w:rsidR="00BA337A" w:rsidRDefault="00000000">
      <w:pPr>
        <w:pStyle w:val="afff"/>
        <w:spacing w:beforeLines="200" w:before="480" w:after="120"/>
        <w:rPr>
          <w:rFonts w:ascii="Times New Roman"/>
        </w:rPr>
      </w:pPr>
      <w:r>
        <w:rPr>
          <w:rFonts w:ascii="Times New Roman"/>
        </w:rPr>
        <w:t>谐波电流限值</w:t>
      </w:r>
    </w:p>
    <w:p w14:paraId="15DA17BD" w14:textId="77777777" w:rsidR="00BA337A" w:rsidRDefault="00000000">
      <w:pPr>
        <w:pStyle w:val="afffff5"/>
        <w:ind w:firstLine="420"/>
        <w:rPr>
          <w:rFonts w:ascii="Times New Roman"/>
        </w:rPr>
      </w:pPr>
      <w:r>
        <w:rPr>
          <w:rFonts w:ascii="Times New Roman"/>
        </w:rPr>
        <w:t>在直流电源设备的交流输入端的谐波电流含有率应不大于</w:t>
      </w:r>
      <w:r>
        <w:rPr>
          <w:rFonts w:ascii="Times New Roman"/>
        </w:rPr>
        <w:t>30%</w:t>
      </w:r>
      <w:r>
        <w:rPr>
          <w:rFonts w:ascii="Times New Roman"/>
        </w:rPr>
        <w:t>。</w:t>
      </w:r>
    </w:p>
    <w:p w14:paraId="6ACD62A2" w14:textId="77777777" w:rsidR="00BA337A" w:rsidRDefault="00000000">
      <w:pPr>
        <w:pStyle w:val="affc"/>
        <w:spacing w:before="240" w:after="240"/>
        <w:rPr>
          <w:rFonts w:ascii="Times New Roman"/>
        </w:rPr>
      </w:pPr>
      <w:bookmarkStart w:id="67" w:name="_Toc201072317"/>
      <w:bookmarkStart w:id="68" w:name="_Toc201336173"/>
      <w:bookmarkStart w:id="69" w:name="_Toc202371381"/>
      <w:r>
        <w:rPr>
          <w:rFonts w:ascii="Times New Roman"/>
        </w:rPr>
        <w:lastRenderedPageBreak/>
        <w:t>试验方法</w:t>
      </w:r>
      <w:bookmarkEnd w:id="67"/>
      <w:bookmarkEnd w:id="68"/>
      <w:bookmarkEnd w:id="69"/>
    </w:p>
    <w:p w14:paraId="644DCACC" w14:textId="77777777" w:rsidR="00BA337A" w:rsidRDefault="00000000">
      <w:pPr>
        <w:pStyle w:val="affd"/>
        <w:spacing w:before="120" w:after="120"/>
        <w:rPr>
          <w:rFonts w:ascii="Times New Roman"/>
        </w:rPr>
      </w:pPr>
      <w:r>
        <w:rPr>
          <w:rFonts w:ascii="Times New Roman"/>
        </w:rPr>
        <w:t>一般检查</w:t>
      </w:r>
    </w:p>
    <w:p w14:paraId="1769EE52" w14:textId="77777777" w:rsidR="00BA337A" w:rsidRDefault="00000000">
      <w:pPr>
        <w:pStyle w:val="afffff5"/>
        <w:ind w:firstLine="420"/>
        <w:rPr>
          <w:rFonts w:ascii="Times New Roman"/>
        </w:rPr>
      </w:pPr>
      <w:r>
        <w:rPr>
          <w:rFonts w:ascii="Times New Roman" w:hint="eastAsia"/>
        </w:rPr>
        <w:t>检验产品的配置、结构要求和元器件要求等，应符合</w:t>
      </w:r>
      <w:r>
        <w:rPr>
          <w:rFonts w:ascii="Times New Roman" w:hint="eastAsia"/>
        </w:rPr>
        <w:t>5.2</w:t>
      </w:r>
      <w:r>
        <w:rPr>
          <w:rFonts w:ascii="Times New Roman" w:hint="eastAsia"/>
        </w:rPr>
        <w:t>的规定。</w:t>
      </w:r>
    </w:p>
    <w:p w14:paraId="55E87D14" w14:textId="77777777" w:rsidR="00BA337A" w:rsidRDefault="00000000">
      <w:pPr>
        <w:pStyle w:val="affd"/>
        <w:spacing w:before="120" w:after="120"/>
        <w:rPr>
          <w:rFonts w:ascii="Times New Roman"/>
        </w:rPr>
      </w:pPr>
      <w:r>
        <w:rPr>
          <w:rFonts w:ascii="Times New Roman"/>
        </w:rPr>
        <w:t>电气间隙和爬电距离试验</w:t>
      </w:r>
    </w:p>
    <w:p w14:paraId="5313586F" w14:textId="77777777" w:rsidR="00BA337A" w:rsidRDefault="00000000">
      <w:pPr>
        <w:pStyle w:val="afffff5"/>
        <w:ind w:firstLine="420"/>
        <w:rPr>
          <w:rFonts w:ascii="Times New Roman"/>
        </w:rPr>
      </w:pPr>
      <w:r>
        <w:rPr>
          <w:rFonts w:ascii="Times New Roman"/>
        </w:rPr>
        <w:t>用测量工具测量规定部位的最小间隙，</w:t>
      </w:r>
      <w:r>
        <w:rPr>
          <w:rFonts w:ascii="Times New Roman" w:hint="eastAsia"/>
        </w:rPr>
        <w:t>电气间隙和爬电距离</w:t>
      </w:r>
      <w:r>
        <w:rPr>
          <w:rFonts w:ascii="Times New Roman"/>
        </w:rPr>
        <w:t>应符合</w:t>
      </w:r>
      <w:r>
        <w:rPr>
          <w:rFonts w:ascii="Times New Roman"/>
        </w:rPr>
        <w:t>5.3</w:t>
      </w:r>
      <w:r>
        <w:rPr>
          <w:rFonts w:ascii="Times New Roman"/>
        </w:rPr>
        <w:t>的规定。</w:t>
      </w:r>
    </w:p>
    <w:p w14:paraId="283470F1" w14:textId="77777777" w:rsidR="00BA337A" w:rsidRDefault="00000000">
      <w:pPr>
        <w:pStyle w:val="affd"/>
        <w:spacing w:before="120" w:after="120"/>
        <w:rPr>
          <w:rFonts w:ascii="Times New Roman"/>
        </w:rPr>
      </w:pPr>
      <w:r>
        <w:rPr>
          <w:rFonts w:ascii="Times New Roman"/>
        </w:rPr>
        <w:t>电气绝缘性能试验</w:t>
      </w:r>
    </w:p>
    <w:p w14:paraId="7EDDA67D" w14:textId="77777777" w:rsidR="00BA337A" w:rsidRDefault="00000000">
      <w:pPr>
        <w:pStyle w:val="affe"/>
        <w:spacing w:before="120" w:after="120"/>
        <w:rPr>
          <w:rFonts w:ascii="Times New Roman"/>
        </w:rPr>
      </w:pPr>
      <w:r>
        <w:rPr>
          <w:rFonts w:ascii="Times New Roman"/>
        </w:rPr>
        <w:t>绝缘电阻试验</w:t>
      </w:r>
      <w:r>
        <w:rPr>
          <w:rFonts w:ascii="Times New Roman"/>
        </w:rPr>
        <w:t xml:space="preserve"> </w:t>
      </w:r>
    </w:p>
    <w:p w14:paraId="1848FA8E" w14:textId="77777777" w:rsidR="00BA337A" w:rsidRDefault="00000000">
      <w:pPr>
        <w:pStyle w:val="afffff5"/>
        <w:ind w:firstLine="420"/>
        <w:rPr>
          <w:rFonts w:ascii="Times New Roman"/>
        </w:rPr>
      </w:pPr>
      <w:r>
        <w:rPr>
          <w:rFonts w:ascii="Times New Roman"/>
        </w:rPr>
        <w:t>将符合表</w:t>
      </w:r>
      <w:r>
        <w:rPr>
          <w:rFonts w:ascii="Times New Roman"/>
        </w:rPr>
        <w:t>2</w:t>
      </w:r>
      <w:r>
        <w:rPr>
          <w:rFonts w:ascii="Times New Roman"/>
        </w:rPr>
        <w:t>规定电压等级的绝缘电阻测试仪连接到</w:t>
      </w:r>
      <w:r>
        <w:rPr>
          <w:rFonts w:ascii="Times New Roman"/>
        </w:rPr>
        <w:t>5.4.1.1</w:t>
      </w:r>
      <w:r>
        <w:rPr>
          <w:rFonts w:ascii="Times New Roman"/>
        </w:rPr>
        <w:t>规定的部位，测量绝缘电阻，结果应符合</w:t>
      </w:r>
      <w:r>
        <w:rPr>
          <w:rFonts w:ascii="Times New Roman"/>
        </w:rPr>
        <w:t>5.4.1.2</w:t>
      </w:r>
      <w:r>
        <w:rPr>
          <w:rFonts w:ascii="Times New Roman"/>
        </w:rPr>
        <w:t>的规定。</w:t>
      </w:r>
      <w:r>
        <w:rPr>
          <w:rFonts w:ascii="Times New Roman"/>
        </w:rPr>
        <w:t xml:space="preserve"> </w:t>
      </w:r>
    </w:p>
    <w:p w14:paraId="42C0D7DA" w14:textId="77777777" w:rsidR="00BA337A" w:rsidRDefault="00000000">
      <w:pPr>
        <w:pStyle w:val="affe"/>
        <w:spacing w:before="120" w:after="120"/>
        <w:rPr>
          <w:rFonts w:ascii="Times New Roman"/>
        </w:rPr>
      </w:pPr>
      <w:r>
        <w:rPr>
          <w:rFonts w:ascii="Times New Roman"/>
        </w:rPr>
        <w:t>工频耐压试验</w:t>
      </w:r>
      <w:r>
        <w:rPr>
          <w:rFonts w:ascii="Times New Roman"/>
        </w:rPr>
        <w:t xml:space="preserve"> </w:t>
      </w:r>
    </w:p>
    <w:p w14:paraId="7B259DDC" w14:textId="77777777" w:rsidR="00BA337A" w:rsidRDefault="00000000">
      <w:pPr>
        <w:pStyle w:val="afffff5"/>
        <w:ind w:firstLine="420"/>
        <w:rPr>
          <w:rFonts w:ascii="Times New Roman"/>
        </w:rPr>
      </w:pPr>
      <w:r>
        <w:rPr>
          <w:rFonts w:ascii="Times New Roman"/>
        </w:rPr>
        <w:t>将试验电压源连接到</w:t>
      </w:r>
      <w:r>
        <w:rPr>
          <w:rFonts w:ascii="Times New Roman"/>
        </w:rPr>
        <w:t>5.4.1.1</w:t>
      </w:r>
      <w:r>
        <w:rPr>
          <w:rFonts w:ascii="Times New Roman"/>
        </w:rPr>
        <w:t>规定的部位，施加表</w:t>
      </w:r>
      <w:r>
        <w:rPr>
          <w:rFonts w:ascii="Times New Roman"/>
        </w:rPr>
        <w:t>2</w:t>
      </w:r>
      <w:r>
        <w:rPr>
          <w:rFonts w:ascii="Times New Roman"/>
        </w:rPr>
        <w:t>规定的试验电压</w:t>
      </w:r>
      <w:r>
        <w:rPr>
          <w:rFonts w:ascii="Times New Roman"/>
        </w:rPr>
        <w:t>1 min</w:t>
      </w:r>
      <w:r>
        <w:rPr>
          <w:rFonts w:ascii="Times New Roman"/>
        </w:rPr>
        <w:t>，结果应符合</w:t>
      </w:r>
      <w:r>
        <w:rPr>
          <w:rFonts w:ascii="Times New Roman"/>
        </w:rPr>
        <w:t>5.4.2</w:t>
      </w:r>
      <w:r>
        <w:rPr>
          <w:rFonts w:ascii="Times New Roman"/>
        </w:rPr>
        <w:t>的规定。</w:t>
      </w:r>
      <w:r>
        <w:rPr>
          <w:rFonts w:ascii="Times New Roman"/>
        </w:rPr>
        <w:t xml:space="preserve"> </w:t>
      </w:r>
    </w:p>
    <w:p w14:paraId="6D25EEB0" w14:textId="77777777" w:rsidR="00BA337A" w:rsidRDefault="00000000">
      <w:pPr>
        <w:pStyle w:val="affe"/>
        <w:spacing w:before="120" w:after="120"/>
        <w:rPr>
          <w:rFonts w:ascii="Times New Roman"/>
        </w:rPr>
      </w:pPr>
      <w:r>
        <w:rPr>
          <w:rFonts w:ascii="Times New Roman"/>
        </w:rPr>
        <w:t>冲击耐压试验</w:t>
      </w:r>
      <w:r>
        <w:rPr>
          <w:rFonts w:ascii="Times New Roman"/>
        </w:rPr>
        <w:t xml:space="preserve"> </w:t>
      </w:r>
    </w:p>
    <w:p w14:paraId="6342DA2F" w14:textId="77777777" w:rsidR="00BA337A" w:rsidRDefault="00000000">
      <w:pPr>
        <w:pStyle w:val="afffff5"/>
        <w:ind w:firstLine="420"/>
        <w:rPr>
          <w:rFonts w:ascii="Times New Roman"/>
        </w:rPr>
      </w:pPr>
      <w:r>
        <w:rPr>
          <w:rFonts w:ascii="Times New Roman"/>
        </w:rPr>
        <w:t>将冲击试验电压施加在</w:t>
      </w:r>
      <w:r>
        <w:rPr>
          <w:rFonts w:ascii="Times New Roman"/>
        </w:rPr>
        <w:t>5.4.3.1</w:t>
      </w:r>
      <w:r>
        <w:rPr>
          <w:rFonts w:ascii="Times New Roman"/>
        </w:rPr>
        <w:t>规定的部位，其它电路和外露的导电部分连在一起接地，按表</w:t>
      </w:r>
      <w:r>
        <w:rPr>
          <w:rFonts w:ascii="Times New Roman"/>
        </w:rPr>
        <w:t>2</w:t>
      </w:r>
      <w:r>
        <w:rPr>
          <w:rFonts w:ascii="Times New Roman"/>
        </w:rPr>
        <w:t>规定的冲击试验电压，施加</w:t>
      </w:r>
      <w:r>
        <w:rPr>
          <w:rFonts w:ascii="Times New Roman"/>
        </w:rPr>
        <w:t>3</w:t>
      </w:r>
      <w:r>
        <w:rPr>
          <w:rFonts w:ascii="Times New Roman"/>
        </w:rPr>
        <w:t>次正极性和</w:t>
      </w:r>
      <w:r>
        <w:rPr>
          <w:rFonts w:ascii="Times New Roman"/>
        </w:rPr>
        <w:t>3</w:t>
      </w:r>
      <w:r>
        <w:rPr>
          <w:rFonts w:ascii="Times New Roman"/>
        </w:rPr>
        <w:t>次负极性标准雷电</w:t>
      </w:r>
      <w:proofErr w:type="gramStart"/>
      <w:r>
        <w:rPr>
          <w:rFonts w:ascii="Times New Roman"/>
        </w:rPr>
        <w:t>波冲击</w:t>
      </w:r>
      <w:proofErr w:type="gramEnd"/>
      <w:r>
        <w:rPr>
          <w:rFonts w:ascii="Times New Roman"/>
        </w:rPr>
        <w:t>电压，每次间歇时间不小于</w:t>
      </w:r>
      <w:r>
        <w:rPr>
          <w:rFonts w:ascii="Times New Roman"/>
        </w:rPr>
        <w:t>5 s</w:t>
      </w:r>
      <w:r>
        <w:rPr>
          <w:rFonts w:ascii="Times New Roman"/>
        </w:rPr>
        <w:t>，试验过程中，如出现闪络，应复查工频耐压，结果应符合</w:t>
      </w:r>
      <w:r>
        <w:rPr>
          <w:rFonts w:ascii="Times New Roman"/>
        </w:rPr>
        <w:t>5.4.3.2</w:t>
      </w:r>
      <w:r>
        <w:rPr>
          <w:rFonts w:ascii="Times New Roman"/>
        </w:rPr>
        <w:t>的规定。</w:t>
      </w:r>
      <w:r>
        <w:rPr>
          <w:rFonts w:ascii="Times New Roman"/>
        </w:rPr>
        <w:t xml:space="preserve"> </w:t>
      </w:r>
    </w:p>
    <w:p w14:paraId="16B92DD8" w14:textId="77777777" w:rsidR="00BA337A" w:rsidRDefault="00000000">
      <w:pPr>
        <w:pStyle w:val="affd"/>
        <w:spacing w:before="120" w:after="120"/>
        <w:rPr>
          <w:rFonts w:ascii="Times New Roman"/>
        </w:rPr>
      </w:pPr>
      <w:r>
        <w:rPr>
          <w:rFonts w:ascii="Times New Roman"/>
        </w:rPr>
        <w:t>防护等级试验</w:t>
      </w:r>
      <w:r>
        <w:rPr>
          <w:rFonts w:ascii="Times New Roman"/>
        </w:rPr>
        <w:t xml:space="preserve"> </w:t>
      </w:r>
    </w:p>
    <w:p w14:paraId="5920791B" w14:textId="77777777" w:rsidR="00BA337A" w:rsidRDefault="00000000">
      <w:pPr>
        <w:pStyle w:val="afffff5"/>
        <w:ind w:firstLine="420"/>
        <w:rPr>
          <w:rFonts w:ascii="Times New Roman"/>
        </w:rPr>
      </w:pPr>
      <w:r>
        <w:rPr>
          <w:rFonts w:ascii="Times New Roman"/>
        </w:rPr>
        <w:t>防护等级应按照</w:t>
      </w:r>
      <w:r>
        <w:rPr>
          <w:rFonts w:ascii="Times New Roman"/>
        </w:rPr>
        <w:t>GB/T 4208</w:t>
      </w:r>
      <w:r>
        <w:rPr>
          <w:rFonts w:ascii="Times New Roman" w:hint="eastAsia"/>
        </w:rPr>
        <w:t>-</w:t>
      </w:r>
      <w:r>
        <w:rPr>
          <w:rFonts w:ascii="Times New Roman"/>
        </w:rPr>
        <w:t>2017</w:t>
      </w:r>
      <w:r>
        <w:rPr>
          <w:rFonts w:ascii="Times New Roman"/>
        </w:rPr>
        <w:t>中</w:t>
      </w:r>
      <w:r>
        <w:rPr>
          <w:rFonts w:ascii="Times New Roman"/>
        </w:rPr>
        <w:t>13.1</w:t>
      </w:r>
      <w:r>
        <w:rPr>
          <w:rFonts w:ascii="Times New Roman"/>
        </w:rPr>
        <w:t>规定进行试验，结果应满足</w:t>
      </w:r>
      <w:r>
        <w:rPr>
          <w:rFonts w:ascii="Times New Roman"/>
        </w:rPr>
        <w:t>5.5</w:t>
      </w:r>
      <w:r>
        <w:rPr>
          <w:rFonts w:ascii="Times New Roman"/>
        </w:rPr>
        <w:t>的规定。</w:t>
      </w:r>
    </w:p>
    <w:p w14:paraId="4DD2DF25" w14:textId="77777777" w:rsidR="00BA337A" w:rsidRDefault="00000000">
      <w:pPr>
        <w:pStyle w:val="affd"/>
        <w:spacing w:before="120" w:after="120"/>
        <w:rPr>
          <w:rFonts w:ascii="Times New Roman"/>
        </w:rPr>
      </w:pPr>
      <w:r>
        <w:rPr>
          <w:rFonts w:ascii="Times New Roman"/>
        </w:rPr>
        <w:t>噪声试验</w:t>
      </w:r>
      <w:r>
        <w:rPr>
          <w:rFonts w:ascii="Times New Roman"/>
        </w:rPr>
        <w:t xml:space="preserve"> </w:t>
      </w:r>
    </w:p>
    <w:p w14:paraId="2DC75C38" w14:textId="77777777" w:rsidR="00BA337A" w:rsidRDefault="00000000">
      <w:pPr>
        <w:pStyle w:val="afffff5"/>
        <w:ind w:firstLine="420"/>
        <w:rPr>
          <w:rFonts w:ascii="Times New Roman"/>
        </w:rPr>
      </w:pPr>
      <w:r>
        <w:rPr>
          <w:rFonts w:ascii="Times New Roman" w:hint="eastAsia"/>
        </w:rPr>
        <w:t>直流电源设备</w:t>
      </w:r>
      <w:r>
        <w:rPr>
          <w:rFonts w:ascii="Times New Roman"/>
        </w:rPr>
        <w:t>在额定输入电压、额定输出电压、额定负载和周围环境噪声不大于</w:t>
      </w:r>
      <w:r>
        <w:rPr>
          <w:rFonts w:ascii="Times New Roman"/>
        </w:rPr>
        <w:t>40 dB</w:t>
      </w:r>
      <w:r>
        <w:rPr>
          <w:rFonts w:ascii="Times New Roman"/>
        </w:rPr>
        <w:t>（</w:t>
      </w:r>
      <w:r>
        <w:rPr>
          <w:rFonts w:ascii="Times New Roman"/>
        </w:rPr>
        <w:t>A</w:t>
      </w:r>
      <w:r>
        <w:rPr>
          <w:rFonts w:ascii="Times New Roman"/>
        </w:rPr>
        <w:t>声级）的条件下运行，</w:t>
      </w:r>
      <w:proofErr w:type="gramStart"/>
      <w:r>
        <w:rPr>
          <w:rFonts w:ascii="Times New Roman"/>
        </w:rPr>
        <w:t>在距柜外围</w:t>
      </w:r>
      <w:proofErr w:type="gramEnd"/>
      <w:r>
        <w:rPr>
          <w:rFonts w:ascii="Times New Roman"/>
        </w:rPr>
        <w:t>前、后、左、右各</w:t>
      </w:r>
      <w:r>
        <w:rPr>
          <w:rFonts w:ascii="Times New Roman"/>
        </w:rPr>
        <w:t>1 m</w:t>
      </w:r>
      <w:r>
        <w:rPr>
          <w:rFonts w:ascii="Times New Roman"/>
        </w:rPr>
        <w:t>，离地面高度</w:t>
      </w:r>
      <w:r>
        <w:rPr>
          <w:rFonts w:ascii="Times New Roman"/>
        </w:rPr>
        <w:t>1 m</w:t>
      </w:r>
      <w:r>
        <w:rPr>
          <w:rFonts w:ascii="Times New Roman"/>
        </w:rPr>
        <w:t>～</w:t>
      </w:r>
      <w:r>
        <w:rPr>
          <w:rFonts w:ascii="Times New Roman"/>
        </w:rPr>
        <w:t>1.5 m</w:t>
      </w:r>
      <w:r>
        <w:rPr>
          <w:rFonts w:ascii="Times New Roman"/>
        </w:rPr>
        <w:t>处，测得的噪声值应符合</w:t>
      </w:r>
      <w:r>
        <w:rPr>
          <w:rFonts w:ascii="Times New Roman"/>
        </w:rPr>
        <w:t>5.7</w:t>
      </w:r>
      <w:r>
        <w:rPr>
          <w:rFonts w:ascii="Times New Roman"/>
        </w:rPr>
        <w:t>的规定。对于风冷式设备，还应测量在</w:t>
      </w:r>
      <w:r>
        <w:rPr>
          <w:rFonts w:ascii="Times New Roman"/>
        </w:rPr>
        <w:t>50</w:t>
      </w:r>
      <w:r>
        <w:rPr>
          <w:rFonts w:ascii="Times New Roman"/>
        </w:rPr>
        <w:t>％额定负载时的噪声，测得的噪声值应符合</w:t>
      </w:r>
      <w:r>
        <w:rPr>
          <w:rFonts w:ascii="Times New Roman"/>
        </w:rPr>
        <w:t>5.6</w:t>
      </w:r>
      <w:r>
        <w:rPr>
          <w:rFonts w:ascii="Times New Roman"/>
        </w:rPr>
        <w:t>的规定。</w:t>
      </w:r>
      <w:r>
        <w:rPr>
          <w:rFonts w:ascii="Times New Roman"/>
        </w:rPr>
        <w:t xml:space="preserve"> </w:t>
      </w:r>
    </w:p>
    <w:p w14:paraId="542998A6" w14:textId="77777777" w:rsidR="00BA337A" w:rsidRDefault="00000000">
      <w:pPr>
        <w:pStyle w:val="affd"/>
        <w:spacing w:before="120" w:after="120"/>
        <w:rPr>
          <w:rFonts w:ascii="Times New Roman"/>
        </w:rPr>
      </w:pPr>
      <w:r>
        <w:rPr>
          <w:rFonts w:ascii="Times New Roman"/>
        </w:rPr>
        <w:t>温升试验</w:t>
      </w:r>
      <w:r>
        <w:rPr>
          <w:rFonts w:ascii="Times New Roman"/>
        </w:rPr>
        <w:t xml:space="preserve"> </w:t>
      </w:r>
    </w:p>
    <w:p w14:paraId="5AD1FD02" w14:textId="77777777" w:rsidR="00BA337A" w:rsidRDefault="00000000">
      <w:pPr>
        <w:pStyle w:val="afffffffff1"/>
        <w:rPr>
          <w:rFonts w:ascii="Times New Roman"/>
        </w:rPr>
      </w:pPr>
      <w:r>
        <w:rPr>
          <w:rFonts w:ascii="Times New Roman"/>
        </w:rPr>
        <w:t>应在环境温度</w:t>
      </w:r>
      <w:r>
        <w:rPr>
          <w:rFonts w:ascii="Times New Roman"/>
        </w:rPr>
        <w:t>10℃</w:t>
      </w:r>
      <w:r>
        <w:rPr>
          <w:rFonts w:ascii="Times New Roman"/>
        </w:rPr>
        <w:t>～</w:t>
      </w:r>
      <w:r>
        <w:rPr>
          <w:rFonts w:ascii="Times New Roman"/>
        </w:rPr>
        <w:t>40℃</w:t>
      </w:r>
      <w:r>
        <w:rPr>
          <w:rFonts w:ascii="Times New Roman"/>
        </w:rPr>
        <w:t>范围内进行试验。</w:t>
      </w:r>
    </w:p>
    <w:p w14:paraId="44E4145C" w14:textId="77777777" w:rsidR="00BA337A" w:rsidRDefault="00000000">
      <w:pPr>
        <w:pStyle w:val="afffffffff1"/>
        <w:rPr>
          <w:rFonts w:ascii="Times New Roman"/>
        </w:rPr>
      </w:pPr>
      <w:r>
        <w:rPr>
          <w:rFonts w:ascii="Times New Roman"/>
        </w:rPr>
        <w:t>充电装置工作于浮充电状态，在额定输入电压和额定负载条件下，调压装置中硅元件全部投入并通过额定电流。关好柜门，当柜内温度趋于稳定时，测得各发热元件的温升结果应符合</w:t>
      </w:r>
      <w:r>
        <w:rPr>
          <w:rFonts w:ascii="Times New Roman"/>
        </w:rPr>
        <w:t>5.7</w:t>
      </w:r>
      <w:r>
        <w:rPr>
          <w:rFonts w:ascii="Times New Roman"/>
        </w:rPr>
        <w:t>的规定。</w:t>
      </w:r>
    </w:p>
    <w:p w14:paraId="7CEDF711" w14:textId="77777777" w:rsidR="00BA337A" w:rsidRDefault="00000000">
      <w:pPr>
        <w:pStyle w:val="affd"/>
        <w:spacing w:before="120" w:after="120"/>
        <w:rPr>
          <w:rFonts w:ascii="Times New Roman"/>
        </w:rPr>
      </w:pPr>
      <w:r>
        <w:rPr>
          <w:rFonts w:ascii="Times New Roman"/>
        </w:rPr>
        <w:t>蓄电池组容量试验</w:t>
      </w:r>
    </w:p>
    <w:p w14:paraId="502C4BB9" w14:textId="77777777" w:rsidR="00BA337A" w:rsidRDefault="00000000">
      <w:pPr>
        <w:pStyle w:val="afffff5"/>
        <w:ind w:firstLine="420"/>
        <w:rPr>
          <w:rFonts w:ascii="Times New Roman"/>
        </w:rPr>
      </w:pPr>
      <w:r>
        <w:rPr>
          <w:rFonts w:ascii="Times New Roman"/>
        </w:rPr>
        <w:t>将蓄电池组充满电，充电装置停止工作，按表</w:t>
      </w:r>
      <w:r>
        <w:rPr>
          <w:rFonts w:ascii="Times New Roman" w:hint="eastAsia"/>
        </w:rPr>
        <w:t>6</w:t>
      </w:r>
      <w:r>
        <w:rPr>
          <w:rFonts w:ascii="Times New Roman"/>
        </w:rPr>
        <w:t>规定的放电电流</w:t>
      </w:r>
      <w:proofErr w:type="gramStart"/>
      <w:r>
        <w:rPr>
          <w:rFonts w:ascii="Times New Roman"/>
        </w:rPr>
        <w:t>恒</w:t>
      </w:r>
      <w:proofErr w:type="gramEnd"/>
      <w:r>
        <w:rPr>
          <w:rFonts w:ascii="Times New Roman"/>
        </w:rPr>
        <w:t>流放电，测量蓄电池组中每只蓄电池的端电压。记录首只蓄电池达到放电终止电压时的放电时间，并</w:t>
      </w:r>
      <w:proofErr w:type="gramStart"/>
      <w:r>
        <w:rPr>
          <w:rFonts w:ascii="Times New Roman"/>
        </w:rPr>
        <w:t>依此时</w:t>
      </w:r>
      <w:proofErr w:type="gramEnd"/>
      <w:r>
        <w:rPr>
          <w:rFonts w:ascii="Times New Roman"/>
        </w:rPr>
        <w:t>间计算蓄电池组的容量（</w:t>
      </w:r>
      <w:r>
        <w:rPr>
          <w:rFonts w:ascii="Times New Roman"/>
        </w:rPr>
        <w:t>Ah</w:t>
      </w:r>
      <w:r>
        <w:rPr>
          <w:rFonts w:ascii="Times New Roman"/>
        </w:rPr>
        <w:t>），其值折算到</w:t>
      </w:r>
      <w:r>
        <w:rPr>
          <w:rFonts w:ascii="Times New Roman"/>
        </w:rPr>
        <w:t>25℃</w:t>
      </w:r>
      <w:r>
        <w:rPr>
          <w:rFonts w:ascii="Times New Roman"/>
        </w:rPr>
        <w:t>时，结果应符合</w:t>
      </w:r>
      <w:r>
        <w:rPr>
          <w:rFonts w:ascii="Times New Roman"/>
        </w:rPr>
        <w:t>5.8</w:t>
      </w:r>
      <w:r>
        <w:rPr>
          <w:rFonts w:ascii="Times New Roman" w:hint="eastAsia"/>
        </w:rPr>
        <w:t>.3.1</w:t>
      </w:r>
      <w:r>
        <w:rPr>
          <w:rFonts w:ascii="Times New Roman"/>
        </w:rPr>
        <w:t>的规定。</w:t>
      </w:r>
    </w:p>
    <w:p w14:paraId="4E61DE7C" w14:textId="77777777" w:rsidR="00BA337A" w:rsidRDefault="00000000">
      <w:pPr>
        <w:pStyle w:val="affd"/>
        <w:spacing w:before="120" w:after="120"/>
        <w:rPr>
          <w:rFonts w:ascii="Times New Roman"/>
        </w:rPr>
      </w:pPr>
      <w:r>
        <w:rPr>
          <w:rFonts w:ascii="Times New Roman"/>
        </w:rPr>
        <w:t>直流供电能力试验</w:t>
      </w:r>
      <w:r>
        <w:rPr>
          <w:rFonts w:ascii="Times New Roman"/>
        </w:rPr>
        <w:t xml:space="preserve"> </w:t>
      </w:r>
    </w:p>
    <w:p w14:paraId="1BA11291" w14:textId="77777777" w:rsidR="00BA337A" w:rsidRDefault="00000000">
      <w:pPr>
        <w:pStyle w:val="affe"/>
        <w:spacing w:before="120" w:after="120"/>
        <w:rPr>
          <w:rFonts w:ascii="Times New Roman"/>
        </w:rPr>
      </w:pPr>
      <w:r>
        <w:rPr>
          <w:rFonts w:ascii="Times New Roman"/>
        </w:rPr>
        <w:t>事故放电能力试验</w:t>
      </w:r>
      <w:r>
        <w:rPr>
          <w:rFonts w:ascii="Times New Roman"/>
        </w:rPr>
        <w:t xml:space="preserve"> </w:t>
      </w:r>
    </w:p>
    <w:p w14:paraId="0D51FE26" w14:textId="77777777" w:rsidR="00BA337A" w:rsidRDefault="00000000">
      <w:pPr>
        <w:pStyle w:val="afffff5"/>
        <w:ind w:firstLine="420"/>
        <w:rPr>
          <w:rFonts w:ascii="Times New Roman"/>
        </w:rPr>
      </w:pPr>
      <w:r>
        <w:rPr>
          <w:rFonts w:ascii="Times New Roman"/>
        </w:rPr>
        <w:t>将蓄电池组充电至满容量，以</w:t>
      </w:r>
      <w:r>
        <w:rPr>
          <w:rFonts w:ascii="Times New Roman" w:hint="eastAsia"/>
        </w:rPr>
        <w:t>2</w:t>
      </w:r>
      <w:r>
        <w:rPr>
          <w:rFonts w:ascii="Times New Roman"/>
        </w:rPr>
        <w:t>I</w:t>
      </w:r>
      <w:r>
        <w:rPr>
          <w:rFonts w:ascii="Times New Roman"/>
          <w:vertAlign w:val="subscript"/>
        </w:rPr>
        <w:t>10</w:t>
      </w:r>
      <w:r>
        <w:rPr>
          <w:rFonts w:ascii="Times New Roman"/>
        </w:rPr>
        <w:t>电流放电</w:t>
      </w:r>
      <w:r>
        <w:rPr>
          <w:rFonts w:ascii="Times New Roman"/>
        </w:rPr>
        <w:t>1 h</w:t>
      </w:r>
      <w:r>
        <w:rPr>
          <w:rFonts w:ascii="Times New Roman"/>
        </w:rPr>
        <w:t>后，叠加</w:t>
      </w:r>
      <w:r>
        <w:rPr>
          <w:rFonts w:ascii="Times New Roman" w:hint="eastAsia"/>
        </w:rPr>
        <w:t>10</w:t>
      </w:r>
      <w:r>
        <w:rPr>
          <w:rFonts w:ascii="Times New Roman"/>
        </w:rPr>
        <w:t>I</w:t>
      </w:r>
      <w:r>
        <w:rPr>
          <w:rFonts w:ascii="Times New Roman"/>
          <w:vertAlign w:val="subscript"/>
        </w:rPr>
        <w:t>10</w:t>
      </w:r>
      <w:r>
        <w:rPr>
          <w:rFonts w:ascii="Times New Roman"/>
        </w:rPr>
        <w:t>冲击电流，冲击放电时间为</w:t>
      </w:r>
      <w:r>
        <w:rPr>
          <w:rFonts w:ascii="Times New Roman"/>
        </w:rPr>
        <w:t xml:space="preserve">500 </w:t>
      </w:r>
      <w:proofErr w:type="spellStart"/>
      <w:r>
        <w:rPr>
          <w:rFonts w:ascii="Times New Roman"/>
        </w:rPr>
        <w:t>ms</w:t>
      </w:r>
      <w:proofErr w:type="spellEnd"/>
      <w:r>
        <w:rPr>
          <w:rFonts w:ascii="Times New Roman"/>
        </w:rPr>
        <w:t>。用存储示波器记录母线电压波形，结果应符合</w:t>
      </w:r>
      <w:r>
        <w:rPr>
          <w:rFonts w:ascii="Times New Roman"/>
        </w:rPr>
        <w:t>5.9.1</w:t>
      </w:r>
      <w:r>
        <w:rPr>
          <w:rFonts w:ascii="Times New Roman"/>
        </w:rPr>
        <w:t>的规定。</w:t>
      </w:r>
    </w:p>
    <w:p w14:paraId="1D8FB77F" w14:textId="77777777" w:rsidR="00BA337A" w:rsidRDefault="00000000">
      <w:pPr>
        <w:pStyle w:val="affe"/>
        <w:spacing w:before="120" w:after="120"/>
        <w:rPr>
          <w:rFonts w:ascii="Times New Roman"/>
        </w:rPr>
      </w:pPr>
      <w:r>
        <w:rPr>
          <w:rFonts w:ascii="Times New Roman"/>
        </w:rPr>
        <w:t>负荷能力试验</w:t>
      </w:r>
      <w:r>
        <w:rPr>
          <w:rFonts w:ascii="Times New Roman"/>
        </w:rPr>
        <w:t xml:space="preserve"> </w:t>
      </w:r>
    </w:p>
    <w:p w14:paraId="2D7F45C0" w14:textId="77777777" w:rsidR="00BA337A" w:rsidRDefault="00000000">
      <w:pPr>
        <w:pStyle w:val="afffff5"/>
        <w:ind w:firstLine="420"/>
        <w:rPr>
          <w:rFonts w:ascii="Times New Roman"/>
        </w:rPr>
      </w:pPr>
      <w:r>
        <w:rPr>
          <w:rFonts w:ascii="Times New Roman"/>
        </w:rPr>
        <w:t>在浮充电状态下运行，直流母线带经常性负荷电流，以</w:t>
      </w:r>
      <w:r>
        <w:rPr>
          <w:rFonts w:ascii="Times New Roman" w:hint="eastAsia"/>
        </w:rPr>
        <w:t>10</w:t>
      </w:r>
      <w:r>
        <w:rPr>
          <w:rFonts w:ascii="Times New Roman"/>
        </w:rPr>
        <w:t>I</w:t>
      </w:r>
      <w:r>
        <w:rPr>
          <w:rFonts w:ascii="Times New Roman"/>
          <w:vertAlign w:val="subscript"/>
        </w:rPr>
        <w:t>10</w:t>
      </w:r>
      <w:r>
        <w:rPr>
          <w:rFonts w:ascii="Times New Roman"/>
        </w:rPr>
        <w:t>电流进行一次冲击放电，冲击放电时间为</w:t>
      </w:r>
      <w:r>
        <w:rPr>
          <w:rFonts w:ascii="Times New Roman"/>
        </w:rPr>
        <w:t xml:space="preserve">500 </w:t>
      </w:r>
      <w:proofErr w:type="spellStart"/>
      <w:r>
        <w:rPr>
          <w:rFonts w:ascii="Times New Roman"/>
        </w:rPr>
        <w:t>ms</w:t>
      </w:r>
      <w:proofErr w:type="spellEnd"/>
      <w:r>
        <w:rPr>
          <w:rFonts w:ascii="Times New Roman"/>
        </w:rPr>
        <w:t>。用存储示波器记录母线电压波形，结果应符合</w:t>
      </w:r>
      <w:r>
        <w:rPr>
          <w:rFonts w:ascii="Times New Roman"/>
        </w:rPr>
        <w:t>5.9.2</w:t>
      </w:r>
      <w:r>
        <w:rPr>
          <w:rFonts w:ascii="Times New Roman"/>
        </w:rPr>
        <w:t>的规定。</w:t>
      </w:r>
    </w:p>
    <w:p w14:paraId="06A39C96" w14:textId="77777777" w:rsidR="00BA337A" w:rsidRDefault="00000000">
      <w:pPr>
        <w:pStyle w:val="affe"/>
        <w:spacing w:before="120" w:after="120"/>
        <w:rPr>
          <w:rFonts w:ascii="Times New Roman"/>
        </w:rPr>
      </w:pPr>
      <w:r>
        <w:rPr>
          <w:rFonts w:ascii="Times New Roman"/>
        </w:rPr>
        <w:t>连续供电能力试验</w:t>
      </w:r>
      <w:r>
        <w:rPr>
          <w:rFonts w:ascii="Times New Roman"/>
        </w:rPr>
        <w:t xml:space="preserve"> </w:t>
      </w:r>
    </w:p>
    <w:p w14:paraId="4DBAE50F" w14:textId="77777777" w:rsidR="00BA337A" w:rsidRDefault="00000000">
      <w:pPr>
        <w:pStyle w:val="afffff5"/>
        <w:ind w:firstLine="420"/>
        <w:rPr>
          <w:rFonts w:ascii="Times New Roman"/>
        </w:rPr>
      </w:pPr>
      <w:r>
        <w:rPr>
          <w:rFonts w:ascii="Times New Roman"/>
        </w:rPr>
        <w:lastRenderedPageBreak/>
        <w:t>在正常运行状态时，人为中断交流电源，在</w:t>
      </w:r>
      <w:r>
        <w:rPr>
          <w:rFonts w:ascii="Times New Roman"/>
        </w:rPr>
        <w:t>500</w:t>
      </w:r>
      <w:r>
        <w:rPr>
          <w:rFonts w:ascii="Times New Roman"/>
        </w:rPr>
        <w:t>～</w:t>
      </w:r>
      <w:r>
        <w:rPr>
          <w:rFonts w:ascii="Times New Roman"/>
        </w:rPr>
        <w:t xml:space="preserve">1000 </w:t>
      </w:r>
      <w:proofErr w:type="spellStart"/>
      <w:r>
        <w:rPr>
          <w:rFonts w:ascii="Times New Roman"/>
        </w:rPr>
        <w:t>ms</w:t>
      </w:r>
      <w:proofErr w:type="spellEnd"/>
      <w:r>
        <w:rPr>
          <w:rFonts w:ascii="Times New Roman"/>
        </w:rPr>
        <w:t>内恢复交流电源供电，用存储示波器记录交流电源中断和恢复</w:t>
      </w:r>
      <w:proofErr w:type="gramStart"/>
      <w:r>
        <w:rPr>
          <w:rFonts w:ascii="Times New Roman"/>
        </w:rPr>
        <w:t>供电全</w:t>
      </w:r>
      <w:proofErr w:type="gramEnd"/>
      <w:r>
        <w:rPr>
          <w:rFonts w:ascii="Times New Roman"/>
        </w:rPr>
        <w:t>过程的交流和直流电压的波形，结果应符合</w:t>
      </w:r>
      <w:r>
        <w:rPr>
          <w:rFonts w:ascii="Times New Roman"/>
        </w:rPr>
        <w:t>5.9.3</w:t>
      </w:r>
      <w:r>
        <w:rPr>
          <w:rFonts w:ascii="Times New Roman"/>
        </w:rPr>
        <w:t>的规定。</w:t>
      </w:r>
    </w:p>
    <w:p w14:paraId="15F23DA1" w14:textId="77777777" w:rsidR="00BA337A" w:rsidRDefault="00000000">
      <w:pPr>
        <w:pStyle w:val="affe"/>
        <w:spacing w:before="120" w:after="120"/>
        <w:rPr>
          <w:rFonts w:ascii="Times New Roman"/>
        </w:rPr>
      </w:pPr>
      <w:r>
        <w:rPr>
          <w:rFonts w:ascii="Times New Roman"/>
        </w:rPr>
        <w:t>电压调节功能试验</w:t>
      </w:r>
      <w:r>
        <w:rPr>
          <w:rFonts w:ascii="Times New Roman"/>
        </w:rPr>
        <w:t xml:space="preserve"> </w:t>
      </w:r>
    </w:p>
    <w:p w14:paraId="0933006A" w14:textId="77777777" w:rsidR="00BA337A" w:rsidRDefault="00000000">
      <w:pPr>
        <w:pStyle w:val="afffff5"/>
        <w:ind w:firstLine="420"/>
        <w:rPr>
          <w:rFonts w:ascii="Times New Roman"/>
        </w:rPr>
      </w:pPr>
      <w:proofErr w:type="gramStart"/>
      <w:r>
        <w:rPr>
          <w:rFonts w:ascii="Times New Roman"/>
        </w:rPr>
        <w:t>装有硅链调压</w:t>
      </w:r>
      <w:proofErr w:type="gramEnd"/>
      <w:r>
        <w:rPr>
          <w:rFonts w:ascii="Times New Roman"/>
        </w:rPr>
        <w:t>装置时，在额定负载条件下，应分别进行手动调压和自动调压试验：</w:t>
      </w:r>
    </w:p>
    <w:p w14:paraId="04A39B75" w14:textId="77777777" w:rsidR="00BA337A" w:rsidRDefault="00000000">
      <w:pPr>
        <w:pStyle w:val="af2"/>
        <w:jc w:val="both"/>
        <w:rPr>
          <w:rFonts w:ascii="Times New Roman"/>
        </w:rPr>
      </w:pPr>
      <w:r>
        <w:rPr>
          <w:rFonts w:ascii="Times New Roman"/>
        </w:rPr>
        <w:t>手动调压试验：动力母线电压值不变，控制母线电压从最小值开始，每次手动调压一档，控制母线电压变化一次，直至调整到控制母线电压与动力母线电压相等为止，结果应符合</w:t>
      </w:r>
      <w:r>
        <w:rPr>
          <w:rFonts w:ascii="Times New Roman"/>
        </w:rPr>
        <w:t>5.9.4</w:t>
      </w:r>
      <w:r>
        <w:rPr>
          <w:rFonts w:ascii="Times New Roman"/>
        </w:rPr>
        <w:t>的规定；</w:t>
      </w:r>
    </w:p>
    <w:p w14:paraId="138F8CC8" w14:textId="77777777" w:rsidR="00BA337A" w:rsidRDefault="00000000">
      <w:pPr>
        <w:pStyle w:val="af2"/>
        <w:jc w:val="both"/>
        <w:rPr>
          <w:rFonts w:ascii="Times New Roman"/>
        </w:rPr>
      </w:pPr>
      <w:r>
        <w:rPr>
          <w:rFonts w:ascii="Times New Roman"/>
        </w:rPr>
        <w:t>自动调压试验：动力母线电压从最大值连续下降到最小值及从最小值连续上升到最大值，自动调压装置均能使控制母线电压保持在整定的范围内，结果应符合</w:t>
      </w:r>
      <w:r>
        <w:rPr>
          <w:rFonts w:ascii="Times New Roman"/>
        </w:rPr>
        <w:t>5.9.4</w:t>
      </w:r>
      <w:r>
        <w:rPr>
          <w:rFonts w:ascii="Times New Roman"/>
        </w:rPr>
        <w:t>的规定。</w:t>
      </w:r>
    </w:p>
    <w:p w14:paraId="05188DC1" w14:textId="77777777" w:rsidR="00BA337A" w:rsidRDefault="00000000">
      <w:pPr>
        <w:pStyle w:val="affd"/>
        <w:spacing w:before="120" w:after="120"/>
        <w:rPr>
          <w:rFonts w:ascii="Times New Roman"/>
        </w:rPr>
      </w:pPr>
      <w:r>
        <w:rPr>
          <w:rFonts w:ascii="Times New Roman"/>
        </w:rPr>
        <w:t>充电装置试验</w:t>
      </w:r>
    </w:p>
    <w:p w14:paraId="1A02E854" w14:textId="77777777" w:rsidR="00BA337A" w:rsidRDefault="00000000">
      <w:pPr>
        <w:pStyle w:val="affe"/>
        <w:spacing w:before="120" w:after="120"/>
        <w:rPr>
          <w:rFonts w:ascii="Times New Roman"/>
        </w:rPr>
      </w:pPr>
      <w:r>
        <w:rPr>
          <w:rFonts w:ascii="Times New Roman"/>
        </w:rPr>
        <w:t>输出电压、电流调节范围</w:t>
      </w:r>
      <w:r>
        <w:rPr>
          <w:rFonts w:ascii="Times New Roman"/>
        </w:rPr>
        <w:t xml:space="preserve"> </w:t>
      </w:r>
    </w:p>
    <w:p w14:paraId="7C978F5E" w14:textId="77777777" w:rsidR="00BA337A" w:rsidRDefault="00000000">
      <w:pPr>
        <w:pStyle w:val="afffff5"/>
        <w:ind w:firstLine="420"/>
        <w:rPr>
          <w:rFonts w:ascii="Times New Roman"/>
        </w:rPr>
      </w:pPr>
      <w:r>
        <w:rPr>
          <w:rFonts w:ascii="Times New Roman"/>
        </w:rPr>
        <w:t>在稳压精度和稳流精度试验的过程中，观察并记录充电装置输出电压和电流数据，检查充电装置输出电压及电流调节范围，结果应符合</w:t>
      </w:r>
      <w:r>
        <w:rPr>
          <w:rFonts w:ascii="Times New Roman"/>
        </w:rPr>
        <w:t>5.10.1</w:t>
      </w:r>
      <w:r>
        <w:rPr>
          <w:rFonts w:ascii="Times New Roman"/>
        </w:rPr>
        <w:t>的规定。</w:t>
      </w:r>
    </w:p>
    <w:p w14:paraId="5D63F378" w14:textId="77777777" w:rsidR="00BA337A" w:rsidRDefault="00000000">
      <w:pPr>
        <w:pStyle w:val="affe"/>
        <w:spacing w:before="120" w:after="120"/>
        <w:rPr>
          <w:rFonts w:ascii="Times New Roman"/>
        </w:rPr>
      </w:pPr>
      <w:r>
        <w:rPr>
          <w:rFonts w:ascii="Times New Roman"/>
        </w:rPr>
        <w:t>稳流精度、稳压精度及纹波系数稳流精度试验</w:t>
      </w:r>
    </w:p>
    <w:p w14:paraId="5E803934" w14:textId="77777777" w:rsidR="00BA337A" w:rsidRDefault="00000000">
      <w:pPr>
        <w:pStyle w:val="afff"/>
        <w:spacing w:before="120" w:after="120"/>
        <w:rPr>
          <w:rFonts w:ascii="Times New Roman"/>
        </w:rPr>
      </w:pPr>
      <w:r>
        <w:rPr>
          <w:rFonts w:ascii="Times New Roman"/>
        </w:rPr>
        <w:t>稳流精度</w:t>
      </w:r>
    </w:p>
    <w:p w14:paraId="781F6E55" w14:textId="77777777" w:rsidR="00BA337A" w:rsidRDefault="00000000">
      <w:pPr>
        <w:pStyle w:val="afffff5"/>
        <w:ind w:firstLine="420"/>
        <w:rPr>
          <w:rFonts w:ascii="Times New Roman"/>
        </w:rPr>
      </w:pPr>
      <w:r>
        <w:rPr>
          <w:rFonts w:ascii="Times New Roman"/>
        </w:rPr>
        <w:t>稳流精度应按照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6.3.2</w:t>
      </w:r>
      <w:r>
        <w:rPr>
          <w:rFonts w:ascii="Times New Roman"/>
        </w:rPr>
        <w:t>规定的方法进行试验，结果应符</w:t>
      </w:r>
      <w:r>
        <w:rPr>
          <w:rFonts w:ascii="Times New Roman"/>
        </w:rPr>
        <w:t>5.10.2</w:t>
      </w:r>
      <w:r>
        <w:rPr>
          <w:rFonts w:ascii="Times New Roman"/>
        </w:rPr>
        <w:t>的规定。</w:t>
      </w:r>
    </w:p>
    <w:p w14:paraId="68D8A90A" w14:textId="77777777" w:rsidR="00BA337A" w:rsidRDefault="00000000">
      <w:pPr>
        <w:pStyle w:val="afff"/>
        <w:spacing w:before="120" w:after="120"/>
        <w:rPr>
          <w:rFonts w:ascii="Times New Roman"/>
        </w:rPr>
      </w:pPr>
      <w:r>
        <w:rPr>
          <w:rFonts w:ascii="Times New Roman"/>
        </w:rPr>
        <w:t>稳压精度</w:t>
      </w:r>
    </w:p>
    <w:p w14:paraId="5AD9CFB4" w14:textId="77777777" w:rsidR="00BA337A" w:rsidRDefault="00000000">
      <w:pPr>
        <w:pStyle w:val="afffff5"/>
        <w:ind w:firstLine="420"/>
        <w:rPr>
          <w:rFonts w:ascii="Times New Roman"/>
        </w:rPr>
      </w:pPr>
      <w:r>
        <w:rPr>
          <w:rFonts w:ascii="Times New Roman"/>
        </w:rPr>
        <w:t>稳压精度应按照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6.3.3</w:t>
      </w:r>
      <w:r>
        <w:rPr>
          <w:rFonts w:ascii="Times New Roman"/>
        </w:rPr>
        <w:t>规定的方法进行试验，结果应符</w:t>
      </w:r>
      <w:r>
        <w:rPr>
          <w:rFonts w:ascii="Times New Roman"/>
        </w:rPr>
        <w:t>5.10.2</w:t>
      </w:r>
      <w:r>
        <w:rPr>
          <w:rFonts w:ascii="Times New Roman"/>
        </w:rPr>
        <w:t>的规定。</w:t>
      </w:r>
    </w:p>
    <w:p w14:paraId="71021BE2" w14:textId="77777777" w:rsidR="00BA337A" w:rsidRDefault="00000000">
      <w:pPr>
        <w:pStyle w:val="afff"/>
        <w:spacing w:before="120" w:after="120"/>
        <w:rPr>
          <w:rFonts w:ascii="Times New Roman"/>
        </w:rPr>
      </w:pPr>
      <w:r>
        <w:rPr>
          <w:rFonts w:ascii="Times New Roman"/>
        </w:rPr>
        <w:t>纹波系数</w:t>
      </w:r>
    </w:p>
    <w:p w14:paraId="78F491BA" w14:textId="77777777" w:rsidR="00BA337A" w:rsidRDefault="00000000">
      <w:pPr>
        <w:pStyle w:val="afffff5"/>
        <w:ind w:firstLine="420"/>
        <w:rPr>
          <w:rFonts w:ascii="Times New Roman"/>
        </w:rPr>
      </w:pPr>
      <w:r>
        <w:rPr>
          <w:rFonts w:ascii="Times New Roman"/>
        </w:rPr>
        <w:t>纹波系数应按照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6.3.4</w:t>
      </w:r>
      <w:r>
        <w:rPr>
          <w:rFonts w:ascii="Times New Roman"/>
        </w:rPr>
        <w:t>规定的方法进行试验，结果应符</w:t>
      </w:r>
      <w:r>
        <w:rPr>
          <w:rFonts w:ascii="Times New Roman"/>
        </w:rPr>
        <w:t>5.10.2</w:t>
      </w:r>
      <w:r>
        <w:rPr>
          <w:rFonts w:ascii="Times New Roman"/>
        </w:rPr>
        <w:t>的规定。</w:t>
      </w:r>
    </w:p>
    <w:p w14:paraId="59878AAC" w14:textId="77777777" w:rsidR="00BA337A" w:rsidRDefault="00000000">
      <w:pPr>
        <w:pStyle w:val="affe"/>
        <w:spacing w:before="120" w:after="120"/>
        <w:rPr>
          <w:rFonts w:ascii="Times New Roman"/>
        </w:rPr>
      </w:pPr>
      <w:r>
        <w:rPr>
          <w:rFonts w:ascii="Times New Roman"/>
        </w:rPr>
        <w:t>限压特性、限流特性试验</w:t>
      </w:r>
      <w:r>
        <w:rPr>
          <w:rFonts w:ascii="Times New Roman"/>
        </w:rPr>
        <w:t xml:space="preserve"> </w:t>
      </w:r>
    </w:p>
    <w:p w14:paraId="3FDFDD4C" w14:textId="77777777" w:rsidR="00BA337A" w:rsidRDefault="00000000">
      <w:pPr>
        <w:pStyle w:val="afff"/>
        <w:spacing w:before="120" w:after="120"/>
        <w:rPr>
          <w:rFonts w:ascii="Times New Roman"/>
        </w:rPr>
      </w:pPr>
      <w:r>
        <w:rPr>
          <w:rFonts w:ascii="Times New Roman"/>
        </w:rPr>
        <w:t>限压特性</w:t>
      </w:r>
    </w:p>
    <w:p w14:paraId="0A398D45" w14:textId="77777777" w:rsidR="00BA337A" w:rsidRDefault="00000000">
      <w:pPr>
        <w:pStyle w:val="afffff5"/>
        <w:ind w:firstLine="420"/>
        <w:rPr>
          <w:rFonts w:ascii="Times New Roman"/>
        </w:rPr>
      </w:pPr>
      <w:r>
        <w:rPr>
          <w:rFonts w:ascii="Times New Roman"/>
        </w:rPr>
        <w:t>充电装置以稳流充电方式运行，设定充电装置的限压值在标称电压的</w:t>
      </w:r>
      <w:r>
        <w:rPr>
          <w:rFonts w:ascii="Times New Roman"/>
        </w:rPr>
        <w:t>105%</w:t>
      </w:r>
      <w:r>
        <w:rPr>
          <w:rFonts w:ascii="Times New Roman"/>
        </w:rPr>
        <w:t>～</w:t>
      </w:r>
      <w:r>
        <w:rPr>
          <w:rFonts w:ascii="Times New Roman"/>
        </w:rPr>
        <w:t>120%</w:t>
      </w:r>
      <w:r>
        <w:rPr>
          <w:rFonts w:ascii="Times New Roman"/>
        </w:rPr>
        <w:t>中任一点，调整负载电阻，使输出电压上升，当输出电压超过设定的限压值时，应自动转为稳压方式运行，达到限压保护的目的，结果应符合</w:t>
      </w:r>
      <w:r>
        <w:rPr>
          <w:rFonts w:ascii="Times New Roman"/>
        </w:rPr>
        <w:t>5.10.3.1</w:t>
      </w:r>
      <w:r>
        <w:rPr>
          <w:rFonts w:ascii="Times New Roman"/>
        </w:rPr>
        <w:t>的规定。</w:t>
      </w:r>
      <w:r>
        <w:rPr>
          <w:rFonts w:ascii="Times New Roman"/>
        </w:rPr>
        <w:t xml:space="preserve"> </w:t>
      </w:r>
    </w:p>
    <w:p w14:paraId="5CED4FAE" w14:textId="77777777" w:rsidR="00BA337A" w:rsidRDefault="00000000">
      <w:pPr>
        <w:pStyle w:val="afff"/>
        <w:spacing w:before="120" w:after="120"/>
        <w:rPr>
          <w:rFonts w:ascii="Times New Roman"/>
        </w:rPr>
      </w:pPr>
      <w:r>
        <w:rPr>
          <w:rFonts w:ascii="Times New Roman"/>
        </w:rPr>
        <w:t>限流特性</w:t>
      </w:r>
      <w:r>
        <w:rPr>
          <w:rFonts w:ascii="Times New Roman"/>
        </w:rPr>
        <w:t xml:space="preserve"> </w:t>
      </w:r>
    </w:p>
    <w:p w14:paraId="1716A838" w14:textId="77777777" w:rsidR="00BA337A" w:rsidRDefault="00000000">
      <w:pPr>
        <w:pStyle w:val="afffff5"/>
        <w:ind w:firstLine="420"/>
        <w:rPr>
          <w:rFonts w:ascii="Times New Roman"/>
        </w:rPr>
      </w:pPr>
      <w:r>
        <w:rPr>
          <w:rFonts w:ascii="Times New Roman"/>
        </w:rPr>
        <w:t>充电装置以稳压充电方式运行，设定充电装置的限流值在额定电流的</w:t>
      </w:r>
      <w:r>
        <w:rPr>
          <w:rFonts w:ascii="Times New Roman"/>
        </w:rPr>
        <w:t>20%</w:t>
      </w:r>
      <w:r>
        <w:rPr>
          <w:rFonts w:ascii="Times New Roman"/>
        </w:rPr>
        <w:t>～</w:t>
      </w:r>
      <w:r>
        <w:rPr>
          <w:rFonts w:ascii="Times New Roman"/>
        </w:rPr>
        <w:t>100%</w:t>
      </w:r>
      <w:r>
        <w:rPr>
          <w:rFonts w:ascii="Times New Roman"/>
        </w:rPr>
        <w:t>中任一点，调整负载电阻，使输出电流上升，当输出电流超过设定的限流值时，应自动转为稳流方式运行，达到限流保护的目的，结果应符合</w:t>
      </w:r>
      <w:r>
        <w:rPr>
          <w:rFonts w:ascii="Times New Roman"/>
        </w:rPr>
        <w:t>5.10.3.2</w:t>
      </w:r>
      <w:r>
        <w:rPr>
          <w:rFonts w:ascii="Times New Roman"/>
        </w:rPr>
        <w:t>的规定。</w:t>
      </w:r>
    </w:p>
    <w:p w14:paraId="5B40364C" w14:textId="77777777" w:rsidR="00BA337A" w:rsidRDefault="00000000">
      <w:pPr>
        <w:pStyle w:val="affe"/>
        <w:spacing w:before="120" w:after="120"/>
        <w:rPr>
          <w:rFonts w:ascii="Times New Roman"/>
        </w:rPr>
      </w:pPr>
      <w:r>
        <w:rPr>
          <w:rFonts w:ascii="Times New Roman"/>
        </w:rPr>
        <w:t>效率与功率因数</w:t>
      </w:r>
      <w:r>
        <w:rPr>
          <w:rFonts w:ascii="Times New Roman"/>
        </w:rPr>
        <w:t xml:space="preserve"> </w:t>
      </w:r>
    </w:p>
    <w:p w14:paraId="496FE62A" w14:textId="77777777" w:rsidR="00BA337A" w:rsidRDefault="00000000">
      <w:pPr>
        <w:pStyle w:val="afffff5"/>
        <w:ind w:firstLine="420"/>
        <w:rPr>
          <w:rFonts w:ascii="Times New Roman"/>
        </w:rPr>
      </w:pPr>
      <w:r>
        <w:rPr>
          <w:rFonts w:ascii="Times New Roman"/>
        </w:rPr>
        <w:t>效率与功率因数应按照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6.6</w:t>
      </w:r>
      <w:r>
        <w:rPr>
          <w:rFonts w:ascii="Times New Roman"/>
        </w:rPr>
        <w:t>规定的方法进行试验，结果应符合</w:t>
      </w:r>
      <w:r>
        <w:rPr>
          <w:rFonts w:ascii="Times New Roman"/>
        </w:rPr>
        <w:t>5.10.4</w:t>
      </w:r>
      <w:r>
        <w:rPr>
          <w:rFonts w:ascii="Times New Roman"/>
        </w:rPr>
        <w:t>的规定。</w:t>
      </w:r>
      <w:r>
        <w:rPr>
          <w:rFonts w:ascii="Times New Roman"/>
        </w:rPr>
        <w:t xml:space="preserve"> </w:t>
      </w:r>
    </w:p>
    <w:p w14:paraId="64DDA9F4" w14:textId="77777777" w:rsidR="00BA337A" w:rsidRDefault="00000000">
      <w:pPr>
        <w:pStyle w:val="affe"/>
        <w:spacing w:before="120" w:after="120"/>
        <w:rPr>
          <w:rFonts w:ascii="Times New Roman"/>
        </w:rPr>
      </w:pPr>
      <w:proofErr w:type="gramStart"/>
      <w:r>
        <w:rPr>
          <w:rFonts w:ascii="Times New Roman"/>
        </w:rPr>
        <w:t>并机均流性能</w:t>
      </w:r>
      <w:proofErr w:type="gramEnd"/>
      <w:r>
        <w:rPr>
          <w:rFonts w:ascii="Times New Roman"/>
        </w:rPr>
        <w:t>（</w:t>
      </w:r>
      <w:proofErr w:type="gramStart"/>
      <w:r>
        <w:rPr>
          <w:rFonts w:ascii="Times New Roman"/>
        </w:rPr>
        <w:t>均流不平衡度</w:t>
      </w:r>
      <w:proofErr w:type="gramEnd"/>
      <w:r>
        <w:rPr>
          <w:rFonts w:ascii="Times New Roman"/>
        </w:rPr>
        <w:t>）</w:t>
      </w:r>
      <w:r>
        <w:rPr>
          <w:rFonts w:ascii="Times New Roman"/>
        </w:rPr>
        <w:t xml:space="preserve"> </w:t>
      </w:r>
    </w:p>
    <w:p w14:paraId="26CDE789" w14:textId="77777777" w:rsidR="00BA337A" w:rsidRDefault="00000000">
      <w:pPr>
        <w:pStyle w:val="afffff5"/>
        <w:ind w:firstLine="420"/>
        <w:rPr>
          <w:rFonts w:ascii="Times New Roman"/>
        </w:rPr>
      </w:pPr>
      <w:proofErr w:type="gramStart"/>
      <w:r>
        <w:rPr>
          <w:rFonts w:ascii="Times New Roman"/>
        </w:rPr>
        <w:t>并机均流性能</w:t>
      </w:r>
      <w:proofErr w:type="gramEnd"/>
      <w:r>
        <w:rPr>
          <w:rFonts w:ascii="Times New Roman"/>
        </w:rPr>
        <w:t>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6.7</w:t>
      </w:r>
      <w:r>
        <w:rPr>
          <w:rFonts w:ascii="Times New Roman"/>
        </w:rPr>
        <w:t>规定的方法进行试验，结果应符合</w:t>
      </w:r>
      <w:r>
        <w:rPr>
          <w:rFonts w:ascii="Times New Roman"/>
        </w:rPr>
        <w:t>5.10.5</w:t>
      </w:r>
      <w:r>
        <w:rPr>
          <w:rFonts w:ascii="Times New Roman"/>
        </w:rPr>
        <w:t>的规定。</w:t>
      </w:r>
      <w:r>
        <w:rPr>
          <w:rFonts w:ascii="Times New Roman"/>
        </w:rPr>
        <w:t xml:space="preserve"> </w:t>
      </w:r>
    </w:p>
    <w:p w14:paraId="443829D8" w14:textId="77777777" w:rsidR="00BA337A" w:rsidRDefault="00000000">
      <w:pPr>
        <w:pStyle w:val="affe"/>
        <w:spacing w:before="120" w:after="120"/>
        <w:rPr>
          <w:rFonts w:ascii="Times New Roman"/>
        </w:rPr>
      </w:pPr>
      <w:proofErr w:type="gramStart"/>
      <w:r>
        <w:rPr>
          <w:rFonts w:ascii="Times New Roman"/>
        </w:rPr>
        <w:t>软启动</w:t>
      </w:r>
      <w:proofErr w:type="gramEnd"/>
      <w:r>
        <w:rPr>
          <w:rFonts w:ascii="Times New Roman"/>
        </w:rPr>
        <w:t>特性</w:t>
      </w:r>
      <w:r>
        <w:rPr>
          <w:rFonts w:ascii="Times New Roman"/>
        </w:rPr>
        <w:t xml:space="preserve"> </w:t>
      </w:r>
    </w:p>
    <w:p w14:paraId="39AA0A5A" w14:textId="77777777" w:rsidR="00BA337A" w:rsidRDefault="00000000">
      <w:pPr>
        <w:pStyle w:val="afffff5"/>
        <w:ind w:firstLine="420"/>
        <w:rPr>
          <w:rFonts w:ascii="Times New Roman"/>
        </w:rPr>
      </w:pPr>
      <w:proofErr w:type="gramStart"/>
      <w:r>
        <w:rPr>
          <w:rFonts w:ascii="Times New Roman"/>
        </w:rPr>
        <w:t>软启动</w:t>
      </w:r>
      <w:proofErr w:type="gramEnd"/>
      <w:r>
        <w:rPr>
          <w:rFonts w:ascii="Times New Roman"/>
        </w:rPr>
        <w:t>特性应按照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6.8</w:t>
      </w:r>
      <w:r>
        <w:rPr>
          <w:rFonts w:ascii="Times New Roman"/>
        </w:rPr>
        <w:t>规定的方法进行试验，结果应符合</w:t>
      </w:r>
      <w:r>
        <w:rPr>
          <w:rFonts w:ascii="Times New Roman"/>
        </w:rPr>
        <w:t>5.10.6</w:t>
      </w:r>
      <w:r>
        <w:rPr>
          <w:rFonts w:ascii="Times New Roman"/>
        </w:rPr>
        <w:t>的规定。</w:t>
      </w:r>
    </w:p>
    <w:p w14:paraId="4B5BF217" w14:textId="77777777" w:rsidR="00BA337A" w:rsidRDefault="00000000">
      <w:pPr>
        <w:pStyle w:val="affe"/>
        <w:spacing w:before="120" w:after="120"/>
        <w:rPr>
          <w:rFonts w:ascii="Times New Roman"/>
        </w:rPr>
      </w:pPr>
      <w:r>
        <w:rPr>
          <w:rFonts w:ascii="Times New Roman"/>
        </w:rPr>
        <w:t>输出电压电流整定误差</w:t>
      </w:r>
      <w:r>
        <w:rPr>
          <w:rFonts w:ascii="Times New Roman"/>
        </w:rPr>
        <w:t xml:space="preserve"> </w:t>
      </w:r>
    </w:p>
    <w:p w14:paraId="21633C91" w14:textId="77777777" w:rsidR="00BA337A" w:rsidRDefault="00000000">
      <w:pPr>
        <w:pStyle w:val="afffff5"/>
        <w:ind w:firstLine="420"/>
        <w:rPr>
          <w:rFonts w:ascii="Times New Roman"/>
        </w:rPr>
      </w:pPr>
      <w:r>
        <w:rPr>
          <w:rFonts w:ascii="Times New Roman"/>
        </w:rPr>
        <w:t>输出电压电流整定误差应按照</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6.4</w:t>
      </w:r>
      <w:r>
        <w:rPr>
          <w:rFonts w:ascii="Times New Roman"/>
        </w:rPr>
        <w:t>规定的方法进行试验，结果应符合</w:t>
      </w:r>
      <w:r>
        <w:rPr>
          <w:rFonts w:ascii="Times New Roman"/>
        </w:rPr>
        <w:t>5.10.7</w:t>
      </w:r>
      <w:r>
        <w:rPr>
          <w:rFonts w:ascii="Times New Roman"/>
        </w:rPr>
        <w:t>的规定。</w:t>
      </w:r>
    </w:p>
    <w:p w14:paraId="771742D7" w14:textId="77777777" w:rsidR="00BA337A" w:rsidRDefault="00000000">
      <w:pPr>
        <w:pStyle w:val="affd"/>
        <w:spacing w:before="120" w:after="120"/>
        <w:rPr>
          <w:rFonts w:ascii="Times New Roman"/>
        </w:rPr>
      </w:pPr>
      <w:r>
        <w:rPr>
          <w:rFonts w:ascii="Times New Roman"/>
        </w:rPr>
        <w:t>保护及告警功能试验</w:t>
      </w:r>
    </w:p>
    <w:p w14:paraId="526C2CD6" w14:textId="77777777" w:rsidR="00BA337A" w:rsidRDefault="00000000">
      <w:pPr>
        <w:pStyle w:val="afffff5"/>
        <w:ind w:firstLine="420"/>
        <w:rPr>
          <w:rFonts w:ascii="Times New Roman"/>
        </w:rPr>
      </w:pPr>
      <w:r>
        <w:rPr>
          <w:rFonts w:ascii="Times New Roman"/>
        </w:rPr>
        <w:lastRenderedPageBreak/>
        <w:t>按直流电源设备的技术条件设定保护值和报警值，人为模拟各种故障，观察被测产品的动作情况，结果应符合</w:t>
      </w:r>
      <w:r>
        <w:rPr>
          <w:rFonts w:ascii="Times New Roman"/>
        </w:rPr>
        <w:t>5.11</w:t>
      </w:r>
      <w:r>
        <w:rPr>
          <w:rFonts w:ascii="Times New Roman"/>
        </w:rPr>
        <w:t>的规定。</w:t>
      </w:r>
    </w:p>
    <w:p w14:paraId="1B00FBF7" w14:textId="77777777" w:rsidR="00BA337A" w:rsidRDefault="00000000">
      <w:pPr>
        <w:pStyle w:val="affd"/>
        <w:spacing w:before="120" w:after="120"/>
        <w:rPr>
          <w:rFonts w:ascii="Times New Roman"/>
        </w:rPr>
      </w:pPr>
      <w:r>
        <w:rPr>
          <w:rFonts w:ascii="Times New Roman"/>
        </w:rPr>
        <w:t xml:space="preserve"> </w:t>
      </w:r>
      <w:r>
        <w:rPr>
          <w:rFonts w:ascii="Times New Roman"/>
        </w:rPr>
        <w:t>监控装置试验</w:t>
      </w:r>
    </w:p>
    <w:p w14:paraId="0FCEEDA1" w14:textId="77777777" w:rsidR="00BA337A" w:rsidRDefault="00000000">
      <w:pPr>
        <w:pStyle w:val="affe"/>
        <w:spacing w:before="120" w:after="120"/>
        <w:rPr>
          <w:rFonts w:ascii="Times New Roman"/>
        </w:rPr>
      </w:pPr>
      <w:r>
        <w:rPr>
          <w:rFonts w:ascii="Times New Roman"/>
        </w:rPr>
        <w:t>一般功能试验</w:t>
      </w:r>
    </w:p>
    <w:p w14:paraId="107EE420" w14:textId="77777777" w:rsidR="00BA337A" w:rsidRDefault="00000000">
      <w:pPr>
        <w:pStyle w:val="afffff5"/>
        <w:ind w:firstLine="420"/>
        <w:rPr>
          <w:rFonts w:ascii="Times New Roman"/>
        </w:rPr>
      </w:pPr>
      <w:r>
        <w:rPr>
          <w:rFonts w:ascii="Times New Roman"/>
        </w:rPr>
        <w:t>检查监控装置的功能，结果应符合</w:t>
      </w:r>
      <w:r>
        <w:rPr>
          <w:rFonts w:ascii="Times New Roman"/>
        </w:rPr>
        <w:t>5.12.1</w:t>
      </w:r>
      <w:r>
        <w:rPr>
          <w:rFonts w:ascii="Times New Roman"/>
        </w:rPr>
        <w:t>的要求。</w:t>
      </w:r>
    </w:p>
    <w:p w14:paraId="6F0260A9" w14:textId="77777777" w:rsidR="00BA337A" w:rsidRDefault="00000000">
      <w:pPr>
        <w:pStyle w:val="affe"/>
        <w:spacing w:before="120" w:after="120"/>
        <w:rPr>
          <w:rFonts w:ascii="Times New Roman"/>
        </w:rPr>
      </w:pPr>
      <w:r>
        <w:rPr>
          <w:rFonts w:ascii="Times New Roman"/>
        </w:rPr>
        <w:t>控制功能试验</w:t>
      </w:r>
    </w:p>
    <w:p w14:paraId="494326B5" w14:textId="77777777" w:rsidR="00BA337A" w:rsidRDefault="00000000">
      <w:pPr>
        <w:pStyle w:val="afffffffff0"/>
        <w:rPr>
          <w:rFonts w:ascii="Times New Roman"/>
        </w:rPr>
      </w:pPr>
      <w:r>
        <w:rPr>
          <w:rFonts w:ascii="Times New Roman"/>
        </w:rPr>
        <w:t xml:space="preserve"> </w:t>
      </w:r>
      <w:r>
        <w:rPr>
          <w:rFonts w:ascii="Times New Roman"/>
        </w:rPr>
        <w:t>在监控装置上设定均衡充电周期（长期浮充电时间）、均衡充电时间和均衡充电转浮充电的条件（转浮充电流值和延迟时间）。监控装置控制充电装置在均衡充电和浮充电之间相互转换的功能应符合</w:t>
      </w:r>
      <w:r>
        <w:rPr>
          <w:rFonts w:ascii="Times New Roman"/>
        </w:rPr>
        <w:t>5.12.2</w:t>
      </w:r>
      <w:r>
        <w:rPr>
          <w:rFonts w:ascii="Times New Roman"/>
        </w:rPr>
        <w:t>的规定。其中，均衡充电转浮充电包括两种情况：</w:t>
      </w:r>
      <w:r>
        <w:rPr>
          <w:rFonts w:ascii="Times New Roman"/>
        </w:rPr>
        <w:t xml:space="preserve"> </w:t>
      </w:r>
    </w:p>
    <w:p w14:paraId="3030DC93" w14:textId="77777777" w:rsidR="00BA337A" w:rsidRDefault="00000000">
      <w:pPr>
        <w:pStyle w:val="af2"/>
        <w:rPr>
          <w:rFonts w:ascii="Times New Roman"/>
        </w:rPr>
      </w:pPr>
      <w:r>
        <w:rPr>
          <w:rFonts w:ascii="Times New Roman"/>
        </w:rPr>
        <w:t>达到均衡充电设定的时间；</w:t>
      </w:r>
      <w:r>
        <w:rPr>
          <w:rFonts w:ascii="Times New Roman"/>
        </w:rPr>
        <w:t xml:space="preserve"> </w:t>
      </w:r>
    </w:p>
    <w:p w14:paraId="5D8ABFAE" w14:textId="77777777" w:rsidR="00BA337A" w:rsidRDefault="00000000">
      <w:pPr>
        <w:pStyle w:val="af2"/>
        <w:rPr>
          <w:rFonts w:ascii="Times New Roman"/>
        </w:rPr>
      </w:pPr>
      <w:r>
        <w:rPr>
          <w:rFonts w:ascii="Times New Roman"/>
        </w:rPr>
        <w:t>均衡充的电流值和延迟时间达到设定的条件。</w:t>
      </w:r>
      <w:r>
        <w:rPr>
          <w:rFonts w:ascii="Times New Roman"/>
        </w:rPr>
        <w:t xml:space="preserve"> </w:t>
      </w:r>
    </w:p>
    <w:p w14:paraId="2EE84C9B" w14:textId="77777777" w:rsidR="00BA337A" w:rsidRDefault="00000000">
      <w:pPr>
        <w:pStyle w:val="afffffffff0"/>
        <w:rPr>
          <w:rFonts w:ascii="Times New Roman"/>
        </w:rPr>
      </w:pPr>
      <w:r>
        <w:rPr>
          <w:rFonts w:ascii="Times New Roman"/>
        </w:rPr>
        <w:t>在监控装置上设定由于蓄电池放电而需要转均衡充电的条件（按蓄电池放电时间或按蓄电池放电容量）。在蓄电池处于浮充电状态时，断开充电装置的交流输入电源，使蓄电池放电。当充电装置恢复供电后，能按设定条件进入蓄电池均衡充电状态，由均衡充电转为浮充电的试验方法同</w:t>
      </w:r>
      <w:r>
        <w:rPr>
          <w:rFonts w:ascii="Times New Roman"/>
        </w:rPr>
        <w:t>6.11.2.1</w:t>
      </w:r>
      <w:r>
        <w:rPr>
          <w:rFonts w:ascii="Times New Roman"/>
        </w:rPr>
        <w:t>，结果应符合</w:t>
      </w:r>
      <w:r>
        <w:rPr>
          <w:rFonts w:ascii="Times New Roman"/>
        </w:rPr>
        <w:t>5.12.2</w:t>
      </w:r>
      <w:r>
        <w:rPr>
          <w:rFonts w:ascii="Times New Roman"/>
        </w:rPr>
        <w:t>的规定。</w:t>
      </w:r>
      <w:r>
        <w:rPr>
          <w:rFonts w:ascii="Times New Roman"/>
        </w:rPr>
        <w:t xml:space="preserve"> </w:t>
      </w:r>
    </w:p>
    <w:p w14:paraId="20CF9A59" w14:textId="77777777" w:rsidR="00BA337A" w:rsidRDefault="00000000">
      <w:pPr>
        <w:pStyle w:val="affe"/>
        <w:spacing w:before="120" w:after="120"/>
        <w:rPr>
          <w:rFonts w:ascii="Times New Roman"/>
        </w:rPr>
      </w:pPr>
      <w:r>
        <w:rPr>
          <w:rFonts w:ascii="Times New Roman"/>
        </w:rPr>
        <w:t xml:space="preserve"> </w:t>
      </w:r>
      <w:r>
        <w:rPr>
          <w:rFonts w:ascii="Times New Roman"/>
        </w:rPr>
        <w:t>参数设置功能试验</w:t>
      </w:r>
      <w:r>
        <w:rPr>
          <w:rFonts w:ascii="Times New Roman"/>
        </w:rPr>
        <w:t xml:space="preserve"> </w:t>
      </w:r>
    </w:p>
    <w:p w14:paraId="5760F91C" w14:textId="77777777" w:rsidR="00BA337A" w:rsidRDefault="00000000">
      <w:pPr>
        <w:pStyle w:val="afffff5"/>
        <w:ind w:firstLine="420"/>
        <w:rPr>
          <w:rFonts w:ascii="Times New Roman"/>
        </w:rPr>
      </w:pPr>
      <w:r>
        <w:rPr>
          <w:rFonts w:ascii="Times New Roman"/>
        </w:rPr>
        <w:t>监控装置应能对充电装置、蓄电池组和电池管理系统等装置的运行参数、报警值进行设定，并可对自动控制和手动控制方式进行选择，结果应符合</w:t>
      </w:r>
      <w:r>
        <w:rPr>
          <w:rFonts w:ascii="Times New Roman"/>
        </w:rPr>
        <w:t>5.12.3</w:t>
      </w:r>
      <w:r>
        <w:rPr>
          <w:rFonts w:ascii="Times New Roman"/>
        </w:rPr>
        <w:t>的规定。</w:t>
      </w:r>
    </w:p>
    <w:p w14:paraId="3E418A87" w14:textId="77777777" w:rsidR="00BA337A" w:rsidRDefault="00000000">
      <w:pPr>
        <w:pStyle w:val="affe"/>
        <w:spacing w:before="120" w:after="120"/>
        <w:rPr>
          <w:rFonts w:ascii="Times New Roman"/>
        </w:rPr>
      </w:pPr>
      <w:r>
        <w:rPr>
          <w:rFonts w:ascii="Times New Roman"/>
        </w:rPr>
        <w:t>显示和检测功能试验</w:t>
      </w:r>
    </w:p>
    <w:p w14:paraId="736C3156" w14:textId="77777777" w:rsidR="00BA337A" w:rsidRDefault="00000000">
      <w:pPr>
        <w:pStyle w:val="afff"/>
        <w:spacing w:before="120" w:after="120"/>
        <w:rPr>
          <w:rFonts w:ascii="Times New Roman"/>
        </w:rPr>
      </w:pPr>
      <w:r>
        <w:rPr>
          <w:rFonts w:ascii="Times New Roman"/>
        </w:rPr>
        <w:t>显示和检测功能试验</w:t>
      </w:r>
    </w:p>
    <w:p w14:paraId="18AD9759" w14:textId="77777777" w:rsidR="00BA337A" w:rsidRDefault="00000000">
      <w:pPr>
        <w:pStyle w:val="afffff5"/>
        <w:ind w:firstLine="420"/>
        <w:rPr>
          <w:rFonts w:ascii="Times New Roman"/>
        </w:rPr>
      </w:pPr>
      <w:r>
        <w:rPr>
          <w:rFonts w:ascii="Times New Roman"/>
        </w:rPr>
        <w:t>直流电源设备在正常运行状态下，人为模拟各种运行工况，检查监控装置的显示和检测功能，结果应符合</w:t>
      </w:r>
      <w:r>
        <w:rPr>
          <w:rFonts w:ascii="Times New Roman"/>
        </w:rPr>
        <w:t>5.12.4.1</w:t>
      </w:r>
      <w:r>
        <w:rPr>
          <w:rFonts w:ascii="Times New Roman"/>
        </w:rPr>
        <w:t>的规定。</w:t>
      </w:r>
    </w:p>
    <w:p w14:paraId="5693E269" w14:textId="77777777" w:rsidR="00BA337A" w:rsidRDefault="00000000">
      <w:pPr>
        <w:pStyle w:val="afff"/>
        <w:spacing w:before="120" w:after="120"/>
        <w:rPr>
          <w:rFonts w:ascii="Times New Roman"/>
        </w:rPr>
      </w:pPr>
      <w:r>
        <w:rPr>
          <w:rFonts w:ascii="Times New Roman"/>
        </w:rPr>
        <w:t>检测精度及检测周期</w:t>
      </w:r>
    </w:p>
    <w:p w14:paraId="0261AF03" w14:textId="77777777" w:rsidR="00BA337A" w:rsidRDefault="00000000">
      <w:pPr>
        <w:pStyle w:val="afffff5"/>
        <w:ind w:firstLine="420"/>
        <w:rPr>
          <w:rFonts w:ascii="Times New Roman"/>
        </w:rPr>
      </w:pPr>
      <w:r>
        <w:rPr>
          <w:rFonts w:ascii="Times New Roman"/>
        </w:rPr>
        <w:t>检查监控装置的检测精度及检测周期，结果应符合</w:t>
      </w:r>
      <w:r>
        <w:rPr>
          <w:rFonts w:ascii="Times New Roman"/>
        </w:rPr>
        <w:t>5.12.4.2</w:t>
      </w:r>
      <w:r>
        <w:rPr>
          <w:rFonts w:ascii="Times New Roman"/>
        </w:rPr>
        <w:t>的规定。</w:t>
      </w:r>
    </w:p>
    <w:p w14:paraId="7883C9E6" w14:textId="77777777" w:rsidR="00BA337A" w:rsidRDefault="00000000">
      <w:pPr>
        <w:pStyle w:val="affe"/>
        <w:spacing w:before="120" w:after="120"/>
        <w:rPr>
          <w:rFonts w:ascii="Times New Roman"/>
        </w:rPr>
      </w:pPr>
      <w:r>
        <w:rPr>
          <w:rFonts w:ascii="Times New Roman"/>
        </w:rPr>
        <w:t>通信功能试验</w:t>
      </w:r>
    </w:p>
    <w:p w14:paraId="72E56527" w14:textId="77777777" w:rsidR="00BA337A" w:rsidRDefault="00000000">
      <w:pPr>
        <w:pStyle w:val="afffffffff0"/>
        <w:rPr>
          <w:rFonts w:ascii="Times New Roman"/>
        </w:rPr>
      </w:pPr>
      <w:r>
        <w:rPr>
          <w:rFonts w:ascii="Times New Roman"/>
        </w:rPr>
        <w:t>检查通信接口，结果应符合</w:t>
      </w:r>
      <w:r>
        <w:rPr>
          <w:rFonts w:ascii="Times New Roman"/>
        </w:rPr>
        <w:t>5.12.5.1</w:t>
      </w:r>
      <w:r>
        <w:rPr>
          <w:rFonts w:ascii="Times New Roman"/>
        </w:rPr>
        <w:t>的规定。</w:t>
      </w:r>
      <w:r>
        <w:rPr>
          <w:rFonts w:ascii="Times New Roman"/>
        </w:rPr>
        <w:t xml:space="preserve"> </w:t>
      </w:r>
    </w:p>
    <w:p w14:paraId="65668FF6" w14:textId="77777777" w:rsidR="00BA337A" w:rsidRDefault="00000000">
      <w:pPr>
        <w:pStyle w:val="afffffffff0"/>
        <w:rPr>
          <w:rFonts w:ascii="Times New Roman"/>
        </w:rPr>
      </w:pPr>
      <w:r>
        <w:rPr>
          <w:rFonts w:ascii="Times New Roman"/>
        </w:rPr>
        <w:t>遥测功能试验，与监控装置通信接口连接的上位计算机应能正确地接收监控装置上传的运行数据，结果应符合</w:t>
      </w:r>
      <w:r>
        <w:rPr>
          <w:rFonts w:ascii="Times New Roman"/>
        </w:rPr>
        <w:t>5.12.5.2</w:t>
      </w:r>
      <w:r>
        <w:rPr>
          <w:rFonts w:ascii="Times New Roman"/>
        </w:rPr>
        <w:t>的规定。</w:t>
      </w:r>
      <w:r>
        <w:rPr>
          <w:rFonts w:ascii="Times New Roman"/>
        </w:rPr>
        <w:t xml:space="preserve"> </w:t>
      </w:r>
    </w:p>
    <w:p w14:paraId="2AADC7E1" w14:textId="77777777" w:rsidR="00BA337A" w:rsidRDefault="00000000">
      <w:pPr>
        <w:pStyle w:val="afffffffff0"/>
        <w:rPr>
          <w:rFonts w:ascii="Times New Roman"/>
        </w:rPr>
      </w:pPr>
      <w:r>
        <w:rPr>
          <w:rFonts w:ascii="Times New Roman"/>
        </w:rPr>
        <w:t>遥信功能试验，模拟产品的各种运行工况和故障状态，与监控装置通信接口连接的上位计算机应能正确地接收监控装置上传的运行状态和报警信息，</w:t>
      </w:r>
      <w:bookmarkStart w:id="70" w:name="OLE_LINK6"/>
      <w:r>
        <w:rPr>
          <w:rFonts w:ascii="Times New Roman"/>
        </w:rPr>
        <w:t>结果应符合</w:t>
      </w:r>
      <w:r>
        <w:rPr>
          <w:rFonts w:ascii="Times New Roman"/>
        </w:rPr>
        <w:t>5.12.5.3</w:t>
      </w:r>
      <w:r>
        <w:rPr>
          <w:rFonts w:ascii="Times New Roman"/>
        </w:rPr>
        <w:t>的规定。</w:t>
      </w:r>
      <w:bookmarkEnd w:id="70"/>
    </w:p>
    <w:p w14:paraId="67D9D1B6" w14:textId="77777777" w:rsidR="00BA337A" w:rsidRDefault="00000000">
      <w:pPr>
        <w:pStyle w:val="afffffffff0"/>
        <w:rPr>
          <w:rFonts w:ascii="Times New Roman"/>
        </w:rPr>
      </w:pPr>
      <w:r>
        <w:rPr>
          <w:rFonts w:ascii="Times New Roman"/>
        </w:rPr>
        <w:t>遥控功能试验，与监控装置通信接口连接的上位计算机应能实现</w:t>
      </w:r>
      <w:r>
        <w:rPr>
          <w:rFonts w:ascii="Times New Roman"/>
        </w:rPr>
        <w:t>5.12.5.4</w:t>
      </w:r>
      <w:r>
        <w:rPr>
          <w:rFonts w:ascii="Times New Roman"/>
        </w:rPr>
        <w:t>规定的遥控功能。</w:t>
      </w:r>
    </w:p>
    <w:p w14:paraId="2A4F1E31" w14:textId="77777777" w:rsidR="00BA337A" w:rsidRDefault="00000000">
      <w:pPr>
        <w:pStyle w:val="affd"/>
        <w:spacing w:before="120" w:after="120"/>
        <w:rPr>
          <w:rFonts w:ascii="Times New Roman"/>
        </w:rPr>
      </w:pPr>
      <w:r>
        <w:rPr>
          <w:rFonts w:ascii="Times New Roman"/>
        </w:rPr>
        <w:t>电磁兼容性试验</w:t>
      </w:r>
    </w:p>
    <w:p w14:paraId="384606EE" w14:textId="77777777" w:rsidR="00BA337A" w:rsidRDefault="00000000">
      <w:pPr>
        <w:pStyle w:val="affe"/>
        <w:spacing w:before="120" w:after="120"/>
        <w:rPr>
          <w:rFonts w:ascii="Times New Roman"/>
        </w:rPr>
      </w:pPr>
      <w:r>
        <w:rPr>
          <w:rFonts w:ascii="Times New Roman"/>
        </w:rPr>
        <w:t>抗扰度试验</w:t>
      </w:r>
    </w:p>
    <w:p w14:paraId="7184BD16" w14:textId="77777777" w:rsidR="00BA337A" w:rsidRDefault="00000000">
      <w:pPr>
        <w:pStyle w:val="afff"/>
        <w:spacing w:before="120" w:after="120"/>
        <w:rPr>
          <w:rFonts w:ascii="Times New Roman"/>
        </w:rPr>
      </w:pPr>
      <w:r>
        <w:rPr>
          <w:rFonts w:ascii="Times New Roman"/>
        </w:rPr>
        <w:t>试验结果及合格判定</w:t>
      </w:r>
    </w:p>
    <w:p w14:paraId="0C56F306" w14:textId="77777777" w:rsidR="00BA337A" w:rsidRDefault="00000000">
      <w:pPr>
        <w:pStyle w:val="afffff5"/>
        <w:ind w:firstLine="420"/>
        <w:rPr>
          <w:rFonts w:ascii="Times New Roman"/>
        </w:rPr>
      </w:pPr>
      <w:r>
        <w:rPr>
          <w:rFonts w:ascii="Times New Roman"/>
        </w:rPr>
        <w:t>应按</w:t>
      </w:r>
      <w:bookmarkStart w:id="71" w:name="_Hlk201071804"/>
      <w:r>
        <w:rPr>
          <w:rFonts w:ascii="Times New Roman"/>
        </w:rPr>
        <w:t>GB/T 19826—2014</w:t>
      </w:r>
      <w:bookmarkStart w:id="72" w:name="_Hlk202345624"/>
      <w:r>
        <w:rPr>
          <w:rFonts w:ascii="Times New Roman"/>
        </w:rPr>
        <w:t>中</w:t>
      </w:r>
      <w:bookmarkEnd w:id="72"/>
      <w:r>
        <w:rPr>
          <w:rFonts w:ascii="Times New Roman"/>
        </w:rPr>
        <w:t>6.21.1</w:t>
      </w:r>
      <w:r>
        <w:rPr>
          <w:rFonts w:ascii="Times New Roman"/>
        </w:rPr>
        <w:t>规定的要求进行试验。</w:t>
      </w:r>
    </w:p>
    <w:p w14:paraId="7EB5F4BC" w14:textId="77777777" w:rsidR="00BA337A" w:rsidRDefault="00000000">
      <w:pPr>
        <w:pStyle w:val="afff"/>
        <w:spacing w:before="120" w:after="120"/>
        <w:rPr>
          <w:rFonts w:ascii="Times New Roman"/>
        </w:rPr>
      </w:pPr>
      <w:r>
        <w:rPr>
          <w:rFonts w:ascii="Times New Roman"/>
        </w:rPr>
        <w:t>振荡波抗扰度试验</w:t>
      </w:r>
    </w:p>
    <w:p w14:paraId="257ABC0C" w14:textId="77777777" w:rsidR="00BA337A" w:rsidRDefault="00000000">
      <w:pPr>
        <w:pStyle w:val="afffff5"/>
        <w:ind w:firstLine="420"/>
        <w:rPr>
          <w:rFonts w:ascii="Times New Roman"/>
        </w:rPr>
      </w:pPr>
      <w:r>
        <w:rPr>
          <w:rFonts w:ascii="Times New Roman"/>
        </w:rPr>
        <w:t>按</w:t>
      </w:r>
      <w:r>
        <w:rPr>
          <w:rFonts w:ascii="Times New Roman"/>
        </w:rPr>
        <w:t>GB/T 17626.12</w:t>
      </w:r>
      <w:r>
        <w:rPr>
          <w:rFonts w:ascii="Times New Roman" w:hint="eastAsia"/>
        </w:rPr>
        <w:t>-</w:t>
      </w:r>
      <w:r>
        <w:rPr>
          <w:rFonts w:ascii="Times New Roman"/>
        </w:rPr>
        <w:t>2023</w:t>
      </w:r>
      <w:r>
        <w:rPr>
          <w:rFonts w:ascii="Times New Roman"/>
        </w:rPr>
        <w:t>中规定的方法进行试验，结果应符合</w:t>
      </w:r>
      <w:r>
        <w:rPr>
          <w:rFonts w:ascii="Times New Roman"/>
        </w:rPr>
        <w:t>5.</w:t>
      </w:r>
      <w:bookmarkStart w:id="73" w:name="OLE_LINK7"/>
      <w:r>
        <w:rPr>
          <w:rFonts w:ascii="Times New Roman"/>
        </w:rPr>
        <w:t>13.1.1</w:t>
      </w:r>
      <w:r>
        <w:rPr>
          <w:rFonts w:ascii="Times New Roman"/>
        </w:rPr>
        <w:t>的规定。</w:t>
      </w:r>
      <w:bookmarkEnd w:id="73"/>
    </w:p>
    <w:p w14:paraId="708CD3A0" w14:textId="77777777" w:rsidR="00BA337A" w:rsidRDefault="00000000">
      <w:pPr>
        <w:pStyle w:val="afff"/>
        <w:spacing w:before="120" w:after="120"/>
        <w:rPr>
          <w:rFonts w:ascii="Times New Roman"/>
        </w:rPr>
      </w:pPr>
      <w:r>
        <w:rPr>
          <w:rFonts w:ascii="Times New Roman"/>
        </w:rPr>
        <w:t>静电放电抗扰度试验</w:t>
      </w:r>
    </w:p>
    <w:p w14:paraId="659F94F6" w14:textId="77777777" w:rsidR="00BA337A" w:rsidRDefault="00000000">
      <w:pPr>
        <w:pStyle w:val="afffff5"/>
        <w:ind w:firstLine="420"/>
        <w:rPr>
          <w:rFonts w:ascii="Times New Roman"/>
        </w:rPr>
      </w:pPr>
      <w:r>
        <w:rPr>
          <w:rFonts w:ascii="Times New Roman"/>
        </w:rPr>
        <w:t>按</w:t>
      </w:r>
      <w:r>
        <w:rPr>
          <w:rFonts w:ascii="Times New Roman"/>
        </w:rPr>
        <w:t>GB/T 17626.2</w:t>
      </w:r>
      <w:r>
        <w:rPr>
          <w:rFonts w:ascii="Times New Roman" w:hint="eastAsia"/>
        </w:rPr>
        <w:t>-</w:t>
      </w:r>
      <w:r>
        <w:rPr>
          <w:rFonts w:ascii="Times New Roman"/>
        </w:rPr>
        <w:t>2018</w:t>
      </w:r>
      <w:r>
        <w:rPr>
          <w:rFonts w:ascii="Times New Roman"/>
        </w:rPr>
        <w:t>中规定的方法进行试验，结果应符合</w:t>
      </w:r>
      <w:r>
        <w:rPr>
          <w:rFonts w:ascii="Times New Roman"/>
        </w:rPr>
        <w:t>5.13.1.2</w:t>
      </w:r>
      <w:r>
        <w:rPr>
          <w:rFonts w:ascii="Times New Roman"/>
        </w:rPr>
        <w:t>的规定。</w:t>
      </w:r>
    </w:p>
    <w:p w14:paraId="36229AAD" w14:textId="77777777" w:rsidR="00BA337A" w:rsidRDefault="00000000">
      <w:pPr>
        <w:pStyle w:val="afff"/>
        <w:spacing w:before="120" w:after="120"/>
        <w:rPr>
          <w:rFonts w:ascii="Times New Roman"/>
        </w:rPr>
      </w:pPr>
      <w:r>
        <w:rPr>
          <w:rFonts w:ascii="Times New Roman"/>
        </w:rPr>
        <w:t>射频电磁场辐射抗扰度试验</w:t>
      </w:r>
    </w:p>
    <w:p w14:paraId="6894BB9B" w14:textId="77777777" w:rsidR="00BA337A" w:rsidRDefault="00000000">
      <w:pPr>
        <w:pStyle w:val="afffff5"/>
        <w:ind w:firstLine="420"/>
        <w:rPr>
          <w:rFonts w:ascii="Times New Roman"/>
        </w:rPr>
      </w:pPr>
      <w:r>
        <w:rPr>
          <w:rFonts w:ascii="Times New Roman"/>
        </w:rPr>
        <w:lastRenderedPageBreak/>
        <w:t>按</w:t>
      </w:r>
      <w:r>
        <w:rPr>
          <w:rFonts w:ascii="Times New Roman"/>
        </w:rPr>
        <w:t>GB/T 17626.3</w:t>
      </w:r>
      <w:r>
        <w:rPr>
          <w:rFonts w:ascii="Times New Roman" w:hint="eastAsia"/>
        </w:rPr>
        <w:t>-</w:t>
      </w:r>
      <w:r>
        <w:rPr>
          <w:rFonts w:ascii="Times New Roman"/>
        </w:rPr>
        <w:t>2023</w:t>
      </w:r>
      <w:r>
        <w:rPr>
          <w:rFonts w:ascii="Times New Roman"/>
        </w:rPr>
        <w:t>中规定的方法进行试验，结果应符合</w:t>
      </w:r>
      <w:r>
        <w:rPr>
          <w:rFonts w:ascii="Times New Roman"/>
        </w:rPr>
        <w:t>5.13.1.3</w:t>
      </w:r>
      <w:r>
        <w:rPr>
          <w:rFonts w:ascii="Times New Roman"/>
        </w:rPr>
        <w:t>的规定。</w:t>
      </w:r>
    </w:p>
    <w:p w14:paraId="2CEE2491" w14:textId="77777777" w:rsidR="00BA337A" w:rsidRDefault="00000000">
      <w:pPr>
        <w:pStyle w:val="afff"/>
        <w:spacing w:before="120" w:after="120"/>
        <w:rPr>
          <w:rFonts w:ascii="Times New Roman"/>
        </w:rPr>
      </w:pPr>
      <w:r>
        <w:rPr>
          <w:rFonts w:ascii="Times New Roman"/>
        </w:rPr>
        <w:t>电快速瞬变脉冲群抗扰度试验</w:t>
      </w:r>
    </w:p>
    <w:p w14:paraId="46FDA0CC" w14:textId="77777777" w:rsidR="00BA337A" w:rsidRDefault="00000000">
      <w:pPr>
        <w:pStyle w:val="afffff5"/>
        <w:ind w:firstLine="420"/>
        <w:rPr>
          <w:rFonts w:ascii="Times New Roman"/>
        </w:rPr>
      </w:pPr>
      <w:r>
        <w:rPr>
          <w:rFonts w:ascii="Times New Roman"/>
        </w:rPr>
        <w:t>按</w:t>
      </w:r>
      <w:r>
        <w:rPr>
          <w:rFonts w:ascii="Times New Roman"/>
        </w:rPr>
        <w:t>GB/T 17626.4</w:t>
      </w:r>
      <w:r>
        <w:rPr>
          <w:rFonts w:ascii="Times New Roman" w:hint="eastAsia"/>
        </w:rPr>
        <w:t>-</w:t>
      </w:r>
      <w:r>
        <w:rPr>
          <w:rFonts w:ascii="Times New Roman"/>
        </w:rPr>
        <w:t>2018</w:t>
      </w:r>
      <w:r>
        <w:rPr>
          <w:rFonts w:ascii="Times New Roman"/>
        </w:rPr>
        <w:t>中规定的方法进行试验，结果应符合</w:t>
      </w:r>
      <w:r>
        <w:rPr>
          <w:rFonts w:ascii="Times New Roman"/>
        </w:rPr>
        <w:t>5.13.1.4</w:t>
      </w:r>
      <w:r>
        <w:rPr>
          <w:rFonts w:ascii="Times New Roman"/>
        </w:rPr>
        <w:t>的规定。</w:t>
      </w:r>
    </w:p>
    <w:p w14:paraId="0B0E8EF3" w14:textId="77777777" w:rsidR="00BA337A" w:rsidRDefault="00000000">
      <w:pPr>
        <w:pStyle w:val="afff"/>
        <w:spacing w:before="120" w:after="120"/>
        <w:rPr>
          <w:rFonts w:ascii="Times New Roman"/>
        </w:rPr>
      </w:pPr>
      <w:r>
        <w:rPr>
          <w:rFonts w:ascii="Times New Roman"/>
        </w:rPr>
        <w:t>浪涌（冲击）抗扰度试验</w:t>
      </w:r>
    </w:p>
    <w:p w14:paraId="488EB5C7" w14:textId="77777777" w:rsidR="00BA337A" w:rsidRDefault="00000000">
      <w:pPr>
        <w:pStyle w:val="afffff5"/>
        <w:ind w:firstLine="420"/>
        <w:rPr>
          <w:rFonts w:ascii="Times New Roman"/>
        </w:rPr>
      </w:pPr>
      <w:r>
        <w:rPr>
          <w:rFonts w:ascii="Times New Roman"/>
        </w:rPr>
        <w:t>按</w:t>
      </w:r>
      <w:r>
        <w:rPr>
          <w:rFonts w:ascii="Times New Roman"/>
        </w:rPr>
        <w:t>GB/T 17626.5</w:t>
      </w:r>
      <w:r>
        <w:rPr>
          <w:rFonts w:ascii="Times New Roman" w:hint="eastAsia"/>
        </w:rPr>
        <w:t>-</w:t>
      </w:r>
      <w:r>
        <w:rPr>
          <w:rFonts w:ascii="Times New Roman"/>
        </w:rPr>
        <w:t>2019</w:t>
      </w:r>
      <w:r>
        <w:rPr>
          <w:rFonts w:ascii="Times New Roman"/>
        </w:rPr>
        <w:t>中规定的方法进行试验，结果应符合</w:t>
      </w:r>
      <w:r>
        <w:rPr>
          <w:rFonts w:ascii="Times New Roman"/>
        </w:rPr>
        <w:t>5.13.1.5</w:t>
      </w:r>
      <w:r>
        <w:rPr>
          <w:rFonts w:ascii="Times New Roman"/>
        </w:rPr>
        <w:t>的规定。</w:t>
      </w:r>
    </w:p>
    <w:p w14:paraId="25E0614C" w14:textId="77777777" w:rsidR="00BA337A" w:rsidRDefault="00000000">
      <w:pPr>
        <w:pStyle w:val="afff"/>
        <w:spacing w:before="120" w:after="120"/>
        <w:rPr>
          <w:rFonts w:ascii="Times New Roman"/>
        </w:rPr>
      </w:pPr>
      <w:proofErr w:type="gramStart"/>
      <w:r>
        <w:rPr>
          <w:rFonts w:ascii="Times New Roman"/>
        </w:rPr>
        <w:t>射频场</w:t>
      </w:r>
      <w:proofErr w:type="gramEnd"/>
      <w:r>
        <w:rPr>
          <w:rFonts w:ascii="Times New Roman"/>
        </w:rPr>
        <w:t>感应的传导骚扰抗扰度试验</w:t>
      </w:r>
    </w:p>
    <w:p w14:paraId="2C015775" w14:textId="77777777" w:rsidR="00BA337A" w:rsidRDefault="00000000">
      <w:pPr>
        <w:pStyle w:val="afffff5"/>
        <w:ind w:firstLine="420"/>
        <w:rPr>
          <w:rFonts w:ascii="Times New Roman"/>
        </w:rPr>
      </w:pPr>
      <w:r>
        <w:rPr>
          <w:rFonts w:ascii="Times New Roman"/>
        </w:rPr>
        <w:t>按</w:t>
      </w:r>
      <w:r>
        <w:rPr>
          <w:rFonts w:ascii="Times New Roman"/>
        </w:rPr>
        <w:t>GB/T 17626.6</w:t>
      </w:r>
      <w:r>
        <w:rPr>
          <w:rFonts w:ascii="Times New Roman" w:hint="eastAsia"/>
        </w:rPr>
        <w:t>-</w:t>
      </w:r>
      <w:r>
        <w:rPr>
          <w:rFonts w:ascii="Times New Roman"/>
        </w:rPr>
        <w:t>2017</w:t>
      </w:r>
      <w:r>
        <w:rPr>
          <w:rFonts w:ascii="Times New Roman"/>
        </w:rPr>
        <w:t>中规定的方法进行试验，结果应符合</w:t>
      </w:r>
      <w:r>
        <w:rPr>
          <w:rFonts w:ascii="Times New Roman"/>
        </w:rPr>
        <w:t>5.13.1.6</w:t>
      </w:r>
      <w:r>
        <w:rPr>
          <w:rFonts w:ascii="Times New Roman"/>
        </w:rPr>
        <w:t>的规定。</w:t>
      </w:r>
    </w:p>
    <w:p w14:paraId="4A84FBD8" w14:textId="77777777" w:rsidR="00BA337A" w:rsidRDefault="00000000">
      <w:pPr>
        <w:pStyle w:val="afff"/>
        <w:spacing w:before="120" w:after="120"/>
        <w:rPr>
          <w:rFonts w:ascii="Times New Roman"/>
        </w:rPr>
      </w:pPr>
      <w:r>
        <w:rPr>
          <w:rFonts w:ascii="Times New Roman"/>
        </w:rPr>
        <w:t>工频磁场抗扰度试验</w:t>
      </w:r>
    </w:p>
    <w:p w14:paraId="6ABE6D3A" w14:textId="77777777" w:rsidR="00BA337A" w:rsidRDefault="00000000">
      <w:pPr>
        <w:pStyle w:val="afffff5"/>
        <w:ind w:firstLine="420"/>
        <w:rPr>
          <w:rFonts w:ascii="Times New Roman"/>
        </w:rPr>
      </w:pPr>
      <w:r>
        <w:rPr>
          <w:rFonts w:ascii="Times New Roman"/>
        </w:rPr>
        <w:t>按</w:t>
      </w:r>
      <w:r>
        <w:rPr>
          <w:rFonts w:ascii="Times New Roman"/>
        </w:rPr>
        <w:t>GB/T 17626.8</w:t>
      </w:r>
      <w:r>
        <w:rPr>
          <w:rFonts w:ascii="Times New Roman" w:hint="eastAsia"/>
        </w:rPr>
        <w:t>-</w:t>
      </w:r>
      <w:r>
        <w:rPr>
          <w:rFonts w:ascii="Times New Roman"/>
        </w:rPr>
        <w:t>2006</w:t>
      </w:r>
      <w:r>
        <w:rPr>
          <w:rFonts w:ascii="Times New Roman"/>
        </w:rPr>
        <w:t>中规定的方法进行试验，结果应符合</w:t>
      </w:r>
      <w:r>
        <w:rPr>
          <w:rFonts w:ascii="Times New Roman"/>
        </w:rPr>
        <w:t>5.13.1.7</w:t>
      </w:r>
      <w:r>
        <w:rPr>
          <w:rFonts w:ascii="Times New Roman"/>
        </w:rPr>
        <w:t>的规定。</w:t>
      </w:r>
    </w:p>
    <w:p w14:paraId="26712928" w14:textId="77777777" w:rsidR="00BA337A" w:rsidRDefault="00000000">
      <w:pPr>
        <w:pStyle w:val="afff"/>
        <w:spacing w:before="120" w:after="120"/>
        <w:rPr>
          <w:rFonts w:ascii="Times New Roman"/>
        </w:rPr>
      </w:pPr>
      <w:r>
        <w:rPr>
          <w:rFonts w:ascii="Times New Roman"/>
        </w:rPr>
        <w:t>阻尼振荡磁场抗扰度试验</w:t>
      </w:r>
    </w:p>
    <w:p w14:paraId="5E44AA43" w14:textId="77777777" w:rsidR="00BA337A" w:rsidRDefault="00000000">
      <w:pPr>
        <w:pStyle w:val="afffff5"/>
        <w:ind w:firstLine="420"/>
        <w:rPr>
          <w:rFonts w:ascii="Times New Roman"/>
        </w:rPr>
      </w:pPr>
      <w:r>
        <w:rPr>
          <w:rFonts w:ascii="Times New Roman"/>
        </w:rPr>
        <w:t>按</w:t>
      </w:r>
      <w:r>
        <w:rPr>
          <w:rFonts w:ascii="Times New Roman"/>
        </w:rPr>
        <w:t>GB/T 17626.10</w:t>
      </w:r>
      <w:r>
        <w:rPr>
          <w:rFonts w:ascii="Times New Roman" w:hint="eastAsia"/>
        </w:rPr>
        <w:t>-</w:t>
      </w:r>
      <w:r>
        <w:rPr>
          <w:rFonts w:ascii="Times New Roman"/>
        </w:rPr>
        <w:t>2017</w:t>
      </w:r>
      <w:r>
        <w:rPr>
          <w:rFonts w:ascii="Times New Roman"/>
        </w:rPr>
        <w:t>中规定的方法进行试验，结果应符合</w:t>
      </w:r>
      <w:r>
        <w:rPr>
          <w:rFonts w:ascii="Times New Roman"/>
        </w:rPr>
        <w:t>5.13.1.8</w:t>
      </w:r>
      <w:r>
        <w:rPr>
          <w:rFonts w:ascii="Times New Roman"/>
        </w:rPr>
        <w:t>的规定。</w:t>
      </w:r>
    </w:p>
    <w:p w14:paraId="0B44B82A" w14:textId="77777777" w:rsidR="00BA337A" w:rsidRDefault="00000000">
      <w:pPr>
        <w:pStyle w:val="affe"/>
        <w:spacing w:before="120" w:after="120"/>
        <w:rPr>
          <w:rFonts w:ascii="Times New Roman"/>
        </w:rPr>
      </w:pPr>
      <w:r>
        <w:rPr>
          <w:rFonts w:ascii="Times New Roman"/>
        </w:rPr>
        <w:t>电磁发射试验</w:t>
      </w:r>
    </w:p>
    <w:p w14:paraId="6659E558" w14:textId="77777777" w:rsidR="00BA337A" w:rsidRDefault="00000000">
      <w:pPr>
        <w:pStyle w:val="afff"/>
        <w:spacing w:before="120" w:after="120"/>
        <w:rPr>
          <w:rFonts w:ascii="Times New Roman"/>
        </w:rPr>
      </w:pPr>
      <w:r>
        <w:rPr>
          <w:rFonts w:ascii="Times New Roman"/>
        </w:rPr>
        <w:t>试验条件及合格判定</w:t>
      </w:r>
    </w:p>
    <w:p w14:paraId="21C042C1" w14:textId="77777777" w:rsidR="00BA337A" w:rsidRDefault="00000000">
      <w:pPr>
        <w:pStyle w:val="afffff5"/>
        <w:ind w:firstLine="420"/>
        <w:rPr>
          <w:rFonts w:ascii="Times New Roman"/>
        </w:rPr>
      </w:pPr>
      <w:r>
        <w:rPr>
          <w:rFonts w:ascii="Times New Roman"/>
        </w:rPr>
        <w:t>应按</w:t>
      </w:r>
      <w:r>
        <w:rPr>
          <w:rFonts w:ascii="Times New Roman"/>
        </w:rPr>
        <w:t>GB/T 19826</w:t>
      </w:r>
      <w:r>
        <w:rPr>
          <w:rFonts w:ascii="Times New Roman" w:hint="eastAsia"/>
        </w:rPr>
        <w:t>-</w:t>
      </w:r>
      <w:r>
        <w:rPr>
          <w:rFonts w:ascii="Times New Roman"/>
        </w:rPr>
        <w:t>2014</w:t>
      </w:r>
      <w:r>
        <w:rPr>
          <w:rFonts w:ascii="Times New Roman"/>
        </w:rPr>
        <w:t>中</w:t>
      </w:r>
      <w:r>
        <w:rPr>
          <w:rFonts w:ascii="Times New Roman"/>
        </w:rPr>
        <w:t>6.22.1</w:t>
      </w:r>
      <w:r>
        <w:rPr>
          <w:rFonts w:ascii="Times New Roman"/>
        </w:rPr>
        <w:t>，</w:t>
      </w:r>
      <w:r>
        <w:rPr>
          <w:rFonts w:ascii="Times New Roman"/>
        </w:rPr>
        <w:t>6.22.2</w:t>
      </w:r>
      <w:r>
        <w:rPr>
          <w:rFonts w:ascii="Times New Roman"/>
        </w:rPr>
        <w:t>规定的要求进行试验。</w:t>
      </w:r>
    </w:p>
    <w:p w14:paraId="67CD9B29" w14:textId="77777777" w:rsidR="00BA337A" w:rsidRDefault="00000000">
      <w:pPr>
        <w:pStyle w:val="afff"/>
        <w:spacing w:before="120" w:after="120"/>
        <w:rPr>
          <w:rFonts w:ascii="Times New Roman"/>
        </w:rPr>
      </w:pPr>
      <w:r>
        <w:rPr>
          <w:rFonts w:ascii="Times New Roman"/>
        </w:rPr>
        <w:t>传导发射限值试验</w:t>
      </w:r>
    </w:p>
    <w:p w14:paraId="55C664CF" w14:textId="77777777" w:rsidR="00BA337A" w:rsidRDefault="00000000">
      <w:pPr>
        <w:pStyle w:val="afffff5"/>
        <w:ind w:firstLine="420"/>
        <w:rPr>
          <w:rFonts w:ascii="Times New Roman"/>
        </w:rPr>
      </w:pPr>
      <w:r>
        <w:rPr>
          <w:rFonts w:ascii="Times New Roman"/>
        </w:rPr>
        <w:t>按</w:t>
      </w:r>
      <w:r>
        <w:rPr>
          <w:rFonts w:ascii="Times New Roman"/>
        </w:rPr>
        <w:t>GB/T 9254.1</w:t>
      </w:r>
      <w:r>
        <w:rPr>
          <w:rFonts w:ascii="Times New Roman" w:hint="eastAsia"/>
        </w:rPr>
        <w:t>-</w:t>
      </w:r>
      <w:r>
        <w:rPr>
          <w:rFonts w:ascii="Times New Roman"/>
        </w:rPr>
        <w:t>2021</w:t>
      </w:r>
      <w:r>
        <w:rPr>
          <w:rFonts w:ascii="Times New Roman"/>
        </w:rPr>
        <w:t>中规定的方法进行试验，结果应符合</w:t>
      </w:r>
      <w:r>
        <w:rPr>
          <w:rFonts w:ascii="Times New Roman"/>
        </w:rPr>
        <w:t>5.13.2.1</w:t>
      </w:r>
      <w:r>
        <w:rPr>
          <w:rFonts w:ascii="Times New Roman"/>
        </w:rPr>
        <w:t>的规定。</w:t>
      </w:r>
    </w:p>
    <w:p w14:paraId="37164F23" w14:textId="77777777" w:rsidR="00BA337A" w:rsidRDefault="00000000">
      <w:pPr>
        <w:pStyle w:val="afff"/>
        <w:spacing w:before="120" w:after="120"/>
        <w:rPr>
          <w:rFonts w:ascii="Times New Roman"/>
        </w:rPr>
      </w:pPr>
      <w:r>
        <w:rPr>
          <w:rFonts w:ascii="Times New Roman"/>
        </w:rPr>
        <w:t>辐射发射限值试验</w:t>
      </w:r>
    </w:p>
    <w:p w14:paraId="6DE6C7CE" w14:textId="77777777" w:rsidR="00BA337A" w:rsidRDefault="00000000">
      <w:pPr>
        <w:pStyle w:val="afffff5"/>
        <w:ind w:firstLine="420"/>
        <w:rPr>
          <w:rFonts w:ascii="Times New Roman"/>
        </w:rPr>
      </w:pPr>
      <w:r>
        <w:rPr>
          <w:rFonts w:ascii="Times New Roman"/>
        </w:rPr>
        <w:t>按</w:t>
      </w:r>
      <w:r>
        <w:rPr>
          <w:rFonts w:ascii="Times New Roman"/>
        </w:rPr>
        <w:t xml:space="preserve">GB/T </w:t>
      </w:r>
      <w:bookmarkEnd w:id="71"/>
      <w:r>
        <w:rPr>
          <w:rFonts w:ascii="Times New Roman"/>
        </w:rPr>
        <w:t>9254.1</w:t>
      </w:r>
      <w:r>
        <w:rPr>
          <w:rFonts w:ascii="Times New Roman" w:hint="eastAsia"/>
        </w:rPr>
        <w:t>-</w:t>
      </w:r>
      <w:r>
        <w:rPr>
          <w:rFonts w:ascii="Times New Roman"/>
        </w:rPr>
        <w:t>2021</w:t>
      </w:r>
      <w:r>
        <w:rPr>
          <w:rFonts w:ascii="Times New Roman"/>
        </w:rPr>
        <w:t>中规定的方法进行试验，结果应符合</w:t>
      </w:r>
      <w:r>
        <w:rPr>
          <w:rFonts w:ascii="Times New Roman"/>
        </w:rPr>
        <w:t>5.13.2.2</w:t>
      </w:r>
      <w:r>
        <w:rPr>
          <w:rFonts w:ascii="Times New Roman"/>
        </w:rPr>
        <w:t>的规定。</w:t>
      </w:r>
    </w:p>
    <w:p w14:paraId="498C1EB9" w14:textId="77777777" w:rsidR="00BA337A" w:rsidRDefault="00000000">
      <w:pPr>
        <w:pStyle w:val="afff"/>
        <w:spacing w:before="120" w:after="120"/>
        <w:rPr>
          <w:rFonts w:ascii="Times New Roman"/>
        </w:rPr>
      </w:pPr>
      <w:r>
        <w:rPr>
          <w:rFonts w:ascii="Times New Roman"/>
        </w:rPr>
        <w:t>谐波电流限值</w:t>
      </w:r>
    </w:p>
    <w:p w14:paraId="1F8386D6" w14:textId="77777777" w:rsidR="00BA337A" w:rsidRDefault="00000000">
      <w:pPr>
        <w:pStyle w:val="afffff5"/>
        <w:ind w:firstLine="420"/>
        <w:rPr>
          <w:rFonts w:ascii="Times New Roman"/>
        </w:rPr>
      </w:pPr>
      <w:r>
        <w:rPr>
          <w:rFonts w:ascii="Times New Roman"/>
        </w:rPr>
        <w:t>直流电源设备在正常状态下运行，使输出电流为设备的额定电流，用谐波分析仪测量交流输入侧充电装置在运行中返回交流电网中的各次谐波电流，要求第</w:t>
      </w:r>
      <w:r>
        <w:rPr>
          <w:rFonts w:ascii="Times New Roman"/>
        </w:rPr>
        <w:t>2</w:t>
      </w:r>
      <w:r>
        <w:rPr>
          <w:rFonts w:ascii="Times New Roman"/>
        </w:rPr>
        <w:t>次</w:t>
      </w:r>
      <w:r>
        <w:rPr>
          <w:rFonts w:ascii="Times New Roman"/>
        </w:rPr>
        <w:t>~19</w:t>
      </w:r>
      <w:r>
        <w:rPr>
          <w:rFonts w:ascii="Times New Roman"/>
        </w:rPr>
        <w:t>次的谐波电流含有率的试验结果应符合</w:t>
      </w:r>
      <w:r>
        <w:rPr>
          <w:rFonts w:ascii="Times New Roman"/>
        </w:rPr>
        <w:t>5.13.2.3</w:t>
      </w:r>
      <w:r>
        <w:rPr>
          <w:rFonts w:ascii="Times New Roman"/>
        </w:rPr>
        <w:t>的规定。</w:t>
      </w:r>
    </w:p>
    <w:p w14:paraId="13D87B3D" w14:textId="77777777" w:rsidR="00BA337A" w:rsidRDefault="00000000">
      <w:pPr>
        <w:pStyle w:val="affc"/>
        <w:spacing w:before="240" w:after="240"/>
        <w:rPr>
          <w:rFonts w:ascii="Times New Roman"/>
        </w:rPr>
      </w:pPr>
      <w:r>
        <w:rPr>
          <w:rFonts w:ascii="Times New Roman"/>
        </w:rPr>
        <w:t xml:space="preserve"> </w:t>
      </w:r>
      <w:bookmarkStart w:id="74" w:name="_Toc201072318"/>
      <w:bookmarkStart w:id="75" w:name="_Toc201336174"/>
      <w:bookmarkStart w:id="76" w:name="_Toc202371382"/>
      <w:r>
        <w:rPr>
          <w:rFonts w:ascii="Times New Roman"/>
        </w:rPr>
        <w:t>检验规则</w:t>
      </w:r>
      <w:bookmarkEnd w:id="74"/>
      <w:bookmarkEnd w:id="75"/>
      <w:bookmarkEnd w:id="76"/>
    </w:p>
    <w:p w14:paraId="72FC8F2D" w14:textId="77777777" w:rsidR="00BA337A" w:rsidRDefault="00000000">
      <w:pPr>
        <w:pStyle w:val="affd"/>
        <w:spacing w:before="120" w:after="120"/>
        <w:rPr>
          <w:rFonts w:ascii="Times New Roman"/>
        </w:rPr>
      </w:pPr>
      <w:r>
        <w:rPr>
          <w:rFonts w:ascii="Times New Roman"/>
        </w:rPr>
        <w:t>检验项目</w:t>
      </w:r>
    </w:p>
    <w:p w14:paraId="5E0D9E24" w14:textId="77777777" w:rsidR="00BA337A" w:rsidRDefault="00000000">
      <w:pPr>
        <w:pStyle w:val="afffff5"/>
        <w:ind w:firstLine="420"/>
        <w:rPr>
          <w:rFonts w:ascii="Times New Roman"/>
        </w:rPr>
      </w:pPr>
      <w:r>
        <w:rPr>
          <w:rFonts w:ascii="Times New Roman"/>
        </w:rPr>
        <w:t>检验可分为出厂检验和型式检验。</w:t>
      </w:r>
    </w:p>
    <w:p w14:paraId="4B78C164" w14:textId="77777777" w:rsidR="00BA337A" w:rsidRDefault="00000000">
      <w:pPr>
        <w:pStyle w:val="affd"/>
        <w:spacing w:before="120" w:after="120"/>
        <w:rPr>
          <w:rFonts w:ascii="Times New Roman"/>
        </w:rPr>
      </w:pPr>
      <w:r>
        <w:rPr>
          <w:rFonts w:ascii="Times New Roman"/>
        </w:rPr>
        <w:t>抽样</w:t>
      </w:r>
    </w:p>
    <w:p w14:paraId="729FEBE5" w14:textId="77777777" w:rsidR="00BA337A" w:rsidRDefault="00000000">
      <w:pPr>
        <w:pStyle w:val="afffffffff1"/>
        <w:rPr>
          <w:rFonts w:ascii="Times New Roman"/>
        </w:rPr>
      </w:pPr>
      <w:r>
        <w:rPr>
          <w:rFonts w:ascii="Times New Roman"/>
        </w:rPr>
        <w:t>抽样方法应按</w:t>
      </w:r>
      <w:r>
        <w:rPr>
          <w:rFonts w:ascii="Times New Roman"/>
        </w:rPr>
        <w:t>GB/T 2828.1</w:t>
      </w:r>
      <w:r>
        <w:rPr>
          <w:rFonts w:ascii="Times New Roman" w:hint="eastAsia"/>
        </w:rPr>
        <w:t>-</w:t>
      </w:r>
      <w:r>
        <w:rPr>
          <w:rFonts w:ascii="Times New Roman"/>
        </w:rPr>
        <w:t>2012</w:t>
      </w:r>
      <w:r>
        <w:rPr>
          <w:rFonts w:ascii="Times New Roman"/>
        </w:rPr>
        <w:t>的要求执行。</w:t>
      </w:r>
    </w:p>
    <w:p w14:paraId="7C29B6D6" w14:textId="77777777" w:rsidR="00BA337A" w:rsidRDefault="00000000">
      <w:pPr>
        <w:pStyle w:val="afffffffff1"/>
        <w:rPr>
          <w:rFonts w:ascii="Times New Roman"/>
        </w:rPr>
      </w:pPr>
      <w:r>
        <w:rPr>
          <w:rFonts w:ascii="Times New Roman"/>
        </w:rPr>
        <w:t>抽样样品批次应粘贴标签，注明产品名称、产品型号、生产批号、抽样日期和抽样者姓名等。</w:t>
      </w:r>
    </w:p>
    <w:p w14:paraId="67581950" w14:textId="77777777" w:rsidR="00BA337A" w:rsidRDefault="00000000">
      <w:pPr>
        <w:pStyle w:val="affd"/>
        <w:spacing w:before="120" w:after="120"/>
        <w:rPr>
          <w:rFonts w:ascii="Times New Roman"/>
        </w:rPr>
      </w:pPr>
      <w:r>
        <w:rPr>
          <w:rFonts w:ascii="Times New Roman"/>
        </w:rPr>
        <w:t>出厂检验</w:t>
      </w:r>
    </w:p>
    <w:p w14:paraId="39D00FB8" w14:textId="77777777" w:rsidR="00BA337A" w:rsidRDefault="00000000">
      <w:pPr>
        <w:pStyle w:val="affe"/>
        <w:spacing w:before="120" w:after="120"/>
        <w:rPr>
          <w:rFonts w:ascii="Times New Roman"/>
        </w:rPr>
      </w:pPr>
      <w:r>
        <w:rPr>
          <w:rFonts w:ascii="Times New Roman"/>
        </w:rPr>
        <w:t>原则</w:t>
      </w:r>
    </w:p>
    <w:p w14:paraId="7DF7D0C5" w14:textId="77777777" w:rsidR="00BA337A" w:rsidRDefault="00000000">
      <w:pPr>
        <w:pStyle w:val="afffff5"/>
        <w:ind w:firstLine="420"/>
        <w:rPr>
          <w:rFonts w:ascii="Times New Roman"/>
        </w:rPr>
      </w:pPr>
      <w:r>
        <w:rPr>
          <w:rFonts w:ascii="Times New Roman"/>
        </w:rPr>
        <w:t>出厂检验应采用逐台检验方式。</w:t>
      </w:r>
    </w:p>
    <w:p w14:paraId="271107FC" w14:textId="77777777" w:rsidR="00BA337A" w:rsidRDefault="00000000">
      <w:pPr>
        <w:pStyle w:val="affe"/>
        <w:spacing w:before="120" w:after="120"/>
        <w:rPr>
          <w:rFonts w:ascii="Times New Roman"/>
        </w:rPr>
      </w:pPr>
      <w:r>
        <w:rPr>
          <w:rFonts w:ascii="Times New Roman"/>
        </w:rPr>
        <w:t>检验项目</w:t>
      </w:r>
    </w:p>
    <w:p w14:paraId="536C101C" w14:textId="77777777" w:rsidR="00BA337A" w:rsidRDefault="00000000">
      <w:pPr>
        <w:pStyle w:val="afffff5"/>
        <w:ind w:firstLine="420"/>
        <w:rPr>
          <w:rFonts w:ascii="Times New Roman"/>
        </w:rPr>
      </w:pPr>
      <w:r>
        <w:rPr>
          <w:rFonts w:ascii="Times New Roman"/>
        </w:rPr>
        <w:t>出厂检验项目应包括</w:t>
      </w:r>
      <w:bookmarkStart w:id="77" w:name="_Hlk201072255"/>
      <w:r>
        <w:rPr>
          <w:rFonts w:ascii="Times New Roman"/>
        </w:rPr>
        <w:t>一般检查、电气间隙和爬电距离、电气绝缘性能、防护等级、噪声、温升、蓄电池组、直流供电能力、充电装置、保护及告警功能、监控装置</w:t>
      </w:r>
      <w:bookmarkEnd w:id="77"/>
      <w:r>
        <w:rPr>
          <w:rFonts w:ascii="Times New Roman"/>
        </w:rPr>
        <w:t>，见表</w:t>
      </w:r>
      <w:r>
        <w:rPr>
          <w:rFonts w:ascii="Times New Roman"/>
        </w:rPr>
        <w:t>3</w:t>
      </w:r>
      <w:r>
        <w:rPr>
          <w:rFonts w:ascii="Times New Roman"/>
        </w:rPr>
        <w:t>。</w:t>
      </w:r>
    </w:p>
    <w:p w14:paraId="73B2D989" w14:textId="77777777" w:rsidR="00BA337A" w:rsidRDefault="00000000">
      <w:pPr>
        <w:pStyle w:val="affe"/>
        <w:spacing w:before="120" w:after="120"/>
        <w:rPr>
          <w:rFonts w:ascii="Times New Roman"/>
        </w:rPr>
      </w:pPr>
      <w:r>
        <w:rPr>
          <w:rFonts w:ascii="Times New Roman"/>
        </w:rPr>
        <w:t>判定规则</w:t>
      </w:r>
    </w:p>
    <w:p w14:paraId="2F505508" w14:textId="77777777" w:rsidR="00BA337A" w:rsidRDefault="00000000">
      <w:pPr>
        <w:pStyle w:val="afffffffff0"/>
        <w:rPr>
          <w:rFonts w:ascii="Times New Roman"/>
        </w:rPr>
      </w:pPr>
      <w:r>
        <w:rPr>
          <w:rFonts w:ascii="Times New Roman"/>
        </w:rPr>
        <w:lastRenderedPageBreak/>
        <w:t>产品的一般检查、电气间隙和爬电距离、电气绝缘性能、防护等级、噪声、温升、蓄电池组、直流供电能力、充电装置、保护及告警功能、监控装置均符合要求，则判定产品出厂检验合格。有一项不符合要求，则判定产品出厂检验不合格。</w:t>
      </w:r>
    </w:p>
    <w:p w14:paraId="37DADBEA" w14:textId="77777777" w:rsidR="00BA337A" w:rsidRDefault="00000000">
      <w:pPr>
        <w:pStyle w:val="afffffffff0"/>
        <w:rPr>
          <w:rFonts w:ascii="Times New Roman"/>
        </w:rPr>
      </w:pPr>
      <w:r>
        <w:rPr>
          <w:rFonts w:ascii="Times New Roman"/>
        </w:rPr>
        <w:t>检验结果的判定应按</w:t>
      </w:r>
      <w:r>
        <w:rPr>
          <w:rFonts w:ascii="Times New Roman"/>
        </w:rPr>
        <w:t>GB/T 8170</w:t>
      </w:r>
      <w:r>
        <w:rPr>
          <w:rFonts w:ascii="Times New Roman" w:hint="eastAsia"/>
        </w:rPr>
        <w:t>-</w:t>
      </w:r>
      <w:r>
        <w:rPr>
          <w:rFonts w:ascii="Times New Roman"/>
        </w:rPr>
        <w:t>2008</w:t>
      </w:r>
      <w:r>
        <w:rPr>
          <w:rFonts w:ascii="Times New Roman"/>
        </w:rPr>
        <w:t>数值修约值比较法进行。</w:t>
      </w:r>
    </w:p>
    <w:p w14:paraId="623368D6" w14:textId="77777777" w:rsidR="00BA337A" w:rsidRDefault="00000000">
      <w:pPr>
        <w:pStyle w:val="affd"/>
        <w:spacing w:before="120" w:after="120"/>
        <w:rPr>
          <w:rFonts w:ascii="Times New Roman"/>
        </w:rPr>
      </w:pPr>
      <w:r>
        <w:rPr>
          <w:rFonts w:ascii="Times New Roman"/>
        </w:rPr>
        <w:t>型式检验</w:t>
      </w:r>
    </w:p>
    <w:p w14:paraId="6949C8DC" w14:textId="77777777" w:rsidR="00BA337A" w:rsidRDefault="00000000">
      <w:pPr>
        <w:pStyle w:val="affe"/>
        <w:spacing w:before="120" w:after="120"/>
        <w:rPr>
          <w:rFonts w:ascii="Times New Roman"/>
        </w:rPr>
      </w:pPr>
      <w:r>
        <w:rPr>
          <w:rFonts w:ascii="Times New Roman"/>
        </w:rPr>
        <w:t>原则</w:t>
      </w:r>
    </w:p>
    <w:p w14:paraId="4EAB8812" w14:textId="77777777" w:rsidR="00BA337A" w:rsidRDefault="00000000">
      <w:pPr>
        <w:pStyle w:val="afffff5"/>
        <w:ind w:firstLine="420"/>
        <w:rPr>
          <w:rFonts w:ascii="Times New Roman"/>
        </w:rPr>
      </w:pPr>
      <w:r>
        <w:rPr>
          <w:rFonts w:ascii="Times New Roman"/>
        </w:rPr>
        <w:t>有以下情况之一时，应进行型式检验：</w:t>
      </w:r>
    </w:p>
    <w:p w14:paraId="259006D0" w14:textId="77777777" w:rsidR="00BA337A" w:rsidRDefault="00000000">
      <w:pPr>
        <w:pStyle w:val="af2"/>
        <w:rPr>
          <w:rFonts w:ascii="Times New Roman"/>
        </w:rPr>
      </w:pPr>
      <w:r>
        <w:rPr>
          <w:rFonts w:ascii="Times New Roman"/>
        </w:rPr>
        <w:t>新产品或者产品转厂生产的试制定型鉴定；</w:t>
      </w:r>
    </w:p>
    <w:p w14:paraId="21621F19" w14:textId="77777777" w:rsidR="00BA337A" w:rsidRDefault="00000000">
      <w:pPr>
        <w:pStyle w:val="af2"/>
        <w:rPr>
          <w:rFonts w:ascii="Times New Roman"/>
        </w:rPr>
      </w:pPr>
      <w:r>
        <w:rPr>
          <w:rFonts w:ascii="Times New Roman"/>
        </w:rPr>
        <w:t>正常生产后，设计、工艺或者关键材料等有重大改变，可能影响产品性能时；</w:t>
      </w:r>
      <w:r>
        <w:rPr>
          <w:rFonts w:ascii="Times New Roman"/>
        </w:rPr>
        <w:t xml:space="preserve"> </w:t>
      </w:r>
    </w:p>
    <w:p w14:paraId="4C4FCB23" w14:textId="77777777" w:rsidR="00BA337A" w:rsidRDefault="00000000">
      <w:pPr>
        <w:pStyle w:val="af2"/>
        <w:rPr>
          <w:rFonts w:ascii="Times New Roman"/>
        </w:rPr>
      </w:pPr>
      <w:r>
        <w:rPr>
          <w:rFonts w:ascii="Times New Roman"/>
        </w:rPr>
        <w:t>停产</w:t>
      </w:r>
      <w:r>
        <w:rPr>
          <w:rFonts w:ascii="Times New Roman"/>
        </w:rPr>
        <w:t>24</w:t>
      </w:r>
      <w:r>
        <w:rPr>
          <w:rFonts w:ascii="Times New Roman"/>
        </w:rPr>
        <w:t>个月以上恢复生产时；</w:t>
      </w:r>
    </w:p>
    <w:p w14:paraId="2C30DB60" w14:textId="77777777" w:rsidR="00BA337A" w:rsidRDefault="00000000">
      <w:pPr>
        <w:pStyle w:val="af2"/>
        <w:rPr>
          <w:rFonts w:ascii="Times New Roman"/>
        </w:rPr>
      </w:pPr>
      <w:r>
        <w:rPr>
          <w:rFonts w:ascii="Times New Roman"/>
        </w:rPr>
        <w:t>出厂检验结果与上次型式检验有较大差异时；</w:t>
      </w:r>
    </w:p>
    <w:p w14:paraId="695CCDA9" w14:textId="77777777" w:rsidR="00BA337A" w:rsidRDefault="00000000">
      <w:pPr>
        <w:pStyle w:val="af2"/>
        <w:rPr>
          <w:rFonts w:ascii="Times New Roman"/>
        </w:rPr>
      </w:pPr>
      <w:r>
        <w:rPr>
          <w:rFonts w:ascii="Times New Roman"/>
        </w:rPr>
        <w:t>各级质量监督机构要求进行型式检验时。</w:t>
      </w:r>
    </w:p>
    <w:p w14:paraId="284AB9CB" w14:textId="77777777" w:rsidR="00BA337A" w:rsidRDefault="00000000">
      <w:pPr>
        <w:pStyle w:val="affe"/>
        <w:spacing w:before="120" w:after="120"/>
        <w:rPr>
          <w:rFonts w:ascii="Times New Roman"/>
        </w:rPr>
      </w:pPr>
      <w:r>
        <w:rPr>
          <w:rFonts w:ascii="Times New Roman"/>
        </w:rPr>
        <w:t>检验项目</w:t>
      </w:r>
    </w:p>
    <w:p w14:paraId="55C65BB7" w14:textId="77777777" w:rsidR="00BA337A" w:rsidRDefault="00000000">
      <w:pPr>
        <w:pStyle w:val="afffff5"/>
        <w:ind w:firstLine="420"/>
        <w:rPr>
          <w:rFonts w:ascii="Times New Roman"/>
        </w:rPr>
      </w:pPr>
      <w:r>
        <w:rPr>
          <w:rFonts w:ascii="Times New Roman"/>
        </w:rPr>
        <w:t>型式检验项目应包含本文件第</w:t>
      </w:r>
      <w:r>
        <w:rPr>
          <w:rFonts w:ascii="Times New Roman"/>
        </w:rPr>
        <w:t>5</w:t>
      </w:r>
      <w:r>
        <w:rPr>
          <w:rFonts w:ascii="Times New Roman"/>
        </w:rPr>
        <w:t>章规定的全部内容，见表</w:t>
      </w:r>
      <w:r>
        <w:rPr>
          <w:rFonts w:ascii="Times New Roman"/>
        </w:rPr>
        <w:t>3</w:t>
      </w:r>
      <w:r>
        <w:rPr>
          <w:rFonts w:ascii="Times New Roman"/>
        </w:rPr>
        <w:t>。</w:t>
      </w:r>
    </w:p>
    <w:p w14:paraId="35B95372" w14:textId="77777777" w:rsidR="00BA337A" w:rsidRDefault="00000000">
      <w:pPr>
        <w:pStyle w:val="affe"/>
        <w:spacing w:before="120" w:after="120"/>
        <w:rPr>
          <w:rFonts w:ascii="Times New Roman"/>
        </w:rPr>
      </w:pPr>
      <w:r>
        <w:rPr>
          <w:rFonts w:ascii="Times New Roman"/>
        </w:rPr>
        <w:t>判定规则</w:t>
      </w:r>
    </w:p>
    <w:p w14:paraId="21C31FB2" w14:textId="77777777" w:rsidR="00BA337A" w:rsidRDefault="00000000">
      <w:pPr>
        <w:pStyle w:val="afffffffff0"/>
        <w:rPr>
          <w:rFonts w:ascii="Times New Roman"/>
        </w:rPr>
      </w:pPr>
      <w:r>
        <w:rPr>
          <w:rFonts w:ascii="Times New Roman"/>
        </w:rPr>
        <w:t>所检项目全部符合，应判定为合格品。</w:t>
      </w:r>
      <w:r>
        <w:rPr>
          <w:rFonts w:ascii="Times New Roman"/>
        </w:rPr>
        <w:t xml:space="preserve"> </w:t>
      </w:r>
    </w:p>
    <w:p w14:paraId="55A3BCFD" w14:textId="77777777" w:rsidR="00BA337A" w:rsidRDefault="00000000">
      <w:pPr>
        <w:pStyle w:val="afffffffff0"/>
        <w:rPr>
          <w:rFonts w:ascii="Times New Roman"/>
        </w:rPr>
      </w:pPr>
      <w:r>
        <w:rPr>
          <w:rFonts w:ascii="Times New Roman"/>
        </w:rPr>
        <w:t>检验项目如不符合要求，应对该批次产品再次抽样复查。检验结果若有</w:t>
      </w:r>
      <w:r>
        <w:rPr>
          <w:rFonts w:ascii="Times New Roman"/>
        </w:rPr>
        <w:t>1</w:t>
      </w:r>
      <w:r>
        <w:rPr>
          <w:rFonts w:ascii="Times New Roman"/>
        </w:rPr>
        <w:t>项不符合要求，应重新抽取双倍</w:t>
      </w:r>
      <w:proofErr w:type="gramStart"/>
      <w:r>
        <w:rPr>
          <w:rFonts w:ascii="Times New Roman"/>
        </w:rPr>
        <w:t>量产品</w:t>
      </w:r>
      <w:proofErr w:type="gramEnd"/>
      <w:r>
        <w:rPr>
          <w:rFonts w:ascii="Times New Roman"/>
        </w:rPr>
        <w:t>进行复验，复验结果仍有</w:t>
      </w:r>
      <w:r>
        <w:rPr>
          <w:rFonts w:ascii="Times New Roman"/>
        </w:rPr>
        <w:t>1</w:t>
      </w:r>
      <w:r>
        <w:rPr>
          <w:rFonts w:ascii="Times New Roman"/>
        </w:rPr>
        <w:t>项指标不符合标准要求，整批产品应判定为不合格。不合格产品由供需双方协商处理。</w:t>
      </w:r>
    </w:p>
    <w:p w14:paraId="05962123" w14:textId="77777777" w:rsidR="00BA337A" w:rsidRDefault="00000000">
      <w:pPr>
        <w:pStyle w:val="afffffffff0"/>
        <w:rPr>
          <w:rFonts w:ascii="Times New Roman"/>
        </w:rPr>
      </w:pPr>
      <w:r>
        <w:rPr>
          <w:rFonts w:ascii="Times New Roman"/>
        </w:rPr>
        <w:t>检验结果的判定应按</w:t>
      </w:r>
      <w:r>
        <w:rPr>
          <w:rFonts w:ascii="Times New Roman"/>
        </w:rPr>
        <w:t>GB/T 8170</w:t>
      </w:r>
      <w:r>
        <w:rPr>
          <w:rFonts w:ascii="Times New Roman" w:hint="eastAsia"/>
        </w:rPr>
        <w:t>-</w:t>
      </w:r>
      <w:r>
        <w:rPr>
          <w:rFonts w:ascii="Times New Roman"/>
        </w:rPr>
        <w:t>2008</w:t>
      </w:r>
      <w:r>
        <w:rPr>
          <w:rFonts w:ascii="Times New Roman"/>
        </w:rPr>
        <w:t>数值修约值比较法进行。</w:t>
      </w:r>
      <w:r>
        <w:rPr>
          <w:rFonts w:ascii="Times New Roman"/>
        </w:rPr>
        <w:t xml:space="preserve"> </w:t>
      </w:r>
    </w:p>
    <w:p w14:paraId="6B81EC6A" w14:textId="77777777" w:rsidR="00BA337A" w:rsidRDefault="00000000">
      <w:pPr>
        <w:pStyle w:val="aff2"/>
        <w:spacing w:before="120" w:after="120"/>
        <w:rPr>
          <w:rFonts w:ascii="Times New Roman"/>
        </w:rPr>
      </w:pPr>
      <w:r>
        <w:rPr>
          <w:rFonts w:ascii="Times New Roman"/>
        </w:rPr>
        <w:t>检验项目</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271"/>
        <w:gridCol w:w="1555"/>
        <w:gridCol w:w="1555"/>
        <w:gridCol w:w="1556"/>
        <w:gridCol w:w="1556"/>
      </w:tblGrid>
      <w:tr w:rsidR="00BA337A" w14:paraId="2BAC078C" w14:textId="77777777">
        <w:trPr>
          <w:jc w:val="center"/>
        </w:trPr>
        <w:tc>
          <w:tcPr>
            <w:tcW w:w="841" w:type="dxa"/>
            <w:tcBorders>
              <w:top w:val="single" w:sz="8" w:space="0" w:color="auto"/>
              <w:left w:val="single" w:sz="8" w:space="0" w:color="auto"/>
              <w:bottom w:val="single" w:sz="8" w:space="0" w:color="auto"/>
              <w:right w:val="single" w:sz="4" w:space="0" w:color="auto"/>
            </w:tcBorders>
            <w:vAlign w:val="center"/>
          </w:tcPr>
          <w:p w14:paraId="7257A141" w14:textId="77777777" w:rsidR="00BA337A" w:rsidRDefault="00000000">
            <w:pPr>
              <w:pStyle w:val="afffff5"/>
              <w:ind w:firstLineChars="0" w:firstLine="0"/>
              <w:jc w:val="center"/>
              <w:rPr>
                <w:rFonts w:ascii="Times New Roman"/>
                <w:sz w:val="18"/>
                <w:szCs w:val="18"/>
              </w:rPr>
            </w:pPr>
            <w:r>
              <w:rPr>
                <w:rFonts w:ascii="Times New Roman"/>
                <w:sz w:val="18"/>
                <w:szCs w:val="18"/>
              </w:rPr>
              <w:t>序号</w:t>
            </w:r>
          </w:p>
        </w:tc>
        <w:tc>
          <w:tcPr>
            <w:tcW w:w="2271" w:type="dxa"/>
            <w:tcBorders>
              <w:top w:val="single" w:sz="8" w:space="0" w:color="auto"/>
              <w:left w:val="nil"/>
              <w:bottom w:val="single" w:sz="8" w:space="0" w:color="auto"/>
              <w:right w:val="single" w:sz="4" w:space="0" w:color="auto"/>
            </w:tcBorders>
            <w:vAlign w:val="center"/>
          </w:tcPr>
          <w:p w14:paraId="26D23978" w14:textId="77777777" w:rsidR="00BA337A" w:rsidRDefault="00000000">
            <w:pPr>
              <w:pStyle w:val="afffff5"/>
              <w:ind w:firstLineChars="0" w:firstLine="0"/>
              <w:jc w:val="center"/>
              <w:rPr>
                <w:rFonts w:ascii="Times New Roman"/>
                <w:sz w:val="18"/>
                <w:szCs w:val="18"/>
              </w:rPr>
            </w:pPr>
            <w:r>
              <w:rPr>
                <w:rFonts w:ascii="Times New Roman"/>
                <w:sz w:val="18"/>
                <w:szCs w:val="18"/>
              </w:rPr>
              <w:t>检验项目</w:t>
            </w:r>
          </w:p>
        </w:tc>
        <w:tc>
          <w:tcPr>
            <w:tcW w:w="1555" w:type="dxa"/>
            <w:tcBorders>
              <w:top w:val="single" w:sz="8" w:space="0" w:color="auto"/>
              <w:left w:val="nil"/>
              <w:bottom w:val="single" w:sz="8" w:space="0" w:color="auto"/>
              <w:right w:val="single" w:sz="4" w:space="0" w:color="auto"/>
            </w:tcBorders>
            <w:vAlign w:val="center"/>
          </w:tcPr>
          <w:p w14:paraId="69F37800" w14:textId="77777777" w:rsidR="00BA337A" w:rsidRDefault="00000000">
            <w:pPr>
              <w:pStyle w:val="afffff5"/>
              <w:ind w:firstLineChars="0" w:firstLine="0"/>
              <w:jc w:val="center"/>
              <w:rPr>
                <w:rFonts w:ascii="Times New Roman"/>
                <w:sz w:val="18"/>
                <w:szCs w:val="18"/>
              </w:rPr>
            </w:pPr>
            <w:r>
              <w:rPr>
                <w:rFonts w:ascii="Times New Roman"/>
                <w:sz w:val="18"/>
                <w:szCs w:val="18"/>
              </w:rPr>
              <w:t>技术要求</w:t>
            </w:r>
          </w:p>
        </w:tc>
        <w:tc>
          <w:tcPr>
            <w:tcW w:w="1555" w:type="dxa"/>
            <w:tcBorders>
              <w:top w:val="single" w:sz="8" w:space="0" w:color="auto"/>
              <w:left w:val="nil"/>
              <w:bottom w:val="single" w:sz="8" w:space="0" w:color="auto"/>
              <w:right w:val="single" w:sz="4" w:space="0" w:color="auto"/>
            </w:tcBorders>
            <w:vAlign w:val="center"/>
          </w:tcPr>
          <w:p w14:paraId="3C4F75D0" w14:textId="77777777" w:rsidR="00BA337A" w:rsidRDefault="00000000">
            <w:pPr>
              <w:pStyle w:val="afffff5"/>
              <w:ind w:firstLineChars="0" w:firstLine="0"/>
              <w:jc w:val="center"/>
              <w:rPr>
                <w:rFonts w:ascii="Times New Roman"/>
                <w:sz w:val="18"/>
                <w:szCs w:val="18"/>
              </w:rPr>
            </w:pPr>
            <w:r>
              <w:rPr>
                <w:rFonts w:ascii="Times New Roman"/>
                <w:sz w:val="18"/>
                <w:szCs w:val="18"/>
              </w:rPr>
              <w:t>试验方法</w:t>
            </w:r>
          </w:p>
        </w:tc>
        <w:tc>
          <w:tcPr>
            <w:tcW w:w="1556" w:type="dxa"/>
            <w:tcBorders>
              <w:top w:val="single" w:sz="8" w:space="0" w:color="auto"/>
              <w:left w:val="nil"/>
              <w:bottom w:val="single" w:sz="8" w:space="0" w:color="auto"/>
              <w:right w:val="single" w:sz="4" w:space="0" w:color="auto"/>
            </w:tcBorders>
            <w:vAlign w:val="center"/>
          </w:tcPr>
          <w:p w14:paraId="4F676FEC" w14:textId="77777777" w:rsidR="00BA337A" w:rsidRDefault="00000000">
            <w:pPr>
              <w:pStyle w:val="afffff5"/>
              <w:ind w:firstLineChars="0" w:firstLine="0"/>
              <w:jc w:val="center"/>
              <w:rPr>
                <w:rFonts w:ascii="Times New Roman"/>
                <w:sz w:val="18"/>
                <w:szCs w:val="18"/>
              </w:rPr>
            </w:pPr>
            <w:r>
              <w:rPr>
                <w:rFonts w:ascii="Times New Roman"/>
                <w:sz w:val="18"/>
                <w:szCs w:val="18"/>
              </w:rPr>
              <w:t>出厂检验</w:t>
            </w:r>
          </w:p>
        </w:tc>
        <w:tc>
          <w:tcPr>
            <w:tcW w:w="1556" w:type="dxa"/>
            <w:tcBorders>
              <w:top w:val="single" w:sz="8" w:space="0" w:color="auto"/>
              <w:left w:val="nil"/>
              <w:bottom w:val="single" w:sz="8" w:space="0" w:color="auto"/>
              <w:right w:val="single" w:sz="8" w:space="0" w:color="auto"/>
            </w:tcBorders>
            <w:vAlign w:val="center"/>
          </w:tcPr>
          <w:p w14:paraId="4E3D95E3" w14:textId="77777777" w:rsidR="00BA337A" w:rsidRDefault="00000000">
            <w:pPr>
              <w:pStyle w:val="afffff5"/>
              <w:ind w:firstLineChars="0" w:firstLine="0"/>
              <w:jc w:val="center"/>
              <w:rPr>
                <w:rFonts w:ascii="Times New Roman"/>
                <w:sz w:val="18"/>
                <w:szCs w:val="18"/>
              </w:rPr>
            </w:pPr>
            <w:r>
              <w:rPr>
                <w:rFonts w:ascii="Times New Roman"/>
                <w:sz w:val="18"/>
                <w:szCs w:val="18"/>
              </w:rPr>
              <w:t>型式检验</w:t>
            </w:r>
          </w:p>
        </w:tc>
      </w:tr>
      <w:tr w:rsidR="00BA337A" w14:paraId="6479BD92"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01AA56C9" w14:textId="77777777" w:rsidR="00BA337A" w:rsidRDefault="00000000">
            <w:pPr>
              <w:pStyle w:val="afffff5"/>
              <w:ind w:firstLineChars="0" w:firstLine="0"/>
              <w:jc w:val="center"/>
              <w:rPr>
                <w:rFonts w:ascii="Times New Roman"/>
                <w:sz w:val="18"/>
                <w:szCs w:val="18"/>
              </w:rPr>
            </w:pPr>
            <w:bookmarkStart w:id="78" w:name="_Hlk201072212"/>
            <w:r>
              <w:rPr>
                <w:rFonts w:ascii="Times New Roman"/>
                <w:sz w:val="18"/>
                <w:szCs w:val="18"/>
              </w:rPr>
              <w:t>1</w:t>
            </w:r>
          </w:p>
        </w:tc>
        <w:tc>
          <w:tcPr>
            <w:tcW w:w="2271" w:type="dxa"/>
            <w:tcBorders>
              <w:top w:val="single" w:sz="4" w:space="0" w:color="auto"/>
              <w:left w:val="nil"/>
              <w:bottom w:val="single" w:sz="4" w:space="0" w:color="auto"/>
              <w:right w:val="single" w:sz="4" w:space="0" w:color="auto"/>
            </w:tcBorders>
            <w:vAlign w:val="center"/>
          </w:tcPr>
          <w:p w14:paraId="7ED01716" w14:textId="77777777" w:rsidR="00BA337A" w:rsidRDefault="00000000">
            <w:pPr>
              <w:pStyle w:val="afffff5"/>
              <w:ind w:firstLineChars="0" w:firstLine="0"/>
              <w:jc w:val="center"/>
              <w:rPr>
                <w:rFonts w:ascii="Times New Roman"/>
                <w:sz w:val="18"/>
                <w:szCs w:val="18"/>
              </w:rPr>
            </w:pPr>
            <w:r>
              <w:rPr>
                <w:rFonts w:ascii="Times New Roman"/>
                <w:sz w:val="18"/>
                <w:szCs w:val="18"/>
              </w:rPr>
              <w:t>一般检查</w:t>
            </w:r>
          </w:p>
        </w:tc>
        <w:tc>
          <w:tcPr>
            <w:tcW w:w="1555" w:type="dxa"/>
            <w:tcBorders>
              <w:top w:val="single" w:sz="4" w:space="0" w:color="auto"/>
              <w:left w:val="nil"/>
              <w:bottom w:val="single" w:sz="4" w:space="0" w:color="auto"/>
              <w:right w:val="single" w:sz="4" w:space="0" w:color="auto"/>
            </w:tcBorders>
            <w:vAlign w:val="center"/>
          </w:tcPr>
          <w:p w14:paraId="10129E6F" w14:textId="77777777" w:rsidR="00BA337A" w:rsidRDefault="00000000">
            <w:pPr>
              <w:pStyle w:val="afffff5"/>
              <w:ind w:firstLineChars="0" w:firstLine="0"/>
              <w:jc w:val="center"/>
              <w:rPr>
                <w:rFonts w:ascii="Times New Roman"/>
                <w:sz w:val="18"/>
                <w:szCs w:val="18"/>
              </w:rPr>
            </w:pPr>
            <w:r>
              <w:rPr>
                <w:rFonts w:ascii="Times New Roman"/>
                <w:sz w:val="18"/>
                <w:szCs w:val="18"/>
              </w:rPr>
              <w:t>5.2</w:t>
            </w:r>
          </w:p>
        </w:tc>
        <w:tc>
          <w:tcPr>
            <w:tcW w:w="1555" w:type="dxa"/>
            <w:tcBorders>
              <w:top w:val="single" w:sz="4" w:space="0" w:color="auto"/>
              <w:left w:val="nil"/>
              <w:bottom w:val="single" w:sz="4" w:space="0" w:color="auto"/>
              <w:right w:val="single" w:sz="4" w:space="0" w:color="auto"/>
            </w:tcBorders>
            <w:vAlign w:val="center"/>
          </w:tcPr>
          <w:p w14:paraId="3554B582" w14:textId="77777777" w:rsidR="00BA337A" w:rsidRDefault="00000000">
            <w:pPr>
              <w:pStyle w:val="afffff5"/>
              <w:ind w:firstLineChars="0" w:firstLine="0"/>
              <w:jc w:val="center"/>
              <w:rPr>
                <w:rFonts w:ascii="Times New Roman"/>
                <w:sz w:val="18"/>
                <w:szCs w:val="18"/>
              </w:rPr>
            </w:pPr>
            <w:r>
              <w:rPr>
                <w:rFonts w:ascii="Times New Roman"/>
                <w:sz w:val="18"/>
                <w:szCs w:val="18"/>
              </w:rPr>
              <w:t>6.1</w:t>
            </w:r>
          </w:p>
        </w:tc>
        <w:tc>
          <w:tcPr>
            <w:tcW w:w="1556" w:type="dxa"/>
            <w:tcBorders>
              <w:top w:val="single" w:sz="4" w:space="0" w:color="auto"/>
              <w:left w:val="nil"/>
              <w:bottom w:val="single" w:sz="4" w:space="0" w:color="auto"/>
              <w:right w:val="single" w:sz="4" w:space="0" w:color="auto"/>
            </w:tcBorders>
            <w:vAlign w:val="center"/>
          </w:tcPr>
          <w:p w14:paraId="0DC40403"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33DA9B04"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5A899446"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2D6A7111" w14:textId="77777777" w:rsidR="00BA337A" w:rsidRDefault="00000000">
            <w:pPr>
              <w:pStyle w:val="afffff5"/>
              <w:ind w:firstLineChars="0" w:firstLine="0"/>
              <w:jc w:val="center"/>
              <w:rPr>
                <w:rFonts w:ascii="Times New Roman"/>
                <w:sz w:val="18"/>
                <w:szCs w:val="18"/>
              </w:rPr>
            </w:pPr>
            <w:r>
              <w:rPr>
                <w:rFonts w:ascii="Times New Roman"/>
                <w:sz w:val="18"/>
                <w:szCs w:val="18"/>
              </w:rPr>
              <w:t>2</w:t>
            </w:r>
          </w:p>
        </w:tc>
        <w:tc>
          <w:tcPr>
            <w:tcW w:w="2271" w:type="dxa"/>
            <w:tcBorders>
              <w:top w:val="single" w:sz="4" w:space="0" w:color="auto"/>
              <w:left w:val="nil"/>
              <w:bottom w:val="single" w:sz="4" w:space="0" w:color="auto"/>
              <w:right w:val="single" w:sz="4" w:space="0" w:color="auto"/>
            </w:tcBorders>
            <w:vAlign w:val="center"/>
          </w:tcPr>
          <w:p w14:paraId="678069A6" w14:textId="77777777" w:rsidR="00BA337A" w:rsidRDefault="00000000">
            <w:pPr>
              <w:pStyle w:val="afffff5"/>
              <w:ind w:firstLineChars="0" w:firstLine="0"/>
              <w:jc w:val="center"/>
              <w:rPr>
                <w:rFonts w:ascii="Times New Roman"/>
                <w:sz w:val="18"/>
                <w:szCs w:val="18"/>
              </w:rPr>
            </w:pPr>
            <w:r>
              <w:rPr>
                <w:rFonts w:ascii="Times New Roman"/>
                <w:sz w:val="18"/>
                <w:szCs w:val="18"/>
              </w:rPr>
              <w:t>电气间隙和爬电距离</w:t>
            </w:r>
          </w:p>
        </w:tc>
        <w:tc>
          <w:tcPr>
            <w:tcW w:w="1555" w:type="dxa"/>
            <w:tcBorders>
              <w:top w:val="single" w:sz="4" w:space="0" w:color="auto"/>
              <w:left w:val="nil"/>
              <w:bottom w:val="single" w:sz="4" w:space="0" w:color="auto"/>
              <w:right w:val="single" w:sz="4" w:space="0" w:color="auto"/>
            </w:tcBorders>
            <w:vAlign w:val="center"/>
          </w:tcPr>
          <w:p w14:paraId="4461E24A" w14:textId="77777777" w:rsidR="00BA337A" w:rsidRDefault="00000000">
            <w:pPr>
              <w:pStyle w:val="afffff5"/>
              <w:ind w:firstLineChars="0" w:firstLine="0"/>
              <w:jc w:val="center"/>
              <w:rPr>
                <w:rFonts w:ascii="Times New Roman"/>
                <w:sz w:val="18"/>
                <w:szCs w:val="18"/>
              </w:rPr>
            </w:pPr>
            <w:r>
              <w:rPr>
                <w:rFonts w:ascii="Times New Roman"/>
                <w:sz w:val="18"/>
                <w:szCs w:val="18"/>
              </w:rPr>
              <w:t>5.3</w:t>
            </w:r>
          </w:p>
        </w:tc>
        <w:tc>
          <w:tcPr>
            <w:tcW w:w="1555" w:type="dxa"/>
            <w:tcBorders>
              <w:top w:val="single" w:sz="4" w:space="0" w:color="auto"/>
              <w:left w:val="nil"/>
              <w:bottom w:val="single" w:sz="4" w:space="0" w:color="auto"/>
              <w:right w:val="single" w:sz="4" w:space="0" w:color="auto"/>
            </w:tcBorders>
            <w:vAlign w:val="center"/>
          </w:tcPr>
          <w:p w14:paraId="7A331AAE" w14:textId="77777777" w:rsidR="00BA337A" w:rsidRDefault="00000000">
            <w:pPr>
              <w:pStyle w:val="afffff5"/>
              <w:ind w:firstLineChars="0" w:firstLine="0"/>
              <w:jc w:val="center"/>
              <w:rPr>
                <w:rFonts w:ascii="Times New Roman"/>
                <w:sz w:val="18"/>
                <w:szCs w:val="18"/>
              </w:rPr>
            </w:pPr>
            <w:r>
              <w:rPr>
                <w:rFonts w:ascii="Times New Roman"/>
                <w:sz w:val="18"/>
                <w:szCs w:val="18"/>
              </w:rPr>
              <w:t>6.2</w:t>
            </w:r>
          </w:p>
        </w:tc>
        <w:tc>
          <w:tcPr>
            <w:tcW w:w="1556" w:type="dxa"/>
            <w:tcBorders>
              <w:top w:val="single" w:sz="4" w:space="0" w:color="auto"/>
              <w:left w:val="nil"/>
              <w:bottom w:val="single" w:sz="4" w:space="0" w:color="auto"/>
              <w:right w:val="single" w:sz="4" w:space="0" w:color="auto"/>
            </w:tcBorders>
            <w:vAlign w:val="center"/>
          </w:tcPr>
          <w:p w14:paraId="15937156"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546FA7EA"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46B25C3D"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6B0A1A38" w14:textId="77777777" w:rsidR="00BA337A" w:rsidRDefault="00000000">
            <w:pPr>
              <w:pStyle w:val="afffff5"/>
              <w:ind w:firstLineChars="0" w:firstLine="0"/>
              <w:jc w:val="center"/>
              <w:rPr>
                <w:rFonts w:ascii="Times New Roman"/>
                <w:sz w:val="18"/>
                <w:szCs w:val="18"/>
              </w:rPr>
            </w:pPr>
            <w:r>
              <w:rPr>
                <w:rFonts w:ascii="Times New Roman"/>
                <w:sz w:val="18"/>
                <w:szCs w:val="18"/>
              </w:rPr>
              <w:t>3</w:t>
            </w:r>
          </w:p>
        </w:tc>
        <w:tc>
          <w:tcPr>
            <w:tcW w:w="2271" w:type="dxa"/>
            <w:tcBorders>
              <w:top w:val="single" w:sz="4" w:space="0" w:color="auto"/>
              <w:left w:val="nil"/>
              <w:bottom w:val="single" w:sz="4" w:space="0" w:color="auto"/>
              <w:right w:val="single" w:sz="4" w:space="0" w:color="auto"/>
            </w:tcBorders>
            <w:vAlign w:val="center"/>
          </w:tcPr>
          <w:p w14:paraId="7D9CB98C" w14:textId="77777777" w:rsidR="00BA337A" w:rsidRDefault="00000000">
            <w:pPr>
              <w:pStyle w:val="afffff5"/>
              <w:ind w:firstLineChars="0" w:firstLine="0"/>
              <w:jc w:val="center"/>
              <w:rPr>
                <w:rFonts w:ascii="Times New Roman"/>
                <w:sz w:val="18"/>
                <w:szCs w:val="18"/>
              </w:rPr>
            </w:pPr>
            <w:r>
              <w:rPr>
                <w:rFonts w:ascii="Times New Roman"/>
                <w:sz w:val="18"/>
                <w:szCs w:val="18"/>
              </w:rPr>
              <w:t>电气绝缘性能</w:t>
            </w:r>
          </w:p>
        </w:tc>
        <w:tc>
          <w:tcPr>
            <w:tcW w:w="1555" w:type="dxa"/>
            <w:tcBorders>
              <w:top w:val="single" w:sz="4" w:space="0" w:color="auto"/>
              <w:left w:val="nil"/>
              <w:bottom w:val="single" w:sz="4" w:space="0" w:color="auto"/>
              <w:right w:val="single" w:sz="4" w:space="0" w:color="auto"/>
            </w:tcBorders>
            <w:vAlign w:val="center"/>
          </w:tcPr>
          <w:p w14:paraId="00871C96" w14:textId="77777777" w:rsidR="00BA337A" w:rsidRDefault="00000000">
            <w:pPr>
              <w:pStyle w:val="afffff5"/>
              <w:ind w:firstLineChars="0" w:firstLine="0"/>
              <w:jc w:val="center"/>
              <w:rPr>
                <w:rFonts w:ascii="Times New Roman"/>
                <w:sz w:val="18"/>
                <w:szCs w:val="18"/>
              </w:rPr>
            </w:pPr>
            <w:r>
              <w:rPr>
                <w:rFonts w:ascii="Times New Roman"/>
                <w:sz w:val="18"/>
                <w:szCs w:val="18"/>
              </w:rPr>
              <w:t>5.4</w:t>
            </w:r>
          </w:p>
        </w:tc>
        <w:tc>
          <w:tcPr>
            <w:tcW w:w="1555" w:type="dxa"/>
            <w:tcBorders>
              <w:top w:val="single" w:sz="4" w:space="0" w:color="auto"/>
              <w:left w:val="nil"/>
              <w:bottom w:val="single" w:sz="4" w:space="0" w:color="auto"/>
              <w:right w:val="single" w:sz="4" w:space="0" w:color="auto"/>
            </w:tcBorders>
            <w:vAlign w:val="center"/>
          </w:tcPr>
          <w:p w14:paraId="5A60492F" w14:textId="77777777" w:rsidR="00BA337A" w:rsidRDefault="00000000">
            <w:pPr>
              <w:pStyle w:val="afffff5"/>
              <w:ind w:firstLineChars="0" w:firstLine="0"/>
              <w:jc w:val="center"/>
              <w:rPr>
                <w:rFonts w:ascii="Times New Roman"/>
                <w:sz w:val="18"/>
                <w:szCs w:val="18"/>
              </w:rPr>
            </w:pPr>
            <w:r>
              <w:rPr>
                <w:rFonts w:ascii="Times New Roman"/>
                <w:sz w:val="18"/>
                <w:szCs w:val="18"/>
              </w:rPr>
              <w:t>6.3</w:t>
            </w:r>
          </w:p>
        </w:tc>
        <w:tc>
          <w:tcPr>
            <w:tcW w:w="1556" w:type="dxa"/>
            <w:tcBorders>
              <w:top w:val="single" w:sz="4" w:space="0" w:color="auto"/>
              <w:left w:val="nil"/>
              <w:bottom w:val="single" w:sz="4" w:space="0" w:color="auto"/>
              <w:right w:val="single" w:sz="4" w:space="0" w:color="auto"/>
            </w:tcBorders>
            <w:vAlign w:val="center"/>
          </w:tcPr>
          <w:p w14:paraId="3AE46DBD"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6852AC8C"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59660F3F"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438960C8" w14:textId="77777777" w:rsidR="00BA337A" w:rsidRDefault="00000000">
            <w:pPr>
              <w:pStyle w:val="afffff5"/>
              <w:ind w:firstLineChars="0" w:firstLine="0"/>
              <w:jc w:val="center"/>
              <w:rPr>
                <w:rFonts w:ascii="Times New Roman"/>
                <w:sz w:val="18"/>
                <w:szCs w:val="18"/>
              </w:rPr>
            </w:pPr>
            <w:r>
              <w:rPr>
                <w:rFonts w:ascii="Times New Roman"/>
                <w:sz w:val="18"/>
                <w:szCs w:val="18"/>
              </w:rPr>
              <w:t>4</w:t>
            </w:r>
          </w:p>
        </w:tc>
        <w:tc>
          <w:tcPr>
            <w:tcW w:w="2271" w:type="dxa"/>
            <w:tcBorders>
              <w:top w:val="single" w:sz="4" w:space="0" w:color="auto"/>
              <w:left w:val="nil"/>
              <w:bottom w:val="single" w:sz="4" w:space="0" w:color="auto"/>
              <w:right w:val="single" w:sz="4" w:space="0" w:color="auto"/>
            </w:tcBorders>
            <w:vAlign w:val="center"/>
          </w:tcPr>
          <w:p w14:paraId="0852C395" w14:textId="77777777" w:rsidR="00BA337A" w:rsidRDefault="00000000">
            <w:pPr>
              <w:pStyle w:val="afffff5"/>
              <w:ind w:firstLineChars="0" w:firstLine="0"/>
              <w:jc w:val="center"/>
              <w:rPr>
                <w:rFonts w:ascii="Times New Roman"/>
                <w:sz w:val="18"/>
                <w:szCs w:val="18"/>
              </w:rPr>
            </w:pPr>
            <w:r>
              <w:rPr>
                <w:rFonts w:ascii="Times New Roman"/>
                <w:sz w:val="18"/>
                <w:szCs w:val="18"/>
              </w:rPr>
              <w:t>防护等级</w:t>
            </w:r>
          </w:p>
        </w:tc>
        <w:tc>
          <w:tcPr>
            <w:tcW w:w="1555" w:type="dxa"/>
            <w:tcBorders>
              <w:top w:val="single" w:sz="4" w:space="0" w:color="auto"/>
              <w:left w:val="nil"/>
              <w:bottom w:val="single" w:sz="4" w:space="0" w:color="auto"/>
              <w:right w:val="single" w:sz="4" w:space="0" w:color="auto"/>
            </w:tcBorders>
            <w:vAlign w:val="center"/>
          </w:tcPr>
          <w:p w14:paraId="6A25E652" w14:textId="77777777" w:rsidR="00BA337A" w:rsidRDefault="00000000">
            <w:pPr>
              <w:pStyle w:val="afffff5"/>
              <w:ind w:firstLineChars="0" w:firstLine="0"/>
              <w:jc w:val="center"/>
              <w:rPr>
                <w:rFonts w:ascii="Times New Roman"/>
                <w:sz w:val="18"/>
                <w:szCs w:val="18"/>
              </w:rPr>
            </w:pPr>
            <w:r>
              <w:rPr>
                <w:rFonts w:ascii="Times New Roman"/>
                <w:sz w:val="18"/>
                <w:szCs w:val="18"/>
              </w:rPr>
              <w:t>5.5</w:t>
            </w:r>
          </w:p>
        </w:tc>
        <w:tc>
          <w:tcPr>
            <w:tcW w:w="1555" w:type="dxa"/>
            <w:tcBorders>
              <w:top w:val="single" w:sz="4" w:space="0" w:color="auto"/>
              <w:left w:val="nil"/>
              <w:bottom w:val="single" w:sz="4" w:space="0" w:color="auto"/>
              <w:right w:val="single" w:sz="4" w:space="0" w:color="auto"/>
            </w:tcBorders>
            <w:vAlign w:val="center"/>
          </w:tcPr>
          <w:p w14:paraId="4B01C4A9" w14:textId="77777777" w:rsidR="00BA337A" w:rsidRDefault="00000000">
            <w:pPr>
              <w:pStyle w:val="afffff5"/>
              <w:ind w:firstLineChars="0" w:firstLine="0"/>
              <w:jc w:val="center"/>
              <w:rPr>
                <w:rFonts w:ascii="Times New Roman"/>
                <w:sz w:val="18"/>
                <w:szCs w:val="18"/>
              </w:rPr>
            </w:pPr>
            <w:r>
              <w:rPr>
                <w:rFonts w:ascii="Times New Roman"/>
                <w:sz w:val="18"/>
                <w:szCs w:val="18"/>
              </w:rPr>
              <w:t>6.4</w:t>
            </w:r>
          </w:p>
        </w:tc>
        <w:tc>
          <w:tcPr>
            <w:tcW w:w="1556" w:type="dxa"/>
            <w:tcBorders>
              <w:top w:val="single" w:sz="4" w:space="0" w:color="auto"/>
              <w:left w:val="nil"/>
              <w:bottom w:val="single" w:sz="4" w:space="0" w:color="auto"/>
              <w:right w:val="single" w:sz="4" w:space="0" w:color="auto"/>
            </w:tcBorders>
            <w:vAlign w:val="center"/>
          </w:tcPr>
          <w:p w14:paraId="1DE25E50"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1048F184"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32C798B6"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3B63C9DD" w14:textId="77777777" w:rsidR="00BA337A" w:rsidRDefault="00000000">
            <w:pPr>
              <w:pStyle w:val="afffff5"/>
              <w:ind w:firstLineChars="0" w:firstLine="0"/>
              <w:jc w:val="center"/>
              <w:rPr>
                <w:rFonts w:ascii="Times New Roman"/>
                <w:sz w:val="18"/>
                <w:szCs w:val="18"/>
              </w:rPr>
            </w:pPr>
            <w:r>
              <w:rPr>
                <w:rFonts w:ascii="Times New Roman"/>
                <w:sz w:val="18"/>
                <w:szCs w:val="18"/>
              </w:rPr>
              <w:t>5</w:t>
            </w:r>
          </w:p>
        </w:tc>
        <w:tc>
          <w:tcPr>
            <w:tcW w:w="2271" w:type="dxa"/>
            <w:tcBorders>
              <w:top w:val="single" w:sz="4" w:space="0" w:color="auto"/>
              <w:left w:val="nil"/>
              <w:bottom w:val="single" w:sz="4" w:space="0" w:color="auto"/>
              <w:right w:val="single" w:sz="4" w:space="0" w:color="auto"/>
            </w:tcBorders>
            <w:vAlign w:val="center"/>
          </w:tcPr>
          <w:p w14:paraId="7E44054A" w14:textId="77777777" w:rsidR="00BA337A" w:rsidRDefault="00000000">
            <w:pPr>
              <w:pStyle w:val="afffff5"/>
              <w:ind w:firstLineChars="0" w:firstLine="0"/>
              <w:jc w:val="center"/>
              <w:rPr>
                <w:rFonts w:ascii="Times New Roman"/>
                <w:sz w:val="18"/>
                <w:szCs w:val="18"/>
              </w:rPr>
            </w:pPr>
            <w:r>
              <w:rPr>
                <w:rFonts w:ascii="Times New Roman"/>
                <w:sz w:val="18"/>
                <w:szCs w:val="18"/>
              </w:rPr>
              <w:t>噪声</w:t>
            </w:r>
          </w:p>
        </w:tc>
        <w:tc>
          <w:tcPr>
            <w:tcW w:w="1555" w:type="dxa"/>
            <w:tcBorders>
              <w:top w:val="single" w:sz="4" w:space="0" w:color="auto"/>
              <w:left w:val="nil"/>
              <w:bottom w:val="single" w:sz="4" w:space="0" w:color="auto"/>
              <w:right w:val="single" w:sz="4" w:space="0" w:color="auto"/>
            </w:tcBorders>
            <w:vAlign w:val="center"/>
          </w:tcPr>
          <w:p w14:paraId="128BD834" w14:textId="77777777" w:rsidR="00BA337A" w:rsidRDefault="00000000">
            <w:pPr>
              <w:pStyle w:val="afffff5"/>
              <w:ind w:firstLineChars="0" w:firstLine="0"/>
              <w:jc w:val="center"/>
              <w:rPr>
                <w:rFonts w:ascii="Times New Roman"/>
                <w:sz w:val="18"/>
                <w:szCs w:val="18"/>
              </w:rPr>
            </w:pPr>
            <w:r>
              <w:rPr>
                <w:rFonts w:ascii="Times New Roman"/>
                <w:sz w:val="18"/>
                <w:szCs w:val="18"/>
              </w:rPr>
              <w:t>5.6</w:t>
            </w:r>
          </w:p>
        </w:tc>
        <w:tc>
          <w:tcPr>
            <w:tcW w:w="1555" w:type="dxa"/>
            <w:tcBorders>
              <w:top w:val="single" w:sz="4" w:space="0" w:color="auto"/>
              <w:left w:val="nil"/>
              <w:bottom w:val="single" w:sz="4" w:space="0" w:color="auto"/>
              <w:right w:val="single" w:sz="4" w:space="0" w:color="auto"/>
            </w:tcBorders>
            <w:vAlign w:val="center"/>
          </w:tcPr>
          <w:p w14:paraId="19F20129" w14:textId="77777777" w:rsidR="00BA337A" w:rsidRDefault="00000000">
            <w:pPr>
              <w:pStyle w:val="afffff5"/>
              <w:ind w:firstLineChars="0" w:firstLine="0"/>
              <w:jc w:val="center"/>
              <w:rPr>
                <w:rFonts w:ascii="Times New Roman"/>
                <w:sz w:val="18"/>
                <w:szCs w:val="18"/>
              </w:rPr>
            </w:pPr>
            <w:r>
              <w:rPr>
                <w:rFonts w:ascii="Times New Roman"/>
                <w:sz w:val="18"/>
                <w:szCs w:val="18"/>
              </w:rPr>
              <w:t>6.5</w:t>
            </w:r>
          </w:p>
        </w:tc>
        <w:tc>
          <w:tcPr>
            <w:tcW w:w="1556" w:type="dxa"/>
            <w:tcBorders>
              <w:top w:val="single" w:sz="4" w:space="0" w:color="auto"/>
              <w:left w:val="nil"/>
              <w:bottom w:val="single" w:sz="4" w:space="0" w:color="auto"/>
              <w:right w:val="single" w:sz="4" w:space="0" w:color="auto"/>
            </w:tcBorders>
            <w:vAlign w:val="center"/>
          </w:tcPr>
          <w:p w14:paraId="74233332"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056FF2F0"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6DC4B916"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2E3A4873" w14:textId="77777777" w:rsidR="00BA337A" w:rsidRDefault="00000000">
            <w:pPr>
              <w:pStyle w:val="afffff5"/>
              <w:ind w:firstLineChars="0" w:firstLine="0"/>
              <w:jc w:val="center"/>
              <w:rPr>
                <w:rFonts w:ascii="Times New Roman"/>
                <w:sz w:val="18"/>
                <w:szCs w:val="18"/>
              </w:rPr>
            </w:pPr>
            <w:r>
              <w:rPr>
                <w:rFonts w:ascii="Times New Roman"/>
                <w:sz w:val="18"/>
                <w:szCs w:val="18"/>
              </w:rPr>
              <w:t>6</w:t>
            </w:r>
          </w:p>
        </w:tc>
        <w:tc>
          <w:tcPr>
            <w:tcW w:w="2271" w:type="dxa"/>
            <w:tcBorders>
              <w:top w:val="single" w:sz="4" w:space="0" w:color="auto"/>
              <w:left w:val="nil"/>
              <w:bottom w:val="single" w:sz="4" w:space="0" w:color="auto"/>
              <w:right w:val="single" w:sz="4" w:space="0" w:color="auto"/>
            </w:tcBorders>
            <w:vAlign w:val="center"/>
          </w:tcPr>
          <w:p w14:paraId="0CFA1E73" w14:textId="77777777" w:rsidR="00BA337A" w:rsidRDefault="00000000">
            <w:pPr>
              <w:pStyle w:val="afffff5"/>
              <w:ind w:firstLineChars="0" w:firstLine="0"/>
              <w:jc w:val="center"/>
              <w:rPr>
                <w:rFonts w:ascii="Times New Roman"/>
                <w:sz w:val="18"/>
                <w:szCs w:val="18"/>
              </w:rPr>
            </w:pPr>
            <w:r>
              <w:rPr>
                <w:rFonts w:ascii="Times New Roman"/>
                <w:sz w:val="18"/>
                <w:szCs w:val="18"/>
              </w:rPr>
              <w:t>温升</w:t>
            </w:r>
          </w:p>
        </w:tc>
        <w:tc>
          <w:tcPr>
            <w:tcW w:w="1555" w:type="dxa"/>
            <w:tcBorders>
              <w:top w:val="single" w:sz="4" w:space="0" w:color="auto"/>
              <w:left w:val="nil"/>
              <w:bottom w:val="single" w:sz="4" w:space="0" w:color="auto"/>
              <w:right w:val="single" w:sz="4" w:space="0" w:color="auto"/>
            </w:tcBorders>
            <w:vAlign w:val="center"/>
          </w:tcPr>
          <w:p w14:paraId="726EDDDE" w14:textId="77777777" w:rsidR="00BA337A" w:rsidRDefault="00000000">
            <w:pPr>
              <w:pStyle w:val="afffff5"/>
              <w:ind w:firstLineChars="0" w:firstLine="0"/>
              <w:jc w:val="center"/>
              <w:rPr>
                <w:rFonts w:ascii="Times New Roman"/>
                <w:sz w:val="18"/>
                <w:szCs w:val="18"/>
              </w:rPr>
            </w:pPr>
            <w:r>
              <w:rPr>
                <w:rFonts w:ascii="Times New Roman"/>
                <w:sz w:val="18"/>
                <w:szCs w:val="18"/>
              </w:rPr>
              <w:t>5.7</w:t>
            </w:r>
          </w:p>
        </w:tc>
        <w:tc>
          <w:tcPr>
            <w:tcW w:w="1555" w:type="dxa"/>
            <w:tcBorders>
              <w:top w:val="single" w:sz="4" w:space="0" w:color="auto"/>
              <w:left w:val="nil"/>
              <w:bottom w:val="single" w:sz="4" w:space="0" w:color="auto"/>
              <w:right w:val="single" w:sz="4" w:space="0" w:color="auto"/>
            </w:tcBorders>
            <w:vAlign w:val="center"/>
          </w:tcPr>
          <w:p w14:paraId="2242816A" w14:textId="77777777" w:rsidR="00BA337A" w:rsidRDefault="00000000">
            <w:pPr>
              <w:pStyle w:val="afffff5"/>
              <w:ind w:firstLineChars="0" w:firstLine="0"/>
              <w:jc w:val="center"/>
              <w:rPr>
                <w:rFonts w:ascii="Times New Roman"/>
                <w:sz w:val="18"/>
                <w:szCs w:val="18"/>
              </w:rPr>
            </w:pPr>
            <w:r>
              <w:rPr>
                <w:rFonts w:ascii="Times New Roman"/>
                <w:sz w:val="18"/>
                <w:szCs w:val="18"/>
              </w:rPr>
              <w:t>6.6</w:t>
            </w:r>
          </w:p>
        </w:tc>
        <w:tc>
          <w:tcPr>
            <w:tcW w:w="1556" w:type="dxa"/>
            <w:tcBorders>
              <w:top w:val="single" w:sz="4" w:space="0" w:color="auto"/>
              <w:left w:val="nil"/>
              <w:bottom w:val="single" w:sz="4" w:space="0" w:color="auto"/>
              <w:right w:val="single" w:sz="4" w:space="0" w:color="auto"/>
            </w:tcBorders>
            <w:vAlign w:val="center"/>
          </w:tcPr>
          <w:p w14:paraId="6C6B8B68"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74D0150E"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22107FC5"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2EFD7CB3" w14:textId="77777777" w:rsidR="00BA337A" w:rsidRDefault="00000000">
            <w:pPr>
              <w:pStyle w:val="afffff5"/>
              <w:ind w:firstLineChars="0" w:firstLine="0"/>
              <w:jc w:val="center"/>
              <w:rPr>
                <w:rFonts w:ascii="Times New Roman"/>
                <w:sz w:val="18"/>
                <w:szCs w:val="18"/>
              </w:rPr>
            </w:pPr>
            <w:r>
              <w:rPr>
                <w:rFonts w:ascii="Times New Roman"/>
                <w:sz w:val="18"/>
                <w:szCs w:val="18"/>
              </w:rPr>
              <w:t>7</w:t>
            </w:r>
          </w:p>
        </w:tc>
        <w:tc>
          <w:tcPr>
            <w:tcW w:w="2271" w:type="dxa"/>
            <w:tcBorders>
              <w:top w:val="single" w:sz="4" w:space="0" w:color="auto"/>
              <w:left w:val="nil"/>
              <w:bottom w:val="single" w:sz="4" w:space="0" w:color="auto"/>
              <w:right w:val="single" w:sz="4" w:space="0" w:color="auto"/>
            </w:tcBorders>
            <w:vAlign w:val="center"/>
          </w:tcPr>
          <w:p w14:paraId="4DA5B4AB" w14:textId="77777777" w:rsidR="00BA337A" w:rsidRDefault="00000000">
            <w:pPr>
              <w:pStyle w:val="afffff5"/>
              <w:ind w:firstLineChars="0" w:firstLine="0"/>
              <w:jc w:val="center"/>
              <w:rPr>
                <w:rFonts w:ascii="Times New Roman"/>
                <w:sz w:val="18"/>
                <w:szCs w:val="18"/>
              </w:rPr>
            </w:pPr>
            <w:r>
              <w:rPr>
                <w:rFonts w:ascii="Times New Roman"/>
                <w:sz w:val="18"/>
                <w:szCs w:val="18"/>
              </w:rPr>
              <w:t>蓄电池组</w:t>
            </w:r>
          </w:p>
        </w:tc>
        <w:tc>
          <w:tcPr>
            <w:tcW w:w="1555" w:type="dxa"/>
            <w:tcBorders>
              <w:top w:val="single" w:sz="4" w:space="0" w:color="auto"/>
              <w:left w:val="nil"/>
              <w:bottom w:val="single" w:sz="4" w:space="0" w:color="auto"/>
              <w:right w:val="single" w:sz="4" w:space="0" w:color="auto"/>
            </w:tcBorders>
            <w:vAlign w:val="center"/>
          </w:tcPr>
          <w:p w14:paraId="6910F58F" w14:textId="77777777" w:rsidR="00BA337A" w:rsidRDefault="00000000">
            <w:pPr>
              <w:pStyle w:val="afffff5"/>
              <w:ind w:firstLineChars="0" w:firstLine="0"/>
              <w:jc w:val="center"/>
              <w:rPr>
                <w:rFonts w:ascii="Times New Roman"/>
                <w:sz w:val="18"/>
                <w:szCs w:val="18"/>
              </w:rPr>
            </w:pPr>
            <w:r>
              <w:rPr>
                <w:rFonts w:ascii="Times New Roman"/>
                <w:sz w:val="18"/>
                <w:szCs w:val="18"/>
              </w:rPr>
              <w:t>5.8</w:t>
            </w:r>
          </w:p>
        </w:tc>
        <w:tc>
          <w:tcPr>
            <w:tcW w:w="1555" w:type="dxa"/>
            <w:tcBorders>
              <w:top w:val="single" w:sz="4" w:space="0" w:color="auto"/>
              <w:left w:val="nil"/>
              <w:bottom w:val="single" w:sz="4" w:space="0" w:color="auto"/>
              <w:right w:val="single" w:sz="4" w:space="0" w:color="auto"/>
            </w:tcBorders>
            <w:vAlign w:val="center"/>
          </w:tcPr>
          <w:p w14:paraId="4AA96F4D" w14:textId="77777777" w:rsidR="00BA337A" w:rsidRDefault="00000000">
            <w:pPr>
              <w:pStyle w:val="afffff5"/>
              <w:ind w:firstLineChars="0" w:firstLine="0"/>
              <w:jc w:val="center"/>
              <w:rPr>
                <w:rFonts w:ascii="Times New Roman"/>
                <w:sz w:val="18"/>
                <w:szCs w:val="18"/>
              </w:rPr>
            </w:pPr>
            <w:r>
              <w:rPr>
                <w:rFonts w:ascii="Times New Roman"/>
                <w:sz w:val="18"/>
                <w:szCs w:val="18"/>
              </w:rPr>
              <w:t>6.7</w:t>
            </w:r>
          </w:p>
        </w:tc>
        <w:tc>
          <w:tcPr>
            <w:tcW w:w="1556" w:type="dxa"/>
            <w:tcBorders>
              <w:top w:val="single" w:sz="4" w:space="0" w:color="auto"/>
              <w:left w:val="nil"/>
              <w:bottom w:val="single" w:sz="4" w:space="0" w:color="auto"/>
              <w:right w:val="single" w:sz="4" w:space="0" w:color="auto"/>
            </w:tcBorders>
            <w:vAlign w:val="center"/>
          </w:tcPr>
          <w:p w14:paraId="611FBC94"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19927147"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027EE90D"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6E026D46" w14:textId="77777777" w:rsidR="00BA337A" w:rsidRDefault="00000000">
            <w:pPr>
              <w:pStyle w:val="afffff5"/>
              <w:ind w:firstLineChars="0" w:firstLine="0"/>
              <w:jc w:val="center"/>
              <w:rPr>
                <w:rFonts w:ascii="Times New Roman"/>
                <w:sz w:val="18"/>
                <w:szCs w:val="18"/>
              </w:rPr>
            </w:pPr>
            <w:r>
              <w:rPr>
                <w:rFonts w:ascii="Times New Roman"/>
                <w:sz w:val="18"/>
                <w:szCs w:val="18"/>
              </w:rPr>
              <w:t>8</w:t>
            </w:r>
          </w:p>
        </w:tc>
        <w:tc>
          <w:tcPr>
            <w:tcW w:w="2271" w:type="dxa"/>
            <w:tcBorders>
              <w:top w:val="single" w:sz="4" w:space="0" w:color="auto"/>
              <w:left w:val="nil"/>
              <w:bottom w:val="single" w:sz="4" w:space="0" w:color="auto"/>
              <w:right w:val="single" w:sz="4" w:space="0" w:color="auto"/>
            </w:tcBorders>
            <w:vAlign w:val="center"/>
          </w:tcPr>
          <w:p w14:paraId="6E2705EC" w14:textId="77777777" w:rsidR="00BA337A" w:rsidRDefault="00000000">
            <w:pPr>
              <w:pStyle w:val="afffff5"/>
              <w:ind w:firstLineChars="0" w:firstLine="0"/>
              <w:jc w:val="center"/>
              <w:rPr>
                <w:rFonts w:ascii="Times New Roman"/>
                <w:sz w:val="18"/>
                <w:szCs w:val="18"/>
              </w:rPr>
            </w:pPr>
            <w:r>
              <w:rPr>
                <w:rFonts w:ascii="Times New Roman"/>
                <w:sz w:val="18"/>
                <w:szCs w:val="18"/>
              </w:rPr>
              <w:t>直流供电能力</w:t>
            </w:r>
          </w:p>
        </w:tc>
        <w:tc>
          <w:tcPr>
            <w:tcW w:w="1555" w:type="dxa"/>
            <w:tcBorders>
              <w:top w:val="single" w:sz="4" w:space="0" w:color="auto"/>
              <w:left w:val="nil"/>
              <w:bottom w:val="single" w:sz="4" w:space="0" w:color="auto"/>
              <w:right w:val="single" w:sz="4" w:space="0" w:color="auto"/>
            </w:tcBorders>
            <w:vAlign w:val="center"/>
          </w:tcPr>
          <w:p w14:paraId="6A1B135C" w14:textId="77777777" w:rsidR="00BA337A" w:rsidRDefault="00000000">
            <w:pPr>
              <w:pStyle w:val="afffff5"/>
              <w:ind w:firstLineChars="0" w:firstLine="0"/>
              <w:jc w:val="center"/>
              <w:rPr>
                <w:rFonts w:ascii="Times New Roman"/>
                <w:sz w:val="18"/>
                <w:szCs w:val="18"/>
              </w:rPr>
            </w:pPr>
            <w:r>
              <w:rPr>
                <w:rFonts w:ascii="Times New Roman"/>
                <w:sz w:val="18"/>
                <w:szCs w:val="18"/>
              </w:rPr>
              <w:t>5.9</w:t>
            </w:r>
          </w:p>
        </w:tc>
        <w:tc>
          <w:tcPr>
            <w:tcW w:w="1555" w:type="dxa"/>
            <w:tcBorders>
              <w:top w:val="single" w:sz="4" w:space="0" w:color="auto"/>
              <w:left w:val="nil"/>
              <w:bottom w:val="single" w:sz="4" w:space="0" w:color="auto"/>
              <w:right w:val="single" w:sz="4" w:space="0" w:color="auto"/>
            </w:tcBorders>
            <w:vAlign w:val="center"/>
          </w:tcPr>
          <w:p w14:paraId="2BC2AE87" w14:textId="77777777" w:rsidR="00BA337A" w:rsidRDefault="00000000">
            <w:pPr>
              <w:pStyle w:val="afffff5"/>
              <w:ind w:firstLineChars="0" w:firstLine="0"/>
              <w:jc w:val="center"/>
              <w:rPr>
                <w:rFonts w:ascii="Times New Roman"/>
                <w:sz w:val="18"/>
                <w:szCs w:val="18"/>
              </w:rPr>
            </w:pPr>
            <w:r>
              <w:rPr>
                <w:rFonts w:ascii="Times New Roman"/>
                <w:sz w:val="18"/>
                <w:szCs w:val="18"/>
              </w:rPr>
              <w:t>6.8</w:t>
            </w:r>
          </w:p>
        </w:tc>
        <w:tc>
          <w:tcPr>
            <w:tcW w:w="1556" w:type="dxa"/>
            <w:tcBorders>
              <w:top w:val="single" w:sz="4" w:space="0" w:color="auto"/>
              <w:left w:val="nil"/>
              <w:bottom w:val="single" w:sz="4" w:space="0" w:color="auto"/>
              <w:right w:val="single" w:sz="4" w:space="0" w:color="auto"/>
            </w:tcBorders>
            <w:vAlign w:val="center"/>
          </w:tcPr>
          <w:p w14:paraId="66AE3F6A"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45C3C58F"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73B09076"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59BF52FD" w14:textId="77777777" w:rsidR="00BA337A" w:rsidRDefault="00000000">
            <w:pPr>
              <w:pStyle w:val="afffff5"/>
              <w:ind w:firstLineChars="0" w:firstLine="0"/>
              <w:jc w:val="center"/>
              <w:rPr>
                <w:rFonts w:ascii="Times New Roman"/>
                <w:sz w:val="18"/>
                <w:szCs w:val="18"/>
              </w:rPr>
            </w:pPr>
            <w:r>
              <w:rPr>
                <w:rFonts w:ascii="Times New Roman"/>
                <w:sz w:val="18"/>
                <w:szCs w:val="18"/>
              </w:rPr>
              <w:t>9</w:t>
            </w:r>
          </w:p>
        </w:tc>
        <w:tc>
          <w:tcPr>
            <w:tcW w:w="2271" w:type="dxa"/>
            <w:tcBorders>
              <w:top w:val="single" w:sz="4" w:space="0" w:color="auto"/>
              <w:left w:val="nil"/>
              <w:bottom w:val="single" w:sz="4" w:space="0" w:color="auto"/>
              <w:right w:val="single" w:sz="4" w:space="0" w:color="auto"/>
            </w:tcBorders>
            <w:vAlign w:val="center"/>
          </w:tcPr>
          <w:p w14:paraId="1BDFA7C1" w14:textId="77777777" w:rsidR="00BA337A" w:rsidRDefault="00000000">
            <w:pPr>
              <w:pStyle w:val="afffff5"/>
              <w:ind w:firstLineChars="0" w:firstLine="0"/>
              <w:jc w:val="center"/>
              <w:rPr>
                <w:rFonts w:ascii="Times New Roman"/>
                <w:sz w:val="18"/>
                <w:szCs w:val="18"/>
              </w:rPr>
            </w:pPr>
            <w:r>
              <w:rPr>
                <w:rFonts w:ascii="Times New Roman"/>
                <w:sz w:val="18"/>
                <w:szCs w:val="18"/>
              </w:rPr>
              <w:t>充电装置</w:t>
            </w:r>
          </w:p>
        </w:tc>
        <w:tc>
          <w:tcPr>
            <w:tcW w:w="1555" w:type="dxa"/>
            <w:tcBorders>
              <w:top w:val="single" w:sz="4" w:space="0" w:color="auto"/>
              <w:left w:val="nil"/>
              <w:bottom w:val="single" w:sz="4" w:space="0" w:color="auto"/>
              <w:right w:val="single" w:sz="4" w:space="0" w:color="auto"/>
            </w:tcBorders>
            <w:vAlign w:val="center"/>
          </w:tcPr>
          <w:p w14:paraId="6E335A8C" w14:textId="77777777" w:rsidR="00BA337A" w:rsidRDefault="00000000">
            <w:pPr>
              <w:pStyle w:val="afffff5"/>
              <w:ind w:firstLineChars="0" w:firstLine="0"/>
              <w:jc w:val="center"/>
              <w:rPr>
                <w:rFonts w:ascii="Times New Roman"/>
                <w:sz w:val="18"/>
                <w:szCs w:val="18"/>
              </w:rPr>
            </w:pPr>
            <w:r>
              <w:rPr>
                <w:rFonts w:ascii="Times New Roman"/>
                <w:sz w:val="18"/>
                <w:szCs w:val="18"/>
              </w:rPr>
              <w:t>5.10</w:t>
            </w:r>
          </w:p>
        </w:tc>
        <w:tc>
          <w:tcPr>
            <w:tcW w:w="1555" w:type="dxa"/>
            <w:tcBorders>
              <w:top w:val="single" w:sz="4" w:space="0" w:color="auto"/>
              <w:left w:val="nil"/>
              <w:bottom w:val="single" w:sz="4" w:space="0" w:color="auto"/>
              <w:right w:val="single" w:sz="4" w:space="0" w:color="auto"/>
            </w:tcBorders>
            <w:vAlign w:val="center"/>
          </w:tcPr>
          <w:p w14:paraId="432598FB" w14:textId="77777777" w:rsidR="00BA337A" w:rsidRDefault="00000000">
            <w:pPr>
              <w:pStyle w:val="afffff5"/>
              <w:ind w:firstLineChars="0" w:firstLine="0"/>
              <w:jc w:val="center"/>
              <w:rPr>
                <w:rFonts w:ascii="Times New Roman"/>
                <w:sz w:val="18"/>
                <w:szCs w:val="18"/>
              </w:rPr>
            </w:pPr>
            <w:r>
              <w:rPr>
                <w:rFonts w:ascii="Times New Roman"/>
                <w:sz w:val="18"/>
                <w:szCs w:val="18"/>
              </w:rPr>
              <w:t>6.9</w:t>
            </w:r>
          </w:p>
        </w:tc>
        <w:tc>
          <w:tcPr>
            <w:tcW w:w="1556" w:type="dxa"/>
            <w:tcBorders>
              <w:top w:val="single" w:sz="4" w:space="0" w:color="auto"/>
              <w:left w:val="nil"/>
              <w:bottom w:val="single" w:sz="4" w:space="0" w:color="auto"/>
              <w:right w:val="single" w:sz="4" w:space="0" w:color="auto"/>
            </w:tcBorders>
            <w:vAlign w:val="center"/>
          </w:tcPr>
          <w:p w14:paraId="146AB339"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5C6A439C"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64415EFD"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57A2E212" w14:textId="77777777" w:rsidR="00BA337A" w:rsidRDefault="00000000">
            <w:pPr>
              <w:pStyle w:val="afffff5"/>
              <w:ind w:firstLineChars="0" w:firstLine="0"/>
              <w:jc w:val="center"/>
              <w:rPr>
                <w:rFonts w:ascii="Times New Roman"/>
                <w:sz w:val="18"/>
                <w:szCs w:val="18"/>
              </w:rPr>
            </w:pPr>
            <w:r>
              <w:rPr>
                <w:rFonts w:ascii="Times New Roman"/>
                <w:sz w:val="18"/>
                <w:szCs w:val="18"/>
              </w:rPr>
              <w:t>10</w:t>
            </w:r>
          </w:p>
        </w:tc>
        <w:tc>
          <w:tcPr>
            <w:tcW w:w="2271" w:type="dxa"/>
            <w:tcBorders>
              <w:top w:val="single" w:sz="4" w:space="0" w:color="auto"/>
              <w:left w:val="nil"/>
              <w:bottom w:val="single" w:sz="4" w:space="0" w:color="auto"/>
              <w:right w:val="single" w:sz="4" w:space="0" w:color="auto"/>
            </w:tcBorders>
            <w:vAlign w:val="center"/>
          </w:tcPr>
          <w:p w14:paraId="1EC7B943" w14:textId="77777777" w:rsidR="00BA337A" w:rsidRDefault="00000000">
            <w:pPr>
              <w:pStyle w:val="afffff5"/>
              <w:ind w:firstLineChars="0" w:firstLine="0"/>
              <w:jc w:val="center"/>
              <w:rPr>
                <w:rFonts w:ascii="Times New Roman"/>
                <w:sz w:val="18"/>
                <w:szCs w:val="18"/>
              </w:rPr>
            </w:pPr>
            <w:r>
              <w:rPr>
                <w:rFonts w:ascii="Times New Roman"/>
                <w:sz w:val="18"/>
                <w:szCs w:val="18"/>
              </w:rPr>
              <w:t>保护及告警功能</w:t>
            </w:r>
          </w:p>
        </w:tc>
        <w:tc>
          <w:tcPr>
            <w:tcW w:w="1555" w:type="dxa"/>
            <w:tcBorders>
              <w:top w:val="single" w:sz="4" w:space="0" w:color="auto"/>
              <w:left w:val="nil"/>
              <w:bottom w:val="single" w:sz="4" w:space="0" w:color="auto"/>
              <w:right w:val="single" w:sz="4" w:space="0" w:color="auto"/>
            </w:tcBorders>
            <w:vAlign w:val="center"/>
          </w:tcPr>
          <w:p w14:paraId="6F1B0851" w14:textId="77777777" w:rsidR="00BA337A" w:rsidRDefault="00000000">
            <w:pPr>
              <w:pStyle w:val="afffff5"/>
              <w:ind w:firstLineChars="0" w:firstLine="0"/>
              <w:jc w:val="center"/>
              <w:rPr>
                <w:rFonts w:ascii="Times New Roman"/>
                <w:sz w:val="18"/>
                <w:szCs w:val="18"/>
              </w:rPr>
            </w:pPr>
            <w:r>
              <w:rPr>
                <w:rFonts w:ascii="Times New Roman"/>
                <w:sz w:val="18"/>
                <w:szCs w:val="18"/>
              </w:rPr>
              <w:t>5.11</w:t>
            </w:r>
          </w:p>
        </w:tc>
        <w:tc>
          <w:tcPr>
            <w:tcW w:w="1555" w:type="dxa"/>
            <w:tcBorders>
              <w:top w:val="single" w:sz="4" w:space="0" w:color="auto"/>
              <w:left w:val="nil"/>
              <w:bottom w:val="single" w:sz="4" w:space="0" w:color="auto"/>
              <w:right w:val="single" w:sz="4" w:space="0" w:color="auto"/>
            </w:tcBorders>
            <w:vAlign w:val="center"/>
          </w:tcPr>
          <w:p w14:paraId="7B1B087A" w14:textId="77777777" w:rsidR="00BA337A" w:rsidRDefault="00000000">
            <w:pPr>
              <w:pStyle w:val="afffff5"/>
              <w:ind w:firstLineChars="0" w:firstLine="0"/>
              <w:jc w:val="center"/>
              <w:rPr>
                <w:rFonts w:ascii="Times New Roman"/>
                <w:sz w:val="18"/>
                <w:szCs w:val="18"/>
              </w:rPr>
            </w:pPr>
            <w:r>
              <w:rPr>
                <w:rFonts w:ascii="Times New Roman"/>
                <w:sz w:val="18"/>
                <w:szCs w:val="18"/>
              </w:rPr>
              <w:t>6.10</w:t>
            </w:r>
          </w:p>
        </w:tc>
        <w:tc>
          <w:tcPr>
            <w:tcW w:w="1556" w:type="dxa"/>
            <w:tcBorders>
              <w:top w:val="single" w:sz="4" w:space="0" w:color="auto"/>
              <w:left w:val="nil"/>
              <w:bottom w:val="single" w:sz="4" w:space="0" w:color="auto"/>
              <w:right w:val="single" w:sz="4" w:space="0" w:color="auto"/>
            </w:tcBorders>
          </w:tcPr>
          <w:p w14:paraId="572136AA"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303B0BD3"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5328FB09"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3AE5F8BC" w14:textId="77777777" w:rsidR="00BA337A" w:rsidRDefault="00000000">
            <w:pPr>
              <w:pStyle w:val="afffff5"/>
              <w:ind w:firstLineChars="0" w:firstLine="0"/>
              <w:jc w:val="center"/>
              <w:rPr>
                <w:rFonts w:ascii="Times New Roman"/>
                <w:sz w:val="18"/>
                <w:szCs w:val="18"/>
              </w:rPr>
            </w:pPr>
            <w:r>
              <w:rPr>
                <w:rFonts w:ascii="Times New Roman"/>
                <w:sz w:val="18"/>
                <w:szCs w:val="18"/>
              </w:rPr>
              <w:t>11</w:t>
            </w:r>
          </w:p>
        </w:tc>
        <w:tc>
          <w:tcPr>
            <w:tcW w:w="2271" w:type="dxa"/>
            <w:tcBorders>
              <w:top w:val="single" w:sz="4" w:space="0" w:color="auto"/>
              <w:left w:val="nil"/>
              <w:bottom w:val="single" w:sz="4" w:space="0" w:color="auto"/>
              <w:right w:val="single" w:sz="4" w:space="0" w:color="auto"/>
            </w:tcBorders>
            <w:vAlign w:val="center"/>
          </w:tcPr>
          <w:p w14:paraId="2384228F" w14:textId="77777777" w:rsidR="00BA337A" w:rsidRDefault="00000000">
            <w:pPr>
              <w:pStyle w:val="afffff5"/>
              <w:ind w:firstLineChars="0" w:firstLine="0"/>
              <w:jc w:val="center"/>
              <w:rPr>
                <w:rFonts w:ascii="Times New Roman"/>
                <w:sz w:val="18"/>
                <w:szCs w:val="18"/>
              </w:rPr>
            </w:pPr>
            <w:r>
              <w:rPr>
                <w:rFonts w:ascii="Times New Roman"/>
                <w:sz w:val="18"/>
                <w:szCs w:val="18"/>
              </w:rPr>
              <w:t>监控装置</w:t>
            </w:r>
          </w:p>
        </w:tc>
        <w:tc>
          <w:tcPr>
            <w:tcW w:w="1555" w:type="dxa"/>
            <w:tcBorders>
              <w:top w:val="single" w:sz="4" w:space="0" w:color="auto"/>
              <w:left w:val="nil"/>
              <w:bottom w:val="single" w:sz="4" w:space="0" w:color="auto"/>
              <w:right w:val="single" w:sz="4" w:space="0" w:color="auto"/>
            </w:tcBorders>
            <w:vAlign w:val="center"/>
          </w:tcPr>
          <w:p w14:paraId="1F2E8EC2" w14:textId="77777777" w:rsidR="00BA337A" w:rsidRDefault="00000000">
            <w:pPr>
              <w:pStyle w:val="afffff5"/>
              <w:ind w:firstLineChars="0" w:firstLine="0"/>
              <w:jc w:val="center"/>
              <w:rPr>
                <w:rFonts w:ascii="Times New Roman"/>
                <w:sz w:val="18"/>
                <w:szCs w:val="18"/>
              </w:rPr>
            </w:pPr>
            <w:r>
              <w:rPr>
                <w:rFonts w:ascii="Times New Roman"/>
                <w:sz w:val="18"/>
                <w:szCs w:val="18"/>
              </w:rPr>
              <w:t>5.12</w:t>
            </w:r>
          </w:p>
        </w:tc>
        <w:tc>
          <w:tcPr>
            <w:tcW w:w="1555" w:type="dxa"/>
            <w:tcBorders>
              <w:top w:val="single" w:sz="4" w:space="0" w:color="auto"/>
              <w:left w:val="nil"/>
              <w:bottom w:val="single" w:sz="4" w:space="0" w:color="auto"/>
              <w:right w:val="single" w:sz="4" w:space="0" w:color="auto"/>
            </w:tcBorders>
            <w:vAlign w:val="center"/>
          </w:tcPr>
          <w:p w14:paraId="582774E7" w14:textId="77777777" w:rsidR="00BA337A" w:rsidRDefault="00000000">
            <w:pPr>
              <w:pStyle w:val="afffff5"/>
              <w:ind w:firstLineChars="0" w:firstLine="0"/>
              <w:jc w:val="center"/>
              <w:rPr>
                <w:rFonts w:ascii="Times New Roman"/>
                <w:sz w:val="18"/>
                <w:szCs w:val="18"/>
              </w:rPr>
            </w:pPr>
            <w:r>
              <w:rPr>
                <w:rFonts w:ascii="Times New Roman"/>
                <w:sz w:val="18"/>
                <w:szCs w:val="18"/>
              </w:rPr>
              <w:t>6.11</w:t>
            </w:r>
          </w:p>
        </w:tc>
        <w:tc>
          <w:tcPr>
            <w:tcW w:w="1556" w:type="dxa"/>
            <w:tcBorders>
              <w:top w:val="single" w:sz="4" w:space="0" w:color="auto"/>
              <w:left w:val="nil"/>
              <w:bottom w:val="single" w:sz="4" w:space="0" w:color="auto"/>
              <w:right w:val="single" w:sz="4" w:space="0" w:color="auto"/>
            </w:tcBorders>
          </w:tcPr>
          <w:p w14:paraId="7CBCA63E"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6C42A10A"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bookmarkEnd w:id="78"/>
      <w:tr w:rsidR="00BA337A" w14:paraId="74F25ED4" w14:textId="77777777">
        <w:trPr>
          <w:jc w:val="center"/>
        </w:trPr>
        <w:tc>
          <w:tcPr>
            <w:tcW w:w="841" w:type="dxa"/>
            <w:tcBorders>
              <w:top w:val="single" w:sz="4" w:space="0" w:color="auto"/>
              <w:left w:val="single" w:sz="8" w:space="0" w:color="auto"/>
              <w:bottom w:val="single" w:sz="4" w:space="0" w:color="auto"/>
              <w:right w:val="single" w:sz="4" w:space="0" w:color="auto"/>
            </w:tcBorders>
            <w:vAlign w:val="center"/>
          </w:tcPr>
          <w:p w14:paraId="66337297" w14:textId="77777777" w:rsidR="00BA337A" w:rsidRDefault="00000000">
            <w:pPr>
              <w:pStyle w:val="afffff5"/>
              <w:ind w:firstLineChars="0" w:firstLine="0"/>
              <w:jc w:val="center"/>
              <w:rPr>
                <w:rFonts w:ascii="Times New Roman"/>
                <w:sz w:val="18"/>
                <w:szCs w:val="18"/>
              </w:rPr>
            </w:pPr>
            <w:r>
              <w:rPr>
                <w:rFonts w:ascii="Times New Roman"/>
                <w:sz w:val="18"/>
                <w:szCs w:val="18"/>
              </w:rPr>
              <w:t>12</w:t>
            </w:r>
          </w:p>
        </w:tc>
        <w:tc>
          <w:tcPr>
            <w:tcW w:w="2271" w:type="dxa"/>
            <w:tcBorders>
              <w:top w:val="single" w:sz="4" w:space="0" w:color="auto"/>
              <w:left w:val="nil"/>
              <w:bottom w:val="single" w:sz="4" w:space="0" w:color="auto"/>
              <w:right w:val="single" w:sz="4" w:space="0" w:color="auto"/>
            </w:tcBorders>
            <w:vAlign w:val="center"/>
          </w:tcPr>
          <w:p w14:paraId="5EC00164" w14:textId="77777777" w:rsidR="00BA337A" w:rsidRDefault="00000000">
            <w:pPr>
              <w:pStyle w:val="afffff5"/>
              <w:ind w:firstLineChars="0" w:firstLine="0"/>
              <w:jc w:val="center"/>
              <w:rPr>
                <w:rFonts w:ascii="Times New Roman"/>
                <w:sz w:val="18"/>
                <w:szCs w:val="18"/>
              </w:rPr>
            </w:pPr>
            <w:r>
              <w:rPr>
                <w:rFonts w:ascii="Times New Roman"/>
                <w:sz w:val="18"/>
                <w:szCs w:val="18"/>
              </w:rPr>
              <w:t>电磁兼容性</w:t>
            </w:r>
          </w:p>
        </w:tc>
        <w:tc>
          <w:tcPr>
            <w:tcW w:w="1555" w:type="dxa"/>
            <w:tcBorders>
              <w:top w:val="single" w:sz="4" w:space="0" w:color="auto"/>
              <w:left w:val="nil"/>
              <w:bottom w:val="single" w:sz="4" w:space="0" w:color="auto"/>
              <w:right w:val="single" w:sz="4" w:space="0" w:color="auto"/>
            </w:tcBorders>
            <w:vAlign w:val="center"/>
          </w:tcPr>
          <w:p w14:paraId="070240CF" w14:textId="77777777" w:rsidR="00BA337A" w:rsidRDefault="00000000">
            <w:pPr>
              <w:pStyle w:val="afffff5"/>
              <w:ind w:firstLineChars="0" w:firstLine="0"/>
              <w:jc w:val="center"/>
              <w:rPr>
                <w:rFonts w:ascii="Times New Roman"/>
                <w:sz w:val="18"/>
                <w:szCs w:val="18"/>
              </w:rPr>
            </w:pPr>
            <w:r>
              <w:rPr>
                <w:rFonts w:ascii="Times New Roman"/>
                <w:sz w:val="18"/>
                <w:szCs w:val="18"/>
              </w:rPr>
              <w:t>5.13</w:t>
            </w:r>
          </w:p>
        </w:tc>
        <w:tc>
          <w:tcPr>
            <w:tcW w:w="1555" w:type="dxa"/>
            <w:tcBorders>
              <w:top w:val="single" w:sz="4" w:space="0" w:color="auto"/>
              <w:left w:val="nil"/>
              <w:bottom w:val="single" w:sz="4" w:space="0" w:color="auto"/>
              <w:right w:val="single" w:sz="4" w:space="0" w:color="auto"/>
            </w:tcBorders>
            <w:vAlign w:val="center"/>
          </w:tcPr>
          <w:p w14:paraId="7C7CF2C1" w14:textId="77777777" w:rsidR="00BA337A" w:rsidRDefault="00000000">
            <w:pPr>
              <w:pStyle w:val="afffff5"/>
              <w:ind w:firstLineChars="0" w:firstLine="0"/>
              <w:jc w:val="center"/>
              <w:rPr>
                <w:rFonts w:ascii="Times New Roman"/>
                <w:sz w:val="18"/>
                <w:szCs w:val="18"/>
              </w:rPr>
            </w:pPr>
            <w:r>
              <w:rPr>
                <w:rFonts w:ascii="Times New Roman"/>
                <w:sz w:val="18"/>
                <w:szCs w:val="18"/>
              </w:rPr>
              <w:t>6.12</w:t>
            </w:r>
          </w:p>
        </w:tc>
        <w:tc>
          <w:tcPr>
            <w:tcW w:w="1556" w:type="dxa"/>
            <w:tcBorders>
              <w:top w:val="single" w:sz="4" w:space="0" w:color="auto"/>
              <w:left w:val="nil"/>
              <w:bottom w:val="single" w:sz="4" w:space="0" w:color="auto"/>
              <w:right w:val="single" w:sz="4" w:space="0" w:color="auto"/>
            </w:tcBorders>
            <w:vAlign w:val="center"/>
          </w:tcPr>
          <w:p w14:paraId="6079C0BC"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c>
          <w:tcPr>
            <w:tcW w:w="1556" w:type="dxa"/>
            <w:tcBorders>
              <w:top w:val="single" w:sz="4" w:space="0" w:color="auto"/>
              <w:left w:val="nil"/>
              <w:bottom w:val="single" w:sz="4" w:space="0" w:color="auto"/>
              <w:right w:val="single" w:sz="8" w:space="0" w:color="auto"/>
            </w:tcBorders>
            <w:vAlign w:val="center"/>
          </w:tcPr>
          <w:p w14:paraId="39E3D86B" w14:textId="77777777" w:rsidR="00BA337A" w:rsidRDefault="00000000">
            <w:pPr>
              <w:pStyle w:val="afffff5"/>
              <w:ind w:firstLineChars="0" w:firstLine="0"/>
              <w:jc w:val="center"/>
              <w:rPr>
                <w:rFonts w:ascii="Times New Roman"/>
                <w:sz w:val="18"/>
                <w:szCs w:val="18"/>
              </w:rPr>
            </w:pPr>
            <w:r>
              <w:rPr>
                <w:rFonts w:ascii="Times New Roman"/>
                <w:sz w:val="18"/>
                <w:szCs w:val="18"/>
              </w:rPr>
              <w:t>√</w:t>
            </w:r>
          </w:p>
        </w:tc>
      </w:tr>
      <w:tr w:rsidR="00BA337A" w14:paraId="0200E3D6" w14:textId="77777777">
        <w:trPr>
          <w:jc w:val="center"/>
        </w:trPr>
        <w:tc>
          <w:tcPr>
            <w:tcW w:w="9334" w:type="dxa"/>
            <w:gridSpan w:val="6"/>
            <w:tcBorders>
              <w:top w:val="single" w:sz="4" w:space="0" w:color="auto"/>
              <w:left w:val="single" w:sz="8" w:space="0" w:color="auto"/>
              <w:bottom w:val="single" w:sz="8" w:space="0" w:color="auto"/>
              <w:right w:val="single" w:sz="8" w:space="0" w:color="auto"/>
            </w:tcBorders>
            <w:vAlign w:val="center"/>
          </w:tcPr>
          <w:p w14:paraId="112CE2AE" w14:textId="77777777" w:rsidR="00BA337A" w:rsidRDefault="00000000">
            <w:pPr>
              <w:pStyle w:val="afff2"/>
              <w:rPr>
                <w:rFonts w:ascii="Times New Roman"/>
              </w:rPr>
            </w:pPr>
            <w:r>
              <w:rPr>
                <w:rFonts w:ascii="Times New Roman"/>
              </w:rPr>
              <w:t>“√”</w:t>
            </w:r>
            <w:r>
              <w:rPr>
                <w:rFonts w:ascii="Times New Roman"/>
              </w:rPr>
              <w:t>为必检项目，</w:t>
            </w:r>
            <w:r>
              <w:rPr>
                <w:rFonts w:ascii="Times New Roman"/>
              </w:rPr>
              <w:t>“—”</w:t>
            </w:r>
            <w:r>
              <w:rPr>
                <w:rFonts w:ascii="Times New Roman"/>
              </w:rPr>
              <w:t>为可选项目。</w:t>
            </w:r>
          </w:p>
        </w:tc>
      </w:tr>
    </w:tbl>
    <w:p w14:paraId="77314C2D" w14:textId="77777777" w:rsidR="00BA337A" w:rsidRDefault="00000000">
      <w:pPr>
        <w:pStyle w:val="affc"/>
        <w:spacing w:beforeLines="250" w:before="600" w:after="240"/>
        <w:rPr>
          <w:rFonts w:ascii="Times New Roman"/>
        </w:rPr>
      </w:pPr>
      <w:bookmarkStart w:id="79" w:name="_Toc201072319"/>
      <w:bookmarkStart w:id="80" w:name="_Toc202371383"/>
      <w:bookmarkStart w:id="81" w:name="_Toc201336175"/>
      <w:r>
        <w:rPr>
          <w:rFonts w:ascii="Times New Roman"/>
        </w:rPr>
        <w:t>标志</w:t>
      </w:r>
      <w:bookmarkEnd w:id="79"/>
      <w:bookmarkEnd w:id="80"/>
      <w:bookmarkEnd w:id="81"/>
    </w:p>
    <w:p w14:paraId="39444679" w14:textId="77777777" w:rsidR="00BA337A" w:rsidRDefault="00000000">
      <w:pPr>
        <w:pStyle w:val="affffffffe"/>
        <w:rPr>
          <w:rFonts w:ascii="Times New Roman"/>
        </w:rPr>
      </w:pPr>
      <w:r>
        <w:rPr>
          <w:rFonts w:ascii="Times New Roman"/>
        </w:rPr>
        <w:t>产品的开关、仪表、信号灯、光字牌、动力母线、控制母线等，应有相应的文字符号作为标识，并与接线图上的文字符号一致，字迹应清晰易辨、不退色、不脱落、布置均匀、便于观察，应符合</w:t>
      </w:r>
      <w:r>
        <w:rPr>
          <w:rFonts w:ascii="Times New Roman"/>
        </w:rPr>
        <w:t>GB/T 191</w:t>
      </w:r>
      <w:r>
        <w:rPr>
          <w:rFonts w:ascii="Times New Roman" w:hint="eastAsia"/>
        </w:rPr>
        <w:t>-</w:t>
      </w:r>
      <w:r>
        <w:rPr>
          <w:rFonts w:ascii="Times New Roman"/>
        </w:rPr>
        <w:t>2008</w:t>
      </w:r>
      <w:r>
        <w:rPr>
          <w:rFonts w:ascii="Times New Roman"/>
        </w:rPr>
        <w:t>的规定。</w:t>
      </w:r>
    </w:p>
    <w:p w14:paraId="0B505E8F" w14:textId="77777777" w:rsidR="00BA337A" w:rsidRDefault="00000000">
      <w:pPr>
        <w:pStyle w:val="affffffffe"/>
        <w:rPr>
          <w:rFonts w:ascii="Times New Roman"/>
        </w:rPr>
      </w:pPr>
      <w:r>
        <w:rPr>
          <w:rFonts w:ascii="Times New Roman"/>
        </w:rPr>
        <w:t>产品应有铭牌，铭牌应安装在设备的明显位置，铭牌上应标明以下内容：</w:t>
      </w:r>
    </w:p>
    <w:p w14:paraId="25485C2F" w14:textId="77777777" w:rsidR="00BA337A" w:rsidRDefault="00000000">
      <w:pPr>
        <w:pStyle w:val="af2"/>
        <w:rPr>
          <w:rFonts w:ascii="Times New Roman"/>
        </w:rPr>
      </w:pPr>
      <w:r>
        <w:rPr>
          <w:rFonts w:ascii="Times New Roman"/>
        </w:rPr>
        <w:t>生产商名称或商标；</w:t>
      </w:r>
    </w:p>
    <w:p w14:paraId="64052E72" w14:textId="77777777" w:rsidR="00BA337A" w:rsidRDefault="00000000">
      <w:pPr>
        <w:pStyle w:val="af2"/>
        <w:rPr>
          <w:rFonts w:ascii="Times New Roman"/>
        </w:rPr>
      </w:pPr>
      <w:r>
        <w:rPr>
          <w:rFonts w:ascii="Times New Roman"/>
        </w:rPr>
        <w:t>产品名称；</w:t>
      </w:r>
    </w:p>
    <w:p w14:paraId="35D3AE2C" w14:textId="77777777" w:rsidR="00BA337A" w:rsidRDefault="00000000">
      <w:pPr>
        <w:pStyle w:val="af2"/>
        <w:rPr>
          <w:rFonts w:ascii="Times New Roman"/>
        </w:rPr>
      </w:pPr>
      <w:r>
        <w:rPr>
          <w:rFonts w:ascii="Times New Roman"/>
        </w:rPr>
        <w:t>产品型号；</w:t>
      </w:r>
    </w:p>
    <w:p w14:paraId="14CD90E6" w14:textId="77777777" w:rsidR="00BA337A" w:rsidRDefault="00000000">
      <w:pPr>
        <w:pStyle w:val="af2"/>
        <w:rPr>
          <w:rFonts w:ascii="Times New Roman"/>
        </w:rPr>
      </w:pPr>
      <w:r>
        <w:rPr>
          <w:rFonts w:ascii="Times New Roman"/>
        </w:rPr>
        <w:t>产品技术参数；</w:t>
      </w:r>
    </w:p>
    <w:p w14:paraId="2D3C82E6" w14:textId="77777777" w:rsidR="00BA337A" w:rsidRDefault="00000000">
      <w:pPr>
        <w:pStyle w:val="2"/>
        <w:rPr>
          <w:rFonts w:ascii="Times New Roman"/>
        </w:rPr>
      </w:pPr>
      <w:r>
        <w:rPr>
          <w:rFonts w:ascii="Times New Roman"/>
        </w:rPr>
        <w:lastRenderedPageBreak/>
        <w:t>蓄电池组额定容量（</w:t>
      </w:r>
      <w:r>
        <w:rPr>
          <w:rFonts w:ascii="Times New Roman"/>
        </w:rPr>
        <w:t>Ah</w:t>
      </w:r>
      <w:r>
        <w:rPr>
          <w:rFonts w:ascii="Times New Roman"/>
        </w:rPr>
        <w:t>）；</w:t>
      </w:r>
    </w:p>
    <w:p w14:paraId="05768601" w14:textId="77777777" w:rsidR="00BA337A" w:rsidRDefault="00000000">
      <w:pPr>
        <w:pStyle w:val="2"/>
        <w:rPr>
          <w:rFonts w:ascii="Times New Roman"/>
        </w:rPr>
      </w:pPr>
      <w:r>
        <w:rPr>
          <w:rFonts w:ascii="Times New Roman"/>
        </w:rPr>
        <w:t>额定输入交流电压（</w:t>
      </w:r>
      <w:r>
        <w:rPr>
          <w:rFonts w:ascii="Times New Roman"/>
        </w:rPr>
        <w:t>V</w:t>
      </w:r>
      <w:r>
        <w:rPr>
          <w:rFonts w:ascii="Times New Roman"/>
        </w:rPr>
        <w:t>）；</w:t>
      </w:r>
    </w:p>
    <w:p w14:paraId="2EFF7CAD" w14:textId="77777777" w:rsidR="00BA337A" w:rsidRDefault="00000000">
      <w:pPr>
        <w:pStyle w:val="2"/>
        <w:rPr>
          <w:rFonts w:ascii="Times New Roman"/>
        </w:rPr>
      </w:pPr>
      <w:r>
        <w:rPr>
          <w:rFonts w:ascii="Times New Roman"/>
        </w:rPr>
        <w:t>直流额定电流（</w:t>
      </w:r>
      <w:r>
        <w:rPr>
          <w:rFonts w:ascii="Times New Roman"/>
        </w:rPr>
        <w:t>A</w:t>
      </w:r>
      <w:r>
        <w:rPr>
          <w:rFonts w:ascii="Times New Roman"/>
        </w:rPr>
        <w:t>）；</w:t>
      </w:r>
    </w:p>
    <w:p w14:paraId="1A5EC80D" w14:textId="77777777" w:rsidR="00BA337A" w:rsidRDefault="00000000">
      <w:pPr>
        <w:pStyle w:val="2"/>
        <w:rPr>
          <w:rFonts w:ascii="Times New Roman"/>
        </w:rPr>
      </w:pPr>
      <w:r>
        <w:rPr>
          <w:rFonts w:ascii="Times New Roman"/>
        </w:rPr>
        <w:t>直流标称电压（</w:t>
      </w:r>
      <w:r>
        <w:rPr>
          <w:rFonts w:ascii="Times New Roman"/>
        </w:rPr>
        <w:t>V</w:t>
      </w:r>
      <w:r>
        <w:rPr>
          <w:rFonts w:ascii="Times New Roman"/>
        </w:rPr>
        <w:t>）。</w:t>
      </w:r>
    </w:p>
    <w:p w14:paraId="412D4DF9" w14:textId="77777777" w:rsidR="00BA337A" w:rsidRDefault="00000000">
      <w:pPr>
        <w:pStyle w:val="af2"/>
        <w:rPr>
          <w:rFonts w:ascii="Times New Roman"/>
        </w:rPr>
      </w:pPr>
      <w:r>
        <w:rPr>
          <w:rFonts w:ascii="Times New Roman"/>
        </w:rPr>
        <w:t>产品质量；</w:t>
      </w:r>
    </w:p>
    <w:p w14:paraId="02152C97" w14:textId="77777777" w:rsidR="00BA337A" w:rsidRDefault="00000000">
      <w:pPr>
        <w:pStyle w:val="af2"/>
        <w:rPr>
          <w:rFonts w:ascii="Times New Roman"/>
        </w:rPr>
      </w:pPr>
      <w:r>
        <w:rPr>
          <w:rFonts w:ascii="Times New Roman"/>
        </w:rPr>
        <w:t>出厂编号；</w:t>
      </w:r>
    </w:p>
    <w:p w14:paraId="015C5C40" w14:textId="77777777" w:rsidR="00BA337A" w:rsidRDefault="00000000">
      <w:pPr>
        <w:pStyle w:val="af2"/>
        <w:rPr>
          <w:rFonts w:ascii="Times New Roman"/>
        </w:rPr>
      </w:pPr>
      <w:r>
        <w:rPr>
          <w:rFonts w:ascii="Times New Roman"/>
        </w:rPr>
        <w:t>生产日期。</w:t>
      </w:r>
    </w:p>
    <w:p w14:paraId="4F4BA9FD" w14:textId="77777777" w:rsidR="00BA337A" w:rsidRDefault="00000000">
      <w:pPr>
        <w:pStyle w:val="affffffffe"/>
        <w:rPr>
          <w:rFonts w:ascii="Times New Roman"/>
        </w:rPr>
      </w:pPr>
      <w:r>
        <w:rPr>
          <w:rFonts w:ascii="Times New Roman"/>
        </w:rPr>
        <w:t>在产品包装的适当位置，应标有显著、醒目、不易擦除的包装标志，具体标签信息可包括以下内容：</w:t>
      </w:r>
    </w:p>
    <w:p w14:paraId="24C53C3A" w14:textId="77777777" w:rsidR="00BA337A" w:rsidRDefault="00000000">
      <w:pPr>
        <w:pStyle w:val="af2"/>
        <w:rPr>
          <w:rFonts w:ascii="Times New Roman"/>
        </w:rPr>
      </w:pPr>
      <w:bookmarkStart w:id="82" w:name="OLE_LINK1"/>
      <w:r>
        <w:rPr>
          <w:rFonts w:ascii="Times New Roman"/>
        </w:rPr>
        <w:t>生产商名称或商标；</w:t>
      </w:r>
      <w:bookmarkEnd w:id="82"/>
      <w:r>
        <w:rPr>
          <w:rFonts w:ascii="Times New Roman"/>
        </w:rPr>
        <w:t xml:space="preserve"> </w:t>
      </w:r>
    </w:p>
    <w:p w14:paraId="3DA44454" w14:textId="77777777" w:rsidR="00BA337A" w:rsidRDefault="00000000">
      <w:pPr>
        <w:pStyle w:val="af2"/>
        <w:rPr>
          <w:rFonts w:ascii="Times New Roman"/>
        </w:rPr>
      </w:pPr>
      <w:r>
        <w:rPr>
          <w:rFonts w:ascii="Times New Roman"/>
        </w:rPr>
        <w:t>产品名称；</w:t>
      </w:r>
    </w:p>
    <w:p w14:paraId="61DE1A63" w14:textId="77777777" w:rsidR="00BA337A" w:rsidRDefault="00000000">
      <w:pPr>
        <w:pStyle w:val="af2"/>
        <w:rPr>
          <w:rFonts w:ascii="Times New Roman"/>
        </w:rPr>
      </w:pPr>
      <w:r>
        <w:rPr>
          <w:rFonts w:ascii="Times New Roman"/>
        </w:rPr>
        <w:t>产品型号；</w:t>
      </w:r>
    </w:p>
    <w:p w14:paraId="20A739EF" w14:textId="77777777" w:rsidR="00BA337A" w:rsidRDefault="00000000">
      <w:pPr>
        <w:pStyle w:val="af2"/>
        <w:rPr>
          <w:rFonts w:ascii="Times New Roman"/>
        </w:rPr>
      </w:pPr>
      <w:r>
        <w:rPr>
          <w:rFonts w:ascii="Times New Roman"/>
        </w:rPr>
        <w:t>产品数量、重量；</w:t>
      </w:r>
    </w:p>
    <w:p w14:paraId="4A6643DD" w14:textId="77777777" w:rsidR="00BA337A" w:rsidRDefault="00000000">
      <w:pPr>
        <w:pStyle w:val="af2"/>
        <w:rPr>
          <w:rFonts w:ascii="Times New Roman"/>
        </w:rPr>
      </w:pPr>
      <w:r>
        <w:rPr>
          <w:rFonts w:ascii="Times New Roman"/>
        </w:rPr>
        <w:t>生产日期及生产地点；</w:t>
      </w:r>
    </w:p>
    <w:p w14:paraId="50465E69" w14:textId="77777777" w:rsidR="00BA337A" w:rsidRDefault="00000000">
      <w:pPr>
        <w:pStyle w:val="af2"/>
        <w:rPr>
          <w:rFonts w:ascii="Times New Roman"/>
        </w:rPr>
      </w:pPr>
      <w:r>
        <w:rPr>
          <w:rFonts w:ascii="Times New Roman"/>
        </w:rPr>
        <w:t>执行标准代号、批号；</w:t>
      </w:r>
    </w:p>
    <w:p w14:paraId="36A0B5EA" w14:textId="77777777" w:rsidR="00BA337A" w:rsidRDefault="00000000">
      <w:pPr>
        <w:pStyle w:val="af2"/>
        <w:rPr>
          <w:rFonts w:ascii="Times New Roman"/>
        </w:rPr>
      </w:pPr>
      <w:r>
        <w:rPr>
          <w:rFonts w:ascii="Times New Roman"/>
        </w:rPr>
        <w:t>质量检验合格证明；</w:t>
      </w:r>
    </w:p>
    <w:p w14:paraId="4E6FAEB2" w14:textId="77777777" w:rsidR="00BA337A" w:rsidRDefault="00000000">
      <w:pPr>
        <w:pStyle w:val="af2"/>
        <w:rPr>
          <w:rFonts w:ascii="Times New Roman"/>
        </w:rPr>
      </w:pPr>
      <w:r>
        <w:rPr>
          <w:rFonts w:ascii="Times New Roman"/>
        </w:rPr>
        <w:t>检验员代号；</w:t>
      </w:r>
    </w:p>
    <w:p w14:paraId="2D8DB097" w14:textId="77777777" w:rsidR="00BA337A" w:rsidRDefault="00000000">
      <w:pPr>
        <w:pStyle w:val="af2"/>
        <w:rPr>
          <w:rFonts w:ascii="Times New Roman"/>
        </w:rPr>
      </w:pPr>
      <w:r>
        <w:rPr>
          <w:rFonts w:ascii="Times New Roman"/>
        </w:rPr>
        <w:t>使用和贮存注意事项；</w:t>
      </w:r>
    </w:p>
    <w:p w14:paraId="2FBC6719" w14:textId="77777777" w:rsidR="00BA337A" w:rsidRDefault="00000000">
      <w:pPr>
        <w:pStyle w:val="af2"/>
        <w:rPr>
          <w:rFonts w:ascii="Times New Roman"/>
        </w:rPr>
      </w:pPr>
      <w:r>
        <w:rPr>
          <w:rFonts w:ascii="Times New Roman"/>
        </w:rPr>
        <w:t>表征上述信息的二维码。</w:t>
      </w:r>
    </w:p>
    <w:p w14:paraId="69CC068B" w14:textId="77777777" w:rsidR="00BA337A" w:rsidRDefault="00000000">
      <w:pPr>
        <w:pStyle w:val="affffffffe"/>
        <w:rPr>
          <w:rFonts w:ascii="Times New Roman"/>
        </w:rPr>
      </w:pPr>
      <w:r>
        <w:rPr>
          <w:rFonts w:ascii="Times New Roman"/>
        </w:rPr>
        <w:t>产品应附有质量检验合格证明，合格证上应标明：</w:t>
      </w:r>
    </w:p>
    <w:p w14:paraId="5323E1E1" w14:textId="77777777" w:rsidR="00BA337A" w:rsidRDefault="00000000">
      <w:pPr>
        <w:pStyle w:val="af2"/>
        <w:rPr>
          <w:rFonts w:ascii="Times New Roman"/>
        </w:rPr>
      </w:pPr>
      <w:r>
        <w:rPr>
          <w:rFonts w:ascii="Times New Roman"/>
        </w:rPr>
        <w:t>生产商标识；</w:t>
      </w:r>
    </w:p>
    <w:p w14:paraId="229D5759" w14:textId="77777777" w:rsidR="00BA337A" w:rsidRDefault="00000000">
      <w:pPr>
        <w:pStyle w:val="af2"/>
        <w:rPr>
          <w:rFonts w:ascii="Times New Roman"/>
        </w:rPr>
      </w:pPr>
      <w:r>
        <w:rPr>
          <w:rFonts w:ascii="Times New Roman"/>
        </w:rPr>
        <w:t>产品批次号；</w:t>
      </w:r>
    </w:p>
    <w:p w14:paraId="092CA64F" w14:textId="77777777" w:rsidR="00BA337A" w:rsidRDefault="00000000">
      <w:pPr>
        <w:pStyle w:val="af2"/>
        <w:rPr>
          <w:rFonts w:ascii="Times New Roman"/>
        </w:rPr>
      </w:pPr>
      <w:r>
        <w:rPr>
          <w:rFonts w:ascii="Times New Roman"/>
        </w:rPr>
        <w:t>产品标准编号；</w:t>
      </w:r>
    </w:p>
    <w:p w14:paraId="10F4E84A" w14:textId="77777777" w:rsidR="00BA337A" w:rsidRDefault="00000000">
      <w:pPr>
        <w:pStyle w:val="af2"/>
        <w:rPr>
          <w:rFonts w:ascii="Times New Roman"/>
        </w:rPr>
      </w:pPr>
      <w:r>
        <w:rPr>
          <w:rFonts w:ascii="Times New Roman"/>
        </w:rPr>
        <w:t>生产日期。</w:t>
      </w:r>
    </w:p>
    <w:p w14:paraId="1E800C38" w14:textId="77777777" w:rsidR="00BA337A" w:rsidRDefault="00000000">
      <w:pPr>
        <w:pStyle w:val="affffffffe"/>
        <w:rPr>
          <w:rFonts w:ascii="Times New Roman"/>
        </w:rPr>
      </w:pPr>
      <w:r>
        <w:rPr>
          <w:rFonts w:ascii="Times New Roman"/>
        </w:rPr>
        <w:t>在产品包装外箱的适当位置，应标有显著、醒目、不易擦除的包装标志，具体标签信息可包括以下内容：</w:t>
      </w:r>
    </w:p>
    <w:p w14:paraId="31616FB3" w14:textId="77777777" w:rsidR="00BA337A" w:rsidRDefault="00000000">
      <w:pPr>
        <w:pStyle w:val="af2"/>
        <w:rPr>
          <w:rFonts w:ascii="Times New Roman"/>
        </w:rPr>
      </w:pPr>
      <w:r>
        <w:rPr>
          <w:rFonts w:ascii="Times New Roman"/>
        </w:rPr>
        <w:t>生产商名称或商标；</w:t>
      </w:r>
      <w:r>
        <w:rPr>
          <w:rFonts w:ascii="Times New Roman"/>
        </w:rPr>
        <w:t xml:space="preserve"> </w:t>
      </w:r>
    </w:p>
    <w:p w14:paraId="0206F814" w14:textId="77777777" w:rsidR="00BA337A" w:rsidRDefault="00000000">
      <w:pPr>
        <w:pStyle w:val="af2"/>
        <w:rPr>
          <w:rFonts w:ascii="Times New Roman"/>
        </w:rPr>
      </w:pPr>
      <w:r>
        <w:rPr>
          <w:rFonts w:ascii="Times New Roman"/>
        </w:rPr>
        <w:t>产品名称；</w:t>
      </w:r>
    </w:p>
    <w:p w14:paraId="6067C6C5" w14:textId="77777777" w:rsidR="00BA337A" w:rsidRDefault="00000000">
      <w:pPr>
        <w:pStyle w:val="af2"/>
        <w:rPr>
          <w:rFonts w:ascii="Times New Roman"/>
        </w:rPr>
      </w:pPr>
      <w:r>
        <w:rPr>
          <w:rFonts w:ascii="Times New Roman"/>
        </w:rPr>
        <w:t>产品规格；</w:t>
      </w:r>
    </w:p>
    <w:p w14:paraId="0841538E" w14:textId="77777777" w:rsidR="00BA337A" w:rsidRDefault="00000000">
      <w:pPr>
        <w:pStyle w:val="af2"/>
        <w:rPr>
          <w:rFonts w:ascii="Times New Roman"/>
        </w:rPr>
      </w:pPr>
      <w:r>
        <w:rPr>
          <w:rFonts w:ascii="Times New Roman"/>
        </w:rPr>
        <w:t>产品数量、重量；</w:t>
      </w:r>
    </w:p>
    <w:p w14:paraId="4D2F2CDA" w14:textId="77777777" w:rsidR="00BA337A" w:rsidRDefault="00000000">
      <w:pPr>
        <w:pStyle w:val="af2"/>
        <w:rPr>
          <w:rFonts w:ascii="Times New Roman"/>
        </w:rPr>
      </w:pPr>
      <w:r>
        <w:rPr>
          <w:rFonts w:ascii="Times New Roman"/>
        </w:rPr>
        <w:t>生产日期及生产地点；</w:t>
      </w:r>
    </w:p>
    <w:p w14:paraId="25D87EDD" w14:textId="77777777" w:rsidR="00BA337A" w:rsidRDefault="00000000">
      <w:pPr>
        <w:pStyle w:val="af2"/>
        <w:rPr>
          <w:rFonts w:ascii="Times New Roman"/>
        </w:rPr>
      </w:pPr>
      <w:r>
        <w:rPr>
          <w:rFonts w:ascii="Times New Roman"/>
        </w:rPr>
        <w:t>到站（港）及收货单位；</w:t>
      </w:r>
      <w:r>
        <w:rPr>
          <w:rFonts w:ascii="Times New Roman"/>
        </w:rPr>
        <w:t xml:space="preserve"> </w:t>
      </w:r>
    </w:p>
    <w:p w14:paraId="7D87ABB0" w14:textId="77777777" w:rsidR="00BA337A" w:rsidRDefault="00000000">
      <w:pPr>
        <w:pStyle w:val="af2"/>
        <w:rPr>
          <w:rFonts w:ascii="Times New Roman"/>
        </w:rPr>
      </w:pPr>
      <w:r>
        <w:rPr>
          <w:rFonts w:ascii="Times New Roman"/>
        </w:rPr>
        <w:t>发站（港）及发货单位；</w:t>
      </w:r>
    </w:p>
    <w:p w14:paraId="58D2831C" w14:textId="77777777" w:rsidR="00BA337A" w:rsidRDefault="00000000">
      <w:pPr>
        <w:pStyle w:val="af2"/>
        <w:rPr>
          <w:rFonts w:ascii="Times New Roman"/>
        </w:rPr>
      </w:pPr>
      <w:r>
        <w:rPr>
          <w:rFonts w:ascii="Times New Roman"/>
        </w:rPr>
        <w:t>包装箱尺寸（长</w:t>
      </w:r>
      <w:r>
        <w:rPr>
          <w:rFonts w:ascii="Times New Roman"/>
        </w:rPr>
        <w:t>×</w:t>
      </w:r>
      <w:r>
        <w:rPr>
          <w:rFonts w:ascii="Times New Roman"/>
        </w:rPr>
        <w:t>宽</w:t>
      </w:r>
      <w:r>
        <w:rPr>
          <w:rFonts w:ascii="Times New Roman"/>
        </w:rPr>
        <w:t>×</w:t>
      </w:r>
      <w:r>
        <w:rPr>
          <w:rFonts w:ascii="Times New Roman"/>
        </w:rPr>
        <w:t>高）；</w:t>
      </w:r>
    </w:p>
    <w:p w14:paraId="1EFCB2E6" w14:textId="77777777" w:rsidR="00BA337A" w:rsidRDefault="00000000">
      <w:pPr>
        <w:pStyle w:val="af2"/>
        <w:rPr>
          <w:rFonts w:ascii="Times New Roman"/>
        </w:rPr>
      </w:pPr>
      <w:r>
        <w:rPr>
          <w:rFonts w:ascii="Times New Roman"/>
        </w:rPr>
        <w:t>质量体系认证。</w:t>
      </w:r>
    </w:p>
    <w:p w14:paraId="5F67E058" w14:textId="77777777" w:rsidR="00BA337A" w:rsidRDefault="00000000">
      <w:pPr>
        <w:pStyle w:val="affc"/>
        <w:spacing w:before="240" w:after="240"/>
        <w:rPr>
          <w:rFonts w:ascii="Times New Roman"/>
        </w:rPr>
      </w:pPr>
      <w:bookmarkStart w:id="83" w:name="_Toc201072320"/>
      <w:bookmarkStart w:id="84" w:name="_Toc201336176"/>
      <w:bookmarkStart w:id="85" w:name="_Toc202371384"/>
      <w:r>
        <w:rPr>
          <w:rFonts w:ascii="Times New Roman"/>
        </w:rPr>
        <w:t>包装、运输和贮存</w:t>
      </w:r>
      <w:bookmarkEnd w:id="83"/>
      <w:bookmarkEnd w:id="84"/>
      <w:bookmarkEnd w:id="85"/>
    </w:p>
    <w:p w14:paraId="2F16720D" w14:textId="77777777" w:rsidR="00BA337A" w:rsidRDefault="00000000">
      <w:pPr>
        <w:pStyle w:val="affd"/>
        <w:spacing w:before="120" w:after="120"/>
        <w:rPr>
          <w:rFonts w:ascii="Times New Roman"/>
        </w:rPr>
      </w:pPr>
      <w:r>
        <w:rPr>
          <w:rFonts w:ascii="Times New Roman"/>
        </w:rPr>
        <w:t>包装</w:t>
      </w:r>
    </w:p>
    <w:p w14:paraId="0B222DA6" w14:textId="77777777" w:rsidR="00BA337A" w:rsidRDefault="00000000">
      <w:pPr>
        <w:pStyle w:val="afffffffff1"/>
        <w:rPr>
          <w:rFonts w:ascii="Times New Roman"/>
        </w:rPr>
      </w:pPr>
      <w:r>
        <w:rPr>
          <w:rFonts w:ascii="Times New Roman"/>
        </w:rPr>
        <w:t>产品包装应防潮、防振、防腐蚀，符合</w:t>
      </w:r>
      <w:r>
        <w:rPr>
          <w:rFonts w:ascii="Times New Roman"/>
        </w:rPr>
        <w:t>GB/T 13384</w:t>
      </w:r>
      <w:r>
        <w:rPr>
          <w:rFonts w:ascii="Times New Roman" w:hint="eastAsia"/>
        </w:rPr>
        <w:t>-</w:t>
      </w:r>
      <w:r>
        <w:rPr>
          <w:rFonts w:ascii="Times New Roman"/>
        </w:rPr>
        <w:t>2008</w:t>
      </w:r>
      <w:r>
        <w:rPr>
          <w:rFonts w:ascii="Times New Roman"/>
        </w:rPr>
        <w:t>的规定。</w:t>
      </w:r>
    </w:p>
    <w:p w14:paraId="393DF360" w14:textId="77777777" w:rsidR="00BA337A" w:rsidRDefault="00000000">
      <w:pPr>
        <w:pStyle w:val="afffffffff1"/>
        <w:rPr>
          <w:rFonts w:ascii="Times New Roman"/>
        </w:rPr>
      </w:pPr>
      <w:r>
        <w:rPr>
          <w:rFonts w:ascii="Times New Roman"/>
        </w:rPr>
        <w:t>产品如需使用瓦楞纸箱时，箱内宜垫有防潮纸或塑料薄膜等防潮材料，所用纸箱材料应符合</w:t>
      </w:r>
      <w:r>
        <w:rPr>
          <w:rFonts w:ascii="Times New Roman"/>
        </w:rPr>
        <w:t>GB/T 6543—2008</w:t>
      </w:r>
      <w:r>
        <w:rPr>
          <w:rFonts w:ascii="Times New Roman"/>
        </w:rPr>
        <w:t>的要求。</w:t>
      </w:r>
    </w:p>
    <w:p w14:paraId="18AE7AF3" w14:textId="77777777" w:rsidR="00BA337A" w:rsidRDefault="00000000">
      <w:pPr>
        <w:pStyle w:val="afffffffff1"/>
        <w:rPr>
          <w:rFonts w:ascii="Times New Roman"/>
        </w:rPr>
      </w:pPr>
      <w:r>
        <w:rPr>
          <w:rFonts w:ascii="Times New Roman"/>
        </w:rPr>
        <w:t>应牢固地固定在包装箱体内，附件、备件、工具应固定在包装箱内空隙处。</w:t>
      </w:r>
    </w:p>
    <w:p w14:paraId="78AF8448" w14:textId="77777777" w:rsidR="00BA337A" w:rsidRDefault="00000000">
      <w:pPr>
        <w:pStyle w:val="afffffffff1"/>
        <w:rPr>
          <w:rFonts w:ascii="Times New Roman"/>
        </w:rPr>
      </w:pPr>
      <w:r>
        <w:rPr>
          <w:rFonts w:ascii="Times New Roman"/>
        </w:rPr>
        <w:t>随机文件应采用塑料袋封装，放入包装箱内，在包装箱外相应部位上注明</w:t>
      </w:r>
      <w:r>
        <w:rPr>
          <w:rFonts w:ascii="Times New Roman"/>
        </w:rPr>
        <w:t>“</w:t>
      </w:r>
      <w:r>
        <w:rPr>
          <w:rFonts w:ascii="Times New Roman"/>
        </w:rPr>
        <w:t>箱内装有随机文件</w:t>
      </w:r>
      <w:r>
        <w:rPr>
          <w:rFonts w:ascii="Times New Roman"/>
        </w:rPr>
        <w:t>”</w:t>
      </w:r>
      <w:r>
        <w:rPr>
          <w:rFonts w:ascii="Times New Roman"/>
        </w:rPr>
        <w:t>字样。</w:t>
      </w:r>
    </w:p>
    <w:p w14:paraId="0072AD5B" w14:textId="77777777" w:rsidR="00BA337A" w:rsidRDefault="00000000">
      <w:pPr>
        <w:pStyle w:val="afffffffff1"/>
        <w:rPr>
          <w:rFonts w:ascii="Times New Roman"/>
        </w:rPr>
      </w:pPr>
      <w:r>
        <w:rPr>
          <w:rFonts w:ascii="Times New Roman"/>
        </w:rPr>
        <w:t>随机文件应至少包括：</w:t>
      </w:r>
    </w:p>
    <w:p w14:paraId="4A711E73" w14:textId="77777777" w:rsidR="00BA337A" w:rsidRDefault="00000000">
      <w:pPr>
        <w:pStyle w:val="af2"/>
        <w:rPr>
          <w:rFonts w:ascii="Times New Roman"/>
        </w:rPr>
      </w:pPr>
      <w:r>
        <w:rPr>
          <w:rFonts w:ascii="Times New Roman"/>
        </w:rPr>
        <w:t>装箱清单；</w:t>
      </w:r>
    </w:p>
    <w:p w14:paraId="70AA09ED" w14:textId="77777777" w:rsidR="00BA337A" w:rsidRDefault="00000000">
      <w:pPr>
        <w:pStyle w:val="af2"/>
        <w:rPr>
          <w:rFonts w:ascii="Times New Roman"/>
        </w:rPr>
      </w:pPr>
      <w:r>
        <w:rPr>
          <w:rFonts w:ascii="Times New Roman"/>
        </w:rPr>
        <w:t>出厂检验报告；</w:t>
      </w:r>
    </w:p>
    <w:p w14:paraId="464BC0D5" w14:textId="77777777" w:rsidR="00BA337A" w:rsidRDefault="00000000">
      <w:pPr>
        <w:pStyle w:val="af2"/>
        <w:rPr>
          <w:rFonts w:ascii="Times New Roman"/>
        </w:rPr>
      </w:pPr>
      <w:r>
        <w:rPr>
          <w:rFonts w:ascii="Times New Roman"/>
        </w:rPr>
        <w:t>产品合格证；</w:t>
      </w:r>
    </w:p>
    <w:p w14:paraId="63318F68" w14:textId="77777777" w:rsidR="00BA337A" w:rsidRDefault="00000000">
      <w:pPr>
        <w:pStyle w:val="af2"/>
        <w:rPr>
          <w:rFonts w:ascii="Times New Roman"/>
        </w:rPr>
      </w:pPr>
      <w:r>
        <w:rPr>
          <w:rFonts w:ascii="Times New Roman"/>
        </w:rPr>
        <w:t>安装使用说明书；</w:t>
      </w:r>
    </w:p>
    <w:p w14:paraId="7F57756C" w14:textId="77777777" w:rsidR="00BA337A" w:rsidRDefault="00000000">
      <w:pPr>
        <w:pStyle w:val="af2"/>
        <w:rPr>
          <w:rFonts w:ascii="Times New Roman"/>
        </w:rPr>
      </w:pPr>
      <w:r>
        <w:rPr>
          <w:rFonts w:ascii="Times New Roman"/>
        </w:rPr>
        <w:lastRenderedPageBreak/>
        <w:t>电气原理图和接线图；</w:t>
      </w:r>
    </w:p>
    <w:p w14:paraId="5940BEF9" w14:textId="77777777" w:rsidR="00BA337A" w:rsidRDefault="00000000">
      <w:pPr>
        <w:pStyle w:val="af2"/>
        <w:rPr>
          <w:rFonts w:ascii="Times New Roman"/>
        </w:rPr>
      </w:pPr>
      <w:r>
        <w:rPr>
          <w:rFonts w:ascii="Times New Roman"/>
        </w:rPr>
        <w:t>随机附件及备件清单。</w:t>
      </w:r>
    </w:p>
    <w:p w14:paraId="23EB3159" w14:textId="77777777" w:rsidR="00BA337A" w:rsidRDefault="00000000">
      <w:pPr>
        <w:pStyle w:val="affd"/>
        <w:spacing w:before="120" w:after="120"/>
        <w:rPr>
          <w:rFonts w:ascii="Times New Roman"/>
        </w:rPr>
      </w:pPr>
      <w:r>
        <w:rPr>
          <w:rFonts w:ascii="Times New Roman"/>
        </w:rPr>
        <w:t>运输</w:t>
      </w:r>
    </w:p>
    <w:p w14:paraId="10D0E379" w14:textId="77777777" w:rsidR="00BA337A" w:rsidRDefault="00000000">
      <w:pPr>
        <w:pStyle w:val="afffffffff1"/>
        <w:rPr>
          <w:rFonts w:ascii="Times New Roman"/>
        </w:rPr>
      </w:pPr>
      <w:r>
        <w:rPr>
          <w:rFonts w:ascii="Times New Roman"/>
        </w:rPr>
        <w:t>装卸货时，应轻拿轻放，不应扔摔、撞击、挤压和倾倒放置等。</w:t>
      </w:r>
    </w:p>
    <w:p w14:paraId="38B35F04" w14:textId="77777777" w:rsidR="00BA337A" w:rsidRDefault="00000000">
      <w:pPr>
        <w:pStyle w:val="afffffffff1"/>
        <w:rPr>
          <w:rFonts w:ascii="Times New Roman"/>
        </w:rPr>
      </w:pPr>
      <w:r>
        <w:rPr>
          <w:rFonts w:ascii="Times New Roman"/>
        </w:rPr>
        <w:t>运输过程中应防雨、防尘、防摔等，产品不应与油、酸、碱、有毒、有害物质混装混运。</w:t>
      </w:r>
    </w:p>
    <w:p w14:paraId="5450EFEC" w14:textId="77777777" w:rsidR="00BA337A" w:rsidRDefault="00000000">
      <w:pPr>
        <w:pStyle w:val="affd"/>
        <w:spacing w:before="120" w:after="120"/>
        <w:rPr>
          <w:rFonts w:ascii="Times New Roman"/>
        </w:rPr>
      </w:pPr>
      <w:r>
        <w:rPr>
          <w:rFonts w:ascii="Times New Roman"/>
        </w:rPr>
        <w:t>贮存</w:t>
      </w:r>
    </w:p>
    <w:p w14:paraId="401117E9" w14:textId="77777777" w:rsidR="00BA337A" w:rsidRDefault="00000000">
      <w:pPr>
        <w:pStyle w:val="afffffffff1"/>
        <w:rPr>
          <w:rFonts w:ascii="Times New Roman"/>
        </w:rPr>
      </w:pPr>
      <w:r>
        <w:rPr>
          <w:rFonts w:ascii="Times New Roman"/>
        </w:rPr>
        <w:t>产品应贮存在通风、干燥、洁净的仓库中，不应淋雨、曝晒、凝露和霜冻。</w:t>
      </w:r>
    </w:p>
    <w:p w14:paraId="6ACF240D" w14:textId="77777777" w:rsidR="00BA337A" w:rsidRDefault="00000000">
      <w:pPr>
        <w:pStyle w:val="afffffffff1"/>
        <w:rPr>
          <w:rFonts w:ascii="Times New Roman"/>
        </w:rPr>
      </w:pPr>
      <w:r>
        <w:rPr>
          <w:rFonts w:ascii="Times New Roman"/>
        </w:rPr>
        <w:t>贮存环境温度宜控制在</w:t>
      </w:r>
      <w:r>
        <w:rPr>
          <w:rFonts w:ascii="Times New Roman"/>
        </w:rPr>
        <w:t>-25℃</w:t>
      </w:r>
      <w:r>
        <w:rPr>
          <w:rFonts w:ascii="Times New Roman"/>
        </w:rPr>
        <w:t>～</w:t>
      </w:r>
      <w:r>
        <w:rPr>
          <w:rFonts w:ascii="Times New Roman"/>
        </w:rPr>
        <w:t>55℃</w:t>
      </w:r>
      <w:r>
        <w:rPr>
          <w:rFonts w:ascii="Times New Roman"/>
        </w:rPr>
        <w:t>，月平均相对湿度不宜大于</w:t>
      </w:r>
      <w:r>
        <w:rPr>
          <w:rFonts w:ascii="Times New Roman"/>
        </w:rPr>
        <w:t>90%</w:t>
      </w:r>
      <w:r>
        <w:rPr>
          <w:rFonts w:ascii="Times New Roman"/>
        </w:rPr>
        <w:t>。</w:t>
      </w:r>
    </w:p>
    <w:p w14:paraId="27A701D5" w14:textId="77777777" w:rsidR="00BA337A" w:rsidRDefault="00000000">
      <w:pPr>
        <w:pStyle w:val="afffffffff1"/>
        <w:rPr>
          <w:rFonts w:ascii="Times New Roman"/>
        </w:rPr>
      </w:pPr>
      <w:r>
        <w:rPr>
          <w:rFonts w:ascii="Times New Roman"/>
        </w:rPr>
        <w:t>产品不应与酸、碱、有毒、有害及其他腐蚀性物质同仓库贮存。</w:t>
      </w:r>
    </w:p>
    <w:p w14:paraId="4CFE0CA3" w14:textId="77777777" w:rsidR="00BA337A" w:rsidRDefault="00000000">
      <w:pPr>
        <w:pStyle w:val="afffff5"/>
        <w:ind w:firstLineChars="0" w:firstLine="0"/>
        <w:jc w:val="center"/>
      </w:pPr>
      <w:bookmarkStart w:id="86" w:name="BookMark8"/>
      <w:bookmarkEnd w:id="24"/>
      <w:r>
        <w:rPr>
          <w:noProof/>
        </w:rPr>
        <w:drawing>
          <wp:inline distT="0" distB="0" distL="0" distR="0" wp14:anchorId="08FB201D" wp14:editId="250B9C21">
            <wp:extent cx="1485900" cy="317500"/>
            <wp:effectExtent l="0" t="0" r="0" b="6350"/>
            <wp:docPr id="207163448" name="图片 1"/>
            <wp:cNvGraphicFramePr/>
            <a:graphic xmlns:a="http://schemas.openxmlformats.org/drawingml/2006/main">
              <a:graphicData uri="http://schemas.openxmlformats.org/drawingml/2006/picture">
                <pic:pic xmlns:pic="http://schemas.openxmlformats.org/drawingml/2006/picture">
                  <pic:nvPicPr>
                    <pic:cNvPr id="207163448"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BA337A">
      <w:pgSz w:w="11906" w:h="16838"/>
      <w:pgMar w:top="1928" w:right="1134" w:bottom="1134" w:left="1134" w:header="1418" w:footer="891"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9E53F" w14:textId="77777777" w:rsidR="009E2386" w:rsidRDefault="009E2386">
      <w:pPr>
        <w:spacing w:line="240" w:lineRule="auto"/>
      </w:pPr>
      <w:r>
        <w:separator/>
      </w:r>
    </w:p>
  </w:endnote>
  <w:endnote w:type="continuationSeparator" w:id="0">
    <w:p w14:paraId="7E8DD850" w14:textId="77777777" w:rsidR="009E2386" w:rsidRDefault="009E2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F0E0" w14:textId="77777777" w:rsidR="00BA337A"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C1946" w14:textId="77777777" w:rsidR="00BA337A" w:rsidRDefault="00BA337A">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666AA" w14:textId="77777777" w:rsidR="00BA337A" w:rsidRDefault="00BA337A">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BF96" w14:textId="77777777" w:rsidR="00BA337A"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E625" w14:textId="77777777" w:rsidR="009E2386" w:rsidRDefault="009E2386">
      <w:pPr>
        <w:spacing w:line="240" w:lineRule="auto"/>
      </w:pPr>
      <w:r>
        <w:separator/>
      </w:r>
    </w:p>
  </w:footnote>
  <w:footnote w:type="continuationSeparator" w:id="0">
    <w:p w14:paraId="50E7AFF6" w14:textId="77777777" w:rsidR="009E2386" w:rsidRDefault="009E2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38E4" w14:textId="77777777" w:rsidR="00BA337A" w:rsidRDefault="00BA337A">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AC21" w14:textId="77777777" w:rsidR="00BA337A"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C66C" w14:textId="77777777" w:rsidR="00BA337A" w:rsidRDefault="00BA337A">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C76E" w14:textId="77777777" w:rsidR="00BA337A"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91C3C" w14:textId="6CB805A2" w:rsidR="00BA337A" w:rsidRDefault="00000000">
    <w:pPr>
      <w:pStyle w:val="afffffa"/>
      <w:rPr>
        <w:rFonts w:hint="eastAsia"/>
      </w:rPr>
    </w:pPr>
    <w:r>
      <w:fldChar w:fldCharType="begin"/>
    </w:r>
    <w:r>
      <w:instrText xml:space="preserve"> STYLEREF  标准文件_文件编号  \* MERGEFORMAT </w:instrText>
    </w:r>
    <w:r>
      <w:fldChar w:fldCharType="separate"/>
    </w:r>
    <w:r w:rsidR="00320526">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0337F41"/>
    <w:multiLevelType w:val="multilevel"/>
    <w:tmpl w:val="50337F41"/>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8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5975772">
    <w:abstractNumId w:val="0"/>
  </w:num>
  <w:num w:numId="2" w16cid:durableId="172495904">
    <w:abstractNumId w:val="28"/>
  </w:num>
  <w:num w:numId="3" w16cid:durableId="1902717597">
    <w:abstractNumId w:val="5"/>
  </w:num>
  <w:num w:numId="4" w16cid:durableId="1162240597">
    <w:abstractNumId w:val="24"/>
  </w:num>
  <w:num w:numId="5" w16cid:durableId="161046332">
    <w:abstractNumId w:val="19"/>
  </w:num>
  <w:num w:numId="6" w16cid:durableId="152378258">
    <w:abstractNumId w:val="13"/>
  </w:num>
  <w:num w:numId="7" w16cid:durableId="1993174912">
    <w:abstractNumId w:val="8"/>
  </w:num>
  <w:num w:numId="8" w16cid:durableId="606814330">
    <w:abstractNumId w:val="3"/>
  </w:num>
  <w:num w:numId="9" w16cid:durableId="583801329">
    <w:abstractNumId w:val="9"/>
  </w:num>
  <w:num w:numId="10" w16cid:durableId="1174607495">
    <w:abstractNumId w:val="17"/>
  </w:num>
  <w:num w:numId="11" w16cid:durableId="1518813821">
    <w:abstractNumId w:val="26"/>
  </w:num>
  <w:num w:numId="12" w16cid:durableId="473525206">
    <w:abstractNumId w:val="11"/>
  </w:num>
  <w:num w:numId="13" w16cid:durableId="567224980">
    <w:abstractNumId w:val="12"/>
  </w:num>
  <w:num w:numId="14" w16cid:durableId="1357806793">
    <w:abstractNumId w:val="7"/>
  </w:num>
  <w:num w:numId="15" w16cid:durableId="886374643">
    <w:abstractNumId w:val="20"/>
  </w:num>
  <w:num w:numId="16" w16cid:durableId="1637757998">
    <w:abstractNumId w:val="22"/>
  </w:num>
  <w:num w:numId="17" w16cid:durableId="1114787095">
    <w:abstractNumId w:val="18"/>
  </w:num>
  <w:num w:numId="18" w16cid:durableId="562913078">
    <w:abstractNumId w:val="30"/>
  </w:num>
  <w:num w:numId="19" w16cid:durableId="930040552">
    <w:abstractNumId w:val="15"/>
  </w:num>
  <w:num w:numId="20" w16cid:durableId="485172327">
    <w:abstractNumId w:val="1"/>
  </w:num>
  <w:num w:numId="21" w16cid:durableId="341249323">
    <w:abstractNumId w:val="10"/>
  </w:num>
  <w:num w:numId="22" w16cid:durableId="1190337721">
    <w:abstractNumId w:val="31"/>
  </w:num>
  <w:num w:numId="23" w16cid:durableId="1667394244">
    <w:abstractNumId w:val="21"/>
  </w:num>
  <w:num w:numId="24" w16cid:durableId="1557233232">
    <w:abstractNumId w:val="6"/>
  </w:num>
  <w:num w:numId="25" w16cid:durableId="1991979086">
    <w:abstractNumId w:val="27"/>
  </w:num>
  <w:num w:numId="26" w16cid:durableId="2140829773">
    <w:abstractNumId w:val="29"/>
  </w:num>
  <w:num w:numId="27" w16cid:durableId="1863131292">
    <w:abstractNumId w:val="2"/>
  </w:num>
  <w:num w:numId="28" w16cid:durableId="2089956053">
    <w:abstractNumId w:val="4"/>
  </w:num>
  <w:num w:numId="29" w16cid:durableId="497888982">
    <w:abstractNumId w:val="14"/>
  </w:num>
  <w:num w:numId="30" w16cid:durableId="1185557293">
    <w:abstractNumId w:val="25"/>
  </w:num>
  <w:num w:numId="31" w16cid:durableId="1226799939">
    <w:abstractNumId w:val="23"/>
  </w:num>
  <w:num w:numId="32" w16cid:durableId="275528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C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DEA"/>
    <w:rsid w:val="00032B78"/>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ED7"/>
    <w:rsid w:val="00061033"/>
    <w:rsid w:val="000619E9"/>
    <w:rsid w:val="000622D4"/>
    <w:rsid w:val="0006357D"/>
    <w:rsid w:val="00067F1E"/>
    <w:rsid w:val="00071CC0"/>
    <w:rsid w:val="00071CFC"/>
    <w:rsid w:val="00073C8C"/>
    <w:rsid w:val="00075664"/>
    <w:rsid w:val="00077B64"/>
    <w:rsid w:val="00080A1C"/>
    <w:rsid w:val="00082317"/>
    <w:rsid w:val="00083D2C"/>
    <w:rsid w:val="00086AA1"/>
    <w:rsid w:val="00087A77"/>
    <w:rsid w:val="00090CA6"/>
    <w:rsid w:val="000916DD"/>
    <w:rsid w:val="00092B8A"/>
    <w:rsid w:val="00092FB0"/>
    <w:rsid w:val="000934C5"/>
    <w:rsid w:val="00093D25"/>
    <w:rsid w:val="00093DAB"/>
    <w:rsid w:val="00094D73"/>
    <w:rsid w:val="00096D63"/>
    <w:rsid w:val="000A0B60"/>
    <w:rsid w:val="000A0EB8"/>
    <w:rsid w:val="000A19FC"/>
    <w:rsid w:val="000A21E2"/>
    <w:rsid w:val="000A296B"/>
    <w:rsid w:val="000A7311"/>
    <w:rsid w:val="000B060F"/>
    <w:rsid w:val="000B1592"/>
    <w:rsid w:val="000B1FF2"/>
    <w:rsid w:val="000B3CDA"/>
    <w:rsid w:val="000B6A0B"/>
    <w:rsid w:val="000C03AE"/>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E7AB6"/>
    <w:rsid w:val="000F06E1"/>
    <w:rsid w:val="000F0E3C"/>
    <w:rsid w:val="000F19D5"/>
    <w:rsid w:val="000F4050"/>
    <w:rsid w:val="000F4AEA"/>
    <w:rsid w:val="000F67E9"/>
    <w:rsid w:val="001002A3"/>
    <w:rsid w:val="00101071"/>
    <w:rsid w:val="00104926"/>
    <w:rsid w:val="00113B1E"/>
    <w:rsid w:val="0011711C"/>
    <w:rsid w:val="00124AD1"/>
    <w:rsid w:val="00124E4F"/>
    <w:rsid w:val="001260B7"/>
    <w:rsid w:val="001265CB"/>
    <w:rsid w:val="001321C6"/>
    <w:rsid w:val="001325C4"/>
    <w:rsid w:val="00133010"/>
    <w:rsid w:val="00133040"/>
    <w:rsid w:val="001338EE"/>
    <w:rsid w:val="00133AAE"/>
    <w:rsid w:val="00135323"/>
    <w:rsid w:val="001356C4"/>
    <w:rsid w:val="00137565"/>
    <w:rsid w:val="00141114"/>
    <w:rsid w:val="00142969"/>
    <w:rsid w:val="0014457C"/>
    <w:rsid w:val="001446C2"/>
    <w:rsid w:val="001457E7"/>
    <w:rsid w:val="00145D9D"/>
    <w:rsid w:val="00146388"/>
    <w:rsid w:val="001529E5"/>
    <w:rsid w:val="00152FB3"/>
    <w:rsid w:val="00153C7E"/>
    <w:rsid w:val="00156B25"/>
    <w:rsid w:val="00156E1A"/>
    <w:rsid w:val="00157894"/>
    <w:rsid w:val="00157B55"/>
    <w:rsid w:val="001600A6"/>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438"/>
    <w:rsid w:val="001A6696"/>
    <w:rsid w:val="001B06E8"/>
    <w:rsid w:val="001B71D0"/>
    <w:rsid w:val="001B71EE"/>
    <w:rsid w:val="001C04A8"/>
    <w:rsid w:val="001C096B"/>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B5"/>
    <w:rsid w:val="002253A1"/>
    <w:rsid w:val="00225CF8"/>
    <w:rsid w:val="0022794E"/>
    <w:rsid w:val="00232316"/>
    <w:rsid w:val="00233D64"/>
    <w:rsid w:val="0023482A"/>
    <w:rsid w:val="002359CB"/>
    <w:rsid w:val="00243540"/>
    <w:rsid w:val="00243D2E"/>
    <w:rsid w:val="0024497B"/>
    <w:rsid w:val="0024515B"/>
    <w:rsid w:val="00246021"/>
    <w:rsid w:val="0024666E"/>
    <w:rsid w:val="00247F52"/>
    <w:rsid w:val="00250B25"/>
    <w:rsid w:val="00250BBE"/>
    <w:rsid w:val="002515C2"/>
    <w:rsid w:val="0025194F"/>
    <w:rsid w:val="00260FCC"/>
    <w:rsid w:val="0026148A"/>
    <w:rsid w:val="00262696"/>
    <w:rsid w:val="00263D25"/>
    <w:rsid w:val="002643C3"/>
    <w:rsid w:val="00264A0C"/>
    <w:rsid w:val="00266EEB"/>
    <w:rsid w:val="00267EF4"/>
    <w:rsid w:val="00270CB8"/>
    <w:rsid w:val="00270F03"/>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BD9"/>
    <w:rsid w:val="002F1C31"/>
    <w:rsid w:val="002F30E0"/>
    <w:rsid w:val="002F35E4"/>
    <w:rsid w:val="002F3730"/>
    <w:rsid w:val="002F38E1"/>
    <w:rsid w:val="002F7AF6"/>
    <w:rsid w:val="00300E63"/>
    <w:rsid w:val="00302DAF"/>
    <w:rsid w:val="00302F5F"/>
    <w:rsid w:val="0030441D"/>
    <w:rsid w:val="00306063"/>
    <w:rsid w:val="0031392D"/>
    <w:rsid w:val="00313B85"/>
    <w:rsid w:val="00317988"/>
    <w:rsid w:val="00320526"/>
    <w:rsid w:val="003221B4"/>
    <w:rsid w:val="0032258D"/>
    <w:rsid w:val="00322E62"/>
    <w:rsid w:val="00324D13"/>
    <w:rsid w:val="00324EDD"/>
    <w:rsid w:val="00331D16"/>
    <w:rsid w:val="003331E4"/>
    <w:rsid w:val="00336C64"/>
    <w:rsid w:val="00337162"/>
    <w:rsid w:val="0034194F"/>
    <w:rsid w:val="00344605"/>
    <w:rsid w:val="003474AA"/>
    <w:rsid w:val="00350D1D"/>
    <w:rsid w:val="00352C83"/>
    <w:rsid w:val="00352F1A"/>
    <w:rsid w:val="0036107C"/>
    <w:rsid w:val="003615D2"/>
    <w:rsid w:val="0036218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332"/>
    <w:rsid w:val="003974EB"/>
    <w:rsid w:val="00397CC5"/>
    <w:rsid w:val="003A11D1"/>
    <w:rsid w:val="003A1582"/>
    <w:rsid w:val="003A3D9C"/>
    <w:rsid w:val="003A4077"/>
    <w:rsid w:val="003A4AA7"/>
    <w:rsid w:val="003B09AD"/>
    <w:rsid w:val="003B0EC3"/>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268"/>
    <w:rsid w:val="003E660F"/>
    <w:rsid w:val="003F0841"/>
    <w:rsid w:val="003F0D8E"/>
    <w:rsid w:val="003F23D3"/>
    <w:rsid w:val="003F3F08"/>
    <w:rsid w:val="003F49F1"/>
    <w:rsid w:val="003F6272"/>
    <w:rsid w:val="00400E72"/>
    <w:rsid w:val="00401400"/>
    <w:rsid w:val="00404869"/>
    <w:rsid w:val="00405884"/>
    <w:rsid w:val="00407D39"/>
    <w:rsid w:val="0041477A"/>
    <w:rsid w:val="00416351"/>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4C19"/>
    <w:rsid w:val="0047583F"/>
    <w:rsid w:val="00475DE8"/>
    <w:rsid w:val="00481C44"/>
    <w:rsid w:val="00483318"/>
    <w:rsid w:val="00484936"/>
    <w:rsid w:val="00485C89"/>
    <w:rsid w:val="00486BE3"/>
    <w:rsid w:val="004905E4"/>
    <w:rsid w:val="00490A89"/>
    <w:rsid w:val="00490AB4"/>
    <w:rsid w:val="00492F02"/>
    <w:rsid w:val="004939AE"/>
    <w:rsid w:val="00496BF7"/>
    <w:rsid w:val="004A0118"/>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681"/>
    <w:rsid w:val="004C7556"/>
    <w:rsid w:val="004C7E8B"/>
    <w:rsid w:val="004C7E9D"/>
    <w:rsid w:val="004C7F67"/>
    <w:rsid w:val="004D076D"/>
    <w:rsid w:val="004D0EF1"/>
    <w:rsid w:val="004D2253"/>
    <w:rsid w:val="004D4406"/>
    <w:rsid w:val="004D7C42"/>
    <w:rsid w:val="004E0465"/>
    <w:rsid w:val="004E127B"/>
    <w:rsid w:val="004E19E4"/>
    <w:rsid w:val="004E1C0A"/>
    <w:rsid w:val="004E30C5"/>
    <w:rsid w:val="004E4AA5"/>
    <w:rsid w:val="004E4AEE"/>
    <w:rsid w:val="004E59E3"/>
    <w:rsid w:val="004E67C0"/>
    <w:rsid w:val="004F391A"/>
    <w:rsid w:val="004F3CFB"/>
    <w:rsid w:val="004F6456"/>
    <w:rsid w:val="004F696E"/>
    <w:rsid w:val="004F6C71"/>
    <w:rsid w:val="00501139"/>
    <w:rsid w:val="005025FA"/>
    <w:rsid w:val="0050363E"/>
    <w:rsid w:val="005039BC"/>
    <w:rsid w:val="005043BB"/>
    <w:rsid w:val="00504A3D"/>
    <w:rsid w:val="00505767"/>
    <w:rsid w:val="005073F0"/>
    <w:rsid w:val="00507AAE"/>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FAF"/>
    <w:rsid w:val="005479DA"/>
    <w:rsid w:val="00547BCC"/>
    <w:rsid w:val="0055013B"/>
    <w:rsid w:val="00551F6F"/>
    <w:rsid w:val="00552E24"/>
    <w:rsid w:val="00555044"/>
    <w:rsid w:val="00561475"/>
    <w:rsid w:val="00562308"/>
    <w:rsid w:val="005647AC"/>
    <w:rsid w:val="0056487B"/>
    <w:rsid w:val="00564C35"/>
    <w:rsid w:val="00564FB9"/>
    <w:rsid w:val="00573D9E"/>
    <w:rsid w:val="0057603D"/>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749"/>
    <w:rsid w:val="005B5885"/>
    <w:rsid w:val="005B5CD7"/>
    <w:rsid w:val="005B6CF6"/>
    <w:rsid w:val="005B7422"/>
    <w:rsid w:val="005C29B8"/>
    <w:rsid w:val="005C5F21"/>
    <w:rsid w:val="005C7156"/>
    <w:rsid w:val="005D0C75"/>
    <w:rsid w:val="005D1D4D"/>
    <w:rsid w:val="005D4171"/>
    <w:rsid w:val="005D6A95"/>
    <w:rsid w:val="005D6B2C"/>
    <w:rsid w:val="005D6D9C"/>
    <w:rsid w:val="005E2335"/>
    <w:rsid w:val="005E34CA"/>
    <w:rsid w:val="005E3C18"/>
    <w:rsid w:val="005E4250"/>
    <w:rsid w:val="005E6812"/>
    <w:rsid w:val="005E7881"/>
    <w:rsid w:val="005E78E0"/>
    <w:rsid w:val="005F0D9C"/>
    <w:rsid w:val="005F284E"/>
    <w:rsid w:val="00601213"/>
    <w:rsid w:val="006015CE"/>
    <w:rsid w:val="00604784"/>
    <w:rsid w:val="00606419"/>
    <w:rsid w:val="00606688"/>
    <w:rsid w:val="00607D29"/>
    <w:rsid w:val="00612952"/>
    <w:rsid w:val="00614CC1"/>
    <w:rsid w:val="00615A9D"/>
    <w:rsid w:val="00617387"/>
    <w:rsid w:val="006205D6"/>
    <w:rsid w:val="006252D8"/>
    <w:rsid w:val="006259BC"/>
    <w:rsid w:val="0062636B"/>
    <w:rsid w:val="00632182"/>
    <w:rsid w:val="00632960"/>
    <w:rsid w:val="00632AE0"/>
    <w:rsid w:val="00633C17"/>
    <w:rsid w:val="00634D9E"/>
    <w:rsid w:val="00636E3E"/>
    <w:rsid w:val="006379F7"/>
    <w:rsid w:val="00637E4D"/>
    <w:rsid w:val="00640620"/>
    <w:rsid w:val="00641A1F"/>
    <w:rsid w:val="0064202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F98"/>
    <w:rsid w:val="00672060"/>
    <w:rsid w:val="00672BFD"/>
    <w:rsid w:val="006770F4"/>
    <w:rsid w:val="00677A84"/>
    <w:rsid w:val="0068026D"/>
    <w:rsid w:val="00680A27"/>
    <w:rsid w:val="006816A4"/>
    <w:rsid w:val="006819B8"/>
    <w:rsid w:val="006840A6"/>
    <w:rsid w:val="006850CD"/>
    <w:rsid w:val="00685AAB"/>
    <w:rsid w:val="00697EC9"/>
    <w:rsid w:val="006A07AA"/>
    <w:rsid w:val="006A25E5"/>
    <w:rsid w:val="006A2B46"/>
    <w:rsid w:val="006A3052"/>
    <w:rsid w:val="006A336D"/>
    <w:rsid w:val="006A37B9"/>
    <w:rsid w:val="006B2672"/>
    <w:rsid w:val="006B54BF"/>
    <w:rsid w:val="006B5F44"/>
    <w:rsid w:val="006B5F90"/>
    <w:rsid w:val="006B62E4"/>
    <w:rsid w:val="006B741C"/>
    <w:rsid w:val="006C1A66"/>
    <w:rsid w:val="006C1BBA"/>
    <w:rsid w:val="006C2079"/>
    <w:rsid w:val="006C5A62"/>
    <w:rsid w:val="006C5D68"/>
    <w:rsid w:val="006C6976"/>
    <w:rsid w:val="006C6DD0"/>
    <w:rsid w:val="006D04EA"/>
    <w:rsid w:val="006D16C4"/>
    <w:rsid w:val="006D3E96"/>
    <w:rsid w:val="006D4515"/>
    <w:rsid w:val="006D4BB1"/>
    <w:rsid w:val="006D6593"/>
    <w:rsid w:val="006E25C0"/>
    <w:rsid w:val="006F03A8"/>
    <w:rsid w:val="006F2ACA"/>
    <w:rsid w:val="006F2ADC"/>
    <w:rsid w:val="006F2BFE"/>
    <w:rsid w:val="006F31E9"/>
    <w:rsid w:val="006F6284"/>
    <w:rsid w:val="006F6BC2"/>
    <w:rsid w:val="007002C5"/>
    <w:rsid w:val="00704387"/>
    <w:rsid w:val="00707234"/>
    <w:rsid w:val="00707669"/>
    <w:rsid w:val="00711CBA"/>
    <w:rsid w:val="00711FB5"/>
    <w:rsid w:val="00712A01"/>
    <w:rsid w:val="00712CC9"/>
    <w:rsid w:val="00714F58"/>
    <w:rsid w:val="00722FBF"/>
    <w:rsid w:val="00722FC2"/>
    <w:rsid w:val="00724E1B"/>
    <w:rsid w:val="00725949"/>
    <w:rsid w:val="00727FA2"/>
    <w:rsid w:val="007322D9"/>
    <w:rsid w:val="00732BC0"/>
    <w:rsid w:val="00734CB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0F9"/>
    <w:rsid w:val="00773C1F"/>
    <w:rsid w:val="00774DA4"/>
    <w:rsid w:val="00776599"/>
    <w:rsid w:val="0078114B"/>
    <w:rsid w:val="00781DD2"/>
    <w:rsid w:val="00783ECF"/>
    <w:rsid w:val="0078413A"/>
    <w:rsid w:val="007959E8"/>
    <w:rsid w:val="00795DF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6E49"/>
    <w:rsid w:val="007B7453"/>
    <w:rsid w:val="007C2D89"/>
    <w:rsid w:val="007C4593"/>
    <w:rsid w:val="007C5309"/>
    <w:rsid w:val="007C6069"/>
    <w:rsid w:val="007D06C4"/>
    <w:rsid w:val="007D1352"/>
    <w:rsid w:val="007D2508"/>
    <w:rsid w:val="007D346A"/>
    <w:rsid w:val="007D4081"/>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135C"/>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260"/>
    <w:rsid w:val="008B7E05"/>
    <w:rsid w:val="008B7F53"/>
    <w:rsid w:val="008C133D"/>
    <w:rsid w:val="008C1797"/>
    <w:rsid w:val="008C219C"/>
    <w:rsid w:val="008C475E"/>
    <w:rsid w:val="008C619A"/>
    <w:rsid w:val="008D0CE8"/>
    <w:rsid w:val="008D1540"/>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9A"/>
    <w:rsid w:val="009245AE"/>
    <w:rsid w:val="009245F5"/>
    <w:rsid w:val="009249EC"/>
    <w:rsid w:val="009273B3"/>
    <w:rsid w:val="009305B5"/>
    <w:rsid w:val="00930837"/>
    <w:rsid w:val="009378DD"/>
    <w:rsid w:val="009429D5"/>
    <w:rsid w:val="00942BF1"/>
    <w:rsid w:val="00945180"/>
    <w:rsid w:val="00945428"/>
    <w:rsid w:val="0094607B"/>
    <w:rsid w:val="00953604"/>
    <w:rsid w:val="00954579"/>
    <w:rsid w:val="0095496B"/>
    <w:rsid w:val="00960F1E"/>
    <w:rsid w:val="009610DC"/>
    <w:rsid w:val="00961490"/>
    <w:rsid w:val="0096381A"/>
    <w:rsid w:val="00964B99"/>
    <w:rsid w:val="00965E04"/>
    <w:rsid w:val="009674AD"/>
    <w:rsid w:val="00970CDC"/>
    <w:rsid w:val="00975727"/>
    <w:rsid w:val="00977010"/>
    <w:rsid w:val="00977D02"/>
    <w:rsid w:val="00977FF9"/>
    <w:rsid w:val="009803AA"/>
    <w:rsid w:val="009809BB"/>
    <w:rsid w:val="0098327B"/>
    <w:rsid w:val="0098364B"/>
    <w:rsid w:val="00983899"/>
    <w:rsid w:val="00986186"/>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386"/>
    <w:rsid w:val="009E4A58"/>
    <w:rsid w:val="009E5A2D"/>
    <w:rsid w:val="009E5AB2"/>
    <w:rsid w:val="009E6219"/>
    <w:rsid w:val="009F03B3"/>
    <w:rsid w:val="009F59D3"/>
    <w:rsid w:val="00A0096C"/>
    <w:rsid w:val="00A01757"/>
    <w:rsid w:val="00A028C0"/>
    <w:rsid w:val="00A02BAE"/>
    <w:rsid w:val="00A058EE"/>
    <w:rsid w:val="00A06A6B"/>
    <w:rsid w:val="00A07E47"/>
    <w:rsid w:val="00A129D0"/>
    <w:rsid w:val="00A12C33"/>
    <w:rsid w:val="00A138BA"/>
    <w:rsid w:val="00A14C8E"/>
    <w:rsid w:val="00A153D9"/>
    <w:rsid w:val="00A15F09"/>
    <w:rsid w:val="00A169B6"/>
    <w:rsid w:val="00A2271D"/>
    <w:rsid w:val="00A237D5"/>
    <w:rsid w:val="00A2665A"/>
    <w:rsid w:val="00A30EFC"/>
    <w:rsid w:val="00A311BE"/>
    <w:rsid w:val="00A31984"/>
    <w:rsid w:val="00A32D73"/>
    <w:rsid w:val="00A3367B"/>
    <w:rsid w:val="00A33C67"/>
    <w:rsid w:val="00A3597D"/>
    <w:rsid w:val="00A36DD1"/>
    <w:rsid w:val="00A4006C"/>
    <w:rsid w:val="00A400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56"/>
    <w:rsid w:val="00AA456B"/>
    <w:rsid w:val="00AA57F5"/>
    <w:rsid w:val="00AA672E"/>
    <w:rsid w:val="00AA6EC9"/>
    <w:rsid w:val="00AB1F93"/>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4EA"/>
    <w:rsid w:val="00AD5541"/>
    <w:rsid w:val="00AE070A"/>
    <w:rsid w:val="00AE101C"/>
    <w:rsid w:val="00AE2A69"/>
    <w:rsid w:val="00AE37E5"/>
    <w:rsid w:val="00AE5EB4"/>
    <w:rsid w:val="00AF0C18"/>
    <w:rsid w:val="00AF47C5"/>
    <w:rsid w:val="00AF5398"/>
    <w:rsid w:val="00B03F8E"/>
    <w:rsid w:val="00B049AF"/>
    <w:rsid w:val="00B0532D"/>
    <w:rsid w:val="00B07242"/>
    <w:rsid w:val="00B10534"/>
    <w:rsid w:val="00B113DB"/>
    <w:rsid w:val="00B116AF"/>
    <w:rsid w:val="00B11D8A"/>
    <w:rsid w:val="00B12981"/>
    <w:rsid w:val="00B147DD"/>
    <w:rsid w:val="00B156FD"/>
    <w:rsid w:val="00B21F61"/>
    <w:rsid w:val="00B261F1"/>
    <w:rsid w:val="00B265BC"/>
    <w:rsid w:val="00B31FB1"/>
    <w:rsid w:val="00B33952"/>
    <w:rsid w:val="00B33C5E"/>
    <w:rsid w:val="00B342F4"/>
    <w:rsid w:val="00B34369"/>
    <w:rsid w:val="00B34DC2"/>
    <w:rsid w:val="00B356A7"/>
    <w:rsid w:val="00B378E5"/>
    <w:rsid w:val="00B4346D"/>
    <w:rsid w:val="00B440F4"/>
    <w:rsid w:val="00B447A5"/>
    <w:rsid w:val="00B4654C"/>
    <w:rsid w:val="00B47293"/>
    <w:rsid w:val="00B50E50"/>
    <w:rsid w:val="00B52120"/>
    <w:rsid w:val="00B52F64"/>
    <w:rsid w:val="00B54ABC"/>
    <w:rsid w:val="00B55F89"/>
    <w:rsid w:val="00B56FBE"/>
    <w:rsid w:val="00B60ACF"/>
    <w:rsid w:val="00B62B58"/>
    <w:rsid w:val="00B65149"/>
    <w:rsid w:val="00B66567"/>
    <w:rsid w:val="00B66F52"/>
    <w:rsid w:val="00B66FE5"/>
    <w:rsid w:val="00B72880"/>
    <w:rsid w:val="00B72DC9"/>
    <w:rsid w:val="00B758BF"/>
    <w:rsid w:val="00B77EC8"/>
    <w:rsid w:val="00B827A6"/>
    <w:rsid w:val="00B831CE"/>
    <w:rsid w:val="00B86677"/>
    <w:rsid w:val="00B87131"/>
    <w:rsid w:val="00B939B1"/>
    <w:rsid w:val="00B96D40"/>
    <w:rsid w:val="00B97386"/>
    <w:rsid w:val="00BA082F"/>
    <w:rsid w:val="00BA263B"/>
    <w:rsid w:val="00BA337A"/>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AC7"/>
    <w:rsid w:val="00C25FE2"/>
    <w:rsid w:val="00C26B53"/>
    <w:rsid w:val="00C279B2"/>
    <w:rsid w:val="00C33E50"/>
    <w:rsid w:val="00C34C20"/>
    <w:rsid w:val="00C35A3E"/>
    <w:rsid w:val="00C3662A"/>
    <w:rsid w:val="00C40D15"/>
    <w:rsid w:val="00C42130"/>
    <w:rsid w:val="00C423A4"/>
    <w:rsid w:val="00C423E3"/>
    <w:rsid w:val="00C44BF5"/>
    <w:rsid w:val="00C4600D"/>
    <w:rsid w:val="00C4614B"/>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1F6"/>
    <w:rsid w:val="00C86B76"/>
    <w:rsid w:val="00C86D6F"/>
    <w:rsid w:val="00C905FC"/>
    <w:rsid w:val="00C92D03"/>
    <w:rsid w:val="00C9319C"/>
    <w:rsid w:val="00C9435D"/>
    <w:rsid w:val="00C94DF2"/>
    <w:rsid w:val="00C96741"/>
    <w:rsid w:val="00CA1C88"/>
    <w:rsid w:val="00CA214A"/>
    <w:rsid w:val="00CA2D1B"/>
    <w:rsid w:val="00CA375D"/>
    <w:rsid w:val="00CA662A"/>
    <w:rsid w:val="00CA7AFD"/>
    <w:rsid w:val="00CA7C3C"/>
    <w:rsid w:val="00CB0189"/>
    <w:rsid w:val="00CB0BA2"/>
    <w:rsid w:val="00CB1A42"/>
    <w:rsid w:val="00CB1B0C"/>
    <w:rsid w:val="00CB2C0B"/>
    <w:rsid w:val="00CB517D"/>
    <w:rsid w:val="00CC038D"/>
    <w:rsid w:val="00CC08DB"/>
    <w:rsid w:val="00CC1734"/>
    <w:rsid w:val="00CC39FF"/>
    <w:rsid w:val="00CC3B20"/>
    <w:rsid w:val="00CC3C2F"/>
    <w:rsid w:val="00CC4AC8"/>
    <w:rsid w:val="00CC5233"/>
    <w:rsid w:val="00CC5DE6"/>
    <w:rsid w:val="00CC6329"/>
    <w:rsid w:val="00CC6E4E"/>
    <w:rsid w:val="00CC6FE8"/>
    <w:rsid w:val="00CC7202"/>
    <w:rsid w:val="00CD2808"/>
    <w:rsid w:val="00CD28BF"/>
    <w:rsid w:val="00CD2F36"/>
    <w:rsid w:val="00CD4092"/>
    <w:rsid w:val="00CD4A20"/>
    <w:rsid w:val="00CD50A1"/>
    <w:rsid w:val="00CD519E"/>
    <w:rsid w:val="00CE0C4F"/>
    <w:rsid w:val="00CE30EA"/>
    <w:rsid w:val="00CF048A"/>
    <w:rsid w:val="00CF155A"/>
    <w:rsid w:val="00CF2947"/>
    <w:rsid w:val="00CF686F"/>
    <w:rsid w:val="00CF6AB6"/>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13ED"/>
    <w:rsid w:val="00D66846"/>
    <w:rsid w:val="00D675FB"/>
    <w:rsid w:val="00D71BB2"/>
    <w:rsid w:val="00D71F25"/>
    <w:rsid w:val="00D72A9C"/>
    <w:rsid w:val="00D77031"/>
    <w:rsid w:val="00D81A91"/>
    <w:rsid w:val="00D83F8C"/>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5FB2"/>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D25"/>
    <w:rsid w:val="00E27F23"/>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009"/>
    <w:rsid w:val="00E70388"/>
    <w:rsid w:val="00E70F92"/>
    <w:rsid w:val="00E74313"/>
    <w:rsid w:val="00E74C54"/>
    <w:rsid w:val="00E77A03"/>
    <w:rsid w:val="00E822E8"/>
    <w:rsid w:val="00E82554"/>
    <w:rsid w:val="00E82606"/>
    <w:rsid w:val="00E831C1"/>
    <w:rsid w:val="00E846C8"/>
    <w:rsid w:val="00E84957"/>
    <w:rsid w:val="00E84A55"/>
    <w:rsid w:val="00E84CDD"/>
    <w:rsid w:val="00E84D82"/>
    <w:rsid w:val="00E85BFF"/>
    <w:rsid w:val="00E90391"/>
    <w:rsid w:val="00E906C2"/>
    <w:rsid w:val="00E9215B"/>
    <w:rsid w:val="00E9311F"/>
    <w:rsid w:val="00E934D1"/>
    <w:rsid w:val="00E94377"/>
    <w:rsid w:val="00E94AF0"/>
    <w:rsid w:val="00E95D13"/>
    <w:rsid w:val="00E95DD3"/>
    <w:rsid w:val="00E969D5"/>
    <w:rsid w:val="00EA58D1"/>
    <w:rsid w:val="00EA61BC"/>
    <w:rsid w:val="00EA681A"/>
    <w:rsid w:val="00EA735B"/>
    <w:rsid w:val="00EB1E69"/>
    <w:rsid w:val="00EB2086"/>
    <w:rsid w:val="00EB31ED"/>
    <w:rsid w:val="00EB5EDF"/>
    <w:rsid w:val="00EB60FE"/>
    <w:rsid w:val="00EB65A4"/>
    <w:rsid w:val="00EB74DB"/>
    <w:rsid w:val="00EC5359"/>
    <w:rsid w:val="00EC562A"/>
    <w:rsid w:val="00EC5909"/>
    <w:rsid w:val="00ED067A"/>
    <w:rsid w:val="00ED2B50"/>
    <w:rsid w:val="00EE0350"/>
    <w:rsid w:val="00EE0719"/>
    <w:rsid w:val="00EE0E80"/>
    <w:rsid w:val="00EE613F"/>
    <w:rsid w:val="00EE6649"/>
    <w:rsid w:val="00EE7295"/>
    <w:rsid w:val="00EE7869"/>
    <w:rsid w:val="00EF054A"/>
    <w:rsid w:val="00EF3235"/>
    <w:rsid w:val="00EF7E72"/>
    <w:rsid w:val="00F06D37"/>
    <w:rsid w:val="00F07B9D"/>
    <w:rsid w:val="00F104B0"/>
    <w:rsid w:val="00F104B3"/>
    <w:rsid w:val="00F11586"/>
    <w:rsid w:val="00F1183B"/>
    <w:rsid w:val="00F11C9F"/>
    <w:rsid w:val="00F12263"/>
    <w:rsid w:val="00F1409D"/>
    <w:rsid w:val="00F14214"/>
    <w:rsid w:val="00F157A9"/>
    <w:rsid w:val="00F16F00"/>
    <w:rsid w:val="00F214D4"/>
    <w:rsid w:val="00F25BB6"/>
    <w:rsid w:val="00F26B7E"/>
    <w:rsid w:val="00F27A3B"/>
    <w:rsid w:val="00F32780"/>
    <w:rsid w:val="00F32FF4"/>
    <w:rsid w:val="00F33817"/>
    <w:rsid w:val="00F35328"/>
    <w:rsid w:val="00F378DE"/>
    <w:rsid w:val="00F41E3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2ED"/>
    <w:rsid w:val="00F66A4A"/>
    <w:rsid w:val="00F71E22"/>
    <w:rsid w:val="00F72142"/>
    <w:rsid w:val="00F72AE7"/>
    <w:rsid w:val="00F773DE"/>
    <w:rsid w:val="00F833BA"/>
    <w:rsid w:val="00F84FD0"/>
    <w:rsid w:val="00F859A8"/>
    <w:rsid w:val="00F86D87"/>
    <w:rsid w:val="00F9108B"/>
    <w:rsid w:val="00F91349"/>
    <w:rsid w:val="00F93A8A"/>
    <w:rsid w:val="00F941E5"/>
    <w:rsid w:val="00F95248"/>
    <w:rsid w:val="00F956A9"/>
    <w:rsid w:val="00F963ED"/>
    <w:rsid w:val="00F966CF"/>
    <w:rsid w:val="00F96CAE"/>
    <w:rsid w:val="00F97C99"/>
    <w:rsid w:val="00FA01C9"/>
    <w:rsid w:val="00FA04F8"/>
    <w:rsid w:val="00FA662D"/>
    <w:rsid w:val="00FA70C5"/>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DDC"/>
    <w:rsid w:val="00FE1FBE"/>
    <w:rsid w:val="00FE3901"/>
    <w:rsid w:val="00FE39D3"/>
    <w:rsid w:val="00FE4BCE"/>
    <w:rsid w:val="00FE54AE"/>
    <w:rsid w:val="00FE576A"/>
    <w:rsid w:val="00FE7E79"/>
    <w:rsid w:val="00FF3E7D"/>
    <w:rsid w:val="00FF5B99"/>
    <w:rsid w:val="00FF730C"/>
    <w:rsid w:val="00FF73F4"/>
    <w:rsid w:val="00FF7886"/>
    <w:rsid w:val="00FF7CE4"/>
    <w:rsid w:val="00FF7E39"/>
    <w:rsid w:val="7531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291D8B"/>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pPr>
      <w:ind w:right="227"/>
      <w:jc w:val="right"/>
    </w:pPr>
    <w:rPr>
      <w:rFonts w:ascii="宋体"/>
      <w:sz w:val="18"/>
    </w:rPr>
  </w:style>
  <w:style w:type="paragraph" w:customStyle="1" w:styleId="afffff3">
    <w:name w:val="标准书眉一"/>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ind w:left="0"/>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2A1D3EC2E04E029F8639532E3989F6"/>
        <w:category>
          <w:name w:val="常规"/>
          <w:gallery w:val="placeholder"/>
        </w:category>
        <w:types>
          <w:type w:val="bbPlcHdr"/>
        </w:types>
        <w:behaviors>
          <w:behavior w:val="content"/>
        </w:behaviors>
        <w:guid w:val="{AF1744EE-98EA-48C6-8154-85A16AEAEF8E}"/>
      </w:docPartPr>
      <w:docPartBody>
        <w:p w:rsidR="00B32CC4" w:rsidRDefault="00000000">
          <w:pPr>
            <w:pStyle w:val="012A1D3EC2E04E029F8639532E3989F6"/>
            <w:rPr>
              <w:rFonts w:hint="eastAsia"/>
            </w:rPr>
          </w:pPr>
          <w:r>
            <w:rPr>
              <w:rStyle w:val="a3"/>
              <w:rFonts w:hint="eastAsia"/>
            </w:rPr>
            <w:t>单击或点击此处输入文字。</w:t>
          </w:r>
        </w:p>
      </w:docPartBody>
    </w:docPart>
    <w:docPart>
      <w:docPartPr>
        <w:name w:val="F1EF7C0C8E804CFA8F80CDF8E008EB99"/>
        <w:category>
          <w:name w:val="常规"/>
          <w:gallery w:val="placeholder"/>
        </w:category>
        <w:types>
          <w:type w:val="bbPlcHdr"/>
        </w:types>
        <w:behaviors>
          <w:behavior w:val="content"/>
        </w:behaviors>
        <w:guid w:val="{C2F85B49-8E41-4D39-8C47-D1EF3908AD3C}"/>
      </w:docPartPr>
      <w:docPartBody>
        <w:p w:rsidR="00B32CC4" w:rsidRDefault="00000000">
          <w:pPr>
            <w:pStyle w:val="F1EF7C0C8E804CFA8F80CDF8E008EB99"/>
            <w:rPr>
              <w:rFonts w:hint="eastAsia"/>
            </w:rPr>
          </w:pPr>
          <w:r>
            <w:rPr>
              <w:rStyle w:val="a3"/>
              <w:rFonts w:hint="eastAsia"/>
            </w:rPr>
            <w:t>选择一项。</w:t>
          </w:r>
        </w:p>
      </w:docPartBody>
    </w:docPart>
    <w:docPart>
      <w:docPartPr>
        <w:name w:val="6F293E6B03C54B52AA059B486B9D5E37"/>
        <w:category>
          <w:name w:val="常规"/>
          <w:gallery w:val="placeholder"/>
        </w:category>
        <w:types>
          <w:type w:val="bbPlcHdr"/>
        </w:types>
        <w:behaviors>
          <w:behavior w:val="content"/>
        </w:behaviors>
        <w:guid w:val="{2BEFCC3A-89E2-40C7-9ED3-584BE99702AA}"/>
      </w:docPartPr>
      <w:docPartBody>
        <w:p w:rsidR="00B32CC4" w:rsidRDefault="00000000">
          <w:pPr>
            <w:pStyle w:val="6F293E6B03C54B52AA059B486B9D5E37"/>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346F" w:rsidRDefault="0034346F">
      <w:pPr>
        <w:spacing w:line="240" w:lineRule="auto"/>
        <w:rPr>
          <w:rFonts w:hint="eastAsia"/>
        </w:rPr>
      </w:pPr>
      <w:r>
        <w:separator/>
      </w:r>
    </w:p>
  </w:endnote>
  <w:endnote w:type="continuationSeparator" w:id="0">
    <w:p w:rsidR="0034346F" w:rsidRDefault="0034346F">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346F" w:rsidRDefault="0034346F">
      <w:pPr>
        <w:spacing w:after="0"/>
        <w:rPr>
          <w:rFonts w:hint="eastAsia"/>
        </w:rPr>
      </w:pPr>
      <w:r>
        <w:separator/>
      </w:r>
    </w:p>
  </w:footnote>
  <w:footnote w:type="continuationSeparator" w:id="0">
    <w:p w:rsidR="0034346F" w:rsidRDefault="0034346F">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3A"/>
    <w:rsid w:val="00014E1E"/>
    <w:rsid w:val="00022199"/>
    <w:rsid w:val="00097D83"/>
    <w:rsid w:val="00101071"/>
    <w:rsid w:val="001104B9"/>
    <w:rsid w:val="0012238F"/>
    <w:rsid w:val="00124AD1"/>
    <w:rsid w:val="0014457C"/>
    <w:rsid w:val="001740FF"/>
    <w:rsid w:val="00222AB5"/>
    <w:rsid w:val="00294B44"/>
    <w:rsid w:val="002F6F2D"/>
    <w:rsid w:val="003343B2"/>
    <w:rsid w:val="0034346F"/>
    <w:rsid w:val="0035778D"/>
    <w:rsid w:val="00396332"/>
    <w:rsid w:val="003E6469"/>
    <w:rsid w:val="00500C99"/>
    <w:rsid w:val="005025FA"/>
    <w:rsid w:val="0055278D"/>
    <w:rsid w:val="00552E24"/>
    <w:rsid w:val="005A5A58"/>
    <w:rsid w:val="005D5FAA"/>
    <w:rsid w:val="00601EF9"/>
    <w:rsid w:val="006C1A66"/>
    <w:rsid w:val="007D4081"/>
    <w:rsid w:val="00871833"/>
    <w:rsid w:val="00892B30"/>
    <w:rsid w:val="008C2F3A"/>
    <w:rsid w:val="00A311BE"/>
    <w:rsid w:val="00A77AD0"/>
    <w:rsid w:val="00A94DDF"/>
    <w:rsid w:val="00AB53D0"/>
    <w:rsid w:val="00B32CC4"/>
    <w:rsid w:val="00B72F7C"/>
    <w:rsid w:val="00C4614B"/>
    <w:rsid w:val="00D613ED"/>
    <w:rsid w:val="00D7369A"/>
    <w:rsid w:val="00D81A91"/>
    <w:rsid w:val="00D83F8C"/>
    <w:rsid w:val="00E45038"/>
    <w:rsid w:val="00EB0CB9"/>
    <w:rsid w:val="00EC5909"/>
    <w:rsid w:val="00F35328"/>
    <w:rsid w:val="00F41E33"/>
    <w:rsid w:val="00F44787"/>
    <w:rsid w:val="00FA361B"/>
    <w:rsid w:val="00FE1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12A1D3EC2E04E029F8639532E3989F6">
    <w:name w:val="012A1D3EC2E04E029F8639532E3989F6"/>
    <w:qFormat/>
    <w:pPr>
      <w:widowControl w:val="0"/>
      <w:spacing w:after="160" w:line="278" w:lineRule="auto"/>
    </w:pPr>
    <w:rPr>
      <w:kern w:val="2"/>
      <w:sz w:val="22"/>
      <w:szCs w:val="24"/>
      <w14:ligatures w14:val="standardContextual"/>
    </w:rPr>
  </w:style>
  <w:style w:type="paragraph" w:customStyle="1" w:styleId="F1EF7C0C8E804CFA8F80CDF8E008EB99">
    <w:name w:val="F1EF7C0C8E804CFA8F80CDF8E008EB99"/>
    <w:qFormat/>
    <w:pPr>
      <w:widowControl w:val="0"/>
      <w:spacing w:after="160" w:line="278" w:lineRule="auto"/>
    </w:pPr>
    <w:rPr>
      <w:kern w:val="2"/>
      <w:sz w:val="22"/>
      <w:szCs w:val="24"/>
      <w14:ligatures w14:val="standardContextual"/>
    </w:rPr>
  </w:style>
  <w:style w:type="paragraph" w:customStyle="1" w:styleId="6F293E6B03C54B52AA059B486B9D5E37">
    <w:name w:val="6F293E6B03C54B52AA059B486B9D5E37"/>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21</Pages>
  <Words>7935</Words>
  <Characters>10000</Characters>
  <Application>Microsoft Office Word</Application>
  <DocSecurity>0</DocSecurity>
  <Lines>588</Lines>
  <Paragraphs>815</Paragraphs>
  <ScaleCrop>false</ScaleCrop>
  <Company>PCMI</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jie wu</cp:lastModifiedBy>
  <cp:revision>2</cp:revision>
  <cp:lastPrinted>2021-02-02T08:22:00Z</cp:lastPrinted>
  <dcterms:created xsi:type="dcterms:W3CDTF">2025-07-22T07:26:00Z</dcterms:created>
  <dcterms:modified xsi:type="dcterms:W3CDTF">2025-07-22T07:26:00Z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EB1C779B8A3C4915BD05FD304B22BDBC_12</vt:lpwstr>
  </property>
</Properties>
</file>