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1B3DC599" w14:textId="77777777" w:rsidR="004D7E45" w:rsidRDefault="004D7E45">
      <w:pPr>
        <w:adjustRightInd w:val="0"/>
        <w:snapToGrid w:val="0"/>
        <w:spacing w:line="360" w:lineRule="auto"/>
        <w:jc w:val="center"/>
        <w:rPr>
          <w:rFonts w:ascii="Times New Roman" w:eastAsia="黑体" w:hAnsi="Times New Roman" w:cs="Times New Roman"/>
          <w:b/>
          <w:sz w:val="52"/>
          <w:szCs w:val="52"/>
        </w:rPr>
      </w:pPr>
    </w:p>
    <w:p w14:paraId="38FCC4F3" w14:textId="77777777" w:rsidR="004D7E45" w:rsidRDefault="004D7E45">
      <w:pPr>
        <w:adjustRightInd w:val="0"/>
        <w:snapToGrid w:val="0"/>
        <w:spacing w:line="360" w:lineRule="auto"/>
        <w:jc w:val="center"/>
        <w:rPr>
          <w:rFonts w:ascii="Times New Roman" w:eastAsia="黑体" w:hAnsi="Times New Roman" w:cs="Times New Roman"/>
          <w:b/>
          <w:sz w:val="52"/>
          <w:szCs w:val="52"/>
        </w:rPr>
      </w:pPr>
    </w:p>
    <w:p w14:paraId="64191E7B" w14:textId="77777777" w:rsidR="004D7E45" w:rsidRDefault="004D7E45">
      <w:pPr>
        <w:adjustRightInd w:val="0"/>
        <w:snapToGrid w:val="0"/>
        <w:spacing w:line="360" w:lineRule="auto"/>
        <w:jc w:val="center"/>
        <w:rPr>
          <w:rFonts w:ascii="Times New Roman" w:eastAsia="黑体" w:hAnsi="Times New Roman" w:cs="Times New Roman"/>
          <w:b/>
          <w:sz w:val="52"/>
          <w:szCs w:val="52"/>
        </w:rPr>
      </w:pPr>
    </w:p>
    <w:p w14:paraId="1947105E" w14:textId="541C7DF6" w:rsidR="00BD6056" w:rsidRPr="004D7E45" w:rsidRDefault="00000000">
      <w:pPr>
        <w:adjustRightInd w:val="0"/>
        <w:snapToGrid w:val="0"/>
        <w:spacing w:line="360" w:lineRule="auto"/>
        <w:jc w:val="center"/>
        <w:rPr>
          <w:rFonts w:ascii="Times New Roman" w:eastAsia="黑体" w:hAnsi="Times New Roman" w:cs="Times New Roman"/>
          <w:b/>
          <w:sz w:val="52"/>
          <w:szCs w:val="52"/>
        </w:rPr>
      </w:pPr>
      <w:r w:rsidRPr="004D7E45">
        <w:rPr>
          <w:rFonts w:ascii="Times New Roman" w:eastAsia="黑体" w:hAnsi="Times New Roman" w:cs="Times New Roman"/>
          <w:b/>
          <w:sz w:val="52"/>
          <w:szCs w:val="52"/>
        </w:rPr>
        <w:t>团</w:t>
      </w:r>
      <w:r w:rsidRPr="004D7E45">
        <w:rPr>
          <w:rFonts w:ascii="Times New Roman" w:eastAsia="黑体" w:hAnsi="Times New Roman" w:cs="Times New Roman"/>
          <w:b/>
          <w:sz w:val="52"/>
          <w:szCs w:val="52"/>
        </w:rPr>
        <w:t xml:space="preserve"> </w:t>
      </w:r>
      <w:r w:rsidRPr="004D7E45">
        <w:rPr>
          <w:rFonts w:ascii="Times New Roman" w:eastAsia="黑体" w:hAnsi="Times New Roman" w:cs="Times New Roman"/>
          <w:b/>
          <w:sz w:val="52"/>
          <w:szCs w:val="52"/>
        </w:rPr>
        <w:t>体</w:t>
      </w:r>
      <w:r w:rsidRPr="004D7E45">
        <w:rPr>
          <w:rFonts w:ascii="Times New Roman" w:eastAsia="黑体" w:hAnsi="Times New Roman" w:cs="Times New Roman"/>
          <w:b/>
          <w:sz w:val="52"/>
          <w:szCs w:val="52"/>
        </w:rPr>
        <w:t xml:space="preserve"> </w:t>
      </w:r>
      <w:r w:rsidRPr="004D7E45">
        <w:rPr>
          <w:rFonts w:ascii="Times New Roman" w:eastAsia="黑体" w:hAnsi="Times New Roman" w:cs="Times New Roman"/>
          <w:b/>
          <w:sz w:val="52"/>
          <w:szCs w:val="52"/>
        </w:rPr>
        <w:t>标</w:t>
      </w:r>
      <w:r w:rsidRPr="004D7E45">
        <w:rPr>
          <w:rFonts w:ascii="Times New Roman" w:eastAsia="黑体" w:hAnsi="Times New Roman" w:cs="Times New Roman"/>
          <w:b/>
          <w:sz w:val="52"/>
          <w:szCs w:val="52"/>
        </w:rPr>
        <w:t xml:space="preserve"> </w:t>
      </w:r>
      <w:r w:rsidRPr="004D7E45">
        <w:rPr>
          <w:rFonts w:ascii="Times New Roman" w:eastAsia="黑体" w:hAnsi="Times New Roman" w:cs="Times New Roman"/>
          <w:b/>
          <w:sz w:val="52"/>
          <w:szCs w:val="52"/>
        </w:rPr>
        <w:t>准</w:t>
      </w:r>
    </w:p>
    <w:p w14:paraId="564BAE4E"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306ABD1B" w14:textId="456858B4" w:rsidR="00BD6056" w:rsidRDefault="00956FBE">
      <w:pPr>
        <w:adjustRightInd w:val="0"/>
        <w:snapToGrid w:val="0"/>
        <w:spacing w:line="360" w:lineRule="auto"/>
        <w:jc w:val="center"/>
        <w:rPr>
          <w:rFonts w:ascii="Times New Roman" w:eastAsia="黑体" w:hAnsi="Times New Roman" w:cs="Times New Roman"/>
          <w:b/>
          <w:sz w:val="52"/>
          <w:szCs w:val="52"/>
          <w:highlight w:val="yellow"/>
        </w:rPr>
      </w:pPr>
      <w:r w:rsidRPr="00956FBE">
        <w:rPr>
          <w:rFonts w:ascii="Times New Roman" w:eastAsia="黑体" w:hAnsi="Times New Roman" w:cs="Times New Roman" w:hint="eastAsia"/>
          <w:b/>
          <w:sz w:val="52"/>
          <w:szCs w:val="52"/>
        </w:rPr>
        <w:t>可持续性产品评价要求</w:t>
      </w:r>
      <w:r w:rsidRPr="00956FBE">
        <w:rPr>
          <w:rFonts w:ascii="Times New Roman" w:eastAsia="黑体" w:hAnsi="Times New Roman" w:cs="Times New Roman" w:hint="eastAsia"/>
          <w:b/>
          <w:sz w:val="52"/>
          <w:szCs w:val="52"/>
        </w:rPr>
        <w:t xml:space="preserve"> </w:t>
      </w:r>
      <w:r w:rsidRPr="00956FBE">
        <w:rPr>
          <w:rFonts w:ascii="Times New Roman" w:eastAsia="黑体" w:hAnsi="Times New Roman" w:cs="Times New Roman" w:hint="eastAsia"/>
          <w:b/>
          <w:sz w:val="52"/>
          <w:szCs w:val="52"/>
        </w:rPr>
        <w:t>卧式螺旋卸料沉降离心机</w:t>
      </w:r>
    </w:p>
    <w:p w14:paraId="09E57553" w14:textId="77777777" w:rsidR="00BD6056" w:rsidRDefault="00BD6056">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BD6056"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BD6056" w:rsidRDefault="00BD6056">
      <w:pPr>
        <w:adjustRightInd w:val="0"/>
        <w:snapToGrid w:val="0"/>
        <w:spacing w:line="360" w:lineRule="auto"/>
        <w:rPr>
          <w:rFonts w:ascii="Times New Roman" w:eastAsia="仿宋" w:hAnsi="Times New Roman" w:cs="Times New Roman"/>
          <w:b/>
          <w:sz w:val="24"/>
          <w:szCs w:val="24"/>
        </w:rPr>
      </w:pPr>
    </w:p>
    <w:p w14:paraId="5F2AD04E" w14:textId="77777777" w:rsidR="00BD6056" w:rsidRDefault="00BD6056">
      <w:pPr>
        <w:adjustRightInd w:val="0"/>
        <w:snapToGrid w:val="0"/>
        <w:spacing w:line="360" w:lineRule="auto"/>
        <w:rPr>
          <w:rFonts w:ascii="Times New Roman" w:eastAsia="仿宋" w:hAnsi="Times New Roman" w:cs="Times New Roman"/>
          <w:b/>
          <w:sz w:val="24"/>
          <w:szCs w:val="24"/>
        </w:rPr>
      </w:pPr>
    </w:p>
    <w:p w14:paraId="1BA1F431" w14:textId="77777777" w:rsidR="004D7E45" w:rsidRDefault="004D7E45">
      <w:pPr>
        <w:adjustRightInd w:val="0"/>
        <w:snapToGrid w:val="0"/>
        <w:spacing w:line="360" w:lineRule="auto"/>
        <w:rPr>
          <w:rFonts w:ascii="Times New Roman" w:eastAsia="仿宋" w:hAnsi="Times New Roman" w:cs="Times New Roman" w:hint="eastAsia"/>
          <w:b/>
          <w:sz w:val="24"/>
          <w:szCs w:val="24"/>
        </w:rPr>
      </w:pPr>
    </w:p>
    <w:p w14:paraId="27C39A8B" w14:textId="77777777" w:rsidR="00BD6056" w:rsidRDefault="00BD6056">
      <w:pPr>
        <w:adjustRightInd w:val="0"/>
        <w:snapToGrid w:val="0"/>
        <w:spacing w:line="360" w:lineRule="auto"/>
        <w:rPr>
          <w:rFonts w:ascii="Times New Roman" w:eastAsia="仿宋" w:hAnsi="Times New Roman" w:cs="Times New Roman"/>
          <w:b/>
          <w:sz w:val="24"/>
          <w:szCs w:val="24"/>
        </w:rPr>
      </w:pPr>
    </w:p>
    <w:p w14:paraId="160C8D15" w14:textId="77777777" w:rsidR="00BD6056" w:rsidRDefault="00BD6056">
      <w:pPr>
        <w:adjustRightInd w:val="0"/>
        <w:snapToGrid w:val="0"/>
        <w:spacing w:line="360" w:lineRule="auto"/>
        <w:rPr>
          <w:rFonts w:ascii="Times New Roman" w:eastAsia="仿宋" w:hAnsi="Times New Roman" w:cs="Times New Roman"/>
          <w:b/>
          <w:sz w:val="24"/>
          <w:szCs w:val="24"/>
        </w:rPr>
      </w:pPr>
    </w:p>
    <w:p w14:paraId="7A8D1626" w14:textId="53EE5D22" w:rsidR="00BD6056" w:rsidRPr="004D7E45" w:rsidRDefault="00000000">
      <w:pPr>
        <w:spacing w:line="480" w:lineRule="auto"/>
        <w:jc w:val="center"/>
        <w:rPr>
          <w:rFonts w:ascii="Times New Roman" w:eastAsia="楷体_GB2312" w:hAnsi="Times New Roman" w:cs="Times New Roman"/>
          <w:b/>
          <w:sz w:val="30"/>
          <w:szCs w:val="30"/>
        </w:rPr>
      </w:pPr>
      <w:r w:rsidRPr="004D7E45">
        <w:rPr>
          <w:rFonts w:ascii="Times New Roman" w:eastAsia="楷体_GB2312" w:hAnsi="Times New Roman" w:cs="Times New Roman"/>
          <w:b/>
          <w:sz w:val="30"/>
          <w:szCs w:val="30"/>
        </w:rPr>
        <w:t>《</w:t>
      </w:r>
      <w:r w:rsidR="00956FBE" w:rsidRPr="004D7E45">
        <w:rPr>
          <w:rFonts w:ascii="Times New Roman" w:eastAsia="楷体_GB2312" w:hAnsi="Times New Roman" w:cs="Times New Roman" w:hint="eastAsia"/>
          <w:b/>
          <w:sz w:val="30"/>
          <w:szCs w:val="30"/>
        </w:rPr>
        <w:t>可持续性产品评价要求</w:t>
      </w:r>
      <w:r w:rsidR="00956FBE" w:rsidRPr="004D7E45">
        <w:rPr>
          <w:rFonts w:ascii="Times New Roman" w:eastAsia="楷体_GB2312" w:hAnsi="Times New Roman" w:cs="Times New Roman" w:hint="eastAsia"/>
          <w:b/>
          <w:sz w:val="30"/>
          <w:szCs w:val="30"/>
        </w:rPr>
        <w:t xml:space="preserve"> </w:t>
      </w:r>
      <w:r w:rsidR="00956FBE" w:rsidRPr="004D7E45">
        <w:rPr>
          <w:rFonts w:ascii="Times New Roman" w:eastAsia="楷体_GB2312" w:hAnsi="Times New Roman" w:cs="Times New Roman" w:hint="eastAsia"/>
          <w:b/>
          <w:sz w:val="30"/>
          <w:szCs w:val="30"/>
        </w:rPr>
        <w:t>卧式螺旋卸料沉降离心机</w:t>
      </w:r>
      <w:r w:rsidRPr="004D7E45">
        <w:rPr>
          <w:rFonts w:ascii="Times New Roman" w:eastAsia="楷体_GB2312" w:hAnsi="Times New Roman" w:cs="Times New Roman"/>
          <w:b/>
          <w:sz w:val="30"/>
          <w:szCs w:val="30"/>
        </w:rPr>
        <w:t>》小组</w:t>
      </w:r>
    </w:p>
    <w:p w14:paraId="1197A080" w14:textId="393F9A49" w:rsidR="00BD6056" w:rsidRPr="004D7E45" w:rsidRDefault="00000000">
      <w:pPr>
        <w:spacing w:line="360" w:lineRule="auto"/>
        <w:jc w:val="center"/>
        <w:rPr>
          <w:rFonts w:ascii="Times New Roman" w:eastAsia="楷体_GB2312" w:hAnsi="Times New Roman" w:cs="Times New Roman"/>
          <w:b/>
          <w:sz w:val="30"/>
          <w:szCs w:val="30"/>
        </w:rPr>
      </w:pPr>
      <w:r w:rsidRPr="004D7E45">
        <w:rPr>
          <w:rFonts w:ascii="Times New Roman" w:eastAsia="楷体_GB2312" w:hAnsi="Times New Roman" w:cs="Times New Roman"/>
          <w:b/>
          <w:sz w:val="30"/>
          <w:szCs w:val="30"/>
        </w:rPr>
        <w:t>二</w:t>
      </w:r>
      <w:r w:rsidRPr="004D7E45">
        <w:rPr>
          <w:rFonts w:ascii="Times New Roman" w:eastAsia="楷体_GB2312" w:hAnsi="Times New Roman" w:cs="Times New Roman" w:hint="eastAsia"/>
          <w:b/>
          <w:sz w:val="30"/>
          <w:szCs w:val="30"/>
        </w:rPr>
        <w:t>〇</w:t>
      </w:r>
      <w:r w:rsidRPr="004D7E45">
        <w:rPr>
          <w:rFonts w:ascii="Times New Roman" w:eastAsia="楷体_GB2312" w:hAnsi="Times New Roman" w:cs="Times New Roman"/>
          <w:b/>
          <w:sz w:val="30"/>
          <w:szCs w:val="30"/>
        </w:rPr>
        <w:t>二</w:t>
      </w:r>
      <w:r w:rsidRPr="004D7E45">
        <w:rPr>
          <w:rFonts w:ascii="Times New Roman" w:eastAsia="楷体_GB2312" w:hAnsi="Times New Roman" w:cs="Times New Roman" w:hint="eastAsia"/>
          <w:b/>
          <w:sz w:val="30"/>
          <w:szCs w:val="30"/>
        </w:rPr>
        <w:t>五</w:t>
      </w:r>
      <w:r w:rsidRPr="004D7E45">
        <w:rPr>
          <w:rFonts w:ascii="Times New Roman" w:eastAsia="楷体_GB2312" w:hAnsi="Times New Roman" w:cs="Times New Roman"/>
          <w:b/>
          <w:sz w:val="30"/>
          <w:szCs w:val="30"/>
        </w:rPr>
        <w:t>年</w:t>
      </w:r>
      <w:r w:rsidR="00E11DD3" w:rsidRPr="004D7E45">
        <w:rPr>
          <w:rFonts w:ascii="Times New Roman" w:eastAsia="楷体_GB2312" w:hAnsi="Times New Roman" w:cs="Times New Roman" w:hint="eastAsia"/>
          <w:b/>
          <w:sz w:val="30"/>
          <w:szCs w:val="30"/>
        </w:rPr>
        <w:t>六</w:t>
      </w:r>
      <w:r w:rsidRPr="004D7E45">
        <w:rPr>
          <w:rFonts w:ascii="Times New Roman" w:eastAsia="楷体_GB2312" w:hAnsi="Times New Roman" w:cs="Times New Roman"/>
          <w:b/>
          <w:sz w:val="30"/>
          <w:szCs w:val="30"/>
        </w:rPr>
        <w:t>月</w:t>
      </w:r>
    </w:p>
    <w:p w14:paraId="00F5092C" w14:textId="77777777" w:rsidR="00BD6056" w:rsidRPr="004D7E45" w:rsidRDefault="00BD6056">
      <w:pPr>
        <w:spacing w:line="360" w:lineRule="auto"/>
        <w:jc w:val="center"/>
        <w:rPr>
          <w:rFonts w:ascii="Times New Roman" w:eastAsia="楷体_GB2312" w:hAnsi="Times New Roman" w:cs="Times New Roman"/>
          <w:b/>
          <w:sz w:val="30"/>
          <w:szCs w:val="30"/>
        </w:rPr>
      </w:pPr>
    </w:p>
    <w:p w14:paraId="536D9913" w14:textId="77777777" w:rsidR="00BD6056" w:rsidRDefault="00BD6056">
      <w:pPr>
        <w:spacing w:line="360" w:lineRule="auto"/>
        <w:jc w:val="center"/>
        <w:rPr>
          <w:rFonts w:ascii="Times New Roman" w:eastAsia="黑体" w:hAnsi="Times New Roman" w:cs="Times New Roman"/>
          <w:sz w:val="36"/>
          <w:szCs w:val="36"/>
        </w:rPr>
        <w:sectPr w:rsidR="00BD6056">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BD6056"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2CD6E058" w:rsidR="00BD6056" w:rsidRDefault="00BD6056">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sidR="00000000">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7903B45D"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74E06FB1"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12</w:t>
            </w:r>
            <w:r>
              <w:rPr>
                <w:rFonts w:ascii="Times New Roman" w:eastAsia="黑体" w:hAnsi="Times New Roman" w:cs="Times New Roman"/>
                <w:noProof/>
                <w:sz w:val="28"/>
                <w:szCs w:val="32"/>
              </w:rPr>
              <w:fldChar w:fldCharType="end"/>
            </w:r>
          </w:hyperlink>
        </w:p>
        <w:p w14:paraId="34A15783" w14:textId="6A7D9C85"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12</w:t>
            </w:r>
            <w:r>
              <w:rPr>
                <w:rFonts w:ascii="Times New Roman" w:eastAsia="黑体" w:hAnsi="Times New Roman" w:cs="Times New Roman"/>
                <w:noProof/>
                <w:sz w:val="28"/>
                <w:szCs w:val="32"/>
              </w:rPr>
              <w:fldChar w:fldCharType="end"/>
            </w:r>
          </w:hyperlink>
        </w:p>
        <w:p w14:paraId="2CA70CFD" w14:textId="545E073D"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12</w:t>
            </w:r>
            <w:r>
              <w:rPr>
                <w:rFonts w:ascii="Times New Roman" w:eastAsia="黑体" w:hAnsi="Times New Roman" w:cs="Times New Roman"/>
                <w:noProof/>
                <w:sz w:val="28"/>
                <w:szCs w:val="32"/>
              </w:rPr>
              <w:fldChar w:fldCharType="end"/>
            </w:r>
          </w:hyperlink>
        </w:p>
        <w:p w14:paraId="1FAA1BEE" w14:textId="6FAF179A"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13</w:t>
            </w:r>
            <w:r>
              <w:rPr>
                <w:rFonts w:ascii="Times New Roman" w:eastAsia="黑体" w:hAnsi="Times New Roman" w:cs="Times New Roman"/>
                <w:noProof/>
                <w:sz w:val="28"/>
                <w:szCs w:val="32"/>
              </w:rPr>
              <w:fldChar w:fldCharType="end"/>
            </w:r>
          </w:hyperlink>
        </w:p>
        <w:p w14:paraId="5BFE4104" w14:textId="50F8D09B"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13</w:t>
            </w:r>
            <w:r>
              <w:rPr>
                <w:rFonts w:ascii="Times New Roman" w:eastAsia="黑体" w:hAnsi="Times New Roman" w:cs="Times New Roman"/>
                <w:noProof/>
                <w:sz w:val="28"/>
                <w:szCs w:val="32"/>
              </w:rPr>
              <w:fldChar w:fldCharType="end"/>
            </w:r>
          </w:hyperlink>
        </w:p>
        <w:p w14:paraId="44112233" w14:textId="46B541DB"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13</w:t>
            </w:r>
            <w:r>
              <w:rPr>
                <w:rFonts w:ascii="Times New Roman" w:eastAsia="黑体" w:hAnsi="Times New Roman" w:cs="Times New Roman"/>
                <w:noProof/>
                <w:sz w:val="28"/>
                <w:szCs w:val="32"/>
              </w:rPr>
              <w:fldChar w:fldCharType="end"/>
            </w:r>
          </w:hyperlink>
        </w:p>
        <w:p w14:paraId="6059E002" w14:textId="55D265BD"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13</w:t>
            </w:r>
            <w:r>
              <w:rPr>
                <w:rFonts w:ascii="Times New Roman" w:eastAsia="黑体" w:hAnsi="Times New Roman" w:cs="Times New Roman"/>
                <w:noProof/>
                <w:sz w:val="28"/>
                <w:szCs w:val="32"/>
              </w:rPr>
              <w:fldChar w:fldCharType="end"/>
            </w:r>
          </w:hyperlink>
        </w:p>
        <w:p w14:paraId="72F392A0" w14:textId="02F62DED"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13</w:t>
            </w:r>
            <w:r>
              <w:rPr>
                <w:rFonts w:ascii="Times New Roman" w:eastAsia="黑体" w:hAnsi="Times New Roman" w:cs="Times New Roman"/>
                <w:noProof/>
                <w:sz w:val="28"/>
                <w:szCs w:val="32"/>
              </w:rPr>
              <w:fldChar w:fldCharType="end"/>
            </w:r>
          </w:hyperlink>
        </w:p>
        <w:p w14:paraId="054D0588" w14:textId="3956FD84" w:rsidR="00BD6056" w:rsidRDefault="00BD6056">
          <w:pPr>
            <w:pStyle w:val="TOC1"/>
            <w:tabs>
              <w:tab w:val="right" w:leader="dot" w:pos="8691"/>
            </w:tabs>
            <w:spacing w:line="480" w:lineRule="auto"/>
            <w:rPr>
              <w:rFonts w:ascii="Times New Roman" w:eastAsia="黑体" w:hAnsi="Times New Roman" w:cs="Times New Roman"/>
              <w:sz w:val="36"/>
              <w:szCs w:val="36"/>
            </w:rPr>
            <w:sectPr w:rsidR="00BD6056">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D0D90">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1D1AC992"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r w:rsidR="00DB4710" w:rsidRPr="00DB4710">
        <w:rPr>
          <w:rFonts w:ascii="Times New Roman" w:eastAsia="黑体" w:hAnsi="Times New Roman" w:cs="Times New Roman" w:hint="eastAsia"/>
          <w:b/>
          <w:sz w:val="36"/>
          <w:szCs w:val="36"/>
        </w:rPr>
        <w:t>可持续性产品评价要求</w:t>
      </w:r>
      <w:r w:rsidR="00DB4710" w:rsidRPr="00DB4710">
        <w:rPr>
          <w:rFonts w:ascii="Times New Roman" w:eastAsia="黑体" w:hAnsi="Times New Roman" w:cs="Times New Roman" w:hint="eastAsia"/>
          <w:b/>
          <w:sz w:val="36"/>
          <w:szCs w:val="36"/>
        </w:rPr>
        <w:t xml:space="preserve"> </w:t>
      </w:r>
      <w:r w:rsidR="00DB4710" w:rsidRPr="00DB4710">
        <w:rPr>
          <w:rFonts w:ascii="Times New Roman" w:eastAsia="黑体" w:hAnsi="Times New Roman" w:cs="Times New Roman" w:hint="eastAsia"/>
          <w:b/>
          <w:sz w:val="36"/>
          <w:szCs w:val="36"/>
        </w:rPr>
        <w:t>卧式螺旋卸料沉降离心机</w:t>
      </w:r>
      <w:r>
        <w:rPr>
          <w:rFonts w:ascii="Times New Roman" w:eastAsia="黑体" w:hAnsi="Times New Roman" w:cs="Times New Roman"/>
          <w:b/>
          <w:sz w:val="36"/>
          <w:szCs w:val="36"/>
        </w:rPr>
        <w:t>》团体标准</w:t>
      </w:r>
    </w:p>
    <w:p w14:paraId="1E9474F3" w14:textId="77777777"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BD6056"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70B5A611" w14:textId="77777777" w:rsidR="00DB4710" w:rsidRPr="00DB4710" w:rsidRDefault="00DB4710" w:rsidP="00DB4710">
      <w:pPr>
        <w:snapToGrid w:val="0"/>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t>随着全球环保政策</w:t>
      </w:r>
      <w:proofErr w:type="gramStart"/>
      <w:r w:rsidRPr="00DB4710">
        <w:rPr>
          <w:rFonts w:ascii="Times New Roman" w:hAnsi="Times New Roman" w:cs="Times New Roman" w:hint="eastAsia"/>
          <w:kern w:val="0"/>
          <w:sz w:val="28"/>
          <w:szCs w:val="28"/>
        </w:rPr>
        <w:t>趋严及制造业</w:t>
      </w:r>
      <w:proofErr w:type="gramEnd"/>
      <w:r w:rsidRPr="00DB4710">
        <w:rPr>
          <w:rFonts w:ascii="Times New Roman" w:hAnsi="Times New Roman" w:cs="Times New Roman" w:hint="eastAsia"/>
          <w:kern w:val="0"/>
          <w:sz w:val="28"/>
          <w:szCs w:val="28"/>
        </w:rPr>
        <w:t>绿色转型需求提升，可持续性产品评价成为工业装备领域的重要议题。卧式螺旋卸料沉降离心机作为化工、环保、食品等行业的关键分离设备，其能耗、材料利用率及全生命周期环境影响备受关注。然而，当前行业缺乏统一的可持续性评价标准，导致产品设计、生产及应用环节存在诸多问题：一是能效与碳排放指标模糊，企业技术升级方向不明确；二是材料选择与回收体系不完善，资源浪费现象突出；三是市场同类产品性能参差不齐，用户采购缺乏科学依据。此外，传统标准多聚焦功能性与安全性，忽视环境效益与循环经济要求，难以适应“双碳”目标下产业高质量发展的新需求。</w:t>
      </w:r>
    </w:p>
    <w:p w14:paraId="73CB9A4E" w14:textId="03B0CCF8" w:rsidR="00BD6056" w:rsidRDefault="00DB4710" w:rsidP="00DB4710">
      <w:pPr>
        <w:snapToGrid w:val="0"/>
        <w:spacing w:line="360" w:lineRule="auto"/>
        <w:ind w:firstLineChars="200" w:firstLine="560"/>
        <w:rPr>
          <w:rFonts w:ascii="Times New Roman" w:hAnsi="Times New Roman" w:cs="Times New Roman"/>
          <w:kern w:val="0"/>
          <w:sz w:val="28"/>
          <w:szCs w:val="28"/>
          <w:highlight w:val="yellow"/>
        </w:rPr>
      </w:pPr>
      <w:r w:rsidRPr="00DB4710">
        <w:rPr>
          <w:rFonts w:ascii="Times New Roman" w:hAnsi="Times New Roman" w:cs="Times New Roman" w:hint="eastAsia"/>
          <w:kern w:val="0"/>
          <w:sz w:val="28"/>
          <w:szCs w:val="28"/>
        </w:rPr>
        <w:t>《可持续性产品评价要求</w:t>
      </w:r>
      <w:r w:rsidRPr="00DB4710">
        <w:rPr>
          <w:rFonts w:ascii="Times New Roman" w:hAnsi="Times New Roman" w:cs="Times New Roman" w:hint="eastAsia"/>
          <w:kern w:val="0"/>
          <w:sz w:val="28"/>
          <w:szCs w:val="28"/>
        </w:rPr>
        <w:t xml:space="preserve"> </w:t>
      </w:r>
      <w:r w:rsidRPr="00DB4710">
        <w:rPr>
          <w:rFonts w:ascii="Times New Roman" w:hAnsi="Times New Roman" w:cs="Times New Roman" w:hint="eastAsia"/>
          <w:kern w:val="0"/>
          <w:sz w:val="28"/>
          <w:szCs w:val="28"/>
        </w:rPr>
        <w:t>卧式螺旋卸料沉降离心机》团体标准的建立，旨在填补行业空白，推动技术规范化与绿色创新。该标准通过界定能效、材料可回收性、污染控制等核心指标，引导企业优化产品设计，采用低碳工艺与再生材料，降低设备全生命周期环境影响。同时，为下游用户提供科学选型依据，促进市场良性竞争，加速淘汰高耗能、低效率产品。从行业层面看，标准实施将强化产业链协同，推动离心机制造向集约化、低碳化转型，助力实现资源高效利用与碳排放双控目标。</w:t>
      </w:r>
    </w:p>
    <w:p w14:paraId="64EB91D4"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6D684745"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DB4710" w:rsidRPr="00DB4710">
        <w:rPr>
          <w:rFonts w:ascii="Times New Roman" w:hAnsi="Times New Roman" w:cs="Times New Roman" w:hint="eastAsia"/>
          <w:kern w:val="0"/>
          <w:sz w:val="28"/>
          <w:szCs w:val="28"/>
        </w:rPr>
        <w:t>卧式螺旋卸料沉降离心机可持续性产品评价</w:t>
      </w:r>
      <w:r>
        <w:rPr>
          <w:rFonts w:ascii="Times New Roman" w:hAnsi="Times New Roman" w:cs="Times New Roman"/>
          <w:kern w:val="0"/>
          <w:sz w:val="28"/>
          <w:szCs w:val="28"/>
        </w:rPr>
        <w:t>市场管理工作中起到规范信息化管理作用，标准起草工作组力求科学性、可操作</w:t>
      </w:r>
      <w:r>
        <w:rPr>
          <w:rFonts w:ascii="Times New Roman" w:hAnsi="Times New Roman" w:cs="Times New Roman"/>
          <w:kern w:val="0"/>
          <w:sz w:val="28"/>
          <w:szCs w:val="28"/>
        </w:rPr>
        <w:lastRenderedPageBreak/>
        <w:t>性，以科学、谨慎的态度，在对我国现有</w:t>
      </w:r>
      <w:r w:rsidR="00DB4710" w:rsidRPr="00DB4710">
        <w:rPr>
          <w:rFonts w:ascii="Times New Roman" w:hAnsi="Times New Roman" w:cs="Times New Roman" w:hint="eastAsia"/>
          <w:kern w:val="0"/>
          <w:sz w:val="28"/>
          <w:szCs w:val="28"/>
        </w:rPr>
        <w:t>卧式螺旋卸料沉降离心机可持续性产品评价</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7176CF9B" w14:textId="77777777"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71F9EE07"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DB4710" w:rsidRPr="00DB4710">
        <w:rPr>
          <w:rFonts w:ascii="Times New Roman" w:hAnsi="Times New Roman" w:cs="Times New Roman" w:hint="eastAsia"/>
          <w:kern w:val="0"/>
          <w:sz w:val="28"/>
          <w:szCs w:val="28"/>
        </w:rPr>
        <w:t>卧式螺旋卸料沉降离心机可持续性产品评价</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DB4710" w:rsidRPr="00DB4710">
        <w:rPr>
          <w:rFonts w:ascii="Times New Roman" w:hAnsi="Times New Roman" w:cs="Times New Roman" w:hint="eastAsia"/>
          <w:kern w:val="0"/>
          <w:sz w:val="28"/>
          <w:szCs w:val="28"/>
        </w:rPr>
        <w:t>卧式螺旋卸料沉降离心机可持续性产品评价</w:t>
      </w:r>
      <w:r>
        <w:rPr>
          <w:rFonts w:ascii="Times New Roman" w:hAnsi="Times New Roman" w:cs="Times New Roman"/>
          <w:kern w:val="0"/>
          <w:sz w:val="28"/>
          <w:szCs w:val="28"/>
        </w:rPr>
        <w:t>市场标准化管理中现存问题，结合现有产品实际应用经验，为标准起草奠定了基础。</w:t>
      </w:r>
    </w:p>
    <w:p w14:paraId="49995E92" w14:textId="14CA9B81"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DB4710" w:rsidRPr="00DB4710">
        <w:rPr>
          <w:rFonts w:ascii="Times New Roman" w:hAnsi="Times New Roman" w:cs="Times New Roman" w:hint="eastAsia"/>
          <w:kern w:val="0"/>
          <w:sz w:val="28"/>
          <w:szCs w:val="28"/>
        </w:rPr>
        <w:t>卧式螺旋卸料沉降离心机可持续性产品评价</w:t>
      </w:r>
      <w:r>
        <w:rPr>
          <w:rFonts w:ascii="Times New Roman" w:hAnsi="Times New Roman" w:cs="Times New Roman"/>
          <w:kern w:val="0"/>
          <w:sz w:val="28"/>
          <w:szCs w:val="28"/>
        </w:rPr>
        <w:t>需要具备的特殊条件，明确了技术要求和指标，为标准的具体起草指明了方向。</w:t>
      </w:r>
    </w:p>
    <w:p w14:paraId="1BCDEF0B"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62FC5AB8"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DB4710" w:rsidRPr="00DB4710">
        <w:rPr>
          <w:rFonts w:ascii="Times New Roman" w:hAnsi="Times New Roman" w:cs="Times New Roman" w:hint="eastAsia"/>
          <w:kern w:val="0"/>
          <w:sz w:val="28"/>
          <w:szCs w:val="28"/>
        </w:rPr>
        <w:t>可持续性产品评价要求</w:t>
      </w:r>
      <w:r w:rsidR="00DB4710" w:rsidRPr="00DB4710">
        <w:rPr>
          <w:rFonts w:ascii="Times New Roman" w:hAnsi="Times New Roman" w:cs="Times New Roman" w:hint="eastAsia"/>
          <w:kern w:val="0"/>
          <w:sz w:val="28"/>
          <w:szCs w:val="28"/>
        </w:rPr>
        <w:t xml:space="preserve"> </w:t>
      </w:r>
      <w:r w:rsidR="00DB4710" w:rsidRPr="00DB4710">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》标准草案。</w:t>
      </w:r>
    </w:p>
    <w:p w14:paraId="405B67DF"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5B38C3CD"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DB4710" w:rsidRPr="00DB4710">
        <w:rPr>
          <w:rFonts w:ascii="Times New Roman" w:hAnsi="Times New Roman" w:cs="Times New Roman" w:hint="eastAsia"/>
          <w:kern w:val="0"/>
          <w:sz w:val="28"/>
          <w:szCs w:val="28"/>
        </w:rPr>
        <w:t>可持续性产品评价要求</w:t>
      </w:r>
      <w:r w:rsidR="00DB4710" w:rsidRPr="00DB4710">
        <w:rPr>
          <w:rFonts w:ascii="Times New Roman" w:hAnsi="Times New Roman" w:cs="Times New Roman" w:hint="eastAsia"/>
          <w:kern w:val="0"/>
          <w:sz w:val="28"/>
          <w:szCs w:val="28"/>
        </w:rPr>
        <w:t xml:space="preserve"> </w:t>
      </w:r>
      <w:r w:rsidR="00DB4710" w:rsidRPr="00DB4710">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》（征求意见稿）。</w:t>
      </w:r>
    </w:p>
    <w:p w14:paraId="32426E21"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169427FC" w:rsidR="00BD6056" w:rsidRDefault="00DB4710">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lastRenderedPageBreak/>
        <w:t>中国中小企业</w:t>
      </w:r>
      <w:r>
        <w:rPr>
          <w:rFonts w:ascii="Times New Roman" w:hAnsi="Times New Roman" w:cs="Times New Roman"/>
          <w:kern w:val="0"/>
          <w:sz w:val="28"/>
          <w:szCs w:val="28"/>
        </w:rPr>
        <w:t>协会</w:t>
      </w:r>
      <w:r>
        <w:rPr>
          <w:rFonts w:ascii="Times New Roman" w:hAnsi="Times New Roman" w:cs="Times New Roman" w:hint="eastAsia"/>
          <w:kern w:val="0"/>
          <w:sz w:val="28"/>
          <w:szCs w:val="28"/>
        </w:rPr>
        <w:t>、绿水股份有限公司</w:t>
      </w:r>
      <w:r>
        <w:rPr>
          <w:rFonts w:ascii="Times New Roman" w:hAnsi="Times New Roman" w:cs="Times New Roman"/>
          <w:kern w:val="0"/>
          <w:sz w:val="28"/>
          <w:szCs w:val="28"/>
        </w:rPr>
        <w:t>等多家单位的专家成立了规范起草小组，开展标准的编制工作。</w:t>
      </w:r>
    </w:p>
    <w:p w14:paraId="0E4BB955" w14:textId="78DDF82A"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w:t>
      </w:r>
      <w:r>
        <w:rPr>
          <w:rFonts w:ascii="Times New Roman" w:hAnsi="Times New Roman" w:cs="Times New Roman" w:hint="eastAsia"/>
          <w:kern w:val="0"/>
          <w:sz w:val="28"/>
          <w:szCs w:val="28"/>
        </w:rPr>
        <w:t>5</w:t>
      </w:r>
      <w:r>
        <w:rPr>
          <w:rFonts w:ascii="Times New Roman" w:hAnsi="Times New Roman" w:cs="Times New Roman"/>
          <w:kern w:val="0"/>
          <w:sz w:val="28"/>
          <w:szCs w:val="28"/>
        </w:rPr>
        <w:t>年</w:t>
      </w:r>
      <w:r w:rsidR="00DB4710">
        <w:rPr>
          <w:rFonts w:ascii="Times New Roman" w:hAnsi="Times New Roman" w:cs="Times New Roman" w:hint="eastAsia"/>
          <w:kern w:val="0"/>
          <w:sz w:val="28"/>
          <w:szCs w:val="28"/>
        </w:rPr>
        <w:t>6</w:t>
      </w:r>
      <w:r>
        <w:rPr>
          <w:rFonts w:ascii="Times New Roman" w:hAnsi="Times New Roman" w:cs="Times New Roman"/>
          <w:kern w:val="0"/>
          <w:sz w:val="28"/>
          <w:szCs w:val="28"/>
        </w:rPr>
        <w:t>月，完成了标准征求意见稿的编写工作。</w:t>
      </w:r>
    </w:p>
    <w:p w14:paraId="0A11B1B9"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BD6056"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40B829E0" w:rsidR="00BD6056" w:rsidRPr="004B3066" w:rsidRDefault="00000000" w:rsidP="004B3066">
      <w:pPr>
        <w:spacing w:line="360" w:lineRule="auto"/>
        <w:ind w:firstLineChars="200" w:firstLine="560"/>
        <w:rPr>
          <w:rFonts w:ascii="Times New Roman" w:eastAsia="宋体" w:hAnsi="Times New Roman" w:cs="Times New Roman"/>
          <w:sz w:val="28"/>
          <w:szCs w:val="28"/>
        </w:rPr>
      </w:pPr>
      <w:r w:rsidRPr="004B3066">
        <w:rPr>
          <w:rFonts w:ascii="Times New Roman" w:eastAsia="宋体" w:hAnsi="Times New Roman" w:cs="Times New Roman"/>
          <w:sz w:val="28"/>
          <w:szCs w:val="28"/>
        </w:rPr>
        <w:t>本标准报批</w:t>
      </w:r>
      <w:proofErr w:type="gramStart"/>
      <w:r w:rsidRPr="004B3066">
        <w:rPr>
          <w:rFonts w:ascii="Times New Roman" w:eastAsia="宋体" w:hAnsi="Times New Roman" w:cs="Times New Roman"/>
          <w:sz w:val="28"/>
          <w:szCs w:val="28"/>
        </w:rPr>
        <w:t>稿包括</w:t>
      </w:r>
      <w:proofErr w:type="gramEnd"/>
      <w:r w:rsidR="00DB4710" w:rsidRPr="004B3066">
        <w:rPr>
          <w:rFonts w:ascii="Times New Roman" w:eastAsia="宋体" w:hAnsi="Times New Roman" w:cs="Times New Roman" w:hint="eastAsia"/>
          <w:sz w:val="28"/>
          <w:szCs w:val="28"/>
        </w:rPr>
        <w:t>7</w:t>
      </w:r>
      <w:r w:rsidRPr="004B3066">
        <w:rPr>
          <w:rFonts w:ascii="Times New Roman" w:eastAsia="宋体" w:hAnsi="Times New Roman" w:cs="Times New Roman"/>
          <w:sz w:val="28"/>
          <w:szCs w:val="28"/>
        </w:rPr>
        <w:t>个部分，主要内容如下：</w:t>
      </w:r>
    </w:p>
    <w:p w14:paraId="7CBB9BA2" w14:textId="77777777" w:rsidR="004B3066" w:rsidRPr="004B3066" w:rsidRDefault="004B3066" w:rsidP="004B3066">
      <w:pPr>
        <w:pStyle w:val="a7"/>
        <w:spacing w:beforeLines="0" w:before="0" w:afterLines="0" w:after="0" w:line="360" w:lineRule="auto"/>
        <w:rPr>
          <w:rFonts w:ascii="Times New Roman" w:eastAsia="宋体"/>
          <w:sz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3381773"/>
      <w:bookmarkStart w:id="12" w:name="_Toc193804506"/>
      <w:r w:rsidRPr="004B3066">
        <w:rPr>
          <w:rFonts w:ascii="Times New Roman" w:eastAsia="宋体" w:hint="eastAsia"/>
          <w:sz w:val="28"/>
        </w:rPr>
        <w:t>范围</w:t>
      </w:r>
      <w:bookmarkEnd w:id="2"/>
      <w:bookmarkEnd w:id="3"/>
      <w:bookmarkEnd w:id="4"/>
      <w:bookmarkEnd w:id="5"/>
      <w:bookmarkEnd w:id="6"/>
      <w:bookmarkEnd w:id="7"/>
      <w:bookmarkEnd w:id="8"/>
      <w:bookmarkEnd w:id="9"/>
      <w:bookmarkEnd w:id="10"/>
      <w:bookmarkEnd w:id="11"/>
      <w:bookmarkEnd w:id="12"/>
    </w:p>
    <w:p w14:paraId="444E9288" w14:textId="77777777" w:rsidR="004B3066" w:rsidRPr="004B3066" w:rsidRDefault="004B3066" w:rsidP="004B3066">
      <w:pPr>
        <w:pStyle w:val="aff6"/>
        <w:spacing w:line="360" w:lineRule="auto"/>
        <w:ind w:firstLine="560"/>
        <w:rPr>
          <w:rFonts w:ascii="Times New Roman"/>
          <w:sz w:val="28"/>
        </w:rPr>
      </w:pPr>
      <w:bookmarkStart w:id="13" w:name="_Toc17233326"/>
      <w:bookmarkStart w:id="14" w:name="_Toc17233334"/>
      <w:bookmarkStart w:id="15" w:name="_Toc24884212"/>
      <w:bookmarkStart w:id="16" w:name="_Toc24884219"/>
      <w:bookmarkStart w:id="17" w:name="_Toc26648466"/>
      <w:r w:rsidRPr="004B3066">
        <w:rPr>
          <w:rFonts w:ascii="Times New Roman" w:hint="eastAsia"/>
          <w:sz w:val="28"/>
        </w:rPr>
        <w:t>本文件规定了卧式螺旋卸料沉降离心机可持续产品评价的术语和定义、评价原则、评价体系、评价要求和评价方法相关内容。</w:t>
      </w:r>
    </w:p>
    <w:p w14:paraId="15584ED7" w14:textId="77777777" w:rsidR="004B3066" w:rsidRPr="004B3066" w:rsidRDefault="004B3066" w:rsidP="004B3066">
      <w:pPr>
        <w:pStyle w:val="aff6"/>
        <w:spacing w:line="360" w:lineRule="auto"/>
        <w:ind w:firstLine="560"/>
        <w:rPr>
          <w:rFonts w:ascii="Times New Roman"/>
          <w:sz w:val="28"/>
        </w:rPr>
      </w:pPr>
      <w:r w:rsidRPr="004B3066">
        <w:rPr>
          <w:rFonts w:ascii="Times New Roman" w:hint="eastAsia"/>
          <w:sz w:val="28"/>
        </w:rPr>
        <w:t>本文件适用于卧式螺旋卸料沉降离心机可持续产品评价。</w:t>
      </w:r>
    </w:p>
    <w:p w14:paraId="77D54300" w14:textId="77777777" w:rsidR="004B3066" w:rsidRPr="004B3066" w:rsidRDefault="004B3066" w:rsidP="004B3066">
      <w:pPr>
        <w:pStyle w:val="a7"/>
        <w:spacing w:beforeLines="0" w:before="0" w:afterLines="0" w:after="0" w:line="360" w:lineRule="auto"/>
        <w:rPr>
          <w:rFonts w:ascii="Times New Roman" w:eastAsia="宋体"/>
          <w:sz w:val="28"/>
        </w:rPr>
      </w:pPr>
      <w:bookmarkStart w:id="18" w:name="_Toc26718931"/>
      <w:bookmarkStart w:id="19" w:name="_Toc26986531"/>
      <w:bookmarkStart w:id="20" w:name="_Toc26986772"/>
      <w:bookmarkStart w:id="21" w:name="_Toc97192965"/>
      <w:bookmarkStart w:id="22" w:name="_Toc193381774"/>
      <w:bookmarkStart w:id="23" w:name="_Toc193804507"/>
      <w:r w:rsidRPr="004B3066">
        <w:rPr>
          <w:rFonts w:ascii="Times New Roman" w:eastAsia="宋体" w:hint="eastAsia"/>
          <w:sz w:val="28"/>
        </w:rPr>
        <w:t>规范性引用文件</w:t>
      </w:r>
      <w:bookmarkEnd w:id="13"/>
      <w:bookmarkEnd w:id="14"/>
      <w:bookmarkEnd w:id="15"/>
      <w:bookmarkEnd w:id="16"/>
      <w:bookmarkEnd w:id="17"/>
      <w:bookmarkEnd w:id="18"/>
      <w:bookmarkEnd w:id="19"/>
      <w:bookmarkEnd w:id="20"/>
      <w:bookmarkEnd w:id="21"/>
      <w:bookmarkEnd w:id="22"/>
      <w:bookmarkEnd w:id="23"/>
    </w:p>
    <w:sdt>
      <w:sdtPr>
        <w:rPr>
          <w:rFonts w:ascii="Times New Roman" w:hint="eastAsia"/>
          <w:sz w:val="28"/>
        </w:rPr>
        <w:id w:val="715848253"/>
        <w:placeholder>
          <w:docPart w:val="601D6073AB304C72A823DCB3C391BB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B786058" w14:textId="77777777" w:rsidR="004B3066" w:rsidRPr="004B3066" w:rsidRDefault="004B3066" w:rsidP="004B3066">
          <w:pPr>
            <w:pStyle w:val="aff6"/>
            <w:spacing w:line="360" w:lineRule="auto"/>
            <w:ind w:firstLine="560"/>
            <w:rPr>
              <w:rFonts w:ascii="Times New Roman"/>
              <w:sz w:val="28"/>
            </w:rPr>
          </w:pPr>
          <w:r w:rsidRPr="004B3066">
            <w:rPr>
              <w:rFonts w:ascii="Times New Roman" w:hint="eastAsia"/>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14E7DC"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lastRenderedPageBreak/>
        <w:t xml:space="preserve">GB/T 16716.1 </w:t>
      </w:r>
      <w:r w:rsidRPr="004B3066">
        <w:rPr>
          <w:rFonts w:ascii="Times New Roman"/>
          <w:sz w:val="28"/>
        </w:rPr>
        <w:t>包装与环境</w:t>
      </w:r>
      <w:r w:rsidRPr="004B3066">
        <w:rPr>
          <w:rFonts w:ascii="Times New Roman"/>
          <w:sz w:val="28"/>
        </w:rPr>
        <w:t xml:space="preserve"> </w:t>
      </w:r>
      <w:r w:rsidRPr="004B3066">
        <w:rPr>
          <w:rFonts w:ascii="Times New Roman"/>
          <w:sz w:val="28"/>
        </w:rPr>
        <w:t>第</w:t>
      </w:r>
      <w:r w:rsidRPr="004B3066">
        <w:rPr>
          <w:rFonts w:ascii="Times New Roman"/>
          <w:sz w:val="28"/>
        </w:rPr>
        <w:t>1</w:t>
      </w:r>
      <w:r w:rsidRPr="004B3066">
        <w:rPr>
          <w:rFonts w:ascii="Times New Roman"/>
          <w:sz w:val="28"/>
        </w:rPr>
        <w:t>部分：通则</w:t>
      </w:r>
    </w:p>
    <w:p w14:paraId="110FBF3D"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GB/T 18455 </w:t>
      </w:r>
      <w:r w:rsidRPr="004B3066">
        <w:rPr>
          <w:rFonts w:ascii="Times New Roman"/>
          <w:sz w:val="28"/>
        </w:rPr>
        <w:t>包装回收标志</w:t>
      </w:r>
    </w:p>
    <w:p w14:paraId="2428323F"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GB/T 19001 </w:t>
      </w:r>
      <w:r w:rsidRPr="004B3066">
        <w:rPr>
          <w:rFonts w:ascii="Times New Roman"/>
          <w:sz w:val="28"/>
        </w:rPr>
        <w:t>质量管理体系</w:t>
      </w:r>
      <w:r w:rsidRPr="004B3066">
        <w:rPr>
          <w:rFonts w:ascii="Times New Roman"/>
          <w:sz w:val="28"/>
        </w:rPr>
        <w:t xml:space="preserve"> </w:t>
      </w:r>
      <w:r w:rsidRPr="004B3066">
        <w:rPr>
          <w:rFonts w:ascii="Times New Roman"/>
          <w:sz w:val="28"/>
        </w:rPr>
        <w:t>要求</w:t>
      </w:r>
    </w:p>
    <w:p w14:paraId="351C5F5F"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GB/T 20862 </w:t>
      </w:r>
      <w:r w:rsidRPr="004B3066">
        <w:rPr>
          <w:rFonts w:ascii="Times New Roman"/>
          <w:sz w:val="28"/>
        </w:rPr>
        <w:t>产品可回收利用率计算方法导则</w:t>
      </w:r>
    </w:p>
    <w:p w14:paraId="1C839A1A"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GB/T 24001 </w:t>
      </w:r>
      <w:r w:rsidRPr="004B3066">
        <w:rPr>
          <w:rFonts w:ascii="Times New Roman"/>
          <w:sz w:val="28"/>
        </w:rPr>
        <w:t>环境管理体系</w:t>
      </w:r>
      <w:r w:rsidRPr="004B3066">
        <w:rPr>
          <w:rFonts w:ascii="Times New Roman"/>
          <w:sz w:val="28"/>
        </w:rPr>
        <w:t xml:space="preserve"> </w:t>
      </w:r>
      <w:r w:rsidRPr="004B3066">
        <w:rPr>
          <w:rFonts w:ascii="Times New Roman"/>
          <w:sz w:val="28"/>
        </w:rPr>
        <w:t>要求及使用指南</w:t>
      </w:r>
    </w:p>
    <w:p w14:paraId="7FBBA212"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GB/T 31268 </w:t>
      </w:r>
      <w:r w:rsidRPr="004B3066">
        <w:rPr>
          <w:rFonts w:ascii="Times New Roman"/>
          <w:sz w:val="28"/>
        </w:rPr>
        <w:t>限制商品过度包装</w:t>
      </w:r>
      <w:r w:rsidRPr="004B3066">
        <w:rPr>
          <w:rFonts w:ascii="Times New Roman"/>
          <w:sz w:val="28"/>
        </w:rPr>
        <w:t xml:space="preserve"> </w:t>
      </w:r>
      <w:r w:rsidRPr="004B3066">
        <w:rPr>
          <w:rFonts w:ascii="Times New Roman"/>
          <w:sz w:val="28"/>
        </w:rPr>
        <w:t>通则</w:t>
      </w:r>
    </w:p>
    <w:p w14:paraId="5C458971"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GB/T 45001 </w:t>
      </w:r>
      <w:r w:rsidRPr="004B3066">
        <w:rPr>
          <w:rFonts w:ascii="Times New Roman"/>
          <w:sz w:val="28"/>
        </w:rPr>
        <w:t>职业健康安全管理体系</w:t>
      </w:r>
      <w:r w:rsidRPr="004B3066">
        <w:rPr>
          <w:rFonts w:ascii="Times New Roman"/>
          <w:sz w:val="28"/>
        </w:rPr>
        <w:t xml:space="preserve"> </w:t>
      </w:r>
      <w:r w:rsidRPr="004B3066">
        <w:rPr>
          <w:rFonts w:ascii="Times New Roman"/>
          <w:sz w:val="28"/>
        </w:rPr>
        <w:t>要求及使用指南</w:t>
      </w:r>
      <w:r w:rsidRPr="004B3066">
        <w:rPr>
          <w:rFonts w:ascii="Times New Roman"/>
          <w:sz w:val="28"/>
        </w:rPr>
        <w:t xml:space="preserve"> </w:t>
      </w:r>
    </w:p>
    <w:p w14:paraId="72B6AC75"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ISO 14067 </w:t>
      </w:r>
      <w:r w:rsidRPr="004B3066">
        <w:rPr>
          <w:rFonts w:ascii="Times New Roman"/>
          <w:sz w:val="28"/>
        </w:rPr>
        <w:t>温室气体</w:t>
      </w:r>
      <w:r w:rsidRPr="004B3066">
        <w:rPr>
          <w:rFonts w:ascii="Times New Roman"/>
          <w:sz w:val="28"/>
        </w:rPr>
        <w:t xml:space="preserve"> </w:t>
      </w:r>
      <w:r w:rsidRPr="004B3066">
        <w:rPr>
          <w:rFonts w:ascii="Times New Roman"/>
          <w:sz w:val="28"/>
        </w:rPr>
        <w:t>产品碳足迹</w:t>
      </w:r>
      <w:r w:rsidRPr="004B3066">
        <w:rPr>
          <w:rFonts w:ascii="Times New Roman"/>
          <w:sz w:val="28"/>
        </w:rPr>
        <w:t xml:space="preserve"> </w:t>
      </w:r>
      <w:r w:rsidRPr="004B3066">
        <w:rPr>
          <w:rFonts w:ascii="Times New Roman"/>
          <w:sz w:val="28"/>
        </w:rPr>
        <w:t>量化要求和指南（</w:t>
      </w:r>
      <w:r w:rsidRPr="004B3066">
        <w:rPr>
          <w:rFonts w:ascii="Times New Roman"/>
          <w:sz w:val="28"/>
        </w:rPr>
        <w:t>Greenhouse gases—Carbon footprint of products—Requirements and guidelines for quantification</w:t>
      </w:r>
      <w:r w:rsidRPr="004B3066">
        <w:rPr>
          <w:rFonts w:ascii="Times New Roman"/>
          <w:sz w:val="28"/>
        </w:rPr>
        <w:t>）</w:t>
      </w:r>
    </w:p>
    <w:p w14:paraId="650300BC"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ISO 14068-1 </w:t>
      </w:r>
      <w:r w:rsidRPr="004B3066">
        <w:rPr>
          <w:rFonts w:ascii="Times New Roman"/>
          <w:sz w:val="28"/>
        </w:rPr>
        <w:t>气候变化管理向净零的过渡</w:t>
      </w:r>
      <w:r w:rsidRPr="004B3066">
        <w:rPr>
          <w:rFonts w:ascii="Times New Roman"/>
          <w:sz w:val="28"/>
        </w:rPr>
        <w:t xml:space="preserve"> </w:t>
      </w:r>
      <w:r w:rsidRPr="004B3066">
        <w:rPr>
          <w:rFonts w:ascii="Times New Roman"/>
          <w:sz w:val="28"/>
        </w:rPr>
        <w:t>第</w:t>
      </w:r>
      <w:r w:rsidRPr="004B3066">
        <w:rPr>
          <w:rFonts w:ascii="Times New Roman"/>
          <w:sz w:val="28"/>
        </w:rPr>
        <w:t>1</w:t>
      </w:r>
      <w:r w:rsidRPr="004B3066">
        <w:rPr>
          <w:rFonts w:ascii="Times New Roman"/>
          <w:sz w:val="28"/>
        </w:rPr>
        <w:t>部分：碳中和（</w:t>
      </w:r>
      <w:r w:rsidRPr="004B3066">
        <w:rPr>
          <w:rFonts w:ascii="Times New Roman"/>
          <w:sz w:val="28"/>
        </w:rPr>
        <w:t>Climate change management—Transition to net zero—Part 1</w:t>
      </w:r>
      <w:r w:rsidRPr="004B3066">
        <w:rPr>
          <w:rFonts w:ascii="Times New Roman"/>
          <w:sz w:val="28"/>
        </w:rPr>
        <w:t>：</w:t>
      </w:r>
      <w:r w:rsidRPr="004B3066">
        <w:rPr>
          <w:rFonts w:ascii="Times New Roman"/>
          <w:sz w:val="28"/>
        </w:rPr>
        <w:t>Carbon neutrality</w:t>
      </w:r>
      <w:r w:rsidRPr="004B3066">
        <w:rPr>
          <w:rFonts w:ascii="Times New Roman"/>
          <w:sz w:val="28"/>
        </w:rPr>
        <w:t>）</w:t>
      </w:r>
    </w:p>
    <w:p w14:paraId="3F400C6E"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ASTMD 6866 </w:t>
      </w:r>
      <w:r w:rsidRPr="004B3066">
        <w:rPr>
          <w:rFonts w:ascii="Times New Roman"/>
          <w:sz w:val="28"/>
        </w:rPr>
        <w:t>使用放射性碳分析法测定固体、液体和气体样品中生物基含量的标准试验方法（</w:t>
      </w:r>
      <w:r w:rsidRPr="004B3066">
        <w:rPr>
          <w:rFonts w:ascii="Times New Roman"/>
          <w:sz w:val="28"/>
        </w:rPr>
        <w:t>Standard Test Methods for Determining the Biobased Content of Solid, Liquid, and Gaseous Samples Using Radiocarbon Analysis</w:t>
      </w:r>
      <w:r w:rsidRPr="004B3066">
        <w:rPr>
          <w:rFonts w:ascii="Times New Roman"/>
          <w:sz w:val="28"/>
        </w:rPr>
        <w:t>）</w:t>
      </w:r>
    </w:p>
    <w:p w14:paraId="1729B387"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 xml:space="preserve">PAS 2050 </w:t>
      </w:r>
      <w:r w:rsidRPr="004B3066">
        <w:rPr>
          <w:rFonts w:ascii="Times New Roman"/>
          <w:sz w:val="28"/>
        </w:rPr>
        <w:t>商品和服务在生命周期内的温室气体排放评价规范（</w:t>
      </w:r>
      <w:r w:rsidRPr="004B3066">
        <w:rPr>
          <w:rFonts w:ascii="Times New Roman"/>
          <w:sz w:val="28"/>
        </w:rPr>
        <w:t>Specification for the assessment of the life cycle greenhouse gas emissions of goods and services</w:t>
      </w:r>
      <w:r w:rsidRPr="004B3066">
        <w:rPr>
          <w:rFonts w:ascii="Times New Roman"/>
          <w:sz w:val="28"/>
        </w:rPr>
        <w:t>）</w:t>
      </w:r>
    </w:p>
    <w:p w14:paraId="35D8F42C" w14:textId="77777777" w:rsidR="004B3066" w:rsidRPr="004B3066" w:rsidRDefault="004B3066" w:rsidP="004B3066">
      <w:pPr>
        <w:pStyle w:val="a7"/>
        <w:spacing w:beforeLines="0" w:before="0" w:afterLines="0" w:after="0" w:line="360" w:lineRule="auto"/>
        <w:rPr>
          <w:rFonts w:ascii="Times New Roman" w:eastAsia="宋体"/>
          <w:sz w:val="28"/>
        </w:rPr>
      </w:pPr>
      <w:bookmarkStart w:id="24" w:name="_Toc97192966"/>
      <w:bookmarkStart w:id="25" w:name="_Toc193381775"/>
      <w:bookmarkStart w:id="26" w:name="_Toc193804508"/>
      <w:r w:rsidRPr="004B3066">
        <w:rPr>
          <w:rFonts w:ascii="Times New Roman" w:eastAsia="宋体" w:hint="eastAsia"/>
          <w:sz w:val="28"/>
          <w:szCs w:val="21"/>
        </w:rPr>
        <w:t>术语和定义</w:t>
      </w:r>
      <w:bookmarkEnd w:id="24"/>
      <w:bookmarkEnd w:id="25"/>
      <w:bookmarkEnd w:id="26"/>
    </w:p>
    <w:bookmarkStart w:id="27" w:name="_Toc26986532" w:displacedByCustomXml="next"/>
    <w:bookmarkEnd w:id="27" w:displacedByCustomXml="next"/>
    <w:sdt>
      <w:sdtPr>
        <w:rPr>
          <w:rFonts w:ascii="Times New Roman"/>
          <w:sz w:val="28"/>
        </w:rPr>
        <w:id w:val="-1909835108"/>
        <w:placeholder>
          <w:docPart w:val="E0E083E15D7E47ECAC6CB771DD33C48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1C0351"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下列术语和定义适用于本文件。</w:t>
          </w:r>
        </w:p>
      </w:sdtContent>
    </w:sdt>
    <w:p w14:paraId="50B81144" w14:textId="77777777" w:rsidR="004B3066" w:rsidRPr="004B3066" w:rsidRDefault="004B3066" w:rsidP="004B3066">
      <w:pPr>
        <w:pStyle w:val="affb"/>
        <w:spacing w:line="360" w:lineRule="auto"/>
        <w:ind w:left="560" w:hangingChars="200" w:hanging="560"/>
        <w:rPr>
          <w:rFonts w:ascii="Times New Roman"/>
          <w:sz w:val="28"/>
        </w:rPr>
      </w:pPr>
      <w:r w:rsidRPr="004B3066">
        <w:rPr>
          <w:rFonts w:ascii="Times New Roman"/>
          <w:sz w:val="28"/>
        </w:rPr>
        <w:br/>
      </w:r>
      <w:r w:rsidRPr="004B3066">
        <w:rPr>
          <w:rFonts w:ascii="Times New Roman"/>
          <w:sz w:val="28"/>
        </w:rPr>
        <w:t>可持续性</w:t>
      </w:r>
      <w:r w:rsidRPr="004B3066">
        <w:rPr>
          <w:rFonts w:ascii="Times New Roman"/>
          <w:sz w:val="28"/>
        </w:rPr>
        <w:t xml:space="preserve"> sustainability</w:t>
      </w:r>
    </w:p>
    <w:p w14:paraId="407B4B8C"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在既满足当代人环境、社会和经济方面的需要，又不危及后代人满足其需要的能力的情况下的系统状态。</w:t>
      </w:r>
    </w:p>
    <w:p w14:paraId="550E1EA3" w14:textId="77777777" w:rsidR="004B3066" w:rsidRPr="004B3066" w:rsidRDefault="004B3066" w:rsidP="004B3066">
      <w:pPr>
        <w:pStyle w:val="affb"/>
        <w:spacing w:line="360" w:lineRule="auto"/>
        <w:ind w:left="560" w:hangingChars="200" w:hanging="560"/>
        <w:rPr>
          <w:rFonts w:ascii="Times New Roman"/>
          <w:sz w:val="28"/>
        </w:rPr>
      </w:pPr>
      <w:r w:rsidRPr="004B3066">
        <w:rPr>
          <w:rFonts w:ascii="Times New Roman"/>
          <w:sz w:val="28"/>
        </w:rPr>
        <w:lastRenderedPageBreak/>
        <w:br/>
      </w:r>
      <w:r w:rsidRPr="004B3066">
        <w:rPr>
          <w:rFonts w:ascii="Times New Roman" w:hint="eastAsia"/>
          <w:sz w:val="28"/>
        </w:rPr>
        <w:t>可持续性产品</w:t>
      </w:r>
      <w:r w:rsidRPr="004B3066">
        <w:rPr>
          <w:rFonts w:ascii="Times New Roman" w:hint="eastAsia"/>
          <w:sz w:val="28"/>
        </w:rPr>
        <w:t>sustainable products</w:t>
      </w:r>
    </w:p>
    <w:p w14:paraId="19BA38D2" w14:textId="77777777" w:rsidR="004B3066" w:rsidRPr="004B3066" w:rsidRDefault="004B3066" w:rsidP="004B3066">
      <w:pPr>
        <w:pStyle w:val="aff6"/>
        <w:spacing w:line="360" w:lineRule="auto"/>
        <w:ind w:firstLine="560"/>
        <w:rPr>
          <w:rFonts w:ascii="Times New Roman"/>
          <w:sz w:val="28"/>
        </w:rPr>
      </w:pPr>
      <w:r w:rsidRPr="004B3066">
        <w:rPr>
          <w:rFonts w:ascii="Times New Roman" w:hint="eastAsia"/>
          <w:sz w:val="28"/>
        </w:rPr>
        <w:t>以满足可持续性</w:t>
      </w:r>
      <w:r w:rsidRPr="004B3066">
        <w:rPr>
          <w:rFonts w:ascii="Times New Roman" w:hint="eastAsia"/>
          <w:sz w:val="28"/>
        </w:rPr>
        <w:t>(3.1)</w:t>
      </w:r>
      <w:r w:rsidRPr="004B3066">
        <w:rPr>
          <w:rFonts w:ascii="Times New Roman" w:hint="eastAsia"/>
          <w:sz w:val="28"/>
        </w:rPr>
        <w:t>为目的设计和生产的产品。</w:t>
      </w:r>
    </w:p>
    <w:p w14:paraId="18228F75" w14:textId="77777777" w:rsidR="004B3066" w:rsidRPr="004B3066" w:rsidRDefault="004B3066" w:rsidP="004B3066">
      <w:pPr>
        <w:pStyle w:val="affb"/>
        <w:spacing w:line="360" w:lineRule="auto"/>
        <w:ind w:left="560" w:hangingChars="200" w:hanging="560"/>
        <w:rPr>
          <w:rFonts w:ascii="Times New Roman"/>
          <w:sz w:val="28"/>
        </w:rPr>
      </w:pPr>
      <w:r w:rsidRPr="004B3066">
        <w:rPr>
          <w:rFonts w:ascii="Times New Roman"/>
          <w:sz w:val="28"/>
        </w:rPr>
        <w:br/>
      </w:r>
      <w:r w:rsidRPr="004B3066">
        <w:rPr>
          <w:rFonts w:ascii="Times New Roman"/>
          <w:sz w:val="28"/>
        </w:rPr>
        <w:t>可再生利用率</w:t>
      </w:r>
      <w:r w:rsidRPr="004B3066">
        <w:rPr>
          <w:rFonts w:ascii="Times New Roman"/>
          <w:sz w:val="28"/>
        </w:rPr>
        <w:t xml:space="preserve"> recyclability rate</w:t>
      </w:r>
    </w:p>
    <w:p w14:paraId="00E633B4"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新产品中能够被再使用部分与再生利用部分的质量之和（不包括能量回收部分）占新产品质量的百分比。</w:t>
      </w:r>
    </w:p>
    <w:p w14:paraId="1A5A3CB6" w14:textId="77777777" w:rsidR="004B3066" w:rsidRPr="004B3066" w:rsidRDefault="004B3066" w:rsidP="004B3066">
      <w:pPr>
        <w:pStyle w:val="affb"/>
        <w:spacing w:line="360" w:lineRule="auto"/>
        <w:ind w:left="560" w:hangingChars="200" w:hanging="560"/>
        <w:rPr>
          <w:rFonts w:ascii="Times New Roman"/>
          <w:sz w:val="28"/>
        </w:rPr>
      </w:pPr>
      <w:r w:rsidRPr="004B3066">
        <w:rPr>
          <w:rFonts w:ascii="Times New Roman"/>
          <w:sz w:val="28"/>
        </w:rPr>
        <w:br/>
      </w:r>
      <w:r w:rsidRPr="004B3066">
        <w:rPr>
          <w:rFonts w:ascii="Times New Roman"/>
          <w:sz w:val="28"/>
        </w:rPr>
        <w:t>可回收利用率</w:t>
      </w:r>
      <w:r w:rsidRPr="004B3066">
        <w:rPr>
          <w:rFonts w:ascii="Times New Roman"/>
          <w:sz w:val="28"/>
        </w:rPr>
        <w:t xml:space="preserve"> recoverability rate</w:t>
      </w:r>
    </w:p>
    <w:p w14:paraId="12D7CE10"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新产品中能够被回收利用部分（包括再使用部分、再生利用部分和能量回收部分）的质量之和占新产品质量的百分比。</w:t>
      </w:r>
    </w:p>
    <w:p w14:paraId="7C0906C6" w14:textId="77777777" w:rsidR="004B3066" w:rsidRPr="004B3066" w:rsidRDefault="004B3066" w:rsidP="004B3066">
      <w:pPr>
        <w:pStyle w:val="a7"/>
        <w:spacing w:beforeLines="0" w:before="0" w:afterLines="0" w:after="0" w:line="360" w:lineRule="auto"/>
        <w:rPr>
          <w:rFonts w:ascii="Times New Roman" w:eastAsia="宋体"/>
          <w:sz w:val="28"/>
        </w:rPr>
      </w:pPr>
      <w:bookmarkStart w:id="28" w:name="_Toc179966955"/>
      <w:bookmarkStart w:id="29" w:name="_Toc179906348"/>
      <w:bookmarkStart w:id="30" w:name="_Toc179816568"/>
      <w:bookmarkStart w:id="31" w:name="_Toc193381776"/>
      <w:bookmarkStart w:id="32" w:name="_Toc193804509"/>
      <w:r w:rsidRPr="004B3066">
        <w:rPr>
          <w:rFonts w:ascii="Times New Roman" w:eastAsia="宋体"/>
          <w:sz w:val="28"/>
        </w:rPr>
        <w:t>评价原则</w:t>
      </w:r>
      <w:bookmarkEnd w:id="28"/>
      <w:bookmarkEnd w:id="29"/>
      <w:bookmarkEnd w:id="30"/>
      <w:bookmarkEnd w:id="31"/>
      <w:bookmarkEnd w:id="32"/>
    </w:p>
    <w:p w14:paraId="0155E304" w14:textId="77777777" w:rsidR="004B3066" w:rsidRPr="004B3066" w:rsidRDefault="004B3066" w:rsidP="004B3066">
      <w:pPr>
        <w:pStyle w:val="a8"/>
        <w:spacing w:beforeLines="0" w:before="0" w:afterLines="0" w:after="0" w:line="360" w:lineRule="auto"/>
        <w:rPr>
          <w:rFonts w:ascii="Times New Roman" w:eastAsia="宋体"/>
          <w:sz w:val="28"/>
        </w:rPr>
      </w:pPr>
      <w:bookmarkStart w:id="33" w:name="_Toc179816569"/>
      <w:bookmarkStart w:id="34" w:name="_Toc179906349"/>
      <w:bookmarkStart w:id="35" w:name="_Toc179966956"/>
      <w:bookmarkStart w:id="36" w:name="_Toc193381777"/>
      <w:bookmarkStart w:id="37" w:name="_Toc193804510"/>
      <w:r w:rsidRPr="004B3066">
        <w:rPr>
          <w:rFonts w:ascii="Times New Roman" w:eastAsia="宋体"/>
          <w:sz w:val="28"/>
        </w:rPr>
        <w:t>客观性</w:t>
      </w:r>
    </w:p>
    <w:p w14:paraId="56F2BCBC"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评价过程应客观真实，被评价方和评价方应提供真实的数据和信息，如实反映被评价产品可持续性情况。</w:t>
      </w:r>
    </w:p>
    <w:p w14:paraId="393F5F8D" w14:textId="77777777" w:rsidR="004B3066" w:rsidRPr="004B3066" w:rsidRDefault="004B3066" w:rsidP="004B3066">
      <w:pPr>
        <w:pStyle w:val="a8"/>
        <w:spacing w:beforeLines="0" w:before="0" w:afterLines="0" w:after="0" w:line="360" w:lineRule="auto"/>
        <w:rPr>
          <w:rFonts w:ascii="Times New Roman" w:eastAsia="宋体"/>
          <w:sz w:val="28"/>
        </w:rPr>
      </w:pPr>
      <w:r w:rsidRPr="004B3066">
        <w:rPr>
          <w:rFonts w:ascii="Times New Roman" w:eastAsia="宋体"/>
          <w:sz w:val="28"/>
        </w:rPr>
        <w:t>公正性</w:t>
      </w:r>
    </w:p>
    <w:p w14:paraId="4F416EB3"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评价主体应承担相应的责任和义务，以无偏见的方式实施评价活动，评价过程和结果不受与评价结果有利益关系的任何组织或个人的影响。</w:t>
      </w:r>
    </w:p>
    <w:p w14:paraId="1C40B800" w14:textId="77777777" w:rsidR="004B3066" w:rsidRPr="004B3066" w:rsidRDefault="004B3066" w:rsidP="004B3066">
      <w:pPr>
        <w:pStyle w:val="a8"/>
        <w:spacing w:beforeLines="0" w:before="0" w:afterLines="0" w:after="0" w:line="360" w:lineRule="auto"/>
        <w:rPr>
          <w:rFonts w:ascii="Times New Roman" w:eastAsia="宋体"/>
          <w:sz w:val="28"/>
        </w:rPr>
      </w:pPr>
      <w:r w:rsidRPr="004B3066">
        <w:rPr>
          <w:rFonts w:ascii="Times New Roman" w:eastAsia="宋体"/>
          <w:sz w:val="28"/>
        </w:rPr>
        <w:t>科学性</w:t>
      </w:r>
    </w:p>
    <w:p w14:paraId="79DF8BD9"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评价指标应包括能表征直线导轨副产品可持续性的主要因素，评价结果建立在科学的数据分析基础上。</w:t>
      </w:r>
    </w:p>
    <w:p w14:paraId="1004F859" w14:textId="77777777" w:rsidR="004B3066" w:rsidRPr="004B3066" w:rsidRDefault="004B3066" w:rsidP="004B3066">
      <w:pPr>
        <w:pStyle w:val="a8"/>
        <w:spacing w:beforeLines="0" w:before="0" w:afterLines="0" w:after="0" w:line="360" w:lineRule="auto"/>
        <w:rPr>
          <w:rFonts w:ascii="Times New Roman" w:eastAsia="宋体"/>
          <w:sz w:val="28"/>
        </w:rPr>
      </w:pPr>
      <w:r w:rsidRPr="004B3066">
        <w:rPr>
          <w:rFonts w:ascii="Times New Roman" w:eastAsia="宋体"/>
          <w:sz w:val="28"/>
        </w:rPr>
        <w:t>可操作性</w:t>
      </w:r>
    </w:p>
    <w:p w14:paraId="29B83331"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相关评价指标和信息应便于采集或获得，评价方法切实可行。</w:t>
      </w:r>
    </w:p>
    <w:p w14:paraId="1A90B5DF" w14:textId="77777777" w:rsidR="004B3066" w:rsidRPr="004B3066" w:rsidRDefault="004B3066" w:rsidP="004B3066">
      <w:pPr>
        <w:pStyle w:val="a7"/>
        <w:spacing w:beforeLines="0" w:before="0" w:afterLines="0" w:after="0" w:line="360" w:lineRule="auto"/>
        <w:rPr>
          <w:rFonts w:ascii="Times New Roman" w:eastAsia="宋体"/>
          <w:sz w:val="28"/>
        </w:rPr>
      </w:pPr>
      <w:r w:rsidRPr="004B3066">
        <w:rPr>
          <w:rFonts w:ascii="Times New Roman" w:eastAsia="宋体"/>
          <w:sz w:val="28"/>
        </w:rPr>
        <w:t>评价体系</w:t>
      </w:r>
      <w:bookmarkEnd w:id="33"/>
      <w:bookmarkEnd w:id="34"/>
      <w:bookmarkEnd w:id="35"/>
      <w:bookmarkEnd w:id="36"/>
      <w:bookmarkEnd w:id="37"/>
    </w:p>
    <w:p w14:paraId="3C9DE209" w14:textId="77777777" w:rsidR="004B3066" w:rsidRPr="004B3066" w:rsidRDefault="004B3066" w:rsidP="004B3066">
      <w:pPr>
        <w:pStyle w:val="aff8"/>
        <w:spacing w:line="360" w:lineRule="auto"/>
        <w:rPr>
          <w:rFonts w:ascii="Times New Roman"/>
          <w:sz w:val="28"/>
        </w:rPr>
      </w:pPr>
      <w:r w:rsidRPr="004B3066">
        <w:rPr>
          <w:rFonts w:ascii="Times New Roman"/>
          <w:sz w:val="28"/>
        </w:rPr>
        <w:lastRenderedPageBreak/>
        <w:t>卧式螺旋卸料沉降离心机可持续性产品评价体系包括基本要求与评价指标要求两部分。基本要求为产品参与评价的基本条件，不参与评级。评价指标要求包括原材料、生产工艺、包装、产品可回收利用及其他五个方面的可持续性评价。</w:t>
      </w:r>
    </w:p>
    <w:p w14:paraId="0FF54BB0" w14:textId="77777777" w:rsidR="004B3066" w:rsidRPr="004B3066" w:rsidRDefault="004B3066" w:rsidP="004B3066">
      <w:pPr>
        <w:pStyle w:val="aff8"/>
        <w:spacing w:line="360" w:lineRule="auto"/>
        <w:rPr>
          <w:rFonts w:ascii="Times New Roman"/>
          <w:sz w:val="28"/>
        </w:rPr>
      </w:pPr>
      <w:r w:rsidRPr="004B3066">
        <w:rPr>
          <w:rFonts w:ascii="Times New Roman"/>
          <w:sz w:val="28"/>
        </w:rPr>
        <w:t>评价指标要求分为必选要求和可选要求，必选要求为产品或企业应达到的基础性要求，必选要求不达标不应评价为可持续性产品，可选要求为希望产品或企业努力达到的提高性要求，具有先进性。</w:t>
      </w:r>
    </w:p>
    <w:p w14:paraId="50655F4D" w14:textId="77777777" w:rsidR="004B3066" w:rsidRPr="004B3066" w:rsidRDefault="004B3066" w:rsidP="004B3066">
      <w:pPr>
        <w:pStyle w:val="a7"/>
        <w:spacing w:beforeLines="0" w:before="0" w:afterLines="0" w:after="0" w:line="360" w:lineRule="auto"/>
        <w:rPr>
          <w:rFonts w:ascii="Times New Roman" w:eastAsia="宋体"/>
          <w:sz w:val="28"/>
        </w:rPr>
      </w:pPr>
      <w:bookmarkStart w:id="38" w:name="_Toc179966957"/>
      <w:bookmarkStart w:id="39" w:name="_Toc179816570"/>
      <w:bookmarkStart w:id="40" w:name="_Toc179906350"/>
      <w:bookmarkStart w:id="41" w:name="_Toc193381778"/>
      <w:bookmarkStart w:id="42" w:name="_Toc193804511"/>
      <w:r w:rsidRPr="004B3066">
        <w:rPr>
          <w:rFonts w:ascii="Times New Roman" w:eastAsia="宋体"/>
          <w:sz w:val="28"/>
        </w:rPr>
        <w:t>评价要求</w:t>
      </w:r>
      <w:bookmarkEnd w:id="38"/>
      <w:bookmarkEnd w:id="39"/>
      <w:bookmarkEnd w:id="40"/>
      <w:bookmarkEnd w:id="41"/>
      <w:bookmarkEnd w:id="42"/>
    </w:p>
    <w:p w14:paraId="5C05E7EF" w14:textId="77777777" w:rsidR="004B3066" w:rsidRPr="004B3066" w:rsidRDefault="004B3066" w:rsidP="004B3066">
      <w:pPr>
        <w:pStyle w:val="a8"/>
        <w:spacing w:beforeLines="0" w:before="0" w:afterLines="0" w:after="0" w:line="360" w:lineRule="auto"/>
        <w:rPr>
          <w:rFonts w:ascii="Times New Roman" w:eastAsia="宋体"/>
          <w:sz w:val="28"/>
        </w:rPr>
      </w:pPr>
      <w:r w:rsidRPr="004B3066">
        <w:rPr>
          <w:rFonts w:ascii="Times New Roman" w:eastAsia="宋体"/>
          <w:sz w:val="28"/>
        </w:rPr>
        <w:t>基本要求</w:t>
      </w:r>
    </w:p>
    <w:p w14:paraId="699FA94B" w14:textId="77777777" w:rsidR="004B3066" w:rsidRPr="004B3066" w:rsidRDefault="004B3066" w:rsidP="004B3066">
      <w:pPr>
        <w:pStyle w:val="aff9"/>
        <w:spacing w:line="360" w:lineRule="auto"/>
        <w:rPr>
          <w:rFonts w:ascii="Times New Roman"/>
          <w:sz w:val="28"/>
        </w:rPr>
      </w:pPr>
      <w:r w:rsidRPr="004B3066">
        <w:rPr>
          <w:rFonts w:ascii="Times New Roman"/>
          <w:sz w:val="28"/>
        </w:rPr>
        <w:t>近三年，企业及原材料供应商应无环境、安全重大及以上事故。</w:t>
      </w:r>
    </w:p>
    <w:p w14:paraId="2D2E8A8C" w14:textId="77777777" w:rsidR="004B3066" w:rsidRPr="004B3066" w:rsidRDefault="004B3066" w:rsidP="004B3066">
      <w:pPr>
        <w:pStyle w:val="aff9"/>
        <w:spacing w:line="360" w:lineRule="auto"/>
        <w:rPr>
          <w:rFonts w:ascii="Times New Roman"/>
          <w:sz w:val="28"/>
        </w:rPr>
      </w:pPr>
      <w:r w:rsidRPr="004B3066">
        <w:rPr>
          <w:rFonts w:ascii="Times New Roman"/>
          <w:sz w:val="28"/>
        </w:rPr>
        <w:t>企业应无不良信誉记录。</w:t>
      </w:r>
    </w:p>
    <w:p w14:paraId="6D85F0B4" w14:textId="77777777" w:rsidR="004B3066" w:rsidRPr="004B3066" w:rsidRDefault="004B3066" w:rsidP="004B3066">
      <w:pPr>
        <w:pStyle w:val="aff9"/>
        <w:spacing w:line="360" w:lineRule="auto"/>
        <w:rPr>
          <w:rFonts w:ascii="Times New Roman"/>
          <w:sz w:val="28"/>
        </w:rPr>
      </w:pPr>
      <w:r w:rsidRPr="004B3066">
        <w:rPr>
          <w:rFonts w:ascii="Times New Roman"/>
          <w:sz w:val="28"/>
        </w:rPr>
        <w:t>企业应将可持续发展理念纳入发展战略规划，明确管理目标、计划和措施。</w:t>
      </w:r>
    </w:p>
    <w:p w14:paraId="46700D0C" w14:textId="77777777" w:rsidR="004B3066" w:rsidRPr="004B3066" w:rsidRDefault="004B3066" w:rsidP="004B3066">
      <w:pPr>
        <w:pStyle w:val="aff9"/>
        <w:spacing w:line="360" w:lineRule="auto"/>
        <w:rPr>
          <w:rFonts w:ascii="Times New Roman"/>
          <w:sz w:val="28"/>
        </w:rPr>
      </w:pPr>
      <w:r w:rsidRPr="004B3066">
        <w:rPr>
          <w:rFonts w:ascii="Times New Roman"/>
          <w:sz w:val="28"/>
        </w:rPr>
        <w:t>产品质量应符合标注的执行标准及对应的强制性国家标准要求。</w:t>
      </w:r>
    </w:p>
    <w:p w14:paraId="53B14F50" w14:textId="77777777" w:rsidR="004B3066" w:rsidRPr="004B3066" w:rsidRDefault="004B3066" w:rsidP="004B3066">
      <w:pPr>
        <w:pStyle w:val="a8"/>
        <w:spacing w:beforeLines="0" w:before="0" w:afterLines="0" w:after="0" w:line="360" w:lineRule="auto"/>
        <w:rPr>
          <w:rFonts w:ascii="Times New Roman" w:eastAsia="宋体"/>
          <w:sz w:val="28"/>
        </w:rPr>
      </w:pPr>
      <w:r w:rsidRPr="004B3066">
        <w:rPr>
          <w:rFonts w:ascii="Times New Roman" w:eastAsia="宋体"/>
          <w:sz w:val="28"/>
        </w:rPr>
        <w:t>评价指标要求</w:t>
      </w:r>
    </w:p>
    <w:p w14:paraId="543C949E" w14:textId="77777777" w:rsidR="004B3066" w:rsidRPr="004B3066" w:rsidRDefault="004B3066" w:rsidP="004B3066">
      <w:pPr>
        <w:pStyle w:val="a9"/>
        <w:spacing w:beforeLines="0" w:before="0" w:afterLines="0" w:after="0" w:line="360" w:lineRule="auto"/>
        <w:rPr>
          <w:rFonts w:ascii="Times New Roman" w:eastAsia="宋体"/>
          <w:sz w:val="28"/>
        </w:rPr>
      </w:pPr>
      <w:r w:rsidRPr="004B3066">
        <w:rPr>
          <w:rFonts w:ascii="Times New Roman" w:eastAsia="宋体"/>
          <w:sz w:val="28"/>
        </w:rPr>
        <w:t>原材料</w:t>
      </w:r>
    </w:p>
    <w:p w14:paraId="331E4219"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必选要求</w:t>
      </w:r>
    </w:p>
    <w:p w14:paraId="2ADA849D"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卧式螺旋卸料沉降离心机可持续性产品的原材料应满足以下要求。</w:t>
      </w:r>
    </w:p>
    <w:p w14:paraId="1C1E321C"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卧式螺旋卸料沉降离心机产品使用的原材料应符合标注的执行标准及相应的强制性国家标准要求。</w:t>
      </w:r>
    </w:p>
    <w:p w14:paraId="4D75230E"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卧式螺旋卸料沉降离心机产品应至少使用表</w:t>
      </w:r>
      <w:r w:rsidRPr="004B3066">
        <w:rPr>
          <w:rFonts w:ascii="Times New Roman"/>
          <w:sz w:val="28"/>
        </w:rPr>
        <w:t>1</w:t>
      </w:r>
      <w:r w:rsidRPr="004B3066">
        <w:rPr>
          <w:rFonts w:ascii="Times New Roman"/>
          <w:sz w:val="28"/>
        </w:rPr>
        <w:t>中所列</w:t>
      </w:r>
      <w:r w:rsidRPr="004B3066">
        <w:rPr>
          <w:rFonts w:ascii="Times New Roman"/>
          <w:sz w:val="28"/>
        </w:rPr>
        <w:t>5</w:t>
      </w:r>
      <w:r w:rsidRPr="004B3066">
        <w:rPr>
          <w:rFonts w:ascii="Times New Roman"/>
          <w:sz w:val="28"/>
        </w:rPr>
        <w:t>种原材料中的</w:t>
      </w:r>
      <w:r w:rsidRPr="004B3066">
        <w:rPr>
          <w:rFonts w:ascii="Times New Roman"/>
          <w:sz w:val="28"/>
        </w:rPr>
        <w:t>1</w:t>
      </w:r>
      <w:r w:rsidRPr="004B3066">
        <w:rPr>
          <w:rFonts w:ascii="Times New Roman"/>
          <w:sz w:val="28"/>
        </w:rPr>
        <w:t>种，使用量占比统计方式按以下任</w:t>
      </w:r>
      <w:proofErr w:type="gramStart"/>
      <w:r w:rsidRPr="004B3066">
        <w:rPr>
          <w:rFonts w:ascii="Times New Roman"/>
          <w:sz w:val="28"/>
        </w:rPr>
        <w:t>一</w:t>
      </w:r>
      <w:proofErr w:type="gramEnd"/>
      <w:r w:rsidRPr="004B3066">
        <w:rPr>
          <w:rFonts w:ascii="Times New Roman"/>
          <w:sz w:val="28"/>
        </w:rPr>
        <w:t>方式进行：</w:t>
      </w:r>
    </w:p>
    <w:p w14:paraId="21CEA37C" w14:textId="77777777" w:rsidR="004B3066" w:rsidRPr="004B3066" w:rsidRDefault="004B3066" w:rsidP="004B3066">
      <w:pPr>
        <w:pStyle w:val="2"/>
        <w:tabs>
          <w:tab w:val="clear" w:pos="360"/>
        </w:tabs>
        <w:spacing w:line="360" w:lineRule="auto"/>
        <w:ind w:left="851"/>
        <w:rPr>
          <w:rFonts w:ascii="Times New Roman"/>
          <w:sz w:val="28"/>
        </w:rPr>
      </w:pPr>
      <w:r w:rsidRPr="004B3066">
        <w:rPr>
          <w:rFonts w:ascii="Times New Roman"/>
          <w:sz w:val="28"/>
        </w:rPr>
        <w:t>满足表</w:t>
      </w:r>
      <w:r w:rsidRPr="004B3066">
        <w:rPr>
          <w:rFonts w:ascii="Times New Roman"/>
          <w:sz w:val="28"/>
        </w:rPr>
        <w:t>1</w:t>
      </w:r>
      <w:r w:rsidRPr="004B3066">
        <w:rPr>
          <w:rFonts w:ascii="Times New Roman"/>
          <w:sz w:val="28"/>
        </w:rPr>
        <w:t>要求的天然含量</w:t>
      </w:r>
      <w:r w:rsidRPr="004B3066">
        <w:rPr>
          <w:rFonts w:ascii="Times New Roman"/>
          <w:sz w:val="28"/>
        </w:rPr>
        <w:t>≥10%</w:t>
      </w:r>
      <w:r w:rsidRPr="004B3066">
        <w:rPr>
          <w:rFonts w:ascii="Times New Roman"/>
          <w:sz w:val="28"/>
        </w:rPr>
        <w:t>；</w:t>
      </w:r>
    </w:p>
    <w:p w14:paraId="0F6285E5" w14:textId="77777777" w:rsidR="004B3066" w:rsidRPr="004B3066" w:rsidRDefault="004B3066" w:rsidP="004B3066">
      <w:pPr>
        <w:pStyle w:val="2"/>
        <w:tabs>
          <w:tab w:val="clear" w:pos="360"/>
        </w:tabs>
        <w:spacing w:line="360" w:lineRule="auto"/>
        <w:ind w:left="851"/>
        <w:rPr>
          <w:rFonts w:ascii="Times New Roman"/>
          <w:sz w:val="28"/>
        </w:rPr>
      </w:pPr>
      <w:r w:rsidRPr="004B3066">
        <w:rPr>
          <w:rFonts w:ascii="Times New Roman"/>
          <w:sz w:val="28"/>
        </w:rPr>
        <w:t>满足表</w:t>
      </w:r>
      <w:r w:rsidRPr="004B3066">
        <w:rPr>
          <w:rFonts w:ascii="Times New Roman"/>
          <w:sz w:val="28"/>
        </w:rPr>
        <w:t>1</w:t>
      </w:r>
      <w:r w:rsidRPr="004B3066">
        <w:rPr>
          <w:rFonts w:ascii="Times New Roman"/>
          <w:sz w:val="28"/>
        </w:rPr>
        <w:t>要求的有机成分</w:t>
      </w:r>
      <w:r w:rsidRPr="004B3066">
        <w:rPr>
          <w:rFonts w:ascii="Times New Roman"/>
          <w:sz w:val="28"/>
        </w:rPr>
        <w:t>≥2%</w:t>
      </w:r>
      <w:r w:rsidRPr="004B3066">
        <w:rPr>
          <w:rFonts w:ascii="Times New Roman"/>
          <w:sz w:val="28"/>
        </w:rPr>
        <w:t>。</w:t>
      </w:r>
    </w:p>
    <w:p w14:paraId="51B75E5C" w14:textId="77777777" w:rsidR="004B3066" w:rsidRPr="004B3066" w:rsidRDefault="004B3066" w:rsidP="004B3066">
      <w:pPr>
        <w:pStyle w:val="a5"/>
        <w:spacing w:beforeLines="0" w:before="0" w:afterLines="0" w:after="0" w:line="360" w:lineRule="auto"/>
        <w:rPr>
          <w:rFonts w:ascii="Times New Roman" w:eastAsia="宋体"/>
          <w:sz w:val="28"/>
        </w:rPr>
      </w:pPr>
      <w:r w:rsidRPr="004B3066">
        <w:rPr>
          <w:rFonts w:ascii="Times New Roman" w:eastAsia="宋体"/>
          <w:sz w:val="28"/>
        </w:rPr>
        <w:lastRenderedPageBreak/>
        <w:t>原材料要求</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9"/>
        <w:gridCol w:w="790"/>
        <w:gridCol w:w="1041"/>
        <w:gridCol w:w="924"/>
        <w:gridCol w:w="2761"/>
        <w:gridCol w:w="2626"/>
      </w:tblGrid>
      <w:tr w:rsidR="004B3066" w:rsidRPr="004B3066" w14:paraId="1E02A1C2" w14:textId="77777777" w:rsidTr="0079739F">
        <w:trPr>
          <w:tblHeader/>
          <w:jc w:val="center"/>
        </w:trPr>
        <w:tc>
          <w:tcPr>
            <w:tcW w:w="557" w:type="dxa"/>
            <w:tcBorders>
              <w:top w:val="single" w:sz="8" w:space="0" w:color="auto"/>
              <w:bottom w:val="single" w:sz="8" w:space="0" w:color="auto"/>
            </w:tcBorders>
            <w:vAlign w:val="center"/>
          </w:tcPr>
          <w:p w14:paraId="02ABC3CC" w14:textId="77777777" w:rsidR="004B3066" w:rsidRPr="004B3066" w:rsidRDefault="004B3066" w:rsidP="004B3066">
            <w:pPr>
              <w:pStyle w:val="affa"/>
              <w:spacing w:line="360" w:lineRule="auto"/>
              <w:rPr>
                <w:rFonts w:ascii="Times New Roman"/>
                <w:sz w:val="28"/>
              </w:rPr>
            </w:pPr>
            <w:r w:rsidRPr="004B3066">
              <w:rPr>
                <w:rFonts w:ascii="Times New Roman"/>
                <w:sz w:val="28"/>
              </w:rPr>
              <w:t>序号</w:t>
            </w:r>
          </w:p>
        </w:tc>
        <w:tc>
          <w:tcPr>
            <w:tcW w:w="1985" w:type="dxa"/>
            <w:gridSpan w:val="2"/>
            <w:tcBorders>
              <w:top w:val="single" w:sz="8" w:space="0" w:color="auto"/>
              <w:bottom w:val="single" w:sz="8" w:space="0" w:color="auto"/>
            </w:tcBorders>
            <w:vAlign w:val="center"/>
          </w:tcPr>
          <w:p w14:paraId="12830A75" w14:textId="77777777" w:rsidR="004B3066" w:rsidRPr="004B3066" w:rsidRDefault="004B3066" w:rsidP="004B3066">
            <w:pPr>
              <w:pStyle w:val="affa"/>
              <w:spacing w:line="360" w:lineRule="auto"/>
              <w:rPr>
                <w:rFonts w:ascii="Times New Roman"/>
                <w:sz w:val="28"/>
              </w:rPr>
            </w:pPr>
            <w:r w:rsidRPr="004B3066">
              <w:rPr>
                <w:rFonts w:ascii="Times New Roman"/>
                <w:sz w:val="28"/>
              </w:rPr>
              <w:t>材料类别</w:t>
            </w:r>
          </w:p>
        </w:tc>
        <w:tc>
          <w:tcPr>
            <w:tcW w:w="3969" w:type="dxa"/>
            <w:gridSpan w:val="2"/>
            <w:tcBorders>
              <w:top w:val="single" w:sz="8" w:space="0" w:color="auto"/>
              <w:bottom w:val="single" w:sz="8" w:space="0" w:color="auto"/>
            </w:tcBorders>
            <w:vAlign w:val="center"/>
          </w:tcPr>
          <w:p w14:paraId="4834D777" w14:textId="77777777" w:rsidR="004B3066" w:rsidRPr="004B3066" w:rsidRDefault="004B3066" w:rsidP="004B3066">
            <w:pPr>
              <w:pStyle w:val="affa"/>
              <w:spacing w:line="360" w:lineRule="auto"/>
              <w:rPr>
                <w:rFonts w:ascii="Times New Roman"/>
                <w:sz w:val="28"/>
              </w:rPr>
            </w:pPr>
            <w:r w:rsidRPr="004B3066">
              <w:rPr>
                <w:rFonts w:ascii="Times New Roman"/>
                <w:sz w:val="28"/>
              </w:rPr>
              <w:t>指标要求</w:t>
            </w:r>
          </w:p>
        </w:tc>
        <w:tc>
          <w:tcPr>
            <w:tcW w:w="2823" w:type="dxa"/>
            <w:tcBorders>
              <w:top w:val="single" w:sz="8" w:space="0" w:color="auto"/>
              <w:bottom w:val="single" w:sz="8" w:space="0" w:color="auto"/>
            </w:tcBorders>
            <w:vAlign w:val="center"/>
          </w:tcPr>
          <w:p w14:paraId="2E3ABA1C" w14:textId="77777777" w:rsidR="004B3066" w:rsidRPr="004B3066" w:rsidRDefault="004B3066" w:rsidP="004B3066">
            <w:pPr>
              <w:pStyle w:val="affa"/>
              <w:spacing w:line="360" w:lineRule="auto"/>
              <w:rPr>
                <w:rFonts w:ascii="Times New Roman"/>
                <w:sz w:val="28"/>
              </w:rPr>
            </w:pPr>
            <w:r w:rsidRPr="004B3066">
              <w:rPr>
                <w:rFonts w:ascii="Times New Roman"/>
                <w:sz w:val="28"/>
              </w:rPr>
              <w:t>验证方法</w:t>
            </w:r>
          </w:p>
        </w:tc>
      </w:tr>
      <w:tr w:rsidR="004B3066" w:rsidRPr="004B3066" w14:paraId="40164E22" w14:textId="77777777" w:rsidTr="0079739F">
        <w:trPr>
          <w:jc w:val="center"/>
        </w:trPr>
        <w:tc>
          <w:tcPr>
            <w:tcW w:w="557" w:type="dxa"/>
            <w:vMerge w:val="restart"/>
            <w:tcBorders>
              <w:top w:val="single" w:sz="8" w:space="0" w:color="auto"/>
            </w:tcBorders>
            <w:vAlign w:val="center"/>
          </w:tcPr>
          <w:p w14:paraId="6604644B" w14:textId="77777777" w:rsidR="004B3066" w:rsidRPr="004B3066" w:rsidRDefault="004B3066" w:rsidP="004B3066">
            <w:pPr>
              <w:pStyle w:val="affa"/>
              <w:spacing w:line="360" w:lineRule="auto"/>
              <w:rPr>
                <w:rFonts w:ascii="Times New Roman"/>
                <w:sz w:val="28"/>
              </w:rPr>
            </w:pPr>
            <w:r w:rsidRPr="004B3066">
              <w:rPr>
                <w:rFonts w:ascii="Times New Roman"/>
                <w:sz w:val="28"/>
              </w:rPr>
              <w:t>1</w:t>
            </w:r>
          </w:p>
        </w:tc>
        <w:tc>
          <w:tcPr>
            <w:tcW w:w="851" w:type="dxa"/>
            <w:vMerge w:val="restart"/>
            <w:tcBorders>
              <w:top w:val="single" w:sz="8" w:space="0" w:color="auto"/>
            </w:tcBorders>
            <w:vAlign w:val="center"/>
          </w:tcPr>
          <w:p w14:paraId="518882C3" w14:textId="77777777" w:rsidR="004B3066" w:rsidRPr="004B3066" w:rsidRDefault="004B3066" w:rsidP="004B3066">
            <w:pPr>
              <w:pStyle w:val="affa"/>
              <w:spacing w:line="360" w:lineRule="auto"/>
              <w:rPr>
                <w:rFonts w:ascii="Times New Roman"/>
                <w:sz w:val="28"/>
              </w:rPr>
            </w:pPr>
            <w:r w:rsidRPr="004B3066">
              <w:rPr>
                <w:rFonts w:ascii="Times New Roman"/>
                <w:sz w:val="28"/>
              </w:rPr>
              <w:t>天然材料</w:t>
            </w:r>
          </w:p>
        </w:tc>
        <w:tc>
          <w:tcPr>
            <w:tcW w:w="1134" w:type="dxa"/>
            <w:vMerge w:val="restart"/>
            <w:tcBorders>
              <w:top w:val="single" w:sz="8" w:space="0" w:color="auto"/>
            </w:tcBorders>
            <w:vAlign w:val="center"/>
          </w:tcPr>
          <w:p w14:paraId="7D0D53CB" w14:textId="77777777" w:rsidR="004B3066" w:rsidRPr="004B3066" w:rsidRDefault="004B3066" w:rsidP="004B3066">
            <w:pPr>
              <w:pStyle w:val="affa"/>
              <w:spacing w:line="360" w:lineRule="auto"/>
              <w:rPr>
                <w:rFonts w:ascii="Times New Roman"/>
                <w:sz w:val="28"/>
              </w:rPr>
            </w:pPr>
            <w:r w:rsidRPr="004B3066">
              <w:rPr>
                <w:rFonts w:ascii="Times New Roman"/>
                <w:sz w:val="28"/>
              </w:rPr>
              <w:t>天然辅材</w:t>
            </w:r>
          </w:p>
        </w:tc>
        <w:tc>
          <w:tcPr>
            <w:tcW w:w="3969" w:type="dxa"/>
            <w:gridSpan w:val="2"/>
            <w:tcBorders>
              <w:top w:val="single" w:sz="8" w:space="0" w:color="auto"/>
            </w:tcBorders>
            <w:vAlign w:val="center"/>
          </w:tcPr>
          <w:p w14:paraId="0354949A" w14:textId="77777777" w:rsidR="004B3066" w:rsidRPr="004B3066" w:rsidRDefault="004B3066" w:rsidP="004B3066">
            <w:pPr>
              <w:pStyle w:val="affa"/>
              <w:spacing w:line="360" w:lineRule="auto"/>
              <w:rPr>
                <w:rFonts w:ascii="Times New Roman"/>
                <w:sz w:val="28"/>
              </w:rPr>
            </w:pPr>
            <w:r w:rsidRPr="004B3066">
              <w:rPr>
                <w:rFonts w:ascii="Times New Roman"/>
                <w:sz w:val="28"/>
              </w:rPr>
              <w:t>天然含量</w:t>
            </w:r>
            <w:r w:rsidRPr="004B3066">
              <w:rPr>
                <w:rFonts w:ascii="Times New Roman"/>
                <w:sz w:val="28"/>
              </w:rPr>
              <w:t>≥10%</w:t>
            </w:r>
          </w:p>
        </w:tc>
        <w:tc>
          <w:tcPr>
            <w:tcW w:w="2823" w:type="dxa"/>
            <w:tcBorders>
              <w:top w:val="single" w:sz="8" w:space="0" w:color="auto"/>
            </w:tcBorders>
            <w:vAlign w:val="center"/>
          </w:tcPr>
          <w:p w14:paraId="5ED5832D" w14:textId="77777777" w:rsidR="004B3066" w:rsidRPr="004B3066" w:rsidRDefault="004B3066" w:rsidP="004B3066">
            <w:pPr>
              <w:pStyle w:val="affa"/>
              <w:spacing w:line="360" w:lineRule="auto"/>
              <w:rPr>
                <w:rFonts w:ascii="Times New Roman"/>
                <w:sz w:val="28"/>
              </w:rPr>
            </w:pPr>
            <w:r w:rsidRPr="004B3066">
              <w:rPr>
                <w:rFonts w:ascii="Times New Roman"/>
                <w:sz w:val="28"/>
              </w:rPr>
              <w:t>提供检测报告或相关认证证书</w:t>
            </w:r>
          </w:p>
        </w:tc>
      </w:tr>
      <w:tr w:rsidR="004B3066" w:rsidRPr="004B3066" w14:paraId="7D2CEB60" w14:textId="77777777" w:rsidTr="0079739F">
        <w:trPr>
          <w:jc w:val="center"/>
        </w:trPr>
        <w:tc>
          <w:tcPr>
            <w:tcW w:w="557" w:type="dxa"/>
            <w:vMerge/>
            <w:vAlign w:val="center"/>
          </w:tcPr>
          <w:p w14:paraId="32C057B4" w14:textId="77777777" w:rsidR="004B3066" w:rsidRPr="004B3066" w:rsidRDefault="004B3066" w:rsidP="004B3066">
            <w:pPr>
              <w:pStyle w:val="affa"/>
              <w:spacing w:line="360" w:lineRule="auto"/>
              <w:rPr>
                <w:rFonts w:ascii="Times New Roman"/>
                <w:sz w:val="28"/>
              </w:rPr>
            </w:pPr>
          </w:p>
        </w:tc>
        <w:tc>
          <w:tcPr>
            <w:tcW w:w="851" w:type="dxa"/>
            <w:vMerge/>
            <w:vAlign w:val="center"/>
          </w:tcPr>
          <w:p w14:paraId="17F156B4" w14:textId="77777777" w:rsidR="004B3066" w:rsidRPr="004B3066" w:rsidRDefault="004B3066" w:rsidP="004B3066">
            <w:pPr>
              <w:pStyle w:val="affa"/>
              <w:spacing w:line="360" w:lineRule="auto"/>
              <w:rPr>
                <w:rFonts w:ascii="Times New Roman"/>
                <w:sz w:val="28"/>
              </w:rPr>
            </w:pPr>
          </w:p>
        </w:tc>
        <w:tc>
          <w:tcPr>
            <w:tcW w:w="1134" w:type="dxa"/>
            <w:vMerge/>
            <w:vAlign w:val="center"/>
          </w:tcPr>
          <w:p w14:paraId="209807B7" w14:textId="77777777" w:rsidR="004B3066" w:rsidRPr="004B3066" w:rsidRDefault="004B3066" w:rsidP="004B3066">
            <w:pPr>
              <w:pStyle w:val="affa"/>
              <w:spacing w:line="360" w:lineRule="auto"/>
              <w:rPr>
                <w:rFonts w:ascii="Times New Roman"/>
                <w:sz w:val="28"/>
              </w:rPr>
            </w:pPr>
          </w:p>
        </w:tc>
        <w:tc>
          <w:tcPr>
            <w:tcW w:w="992" w:type="dxa"/>
            <w:vMerge w:val="restart"/>
            <w:vAlign w:val="center"/>
          </w:tcPr>
          <w:p w14:paraId="036CC689" w14:textId="77777777" w:rsidR="004B3066" w:rsidRPr="004B3066" w:rsidRDefault="004B3066" w:rsidP="004B3066">
            <w:pPr>
              <w:pStyle w:val="affa"/>
              <w:spacing w:line="360" w:lineRule="auto"/>
              <w:rPr>
                <w:rFonts w:ascii="Times New Roman"/>
                <w:sz w:val="28"/>
              </w:rPr>
            </w:pPr>
            <w:r w:rsidRPr="004B3066">
              <w:rPr>
                <w:rFonts w:ascii="Times New Roman"/>
                <w:sz w:val="28"/>
              </w:rPr>
              <w:t>至少满足</w:t>
            </w:r>
          </w:p>
          <w:p w14:paraId="7F091B15" w14:textId="77777777" w:rsidR="004B3066" w:rsidRPr="004B3066" w:rsidRDefault="004B3066" w:rsidP="004B3066">
            <w:pPr>
              <w:pStyle w:val="affa"/>
              <w:spacing w:line="360" w:lineRule="auto"/>
              <w:rPr>
                <w:rFonts w:ascii="Times New Roman"/>
                <w:sz w:val="28"/>
              </w:rPr>
            </w:pPr>
            <w:r w:rsidRPr="004B3066">
              <w:rPr>
                <w:rFonts w:ascii="Times New Roman"/>
                <w:sz w:val="28"/>
              </w:rPr>
              <w:t>一种</w:t>
            </w:r>
          </w:p>
        </w:tc>
        <w:tc>
          <w:tcPr>
            <w:tcW w:w="2977" w:type="dxa"/>
            <w:vAlign w:val="center"/>
          </w:tcPr>
          <w:p w14:paraId="1B60E001" w14:textId="77777777" w:rsidR="004B3066" w:rsidRPr="004B3066" w:rsidRDefault="004B3066" w:rsidP="004B3066">
            <w:pPr>
              <w:pStyle w:val="affa"/>
              <w:spacing w:line="360" w:lineRule="auto"/>
              <w:rPr>
                <w:rFonts w:ascii="Times New Roman"/>
                <w:sz w:val="28"/>
              </w:rPr>
            </w:pPr>
            <w:r w:rsidRPr="004B3066">
              <w:rPr>
                <w:rFonts w:ascii="Times New Roman"/>
                <w:sz w:val="28"/>
              </w:rPr>
              <w:t>有机成分</w:t>
            </w:r>
            <w:r w:rsidRPr="004B3066">
              <w:rPr>
                <w:rFonts w:ascii="Times New Roman"/>
                <w:sz w:val="28"/>
              </w:rPr>
              <w:t>≥2%</w:t>
            </w:r>
          </w:p>
        </w:tc>
        <w:tc>
          <w:tcPr>
            <w:tcW w:w="2823" w:type="dxa"/>
            <w:vAlign w:val="center"/>
          </w:tcPr>
          <w:p w14:paraId="6E7E4513" w14:textId="77777777" w:rsidR="004B3066" w:rsidRPr="004B3066" w:rsidRDefault="004B3066" w:rsidP="004B3066">
            <w:pPr>
              <w:pStyle w:val="affa"/>
              <w:spacing w:line="360" w:lineRule="auto"/>
              <w:rPr>
                <w:rFonts w:ascii="Times New Roman"/>
                <w:sz w:val="28"/>
              </w:rPr>
            </w:pPr>
            <w:r w:rsidRPr="004B3066">
              <w:rPr>
                <w:rFonts w:ascii="Times New Roman"/>
                <w:sz w:val="28"/>
              </w:rPr>
              <w:t>提供检测报告或相关认证证书</w:t>
            </w:r>
          </w:p>
        </w:tc>
      </w:tr>
      <w:tr w:rsidR="004B3066" w:rsidRPr="004B3066" w14:paraId="1FCE7539" w14:textId="77777777" w:rsidTr="0079739F">
        <w:trPr>
          <w:jc w:val="center"/>
        </w:trPr>
        <w:tc>
          <w:tcPr>
            <w:tcW w:w="557" w:type="dxa"/>
            <w:vMerge/>
            <w:vAlign w:val="center"/>
          </w:tcPr>
          <w:p w14:paraId="3F4EBD48" w14:textId="77777777" w:rsidR="004B3066" w:rsidRPr="004B3066" w:rsidRDefault="004B3066" w:rsidP="004B3066">
            <w:pPr>
              <w:pStyle w:val="affa"/>
              <w:spacing w:line="360" w:lineRule="auto"/>
              <w:rPr>
                <w:rFonts w:ascii="Times New Roman"/>
                <w:sz w:val="28"/>
              </w:rPr>
            </w:pPr>
          </w:p>
        </w:tc>
        <w:tc>
          <w:tcPr>
            <w:tcW w:w="851" w:type="dxa"/>
            <w:vMerge/>
            <w:vAlign w:val="center"/>
          </w:tcPr>
          <w:p w14:paraId="4AC0534A" w14:textId="77777777" w:rsidR="004B3066" w:rsidRPr="004B3066" w:rsidRDefault="004B3066" w:rsidP="004B3066">
            <w:pPr>
              <w:pStyle w:val="affa"/>
              <w:spacing w:line="360" w:lineRule="auto"/>
              <w:rPr>
                <w:rFonts w:ascii="Times New Roman"/>
                <w:sz w:val="28"/>
              </w:rPr>
            </w:pPr>
          </w:p>
        </w:tc>
        <w:tc>
          <w:tcPr>
            <w:tcW w:w="1134" w:type="dxa"/>
            <w:vMerge/>
            <w:vAlign w:val="center"/>
          </w:tcPr>
          <w:p w14:paraId="4F481972" w14:textId="77777777" w:rsidR="004B3066" w:rsidRPr="004B3066" w:rsidRDefault="004B3066" w:rsidP="004B3066">
            <w:pPr>
              <w:pStyle w:val="affa"/>
              <w:spacing w:line="360" w:lineRule="auto"/>
              <w:rPr>
                <w:rFonts w:ascii="Times New Roman"/>
                <w:sz w:val="28"/>
              </w:rPr>
            </w:pPr>
          </w:p>
        </w:tc>
        <w:tc>
          <w:tcPr>
            <w:tcW w:w="992" w:type="dxa"/>
            <w:vMerge/>
            <w:vAlign w:val="center"/>
          </w:tcPr>
          <w:p w14:paraId="1C0502E8" w14:textId="77777777" w:rsidR="004B3066" w:rsidRPr="004B3066" w:rsidRDefault="004B3066" w:rsidP="004B3066">
            <w:pPr>
              <w:pStyle w:val="affa"/>
              <w:spacing w:line="360" w:lineRule="auto"/>
              <w:rPr>
                <w:rFonts w:ascii="Times New Roman"/>
                <w:sz w:val="28"/>
              </w:rPr>
            </w:pPr>
          </w:p>
        </w:tc>
        <w:tc>
          <w:tcPr>
            <w:tcW w:w="2977" w:type="dxa"/>
            <w:vAlign w:val="center"/>
          </w:tcPr>
          <w:p w14:paraId="074D459E" w14:textId="77777777" w:rsidR="004B3066" w:rsidRPr="004B3066" w:rsidRDefault="004B3066" w:rsidP="004B3066">
            <w:pPr>
              <w:pStyle w:val="affa"/>
              <w:spacing w:line="360" w:lineRule="auto"/>
              <w:ind w:firstLineChars="200" w:firstLine="560"/>
              <w:jc w:val="left"/>
              <w:rPr>
                <w:rFonts w:ascii="Times New Roman"/>
                <w:sz w:val="28"/>
              </w:rPr>
            </w:pPr>
            <w:r w:rsidRPr="004B3066">
              <w:rPr>
                <w:rFonts w:ascii="Times New Roman"/>
                <w:sz w:val="28"/>
              </w:rPr>
              <w:t>获得国际国内权威的生态品认证</w:t>
            </w:r>
          </w:p>
        </w:tc>
        <w:tc>
          <w:tcPr>
            <w:tcW w:w="2823" w:type="dxa"/>
            <w:vAlign w:val="center"/>
          </w:tcPr>
          <w:p w14:paraId="3A746EE1" w14:textId="77777777" w:rsidR="004B3066" w:rsidRPr="004B3066" w:rsidRDefault="004B3066" w:rsidP="004B3066">
            <w:pPr>
              <w:pStyle w:val="affa"/>
              <w:spacing w:line="360" w:lineRule="auto"/>
              <w:rPr>
                <w:rFonts w:ascii="Times New Roman"/>
                <w:sz w:val="28"/>
              </w:rPr>
            </w:pPr>
            <w:r w:rsidRPr="004B3066">
              <w:rPr>
                <w:rFonts w:ascii="Times New Roman"/>
                <w:sz w:val="28"/>
              </w:rPr>
              <w:t>提供检测报告或相关认证证书</w:t>
            </w:r>
          </w:p>
        </w:tc>
      </w:tr>
      <w:tr w:rsidR="004B3066" w:rsidRPr="004B3066" w14:paraId="59BA5A55" w14:textId="77777777" w:rsidTr="0079739F">
        <w:trPr>
          <w:jc w:val="center"/>
        </w:trPr>
        <w:tc>
          <w:tcPr>
            <w:tcW w:w="557" w:type="dxa"/>
            <w:vMerge/>
            <w:vAlign w:val="center"/>
          </w:tcPr>
          <w:p w14:paraId="4E73CA1F" w14:textId="77777777" w:rsidR="004B3066" w:rsidRPr="004B3066" w:rsidRDefault="004B3066" w:rsidP="004B3066">
            <w:pPr>
              <w:pStyle w:val="affa"/>
              <w:spacing w:line="360" w:lineRule="auto"/>
              <w:rPr>
                <w:rFonts w:ascii="Times New Roman"/>
                <w:sz w:val="28"/>
              </w:rPr>
            </w:pPr>
          </w:p>
        </w:tc>
        <w:tc>
          <w:tcPr>
            <w:tcW w:w="851" w:type="dxa"/>
            <w:vMerge/>
            <w:vAlign w:val="center"/>
          </w:tcPr>
          <w:p w14:paraId="4B1DECDD" w14:textId="77777777" w:rsidR="004B3066" w:rsidRPr="004B3066" w:rsidRDefault="004B3066" w:rsidP="004B3066">
            <w:pPr>
              <w:pStyle w:val="affa"/>
              <w:spacing w:line="360" w:lineRule="auto"/>
              <w:rPr>
                <w:rFonts w:ascii="Times New Roman"/>
                <w:sz w:val="28"/>
              </w:rPr>
            </w:pPr>
          </w:p>
        </w:tc>
        <w:tc>
          <w:tcPr>
            <w:tcW w:w="1134" w:type="dxa"/>
            <w:vMerge/>
            <w:vAlign w:val="center"/>
          </w:tcPr>
          <w:p w14:paraId="5614BFD0" w14:textId="77777777" w:rsidR="004B3066" w:rsidRPr="004B3066" w:rsidRDefault="004B3066" w:rsidP="004B3066">
            <w:pPr>
              <w:pStyle w:val="affa"/>
              <w:spacing w:line="360" w:lineRule="auto"/>
              <w:rPr>
                <w:rFonts w:ascii="Times New Roman"/>
                <w:sz w:val="28"/>
              </w:rPr>
            </w:pPr>
          </w:p>
        </w:tc>
        <w:tc>
          <w:tcPr>
            <w:tcW w:w="992" w:type="dxa"/>
            <w:vMerge/>
            <w:vAlign w:val="center"/>
          </w:tcPr>
          <w:p w14:paraId="750F6D1E" w14:textId="77777777" w:rsidR="004B3066" w:rsidRPr="004B3066" w:rsidRDefault="004B3066" w:rsidP="004B3066">
            <w:pPr>
              <w:pStyle w:val="affa"/>
              <w:spacing w:line="360" w:lineRule="auto"/>
              <w:rPr>
                <w:rFonts w:ascii="Times New Roman"/>
                <w:sz w:val="28"/>
              </w:rPr>
            </w:pPr>
          </w:p>
        </w:tc>
        <w:tc>
          <w:tcPr>
            <w:tcW w:w="2977" w:type="dxa"/>
            <w:vAlign w:val="center"/>
          </w:tcPr>
          <w:p w14:paraId="6BDA20F1" w14:textId="77777777" w:rsidR="004B3066" w:rsidRPr="004B3066" w:rsidRDefault="004B3066" w:rsidP="004B3066">
            <w:pPr>
              <w:pStyle w:val="affa"/>
              <w:spacing w:line="360" w:lineRule="auto"/>
              <w:ind w:firstLineChars="200" w:firstLine="560"/>
              <w:jc w:val="left"/>
              <w:rPr>
                <w:rFonts w:ascii="Times New Roman"/>
                <w:sz w:val="28"/>
              </w:rPr>
            </w:pPr>
            <w:r w:rsidRPr="004B3066">
              <w:rPr>
                <w:rFonts w:ascii="Times New Roman"/>
                <w:sz w:val="28"/>
              </w:rPr>
              <w:t>采购自中国可持续发展项目或国家产业联盟品牌</w:t>
            </w:r>
          </w:p>
        </w:tc>
        <w:tc>
          <w:tcPr>
            <w:tcW w:w="2823" w:type="dxa"/>
            <w:vAlign w:val="center"/>
          </w:tcPr>
          <w:p w14:paraId="2A2E9FEF" w14:textId="77777777" w:rsidR="004B3066" w:rsidRPr="004B3066" w:rsidRDefault="004B3066" w:rsidP="004B3066">
            <w:pPr>
              <w:pStyle w:val="affa"/>
              <w:spacing w:line="360" w:lineRule="auto"/>
              <w:rPr>
                <w:rFonts w:ascii="Times New Roman"/>
                <w:sz w:val="28"/>
              </w:rPr>
            </w:pPr>
            <w:r w:rsidRPr="004B3066">
              <w:rPr>
                <w:rFonts w:ascii="Times New Roman"/>
                <w:sz w:val="28"/>
              </w:rPr>
              <w:t>提供检测报告或相关认证证书</w:t>
            </w:r>
          </w:p>
        </w:tc>
      </w:tr>
      <w:tr w:rsidR="004B3066" w:rsidRPr="004B3066" w14:paraId="5E8D433C" w14:textId="77777777" w:rsidTr="0079739F">
        <w:trPr>
          <w:jc w:val="center"/>
        </w:trPr>
        <w:tc>
          <w:tcPr>
            <w:tcW w:w="557" w:type="dxa"/>
            <w:vMerge/>
            <w:vAlign w:val="center"/>
          </w:tcPr>
          <w:p w14:paraId="5D2845CB" w14:textId="77777777" w:rsidR="004B3066" w:rsidRPr="004B3066" w:rsidRDefault="004B3066" w:rsidP="004B3066">
            <w:pPr>
              <w:pStyle w:val="affa"/>
              <w:spacing w:line="360" w:lineRule="auto"/>
              <w:rPr>
                <w:rFonts w:ascii="Times New Roman"/>
                <w:sz w:val="28"/>
              </w:rPr>
            </w:pPr>
          </w:p>
        </w:tc>
        <w:tc>
          <w:tcPr>
            <w:tcW w:w="851" w:type="dxa"/>
            <w:vMerge/>
            <w:vAlign w:val="center"/>
          </w:tcPr>
          <w:p w14:paraId="6D0A718F" w14:textId="77777777" w:rsidR="004B3066" w:rsidRPr="004B3066" w:rsidRDefault="004B3066" w:rsidP="004B3066">
            <w:pPr>
              <w:pStyle w:val="affa"/>
              <w:spacing w:line="360" w:lineRule="auto"/>
              <w:rPr>
                <w:rFonts w:ascii="Times New Roman"/>
                <w:sz w:val="28"/>
              </w:rPr>
            </w:pPr>
          </w:p>
        </w:tc>
        <w:tc>
          <w:tcPr>
            <w:tcW w:w="1134" w:type="dxa"/>
            <w:vAlign w:val="center"/>
          </w:tcPr>
          <w:p w14:paraId="44B35B9B" w14:textId="77777777" w:rsidR="004B3066" w:rsidRPr="004B3066" w:rsidRDefault="004B3066" w:rsidP="004B3066">
            <w:pPr>
              <w:pStyle w:val="affa"/>
              <w:spacing w:line="360" w:lineRule="auto"/>
              <w:rPr>
                <w:rFonts w:ascii="Times New Roman"/>
                <w:sz w:val="28"/>
              </w:rPr>
            </w:pPr>
            <w:r w:rsidRPr="004B3066">
              <w:rPr>
                <w:rFonts w:ascii="Times New Roman"/>
                <w:sz w:val="28"/>
              </w:rPr>
              <w:t>矿石</w:t>
            </w:r>
          </w:p>
        </w:tc>
        <w:tc>
          <w:tcPr>
            <w:tcW w:w="992" w:type="dxa"/>
            <w:vAlign w:val="center"/>
          </w:tcPr>
          <w:p w14:paraId="2FCE2F70" w14:textId="77777777" w:rsidR="004B3066" w:rsidRPr="004B3066" w:rsidRDefault="004B3066" w:rsidP="004B3066">
            <w:pPr>
              <w:pStyle w:val="affa"/>
              <w:spacing w:line="360" w:lineRule="auto"/>
              <w:rPr>
                <w:rFonts w:ascii="Times New Roman"/>
                <w:sz w:val="28"/>
              </w:rPr>
            </w:pPr>
            <w:r w:rsidRPr="004B3066">
              <w:rPr>
                <w:rFonts w:ascii="Times New Roman"/>
                <w:sz w:val="28"/>
              </w:rPr>
              <w:t>至少满足</w:t>
            </w:r>
          </w:p>
          <w:p w14:paraId="13FEA545" w14:textId="77777777" w:rsidR="004B3066" w:rsidRPr="004B3066" w:rsidRDefault="004B3066" w:rsidP="004B3066">
            <w:pPr>
              <w:pStyle w:val="affa"/>
              <w:spacing w:line="360" w:lineRule="auto"/>
              <w:rPr>
                <w:rFonts w:ascii="Times New Roman"/>
                <w:sz w:val="28"/>
              </w:rPr>
            </w:pPr>
            <w:r w:rsidRPr="004B3066">
              <w:rPr>
                <w:rFonts w:ascii="Times New Roman"/>
                <w:sz w:val="28"/>
              </w:rPr>
              <w:t>一种</w:t>
            </w:r>
          </w:p>
        </w:tc>
        <w:tc>
          <w:tcPr>
            <w:tcW w:w="2977" w:type="dxa"/>
            <w:vAlign w:val="center"/>
          </w:tcPr>
          <w:p w14:paraId="2B1709C8" w14:textId="77777777" w:rsidR="004B3066" w:rsidRPr="004B3066" w:rsidRDefault="004B3066" w:rsidP="004B3066">
            <w:pPr>
              <w:pStyle w:val="affa"/>
              <w:spacing w:line="360" w:lineRule="auto"/>
              <w:rPr>
                <w:rFonts w:ascii="Times New Roman"/>
                <w:sz w:val="28"/>
              </w:rPr>
            </w:pPr>
            <w:bookmarkStart w:id="43" w:name="_Hlk179883367"/>
            <w:r w:rsidRPr="004B3066">
              <w:rPr>
                <w:rFonts w:ascii="Times New Roman"/>
                <w:sz w:val="28"/>
              </w:rPr>
              <w:t>含量</w:t>
            </w:r>
            <w:r w:rsidRPr="004B3066">
              <w:rPr>
                <w:rFonts w:ascii="Times New Roman"/>
                <w:sz w:val="28"/>
              </w:rPr>
              <w:t>≥10%</w:t>
            </w:r>
            <w:r w:rsidRPr="004B3066">
              <w:rPr>
                <w:rFonts w:ascii="Times New Roman"/>
                <w:sz w:val="28"/>
              </w:rPr>
              <w:t>或有机成分</w:t>
            </w:r>
            <w:r w:rsidRPr="004B3066">
              <w:rPr>
                <w:rFonts w:ascii="Times New Roman"/>
                <w:sz w:val="28"/>
              </w:rPr>
              <w:t>≥2%</w:t>
            </w:r>
            <w:bookmarkEnd w:id="43"/>
          </w:p>
        </w:tc>
        <w:tc>
          <w:tcPr>
            <w:tcW w:w="2823" w:type="dxa"/>
            <w:vAlign w:val="center"/>
          </w:tcPr>
          <w:p w14:paraId="2DDEFC99" w14:textId="77777777" w:rsidR="004B3066" w:rsidRPr="004B3066" w:rsidRDefault="004B3066" w:rsidP="004B3066">
            <w:pPr>
              <w:pStyle w:val="affa"/>
              <w:spacing w:line="360" w:lineRule="auto"/>
              <w:rPr>
                <w:rFonts w:ascii="Times New Roman"/>
                <w:sz w:val="28"/>
              </w:rPr>
            </w:pPr>
            <w:r w:rsidRPr="004B3066">
              <w:rPr>
                <w:rFonts w:ascii="Times New Roman"/>
                <w:sz w:val="28"/>
              </w:rPr>
              <w:t>提供检测报告或相关认证证书</w:t>
            </w:r>
          </w:p>
        </w:tc>
      </w:tr>
      <w:tr w:rsidR="004B3066" w:rsidRPr="004B3066" w14:paraId="26DB7617" w14:textId="77777777" w:rsidTr="0079739F">
        <w:trPr>
          <w:jc w:val="center"/>
        </w:trPr>
        <w:tc>
          <w:tcPr>
            <w:tcW w:w="557" w:type="dxa"/>
            <w:vAlign w:val="center"/>
          </w:tcPr>
          <w:p w14:paraId="6C5943D7" w14:textId="77777777" w:rsidR="004B3066" w:rsidRPr="004B3066" w:rsidRDefault="004B3066" w:rsidP="004B3066">
            <w:pPr>
              <w:pStyle w:val="affa"/>
              <w:spacing w:line="360" w:lineRule="auto"/>
              <w:rPr>
                <w:rFonts w:ascii="Times New Roman"/>
                <w:sz w:val="28"/>
              </w:rPr>
            </w:pPr>
            <w:r w:rsidRPr="004B3066">
              <w:rPr>
                <w:rFonts w:ascii="Times New Roman"/>
                <w:sz w:val="28"/>
              </w:rPr>
              <w:t>2</w:t>
            </w:r>
          </w:p>
        </w:tc>
        <w:tc>
          <w:tcPr>
            <w:tcW w:w="1985" w:type="dxa"/>
            <w:gridSpan w:val="2"/>
            <w:vAlign w:val="center"/>
          </w:tcPr>
          <w:p w14:paraId="378C704A" w14:textId="77777777" w:rsidR="004B3066" w:rsidRPr="004B3066" w:rsidRDefault="004B3066" w:rsidP="004B3066">
            <w:pPr>
              <w:pStyle w:val="affa"/>
              <w:spacing w:line="360" w:lineRule="auto"/>
              <w:rPr>
                <w:rFonts w:ascii="Times New Roman"/>
                <w:sz w:val="28"/>
              </w:rPr>
            </w:pPr>
            <w:r w:rsidRPr="004B3066">
              <w:rPr>
                <w:rFonts w:ascii="Times New Roman"/>
                <w:sz w:val="28"/>
              </w:rPr>
              <w:t>回收</w:t>
            </w:r>
            <w:r w:rsidRPr="004B3066">
              <w:rPr>
                <w:rFonts w:ascii="Times New Roman"/>
                <w:sz w:val="28"/>
              </w:rPr>
              <w:t>/</w:t>
            </w:r>
            <w:r w:rsidRPr="004B3066">
              <w:rPr>
                <w:rFonts w:ascii="Times New Roman"/>
                <w:sz w:val="28"/>
              </w:rPr>
              <w:t>再生材料</w:t>
            </w:r>
          </w:p>
        </w:tc>
        <w:tc>
          <w:tcPr>
            <w:tcW w:w="3969" w:type="dxa"/>
            <w:gridSpan w:val="2"/>
            <w:vAlign w:val="center"/>
          </w:tcPr>
          <w:p w14:paraId="21BC90FD" w14:textId="77777777" w:rsidR="004B3066" w:rsidRPr="004B3066" w:rsidRDefault="004B3066" w:rsidP="004B3066">
            <w:pPr>
              <w:pStyle w:val="affa"/>
              <w:spacing w:line="360" w:lineRule="auto"/>
              <w:rPr>
                <w:rFonts w:ascii="Times New Roman"/>
                <w:sz w:val="28"/>
              </w:rPr>
            </w:pPr>
            <w:r w:rsidRPr="004B3066">
              <w:rPr>
                <w:rFonts w:ascii="Times New Roman"/>
                <w:sz w:val="28"/>
              </w:rPr>
              <w:t>含量</w:t>
            </w:r>
            <w:r w:rsidRPr="004B3066">
              <w:rPr>
                <w:rFonts w:ascii="Times New Roman"/>
                <w:sz w:val="28"/>
              </w:rPr>
              <w:t>≥2%</w:t>
            </w:r>
          </w:p>
        </w:tc>
        <w:tc>
          <w:tcPr>
            <w:tcW w:w="2823" w:type="dxa"/>
            <w:vAlign w:val="center"/>
          </w:tcPr>
          <w:p w14:paraId="5A130609" w14:textId="77777777" w:rsidR="004B3066" w:rsidRPr="004B3066" w:rsidRDefault="004B3066" w:rsidP="004B3066">
            <w:pPr>
              <w:pStyle w:val="affa"/>
              <w:spacing w:line="360" w:lineRule="auto"/>
              <w:rPr>
                <w:rFonts w:ascii="Times New Roman"/>
                <w:sz w:val="28"/>
              </w:rPr>
            </w:pPr>
            <w:r w:rsidRPr="004B3066">
              <w:rPr>
                <w:rFonts w:ascii="Times New Roman"/>
                <w:sz w:val="28"/>
              </w:rPr>
              <w:t>提供检测报告或相关认证证书</w:t>
            </w:r>
          </w:p>
        </w:tc>
      </w:tr>
      <w:tr w:rsidR="004B3066" w:rsidRPr="004B3066" w14:paraId="4E525510" w14:textId="77777777" w:rsidTr="0079739F">
        <w:trPr>
          <w:jc w:val="center"/>
        </w:trPr>
        <w:tc>
          <w:tcPr>
            <w:tcW w:w="557" w:type="dxa"/>
            <w:vMerge w:val="restart"/>
            <w:vAlign w:val="center"/>
          </w:tcPr>
          <w:p w14:paraId="4C4E1CA2" w14:textId="77777777" w:rsidR="004B3066" w:rsidRPr="004B3066" w:rsidRDefault="004B3066" w:rsidP="004B3066">
            <w:pPr>
              <w:pStyle w:val="affa"/>
              <w:spacing w:line="360" w:lineRule="auto"/>
              <w:rPr>
                <w:rFonts w:ascii="Times New Roman"/>
                <w:sz w:val="28"/>
              </w:rPr>
            </w:pPr>
            <w:bookmarkStart w:id="44" w:name="_Hlk179905836"/>
            <w:r w:rsidRPr="004B3066">
              <w:rPr>
                <w:rFonts w:ascii="Times New Roman"/>
                <w:sz w:val="28"/>
              </w:rPr>
              <w:t>3</w:t>
            </w:r>
          </w:p>
        </w:tc>
        <w:tc>
          <w:tcPr>
            <w:tcW w:w="1985" w:type="dxa"/>
            <w:gridSpan w:val="2"/>
            <w:vMerge w:val="restart"/>
            <w:vAlign w:val="center"/>
          </w:tcPr>
          <w:p w14:paraId="6BAD493E" w14:textId="77777777" w:rsidR="004B3066" w:rsidRPr="004B3066" w:rsidRDefault="004B3066" w:rsidP="004B3066">
            <w:pPr>
              <w:pStyle w:val="affa"/>
              <w:spacing w:line="360" w:lineRule="auto"/>
              <w:rPr>
                <w:rFonts w:ascii="Times New Roman"/>
                <w:sz w:val="28"/>
              </w:rPr>
            </w:pPr>
            <w:r w:rsidRPr="004B3066">
              <w:rPr>
                <w:rFonts w:ascii="Times New Roman"/>
                <w:sz w:val="28"/>
              </w:rPr>
              <w:t>生物基材料</w:t>
            </w:r>
          </w:p>
        </w:tc>
        <w:tc>
          <w:tcPr>
            <w:tcW w:w="992" w:type="dxa"/>
            <w:vMerge w:val="restart"/>
            <w:vAlign w:val="center"/>
          </w:tcPr>
          <w:p w14:paraId="71DFB9EB" w14:textId="77777777" w:rsidR="004B3066" w:rsidRPr="004B3066" w:rsidRDefault="004B3066" w:rsidP="004B3066">
            <w:pPr>
              <w:pStyle w:val="affa"/>
              <w:spacing w:line="360" w:lineRule="auto"/>
              <w:rPr>
                <w:rFonts w:ascii="Times New Roman"/>
                <w:sz w:val="28"/>
              </w:rPr>
            </w:pPr>
            <w:r w:rsidRPr="004B3066">
              <w:rPr>
                <w:rFonts w:ascii="Times New Roman"/>
                <w:sz w:val="28"/>
              </w:rPr>
              <w:t>至少满足</w:t>
            </w:r>
          </w:p>
          <w:p w14:paraId="2EEC69E1" w14:textId="77777777" w:rsidR="004B3066" w:rsidRPr="004B3066" w:rsidRDefault="004B3066" w:rsidP="004B3066">
            <w:pPr>
              <w:pStyle w:val="affa"/>
              <w:spacing w:line="360" w:lineRule="auto"/>
              <w:rPr>
                <w:rFonts w:ascii="Times New Roman"/>
                <w:sz w:val="28"/>
              </w:rPr>
            </w:pPr>
            <w:r w:rsidRPr="004B3066">
              <w:rPr>
                <w:rFonts w:ascii="Times New Roman"/>
                <w:sz w:val="28"/>
              </w:rPr>
              <w:t>一种</w:t>
            </w:r>
          </w:p>
        </w:tc>
        <w:tc>
          <w:tcPr>
            <w:tcW w:w="2977" w:type="dxa"/>
            <w:vAlign w:val="center"/>
          </w:tcPr>
          <w:p w14:paraId="3EA699CE" w14:textId="77777777" w:rsidR="004B3066" w:rsidRPr="004B3066" w:rsidRDefault="004B3066" w:rsidP="004B3066">
            <w:pPr>
              <w:pStyle w:val="affa"/>
              <w:spacing w:line="360" w:lineRule="auto"/>
              <w:rPr>
                <w:rFonts w:ascii="Times New Roman"/>
                <w:sz w:val="28"/>
              </w:rPr>
            </w:pPr>
            <w:r w:rsidRPr="004B3066">
              <w:rPr>
                <w:rFonts w:ascii="Times New Roman"/>
                <w:sz w:val="28"/>
              </w:rPr>
              <w:t>生物碳含量</w:t>
            </w:r>
            <w:r w:rsidRPr="004B3066">
              <w:rPr>
                <w:rFonts w:ascii="Times New Roman"/>
                <w:sz w:val="28"/>
              </w:rPr>
              <w:t>≥2%</w:t>
            </w:r>
          </w:p>
        </w:tc>
        <w:tc>
          <w:tcPr>
            <w:tcW w:w="2823" w:type="dxa"/>
            <w:vAlign w:val="center"/>
          </w:tcPr>
          <w:p w14:paraId="18674F1A" w14:textId="77777777" w:rsidR="004B3066" w:rsidRPr="004B3066" w:rsidRDefault="004B3066" w:rsidP="004B3066">
            <w:pPr>
              <w:pStyle w:val="affa"/>
              <w:spacing w:line="360" w:lineRule="auto"/>
              <w:rPr>
                <w:rFonts w:ascii="Times New Roman"/>
                <w:sz w:val="28"/>
              </w:rPr>
            </w:pPr>
            <w:r w:rsidRPr="004B3066">
              <w:rPr>
                <w:rFonts w:ascii="Times New Roman"/>
                <w:sz w:val="28"/>
              </w:rPr>
              <w:t>ASTMD 6866</w:t>
            </w:r>
          </w:p>
        </w:tc>
      </w:tr>
      <w:tr w:rsidR="004B3066" w:rsidRPr="004B3066" w14:paraId="590BC523" w14:textId="77777777" w:rsidTr="0079739F">
        <w:trPr>
          <w:jc w:val="center"/>
        </w:trPr>
        <w:tc>
          <w:tcPr>
            <w:tcW w:w="557" w:type="dxa"/>
            <w:vMerge/>
            <w:vAlign w:val="center"/>
          </w:tcPr>
          <w:p w14:paraId="47961EA1" w14:textId="77777777" w:rsidR="004B3066" w:rsidRPr="004B3066" w:rsidRDefault="004B3066" w:rsidP="004B3066">
            <w:pPr>
              <w:pStyle w:val="affa"/>
              <w:spacing w:line="360" w:lineRule="auto"/>
              <w:rPr>
                <w:rFonts w:ascii="Times New Roman"/>
                <w:sz w:val="28"/>
              </w:rPr>
            </w:pPr>
          </w:p>
        </w:tc>
        <w:tc>
          <w:tcPr>
            <w:tcW w:w="1985" w:type="dxa"/>
            <w:gridSpan w:val="2"/>
            <w:vMerge/>
            <w:vAlign w:val="center"/>
          </w:tcPr>
          <w:p w14:paraId="6521DBD4" w14:textId="77777777" w:rsidR="004B3066" w:rsidRPr="004B3066" w:rsidRDefault="004B3066" w:rsidP="004B3066">
            <w:pPr>
              <w:pStyle w:val="affa"/>
              <w:spacing w:line="360" w:lineRule="auto"/>
              <w:rPr>
                <w:rFonts w:ascii="Times New Roman"/>
                <w:sz w:val="28"/>
              </w:rPr>
            </w:pPr>
          </w:p>
        </w:tc>
        <w:tc>
          <w:tcPr>
            <w:tcW w:w="992" w:type="dxa"/>
            <w:vMerge/>
            <w:vAlign w:val="center"/>
          </w:tcPr>
          <w:p w14:paraId="5EFB4FF2" w14:textId="77777777" w:rsidR="004B3066" w:rsidRPr="004B3066" w:rsidRDefault="004B3066" w:rsidP="004B3066">
            <w:pPr>
              <w:pStyle w:val="affa"/>
              <w:spacing w:line="360" w:lineRule="auto"/>
              <w:rPr>
                <w:rFonts w:ascii="Times New Roman"/>
                <w:sz w:val="28"/>
              </w:rPr>
            </w:pPr>
          </w:p>
        </w:tc>
        <w:tc>
          <w:tcPr>
            <w:tcW w:w="2977" w:type="dxa"/>
            <w:vAlign w:val="center"/>
          </w:tcPr>
          <w:p w14:paraId="6A36E163" w14:textId="77777777" w:rsidR="004B3066" w:rsidRPr="004B3066" w:rsidRDefault="004B3066" w:rsidP="004B3066">
            <w:pPr>
              <w:pStyle w:val="affa"/>
              <w:spacing w:line="360" w:lineRule="auto"/>
              <w:rPr>
                <w:rFonts w:ascii="Times New Roman"/>
                <w:sz w:val="28"/>
              </w:rPr>
            </w:pPr>
            <w:r w:rsidRPr="004B3066">
              <w:rPr>
                <w:rFonts w:ascii="Times New Roman"/>
                <w:sz w:val="28"/>
              </w:rPr>
              <w:t>生物质平衡材料含量</w:t>
            </w:r>
            <w:r w:rsidRPr="004B3066">
              <w:rPr>
                <w:rFonts w:ascii="Times New Roman"/>
                <w:sz w:val="28"/>
              </w:rPr>
              <w:t>≥3%</w:t>
            </w:r>
          </w:p>
        </w:tc>
        <w:tc>
          <w:tcPr>
            <w:tcW w:w="2823" w:type="dxa"/>
            <w:vAlign w:val="center"/>
          </w:tcPr>
          <w:p w14:paraId="56717113" w14:textId="77777777" w:rsidR="004B3066" w:rsidRPr="004B3066" w:rsidRDefault="004B3066" w:rsidP="004B3066">
            <w:pPr>
              <w:pStyle w:val="affa"/>
              <w:spacing w:line="360" w:lineRule="auto"/>
              <w:rPr>
                <w:rFonts w:ascii="Times New Roman"/>
                <w:sz w:val="28"/>
              </w:rPr>
            </w:pPr>
            <w:r w:rsidRPr="004B3066">
              <w:rPr>
                <w:rFonts w:ascii="Times New Roman"/>
                <w:sz w:val="28"/>
              </w:rPr>
              <w:t>提供检测报告或相关认证证书</w:t>
            </w:r>
          </w:p>
        </w:tc>
      </w:tr>
      <w:tr w:rsidR="004B3066" w:rsidRPr="004B3066" w14:paraId="5BF2D12A" w14:textId="77777777" w:rsidTr="0079739F">
        <w:trPr>
          <w:jc w:val="center"/>
        </w:trPr>
        <w:tc>
          <w:tcPr>
            <w:tcW w:w="557" w:type="dxa"/>
            <w:vAlign w:val="center"/>
          </w:tcPr>
          <w:p w14:paraId="3396A463" w14:textId="77777777" w:rsidR="004B3066" w:rsidRPr="004B3066" w:rsidRDefault="004B3066" w:rsidP="004B3066">
            <w:pPr>
              <w:pStyle w:val="affa"/>
              <w:spacing w:line="360" w:lineRule="auto"/>
              <w:rPr>
                <w:rFonts w:ascii="Times New Roman"/>
                <w:sz w:val="28"/>
              </w:rPr>
            </w:pPr>
            <w:r w:rsidRPr="004B3066">
              <w:rPr>
                <w:rFonts w:ascii="Times New Roman"/>
                <w:sz w:val="28"/>
              </w:rPr>
              <w:t>4</w:t>
            </w:r>
          </w:p>
        </w:tc>
        <w:tc>
          <w:tcPr>
            <w:tcW w:w="1985" w:type="dxa"/>
            <w:gridSpan w:val="2"/>
            <w:vAlign w:val="center"/>
          </w:tcPr>
          <w:p w14:paraId="352D272F" w14:textId="77777777" w:rsidR="004B3066" w:rsidRPr="004B3066" w:rsidRDefault="004B3066" w:rsidP="004B3066">
            <w:pPr>
              <w:pStyle w:val="affa"/>
              <w:spacing w:line="360" w:lineRule="auto"/>
              <w:rPr>
                <w:rFonts w:ascii="Times New Roman"/>
                <w:sz w:val="28"/>
              </w:rPr>
            </w:pPr>
            <w:r w:rsidRPr="004B3066">
              <w:rPr>
                <w:rFonts w:ascii="Times New Roman"/>
                <w:sz w:val="28"/>
              </w:rPr>
              <w:t>可生物降解材料</w:t>
            </w:r>
          </w:p>
        </w:tc>
        <w:tc>
          <w:tcPr>
            <w:tcW w:w="3969" w:type="dxa"/>
            <w:gridSpan w:val="2"/>
            <w:vAlign w:val="center"/>
          </w:tcPr>
          <w:p w14:paraId="2044F8EA" w14:textId="77777777" w:rsidR="004B3066" w:rsidRPr="004B3066" w:rsidRDefault="004B3066" w:rsidP="004B3066">
            <w:pPr>
              <w:pStyle w:val="affa"/>
              <w:spacing w:line="360" w:lineRule="auto"/>
              <w:rPr>
                <w:rFonts w:ascii="Times New Roman"/>
                <w:sz w:val="28"/>
              </w:rPr>
            </w:pPr>
            <w:r w:rsidRPr="004B3066">
              <w:rPr>
                <w:rFonts w:ascii="Times New Roman"/>
                <w:sz w:val="28"/>
              </w:rPr>
              <w:t>绝对生物降解率</w:t>
            </w:r>
            <w:r w:rsidRPr="004B3066">
              <w:rPr>
                <w:rFonts w:ascii="Times New Roman"/>
                <w:sz w:val="28"/>
              </w:rPr>
              <w:t>≥10%</w:t>
            </w:r>
          </w:p>
        </w:tc>
        <w:tc>
          <w:tcPr>
            <w:tcW w:w="2823" w:type="dxa"/>
            <w:vAlign w:val="center"/>
          </w:tcPr>
          <w:p w14:paraId="110DDD63" w14:textId="77777777" w:rsidR="004B3066" w:rsidRPr="004B3066" w:rsidRDefault="004B3066" w:rsidP="004B3066">
            <w:pPr>
              <w:pStyle w:val="affa"/>
              <w:spacing w:line="360" w:lineRule="auto"/>
              <w:rPr>
                <w:rFonts w:ascii="Times New Roman"/>
                <w:sz w:val="28"/>
              </w:rPr>
            </w:pPr>
            <w:r w:rsidRPr="004B3066">
              <w:rPr>
                <w:rFonts w:ascii="Times New Roman"/>
                <w:sz w:val="28"/>
              </w:rPr>
              <w:t>提供检测报告</w:t>
            </w:r>
          </w:p>
        </w:tc>
      </w:tr>
      <w:tr w:rsidR="004B3066" w:rsidRPr="004B3066" w14:paraId="3AB75236" w14:textId="77777777" w:rsidTr="0079739F">
        <w:trPr>
          <w:jc w:val="center"/>
        </w:trPr>
        <w:tc>
          <w:tcPr>
            <w:tcW w:w="557" w:type="dxa"/>
            <w:vAlign w:val="center"/>
          </w:tcPr>
          <w:p w14:paraId="0D4F2CED" w14:textId="77777777" w:rsidR="004B3066" w:rsidRPr="004B3066" w:rsidRDefault="004B3066" w:rsidP="004B3066">
            <w:pPr>
              <w:pStyle w:val="affa"/>
              <w:spacing w:line="360" w:lineRule="auto"/>
              <w:rPr>
                <w:rFonts w:ascii="Times New Roman"/>
                <w:sz w:val="28"/>
              </w:rPr>
            </w:pPr>
            <w:r w:rsidRPr="004B3066">
              <w:rPr>
                <w:rFonts w:ascii="Times New Roman"/>
                <w:sz w:val="28"/>
              </w:rPr>
              <w:lastRenderedPageBreak/>
              <w:t>5</w:t>
            </w:r>
          </w:p>
        </w:tc>
        <w:tc>
          <w:tcPr>
            <w:tcW w:w="1985" w:type="dxa"/>
            <w:gridSpan w:val="2"/>
            <w:vAlign w:val="center"/>
          </w:tcPr>
          <w:p w14:paraId="317B2C75" w14:textId="77777777" w:rsidR="004B3066" w:rsidRPr="004B3066" w:rsidRDefault="004B3066" w:rsidP="004B3066">
            <w:pPr>
              <w:pStyle w:val="affa"/>
              <w:spacing w:line="360" w:lineRule="auto"/>
              <w:rPr>
                <w:rFonts w:ascii="Times New Roman"/>
                <w:sz w:val="28"/>
              </w:rPr>
            </w:pPr>
            <w:r w:rsidRPr="004B3066">
              <w:rPr>
                <w:rFonts w:ascii="Times New Roman"/>
                <w:sz w:val="28"/>
              </w:rPr>
              <w:t>碳中和材料</w:t>
            </w:r>
          </w:p>
        </w:tc>
        <w:tc>
          <w:tcPr>
            <w:tcW w:w="3969" w:type="dxa"/>
            <w:gridSpan w:val="2"/>
            <w:vAlign w:val="center"/>
          </w:tcPr>
          <w:p w14:paraId="5D654C5C" w14:textId="77777777" w:rsidR="004B3066" w:rsidRPr="004B3066" w:rsidRDefault="004B3066" w:rsidP="004B3066">
            <w:pPr>
              <w:pStyle w:val="affa"/>
              <w:spacing w:line="360" w:lineRule="auto"/>
              <w:ind w:firstLineChars="200" w:firstLine="560"/>
              <w:jc w:val="left"/>
              <w:rPr>
                <w:rFonts w:ascii="Times New Roman"/>
                <w:sz w:val="28"/>
              </w:rPr>
            </w:pPr>
            <w:r w:rsidRPr="004B3066">
              <w:rPr>
                <w:rFonts w:ascii="Times New Roman"/>
                <w:sz w:val="28"/>
              </w:rPr>
              <w:t>对材料开展碳中和评价，碳足迹量</w:t>
            </w:r>
            <w:r w:rsidRPr="004B3066">
              <w:rPr>
                <w:rFonts w:ascii="Times New Roman"/>
                <w:sz w:val="28"/>
              </w:rPr>
              <w:t>≤0.1 kgCO</w:t>
            </w:r>
            <w:r w:rsidRPr="004B3066">
              <w:rPr>
                <w:rFonts w:ascii="Times New Roman"/>
                <w:sz w:val="28"/>
                <w:vertAlign w:val="subscript"/>
              </w:rPr>
              <w:t>2</w:t>
            </w:r>
            <w:r w:rsidRPr="004B3066">
              <w:rPr>
                <w:rFonts w:ascii="Times New Roman"/>
                <w:sz w:val="28"/>
              </w:rPr>
              <w:t>eq.</w:t>
            </w:r>
            <w:r w:rsidRPr="004B3066">
              <w:rPr>
                <w:rFonts w:ascii="Times New Roman"/>
                <w:sz w:val="28"/>
              </w:rPr>
              <w:t>，材料本身的碳足迹应持续改进</w:t>
            </w:r>
          </w:p>
        </w:tc>
        <w:tc>
          <w:tcPr>
            <w:tcW w:w="2823" w:type="dxa"/>
            <w:vAlign w:val="center"/>
          </w:tcPr>
          <w:p w14:paraId="122F46AF" w14:textId="77777777" w:rsidR="004B3066" w:rsidRPr="004B3066" w:rsidRDefault="004B3066" w:rsidP="004B3066">
            <w:pPr>
              <w:pStyle w:val="affa"/>
              <w:spacing w:line="360" w:lineRule="auto"/>
              <w:ind w:firstLineChars="200" w:firstLine="560"/>
              <w:jc w:val="left"/>
              <w:rPr>
                <w:rFonts w:ascii="Times New Roman"/>
                <w:sz w:val="28"/>
              </w:rPr>
            </w:pPr>
            <w:r w:rsidRPr="004B3066">
              <w:rPr>
                <w:rFonts w:ascii="Times New Roman"/>
                <w:sz w:val="28"/>
              </w:rPr>
              <w:t>ISO 14067</w:t>
            </w:r>
            <w:r w:rsidRPr="004B3066">
              <w:rPr>
                <w:rFonts w:ascii="Times New Roman"/>
                <w:sz w:val="28"/>
              </w:rPr>
              <w:t>、</w:t>
            </w:r>
            <w:r w:rsidRPr="004B3066">
              <w:rPr>
                <w:rFonts w:ascii="Times New Roman"/>
                <w:sz w:val="28"/>
              </w:rPr>
              <w:t>ISO 14068-1</w:t>
            </w:r>
            <w:r w:rsidRPr="004B3066">
              <w:rPr>
                <w:rFonts w:ascii="Times New Roman"/>
                <w:sz w:val="28"/>
              </w:rPr>
              <w:t>、</w:t>
            </w:r>
            <w:r w:rsidRPr="004B3066">
              <w:rPr>
                <w:rFonts w:ascii="Times New Roman"/>
                <w:sz w:val="28"/>
              </w:rPr>
              <w:t>PAS 2050</w:t>
            </w:r>
            <w:r w:rsidRPr="004B3066">
              <w:rPr>
                <w:rFonts w:ascii="Times New Roman"/>
                <w:sz w:val="28"/>
              </w:rPr>
              <w:t>或相关标准</w:t>
            </w:r>
          </w:p>
        </w:tc>
      </w:tr>
    </w:tbl>
    <w:bookmarkEnd w:id="44"/>
    <w:p w14:paraId="25D9A2A8"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可选要求</w:t>
      </w:r>
    </w:p>
    <w:p w14:paraId="2941D3FC"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卧式螺旋卸料沉降离心机可持续性产品的原材料宜满足以下要求：</w:t>
      </w:r>
    </w:p>
    <w:p w14:paraId="5D6E32ED"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不使用列入《关于持久性有机污染物的斯德哥尔摩公约》的所有持久性有机污染物；</w:t>
      </w:r>
    </w:p>
    <w:p w14:paraId="67A499C4"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卧式螺旋卸料沉降离心机产品使用的原材料购自获评省级或国家级</w:t>
      </w:r>
      <w:r w:rsidRPr="004B3066">
        <w:rPr>
          <w:rFonts w:ascii="Times New Roman" w:hint="eastAsia"/>
          <w:sz w:val="28"/>
        </w:rPr>
        <w:t>“</w:t>
      </w:r>
      <w:r w:rsidRPr="004B3066">
        <w:rPr>
          <w:rFonts w:ascii="Times New Roman"/>
          <w:sz w:val="28"/>
        </w:rPr>
        <w:t>绿色工厂</w:t>
      </w:r>
      <w:r w:rsidRPr="004B3066">
        <w:rPr>
          <w:rFonts w:ascii="Times New Roman" w:hint="eastAsia"/>
          <w:sz w:val="28"/>
        </w:rPr>
        <w:t>”</w:t>
      </w:r>
      <w:r w:rsidRPr="004B3066">
        <w:rPr>
          <w:rFonts w:ascii="Times New Roman"/>
          <w:sz w:val="28"/>
        </w:rPr>
        <w:t>的企业。</w:t>
      </w:r>
    </w:p>
    <w:p w14:paraId="30ABF515" w14:textId="77777777" w:rsidR="004B3066" w:rsidRPr="004B3066" w:rsidRDefault="004B3066" w:rsidP="004B3066">
      <w:pPr>
        <w:pStyle w:val="a9"/>
        <w:spacing w:beforeLines="0" w:before="0" w:afterLines="0" w:after="0" w:line="360" w:lineRule="auto"/>
        <w:rPr>
          <w:rFonts w:ascii="Times New Roman" w:eastAsia="宋体"/>
          <w:sz w:val="28"/>
        </w:rPr>
      </w:pPr>
      <w:r w:rsidRPr="004B3066">
        <w:rPr>
          <w:rFonts w:ascii="Times New Roman" w:eastAsia="宋体"/>
          <w:sz w:val="28"/>
        </w:rPr>
        <w:t>生产工艺</w:t>
      </w:r>
    </w:p>
    <w:p w14:paraId="4FE5EA4A"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必选要求</w:t>
      </w:r>
    </w:p>
    <w:p w14:paraId="4259F38C"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卧式螺旋卸料沉降离心机可持续性产品的生产工艺应满足以下要求：</w:t>
      </w:r>
    </w:p>
    <w:p w14:paraId="0FE11376"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不使用《高耗能落后机电设备（产品）淘汰目录》《部分工业行业淘汰落后生产工艺装备和产品指导目录》等文件中已明令禁止的</w:t>
      </w:r>
      <w:r w:rsidRPr="004B3066">
        <w:rPr>
          <w:rFonts w:ascii="Times New Roman" w:hint="eastAsia"/>
          <w:sz w:val="28"/>
        </w:rPr>
        <w:t>加工设备、热处理炉、表面处理装置等</w:t>
      </w:r>
      <w:r w:rsidRPr="004B3066">
        <w:rPr>
          <w:rFonts w:ascii="Times New Roman"/>
          <w:sz w:val="28"/>
        </w:rPr>
        <w:t>设备设施；</w:t>
      </w:r>
    </w:p>
    <w:p w14:paraId="48B441ED"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采用效率高、能耗低、碳排放低、水耗低、</w:t>
      </w:r>
      <w:proofErr w:type="gramStart"/>
      <w:r w:rsidRPr="004B3066">
        <w:rPr>
          <w:rFonts w:ascii="Times New Roman"/>
          <w:sz w:val="28"/>
        </w:rPr>
        <w:t>物耗低</w:t>
      </w:r>
      <w:proofErr w:type="gramEnd"/>
      <w:r w:rsidRPr="004B3066">
        <w:rPr>
          <w:rFonts w:ascii="Times New Roman"/>
          <w:sz w:val="28"/>
        </w:rPr>
        <w:t>的生产设备及生产工艺。</w:t>
      </w:r>
    </w:p>
    <w:p w14:paraId="4651F372"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可选要求</w:t>
      </w:r>
    </w:p>
    <w:p w14:paraId="50F527CB"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卧式螺旋卸料沉降离心机可持续性产品的生产工艺宜满足以下要求：</w:t>
      </w:r>
    </w:p>
    <w:p w14:paraId="6804663E"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生产工艺采用数字化、智能化、绿色化技术，如绿色前处理、数码喷墨等；</w:t>
      </w:r>
    </w:p>
    <w:p w14:paraId="0BD34E04"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整合采用无氟防水、水性涂层等清洁化工艺；</w:t>
      </w:r>
    </w:p>
    <w:p w14:paraId="44649BBC"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lastRenderedPageBreak/>
        <w:t>贴合使用水性胶、水性处理剂等清洁化工艺；</w:t>
      </w:r>
    </w:p>
    <w:p w14:paraId="62B7628C"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建立能耗、物耗以及废弃物排放的统计监测体系，根据监测结果持续改进提升。</w:t>
      </w:r>
    </w:p>
    <w:p w14:paraId="304C7A3D" w14:textId="77777777" w:rsidR="004B3066" w:rsidRPr="004B3066" w:rsidRDefault="004B3066" w:rsidP="004B3066">
      <w:pPr>
        <w:pStyle w:val="a9"/>
        <w:spacing w:beforeLines="0" w:before="0" w:afterLines="0" w:after="0" w:line="360" w:lineRule="auto"/>
        <w:rPr>
          <w:rFonts w:ascii="Times New Roman" w:eastAsia="宋体"/>
          <w:sz w:val="28"/>
        </w:rPr>
      </w:pPr>
      <w:r w:rsidRPr="004B3066">
        <w:rPr>
          <w:rFonts w:ascii="Times New Roman" w:eastAsia="宋体"/>
          <w:sz w:val="28"/>
        </w:rPr>
        <w:t>包装</w:t>
      </w:r>
    </w:p>
    <w:p w14:paraId="00FA46CA"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必选要求</w:t>
      </w:r>
    </w:p>
    <w:p w14:paraId="1C7A5195"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卧式螺旋卸料沉降离心机可持续性产品的包装应满足以下要求：</w:t>
      </w:r>
    </w:p>
    <w:p w14:paraId="1B987C53"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包装材料的选取，应注意包装废弃物对环境的影响，包装材料中铅、镉、汞和六价铬的总含量应满足</w:t>
      </w:r>
      <w:r w:rsidRPr="004B3066">
        <w:rPr>
          <w:rFonts w:ascii="Times New Roman"/>
          <w:sz w:val="28"/>
        </w:rPr>
        <w:t>GB/T 16716.1</w:t>
      </w:r>
      <w:r w:rsidRPr="004B3066">
        <w:rPr>
          <w:rFonts w:ascii="Times New Roman"/>
          <w:sz w:val="28"/>
        </w:rPr>
        <w:t>的相关要求；</w:t>
      </w:r>
    </w:p>
    <w:p w14:paraId="43E64E29"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包装材料的选取，应本着节约、节俭的原则，使用常用的、经济的包装材料，部分常用包装材料见</w:t>
      </w:r>
      <w:r w:rsidRPr="004B3066">
        <w:rPr>
          <w:rFonts w:ascii="Times New Roman"/>
          <w:sz w:val="28"/>
        </w:rPr>
        <w:t>GB/T 31268</w:t>
      </w:r>
      <w:r w:rsidRPr="004B3066">
        <w:rPr>
          <w:rFonts w:ascii="Times New Roman"/>
          <w:sz w:val="28"/>
        </w:rPr>
        <w:t>的相关要求；</w:t>
      </w:r>
    </w:p>
    <w:p w14:paraId="75516075"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在满足正常的包装功能需求前提下，包装尺寸应与内装卧式螺旋卸料沉降离心机产品的质量和规格相适应，应简化结构，减少包装层数（最多</w:t>
      </w:r>
      <w:r w:rsidRPr="004B3066">
        <w:rPr>
          <w:rFonts w:ascii="Times New Roman"/>
          <w:sz w:val="28"/>
        </w:rPr>
        <w:t>2</w:t>
      </w:r>
      <w:r w:rsidRPr="004B3066">
        <w:rPr>
          <w:rFonts w:ascii="Times New Roman"/>
          <w:sz w:val="28"/>
        </w:rPr>
        <w:t>层）、包装空隙率和包装体积，减少包装材料的用量。</w:t>
      </w:r>
    </w:p>
    <w:p w14:paraId="4DEE5DB1"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可选要求</w:t>
      </w:r>
    </w:p>
    <w:p w14:paraId="4C8D2C70"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卧式螺旋卸料沉降离心机可持续性产品的包装宜满足以下要求：</w:t>
      </w:r>
    </w:p>
    <w:p w14:paraId="5EEE960F"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用于卧式螺旋卸料沉降离心机产品最终包装的塑料材料和纸质材料使用的回收材料占比不低于</w:t>
      </w:r>
      <w:r w:rsidRPr="004B3066">
        <w:rPr>
          <w:rFonts w:ascii="Times New Roman"/>
          <w:sz w:val="28"/>
        </w:rPr>
        <w:t>50%</w:t>
      </w:r>
      <w:r w:rsidRPr="004B3066">
        <w:rPr>
          <w:rFonts w:ascii="Times New Roman"/>
          <w:sz w:val="28"/>
        </w:rPr>
        <w:t>，或用于卧式螺旋卸料沉降离心机产品最终包装的塑料材料和纸质材料的可再生利用率不低于</w:t>
      </w:r>
      <w:r w:rsidRPr="004B3066">
        <w:rPr>
          <w:rFonts w:ascii="Times New Roman"/>
          <w:sz w:val="28"/>
        </w:rPr>
        <w:t>60%</w:t>
      </w:r>
      <w:r w:rsidRPr="004B3066">
        <w:rPr>
          <w:rFonts w:ascii="Times New Roman"/>
          <w:sz w:val="28"/>
        </w:rPr>
        <w:t>；</w:t>
      </w:r>
    </w:p>
    <w:p w14:paraId="01FFA155"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包装材料选用单一材质，或易于拆解或分离的两种及两种以上材料，按</w:t>
      </w:r>
      <w:bookmarkStart w:id="45" w:name="_Hlk179905897"/>
      <w:r w:rsidRPr="004B3066">
        <w:rPr>
          <w:rFonts w:ascii="Times New Roman"/>
          <w:sz w:val="28"/>
        </w:rPr>
        <w:t>GB/T 18455</w:t>
      </w:r>
      <w:bookmarkEnd w:id="45"/>
      <w:r w:rsidRPr="004B3066">
        <w:rPr>
          <w:rFonts w:ascii="Times New Roman"/>
          <w:sz w:val="28"/>
        </w:rPr>
        <w:t>标注回收标志；</w:t>
      </w:r>
    </w:p>
    <w:p w14:paraId="46DCF23A"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lastRenderedPageBreak/>
        <w:t>包装材料采用环保印刷材料，减少印刷过程中油墨、溶剂等有害物质的排放；</w:t>
      </w:r>
    </w:p>
    <w:p w14:paraId="25456554"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纸质包装材料获得国际国内权威的森林认证。</w:t>
      </w:r>
    </w:p>
    <w:p w14:paraId="724D1237" w14:textId="77777777" w:rsidR="004B3066" w:rsidRPr="004B3066" w:rsidRDefault="004B3066" w:rsidP="004B3066">
      <w:pPr>
        <w:pStyle w:val="a9"/>
        <w:spacing w:beforeLines="0" w:before="0" w:afterLines="0" w:after="0" w:line="360" w:lineRule="auto"/>
        <w:rPr>
          <w:rFonts w:ascii="Times New Roman" w:eastAsia="宋体"/>
          <w:sz w:val="28"/>
        </w:rPr>
      </w:pPr>
      <w:r w:rsidRPr="004B3066">
        <w:rPr>
          <w:rFonts w:ascii="Times New Roman" w:eastAsia="宋体"/>
          <w:sz w:val="28"/>
        </w:rPr>
        <w:t>产品可回收利用</w:t>
      </w:r>
    </w:p>
    <w:p w14:paraId="11C0CBDB"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必选要求</w:t>
      </w:r>
    </w:p>
    <w:p w14:paraId="2C595E69"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企业应关注卧式螺旋卸料沉降离心机产品全生命周期内废弃物的资源再利用情况，建立产品可回收管理体系。</w:t>
      </w:r>
    </w:p>
    <w:p w14:paraId="7B87B16A"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可选要求</w:t>
      </w:r>
    </w:p>
    <w:p w14:paraId="1FAE3675"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产品可回收利用宜满足以下要求：</w:t>
      </w:r>
    </w:p>
    <w:p w14:paraId="796BDF39"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企业按照</w:t>
      </w:r>
      <w:bookmarkStart w:id="46" w:name="_Hlk179905916"/>
      <w:r w:rsidRPr="004B3066">
        <w:rPr>
          <w:rFonts w:ascii="Times New Roman"/>
          <w:sz w:val="28"/>
        </w:rPr>
        <w:t>GB/T 20862</w:t>
      </w:r>
      <w:bookmarkEnd w:id="46"/>
      <w:r w:rsidRPr="004B3066">
        <w:rPr>
          <w:rFonts w:ascii="Times New Roman"/>
          <w:sz w:val="28"/>
        </w:rPr>
        <w:t>的要求计算产品的可回收利用率，并利用计算结果对产品的可回收利用率进行改善；</w:t>
      </w:r>
    </w:p>
    <w:p w14:paraId="3A5F7ACE"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企业建立回收渠道，选择合适的回收处理方式，将产品进行再利用或材料回收；</w:t>
      </w:r>
    </w:p>
    <w:p w14:paraId="7BF6F64B" w14:textId="77777777" w:rsidR="004B3066" w:rsidRPr="004B3066" w:rsidRDefault="004B3066" w:rsidP="004B3066">
      <w:pPr>
        <w:pStyle w:val="a3"/>
        <w:tabs>
          <w:tab w:val="left" w:pos="851"/>
        </w:tabs>
        <w:spacing w:line="360" w:lineRule="auto"/>
        <w:rPr>
          <w:rFonts w:ascii="Times New Roman"/>
          <w:sz w:val="28"/>
        </w:rPr>
      </w:pPr>
      <w:r w:rsidRPr="004B3066">
        <w:rPr>
          <w:rFonts w:ascii="Times New Roman"/>
          <w:sz w:val="28"/>
        </w:rPr>
        <w:t>产品可再生利用率不小于</w:t>
      </w:r>
      <w:r w:rsidRPr="004B3066">
        <w:rPr>
          <w:rFonts w:ascii="Times New Roman"/>
          <w:sz w:val="28"/>
        </w:rPr>
        <w:t>50%</w:t>
      </w:r>
      <w:r w:rsidRPr="004B3066">
        <w:rPr>
          <w:rFonts w:ascii="Times New Roman"/>
          <w:sz w:val="28"/>
        </w:rPr>
        <w:t>，按公式（</w:t>
      </w:r>
      <w:r w:rsidRPr="004B3066">
        <w:rPr>
          <w:rFonts w:ascii="Times New Roman"/>
          <w:sz w:val="28"/>
        </w:rPr>
        <w:t>1</w:t>
      </w:r>
      <w:r w:rsidRPr="004B3066">
        <w:rPr>
          <w:rFonts w:ascii="Times New Roman"/>
          <w:sz w:val="28"/>
        </w:rPr>
        <w:t>）计算。</w:t>
      </w:r>
    </w:p>
    <w:p w14:paraId="4C5383B2" w14:textId="77777777" w:rsidR="004B3066" w:rsidRPr="004B3066" w:rsidRDefault="004B3066" w:rsidP="004B3066">
      <w:pPr>
        <w:pStyle w:val="aff7"/>
        <w:spacing w:line="360" w:lineRule="auto"/>
        <w:rPr>
          <w:rFonts w:ascii="Times New Roman" w:hAnsi="Times New Roman"/>
          <w:sz w:val="28"/>
        </w:rPr>
      </w:pPr>
      <w:r w:rsidRPr="004B3066">
        <w:rPr>
          <w:rFonts w:ascii="Times New Roman" w:hAnsi="Times New Roman"/>
          <w:sz w:val="28"/>
        </w:rPr>
        <w:tab/>
      </w:r>
      <m:oMath>
        <m:sSub>
          <m:sSubPr>
            <m:ctrlPr>
              <w:rPr>
                <w:rFonts w:ascii="Cambria Math" w:hAnsi="Cambria Math"/>
                <w:i/>
                <w:sz w:val="28"/>
              </w:rPr>
            </m:ctrlPr>
          </m:sSubPr>
          <m:e>
            <m:r>
              <w:rPr>
                <w:rFonts w:ascii="Cambria Math" w:hAnsi="Cambria Math"/>
                <w:sz w:val="28"/>
              </w:rPr>
              <m:t>R</m:t>
            </m:r>
          </m:e>
          <m:sub>
            <m:r>
              <w:rPr>
                <w:rFonts w:ascii="Cambria Math" w:hAnsi="Cambria Math"/>
                <w:sz w:val="28"/>
              </w:rPr>
              <m:t>cyc</m:t>
            </m:r>
          </m:sub>
        </m:sSub>
        <m:r>
          <w:rPr>
            <w:rFonts w:ascii="Cambria Math" w:hAnsi="Cambria Math"/>
            <w:sz w:val="28"/>
          </w:rPr>
          <m:t>=</m:t>
        </m:r>
        <m:f>
          <m:fPr>
            <m:ctrlPr>
              <w:rPr>
                <w:rFonts w:ascii="Cambria Math" w:hAnsi="Cambria Math"/>
                <w:i/>
                <w:sz w:val="28"/>
              </w:rPr>
            </m:ctrlPr>
          </m:fPr>
          <m:num>
            <m:nary>
              <m:naryPr>
                <m:chr m:val="∑"/>
                <m:limLoc m:val="undOvr"/>
                <m:ctrlPr>
                  <w:rPr>
                    <w:rFonts w:ascii="Cambria Math" w:hAnsi="Cambria Math"/>
                    <w:i/>
                    <w:sz w:val="28"/>
                  </w:rPr>
                </m:ctrlPr>
              </m:naryPr>
              <m:sub>
                <m:r>
                  <w:rPr>
                    <w:rFonts w:ascii="Cambria Math" w:hAnsi="Cambria Math"/>
                    <w:sz w:val="28"/>
                  </w:rPr>
                  <m:t>i=1</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m</m:t>
                    </m:r>
                  </m:e>
                  <m:sub>
                    <m:r>
                      <w:rPr>
                        <w:rFonts w:ascii="Cambria Math" w:hAnsi="Cambria Math"/>
                        <w:sz w:val="28"/>
                      </w:rPr>
                      <m:t>cyci</m:t>
                    </m:r>
                  </m:sub>
                </m:sSub>
              </m:e>
            </m:nary>
          </m:num>
          <m:den>
            <m:sSub>
              <m:sSubPr>
                <m:ctrlPr>
                  <w:rPr>
                    <w:rFonts w:ascii="Cambria Math" w:hAnsi="Cambria Math"/>
                    <w:i/>
                    <w:sz w:val="28"/>
                  </w:rPr>
                </m:ctrlPr>
              </m:sSubPr>
              <m:e>
                <m:r>
                  <w:rPr>
                    <w:rFonts w:ascii="Cambria Math" w:hAnsi="Cambria Math"/>
                    <w:sz w:val="28"/>
                  </w:rPr>
                  <m:t>m</m:t>
                </m:r>
              </m:e>
              <m:sub>
                <m:r>
                  <w:rPr>
                    <w:rFonts w:ascii="Cambria Math" w:hAnsi="Cambria Math"/>
                    <w:sz w:val="28"/>
                  </w:rPr>
                  <m:t>v</m:t>
                </m:r>
              </m:sub>
            </m:sSub>
          </m:den>
        </m:f>
        <m:r>
          <w:rPr>
            <w:rFonts w:ascii="Cambria Math" w:hAnsi="Cambria Math"/>
            <w:sz w:val="28"/>
          </w:rPr>
          <m:t>×100%</m:t>
        </m:r>
      </m:oMath>
      <w:r w:rsidRPr="004B3066">
        <w:rPr>
          <w:rFonts w:ascii="Times New Roman" w:hAnsi="Times New Roman"/>
          <w:sz w:val="28"/>
        </w:rPr>
        <w:tab/>
      </w:r>
      <w:r w:rsidRPr="004B3066">
        <w:rPr>
          <w:rFonts w:ascii="Times New Roman" w:hAnsi="Times New Roman"/>
          <w:sz w:val="28"/>
        </w:rPr>
        <w:t>（</w:t>
      </w:r>
      <w:r w:rsidRPr="004B3066">
        <w:rPr>
          <w:rFonts w:ascii="Times New Roman" w:hAnsi="Times New Roman"/>
          <w:sz w:val="28"/>
        </w:rPr>
        <w:fldChar w:fldCharType="begin"/>
      </w:r>
      <w:r w:rsidRPr="004B3066">
        <w:rPr>
          <w:rFonts w:ascii="Times New Roman" w:hAnsi="Times New Roman"/>
          <w:sz w:val="28"/>
        </w:rPr>
        <w:instrText xml:space="preserve"> AUTONUM </w:instrText>
      </w:r>
      <w:r w:rsidRPr="004B3066">
        <w:rPr>
          <w:rFonts w:ascii="Times New Roman" w:hAnsi="Times New Roman"/>
          <w:sz w:val="28"/>
        </w:rPr>
        <w:fldChar w:fldCharType="end"/>
      </w:r>
      <w:r w:rsidRPr="004B3066">
        <w:rPr>
          <w:rFonts w:ascii="Times New Roman" w:hAnsi="Times New Roman"/>
          <w:sz w:val="28"/>
        </w:rPr>
        <w:t>）</w:t>
      </w:r>
    </w:p>
    <w:p w14:paraId="3AF02599" w14:textId="77777777" w:rsidR="004B3066" w:rsidRPr="004B3066" w:rsidRDefault="004B3066" w:rsidP="004B3066">
      <w:pPr>
        <w:pStyle w:val="aff5"/>
        <w:spacing w:line="360" w:lineRule="auto"/>
        <w:ind w:firstLine="560"/>
        <w:rPr>
          <w:rFonts w:ascii="Times New Roman" w:hAnsi="Times New Roman"/>
          <w:sz w:val="28"/>
        </w:rPr>
      </w:pPr>
      <w:r w:rsidRPr="004B3066">
        <w:rPr>
          <w:rFonts w:ascii="Times New Roman" w:hAnsi="Times New Roman"/>
          <w:sz w:val="28"/>
        </w:rPr>
        <w:t>式中：</w:t>
      </w:r>
    </w:p>
    <w:p w14:paraId="29DF2192"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R</w:t>
      </w:r>
      <w:r w:rsidRPr="004B3066">
        <w:rPr>
          <w:rFonts w:ascii="Times New Roman"/>
          <w:sz w:val="28"/>
          <w:vertAlign w:val="subscript"/>
        </w:rPr>
        <w:t xml:space="preserve">cyc   </w:t>
      </w:r>
      <w:r w:rsidRPr="004B3066">
        <w:rPr>
          <w:rFonts w:ascii="Times New Roman"/>
          <w:sz w:val="28"/>
        </w:rPr>
        <w:t>——</w:t>
      </w:r>
      <w:r w:rsidRPr="004B3066">
        <w:rPr>
          <w:rFonts w:ascii="Times New Roman"/>
          <w:sz w:val="28"/>
        </w:rPr>
        <w:t>产品或材料可再生利用率；</w:t>
      </w:r>
    </w:p>
    <w:p w14:paraId="7017A059"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m</w:t>
      </w:r>
      <w:r w:rsidRPr="004B3066">
        <w:rPr>
          <w:rFonts w:ascii="Times New Roman"/>
          <w:sz w:val="28"/>
          <w:vertAlign w:val="subscript"/>
        </w:rPr>
        <w:t xml:space="preserve">cyci  </w:t>
      </w:r>
      <w:r w:rsidRPr="004B3066">
        <w:rPr>
          <w:rFonts w:ascii="Times New Roman"/>
          <w:sz w:val="28"/>
        </w:rPr>
        <w:t>——</w:t>
      </w:r>
      <w:r w:rsidRPr="004B3066">
        <w:rPr>
          <w:rFonts w:ascii="Times New Roman"/>
          <w:sz w:val="28"/>
        </w:rPr>
        <w:t>第</w:t>
      </w:r>
      <w:r w:rsidRPr="004B3066">
        <w:rPr>
          <w:rFonts w:ascii="Times New Roman"/>
          <w:sz w:val="28"/>
        </w:rPr>
        <w:t>i</w:t>
      </w:r>
      <w:r w:rsidRPr="004B3066">
        <w:rPr>
          <w:rFonts w:ascii="Times New Roman"/>
          <w:sz w:val="28"/>
        </w:rPr>
        <w:t>种预期能够被再使用部分与再生利用部分的质量，单位为千克（</w:t>
      </w:r>
      <w:r w:rsidRPr="004B3066">
        <w:rPr>
          <w:rFonts w:ascii="Times New Roman"/>
          <w:sz w:val="28"/>
        </w:rPr>
        <w:t>kg</w:t>
      </w:r>
      <w:r w:rsidRPr="004B3066">
        <w:rPr>
          <w:rFonts w:ascii="Times New Roman"/>
          <w:sz w:val="28"/>
        </w:rPr>
        <w:t>）；</w:t>
      </w:r>
    </w:p>
    <w:p w14:paraId="556F6D04"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m</w:t>
      </w:r>
      <w:r w:rsidRPr="004B3066">
        <w:rPr>
          <w:rFonts w:ascii="Times New Roman"/>
          <w:sz w:val="28"/>
          <w:vertAlign w:val="subscript"/>
        </w:rPr>
        <w:t xml:space="preserve">v    </w:t>
      </w:r>
      <w:r w:rsidRPr="004B3066">
        <w:rPr>
          <w:rFonts w:ascii="Times New Roman"/>
          <w:sz w:val="28"/>
        </w:rPr>
        <w:t>——</w:t>
      </w:r>
      <w:r w:rsidRPr="004B3066">
        <w:rPr>
          <w:rFonts w:ascii="Times New Roman"/>
          <w:sz w:val="28"/>
        </w:rPr>
        <w:t>产品或材料总质量，单位为千克（</w:t>
      </w:r>
      <w:r w:rsidRPr="004B3066">
        <w:rPr>
          <w:rFonts w:ascii="Times New Roman"/>
          <w:sz w:val="28"/>
        </w:rPr>
        <w:t>kg</w:t>
      </w:r>
      <w:r w:rsidRPr="004B3066">
        <w:rPr>
          <w:rFonts w:ascii="Times New Roman"/>
          <w:sz w:val="28"/>
        </w:rPr>
        <w:t>）；</w:t>
      </w:r>
    </w:p>
    <w:p w14:paraId="2EB627DE"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n    ——</w:t>
      </w:r>
      <w:r w:rsidRPr="004B3066">
        <w:rPr>
          <w:rFonts w:ascii="Times New Roman"/>
          <w:sz w:val="28"/>
        </w:rPr>
        <w:t>预期能够被再使用部分与再生利用部分的类别总数。</w:t>
      </w:r>
    </w:p>
    <w:p w14:paraId="1D243B54" w14:textId="77777777" w:rsidR="004B3066" w:rsidRPr="004B3066" w:rsidRDefault="004B3066" w:rsidP="004B3066">
      <w:pPr>
        <w:pStyle w:val="a9"/>
        <w:spacing w:beforeLines="0" w:before="0" w:afterLines="0" w:after="0" w:line="360" w:lineRule="auto"/>
        <w:rPr>
          <w:rFonts w:ascii="Times New Roman" w:eastAsia="宋体"/>
          <w:sz w:val="28"/>
        </w:rPr>
      </w:pPr>
      <w:r w:rsidRPr="004B3066">
        <w:rPr>
          <w:rFonts w:ascii="Times New Roman" w:eastAsia="宋体"/>
          <w:sz w:val="28"/>
        </w:rPr>
        <w:t>其他</w:t>
      </w:r>
    </w:p>
    <w:p w14:paraId="1204CA87"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必选要求</w:t>
      </w:r>
    </w:p>
    <w:p w14:paraId="5CDA5BAE"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卧式螺旋卸料沉降离心机可持续性产品应满足的其他要求：</w:t>
      </w:r>
    </w:p>
    <w:p w14:paraId="3FFC1CB8"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lastRenderedPageBreak/>
        <w:t>企业应从物料环保、污染预防、清洁生产、节能减排等方面对供应商进行选择和管理，构建绿色供应链；</w:t>
      </w:r>
    </w:p>
    <w:p w14:paraId="45E69802"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企业定期为员工提供可持续发展相关教育和培训。</w:t>
      </w:r>
    </w:p>
    <w:p w14:paraId="3A626469" w14:textId="77777777" w:rsidR="004B3066" w:rsidRPr="004B3066" w:rsidRDefault="004B3066" w:rsidP="004B3066">
      <w:pPr>
        <w:pStyle w:val="aa"/>
        <w:spacing w:beforeLines="0" w:before="0" w:afterLines="0" w:after="0" w:line="360" w:lineRule="auto"/>
        <w:rPr>
          <w:rFonts w:ascii="Times New Roman" w:eastAsia="宋体"/>
          <w:sz w:val="28"/>
        </w:rPr>
      </w:pPr>
      <w:r w:rsidRPr="004B3066">
        <w:rPr>
          <w:rFonts w:ascii="Times New Roman" w:eastAsia="宋体"/>
          <w:sz w:val="28"/>
        </w:rPr>
        <w:t>可选要求</w:t>
      </w:r>
    </w:p>
    <w:p w14:paraId="6BB2E842" w14:textId="77777777" w:rsidR="004B3066" w:rsidRPr="004B3066" w:rsidRDefault="004B3066" w:rsidP="004B3066">
      <w:pPr>
        <w:pStyle w:val="aff6"/>
        <w:spacing w:line="360" w:lineRule="auto"/>
        <w:ind w:firstLine="560"/>
        <w:rPr>
          <w:rFonts w:ascii="Times New Roman"/>
          <w:sz w:val="28"/>
        </w:rPr>
      </w:pPr>
      <w:r w:rsidRPr="004B3066">
        <w:rPr>
          <w:rFonts w:ascii="Times New Roman"/>
          <w:sz w:val="28"/>
        </w:rPr>
        <w:t>卧式螺旋卸料沉降离心机可持续性产品宜满足的其他要求：</w:t>
      </w:r>
    </w:p>
    <w:p w14:paraId="49851D31"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企业及原材料生产供应商建立并运行质量管理体系、环境管理体系和职业健康安全管理体系，分别应满足</w:t>
      </w:r>
      <w:r w:rsidRPr="004B3066">
        <w:rPr>
          <w:rFonts w:ascii="Times New Roman"/>
          <w:sz w:val="28"/>
        </w:rPr>
        <w:t>GB/T 19001</w:t>
      </w:r>
      <w:r w:rsidRPr="004B3066">
        <w:rPr>
          <w:rFonts w:ascii="Times New Roman"/>
          <w:sz w:val="28"/>
        </w:rPr>
        <w:t>、</w:t>
      </w:r>
      <w:r w:rsidRPr="004B3066">
        <w:rPr>
          <w:rFonts w:ascii="Times New Roman"/>
          <w:sz w:val="28"/>
        </w:rPr>
        <w:t>GB/T 24001</w:t>
      </w:r>
      <w:r w:rsidRPr="004B3066">
        <w:rPr>
          <w:rFonts w:ascii="Times New Roman"/>
          <w:sz w:val="28"/>
        </w:rPr>
        <w:t>和</w:t>
      </w:r>
      <w:r w:rsidRPr="004B3066">
        <w:rPr>
          <w:rFonts w:ascii="Times New Roman"/>
          <w:sz w:val="28"/>
        </w:rPr>
        <w:t>GB/T 45001</w:t>
      </w:r>
      <w:r w:rsidRPr="004B3066">
        <w:rPr>
          <w:rFonts w:ascii="Times New Roman"/>
          <w:sz w:val="28"/>
        </w:rPr>
        <w:t>的要求；</w:t>
      </w:r>
    </w:p>
    <w:p w14:paraId="12BDCC53"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按照相关国家标准、行业标准或政府采信的团体标准，对卧式螺旋卸料沉降离心机产品开展绿色产品评价；</w:t>
      </w:r>
    </w:p>
    <w:p w14:paraId="165458BB"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按照相关国际标准、国家标准、行业标准或政府采信的团体标准，对产品的碳足迹进行核算或核查，利用核算或核查结果对产品的碳足迹进行改善；</w:t>
      </w:r>
    </w:p>
    <w:p w14:paraId="3CDCC9D6" w14:textId="77777777" w:rsidR="004B3066" w:rsidRPr="004B3066" w:rsidRDefault="004B3066" w:rsidP="004B3066">
      <w:pPr>
        <w:pStyle w:val="a3"/>
        <w:tabs>
          <w:tab w:val="left" w:pos="851"/>
        </w:tabs>
        <w:spacing w:line="360" w:lineRule="auto"/>
        <w:jc w:val="both"/>
        <w:rPr>
          <w:rFonts w:ascii="Times New Roman"/>
          <w:sz w:val="28"/>
        </w:rPr>
      </w:pPr>
      <w:r w:rsidRPr="004B3066">
        <w:rPr>
          <w:rFonts w:ascii="Times New Roman"/>
          <w:sz w:val="28"/>
        </w:rPr>
        <w:t>企业提供环境、社会和治理（</w:t>
      </w:r>
      <w:r w:rsidRPr="004B3066">
        <w:rPr>
          <w:rFonts w:ascii="Times New Roman"/>
          <w:sz w:val="28"/>
        </w:rPr>
        <w:t>ESG</w:t>
      </w:r>
      <w:r w:rsidRPr="004B3066">
        <w:rPr>
          <w:rFonts w:ascii="Times New Roman"/>
          <w:sz w:val="28"/>
        </w:rPr>
        <w:t>）方面的报告。</w:t>
      </w:r>
    </w:p>
    <w:p w14:paraId="7D37F0A7" w14:textId="77777777" w:rsidR="004B3066" w:rsidRPr="004B3066" w:rsidRDefault="004B3066" w:rsidP="004B3066">
      <w:pPr>
        <w:pStyle w:val="a7"/>
        <w:spacing w:beforeLines="0" w:before="0" w:afterLines="0" w:after="0" w:line="360" w:lineRule="auto"/>
        <w:rPr>
          <w:rFonts w:ascii="Times New Roman" w:eastAsia="宋体"/>
          <w:sz w:val="28"/>
        </w:rPr>
      </w:pPr>
      <w:bookmarkStart w:id="47" w:name="_Toc179816571"/>
      <w:bookmarkStart w:id="48" w:name="_Toc179906351"/>
      <w:bookmarkStart w:id="49" w:name="_Toc179966958"/>
      <w:bookmarkStart w:id="50" w:name="_Toc193381779"/>
      <w:bookmarkStart w:id="51" w:name="_Toc193804512"/>
      <w:r w:rsidRPr="004B3066">
        <w:rPr>
          <w:rFonts w:ascii="Times New Roman" w:eastAsia="宋体"/>
          <w:sz w:val="28"/>
        </w:rPr>
        <w:t>评价方法</w:t>
      </w:r>
      <w:bookmarkEnd w:id="47"/>
      <w:bookmarkEnd w:id="48"/>
      <w:bookmarkEnd w:id="49"/>
      <w:bookmarkEnd w:id="50"/>
      <w:bookmarkEnd w:id="51"/>
    </w:p>
    <w:p w14:paraId="661835AB" w14:textId="77777777" w:rsidR="004B3066" w:rsidRPr="004B3066" w:rsidRDefault="004B3066" w:rsidP="004B3066">
      <w:pPr>
        <w:pStyle w:val="aff8"/>
        <w:spacing w:line="360" w:lineRule="auto"/>
        <w:rPr>
          <w:rFonts w:ascii="Times New Roman"/>
          <w:sz w:val="28"/>
        </w:rPr>
      </w:pPr>
      <w:r w:rsidRPr="004B3066">
        <w:rPr>
          <w:rFonts w:ascii="Times New Roman"/>
          <w:sz w:val="28"/>
        </w:rPr>
        <w:t>实施评价方可通过查验报告文件、实地调查等形式收集评价证明材料。卧式螺旋卸料沉降离心机可持续性产品评价指标证明材料见附录</w:t>
      </w:r>
      <w:r w:rsidRPr="004B3066">
        <w:rPr>
          <w:rFonts w:ascii="Times New Roman"/>
          <w:sz w:val="28"/>
        </w:rPr>
        <w:t>A</w:t>
      </w:r>
      <w:r w:rsidRPr="004B3066">
        <w:rPr>
          <w:rFonts w:ascii="Times New Roman"/>
          <w:sz w:val="28"/>
        </w:rPr>
        <w:t>。</w:t>
      </w:r>
    </w:p>
    <w:p w14:paraId="49CFDCD4" w14:textId="77777777" w:rsidR="004B3066" w:rsidRPr="004B3066" w:rsidRDefault="004B3066" w:rsidP="004B3066">
      <w:pPr>
        <w:pStyle w:val="aff8"/>
        <w:spacing w:line="360" w:lineRule="auto"/>
        <w:rPr>
          <w:rFonts w:ascii="Times New Roman"/>
          <w:sz w:val="28"/>
        </w:rPr>
      </w:pPr>
      <w:r w:rsidRPr="004B3066">
        <w:rPr>
          <w:rFonts w:ascii="Times New Roman"/>
          <w:sz w:val="28"/>
        </w:rPr>
        <w:t>卧式螺旋卸料沉降离心机可持续性产品评价等级按表</w:t>
      </w:r>
      <w:r w:rsidRPr="004B3066">
        <w:rPr>
          <w:rFonts w:ascii="Times New Roman"/>
          <w:sz w:val="28"/>
        </w:rPr>
        <w:t>2</w:t>
      </w:r>
      <w:r w:rsidRPr="004B3066">
        <w:rPr>
          <w:rFonts w:ascii="Times New Roman"/>
          <w:sz w:val="28"/>
        </w:rPr>
        <w:t>的规定划分。产品符合对应等级的要求可评价为符合本文件的</w:t>
      </w:r>
      <w:r w:rsidRPr="004B3066">
        <w:rPr>
          <w:rFonts w:ascii="Times New Roman"/>
          <w:sz w:val="28"/>
        </w:rPr>
        <w:t>X</w:t>
      </w:r>
      <w:r w:rsidRPr="004B3066">
        <w:rPr>
          <w:rFonts w:ascii="Times New Roman"/>
          <w:sz w:val="28"/>
        </w:rPr>
        <w:t>星级可持续性产品。</w:t>
      </w:r>
    </w:p>
    <w:p w14:paraId="46578695" w14:textId="77777777" w:rsidR="004B3066" w:rsidRPr="004B3066" w:rsidRDefault="004B3066" w:rsidP="004B3066">
      <w:pPr>
        <w:pStyle w:val="a5"/>
        <w:spacing w:beforeLines="0" w:before="0" w:afterLines="0" w:after="0" w:line="360" w:lineRule="auto"/>
        <w:rPr>
          <w:rFonts w:ascii="Times New Roman" w:eastAsia="宋体"/>
          <w:sz w:val="28"/>
        </w:rPr>
      </w:pPr>
      <w:r w:rsidRPr="004B3066">
        <w:rPr>
          <w:rFonts w:ascii="Times New Roman" w:eastAsia="宋体"/>
          <w:sz w:val="28"/>
        </w:rPr>
        <w:t>卧式螺旋卸料沉降离心机可持续性产品评价等级划分表</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94"/>
        <w:gridCol w:w="5364"/>
        <w:gridCol w:w="2513"/>
      </w:tblGrid>
      <w:tr w:rsidR="004B3066" w:rsidRPr="004B3066" w14:paraId="1DBAD476" w14:textId="77777777" w:rsidTr="0079739F">
        <w:trPr>
          <w:tblHeader/>
          <w:jc w:val="center"/>
        </w:trPr>
        <w:tc>
          <w:tcPr>
            <w:tcW w:w="841" w:type="dxa"/>
            <w:tcBorders>
              <w:top w:val="single" w:sz="8" w:space="0" w:color="auto"/>
              <w:bottom w:val="single" w:sz="8" w:space="0" w:color="auto"/>
            </w:tcBorders>
            <w:vAlign w:val="center"/>
          </w:tcPr>
          <w:p w14:paraId="26D2EC9B" w14:textId="77777777" w:rsidR="004B3066" w:rsidRPr="004B3066" w:rsidRDefault="004B3066" w:rsidP="004B3066">
            <w:pPr>
              <w:pStyle w:val="affa"/>
              <w:spacing w:line="360" w:lineRule="auto"/>
              <w:rPr>
                <w:rFonts w:ascii="Times New Roman"/>
                <w:sz w:val="28"/>
              </w:rPr>
            </w:pPr>
            <w:r w:rsidRPr="004B3066">
              <w:rPr>
                <w:rFonts w:ascii="Times New Roman"/>
                <w:sz w:val="28"/>
              </w:rPr>
              <w:t>序号</w:t>
            </w:r>
          </w:p>
        </w:tc>
        <w:tc>
          <w:tcPr>
            <w:tcW w:w="5812" w:type="dxa"/>
            <w:tcBorders>
              <w:top w:val="single" w:sz="8" w:space="0" w:color="auto"/>
              <w:bottom w:val="single" w:sz="8" w:space="0" w:color="auto"/>
            </w:tcBorders>
            <w:vAlign w:val="center"/>
          </w:tcPr>
          <w:p w14:paraId="04CBAE0F" w14:textId="77777777" w:rsidR="004B3066" w:rsidRPr="004B3066" w:rsidRDefault="004B3066" w:rsidP="004B3066">
            <w:pPr>
              <w:pStyle w:val="affa"/>
              <w:spacing w:line="360" w:lineRule="auto"/>
              <w:rPr>
                <w:rFonts w:ascii="Times New Roman"/>
                <w:sz w:val="28"/>
              </w:rPr>
            </w:pPr>
            <w:r w:rsidRPr="004B3066">
              <w:rPr>
                <w:rFonts w:ascii="Times New Roman"/>
                <w:sz w:val="28"/>
              </w:rPr>
              <w:t>项目符合情况</w:t>
            </w:r>
          </w:p>
        </w:tc>
        <w:tc>
          <w:tcPr>
            <w:tcW w:w="2681" w:type="dxa"/>
            <w:tcBorders>
              <w:top w:val="single" w:sz="8" w:space="0" w:color="auto"/>
              <w:bottom w:val="single" w:sz="8" w:space="0" w:color="auto"/>
            </w:tcBorders>
            <w:vAlign w:val="center"/>
          </w:tcPr>
          <w:p w14:paraId="14E12E53" w14:textId="77777777" w:rsidR="004B3066" w:rsidRPr="004B3066" w:rsidRDefault="004B3066" w:rsidP="004B3066">
            <w:pPr>
              <w:pStyle w:val="affa"/>
              <w:spacing w:line="360" w:lineRule="auto"/>
              <w:rPr>
                <w:rFonts w:ascii="Times New Roman"/>
                <w:sz w:val="28"/>
              </w:rPr>
            </w:pPr>
            <w:r w:rsidRPr="004B3066">
              <w:rPr>
                <w:rFonts w:ascii="Times New Roman"/>
                <w:sz w:val="28"/>
              </w:rPr>
              <w:t>等级</w:t>
            </w:r>
          </w:p>
        </w:tc>
      </w:tr>
      <w:tr w:rsidR="004B3066" w:rsidRPr="004B3066" w14:paraId="66B5B5C0" w14:textId="77777777" w:rsidTr="0079739F">
        <w:trPr>
          <w:jc w:val="center"/>
        </w:trPr>
        <w:tc>
          <w:tcPr>
            <w:tcW w:w="841" w:type="dxa"/>
            <w:tcBorders>
              <w:top w:val="single" w:sz="8" w:space="0" w:color="auto"/>
            </w:tcBorders>
            <w:vAlign w:val="center"/>
          </w:tcPr>
          <w:p w14:paraId="23757016" w14:textId="77777777" w:rsidR="004B3066" w:rsidRPr="004B3066" w:rsidRDefault="004B3066" w:rsidP="004B3066">
            <w:pPr>
              <w:pStyle w:val="affa"/>
              <w:spacing w:line="360" w:lineRule="auto"/>
              <w:rPr>
                <w:rFonts w:ascii="Times New Roman"/>
                <w:sz w:val="28"/>
              </w:rPr>
            </w:pPr>
            <w:r w:rsidRPr="004B3066">
              <w:rPr>
                <w:rFonts w:ascii="Times New Roman"/>
                <w:sz w:val="28"/>
              </w:rPr>
              <w:t>1</w:t>
            </w:r>
          </w:p>
        </w:tc>
        <w:tc>
          <w:tcPr>
            <w:tcW w:w="5812" w:type="dxa"/>
            <w:tcBorders>
              <w:top w:val="single" w:sz="8" w:space="0" w:color="auto"/>
            </w:tcBorders>
            <w:vAlign w:val="center"/>
          </w:tcPr>
          <w:p w14:paraId="6B59BED3" w14:textId="77777777" w:rsidR="004B3066" w:rsidRPr="004B3066" w:rsidRDefault="004B3066" w:rsidP="004B3066">
            <w:pPr>
              <w:pStyle w:val="affa"/>
              <w:spacing w:line="360" w:lineRule="auto"/>
              <w:rPr>
                <w:rFonts w:ascii="Times New Roman"/>
                <w:sz w:val="28"/>
              </w:rPr>
            </w:pPr>
            <w:r w:rsidRPr="004B3066">
              <w:rPr>
                <w:rFonts w:ascii="Times New Roman"/>
                <w:sz w:val="28"/>
              </w:rPr>
              <w:t>必选要求全部满足</w:t>
            </w:r>
          </w:p>
        </w:tc>
        <w:tc>
          <w:tcPr>
            <w:tcW w:w="2681" w:type="dxa"/>
            <w:tcBorders>
              <w:top w:val="single" w:sz="8" w:space="0" w:color="auto"/>
            </w:tcBorders>
            <w:vAlign w:val="center"/>
          </w:tcPr>
          <w:p w14:paraId="6CFAA5C0" w14:textId="77777777" w:rsidR="004B3066" w:rsidRPr="004B3066" w:rsidRDefault="004B3066" w:rsidP="004B3066">
            <w:pPr>
              <w:pStyle w:val="affa"/>
              <w:spacing w:line="360" w:lineRule="auto"/>
              <w:rPr>
                <w:rFonts w:ascii="Times New Roman"/>
                <w:sz w:val="28"/>
              </w:rPr>
            </w:pPr>
            <w:r w:rsidRPr="004B3066">
              <w:rPr>
                <w:rFonts w:ascii="Segoe UI Symbol" w:hAnsi="Segoe UI Symbol" w:cs="Segoe UI Symbol"/>
                <w:sz w:val="28"/>
              </w:rPr>
              <w:t>★</w:t>
            </w:r>
            <w:r w:rsidRPr="004B3066">
              <w:rPr>
                <w:rFonts w:ascii="Times New Roman"/>
                <w:sz w:val="28"/>
              </w:rPr>
              <w:t>（一星级）</w:t>
            </w:r>
          </w:p>
        </w:tc>
      </w:tr>
      <w:tr w:rsidR="004B3066" w:rsidRPr="004B3066" w14:paraId="6909B233" w14:textId="77777777" w:rsidTr="0079739F">
        <w:trPr>
          <w:jc w:val="center"/>
        </w:trPr>
        <w:tc>
          <w:tcPr>
            <w:tcW w:w="841" w:type="dxa"/>
            <w:vAlign w:val="center"/>
          </w:tcPr>
          <w:p w14:paraId="640A8274" w14:textId="77777777" w:rsidR="004B3066" w:rsidRPr="004B3066" w:rsidRDefault="004B3066" w:rsidP="004B3066">
            <w:pPr>
              <w:pStyle w:val="affa"/>
              <w:spacing w:line="360" w:lineRule="auto"/>
              <w:rPr>
                <w:rFonts w:ascii="Times New Roman"/>
                <w:sz w:val="28"/>
              </w:rPr>
            </w:pPr>
            <w:r w:rsidRPr="004B3066">
              <w:rPr>
                <w:rFonts w:ascii="Times New Roman"/>
                <w:sz w:val="28"/>
              </w:rPr>
              <w:lastRenderedPageBreak/>
              <w:t>2</w:t>
            </w:r>
          </w:p>
        </w:tc>
        <w:tc>
          <w:tcPr>
            <w:tcW w:w="5812" w:type="dxa"/>
            <w:vAlign w:val="center"/>
          </w:tcPr>
          <w:p w14:paraId="023B9813" w14:textId="77777777" w:rsidR="004B3066" w:rsidRPr="004B3066" w:rsidRDefault="004B3066" w:rsidP="004B3066">
            <w:pPr>
              <w:pStyle w:val="affa"/>
              <w:spacing w:line="360" w:lineRule="auto"/>
              <w:rPr>
                <w:rFonts w:ascii="Times New Roman"/>
                <w:sz w:val="28"/>
              </w:rPr>
            </w:pPr>
            <w:r w:rsidRPr="004B3066">
              <w:rPr>
                <w:rFonts w:ascii="Times New Roman"/>
                <w:sz w:val="28"/>
              </w:rPr>
              <w:t>必选要求全部满足，且所有可选要求三分之一或以上满足</w:t>
            </w:r>
          </w:p>
        </w:tc>
        <w:tc>
          <w:tcPr>
            <w:tcW w:w="2681" w:type="dxa"/>
            <w:vAlign w:val="center"/>
          </w:tcPr>
          <w:p w14:paraId="4345D503" w14:textId="77777777" w:rsidR="004B3066" w:rsidRPr="004B3066" w:rsidRDefault="004B3066" w:rsidP="004B3066">
            <w:pPr>
              <w:pStyle w:val="affa"/>
              <w:spacing w:line="360" w:lineRule="auto"/>
              <w:rPr>
                <w:rFonts w:ascii="Times New Roman"/>
                <w:sz w:val="28"/>
              </w:rPr>
            </w:pPr>
            <w:r w:rsidRPr="004B3066">
              <w:rPr>
                <w:rFonts w:ascii="Segoe UI Symbol" w:hAnsi="Segoe UI Symbol" w:cs="Segoe UI Symbol"/>
                <w:sz w:val="28"/>
              </w:rPr>
              <w:t>★★</w:t>
            </w:r>
            <w:r w:rsidRPr="004B3066">
              <w:rPr>
                <w:rFonts w:ascii="Times New Roman"/>
                <w:sz w:val="28"/>
              </w:rPr>
              <w:t>（二星级）</w:t>
            </w:r>
          </w:p>
        </w:tc>
      </w:tr>
      <w:tr w:rsidR="004B3066" w:rsidRPr="004B3066" w14:paraId="394A3249" w14:textId="77777777" w:rsidTr="0079739F">
        <w:trPr>
          <w:jc w:val="center"/>
        </w:trPr>
        <w:tc>
          <w:tcPr>
            <w:tcW w:w="841" w:type="dxa"/>
            <w:vAlign w:val="center"/>
          </w:tcPr>
          <w:p w14:paraId="340644C4" w14:textId="77777777" w:rsidR="004B3066" w:rsidRPr="004B3066" w:rsidRDefault="004B3066" w:rsidP="004B3066">
            <w:pPr>
              <w:pStyle w:val="affa"/>
              <w:spacing w:line="360" w:lineRule="auto"/>
              <w:rPr>
                <w:rFonts w:ascii="Times New Roman"/>
                <w:sz w:val="28"/>
              </w:rPr>
            </w:pPr>
            <w:r w:rsidRPr="004B3066">
              <w:rPr>
                <w:rFonts w:ascii="Times New Roman"/>
                <w:sz w:val="28"/>
              </w:rPr>
              <w:t>3</w:t>
            </w:r>
          </w:p>
        </w:tc>
        <w:tc>
          <w:tcPr>
            <w:tcW w:w="5812" w:type="dxa"/>
            <w:vAlign w:val="center"/>
          </w:tcPr>
          <w:p w14:paraId="6F88DECE" w14:textId="77777777" w:rsidR="004B3066" w:rsidRPr="004B3066" w:rsidRDefault="004B3066" w:rsidP="004B3066">
            <w:pPr>
              <w:pStyle w:val="affa"/>
              <w:spacing w:line="360" w:lineRule="auto"/>
              <w:rPr>
                <w:rFonts w:ascii="Times New Roman"/>
                <w:sz w:val="28"/>
              </w:rPr>
            </w:pPr>
            <w:r w:rsidRPr="004B3066">
              <w:rPr>
                <w:rFonts w:ascii="Times New Roman"/>
                <w:sz w:val="28"/>
              </w:rPr>
              <w:t>必选要求全部满足，且所有可选要求三分之二或以上满足</w:t>
            </w:r>
          </w:p>
        </w:tc>
        <w:tc>
          <w:tcPr>
            <w:tcW w:w="2681" w:type="dxa"/>
            <w:vAlign w:val="center"/>
          </w:tcPr>
          <w:p w14:paraId="70D8693D" w14:textId="77777777" w:rsidR="004B3066" w:rsidRPr="004B3066" w:rsidRDefault="004B3066" w:rsidP="004B3066">
            <w:pPr>
              <w:pStyle w:val="affa"/>
              <w:spacing w:line="360" w:lineRule="auto"/>
              <w:rPr>
                <w:rFonts w:ascii="Times New Roman"/>
                <w:sz w:val="28"/>
              </w:rPr>
            </w:pPr>
            <w:r w:rsidRPr="004B3066">
              <w:rPr>
                <w:rFonts w:ascii="Segoe UI Symbol" w:hAnsi="Segoe UI Symbol" w:cs="Segoe UI Symbol"/>
                <w:sz w:val="28"/>
              </w:rPr>
              <w:t>★★★</w:t>
            </w:r>
            <w:r w:rsidRPr="004B3066">
              <w:rPr>
                <w:rFonts w:ascii="Times New Roman"/>
                <w:sz w:val="28"/>
              </w:rPr>
              <w:t>（三星级）</w:t>
            </w:r>
          </w:p>
        </w:tc>
      </w:tr>
      <w:tr w:rsidR="004B3066" w:rsidRPr="004B3066" w14:paraId="0A004972" w14:textId="77777777" w:rsidTr="0079739F">
        <w:trPr>
          <w:jc w:val="center"/>
        </w:trPr>
        <w:tc>
          <w:tcPr>
            <w:tcW w:w="9334" w:type="dxa"/>
            <w:gridSpan w:val="3"/>
            <w:vAlign w:val="center"/>
          </w:tcPr>
          <w:p w14:paraId="6E77EE5D" w14:textId="77777777" w:rsidR="004B3066" w:rsidRPr="004B3066" w:rsidRDefault="004B3066" w:rsidP="004B3066">
            <w:pPr>
              <w:pStyle w:val="ad"/>
              <w:spacing w:line="360" w:lineRule="auto"/>
              <w:rPr>
                <w:rFonts w:ascii="Times New Roman"/>
                <w:sz w:val="28"/>
              </w:rPr>
            </w:pPr>
            <w:r w:rsidRPr="004B3066">
              <w:rPr>
                <w:rFonts w:ascii="Times New Roman"/>
                <w:sz w:val="28"/>
              </w:rPr>
              <w:t>统计可选要求满足情况时，对于被评价产品不涉及的可选要求项目，统计可选要求数量时应扣除。</w:t>
            </w:r>
          </w:p>
        </w:tc>
      </w:tr>
    </w:tbl>
    <w:p w14:paraId="480E3E01" w14:textId="77777777" w:rsidR="004B3066" w:rsidRPr="004B3066" w:rsidRDefault="004B3066" w:rsidP="004B3066">
      <w:pPr>
        <w:pStyle w:val="aff6"/>
        <w:spacing w:line="360" w:lineRule="auto"/>
        <w:ind w:firstLineChars="0" w:firstLine="0"/>
        <w:rPr>
          <w:rFonts w:ascii="Times New Roman"/>
          <w:sz w:val="28"/>
        </w:rPr>
      </w:pPr>
    </w:p>
    <w:p w14:paraId="32970147" w14:textId="77777777" w:rsidR="00BD6056" w:rsidRPr="004B3066" w:rsidRDefault="00BD6056">
      <w:pPr>
        <w:spacing w:line="360" w:lineRule="auto"/>
        <w:ind w:firstLineChars="200" w:firstLine="560"/>
        <w:rPr>
          <w:rFonts w:ascii="Times New Roman" w:hAnsi="Times New Roman" w:cs="Times New Roman"/>
          <w:sz w:val="28"/>
          <w:szCs w:val="28"/>
        </w:rPr>
      </w:pPr>
    </w:p>
    <w:p w14:paraId="6618CEDE" w14:textId="77777777" w:rsidR="00BD6056"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52" w:name="_Toc12675"/>
      <w:r>
        <w:rPr>
          <w:rFonts w:ascii="Times New Roman" w:eastAsia="黑体" w:hAnsi="Times New Roman" w:cs="Times New Roman"/>
          <w:b/>
          <w:kern w:val="0"/>
          <w:sz w:val="30"/>
          <w:szCs w:val="30"/>
        </w:rPr>
        <w:t>三、主要试验和情况分析</w:t>
      </w:r>
      <w:bookmarkEnd w:id="52"/>
    </w:p>
    <w:p w14:paraId="13C73FFD" w14:textId="07449EAD" w:rsidR="00DB4710" w:rsidRPr="00DB4710" w:rsidRDefault="00DB4710" w:rsidP="00DB4710">
      <w:pPr>
        <w:widowControl/>
        <w:spacing w:line="360" w:lineRule="auto"/>
        <w:ind w:firstLineChars="200" w:firstLine="560"/>
        <w:rPr>
          <w:rFonts w:ascii="Times New Roman" w:hAnsi="Times New Roman" w:cs="Times New Roman"/>
          <w:sz w:val="28"/>
          <w:szCs w:val="28"/>
        </w:rPr>
      </w:pPr>
      <w:r w:rsidRPr="00DB4710">
        <w:rPr>
          <w:rFonts w:ascii="Times New Roman" w:hAnsi="Times New Roman" w:cs="Times New Roman" w:hint="eastAsia"/>
          <w:sz w:val="28"/>
          <w:szCs w:val="28"/>
        </w:rPr>
        <w:t>能效测试：严格测定标准工况下的单位处理量能耗（</w:t>
      </w:r>
      <w:r w:rsidRPr="00DB4710">
        <w:rPr>
          <w:rFonts w:ascii="Times New Roman" w:hAnsi="Times New Roman" w:cs="Times New Roman" w:hint="eastAsia"/>
          <w:sz w:val="28"/>
          <w:szCs w:val="28"/>
        </w:rPr>
        <w:t>kW</w:t>
      </w:r>
      <w:r w:rsidRPr="00DB4710">
        <w:rPr>
          <w:rFonts w:ascii="Times New Roman" w:hAnsi="Times New Roman" w:cs="Times New Roman" w:hint="eastAsia"/>
          <w:sz w:val="28"/>
          <w:szCs w:val="28"/>
        </w:rPr>
        <w:t>·</w:t>
      </w:r>
      <w:r w:rsidRPr="00DB4710">
        <w:rPr>
          <w:rFonts w:ascii="Times New Roman" w:hAnsi="Times New Roman" w:cs="Times New Roman" w:hint="eastAsia"/>
          <w:sz w:val="28"/>
          <w:szCs w:val="28"/>
        </w:rPr>
        <w:t>h/ton</w:t>
      </w:r>
      <w:r w:rsidRPr="00DB4710">
        <w:rPr>
          <w:rFonts w:ascii="Times New Roman" w:hAnsi="Times New Roman" w:cs="Times New Roman" w:hint="eastAsia"/>
          <w:sz w:val="28"/>
          <w:szCs w:val="28"/>
        </w:rPr>
        <w:t>），评估运行效率。</w:t>
      </w:r>
    </w:p>
    <w:p w14:paraId="5DEE894D" w14:textId="75757828" w:rsidR="00DB4710" w:rsidRPr="00DB4710" w:rsidRDefault="00DB4710" w:rsidP="00DB4710">
      <w:pPr>
        <w:widowControl/>
        <w:spacing w:line="360" w:lineRule="auto"/>
        <w:ind w:firstLineChars="200" w:firstLine="560"/>
        <w:rPr>
          <w:rFonts w:ascii="Times New Roman" w:hAnsi="Times New Roman" w:cs="Times New Roman"/>
          <w:sz w:val="28"/>
          <w:szCs w:val="28"/>
        </w:rPr>
      </w:pPr>
      <w:r w:rsidRPr="00DB4710">
        <w:rPr>
          <w:rFonts w:ascii="Times New Roman" w:hAnsi="Times New Roman" w:cs="Times New Roman" w:hint="eastAsia"/>
          <w:sz w:val="28"/>
          <w:szCs w:val="28"/>
        </w:rPr>
        <w:t>材料与环境影响评估：分析关键部件（材料的可再生性、可回收性占比，评估生产、使用及报废阶段的碳足迹、资源消耗和污染物排放。</w:t>
      </w:r>
    </w:p>
    <w:p w14:paraId="23163840" w14:textId="368F7D1C" w:rsidR="00DB4710" w:rsidRPr="00DB4710" w:rsidRDefault="00DB4710" w:rsidP="00DB4710">
      <w:pPr>
        <w:widowControl/>
        <w:spacing w:line="360" w:lineRule="auto"/>
        <w:ind w:firstLineChars="200" w:firstLine="560"/>
        <w:rPr>
          <w:rFonts w:ascii="Times New Roman" w:hAnsi="Times New Roman" w:cs="Times New Roman"/>
          <w:sz w:val="28"/>
          <w:szCs w:val="28"/>
        </w:rPr>
      </w:pPr>
      <w:r w:rsidRPr="00DB4710">
        <w:rPr>
          <w:rFonts w:ascii="Times New Roman" w:hAnsi="Times New Roman" w:cs="Times New Roman" w:hint="eastAsia"/>
          <w:sz w:val="28"/>
          <w:szCs w:val="28"/>
        </w:rPr>
        <w:t>可靠性与寿命验证：通过加速老化、关键部件疲劳测试等，评价整机及核心部件的设计寿命和维护周期，确保耐用性。</w:t>
      </w:r>
    </w:p>
    <w:p w14:paraId="2678AA98" w14:textId="39BF6846" w:rsidR="00DB4710" w:rsidRPr="00DB4710" w:rsidRDefault="00DB4710" w:rsidP="00DB4710">
      <w:pPr>
        <w:widowControl/>
        <w:spacing w:line="360" w:lineRule="auto"/>
        <w:ind w:firstLineChars="200" w:firstLine="560"/>
        <w:rPr>
          <w:rFonts w:ascii="Times New Roman" w:hAnsi="Times New Roman" w:cs="Times New Roman"/>
          <w:sz w:val="28"/>
          <w:szCs w:val="28"/>
        </w:rPr>
      </w:pPr>
      <w:r w:rsidRPr="00DB4710">
        <w:rPr>
          <w:rFonts w:ascii="Times New Roman" w:hAnsi="Times New Roman" w:cs="Times New Roman" w:hint="eastAsia"/>
          <w:sz w:val="28"/>
          <w:szCs w:val="28"/>
        </w:rPr>
        <w:t>噪声与振动测试：测量运行噪声水平和振动值，评估对工作环境的影响。</w:t>
      </w:r>
    </w:p>
    <w:p w14:paraId="7E355DA9" w14:textId="7F101BBE" w:rsidR="00DB4710" w:rsidRPr="00DB4710" w:rsidRDefault="00DB4710" w:rsidP="00DB4710">
      <w:pPr>
        <w:widowControl/>
        <w:spacing w:line="360" w:lineRule="auto"/>
        <w:ind w:firstLineChars="200" w:firstLine="560"/>
        <w:rPr>
          <w:rFonts w:ascii="Times New Roman" w:hAnsi="Times New Roman" w:cs="Times New Roman"/>
          <w:sz w:val="28"/>
          <w:szCs w:val="28"/>
        </w:rPr>
      </w:pPr>
      <w:r w:rsidRPr="00DB4710">
        <w:rPr>
          <w:rFonts w:ascii="Times New Roman" w:hAnsi="Times New Roman" w:cs="Times New Roman" w:hint="eastAsia"/>
          <w:sz w:val="28"/>
          <w:szCs w:val="28"/>
        </w:rPr>
        <w:t>分离性能稳定性：</w:t>
      </w:r>
      <w:r w:rsidRPr="00DB4710">
        <w:rPr>
          <w:rFonts w:ascii="Times New Roman" w:hAnsi="Times New Roman" w:cs="Times New Roman" w:hint="eastAsia"/>
          <w:sz w:val="28"/>
          <w:szCs w:val="28"/>
        </w:rPr>
        <w:t xml:space="preserve"> </w:t>
      </w:r>
      <w:r w:rsidRPr="00DB4710">
        <w:rPr>
          <w:rFonts w:ascii="Times New Roman" w:hAnsi="Times New Roman" w:cs="Times New Roman" w:hint="eastAsia"/>
          <w:sz w:val="28"/>
          <w:szCs w:val="28"/>
        </w:rPr>
        <w:t>评价其在长期运行或处理不同介质时分离效果的稳定性。</w:t>
      </w:r>
    </w:p>
    <w:p w14:paraId="0070DF3D" w14:textId="77777777" w:rsidR="00BD6056"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53" w:name="_Toc20840"/>
      <w:r>
        <w:rPr>
          <w:rFonts w:ascii="Times New Roman" w:eastAsia="黑体" w:hAnsi="Times New Roman" w:cs="Times New Roman"/>
          <w:b/>
          <w:kern w:val="0"/>
          <w:sz w:val="30"/>
          <w:szCs w:val="30"/>
        </w:rPr>
        <w:t>四、标准中涉及专利的情况</w:t>
      </w:r>
      <w:bookmarkEnd w:id="53"/>
    </w:p>
    <w:p w14:paraId="0530E0EF" w14:textId="77777777" w:rsidR="00BD6056"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BD6056"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54" w:name="_Toc29243"/>
      <w:r>
        <w:rPr>
          <w:rFonts w:ascii="Times New Roman" w:eastAsia="黑体" w:hAnsi="Times New Roman" w:cs="Times New Roman"/>
          <w:b/>
          <w:kern w:val="0"/>
          <w:sz w:val="30"/>
          <w:szCs w:val="30"/>
        </w:rPr>
        <w:t>五、预期达到的效益（经济、效益、生态等），对产业发展的作用的情况</w:t>
      </w:r>
      <w:bookmarkEnd w:id="54"/>
    </w:p>
    <w:p w14:paraId="5D1C60FB" w14:textId="77777777" w:rsidR="00DB4710" w:rsidRPr="00DB4710" w:rsidRDefault="00DB4710" w:rsidP="00DB4710">
      <w:pPr>
        <w:widowControl/>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lastRenderedPageBreak/>
        <w:t>预期效益：</w:t>
      </w:r>
    </w:p>
    <w:p w14:paraId="2B702D9B" w14:textId="0AED8E40" w:rsidR="00DB4710" w:rsidRPr="00DB4710" w:rsidRDefault="00DB4710" w:rsidP="00DB4710">
      <w:pPr>
        <w:widowControl/>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t>经济效益：显著降低用户运行成本，延长设备寿命减少更换投入，提升残值。</w:t>
      </w:r>
    </w:p>
    <w:p w14:paraId="09926F19" w14:textId="7981CBF5" w:rsidR="00DB4710" w:rsidRPr="00DB4710" w:rsidRDefault="00DB4710" w:rsidP="00DB4710">
      <w:pPr>
        <w:widowControl/>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t>生态效益：减少全生命周期碳排放与资源消耗，降低噪声污染，促进废弃设备资源循环利用。</w:t>
      </w:r>
    </w:p>
    <w:p w14:paraId="51BCD91D" w14:textId="5676E2BF" w:rsidR="00DB4710" w:rsidRPr="00DB4710" w:rsidRDefault="00DB4710" w:rsidP="00DB4710">
      <w:pPr>
        <w:widowControl/>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t>社会效益：改善操作环境安全健康，促进行业绿色采购。</w:t>
      </w:r>
    </w:p>
    <w:p w14:paraId="54E20EDE" w14:textId="77777777" w:rsidR="00DB4710" w:rsidRPr="00DB4710" w:rsidRDefault="00DB4710" w:rsidP="00DB4710">
      <w:pPr>
        <w:widowControl/>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t>对产业发展的作用：</w:t>
      </w:r>
    </w:p>
    <w:p w14:paraId="4EDF9451" w14:textId="29E5ADC1" w:rsidR="00DB4710" w:rsidRPr="00DB4710" w:rsidRDefault="00DB4710" w:rsidP="00DB4710">
      <w:pPr>
        <w:widowControl/>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t>引领技术升级：强制驱动制造商研发高效节能、长寿命、易回收的离心机产品和绿色制造工艺。</w:t>
      </w:r>
    </w:p>
    <w:p w14:paraId="7249B4D3" w14:textId="6B477BF5" w:rsidR="00DB4710" w:rsidRPr="00DB4710" w:rsidRDefault="00DB4710" w:rsidP="00DB4710">
      <w:pPr>
        <w:widowControl/>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t>构建绿色供应链：为采购方提供明确、量化的可持续性选型依据，推动绿色供应链建设。</w:t>
      </w:r>
    </w:p>
    <w:p w14:paraId="10AAF4D9" w14:textId="306B64B5" w:rsidR="00DB4710" w:rsidRPr="00DB4710" w:rsidRDefault="00DB4710" w:rsidP="00DB4710">
      <w:pPr>
        <w:widowControl/>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t>提升国际竞争力：满足国内外日益严苛的环保法规和</w:t>
      </w:r>
      <w:r w:rsidRPr="00DB4710">
        <w:rPr>
          <w:rFonts w:ascii="Times New Roman" w:hAnsi="Times New Roman" w:cs="Times New Roman" w:hint="eastAsia"/>
          <w:kern w:val="0"/>
          <w:sz w:val="28"/>
          <w:szCs w:val="28"/>
        </w:rPr>
        <w:t>ESG</w:t>
      </w:r>
      <w:r w:rsidRPr="00DB4710">
        <w:rPr>
          <w:rFonts w:ascii="Times New Roman" w:hAnsi="Times New Roman" w:cs="Times New Roman" w:hint="eastAsia"/>
          <w:kern w:val="0"/>
          <w:sz w:val="28"/>
          <w:szCs w:val="28"/>
        </w:rPr>
        <w:t>要求，增强中国制造的离心机产品在全球市场的绿色竞争力。</w:t>
      </w:r>
    </w:p>
    <w:p w14:paraId="7852582A" w14:textId="51AA878B" w:rsidR="00BD6056" w:rsidRDefault="00DB4710" w:rsidP="00DB4710">
      <w:pPr>
        <w:widowControl/>
        <w:spacing w:line="360" w:lineRule="auto"/>
        <w:ind w:firstLineChars="200" w:firstLine="560"/>
        <w:rPr>
          <w:rFonts w:ascii="Times New Roman" w:hAnsi="Times New Roman" w:cs="Times New Roman"/>
          <w:kern w:val="0"/>
          <w:sz w:val="28"/>
          <w:szCs w:val="28"/>
        </w:rPr>
      </w:pPr>
      <w:r w:rsidRPr="00DB4710">
        <w:rPr>
          <w:rFonts w:ascii="Times New Roman" w:hAnsi="Times New Roman" w:cs="Times New Roman" w:hint="eastAsia"/>
          <w:kern w:val="0"/>
          <w:sz w:val="28"/>
          <w:szCs w:val="28"/>
        </w:rPr>
        <w:t>规范市场秩序：建立统一评价标尺，避免“伪绿色”宣传，促进市场公平竞争和高质量发展。</w:t>
      </w:r>
    </w:p>
    <w:p w14:paraId="0A0D3800" w14:textId="77777777" w:rsidR="00BD6056" w:rsidRDefault="00000000">
      <w:pPr>
        <w:spacing w:line="360" w:lineRule="auto"/>
        <w:outlineLvl w:val="0"/>
        <w:rPr>
          <w:rFonts w:ascii="Times New Roman" w:eastAsia="黑体" w:hAnsi="Times New Roman" w:cs="Times New Roman"/>
          <w:b/>
          <w:kern w:val="0"/>
          <w:sz w:val="30"/>
          <w:szCs w:val="30"/>
        </w:rPr>
      </w:pPr>
      <w:bookmarkStart w:id="55" w:name="_Toc4979"/>
      <w:r>
        <w:rPr>
          <w:rFonts w:ascii="Times New Roman" w:eastAsia="黑体" w:hAnsi="Times New Roman" w:cs="Times New Roman"/>
          <w:b/>
          <w:kern w:val="0"/>
          <w:sz w:val="30"/>
          <w:szCs w:val="30"/>
        </w:rPr>
        <w:t>六、与有关的现行法律、法规和强制性国家标准的关系</w:t>
      </w:r>
      <w:bookmarkEnd w:id="55"/>
    </w:p>
    <w:p w14:paraId="382A0B7A" w14:textId="77777777" w:rsidR="00BD6056" w:rsidRDefault="00000000">
      <w:pPr>
        <w:pStyle w:val="aff2"/>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BD6056"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56" w:name="_Toc21799"/>
      <w:r>
        <w:rPr>
          <w:rFonts w:ascii="Times New Roman" w:eastAsia="黑体" w:hAnsi="Times New Roman" w:cs="Times New Roman"/>
          <w:b/>
          <w:kern w:val="0"/>
          <w:sz w:val="30"/>
          <w:szCs w:val="30"/>
        </w:rPr>
        <w:t>七、重大意见分歧的处理依据和结果</w:t>
      </w:r>
      <w:bookmarkEnd w:id="56"/>
    </w:p>
    <w:p w14:paraId="6B56A1A9" w14:textId="77777777" w:rsidR="00BD6056" w:rsidRDefault="00000000">
      <w:pPr>
        <w:pStyle w:val="aff2"/>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BD6056"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57" w:name="_Toc20135"/>
      <w:r>
        <w:rPr>
          <w:rFonts w:ascii="Times New Roman" w:eastAsia="黑体" w:hAnsi="Times New Roman" w:cs="Times New Roman"/>
          <w:b/>
          <w:kern w:val="0"/>
          <w:sz w:val="30"/>
          <w:szCs w:val="30"/>
        </w:rPr>
        <w:t>八、标准性质的建议说明</w:t>
      </w:r>
      <w:bookmarkEnd w:id="57"/>
    </w:p>
    <w:p w14:paraId="0185C34E" w14:textId="77777777" w:rsidR="00BD6056" w:rsidRDefault="00000000">
      <w:pPr>
        <w:pStyle w:val="aff2"/>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BD6056"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58" w:name="_Toc23106"/>
      <w:r>
        <w:rPr>
          <w:rFonts w:ascii="Times New Roman" w:eastAsia="黑体" w:hAnsi="Times New Roman" w:cs="Times New Roman"/>
          <w:b/>
          <w:kern w:val="0"/>
          <w:sz w:val="30"/>
          <w:szCs w:val="30"/>
        </w:rPr>
        <w:t>九、贯彻标准的要求和措施建议</w:t>
      </w:r>
      <w:bookmarkEnd w:id="58"/>
    </w:p>
    <w:p w14:paraId="7FA62707"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BD6056"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59" w:name="_Toc29517"/>
      <w:r>
        <w:rPr>
          <w:rFonts w:ascii="Times New Roman" w:eastAsia="黑体" w:hAnsi="Times New Roman" w:cs="Times New Roman"/>
          <w:b/>
          <w:kern w:val="0"/>
          <w:sz w:val="30"/>
          <w:szCs w:val="30"/>
        </w:rPr>
        <w:t>十、废止现行相关标准的建议</w:t>
      </w:r>
      <w:bookmarkEnd w:id="59"/>
    </w:p>
    <w:p w14:paraId="029A4A9D"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本标准为首次发布。</w:t>
      </w:r>
    </w:p>
    <w:p w14:paraId="742D140B" w14:textId="77777777" w:rsidR="00BD6056"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60" w:name="_Toc18435"/>
      <w:r>
        <w:rPr>
          <w:rFonts w:ascii="Times New Roman" w:eastAsia="黑体" w:hAnsi="Times New Roman" w:cs="Times New Roman"/>
          <w:b/>
          <w:kern w:val="0"/>
          <w:sz w:val="30"/>
          <w:szCs w:val="30"/>
        </w:rPr>
        <w:t>十一、其他应予说明的事项</w:t>
      </w:r>
      <w:bookmarkEnd w:id="60"/>
    </w:p>
    <w:p w14:paraId="0066CDE2" w14:textId="77777777" w:rsidR="00BD6056"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BD6056">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52C1" w14:textId="77777777" w:rsidR="00DC19C1" w:rsidRDefault="00DC19C1">
      <w:r>
        <w:separator/>
      </w:r>
    </w:p>
  </w:endnote>
  <w:endnote w:type="continuationSeparator" w:id="0">
    <w:p w14:paraId="7BA3CE6A" w14:textId="77777777" w:rsidR="00DC19C1" w:rsidRDefault="00DC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BD6056" w:rsidRDefault="00BD6056">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21EFE5D0" w:rsidR="00BD6056" w:rsidRDefault="00956FBE">
    <w:pPr>
      <w:pStyle w:val="afb"/>
    </w:pPr>
    <w:r>
      <w:rPr>
        <w:noProof/>
      </w:rPr>
      <mc:AlternateContent>
        <mc:Choice Requires="wps">
          <w:drawing>
            <wp:anchor distT="0" distB="0" distL="114300" distR="114300" simplePos="0" relativeHeight="251659264" behindDoc="0" locked="0" layoutInCell="1" allowOverlap="1" wp14:anchorId="131A9404" wp14:editId="4B8E0202">
              <wp:simplePos x="0" y="0"/>
              <wp:positionH relativeFrom="margin">
                <wp:align>center</wp:align>
              </wp:positionH>
              <wp:positionV relativeFrom="paragraph">
                <wp:align>center</wp:align>
              </wp:positionV>
              <wp:extent cx="534035" cy="175260"/>
              <wp:effectExtent l="0" t="0" r="0" b="0"/>
              <wp:wrapNone/>
              <wp:docPr id="59950605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BD6056" w:rsidRDefault="00000000">
                          <w:pPr>
                            <w:pStyle w:val="af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A9404"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BD6056" w:rsidRDefault="00000000">
                    <w:pPr>
                      <w:pStyle w:val="af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F0C2" w14:textId="77777777" w:rsidR="00DC19C1" w:rsidRDefault="00DC19C1">
      <w:r>
        <w:separator/>
      </w:r>
    </w:p>
  </w:footnote>
  <w:footnote w:type="continuationSeparator" w:id="0">
    <w:p w14:paraId="2E26DEB7" w14:textId="77777777" w:rsidR="00DC19C1" w:rsidRDefault="00DC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2837933"/>
    <w:multiLevelType w:val="hybridMultilevel"/>
    <w:tmpl w:val="EC424B92"/>
    <w:lvl w:ilvl="0" w:tplc="313642F2">
      <w:start w:val="1"/>
      <w:numFmt w:val="decimal"/>
      <w:pStyle w:val="a2"/>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2C5917C3"/>
    <w:multiLevelType w:val="multilevel"/>
    <w:tmpl w:val="631EF14E"/>
    <w:lvl w:ilvl="0">
      <w:start w:val="1"/>
      <w:numFmt w:val="none"/>
      <w:pStyle w:val="a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15:restartNumberingAfterBreak="0">
    <w:nsid w:val="646260FA"/>
    <w:multiLevelType w:val="multilevel"/>
    <w:tmpl w:val="307C51EE"/>
    <w:lvl w:ilvl="0">
      <w:start w:val="1"/>
      <w:numFmt w:val="decimal"/>
      <w:lvlRestart w:val="0"/>
      <w:pStyle w:val="a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6CEA2025"/>
    <w:multiLevelType w:val="multilevel"/>
    <w:tmpl w:val="2E5E22E4"/>
    <w:lvl w:ilvl="0">
      <w:start w:val="1"/>
      <w:numFmt w:val="none"/>
      <w:pStyle w:val="a6"/>
      <w:suff w:val="nothing"/>
      <w:lvlText w:val="%1"/>
      <w:lvlJc w:val="left"/>
      <w:pPr>
        <w:ind w:left="0" w:firstLine="0"/>
      </w:pPr>
      <w:rPr>
        <w:rFonts w:hint="eastAsia"/>
      </w:rPr>
    </w:lvl>
    <w:lvl w:ilvl="1">
      <w:start w:val="1"/>
      <w:numFmt w:val="decimal"/>
      <w:pStyle w:val="a7"/>
      <w:suff w:val="nothing"/>
      <w:lvlText w:val="%1%2　"/>
      <w:lvlJc w:val="left"/>
      <w:pPr>
        <w:ind w:left="0" w:firstLine="0"/>
      </w:pPr>
      <w:rPr>
        <w:rFonts w:ascii="黑体" w:eastAsia="黑体" w:hint="eastAsia"/>
        <w:b w:val="0"/>
        <w:i w:val="0"/>
        <w:sz w:val="28"/>
        <w:szCs w:val="28"/>
      </w:rPr>
    </w:lvl>
    <w:lvl w:ilvl="2">
      <w:start w:val="1"/>
      <w:numFmt w:val="decimal"/>
      <w:pStyle w:val="a8"/>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9"/>
      <w:suff w:val="nothing"/>
      <w:lvlText w:val="%1%2.%3.%4　"/>
      <w:lvlJc w:val="left"/>
      <w:pPr>
        <w:ind w:left="0" w:firstLine="0"/>
      </w:pPr>
      <w:rPr>
        <w:rFonts w:ascii="黑体" w:eastAsia="黑体" w:hint="eastAsia"/>
        <w:b w:val="0"/>
        <w:i w:val="0"/>
        <w:sz w:val="28"/>
        <w:szCs w:val="28"/>
      </w:rPr>
    </w:lvl>
    <w:lvl w:ilvl="4">
      <w:start w:val="1"/>
      <w:numFmt w:val="decimal"/>
      <w:pStyle w:val="aa"/>
      <w:suff w:val="nothing"/>
      <w:lvlText w:val="%1%2.%3.%4.%5　"/>
      <w:lvlJc w:val="left"/>
      <w:pPr>
        <w:ind w:left="0" w:firstLine="0"/>
      </w:pPr>
      <w:rPr>
        <w:rFonts w:ascii="黑体" w:eastAsia="黑体" w:hint="eastAsia"/>
        <w:b w:val="0"/>
        <w:i w:val="0"/>
        <w:sz w:val="28"/>
        <w:szCs w:val="28"/>
      </w:rPr>
    </w:lvl>
    <w:lvl w:ilvl="5">
      <w:start w:val="1"/>
      <w:numFmt w:val="decimal"/>
      <w:pStyle w:val="ab"/>
      <w:suff w:val="nothing"/>
      <w:lvlText w:val="%1%2.%3.%4.%5.%6　"/>
      <w:lvlJc w:val="left"/>
      <w:pPr>
        <w:ind w:left="0" w:firstLine="0"/>
      </w:pPr>
      <w:rPr>
        <w:rFonts w:ascii="黑体" w:eastAsia="黑体" w:hint="eastAsia"/>
        <w:b w:val="0"/>
        <w:i w:val="0"/>
        <w:sz w:val="21"/>
      </w:rPr>
    </w:lvl>
    <w:lvl w:ilvl="6">
      <w:start w:val="1"/>
      <w:numFmt w:val="decimal"/>
      <w:pStyle w:val="a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6DBF04F4"/>
    <w:multiLevelType w:val="multilevel"/>
    <w:tmpl w:val="1258F946"/>
    <w:lvl w:ilvl="0">
      <w:start w:val="1"/>
      <w:numFmt w:val="none"/>
      <w:pStyle w:val="ad"/>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375281150">
    <w:abstractNumId w:val="0"/>
  </w:num>
  <w:num w:numId="2" w16cid:durableId="560025678">
    <w:abstractNumId w:val="1"/>
  </w:num>
  <w:num w:numId="3" w16cid:durableId="1056052695">
    <w:abstractNumId w:val="2"/>
  </w:num>
  <w:num w:numId="4" w16cid:durableId="1642417828">
    <w:abstractNumId w:val="3"/>
  </w:num>
  <w:num w:numId="5" w16cid:durableId="1067529972">
    <w:abstractNumId w:val="5"/>
  </w:num>
  <w:num w:numId="6" w16cid:durableId="8528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C5EF8"/>
    <w:rsid w:val="003F7535"/>
    <w:rsid w:val="00401889"/>
    <w:rsid w:val="00410BC2"/>
    <w:rsid w:val="00413119"/>
    <w:rsid w:val="004172C0"/>
    <w:rsid w:val="004252F2"/>
    <w:rsid w:val="004276CF"/>
    <w:rsid w:val="00435663"/>
    <w:rsid w:val="00436EE9"/>
    <w:rsid w:val="00463563"/>
    <w:rsid w:val="004803B5"/>
    <w:rsid w:val="004B2F65"/>
    <w:rsid w:val="004B3066"/>
    <w:rsid w:val="004B6E6F"/>
    <w:rsid w:val="004D7E45"/>
    <w:rsid w:val="004F4747"/>
    <w:rsid w:val="004F6F77"/>
    <w:rsid w:val="0050411A"/>
    <w:rsid w:val="00505FBC"/>
    <w:rsid w:val="00520FFB"/>
    <w:rsid w:val="005251AE"/>
    <w:rsid w:val="00534D5E"/>
    <w:rsid w:val="00534FAE"/>
    <w:rsid w:val="00545EB7"/>
    <w:rsid w:val="00596690"/>
    <w:rsid w:val="005A4896"/>
    <w:rsid w:val="005B7647"/>
    <w:rsid w:val="005F13A9"/>
    <w:rsid w:val="00601423"/>
    <w:rsid w:val="00606BF2"/>
    <w:rsid w:val="00621D14"/>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A766F"/>
    <w:rsid w:val="008B18A3"/>
    <w:rsid w:val="008B34EE"/>
    <w:rsid w:val="008F54B9"/>
    <w:rsid w:val="008F5B83"/>
    <w:rsid w:val="00910049"/>
    <w:rsid w:val="0091708A"/>
    <w:rsid w:val="00932F00"/>
    <w:rsid w:val="00956FBE"/>
    <w:rsid w:val="00966791"/>
    <w:rsid w:val="0097271F"/>
    <w:rsid w:val="00981821"/>
    <w:rsid w:val="00987820"/>
    <w:rsid w:val="00987E2D"/>
    <w:rsid w:val="009943E0"/>
    <w:rsid w:val="009A16C4"/>
    <w:rsid w:val="009A27FC"/>
    <w:rsid w:val="009A488E"/>
    <w:rsid w:val="009A5078"/>
    <w:rsid w:val="009A6F90"/>
    <w:rsid w:val="009B1FF6"/>
    <w:rsid w:val="009D56C3"/>
    <w:rsid w:val="009E6D91"/>
    <w:rsid w:val="009F0E3F"/>
    <w:rsid w:val="00A06F10"/>
    <w:rsid w:val="00A15DC7"/>
    <w:rsid w:val="00A22C7B"/>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327C1"/>
    <w:rsid w:val="00B47E66"/>
    <w:rsid w:val="00B743AB"/>
    <w:rsid w:val="00B97970"/>
    <w:rsid w:val="00BA15CF"/>
    <w:rsid w:val="00BA3C4F"/>
    <w:rsid w:val="00BB2288"/>
    <w:rsid w:val="00BB3D50"/>
    <w:rsid w:val="00BB5CFC"/>
    <w:rsid w:val="00BC3BB1"/>
    <w:rsid w:val="00BD4F24"/>
    <w:rsid w:val="00BD6056"/>
    <w:rsid w:val="00BE6F2E"/>
    <w:rsid w:val="00BF050A"/>
    <w:rsid w:val="00C21DF8"/>
    <w:rsid w:val="00C37003"/>
    <w:rsid w:val="00C51238"/>
    <w:rsid w:val="00C52B4D"/>
    <w:rsid w:val="00C62D4B"/>
    <w:rsid w:val="00C70FF4"/>
    <w:rsid w:val="00C74D7D"/>
    <w:rsid w:val="00C869DA"/>
    <w:rsid w:val="00C9265C"/>
    <w:rsid w:val="00CA5205"/>
    <w:rsid w:val="00CB0852"/>
    <w:rsid w:val="00D06630"/>
    <w:rsid w:val="00D237D4"/>
    <w:rsid w:val="00D311EA"/>
    <w:rsid w:val="00D75BCA"/>
    <w:rsid w:val="00D77694"/>
    <w:rsid w:val="00D80910"/>
    <w:rsid w:val="00D81489"/>
    <w:rsid w:val="00D837B2"/>
    <w:rsid w:val="00DB46BB"/>
    <w:rsid w:val="00DB4710"/>
    <w:rsid w:val="00DB5CCC"/>
    <w:rsid w:val="00DC19C1"/>
    <w:rsid w:val="00DD0D90"/>
    <w:rsid w:val="00DD0DFD"/>
    <w:rsid w:val="00DE3ACA"/>
    <w:rsid w:val="00DE7470"/>
    <w:rsid w:val="00E0481B"/>
    <w:rsid w:val="00E11DD3"/>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51C79"/>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56E336E"/>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9129A"/>
  <w15:docId w15:val="{820D8808-3A9F-4CD6-B393-9FCB1D22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qFormat/>
    <w:pPr>
      <w:widowControl w:val="0"/>
      <w:jc w:val="both"/>
    </w:pPr>
    <w:rPr>
      <w:kern w:val="2"/>
      <w:sz w:val="21"/>
      <w:szCs w:val="22"/>
    </w:rPr>
  </w:style>
  <w:style w:type="paragraph" w:styleId="3">
    <w:name w:val="heading 3"/>
    <w:basedOn w:val="ae"/>
    <w:next w:val="ae"/>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caption"/>
    <w:basedOn w:val="ae"/>
    <w:next w:val="ae"/>
    <w:uiPriority w:val="35"/>
    <w:unhideWhenUsed/>
    <w:qFormat/>
    <w:pPr>
      <w:jc w:val="center"/>
    </w:pPr>
    <w:rPr>
      <w:rFonts w:asciiTheme="majorHAnsi" w:eastAsia="黑体" w:hAnsiTheme="majorHAnsi" w:cstheme="majorBidi"/>
      <w:szCs w:val="20"/>
    </w:rPr>
  </w:style>
  <w:style w:type="paragraph" w:styleId="af3">
    <w:name w:val="Body Text Indent"/>
    <w:basedOn w:val="ae"/>
    <w:link w:val="af4"/>
    <w:autoRedefine/>
    <w:qFormat/>
    <w:pPr>
      <w:spacing w:line="300" w:lineRule="auto"/>
      <w:ind w:firstLineChars="200" w:firstLine="420"/>
    </w:pPr>
    <w:rPr>
      <w:rFonts w:ascii="Times New Roman" w:eastAsia="宋体" w:hAnsi="宋体" w:cs="Times New Roman"/>
      <w:szCs w:val="20"/>
    </w:rPr>
  </w:style>
  <w:style w:type="paragraph" w:styleId="af5">
    <w:name w:val="Date"/>
    <w:basedOn w:val="ae"/>
    <w:next w:val="ae"/>
    <w:link w:val="af6"/>
    <w:autoRedefine/>
    <w:uiPriority w:val="99"/>
    <w:semiHidden/>
    <w:unhideWhenUsed/>
    <w:qFormat/>
    <w:pPr>
      <w:ind w:leftChars="2500" w:left="100"/>
    </w:pPr>
  </w:style>
  <w:style w:type="paragraph" w:styleId="af7">
    <w:name w:val="endnote text"/>
    <w:basedOn w:val="ae"/>
    <w:link w:val="af8"/>
    <w:autoRedefine/>
    <w:uiPriority w:val="99"/>
    <w:qFormat/>
    <w:pPr>
      <w:snapToGrid w:val="0"/>
      <w:jc w:val="left"/>
    </w:pPr>
    <w:rPr>
      <w:rFonts w:ascii="Calibri" w:eastAsia="宋体" w:hAnsi="Calibri" w:cs="Times New Roman"/>
      <w:szCs w:val="24"/>
    </w:rPr>
  </w:style>
  <w:style w:type="paragraph" w:styleId="af9">
    <w:name w:val="Balloon Text"/>
    <w:basedOn w:val="ae"/>
    <w:link w:val="afa"/>
    <w:autoRedefine/>
    <w:uiPriority w:val="99"/>
    <w:semiHidden/>
    <w:unhideWhenUsed/>
    <w:qFormat/>
    <w:rPr>
      <w:sz w:val="18"/>
      <w:szCs w:val="18"/>
    </w:rPr>
  </w:style>
  <w:style w:type="paragraph" w:styleId="afb">
    <w:name w:val="footer"/>
    <w:basedOn w:val="ae"/>
    <w:link w:val="afc"/>
    <w:uiPriority w:val="99"/>
    <w:unhideWhenUsed/>
    <w:qFormat/>
    <w:pPr>
      <w:tabs>
        <w:tab w:val="center" w:pos="4153"/>
        <w:tab w:val="right" w:pos="8306"/>
      </w:tabs>
      <w:snapToGrid w:val="0"/>
      <w:jc w:val="left"/>
    </w:pPr>
    <w:rPr>
      <w:sz w:val="18"/>
      <w:szCs w:val="18"/>
    </w:rPr>
  </w:style>
  <w:style w:type="paragraph" w:styleId="afd">
    <w:name w:val="header"/>
    <w:basedOn w:val="ae"/>
    <w:link w:val="af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semiHidden/>
    <w:unhideWhenUsed/>
    <w:qFormat/>
  </w:style>
  <w:style w:type="paragraph" w:styleId="aff">
    <w:name w:val="Normal (Web)"/>
    <w:basedOn w:val="ae"/>
    <w:unhideWhenUsed/>
    <w:qFormat/>
    <w:pPr>
      <w:widowControl/>
      <w:spacing w:before="100" w:beforeAutospacing="1" w:after="100" w:afterAutospacing="1"/>
      <w:jc w:val="left"/>
    </w:pPr>
    <w:rPr>
      <w:rFonts w:ascii="宋体" w:eastAsia="宋体" w:hAnsi="宋体" w:cs="宋体"/>
      <w:kern w:val="0"/>
      <w:sz w:val="24"/>
      <w:szCs w:val="24"/>
    </w:rPr>
  </w:style>
  <w:style w:type="table" w:styleId="aff0">
    <w:name w:val="Table Grid"/>
    <w:basedOn w:val="af0"/>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f"/>
    <w:qFormat/>
  </w:style>
  <w:style w:type="character" w:customStyle="1" w:styleId="30">
    <w:name w:val="标题 3 字符"/>
    <w:basedOn w:val="af"/>
    <w:link w:val="3"/>
    <w:autoRedefine/>
    <w:uiPriority w:val="9"/>
    <w:qFormat/>
    <w:rPr>
      <w:rFonts w:ascii="Times New Roman" w:hAnsi="Times New Roman"/>
      <w:b/>
      <w:bCs/>
      <w:szCs w:val="32"/>
    </w:rPr>
  </w:style>
  <w:style w:type="character" w:customStyle="1" w:styleId="afc">
    <w:name w:val="页脚 字符"/>
    <w:basedOn w:val="af"/>
    <w:link w:val="afb"/>
    <w:uiPriority w:val="99"/>
    <w:qFormat/>
    <w:rPr>
      <w:sz w:val="18"/>
      <w:szCs w:val="18"/>
    </w:rPr>
  </w:style>
  <w:style w:type="paragraph" w:styleId="aff2">
    <w:name w:val="List Paragraph"/>
    <w:basedOn w:val="ae"/>
    <w:autoRedefine/>
    <w:uiPriority w:val="34"/>
    <w:qFormat/>
    <w:pPr>
      <w:ind w:firstLineChars="200" w:firstLine="420"/>
    </w:pPr>
  </w:style>
  <w:style w:type="paragraph" w:customStyle="1" w:styleId="aff3">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3"/>
    <w:autoRedefine/>
    <w:qFormat/>
    <w:rPr>
      <w:rFonts w:ascii="宋体" w:eastAsia="宋体" w:hAnsi="Times New Roman" w:cs="Times New Roman"/>
      <w:kern w:val="0"/>
      <w:szCs w:val="20"/>
    </w:rPr>
  </w:style>
  <w:style w:type="table" w:customStyle="1" w:styleId="1">
    <w:name w:val="浅色底纹1"/>
    <w:basedOn w:val="af0"/>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e">
    <w:name w:val="页眉 字符"/>
    <w:basedOn w:val="af"/>
    <w:link w:val="afd"/>
    <w:autoRedefine/>
    <w:uiPriority w:val="99"/>
    <w:qFormat/>
    <w:rPr>
      <w:sz w:val="18"/>
      <w:szCs w:val="18"/>
    </w:rPr>
  </w:style>
  <w:style w:type="character" w:customStyle="1" w:styleId="afa">
    <w:name w:val="批注框文本 字符"/>
    <w:basedOn w:val="af"/>
    <w:link w:val="af9"/>
    <w:autoRedefine/>
    <w:uiPriority w:val="99"/>
    <w:semiHidden/>
    <w:qFormat/>
    <w:rPr>
      <w:sz w:val="18"/>
      <w:szCs w:val="18"/>
    </w:rPr>
  </w:style>
  <w:style w:type="character" w:customStyle="1" w:styleId="af8">
    <w:name w:val="尾注文本 字符"/>
    <w:basedOn w:val="af"/>
    <w:link w:val="af7"/>
    <w:autoRedefine/>
    <w:uiPriority w:val="99"/>
    <w:qFormat/>
    <w:rPr>
      <w:rFonts w:ascii="Calibri" w:eastAsia="宋体" w:hAnsi="Calibri" w:cs="Times New Roman"/>
      <w:szCs w:val="24"/>
    </w:rPr>
  </w:style>
  <w:style w:type="table" w:customStyle="1" w:styleId="10">
    <w:name w:val="网格型1"/>
    <w:basedOn w:val="af0"/>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日期 字符"/>
    <w:basedOn w:val="af"/>
    <w:link w:val="af5"/>
    <w:autoRedefine/>
    <w:uiPriority w:val="99"/>
    <w:semiHidden/>
    <w:qFormat/>
  </w:style>
  <w:style w:type="character" w:customStyle="1" w:styleId="af4">
    <w:name w:val="正文文本缩进 字符"/>
    <w:basedOn w:val="af"/>
    <w:link w:val="af3"/>
    <w:autoRedefine/>
    <w:qFormat/>
    <w:rPr>
      <w:rFonts w:ascii="Times New Roman" w:eastAsia="宋体" w:hAnsi="宋体" w:cs="Times New Roman"/>
      <w:szCs w:val="20"/>
    </w:rPr>
  </w:style>
  <w:style w:type="paragraph" w:customStyle="1" w:styleId="a1">
    <w:name w:val="二级条标题"/>
    <w:basedOn w:val="ae"/>
    <w:next w:val="aff3"/>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
    <w:autoRedefine/>
    <w:qFormat/>
  </w:style>
  <w:style w:type="paragraph" w:customStyle="1" w:styleId="a">
    <w:name w:val="章标题"/>
    <w:next w:val="aff3"/>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3"/>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4">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5">
    <w:name w:val="标准文件_标准正文"/>
    <w:basedOn w:val="ae"/>
    <w:next w:val="aff6"/>
    <w:rsid w:val="004B3066"/>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2">
    <w:name w:val="标准文件_参考文献条目"/>
    <w:rsid w:val="004B3066"/>
    <w:pPr>
      <w:numPr>
        <w:numId w:val="2"/>
      </w:numPr>
    </w:pPr>
    <w:rPr>
      <w:rFonts w:ascii="宋体" w:eastAsia="宋体" w:hAnsi="Times New Roman" w:cs="Times New Roman"/>
    </w:rPr>
  </w:style>
  <w:style w:type="paragraph" w:customStyle="1" w:styleId="aff6">
    <w:name w:val="标准文件_段"/>
    <w:link w:val="Char0"/>
    <w:rsid w:val="004B3066"/>
    <w:pPr>
      <w:autoSpaceDE w:val="0"/>
      <w:autoSpaceDN w:val="0"/>
      <w:ind w:firstLineChars="200" w:firstLine="200"/>
      <w:jc w:val="both"/>
    </w:pPr>
    <w:rPr>
      <w:rFonts w:ascii="宋体" w:eastAsia="宋体" w:hAnsi="Times New Roman" w:cs="Times New Roman"/>
      <w:noProof/>
      <w:sz w:val="21"/>
    </w:rPr>
  </w:style>
  <w:style w:type="paragraph" w:customStyle="1" w:styleId="a9">
    <w:name w:val="标准文件_二级条标题"/>
    <w:next w:val="aff6"/>
    <w:qFormat/>
    <w:rsid w:val="004B3066"/>
    <w:pPr>
      <w:widowControl w:val="0"/>
      <w:numPr>
        <w:ilvl w:val="3"/>
        <w:numId w:val="6"/>
      </w:numPr>
      <w:spacing w:beforeLines="50" w:before="50" w:afterLines="50" w:after="50"/>
      <w:jc w:val="both"/>
      <w:outlineLvl w:val="2"/>
    </w:pPr>
    <w:rPr>
      <w:rFonts w:ascii="黑体" w:eastAsia="黑体" w:hAnsi="Times New Roman" w:cs="Times New Roman"/>
      <w:sz w:val="21"/>
    </w:rPr>
  </w:style>
  <w:style w:type="paragraph" w:customStyle="1" w:styleId="aa">
    <w:name w:val="标准文件_三级条标题"/>
    <w:basedOn w:val="a9"/>
    <w:next w:val="aff6"/>
    <w:rsid w:val="004B3066"/>
    <w:pPr>
      <w:widowControl/>
      <w:numPr>
        <w:ilvl w:val="4"/>
      </w:numPr>
      <w:outlineLvl w:val="3"/>
    </w:pPr>
  </w:style>
  <w:style w:type="paragraph" w:customStyle="1" w:styleId="ab">
    <w:name w:val="标准文件_四级条标题"/>
    <w:next w:val="aff6"/>
    <w:rsid w:val="004B3066"/>
    <w:pPr>
      <w:widowControl w:val="0"/>
      <w:numPr>
        <w:ilvl w:val="5"/>
        <w:numId w:val="6"/>
      </w:numPr>
      <w:spacing w:beforeLines="50" w:before="50" w:afterLines="50" w:after="50"/>
      <w:jc w:val="both"/>
      <w:outlineLvl w:val="4"/>
    </w:pPr>
    <w:rPr>
      <w:rFonts w:ascii="黑体" w:eastAsia="黑体" w:hAnsi="Times New Roman" w:cs="Times New Roman"/>
      <w:sz w:val="21"/>
    </w:rPr>
  </w:style>
  <w:style w:type="paragraph" w:customStyle="1" w:styleId="ac">
    <w:name w:val="标准文件_五级条标题"/>
    <w:next w:val="aff6"/>
    <w:qFormat/>
    <w:rsid w:val="004B3066"/>
    <w:pPr>
      <w:widowControl w:val="0"/>
      <w:numPr>
        <w:ilvl w:val="6"/>
        <w:numId w:val="6"/>
      </w:numPr>
      <w:spacing w:beforeLines="50" w:before="50" w:afterLines="50" w:after="50"/>
      <w:jc w:val="both"/>
      <w:outlineLvl w:val="5"/>
    </w:pPr>
    <w:rPr>
      <w:rFonts w:ascii="黑体" w:eastAsia="黑体" w:hAnsi="Times New Roman" w:cs="Times New Roman"/>
      <w:sz w:val="21"/>
    </w:rPr>
  </w:style>
  <w:style w:type="paragraph" w:customStyle="1" w:styleId="a7">
    <w:name w:val="标准文件_章标题"/>
    <w:next w:val="aff6"/>
    <w:qFormat/>
    <w:rsid w:val="004B3066"/>
    <w:pPr>
      <w:numPr>
        <w:ilvl w:val="1"/>
        <w:numId w:val="6"/>
      </w:numPr>
      <w:spacing w:beforeLines="100" w:before="100" w:afterLines="100" w:after="100"/>
      <w:jc w:val="both"/>
      <w:outlineLvl w:val="0"/>
    </w:pPr>
    <w:rPr>
      <w:rFonts w:ascii="黑体" w:eastAsia="黑体" w:hAnsi="Times New Roman" w:cs="Times New Roman"/>
      <w:sz w:val="21"/>
    </w:rPr>
  </w:style>
  <w:style w:type="paragraph" w:customStyle="1" w:styleId="a8">
    <w:name w:val="标准文件_一级条标题"/>
    <w:basedOn w:val="a7"/>
    <w:next w:val="aff6"/>
    <w:qFormat/>
    <w:rsid w:val="004B3066"/>
    <w:pPr>
      <w:numPr>
        <w:ilvl w:val="2"/>
      </w:numPr>
      <w:spacing w:beforeLines="50" w:before="50" w:afterLines="50" w:after="50"/>
      <w:outlineLvl w:val="1"/>
    </w:pPr>
  </w:style>
  <w:style w:type="paragraph" w:customStyle="1" w:styleId="a5">
    <w:name w:val="标准文件_正文表标题"/>
    <w:next w:val="aff6"/>
    <w:rsid w:val="004B3066"/>
    <w:pPr>
      <w:numPr>
        <w:numId w:val="4"/>
      </w:numPr>
      <w:tabs>
        <w:tab w:val="left" w:pos="0"/>
      </w:tabs>
      <w:spacing w:beforeLines="50" w:before="50" w:afterLines="50" w:after="50"/>
      <w:jc w:val="center"/>
    </w:pPr>
    <w:rPr>
      <w:rFonts w:ascii="黑体" w:eastAsia="黑体" w:hAnsi="Times New Roman" w:cs="Times New Roman"/>
      <w:sz w:val="21"/>
    </w:rPr>
  </w:style>
  <w:style w:type="paragraph" w:customStyle="1" w:styleId="aff7">
    <w:name w:val="标准文件_正文公式"/>
    <w:basedOn w:val="ae"/>
    <w:next w:val="aff5"/>
    <w:rsid w:val="004B3066"/>
    <w:pPr>
      <w:tabs>
        <w:tab w:val="center" w:pos="4678"/>
        <w:tab w:val="right" w:leader="middleDot" w:pos="9356"/>
      </w:tabs>
      <w:adjustRightInd w:val="0"/>
    </w:pPr>
    <w:rPr>
      <w:rFonts w:ascii="宋体" w:eastAsia="宋体" w:hAnsi="宋体" w:cs="Times New Roman"/>
      <w:szCs w:val="21"/>
    </w:rPr>
  </w:style>
  <w:style w:type="paragraph" w:customStyle="1" w:styleId="a3">
    <w:name w:val="标准文件_一级项"/>
    <w:rsid w:val="004B3066"/>
    <w:pPr>
      <w:numPr>
        <w:numId w:val="3"/>
      </w:numPr>
    </w:pPr>
    <w:rPr>
      <w:rFonts w:ascii="宋体" w:eastAsia="宋体" w:hAnsi="Times New Roman" w:cs="Times New Roman"/>
      <w:sz w:val="21"/>
    </w:rPr>
  </w:style>
  <w:style w:type="paragraph" w:customStyle="1" w:styleId="a6">
    <w:name w:val="前言标题"/>
    <w:next w:val="ae"/>
    <w:rsid w:val="004B3066"/>
    <w:pPr>
      <w:numPr>
        <w:numId w:val="6"/>
      </w:numPr>
      <w:shd w:val="clear" w:color="FFFFFF" w:fill="FFFFFF"/>
      <w:spacing w:before="540" w:after="600"/>
      <w:jc w:val="center"/>
      <w:outlineLvl w:val="0"/>
    </w:pPr>
    <w:rPr>
      <w:rFonts w:ascii="黑体" w:eastAsia="黑体" w:hAnsi="Times New Roman" w:cs="Times New Roman"/>
      <w:sz w:val="32"/>
    </w:rPr>
  </w:style>
  <w:style w:type="paragraph" w:customStyle="1" w:styleId="aff8">
    <w:name w:val="标准文件_一级无标题"/>
    <w:basedOn w:val="a8"/>
    <w:qFormat/>
    <w:rsid w:val="004B3066"/>
    <w:pPr>
      <w:spacing w:beforeLines="0" w:before="0" w:afterLines="0" w:after="0"/>
      <w:outlineLvl w:val="9"/>
    </w:pPr>
    <w:rPr>
      <w:rFonts w:ascii="宋体" w:eastAsia="宋体"/>
    </w:rPr>
  </w:style>
  <w:style w:type="paragraph" w:customStyle="1" w:styleId="aff9">
    <w:name w:val="标准文件_二级无标题"/>
    <w:basedOn w:val="a9"/>
    <w:qFormat/>
    <w:rsid w:val="004B3066"/>
    <w:pPr>
      <w:spacing w:beforeLines="0" w:before="0" w:afterLines="0" w:after="0"/>
      <w:outlineLvl w:val="9"/>
    </w:pPr>
    <w:rPr>
      <w:rFonts w:ascii="宋体" w:eastAsia="宋体"/>
    </w:rPr>
  </w:style>
  <w:style w:type="paragraph" w:customStyle="1" w:styleId="a4">
    <w:name w:val="标准文件_三级项"/>
    <w:basedOn w:val="ae"/>
    <w:rsid w:val="004B3066"/>
    <w:pPr>
      <w:numPr>
        <w:ilvl w:val="2"/>
        <w:numId w:val="3"/>
      </w:numPr>
      <w:adjustRightInd w:val="0"/>
      <w:spacing w:line="-300" w:lineRule="auto"/>
    </w:pPr>
    <w:rPr>
      <w:rFonts w:ascii="Times New Roman" w:eastAsia="宋体" w:hAnsi="Times New Roman" w:cs="Times New Roman"/>
      <w:szCs w:val="21"/>
    </w:rPr>
  </w:style>
  <w:style w:type="paragraph" w:customStyle="1" w:styleId="affa">
    <w:name w:val="标准文件_表格"/>
    <w:basedOn w:val="aff6"/>
    <w:qFormat/>
    <w:rsid w:val="004B3066"/>
    <w:pPr>
      <w:ind w:firstLineChars="0" w:firstLine="0"/>
      <w:jc w:val="center"/>
    </w:pPr>
    <w:rPr>
      <w:sz w:val="18"/>
    </w:rPr>
  </w:style>
  <w:style w:type="paragraph" w:customStyle="1" w:styleId="ad">
    <w:name w:val="标准文件_注："/>
    <w:next w:val="aff6"/>
    <w:rsid w:val="004B3066"/>
    <w:pPr>
      <w:widowControl w:val="0"/>
      <w:numPr>
        <w:numId w:val="5"/>
      </w:numPr>
      <w:autoSpaceDE w:val="0"/>
      <w:autoSpaceDN w:val="0"/>
      <w:jc w:val="both"/>
    </w:pPr>
    <w:rPr>
      <w:rFonts w:ascii="宋体" w:eastAsia="宋体" w:hAnsi="Times New Roman" w:cs="Times New Roman"/>
      <w:sz w:val="18"/>
      <w:szCs w:val="18"/>
    </w:rPr>
  </w:style>
  <w:style w:type="character" w:customStyle="1" w:styleId="Char0">
    <w:name w:val="标准文件_段 Char"/>
    <w:link w:val="aff6"/>
    <w:rsid w:val="004B3066"/>
    <w:rPr>
      <w:rFonts w:ascii="宋体" w:eastAsia="宋体" w:hAnsi="Times New Roman" w:cs="Times New Roman"/>
      <w:noProof/>
      <w:sz w:val="21"/>
    </w:rPr>
  </w:style>
  <w:style w:type="paragraph" w:customStyle="1" w:styleId="2">
    <w:name w:val="标准文件_二级项2"/>
    <w:basedOn w:val="aff6"/>
    <w:qFormat/>
    <w:rsid w:val="004B3066"/>
    <w:pPr>
      <w:numPr>
        <w:ilvl w:val="1"/>
        <w:numId w:val="3"/>
      </w:numPr>
      <w:tabs>
        <w:tab w:val="num" w:pos="360"/>
      </w:tabs>
      <w:ind w:left="0" w:firstLineChars="0" w:firstLine="0"/>
    </w:pPr>
  </w:style>
  <w:style w:type="paragraph" w:customStyle="1" w:styleId="affb">
    <w:name w:val="标准文件_术语条一"/>
    <w:basedOn w:val="aff8"/>
    <w:next w:val="aff6"/>
    <w:qFormat/>
    <w:rsid w:val="004B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1D6073AB304C72A823DCB3C391BB29"/>
        <w:category>
          <w:name w:val="常规"/>
          <w:gallery w:val="placeholder"/>
        </w:category>
        <w:types>
          <w:type w:val="bbPlcHdr"/>
        </w:types>
        <w:behaviors>
          <w:behavior w:val="content"/>
        </w:behaviors>
        <w:guid w:val="{D776C9C0-FDF1-4054-BEF5-CAE4BAFF381C}"/>
      </w:docPartPr>
      <w:docPartBody>
        <w:p w:rsidR="00A0636C" w:rsidRDefault="001A1F66" w:rsidP="001A1F66">
          <w:pPr>
            <w:pStyle w:val="601D6073AB304C72A823DCB3C391BB29"/>
            <w:rPr>
              <w:rFonts w:hint="eastAsia"/>
            </w:rPr>
          </w:pPr>
          <w:r w:rsidRPr="00FB6243">
            <w:rPr>
              <w:rStyle w:val="a3"/>
              <w:rFonts w:hint="eastAsia"/>
            </w:rPr>
            <w:t>选择一项。</w:t>
          </w:r>
        </w:p>
      </w:docPartBody>
    </w:docPart>
    <w:docPart>
      <w:docPartPr>
        <w:name w:val="E0E083E15D7E47ECAC6CB771DD33C481"/>
        <w:category>
          <w:name w:val="常规"/>
          <w:gallery w:val="placeholder"/>
        </w:category>
        <w:types>
          <w:type w:val="bbPlcHdr"/>
        </w:types>
        <w:behaviors>
          <w:behavior w:val="content"/>
        </w:behaviors>
        <w:guid w:val="{FACE8C43-1508-4EFD-8D65-D285C041870E}"/>
      </w:docPartPr>
      <w:docPartBody>
        <w:p w:rsidR="00A0636C" w:rsidRDefault="001A1F66" w:rsidP="001A1F66">
          <w:pPr>
            <w:pStyle w:val="E0E083E15D7E47ECAC6CB771DD33C481"/>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66"/>
    <w:rsid w:val="001A1F66"/>
    <w:rsid w:val="003C5EF8"/>
    <w:rsid w:val="008822C9"/>
    <w:rsid w:val="00A0636C"/>
    <w:rsid w:val="00D75BCA"/>
    <w:rsid w:val="00DB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1F66"/>
    <w:rPr>
      <w:color w:val="808080"/>
    </w:rPr>
  </w:style>
  <w:style w:type="paragraph" w:customStyle="1" w:styleId="601D6073AB304C72A823DCB3C391BB29">
    <w:name w:val="601D6073AB304C72A823DCB3C391BB29"/>
    <w:rsid w:val="001A1F66"/>
    <w:pPr>
      <w:widowControl w:val="0"/>
    </w:pPr>
  </w:style>
  <w:style w:type="paragraph" w:customStyle="1" w:styleId="E0E083E15D7E47ECAC6CB771DD33C481">
    <w:name w:val="E0E083E15D7E47ECAC6CB771DD33C481"/>
    <w:rsid w:val="001A1F6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3514</Words>
  <Characters>3972</Characters>
  <Application>Microsoft Office Word</Application>
  <DocSecurity>0</DocSecurity>
  <Lines>248</Lines>
  <Paragraphs>267</Paragraphs>
  <ScaleCrop>false</ScaleCrop>
  <Company>Lenovo</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2</cp:revision>
  <dcterms:created xsi:type="dcterms:W3CDTF">2025-07-22T07:40:00Z</dcterms:created>
  <dcterms:modified xsi:type="dcterms:W3CDTF">2025-07-22T07:40:00Z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eyJoZGlkIjoiNTg1ZWNlYjc0OGJmY2RhYzI4Njk2ZmEzZGMyMWRjMTcifQ==</vt:lpwstr>
  </property>
</Properties>
</file>