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63771BC4" w14:textId="77777777" w:rsidR="007173BD" w:rsidRDefault="007173BD">
      <w:pPr>
        <w:adjustRightInd w:val="0"/>
        <w:snapToGrid w:val="0"/>
        <w:spacing w:line="360" w:lineRule="auto"/>
        <w:jc w:val="center"/>
        <w:rPr>
          <w:rFonts w:ascii="Times New Roman" w:eastAsia="黑体" w:hAnsi="Times New Roman" w:cs="Times New Roman"/>
          <w:b/>
          <w:sz w:val="48"/>
          <w:szCs w:val="48"/>
        </w:rPr>
      </w:pPr>
    </w:p>
    <w:p w14:paraId="6CE381EC" w14:textId="77777777" w:rsidR="007173BD" w:rsidRDefault="007173BD">
      <w:pPr>
        <w:adjustRightInd w:val="0"/>
        <w:snapToGrid w:val="0"/>
        <w:spacing w:line="360" w:lineRule="auto"/>
        <w:jc w:val="center"/>
        <w:rPr>
          <w:rFonts w:ascii="Times New Roman" w:eastAsia="黑体" w:hAnsi="Times New Roman" w:cs="Times New Roman"/>
          <w:b/>
          <w:sz w:val="48"/>
          <w:szCs w:val="48"/>
        </w:rPr>
      </w:pPr>
    </w:p>
    <w:p w14:paraId="594C0A86" w14:textId="77777777" w:rsidR="007173BD" w:rsidRDefault="007173BD">
      <w:pPr>
        <w:adjustRightInd w:val="0"/>
        <w:snapToGrid w:val="0"/>
        <w:spacing w:line="360" w:lineRule="auto"/>
        <w:jc w:val="center"/>
        <w:rPr>
          <w:rFonts w:ascii="Times New Roman" w:eastAsia="黑体" w:hAnsi="Times New Roman" w:cs="Times New Roman" w:hint="eastAsia"/>
          <w:b/>
          <w:sz w:val="48"/>
          <w:szCs w:val="48"/>
        </w:rPr>
      </w:pPr>
    </w:p>
    <w:p w14:paraId="1947105E" w14:textId="77777777" w:rsidR="00BD6056" w:rsidRPr="007173BD" w:rsidRDefault="00000000">
      <w:pPr>
        <w:adjustRightInd w:val="0"/>
        <w:snapToGrid w:val="0"/>
        <w:spacing w:line="360" w:lineRule="auto"/>
        <w:jc w:val="center"/>
        <w:rPr>
          <w:rFonts w:ascii="Times New Roman" w:eastAsia="黑体" w:hAnsi="Times New Roman" w:cs="Times New Roman"/>
          <w:b/>
          <w:sz w:val="52"/>
          <w:szCs w:val="52"/>
        </w:rPr>
      </w:pPr>
      <w:r w:rsidRPr="007173BD">
        <w:rPr>
          <w:rFonts w:ascii="Times New Roman" w:eastAsia="黑体" w:hAnsi="Times New Roman" w:cs="Times New Roman"/>
          <w:b/>
          <w:sz w:val="52"/>
          <w:szCs w:val="52"/>
        </w:rPr>
        <w:t>团</w:t>
      </w:r>
      <w:r w:rsidRPr="007173BD">
        <w:rPr>
          <w:rFonts w:ascii="Times New Roman" w:eastAsia="黑体" w:hAnsi="Times New Roman" w:cs="Times New Roman"/>
          <w:b/>
          <w:sz w:val="52"/>
          <w:szCs w:val="52"/>
        </w:rPr>
        <w:t xml:space="preserve"> </w:t>
      </w:r>
      <w:r w:rsidRPr="007173BD">
        <w:rPr>
          <w:rFonts w:ascii="Times New Roman" w:eastAsia="黑体" w:hAnsi="Times New Roman" w:cs="Times New Roman"/>
          <w:b/>
          <w:sz w:val="52"/>
          <w:szCs w:val="52"/>
        </w:rPr>
        <w:t>体</w:t>
      </w:r>
      <w:r w:rsidRPr="007173BD">
        <w:rPr>
          <w:rFonts w:ascii="Times New Roman" w:eastAsia="黑体" w:hAnsi="Times New Roman" w:cs="Times New Roman"/>
          <w:b/>
          <w:sz w:val="52"/>
          <w:szCs w:val="52"/>
        </w:rPr>
        <w:t xml:space="preserve"> </w:t>
      </w:r>
      <w:r w:rsidRPr="007173BD">
        <w:rPr>
          <w:rFonts w:ascii="Times New Roman" w:eastAsia="黑体" w:hAnsi="Times New Roman" w:cs="Times New Roman"/>
          <w:b/>
          <w:sz w:val="52"/>
          <w:szCs w:val="52"/>
        </w:rPr>
        <w:t>标</w:t>
      </w:r>
      <w:r w:rsidRPr="007173BD">
        <w:rPr>
          <w:rFonts w:ascii="Times New Roman" w:eastAsia="黑体" w:hAnsi="Times New Roman" w:cs="Times New Roman"/>
          <w:b/>
          <w:sz w:val="52"/>
          <w:szCs w:val="52"/>
        </w:rPr>
        <w:t xml:space="preserve"> </w:t>
      </w:r>
      <w:r w:rsidRPr="007173BD">
        <w:rPr>
          <w:rFonts w:ascii="Times New Roman" w:eastAsia="黑体" w:hAnsi="Times New Roman" w:cs="Times New Roman"/>
          <w:b/>
          <w:sz w:val="52"/>
          <w:szCs w:val="52"/>
        </w:rPr>
        <w:t>准</w:t>
      </w:r>
    </w:p>
    <w:p w14:paraId="564BAE4E" w14:textId="77777777" w:rsidR="00BD6056" w:rsidRDefault="00BD6056">
      <w:pPr>
        <w:adjustRightInd w:val="0"/>
        <w:snapToGrid w:val="0"/>
        <w:spacing w:line="360" w:lineRule="auto"/>
        <w:jc w:val="center"/>
        <w:rPr>
          <w:rFonts w:ascii="Times New Roman" w:eastAsia="黑体" w:hAnsi="Times New Roman" w:cs="Times New Roman"/>
          <w:b/>
          <w:sz w:val="48"/>
          <w:szCs w:val="48"/>
        </w:rPr>
      </w:pPr>
    </w:p>
    <w:p w14:paraId="306ABD1B" w14:textId="47A05A02" w:rsidR="00BD6056" w:rsidRDefault="00AD3B9A">
      <w:pPr>
        <w:adjustRightInd w:val="0"/>
        <w:snapToGrid w:val="0"/>
        <w:spacing w:line="360" w:lineRule="auto"/>
        <w:jc w:val="center"/>
        <w:rPr>
          <w:rFonts w:ascii="Times New Roman" w:eastAsia="黑体" w:hAnsi="Times New Roman" w:cs="Times New Roman"/>
          <w:b/>
          <w:sz w:val="52"/>
          <w:szCs w:val="52"/>
          <w:highlight w:val="yellow"/>
        </w:rPr>
      </w:pPr>
      <w:r w:rsidRPr="00AD3B9A">
        <w:rPr>
          <w:rFonts w:ascii="Times New Roman" w:eastAsia="黑体" w:hAnsi="Times New Roman" w:cs="Times New Roman" w:hint="eastAsia"/>
          <w:b/>
          <w:sz w:val="52"/>
          <w:szCs w:val="52"/>
        </w:rPr>
        <w:t>温室气体排放核算要求</w:t>
      </w:r>
      <w:r w:rsidRPr="00AD3B9A">
        <w:rPr>
          <w:rFonts w:ascii="Times New Roman" w:eastAsia="黑体" w:hAnsi="Times New Roman" w:cs="Times New Roman" w:hint="eastAsia"/>
          <w:b/>
          <w:sz w:val="52"/>
          <w:szCs w:val="52"/>
        </w:rPr>
        <w:t xml:space="preserve"> </w:t>
      </w:r>
      <w:r w:rsidRPr="00AD3B9A">
        <w:rPr>
          <w:rFonts w:ascii="Times New Roman" w:eastAsia="黑体" w:hAnsi="Times New Roman" w:cs="Times New Roman" w:hint="eastAsia"/>
          <w:b/>
          <w:sz w:val="52"/>
          <w:szCs w:val="52"/>
        </w:rPr>
        <w:t>卧式螺旋卸料沉降离心机</w:t>
      </w:r>
    </w:p>
    <w:p w14:paraId="09E57553" w14:textId="77777777" w:rsidR="00BD6056" w:rsidRDefault="00BD6056">
      <w:pPr>
        <w:adjustRightInd w:val="0"/>
        <w:snapToGrid w:val="0"/>
        <w:spacing w:line="360" w:lineRule="auto"/>
        <w:jc w:val="center"/>
        <w:rPr>
          <w:rFonts w:ascii="Times New Roman" w:eastAsia="黑体" w:hAnsi="Times New Roman" w:cs="Times New Roman"/>
          <w:b/>
          <w:sz w:val="52"/>
          <w:szCs w:val="52"/>
          <w:highlight w:val="yellow"/>
        </w:rPr>
      </w:pPr>
    </w:p>
    <w:p w14:paraId="42D2B3B0" w14:textId="77777777" w:rsidR="00BD6056"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28444C2B" w14:textId="77777777" w:rsidR="00BD6056" w:rsidRDefault="00BD6056">
      <w:pPr>
        <w:adjustRightInd w:val="0"/>
        <w:snapToGrid w:val="0"/>
        <w:spacing w:line="360" w:lineRule="auto"/>
        <w:rPr>
          <w:rFonts w:ascii="Times New Roman" w:eastAsia="仿宋" w:hAnsi="Times New Roman" w:cs="Times New Roman"/>
          <w:b/>
          <w:sz w:val="24"/>
          <w:szCs w:val="24"/>
        </w:rPr>
      </w:pPr>
    </w:p>
    <w:p w14:paraId="5F2AD04E" w14:textId="77777777" w:rsidR="00BD6056" w:rsidRDefault="00BD6056">
      <w:pPr>
        <w:adjustRightInd w:val="0"/>
        <w:snapToGrid w:val="0"/>
        <w:spacing w:line="360" w:lineRule="auto"/>
        <w:rPr>
          <w:rFonts w:ascii="Times New Roman" w:eastAsia="仿宋" w:hAnsi="Times New Roman" w:cs="Times New Roman"/>
          <w:b/>
          <w:sz w:val="24"/>
          <w:szCs w:val="24"/>
        </w:rPr>
      </w:pPr>
    </w:p>
    <w:p w14:paraId="08863381" w14:textId="77777777" w:rsidR="00BD6056" w:rsidRDefault="00BD6056">
      <w:pPr>
        <w:adjustRightInd w:val="0"/>
        <w:snapToGrid w:val="0"/>
        <w:spacing w:line="360" w:lineRule="auto"/>
        <w:rPr>
          <w:rFonts w:ascii="Times New Roman" w:eastAsia="仿宋" w:hAnsi="Times New Roman" w:cs="Times New Roman"/>
          <w:b/>
          <w:sz w:val="24"/>
          <w:szCs w:val="24"/>
        </w:rPr>
      </w:pPr>
    </w:p>
    <w:p w14:paraId="1F72964F" w14:textId="77777777" w:rsidR="00BD6056" w:rsidRDefault="00BD6056">
      <w:pPr>
        <w:adjustRightInd w:val="0"/>
        <w:snapToGrid w:val="0"/>
        <w:spacing w:line="360" w:lineRule="auto"/>
        <w:rPr>
          <w:rFonts w:ascii="Times New Roman" w:eastAsia="仿宋" w:hAnsi="Times New Roman" w:cs="Times New Roman"/>
          <w:b/>
          <w:sz w:val="24"/>
          <w:szCs w:val="24"/>
        </w:rPr>
      </w:pPr>
    </w:p>
    <w:p w14:paraId="0B55930C" w14:textId="77777777" w:rsidR="00BD6056" w:rsidRDefault="00BD6056">
      <w:pPr>
        <w:adjustRightInd w:val="0"/>
        <w:snapToGrid w:val="0"/>
        <w:spacing w:line="360" w:lineRule="auto"/>
        <w:rPr>
          <w:rFonts w:ascii="Times New Roman" w:eastAsia="仿宋" w:hAnsi="Times New Roman" w:cs="Times New Roman"/>
          <w:b/>
          <w:sz w:val="24"/>
          <w:szCs w:val="24"/>
        </w:rPr>
      </w:pPr>
    </w:p>
    <w:p w14:paraId="160C8D15" w14:textId="77777777" w:rsidR="00BD6056" w:rsidRDefault="00BD6056">
      <w:pPr>
        <w:adjustRightInd w:val="0"/>
        <w:snapToGrid w:val="0"/>
        <w:spacing w:line="360" w:lineRule="auto"/>
        <w:rPr>
          <w:rFonts w:ascii="Times New Roman" w:eastAsia="仿宋" w:hAnsi="Times New Roman" w:cs="Times New Roman"/>
          <w:b/>
          <w:sz w:val="24"/>
          <w:szCs w:val="24"/>
        </w:rPr>
      </w:pPr>
    </w:p>
    <w:p w14:paraId="7A8D1626" w14:textId="403A651E" w:rsidR="00BD6056" w:rsidRPr="007173BD" w:rsidRDefault="00000000">
      <w:pPr>
        <w:spacing w:line="480" w:lineRule="auto"/>
        <w:jc w:val="center"/>
        <w:rPr>
          <w:rFonts w:ascii="Times New Roman" w:eastAsia="楷体_GB2312" w:hAnsi="Times New Roman" w:cs="Times New Roman"/>
          <w:b/>
          <w:sz w:val="32"/>
          <w:szCs w:val="32"/>
        </w:rPr>
      </w:pPr>
      <w:r w:rsidRPr="007173BD">
        <w:rPr>
          <w:rFonts w:ascii="Times New Roman" w:eastAsia="楷体_GB2312" w:hAnsi="Times New Roman" w:cs="Times New Roman"/>
          <w:b/>
          <w:sz w:val="32"/>
          <w:szCs w:val="32"/>
        </w:rPr>
        <w:t>《</w:t>
      </w:r>
      <w:r w:rsidR="00AD3B9A" w:rsidRPr="007173BD">
        <w:rPr>
          <w:rFonts w:ascii="Times New Roman" w:eastAsia="楷体_GB2312" w:hAnsi="Times New Roman" w:cs="Times New Roman" w:hint="eastAsia"/>
          <w:b/>
          <w:sz w:val="32"/>
          <w:szCs w:val="32"/>
        </w:rPr>
        <w:t>温室气体排放核算要求</w:t>
      </w:r>
      <w:r w:rsidR="00AD3B9A" w:rsidRPr="007173BD">
        <w:rPr>
          <w:rFonts w:ascii="Times New Roman" w:eastAsia="楷体_GB2312" w:hAnsi="Times New Roman" w:cs="Times New Roman" w:hint="eastAsia"/>
          <w:b/>
          <w:sz w:val="32"/>
          <w:szCs w:val="32"/>
        </w:rPr>
        <w:t xml:space="preserve"> </w:t>
      </w:r>
      <w:r w:rsidR="00AD3B9A" w:rsidRPr="007173BD">
        <w:rPr>
          <w:rFonts w:ascii="Times New Roman" w:eastAsia="楷体_GB2312" w:hAnsi="Times New Roman" w:cs="Times New Roman" w:hint="eastAsia"/>
          <w:b/>
          <w:sz w:val="32"/>
          <w:szCs w:val="32"/>
        </w:rPr>
        <w:t>卧式螺旋卸料沉降离心机</w:t>
      </w:r>
      <w:r w:rsidRPr="007173BD">
        <w:rPr>
          <w:rFonts w:ascii="Times New Roman" w:eastAsia="楷体_GB2312" w:hAnsi="Times New Roman" w:cs="Times New Roman"/>
          <w:b/>
          <w:sz w:val="32"/>
          <w:szCs w:val="32"/>
        </w:rPr>
        <w:t>》小组</w:t>
      </w:r>
    </w:p>
    <w:p w14:paraId="00F5092C" w14:textId="21876631" w:rsidR="00BD6056" w:rsidRPr="007173BD" w:rsidRDefault="00000000" w:rsidP="007173BD">
      <w:pPr>
        <w:spacing w:line="360" w:lineRule="auto"/>
        <w:jc w:val="center"/>
        <w:rPr>
          <w:rFonts w:ascii="Times New Roman" w:eastAsia="楷体_GB2312" w:hAnsi="Times New Roman" w:cs="Times New Roman" w:hint="eastAsia"/>
          <w:b/>
          <w:sz w:val="32"/>
          <w:szCs w:val="32"/>
        </w:rPr>
      </w:pPr>
      <w:r w:rsidRPr="007173BD">
        <w:rPr>
          <w:rFonts w:ascii="Times New Roman" w:eastAsia="楷体_GB2312" w:hAnsi="Times New Roman" w:cs="Times New Roman"/>
          <w:b/>
          <w:sz w:val="32"/>
          <w:szCs w:val="32"/>
        </w:rPr>
        <w:t>二</w:t>
      </w:r>
      <w:r w:rsidRPr="007173BD">
        <w:rPr>
          <w:rFonts w:ascii="Times New Roman" w:eastAsia="楷体_GB2312" w:hAnsi="Times New Roman" w:cs="Times New Roman" w:hint="eastAsia"/>
          <w:b/>
          <w:sz w:val="32"/>
          <w:szCs w:val="32"/>
        </w:rPr>
        <w:t>〇</w:t>
      </w:r>
      <w:r w:rsidRPr="007173BD">
        <w:rPr>
          <w:rFonts w:ascii="Times New Roman" w:eastAsia="楷体_GB2312" w:hAnsi="Times New Roman" w:cs="Times New Roman"/>
          <w:b/>
          <w:sz w:val="32"/>
          <w:szCs w:val="32"/>
        </w:rPr>
        <w:t>二</w:t>
      </w:r>
      <w:r w:rsidRPr="007173BD">
        <w:rPr>
          <w:rFonts w:ascii="Times New Roman" w:eastAsia="楷体_GB2312" w:hAnsi="Times New Roman" w:cs="Times New Roman" w:hint="eastAsia"/>
          <w:b/>
          <w:sz w:val="32"/>
          <w:szCs w:val="32"/>
        </w:rPr>
        <w:t>五</w:t>
      </w:r>
      <w:r w:rsidRPr="007173BD">
        <w:rPr>
          <w:rFonts w:ascii="Times New Roman" w:eastAsia="楷体_GB2312" w:hAnsi="Times New Roman" w:cs="Times New Roman"/>
          <w:b/>
          <w:sz w:val="32"/>
          <w:szCs w:val="32"/>
        </w:rPr>
        <w:t>年</w:t>
      </w:r>
      <w:r w:rsidR="00E11DD3" w:rsidRPr="007173BD">
        <w:rPr>
          <w:rFonts w:ascii="Times New Roman" w:eastAsia="楷体_GB2312" w:hAnsi="Times New Roman" w:cs="Times New Roman" w:hint="eastAsia"/>
          <w:b/>
          <w:sz w:val="32"/>
          <w:szCs w:val="32"/>
        </w:rPr>
        <w:t>六</w:t>
      </w:r>
      <w:r w:rsidRPr="007173BD">
        <w:rPr>
          <w:rFonts w:ascii="Times New Roman" w:eastAsia="楷体_GB2312" w:hAnsi="Times New Roman" w:cs="Times New Roman"/>
          <w:b/>
          <w:sz w:val="32"/>
          <w:szCs w:val="32"/>
        </w:rPr>
        <w:t>月</w:t>
      </w:r>
    </w:p>
    <w:p w14:paraId="536D9913" w14:textId="77777777" w:rsidR="00BD6056" w:rsidRDefault="00BD6056">
      <w:pPr>
        <w:spacing w:line="360" w:lineRule="auto"/>
        <w:jc w:val="center"/>
        <w:rPr>
          <w:rFonts w:ascii="Times New Roman" w:eastAsia="黑体" w:hAnsi="Times New Roman" w:cs="Times New Roman"/>
          <w:sz w:val="36"/>
          <w:szCs w:val="36"/>
        </w:rPr>
        <w:sectPr w:rsidR="00BD6056">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BD6056"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5A2DB469" w14:textId="6A66047C" w:rsidR="00BD6056" w:rsidRDefault="00BD6056">
          <w:pPr>
            <w:pStyle w:val="TOC1"/>
            <w:tabs>
              <w:tab w:val="right" w:leader="dot" w:pos="8691"/>
            </w:tabs>
            <w:spacing w:line="480" w:lineRule="auto"/>
            <w:rPr>
              <w:rFonts w:ascii="Times New Roman" w:eastAsia="黑体" w:hAnsi="Times New Roman" w:cs="Times New Roman"/>
              <w:noProof/>
              <w:sz w:val="28"/>
              <w:szCs w:val="32"/>
            </w:rPr>
          </w:pPr>
          <w:r>
            <w:rPr>
              <w:rFonts w:ascii="Times New Roman" w:eastAsia="黑体" w:hAnsi="Times New Roman" w:cs="Times New Roman"/>
              <w:sz w:val="32"/>
              <w:szCs w:val="32"/>
            </w:rPr>
            <w:fldChar w:fldCharType="begin"/>
          </w:r>
          <w:r w:rsidR="00000000">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noProof/>
                <w:sz w:val="28"/>
                <w:szCs w:val="40"/>
              </w:rPr>
              <w:t>一、工作简况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_Toc19956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w:t>
            </w:r>
            <w:r>
              <w:rPr>
                <w:rFonts w:ascii="Times New Roman" w:eastAsia="黑体" w:hAnsi="Times New Roman" w:cs="Times New Roman"/>
                <w:noProof/>
                <w:sz w:val="28"/>
                <w:szCs w:val="32"/>
              </w:rPr>
              <w:fldChar w:fldCharType="end"/>
            </w:r>
          </w:hyperlink>
        </w:p>
        <w:p w14:paraId="266F1170" w14:textId="6BE5096C"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Pr>
                <w:rFonts w:ascii="Times New Roman" w:eastAsia="黑体" w:hAnsi="Times New Roman" w:cs="Times New Roman"/>
                <w:noProof/>
                <w:sz w:val="28"/>
                <w:szCs w:val="40"/>
              </w:rPr>
              <w:t>二、标准编制原则和主要内容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_Toc16067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3</w:t>
            </w:r>
            <w:r>
              <w:rPr>
                <w:rFonts w:ascii="Times New Roman" w:eastAsia="黑体" w:hAnsi="Times New Roman" w:cs="Times New Roman"/>
                <w:noProof/>
                <w:sz w:val="28"/>
                <w:szCs w:val="32"/>
              </w:rPr>
              <w:fldChar w:fldCharType="end"/>
            </w:r>
          </w:hyperlink>
        </w:p>
        <w:p w14:paraId="0DFCC1BE" w14:textId="30B5CCAB"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Pr>
                <w:rFonts w:ascii="Times New Roman" w:eastAsia="黑体" w:hAnsi="Times New Roman" w:cs="Times New Roman"/>
                <w:noProof/>
                <w:kern w:val="0"/>
                <w:sz w:val="28"/>
                <w:szCs w:val="40"/>
              </w:rPr>
              <w:t>三、主要试验和情况分析</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_Toc12675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34A15783" w14:textId="31E96F36"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Pr>
                <w:rFonts w:ascii="Times New Roman" w:eastAsia="黑体" w:hAnsi="Times New Roman" w:cs="Times New Roman"/>
                <w:noProof/>
                <w:kern w:val="0"/>
                <w:sz w:val="28"/>
                <w:szCs w:val="40"/>
              </w:rPr>
              <w:t>四、标准中涉及专利的情况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_Toc20840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2CA70CFD" w14:textId="209D87A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Pr>
                <w:rFonts w:ascii="Times New Roman" w:eastAsia="黑体" w:hAnsi="Times New Roman" w:cs="Times New Roman"/>
                <w:noProof/>
                <w:kern w:val="0"/>
                <w:sz w:val="28"/>
                <w:szCs w:val="40"/>
              </w:rPr>
              <w:t>五、预期达到的效益（经济、效益、生态等），对产业发展的作用的情况</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_Toc29243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13</w:t>
            </w:r>
            <w:r>
              <w:rPr>
                <w:rFonts w:ascii="Times New Roman" w:eastAsia="黑体" w:hAnsi="Times New Roman" w:cs="Times New Roman"/>
                <w:noProof/>
                <w:sz w:val="28"/>
                <w:szCs w:val="32"/>
              </w:rPr>
              <w:fldChar w:fldCharType="end"/>
            </w:r>
          </w:hyperlink>
        </w:p>
        <w:p w14:paraId="1FAA1BEE" w14:textId="377577DA"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4979" w:history="1">
            <w:r>
              <w:rPr>
                <w:rFonts w:ascii="Times New Roman" w:eastAsia="黑体" w:hAnsi="Times New Roman" w:cs="Times New Roman"/>
                <w:noProof/>
                <w:kern w:val="0"/>
                <w:sz w:val="28"/>
                <w:szCs w:val="40"/>
              </w:rPr>
              <w:t>六、与有关的现行法律、法规和强制性国家标准的关系</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_Toc4979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5BFE4104" w14:textId="2A72D8C6"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Pr>
                <w:rFonts w:ascii="Times New Roman" w:eastAsia="黑体" w:hAnsi="Times New Roman" w:cs="Times New Roman"/>
                <w:noProof/>
                <w:kern w:val="0"/>
                <w:sz w:val="28"/>
                <w:szCs w:val="40"/>
              </w:rPr>
              <w:t>七、重大意见分歧的处理依据和结果</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_Toc21799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44112233" w14:textId="1FB02486"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Pr>
                <w:rFonts w:ascii="Times New Roman" w:eastAsia="黑体" w:hAnsi="Times New Roman" w:cs="Times New Roman"/>
                <w:noProof/>
                <w:kern w:val="0"/>
                <w:sz w:val="28"/>
                <w:szCs w:val="40"/>
              </w:rPr>
              <w:t>八、标准性质的建议说明</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_Toc20135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6059E002" w14:textId="1D77D088"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Pr>
                <w:rFonts w:ascii="Times New Roman" w:eastAsia="黑体" w:hAnsi="Times New Roman" w:cs="Times New Roman"/>
                <w:noProof/>
                <w:kern w:val="0"/>
                <w:sz w:val="28"/>
                <w:szCs w:val="40"/>
              </w:rPr>
              <w:t>九、贯彻标准的要求和措施建议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_Toc23106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72F392A0" w14:textId="4BAB5376" w:rsidR="00BD6056" w:rsidRDefault="00BD6056">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Pr>
                <w:rFonts w:ascii="Times New Roman" w:eastAsia="黑体" w:hAnsi="Times New Roman" w:cs="Times New Roman"/>
                <w:noProof/>
                <w:kern w:val="0"/>
                <w:sz w:val="28"/>
                <w:szCs w:val="40"/>
              </w:rPr>
              <w:t>十、废止现行相关标准的建议</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_Toc29517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p>
        <w:p w14:paraId="054D0588" w14:textId="7EDF225A" w:rsidR="00BD6056" w:rsidRDefault="00BD6056">
          <w:pPr>
            <w:pStyle w:val="TOC1"/>
            <w:tabs>
              <w:tab w:val="right" w:leader="dot" w:pos="8691"/>
            </w:tabs>
            <w:spacing w:line="480" w:lineRule="auto"/>
            <w:rPr>
              <w:rFonts w:ascii="Times New Roman" w:eastAsia="黑体" w:hAnsi="Times New Roman" w:cs="Times New Roman"/>
              <w:sz w:val="36"/>
              <w:szCs w:val="36"/>
            </w:rPr>
            <w:sectPr w:rsidR="00BD6056">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noProof/>
                <w:kern w:val="0"/>
                <w:sz w:val="28"/>
                <w:szCs w:val="40"/>
              </w:rPr>
              <w:t>十一、其他应予说明的事项</w:t>
            </w:r>
            <w:r>
              <w:rPr>
                <w:rFonts w:ascii="Times New Roman" w:eastAsia="黑体" w:hAnsi="Times New Roman" w:cs="Times New Roman"/>
                <w:noProof/>
                <w:sz w:val="28"/>
                <w:szCs w:val="32"/>
              </w:rPr>
              <w:tab/>
            </w:r>
            <w:r>
              <w:rPr>
                <w:rFonts w:ascii="Times New Roman" w:eastAsia="黑体" w:hAnsi="Times New Roman" w:cs="Times New Roman"/>
                <w:noProof/>
                <w:sz w:val="28"/>
                <w:szCs w:val="32"/>
              </w:rPr>
              <w:fldChar w:fldCharType="begin"/>
            </w:r>
            <w:r>
              <w:rPr>
                <w:rFonts w:ascii="Times New Roman" w:eastAsia="黑体" w:hAnsi="Times New Roman" w:cs="Times New Roman"/>
                <w:noProof/>
                <w:sz w:val="28"/>
                <w:szCs w:val="32"/>
              </w:rPr>
              <w:instrText xml:space="preserve"> PAGEREF _Toc18435 \h </w:instrText>
            </w:r>
            <w:r>
              <w:rPr>
                <w:rFonts w:ascii="Times New Roman" w:eastAsia="黑体" w:hAnsi="Times New Roman" w:cs="Times New Roman"/>
                <w:noProof/>
                <w:sz w:val="28"/>
                <w:szCs w:val="32"/>
              </w:rPr>
            </w:r>
            <w:r>
              <w:rPr>
                <w:rFonts w:ascii="Times New Roman" w:eastAsia="黑体" w:hAnsi="Times New Roman" w:cs="Times New Roman"/>
                <w:noProof/>
                <w:sz w:val="28"/>
                <w:szCs w:val="32"/>
              </w:rPr>
              <w:fldChar w:fldCharType="separate"/>
            </w:r>
            <w:r w:rsidR="00C27A48">
              <w:rPr>
                <w:rFonts w:ascii="Times New Roman" w:eastAsia="黑体" w:hAnsi="Times New Roman" w:cs="Times New Roman"/>
                <w:noProof/>
                <w:sz w:val="28"/>
                <w:szCs w:val="32"/>
              </w:rPr>
              <w:t>14</w:t>
            </w:r>
            <w:r>
              <w:rPr>
                <w:rFonts w:ascii="Times New Roman" w:eastAsia="黑体" w:hAnsi="Times New Roman" w:cs="Times New Roman"/>
                <w:noProof/>
                <w:sz w:val="28"/>
                <w:szCs w:val="32"/>
              </w:rPr>
              <w:fldChar w:fldCharType="end"/>
            </w:r>
          </w:hyperlink>
          <w:r>
            <w:rPr>
              <w:rFonts w:ascii="Times New Roman" w:eastAsia="黑体" w:hAnsi="Times New Roman" w:cs="Times New Roman"/>
              <w:szCs w:val="32"/>
            </w:rPr>
            <w:fldChar w:fldCharType="end"/>
          </w:r>
        </w:p>
      </w:sdtContent>
    </w:sdt>
    <w:p w14:paraId="76D9DA31" w14:textId="557FD331"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w:t>
      </w:r>
      <w:bookmarkStart w:id="0" w:name="_Hlk201851612"/>
      <w:r w:rsidR="00273F7C" w:rsidRPr="00273F7C">
        <w:rPr>
          <w:rFonts w:ascii="Times New Roman" w:eastAsia="黑体" w:hAnsi="Times New Roman" w:cs="Times New Roman" w:hint="eastAsia"/>
          <w:b/>
          <w:sz w:val="36"/>
          <w:szCs w:val="36"/>
        </w:rPr>
        <w:t>温室气体排放核算</w:t>
      </w:r>
      <w:bookmarkEnd w:id="0"/>
      <w:r w:rsidR="00273F7C" w:rsidRPr="00273F7C">
        <w:rPr>
          <w:rFonts w:ascii="Times New Roman" w:eastAsia="黑体" w:hAnsi="Times New Roman" w:cs="Times New Roman" w:hint="eastAsia"/>
          <w:b/>
          <w:sz w:val="36"/>
          <w:szCs w:val="36"/>
        </w:rPr>
        <w:t>要求</w:t>
      </w:r>
      <w:r w:rsidR="00273F7C" w:rsidRPr="00273F7C">
        <w:rPr>
          <w:rFonts w:ascii="Times New Roman" w:eastAsia="黑体" w:hAnsi="Times New Roman" w:cs="Times New Roman" w:hint="eastAsia"/>
          <w:b/>
          <w:sz w:val="36"/>
          <w:szCs w:val="36"/>
        </w:rPr>
        <w:t xml:space="preserve"> </w:t>
      </w:r>
      <w:bookmarkStart w:id="1" w:name="_Hlk201851604"/>
      <w:r w:rsidR="00273F7C" w:rsidRPr="00273F7C">
        <w:rPr>
          <w:rFonts w:ascii="Times New Roman" w:eastAsia="黑体" w:hAnsi="Times New Roman" w:cs="Times New Roman" w:hint="eastAsia"/>
          <w:b/>
          <w:sz w:val="36"/>
          <w:szCs w:val="36"/>
        </w:rPr>
        <w:t>卧式螺旋卸料沉降离心机</w:t>
      </w:r>
      <w:bookmarkEnd w:id="1"/>
      <w:r>
        <w:rPr>
          <w:rFonts w:ascii="Times New Roman" w:eastAsia="黑体" w:hAnsi="Times New Roman" w:cs="Times New Roman"/>
          <w:b/>
          <w:sz w:val="36"/>
          <w:szCs w:val="36"/>
        </w:rPr>
        <w:t>》团体标准</w:t>
      </w:r>
    </w:p>
    <w:p w14:paraId="1E9474F3" w14:textId="77777777" w:rsidR="00BD6056"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BD6056" w:rsidRDefault="00000000">
      <w:pPr>
        <w:spacing w:line="360" w:lineRule="auto"/>
        <w:outlineLvl w:val="0"/>
        <w:rPr>
          <w:rFonts w:ascii="Times New Roman" w:eastAsia="黑体" w:hAnsi="Times New Roman" w:cs="Times New Roman"/>
          <w:b/>
          <w:color w:val="000000" w:themeColor="text1"/>
          <w:sz w:val="30"/>
          <w:szCs w:val="30"/>
        </w:rPr>
      </w:pPr>
      <w:bookmarkStart w:id="2" w:name="_Toc19956"/>
      <w:r>
        <w:rPr>
          <w:rFonts w:ascii="Times New Roman" w:eastAsia="黑体" w:hAnsi="Times New Roman" w:cs="Times New Roman"/>
          <w:b/>
          <w:sz w:val="30"/>
          <w:szCs w:val="30"/>
        </w:rPr>
        <w:t>一、工作简况</w:t>
      </w:r>
      <w:bookmarkEnd w:id="2"/>
    </w:p>
    <w:p w14:paraId="72D2291F"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2BDEF8C1" w14:textId="77777777" w:rsidR="00273F7C" w:rsidRPr="00273F7C" w:rsidRDefault="00273F7C" w:rsidP="00273F7C">
      <w:pPr>
        <w:snapToGrid w:val="0"/>
        <w:spacing w:line="360" w:lineRule="auto"/>
        <w:ind w:firstLineChars="200" w:firstLine="560"/>
        <w:rPr>
          <w:rFonts w:ascii="Times New Roman" w:hAnsi="Times New Roman" w:cs="Times New Roman"/>
          <w:kern w:val="0"/>
          <w:sz w:val="28"/>
          <w:szCs w:val="28"/>
        </w:rPr>
      </w:pPr>
      <w:r w:rsidRPr="00273F7C">
        <w:rPr>
          <w:rFonts w:ascii="Times New Roman" w:hAnsi="Times New Roman" w:cs="Times New Roman" w:hint="eastAsia"/>
          <w:kern w:val="0"/>
          <w:sz w:val="28"/>
          <w:szCs w:val="28"/>
        </w:rPr>
        <w:t>全球气候变化背景下，温室气体减排已成为国际社会共同关注的焦点，各国纷纷建立碳排放核算体系以推进低碳转型。卧式螺旋卸料沉降离心机作为化工、环保、食品等领域广泛应用的工业分离设备，其高能耗特性导致运行过程中间接碳排放量显著。然而，当前该领域缺乏统一的排放核算标准，行业内存在核算边界模糊、数据采集方法混乱、排放因子取值分歧等问题，导致</w:t>
      </w:r>
      <w:proofErr w:type="gramStart"/>
      <w:r w:rsidRPr="00273F7C">
        <w:rPr>
          <w:rFonts w:ascii="Times New Roman" w:hAnsi="Times New Roman" w:cs="Times New Roman" w:hint="eastAsia"/>
          <w:kern w:val="0"/>
          <w:sz w:val="28"/>
          <w:szCs w:val="28"/>
        </w:rPr>
        <w:t>企业间碳排放</w:t>
      </w:r>
      <w:proofErr w:type="gramEnd"/>
      <w:r w:rsidRPr="00273F7C">
        <w:rPr>
          <w:rFonts w:ascii="Times New Roman" w:hAnsi="Times New Roman" w:cs="Times New Roman" w:hint="eastAsia"/>
          <w:kern w:val="0"/>
          <w:sz w:val="28"/>
          <w:szCs w:val="28"/>
        </w:rPr>
        <w:t>数据可比性差，难以支撑精准减排决策。同时，国际市场对设备全生命周期碳足迹的要求日益严格，国内标准空白可能削弱相关产品的国际竞争力，亟需通过标准化建设填补技术规范缺口。</w:t>
      </w:r>
    </w:p>
    <w:p w14:paraId="73CB9A4E" w14:textId="23F9C2AE" w:rsidR="00BD6056" w:rsidRDefault="00273F7C" w:rsidP="00273F7C">
      <w:pPr>
        <w:snapToGrid w:val="0"/>
        <w:spacing w:line="360" w:lineRule="auto"/>
        <w:ind w:firstLineChars="200" w:firstLine="560"/>
        <w:rPr>
          <w:rFonts w:ascii="Times New Roman" w:hAnsi="Times New Roman" w:cs="Times New Roman"/>
          <w:kern w:val="0"/>
          <w:sz w:val="28"/>
          <w:szCs w:val="28"/>
          <w:highlight w:val="yellow"/>
        </w:rPr>
      </w:pPr>
      <w:r w:rsidRPr="00273F7C">
        <w:rPr>
          <w:rFonts w:ascii="Times New Roman" w:hAnsi="Times New Roman" w:cs="Times New Roman" w:hint="eastAsia"/>
          <w:kern w:val="0"/>
          <w:sz w:val="28"/>
          <w:szCs w:val="28"/>
        </w:rPr>
        <w:t>制定该团体标准具有重要的战略意义。其一，通过明确核算范围、计量方法和数据验证要求，可提升行业碳排放管理的科学性和透明度，为企业优化工艺、实施节能技改提供基准依据。其二，标准化核算体系有助于政府部门掌握行业排放底数，制定差异化管控政策，同时倒</w:t>
      </w:r>
      <w:proofErr w:type="gramStart"/>
      <w:r w:rsidRPr="00273F7C">
        <w:rPr>
          <w:rFonts w:ascii="Times New Roman" w:hAnsi="Times New Roman" w:cs="Times New Roman" w:hint="eastAsia"/>
          <w:kern w:val="0"/>
          <w:sz w:val="28"/>
          <w:szCs w:val="28"/>
        </w:rPr>
        <w:t>逼制造端</w:t>
      </w:r>
      <w:proofErr w:type="gramEnd"/>
      <w:r w:rsidRPr="00273F7C">
        <w:rPr>
          <w:rFonts w:ascii="Times New Roman" w:hAnsi="Times New Roman" w:cs="Times New Roman" w:hint="eastAsia"/>
          <w:kern w:val="0"/>
          <w:sz w:val="28"/>
          <w:szCs w:val="28"/>
        </w:rPr>
        <w:t>加快低碳技术研发，推动产业链整体绿色升级。其三，该标准填补了细分领域标准空白，既响应了国家“双碳”战略对重点设备排放监管的需求，也为我国环保装备参与国际碳关税谈判提供技术支撑，助力构建绿色贸易竞争优势。</w:t>
      </w:r>
    </w:p>
    <w:p w14:paraId="64EB91D4" w14:textId="77777777" w:rsidR="00BD6056"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07B922EF"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w:t>
      </w:r>
      <w:r w:rsidR="00273F7C" w:rsidRPr="00273F7C">
        <w:rPr>
          <w:rFonts w:ascii="Times New Roman" w:hAnsi="Times New Roman" w:cs="Times New Roman" w:hint="eastAsia"/>
          <w:kern w:val="0"/>
          <w:sz w:val="28"/>
          <w:szCs w:val="28"/>
        </w:rPr>
        <w:t>卧式螺旋卸料沉降离心机温室气体排放核算</w:t>
      </w:r>
      <w:r>
        <w:rPr>
          <w:rFonts w:ascii="Times New Roman" w:hAnsi="Times New Roman" w:cs="Times New Roman"/>
          <w:kern w:val="0"/>
          <w:sz w:val="28"/>
          <w:szCs w:val="28"/>
        </w:rPr>
        <w:t>市场管理</w:t>
      </w:r>
      <w:r>
        <w:rPr>
          <w:rFonts w:ascii="Times New Roman" w:hAnsi="Times New Roman" w:cs="Times New Roman"/>
          <w:kern w:val="0"/>
          <w:sz w:val="28"/>
          <w:szCs w:val="28"/>
        </w:rPr>
        <w:lastRenderedPageBreak/>
        <w:t>工作中起到规范信息化管理作用，标准起草工作组力求科学性、可操作性，以科学、谨慎的态度，在对我国现有</w:t>
      </w:r>
      <w:r w:rsidR="00273F7C" w:rsidRPr="00273F7C">
        <w:rPr>
          <w:rFonts w:ascii="Times New Roman" w:hAnsi="Times New Roman" w:cs="Times New Roman" w:hint="eastAsia"/>
          <w:kern w:val="0"/>
          <w:sz w:val="28"/>
          <w:szCs w:val="28"/>
        </w:rPr>
        <w:t>卧式螺旋卸料沉降离心机温室气体排放核算</w:t>
      </w:r>
      <w:r>
        <w:rPr>
          <w:rFonts w:ascii="Times New Roman" w:hAnsi="Times New Roman" w:cs="Times New Roman"/>
          <w:kern w:val="0"/>
          <w:sz w:val="28"/>
          <w:szCs w:val="28"/>
        </w:rPr>
        <w:t>市场相关管理服务体系文件、模式基础上，经过综合分析、充分验证资料、反复讨论研究和修改，最终确定了本标准的主要内容。</w:t>
      </w:r>
    </w:p>
    <w:p w14:paraId="7176CF9B" w14:textId="77777777"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r>
        <w:rPr>
          <w:rFonts w:ascii="Times New Roman" w:hAnsi="Times New Roman" w:cs="Times New Roman" w:hint="eastAsia"/>
          <w:kern w:val="0"/>
          <w:sz w:val="28"/>
          <w:szCs w:val="28"/>
        </w:rPr>
        <w:t>：</w:t>
      </w:r>
    </w:p>
    <w:p w14:paraId="76075B13"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133DEC27" w14:textId="397D48BD"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w:t>
      </w:r>
      <w:r w:rsidR="00273F7C" w:rsidRPr="00273F7C">
        <w:rPr>
          <w:rFonts w:ascii="Times New Roman" w:hAnsi="Times New Roman" w:cs="Times New Roman" w:hint="eastAsia"/>
          <w:kern w:val="0"/>
          <w:sz w:val="28"/>
          <w:szCs w:val="28"/>
        </w:rPr>
        <w:t>卧式螺旋卸料沉降离心机温室气体排放核算</w:t>
      </w:r>
      <w:r>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273F7C" w:rsidRPr="00273F7C">
        <w:rPr>
          <w:rFonts w:ascii="Times New Roman" w:hAnsi="Times New Roman" w:cs="Times New Roman" w:hint="eastAsia"/>
          <w:kern w:val="0"/>
          <w:sz w:val="28"/>
          <w:szCs w:val="28"/>
        </w:rPr>
        <w:t>卧式螺旋卸料沉降离心机温室气体排放核算</w:t>
      </w:r>
      <w:r>
        <w:rPr>
          <w:rFonts w:ascii="Times New Roman" w:hAnsi="Times New Roman" w:cs="Times New Roman"/>
          <w:kern w:val="0"/>
          <w:sz w:val="28"/>
          <w:szCs w:val="28"/>
        </w:rPr>
        <w:t>市场标准化管理中现存问题，结合现有产品实际应用经验，为标准起草奠定了基础。</w:t>
      </w:r>
    </w:p>
    <w:p w14:paraId="49995E92" w14:textId="7B2F23E5"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w:t>
      </w:r>
      <w:r w:rsidR="00273F7C" w:rsidRPr="00273F7C">
        <w:rPr>
          <w:rFonts w:ascii="Times New Roman" w:hAnsi="Times New Roman" w:cs="Times New Roman" w:hint="eastAsia"/>
          <w:kern w:val="0"/>
          <w:sz w:val="28"/>
          <w:szCs w:val="28"/>
        </w:rPr>
        <w:t>卧式螺旋卸料沉降离心机温室气体排放核算</w:t>
      </w:r>
      <w:r>
        <w:rPr>
          <w:rFonts w:ascii="Times New Roman" w:hAnsi="Times New Roman" w:cs="Times New Roman"/>
          <w:kern w:val="0"/>
          <w:sz w:val="28"/>
          <w:szCs w:val="28"/>
        </w:rPr>
        <w:t>需要具备的特殊条件，明确了技术要求和指标，为标准的具体起草指明了方向。</w:t>
      </w:r>
    </w:p>
    <w:p w14:paraId="1BCDEF0B"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465830F8" w14:textId="73B1147B"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在理论研究基础上，起草组在标准编制过程中充分借鉴已有的理论研究和实践成果，基于我国市场行情，经过数次修订，形成了《</w:t>
      </w:r>
      <w:r w:rsidR="00273F7C" w:rsidRPr="00273F7C">
        <w:rPr>
          <w:rFonts w:ascii="Times New Roman" w:hAnsi="Times New Roman" w:cs="Times New Roman" w:hint="eastAsia"/>
          <w:kern w:val="0"/>
          <w:sz w:val="28"/>
          <w:szCs w:val="28"/>
        </w:rPr>
        <w:t>温室气体排放核算要求</w:t>
      </w:r>
      <w:r w:rsidR="00273F7C" w:rsidRPr="00273F7C">
        <w:rPr>
          <w:rFonts w:ascii="Times New Roman" w:hAnsi="Times New Roman" w:cs="Times New Roman" w:hint="eastAsia"/>
          <w:kern w:val="0"/>
          <w:sz w:val="28"/>
          <w:szCs w:val="28"/>
        </w:rPr>
        <w:t xml:space="preserve"> </w:t>
      </w:r>
      <w:r w:rsidR="00273F7C" w:rsidRPr="00273F7C">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》标准草案。</w:t>
      </w:r>
    </w:p>
    <w:p w14:paraId="405B67DF" w14:textId="77777777" w:rsidR="00BD6056"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0DAC9E52" w14:textId="7BED4104" w:rsidR="00BD6056"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273F7C" w:rsidRPr="00273F7C">
        <w:rPr>
          <w:rFonts w:ascii="Times New Roman" w:hAnsi="Times New Roman" w:cs="Times New Roman" w:hint="eastAsia"/>
          <w:kern w:val="0"/>
          <w:sz w:val="28"/>
          <w:szCs w:val="28"/>
        </w:rPr>
        <w:t>温室气体排放核算要求</w:t>
      </w:r>
      <w:r w:rsidR="00273F7C" w:rsidRPr="00273F7C">
        <w:rPr>
          <w:rFonts w:ascii="Times New Roman" w:hAnsi="Times New Roman" w:cs="Times New Roman" w:hint="eastAsia"/>
          <w:kern w:val="0"/>
          <w:sz w:val="28"/>
          <w:szCs w:val="28"/>
        </w:rPr>
        <w:t xml:space="preserve"> </w:t>
      </w:r>
      <w:r w:rsidR="00273F7C" w:rsidRPr="00273F7C">
        <w:rPr>
          <w:rFonts w:ascii="Times New Roman" w:hAnsi="Times New Roman" w:cs="Times New Roman" w:hint="eastAsia"/>
          <w:kern w:val="0"/>
          <w:sz w:val="28"/>
          <w:szCs w:val="28"/>
        </w:rPr>
        <w:t>卧式螺旋卸料沉降离心机</w:t>
      </w:r>
      <w:r>
        <w:rPr>
          <w:rFonts w:ascii="Times New Roman" w:hAnsi="Times New Roman" w:cs="Times New Roman"/>
          <w:kern w:val="0"/>
          <w:sz w:val="28"/>
          <w:szCs w:val="28"/>
        </w:rPr>
        <w:t>》（征求意见稿）。</w:t>
      </w:r>
    </w:p>
    <w:p w14:paraId="32426E21"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3987C6A0"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1</w:t>
      </w:r>
      <w:r>
        <w:rPr>
          <w:rFonts w:ascii="Times New Roman" w:hAnsi="Times New Roman" w:cs="Times New Roman"/>
          <w:b/>
          <w:bCs/>
          <w:kern w:val="0"/>
          <w:sz w:val="28"/>
          <w:szCs w:val="28"/>
        </w:rPr>
        <w:t>、主要起草单位</w:t>
      </w:r>
    </w:p>
    <w:p w14:paraId="28DBAB6A" w14:textId="0D7B84A7" w:rsidR="00BD6056" w:rsidRDefault="00273F7C">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w:t>
      </w:r>
      <w:r>
        <w:rPr>
          <w:rFonts w:ascii="Times New Roman" w:hAnsi="Times New Roman" w:cs="Times New Roman" w:hint="eastAsia"/>
          <w:kern w:val="0"/>
          <w:sz w:val="28"/>
          <w:szCs w:val="28"/>
        </w:rPr>
        <w:t>、绿水股份有限公司</w:t>
      </w:r>
      <w:r>
        <w:rPr>
          <w:rFonts w:ascii="Times New Roman" w:hAnsi="Times New Roman" w:cs="Times New Roman"/>
          <w:kern w:val="0"/>
          <w:sz w:val="28"/>
          <w:szCs w:val="28"/>
        </w:rPr>
        <w:t>等多家单位的专家成立了规范起草小组，开展标准的编制工作。</w:t>
      </w:r>
    </w:p>
    <w:p w14:paraId="0E4BB955" w14:textId="50732CC9"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w:t>
      </w:r>
      <w:r>
        <w:rPr>
          <w:rFonts w:ascii="Times New Roman" w:hAnsi="Times New Roman" w:cs="Times New Roman" w:hint="eastAsia"/>
          <w:kern w:val="0"/>
          <w:sz w:val="28"/>
          <w:szCs w:val="28"/>
        </w:rPr>
        <w:t>5</w:t>
      </w:r>
      <w:r>
        <w:rPr>
          <w:rFonts w:ascii="Times New Roman" w:hAnsi="Times New Roman" w:cs="Times New Roman"/>
          <w:kern w:val="0"/>
          <w:sz w:val="28"/>
          <w:szCs w:val="28"/>
        </w:rPr>
        <w:t>年</w:t>
      </w:r>
      <w:r w:rsidR="00273F7C">
        <w:rPr>
          <w:rFonts w:ascii="Times New Roman" w:hAnsi="Times New Roman" w:cs="Times New Roman" w:hint="eastAsia"/>
          <w:kern w:val="0"/>
          <w:sz w:val="28"/>
          <w:szCs w:val="28"/>
        </w:rPr>
        <w:t>6</w:t>
      </w:r>
      <w:r>
        <w:rPr>
          <w:rFonts w:ascii="Times New Roman" w:hAnsi="Times New Roman" w:cs="Times New Roman"/>
          <w:kern w:val="0"/>
          <w:sz w:val="28"/>
          <w:szCs w:val="28"/>
        </w:rPr>
        <w:t>月，完成了标准征求意见稿的编写工作。</w:t>
      </w:r>
    </w:p>
    <w:p w14:paraId="0A11B1B9" w14:textId="77777777" w:rsidR="00BD6056"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3DBB06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BD6056" w:rsidRDefault="00000000">
      <w:pPr>
        <w:spacing w:line="360" w:lineRule="auto"/>
        <w:outlineLvl w:val="0"/>
        <w:rPr>
          <w:rFonts w:ascii="Times New Roman" w:eastAsia="黑体" w:hAnsi="Times New Roman" w:cs="Times New Roman"/>
          <w:b/>
          <w:sz w:val="30"/>
          <w:szCs w:val="30"/>
        </w:rPr>
      </w:pPr>
      <w:bookmarkStart w:id="3" w:name="_Toc16067"/>
      <w:r>
        <w:rPr>
          <w:rFonts w:ascii="Times New Roman" w:eastAsia="黑体" w:hAnsi="Times New Roman" w:cs="Times New Roman"/>
          <w:b/>
          <w:sz w:val="30"/>
          <w:szCs w:val="30"/>
        </w:rPr>
        <w:t>二、标准编制原则和主要内容</w:t>
      </w:r>
      <w:bookmarkEnd w:id="3"/>
    </w:p>
    <w:p w14:paraId="7FE53FD5"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18CEBAF4" w14:textId="77777777" w:rsidR="00BD6056"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BD6056"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085D74A1" w:rsidR="00BD6056" w:rsidRPr="00273F7C" w:rsidRDefault="00000000" w:rsidP="00273F7C">
      <w:pPr>
        <w:spacing w:line="360" w:lineRule="auto"/>
        <w:ind w:firstLineChars="200" w:firstLine="560"/>
        <w:rPr>
          <w:rFonts w:ascii="Times New Roman" w:eastAsia="宋体" w:hAnsi="Times New Roman" w:cs="Times New Roman"/>
          <w:sz w:val="28"/>
          <w:szCs w:val="28"/>
        </w:rPr>
      </w:pPr>
      <w:r w:rsidRPr="00273F7C">
        <w:rPr>
          <w:rFonts w:ascii="Times New Roman" w:eastAsia="宋体" w:hAnsi="Times New Roman" w:cs="Times New Roman"/>
          <w:sz w:val="28"/>
          <w:szCs w:val="28"/>
        </w:rPr>
        <w:t>本标准报批</w:t>
      </w:r>
      <w:proofErr w:type="gramStart"/>
      <w:r w:rsidRPr="00273F7C">
        <w:rPr>
          <w:rFonts w:ascii="Times New Roman" w:eastAsia="宋体" w:hAnsi="Times New Roman" w:cs="Times New Roman"/>
          <w:sz w:val="28"/>
          <w:szCs w:val="28"/>
        </w:rPr>
        <w:t>稿包括</w:t>
      </w:r>
      <w:proofErr w:type="gramEnd"/>
      <w:r w:rsidR="00273F7C" w:rsidRPr="00273F7C">
        <w:rPr>
          <w:rFonts w:ascii="Times New Roman" w:eastAsia="宋体" w:hAnsi="Times New Roman" w:cs="Times New Roman" w:hint="eastAsia"/>
          <w:sz w:val="28"/>
          <w:szCs w:val="28"/>
        </w:rPr>
        <w:t>7</w:t>
      </w:r>
      <w:r w:rsidRPr="00273F7C">
        <w:rPr>
          <w:rFonts w:ascii="Times New Roman" w:eastAsia="宋体" w:hAnsi="Times New Roman" w:cs="Times New Roman"/>
          <w:sz w:val="28"/>
          <w:szCs w:val="28"/>
        </w:rPr>
        <w:t>个部分，主要内容如下：</w:t>
      </w:r>
    </w:p>
    <w:p w14:paraId="7778EFB3" w14:textId="77777777" w:rsidR="00273F7C" w:rsidRPr="00273F7C" w:rsidRDefault="00273F7C" w:rsidP="00273F7C">
      <w:pPr>
        <w:pStyle w:val="a8"/>
        <w:spacing w:beforeLines="0" w:before="0" w:afterLines="0" w:after="0" w:line="360" w:lineRule="auto"/>
        <w:rPr>
          <w:rFonts w:ascii="Times New Roman" w:eastAsia="宋体"/>
          <w:sz w:val="28"/>
        </w:rPr>
      </w:pPr>
      <w:bookmarkStart w:id="4" w:name="_Toc17233325"/>
      <w:bookmarkStart w:id="5" w:name="_Toc17233333"/>
      <w:bookmarkStart w:id="6" w:name="_Toc24884211"/>
      <w:bookmarkStart w:id="7" w:name="_Toc24884218"/>
      <w:bookmarkStart w:id="8" w:name="_Toc26648465"/>
      <w:bookmarkStart w:id="9" w:name="_Toc26718930"/>
      <w:bookmarkStart w:id="10" w:name="_Toc26986530"/>
      <w:bookmarkStart w:id="11" w:name="_Toc26986771"/>
      <w:bookmarkStart w:id="12" w:name="_Toc97192964"/>
      <w:bookmarkStart w:id="13" w:name="_Toc177218010"/>
      <w:r w:rsidRPr="00273F7C">
        <w:rPr>
          <w:rFonts w:ascii="Times New Roman" w:eastAsia="宋体"/>
          <w:sz w:val="28"/>
        </w:rPr>
        <w:t>范围</w:t>
      </w:r>
      <w:bookmarkEnd w:id="4"/>
      <w:bookmarkEnd w:id="5"/>
      <w:bookmarkEnd w:id="6"/>
      <w:bookmarkEnd w:id="7"/>
      <w:bookmarkEnd w:id="8"/>
      <w:bookmarkEnd w:id="9"/>
      <w:bookmarkEnd w:id="10"/>
      <w:bookmarkEnd w:id="11"/>
      <w:bookmarkEnd w:id="12"/>
      <w:bookmarkEnd w:id="13"/>
    </w:p>
    <w:p w14:paraId="7590A22E" w14:textId="77777777" w:rsidR="00273F7C" w:rsidRPr="00273F7C" w:rsidRDefault="00273F7C" w:rsidP="00273F7C">
      <w:pPr>
        <w:pStyle w:val="aff7"/>
        <w:spacing w:line="360" w:lineRule="auto"/>
        <w:ind w:firstLine="560"/>
        <w:rPr>
          <w:rFonts w:ascii="Times New Roman"/>
          <w:sz w:val="28"/>
        </w:rPr>
      </w:pPr>
      <w:bookmarkStart w:id="14" w:name="_Toc17233326"/>
      <w:bookmarkStart w:id="15" w:name="_Toc17233334"/>
      <w:bookmarkStart w:id="16" w:name="_Toc24884212"/>
      <w:bookmarkStart w:id="17" w:name="_Toc24884219"/>
      <w:bookmarkStart w:id="18" w:name="_Toc26648466"/>
      <w:r w:rsidRPr="00273F7C">
        <w:rPr>
          <w:rFonts w:ascii="Times New Roman"/>
          <w:sz w:val="28"/>
        </w:rPr>
        <w:t>本文件规定了卧式螺旋卸料沉降离心机温室气体排放量的术语和定义、核算边界、核算步骤与方法、数据质量管理、评价等内容。</w:t>
      </w:r>
    </w:p>
    <w:p w14:paraId="48AABE2A"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本文件适用于卧式螺旋卸料沉降离心机温室气体排放量的核算和报告。</w:t>
      </w:r>
    </w:p>
    <w:p w14:paraId="594E2A0C" w14:textId="77777777" w:rsidR="00273F7C" w:rsidRPr="00273F7C" w:rsidRDefault="00273F7C" w:rsidP="00273F7C">
      <w:pPr>
        <w:pStyle w:val="a8"/>
        <w:spacing w:beforeLines="0" w:before="0" w:afterLines="0" w:after="0" w:line="360" w:lineRule="auto"/>
        <w:rPr>
          <w:rFonts w:ascii="Times New Roman" w:eastAsia="宋体"/>
          <w:sz w:val="28"/>
        </w:rPr>
      </w:pPr>
      <w:bookmarkStart w:id="19" w:name="_Toc26718931"/>
      <w:bookmarkStart w:id="20" w:name="_Toc26986531"/>
      <w:bookmarkStart w:id="21" w:name="_Toc26986772"/>
      <w:bookmarkStart w:id="22" w:name="_Toc97192965"/>
      <w:bookmarkStart w:id="23" w:name="_Toc177218011"/>
      <w:r w:rsidRPr="00273F7C">
        <w:rPr>
          <w:rFonts w:ascii="Times New Roman" w:eastAsia="宋体"/>
          <w:sz w:val="28"/>
        </w:rPr>
        <w:t>规范性引用文件</w:t>
      </w:r>
      <w:bookmarkEnd w:id="14"/>
      <w:bookmarkEnd w:id="15"/>
      <w:bookmarkEnd w:id="16"/>
      <w:bookmarkEnd w:id="17"/>
      <w:bookmarkEnd w:id="18"/>
      <w:bookmarkEnd w:id="19"/>
      <w:bookmarkEnd w:id="20"/>
      <w:bookmarkEnd w:id="21"/>
      <w:bookmarkEnd w:id="22"/>
      <w:bookmarkEnd w:id="23"/>
    </w:p>
    <w:sdt>
      <w:sdtPr>
        <w:rPr>
          <w:rFonts w:ascii="Times New Roman"/>
          <w:sz w:val="28"/>
        </w:rPr>
        <w:id w:val="715848253"/>
        <w:placeholder>
          <w:docPart w:val="16DBB65BF0734C009B6C79D4ECB08D1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6AFF191"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D30E09"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 xml:space="preserve">GB/T 213 </w:t>
      </w:r>
      <w:r w:rsidRPr="00273F7C">
        <w:rPr>
          <w:rFonts w:ascii="Times New Roman"/>
          <w:sz w:val="28"/>
        </w:rPr>
        <w:t>煤的发热量测定方法</w:t>
      </w:r>
    </w:p>
    <w:p w14:paraId="29CE3840"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 xml:space="preserve">GB/T 384 </w:t>
      </w:r>
      <w:r w:rsidRPr="00273F7C">
        <w:rPr>
          <w:rFonts w:ascii="Times New Roman"/>
          <w:sz w:val="28"/>
        </w:rPr>
        <w:t>石油产品热值测定法</w:t>
      </w:r>
    </w:p>
    <w:p w14:paraId="6750C5F1"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 xml:space="preserve">GB/T 22723 </w:t>
      </w:r>
      <w:r w:rsidRPr="00273F7C">
        <w:rPr>
          <w:rFonts w:ascii="Times New Roman"/>
          <w:sz w:val="28"/>
        </w:rPr>
        <w:t>天然气能量的测定</w:t>
      </w:r>
    </w:p>
    <w:p w14:paraId="20C68E76"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 xml:space="preserve">GB/T 32150 </w:t>
      </w:r>
      <w:r w:rsidRPr="00273F7C">
        <w:rPr>
          <w:rFonts w:ascii="Times New Roman"/>
          <w:sz w:val="28"/>
        </w:rPr>
        <w:t>工业企业温室气体排放核算和报告通则</w:t>
      </w:r>
    </w:p>
    <w:p w14:paraId="7C540B85" w14:textId="77777777" w:rsidR="00273F7C" w:rsidRPr="00273F7C" w:rsidRDefault="00273F7C" w:rsidP="00273F7C">
      <w:pPr>
        <w:pStyle w:val="a8"/>
        <w:spacing w:beforeLines="0" w:before="0" w:afterLines="0" w:after="0" w:line="360" w:lineRule="auto"/>
        <w:rPr>
          <w:rFonts w:ascii="Times New Roman" w:eastAsia="宋体"/>
          <w:sz w:val="28"/>
        </w:rPr>
      </w:pPr>
      <w:bookmarkStart w:id="24" w:name="_Toc97192966"/>
      <w:bookmarkStart w:id="25" w:name="_Toc177218012"/>
      <w:r w:rsidRPr="00273F7C">
        <w:rPr>
          <w:rFonts w:ascii="Times New Roman" w:eastAsia="宋体"/>
          <w:sz w:val="28"/>
          <w:szCs w:val="21"/>
        </w:rPr>
        <w:t>术语和定义</w:t>
      </w:r>
      <w:bookmarkEnd w:id="24"/>
      <w:bookmarkEnd w:id="25"/>
    </w:p>
    <w:bookmarkStart w:id="26" w:name="_Toc26986532" w:displacedByCustomXml="next"/>
    <w:bookmarkEnd w:id="26" w:displacedByCustomXml="next"/>
    <w:sdt>
      <w:sdtPr>
        <w:rPr>
          <w:rFonts w:ascii="Times New Roman"/>
          <w:sz w:val="28"/>
        </w:rPr>
        <w:id w:val="-1909835108"/>
        <w:placeholder>
          <w:docPart w:val="A11B2AAB642341E09229873E8F9054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F4AF889"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下列术语和定义适用于本文件。</w:t>
          </w:r>
        </w:p>
      </w:sdtContent>
    </w:sdt>
    <w:p w14:paraId="3A2D6621" w14:textId="77777777" w:rsidR="00273F7C" w:rsidRPr="00273F7C" w:rsidRDefault="00273F7C" w:rsidP="00273F7C">
      <w:pPr>
        <w:pStyle w:val="a3"/>
        <w:numPr>
          <w:ilvl w:val="2"/>
          <w:numId w:val="6"/>
        </w:numPr>
        <w:spacing w:line="360" w:lineRule="auto"/>
        <w:ind w:left="560" w:hangingChars="200" w:hanging="560"/>
        <w:rPr>
          <w:rFonts w:ascii="Times New Roman"/>
          <w:sz w:val="28"/>
        </w:rPr>
      </w:pPr>
      <w:r w:rsidRPr="00273F7C">
        <w:rPr>
          <w:rFonts w:ascii="Times New Roman"/>
          <w:sz w:val="28"/>
        </w:rPr>
        <w:br/>
      </w:r>
      <w:r w:rsidRPr="00273F7C">
        <w:rPr>
          <w:rFonts w:ascii="Times New Roman"/>
          <w:sz w:val="28"/>
        </w:rPr>
        <w:t>温室气体</w:t>
      </w:r>
      <w:r w:rsidRPr="00273F7C">
        <w:rPr>
          <w:rFonts w:ascii="Times New Roman"/>
          <w:sz w:val="28"/>
        </w:rPr>
        <w:t xml:space="preserve"> greenhouse gas</w:t>
      </w:r>
    </w:p>
    <w:p w14:paraId="7AB3C8F7"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大气层中自然存在的和由于人类活动产生的能够吸收和散发由地球表面、大气层和云层所产生的、波长在红外光谱内的辐射的气态成分。</w:t>
      </w:r>
    </w:p>
    <w:p w14:paraId="5E31A8C9" w14:textId="77777777" w:rsidR="00273F7C" w:rsidRPr="00273F7C" w:rsidRDefault="00273F7C" w:rsidP="00273F7C">
      <w:pPr>
        <w:pStyle w:val="a3"/>
        <w:numPr>
          <w:ilvl w:val="2"/>
          <w:numId w:val="6"/>
        </w:numPr>
        <w:spacing w:line="360" w:lineRule="auto"/>
        <w:ind w:left="560" w:hangingChars="200" w:hanging="560"/>
        <w:rPr>
          <w:rFonts w:ascii="Times New Roman"/>
          <w:sz w:val="28"/>
        </w:rPr>
      </w:pPr>
      <w:r w:rsidRPr="00273F7C">
        <w:rPr>
          <w:rFonts w:ascii="Times New Roman"/>
          <w:sz w:val="28"/>
        </w:rPr>
        <w:br/>
      </w:r>
      <w:r w:rsidRPr="00273F7C">
        <w:rPr>
          <w:rFonts w:ascii="Times New Roman"/>
          <w:sz w:val="28"/>
        </w:rPr>
        <w:t>报告主体</w:t>
      </w:r>
      <w:r w:rsidRPr="00273F7C">
        <w:rPr>
          <w:rFonts w:ascii="Times New Roman"/>
          <w:sz w:val="28"/>
        </w:rPr>
        <w:t xml:space="preserve"> reporting entity</w:t>
      </w:r>
    </w:p>
    <w:p w14:paraId="32250701"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具有温室气体排放行为的法人企业或视同法人的独立核算单位。</w:t>
      </w:r>
    </w:p>
    <w:p w14:paraId="518A7EFD" w14:textId="77777777" w:rsidR="00273F7C" w:rsidRPr="00273F7C" w:rsidRDefault="00273F7C" w:rsidP="00273F7C">
      <w:pPr>
        <w:pStyle w:val="a3"/>
        <w:numPr>
          <w:ilvl w:val="2"/>
          <w:numId w:val="6"/>
        </w:numPr>
        <w:spacing w:line="360" w:lineRule="auto"/>
        <w:ind w:left="560" w:hangingChars="200" w:hanging="560"/>
        <w:rPr>
          <w:rFonts w:ascii="Times New Roman"/>
          <w:sz w:val="28"/>
        </w:rPr>
      </w:pPr>
      <w:r w:rsidRPr="00273F7C">
        <w:rPr>
          <w:rFonts w:ascii="Times New Roman"/>
          <w:sz w:val="28"/>
        </w:rPr>
        <w:br/>
      </w:r>
      <w:r w:rsidRPr="00273F7C">
        <w:rPr>
          <w:rFonts w:ascii="Times New Roman"/>
          <w:sz w:val="28"/>
        </w:rPr>
        <w:t>核算边界</w:t>
      </w:r>
      <w:r w:rsidRPr="00273F7C">
        <w:rPr>
          <w:rFonts w:ascii="Times New Roman"/>
          <w:sz w:val="28"/>
        </w:rPr>
        <w:t xml:space="preserve"> accounting boundary</w:t>
      </w:r>
    </w:p>
    <w:p w14:paraId="493690A4"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与报告主体的生产经营活动相关的温室气体排放的范</w:t>
      </w:r>
      <w:r w:rsidRPr="00273F7C">
        <w:rPr>
          <w:rFonts w:ascii="Times New Roman" w:hint="eastAsia"/>
          <w:sz w:val="28"/>
        </w:rPr>
        <w:t>围。</w:t>
      </w:r>
    </w:p>
    <w:p w14:paraId="4D57D086" w14:textId="77777777" w:rsidR="00273F7C" w:rsidRPr="00273F7C" w:rsidRDefault="00273F7C" w:rsidP="00273F7C">
      <w:pPr>
        <w:pStyle w:val="a3"/>
        <w:numPr>
          <w:ilvl w:val="2"/>
          <w:numId w:val="6"/>
        </w:numPr>
        <w:spacing w:line="360" w:lineRule="auto"/>
        <w:ind w:left="560" w:hangingChars="200" w:hanging="560"/>
        <w:rPr>
          <w:rFonts w:ascii="Times New Roman"/>
          <w:sz w:val="28"/>
        </w:rPr>
      </w:pPr>
      <w:r w:rsidRPr="00273F7C">
        <w:rPr>
          <w:rFonts w:ascii="Times New Roman"/>
          <w:sz w:val="28"/>
        </w:rPr>
        <w:br/>
      </w:r>
      <w:r w:rsidRPr="00273F7C">
        <w:rPr>
          <w:rFonts w:ascii="Times New Roman"/>
          <w:sz w:val="28"/>
        </w:rPr>
        <w:t>过程排放</w:t>
      </w:r>
      <w:r w:rsidRPr="00273F7C">
        <w:rPr>
          <w:rFonts w:ascii="Times New Roman"/>
          <w:sz w:val="28"/>
        </w:rPr>
        <w:t xml:space="preserve"> process emission</w:t>
      </w:r>
    </w:p>
    <w:p w14:paraId="3CE78291"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在生产、废弃物处理处置等过程中除燃料燃烧之外的物理或化学变化造成的温室气体排放。</w:t>
      </w:r>
    </w:p>
    <w:p w14:paraId="1888BF02" w14:textId="77777777" w:rsidR="00273F7C" w:rsidRPr="00273F7C" w:rsidRDefault="00273F7C" w:rsidP="00273F7C">
      <w:pPr>
        <w:pStyle w:val="a3"/>
        <w:numPr>
          <w:ilvl w:val="2"/>
          <w:numId w:val="6"/>
        </w:numPr>
        <w:spacing w:line="360" w:lineRule="auto"/>
        <w:ind w:left="560" w:hangingChars="200" w:hanging="560"/>
        <w:rPr>
          <w:rFonts w:ascii="Times New Roman"/>
          <w:sz w:val="28"/>
        </w:rPr>
      </w:pPr>
      <w:r w:rsidRPr="00273F7C">
        <w:rPr>
          <w:rFonts w:ascii="Times New Roman"/>
          <w:sz w:val="28"/>
        </w:rPr>
        <w:br/>
      </w:r>
      <w:r w:rsidRPr="00273F7C">
        <w:rPr>
          <w:rFonts w:ascii="Times New Roman"/>
          <w:sz w:val="28"/>
        </w:rPr>
        <w:t>活动数据</w:t>
      </w:r>
      <w:r w:rsidRPr="00273F7C">
        <w:rPr>
          <w:rFonts w:ascii="Times New Roman"/>
          <w:sz w:val="28"/>
        </w:rPr>
        <w:t xml:space="preserve"> activity data</w:t>
      </w:r>
    </w:p>
    <w:p w14:paraId="51146A65"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lastRenderedPageBreak/>
        <w:t>导致温室气体排放的生产或消费活动量的表征值。</w:t>
      </w:r>
    </w:p>
    <w:p w14:paraId="17428726" w14:textId="77777777" w:rsidR="00273F7C" w:rsidRPr="00273F7C" w:rsidRDefault="00273F7C" w:rsidP="00273F7C">
      <w:pPr>
        <w:pStyle w:val="ae"/>
        <w:spacing w:line="360" w:lineRule="auto"/>
        <w:rPr>
          <w:rFonts w:ascii="Times New Roman"/>
          <w:sz w:val="28"/>
        </w:rPr>
      </w:pPr>
      <w:r w:rsidRPr="00273F7C">
        <w:rPr>
          <w:rFonts w:ascii="Times New Roman"/>
          <w:sz w:val="28"/>
        </w:rPr>
        <w:t>如各种化石燃料的消耗量、原材料的使用量、购入的电量、购入的热量等。</w:t>
      </w:r>
    </w:p>
    <w:p w14:paraId="6E478A34" w14:textId="77777777" w:rsidR="00273F7C" w:rsidRPr="00273F7C" w:rsidRDefault="00273F7C" w:rsidP="00273F7C">
      <w:pPr>
        <w:pStyle w:val="a8"/>
        <w:spacing w:beforeLines="0" w:before="0" w:afterLines="0" w:after="0" w:line="360" w:lineRule="auto"/>
        <w:rPr>
          <w:rFonts w:ascii="Times New Roman" w:eastAsia="宋体"/>
          <w:sz w:val="28"/>
        </w:rPr>
      </w:pPr>
      <w:bookmarkStart w:id="27" w:name="_Toc175145889"/>
      <w:bookmarkStart w:id="28" w:name="_Toc177218013"/>
      <w:r w:rsidRPr="00273F7C">
        <w:rPr>
          <w:rFonts w:ascii="Times New Roman" w:eastAsia="宋体"/>
          <w:sz w:val="28"/>
        </w:rPr>
        <w:t>核算边界</w:t>
      </w:r>
      <w:bookmarkEnd w:id="27"/>
      <w:bookmarkEnd w:id="28"/>
    </w:p>
    <w:p w14:paraId="498DDF15"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通则</w:t>
      </w:r>
    </w:p>
    <w:p w14:paraId="62B3FB93" w14:textId="77777777" w:rsidR="00273F7C" w:rsidRPr="00273F7C" w:rsidRDefault="00273F7C" w:rsidP="00273F7C">
      <w:pPr>
        <w:pStyle w:val="aff9"/>
        <w:spacing w:line="360" w:lineRule="auto"/>
        <w:rPr>
          <w:rFonts w:ascii="Times New Roman"/>
          <w:sz w:val="28"/>
        </w:rPr>
      </w:pPr>
      <w:r w:rsidRPr="00273F7C">
        <w:rPr>
          <w:rFonts w:ascii="Times New Roman"/>
          <w:sz w:val="28"/>
        </w:rPr>
        <w:t>报告主体应以企业法人或视同法人的独立核算单位为边界，核算和报告其生产系统产生的温室气体排放。生产系统范围包括：主要生产系统、辅助生产系统、以及附属生产系统，其中辅助生产系统包括动力、供电、供水、化验、机修、库房、运输等，附属生产系统包括生产指挥系统（厂部）和厂区内为生产服务的部门和单位。</w:t>
      </w:r>
    </w:p>
    <w:p w14:paraId="2DC7132A" w14:textId="77777777" w:rsidR="00273F7C" w:rsidRPr="00273F7C" w:rsidRDefault="00273F7C" w:rsidP="00273F7C">
      <w:pPr>
        <w:pStyle w:val="aff9"/>
        <w:spacing w:line="360" w:lineRule="auto"/>
        <w:rPr>
          <w:rFonts w:ascii="Times New Roman"/>
          <w:sz w:val="28"/>
        </w:rPr>
      </w:pPr>
      <w:r w:rsidRPr="00273F7C">
        <w:rPr>
          <w:rFonts w:ascii="Times New Roman"/>
          <w:sz w:val="28"/>
        </w:rPr>
        <w:t>卧式螺旋卸料沉降离心机温室气体排放包括：化石燃料燃烧排放，工业生产过程排放及净购入电力产生的排放。</w:t>
      </w:r>
    </w:p>
    <w:p w14:paraId="49370727" w14:textId="77777777" w:rsidR="00273F7C" w:rsidRPr="00273F7C" w:rsidRDefault="00273F7C" w:rsidP="00273F7C">
      <w:pPr>
        <w:pStyle w:val="aff9"/>
        <w:spacing w:line="360" w:lineRule="auto"/>
        <w:rPr>
          <w:rFonts w:ascii="Times New Roman"/>
          <w:sz w:val="28"/>
        </w:rPr>
      </w:pPr>
      <w:r w:rsidRPr="00273F7C">
        <w:rPr>
          <w:rFonts w:ascii="Times New Roman"/>
          <w:sz w:val="28"/>
        </w:rPr>
        <w:t>卧式螺旋卸料沉降离心机的温室气体排放核算边界见图</w:t>
      </w:r>
      <w:r w:rsidRPr="00273F7C">
        <w:rPr>
          <w:rFonts w:ascii="Times New Roman"/>
          <w:sz w:val="28"/>
        </w:rPr>
        <w:t>1</w:t>
      </w:r>
      <w:r w:rsidRPr="00273F7C">
        <w:rPr>
          <w:rFonts w:ascii="Times New Roman"/>
          <w:sz w:val="28"/>
        </w:rPr>
        <w:t>。</w:t>
      </w:r>
    </w:p>
    <w:p w14:paraId="5F1A354A" w14:textId="77777777" w:rsidR="00273F7C" w:rsidRPr="00273F7C" w:rsidRDefault="00273F7C" w:rsidP="00273F7C">
      <w:pPr>
        <w:pStyle w:val="aff7"/>
        <w:spacing w:line="360" w:lineRule="auto"/>
        <w:ind w:firstLine="560"/>
        <w:rPr>
          <w:rFonts w:ascii="Times New Roman"/>
          <w:sz w:val="28"/>
        </w:rPr>
      </w:pPr>
    </w:p>
    <w:p w14:paraId="0B7B34B9" w14:textId="77777777" w:rsidR="00273F7C" w:rsidRPr="00273F7C" w:rsidRDefault="00273F7C" w:rsidP="00273F7C">
      <w:pPr>
        <w:pStyle w:val="aff7"/>
        <w:spacing w:line="360" w:lineRule="auto"/>
        <w:ind w:firstLineChars="0" w:firstLine="0"/>
        <w:rPr>
          <w:rFonts w:ascii="Times New Roman"/>
          <w:sz w:val="28"/>
        </w:rPr>
      </w:pPr>
      <w:r w:rsidRPr="00273F7C">
        <w:rPr>
          <w:rFonts w:ascii="Times New Roman"/>
          <w:sz w:val="28"/>
        </w:rPr>
        <w:drawing>
          <wp:inline distT="0" distB="0" distL="0" distR="0" wp14:anchorId="6FE71E74" wp14:editId="10882ECC">
            <wp:extent cx="6474805" cy="3689406"/>
            <wp:effectExtent l="0" t="0" r="2540" b="6350"/>
            <wp:docPr id="18664600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7402" cy="3696584"/>
                    </a:xfrm>
                    <a:prstGeom prst="rect">
                      <a:avLst/>
                    </a:prstGeom>
                    <a:noFill/>
                    <a:ln>
                      <a:noFill/>
                    </a:ln>
                  </pic:spPr>
                </pic:pic>
              </a:graphicData>
            </a:graphic>
          </wp:inline>
        </w:drawing>
      </w:r>
    </w:p>
    <w:p w14:paraId="10A252B6" w14:textId="77777777" w:rsidR="00273F7C" w:rsidRPr="00273F7C" w:rsidRDefault="00273F7C" w:rsidP="00273F7C">
      <w:pPr>
        <w:pStyle w:val="a6"/>
        <w:spacing w:beforeLines="0" w:before="0" w:afterLines="0" w:after="0" w:line="360" w:lineRule="auto"/>
        <w:rPr>
          <w:rFonts w:ascii="Times New Roman" w:eastAsia="宋体"/>
          <w:sz w:val="28"/>
        </w:rPr>
      </w:pPr>
      <w:r w:rsidRPr="00273F7C">
        <w:rPr>
          <w:rFonts w:ascii="Times New Roman" w:eastAsia="宋体"/>
          <w:sz w:val="28"/>
        </w:rPr>
        <w:lastRenderedPageBreak/>
        <w:t>卧式螺旋卸料沉降离心机温室气体排放核算边界</w:t>
      </w:r>
    </w:p>
    <w:p w14:paraId="3E4BB7C1"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核算和报告范围</w:t>
      </w:r>
    </w:p>
    <w:p w14:paraId="79D54452"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核算和报告范围如下：</w:t>
      </w:r>
    </w:p>
    <w:p w14:paraId="05AAFC7F" w14:textId="77777777" w:rsidR="00273F7C" w:rsidRPr="00273F7C" w:rsidRDefault="00273F7C" w:rsidP="00273F7C">
      <w:pPr>
        <w:pStyle w:val="a4"/>
        <w:spacing w:line="360" w:lineRule="auto"/>
        <w:rPr>
          <w:rFonts w:ascii="Times New Roman"/>
          <w:sz w:val="28"/>
        </w:rPr>
      </w:pPr>
      <w:r w:rsidRPr="00273F7C">
        <w:rPr>
          <w:rFonts w:ascii="Times New Roman"/>
          <w:sz w:val="28"/>
        </w:rPr>
        <w:t>化石燃料燃烧排放：核算边界内天然气、煤、柴油、重油、煤气、液化石油气等化石燃料在各种类型的</w:t>
      </w:r>
      <w:proofErr w:type="gramStart"/>
      <w:r w:rsidRPr="00273F7C">
        <w:rPr>
          <w:rFonts w:ascii="Times New Roman"/>
          <w:sz w:val="28"/>
        </w:rPr>
        <w:t>固定源</w:t>
      </w:r>
      <w:proofErr w:type="gramEnd"/>
      <w:r w:rsidRPr="00273F7C">
        <w:rPr>
          <w:rFonts w:ascii="Times New Roman"/>
          <w:sz w:val="28"/>
        </w:rPr>
        <w:t>中发生氧化燃烧过程产生的碳排放；</w:t>
      </w:r>
    </w:p>
    <w:p w14:paraId="0BA54D9C" w14:textId="77777777" w:rsidR="00273F7C" w:rsidRPr="00273F7C" w:rsidRDefault="00273F7C" w:rsidP="00273F7C">
      <w:pPr>
        <w:pStyle w:val="a4"/>
        <w:spacing w:line="360" w:lineRule="auto"/>
        <w:rPr>
          <w:rFonts w:ascii="Times New Roman"/>
          <w:sz w:val="28"/>
        </w:rPr>
      </w:pPr>
      <w:r w:rsidRPr="00273F7C">
        <w:rPr>
          <w:rFonts w:ascii="Times New Roman"/>
          <w:sz w:val="28"/>
        </w:rPr>
        <w:t>工业生产过程排放：</w:t>
      </w:r>
      <w:r w:rsidRPr="00273F7C">
        <w:rPr>
          <w:rFonts w:ascii="Times New Roman" w:hint="eastAsia"/>
          <w:sz w:val="28"/>
        </w:rPr>
        <w:t>设备在特定工艺中因物料含挥发性化学物质逸散或使用含氟制冷剂</w:t>
      </w:r>
      <w:r w:rsidRPr="00273F7C">
        <w:rPr>
          <w:rFonts w:ascii="Times New Roman" w:hint="eastAsia"/>
          <w:sz w:val="28"/>
        </w:rPr>
        <w:t>/</w:t>
      </w:r>
      <w:r w:rsidRPr="00273F7C">
        <w:rPr>
          <w:rFonts w:ascii="Times New Roman" w:hint="eastAsia"/>
          <w:sz w:val="28"/>
        </w:rPr>
        <w:t>溶剂泄漏</w:t>
      </w:r>
      <w:r w:rsidRPr="00273F7C">
        <w:rPr>
          <w:rFonts w:ascii="Times New Roman"/>
          <w:sz w:val="28"/>
        </w:rPr>
        <w:t>造成的温室气体排放；</w:t>
      </w:r>
    </w:p>
    <w:p w14:paraId="5F9F195C" w14:textId="77777777" w:rsidR="00273F7C" w:rsidRPr="00273F7C" w:rsidRDefault="00273F7C" w:rsidP="00273F7C">
      <w:pPr>
        <w:pStyle w:val="a4"/>
        <w:spacing w:line="360" w:lineRule="auto"/>
        <w:rPr>
          <w:rFonts w:ascii="Times New Roman"/>
          <w:sz w:val="28"/>
        </w:rPr>
      </w:pPr>
      <w:r w:rsidRPr="00273F7C">
        <w:rPr>
          <w:rFonts w:ascii="Times New Roman"/>
          <w:sz w:val="28"/>
        </w:rPr>
        <w:t>购入电力生产产生的温室气体排放：企业购入的电力所对应的生产环节产生的碳排放；</w:t>
      </w:r>
    </w:p>
    <w:p w14:paraId="759CC765" w14:textId="77777777" w:rsidR="00273F7C" w:rsidRPr="00273F7C" w:rsidRDefault="00273F7C" w:rsidP="00273F7C">
      <w:pPr>
        <w:pStyle w:val="a4"/>
        <w:spacing w:line="360" w:lineRule="auto"/>
        <w:rPr>
          <w:rFonts w:ascii="Times New Roman"/>
          <w:sz w:val="28"/>
        </w:rPr>
      </w:pPr>
      <w:r w:rsidRPr="00273F7C">
        <w:rPr>
          <w:rFonts w:ascii="Times New Roman"/>
          <w:sz w:val="28"/>
        </w:rPr>
        <w:t>购入热力生产产生的温室气体排放：企业购入的热力（蒸汽、热水等）所对应的生产环节产生的碳排放。</w:t>
      </w:r>
    </w:p>
    <w:p w14:paraId="1A9A59E4" w14:textId="77777777" w:rsidR="00273F7C" w:rsidRPr="00273F7C" w:rsidRDefault="00273F7C" w:rsidP="00273F7C">
      <w:pPr>
        <w:pStyle w:val="a8"/>
        <w:spacing w:beforeLines="0" w:before="0" w:afterLines="0" w:after="0" w:line="360" w:lineRule="auto"/>
        <w:rPr>
          <w:rFonts w:ascii="Times New Roman" w:eastAsia="宋体"/>
          <w:sz w:val="28"/>
        </w:rPr>
      </w:pPr>
      <w:bookmarkStart w:id="29" w:name="_Toc175145890"/>
      <w:bookmarkStart w:id="30" w:name="_Toc177218014"/>
      <w:r w:rsidRPr="00273F7C">
        <w:rPr>
          <w:rFonts w:ascii="Times New Roman" w:eastAsia="宋体"/>
          <w:sz w:val="28"/>
        </w:rPr>
        <w:t>核算步骤与方法</w:t>
      </w:r>
      <w:bookmarkEnd w:id="29"/>
      <w:bookmarkEnd w:id="30"/>
    </w:p>
    <w:p w14:paraId="2E773E65"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核算步骤</w:t>
      </w:r>
    </w:p>
    <w:p w14:paraId="2FA175DE"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温室气体排放核算和报告的工作流程包括以下步骤：</w:t>
      </w:r>
    </w:p>
    <w:p w14:paraId="6033A2EF"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确定核算边界；</w:t>
      </w:r>
    </w:p>
    <w:p w14:paraId="37FE8A22"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制定数据质量控制计划；</w:t>
      </w:r>
    </w:p>
    <w:p w14:paraId="3B0615FD"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识别碳排放源；</w:t>
      </w:r>
    </w:p>
    <w:p w14:paraId="73866A5E"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收集活动数据，选择和获取排放因子数据；</w:t>
      </w:r>
    </w:p>
    <w:p w14:paraId="06AB81BA"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分别计算化石燃料燃烧排放量、过程排放量、购入的电力产生的排放量；</w:t>
      </w:r>
    </w:p>
    <w:p w14:paraId="7C9C6D7F"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汇总计算企业碳排放总量。</w:t>
      </w:r>
    </w:p>
    <w:p w14:paraId="1821926E"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核算方法</w:t>
      </w:r>
    </w:p>
    <w:p w14:paraId="5AFB5203" w14:textId="77777777" w:rsidR="00273F7C" w:rsidRPr="00273F7C" w:rsidRDefault="00273F7C" w:rsidP="00273F7C">
      <w:pPr>
        <w:pStyle w:val="aa"/>
        <w:spacing w:beforeLines="0" w:before="0" w:afterLines="0" w:after="0" w:line="360" w:lineRule="auto"/>
        <w:rPr>
          <w:rFonts w:ascii="Times New Roman" w:eastAsia="宋体"/>
          <w:sz w:val="28"/>
        </w:rPr>
      </w:pPr>
      <w:r w:rsidRPr="00273F7C">
        <w:rPr>
          <w:rFonts w:ascii="Times New Roman" w:eastAsia="宋体"/>
          <w:sz w:val="28"/>
        </w:rPr>
        <w:t>碳排放总量</w:t>
      </w:r>
    </w:p>
    <w:p w14:paraId="768624F0"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lastRenderedPageBreak/>
        <w:t>报告主体的碳排放总量按公式（</w:t>
      </w:r>
      <w:r w:rsidRPr="00273F7C">
        <w:rPr>
          <w:rFonts w:ascii="Times New Roman"/>
          <w:sz w:val="28"/>
        </w:rPr>
        <w:t>1</w:t>
      </w:r>
      <w:r w:rsidRPr="00273F7C">
        <w:rPr>
          <w:rFonts w:ascii="Times New Roman"/>
          <w:sz w:val="28"/>
        </w:rPr>
        <w:t>）计算：</w:t>
      </w:r>
    </w:p>
    <w:p w14:paraId="134401F4"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sz w:val="28"/>
        </w:rPr>
        <w:tab/>
      </w:r>
      <m:oMath>
        <m:r>
          <w:rPr>
            <w:rFonts w:ascii="Cambria Math" w:hAnsi="Cambria Math"/>
            <w:sz w:val="28"/>
          </w:rPr>
          <m:t>E=</m:t>
        </m:r>
        <m:sSub>
          <m:sSubPr>
            <m:ctrlPr>
              <w:rPr>
                <w:rFonts w:ascii="Cambria Math" w:hAnsi="Cambria Math"/>
                <w:i/>
                <w:sz w:val="28"/>
              </w:rPr>
            </m:ctrlPr>
          </m:sSubPr>
          <m:e>
            <m:r>
              <w:rPr>
                <w:rFonts w:ascii="Cambria Math" w:hAnsi="Cambria Math"/>
                <w:sz w:val="28"/>
              </w:rPr>
              <m:t>E</m:t>
            </m:r>
          </m:e>
          <m:sub>
            <m:r>
              <w:rPr>
                <w:rFonts w:ascii="Cambria Math" w:hAnsi="Cambria Math"/>
                <w:sz w:val="28"/>
              </w:rPr>
              <m:t>燃烧</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过程</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购入电</m:t>
            </m:r>
          </m:sub>
        </m:sSub>
        <m:r>
          <w:rPr>
            <w:rFonts w:ascii="Cambria Math" w:hAnsi="Cambria Math"/>
            <w:sz w:val="28"/>
          </w:rPr>
          <m:t>+</m:t>
        </m:r>
        <m:sSub>
          <m:sSubPr>
            <m:ctrlPr>
              <w:rPr>
                <w:rFonts w:ascii="Cambria Math" w:hAnsi="Cambria Math"/>
                <w:i/>
                <w:sz w:val="28"/>
              </w:rPr>
            </m:ctrlPr>
          </m:sSubPr>
          <m:e>
            <m:r>
              <w:rPr>
                <w:rFonts w:ascii="Cambria Math" w:hAnsi="Cambria Math"/>
                <w:sz w:val="28"/>
              </w:rPr>
              <m:t>E</m:t>
            </m:r>
          </m:e>
          <m:sub>
            <m:r>
              <w:rPr>
                <w:rFonts w:ascii="Cambria Math" w:hAnsi="Cambria Math"/>
                <w:sz w:val="28"/>
              </w:rPr>
              <m:t>购入热</m:t>
            </m:r>
          </m:sub>
        </m:sSub>
      </m:oMath>
      <w:r w:rsidRPr="00273F7C">
        <w:rPr>
          <w:rFonts w:ascii="Times New Roman" w:hAnsi="Times New Roman"/>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330B9D5F"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5FA11409"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sz w:val="28"/>
        </w:rPr>
        <w:t>E</w:t>
      </w:r>
      <w:r w:rsidRPr="00273F7C">
        <w:rPr>
          <w:rFonts w:ascii="Times New Roman"/>
          <w:i/>
          <w:iCs/>
          <w:sz w:val="28"/>
        </w:rPr>
        <w:softHyphen/>
      </w:r>
      <w:r w:rsidRPr="00273F7C">
        <w:rPr>
          <w:rFonts w:ascii="Times New Roman"/>
          <w:sz w:val="28"/>
        </w:rPr>
        <w:t xml:space="preserve">  ——</w:t>
      </w:r>
      <w:r w:rsidRPr="00273F7C">
        <w:rPr>
          <w:rFonts w:ascii="Times New Roman"/>
          <w:sz w:val="28"/>
        </w:rPr>
        <w:t>报告主体的碳排放总量，单位为吨二氧化碳（</w:t>
      </w:r>
      <w:r w:rsidRPr="00273F7C">
        <w:rPr>
          <w:rFonts w:ascii="Times New Roman"/>
          <w:sz w:val="28"/>
        </w:rPr>
        <w:t>tCO</w:t>
      </w:r>
      <w:r w:rsidRPr="00273F7C">
        <w:rPr>
          <w:rFonts w:ascii="Times New Roman"/>
          <w:sz w:val="28"/>
          <w:vertAlign w:val="subscript"/>
        </w:rPr>
        <w:t>2</w:t>
      </w:r>
      <w:r w:rsidRPr="00273F7C">
        <w:rPr>
          <w:rFonts w:ascii="Times New Roman"/>
          <w:sz w:val="28"/>
        </w:rPr>
        <w:t>）；</w:t>
      </w:r>
    </w:p>
    <w:p w14:paraId="418A84E5"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sz w:val="28"/>
        </w:rPr>
        <w:t>E</w:t>
      </w:r>
      <w:r w:rsidRPr="00273F7C">
        <w:rPr>
          <w:rFonts w:ascii="Times New Roman"/>
          <w:sz w:val="28"/>
          <w:vertAlign w:val="subscript"/>
        </w:rPr>
        <w:t>燃烧</w:t>
      </w:r>
      <w:r w:rsidRPr="00273F7C">
        <w:rPr>
          <w:rFonts w:ascii="Times New Roman"/>
          <w:sz w:val="28"/>
        </w:rPr>
        <w:t>——</w:t>
      </w:r>
      <w:r w:rsidRPr="00273F7C">
        <w:rPr>
          <w:rFonts w:ascii="Times New Roman"/>
          <w:sz w:val="28"/>
        </w:rPr>
        <w:t>报告主体的化石燃料燃烧产生的碳排放量，单位为吨二氧化碳（</w:t>
      </w:r>
      <w:r w:rsidRPr="00273F7C">
        <w:rPr>
          <w:rFonts w:ascii="Times New Roman"/>
          <w:sz w:val="28"/>
        </w:rPr>
        <w:t>tCO</w:t>
      </w:r>
      <w:r w:rsidRPr="00273F7C">
        <w:rPr>
          <w:rFonts w:ascii="Times New Roman"/>
          <w:sz w:val="28"/>
          <w:vertAlign w:val="subscript"/>
        </w:rPr>
        <w:t>2</w:t>
      </w:r>
      <w:r w:rsidRPr="00273F7C">
        <w:rPr>
          <w:rFonts w:ascii="Times New Roman"/>
          <w:sz w:val="28"/>
        </w:rPr>
        <w:t>）；</w:t>
      </w:r>
    </w:p>
    <w:p w14:paraId="7A19270B"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sz w:val="28"/>
        </w:rPr>
        <w:t>E</w:t>
      </w:r>
      <w:r w:rsidRPr="00273F7C">
        <w:rPr>
          <w:rFonts w:ascii="Times New Roman"/>
          <w:sz w:val="28"/>
          <w:vertAlign w:val="subscript"/>
        </w:rPr>
        <w:t>过程</w:t>
      </w:r>
      <w:r w:rsidRPr="00273F7C">
        <w:rPr>
          <w:rFonts w:ascii="Times New Roman"/>
          <w:sz w:val="28"/>
        </w:rPr>
        <w:t>——</w:t>
      </w:r>
      <w:r w:rsidRPr="00273F7C">
        <w:rPr>
          <w:rFonts w:ascii="Times New Roman"/>
          <w:sz w:val="28"/>
        </w:rPr>
        <w:t>报告主体在生产过程中二氧化碳气体保护焊气体使用或泄漏产生的碳排放量，单位为吨二氧化碳（</w:t>
      </w:r>
      <w:r w:rsidRPr="00273F7C">
        <w:rPr>
          <w:rFonts w:ascii="Times New Roman"/>
          <w:sz w:val="28"/>
        </w:rPr>
        <w:t>tCO</w:t>
      </w:r>
      <w:r w:rsidRPr="00273F7C">
        <w:rPr>
          <w:rFonts w:ascii="Times New Roman"/>
          <w:sz w:val="28"/>
          <w:vertAlign w:val="subscript"/>
        </w:rPr>
        <w:t>2</w:t>
      </w:r>
      <w:r w:rsidRPr="00273F7C">
        <w:rPr>
          <w:rFonts w:ascii="Times New Roman"/>
          <w:sz w:val="28"/>
        </w:rPr>
        <w:t>）；</w:t>
      </w:r>
    </w:p>
    <w:p w14:paraId="31FBD9BE"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sz w:val="28"/>
        </w:rPr>
        <w:t>E</w:t>
      </w:r>
      <w:r w:rsidRPr="00273F7C">
        <w:rPr>
          <w:rFonts w:ascii="Times New Roman"/>
          <w:sz w:val="28"/>
          <w:vertAlign w:val="subscript"/>
        </w:rPr>
        <w:t>购入电</w:t>
      </w:r>
      <w:r w:rsidRPr="00273F7C">
        <w:rPr>
          <w:rFonts w:ascii="Times New Roman"/>
          <w:sz w:val="28"/>
        </w:rPr>
        <w:t>——</w:t>
      </w:r>
      <w:r w:rsidRPr="00273F7C">
        <w:rPr>
          <w:rFonts w:ascii="Times New Roman"/>
          <w:sz w:val="28"/>
        </w:rPr>
        <w:t>报告主体购入的电力产生的碳排放量，单位为吨二氧化碳（</w:t>
      </w:r>
      <w:r w:rsidRPr="00273F7C">
        <w:rPr>
          <w:rFonts w:ascii="Times New Roman"/>
          <w:sz w:val="28"/>
        </w:rPr>
        <w:t>tCO</w:t>
      </w:r>
      <w:r w:rsidRPr="00273F7C">
        <w:rPr>
          <w:rFonts w:ascii="Times New Roman"/>
          <w:sz w:val="28"/>
          <w:vertAlign w:val="subscript"/>
        </w:rPr>
        <w:t>2</w:t>
      </w:r>
      <w:r w:rsidRPr="00273F7C">
        <w:rPr>
          <w:rFonts w:ascii="Times New Roman"/>
          <w:sz w:val="28"/>
        </w:rPr>
        <w:t>）；</w:t>
      </w:r>
    </w:p>
    <w:p w14:paraId="25DD1488"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color w:val="000000"/>
          <w:sz w:val="28"/>
          <w:szCs w:val="21"/>
        </w:rPr>
        <w:t>E</w:t>
      </w:r>
      <w:r w:rsidRPr="00273F7C">
        <w:rPr>
          <w:rFonts w:ascii="Times New Roman"/>
          <w:color w:val="000000"/>
          <w:sz w:val="28"/>
          <w:szCs w:val="11"/>
        </w:rPr>
        <w:t>购入热</w:t>
      </w:r>
      <w:r w:rsidRPr="00273F7C">
        <w:rPr>
          <w:rFonts w:ascii="Times New Roman"/>
          <w:sz w:val="28"/>
        </w:rPr>
        <w:t>——</w:t>
      </w:r>
      <w:r w:rsidRPr="00273F7C">
        <w:rPr>
          <w:rFonts w:ascii="Times New Roman"/>
          <w:sz w:val="28"/>
        </w:rPr>
        <w:t>报告主体购入的热力产生的碳排放量，单位为吨二氧化碳（</w:t>
      </w:r>
      <w:r w:rsidRPr="00273F7C">
        <w:rPr>
          <w:rFonts w:ascii="Times New Roman"/>
          <w:sz w:val="28"/>
        </w:rPr>
        <w:t>tCO</w:t>
      </w:r>
      <w:r w:rsidRPr="00273F7C">
        <w:rPr>
          <w:rFonts w:ascii="Times New Roman"/>
          <w:sz w:val="28"/>
          <w:vertAlign w:val="subscript"/>
        </w:rPr>
        <w:t>2</w:t>
      </w:r>
      <w:r w:rsidRPr="00273F7C">
        <w:rPr>
          <w:rFonts w:ascii="Times New Roman"/>
          <w:sz w:val="28"/>
        </w:rPr>
        <w:t>）。</w:t>
      </w:r>
    </w:p>
    <w:p w14:paraId="2D697C53" w14:textId="77777777" w:rsidR="00273F7C" w:rsidRPr="00273F7C" w:rsidRDefault="00273F7C" w:rsidP="00273F7C">
      <w:pPr>
        <w:pStyle w:val="aa"/>
        <w:spacing w:beforeLines="0" w:before="0" w:afterLines="0" w:after="0" w:line="360" w:lineRule="auto"/>
        <w:rPr>
          <w:rFonts w:ascii="Times New Roman" w:eastAsia="宋体"/>
          <w:sz w:val="28"/>
        </w:rPr>
      </w:pPr>
      <w:r w:rsidRPr="00273F7C">
        <w:rPr>
          <w:rFonts w:ascii="Times New Roman" w:eastAsia="宋体"/>
          <w:sz w:val="28"/>
        </w:rPr>
        <w:t>化石燃料燃烧排放</w:t>
      </w:r>
    </w:p>
    <w:p w14:paraId="42D34A9A"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sz w:val="28"/>
        </w:rPr>
        <w:t>计算公式</w:t>
      </w:r>
    </w:p>
    <w:p w14:paraId="3EE1D69A" w14:textId="77777777" w:rsidR="00273F7C" w:rsidRPr="00273F7C" w:rsidRDefault="00273F7C" w:rsidP="00273F7C">
      <w:pPr>
        <w:pStyle w:val="aff7"/>
        <w:spacing w:line="360" w:lineRule="auto"/>
        <w:ind w:firstLine="560"/>
        <w:rPr>
          <w:rFonts w:ascii="Times New Roman"/>
          <w:sz w:val="28"/>
        </w:rPr>
      </w:pPr>
      <w:r w:rsidRPr="00273F7C">
        <w:rPr>
          <w:rFonts w:ascii="Times New Roman"/>
          <w:sz w:val="28"/>
        </w:rPr>
        <w:t>化石燃料燃烧产生的碳排放量按公式（</w:t>
      </w:r>
      <w:r w:rsidRPr="00273F7C">
        <w:rPr>
          <w:rFonts w:ascii="Times New Roman"/>
          <w:sz w:val="28"/>
        </w:rPr>
        <w:t>2</w:t>
      </w:r>
      <w:r w:rsidRPr="00273F7C">
        <w:rPr>
          <w:rFonts w:ascii="Times New Roman"/>
          <w:sz w:val="28"/>
        </w:rPr>
        <w:t>）计算，其中</w:t>
      </w:r>
      <w:r w:rsidRPr="00273F7C">
        <w:rPr>
          <w:rFonts w:ascii="Times New Roman"/>
          <w:i/>
          <w:iCs/>
          <w:sz w:val="28"/>
        </w:rPr>
        <w:t>AD</w:t>
      </w:r>
      <w:r w:rsidRPr="00273F7C">
        <w:rPr>
          <w:rFonts w:ascii="Times New Roman"/>
          <w:i/>
          <w:iCs/>
          <w:sz w:val="28"/>
          <w:vertAlign w:val="subscript"/>
        </w:rPr>
        <w:t>m</w:t>
      </w:r>
      <w:r w:rsidRPr="00273F7C">
        <w:rPr>
          <w:rFonts w:ascii="Times New Roman"/>
          <w:sz w:val="28"/>
        </w:rPr>
        <w:t>按公式（</w:t>
      </w:r>
      <w:r w:rsidRPr="00273F7C">
        <w:rPr>
          <w:rFonts w:ascii="Times New Roman"/>
          <w:sz w:val="28"/>
        </w:rPr>
        <w:t>3</w:t>
      </w:r>
      <w:r w:rsidRPr="00273F7C">
        <w:rPr>
          <w:rFonts w:ascii="Times New Roman"/>
          <w:sz w:val="28"/>
        </w:rPr>
        <w:t>）计算；</w:t>
      </w:r>
      <w:r w:rsidRPr="00273F7C">
        <w:rPr>
          <w:rFonts w:ascii="Times New Roman"/>
          <w:i/>
          <w:iCs/>
          <w:sz w:val="28"/>
        </w:rPr>
        <w:t>EF</w:t>
      </w:r>
      <w:r w:rsidRPr="00273F7C">
        <w:rPr>
          <w:rFonts w:ascii="Times New Roman"/>
          <w:i/>
          <w:iCs/>
          <w:sz w:val="28"/>
          <w:vertAlign w:val="subscript"/>
        </w:rPr>
        <w:t>m</w:t>
      </w:r>
      <w:r w:rsidRPr="00273F7C">
        <w:rPr>
          <w:rFonts w:ascii="Times New Roman"/>
          <w:sz w:val="28"/>
        </w:rPr>
        <w:t>按公式（</w:t>
      </w:r>
      <w:r w:rsidRPr="00273F7C">
        <w:rPr>
          <w:rFonts w:ascii="Times New Roman"/>
          <w:sz w:val="28"/>
        </w:rPr>
        <w:t>4</w:t>
      </w:r>
      <w:r w:rsidRPr="00273F7C">
        <w:rPr>
          <w:rFonts w:ascii="Times New Roman"/>
          <w:sz w:val="28"/>
        </w:rPr>
        <w:t>）计算：</w:t>
      </w:r>
    </w:p>
    <w:p w14:paraId="78F2B7EB"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sz w:val="28"/>
        </w:rPr>
        <w:tab/>
      </w:r>
      <m:oMath>
        <m:sSub>
          <m:sSubPr>
            <m:ctrlPr>
              <w:rPr>
                <w:rFonts w:ascii="Cambria Math" w:hAnsi="Cambria Math"/>
                <w:i/>
                <w:sz w:val="28"/>
              </w:rPr>
            </m:ctrlPr>
          </m:sSubPr>
          <m:e>
            <m:r>
              <w:rPr>
                <w:rFonts w:ascii="Cambria Math" w:hAnsi="Cambria Math"/>
                <w:sz w:val="28"/>
              </w:rPr>
              <m:t>E</m:t>
            </m:r>
          </m:e>
          <m:sub>
            <m:r>
              <w:rPr>
                <w:rFonts w:ascii="Cambria Math" w:hAnsi="Cambria Math"/>
                <w:sz w:val="28"/>
              </w:rPr>
              <m:t>燃烧</m:t>
            </m:r>
          </m:sub>
        </m:sSub>
        <m:r>
          <w:rPr>
            <w:rFonts w:ascii="Cambria Math" w:hAnsi="Cambria Math"/>
            <w:sz w:val="28"/>
          </w:rPr>
          <m:t>=</m:t>
        </m:r>
        <m:nary>
          <m:naryPr>
            <m:chr m:val="∑"/>
            <m:ctrlPr>
              <w:rPr>
                <w:rFonts w:ascii="Cambria Math" w:hAnsi="Cambria Math"/>
                <w:i/>
                <w:sz w:val="28"/>
              </w:rPr>
            </m:ctrlPr>
          </m:naryPr>
          <m:sub>
            <m:r>
              <w:rPr>
                <w:rFonts w:ascii="Cambria Math" w:hAnsi="Cambria Math"/>
                <w:sz w:val="28"/>
              </w:rPr>
              <m:t>m=I</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AD</m:t>
                </m:r>
              </m:e>
              <m:sub>
                <m:r>
                  <w:rPr>
                    <w:rFonts w:ascii="Cambria Math" w:hAnsi="Cambria Math"/>
                    <w:sz w:val="28"/>
                  </w:rPr>
                  <m:t>m</m:t>
                </m:r>
              </m:sub>
            </m:sSub>
            <m:r>
              <w:rPr>
                <w:rFonts w:ascii="Cambria Math" w:hAnsi="Cambria Math"/>
                <w:sz w:val="28"/>
              </w:rPr>
              <m:t>×</m:t>
            </m:r>
            <m:sSub>
              <m:sSubPr>
                <m:ctrlPr>
                  <w:rPr>
                    <w:rFonts w:ascii="Cambria Math" w:hAnsi="Cambria Math"/>
                    <w:i/>
                    <w:sz w:val="28"/>
                  </w:rPr>
                </m:ctrlPr>
              </m:sSubPr>
              <m:e>
                <m:r>
                  <w:rPr>
                    <w:rFonts w:ascii="Cambria Math" w:hAnsi="Cambria Math"/>
                    <w:sz w:val="28"/>
                  </w:rPr>
                  <m:t>EF</m:t>
                </m:r>
              </m:e>
              <m:sub>
                <m:r>
                  <w:rPr>
                    <w:rFonts w:ascii="Cambria Math" w:hAnsi="Cambria Math"/>
                    <w:sz w:val="28"/>
                  </w:rPr>
                  <m:t>m</m:t>
                </m:r>
              </m:sub>
            </m:sSub>
          </m:e>
        </m:nary>
      </m:oMath>
      <w:r w:rsidRPr="00273F7C">
        <w:rPr>
          <w:rFonts w:ascii="Times New Roman" w:hAnsi="Times New Roman"/>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1286BABE"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55B6D4FA"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color w:val="000000"/>
          <w:sz w:val="28"/>
          <w:szCs w:val="21"/>
        </w:rPr>
        <w:t>E</w:t>
      </w:r>
      <w:r w:rsidRPr="00273F7C">
        <w:rPr>
          <w:rFonts w:ascii="Times New Roman"/>
          <w:color w:val="000000"/>
          <w:sz w:val="28"/>
          <w:szCs w:val="11"/>
        </w:rPr>
        <w:t>燃烧</w:t>
      </w:r>
      <w:r w:rsidRPr="00273F7C">
        <w:rPr>
          <w:rFonts w:ascii="Times New Roman"/>
          <w:color w:val="000000"/>
          <w:sz w:val="28"/>
          <w:szCs w:val="8"/>
        </w:rPr>
        <w:t xml:space="preserve"> </w:t>
      </w:r>
      <w:r w:rsidRPr="00273F7C">
        <w:rPr>
          <w:rFonts w:ascii="Times New Roman"/>
          <w:sz w:val="28"/>
        </w:rPr>
        <w:t>——</w:t>
      </w:r>
      <w:r w:rsidRPr="00273F7C">
        <w:rPr>
          <w:rFonts w:ascii="Times New Roman"/>
          <w:sz w:val="28"/>
        </w:rPr>
        <w:t>化石燃料燃烧产生的碳排放量，单位为吨二氧化碳当量（</w:t>
      </w:r>
      <w:r w:rsidRPr="00273F7C">
        <w:rPr>
          <w:rFonts w:ascii="Times New Roman"/>
          <w:sz w:val="28"/>
        </w:rPr>
        <w:t>tCO</w:t>
      </w:r>
      <w:r w:rsidRPr="00273F7C">
        <w:rPr>
          <w:rFonts w:ascii="Times New Roman"/>
          <w:sz w:val="28"/>
          <w:szCs w:val="11"/>
        </w:rPr>
        <w:t>2</w:t>
      </w:r>
      <w:r w:rsidRPr="00273F7C">
        <w:rPr>
          <w:rFonts w:ascii="Times New Roman"/>
          <w:sz w:val="28"/>
        </w:rPr>
        <w:t>e</w:t>
      </w:r>
      <w:r w:rsidRPr="00273F7C">
        <w:rPr>
          <w:rFonts w:ascii="Times New Roman"/>
          <w:sz w:val="28"/>
        </w:rPr>
        <w:t>）；</w:t>
      </w:r>
    </w:p>
    <w:p w14:paraId="62155F5F" w14:textId="77777777" w:rsidR="00273F7C" w:rsidRPr="00273F7C" w:rsidRDefault="00273F7C" w:rsidP="00273F7C">
      <w:pPr>
        <w:pStyle w:val="aff7"/>
        <w:spacing w:line="360" w:lineRule="auto"/>
        <w:ind w:firstLine="560"/>
        <w:rPr>
          <w:rFonts w:ascii="Times New Roman"/>
          <w:b/>
          <w:bCs/>
          <w:sz w:val="28"/>
        </w:rPr>
      </w:pPr>
      <w:r w:rsidRPr="00273F7C">
        <w:rPr>
          <w:rFonts w:ascii="Times New Roman"/>
          <w:i/>
          <w:iCs/>
          <w:color w:val="000000"/>
          <w:sz w:val="28"/>
          <w:szCs w:val="21"/>
        </w:rPr>
        <w:t>AD</w:t>
      </w:r>
      <w:r w:rsidRPr="00273F7C">
        <w:rPr>
          <w:rFonts w:ascii="Times New Roman"/>
          <w:i/>
          <w:iCs/>
          <w:color w:val="000000"/>
          <w:sz w:val="28"/>
          <w:szCs w:val="14"/>
        </w:rPr>
        <w:t>m</w:t>
      </w:r>
      <w:r w:rsidRPr="00273F7C">
        <w:rPr>
          <w:rFonts w:ascii="Times New Roman"/>
          <w:sz w:val="28"/>
        </w:rPr>
        <w:t>——</w:t>
      </w:r>
      <w:r w:rsidRPr="00273F7C">
        <w:rPr>
          <w:rFonts w:ascii="Times New Roman"/>
          <w:sz w:val="28"/>
        </w:rPr>
        <w:t>核算和报告期内消耗的第</w:t>
      </w:r>
      <w:r w:rsidRPr="00273F7C">
        <w:rPr>
          <w:rFonts w:ascii="Times New Roman"/>
          <w:i/>
          <w:iCs/>
          <w:sz w:val="28"/>
        </w:rPr>
        <w:t>m</w:t>
      </w:r>
      <w:r w:rsidRPr="00273F7C">
        <w:rPr>
          <w:rFonts w:ascii="Times New Roman"/>
          <w:sz w:val="28"/>
        </w:rPr>
        <w:t>种化石燃料的活动数据，单位为吉焦（</w:t>
      </w:r>
      <w:r w:rsidRPr="00273F7C">
        <w:rPr>
          <w:rFonts w:ascii="Times New Roman"/>
          <w:sz w:val="28"/>
        </w:rPr>
        <w:t>GJ</w:t>
      </w:r>
      <w:r w:rsidRPr="00273F7C">
        <w:rPr>
          <w:rFonts w:ascii="Times New Roman"/>
          <w:sz w:val="28"/>
        </w:rPr>
        <w:t>）；</w:t>
      </w:r>
    </w:p>
    <w:p w14:paraId="68F8B692"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color w:val="000000"/>
          <w:sz w:val="28"/>
          <w:szCs w:val="21"/>
        </w:rPr>
        <w:t>EF</w:t>
      </w:r>
      <w:r w:rsidRPr="00273F7C">
        <w:rPr>
          <w:rFonts w:ascii="Times New Roman"/>
          <w:i/>
          <w:iCs/>
          <w:color w:val="000000"/>
          <w:sz w:val="28"/>
          <w:szCs w:val="14"/>
        </w:rPr>
        <w:t>m</w:t>
      </w:r>
      <w:r w:rsidRPr="00273F7C">
        <w:rPr>
          <w:rFonts w:ascii="Times New Roman"/>
          <w:i/>
          <w:iCs/>
          <w:color w:val="000000"/>
          <w:sz w:val="28"/>
          <w:szCs w:val="10"/>
        </w:rPr>
        <w:t xml:space="preserve"> </w:t>
      </w:r>
      <w:r w:rsidRPr="00273F7C">
        <w:rPr>
          <w:rFonts w:ascii="Times New Roman"/>
          <w:sz w:val="28"/>
        </w:rPr>
        <w:t>——</w:t>
      </w:r>
      <w:r w:rsidRPr="00273F7C">
        <w:rPr>
          <w:rFonts w:ascii="Times New Roman"/>
          <w:sz w:val="28"/>
        </w:rPr>
        <w:t>第</w:t>
      </w:r>
      <w:r w:rsidRPr="00273F7C">
        <w:rPr>
          <w:rFonts w:ascii="Times New Roman"/>
          <w:i/>
          <w:iCs/>
          <w:sz w:val="28"/>
        </w:rPr>
        <w:t>m</w:t>
      </w:r>
      <w:r w:rsidRPr="00273F7C">
        <w:rPr>
          <w:rFonts w:ascii="Times New Roman"/>
          <w:sz w:val="28"/>
        </w:rPr>
        <w:t>种化石燃料的二氧化碳排放因子，单位为吨二氧化碳每吉焦（</w:t>
      </w:r>
      <w:r w:rsidRPr="00273F7C">
        <w:rPr>
          <w:rFonts w:ascii="Times New Roman"/>
          <w:sz w:val="28"/>
        </w:rPr>
        <w:t>tCO</w:t>
      </w:r>
      <w:r w:rsidRPr="00273F7C">
        <w:rPr>
          <w:rFonts w:ascii="Times New Roman"/>
          <w:sz w:val="28"/>
          <w:szCs w:val="11"/>
        </w:rPr>
        <w:t>2</w:t>
      </w:r>
      <w:r w:rsidRPr="00273F7C">
        <w:rPr>
          <w:rFonts w:ascii="Times New Roman"/>
          <w:sz w:val="28"/>
        </w:rPr>
        <w:t>e/GJ</w:t>
      </w:r>
      <w:r w:rsidRPr="00273F7C">
        <w:rPr>
          <w:rFonts w:ascii="Times New Roman"/>
          <w:sz w:val="28"/>
        </w:rPr>
        <w:t>）；</w:t>
      </w:r>
    </w:p>
    <w:p w14:paraId="2880F0EF"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color w:val="000000"/>
          <w:sz w:val="28"/>
          <w:szCs w:val="21"/>
        </w:rPr>
        <w:lastRenderedPageBreak/>
        <w:t xml:space="preserve">m </w:t>
      </w:r>
      <w:r w:rsidRPr="00273F7C">
        <w:rPr>
          <w:rFonts w:ascii="Times New Roman"/>
          <w:i/>
          <w:iCs/>
          <w:color w:val="000000"/>
          <w:sz w:val="28"/>
          <w:szCs w:val="24"/>
        </w:rPr>
        <w:t xml:space="preserve"> </w:t>
      </w:r>
      <w:r w:rsidRPr="00273F7C">
        <w:rPr>
          <w:rFonts w:ascii="Times New Roman"/>
          <w:sz w:val="28"/>
        </w:rPr>
        <w:t>——</w:t>
      </w:r>
      <w:r w:rsidRPr="00273F7C">
        <w:rPr>
          <w:rFonts w:ascii="Times New Roman"/>
          <w:sz w:val="28"/>
        </w:rPr>
        <w:t>化石燃料种类。</w:t>
      </w:r>
    </w:p>
    <w:p w14:paraId="75A7B7E5"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sz w:val="28"/>
        </w:rPr>
        <w:tab/>
      </w:r>
      <m:oMath>
        <m:sSub>
          <m:sSubPr>
            <m:ctrlPr>
              <w:rPr>
                <w:rFonts w:ascii="Cambria Math" w:hAnsi="Cambria Math"/>
                <w:i/>
                <w:sz w:val="28"/>
              </w:rPr>
            </m:ctrlPr>
          </m:sSubPr>
          <m:e>
            <m:r>
              <w:rPr>
                <w:rFonts w:ascii="Cambria Math" w:hAnsi="Cambria Math"/>
                <w:sz w:val="28"/>
              </w:rPr>
              <m:t>AD</m:t>
            </m:r>
          </m:e>
          <m:sub>
            <m:r>
              <w:rPr>
                <w:rFonts w:ascii="Cambria Math" w:hAnsi="Cambria Math"/>
                <w:sz w:val="28"/>
              </w:rPr>
              <m:t>m</m:t>
            </m:r>
          </m:sub>
        </m:sSub>
        <m:r>
          <w:rPr>
            <w:rFonts w:ascii="Cambria Math" w:hAnsi="Cambria Math"/>
            <w:sz w:val="28"/>
          </w:rPr>
          <m:t>=</m:t>
        </m:r>
        <m:sSub>
          <m:sSubPr>
            <m:ctrlPr>
              <w:rPr>
                <w:rFonts w:ascii="Cambria Math" w:hAnsi="Cambria Math"/>
                <w:i/>
                <w:sz w:val="28"/>
              </w:rPr>
            </m:ctrlPr>
          </m:sSubPr>
          <m:e>
            <m:r>
              <w:rPr>
                <w:rFonts w:ascii="Cambria Math" w:hAnsi="Cambria Math"/>
                <w:sz w:val="28"/>
              </w:rPr>
              <m:t>NCV</m:t>
            </m:r>
          </m:e>
          <m:sub>
            <m:r>
              <w:rPr>
                <w:rFonts w:ascii="Cambria Math" w:hAnsi="Cambria Math"/>
                <w:sz w:val="28"/>
              </w:rPr>
              <m:t>m</m:t>
            </m:r>
          </m:sub>
        </m:sSub>
        <m:r>
          <w:rPr>
            <w:rFonts w:ascii="Cambria Math" w:hAnsi="Cambria Math"/>
            <w:sz w:val="28"/>
          </w:rPr>
          <m:t>×</m:t>
        </m:r>
        <m:sSub>
          <m:sSubPr>
            <m:ctrlPr>
              <w:rPr>
                <w:rFonts w:ascii="Cambria Math" w:hAnsi="Cambria Math"/>
                <w:i/>
                <w:sz w:val="28"/>
              </w:rPr>
            </m:ctrlPr>
          </m:sSubPr>
          <m:e>
            <m:r>
              <w:rPr>
                <w:rFonts w:ascii="Cambria Math" w:hAnsi="Cambria Math"/>
                <w:sz w:val="28"/>
              </w:rPr>
              <m:t>FC</m:t>
            </m:r>
          </m:e>
          <m:sub>
            <m:r>
              <w:rPr>
                <w:rFonts w:ascii="Cambria Math" w:hAnsi="Cambria Math"/>
                <w:sz w:val="28"/>
              </w:rPr>
              <m:t>m</m:t>
            </m:r>
          </m:sub>
        </m:sSub>
      </m:oMath>
      <w:r w:rsidRPr="00273F7C">
        <w:rPr>
          <w:rFonts w:ascii="Times New Roman" w:hAnsi="Times New Roman"/>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3E46B970"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3A44D13C"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sz w:val="28"/>
        </w:rPr>
        <w:t>NCV</w:t>
      </w:r>
      <w:r w:rsidRPr="00273F7C">
        <w:rPr>
          <w:rFonts w:ascii="Times New Roman"/>
          <w:i/>
          <w:iCs/>
          <w:sz w:val="28"/>
          <w:vertAlign w:val="subscript"/>
        </w:rPr>
        <w:t>m</w:t>
      </w:r>
      <w:r w:rsidRPr="00273F7C">
        <w:rPr>
          <w:rFonts w:ascii="Times New Roman"/>
          <w:i/>
          <w:iCs/>
          <w:sz w:val="28"/>
        </w:rPr>
        <w:t xml:space="preserve"> </w:t>
      </w:r>
      <w:r w:rsidRPr="00273F7C">
        <w:rPr>
          <w:rFonts w:ascii="Times New Roman"/>
          <w:sz w:val="28"/>
        </w:rPr>
        <w:t>——</w:t>
      </w:r>
      <w:r w:rsidRPr="00273F7C">
        <w:rPr>
          <w:rFonts w:ascii="Times New Roman"/>
          <w:sz w:val="28"/>
        </w:rPr>
        <w:t>核算和报告期内第</w:t>
      </w:r>
      <w:r w:rsidRPr="00273F7C">
        <w:rPr>
          <w:rFonts w:ascii="Times New Roman"/>
          <w:i/>
          <w:iCs/>
          <w:sz w:val="28"/>
        </w:rPr>
        <w:t>m</w:t>
      </w:r>
      <w:r w:rsidRPr="00273F7C">
        <w:rPr>
          <w:rFonts w:ascii="Times New Roman"/>
          <w:sz w:val="28"/>
        </w:rPr>
        <w:t>种化石燃料的平均低位发热量。对于固体和液体燃料，单位为吉焦每吨（</w:t>
      </w:r>
      <w:r w:rsidRPr="00273F7C">
        <w:rPr>
          <w:rFonts w:ascii="Times New Roman"/>
          <w:sz w:val="28"/>
        </w:rPr>
        <w:t>GJ/t</w:t>
      </w:r>
      <w:r w:rsidRPr="00273F7C">
        <w:rPr>
          <w:rFonts w:ascii="Times New Roman"/>
          <w:sz w:val="28"/>
        </w:rPr>
        <w:t>）；对于气体燃料，单位为吉焦每万标立方米（</w:t>
      </w:r>
      <w:r w:rsidRPr="00273F7C">
        <w:rPr>
          <w:rFonts w:ascii="Times New Roman"/>
          <w:sz w:val="28"/>
        </w:rPr>
        <w:t>GJ/10</w:t>
      </w:r>
      <w:r w:rsidRPr="00273F7C">
        <w:rPr>
          <w:rFonts w:ascii="Times New Roman"/>
          <w:sz w:val="28"/>
          <w:vertAlign w:val="superscript"/>
        </w:rPr>
        <w:t>4</w:t>
      </w:r>
      <w:r w:rsidRPr="00273F7C">
        <w:rPr>
          <w:rFonts w:ascii="Times New Roman"/>
          <w:sz w:val="28"/>
        </w:rPr>
        <w:t>Nm</w:t>
      </w:r>
      <w:r w:rsidRPr="00273F7C">
        <w:rPr>
          <w:rFonts w:ascii="Times New Roman"/>
          <w:sz w:val="28"/>
          <w:vertAlign w:val="superscript"/>
        </w:rPr>
        <w:t>3</w:t>
      </w:r>
      <w:r w:rsidRPr="00273F7C">
        <w:rPr>
          <w:rFonts w:ascii="Times New Roman"/>
          <w:sz w:val="28"/>
        </w:rPr>
        <w:t>）；</w:t>
      </w:r>
    </w:p>
    <w:p w14:paraId="7D1BB293" w14:textId="77777777" w:rsidR="00273F7C" w:rsidRPr="00273F7C" w:rsidRDefault="00273F7C" w:rsidP="00273F7C">
      <w:pPr>
        <w:pStyle w:val="aff7"/>
        <w:spacing w:line="360" w:lineRule="auto"/>
        <w:ind w:firstLine="560"/>
        <w:rPr>
          <w:rFonts w:ascii="Times New Roman"/>
          <w:sz w:val="28"/>
        </w:rPr>
      </w:pPr>
      <w:r w:rsidRPr="00273F7C">
        <w:rPr>
          <w:rFonts w:ascii="Times New Roman"/>
          <w:i/>
          <w:iCs/>
          <w:sz w:val="28"/>
        </w:rPr>
        <w:t>FC</w:t>
      </w:r>
      <w:r w:rsidRPr="00273F7C">
        <w:rPr>
          <w:rFonts w:ascii="Times New Roman"/>
          <w:i/>
          <w:iCs/>
          <w:sz w:val="28"/>
          <w:vertAlign w:val="subscript"/>
        </w:rPr>
        <w:t>m</w:t>
      </w:r>
      <w:r w:rsidRPr="00273F7C">
        <w:rPr>
          <w:rFonts w:ascii="Times New Roman"/>
          <w:i/>
          <w:iCs/>
          <w:sz w:val="28"/>
        </w:rPr>
        <w:t xml:space="preserve"> </w:t>
      </w:r>
      <w:r w:rsidRPr="00273F7C">
        <w:rPr>
          <w:rFonts w:ascii="Times New Roman"/>
          <w:i/>
          <w:iCs/>
          <w:sz w:val="28"/>
          <w:szCs w:val="18"/>
        </w:rPr>
        <w:t xml:space="preserve"> </w:t>
      </w:r>
      <w:r w:rsidRPr="00273F7C">
        <w:rPr>
          <w:rFonts w:ascii="Times New Roman"/>
          <w:sz w:val="28"/>
        </w:rPr>
        <w:t>——</w:t>
      </w:r>
      <w:r w:rsidRPr="00273F7C">
        <w:rPr>
          <w:rFonts w:ascii="Times New Roman"/>
          <w:sz w:val="28"/>
        </w:rPr>
        <w:t>核算和报告期内第</w:t>
      </w:r>
      <w:r w:rsidRPr="00273F7C">
        <w:rPr>
          <w:rFonts w:ascii="Times New Roman"/>
          <w:i/>
          <w:iCs/>
          <w:sz w:val="28"/>
        </w:rPr>
        <w:t>m</w:t>
      </w:r>
      <w:r w:rsidRPr="00273F7C">
        <w:rPr>
          <w:rFonts w:ascii="Times New Roman"/>
          <w:sz w:val="28"/>
        </w:rPr>
        <w:t>种化石燃料的净消耗量。对于固体和液体燃料，单位为吨（</w:t>
      </w:r>
      <w:r w:rsidRPr="00273F7C">
        <w:rPr>
          <w:rFonts w:ascii="Times New Roman"/>
          <w:sz w:val="28"/>
        </w:rPr>
        <w:t>t</w:t>
      </w:r>
      <w:r w:rsidRPr="00273F7C">
        <w:rPr>
          <w:rFonts w:ascii="Times New Roman"/>
          <w:sz w:val="28"/>
        </w:rPr>
        <w:t>）；对于气体燃料，单位为万标立方米（</w:t>
      </w:r>
      <w:r w:rsidRPr="00273F7C">
        <w:rPr>
          <w:rFonts w:ascii="Times New Roman"/>
          <w:sz w:val="28"/>
        </w:rPr>
        <w:t>10</w:t>
      </w:r>
      <w:r w:rsidRPr="00273F7C">
        <w:rPr>
          <w:rFonts w:ascii="Times New Roman"/>
          <w:sz w:val="28"/>
          <w:vertAlign w:val="superscript"/>
        </w:rPr>
        <w:t>4</w:t>
      </w:r>
      <w:r w:rsidRPr="00273F7C">
        <w:rPr>
          <w:rFonts w:ascii="Times New Roman"/>
          <w:sz w:val="28"/>
        </w:rPr>
        <w:t>Nm</w:t>
      </w:r>
      <w:r w:rsidRPr="00273F7C">
        <w:rPr>
          <w:rFonts w:ascii="Times New Roman"/>
          <w:sz w:val="28"/>
          <w:vertAlign w:val="superscript"/>
        </w:rPr>
        <w:t>3</w:t>
      </w:r>
      <w:r w:rsidRPr="00273F7C">
        <w:rPr>
          <w:rFonts w:ascii="Times New Roman"/>
          <w:sz w:val="28"/>
        </w:rPr>
        <w:t>）。</w:t>
      </w:r>
    </w:p>
    <w:p w14:paraId="2A9EB20E"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sz w:val="28"/>
        </w:rPr>
        <w:tab/>
      </w:r>
      <m:oMath>
        <m:sSub>
          <m:sSubPr>
            <m:ctrlPr>
              <w:rPr>
                <w:rFonts w:ascii="Cambria Math" w:hAnsi="Cambria Math"/>
                <w:i/>
                <w:sz w:val="28"/>
              </w:rPr>
            </m:ctrlPr>
          </m:sSubPr>
          <m:e>
            <m:r>
              <w:rPr>
                <w:rFonts w:ascii="Cambria Math" w:hAnsi="Cambria Math"/>
                <w:sz w:val="28"/>
              </w:rPr>
              <m:t>EF</m:t>
            </m:r>
          </m:e>
          <m:sub>
            <m:r>
              <w:rPr>
                <w:rFonts w:ascii="Cambria Math" w:hAnsi="Cambria Math"/>
                <w:sz w:val="28"/>
              </w:rPr>
              <m:t>m</m:t>
            </m:r>
          </m:sub>
        </m:sSub>
        <m:r>
          <w:rPr>
            <w:rFonts w:ascii="Cambria Math" w:hAnsi="Cambria Math"/>
            <w:sz w:val="28"/>
          </w:rPr>
          <m:t>=</m:t>
        </m:r>
        <m:sSub>
          <m:sSubPr>
            <m:ctrlPr>
              <w:rPr>
                <w:rFonts w:ascii="Cambria Math" w:hAnsi="Cambria Math"/>
                <w:i/>
                <w:sz w:val="28"/>
              </w:rPr>
            </m:ctrlPr>
          </m:sSubPr>
          <m:e>
            <m:r>
              <w:rPr>
                <w:rFonts w:ascii="Cambria Math" w:hAnsi="Cambria Math"/>
                <w:sz w:val="28"/>
              </w:rPr>
              <m:t>CC</m:t>
            </m:r>
          </m:e>
          <m:sub>
            <m:r>
              <w:rPr>
                <w:rFonts w:ascii="Cambria Math" w:hAnsi="Cambria Math"/>
                <w:sz w:val="28"/>
              </w:rPr>
              <m:t>m</m:t>
            </m:r>
          </m:sub>
        </m:sSub>
        <m:r>
          <w:rPr>
            <w:rFonts w:ascii="Cambria Math" w:hAnsi="Cambria Math"/>
            <w:sz w:val="28"/>
          </w:rPr>
          <m:t>×</m:t>
        </m:r>
        <m:sSub>
          <m:sSubPr>
            <m:ctrlPr>
              <w:rPr>
                <w:rFonts w:ascii="Cambria Math" w:hAnsi="Cambria Math"/>
                <w:i/>
                <w:sz w:val="28"/>
              </w:rPr>
            </m:ctrlPr>
          </m:sSubPr>
          <m:e>
            <m:r>
              <w:rPr>
                <w:rFonts w:ascii="Cambria Math" w:hAnsi="Cambria Math"/>
                <w:sz w:val="28"/>
              </w:rPr>
              <m:t>OF</m:t>
            </m:r>
          </m:e>
          <m:sub>
            <m:r>
              <w:rPr>
                <w:rFonts w:ascii="Cambria Math" w:hAnsi="Cambria Math"/>
                <w:sz w:val="28"/>
              </w:rPr>
              <m:t>m</m:t>
            </m:r>
          </m:sub>
        </m:sSub>
        <m:r>
          <w:rPr>
            <w:rFonts w:ascii="Cambria Math" w:hAnsi="Cambria Math"/>
            <w:sz w:val="28"/>
          </w:rPr>
          <m:t>×</m:t>
        </m:r>
        <m:f>
          <m:fPr>
            <m:ctrlPr>
              <w:rPr>
                <w:rFonts w:ascii="Cambria Math" w:hAnsi="Cambria Math"/>
                <w:i/>
                <w:sz w:val="28"/>
              </w:rPr>
            </m:ctrlPr>
          </m:fPr>
          <m:num>
            <m:r>
              <w:rPr>
                <w:rFonts w:ascii="Cambria Math" w:hAnsi="Cambria Math"/>
                <w:sz w:val="28"/>
              </w:rPr>
              <m:t>44</m:t>
            </m:r>
          </m:num>
          <m:den>
            <m:r>
              <w:rPr>
                <w:rFonts w:ascii="Cambria Math" w:hAnsi="Cambria Math"/>
                <w:sz w:val="28"/>
              </w:rPr>
              <m:t>12</m:t>
            </m:r>
          </m:den>
        </m:f>
      </m:oMath>
      <w:r w:rsidRPr="00273F7C">
        <w:rPr>
          <w:rFonts w:ascii="Times New Roman" w:hAnsi="Times New Roman"/>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25219848"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14DBC9CA"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CC</w:t>
      </w:r>
      <w:r w:rsidRPr="00273F7C">
        <w:rPr>
          <w:rFonts w:ascii="Times New Roman"/>
          <w:i/>
          <w:iCs/>
          <w:sz w:val="28"/>
          <w:szCs w:val="14"/>
        </w:rPr>
        <w:t xml:space="preserve">m </w:t>
      </w:r>
      <w:r w:rsidRPr="00273F7C">
        <w:rPr>
          <w:rFonts w:ascii="Times New Roman"/>
          <w:sz w:val="28"/>
        </w:rPr>
        <w:t>——</w:t>
      </w:r>
      <w:r w:rsidRPr="00273F7C">
        <w:rPr>
          <w:rFonts w:ascii="Times New Roman"/>
          <w:sz w:val="28"/>
        </w:rPr>
        <w:t>第</w:t>
      </w:r>
      <w:r w:rsidRPr="00273F7C">
        <w:rPr>
          <w:rFonts w:ascii="Times New Roman"/>
          <w:i/>
          <w:iCs/>
          <w:sz w:val="28"/>
        </w:rPr>
        <w:t>m</w:t>
      </w:r>
      <w:r w:rsidRPr="00273F7C">
        <w:rPr>
          <w:rFonts w:ascii="Times New Roman"/>
          <w:sz w:val="28"/>
        </w:rPr>
        <w:t>种化石燃料的单位热值含碳量，单位为吨二氧化碳每吉焦</w:t>
      </w:r>
      <w:r w:rsidRPr="00273F7C">
        <w:rPr>
          <w:rFonts w:ascii="Times New Roman"/>
          <w:sz w:val="28"/>
        </w:rPr>
        <w:t>tCO</w:t>
      </w:r>
      <w:r w:rsidRPr="00273F7C">
        <w:rPr>
          <w:rFonts w:ascii="Times New Roman"/>
          <w:sz w:val="28"/>
          <w:szCs w:val="11"/>
        </w:rPr>
        <w:t>2</w:t>
      </w:r>
      <w:r w:rsidRPr="00273F7C">
        <w:rPr>
          <w:rFonts w:ascii="Times New Roman"/>
          <w:sz w:val="28"/>
        </w:rPr>
        <w:t>e/GJ</w:t>
      </w:r>
      <w:r w:rsidRPr="00273F7C">
        <w:rPr>
          <w:rFonts w:ascii="Times New Roman"/>
          <w:sz w:val="28"/>
        </w:rPr>
        <w:t>）；</w:t>
      </w:r>
      <w:r w:rsidRPr="00273F7C">
        <w:rPr>
          <w:rFonts w:ascii="Times New Roman"/>
          <w:sz w:val="28"/>
        </w:rPr>
        <w:t xml:space="preserve"> </w:t>
      </w:r>
    </w:p>
    <w:p w14:paraId="4ED916BC"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OF</w:t>
      </w:r>
      <w:r w:rsidRPr="00273F7C">
        <w:rPr>
          <w:rFonts w:ascii="Times New Roman"/>
          <w:i/>
          <w:iCs/>
          <w:sz w:val="28"/>
          <w:szCs w:val="14"/>
        </w:rPr>
        <w:t xml:space="preserve">m </w:t>
      </w:r>
      <w:r w:rsidRPr="00273F7C">
        <w:rPr>
          <w:rFonts w:ascii="Times New Roman"/>
          <w:sz w:val="28"/>
        </w:rPr>
        <w:t>——</w:t>
      </w:r>
      <w:r w:rsidRPr="00273F7C">
        <w:rPr>
          <w:rFonts w:ascii="Times New Roman"/>
          <w:sz w:val="28"/>
        </w:rPr>
        <w:t>第</w:t>
      </w:r>
      <w:r w:rsidRPr="00273F7C">
        <w:rPr>
          <w:rFonts w:ascii="Times New Roman"/>
          <w:i/>
          <w:iCs/>
          <w:sz w:val="28"/>
        </w:rPr>
        <w:t>m</w:t>
      </w:r>
      <w:r w:rsidRPr="00273F7C">
        <w:rPr>
          <w:rFonts w:ascii="Times New Roman"/>
          <w:sz w:val="28"/>
        </w:rPr>
        <w:t>种化石燃料的碳氧化率，</w:t>
      </w:r>
      <w:r w:rsidRPr="00273F7C">
        <w:rPr>
          <w:rFonts w:ascii="Times New Roman"/>
          <w:sz w:val="28"/>
        </w:rPr>
        <w:t>%</w:t>
      </w:r>
      <w:r w:rsidRPr="00273F7C">
        <w:rPr>
          <w:rFonts w:ascii="Times New Roman"/>
          <w:sz w:val="28"/>
        </w:rPr>
        <w:t>；</w:t>
      </w:r>
      <w:r w:rsidRPr="00273F7C">
        <w:rPr>
          <w:rFonts w:ascii="Times New Roman"/>
          <w:sz w:val="28"/>
        </w:rPr>
        <w:t xml:space="preserve"> </w:t>
      </w:r>
    </w:p>
    <w:p w14:paraId="794A07A8" w14:textId="77777777" w:rsidR="00273F7C" w:rsidRPr="00273F7C" w:rsidRDefault="00000000" w:rsidP="00273F7C">
      <w:pPr>
        <w:pStyle w:val="aff7"/>
        <w:spacing w:line="360" w:lineRule="auto"/>
        <w:ind w:firstLine="560"/>
        <w:rPr>
          <w:rFonts w:ascii="Times New Roman"/>
          <w:sz w:val="28"/>
          <w:szCs w:val="21"/>
        </w:rPr>
      </w:pPr>
      <m:oMath>
        <m:f>
          <m:fPr>
            <m:ctrlPr>
              <w:rPr>
                <w:rFonts w:ascii="Cambria Math" w:hAnsi="Cambria Math"/>
                <w:i/>
                <w:kern w:val="2"/>
                <w:sz w:val="28"/>
                <w:szCs w:val="21"/>
              </w:rPr>
            </m:ctrlPr>
          </m:fPr>
          <m:num>
            <m:r>
              <w:rPr>
                <w:rFonts w:ascii="Cambria Math" w:hAnsi="Cambria Math"/>
                <w:sz w:val="28"/>
              </w:rPr>
              <m:t>44</m:t>
            </m:r>
          </m:num>
          <m:den>
            <m:r>
              <w:rPr>
                <w:rFonts w:ascii="Cambria Math" w:hAnsi="Cambria Math"/>
                <w:sz w:val="28"/>
              </w:rPr>
              <m:t>12</m:t>
            </m:r>
          </m:den>
        </m:f>
      </m:oMath>
      <w:r w:rsidR="00273F7C" w:rsidRPr="00273F7C">
        <w:rPr>
          <w:rFonts w:ascii="Times New Roman"/>
          <w:kern w:val="2"/>
          <w:sz w:val="28"/>
          <w:szCs w:val="21"/>
        </w:rPr>
        <w:t xml:space="preserve"> </w:t>
      </w:r>
      <w:r w:rsidR="00273F7C" w:rsidRPr="00273F7C">
        <w:rPr>
          <w:rFonts w:ascii="Times New Roman"/>
          <w:kern w:val="2"/>
          <w:sz w:val="28"/>
          <w:szCs w:val="28"/>
        </w:rPr>
        <w:t xml:space="preserve"> </w:t>
      </w:r>
      <w:r w:rsidR="00273F7C" w:rsidRPr="00273F7C">
        <w:rPr>
          <w:rFonts w:ascii="Times New Roman"/>
          <w:sz w:val="28"/>
          <w:szCs w:val="21"/>
        </w:rPr>
        <w:t>——</w:t>
      </w:r>
      <w:r w:rsidR="00273F7C" w:rsidRPr="00273F7C">
        <w:rPr>
          <w:rFonts w:ascii="Times New Roman"/>
          <w:sz w:val="28"/>
          <w:szCs w:val="21"/>
        </w:rPr>
        <w:t>二氧化碳与碳的相对分子质量之比。</w:t>
      </w:r>
    </w:p>
    <w:p w14:paraId="28149E4F"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sz w:val="28"/>
        </w:rPr>
        <w:t>活动数据获取</w:t>
      </w:r>
    </w:p>
    <w:p w14:paraId="3A0A144B" w14:textId="77777777" w:rsidR="00273F7C" w:rsidRPr="00273F7C" w:rsidRDefault="00273F7C" w:rsidP="00273F7C">
      <w:pPr>
        <w:pStyle w:val="affa"/>
        <w:spacing w:line="360" w:lineRule="auto"/>
        <w:rPr>
          <w:rFonts w:ascii="Times New Roman" w:hAnsi="Times New Roman"/>
          <w:sz w:val="28"/>
        </w:rPr>
      </w:pPr>
      <w:r w:rsidRPr="00273F7C">
        <w:rPr>
          <w:rFonts w:ascii="Times New Roman" w:hAnsi="Times New Roman"/>
          <w:sz w:val="28"/>
        </w:rPr>
        <w:t>各种化石燃料的消耗量应根据核算和报告期内生产所消耗的计量数据来确定。</w:t>
      </w:r>
    </w:p>
    <w:p w14:paraId="2FB941B0" w14:textId="77777777" w:rsidR="00273F7C" w:rsidRPr="00273F7C" w:rsidRDefault="00273F7C" w:rsidP="00273F7C">
      <w:pPr>
        <w:pStyle w:val="affa"/>
        <w:spacing w:line="360" w:lineRule="auto"/>
        <w:rPr>
          <w:rFonts w:ascii="Times New Roman" w:hAnsi="Times New Roman"/>
          <w:sz w:val="28"/>
        </w:rPr>
      </w:pPr>
      <w:r w:rsidRPr="00273F7C">
        <w:rPr>
          <w:rFonts w:ascii="Times New Roman" w:hAnsi="Times New Roman"/>
          <w:sz w:val="28"/>
        </w:rPr>
        <w:t>燃煤消耗量采用每批次进厂煤计量数据，燃油、燃气消耗量应至少每月测量。</w:t>
      </w:r>
    </w:p>
    <w:p w14:paraId="7119B881" w14:textId="77777777" w:rsidR="00273F7C" w:rsidRPr="00273F7C" w:rsidRDefault="00273F7C" w:rsidP="00273F7C">
      <w:pPr>
        <w:pStyle w:val="affa"/>
        <w:spacing w:line="360" w:lineRule="auto"/>
        <w:rPr>
          <w:rFonts w:ascii="Times New Roman" w:hAnsi="Times New Roman"/>
          <w:sz w:val="28"/>
        </w:rPr>
      </w:pPr>
      <w:r w:rsidRPr="00273F7C">
        <w:rPr>
          <w:rFonts w:ascii="Times New Roman" w:hAnsi="Times New Roman"/>
          <w:sz w:val="28"/>
        </w:rPr>
        <w:t>对于报告主体自行开展煤制水煤气和</w:t>
      </w:r>
      <w:r w:rsidRPr="00273F7C">
        <w:rPr>
          <w:rFonts w:ascii="Times New Roman" w:hAnsi="Times New Roman"/>
          <w:sz w:val="28"/>
        </w:rPr>
        <w:t>/</w:t>
      </w:r>
      <w:r w:rsidRPr="00273F7C">
        <w:rPr>
          <w:rFonts w:ascii="Times New Roman" w:hAnsi="Times New Roman"/>
          <w:sz w:val="28"/>
        </w:rPr>
        <w:t>或煤制水煤浆的，应按对应购入的</w:t>
      </w:r>
      <w:proofErr w:type="gramStart"/>
      <w:r w:rsidRPr="00273F7C">
        <w:rPr>
          <w:rFonts w:ascii="Times New Roman" w:hAnsi="Times New Roman"/>
          <w:sz w:val="28"/>
        </w:rPr>
        <w:t>各类煤的</w:t>
      </w:r>
      <w:proofErr w:type="gramEnd"/>
      <w:r w:rsidRPr="00273F7C">
        <w:rPr>
          <w:rFonts w:ascii="Times New Roman" w:hAnsi="Times New Roman"/>
          <w:sz w:val="28"/>
        </w:rPr>
        <w:t>消耗量统计并计算碳排放量。</w:t>
      </w:r>
    </w:p>
    <w:p w14:paraId="02C81637" w14:textId="77777777" w:rsidR="00273F7C" w:rsidRPr="00273F7C" w:rsidRDefault="00273F7C" w:rsidP="00273F7C">
      <w:pPr>
        <w:pStyle w:val="affa"/>
        <w:spacing w:line="360" w:lineRule="auto"/>
        <w:rPr>
          <w:rFonts w:ascii="Times New Roman" w:hAnsi="Times New Roman"/>
          <w:sz w:val="28"/>
        </w:rPr>
      </w:pPr>
      <w:r w:rsidRPr="00273F7C">
        <w:rPr>
          <w:rFonts w:ascii="Times New Roman" w:hAnsi="Times New Roman"/>
          <w:sz w:val="28"/>
        </w:rPr>
        <w:t>企业应按</w:t>
      </w:r>
      <w:r w:rsidRPr="00273F7C">
        <w:rPr>
          <w:rFonts w:ascii="Times New Roman" w:hAnsi="Times New Roman"/>
          <w:sz w:val="28"/>
        </w:rPr>
        <w:t>GB/T 213</w:t>
      </w:r>
      <w:r w:rsidRPr="00273F7C">
        <w:rPr>
          <w:rFonts w:ascii="Times New Roman" w:hAnsi="Times New Roman"/>
          <w:sz w:val="28"/>
        </w:rPr>
        <w:t>对每批次进厂燃煤低位发热量进行检测，燃煤月度平均低位发热量数值采用每批次检测数据加权计算得到，权重为每批次煤量，并与对应的消耗状态保持一致。</w:t>
      </w:r>
    </w:p>
    <w:p w14:paraId="5108FE71" w14:textId="77777777" w:rsidR="00273F7C" w:rsidRPr="00273F7C" w:rsidRDefault="00273F7C" w:rsidP="00273F7C">
      <w:pPr>
        <w:pStyle w:val="affa"/>
        <w:spacing w:line="360" w:lineRule="auto"/>
        <w:rPr>
          <w:rFonts w:ascii="Times New Roman" w:hAnsi="Times New Roman"/>
          <w:sz w:val="28"/>
          <w:szCs w:val="21"/>
        </w:rPr>
      </w:pPr>
      <w:r w:rsidRPr="00273F7C">
        <w:rPr>
          <w:rFonts w:ascii="Times New Roman" w:hAnsi="Times New Roman"/>
          <w:sz w:val="28"/>
        </w:rPr>
        <w:lastRenderedPageBreak/>
        <w:t>燃油和燃气的低位发热量应按照</w:t>
      </w:r>
      <w:r w:rsidRPr="00273F7C">
        <w:rPr>
          <w:rFonts w:ascii="Times New Roman" w:hAnsi="Times New Roman"/>
          <w:sz w:val="28"/>
        </w:rPr>
        <w:t>GB/T 384</w:t>
      </w:r>
      <w:r w:rsidRPr="00273F7C">
        <w:rPr>
          <w:rFonts w:ascii="Times New Roman" w:hAnsi="Times New Roman"/>
          <w:sz w:val="28"/>
        </w:rPr>
        <w:t>、</w:t>
      </w:r>
      <w:r w:rsidRPr="00273F7C">
        <w:rPr>
          <w:rFonts w:ascii="Times New Roman" w:hAnsi="Times New Roman"/>
          <w:sz w:val="28"/>
        </w:rPr>
        <w:t>GB/T 22723</w:t>
      </w:r>
      <w:r w:rsidRPr="00273F7C">
        <w:rPr>
          <w:rFonts w:ascii="Times New Roman" w:hAnsi="Times New Roman"/>
          <w:sz w:val="28"/>
        </w:rPr>
        <w:t>检测。</w:t>
      </w:r>
    </w:p>
    <w:p w14:paraId="61161350" w14:textId="77777777" w:rsidR="00273F7C" w:rsidRPr="00273F7C" w:rsidRDefault="00273F7C" w:rsidP="00273F7C">
      <w:pPr>
        <w:pStyle w:val="ab"/>
        <w:spacing w:beforeLines="0" w:before="0" w:afterLines="0" w:after="0" w:line="360" w:lineRule="auto"/>
        <w:rPr>
          <w:rFonts w:ascii="Times New Roman" w:eastAsia="宋体"/>
          <w:sz w:val="28"/>
        </w:rPr>
      </w:pPr>
      <w:bookmarkStart w:id="31" w:name="_Hlk179902945"/>
      <w:r w:rsidRPr="00273F7C">
        <w:rPr>
          <w:rFonts w:ascii="Times New Roman" w:eastAsia="宋体"/>
          <w:sz w:val="28"/>
        </w:rPr>
        <w:t>排放因子数据获取</w:t>
      </w:r>
      <w:r w:rsidRPr="00273F7C">
        <w:rPr>
          <w:rFonts w:ascii="Times New Roman" w:eastAsia="宋体"/>
          <w:sz w:val="28"/>
        </w:rPr>
        <w:t xml:space="preserve"> </w:t>
      </w:r>
    </w:p>
    <w:p w14:paraId="26EFC1E0"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hint="eastAsia"/>
          <w:noProof w:val="0"/>
          <w:sz w:val="28"/>
          <w:szCs w:val="21"/>
        </w:rPr>
        <w:t>企业可采用本文件附录</w:t>
      </w:r>
      <w:r w:rsidRPr="00273F7C">
        <w:rPr>
          <w:rFonts w:ascii="Times New Roman" w:hint="eastAsia"/>
          <w:noProof w:val="0"/>
          <w:sz w:val="28"/>
          <w:szCs w:val="21"/>
        </w:rPr>
        <w:t>B</w:t>
      </w:r>
      <w:r w:rsidRPr="00273F7C">
        <w:rPr>
          <w:rFonts w:ascii="Times New Roman" w:hint="eastAsia"/>
          <w:noProof w:val="0"/>
          <w:sz w:val="28"/>
          <w:szCs w:val="21"/>
        </w:rPr>
        <w:t>附表</w:t>
      </w:r>
      <w:r w:rsidRPr="00273F7C">
        <w:rPr>
          <w:rFonts w:ascii="Times New Roman" w:hint="eastAsia"/>
          <w:noProof w:val="0"/>
          <w:sz w:val="28"/>
          <w:szCs w:val="21"/>
        </w:rPr>
        <w:t>B.1</w:t>
      </w:r>
      <w:r w:rsidRPr="00273F7C">
        <w:rPr>
          <w:rFonts w:ascii="Times New Roman" w:hint="eastAsia"/>
          <w:noProof w:val="0"/>
          <w:sz w:val="28"/>
          <w:szCs w:val="21"/>
        </w:rPr>
        <w:t>提供的化石燃料单位热值含碳量的缺省值</w:t>
      </w:r>
      <w:r w:rsidRPr="00273F7C">
        <w:rPr>
          <w:rFonts w:ascii="Times New Roman"/>
          <w:noProof w:val="0"/>
          <w:sz w:val="28"/>
          <w:szCs w:val="21"/>
        </w:rPr>
        <w:t>。</w:t>
      </w:r>
    </w:p>
    <w:p w14:paraId="56ED71BC" w14:textId="77777777" w:rsidR="00273F7C" w:rsidRPr="00273F7C" w:rsidRDefault="00273F7C" w:rsidP="00273F7C">
      <w:pPr>
        <w:pStyle w:val="aa"/>
        <w:spacing w:beforeLines="0" w:before="0" w:afterLines="0" w:after="0" w:line="360" w:lineRule="auto"/>
        <w:rPr>
          <w:rFonts w:ascii="Times New Roman" w:eastAsia="宋体"/>
          <w:sz w:val="28"/>
        </w:rPr>
      </w:pPr>
      <w:r w:rsidRPr="00273F7C">
        <w:rPr>
          <w:rFonts w:ascii="Times New Roman" w:eastAsia="宋体" w:hint="eastAsia"/>
          <w:sz w:val="28"/>
        </w:rPr>
        <w:t>过程排放</w:t>
      </w:r>
    </w:p>
    <w:p w14:paraId="6E311E73"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hint="eastAsia"/>
          <w:sz w:val="28"/>
        </w:rPr>
        <w:t>计算公式</w:t>
      </w:r>
    </w:p>
    <w:p w14:paraId="6D6A03DB"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hint="eastAsia"/>
          <w:noProof w:val="0"/>
          <w:sz w:val="28"/>
          <w:szCs w:val="21"/>
        </w:rPr>
        <w:t>生产过程中产生的碳排放量按公式（</w:t>
      </w:r>
      <w:r w:rsidRPr="00273F7C">
        <w:rPr>
          <w:rFonts w:ascii="Times New Roman" w:hint="eastAsia"/>
          <w:noProof w:val="0"/>
          <w:sz w:val="28"/>
          <w:szCs w:val="21"/>
        </w:rPr>
        <w:t>5</w:t>
      </w:r>
      <w:r w:rsidRPr="00273F7C">
        <w:rPr>
          <w:rFonts w:ascii="Times New Roman" w:hint="eastAsia"/>
          <w:noProof w:val="0"/>
          <w:sz w:val="28"/>
          <w:szCs w:val="21"/>
        </w:rPr>
        <w:t>）、（</w:t>
      </w:r>
      <w:r w:rsidRPr="00273F7C">
        <w:rPr>
          <w:rFonts w:ascii="Times New Roman" w:hint="eastAsia"/>
          <w:noProof w:val="0"/>
          <w:sz w:val="28"/>
          <w:szCs w:val="21"/>
        </w:rPr>
        <w:t>6</w:t>
      </w:r>
      <w:r w:rsidRPr="00273F7C">
        <w:rPr>
          <w:rFonts w:ascii="Times New Roman" w:hint="eastAsia"/>
          <w:noProof w:val="0"/>
          <w:sz w:val="28"/>
          <w:szCs w:val="21"/>
        </w:rPr>
        <w:t>）计算；其中</w:t>
      </w:r>
      <w:r w:rsidRPr="00273F7C">
        <w:rPr>
          <w:rFonts w:ascii="Times New Roman" w:hint="eastAsia"/>
          <w:i/>
          <w:iCs/>
          <w:noProof w:val="0"/>
          <w:sz w:val="28"/>
          <w:szCs w:val="21"/>
        </w:rPr>
        <w:t>W</w:t>
      </w:r>
      <w:r w:rsidRPr="00273F7C">
        <w:rPr>
          <w:rFonts w:ascii="Times New Roman" w:hint="eastAsia"/>
          <w:i/>
          <w:iCs/>
          <w:noProof w:val="0"/>
          <w:sz w:val="28"/>
          <w:szCs w:val="21"/>
          <w:vertAlign w:val="subscript"/>
        </w:rPr>
        <w:t>i</w:t>
      </w:r>
      <w:r w:rsidRPr="00273F7C">
        <w:rPr>
          <w:rFonts w:ascii="Times New Roman" w:hint="eastAsia"/>
          <w:noProof w:val="0"/>
          <w:sz w:val="28"/>
          <w:szCs w:val="21"/>
        </w:rPr>
        <w:t>按公式（</w:t>
      </w:r>
      <w:r w:rsidRPr="00273F7C">
        <w:rPr>
          <w:rFonts w:ascii="Times New Roman" w:hint="eastAsia"/>
          <w:noProof w:val="0"/>
          <w:sz w:val="28"/>
          <w:szCs w:val="21"/>
        </w:rPr>
        <w:t>7</w:t>
      </w:r>
      <w:r w:rsidRPr="00273F7C">
        <w:rPr>
          <w:rFonts w:ascii="Times New Roman" w:hint="eastAsia"/>
          <w:noProof w:val="0"/>
          <w:sz w:val="28"/>
          <w:szCs w:val="21"/>
        </w:rPr>
        <w:t>）计算：</w:t>
      </w:r>
    </w:p>
    <w:p w14:paraId="1722DFEC"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hint="eastAsia"/>
          <w:sz w:val="28"/>
        </w:rPr>
        <w:tab/>
      </w:r>
      <m:oMath>
        <m:sSub>
          <m:sSubPr>
            <m:ctrlPr>
              <w:rPr>
                <w:rFonts w:ascii="Cambria Math" w:hAnsi="Cambria Math"/>
                <w:i/>
                <w:sz w:val="28"/>
              </w:rPr>
            </m:ctrlPr>
          </m:sSubPr>
          <m:e>
            <m:r>
              <w:rPr>
                <w:rFonts w:ascii="Cambria Math" w:hAnsi="Cambria Math"/>
                <w:sz w:val="28"/>
              </w:rPr>
              <m:t>E</m:t>
            </m:r>
          </m:e>
          <m:sub>
            <m:r>
              <w:rPr>
                <w:rFonts w:ascii="Cambria Math" w:hAnsi="Cambria Math"/>
                <w:sz w:val="28"/>
              </w:rPr>
              <m:t>WD</m:t>
            </m:r>
          </m:sub>
        </m:sSub>
        <m:r>
          <w:rPr>
            <w:rFonts w:ascii="Cambria Math" w:hAnsi="Cambria Math" w:hint="eastAsia"/>
            <w:sz w:val="28"/>
          </w:rPr>
          <m:t>=</m:t>
        </m:r>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hint="eastAsia"/>
                <w:sz w:val="28"/>
              </w:rPr>
              <m:t>n</m:t>
            </m:r>
          </m:sup>
          <m:e>
            <m:sSub>
              <m:sSubPr>
                <m:ctrlPr>
                  <w:rPr>
                    <w:rFonts w:ascii="Cambria Math" w:hAnsi="Cambria Math"/>
                    <w:i/>
                    <w:sz w:val="28"/>
                  </w:rPr>
                </m:ctrlPr>
              </m:sSubPr>
              <m:e>
                <m:r>
                  <w:rPr>
                    <w:rFonts w:ascii="Cambria Math" w:hAnsi="Cambria Math"/>
                    <w:sz w:val="28"/>
                  </w:rPr>
                  <m:t>E</m:t>
                </m:r>
              </m:e>
              <m:sub>
                <m:r>
                  <w:rPr>
                    <w:rFonts w:ascii="Cambria Math" w:hAnsi="Cambria Math"/>
                    <w:sz w:val="28"/>
                  </w:rPr>
                  <m:t>i</m:t>
                </m:r>
              </m:sub>
            </m:sSub>
          </m:e>
        </m:nary>
      </m:oMath>
      <w:r w:rsidRPr="00273F7C">
        <w:rPr>
          <w:rFonts w:ascii="Times New Roman" w:hAnsi="Times New Roman" w:hint="eastAsia"/>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2FF521D9"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hint="eastAsia"/>
          <w:sz w:val="28"/>
        </w:rPr>
        <w:tab/>
      </w:r>
      <m:oMath>
        <m:sSub>
          <m:sSubPr>
            <m:ctrlPr>
              <w:rPr>
                <w:rFonts w:ascii="Cambria Math" w:hAnsi="Cambria Math"/>
                <w:i/>
                <w:sz w:val="28"/>
              </w:rPr>
            </m:ctrlPr>
          </m:sSubPr>
          <m:e>
            <m:r>
              <w:rPr>
                <w:rFonts w:ascii="Cambria Math" w:hAnsi="Cambria Math"/>
                <w:sz w:val="28"/>
              </w:rPr>
              <m:t>E</m:t>
            </m:r>
          </m:e>
          <m:sub>
            <m:r>
              <w:rPr>
                <w:rFonts w:ascii="Cambria Math" w:hAnsi="Cambria Math"/>
                <w:sz w:val="28"/>
              </w:rPr>
              <m:t>i</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P</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W</m:t>
                </m:r>
              </m:e>
              <m:sub>
                <m:r>
                  <w:rPr>
                    <w:rFonts w:ascii="Cambria Math" w:hAnsi="Cambria Math"/>
                    <w:sz w:val="28"/>
                  </w:rPr>
                  <m:t>i</m:t>
                </m:r>
              </m:sub>
            </m:sSub>
          </m:num>
          <m:den>
            <m:nary>
              <m:naryPr>
                <m:chr m:val="∑"/>
                <m:limLoc m:val="undOvr"/>
                <m:ctrlPr>
                  <w:rPr>
                    <w:rFonts w:ascii="Cambria Math" w:hAnsi="Cambria Math"/>
                    <w:i/>
                    <w:sz w:val="28"/>
                  </w:rPr>
                </m:ctrlPr>
              </m:naryPr>
              <m:sub>
                <m:r>
                  <w:rPr>
                    <w:rFonts w:ascii="Cambria Math" w:hAnsi="Cambria Math"/>
                    <w:sz w:val="28"/>
                  </w:rPr>
                  <m:t>j=1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P</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W</m:t>
                    </m:r>
                  </m:e>
                  <m:sub>
                    <m:r>
                      <w:rPr>
                        <w:rFonts w:ascii="Cambria Math" w:hAnsi="Cambria Math"/>
                        <w:sz w:val="28"/>
                      </w:rPr>
                      <m:t>j</m:t>
                    </m:r>
                  </m:sub>
                </m:sSub>
              </m:e>
            </m:nary>
          </m:den>
        </m:f>
        <m:r>
          <w:rPr>
            <w:rFonts w:ascii="Cambria Math" w:hAnsi="Cambria Math"/>
            <w:sz w:val="28"/>
          </w:rPr>
          <m:t>×44</m:t>
        </m:r>
      </m:oMath>
      <w:r w:rsidRPr="00273F7C">
        <w:rPr>
          <w:rFonts w:ascii="Times New Roman" w:hAnsi="Times New Roman" w:hint="eastAsia"/>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6A2055C0"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hint="eastAsia"/>
          <w:sz w:val="28"/>
        </w:rPr>
        <w:t>式中：</w:t>
      </w:r>
    </w:p>
    <w:p w14:paraId="7586915F"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E</w:t>
      </w:r>
      <w:r w:rsidRPr="00273F7C">
        <w:rPr>
          <w:rFonts w:ascii="Times New Roman"/>
          <w:sz w:val="28"/>
          <w:szCs w:val="11"/>
        </w:rPr>
        <w:t>WD</w:t>
      </w:r>
      <w:r w:rsidRPr="00273F7C">
        <w:rPr>
          <w:rFonts w:ascii="Times New Roman"/>
          <w:sz w:val="28"/>
        </w:rPr>
        <w:t>——</w:t>
      </w:r>
      <w:r w:rsidRPr="00273F7C">
        <w:rPr>
          <w:rFonts w:ascii="Times New Roman" w:hint="eastAsia"/>
          <w:noProof w:val="0"/>
          <w:sz w:val="28"/>
          <w:szCs w:val="21"/>
        </w:rPr>
        <w:t>生产过程中</w:t>
      </w:r>
      <w:r w:rsidRPr="00273F7C">
        <w:rPr>
          <w:rFonts w:ascii="Times New Roman"/>
          <w:sz w:val="28"/>
        </w:rPr>
        <w:t>产生的碳排放量，单位为吨二氧化碳当量（</w:t>
      </w:r>
      <w:r w:rsidRPr="00273F7C">
        <w:rPr>
          <w:rFonts w:ascii="Times New Roman"/>
          <w:sz w:val="28"/>
        </w:rPr>
        <w:t>tCO</w:t>
      </w:r>
      <w:r w:rsidRPr="00273F7C">
        <w:rPr>
          <w:rFonts w:ascii="Times New Roman"/>
          <w:sz w:val="28"/>
          <w:szCs w:val="11"/>
        </w:rPr>
        <w:t>2</w:t>
      </w:r>
      <w:r w:rsidRPr="00273F7C">
        <w:rPr>
          <w:rFonts w:ascii="Times New Roman"/>
          <w:sz w:val="28"/>
        </w:rPr>
        <w:t>e</w:t>
      </w:r>
      <w:r w:rsidRPr="00273F7C">
        <w:rPr>
          <w:rFonts w:ascii="Times New Roman"/>
          <w:sz w:val="28"/>
        </w:rPr>
        <w:t>）；</w:t>
      </w:r>
    </w:p>
    <w:p w14:paraId="4683D58F"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E</w:t>
      </w:r>
      <w:r w:rsidRPr="00273F7C">
        <w:rPr>
          <w:rFonts w:ascii="Times New Roman"/>
          <w:i/>
          <w:iCs/>
          <w:sz w:val="28"/>
          <w:szCs w:val="14"/>
        </w:rPr>
        <w:t xml:space="preserve">i </w:t>
      </w:r>
      <w:r w:rsidRPr="00273F7C">
        <w:rPr>
          <w:rFonts w:ascii="Times New Roman" w:hint="eastAsia"/>
          <w:i/>
          <w:iCs/>
          <w:sz w:val="28"/>
          <w:szCs w:val="13"/>
        </w:rPr>
        <w:t xml:space="preserve"> </w:t>
      </w:r>
      <w:r w:rsidRPr="00273F7C">
        <w:rPr>
          <w:rFonts w:ascii="Times New Roman"/>
          <w:sz w:val="28"/>
        </w:rPr>
        <w:t>——</w:t>
      </w:r>
      <w:r w:rsidRPr="00273F7C">
        <w:rPr>
          <w:rFonts w:ascii="Times New Roman"/>
          <w:sz w:val="28"/>
        </w:rPr>
        <w:t>第</w:t>
      </w:r>
      <w:r w:rsidRPr="00273F7C">
        <w:rPr>
          <w:rFonts w:ascii="Times New Roman"/>
          <w:i/>
          <w:iCs/>
          <w:sz w:val="28"/>
        </w:rPr>
        <w:t>i</w:t>
      </w:r>
      <w:r w:rsidRPr="00273F7C">
        <w:rPr>
          <w:rFonts w:ascii="Times New Roman"/>
          <w:sz w:val="28"/>
        </w:rPr>
        <w:t>种</w:t>
      </w:r>
      <w:r w:rsidRPr="00273F7C">
        <w:rPr>
          <w:rFonts w:ascii="Times New Roman" w:hint="eastAsia"/>
          <w:sz w:val="28"/>
        </w:rPr>
        <w:t>原料气泄漏产生的</w:t>
      </w:r>
      <w:r w:rsidRPr="00273F7C">
        <w:rPr>
          <w:rFonts w:ascii="Times New Roman"/>
          <w:sz w:val="28"/>
        </w:rPr>
        <w:t>排放量，单位为吨二氧化碳当量（</w:t>
      </w:r>
      <w:r w:rsidRPr="00273F7C">
        <w:rPr>
          <w:rFonts w:ascii="Times New Roman"/>
          <w:sz w:val="28"/>
        </w:rPr>
        <w:t>tCO</w:t>
      </w:r>
      <w:r w:rsidRPr="00273F7C">
        <w:rPr>
          <w:rFonts w:ascii="Times New Roman"/>
          <w:sz w:val="28"/>
          <w:szCs w:val="11"/>
        </w:rPr>
        <w:t>2</w:t>
      </w:r>
      <w:r w:rsidRPr="00273F7C">
        <w:rPr>
          <w:rFonts w:ascii="Times New Roman"/>
          <w:sz w:val="28"/>
        </w:rPr>
        <w:t>e</w:t>
      </w:r>
      <w:r w:rsidRPr="00273F7C">
        <w:rPr>
          <w:rFonts w:ascii="Times New Roman"/>
          <w:sz w:val="28"/>
        </w:rPr>
        <w:t>）；</w:t>
      </w:r>
    </w:p>
    <w:p w14:paraId="4AA4A617"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W</w:t>
      </w:r>
      <w:r w:rsidRPr="00273F7C">
        <w:rPr>
          <w:rFonts w:ascii="Times New Roman"/>
          <w:i/>
          <w:iCs/>
          <w:sz w:val="28"/>
          <w:szCs w:val="14"/>
        </w:rPr>
        <w:t xml:space="preserve">i </w:t>
      </w:r>
      <w:r w:rsidRPr="00273F7C">
        <w:rPr>
          <w:rFonts w:ascii="Times New Roman" w:hint="eastAsia"/>
          <w:i/>
          <w:iCs/>
          <w:sz w:val="28"/>
          <w:szCs w:val="4"/>
        </w:rPr>
        <w:t xml:space="preserve"> </w:t>
      </w:r>
      <w:r w:rsidRPr="00273F7C">
        <w:rPr>
          <w:rFonts w:ascii="Times New Roman"/>
          <w:sz w:val="28"/>
        </w:rPr>
        <w:t>——</w:t>
      </w:r>
      <w:r w:rsidRPr="00273F7C">
        <w:rPr>
          <w:rFonts w:ascii="Times New Roman"/>
          <w:sz w:val="28"/>
        </w:rPr>
        <w:t>报告期内第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的净使用量，单位为吨（</w:t>
      </w:r>
      <w:r w:rsidRPr="00273F7C">
        <w:rPr>
          <w:rFonts w:ascii="Times New Roman"/>
          <w:sz w:val="28"/>
        </w:rPr>
        <w:t>t</w:t>
      </w:r>
      <w:r w:rsidRPr="00273F7C">
        <w:rPr>
          <w:rFonts w:ascii="Times New Roman"/>
          <w:sz w:val="28"/>
        </w:rPr>
        <w:t>）；</w:t>
      </w:r>
    </w:p>
    <w:p w14:paraId="2984A3B6"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P</w:t>
      </w:r>
      <w:r w:rsidRPr="00273F7C">
        <w:rPr>
          <w:rFonts w:ascii="Times New Roman"/>
          <w:i/>
          <w:iCs/>
          <w:sz w:val="28"/>
          <w:szCs w:val="14"/>
        </w:rPr>
        <w:t xml:space="preserve">i </w:t>
      </w:r>
      <w:r w:rsidRPr="00273F7C">
        <w:rPr>
          <w:rFonts w:ascii="Times New Roman" w:hint="eastAsia"/>
          <w:i/>
          <w:iCs/>
          <w:sz w:val="28"/>
          <w:szCs w:val="13"/>
        </w:rPr>
        <w:t xml:space="preserve"> </w:t>
      </w:r>
      <w:r w:rsidRPr="00273F7C">
        <w:rPr>
          <w:rFonts w:ascii="Times New Roman"/>
          <w:sz w:val="28"/>
        </w:rPr>
        <w:t>——</w:t>
      </w:r>
      <w:r w:rsidRPr="00273F7C">
        <w:rPr>
          <w:rFonts w:ascii="Times New Roman"/>
          <w:sz w:val="28"/>
        </w:rPr>
        <w:t>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中</w:t>
      </w:r>
      <w:r w:rsidRPr="00273F7C">
        <w:rPr>
          <w:rFonts w:ascii="Times New Roman"/>
          <w:sz w:val="28"/>
        </w:rPr>
        <w:t>CO</w:t>
      </w:r>
      <w:r w:rsidRPr="00273F7C">
        <w:rPr>
          <w:rFonts w:ascii="Times New Roman"/>
          <w:sz w:val="28"/>
          <w:szCs w:val="11"/>
        </w:rPr>
        <w:t>2</w:t>
      </w:r>
      <w:r w:rsidRPr="00273F7C">
        <w:rPr>
          <w:rFonts w:ascii="Times New Roman"/>
          <w:sz w:val="28"/>
        </w:rPr>
        <w:t>的体积百分比，</w:t>
      </w:r>
      <w:r w:rsidRPr="00273F7C">
        <w:rPr>
          <w:rFonts w:ascii="Times New Roman"/>
          <w:sz w:val="28"/>
        </w:rPr>
        <w:t>%</w:t>
      </w:r>
      <w:r w:rsidRPr="00273F7C">
        <w:rPr>
          <w:rFonts w:ascii="Times New Roman"/>
          <w:sz w:val="28"/>
        </w:rPr>
        <w:t>；</w:t>
      </w:r>
    </w:p>
    <w:p w14:paraId="60895169"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P</w:t>
      </w:r>
      <w:r w:rsidRPr="00273F7C">
        <w:rPr>
          <w:rFonts w:ascii="Times New Roman"/>
          <w:i/>
          <w:iCs/>
          <w:sz w:val="28"/>
          <w:szCs w:val="14"/>
        </w:rPr>
        <w:t>j</w:t>
      </w:r>
      <w:r w:rsidRPr="00273F7C">
        <w:rPr>
          <w:rFonts w:ascii="Times New Roman" w:hint="eastAsia"/>
          <w:i/>
          <w:iCs/>
          <w:sz w:val="28"/>
          <w:szCs w:val="14"/>
        </w:rPr>
        <w:t xml:space="preserve"> </w:t>
      </w:r>
      <w:r w:rsidRPr="00273F7C">
        <w:rPr>
          <w:rFonts w:ascii="Times New Roman"/>
          <w:i/>
          <w:iCs/>
          <w:sz w:val="28"/>
          <w:szCs w:val="14"/>
        </w:rPr>
        <w:t xml:space="preserve"> </w:t>
      </w:r>
      <w:r w:rsidRPr="00273F7C">
        <w:rPr>
          <w:rFonts w:ascii="Times New Roman"/>
          <w:sz w:val="28"/>
        </w:rPr>
        <w:t>——</w:t>
      </w:r>
      <w:r w:rsidRPr="00273F7C">
        <w:rPr>
          <w:rFonts w:ascii="Times New Roman"/>
          <w:sz w:val="28"/>
        </w:rPr>
        <w:t>混合气体中第</w:t>
      </w:r>
      <w:r w:rsidRPr="00273F7C">
        <w:rPr>
          <w:rFonts w:ascii="Times New Roman"/>
          <w:i/>
          <w:iCs/>
          <w:sz w:val="28"/>
        </w:rPr>
        <w:t>j</w:t>
      </w:r>
      <w:r w:rsidRPr="00273F7C">
        <w:rPr>
          <w:rFonts w:ascii="Times New Roman"/>
          <w:sz w:val="28"/>
        </w:rPr>
        <w:t>种气体的体积百分比，</w:t>
      </w:r>
      <w:r w:rsidRPr="00273F7C">
        <w:rPr>
          <w:rFonts w:ascii="Times New Roman"/>
          <w:sz w:val="28"/>
        </w:rPr>
        <w:t>%</w:t>
      </w:r>
      <w:r w:rsidRPr="00273F7C">
        <w:rPr>
          <w:rFonts w:ascii="Times New Roman"/>
          <w:sz w:val="28"/>
        </w:rPr>
        <w:t>；</w:t>
      </w:r>
    </w:p>
    <w:p w14:paraId="0F051040"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M</w:t>
      </w:r>
      <w:r w:rsidRPr="00273F7C">
        <w:rPr>
          <w:rFonts w:ascii="Times New Roman"/>
          <w:i/>
          <w:iCs/>
          <w:sz w:val="28"/>
          <w:szCs w:val="14"/>
        </w:rPr>
        <w:t>j</w:t>
      </w:r>
      <w:r w:rsidRPr="00273F7C">
        <w:rPr>
          <w:rFonts w:ascii="Times New Roman"/>
          <w:i/>
          <w:iCs/>
          <w:sz w:val="28"/>
          <w:szCs w:val="36"/>
        </w:rPr>
        <w:t xml:space="preserve"> </w:t>
      </w:r>
      <w:r w:rsidRPr="00273F7C">
        <w:rPr>
          <w:rFonts w:ascii="Times New Roman"/>
          <w:sz w:val="28"/>
        </w:rPr>
        <w:t>——</w:t>
      </w:r>
      <w:r w:rsidRPr="00273F7C">
        <w:rPr>
          <w:rFonts w:ascii="Times New Roman"/>
          <w:sz w:val="28"/>
        </w:rPr>
        <w:t>混合气体中第</w:t>
      </w:r>
      <w:r w:rsidRPr="00273F7C">
        <w:rPr>
          <w:rFonts w:ascii="Times New Roman"/>
          <w:i/>
          <w:iCs/>
          <w:sz w:val="28"/>
        </w:rPr>
        <w:t>j</w:t>
      </w:r>
      <w:r w:rsidRPr="00273F7C">
        <w:rPr>
          <w:rFonts w:ascii="Times New Roman"/>
          <w:sz w:val="28"/>
        </w:rPr>
        <w:t>种气体的摩尔质量，单位为克每摩尔（</w:t>
      </w:r>
      <w:r w:rsidRPr="00273F7C">
        <w:rPr>
          <w:rFonts w:ascii="Times New Roman"/>
          <w:sz w:val="28"/>
        </w:rPr>
        <w:t>g/mol</w:t>
      </w:r>
      <w:r w:rsidRPr="00273F7C">
        <w:rPr>
          <w:rFonts w:ascii="Times New Roman"/>
          <w:sz w:val="28"/>
        </w:rPr>
        <w:t>）；</w:t>
      </w:r>
    </w:p>
    <w:p w14:paraId="504D1854"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 xml:space="preserve">i </w:t>
      </w:r>
      <w:r w:rsidRPr="00273F7C">
        <w:rPr>
          <w:rFonts w:ascii="Times New Roman" w:hint="eastAsia"/>
          <w:i/>
          <w:iCs/>
          <w:sz w:val="28"/>
          <w:szCs w:val="24"/>
        </w:rPr>
        <w:t xml:space="preserve"> </w:t>
      </w:r>
      <w:r w:rsidRPr="00273F7C">
        <w:rPr>
          <w:rFonts w:ascii="Times New Roman"/>
          <w:sz w:val="28"/>
        </w:rPr>
        <w:t>——</w:t>
      </w:r>
      <w:r w:rsidRPr="00273F7C">
        <w:rPr>
          <w:rFonts w:ascii="Times New Roman" w:hint="eastAsia"/>
          <w:sz w:val="28"/>
        </w:rPr>
        <w:t>原料气的种类</w:t>
      </w:r>
      <w:r w:rsidRPr="00273F7C">
        <w:rPr>
          <w:rFonts w:ascii="Times New Roman"/>
          <w:sz w:val="28"/>
        </w:rPr>
        <w:t>；</w:t>
      </w:r>
    </w:p>
    <w:p w14:paraId="38AB2762"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i/>
          <w:iCs/>
          <w:noProof w:val="0"/>
          <w:sz w:val="28"/>
          <w:szCs w:val="21"/>
        </w:rPr>
        <w:t xml:space="preserve">j </w:t>
      </w:r>
      <w:r w:rsidRPr="00273F7C">
        <w:rPr>
          <w:rFonts w:ascii="Times New Roman" w:hint="eastAsia"/>
          <w:i/>
          <w:iCs/>
          <w:noProof w:val="0"/>
          <w:sz w:val="28"/>
          <w:szCs w:val="28"/>
        </w:rPr>
        <w:t xml:space="preserve"> </w:t>
      </w:r>
      <w:r w:rsidRPr="00273F7C">
        <w:rPr>
          <w:rFonts w:ascii="Times New Roman"/>
          <w:noProof w:val="0"/>
          <w:sz w:val="28"/>
          <w:szCs w:val="21"/>
        </w:rPr>
        <w:t>——</w:t>
      </w:r>
      <w:r w:rsidRPr="00273F7C">
        <w:rPr>
          <w:rFonts w:ascii="Times New Roman" w:hint="eastAsia"/>
          <w:noProof w:val="0"/>
          <w:sz w:val="28"/>
          <w:szCs w:val="21"/>
        </w:rPr>
        <w:t>副产品的</w:t>
      </w:r>
      <w:r w:rsidRPr="00273F7C">
        <w:rPr>
          <w:rFonts w:ascii="Times New Roman"/>
          <w:noProof w:val="0"/>
          <w:sz w:val="28"/>
          <w:szCs w:val="21"/>
        </w:rPr>
        <w:t>种类。</w:t>
      </w:r>
    </w:p>
    <w:p w14:paraId="19129E6A"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hint="eastAsia"/>
          <w:sz w:val="28"/>
        </w:rPr>
        <w:tab/>
      </w:r>
      <m:oMath>
        <m:sSub>
          <m:sSubPr>
            <m:ctrlPr>
              <w:rPr>
                <w:rFonts w:ascii="Cambria Math" w:hAnsi="Cambria Math"/>
                <w:i/>
                <w:sz w:val="28"/>
              </w:rPr>
            </m:ctrlPr>
          </m:sSubPr>
          <m:e>
            <m:r>
              <w:rPr>
                <w:rFonts w:ascii="Cambria Math" w:hAnsi="Cambria Math"/>
                <w:sz w:val="28"/>
              </w:rPr>
              <m:t>W</m:t>
            </m:r>
          </m:e>
          <m:sub>
            <m:r>
              <w:rPr>
                <w:rFonts w:ascii="Cambria Math" w:hAnsi="Cambria Math" w:hint="eastAsia"/>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IB</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IE</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AC</m:t>
            </m:r>
          </m:e>
          <m:sub>
            <m:r>
              <w:rPr>
                <w:rFonts w:ascii="Cambria Math" w:hAnsi="Cambria Math"/>
                <w:sz w:val="28"/>
              </w:rPr>
              <m:t>i</m:t>
            </m:r>
          </m:sub>
        </m:sSub>
        <m:r>
          <w:rPr>
            <w:rFonts w:ascii="Cambria Math" w:hAnsi="Cambria Math"/>
            <w:sz w:val="28"/>
          </w:rPr>
          <m:t>-</m:t>
        </m:r>
        <m:sSub>
          <m:sSubPr>
            <m:ctrlPr>
              <w:rPr>
                <w:rFonts w:ascii="Cambria Math" w:hAnsi="Cambria Math"/>
                <w:i/>
                <w:sz w:val="28"/>
              </w:rPr>
            </m:ctrlPr>
          </m:sSubPr>
          <m:e>
            <m:r>
              <w:rPr>
                <w:rFonts w:ascii="Cambria Math" w:hAnsi="Cambria Math"/>
                <w:sz w:val="28"/>
              </w:rPr>
              <m:t>DI</m:t>
            </m:r>
          </m:e>
          <m:sub>
            <m:r>
              <w:rPr>
                <w:rFonts w:ascii="Cambria Math" w:hAnsi="Cambria Math"/>
                <w:sz w:val="28"/>
              </w:rPr>
              <m:t>i</m:t>
            </m:r>
          </m:sub>
        </m:sSub>
      </m:oMath>
      <w:r w:rsidRPr="00273F7C">
        <w:rPr>
          <w:rFonts w:ascii="Times New Roman" w:hAnsi="Times New Roman" w:hint="eastAsia"/>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7A540ABE"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052D0ABF"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lastRenderedPageBreak/>
        <w:t>W</w:t>
      </w:r>
      <w:r w:rsidRPr="00273F7C">
        <w:rPr>
          <w:rFonts w:ascii="Times New Roman"/>
          <w:i/>
          <w:iCs/>
          <w:sz w:val="28"/>
          <w:szCs w:val="14"/>
        </w:rPr>
        <w:t>i</w:t>
      </w:r>
      <w:r w:rsidRPr="00273F7C">
        <w:rPr>
          <w:rFonts w:ascii="Times New Roman"/>
          <w:sz w:val="28"/>
          <w:szCs w:val="24"/>
        </w:rPr>
        <w:t xml:space="preserve"> </w:t>
      </w:r>
      <w:r w:rsidRPr="00273F7C">
        <w:rPr>
          <w:rFonts w:ascii="Times New Roman"/>
          <w:sz w:val="28"/>
        </w:rPr>
        <w:t>——</w:t>
      </w:r>
      <w:r w:rsidRPr="00273F7C">
        <w:rPr>
          <w:rFonts w:ascii="Times New Roman"/>
          <w:sz w:val="28"/>
        </w:rPr>
        <w:t>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的使用量，单位为吨（</w:t>
      </w:r>
      <w:r w:rsidRPr="00273F7C">
        <w:rPr>
          <w:rFonts w:ascii="Times New Roman"/>
          <w:sz w:val="28"/>
        </w:rPr>
        <w:t>t</w:t>
      </w:r>
      <w:r w:rsidRPr="00273F7C">
        <w:rPr>
          <w:rFonts w:ascii="Times New Roman"/>
          <w:sz w:val="28"/>
        </w:rPr>
        <w:t>）；</w:t>
      </w:r>
      <w:r w:rsidRPr="00273F7C">
        <w:rPr>
          <w:rFonts w:ascii="Times New Roman"/>
          <w:sz w:val="28"/>
        </w:rPr>
        <w:t xml:space="preserve"> </w:t>
      </w:r>
    </w:p>
    <w:p w14:paraId="2C01EE45"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IB</w:t>
      </w:r>
      <w:r w:rsidRPr="00273F7C">
        <w:rPr>
          <w:rFonts w:ascii="Times New Roman"/>
          <w:i/>
          <w:iCs/>
          <w:sz w:val="28"/>
          <w:szCs w:val="14"/>
        </w:rPr>
        <w:t>i</w:t>
      </w:r>
      <w:r w:rsidRPr="00273F7C">
        <w:rPr>
          <w:rFonts w:ascii="Times New Roman"/>
          <w:i/>
          <w:iCs/>
          <w:sz w:val="28"/>
          <w:szCs w:val="44"/>
        </w:rPr>
        <w:t xml:space="preserve"> </w:t>
      </w:r>
      <w:r w:rsidRPr="00273F7C">
        <w:rPr>
          <w:rFonts w:ascii="Times New Roman"/>
          <w:sz w:val="28"/>
        </w:rPr>
        <w:t>——</w:t>
      </w:r>
      <w:r w:rsidRPr="00273F7C">
        <w:rPr>
          <w:rFonts w:ascii="Times New Roman"/>
          <w:sz w:val="28"/>
        </w:rPr>
        <w:t>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的期初库存量，单位为吨（</w:t>
      </w:r>
      <w:r w:rsidRPr="00273F7C">
        <w:rPr>
          <w:rFonts w:ascii="Times New Roman"/>
          <w:sz w:val="28"/>
        </w:rPr>
        <w:t>t</w:t>
      </w:r>
      <w:r w:rsidRPr="00273F7C">
        <w:rPr>
          <w:rFonts w:ascii="Times New Roman"/>
          <w:sz w:val="28"/>
        </w:rPr>
        <w:t>）；</w:t>
      </w:r>
      <w:r w:rsidRPr="00273F7C">
        <w:rPr>
          <w:rFonts w:ascii="Times New Roman"/>
          <w:sz w:val="28"/>
        </w:rPr>
        <w:t xml:space="preserve"> </w:t>
      </w:r>
    </w:p>
    <w:p w14:paraId="611E9F56"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IE</w:t>
      </w:r>
      <w:r w:rsidRPr="00273F7C">
        <w:rPr>
          <w:rFonts w:ascii="Times New Roman"/>
          <w:i/>
          <w:iCs/>
          <w:sz w:val="28"/>
          <w:szCs w:val="14"/>
        </w:rPr>
        <w:t>i</w:t>
      </w:r>
      <w:r w:rsidRPr="00273F7C">
        <w:rPr>
          <w:rFonts w:ascii="Times New Roman"/>
          <w:sz w:val="28"/>
        </w:rPr>
        <w:t xml:space="preserve"> ——</w:t>
      </w:r>
      <w:r w:rsidRPr="00273F7C">
        <w:rPr>
          <w:rFonts w:ascii="Times New Roman"/>
          <w:sz w:val="28"/>
        </w:rPr>
        <w:t>报告期内第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的购入量，单位为吨（</w:t>
      </w:r>
      <w:r w:rsidRPr="00273F7C">
        <w:rPr>
          <w:rFonts w:ascii="Times New Roman"/>
          <w:sz w:val="28"/>
        </w:rPr>
        <w:t>t</w:t>
      </w:r>
      <w:r w:rsidRPr="00273F7C">
        <w:rPr>
          <w:rFonts w:ascii="Times New Roman"/>
          <w:sz w:val="28"/>
        </w:rPr>
        <w:t>）；</w:t>
      </w:r>
      <w:r w:rsidRPr="00273F7C">
        <w:rPr>
          <w:rFonts w:ascii="Times New Roman"/>
          <w:sz w:val="28"/>
        </w:rPr>
        <w:t xml:space="preserve"> </w:t>
      </w:r>
    </w:p>
    <w:p w14:paraId="6ED39103"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AC</w:t>
      </w:r>
      <w:r w:rsidRPr="00273F7C">
        <w:rPr>
          <w:rFonts w:ascii="Times New Roman"/>
          <w:i/>
          <w:iCs/>
          <w:sz w:val="28"/>
          <w:szCs w:val="14"/>
        </w:rPr>
        <w:t xml:space="preserve">i </w:t>
      </w:r>
      <w:r w:rsidRPr="00273F7C">
        <w:rPr>
          <w:rFonts w:ascii="Times New Roman"/>
          <w:sz w:val="28"/>
        </w:rPr>
        <w:t>——</w:t>
      </w:r>
      <w:r w:rsidRPr="00273F7C">
        <w:rPr>
          <w:rFonts w:ascii="Times New Roman"/>
          <w:sz w:val="28"/>
        </w:rPr>
        <w:t>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的期末库存量，单位为吨（</w:t>
      </w:r>
      <w:r w:rsidRPr="00273F7C">
        <w:rPr>
          <w:rFonts w:ascii="Times New Roman"/>
          <w:sz w:val="28"/>
        </w:rPr>
        <w:t>t</w:t>
      </w:r>
      <w:r w:rsidRPr="00273F7C">
        <w:rPr>
          <w:rFonts w:ascii="Times New Roman"/>
          <w:sz w:val="28"/>
        </w:rPr>
        <w:t>）；</w:t>
      </w:r>
      <w:r w:rsidRPr="00273F7C">
        <w:rPr>
          <w:rFonts w:ascii="Times New Roman"/>
          <w:sz w:val="28"/>
        </w:rPr>
        <w:t xml:space="preserve"> </w:t>
      </w:r>
    </w:p>
    <w:p w14:paraId="456F1A13"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DI</w:t>
      </w:r>
      <w:r w:rsidRPr="00273F7C">
        <w:rPr>
          <w:rFonts w:ascii="Times New Roman"/>
          <w:i/>
          <w:iCs/>
          <w:sz w:val="28"/>
          <w:szCs w:val="14"/>
        </w:rPr>
        <w:t>i</w:t>
      </w:r>
      <w:r w:rsidRPr="00273F7C">
        <w:rPr>
          <w:rFonts w:ascii="Times New Roman" w:hint="eastAsia"/>
          <w:i/>
          <w:iCs/>
          <w:sz w:val="28"/>
          <w:szCs w:val="32"/>
        </w:rPr>
        <w:t xml:space="preserve"> </w:t>
      </w:r>
      <w:r w:rsidRPr="00273F7C">
        <w:rPr>
          <w:rFonts w:ascii="Times New Roman"/>
          <w:sz w:val="28"/>
        </w:rPr>
        <w:t>——</w:t>
      </w:r>
      <w:r w:rsidRPr="00273F7C">
        <w:rPr>
          <w:rFonts w:ascii="Times New Roman"/>
          <w:sz w:val="28"/>
        </w:rPr>
        <w:t>报告期内第</w:t>
      </w:r>
      <w:r w:rsidRPr="00273F7C">
        <w:rPr>
          <w:rFonts w:ascii="Times New Roman"/>
          <w:i/>
          <w:iCs/>
          <w:sz w:val="28"/>
        </w:rPr>
        <w:t>i</w:t>
      </w:r>
      <w:r w:rsidRPr="00273F7C">
        <w:rPr>
          <w:rFonts w:ascii="Times New Roman"/>
          <w:sz w:val="28"/>
        </w:rPr>
        <w:t>种</w:t>
      </w:r>
      <w:r w:rsidRPr="00273F7C">
        <w:rPr>
          <w:rFonts w:ascii="Times New Roman" w:hint="eastAsia"/>
          <w:sz w:val="28"/>
        </w:rPr>
        <w:t>原料气</w:t>
      </w:r>
      <w:r w:rsidRPr="00273F7C">
        <w:rPr>
          <w:rFonts w:ascii="Times New Roman"/>
          <w:sz w:val="28"/>
        </w:rPr>
        <w:t>的售出量，单位为吨（</w:t>
      </w:r>
      <w:r w:rsidRPr="00273F7C">
        <w:rPr>
          <w:rFonts w:ascii="Times New Roman"/>
          <w:sz w:val="28"/>
        </w:rPr>
        <w:t>t</w:t>
      </w:r>
      <w:r w:rsidRPr="00273F7C">
        <w:rPr>
          <w:rFonts w:ascii="Times New Roman"/>
          <w:sz w:val="28"/>
        </w:rPr>
        <w:t>）；</w:t>
      </w:r>
      <w:r w:rsidRPr="00273F7C">
        <w:rPr>
          <w:rFonts w:ascii="Times New Roman"/>
          <w:sz w:val="28"/>
        </w:rPr>
        <w:t xml:space="preserve"> </w:t>
      </w:r>
    </w:p>
    <w:p w14:paraId="524819A7" w14:textId="77777777" w:rsidR="00273F7C" w:rsidRPr="00273F7C" w:rsidRDefault="00273F7C" w:rsidP="00273F7C">
      <w:pPr>
        <w:pStyle w:val="aff7"/>
        <w:spacing w:line="360" w:lineRule="auto"/>
        <w:ind w:firstLine="560"/>
        <w:rPr>
          <w:rFonts w:ascii="Times New Roman"/>
          <w:noProof w:val="0"/>
          <w:sz w:val="28"/>
          <w:szCs w:val="21"/>
        </w:rPr>
      </w:pPr>
      <w:proofErr w:type="spellStart"/>
      <w:r w:rsidRPr="00273F7C">
        <w:rPr>
          <w:rFonts w:ascii="Times New Roman"/>
          <w:i/>
          <w:iCs/>
          <w:noProof w:val="0"/>
          <w:sz w:val="28"/>
          <w:szCs w:val="21"/>
        </w:rPr>
        <w:t>i</w:t>
      </w:r>
      <w:proofErr w:type="spellEnd"/>
      <w:r w:rsidRPr="00273F7C">
        <w:rPr>
          <w:rFonts w:ascii="Times New Roman" w:hint="eastAsia"/>
          <w:i/>
          <w:iCs/>
          <w:noProof w:val="0"/>
          <w:sz w:val="28"/>
          <w:szCs w:val="21"/>
        </w:rPr>
        <w:t xml:space="preserve">  </w:t>
      </w:r>
      <w:r w:rsidRPr="00273F7C">
        <w:rPr>
          <w:rFonts w:ascii="Times New Roman" w:hint="eastAsia"/>
          <w:i/>
          <w:iCs/>
          <w:noProof w:val="0"/>
          <w:sz w:val="28"/>
          <w:szCs w:val="15"/>
        </w:rPr>
        <w:t xml:space="preserve"> </w:t>
      </w:r>
      <w:r w:rsidRPr="00273F7C">
        <w:rPr>
          <w:rFonts w:ascii="Times New Roman"/>
          <w:noProof w:val="0"/>
          <w:sz w:val="28"/>
          <w:szCs w:val="21"/>
        </w:rPr>
        <w:t>——</w:t>
      </w:r>
      <w:r w:rsidRPr="00273F7C">
        <w:rPr>
          <w:rFonts w:ascii="Times New Roman" w:hint="eastAsia"/>
          <w:noProof w:val="0"/>
          <w:sz w:val="28"/>
          <w:szCs w:val="21"/>
        </w:rPr>
        <w:t>原料气的</w:t>
      </w:r>
      <w:r w:rsidRPr="00273F7C">
        <w:rPr>
          <w:rFonts w:ascii="Times New Roman"/>
          <w:noProof w:val="0"/>
          <w:sz w:val="28"/>
          <w:szCs w:val="21"/>
        </w:rPr>
        <w:t>种类。</w:t>
      </w:r>
    </w:p>
    <w:p w14:paraId="330CF1D6"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sz w:val="28"/>
        </w:rPr>
        <w:t>活动数据获取</w:t>
      </w:r>
      <w:r w:rsidRPr="00273F7C">
        <w:rPr>
          <w:rFonts w:ascii="Times New Roman" w:eastAsia="宋体"/>
          <w:sz w:val="28"/>
        </w:rPr>
        <w:t xml:space="preserve"> </w:t>
      </w:r>
    </w:p>
    <w:p w14:paraId="12A6743D" w14:textId="77777777" w:rsidR="00273F7C" w:rsidRPr="00273F7C" w:rsidRDefault="00273F7C" w:rsidP="00273F7C">
      <w:pPr>
        <w:pStyle w:val="aff7"/>
        <w:spacing w:line="360" w:lineRule="auto"/>
        <w:ind w:firstLine="560"/>
        <w:rPr>
          <w:rFonts w:ascii="Times New Roman"/>
          <w:sz w:val="28"/>
        </w:rPr>
      </w:pPr>
      <w:r w:rsidRPr="00273F7C">
        <w:rPr>
          <w:rFonts w:ascii="Times New Roman" w:hint="eastAsia"/>
          <w:sz w:val="28"/>
        </w:rPr>
        <w:t>原料气的期初库存量、期末库存量取自企业的台账记录，购入量、售出量采用结算凭证数据。其他参数可见保护气瓶标识，或由原料气供应商提供。</w:t>
      </w:r>
      <w:r w:rsidRPr="00273F7C">
        <w:rPr>
          <w:rFonts w:ascii="Times New Roman" w:hint="eastAsia"/>
          <w:sz w:val="28"/>
        </w:rPr>
        <w:t xml:space="preserve"> </w:t>
      </w:r>
    </w:p>
    <w:p w14:paraId="16C6054E" w14:textId="77777777" w:rsidR="00273F7C" w:rsidRPr="00273F7C" w:rsidRDefault="00273F7C" w:rsidP="00273F7C">
      <w:pPr>
        <w:pStyle w:val="aa"/>
        <w:spacing w:beforeLines="0" w:before="0" w:afterLines="0" w:after="0" w:line="360" w:lineRule="auto"/>
        <w:rPr>
          <w:rFonts w:ascii="Times New Roman" w:eastAsia="宋体"/>
          <w:sz w:val="28"/>
        </w:rPr>
      </w:pPr>
      <w:r w:rsidRPr="00273F7C">
        <w:rPr>
          <w:rFonts w:ascii="Times New Roman" w:eastAsia="宋体" w:hint="eastAsia"/>
          <w:sz w:val="28"/>
        </w:rPr>
        <w:t>购入电力和热力产生的排放</w:t>
      </w:r>
      <w:r w:rsidRPr="00273F7C">
        <w:rPr>
          <w:rFonts w:ascii="Times New Roman" w:eastAsia="宋体" w:hint="eastAsia"/>
          <w:sz w:val="28"/>
        </w:rPr>
        <w:t xml:space="preserve"> </w:t>
      </w:r>
    </w:p>
    <w:p w14:paraId="45C63D34"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hint="eastAsia"/>
          <w:sz w:val="28"/>
        </w:rPr>
        <w:t>计算公式</w:t>
      </w:r>
      <w:r w:rsidRPr="00273F7C">
        <w:rPr>
          <w:rFonts w:ascii="Times New Roman" w:eastAsia="宋体" w:hint="eastAsia"/>
          <w:sz w:val="28"/>
        </w:rPr>
        <w:t xml:space="preserve"> </w:t>
      </w:r>
    </w:p>
    <w:p w14:paraId="6126D2C0"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noProof w:val="0"/>
          <w:sz w:val="28"/>
          <w:szCs w:val="21"/>
        </w:rPr>
        <w:t>报告主体购入电力生产产生的碳排放量按公式（</w:t>
      </w:r>
      <w:r w:rsidRPr="00273F7C">
        <w:rPr>
          <w:rFonts w:ascii="Times New Roman"/>
          <w:noProof w:val="0"/>
          <w:sz w:val="28"/>
          <w:szCs w:val="21"/>
        </w:rPr>
        <w:t>8</w:t>
      </w:r>
      <w:r w:rsidRPr="00273F7C">
        <w:rPr>
          <w:rFonts w:ascii="Times New Roman"/>
          <w:noProof w:val="0"/>
          <w:sz w:val="28"/>
          <w:szCs w:val="21"/>
        </w:rPr>
        <w:t>）计算：</w:t>
      </w:r>
    </w:p>
    <w:p w14:paraId="296FE7F1"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hint="eastAsia"/>
          <w:sz w:val="28"/>
        </w:rPr>
        <w:tab/>
      </w:r>
      <m:oMath>
        <m:sSub>
          <m:sSubPr>
            <m:ctrlPr>
              <w:rPr>
                <w:rFonts w:ascii="Cambria Math" w:hAnsi="Cambria Math"/>
                <w:i/>
                <w:sz w:val="28"/>
              </w:rPr>
            </m:ctrlPr>
          </m:sSubPr>
          <m:e>
            <m:r>
              <w:rPr>
                <w:rFonts w:ascii="Cambria Math" w:hAnsi="Cambria Math"/>
                <w:sz w:val="28"/>
              </w:rPr>
              <m:t>E</m:t>
            </m:r>
          </m:e>
          <m:sub>
            <m:r>
              <w:rPr>
                <w:rFonts w:ascii="Cambria Math" w:hAnsi="Cambria Math" w:hint="eastAsia"/>
                <w:sz w:val="28"/>
              </w:rPr>
              <m:t>购入电</m:t>
            </m:r>
          </m:sub>
        </m:sSub>
        <m:r>
          <w:rPr>
            <w:rFonts w:ascii="Cambria Math" w:hAnsi="Cambria Math"/>
            <w:sz w:val="28"/>
          </w:rPr>
          <m:t>=</m:t>
        </m:r>
        <m:sSub>
          <m:sSubPr>
            <m:ctrlPr>
              <w:rPr>
                <w:rFonts w:ascii="Cambria Math" w:hAnsi="Cambria Math"/>
                <w:i/>
                <w:sz w:val="28"/>
              </w:rPr>
            </m:ctrlPr>
          </m:sSubPr>
          <m:e>
            <m:r>
              <w:rPr>
                <w:rFonts w:ascii="Cambria Math" w:hAnsi="Cambria Math"/>
                <w:sz w:val="28"/>
              </w:rPr>
              <m:t>AD</m:t>
            </m:r>
          </m:e>
          <m:sub>
            <m:r>
              <w:rPr>
                <w:rFonts w:ascii="Cambria Math" w:hAnsi="Cambria Math" w:hint="eastAsia"/>
                <w:sz w:val="28"/>
              </w:rPr>
              <m:t>购入电</m:t>
            </m:r>
          </m:sub>
        </m:sSub>
        <m:r>
          <w:rPr>
            <w:rFonts w:ascii="Cambria Math" w:hAnsi="Cambria Math"/>
            <w:sz w:val="28"/>
          </w:rPr>
          <m:t>×</m:t>
        </m:r>
        <m:sSub>
          <m:sSubPr>
            <m:ctrlPr>
              <w:rPr>
                <w:rFonts w:ascii="Cambria Math" w:hAnsi="Cambria Math"/>
                <w:i/>
                <w:sz w:val="28"/>
              </w:rPr>
            </m:ctrlPr>
          </m:sSubPr>
          <m:e>
            <m:r>
              <w:rPr>
                <w:rFonts w:ascii="Cambria Math" w:hAnsi="Cambria Math"/>
                <w:sz w:val="28"/>
              </w:rPr>
              <m:t>EF</m:t>
            </m:r>
          </m:e>
          <m:sub>
            <m:r>
              <w:rPr>
                <w:rFonts w:ascii="Cambria Math" w:hAnsi="Cambria Math" w:hint="eastAsia"/>
                <w:sz w:val="28"/>
              </w:rPr>
              <m:t>电</m:t>
            </m:r>
          </m:sub>
        </m:sSub>
      </m:oMath>
      <w:r w:rsidRPr="00273F7C">
        <w:rPr>
          <w:rFonts w:ascii="Times New Roman" w:hAnsi="Times New Roman" w:hint="eastAsia"/>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4521DA5F"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3EC355D7"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E</w:t>
      </w:r>
      <w:r w:rsidRPr="00273F7C">
        <w:rPr>
          <w:rFonts w:ascii="Times New Roman"/>
          <w:sz w:val="28"/>
          <w:szCs w:val="11"/>
        </w:rPr>
        <w:t>购入电</w:t>
      </w:r>
      <w:r w:rsidRPr="00273F7C">
        <w:rPr>
          <w:rFonts w:ascii="Times New Roman"/>
          <w:sz w:val="28"/>
          <w:szCs w:val="11"/>
        </w:rPr>
        <w:t xml:space="preserve">  </w:t>
      </w:r>
      <w:r w:rsidRPr="00273F7C">
        <w:rPr>
          <w:rFonts w:ascii="Times New Roman"/>
          <w:sz w:val="28"/>
        </w:rPr>
        <w:t>——</w:t>
      </w:r>
      <w:r w:rsidRPr="00273F7C">
        <w:rPr>
          <w:rFonts w:ascii="Times New Roman"/>
          <w:sz w:val="28"/>
        </w:rPr>
        <w:t>购入电力生产产生的碳排放量，单位为吨二氧化碳当量（</w:t>
      </w:r>
      <w:r w:rsidRPr="00273F7C">
        <w:rPr>
          <w:rFonts w:ascii="Times New Roman"/>
          <w:sz w:val="28"/>
        </w:rPr>
        <w:t>tCO</w:t>
      </w:r>
      <w:r w:rsidRPr="00273F7C">
        <w:rPr>
          <w:rFonts w:ascii="Times New Roman"/>
          <w:sz w:val="28"/>
          <w:szCs w:val="11"/>
        </w:rPr>
        <w:t>2</w:t>
      </w:r>
      <w:r w:rsidRPr="00273F7C">
        <w:rPr>
          <w:rFonts w:ascii="Times New Roman"/>
          <w:sz w:val="28"/>
        </w:rPr>
        <w:t>e</w:t>
      </w:r>
      <w:r w:rsidRPr="00273F7C">
        <w:rPr>
          <w:rFonts w:ascii="Times New Roman"/>
          <w:sz w:val="28"/>
        </w:rPr>
        <w:t>）；</w:t>
      </w:r>
      <w:r w:rsidRPr="00273F7C">
        <w:rPr>
          <w:rFonts w:ascii="Times New Roman"/>
          <w:sz w:val="28"/>
        </w:rPr>
        <w:t xml:space="preserve"> </w:t>
      </w:r>
    </w:p>
    <w:p w14:paraId="66C0DF16"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AD</w:t>
      </w:r>
      <w:r w:rsidRPr="00273F7C">
        <w:rPr>
          <w:rFonts w:ascii="Times New Roman"/>
          <w:sz w:val="28"/>
          <w:szCs w:val="11"/>
        </w:rPr>
        <w:t>购入电</w:t>
      </w:r>
      <w:r w:rsidRPr="00273F7C">
        <w:rPr>
          <w:rFonts w:ascii="Times New Roman"/>
          <w:sz w:val="28"/>
        </w:rPr>
        <w:t>——</w:t>
      </w:r>
      <w:r w:rsidRPr="00273F7C">
        <w:rPr>
          <w:rFonts w:ascii="Times New Roman"/>
          <w:sz w:val="28"/>
        </w:rPr>
        <w:t>核算和报告期内购入电量，单位为兆瓦时（</w:t>
      </w:r>
      <w:r w:rsidRPr="00273F7C">
        <w:rPr>
          <w:rFonts w:ascii="Times New Roman"/>
          <w:sz w:val="28"/>
        </w:rPr>
        <w:t>MW·h</w:t>
      </w:r>
      <w:r w:rsidRPr="00273F7C">
        <w:rPr>
          <w:rFonts w:ascii="Times New Roman"/>
          <w:sz w:val="28"/>
        </w:rPr>
        <w:t>）；</w:t>
      </w:r>
      <w:r w:rsidRPr="00273F7C">
        <w:rPr>
          <w:rFonts w:ascii="Times New Roman"/>
          <w:sz w:val="28"/>
        </w:rPr>
        <w:t xml:space="preserve"> </w:t>
      </w:r>
    </w:p>
    <w:p w14:paraId="103B41DC"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i/>
          <w:iCs/>
          <w:noProof w:val="0"/>
          <w:sz w:val="28"/>
          <w:szCs w:val="21"/>
        </w:rPr>
        <w:t>EF</w:t>
      </w:r>
      <w:r w:rsidRPr="00273F7C">
        <w:rPr>
          <w:rFonts w:ascii="Times New Roman"/>
          <w:noProof w:val="0"/>
          <w:sz w:val="28"/>
          <w:szCs w:val="11"/>
        </w:rPr>
        <w:t>电</w:t>
      </w:r>
      <w:r w:rsidRPr="00273F7C">
        <w:rPr>
          <w:rFonts w:ascii="Times New Roman"/>
          <w:noProof w:val="0"/>
          <w:sz w:val="28"/>
          <w:szCs w:val="11"/>
        </w:rPr>
        <w:t xml:space="preserve">    </w:t>
      </w:r>
      <w:r w:rsidRPr="00273F7C">
        <w:rPr>
          <w:rFonts w:ascii="Times New Roman"/>
          <w:noProof w:val="0"/>
          <w:sz w:val="28"/>
          <w:szCs w:val="21"/>
        </w:rPr>
        <w:t>——</w:t>
      </w:r>
      <w:r w:rsidRPr="00273F7C">
        <w:rPr>
          <w:rFonts w:ascii="Times New Roman"/>
          <w:noProof w:val="0"/>
          <w:sz w:val="28"/>
          <w:szCs w:val="21"/>
        </w:rPr>
        <w:t>全国电网年平均供电排放因子</w:t>
      </w:r>
      <w:r w:rsidRPr="00273F7C">
        <w:rPr>
          <w:rFonts w:ascii="Times New Roman"/>
          <w:noProof w:val="0"/>
          <w:sz w:val="28"/>
          <w:szCs w:val="21"/>
        </w:rPr>
        <w:t>,</w:t>
      </w:r>
      <w:proofErr w:type="gramStart"/>
      <w:r w:rsidRPr="00273F7C">
        <w:rPr>
          <w:rFonts w:ascii="Times New Roman"/>
          <w:noProof w:val="0"/>
          <w:sz w:val="28"/>
          <w:szCs w:val="21"/>
        </w:rPr>
        <w:t>单位为吨二氧化碳</w:t>
      </w:r>
      <w:proofErr w:type="gramEnd"/>
      <w:r w:rsidRPr="00273F7C">
        <w:rPr>
          <w:rFonts w:ascii="Times New Roman"/>
          <w:noProof w:val="0"/>
          <w:sz w:val="28"/>
          <w:szCs w:val="21"/>
        </w:rPr>
        <w:t>每兆瓦时</w:t>
      </w:r>
      <w:r w:rsidRPr="00273F7C">
        <w:rPr>
          <w:rFonts w:ascii="Times New Roman"/>
          <w:noProof w:val="0"/>
          <w:sz w:val="28"/>
          <w:szCs w:val="21"/>
        </w:rPr>
        <w:t>[t</w:t>
      </w:r>
      <w:r w:rsidRPr="00273F7C">
        <w:rPr>
          <w:rFonts w:ascii="Times New Roman"/>
          <w:sz w:val="28"/>
        </w:rPr>
        <w:t>CO</w:t>
      </w:r>
      <w:r w:rsidRPr="00273F7C">
        <w:rPr>
          <w:rFonts w:ascii="Times New Roman"/>
          <w:sz w:val="28"/>
          <w:szCs w:val="11"/>
        </w:rPr>
        <w:t>2</w:t>
      </w:r>
      <w:r w:rsidRPr="00273F7C">
        <w:rPr>
          <w:rFonts w:ascii="Times New Roman"/>
          <w:sz w:val="28"/>
        </w:rPr>
        <w:t>e</w:t>
      </w:r>
      <w:r w:rsidRPr="00273F7C">
        <w:rPr>
          <w:rFonts w:ascii="Times New Roman"/>
          <w:noProof w:val="0"/>
          <w:sz w:val="28"/>
          <w:szCs w:val="21"/>
        </w:rPr>
        <w:t>/</w:t>
      </w:r>
      <w:r w:rsidRPr="00273F7C">
        <w:rPr>
          <w:rFonts w:ascii="Times New Roman"/>
          <w:noProof w:val="0"/>
          <w:sz w:val="28"/>
          <w:szCs w:val="21"/>
        </w:rPr>
        <w:t>（</w:t>
      </w:r>
      <w:proofErr w:type="spellStart"/>
      <w:r w:rsidRPr="00273F7C">
        <w:rPr>
          <w:rFonts w:ascii="Times New Roman"/>
          <w:noProof w:val="0"/>
          <w:sz w:val="28"/>
          <w:szCs w:val="21"/>
        </w:rPr>
        <w:t>MW·h</w:t>
      </w:r>
      <w:proofErr w:type="spellEnd"/>
      <w:r w:rsidRPr="00273F7C">
        <w:rPr>
          <w:rFonts w:ascii="Times New Roman"/>
          <w:noProof w:val="0"/>
          <w:sz w:val="28"/>
          <w:szCs w:val="21"/>
        </w:rPr>
        <w:t>）</w:t>
      </w:r>
      <w:r w:rsidRPr="00273F7C">
        <w:rPr>
          <w:rFonts w:ascii="Times New Roman"/>
          <w:noProof w:val="0"/>
          <w:sz w:val="28"/>
          <w:szCs w:val="21"/>
        </w:rPr>
        <w:t>]</w:t>
      </w:r>
      <w:r w:rsidRPr="00273F7C">
        <w:rPr>
          <w:rFonts w:ascii="Times New Roman"/>
          <w:noProof w:val="0"/>
          <w:sz w:val="28"/>
          <w:szCs w:val="21"/>
        </w:rPr>
        <w:t>。</w:t>
      </w:r>
    </w:p>
    <w:p w14:paraId="4C5A59DB"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noProof w:val="0"/>
          <w:sz w:val="28"/>
          <w:szCs w:val="21"/>
        </w:rPr>
        <w:t>报告主体购入热力生产产生的碳排放量按公式（</w:t>
      </w:r>
      <w:r w:rsidRPr="00273F7C">
        <w:rPr>
          <w:rFonts w:ascii="Times New Roman"/>
          <w:noProof w:val="0"/>
          <w:sz w:val="28"/>
          <w:szCs w:val="21"/>
        </w:rPr>
        <w:t>9</w:t>
      </w:r>
      <w:r w:rsidRPr="00273F7C">
        <w:rPr>
          <w:rFonts w:ascii="Times New Roman"/>
          <w:noProof w:val="0"/>
          <w:sz w:val="28"/>
          <w:szCs w:val="21"/>
        </w:rPr>
        <w:t>）计算：</w:t>
      </w:r>
    </w:p>
    <w:p w14:paraId="41360498" w14:textId="77777777" w:rsidR="00273F7C" w:rsidRPr="00273F7C" w:rsidRDefault="00273F7C" w:rsidP="00273F7C">
      <w:pPr>
        <w:pStyle w:val="aff8"/>
        <w:spacing w:line="360" w:lineRule="auto"/>
        <w:rPr>
          <w:rFonts w:ascii="Times New Roman" w:hAnsi="Times New Roman"/>
          <w:sz w:val="28"/>
        </w:rPr>
      </w:pPr>
      <w:r w:rsidRPr="00273F7C">
        <w:rPr>
          <w:rFonts w:ascii="Times New Roman" w:hAnsi="Times New Roman" w:hint="eastAsia"/>
          <w:sz w:val="28"/>
        </w:rPr>
        <w:tab/>
      </w:r>
      <m:oMath>
        <m:sSub>
          <m:sSubPr>
            <m:ctrlPr>
              <w:rPr>
                <w:rFonts w:ascii="Cambria Math" w:hAnsi="Cambria Math"/>
                <w:i/>
                <w:sz w:val="28"/>
              </w:rPr>
            </m:ctrlPr>
          </m:sSubPr>
          <m:e>
            <m:r>
              <w:rPr>
                <w:rFonts w:ascii="Cambria Math" w:hAnsi="Cambria Math"/>
                <w:sz w:val="28"/>
              </w:rPr>
              <m:t>E</m:t>
            </m:r>
          </m:e>
          <m:sub>
            <m:r>
              <w:rPr>
                <w:rFonts w:ascii="Cambria Math" w:hAnsi="Cambria Math" w:hint="eastAsia"/>
                <w:sz w:val="28"/>
              </w:rPr>
              <m:t>购入热</m:t>
            </m:r>
          </m:sub>
        </m:sSub>
        <m:r>
          <w:rPr>
            <w:rFonts w:ascii="Cambria Math" w:hAnsi="Cambria Math" w:hint="eastAsia"/>
            <w:sz w:val="28"/>
          </w:rPr>
          <m:t>=</m:t>
        </m:r>
        <m:sSub>
          <m:sSubPr>
            <m:ctrlPr>
              <w:rPr>
                <w:rFonts w:ascii="Cambria Math" w:hAnsi="Cambria Math"/>
                <w:i/>
                <w:sz w:val="28"/>
              </w:rPr>
            </m:ctrlPr>
          </m:sSubPr>
          <m:e>
            <m:r>
              <w:rPr>
                <w:rFonts w:ascii="Cambria Math" w:hAnsi="Cambria Math"/>
                <w:sz w:val="28"/>
              </w:rPr>
              <m:t>AD</m:t>
            </m:r>
          </m:e>
          <m:sub>
            <m:r>
              <w:rPr>
                <w:rFonts w:ascii="Cambria Math" w:hAnsi="Cambria Math" w:hint="eastAsia"/>
                <w:sz w:val="28"/>
              </w:rPr>
              <m:t>购入热</m:t>
            </m:r>
          </m:sub>
        </m:sSub>
        <m:r>
          <w:rPr>
            <w:rFonts w:ascii="Cambria Math" w:hAnsi="Cambria Math"/>
            <w:sz w:val="28"/>
          </w:rPr>
          <m:t>×</m:t>
        </m:r>
        <m:sSub>
          <m:sSubPr>
            <m:ctrlPr>
              <w:rPr>
                <w:rFonts w:ascii="Cambria Math" w:hAnsi="Cambria Math"/>
                <w:i/>
                <w:sz w:val="28"/>
              </w:rPr>
            </m:ctrlPr>
          </m:sSubPr>
          <m:e>
            <m:r>
              <w:rPr>
                <w:rFonts w:ascii="Cambria Math" w:hAnsi="Cambria Math"/>
                <w:sz w:val="28"/>
              </w:rPr>
              <m:t>EF</m:t>
            </m:r>
          </m:e>
          <m:sub>
            <m:r>
              <w:rPr>
                <w:rFonts w:ascii="Cambria Math" w:hAnsi="Cambria Math" w:hint="eastAsia"/>
                <w:sz w:val="28"/>
              </w:rPr>
              <m:t>热</m:t>
            </m:r>
          </m:sub>
        </m:sSub>
      </m:oMath>
      <w:r w:rsidRPr="00273F7C">
        <w:rPr>
          <w:rFonts w:ascii="Times New Roman" w:hAnsi="Times New Roman" w:hint="eastAsia"/>
          <w:sz w:val="28"/>
        </w:rPr>
        <w:tab/>
      </w:r>
      <w:r w:rsidRPr="00273F7C">
        <w:rPr>
          <w:rFonts w:ascii="Times New Roman" w:hAnsi="Times New Roman"/>
          <w:sz w:val="28"/>
        </w:rPr>
        <w:t>（</w:t>
      </w:r>
      <w:r w:rsidRPr="00273F7C">
        <w:rPr>
          <w:rFonts w:ascii="Times New Roman" w:hAnsi="Times New Roman"/>
          <w:sz w:val="28"/>
        </w:rPr>
        <w:fldChar w:fldCharType="begin"/>
      </w:r>
      <w:r w:rsidRPr="00273F7C">
        <w:rPr>
          <w:rFonts w:ascii="Times New Roman" w:hAnsi="Times New Roman"/>
          <w:sz w:val="28"/>
        </w:rPr>
        <w:instrText xml:space="preserve"> AUTONUM </w:instrText>
      </w:r>
      <w:r w:rsidRPr="00273F7C">
        <w:rPr>
          <w:rFonts w:ascii="Times New Roman" w:hAnsi="Times New Roman"/>
          <w:sz w:val="28"/>
        </w:rPr>
        <w:fldChar w:fldCharType="end"/>
      </w:r>
      <w:r w:rsidRPr="00273F7C">
        <w:rPr>
          <w:rFonts w:ascii="Times New Roman" w:hAnsi="Times New Roman"/>
          <w:sz w:val="28"/>
        </w:rPr>
        <w:t>）</w:t>
      </w:r>
    </w:p>
    <w:p w14:paraId="505B137C" w14:textId="77777777" w:rsidR="00273F7C" w:rsidRPr="00273F7C" w:rsidRDefault="00273F7C" w:rsidP="00273F7C">
      <w:pPr>
        <w:pStyle w:val="aff6"/>
        <w:spacing w:line="360" w:lineRule="auto"/>
        <w:ind w:firstLine="560"/>
        <w:rPr>
          <w:rFonts w:ascii="Times New Roman" w:hAnsi="Times New Roman"/>
          <w:sz w:val="28"/>
        </w:rPr>
      </w:pPr>
      <w:r w:rsidRPr="00273F7C">
        <w:rPr>
          <w:rFonts w:ascii="Times New Roman" w:hAnsi="Times New Roman"/>
          <w:sz w:val="28"/>
        </w:rPr>
        <w:t>式中：</w:t>
      </w:r>
    </w:p>
    <w:p w14:paraId="510754D6"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lastRenderedPageBreak/>
        <w:t>E</w:t>
      </w:r>
      <w:r w:rsidRPr="00273F7C">
        <w:rPr>
          <w:rFonts w:ascii="Times New Roman"/>
          <w:sz w:val="28"/>
          <w:szCs w:val="11"/>
        </w:rPr>
        <w:t>购入热</w:t>
      </w:r>
      <w:r w:rsidRPr="00273F7C">
        <w:rPr>
          <w:rFonts w:ascii="Times New Roman"/>
          <w:sz w:val="28"/>
          <w:szCs w:val="11"/>
        </w:rPr>
        <w:t xml:space="preserve">  </w:t>
      </w:r>
      <w:r w:rsidRPr="00273F7C">
        <w:rPr>
          <w:rFonts w:ascii="Times New Roman"/>
          <w:sz w:val="28"/>
        </w:rPr>
        <w:t>——</w:t>
      </w:r>
      <w:r w:rsidRPr="00273F7C">
        <w:rPr>
          <w:rFonts w:ascii="Times New Roman"/>
          <w:sz w:val="28"/>
        </w:rPr>
        <w:t>购入热力生产产生的碳排放量，单位为吨二氧化碳当量（</w:t>
      </w:r>
      <w:r w:rsidRPr="00273F7C">
        <w:rPr>
          <w:rFonts w:ascii="Times New Roman"/>
          <w:sz w:val="28"/>
        </w:rPr>
        <w:t>tCO</w:t>
      </w:r>
      <w:r w:rsidRPr="00273F7C">
        <w:rPr>
          <w:rFonts w:ascii="Times New Roman"/>
          <w:sz w:val="28"/>
          <w:szCs w:val="11"/>
        </w:rPr>
        <w:t>2</w:t>
      </w:r>
      <w:r w:rsidRPr="00273F7C">
        <w:rPr>
          <w:rFonts w:ascii="Times New Roman"/>
          <w:sz w:val="28"/>
        </w:rPr>
        <w:t>e</w:t>
      </w:r>
      <w:r w:rsidRPr="00273F7C">
        <w:rPr>
          <w:rFonts w:ascii="Times New Roman"/>
          <w:sz w:val="28"/>
        </w:rPr>
        <w:t>）；</w:t>
      </w:r>
      <w:r w:rsidRPr="00273F7C">
        <w:rPr>
          <w:rFonts w:ascii="Times New Roman"/>
          <w:sz w:val="28"/>
        </w:rPr>
        <w:t xml:space="preserve"> </w:t>
      </w:r>
    </w:p>
    <w:p w14:paraId="214E78F3" w14:textId="77777777" w:rsidR="00273F7C" w:rsidRPr="00273F7C" w:rsidRDefault="00273F7C" w:rsidP="00273F7C">
      <w:pPr>
        <w:pStyle w:val="aff7"/>
        <w:spacing w:line="360" w:lineRule="auto"/>
        <w:ind w:firstLine="560"/>
        <w:rPr>
          <w:rFonts w:ascii="Times New Roman"/>
          <w:sz w:val="28"/>
          <w:szCs w:val="24"/>
        </w:rPr>
      </w:pPr>
      <w:r w:rsidRPr="00273F7C">
        <w:rPr>
          <w:rFonts w:ascii="Times New Roman"/>
          <w:i/>
          <w:iCs/>
          <w:sz w:val="28"/>
        </w:rPr>
        <w:t>AD</w:t>
      </w:r>
      <w:r w:rsidRPr="00273F7C">
        <w:rPr>
          <w:rFonts w:ascii="Times New Roman"/>
          <w:sz w:val="28"/>
          <w:szCs w:val="11"/>
        </w:rPr>
        <w:t>购入热</w:t>
      </w:r>
      <w:r w:rsidRPr="00273F7C">
        <w:rPr>
          <w:rFonts w:ascii="Times New Roman"/>
          <w:sz w:val="28"/>
        </w:rPr>
        <w:t>——</w:t>
      </w:r>
      <w:r w:rsidRPr="00273F7C">
        <w:rPr>
          <w:rFonts w:ascii="Times New Roman"/>
          <w:sz w:val="28"/>
        </w:rPr>
        <w:t>核算和报告期内购入热量，单位为吉焦（</w:t>
      </w:r>
      <w:r w:rsidRPr="00273F7C">
        <w:rPr>
          <w:rFonts w:ascii="Times New Roman"/>
          <w:sz w:val="28"/>
        </w:rPr>
        <w:t>GJ</w:t>
      </w:r>
      <w:r w:rsidRPr="00273F7C">
        <w:rPr>
          <w:rFonts w:ascii="Times New Roman"/>
          <w:sz w:val="28"/>
        </w:rPr>
        <w:t>）；</w:t>
      </w:r>
      <w:r w:rsidRPr="00273F7C">
        <w:rPr>
          <w:rFonts w:ascii="Times New Roman"/>
          <w:sz w:val="28"/>
        </w:rPr>
        <w:t xml:space="preserve"> </w:t>
      </w:r>
    </w:p>
    <w:p w14:paraId="5A82C8A2"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i/>
          <w:iCs/>
          <w:noProof w:val="0"/>
          <w:sz w:val="28"/>
          <w:szCs w:val="21"/>
        </w:rPr>
        <w:t>EF</w:t>
      </w:r>
      <w:r w:rsidRPr="00273F7C">
        <w:rPr>
          <w:rFonts w:ascii="Times New Roman"/>
          <w:noProof w:val="0"/>
          <w:sz w:val="28"/>
          <w:szCs w:val="11"/>
        </w:rPr>
        <w:t>热</w:t>
      </w:r>
      <w:r w:rsidRPr="00273F7C">
        <w:rPr>
          <w:rFonts w:ascii="Times New Roman"/>
          <w:noProof w:val="0"/>
          <w:sz w:val="28"/>
          <w:szCs w:val="11"/>
        </w:rPr>
        <w:t xml:space="preserve">    </w:t>
      </w:r>
      <w:r w:rsidRPr="00273F7C">
        <w:rPr>
          <w:rFonts w:ascii="Times New Roman"/>
          <w:noProof w:val="0"/>
          <w:sz w:val="28"/>
          <w:szCs w:val="21"/>
        </w:rPr>
        <w:t>——</w:t>
      </w:r>
      <w:r w:rsidRPr="00273F7C">
        <w:rPr>
          <w:rFonts w:ascii="Times New Roman"/>
          <w:noProof w:val="0"/>
          <w:sz w:val="28"/>
          <w:szCs w:val="21"/>
        </w:rPr>
        <w:t>热力排放因子</w:t>
      </w:r>
      <w:r w:rsidRPr="00273F7C">
        <w:rPr>
          <w:rFonts w:ascii="Times New Roman" w:hint="eastAsia"/>
          <w:noProof w:val="0"/>
          <w:sz w:val="28"/>
          <w:szCs w:val="21"/>
        </w:rPr>
        <w:t>，</w:t>
      </w:r>
      <w:r w:rsidRPr="00273F7C">
        <w:rPr>
          <w:rFonts w:ascii="Times New Roman"/>
          <w:noProof w:val="0"/>
          <w:sz w:val="28"/>
          <w:szCs w:val="21"/>
        </w:rPr>
        <w:t>单位</w:t>
      </w:r>
      <w:proofErr w:type="gramStart"/>
      <w:r w:rsidRPr="00273F7C">
        <w:rPr>
          <w:rFonts w:ascii="Times New Roman"/>
          <w:noProof w:val="0"/>
          <w:sz w:val="28"/>
          <w:szCs w:val="21"/>
        </w:rPr>
        <w:t>为吨二氧化碳每吉焦</w:t>
      </w:r>
      <w:proofErr w:type="gramEnd"/>
      <w:r w:rsidRPr="00273F7C">
        <w:rPr>
          <w:rFonts w:ascii="Times New Roman"/>
          <w:noProof w:val="0"/>
          <w:sz w:val="28"/>
          <w:szCs w:val="21"/>
        </w:rPr>
        <w:t>（</w:t>
      </w:r>
      <w:r w:rsidRPr="00273F7C">
        <w:rPr>
          <w:rFonts w:ascii="Times New Roman"/>
          <w:noProof w:val="0"/>
          <w:sz w:val="28"/>
          <w:szCs w:val="21"/>
        </w:rPr>
        <w:t>t</w:t>
      </w:r>
      <w:r w:rsidRPr="00273F7C">
        <w:rPr>
          <w:rFonts w:ascii="Times New Roman"/>
          <w:sz w:val="28"/>
        </w:rPr>
        <w:t>CO</w:t>
      </w:r>
      <w:r w:rsidRPr="00273F7C">
        <w:rPr>
          <w:rFonts w:ascii="Times New Roman"/>
          <w:sz w:val="28"/>
          <w:szCs w:val="11"/>
        </w:rPr>
        <w:t>2</w:t>
      </w:r>
      <w:r w:rsidRPr="00273F7C">
        <w:rPr>
          <w:rFonts w:ascii="Times New Roman"/>
          <w:sz w:val="28"/>
        </w:rPr>
        <w:t>e</w:t>
      </w:r>
      <w:r w:rsidRPr="00273F7C">
        <w:rPr>
          <w:rFonts w:ascii="Times New Roman"/>
          <w:noProof w:val="0"/>
          <w:sz w:val="28"/>
          <w:szCs w:val="21"/>
        </w:rPr>
        <w:t>/GJ</w:t>
      </w:r>
      <w:r w:rsidRPr="00273F7C">
        <w:rPr>
          <w:rFonts w:ascii="Times New Roman"/>
          <w:noProof w:val="0"/>
          <w:sz w:val="28"/>
          <w:szCs w:val="21"/>
        </w:rPr>
        <w:t>）。</w:t>
      </w:r>
    </w:p>
    <w:p w14:paraId="6657DE31"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sz w:val="28"/>
        </w:rPr>
        <w:t>活动数据获取</w:t>
      </w:r>
    </w:p>
    <w:p w14:paraId="53F3FADB"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noProof w:val="0"/>
          <w:sz w:val="28"/>
          <w:szCs w:val="21"/>
        </w:rPr>
        <w:t>购入电力和热力数据</w:t>
      </w:r>
      <w:r w:rsidRPr="00273F7C">
        <w:rPr>
          <w:rFonts w:ascii="Times New Roman" w:hint="eastAsia"/>
          <w:noProof w:val="0"/>
          <w:sz w:val="28"/>
          <w:szCs w:val="21"/>
        </w:rPr>
        <w:t>应</w:t>
      </w:r>
      <w:r w:rsidRPr="00273F7C">
        <w:rPr>
          <w:rFonts w:ascii="Times New Roman"/>
          <w:noProof w:val="0"/>
          <w:sz w:val="28"/>
          <w:szCs w:val="21"/>
        </w:rPr>
        <w:t>优先采用企业电表、热力</w:t>
      </w:r>
      <w:proofErr w:type="gramStart"/>
      <w:r w:rsidRPr="00273F7C">
        <w:rPr>
          <w:rFonts w:ascii="Times New Roman"/>
          <w:noProof w:val="0"/>
          <w:sz w:val="28"/>
          <w:szCs w:val="21"/>
        </w:rPr>
        <w:t>表记录</w:t>
      </w:r>
      <w:proofErr w:type="gramEnd"/>
      <w:r w:rsidRPr="00273F7C">
        <w:rPr>
          <w:rFonts w:ascii="Times New Roman"/>
          <w:noProof w:val="0"/>
          <w:sz w:val="28"/>
          <w:szCs w:val="21"/>
        </w:rPr>
        <w:t>的读数，数据不可得时可采用供应商提供的发票或结算单等结算凭证数据。</w:t>
      </w:r>
    </w:p>
    <w:p w14:paraId="51EB8377" w14:textId="77777777" w:rsidR="00273F7C" w:rsidRPr="00273F7C" w:rsidRDefault="00273F7C" w:rsidP="00273F7C">
      <w:pPr>
        <w:pStyle w:val="ab"/>
        <w:spacing w:beforeLines="0" w:before="0" w:afterLines="0" w:after="0" w:line="360" w:lineRule="auto"/>
        <w:rPr>
          <w:rFonts w:ascii="Times New Roman" w:eastAsia="宋体"/>
          <w:sz w:val="28"/>
        </w:rPr>
      </w:pPr>
      <w:r w:rsidRPr="00273F7C">
        <w:rPr>
          <w:rFonts w:ascii="Times New Roman" w:eastAsia="宋体"/>
          <w:sz w:val="28"/>
        </w:rPr>
        <w:t>排放因子获取</w:t>
      </w:r>
    </w:p>
    <w:p w14:paraId="531F5940" w14:textId="77777777" w:rsidR="00273F7C" w:rsidRPr="00273F7C" w:rsidRDefault="00273F7C" w:rsidP="00273F7C">
      <w:pPr>
        <w:pStyle w:val="aff7"/>
        <w:spacing w:line="360" w:lineRule="auto"/>
        <w:ind w:firstLine="560"/>
        <w:rPr>
          <w:rFonts w:ascii="Times New Roman"/>
          <w:noProof w:val="0"/>
          <w:sz w:val="28"/>
          <w:szCs w:val="21"/>
        </w:rPr>
      </w:pPr>
      <w:r w:rsidRPr="00273F7C">
        <w:rPr>
          <w:rFonts w:ascii="Times New Roman" w:hint="eastAsia"/>
          <w:noProof w:val="0"/>
          <w:sz w:val="28"/>
          <w:szCs w:val="21"/>
        </w:rPr>
        <w:t>电网年平均供电排放因子选用国家主管部门最近年份公布的数据。热力供应的二氧化碳排放因子按</w:t>
      </w:r>
      <w:r w:rsidRPr="00273F7C">
        <w:rPr>
          <w:rFonts w:ascii="Times New Roman" w:hint="eastAsia"/>
          <w:noProof w:val="0"/>
          <w:sz w:val="28"/>
          <w:szCs w:val="21"/>
        </w:rPr>
        <w:t>0.11 tCO</w:t>
      </w:r>
      <w:r w:rsidRPr="00273F7C">
        <w:rPr>
          <w:rFonts w:ascii="Times New Roman" w:hint="eastAsia"/>
          <w:noProof w:val="0"/>
          <w:sz w:val="28"/>
          <w:szCs w:val="21"/>
          <w:vertAlign w:val="subscript"/>
        </w:rPr>
        <w:t>2</w:t>
      </w:r>
      <w:r w:rsidRPr="00273F7C">
        <w:rPr>
          <w:rFonts w:ascii="Times New Roman" w:hint="eastAsia"/>
          <w:noProof w:val="0"/>
          <w:sz w:val="28"/>
          <w:szCs w:val="21"/>
        </w:rPr>
        <w:t>/GJ</w:t>
      </w:r>
      <w:r w:rsidRPr="00273F7C">
        <w:rPr>
          <w:rFonts w:ascii="Times New Roman" w:hint="eastAsia"/>
          <w:noProof w:val="0"/>
          <w:sz w:val="28"/>
          <w:szCs w:val="21"/>
        </w:rPr>
        <w:t>，也可采用国家主管部门最近年份公布的数据</w:t>
      </w:r>
      <w:r w:rsidRPr="00273F7C">
        <w:rPr>
          <w:rFonts w:ascii="Times New Roman"/>
          <w:noProof w:val="0"/>
          <w:sz w:val="28"/>
          <w:szCs w:val="21"/>
        </w:rPr>
        <w:t>。</w:t>
      </w:r>
    </w:p>
    <w:p w14:paraId="74AFD11A" w14:textId="77777777" w:rsidR="00273F7C" w:rsidRPr="00273F7C" w:rsidRDefault="00273F7C" w:rsidP="00273F7C">
      <w:pPr>
        <w:pStyle w:val="a8"/>
        <w:spacing w:beforeLines="0" w:before="0" w:afterLines="0" w:after="0" w:line="360" w:lineRule="auto"/>
        <w:rPr>
          <w:rFonts w:ascii="Times New Roman" w:eastAsia="宋体"/>
          <w:sz w:val="28"/>
        </w:rPr>
      </w:pPr>
      <w:bookmarkStart w:id="32" w:name="_Toc175145891"/>
      <w:bookmarkStart w:id="33" w:name="_Toc177218015"/>
      <w:bookmarkEnd w:id="31"/>
      <w:r w:rsidRPr="00273F7C">
        <w:rPr>
          <w:rFonts w:ascii="Times New Roman" w:eastAsia="宋体"/>
          <w:sz w:val="28"/>
        </w:rPr>
        <w:t>数据质量管理</w:t>
      </w:r>
      <w:bookmarkEnd w:id="32"/>
      <w:bookmarkEnd w:id="33"/>
    </w:p>
    <w:p w14:paraId="17F5BF05" w14:textId="77777777" w:rsidR="00273F7C" w:rsidRPr="00273F7C" w:rsidRDefault="00273F7C" w:rsidP="00273F7C">
      <w:pPr>
        <w:pStyle w:val="aff7"/>
        <w:spacing w:line="360" w:lineRule="auto"/>
        <w:ind w:firstLine="560"/>
        <w:rPr>
          <w:rFonts w:ascii="Times New Roman"/>
          <w:sz w:val="28"/>
          <w:szCs w:val="21"/>
        </w:rPr>
      </w:pPr>
      <w:r w:rsidRPr="00273F7C">
        <w:rPr>
          <w:rFonts w:ascii="Times New Roman"/>
          <w:sz w:val="28"/>
          <w:szCs w:val="21"/>
        </w:rPr>
        <w:t>报告主体应加强温室气体排放数据质量管理工作，包括但不限于以下方面：</w:t>
      </w:r>
    </w:p>
    <w:p w14:paraId="49ADDDEF"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建立企业碳排放核算和报告规章制度，包括负责机构和人员、工作流程和内容、工作周期和时间节点等；指定专职人员负责企业温室气体排放核算和报告工作；</w:t>
      </w:r>
    </w:p>
    <w:p w14:paraId="2E27FFBA"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根据各种类型温室气体排放源的重要程度对其进行等级划分，并建立企业温室气体排放源一览表，对于不同等级的排放源的活动数据和排放因子数据的获取提出相应的要求；</w:t>
      </w:r>
    </w:p>
    <w:p w14:paraId="4F8A5D9C"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对现有监测条件进行评估</w:t>
      </w:r>
      <w:r w:rsidRPr="00273F7C">
        <w:rPr>
          <w:rFonts w:ascii="Times New Roman" w:hint="eastAsia"/>
          <w:sz w:val="28"/>
        </w:rPr>
        <w:t>，</w:t>
      </w:r>
      <w:r w:rsidRPr="00273F7C">
        <w:rPr>
          <w:rFonts w:ascii="Times New Roman"/>
          <w:sz w:val="28"/>
        </w:rPr>
        <w:t>并制定相应的数据质量控制计划，包括对活动数据的监测和对燃料低位发热量等参数的监测及获取要求；定期对计量器具、检测设备和在线监测仪表进行维护管理，并记录存档；</w:t>
      </w:r>
    </w:p>
    <w:p w14:paraId="0A35F7C0"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lastRenderedPageBreak/>
        <w:t>建立健全温室气体数据记录管理体系，包括数据来源，数据获取时间以及相关责任人等信息的记录管理；</w:t>
      </w:r>
    </w:p>
    <w:p w14:paraId="536E3E91" w14:textId="77777777" w:rsidR="00273F7C" w:rsidRPr="00273F7C" w:rsidRDefault="00273F7C" w:rsidP="00273F7C">
      <w:pPr>
        <w:pStyle w:val="a4"/>
        <w:tabs>
          <w:tab w:val="left" w:pos="851"/>
        </w:tabs>
        <w:spacing w:line="360" w:lineRule="auto"/>
        <w:rPr>
          <w:rFonts w:ascii="Times New Roman"/>
          <w:sz w:val="28"/>
        </w:rPr>
      </w:pPr>
      <w:r w:rsidRPr="00273F7C">
        <w:rPr>
          <w:rFonts w:ascii="Times New Roman"/>
          <w:sz w:val="28"/>
        </w:rPr>
        <w:t>建立企业温室气体排放报告内部审核制度，定期对温室气体排放数据进行交叉校验，对可能产生的数据误差风险进行识别，并提出相应的解决方案。</w:t>
      </w:r>
    </w:p>
    <w:p w14:paraId="476314E5" w14:textId="77777777" w:rsidR="00273F7C" w:rsidRPr="00273F7C" w:rsidRDefault="00273F7C" w:rsidP="00273F7C">
      <w:pPr>
        <w:pStyle w:val="a8"/>
        <w:spacing w:beforeLines="0" w:before="0" w:afterLines="0" w:after="0" w:line="360" w:lineRule="auto"/>
        <w:rPr>
          <w:rFonts w:ascii="Times New Roman" w:eastAsia="宋体"/>
          <w:sz w:val="28"/>
        </w:rPr>
      </w:pPr>
      <w:bookmarkStart w:id="34" w:name="_Toc177218016"/>
      <w:r w:rsidRPr="00273F7C">
        <w:rPr>
          <w:rFonts w:ascii="Times New Roman" w:eastAsia="宋体"/>
          <w:sz w:val="28"/>
        </w:rPr>
        <w:t>评价报告</w:t>
      </w:r>
      <w:bookmarkEnd w:id="34"/>
    </w:p>
    <w:p w14:paraId="3F257553"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通则</w:t>
      </w:r>
    </w:p>
    <w:p w14:paraId="1B12CCB8" w14:textId="77777777" w:rsidR="00273F7C" w:rsidRPr="00273F7C" w:rsidRDefault="00273F7C" w:rsidP="00273F7C">
      <w:pPr>
        <w:pStyle w:val="aff7"/>
        <w:spacing w:line="360" w:lineRule="auto"/>
        <w:ind w:firstLine="560"/>
        <w:rPr>
          <w:rFonts w:ascii="Times New Roman"/>
          <w:sz w:val="28"/>
          <w:szCs w:val="21"/>
        </w:rPr>
      </w:pPr>
      <w:r w:rsidRPr="00273F7C">
        <w:rPr>
          <w:rFonts w:ascii="Times New Roman"/>
          <w:sz w:val="28"/>
          <w:szCs w:val="21"/>
        </w:rPr>
        <w:t>报告内容应包括报告主体基本信息、温室气体排放量，活动数据及其来源和排放因子及其来源，报告格式见附录</w:t>
      </w:r>
      <w:r w:rsidRPr="00273F7C">
        <w:rPr>
          <w:rFonts w:ascii="Times New Roman"/>
          <w:sz w:val="28"/>
          <w:szCs w:val="21"/>
        </w:rPr>
        <w:t>A</w:t>
      </w:r>
      <w:r w:rsidRPr="00273F7C">
        <w:rPr>
          <w:rFonts w:ascii="Times New Roman"/>
          <w:sz w:val="28"/>
          <w:szCs w:val="21"/>
        </w:rPr>
        <w:t>。</w:t>
      </w:r>
    </w:p>
    <w:p w14:paraId="3B4460F9"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报告主体基本信息</w:t>
      </w:r>
    </w:p>
    <w:p w14:paraId="4948F7CA" w14:textId="77777777" w:rsidR="00273F7C" w:rsidRPr="00273F7C" w:rsidRDefault="00273F7C" w:rsidP="00273F7C">
      <w:pPr>
        <w:pStyle w:val="aff9"/>
        <w:spacing w:line="360" w:lineRule="auto"/>
        <w:rPr>
          <w:rFonts w:ascii="Times New Roman"/>
          <w:sz w:val="28"/>
        </w:rPr>
      </w:pPr>
      <w:r w:rsidRPr="00273F7C">
        <w:rPr>
          <w:rFonts w:ascii="Times New Roman"/>
          <w:sz w:val="28"/>
        </w:rPr>
        <w:t>报告主体基本信息应包括报告主体名称、单位性质、报告年度、所属行业、排污许可证编号、统一社会信用代码、法定代表人、填报负责人和联系人信息等。</w:t>
      </w:r>
    </w:p>
    <w:p w14:paraId="0F56D73A" w14:textId="77777777" w:rsidR="00273F7C" w:rsidRPr="00273F7C" w:rsidRDefault="00273F7C" w:rsidP="00273F7C">
      <w:pPr>
        <w:pStyle w:val="aff9"/>
        <w:spacing w:line="360" w:lineRule="auto"/>
        <w:rPr>
          <w:rFonts w:ascii="Times New Roman"/>
          <w:sz w:val="28"/>
        </w:rPr>
      </w:pPr>
      <w:r w:rsidRPr="00273F7C">
        <w:rPr>
          <w:rFonts w:ascii="Times New Roman"/>
          <w:sz w:val="28"/>
        </w:rPr>
        <w:t>报告主体基本信息还应包括企业核算边界、主营产品及工艺流程以及排放源识别情况的详细说明（必要时应附表和附图）。</w:t>
      </w:r>
    </w:p>
    <w:p w14:paraId="118B938E"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温室气体排放量</w:t>
      </w:r>
    </w:p>
    <w:p w14:paraId="32A86D01" w14:textId="77777777" w:rsidR="00273F7C" w:rsidRPr="00273F7C" w:rsidRDefault="00273F7C" w:rsidP="00273F7C">
      <w:pPr>
        <w:pStyle w:val="aff7"/>
        <w:spacing w:line="360" w:lineRule="auto"/>
        <w:ind w:firstLine="560"/>
        <w:rPr>
          <w:rFonts w:ascii="Times New Roman"/>
          <w:sz w:val="28"/>
          <w:szCs w:val="21"/>
        </w:rPr>
      </w:pPr>
      <w:r w:rsidRPr="00273F7C">
        <w:rPr>
          <w:rFonts w:ascii="Times New Roman"/>
          <w:sz w:val="28"/>
          <w:szCs w:val="21"/>
        </w:rPr>
        <w:t>报告主体应报告其在报告年度内温室气体排放总量，并分别报告化石燃料燃烧排放、过程排放、报告主体购入电力和热力产生的排放量。</w:t>
      </w:r>
    </w:p>
    <w:p w14:paraId="026A7E9B"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活动数据及其来源</w:t>
      </w:r>
    </w:p>
    <w:p w14:paraId="4A87BF79" w14:textId="77777777" w:rsidR="00273F7C" w:rsidRPr="00273F7C" w:rsidRDefault="00273F7C" w:rsidP="00273F7C">
      <w:pPr>
        <w:pStyle w:val="aff7"/>
        <w:spacing w:line="360" w:lineRule="auto"/>
        <w:ind w:firstLine="560"/>
        <w:rPr>
          <w:rFonts w:ascii="Times New Roman"/>
          <w:sz w:val="28"/>
          <w:szCs w:val="21"/>
        </w:rPr>
      </w:pPr>
      <w:r w:rsidRPr="00273F7C">
        <w:rPr>
          <w:rFonts w:ascii="Times New Roman"/>
          <w:sz w:val="28"/>
          <w:szCs w:val="21"/>
        </w:rPr>
        <w:t>报告主体应报告其在报告年度内所使用的各种化石燃料的消耗量和相应的低位发热量、原料消耗量、原料利用率、购入和输出的电力和热力，并说明这些数据的来源。</w:t>
      </w:r>
    </w:p>
    <w:p w14:paraId="54C96385" w14:textId="77777777" w:rsidR="00273F7C" w:rsidRPr="00273F7C" w:rsidRDefault="00273F7C" w:rsidP="00273F7C">
      <w:pPr>
        <w:pStyle w:val="a9"/>
        <w:spacing w:beforeLines="0" w:before="0" w:afterLines="0" w:after="0" w:line="360" w:lineRule="auto"/>
        <w:rPr>
          <w:rFonts w:ascii="Times New Roman" w:eastAsia="宋体"/>
          <w:sz w:val="28"/>
        </w:rPr>
      </w:pPr>
      <w:r w:rsidRPr="00273F7C">
        <w:rPr>
          <w:rFonts w:ascii="Times New Roman" w:eastAsia="宋体"/>
          <w:sz w:val="28"/>
        </w:rPr>
        <w:t>排放因子及其来源</w:t>
      </w:r>
    </w:p>
    <w:p w14:paraId="4CFBB8A3" w14:textId="77777777" w:rsidR="00273F7C" w:rsidRPr="00D00D05" w:rsidRDefault="00273F7C" w:rsidP="00273F7C">
      <w:pPr>
        <w:pStyle w:val="aff7"/>
        <w:spacing w:line="360" w:lineRule="auto"/>
        <w:ind w:firstLine="560"/>
        <w:rPr>
          <w:rFonts w:ascii="Times New Roman"/>
          <w:szCs w:val="21"/>
        </w:rPr>
      </w:pPr>
      <w:r w:rsidRPr="00273F7C">
        <w:rPr>
          <w:rFonts w:ascii="Times New Roman"/>
          <w:sz w:val="28"/>
          <w:szCs w:val="21"/>
        </w:rPr>
        <w:lastRenderedPageBreak/>
        <w:t>报告主体在报告期内可生产所使用的各种化石燃料的单位热值含碳量和碳氧化率数据。</w:t>
      </w:r>
    </w:p>
    <w:p w14:paraId="6618CEDE"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35" w:name="_Toc12675"/>
      <w:r>
        <w:rPr>
          <w:rFonts w:ascii="Times New Roman" w:eastAsia="黑体" w:hAnsi="Times New Roman" w:cs="Times New Roman"/>
          <w:b/>
          <w:kern w:val="0"/>
          <w:sz w:val="30"/>
          <w:szCs w:val="30"/>
        </w:rPr>
        <w:t>三、主要试验和情况分析</w:t>
      </w:r>
      <w:bookmarkEnd w:id="35"/>
    </w:p>
    <w:p w14:paraId="183B7AA1" w14:textId="77777777" w:rsidR="009F1785" w:rsidRPr="009F1785" w:rsidRDefault="009F1785" w:rsidP="009F1785">
      <w:pPr>
        <w:widowControl/>
        <w:spacing w:line="360" w:lineRule="auto"/>
        <w:ind w:firstLineChars="200" w:firstLine="560"/>
        <w:rPr>
          <w:rFonts w:ascii="Times New Roman" w:hAnsi="Times New Roman" w:cs="Times New Roman"/>
          <w:sz w:val="28"/>
          <w:szCs w:val="28"/>
        </w:rPr>
      </w:pPr>
      <w:r w:rsidRPr="009F1785">
        <w:rPr>
          <w:rFonts w:ascii="Times New Roman" w:hAnsi="Times New Roman" w:cs="Times New Roman" w:hint="eastAsia"/>
          <w:sz w:val="28"/>
          <w:szCs w:val="28"/>
        </w:rPr>
        <w:t>本标准的核心在于建立</w:t>
      </w:r>
      <w:proofErr w:type="gramStart"/>
      <w:r w:rsidRPr="009F1785">
        <w:rPr>
          <w:rFonts w:ascii="Times New Roman" w:hAnsi="Times New Roman" w:cs="Times New Roman" w:hint="eastAsia"/>
          <w:sz w:val="28"/>
          <w:szCs w:val="28"/>
        </w:rPr>
        <w:t>针对卧螺离心机</w:t>
      </w:r>
      <w:proofErr w:type="gramEnd"/>
      <w:r w:rsidRPr="009F1785">
        <w:rPr>
          <w:rFonts w:ascii="Times New Roman" w:hAnsi="Times New Roman" w:cs="Times New Roman" w:hint="eastAsia"/>
          <w:sz w:val="28"/>
          <w:szCs w:val="28"/>
        </w:rPr>
        <w:t>产品全生命周期的温室气体量化方法学。主要进行的试验和情况分析包括：</w:t>
      </w:r>
    </w:p>
    <w:p w14:paraId="66F96BC2" w14:textId="3F9CF991" w:rsidR="009F1785" w:rsidRPr="009F1785" w:rsidRDefault="009F1785" w:rsidP="009F1785">
      <w:pPr>
        <w:widowControl/>
        <w:spacing w:line="360" w:lineRule="auto"/>
        <w:ind w:firstLineChars="200" w:firstLine="560"/>
        <w:rPr>
          <w:rFonts w:ascii="Times New Roman" w:hAnsi="Times New Roman" w:cs="Times New Roman"/>
          <w:sz w:val="28"/>
          <w:szCs w:val="28"/>
        </w:rPr>
      </w:pPr>
      <w:r w:rsidRPr="009F1785">
        <w:rPr>
          <w:rFonts w:ascii="Times New Roman" w:hAnsi="Times New Roman" w:cs="Times New Roman" w:hint="eastAsia"/>
          <w:sz w:val="28"/>
          <w:szCs w:val="28"/>
        </w:rPr>
        <w:t>关键排放源识别：系统分析离心机在原材料获取、生产制造、运输、使用（重点是运行能耗）及报废处理等阶段的温室气体排放来源和强度。</w:t>
      </w:r>
    </w:p>
    <w:p w14:paraId="09A7EC4A" w14:textId="7569A7D0" w:rsidR="009F1785" w:rsidRPr="009F1785" w:rsidRDefault="009F1785" w:rsidP="009F1785">
      <w:pPr>
        <w:widowControl/>
        <w:spacing w:line="360" w:lineRule="auto"/>
        <w:ind w:firstLineChars="200" w:firstLine="560"/>
        <w:rPr>
          <w:rFonts w:ascii="Times New Roman" w:hAnsi="Times New Roman" w:cs="Times New Roman"/>
          <w:sz w:val="28"/>
          <w:szCs w:val="28"/>
        </w:rPr>
      </w:pPr>
      <w:r w:rsidRPr="009F1785">
        <w:rPr>
          <w:rFonts w:ascii="Times New Roman" w:hAnsi="Times New Roman" w:cs="Times New Roman" w:hint="eastAsia"/>
          <w:sz w:val="28"/>
          <w:szCs w:val="28"/>
        </w:rPr>
        <w:t>运行能耗实测与建模：在不同典型工况（处理量、物料特性）下，对主流型号离心机的实际运行能耗进行大量测试，建立能耗与处理量</w:t>
      </w:r>
      <w:r w:rsidRPr="009F1785">
        <w:rPr>
          <w:rFonts w:ascii="Times New Roman" w:hAnsi="Times New Roman" w:cs="Times New Roman" w:hint="eastAsia"/>
          <w:sz w:val="28"/>
          <w:szCs w:val="28"/>
        </w:rPr>
        <w:t>/</w:t>
      </w:r>
      <w:r w:rsidRPr="009F1785">
        <w:rPr>
          <w:rFonts w:ascii="Times New Roman" w:hAnsi="Times New Roman" w:cs="Times New Roman" w:hint="eastAsia"/>
          <w:sz w:val="28"/>
          <w:szCs w:val="28"/>
        </w:rPr>
        <w:t>工况的关联模型，作为核算使用阶段碳排放的基础。</w:t>
      </w:r>
    </w:p>
    <w:p w14:paraId="0A207B33" w14:textId="0662E87B" w:rsidR="009F1785" w:rsidRPr="009F1785" w:rsidRDefault="009F1785" w:rsidP="009F1785">
      <w:pPr>
        <w:widowControl/>
        <w:spacing w:line="360" w:lineRule="auto"/>
        <w:ind w:firstLineChars="200" w:firstLine="560"/>
        <w:rPr>
          <w:rFonts w:ascii="Times New Roman" w:hAnsi="Times New Roman" w:cs="Times New Roman"/>
          <w:sz w:val="28"/>
          <w:szCs w:val="28"/>
        </w:rPr>
      </w:pPr>
      <w:r w:rsidRPr="009F1785">
        <w:rPr>
          <w:rFonts w:ascii="Times New Roman" w:hAnsi="Times New Roman" w:cs="Times New Roman" w:hint="eastAsia"/>
          <w:sz w:val="28"/>
          <w:szCs w:val="28"/>
        </w:rPr>
        <w:t>数据收集与边界确定：规范上游原材料（钢材等）碳排放因子、生产制造过程（焊接、机加工、装配）能耗数据的收集范围和精度要求，明确核算边界（如是否包含辅助设备、包装运输）。</w:t>
      </w:r>
    </w:p>
    <w:p w14:paraId="60C4FED3" w14:textId="0145814A" w:rsidR="00BD6056" w:rsidRDefault="009F1785" w:rsidP="009F1785">
      <w:pPr>
        <w:widowControl/>
        <w:spacing w:line="360" w:lineRule="auto"/>
        <w:ind w:firstLineChars="200" w:firstLine="560"/>
        <w:rPr>
          <w:rFonts w:ascii="Times New Roman" w:hAnsi="Times New Roman" w:cs="Times New Roman"/>
          <w:sz w:val="28"/>
          <w:szCs w:val="28"/>
        </w:rPr>
      </w:pPr>
      <w:r w:rsidRPr="009F1785">
        <w:rPr>
          <w:rFonts w:ascii="Times New Roman" w:hAnsi="Times New Roman" w:cs="Times New Roman" w:hint="eastAsia"/>
          <w:sz w:val="28"/>
          <w:szCs w:val="28"/>
        </w:rPr>
        <w:t>核算模型验证：通过实际案例，验证所建立的核算模型、计算参数及公式的准确性和可操作性。</w:t>
      </w:r>
    </w:p>
    <w:p w14:paraId="0070DF3D"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36" w:name="_Toc20840"/>
      <w:r>
        <w:rPr>
          <w:rFonts w:ascii="Times New Roman" w:eastAsia="黑体" w:hAnsi="Times New Roman" w:cs="Times New Roman"/>
          <w:b/>
          <w:kern w:val="0"/>
          <w:sz w:val="30"/>
          <w:szCs w:val="30"/>
        </w:rPr>
        <w:t>四、标准中涉及专利的情况</w:t>
      </w:r>
      <w:bookmarkEnd w:id="36"/>
    </w:p>
    <w:p w14:paraId="0530E0EF" w14:textId="77777777" w:rsidR="00BD6056"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37" w:name="_Toc29243"/>
      <w:r>
        <w:rPr>
          <w:rFonts w:ascii="Times New Roman" w:eastAsia="黑体" w:hAnsi="Times New Roman" w:cs="Times New Roman"/>
          <w:b/>
          <w:kern w:val="0"/>
          <w:sz w:val="30"/>
          <w:szCs w:val="30"/>
        </w:rPr>
        <w:t>五、预期达到的效益（经济、效益、生态等），对产业发展的作用的情况</w:t>
      </w:r>
      <w:bookmarkEnd w:id="37"/>
    </w:p>
    <w:p w14:paraId="2C9DC2C2" w14:textId="77777777" w:rsidR="009F1785" w:rsidRPr="009F1785" w:rsidRDefault="009F1785" w:rsidP="009F1785">
      <w:pPr>
        <w:widowControl/>
        <w:spacing w:line="360" w:lineRule="auto"/>
        <w:ind w:firstLineChars="200" w:firstLine="560"/>
        <w:rPr>
          <w:rFonts w:ascii="Times New Roman" w:hAnsi="Times New Roman" w:cs="Times New Roman"/>
          <w:kern w:val="0"/>
          <w:sz w:val="28"/>
          <w:szCs w:val="28"/>
        </w:rPr>
      </w:pPr>
      <w:r w:rsidRPr="009F1785">
        <w:rPr>
          <w:rFonts w:ascii="Times New Roman" w:hAnsi="Times New Roman" w:cs="Times New Roman" w:hint="eastAsia"/>
          <w:kern w:val="0"/>
          <w:sz w:val="28"/>
          <w:szCs w:val="28"/>
        </w:rPr>
        <w:t>经济效益：</w:t>
      </w:r>
    </w:p>
    <w:p w14:paraId="3B455CCD" w14:textId="1BA42239" w:rsidR="009F1785" w:rsidRPr="009F1785" w:rsidRDefault="009F1785" w:rsidP="009F1785">
      <w:pPr>
        <w:widowControl/>
        <w:spacing w:line="360" w:lineRule="auto"/>
        <w:ind w:firstLineChars="200" w:firstLine="560"/>
        <w:rPr>
          <w:rFonts w:ascii="Times New Roman" w:hAnsi="Times New Roman" w:cs="Times New Roman"/>
          <w:kern w:val="0"/>
          <w:sz w:val="28"/>
          <w:szCs w:val="28"/>
        </w:rPr>
      </w:pPr>
      <w:r w:rsidRPr="009F1785">
        <w:rPr>
          <w:rFonts w:ascii="Times New Roman" w:hAnsi="Times New Roman" w:cs="Times New Roman" w:hint="eastAsia"/>
          <w:kern w:val="0"/>
          <w:sz w:val="28"/>
          <w:szCs w:val="28"/>
        </w:rPr>
        <w:t>企业降本增效：通过标准化核算揭示高能耗环节，引导企业优化设备选型、改进操作工艺、提升能效，直接降低用户电力成本。</w:t>
      </w:r>
    </w:p>
    <w:p w14:paraId="6F05F385" w14:textId="489891CC" w:rsidR="009F1785" w:rsidRPr="009F1785" w:rsidRDefault="009F1785" w:rsidP="009F1785">
      <w:pPr>
        <w:widowControl/>
        <w:spacing w:line="360" w:lineRule="auto"/>
        <w:ind w:firstLineChars="200" w:firstLine="560"/>
        <w:rPr>
          <w:rFonts w:ascii="Times New Roman" w:hAnsi="Times New Roman" w:cs="Times New Roman"/>
          <w:kern w:val="0"/>
          <w:sz w:val="28"/>
          <w:szCs w:val="28"/>
        </w:rPr>
      </w:pPr>
      <w:r w:rsidRPr="009F1785">
        <w:rPr>
          <w:rFonts w:ascii="Times New Roman" w:hAnsi="Times New Roman" w:cs="Times New Roman" w:hint="eastAsia"/>
          <w:kern w:val="0"/>
          <w:sz w:val="28"/>
          <w:szCs w:val="28"/>
        </w:rPr>
        <w:lastRenderedPageBreak/>
        <w:t>市场竞争力提升：提供产品“碳足迹”量化依据，助力制造商开发低碳产品，满足绿色采购需求，拓展国内外市场（尤其注重碳壁垒的市场）。</w:t>
      </w:r>
    </w:p>
    <w:p w14:paraId="525C275B" w14:textId="77777777" w:rsidR="009F1785" w:rsidRPr="009F1785" w:rsidRDefault="009F1785" w:rsidP="009F1785">
      <w:pPr>
        <w:widowControl/>
        <w:spacing w:line="360" w:lineRule="auto"/>
        <w:ind w:firstLineChars="200" w:firstLine="560"/>
        <w:rPr>
          <w:rFonts w:ascii="Times New Roman" w:hAnsi="Times New Roman" w:cs="Times New Roman"/>
          <w:kern w:val="0"/>
          <w:sz w:val="28"/>
          <w:szCs w:val="28"/>
        </w:rPr>
      </w:pPr>
      <w:r w:rsidRPr="009F1785">
        <w:rPr>
          <w:rFonts w:ascii="Times New Roman" w:hAnsi="Times New Roman" w:cs="Times New Roman" w:hint="eastAsia"/>
          <w:kern w:val="0"/>
          <w:sz w:val="28"/>
          <w:szCs w:val="28"/>
        </w:rPr>
        <w:t>环境效益：</w:t>
      </w:r>
    </w:p>
    <w:p w14:paraId="345EB995" w14:textId="5E11FB76" w:rsidR="009F1785" w:rsidRPr="009F1785" w:rsidRDefault="009F1785" w:rsidP="009F1785">
      <w:pPr>
        <w:widowControl/>
        <w:spacing w:line="360" w:lineRule="auto"/>
        <w:ind w:firstLineChars="200" w:firstLine="560"/>
        <w:rPr>
          <w:rFonts w:ascii="Times New Roman" w:hAnsi="Times New Roman" w:cs="Times New Roman"/>
          <w:kern w:val="0"/>
          <w:sz w:val="28"/>
          <w:szCs w:val="28"/>
        </w:rPr>
      </w:pPr>
      <w:proofErr w:type="gramStart"/>
      <w:r w:rsidRPr="009F1785">
        <w:rPr>
          <w:rFonts w:ascii="Times New Roman" w:hAnsi="Times New Roman" w:cs="Times New Roman" w:hint="eastAsia"/>
          <w:kern w:val="0"/>
          <w:sz w:val="28"/>
          <w:szCs w:val="28"/>
        </w:rPr>
        <w:t>显著碳减排</w:t>
      </w:r>
      <w:proofErr w:type="gramEnd"/>
      <w:r w:rsidRPr="009F1785">
        <w:rPr>
          <w:rFonts w:ascii="Times New Roman" w:hAnsi="Times New Roman" w:cs="Times New Roman" w:hint="eastAsia"/>
          <w:kern w:val="0"/>
          <w:sz w:val="28"/>
          <w:szCs w:val="28"/>
        </w:rPr>
        <w:t>：推动离心机全产业链节能减排，直接减少设备相关的温室气体排放，助力国家“双碳”目标。</w:t>
      </w:r>
    </w:p>
    <w:p w14:paraId="310255B5" w14:textId="77777777" w:rsidR="009F1785" w:rsidRPr="009F1785" w:rsidRDefault="009F1785" w:rsidP="009F1785">
      <w:pPr>
        <w:widowControl/>
        <w:spacing w:line="360" w:lineRule="auto"/>
        <w:ind w:firstLineChars="200" w:firstLine="560"/>
        <w:rPr>
          <w:rFonts w:ascii="Times New Roman" w:hAnsi="Times New Roman" w:cs="Times New Roman"/>
          <w:kern w:val="0"/>
          <w:sz w:val="28"/>
          <w:szCs w:val="28"/>
        </w:rPr>
      </w:pPr>
      <w:r w:rsidRPr="009F1785">
        <w:rPr>
          <w:rFonts w:ascii="Times New Roman" w:hAnsi="Times New Roman" w:cs="Times New Roman" w:hint="eastAsia"/>
          <w:kern w:val="0"/>
          <w:sz w:val="28"/>
          <w:szCs w:val="28"/>
        </w:rPr>
        <w:t>社会效益：</w:t>
      </w:r>
    </w:p>
    <w:p w14:paraId="7852582A" w14:textId="0E717307" w:rsidR="00BD6056" w:rsidRDefault="009F1785" w:rsidP="009F1785">
      <w:pPr>
        <w:widowControl/>
        <w:spacing w:line="360" w:lineRule="auto"/>
        <w:ind w:firstLineChars="200" w:firstLine="560"/>
        <w:rPr>
          <w:rFonts w:ascii="Times New Roman" w:hAnsi="Times New Roman" w:cs="Times New Roman"/>
          <w:kern w:val="0"/>
          <w:sz w:val="28"/>
          <w:szCs w:val="28"/>
        </w:rPr>
      </w:pPr>
      <w:r w:rsidRPr="009F1785">
        <w:rPr>
          <w:rFonts w:ascii="Times New Roman" w:hAnsi="Times New Roman" w:cs="Times New Roman" w:hint="eastAsia"/>
          <w:kern w:val="0"/>
          <w:sz w:val="28"/>
          <w:szCs w:val="28"/>
        </w:rPr>
        <w:t>行业绿色转型：树立行业绿色标杆，</w:t>
      </w:r>
      <w:proofErr w:type="gramStart"/>
      <w:r w:rsidRPr="009F1785">
        <w:rPr>
          <w:rFonts w:ascii="Times New Roman" w:hAnsi="Times New Roman" w:cs="Times New Roman" w:hint="eastAsia"/>
          <w:kern w:val="0"/>
          <w:sz w:val="28"/>
          <w:szCs w:val="28"/>
        </w:rPr>
        <w:t>提升卧螺离心机</w:t>
      </w:r>
      <w:proofErr w:type="gramEnd"/>
      <w:r w:rsidRPr="009F1785">
        <w:rPr>
          <w:rFonts w:ascii="Times New Roman" w:hAnsi="Times New Roman" w:cs="Times New Roman" w:hint="eastAsia"/>
          <w:kern w:val="0"/>
          <w:sz w:val="28"/>
          <w:szCs w:val="28"/>
        </w:rPr>
        <w:t>制造和应用行业的整体环保形象和社会责任履行水平。</w:t>
      </w:r>
    </w:p>
    <w:p w14:paraId="0A0D3800" w14:textId="77777777" w:rsidR="00BD6056" w:rsidRDefault="00000000">
      <w:pPr>
        <w:spacing w:line="360" w:lineRule="auto"/>
        <w:outlineLvl w:val="0"/>
        <w:rPr>
          <w:rFonts w:ascii="Times New Roman" w:eastAsia="黑体" w:hAnsi="Times New Roman" w:cs="Times New Roman"/>
          <w:b/>
          <w:kern w:val="0"/>
          <w:sz w:val="30"/>
          <w:szCs w:val="30"/>
        </w:rPr>
      </w:pPr>
      <w:bookmarkStart w:id="38" w:name="_Toc4979"/>
      <w:r>
        <w:rPr>
          <w:rFonts w:ascii="Times New Roman" w:eastAsia="黑体" w:hAnsi="Times New Roman" w:cs="Times New Roman"/>
          <w:b/>
          <w:kern w:val="0"/>
          <w:sz w:val="30"/>
          <w:szCs w:val="30"/>
        </w:rPr>
        <w:t>六、与有关的现行法律、法规和强制性国家标准的关系</w:t>
      </w:r>
      <w:bookmarkEnd w:id="38"/>
    </w:p>
    <w:p w14:paraId="382A0B7A" w14:textId="77777777" w:rsidR="00BD6056"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39" w:name="_Toc21799"/>
      <w:r>
        <w:rPr>
          <w:rFonts w:ascii="Times New Roman" w:eastAsia="黑体" w:hAnsi="Times New Roman" w:cs="Times New Roman"/>
          <w:b/>
          <w:kern w:val="0"/>
          <w:sz w:val="30"/>
          <w:szCs w:val="30"/>
        </w:rPr>
        <w:t>七、重大意见分歧的处理依据和结果</w:t>
      </w:r>
      <w:bookmarkEnd w:id="39"/>
    </w:p>
    <w:p w14:paraId="6B56A1A9" w14:textId="77777777" w:rsidR="00BD6056"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40" w:name="_Toc20135"/>
      <w:r>
        <w:rPr>
          <w:rFonts w:ascii="Times New Roman" w:eastAsia="黑体" w:hAnsi="Times New Roman" w:cs="Times New Roman"/>
          <w:b/>
          <w:kern w:val="0"/>
          <w:sz w:val="30"/>
          <w:szCs w:val="30"/>
        </w:rPr>
        <w:t>八、标准性质的建议说明</w:t>
      </w:r>
      <w:bookmarkEnd w:id="40"/>
    </w:p>
    <w:p w14:paraId="0185C34E" w14:textId="77777777" w:rsidR="00BD6056" w:rsidRDefault="00000000">
      <w:pPr>
        <w:pStyle w:val="aff3"/>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41" w:name="_Toc23106"/>
      <w:r>
        <w:rPr>
          <w:rFonts w:ascii="Times New Roman" w:eastAsia="黑体" w:hAnsi="Times New Roman" w:cs="Times New Roman"/>
          <w:b/>
          <w:kern w:val="0"/>
          <w:sz w:val="30"/>
          <w:szCs w:val="30"/>
        </w:rPr>
        <w:t>九、贯彻标准的要求和措施建议</w:t>
      </w:r>
      <w:bookmarkEnd w:id="41"/>
    </w:p>
    <w:p w14:paraId="7FA62707"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42" w:name="_Toc29517"/>
      <w:r>
        <w:rPr>
          <w:rFonts w:ascii="Times New Roman" w:eastAsia="黑体" w:hAnsi="Times New Roman" w:cs="Times New Roman"/>
          <w:b/>
          <w:kern w:val="0"/>
          <w:sz w:val="30"/>
          <w:szCs w:val="30"/>
        </w:rPr>
        <w:t>十、废止现行相关标准的建议</w:t>
      </w:r>
      <w:bookmarkEnd w:id="42"/>
    </w:p>
    <w:p w14:paraId="029A4A9D" w14:textId="77777777" w:rsidR="00BD6056"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BD6056" w:rsidRDefault="00000000">
      <w:pPr>
        <w:pStyle w:val="aff3"/>
        <w:spacing w:line="360" w:lineRule="auto"/>
        <w:ind w:firstLineChars="0" w:firstLine="0"/>
        <w:outlineLvl w:val="0"/>
        <w:rPr>
          <w:rFonts w:ascii="Times New Roman" w:eastAsia="黑体" w:hAnsi="Times New Roman" w:cs="Times New Roman"/>
          <w:b/>
          <w:kern w:val="0"/>
          <w:sz w:val="30"/>
          <w:szCs w:val="30"/>
        </w:rPr>
      </w:pPr>
      <w:bookmarkStart w:id="43" w:name="_Toc18435"/>
      <w:r>
        <w:rPr>
          <w:rFonts w:ascii="Times New Roman" w:eastAsia="黑体" w:hAnsi="Times New Roman" w:cs="Times New Roman"/>
          <w:b/>
          <w:kern w:val="0"/>
          <w:sz w:val="30"/>
          <w:szCs w:val="30"/>
        </w:rPr>
        <w:t>十一、其他应予说明的事项</w:t>
      </w:r>
      <w:bookmarkEnd w:id="43"/>
    </w:p>
    <w:p w14:paraId="0066CDE2" w14:textId="77777777" w:rsidR="00BD6056"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sectPr w:rsidR="00BD6056">
      <w:footerReference w:type="default" r:id="rId11"/>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07AB" w14:textId="77777777" w:rsidR="00E6459B" w:rsidRDefault="00E6459B">
      <w:r>
        <w:separator/>
      </w:r>
    </w:p>
  </w:endnote>
  <w:endnote w:type="continuationSeparator" w:id="0">
    <w:p w14:paraId="5829ED72" w14:textId="77777777" w:rsidR="00E6459B" w:rsidRDefault="00E6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BD6056" w:rsidRDefault="00BD6056">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594141A3" w:rsidR="00BD6056" w:rsidRDefault="00AD3B9A">
    <w:pPr>
      <w:pStyle w:val="afc"/>
    </w:pPr>
    <w:r>
      <w:rPr>
        <w:noProof/>
      </w:rPr>
      <mc:AlternateContent>
        <mc:Choice Requires="wps">
          <w:drawing>
            <wp:anchor distT="0" distB="0" distL="114300" distR="114300" simplePos="0" relativeHeight="251659264" behindDoc="0" locked="0" layoutInCell="1" allowOverlap="1" wp14:anchorId="131A9404" wp14:editId="1FB76242">
              <wp:simplePos x="0" y="0"/>
              <wp:positionH relativeFrom="margin">
                <wp:align>center</wp:align>
              </wp:positionH>
              <wp:positionV relativeFrom="paragraph">
                <wp:align>center</wp:align>
              </wp:positionV>
              <wp:extent cx="534035" cy="175260"/>
              <wp:effectExtent l="0" t="0" r="0" b="0"/>
              <wp:wrapNone/>
              <wp:docPr id="86386689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CD" w14:textId="77777777" w:rsidR="00BD6056" w:rsidRDefault="00000000">
                          <w:pPr>
                            <w:pStyle w:val="af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1A9404"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00E104CD" w14:textId="77777777" w:rsidR="00BD6056" w:rsidRDefault="00000000">
                    <w:pPr>
                      <w:pStyle w:val="af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41C2D" w14:textId="77777777" w:rsidR="00E6459B" w:rsidRDefault="00E6459B">
      <w:r>
        <w:separator/>
      </w:r>
    </w:p>
  </w:footnote>
  <w:footnote w:type="continuationSeparator" w:id="0">
    <w:p w14:paraId="6EAA4FE2" w14:textId="77777777" w:rsidR="00E6459B" w:rsidRDefault="00E64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2837933"/>
    <w:multiLevelType w:val="hybridMultilevel"/>
    <w:tmpl w:val="EC424B92"/>
    <w:lvl w:ilvl="0" w:tplc="313642F2">
      <w:start w:val="1"/>
      <w:numFmt w:val="decimal"/>
      <w:pStyle w:val="a2"/>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967620F"/>
    <w:multiLevelType w:val="multilevel"/>
    <w:tmpl w:val="3F282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5917C3"/>
    <w:multiLevelType w:val="multilevel"/>
    <w:tmpl w:val="631EF14E"/>
    <w:lvl w:ilvl="0">
      <w:start w:val="1"/>
      <w:numFmt w:val="none"/>
      <w:pStyle w:val="a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15:restartNumberingAfterBreak="0">
    <w:nsid w:val="557C2AF5"/>
    <w:multiLevelType w:val="multilevel"/>
    <w:tmpl w:val="97425156"/>
    <w:lvl w:ilvl="0">
      <w:start w:val="1"/>
      <w:numFmt w:val="decimal"/>
      <w:lvlRestart w:val="0"/>
      <w:pStyle w:val="a6"/>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5" w15:restartNumberingAfterBreak="0">
    <w:nsid w:val="6CEA2025"/>
    <w:multiLevelType w:val="multilevel"/>
    <w:tmpl w:val="D9E0F326"/>
    <w:lvl w:ilvl="0">
      <w:start w:val="1"/>
      <w:numFmt w:val="none"/>
      <w:pStyle w:val="a7"/>
      <w:suff w:val="nothing"/>
      <w:lvlText w:val="%1"/>
      <w:lvlJc w:val="left"/>
      <w:pPr>
        <w:ind w:left="0" w:firstLine="0"/>
      </w:pPr>
      <w:rPr>
        <w:rFonts w:hint="eastAsia"/>
      </w:rPr>
    </w:lvl>
    <w:lvl w:ilvl="1">
      <w:start w:val="1"/>
      <w:numFmt w:val="decimal"/>
      <w:pStyle w:val="a8"/>
      <w:suff w:val="nothing"/>
      <w:lvlText w:val="%1%2　"/>
      <w:lvlJc w:val="left"/>
      <w:pPr>
        <w:ind w:left="0" w:firstLine="0"/>
      </w:pPr>
      <w:rPr>
        <w:rFonts w:ascii="黑体" w:eastAsia="黑体" w:hint="eastAsia"/>
        <w:b w:val="0"/>
        <w:i w:val="0"/>
        <w:sz w:val="28"/>
        <w:szCs w:val="28"/>
      </w:rPr>
    </w:lvl>
    <w:lvl w:ilvl="2">
      <w:start w:val="1"/>
      <w:numFmt w:val="decimal"/>
      <w:pStyle w:val="a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a"/>
      <w:suff w:val="nothing"/>
      <w:lvlText w:val="%1%2.%3.%4　"/>
      <w:lvlJc w:val="left"/>
      <w:pPr>
        <w:ind w:left="0" w:firstLine="0"/>
      </w:pPr>
      <w:rPr>
        <w:rFonts w:ascii="黑体" w:eastAsia="黑体" w:hint="eastAsia"/>
        <w:b w:val="0"/>
        <w:i w:val="0"/>
        <w:sz w:val="28"/>
        <w:szCs w:val="28"/>
      </w:rPr>
    </w:lvl>
    <w:lvl w:ilvl="4">
      <w:start w:val="1"/>
      <w:numFmt w:val="decimal"/>
      <w:pStyle w:val="ab"/>
      <w:suff w:val="nothing"/>
      <w:lvlText w:val="%1%2.%3.%4.%5　"/>
      <w:lvlJc w:val="left"/>
      <w:pPr>
        <w:ind w:left="0" w:firstLine="0"/>
      </w:pPr>
      <w:rPr>
        <w:rFonts w:ascii="黑体" w:eastAsia="黑体" w:hint="eastAsia"/>
        <w:b w:val="0"/>
        <w:i w:val="0"/>
        <w:sz w:val="28"/>
        <w:szCs w:val="28"/>
      </w:rPr>
    </w:lvl>
    <w:lvl w:ilvl="5">
      <w:start w:val="1"/>
      <w:numFmt w:val="decimal"/>
      <w:pStyle w:val="ac"/>
      <w:suff w:val="nothing"/>
      <w:lvlText w:val="%1%2.%3.%4.%5.%6　"/>
      <w:lvlJc w:val="left"/>
      <w:pPr>
        <w:ind w:left="0" w:firstLine="0"/>
      </w:pPr>
      <w:rPr>
        <w:rFonts w:ascii="黑体" w:eastAsia="黑体" w:hint="eastAsia"/>
        <w:b w:val="0"/>
        <w:i w:val="0"/>
        <w:sz w:val="28"/>
        <w:szCs w:val="28"/>
      </w:rPr>
    </w:lvl>
    <w:lvl w:ilvl="6">
      <w:start w:val="1"/>
      <w:numFmt w:val="decimal"/>
      <w:pStyle w:val="a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6DBF04F4"/>
    <w:multiLevelType w:val="multilevel"/>
    <w:tmpl w:val="1258F946"/>
    <w:lvl w:ilvl="0">
      <w:start w:val="1"/>
      <w:numFmt w:val="none"/>
      <w:pStyle w:val="ae"/>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16cid:durableId="375281150">
    <w:abstractNumId w:val="0"/>
  </w:num>
  <w:num w:numId="2" w16cid:durableId="1579947881">
    <w:abstractNumId w:val="1"/>
  </w:num>
  <w:num w:numId="3" w16cid:durableId="1211572633">
    <w:abstractNumId w:val="3"/>
  </w:num>
  <w:num w:numId="4" w16cid:durableId="1348873552">
    <w:abstractNumId w:val="4"/>
  </w:num>
  <w:num w:numId="5" w16cid:durableId="936908228">
    <w:abstractNumId w:val="6"/>
  </w:num>
  <w:num w:numId="6" w16cid:durableId="1150708888">
    <w:abstractNumId w:val="5"/>
  </w:num>
  <w:num w:numId="7" w16cid:durableId="130773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12A2"/>
    <w:rsid w:val="00182A0A"/>
    <w:rsid w:val="00186B0A"/>
    <w:rsid w:val="001916AE"/>
    <w:rsid w:val="0019198A"/>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3F7C"/>
    <w:rsid w:val="00277345"/>
    <w:rsid w:val="0027791C"/>
    <w:rsid w:val="0028530B"/>
    <w:rsid w:val="00285841"/>
    <w:rsid w:val="00293048"/>
    <w:rsid w:val="002A391A"/>
    <w:rsid w:val="002C04B6"/>
    <w:rsid w:val="002D3A9F"/>
    <w:rsid w:val="002E2B56"/>
    <w:rsid w:val="002F3045"/>
    <w:rsid w:val="00305109"/>
    <w:rsid w:val="0031256A"/>
    <w:rsid w:val="0031561A"/>
    <w:rsid w:val="00317D74"/>
    <w:rsid w:val="003257DB"/>
    <w:rsid w:val="00352B42"/>
    <w:rsid w:val="00357168"/>
    <w:rsid w:val="0036737F"/>
    <w:rsid w:val="00373823"/>
    <w:rsid w:val="003813CC"/>
    <w:rsid w:val="00396FF3"/>
    <w:rsid w:val="003A00FA"/>
    <w:rsid w:val="003A0364"/>
    <w:rsid w:val="003A509B"/>
    <w:rsid w:val="003B6441"/>
    <w:rsid w:val="003C1B72"/>
    <w:rsid w:val="003F7535"/>
    <w:rsid w:val="00401889"/>
    <w:rsid w:val="00410BC2"/>
    <w:rsid w:val="00413119"/>
    <w:rsid w:val="004172C0"/>
    <w:rsid w:val="004252F2"/>
    <w:rsid w:val="004276CF"/>
    <w:rsid w:val="00435663"/>
    <w:rsid w:val="00436EE9"/>
    <w:rsid w:val="00463563"/>
    <w:rsid w:val="004803B5"/>
    <w:rsid w:val="004B2F65"/>
    <w:rsid w:val="004B6E6F"/>
    <w:rsid w:val="004F4747"/>
    <w:rsid w:val="004F6F77"/>
    <w:rsid w:val="0050411A"/>
    <w:rsid w:val="00505FBC"/>
    <w:rsid w:val="00520FFB"/>
    <w:rsid w:val="005251AE"/>
    <w:rsid w:val="00534D5E"/>
    <w:rsid w:val="00534FAE"/>
    <w:rsid w:val="00545EB7"/>
    <w:rsid w:val="00596690"/>
    <w:rsid w:val="005A4896"/>
    <w:rsid w:val="005B7647"/>
    <w:rsid w:val="005F13A9"/>
    <w:rsid w:val="00601423"/>
    <w:rsid w:val="00606BF2"/>
    <w:rsid w:val="00621D14"/>
    <w:rsid w:val="006252E3"/>
    <w:rsid w:val="00650FED"/>
    <w:rsid w:val="006878C7"/>
    <w:rsid w:val="006965B4"/>
    <w:rsid w:val="006A01A1"/>
    <w:rsid w:val="006B0B1B"/>
    <w:rsid w:val="006B6D21"/>
    <w:rsid w:val="006B75F5"/>
    <w:rsid w:val="006E5B41"/>
    <w:rsid w:val="00705D75"/>
    <w:rsid w:val="007173BD"/>
    <w:rsid w:val="007417C1"/>
    <w:rsid w:val="00747D95"/>
    <w:rsid w:val="00752097"/>
    <w:rsid w:val="00756D5D"/>
    <w:rsid w:val="00761E21"/>
    <w:rsid w:val="00776D4B"/>
    <w:rsid w:val="0079502D"/>
    <w:rsid w:val="00795550"/>
    <w:rsid w:val="007A2FC6"/>
    <w:rsid w:val="007A5AAC"/>
    <w:rsid w:val="007C21C2"/>
    <w:rsid w:val="007D4B87"/>
    <w:rsid w:val="007E4007"/>
    <w:rsid w:val="0082096B"/>
    <w:rsid w:val="008257DF"/>
    <w:rsid w:val="008368E2"/>
    <w:rsid w:val="008618FE"/>
    <w:rsid w:val="008665F7"/>
    <w:rsid w:val="0086666E"/>
    <w:rsid w:val="00870FA5"/>
    <w:rsid w:val="00874660"/>
    <w:rsid w:val="008804E5"/>
    <w:rsid w:val="008A766F"/>
    <w:rsid w:val="008B18A3"/>
    <w:rsid w:val="008B34EE"/>
    <w:rsid w:val="008F54B9"/>
    <w:rsid w:val="008F5B83"/>
    <w:rsid w:val="00910049"/>
    <w:rsid w:val="0091708A"/>
    <w:rsid w:val="00932F00"/>
    <w:rsid w:val="00966791"/>
    <w:rsid w:val="0097271F"/>
    <w:rsid w:val="00981821"/>
    <w:rsid w:val="00987820"/>
    <w:rsid w:val="00987E2D"/>
    <w:rsid w:val="009943E0"/>
    <w:rsid w:val="009A16C4"/>
    <w:rsid w:val="009A27FC"/>
    <w:rsid w:val="009A488E"/>
    <w:rsid w:val="009A5078"/>
    <w:rsid w:val="009A6F90"/>
    <w:rsid w:val="009B1FF6"/>
    <w:rsid w:val="009D56C3"/>
    <w:rsid w:val="009E6D91"/>
    <w:rsid w:val="009F0E3F"/>
    <w:rsid w:val="009F1785"/>
    <w:rsid w:val="00A06F10"/>
    <w:rsid w:val="00A22C7B"/>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D3B9A"/>
    <w:rsid w:val="00AF01D8"/>
    <w:rsid w:val="00B01C45"/>
    <w:rsid w:val="00B05A42"/>
    <w:rsid w:val="00B22220"/>
    <w:rsid w:val="00B327C1"/>
    <w:rsid w:val="00B47E66"/>
    <w:rsid w:val="00B743AB"/>
    <w:rsid w:val="00B97970"/>
    <w:rsid w:val="00BA15CF"/>
    <w:rsid w:val="00BA3C4F"/>
    <w:rsid w:val="00BB2288"/>
    <w:rsid w:val="00BB3D50"/>
    <w:rsid w:val="00BB5CFC"/>
    <w:rsid w:val="00BC3BB1"/>
    <w:rsid w:val="00BD4F24"/>
    <w:rsid w:val="00BD6056"/>
    <w:rsid w:val="00BE6F2E"/>
    <w:rsid w:val="00BF050A"/>
    <w:rsid w:val="00C21DF8"/>
    <w:rsid w:val="00C27A48"/>
    <w:rsid w:val="00C37003"/>
    <w:rsid w:val="00C51238"/>
    <w:rsid w:val="00C52B4D"/>
    <w:rsid w:val="00C62D4B"/>
    <w:rsid w:val="00C70FF4"/>
    <w:rsid w:val="00C74D7D"/>
    <w:rsid w:val="00C869DA"/>
    <w:rsid w:val="00C9265C"/>
    <w:rsid w:val="00CA5205"/>
    <w:rsid w:val="00CB0852"/>
    <w:rsid w:val="00D06630"/>
    <w:rsid w:val="00D237D4"/>
    <w:rsid w:val="00D311EA"/>
    <w:rsid w:val="00D77694"/>
    <w:rsid w:val="00D80910"/>
    <w:rsid w:val="00D81489"/>
    <w:rsid w:val="00D837B2"/>
    <w:rsid w:val="00DB46BB"/>
    <w:rsid w:val="00DB5CCC"/>
    <w:rsid w:val="00DD0DFD"/>
    <w:rsid w:val="00DE3ACA"/>
    <w:rsid w:val="00DE7470"/>
    <w:rsid w:val="00E0481B"/>
    <w:rsid w:val="00E11DD3"/>
    <w:rsid w:val="00E15D39"/>
    <w:rsid w:val="00E16774"/>
    <w:rsid w:val="00E33675"/>
    <w:rsid w:val="00E34260"/>
    <w:rsid w:val="00E43D54"/>
    <w:rsid w:val="00E6367D"/>
    <w:rsid w:val="00E6459B"/>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51C79"/>
    <w:rsid w:val="00F741B8"/>
    <w:rsid w:val="00F878B5"/>
    <w:rsid w:val="00F91EFF"/>
    <w:rsid w:val="00F92513"/>
    <w:rsid w:val="00F943A4"/>
    <w:rsid w:val="00F96275"/>
    <w:rsid w:val="00F97976"/>
    <w:rsid w:val="00FB5476"/>
    <w:rsid w:val="00FC26FD"/>
    <w:rsid w:val="00FE00B0"/>
    <w:rsid w:val="00FE5339"/>
    <w:rsid w:val="00FF7FD9"/>
    <w:rsid w:val="0FF06439"/>
    <w:rsid w:val="169901DF"/>
    <w:rsid w:val="170D2EB2"/>
    <w:rsid w:val="1F15287C"/>
    <w:rsid w:val="255B6B18"/>
    <w:rsid w:val="2C2D1EE2"/>
    <w:rsid w:val="2D467F37"/>
    <w:rsid w:val="2DAD6C8F"/>
    <w:rsid w:val="3AFC0F1D"/>
    <w:rsid w:val="40E14CE3"/>
    <w:rsid w:val="542D0422"/>
    <w:rsid w:val="556E336E"/>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129A"/>
  <w15:docId w15:val="{820D8808-3A9F-4CD6-B393-9FCB1D22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pPr>
      <w:widowControl w:val="0"/>
      <w:jc w:val="both"/>
    </w:pPr>
    <w:rPr>
      <w:kern w:val="2"/>
      <w:sz w:val="21"/>
      <w:szCs w:val="22"/>
    </w:rPr>
  </w:style>
  <w:style w:type="paragraph" w:styleId="3">
    <w:name w:val="heading 3"/>
    <w:basedOn w:val="af"/>
    <w:next w:val="af"/>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caption"/>
    <w:basedOn w:val="af"/>
    <w:next w:val="af"/>
    <w:uiPriority w:val="35"/>
    <w:unhideWhenUsed/>
    <w:qFormat/>
    <w:pPr>
      <w:jc w:val="center"/>
    </w:pPr>
    <w:rPr>
      <w:rFonts w:asciiTheme="majorHAnsi" w:eastAsia="黑体" w:hAnsiTheme="majorHAnsi" w:cstheme="majorBidi"/>
      <w:szCs w:val="20"/>
    </w:rPr>
  </w:style>
  <w:style w:type="paragraph" w:styleId="af4">
    <w:name w:val="Body Text Indent"/>
    <w:basedOn w:val="af"/>
    <w:link w:val="af5"/>
    <w:autoRedefine/>
    <w:qFormat/>
    <w:pPr>
      <w:spacing w:line="300" w:lineRule="auto"/>
      <w:ind w:firstLineChars="200" w:firstLine="420"/>
    </w:pPr>
    <w:rPr>
      <w:rFonts w:ascii="Times New Roman" w:eastAsia="宋体" w:hAnsi="宋体" w:cs="Times New Roman"/>
      <w:szCs w:val="20"/>
    </w:rPr>
  </w:style>
  <w:style w:type="paragraph" w:styleId="af6">
    <w:name w:val="Date"/>
    <w:basedOn w:val="af"/>
    <w:next w:val="af"/>
    <w:link w:val="af7"/>
    <w:autoRedefine/>
    <w:uiPriority w:val="99"/>
    <w:semiHidden/>
    <w:unhideWhenUsed/>
    <w:qFormat/>
    <w:pPr>
      <w:ind w:leftChars="2500" w:left="100"/>
    </w:pPr>
  </w:style>
  <w:style w:type="paragraph" w:styleId="af8">
    <w:name w:val="endnote text"/>
    <w:basedOn w:val="af"/>
    <w:link w:val="af9"/>
    <w:autoRedefine/>
    <w:uiPriority w:val="99"/>
    <w:qFormat/>
    <w:pPr>
      <w:snapToGrid w:val="0"/>
      <w:jc w:val="left"/>
    </w:pPr>
    <w:rPr>
      <w:rFonts w:ascii="Calibri" w:eastAsia="宋体" w:hAnsi="Calibri" w:cs="Times New Roman"/>
      <w:szCs w:val="24"/>
    </w:rPr>
  </w:style>
  <w:style w:type="paragraph" w:styleId="afa">
    <w:name w:val="Balloon Text"/>
    <w:basedOn w:val="af"/>
    <w:link w:val="afb"/>
    <w:autoRedefine/>
    <w:uiPriority w:val="99"/>
    <w:semiHidden/>
    <w:unhideWhenUsed/>
    <w:qFormat/>
    <w:rPr>
      <w:sz w:val="18"/>
      <w:szCs w:val="18"/>
    </w:rPr>
  </w:style>
  <w:style w:type="paragraph" w:styleId="afc">
    <w:name w:val="footer"/>
    <w:basedOn w:val="af"/>
    <w:link w:val="afd"/>
    <w:uiPriority w:val="99"/>
    <w:unhideWhenUsed/>
    <w:qFormat/>
    <w:pPr>
      <w:tabs>
        <w:tab w:val="center" w:pos="4153"/>
        <w:tab w:val="right" w:pos="8306"/>
      </w:tabs>
      <w:snapToGrid w:val="0"/>
      <w:jc w:val="left"/>
    </w:pPr>
    <w:rPr>
      <w:sz w:val="18"/>
      <w:szCs w:val="18"/>
    </w:rPr>
  </w:style>
  <w:style w:type="paragraph" w:styleId="afe">
    <w:name w:val="header"/>
    <w:basedOn w:val="af"/>
    <w:link w:val="af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
    <w:next w:val="af"/>
    <w:uiPriority w:val="39"/>
    <w:semiHidden/>
    <w:unhideWhenUsed/>
    <w:qFormat/>
  </w:style>
  <w:style w:type="paragraph" w:styleId="aff0">
    <w:name w:val="Normal (Web)"/>
    <w:basedOn w:val="af"/>
    <w:unhideWhenUsed/>
    <w:qFormat/>
    <w:pPr>
      <w:widowControl/>
      <w:spacing w:before="100" w:beforeAutospacing="1" w:after="100" w:afterAutospacing="1"/>
      <w:jc w:val="left"/>
    </w:pPr>
    <w:rPr>
      <w:rFonts w:ascii="宋体" w:eastAsia="宋体" w:hAnsi="宋体" w:cs="宋体"/>
      <w:kern w:val="0"/>
      <w:sz w:val="24"/>
      <w:szCs w:val="24"/>
    </w:rPr>
  </w:style>
  <w:style w:type="table" w:styleId="aff1">
    <w:name w:val="Table Grid"/>
    <w:basedOn w:val="af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f0"/>
    <w:qFormat/>
  </w:style>
  <w:style w:type="character" w:customStyle="1" w:styleId="30">
    <w:name w:val="标题 3 字符"/>
    <w:basedOn w:val="af0"/>
    <w:link w:val="3"/>
    <w:autoRedefine/>
    <w:uiPriority w:val="9"/>
    <w:qFormat/>
    <w:rPr>
      <w:rFonts w:ascii="Times New Roman" w:hAnsi="Times New Roman"/>
      <w:b/>
      <w:bCs/>
      <w:szCs w:val="32"/>
    </w:rPr>
  </w:style>
  <w:style w:type="character" w:customStyle="1" w:styleId="afd">
    <w:name w:val="页脚 字符"/>
    <w:basedOn w:val="af0"/>
    <w:link w:val="afc"/>
    <w:uiPriority w:val="99"/>
    <w:qFormat/>
    <w:rPr>
      <w:sz w:val="18"/>
      <w:szCs w:val="18"/>
    </w:rPr>
  </w:style>
  <w:style w:type="paragraph" w:styleId="aff3">
    <w:name w:val="List Paragraph"/>
    <w:basedOn w:val="af"/>
    <w:autoRedefine/>
    <w:uiPriority w:val="34"/>
    <w:qFormat/>
    <w:pPr>
      <w:ind w:firstLineChars="200" w:firstLine="420"/>
    </w:pPr>
  </w:style>
  <w:style w:type="paragraph" w:customStyle="1" w:styleId="aff4">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4"/>
    <w:autoRedefine/>
    <w:qFormat/>
    <w:rPr>
      <w:rFonts w:ascii="宋体" w:eastAsia="宋体" w:hAnsi="Times New Roman" w:cs="Times New Roman"/>
      <w:kern w:val="0"/>
      <w:szCs w:val="20"/>
    </w:rPr>
  </w:style>
  <w:style w:type="table" w:customStyle="1" w:styleId="1">
    <w:name w:val="浅色底纹1"/>
    <w:basedOn w:val="af1"/>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
    <w:name w:val="页眉 字符"/>
    <w:basedOn w:val="af0"/>
    <w:link w:val="afe"/>
    <w:autoRedefine/>
    <w:uiPriority w:val="99"/>
    <w:qFormat/>
    <w:rPr>
      <w:sz w:val="18"/>
      <w:szCs w:val="18"/>
    </w:rPr>
  </w:style>
  <w:style w:type="character" w:customStyle="1" w:styleId="afb">
    <w:name w:val="批注框文本 字符"/>
    <w:basedOn w:val="af0"/>
    <w:link w:val="afa"/>
    <w:autoRedefine/>
    <w:uiPriority w:val="99"/>
    <w:semiHidden/>
    <w:qFormat/>
    <w:rPr>
      <w:sz w:val="18"/>
      <w:szCs w:val="18"/>
    </w:rPr>
  </w:style>
  <w:style w:type="character" w:customStyle="1" w:styleId="af9">
    <w:name w:val="尾注文本 字符"/>
    <w:basedOn w:val="af0"/>
    <w:link w:val="af8"/>
    <w:autoRedefine/>
    <w:uiPriority w:val="99"/>
    <w:qFormat/>
    <w:rPr>
      <w:rFonts w:ascii="Calibri" w:eastAsia="宋体" w:hAnsi="Calibri" w:cs="Times New Roman"/>
      <w:szCs w:val="24"/>
    </w:rPr>
  </w:style>
  <w:style w:type="table" w:customStyle="1" w:styleId="10">
    <w:name w:val="网格型1"/>
    <w:basedOn w:val="af1"/>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日期 字符"/>
    <w:basedOn w:val="af0"/>
    <w:link w:val="af6"/>
    <w:autoRedefine/>
    <w:uiPriority w:val="99"/>
    <w:semiHidden/>
    <w:qFormat/>
  </w:style>
  <w:style w:type="character" w:customStyle="1" w:styleId="af5">
    <w:name w:val="正文文本缩进 字符"/>
    <w:basedOn w:val="af0"/>
    <w:link w:val="af4"/>
    <w:autoRedefine/>
    <w:qFormat/>
    <w:rPr>
      <w:rFonts w:ascii="Times New Roman" w:eastAsia="宋体" w:hAnsi="宋体" w:cs="Times New Roman"/>
      <w:szCs w:val="20"/>
    </w:rPr>
  </w:style>
  <w:style w:type="paragraph" w:customStyle="1" w:styleId="a1">
    <w:name w:val="二级条标题"/>
    <w:basedOn w:val="af"/>
    <w:next w:val="aff4"/>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0"/>
    <w:autoRedefine/>
    <w:qFormat/>
  </w:style>
  <w:style w:type="paragraph" w:customStyle="1" w:styleId="a">
    <w:name w:val="章标题"/>
    <w:next w:val="aff4"/>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4"/>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5">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6">
    <w:name w:val="标准文件_标准正文"/>
    <w:basedOn w:val="af"/>
    <w:next w:val="aff7"/>
    <w:rsid w:val="00273F7C"/>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2">
    <w:name w:val="标准文件_参考文献条目"/>
    <w:rsid w:val="00273F7C"/>
    <w:pPr>
      <w:numPr>
        <w:numId w:val="2"/>
      </w:numPr>
    </w:pPr>
    <w:rPr>
      <w:rFonts w:ascii="宋体" w:eastAsia="宋体" w:hAnsi="Times New Roman" w:cs="Times New Roman"/>
    </w:rPr>
  </w:style>
  <w:style w:type="paragraph" w:customStyle="1" w:styleId="aff7">
    <w:name w:val="标准文件_段"/>
    <w:link w:val="Char0"/>
    <w:qFormat/>
    <w:rsid w:val="00273F7C"/>
    <w:pPr>
      <w:autoSpaceDE w:val="0"/>
      <w:autoSpaceDN w:val="0"/>
      <w:ind w:firstLineChars="200" w:firstLine="200"/>
      <w:jc w:val="both"/>
    </w:pPr>
    <w:rPr>
      <w:rFonts w:ascii="宋体" w:eastAsia="宋体" w:hAnsi="Times New Roman" w:cs="Times New Roman"/>
      <w:noProof/>
      <w:sz w:val="21"/>
    </w:rPr>
  </w:style>
  <w:style w:type="paragraph" w:customStyle="1" w:styleId="aa">
    <w:name w:val="标准文件_二级条标题"/>
    <w:next w:val="aff7"/>
    <w:qFormat/>
    <w:rsid w:val="00273F7C"/>
    <w:pPr>
      <w:widowControl w:val="0"/>
      <w:numPr>
        <w:ilvl w:val="3"/>
        <w:numId w:val="6"/>
      </w:numPr>
      <w:spacing w:beforeLines="50" w:before="50" w:afterLines="50" w:after="50"/>
      <w:jc w:val="both"/>
      <w:outlineLvl w:val="2"/>
    </w:pPr>
    <w:rPr>
      <w:rFonts w:ascii="黑体" w:eastAsia="黑体" w:hAnsi="Times New Roman" w:cs="Times New Roman"/>
      <w:sz w:val="21"/>
    </w:rPr>
  </w:style>
  <w:style w:type="paragraph" w:customStyle="1" w:styleId="ab">
    <w:name w:val="标准文件_三级条标题"/>
    <w:basedOn w:val="aa"/>
    <w:next w:val="aff7"/>
    <w:qFormat/>
    <w:rsid w:val="00273F7C"/>
    <w:pPr>
      <w:widowControl/>
      <w:numPr>
        <w:ilvl w:val="4"/>
      </w:numPr>
      <w:outlineLvl w:val="3"/>
    </w:pPr>
  </w:style>
  <w:style w:type="paragraph" w:customStyle="1" w:styleId="ac">
    <w:name w:val="标准文件_四级条标题"/>
    <w:next w:val="aff7"/>
    <w:qFormat/>
    <w:rsid w:val="00273F7C"/>
    <w:pPr>
      <w:widowControl w:val="0"/>
      <w:numPr>
        <w:ilvl w:val="5"/>
        <w:numId w:val="6"/>
      </w:numPr>
      <w:spacing w:beforeLines="50" w:before="50" w:afterLines="50" w:after="50"/>
      <w:jc w:val="both"/>
      <w:outlineLvl w:val="4"/>
    </w:pPr>
    <w:rPr>
      <w:rFonts w:ascii="黑体" w:eastAsia="黑体" w:hAnsi="Times New Roman" w:cs="Times New Roman"/>
      <w:sz w:val="21"/>
    </w:rPr>
  </w:style>
  <w:style w:type="paragraph" w:customStyle="1" w:styleId="ad">
    <w:name w:val="标准文件_五级条标题"/>
    <w:next w:val="aff7"/>
    <w:qFormat/>
    <w:rsid w:val="00273F7C"/>
    <w:pPr>
      <w:widowControl w:val="0"/>
      <w:numPr>
        <w:ilvl w:val="6"/>
        <w:numId w:val="6"/>
      </w:numPr>
      <w:spacing w:beforeLines="50" w:before="50" w:afterLines="50" w:after="50"/>
      <w:jc w:val="both"/>
      <w:outlineLvl w:val="5"/>
    </w:pPr>
    <w:rPr>
      <w:rFonts w:ascii="黑体" w:eastAsia="黑体" w:hAnsi="Times New Roman" w:cs="Times New Roman"/>
      <w:sz w:val="21"/>
    </w:rPr>
  </w:style>
  <w:style w:type="paragraph" w:customStyle="1" w:styleId="a8">
    <w:name w:val="标准文件_章标题"/>
    <w:next w:val="aff7"/>
    <w:qFormat/>
    <w:rsid w:val="00273F7C"/>
    <w:pPr>
      <w:numPr>
        <w:ilvl w:val="1"/>
        <w:numId w:val="6"/>
      </w:numPr>
      <w:spacing w:beforeLines="100" w:before="100" w:afterLines="100" w:after="100"/>
      <w:jc w:val="both"/>
      <w:outlineLvl w:val="0"/>
    </w:pPr>
    <w:rPr>
      <w:rFonts w:ascii="黑体" w:eastAsia="黑体" w:hAnsi="Times New Roman" w:cs="Times New Roman"/>
      <w:sz w:val="21"/>
    </w:rPr>
  </w:style>
  <w:style w:type="paragraph" w:customStyle="1" w:styleId="a9">
    <w:name w:val="标准文件_一级条标题"/>
    <w:basedOn w:val="a8"/>
    <w:next w:val="aff7"/>
    <w:qFormat/>
    <w:rsid w:val="00273F7C"/>
    <w:pPr>
      <w:numPr>
        <w:ilvl w:val="2"/>
      </w:numPr>
      <w:spacing w:beforeLines="50" w:before="50" w:afterLines="50" w:after="50"/>
      <w:outlineLvl w:val="1"/>
    </w:pPr>
  </w:style>
  <w:style w:type="paragraph" w:customStyle="1" w:styleId="aff8">
    <w:name w:val="标准文件_正文公式"/>
    <w:basedOn w:val="af"/>
    <w:next w:val="aff6"/>
    <w:qFormat/>
    <w:rsid w:val="00273F7C"/>
    <w:pPr>
      <w:tabs>
        <w:tab w:val="center" w:pos="4678"/>
        <w:tab w:val="right" w:leader="middleDot" w:pos="9356"/>
      </w:tabs>
      <w:adjustRightInd w:val="0"/>
    </w:pPr>
    <w:rPr>
      <w:rFonts w:ascii="宋体" w:eastAsia="宋体" w:hAnsi="宋体" w:cs="Times New Roman"/>
      <w:szCs w:val="21"/>
    </w:rPr>
  </w:style>
  <w:style w:type="paragraph" w:customStyle="1" w:styleId="a6">
    <w:name w:val="标准文件_正文图标题"/>
    <w:next w:val="aff7"/>
    <w:rsid w:val="00273F7C"/>
    <w:pPr>
      <w:numPr>
        <w:numId w:val="4"/>
      </w:numPr>
      <w:spacing w:beforeLines="50" w:before="50" w:afterLines="50" w:after="50"/>
      <w:jc w:val="center"/>
    </w:pPr>
    <w:rPr>
      <w:rFonts w:ascii="黑体" w:eastAsia="黑体" w:hAnsi="Times New Roman" w:cs="Times New Roman"/>
      <w:sz w:val="21"/>
    </w:rPr>
  </w:style>
  <w:style w:type="paragraph" w:customStyle="1" w:styleId="a4">
    <w:name w:val="标准文件_一级项"/>
    <w:qFormat/>
    <w:rsid w:val="00273F7C"/>
    <w:pPr>
      <w:numPr>
        <w:numId w:val="3"/>
      </w:numPr>
    </w:pPr>
    <w:rPr>
      <w:rFonts w:ascii="宋体" w:eastAsia="宋体" w:hAnsi="Times New Roman" w:cs="Times New Roman"/>
      <w:sz w:val="21"/>
    </w:rPr>
  </w:style>
  <w:style w:type="paragraph" w:customStyle="1" w:styleId="a7">
    <w:name w:val="前言标题"/>
    <w:next w:val="af"/>
    <w:qFormat/>
    <w:rsid w:val="00273F7C"/>
    <w:pPr>
      <w:numPr>
        <w:numId w:val="6"/>
      </w:numPr>
      <w:shd w:val="clear" w:color="FFFFFF" w:fill="FFFFFF"/>
      <w:spacing w:before="540" w:after="600"/>
      <w:jc w:val="center"/>
      <w:outlineLvl w:val="0"/>
    </w:pPr>
    <w:rPr>
      <w:rFonts w:ascii="黑体" w:eastAsia="黑体" w:hAnsi="Times New Roman" w:cs="Times New Roman"/>
      <w:sz w:val="32"/>
    </w:rPr>
  </w:style>
  <w:style w:type="paragraph" w:customStyle="1" w:styleId="aff9">
    <w:name w:val="标准文件_二级无标题"/>
    <w:basedOn w:val="aa"/>
    <w:qFormat/>
    <w:rsid w:val="00273F7C"/>
    <w:pPr>
      <w:spacing w:beforeLines="0" w:before="0" w:afterLines="0" w:after="0"/>
      <w:outlineLvl w:val="9"/>
    </w:pPr>
    <w:rPr>
      <w:rFonts w:ascii="宋体" w:eastAsia="宋体"/>
    </w:rPr>
  </w:style>
  <w:style w:type="paragraph" w:customStyle="1" w:styleId="affa">
    <w:name w:val="标准文件_四级无标题"/>
    <w:basedOn w:val="ac"/>
    <w:qFormat/>
    <w:rsid w:val="00273F7C"/>
    <w:pPr>
      <w:spacing w:beforeLines="0" w:before="0" w:afterLines="0" w:after="0"/>
      <w:outlineLvl w:val="9"/>
    </w:pPr>
    <w:rPr>
      <w:rFonts w:ascii="宋体" w:eastAsia="宋体" w:hAnsi="黑体"/>
      <w:szCs w:val="52"/>
    </w:rPr>
  </w:style>
  <w:style w:type="paragraph" w:customStyle="1" w:styleId="a5">
    <w:name w:val="标准文件_三级项"/>
    <w:basedOn w:val="af"/>
    <w:qFormat/>
    <w:rsid w:val="00273F7C"/>
    <w:pPr>
      <w:numPr>
        <w:ilvl w:val="2"/>
        <w:numId w:val="3"/>
      </w:numPr>
      <w:adjustRightInd w:val="0"/>
      <w:spacing w:line="-300" w:lineRule="auto"/>
    </w:pPr>
    <w:rPr>
      <w:rFonts w:ascii="Times New Roman" w:eastAsia="宋体" w:hAnsi="Times New Roman" w:cs="Times New Roman"/>
      <w:szCs w:val="21"/>
    </w:rPr>
  </w:style>
  <w:style w:type="paragraph" w:customStyle="1" w:styleId="ae">
    <w:name w:val="标准文件_注："/>
    <w:next w:val="aff7"/>
    <w:qFormat/>
    <w:rsid w:val="00273F7C"/>
    <w:pPr>
      <w:widowControl w:val="0"/>
      <w:numPr>
        <w:numId w:val="5"/>
      </w:numPr>
      <w:autoSpaceDE w:val="0"/>
      <w:autoSpaceDN w:val="0"/>
      <w:jc w:val="both"/>
    </w:pPr>
    <w:rPr>
      <w:rFonts w:ascii="宋体" w:eastAsia="宋体" w:hAnsi="Times New Roman" w:cs="Times New Roman"/>
      <w:sz w:val="18"/>
      <w:szCs w:val="18"/>
    </w:rPr>
  </w:style>
  <w:style w:type="character" w:customStyle="1" w:styleId="Char0">
    <w:name w:val="标准文件_段 Char"/>
    <w:link w:val="aff7"/>
    <w:qFormat/>
    <w:rsid w:val="00273F7C"/>
    <w:rPr>
      <w:rFonts w:ascii="宋体" w:eastAsia="宋体" w:hAnsi="Times New Roman" w:cs="Times New Roman"/>
      <w:noProof/>
      <w:sz w:val="21"/>
    </w:rPr>
  </w:style>
  <w:style w:type="paragraph" w:customStyle="1" w:styleId="2">
    <w:name w:val="标准文件_二级项2"/>
    <w:basedOn w:val="aff7"/>
    <w:qFormat/>
    <w:rsid w:val="00273F7C"/>
    <w:pPr>
      <w:numPr>
        <w:ilvl w:val="1"/>
        <w:numId w:val="3"/>
      </w:numPr>
      <w:tabs>
        <w:tab w:val="num" w:pos="360"/>
      </w:tabs>
      <w:ind w:left="0" w:firstLineChars="0" w:firstLine="0"/>
    </w:pPr>
  </w:style>
  <w:style w:type="paragraph" w:customStyle="1" w:styleId="a3">
    <w:name w:val="标准文件_术语条一"/>
    <w:basedOn w:val="af"/>
    <w:next w:val="aff7"/>
    <w:qFormat/>
    <w:rsid w:val="00273F7C"/>
    <w:pPr>
      <w:widowControl/>
      <w:numPr>
        <w:ilvl w:val="2"/>
        <w:numId w:val="7"/>
      </w:numPr>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DBB65BF0734C009B6C79D4ECB08D18"/>
        <w:category>
          <w:name w:val="常规"/>
          <w:gallery w:val="placeholder"/>
        </w:category>
        <w:types>
          <w:type w:val="bbPlcHdr"/>
        </w:types>
        <w:behaviors>
          <w:behavior w:val="content"/>
        </w:behaviors>
        <w:guid w:val="{16660E12-2EBD-40EA-A4AE-2E445A5BB0DF}"/>
      </w:docPartPr>
      <w:docPartBody>
        <w:p w:rsidR="00583FEB" w:rsidRDefault="00B941C3" w:rsidP="00B941C3">
          <w:pPr>
            <w:pStyle w:val="16DBB65BF0734C009B6C79D4ECB08D18"/>
            <w:rPr>
              <w:rFonts w:hint="eastAsia"/>
            </w:rPr>
          </w:pPr>
          <w:r w:rsidRPr="00FB6243">
            <w:rPr>
              <w:rStyle w:val="a3"/>
              <w:rFonts w:hint="eastAsia"/>
            </w:rPr>
            <w:t>选择一项。</w:t>
          </w:r>
        </w:p>
      </w:docPartBody>
    </w:docPart>
    <w:docPart>
      <w:docPartPr>
        <w:name w:val="A11B2AAB642341E09229873E8F9054C1"/>
        <w:category>
          <w:name w:val="常规"/>
          <w:gallery w:val="placeholder"/>
        </w:category>
        <w:types>
          <w:type w:val="bbPlcHdr"/>
        </w:types>
        <w:behaviors>
          <w:behavior w:val="content"/>
        </w:behaviors>
        <w:guid w:val="{BAB14AAB-1E62-47D4-AF37-170FC9D6D30D}"/>
      </w:docPartPr>
      <w:docPartBody>
        <w:p w:rsidR="00583FEB" w:rsidRDefault="00B941C3" w:rsidP="00B941C3">
          <w:pPr>
            <w:pStyle w:val="A11B2AAB642341E09229873E8F9054C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3"/>
    <w:rsid w:val="00210AC4"/>
    <w:rsid w:val="00396FF3"/>
    <w:rsid w:val="00583FEB"/>
    <w:rsid w:val="008804E5"/>
    <w:rsid w:val="009C535F"/>
    <w:rsid w:val="00B9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41C3"/>
    <w:rPr>
      <w:color w:val="808080"/>
    </w:rPr>
  </w:style>
  <w:style w:type="paragraph" w:customStyle="1" w:styleId="16DBB65BF0734C009B6C79D4ECB08D18">
    <w:name w:val="16DBB65BF0734C009B6C79D4ECB08D18"/>
    <w:rsid w:val="00B941C3"/>
    <w:pPr>
      <w:widowControl w:val="0"/>
    </w:pPr>
  </w:style>
  <w:style w:type="paragraph" w:customStyle="1" w:styleId="A11B2AAB642341E09229873E8F9054C1">
    <w:name w:val="A11B2AAB642341E09229873E8F9054C1"/>
    <w:rsid w:val="00B941C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3682</Words>
  <Characters>4051</Characters>
  <Application>Microsoft Office Word</Application>
  <DocSecurity>0</DocSecurity>
  <Lines>225</Lines>
  <Paragraphs>241</Paragraphs>
  <ScaleCrop>false</ScaleCrop>
  <Company>Lenovo</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2025-07-22T07:46:00Z</dcterms:created>
  <dcterms:modified xsi:type="dcterms:W3CDTF">2025-07-22T07:46:00Z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286513CB856B4AD4B4C264CC0310DEB1</vt:lpwstr>
  </property>
  <property fmtid="{D5CDD505-2E9C-101B-9397-08002B2CF9AE}" pid="4" name="KSOTemplateDocerSaveRecord">
    <vt:lpwstr>eyJoZGlkIjoiNTg1ZWNlYjc0OGJmY2RhYzI4Njk2ZmEzZGMyMWRjMTcifQ==</vt:lpwstr>
  </property>
</Properties>
</file>