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635B8963" w14:textId="77777777" w:rsidTr="00215ADD">
        <w:tc>
          <w:tcPr>
            <w:tcW w:w="509" w:type="dxa"/>
          </w:tcPr>
          <w:p w14:paraId="098DBB6B"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1D5BBC82" w14:textId="0134F21C" w:rsidR="00672BFD" w:rsidRPr="00672BFD" w:rsidRDefault="00672BFD" w:rsidP="00B95953">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142ECA">
              <w:rPr>
                <w:rFonts w:ascii="黑体" w:eastAsia="黑体" w:hAnsi="黑体" w:hint="eastAsia"/>
                <w:sz w:val="21"/>
                <w:szCs w:val="21"/>
              </w:rPr>
              <w:t>6</w:t>
            </w:r>
            <w:r w:rsidR="00B95953">
              <w:rPr>
                <w:rFonts w:ascii="黑体" w:eastAsia="黑体" w:hAnsi="黑体" w:hint="eastAsia"/>
                <w:sz w:val="21"/>
                <w:szCs w:val="21"/>
              </w:rPr>
              <w:t>7.080.10</w:t>
            </w:r>
            <w:r w:rsidRPr="00672BFD">
              <w:rPr>
                <w:rFonts w:ascii="黑体" w:eastAsia="黑体" w:hAnsi="黑体"/>
                <w:sz w:val="21"/>
                <w:szCs w:val="21"/>
              </w:rPr>
              <w:fldChar w:fldCharType="end"/>
            </w:r>
            <w:bookmarkEnd w:id="0"/>
          </w:p>
        </w:tc>
      </w:tr>
      <w:tr w:rsidR="007B7453" w:rsidRPr="00672BFD" w14:paraId="0FCBF750" w14:textId="77777777" w:rsidTr="00215ADD">
        <w:tc>
          <w:tcPr>
            <w:tcW w:w="509" w:type="dxa"/>
          </w:tcPr>
          <w:p w14:paraId="49B283B7"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579CA8DB" w14:textId="77777777" w:rsidTr="008A173B">
              <w:trPr>
                <w:trHeight w:hRule="exact" w:val="1021"/>
              </w:trPr>
              <w:tc>
                <w:tcPr>
                  <w:tcW w:w="9242" w:type="dxa"/>
                  <w:vAlign w:val="center"/>
                </w:tcPr>
                <w:p w14:paraId="6073DAC5" w14:textId="77777777" w:rsidR="000F4050" w:rsidRDefault="007B6032" w:rsidP="00345857">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4FC32820" wp14:editId="0CE72C45">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1B9A01F9" wp14:editId="7E4A7C0E">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7E149D">
                    <w:rPr>
                      <w:rFonts w:hint="eastAsia"/>
                    </w:rPr>
                    <w:t>GBC</w:t>
                  </w:r>
                  <w:r w:rsidR="009C3257">
                    <w:fldChar w:fldCharType="end"/>
                  </w:r>
                  <w:bookmarkEnd w:id="1"/>
                </w:p>
              </w:tc>
            </w:tr>
          </w:tbl>
          <w:p w14:paraId="3006CBFA" w14:textId="22E2F4D2" w:rsidR="00FB231D" w:rsidRPr="00672BFD" w:rsidRDefault="00672BFD" w:rsidP="00DB46EA">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142ECA">
              <w:rPr>
                <w:rFonts w:ascii="黑体" w:eastAsia="黑体" w:hAnsi="黑体" w:hint="eastAsia"/>
                <w:sz w:val="21"/>
                <w:szCs w:val="21"/>
              </w:rPr>
              <w:t xml:space="preserve">B </w:t>
            </w:r>
            <w:r w:rsidR="00DB46EA">
              <w:rPr>
                <w:rFonts w:ascii="黑体" w:eastAsia="黑体" w:hAnsi="黑体" w:hint="eastAsia"/>
                <w:sz w:val="21"/>
                <w:szCs w:val="21"/>
              </w:rPr>
              <w:t>3</w:t>
            </w:r>
            <w:r w:rsidR="00142ECA">
              <w:rPr>
                <w:rFonts w:ascii="黑体" w:eastAsia="黑体" w:hAnsi="黑体" w:hint="eastAsia"/>
                <w:sz w:val="21"/>
                <w:szCs w:val="21"/>
              </w:rPr>
              <w:t>1</w:t>
            </w:r>
            <w:r w:rsidRPr="00672BFD">
              <w:rPr>
                <w:rFonts w:ascii="黑体" w:eastAsia="黑体" w:hAnsi="黑体"/>
                <w:sz w:val="21"/>
                <w:szCs w:val="21"/>
              </w:rPr>
              <w:fldChar w:fldCharType="end"/>
            </w:r>
            <w:bookmarkEnd w:id="2"/>
          </w:p>
        </w:tc>
      </w:tr>
    </w:tbl>
    <w:bookmarkStart w:id="3" w:name="_Hlk26473981"/>
    <w:p w14:paraId="1EDB621A" w14:textId="77777777"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7E149D" w:rsidRPr="007E149D">
        <w:rPr>
          <w:rFonts w:ascii="黑体" w:eastAsia="黑体" w:hint="eastAsia"/>
          <w:b w:val="0"/>
          <w:w w:val="100"/>
          <w:sz w:val="48"/>
        </w:rPr>
        <w:t>广西物品编码与标准化促进会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614F2F19" w14:textId="77777777"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48004C">
        <w:rPr>
          <w:rFonts w:hint="eastAsia"/>
        </w:rPr>
        <w:t>GBC</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14:paraId="35CEC001" w14:textId="77777777"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7E149D">
        <w:rPr>
          <w:rFonts w:hAnsi="黑体"/>
        </w:rPr>
        <w:t> </w:t>
      </w:r>
      <w:r w:rsidR="007E149D">
        <w:rPr>
          <w:rFonts w:hAnsi="黑体"/>
        </w:rPr>
        <w:t> </w:t>
      </w:r>
      <w:r w:rsidR="007E149D">
        <w:rPr>
          <w:rFonts w:hAnsi="黑体"/>
        </w:rPr>
        <w:t> </w:t>
      </w:r>
      <w:r w:rsidR="007E149D">
        <w:rPr>
          <w:rFonts w:hAnsi="黑体"/>
        </w:rPr>
        <w:t> </w:t>
      </w:r>
      <w:r w:rsidR="007E149D">
        <w:rPr>
          <w:rFonts w:hAnsi="黑体"/>
        </w:rPr>
        <w:t> </w:t>
      </w:r>
      <w:r w:rsidRPr="001E4882">
        <w:rPr>
          <w:rFonts w:hAnsi="黑体"/>
        </w:rPr>
        <w:fldChar w:fldCharType="end"/>
      </w:r>
      <w:bookmarkEnd w:id="8"/>
    </w:p>
    <w:p w14:paraId="57A8ABBF"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0A8613AF" wp14:editId="54ADD7F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E2DB5B"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7CD19FDD" w14:textId="77777777"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14:paraId="10EEED8E" w14:textId="1F153219"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484852">
        <w:rPr>
          <w:rFonts w:hint="eastAsia"/>
        </w:rPr>
        <w:t>燕窝果</w:t>
      </w:r>
      <w:r>
        <w:fldChar w:fldCharType="end"/>
      </w:r>
      <w:bookmarkEnd w:id="9"/>
    </w:p>
    <w:p w14:paraId="391C1543" w14:textId="77777777" w:rsidR="00815419" w:rsidRPr="00815419" w:rsidRDefault="00815419" w:rsidP="00324EDD">
      <w:pPr>
        <w:framePr w:w="9639" w:h="6974" w:hRule="exact" w:wrap="around" w:vAnchor="page" w:hAnchor="page" w:x="1419" w:y="6408" w:anchorLock="1"/>
        <w:ind w:left="-1418"/>
      </w:pPr>
    </w:p>
    <w:p w14:paraId="0568796B" w14:textId="05C9A783" w:rsidR="00755402" w:rsidRPr="00871A43" w:rsidRDefault="00F515EE" w:rsidP="00463B77">
      <w:pPr>
        <w:pStyle w:val="affffffe"/>
        <w:framePr w:w="9639" w:h="6974" w:hRule="exact" w:wrap="around" w:vAnchor="page" w:hAnchor="page" w:x="1419" w:y="6408" w:anchorLock="1"/>
        <w:textAlignment w:val="bottom"/>
        <w:rPr>
          <w:rFonts w:ascii="黑体" w:eastAsia="黑体" w:hAnsi="黑体"/>
          <w:noProof/>
          <w:szCs w:val="28"/>
        </w:rPr>
      </w:pPr>
      <w:r w:rsidRPr="00871A43">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sidRPr="00871A43">
        <w:rPr>
          <w:rFonts w:eastAsia="黑体"/>
          <w:noProof/>
          <w:szCs w:val="28"/>
        </w:rPr>
      </w:r>
      <w:r w:rsidRPr="00871A43">
        <w:rPr>
          <w:rFonts w:eastAsia="黑体"/>
          <w:noProof/>
          <w:szCs w:val="28"/>
        </w:rPr>
        <w:fldChar w:fldCharType="separate"/>
      </w:r>
      <w:r w:rsidR="00DB46EA" w:rsidRPr="00DB46EA">
        <w:rPr>
          <w:rFonts w:eastAsia="黑体"/>
          <w:noProof/>
          <w:szCs w:val="28"/>
        </w:rPr>
        <w:t>Hylocereus megalanthus</w:t>
      </w:r>
      <w:r w:rsidRPr="00871A43">
        <w:rPr>
          <w:rFonts w:ascii="黑体" w:eastAsia="黑体" w:hAnsi="黑体"/>
          <w:noProof/>
          <w:szCs w:val="28"/>
        </w:rPr>
        <w:fldChar w:fldCharType="end"/>
      </w:r>
      <w:bookmarkEnd w:id="10"/>
    </w:p>
    <w:p w14:paraId="1406BBB1" w14:textId="77777777" w:rsidR="00815419" w:rsidRPr="00324EDD" w:rsidRDefault="00815419" w:rsidP="00324EDD">
      <w:pPr>
        <w:framePr w:w="9639" w:h="6974" w:hRule="exact" w:wrap="around" w:vAnchor="page" w:hAnchor="page" w:x="1419" w:y="6408" w:anchorLock="1"/>
        <w:spacing w:line="760" w:lineRule="exact"/>
        <w:ind w:left="-1418"/>
      </w:pPr>
    </w:p>
    <w:p w14:paraId="615B2328" w14:textId="77777777"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bookmarkStart w:id="11" w:name="_GoBack"/>
    <w:p w14:paraId="006095AB" w14:textId="02039FB8"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noProof/>
          <w:sz w:val="24"/>
          <w:szCs w:val="28"/>
        </w:rPr>
        <w:instrText xml:space="preserve"> FORMDROPDOWN </w:instrText>
      </w:r>
      <w:r w:rsidR="00345857">
        <w:rPr>
          <w:noProof/>
          <w:sz w:val="24"/>
          <w:szCs w:val="28"/>
        </w:rPr>
      </w:r>
      <w:r w:rsidR="001126EC">
        <w:rPr>
          <w:noProof/>
          <w:sz w:val="24"/>
          <w:szCs w:val="28"/>
        </w:rPr>
        <w:fldChar w:fldCharType="separate"/>
      </w:r>
      <w:r>
        <w:rPr>
          <w:noProof/>
          <w:sz w:val="24"/>
          <w:szCs w:val="28"/>
        </w:rPr>
        <w:fldChar w:fldCharType="end"/>
      </w:r>
      <w:bookmarkEnd w:id="12"/>
      <w:bookmarkEnd w:id="11"/>
    </w:p>
    <w:p w14:paraId="145A7653" w14:textId="3D09456D"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Pr>
          <w:noProof/>
          <w:sz w:val="21"/>
          <w:szCs w:val="28"/>
        </w:rPr>
        <w:instrText xml:space="preserve"> FORMTEXT </w:instrText>
      </w:r>
      <w:r>
        <w:rPr>
          <w:noProof/>
          <w:sz w:val="21"/>
          <w:szCs w:val="28"/>
        </w:rPr>
      </w:r>
      <w:r>
        <w:rPr>
          <w:noProof/>
          <w:sz w:val="21"/>
          <w:szCs w:val="28"/>
        </w:rPr>
        <w:fldChar w:fldCharType="separate"/>
      </w:r>
      <w:r w:rsidR="00F177F9">
        <w:rPr>
          <w:noProof/>
          <w:sz w:val="21"/>
          <w:szCs w:val="28"/>
        </w:rPr>
        <w:t> </w:t>
      </w:r>
      <w:r w:rsidR="00F177F9">
        <w:rPr>
          <w:noProof/>
          <w:sz w:val="21"/>
          <w:szCs w:val="28"/>
        </w:rPr>
        <w:t> </w:t>
      </w:r>
      <w:r w:rsidR="00F177F9">
        <w:rPr>
          <w:noProof/>
          <w:sz w:val="21"/>
          <w:szCs w:val="28"/>
        </w:rPr>
        <w:t> </w:t>
      </w:r>
      <w:r w:rsidR="00F177F9">
        <w:rPr>
          <w:noProof/>
          <w:sz w:val="21"/>
          <w:szCs w:val="28"/>
        </w:rPr>
        <w:t> </w:t>
      </w:r>
      <w:r w:rsidR="00F177F9">
        <w:rPr>
          <w:noProof/>
          <w:sz w:val="21"/>
          <w:szCs w:val="28"/>
        </w:rPr>
        <w:t> </w:t>
      </w:r>
      <w:r>
        <w:rPr>
          <w:noProof/>
          <w:sz w:val="21"/>
          <w:szCs w:val="28"/>
        </w:rPr>
        <w:fldChar w:fldCharType="end"/>
      </w:r>
      <w:bookmarkEnd w:id="13"/>
    </w:p>
    <w:p w14:paraId="6D7A0047" w14:textId="77777777"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sidRPr="00A6537A">
        <w:rPr>
          <w:b/>
          <w:noProof/>
          <w:sz w:val="21"/>
          <w:szCs w:val="28"/>
        </w:rPr>
        <w:instrText xml:space="preserve"> FORMDROPDOWN </w:instrText>
      </w:r>
      <w:r w:rsidR="001126EC">
        <w:rPr>
          <w:b/>
          <w:noProof/>
          <w:sz w:val="21"/>
          <w:szCs w:val="28"/>
        </w:rPr>
      </w:r>
      <w:r w:rsidR="001126EC">
        <w:rPr>
          <w:b/>
          <w:noProof/>
          <w:sz w:val="21"/>
          <w:szCs w:val="28"/>
        </w:rPr>
        <w:fldChar w:fldCharType="separate"/>
      </w:r>
      <w:r w:rsidRPr="00A6537A">
        <w:rPr>
          <w:b/>
          <w:noProof/>
          <w:sz w:val="21"/>
          <w:szCs w:val="28"/>
        </w:rPr>
        <w:fldChar w:fldCharType="end"/>
      </w:r>
      <w:bookmarkEnd w:id="14"/>
    </w:p>
    <w:p w14:paraId="7C699FDA" w14:textId="38A25CAC"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sidR="00F177F9">
        <w:rPr>
          <w:rFonts w:ascii="黑体"/>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发布</w:t>
      </w:r>
    </w:p>
    <w:p w14:paraId="7B266E8B" w14:textId="77777777"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14:paraId="0C6BD08C" w14:textId="77777777"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1"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421C22" w:rsidRPr="00421C22">
        <w:rPr>
          <w:rFonts w:hAnsi="黑体" w:hint="eastAsia"/>
          <w:w w:val="100"/>
          <w:sz w:val="28"/>
        </w:rPr>
        <w:t>广西物品编码与标准促进会</w:t>
      </w:r>
      <w:r w:rsidRPr="004C7E8B">
        <w:rPr>
          <w:rFonts w:hAnsi="黑体"/>
          <w:w w:val="100"/>
          <w:sz w:val="28"/>
        </w:rPr>
        <w:fldChar w:fldCharType="end"/>
      </w:r>
      <w:bookmarkEnd w:id="21"/>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14:paraId="1F2C3CB0" w14:textId="77777777" w:rsidR="00A02BAE" w:rsidRPr="00CD50A1" w:rsidRDefault="006A37B9" w:rsidP="00A02BAE">
      <w:pPr>
        <w:rPr>
          <w:rFonts w:ascii="宋体" w:hAnsi="宋体"/>
          <w:sz w:val="28"/>
          <w:szCs w:val="28"/>
        </w:rPr>
        <w:sectPr w:rsidR="00A02BAE" w:rsidRPr="00CD50A1" w:rsidSect="00307DED">
          <w:headerReference w:type="default" r:id="rId11"/>
          <w:footerReference w:type="even" r:id="rId12"/>
          <w:headerReference w:type="first" r:id="rId13"/>
          <w:footerReference w:type="first" r:id="rId14"/>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2C4241AC" wp14:editId="04DE2666">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845E29"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7F20FDC1" w14:textId="77777777" w:rsidR="00294E40" w:rsidRDefault="00294E40" w:rsidP="00294E40">
      <w:pPr>
        <w:pStyle w:val="a6"/>
        <w:spacing w:before="900" w:after="360"/>
      </w:pPr>
      <w:bookmarkStart w:id="22" w:name="BookMark2"/>
      <w:r w:rsidRPr="00294E40">
        <w:rPr>
          <w:spacing w:val="320"/>
        </w:rPr>
        <w:lastRenderedPageBreak/>
        <w:t>前</w:t>
      </w:r>
      <w:r>
        <w:t>言</w:t>
      </w:r>
    </w:p>
    <w:p w14:paraId="2FB3E2CE" w14:textId="77777777" w:rsidR="00294E40" w:rsidRPr="007A6520" w:rsidRDefault="00294E40" w:rsidP="007A6520">
      <w:pPr>
        <w:pStyle w:val="affff6"/>
        <w:ind w:firstLine="420"/>
      </w:pPr>
      <w:r>
        <w:rPr>
          <w:rFonts w:hint="eastAsia"/>
        </w:rPr>
        <w:t>本文件按照GB/T 1.1—2020《标准化工作导则  第1部分：标准化文件的结构和起草规则》的规定起草。</w:t>
      </w:r>
    </w:p>
    <w:p w14:paraId="2310BEE5" w14:textId="78BF1A08" w:rsidR="001B7072" w:rsidRDefault="001B7072" w:rsidP="001B7072">
      <w:pPr>
        <w:pStyle w:val="affff6"/>
        <w:ind w:firstLine="420"/>
      </w:pPr>
      <w:r>
        <w:rPr>
          <w:rFonts w:hint="eastAsia"/>
        </w:rPr>
        <w:t>本文件由</w:t>
      </w:r>
      <w:r w:rsidR="003A6DD4" w:rsidRPr="003A6DD4">
        <w:rPr>
          <w:rFonts w:hint="eastAsia"/>
        </w:rPr>
        <w:t>广西佳年农业有限公司</w:t>
      </w:r>
      <w:r>
        <w:rPr>
          <w:rFonts w:hint="eastAsia"/>
        </w:rPr>
        <w:t>提出。</w:t>
      </w:r>
    </w:p>
    <w:p w14:paraId="54782AA9" w14:textId="77777777" w:rsidR="001B7072" w:rsidRDefault="001B7072" w:rsidP="001B7072">
      <w:pPr>
        <w:pStyle w:val="affff6"/>
        <w:ind w:firstLine="420"/>
      </w:pPr>
      <w:r>
        <w:rPr>
          <w:rFonts w:hint="eastAsia"/>
        </w:rPr>
        <w:t>本文件由广西物品编码与标准化促进会归口。</w:t>
      </w:r>
    </w:p>
    <w:p w14:paraId="21097C93" w14:textId="5BA7A6A1" w:rsidR="001B7072" w:rsidRDefault="001B7072" w:rsidP="001B7072">
      <w:pPr>
        <w:pStyle w:val="affff6"/>
        <w:ind w:firstLine="420"/>
      </w:pPr>
      <w:r>
        <w:rPr>
          <w:rFonts w:hint="eastAsia"/>
        </w:rPr>
        <w:t>本文件起草单位：</w:t>
      </w:r>
      <w:bookmarkStart w:id="23" w:name="OLE_LINK1"/>
      <w:r w:rsidR="00B95953" w:rsidRPr="00B95953">
        <w:rPr>
          <w:rFonts w:hint="eastAsia"/>
        </w:rPr>
        <w:t>广西佳年农业有限公司</w:t>
      </w:r>
      <w:bookmarkEnd w:id="23"/>
      <w:r w:rsidR="00B95953">
        <w:rPr>
          <w:rFonts w:hint="eastAsia"/>
        </w:rPr>
        <w:t>、广西壮族自治区标准技术研究院</w:t>
      </w:r>
      <w:r>
        <w:rPr>
          <w:rFonts w:hint="eastAsia"/>
        </w:rPr>
        <w:t>。</w:t>
      </w:r>
    </w:p>
    <w:p w14:paraId="03FCCB74" w14:textId="58B273A5" w:rsidR="00294E40" w:rsidRDefault="001B7072" w:rsidP="001B7072">
      <w:pPr>
        <w:pStyle w:val="affff6"/>
        <w:ind w:firstLine="420"/>
      </w:pPr>
      <w:r>
        <w:rPr>
          <w:rFonts w:hint="eastAsia"/>
        </w:rPr>
        <w:t>本文件主要起草人：</w:t>
      </w:r>
      <w:r w:rsidR="00B95953">
        <w:rPr>
          <w:rFonts w:hint="eastAsia"/>
        </w:rPr>
        <w:t xml:space="preserve">             </w:t>
      </w:r>
      <w:r>
        <w:rPr>
          <w:rFonts w:hint="eastAsia"/>
        </w:rPr>
        <w:t>。</w:t>
      </w:r>
    </w:p>
    <w:p w14:paraId="1415CF86" w14:textId="77777777" w:rsidR="00294E40" w:rsidRPr="00294E40" w:rsidRDefault="00294E40" w:rsidP="00294E40">
      <w:pPr>
        <w:pStyle w:val="affff6"/>
        <w:ind w:firstLine="420"/>
        <w:sectPr w:rsidR="00294E40" w:rsidRPr="00294E40" w:rsidSect="00307DED">
          <w:headerReference w:type="even" r:id="rId15"/>
          <w:headerReference w:type="default" r:id="rId16"/>
          <w:footerReference w:type="even" r:id="rId17"/>
          <w:footerReference w:type="default" r:id="rId18"/>
          <w:pgSz w:w="11906" w:h="16838" w:code="9"/>
          <w:pgMar w:top="1928" w:right="1134" w:bottom="1134" w:left="1134" w:header="1418" w:footer="1134" w:gutter="284"/>
          <w:pgNumType w:fmt="upperRoman" w:start="1"/>
          <w:cols w:space="425"/>
          <w:formProt w:val="0"/>
          <w:docGrid w:linePitch="312"/>
        </w:sectPr>
      </w:pPr>
    </w:p>
    <w:p w14:paraId="23C70BDE" w14:textId="77777777" w:rsidR="00894836" w:rsidRPr="00145D9D" w:rsidRDefault="00894836" w:rsidP="00093D25">
      <w:pPr>
        <w:spacing w:line="20" w:lineRule="exact"/>
        <w:jc w:val="center"/>
        <w:rPr>
          <w:rFonts w:ascii="黑体" w:eastAsia="黑体" w:hAnsi="黑体"/>
          <w:sz w:val="32"/>
          <w:szCs w:val="32"/>
        </w:rPr>
      </w:pPr>
      <w:bookmarkStart w:id="24" w:name="BookMark4"/>
      <w:bookmarkEnd w:id="22"/>
    </w:p>
    <w:p w14:paraId="261F025E"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6CFF24934D284593BC4B429021EDE073"/>
        </w:placeholder>
      </w:sdtPr>
      <w:sdtEndPr/>
      <w:sdtContent>
        <w:bookmarkStart w:id="25" w:name="NEW_STAND_NAME" w:displacedByCustomXml="prev"/>
        <w:p w14:paraId="0EAA84E7" w14:textId="2A965AC6" w:rsidR="00F26B7E" w:rsidRPr="00F26B7E" w:rsidRDefault="00A17618" w:rsidP="00484852">
          <w:pPr>
            <w:pStyle w:val="afffffffff1"/>
            <w:spacing w:beforeLines="1" w:before="2" w:afterLines="220" w:after="528"/>
          </w:pPr>
          <w:r>
            <w:rPr>
              <w:rFonts w:hint="eastAsia"/>
            </w:rPr>
            <w:t>燕窝果</w:t>
          </w:r>
        </w:p>
      </w:sdtContent>
    </w:sdt>
    <w:bookmarkEnd w:id="25" w:displacedByCustomXml="prev"/>
    <w:p w14:paraId="3EB94099" w14:textId="77777777" w:rsidR="00E2552F" w:rsidRDefault="00E2552F" w:rsidP="00A77CCB">
      <w:pPr>
        <w:pStyle w:val="affc"/>
        <w:spacing w:before="240" w:after="240"/>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97192964"/>
      <w:bookmarkStart w:id="35" w:name="OLE_LINK2"/>
      <w:r>
        <w:rPr>
          <w:rFonts w:hint="eastAsia"/>
        </w:rPr>
        <w:t>范围</w:t>
      </w:r>
      <w:bookmarkEnd w:id="26"/>
      <w:bookmarkEnd w:id="27"/>
      <w:bookmarkEnd w:id="28"/>
      <w:bookmarkEnd w:id="29"/>
      <w:bookmarkEnd w:id="30"/>
      <w:bookmarkEnd w:id="31"/>
      <w:bookmarkEnd w:id="32"/>
      <w:bookmarkEnd w:id="33"/>
      <w:bookmarkEnd w:id="34"/>
    </w:p>
    <w:p w14:paraId="63F00DA3" w14:textId="0AD4E1B3" w:rsidR="003B0B0F" w:rsidRPr="00F518B4" w:rsidRDefault="003B0B0F" w:rsidP="003B0B0F">
      <w:pPr>
        <w:pStyle w:val="affff6"/>
        <w:ind w:firstLine="420"/>
        <w:rPr>
          <w:sz w:val="20"/>
        </w:rPr>
      </w:pPr>
      <w:bookmarkStart w:id="36" w:name="_Toc17233326"/>
      <w:bookmarkStart w:id="37" w:name="_Toc17233334"/>
      <w:bookmarkStart w:id="38" w:name="_Toc24884212"/>
      <w:bookmarkStart w:id="39" w:name="_Toc24884219"/>
      <w:bookmarkStart w:id="40" w:name="_Toc26648466"/>
      <w:r>
        <w:t>本文</w:t>
      </w:r>
      <w:r w:rsidRPr="00F518B4">
        <w:t>件规定了</w:t>
      </w:r>
      <w:r w:rsidR="00A25F04" w:rsidRPr="00F518B4">
        <w:rPr>
          <w:rFonts w:hint="eastAsia"/>
        </w:rPr>
        <w:t>燕窝果</w:t>
      </w:r>
      <w:r w:rsidRPr="00F518B4">
        <w:rPr>
          <w:rFonts w:hint="eastAsia"/>
        </w:rPr>
        <w:t>的</w:t>
      </w:r>
      <w:r w:rsidR="00F518B4">
        <w:rPr>
          <w:rFonts w:hint="eastAsia"/>
        </w:rPr>
        <w:t>要求、检验方法、检验规则、包装、标签标识、贮藏、</w:t>
      </w:r>
      <w:r w:rsidR="00554982">
        <w:rPr>
          <w:rFonts w:hint="eastAsia"/>
        </w:rPr>
        <w:t>运输、</w:t>
      </w:r>
      <w:r w:rsidR="00F518B4">
        <w:rPr>
          <w:rFonts w:hint="eastAsia"/>
        </w:rPr>
        <w:t>追溯</w:t>
      </w:r>
      <w:r w:rsidR="00CB3CD4" w:rsidRPr="00F518B4">
        <w:rPr>
          <w:rFonts w:hint="eastAsia"/>
        </w:rPr>
        <w:t>。</w:t>
      </w:r>
    </w:p>
    <w:p w14:paraId="0B48212D" w14:textId="2C8EF3C8" w:rsidR="003B0B0F" w:rsidRPr="00F518B4" w:rsidRDefault="00914B7B" w:rsidP="003B0B0F">
      <w:pPr>
        <w:pStyle w:val="affff6"/>
        <w:ind w:firstLine="420"/>
      </w:pPr>
      <w:r w:rsidRPr="00F518B4">
        <w:t>本</w:t>
      </w:r>
      <w:r w:rsidR="003B0B0F" w:rsidRPr="00F518B4">
        <w:t>文件适用于</w:t>
      </w:r>
      <w:r w:rsidR="00F177F9">
        <w:rPr>
          <w:rFonts w:hint="eastAsia"/>
        </w:rPr>
        <w:t>燕窝果的</w:t>
      </w:r>
      <w:r w:rsidR="003E0D0E">
        <w:rPr>
          <w:rFonts w:hint="eastAsia"/>
        </w:rPr>
        <w:t>生产</w:t>
      </w:r>
      <w:r w:rsidR="003B0B0F" w:rsidRPr="00F518B4">
        <w:rPr>
          <w:rFonts w:hint="eastAsia"/>
        </w:rPr>
        <w:t>。</w:t>
      </w:r>
    </w:p>
    <w:p w14:paraId="692D7198" w14:textId="77777777" w:rsidR="00E2552F" w:rsidRPr="00F518B4" w:rsidRDefault="003B0B0F" w:rsidP="00A77CCB">
      <w:pPr>
        <w:pStyle w:val="affc"/>
        <w:spacing w:before="240" w:after="240"/>
      </w:pPr>
      <w:bookmarkStart w:id="41" w:name="_Toc26718931"/>
      <w:bookmarkStart w:id="42" w:name="_Toc26986531"/>
      <w:bookmarkStart w:id="43" w:name="_Toc26986772"/>
      <w:bookmarkStart w:id="44" w:name="_Toc97192965"/>
      <w:r w:rsidRPr="00F518B4">
        <w:rPr>
          <w:rFonts w:hint="eastAsia"/>
        </w:rPr>
        <w:t>规范性引用文件</w:t>
      </w:r>
      <w:bookmarkEnd w:id="36"/>
      <w:bookmarkEnd w:id="37"/>
      <w:bookmarkEnd w:id="38"/>
      <w:bookmarkEnd w:id="39"/>
      <w:bookmarkEnd w:id="40"/>
      <w:bookmarkEnd w:id="41"/>
      <w:bookmarkEnd w:id="42"/>
      <w:bookmarkEnd w:id="43"/>
      <w:bookmarkEnd w:id="44"/>
    </w:p>
    <w:sdt>
      <w:sdtPr>
        <w:rPr>
          <w:rFonts w:hint="eastAsia"/>
        </w:rPr>
        <w:id w:val="715848253"/>
        <w:placeholder>
          <w:docPart w:val="173F319D54344858A40DFC59B9E6D1E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0F6BC18B" w14:textId="42607B46" w:rsidR="008A57E6" w:rsidRPr="00F518B4" w:rsidRDefault="00D27D44"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A060A6F" w14:textId="13C66AEE" w:rsidR="00000E0A" w:rsidRDefault="00000E0A" w:rsidP="00D27D44">
      <w:pPr>
        <w:pStyle w:val="affff6"/>
        <w:ind w:firstLine="420"/>
      </w:pPr>
      <w:bookmarkStart w:id="45" w:name="OLE_LINK27"/>
      <w:bookmarkStart w:id="46" w:name="OLE_LINK28"/>
      <w:bookmarkStart w:id="47" w:name="_Toc97192966"/>
      <w:r w:rsidRPr="00000E0A">
        <w:t>GB 2762</w:t>
      </w:r>
      <w:bookmarkEnd w:id="45"/>
      <w:bookmarkEnd w:id="46"/>
      <w:r w:rsidR="003E0D0E">
        <w:rPr>
          <w:rFonts w:hint="eastAsia"/>
        </w:rPr>
        <w:t xml:space="preserve">  </w:t>
      </w:r>
      <w:r w:rsidR="003E0D0E" w:rsidRPr="003E0D0E">
        <w:rPr>
          <w:rFonts w:hint="eastAsia"/>
        </w:rPr>
        <w:t>食品安全国家标准 食品中污染物限量</w:t>
      </w:r>
    </w:p>
    <w:p w14:paraId="2502F249" w14:textId="19A6073F" w:rsidR="00000E0A" w:rsidRDefault="00000E0A" w:rsidP="00D27D44">
      <w:pPr>
        <w:pStyle w:val="affff6"/>
        <w:ind w:firstLine="420"/>
      </w:pPr>
      <w:bookmarkStart w:id="48" w:name="OLE_LINK29"/>
      <w:r w:rsidRPr="00000E0A">
        <w:t>GB 2763</w:t>
      </w:r>
      <w:bookmarkEnd w:id="48"/>
      <w:r w:rsidR="003E0D0E">
        <w:rPr>
          <w:rFonts w:hint="eastAsia"/>
        </w:rPr>
        <w:t xml:space="preserve">  </w:t>
      </w:r>
      <w:r w:rsidR="003E0D0E" w:rsidRPr="003E0D0E">
        <w:rPr>
          <w:rFonts w:hint="eastAsia"/>
        </w:rPr>
        <w:t>食品安全国家标准 食品中农药最大残留限量</w:t>
      </w:r>
    </w:p>
    <w:p w14:paraId="48E80679" w14:textId="350BAD31" w:rsidR="00762679" w:rsidRDefault="00762679" w:rsidP="00D27D44">
      <w:pPr>
        <w:pStyle w:val="affff6"/>
        <w:ind w:firstLine="420"/>
      </w:pPr>
      <w:bookmarkStart w:id="49" w:name="OLE_LINK30"/>
      <w:r w:rsidRPr="00D27D44">
        <w:t>GB/T 8321</w:t>
      </w:r>
      <w:bookmarkEnd w:id="49"/>
      <w:r w:rsidR="003E0D0E">
        <w:rPr>
          <w:rFonts w:hint="eastAsia"/>
        </w:rPr>
        <w:t xml:space="preserve">  </w:t>
      </w:r>
      <w:r w:rsidR="003E0D0E" w:rsidRPr="003E0D0E">
        <w:rPr>
          <w:rFonts w:hint="eastAsia"/>
        </w:rPr>
        <w:t>农药合理使用准则</w:t>
      </w:r>
    </w:p>
    <w:p w14:paraId="6F947868" w14:textId="39E617C2" w:rsidR="00762679" w:rsidRDefault="00762679" w:rsidP="00D27D44">
      <w:pPr>
        <w:pStyle w:val="affff6"/>
        <w:ind w:firstLine="420"/>
      </w:pPr>
      <w:bookmarkStart w:id="50" w:name="OLE_LINK31"/>
      <w:r w:rsidRPr="00762679">
        <w:t>GB 12456</w:t>
      </w:r>
      <w:bookmarkEnd w:id="50"/>
      <w:r w:rsidR="003E0D0E">
        <w:rPr>
          <w:rFonts w:hint="eastAsia"/>
        </w:rPr>
        <w:t xml:space="preserve">  </w:t>
      </w:r>
      <w:r w:rsidR="003E0D0E" w:rsidRPr="003E0D0E">
        <w:rPr>
          <w:rFonts w:hint="eastAsia"/>
        </w:rPr>
        <w:t>食品安全国家标准 食品中总酸的测定</w:t>
      </w:r>
    </w:p>
    <w:p w14:paraId="08B5F645" w14:textId="247CD98F" w:rsidR="00762679" w:rsidRDefault="00762679" w:rsidP="00D27D44">
      <w:pPr>
        <w:pStyle w:val="affff6"/>
        <w:ind w:firstLine="420"/>
      </w:pPr>
      <w:bookmarkStart w:id="51" w:name="OLE_LINK33"/>
      <w:r w:rsidRPr="00762679">
        <w:t>NY/T 789</w:t>
      </w:r>
      <w:bookmarkEnd w:id="51"/>
      <w:r w:rsidR="003E0D0E">
        <w:rPr>
          <w:rFonts w:hint="eastAsia"/>
        </w:rPr>
        <w:t xml:space="preserve">  </w:t>
      </w:r>
      <w:r w:rsidR="003E0D0E" w:rsidRPr="003E0D0E">
        <w:rPr>
          <w:rFonts w:hint="eastAsia"/>
        </w:rPr>
        <w:t>农药残留分析样本的采样方法</w:t>
      </w:r>
    </w:p>
    <w:p w14:paraId="15D6E035" w14:textId="25BCC901" w:rsidR="00762679" w:rsidRDefault="00762679" w:rsidP="00D27D44">
      <w:pPr>
        <w:pStyle w:val="affff6"/>
        <w:ind w:firstLine="420"/>
      </w:pPr>
      <w:bookmarkStart w:id="52" w:name="OLE_LINK34"/>
      <w:r w:rsidRPr="00762679">
        <w:t>NY/T 896</w:t>
      </w:r>
      <w:bookmarkEnd w:id="52"/>
      <w:r w:rsidR="007C7D17">
        <w:rPr>
          <w:rFonts w:hint="eastAsia"/>
        </w:rPr>
        <w:t xml:space="preserve">  </w:t>
      </w:r>
      <w:r w:rsidR="007C7D17" w:rsidRPr="007C7D17">
        <w:rPr>
          <w:rFonts w:hint="eastAsia"/>
        </w:rPr>
        <w:t>绿色食品 产品抽样准则</w:t>
      </w:r>
    </w:p>
    <w:p w14:paraId="133EB77A" w14:textId="01C41705" w:rsidR="00762679" w:rsidRDefault="00762679" w:rsidP="00D27D44">
      <w:pPr>
        <w:pStyle w:val="affff6"/>
        <w:ind w:firstLine="420"/>
      </w:pPr>
      <w:bookmarkStart w:id="53" w:name="OLE_LINK35"/>
      <w:r>
        <w:rPr>
          <w:rFonts w:hint="eastAsia"/>
        </w:rPr>
        <w:t>NY/T 1276</w:t>
      </w:r>
      <w:bookmarkEnd w:id="53"/>
      <w:r w:rsidR="007C7D17">
        <w:rPr>
          <w:rFonts w:hint="eastAsia"/>
        </w:rPr>
        <w:t xml:space="preserve">  </w:t>
      </w:r>
      <w:r w:rsidR="007C7D17" w:rsidRPr="007C7D17">
        <w:rPr>
          <w:rFonts w:hint="eastAsia"/>
        </w:rPr>
        <w:t>农药安全使用规范 总则</w:t>
      </w:r>
    </w:p>
    <w:p w14:paraId="0E1DA29F" w14:textId="3D075378" w:rsidR="00762679" w:rsidRDefault="00762679" w:rsidP="00D27D44">
      <w:pPr>
        <w:pStyle w:val="affff6"/>
        <w:ind w:firstLine="420"/>
      </w:pPr>
      <w:bookmarkStart w:id="54" w:name="OLE_LINK36"/>
      <w:r w:rsidRPr="00762679">
        <w:t>NY/T 1778</w:t>
      </w:r>
      <w:bookmarkEnd w:id="54"/>
      <w:r w:rsidR="007C7D17">
        <w:rPr>
          <w:rFonts w:hint="eastAsia"/>
        </w:rPr>
        <w:t xml:space="preserve">  </w:t>
      </w:r>
      <w:r w:rsidR="007C7D17" w:rsidRPr="007C7D17">
        <w:rPr>
          <w:rFonts w:hint="eastAsia"/>
        </w:rPr>
        <w:t>新鲜水果包装标识 通则</w:t>
      </w:r>
    </w:p>
    <w:p w14:paraId="4F9ECD8D" w14:textId="756E760A" w:rsidR="00762679" w:rsidRDefault="00762679" w:rsidP="00D27D44">
      <w:pPr>
        <w:pStyle w:val="affff6"/>
        <w:ind w:firstLine="420"/>
      </w:pPr>
      <w:bookmarkStart w:id="55" w:name="OLE_LINK37"/>
      <w:bookmarkStart w:id="56" w:name="OLE_LINK38"/>
      <w:r w:rsidRPr="00762679">
        <w:t>NY/T 2637</w:t>
      </w:r>
      <w:bookmarkEnd w:id="55"/>
      <w:bookmarkEnd w:id="56"/>
      <w:r w:rsidR="007C7D17">
        <w:rPr>
          <w:rFonts w:hint="eastAsia"/>
        </w:rPr>
        <w:t xml:space="preserve">  </w:t>
      </w:r>
      <w:r w:rsidR="007C7D17" w:rsidRPr="007C7D17">
        <w:rPr>
          <w:rFonts w:hint="eastAsia"/>
        </w:rPr>
        <w:t>水果和蔬菜可溶性固形物含量的测定 折射仪法</w:t>
      </w:r>
    </w:p>
    <w:p w14:paraId="0DA16006" w14:textId="77777777" w:rsidR="00B265BC" w:rsidRPr="00F518B4" w:rsidRDefault="00FD59EB" w:rsidP="00FD59EB">
      <w:pPr>
        <w:pStyle w:val="affc"/>
        <w:spacing w:before="240" w:after="240"/>
      </w:pPr>
      <w:r w:rsidRPr="00F518B4">
        <w:rPr>
          <w:rFonts w:hint="eastAsia"/>
          <w:szCs w:val="21"/>
        </w:rPr>
        <w:t>术语和定义</w:t>
      </w:r>
      <w:bookmarkEnd w:id="47"/>
    </w:p>
    <w:bookmarkStart w:id="57" w:name="_Toc26986532" w:displacedByCustomXml="next"/>
    <w:bookmarkEnd w:id="57" w:displacedByCustomXml="next"/>
    <w:sdt>
      <w:sdtPr>
        <w:id w:val="-1909835108"/>
        <w:placeholder>
          <w:docPart w:val="C176770349D94BB1A3BA0E889EB6E5F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02ED7563" w14:textId="77777777" w:rsidR="003C010C" w:rsidRPr="00F518B4" w:rsidRDefault="003B0B0F" w:rsidP="00BA263B">
          <w:pPr>
            <w:pStyle w:val="affff6"/>
            <w:ind w:firstLine="420"/>
          </w:pPr>
          <w:r w:rsidRPr="00F518B4">
            <w:t>本文件没有需要界定的术语和定义。</w:t>
          </w:r>
        </w:p>
      </w:sdtContent>
    </w:sdt>
    <w:p w14:paraId="6ABD1B13" w14:textId="3E6AB66B" w:rsidR="0083725D" w:rsidRPr="00F518B4" w:rsidRDefault="007C6072" w:rsidP="007C6072">
      <w:pPr>
        <w:pStyle w:val="affc"/>
        <w:spacing w:before="240" w:after="240"/>
      </w:pPr>
      <w:r w:rsidRPr="00F518B4">
        <w:t>要求</w:t>
      </w:r>
    </w:p>
    <w:p w14:paraId="73EA5E75" w14:textId="43D95B08" w:rsidR="007C6072" w:rsidRPr="00F518B4" w:rsidRDefault="00DC528C" w:rsidP="00DC528C">
      <w:pPr>
        <w:pStyle w:val="affd"/>
        <w:spacing w:before="120" w:after="120"/>
      </w:pPr>
      <w:r w:rsidRPr="00F518B4">
        <w:rPr>
          <w:rFonts w:hint="eastAsia"/>
        </w:rPr>
        <w:t>自然环境</w:t>
      </w:r>
    </w:p>
    <w:p w14:paraId="5332381A" w14:textId="433C0E7F" w:rsidR="00DC528C" w:rsidRPr="00F518B4" w:rsidRDefault="00DC528C" w:rsidP="00EA6565">
      <w:pPr>
        <w:pStyle w:val="affe"/>
        <w:spacing w:before="120" w:after="120"/>
        <w:ind w:left="0"/>
      </w:pPr>
      <w:r w:rsidRPr="00F518B4">
        <w:rPr>
          <w:rFonts w:hint="eastAsia"/>
        </w:rPr>
        <w:t>环境特征</w:t>
      </w:r>
    </w:p>
    <w:p w14:paraId="7205090F" w14:textId="5004E831" w:rsidR="00DC528C" w:rsidRPr="00F518B4" w:rsidRDefault="00DC528C" w:rsidP="00DC528C">
      <w:pPr>
        <w:pStyle w:val="affff6"/>
        <w:ind w:firstLine="420"/>
      </w:pPr>
      <w:r w:rsidRPr="00F518B4">
        <w:rPr>
          <w:rFonts w:hint="eastAsia"/>
        </w:rPr>
        <w:t>海拔</w:t>
      </w:r>
      <w:r w:rsidR="00543B77" w:rsidRPr="00F518B4">
        <w:rPr>
          <w:rFonts w:hint="eastAsia"/>
        </w:rPr>
        <w:t>1</w:t>
      </w:r>
      <w:r w:rsidR="00D27D44" w:rsidRPr="00D27D44">
        <w:rPr>
          <w:rFonts w:hint="eastAsia"/>
          <w:vertAlign w:val="superscript"/>
        </w:rPr>
        <w:t xml:space="preserve"> </w:t>
      </w:r>
      <w:r w:rsidR="00543B77" w:rsidRPr="00F518B4">
        <w:rPr>
          <w:rFonts w:hint="eastAsia"/>
        </w:rPr>
        <w:t>800</w:t>
      </w:r>
      <w:r w:rsidR="00D27D44" w:rsidRPr="00D27D44">
        <w:rPr>
          <w:rFonts w:hint="eastAsia"/>
          <w:vertAlign w:val="superscript"/>
        </w:rPr>
        <w:t xml:space="preserve"> </w:t>
      </w:r>
      <w:r w:rsidR="00D27D44">
        <w:rPr>
          <w:rFonts w:hint="eastAsia"/>
        </w:rPr>
        <w:t>m</w:t>
      </w:r>
      <w:r w:rsidR="00A703CB" w:rsidRPr="00F518B4">
        <w:rPr>
          <w:rFonts w:hint="eastAsia"/>
        </w:rPr>
        <w:t>以下，</w:t>
      </w:r>
      <w:r w:rsidR="00543B77" w:rsidRPr="00F518B4">
        <w:rPr>
          <w:rFonts w:hint="eastAsia"/>
        </w:rPr>
        <w:t>不积水且坡度</w:t>
      </w:r>
      <w:r w:rsidR="006C36B5">
        <w:rPr>
          <w:rFonts w:hAnsi="宋体" w:hint="eastAsia"/>
        </w:rPr>
        <w:t>＜</w:t>
      </w:r>
      <w:r w:rsidR="00543B77" w:rsidRPr="00F518B4">
        <w:rPr>
          <w:rFonts w:hint="eastAsia"/>
        </w:rPr>
        <w:t>30°</w:t>
      </w:r>
      <w:r w:rsidR="00A703CB" w:rsidRPr="00F518B4">
        <w:rPr>
          <w:rFonts w:hint="eastAsia"/>
        </w:rPr>
        <w:t>的坡地/山地</w:t>
      </w:r>
    </w:p>
    <w:p w14:paraId="60FA0704" w14:textId="59B8CA8A" w:rsidR="007C6072" w:rsidRPr="00F518B4" w:rsidRDefault="00DC528C" w:rsidP="00EA6565">
      <w:pPr>
        <w:pStyle w:val="affe"/>
        <w:spacing w:before="120" w:after="120"/>
        <w:ind w:left="0"/>
      </w:pPr>
      <w:r w:rsidRPr="00F518B4">
        <w:rPr>
          <w:rFonts w:hint="eastAsia"/>
        </w:rPr>
        <w:t>气候</w:t>
      </w:r>
    </w:p>
    <w:p w14:paraId="05DDD577" w14:textId="3EA549C4" w:rsidR="007C6072" w:rsidRPr="00F518B4" w:rsidRDefault="00A703CB" w:rsidP="007C6072">
      <w:pPr>
        <w:pStyle w:val="affff6"/>
        <w:ind w:firstLine="420"/>
      </w:pPr>
      <w:r w:rsidRPr="00F518B4">
        <w:rPr>
          <w:rFonts w:hint="eastAsia"/>
        </w:rPr>
        <w:t>年平均气温</w:t>
      </w:r>
      <w:r w:rsidR="00024C2E" w:rsidRPr="00F518B4">
        <w:rPr>
          <w:rFonts w:hint="eastAsia"/>
        </w:rPr>
        <w:t>20</w:t>
      </w:r>
      <w:r w:rsidR="00D27D44" w:rsidRPr="00D27D44">
        <w:rPr>
          <w:rFonts w:hint="eastAsia"/>
          <w:vertAlign w:val="superscript"/>
        </w:rPr>
        <w:t xml:space="preserve"> </w:t>
      </w:r>
      <w:r w:rsidR="00024C2E" w:rsidRPr="00F518B4">
        <w:rPr>
          <w:rFonts w:hint="eastAsia"/>
        </w:rPr>
        <w:t>℃以上</w:t>
      </w:r>
      <w:r w:rsidRPr="00F518B4">
        <w:rPr>
          <w:rFonts w:hint="eastAsia"/>
        </w:rPr>
        <w:t>，极端最低温度</w:t>
      </w:r>
      <w:r w:rsidRPr="00F518B4">
        <w:rPr>
          <w:rFonts w:hAnsi="宋体" w:hint="eastAsia"/>
        </w:rPr>
        <w:t>≥</w:t>
      </w:r>
      <w:r w:rsidR="00EF4C95" w:rsidRPr="00F518B4">
        <w:rPr>
          <w:rFonts w:hAnsi="宋体" w:hint="eastAsia"/>
        </w:rPr>
        <w:t>10</w:t>
      </w:r>
      <w:bookmarkStart w:id="58" w:name="OLE_LINK3"/>
      <w:r w:rsidR="00D27D44" w:rsidRPr="00D27D44">
        <w:rPr>
          <w:rFonts w:hAnsi="宋体" w:hint="eastAsia"/>
          <w:vertAlign w:val="superscript"/>
        </w:rPr>
        <w:t xml:space="preserve"> </w:t>
      </w:r>
      <w:bookmarkEnd w:id="58"/>
      <w:r w:rsidR="00EF4C95" w:rsidRPr="00F518B4">
        <w:rPr>
          <w:rFonts w:hAnsi="宋体" w:hint="eastAsia"/>
        </w:rPr>
        <w:t>℃</w:t>
      </w:r>
      <w:r w:rsidRPr="00F518B4">
        <w:rPr>
          <w:rFonts w:hint="eastAsia"/>
        </w:rPr>
        <w:t>；年均降水量</w:t>
      </w:r>
      <w:r w:rsidR="00EF4C95" w:rsidRPr="00F518B4">
        <w:rPr>
          <w:rFonts w:hint="eastAsia"/>
        </w:rPr>
        <w:t>1</w:t>
      </w:r>
      <w:r w:rsidR="00F177F9" w:rsidRPr="00F177F9">
        <w:rPr>
          <w:rFonts w:hint="eastAsia"/>
          <w:vertAlign w:val="superscript"/>
        </w:rPr>
        <w:t xml:space="preserve"> </w:t>
      </w:r>
      <w:r w:rsidR="00EF4C95" w:rsidRPr="00F518B4">
        <w:rPr>
          <w:rFonts w:hint="eastAsia"/>
        </w:rPr>
        <w:t>000</w:t>
      </w:r>
      <w:r w:rsidR="00D27D44" w:rsidRPr="00D27D44">
        <w:rPr>
          <w:rFonts w:hint="eastAsia"/>
          <w:vertAlign w:val="superscript"/>
        </w:rPr>
        <w:t xml:space="preserve"> </w:t>
      </w:r>
      <w:r w:rsidR="00D27D44" w:rsidRPr="00F518B4">
        <w:rPr>
          <w:rFonts w:hint="eastAsia"/>
        </w:rPr>
        <w:t>mm</w:t>
      </w:r>
      <w:r w:rsidR="00D27D44">
        <w:rPr>
          <w:rFonts w:hAnsi="宋体" w:hint="eastAsia"/>
        </w:rPr>
        <w:t>～</w:t>
      </w:r>
      <w:r w:rsidR="00EF4C95" w:rsidRPr="00F518B4">
        <w:rPr>
          <w:rFonts w:hint="eastAsia"/>
        </w:rPr>
        <w:t>2</w:t>
      </w:r>
      <w:r w:rsidR="00F177F9" w:rsidRPr="00F177F9">
        <w:rPr>
          <w:rFonts w:hint="eastAsia"/>
          <w:vertAlign w:val="superscript"/>
        </w:rPr>
        <w:t xml:space="preserve"> </w:t>
      </w:r>
      <w:r w:rsidR="00EF4C95" w:rsidRPr="00F518B4">
        <w:rPr>
          <w:rFonts w:hint="eastAsia"/>
        </w:rPr>
        <w:t>000</w:t>
      </w:r>
      <w:bookmarkStart w:id="59" w:name="OLE_LINK4"/>
      <w:bookmarkStart w:id="60" w:name="OLE_LINK6"/>
      <w:r w:rsidR="00F177F9" w:rsidRPr="00D27D44">
        <w:rPr>
          <w:rFonts w:hint="eastAsia"/>
          <w:vertAlign w:val="superscript"/>
        </w:rPr>
        <w:t xml:space="preserve"> </w:t>
      </w:r>
      <w:r w:rsidR="00EF4C95" w:rsidRPr="00F518B4">
        <w:rPr>
          <w:rFonts w:hint="eastAsia"/>
        </w:rPr>
        <w:t>mm</w:t>
      </w:r>
      <w:bookmarkEnd w:id="59"/>
      <w:bookmarkEnd w:id="60"/>
      <w:r w:rsidR="00471BE7" w:rsidRPr="00F518B4">
        <w:rPr>
          <w:rFonts w:hAnsi="宋体" w:hint="eastAsia"/>
        </w:rPr>
        <w:t>；年平均日照时数≥</w:t>
      </w:r>
      <w:r w:rsidR="00256458" w:rsidRPr="00F518B4">
        <w:rPr>
          <w:rFonts w:hAnsi="宋体" w:hint="eastAsia"/>
        </w:rPr>
        <w:t>1</w:t>
      </w:r>
      <w:r w:rsidR="00D27D44" w:rsidRPr="00D27D44">
        <w:rPr>
          <w:rFonts w:hAnsi="宋体" w:hint="eastAsia"/>
          <w:vertAlign w:val="superscript"/>
        </w:rPr>
        <w:t xml:space="preserve"> </w:t>
      </w:r>
      <w:r w:rsidR="00256458" w:rsidRPr="00F518B4">
        <w:rPr>
          <w:rFonts w:hAnsi="宋体" w:hint="eastAsia"/>
        </w:rPr>
        <w:t>200</w:t>
      </w:r>
      <w:r w:rsidR="00D27D44" w:rsidRPr="00D27D44">
        <w:rPr>
          <w:rFonts w:hAnsi="宋体" w:hint="eastAsia"/>
          <w:vertAlign w:val="superscript"/>
        </w:rPr>
        <w:t xml:space="preserve"> </w:t>
      </w:r>
      <w:r w:rsidR="00D27D44">
        <w:rPr>
          <w:rFonts w:hAnsi="宋体" w:hint="eastAsia"/>
        </w:rPr>
        <w:t>h</w:t>
      </w:r>
      <w:r w:rsidR="00471BE7" w:rsidRPr="00F518B4">
        <w:rPr>
          <w:rFonts w:hAnsi="宋体" w:hint="eastAsia"/>
        </w:rPr>
        <w:t>。</w:t>
      </w:r>
    </w:p>
    <w:p w14:paraId="213F01BA" w14:textId="5D9F31F4" w:rsidR="00DC528C" w:rsidRPr="00F518B4" w:rsidRDefault="00DC528C" w:rsidP="00EA6565">
      <w:pPr>
        <w:pStyle w:val="affe"/>
        <w:spacing w:before="120" w:after="120"/>
        <w:ind w:left="0"/>
      </w:pPr>
      <w:r w:rsidRPr="00F518B4">
        <w:rPr>
          <w:rFonts w:hint="eastAsia"/>
        </w:rPr>
        <w:t>土壤</w:t>
      </w:r>
    </w:p>
    <w:p w14:paraId="3F4C45DE" w14:textId="2107E5BC" w:rsidR="00DC528C" w:rsidRPr="00F518B4" w:rsidRDefault="00471BE7" w:rsidP="00DC528C">
      <w:pPr>
        <w:pStyle w:val="affff6"/>
        <w:ind w:firstLine="420"/>
      </w:pPr>
      <w:r w:rsidRPr="00F518B4">
        <w:rPr>
          <w:rFonts w:hint="eastAsia"/>
        </w:rPr>
        <w:t>土壤疏松，有机质含量</w:t>
      </w:r>
      <w:r w:rsidRPr="00F518B4">
        <w:rPr>
          <w:rFonts w:hAnsi="宋体" w:hint="eastAsia"/>
        </w:rPr>
        <w:t>≥</w:t>
      </w:r>
      <w:r w:rsidR="002159B8" w:rsidRPr="00F518B4">
        <w:rPr>
          <w:rFonts w:hAnsi="宋体" w:hint="eastAsia"/>
        </w:rPr>
        <w:t>3</w:t>
      </w:r>
      <w:r w:rsidRPr="00F518B4">
        <w:rPr>
          <w:rFonts w:hAnsi="宋体" w:hint="eastAsia"/>
        </w:rPr>
        <w:t>％，土层厚度</w:t>
      </w:r>
      <w:bookmarkStart w:id="61" w:name="OLE_LINK16"/>
      <w:r w:rsidRPr="00F518B4">
        <w:rPr>
          <w:rFonts w:hAnsi="宋体" w:hint="eastAsia"/>
        </w:rPr>
        <w:t>≥</w:t>
      </w:r>
      <w:bookmarkEnd w:id="61"/>
      <w:r w:rsidR="00A04BCB" w:rsidRPr="00F518B4">
        <w:rPr>
          <w:rFonts w:hAnsi="宋体" w:hint="eastAsia"/>
        </w:rPr>
        <w:t>40</w:t>
      </w:r>
      <w:r w:rsidR="00561177" w:rsidRPr="00561177">
        <w:rPr>
          <w:rFonts w:hAnsi="宋体" w:hint="eastAsia"/>
          <w:vertAlign w:val="superscript"/>
        </w:rPr>
        <w:t xml:space="preserve"> </w:t>
      </w:r>
      <w:r w:rsidR="00A04BCB" w:rsidRPr="00F518B4">
        <w:rPr>
          <w:rFonts w:hAnsi="宋体" w:hint="eastAsia"/>
        </w:rPr>
        <w:t>cm</w:t>
      </w:r>
      <w:r w:rsidRPr="00F518B4">
        <w:rPr>
          <w:rFonts w:hAnsi="宋体" w:hint="eastAsia"/>
        </w:rPr>
        <w:t>，PH值</w:t>
      </w:r>
      <w:r w:rsidR="002159B8" w:rsidRPr="00F518B4">
        <w:rPr>
          <w:rFonts w:hAnsi="宋体" w:hint="eastAsia"/>
        </w:rPr>
        <w:t>6.0</w:t>
      </w:r>
      <w:r w:rsidR="00D27D44" w:rsidRPr="00D27D44">
        <w:rPr>
          <w:rFonts w:hAnsi="宋体" w:hint="eastAsia"/>
        </w:rPr>
        <w:t>～</w:t>
      </w:r>
      <w:r w:rsidR="00B35BA7" w:rsidRPr="00F518B4">
        <w:rPr>
          <w:rFonts w:hAnsi="宋体" w:hint="eastAsia"/>
        </w:rPr>
        <w:t>7.5</w:t>
      </w:r>
    </w:p>
    <w:p w14:paraId="0931FE23" w14:textId="159F9003" w:rsidR="00DC528C" w:rsidRPr="00F518B4" w:rsidRDefault="00DC528C" w:rsidP="00DC528C">
      <w:pPr>
        <w:pStyle w:val="affd"/>
        <w:spacing w:before="120" w:after="120"/>
      </w:pPr>
      <w:r w:rsidRPr="00F518B4">
        <w:rPr>
          <w:rFonts w:hint="eastAsia"/>
        </w:rPr>
        <w:t>栽培管理</w:t>
      </w:r>
    </w:p>
    <w:p w14:paraId="25647DD6" w14:textId="711BD11D" w:rsidR="00DC528C" w:rsidRPr="00F518B4" w:rsidRDefault="00DC528C" w:rsidP="00EA6565">
      <w:pPr>
        <w:pStyle w:val="affe"/>
        <w:spacing w:before="120" w:after="120"/>
        <w:ind w:left="0"/>
      </w:pPr>
      <w:r w:rsidRPr="00F518B4">
        <w:rPr>
          <w:rFonts w:hint="eastAsia"/>
        </w:rPr>
        <w:t>种苗</w:t>
      </w:r>
    </w:p>
    <w:p w14:paraId="3B8BB869" w14:textId="129FEFF9" w:rsidR="00471BE7" w:rsidRPr="00F518B4" w:rsidRDefault="008A5AF9" w:rsidP="00DC528C">
      <w:pPr>
        <w:pStyle w:val="affff6"/>
        <w:ind w:firstLine="420"/>
      </w:pPr>
      <w:r w:rsidRPr="00F518B4">
        <w:rPr>
          <w:rFonts w:hint="eastAsia"/>
        </w:rPr>
        <w:t>选择健康</w:t>
      </w:r>
      <w:r w:rsidR="00DC5B8E" w:rsidRPr="00F518B4">
        <w:rPr>
          <w:rFonts w:hint="eastAsia"/>
        </w:rPr>
        <w:t>无病虫害</w:t>
      </w:r>
      <w:r w:rsidR="00866145" w:rsidRPr="00F518B4">
        <w:rPr>
          <w:rFonts w:hint="eastAsia"/>
        </w:rPr>
        <w:t>、根系完整</w:t>
      </w:r>
      <w:r w:rsidRPr="00F518B4">
        <w:rPr>
          <w:rFonts w:hint="eastAsia"/>
        </w:rPr>
        <w:t>的种苗。</w:t>
      </w:r>
    </w:p>
    <w:p w14:paraId="7A2E63B7" w14:textId="1CC43206" w:rsidR="00471BE7" w:rsidRPr="00F518B4" w:rsidRDefault="00427218" w:rsidP="00EA6565">
      <w:pPr>
        <w:pStyle w:val="affe"/>
        <w:spacing w:before="120" w:after="120"/>
        <w:ind w:left="0"/>
      </w:pPr>
      <w:r>
        <w:rPr>
          <w:rFonts w:hint="eastAsia"/>
        </w:rPr>
        <w:t>定植</w:t>
      </w:r>
    </w:p>
    <w:p w14:paraId="5DEF35B7" w14:textId="25360059" w:rsidR="00DC528C" w:rsidRPr="000A0881" w:rsidRDefault="00DC5B8E" w:rsidP="00DC5B8E">
      <w:pPr>
        <w:pStyle w:val="affff6"/>
        <w:ind w:firstLine="420"/>
      </w:pPr>
      <w:r w:rsidRPr="00F518B4">
        <w:rPr>
          <w:rFonts w:hint="eastAsia"/>
        </w:rPr>
        <w:t>深翻起垄，翻深40</w:t>
      </w:r>
      <w:r w:rsidR="00D27D44" w:rsidRPr="00D27D44">
        <w:rPr>
          <w:rFonts w:hint="eastAsia"/>
          <w:vertAlign w:val="superscript"/>
        </w:rPr>
        <w:t xml:space="preserve"> </w:t>
      </w:r>
      <w:r w:rsidR="00D27D44" w:rsidRPr="00F518B4">
        <w:rPr>
          <w:rFonts w:hint="eastAsia"/>
        </w:rPr>
        <w:t>cm</w:t>
      </w:r>
      <w:r w:rsidR="00D27D44">
        <w:rPr>
          <w:rFonts w:hAnsi="宋体" w:hint="eastAsia"/>
        </w:rPr>
        <w:t>～</w:t>
      </w:r>
      <w:r w:rsidRPr="00F518B4">
        <w:rPr>
          <w:rFonts w:hint="eastAsia"/>
        </w:rPr>
        <w:t>50</w:t>
      </w:r>
      <w:bookmarkStart w:id="62" w:name="OLE_LINK7"/>
      <w:r w:rsidR="00D27D44" w:rsidRPr="00D27D44">
        <w:rPr>
          <w:rFonts w:hint="eastAsia"/>
          <w:vertAlign w:val="superscript"/>
        </w:rPr>
        <w:t xml:space="preserve"> </w:t>
      </w:r>
      <w:r w:rsidRPr="00F518B4">
        <w:rPr>
          <w:rFonts w:hint="eastAsia"/>
        </w:rPr>
        <w:t>cm</w:t>
      </w:r>
      <w:bookmarkEnd w:id="62"/>
      <w:r w:rsidRPr="00F518B4">
        <w:rPr>
          <w:rFonts w:hint="eastAsia"/>
        </w:rPr>
        <w:t>，横向起垄，做成垄沟宽70</w:t>
      </w:r>
      <w:r w:rsidR="00D27D44" w:rsidRPr="00D27D44">
        <w:rPr>
          <w:rFonts w:hint="eastAsia"/>
          <w:vertAlign w:val="superscript"/>
        </w:rPr>
        <w:t xml:space="preserve"> </w:t>
      </w:r>
      <w:r w:rsidRPr="00F518B4">
        <w:rPr>
          <w:rFonts w:hint="eastAsia"/>
        </w:rPr>
        <w:t>cm、垄面宽2</w:t>
      </w:r>
      <w:r w:rsidR="00D27D44" w:rsidRPr="00D27D44">
        <w:rPr>
          <w:rFonts w:hint="eastAsia"/>
          <w:vertAlign w:val="superscript"/>
        </w:rPr>
        <w:t xml:space="preserve"> </w:t>
      </w:r>
      <w:r w:rsidRPr="00F518B4">
        <w:rPr>
          <w:rFonts w:hint="eastAsia"/>
        </w:rPr>
        <w:t>m、垄高</w:t>
      </w:r>
      <w:r w:rsidRPr="000A0881">
        <w:rPr>
          <w:rFonts w:hint="eastAsia"/>
        </w:rPr>
        <w:t>40</w:t>
      </w:r>
      <w:r w:rsidR="00D27D44" w:rsidRPr="000A0881">
        <w:rPr>
          <w:rFonts w:hint="eastAsia"/>
          <w:vertAlign w:val="superscript"/>
        </w:rPr>
        <w:t xml:space="preserve"> </w:t>
      </w:r>
      <w:r w:rsidRPr="000A0881">
        <w:rPr>
          <w:rFonts w:hint="eastAsia"/>
        </w:rPr>
        <w:t>cm的种植垄。在3月中旬至4月初进行</w:t>
      </w:r>
      <w:r w:rsidR="00427218" w:rsidRPr="000A0881">
        <w:rPr>
          <w:rFonts w:hint="eastAsia"/>
        </w:rPr>
        <w:t>定植</w:t>
      </w:r>
      <w:r w:rsidRPr="000A0881">
        <w:rPr>
          <w:rFonts w:hint="eastAsia"/>
        </w:rPr>
        <w:t>，</w:t>
      </w:r>
      <w:r w:rsidR="00E87416" w:rsidRPr="000A0881">
        <w:rPr>
          <w:rFonts w:hint="eastAsia"/>
        </w:rPr>
        <w:t>采用双排</w:t>
      </w:r>
      <w:r w:rsidR="00536756" w:rsidRPr="000A0881">
        <w:rPr>
          <w:rFonts w:hint="eastAsia"/>
        </w:rPr>
        <w:t>式</w:t>
      </w:r>
      <w:r w:rsidR="00E87416" w:rsidRPr="000A0881">
        <w:rPr>
          <w:rFonts w:hint="eastAsia"/>
        </w:rPr>
        <w:t>种植方式，</w:t>
      </w:r>
      <w:r w:rsidRPr="000A0881">
        <w:rPr>
          <w:rFonts w:hint="eastAsia"/>
        </w:rPr>
        <w:t>株间距45</w:t>
      </w:r>
      <w:r w:rsidR="00485258" w:rsidRPr="000A0881">
        <w:rPr>
          <w:rFonts w:hint="eastAsia"/>
          <w:vertAlign w:val="superscript"/>
        </w:rPr>
        <w:t xml:space="preserve"> </w:t>
      </w:r>
      <w:r w:rsidRPr="000A0881">
        <w:rPr>
          <w:rFonts w:hint="eastAsia"/>
        </w:rPr>
        <w:t>cm，排间距40</w:t>
      </w:r>
      <w:r w:rsidR="00D27D44" w:rsidRPr="000A0881">
        <w:rPr>
          <w:rFonts w:hint="eastAsia"/>
          <w:vertAlign w:val="subscript"/>
        </w:rPr>
        <w:t xml:space="preserve"> </w:t>
      </w:r>
      <w:r w:rsidRPr="000A0881">
        <w:rPr>
          <w:rFonts w:hint="eastAsia"/>
        </w:rPr>
        <w:t>cm，</w:t>
      </w:r>
      <w:bookmarkStart w:id="63" w:name="OLE_LINK17"/>
      <w:r w:rsidR="00536756" w:rsidRPr="000A0881">
        <w:rPr>
          <w:rFonts w:hint="eastAsia"/>
        </w:rPr>
        <w:t>栽植</w:t>
      </w:r>
      <w:r w:rsidRPr="000A0881">
        <w:rPr>
          <w:rFonts w:hint="eastAsia"/>
        </w:rPr>
        <w:t>约1.8万株/hm</w:t>
      </w:r>
      <w:r w:rsidRPr="000A0881">
        <w:rPr>
          <w:rFonts w:hint="eastAsia"/>
          <w:vertAlign w:val="superscript"/>
        </w:rPr>
        <w:t>2</w:t>
      </w:r>
      <w:bookmarkEnd w:id="63"/>
      <w:r w:rsidRPr="000A0881">
        <w:rPr>
          <w:rFonts w:hint="eastAsia"/>
        </w:rPr>
        <w:t>，种植深度为2</w:t>
      </w:r>
      <w:bookmarkStart w:id="64" w:name="OLE_LINK9"/>
      <w:bookmarkStart w:id="65" w:name="OLE_LINK10"/>
      <w:r w:rsidR="00D27D44" w:rsidRPr="000A0881">
        <w:rPr>
          <w:rFonts w:hint="eastAsia"/>
          <w:vertAlign w:val="superscript"/>
        </w:rPr>
        <w:t xml:space="preserve"> </w:t>
      </w:r>
      <w:r w:rsidRPr="000A0881">
        <w:rPr>
          <w:rFonts w:hint="eastAsia"/>
        </w:rPr>
        <w:t>cm</w:t>
      </w:r>
      <w:bookmarkEnd w:id="64"/>
      <w:bookmarkEnd w:id="65"/>
      <w:r w:rsidR="000A0881" w:rsidRPr="000A0881">
        <w:rPr>
          <w:rFonts w:hAnsi="宋体" w:hint="eastAsia"/>
        </w:rPr>
        <w:t>～</w:t>
      </w:r>
      <w:r w:rsidR="000A0881" w:rsidRPr="000A0881">
        <w:rPr>
          <w:rFonts w:hint="eastAsia"/>
        </w:rPr>
        <w:t>3</w:t>
      </w:r>
      <w:r w:rsidR="000A0881" w:rsidRPr="000A0881">
        <w:rPr>
          <w:vertAlign w:val="superscript"/>
        </w:rPr>
        <w:t xml:space="preserve"> </w:t>
      </w:r>
      <w:r w:rsidR="000A0881" w:rsidRPr="000A0881">
        <w:t>cm</w:t>
      </w:r>
      <w:r w:rsidRPr="000A0881">
        <w:rPr>
          <w:rFonts w:hint="eastAsia"/>
        </w:rPr>
        <w:t>。</w:t>
      </w:r>
      <w:r w:rsidR="008A5AF9" w:rsidRPr="000A0881">
        <w:rPr>
          <w:rFonts w:hint="eastAsia"/>
        </w:rPr>
        <w:t>种植后及时浇</w:t>
      </w:r>
      <w:r w:rsidR="00427218" w:rsidRPr="000A0881">
        <w:rPr>
          <w:rFonts w:hint="eastAsia"/>
        </w:rPr>
        <w:t>定根水</w:t>
      </w:r>
      <w:r w:rsidR="008A5AF9" w:rsidRPr="000A0881">
        <w:rPr>
          <w:rFonts w:hint="eastAsia"/>
        </w:rPr>
        <w:t>。</w:t>
      </w:r>
    </w:p>
    <w:p w14:paraId="3CECA5BE" w14:textId="6B5A5B19" w:rsidR="00DC528C" w:rsidRPr="00F518B4" w:rsidRDefault="00471BE7" w:rsidP="00EA6565">
      <w:pPr>
        <w:pStyle w:val="affe"/>
        <w:spacing w:before="120" w:after="120"/>
        <w:ind w:left="0"/>
      </w:pPr>
      <w:r w:rsidRPr="00F518B4">
        <w:rPr>
          <w:rFonts w:hint="eastAsia"/>
        </w:rPr>
        <w:lastRenderedPageBreak/>
        <w:t>土壤管理</w:t>
      </w:r>
    </w:p>
    <w:p w14:paraId="53A7C708" w14:textId="45E11B12" w:rsidR="00471BE7" w:rsidRPr="00F518B4" w:rsidRDefault="00471BE7" w:rsidP="00263E0A">
      <w:pPr>
        <w:pStyle w:val="affff6"/>
        <w:ind w:firstLine="420"/>
      </w:pPr>
      <w:r w:rsidRPr="00F518B4">
        <w:rPr>
          <w:rFonts w:hint="eastAsia"/>
        </w:rPr>
        <w:t>种植第二年后,每年进行深翻改土,分层施足量的土杂肥、杂草、厩肥，促进新根系的生长。可根据生产的需要调整深翻改土的次数。</w:t>
      </w:r>
    </w:p>
    <w:p w14:paraId="668B6156" w14:textId="3349FECD" w:rsidR="00471BE7" w:rsidRPr="00F518B4" w:rsidRDefault="00471BE7" w:rsidP="00EA6565">
      <w:pPr>
        <w:pStyle w:val="affe"/>
        <w:spacing w:before="120" w:after="120"/>
        <w:ind w:left="0"/>
      </w:pPr>
      <w:r w:rsidRPr="00F518B4">
        <w:rPr>
          <w:rFonts w:hint="eastAsia"/>
        </w:rPr>
        <w:t>施肥</w:t>
      </w:r>
    </w:p>
    <w:p w14:paraId="0EBA66D9" w14:textId="0D1677D0" w:rsidR="00471BE7" w:rsidRPr="00F518B4" w:rsidRDefault="00471BE7" w:rsidP="00263E0A">
      <w:pPr>
        <w:pStyle w:val="affff6"/>
        <w:ind w:firstLine="420"/>
      </w:pPr>
      <w:r w:rsidRPr="00F518B4">
        <w:rPr>
          <w:rFonts w:hint="eastAsia"/>
        </w:rPr>
        <w:t>以有机肥为主，配合施用无机肥，每年每</w:t>
      </w:r>
      <w:r w:rsidR="00406DBB" w:rsidRPr="00F518B4">
        <w:rPr>
          <w:rFonts w:hint="eastAsia"/>
        </w:rPr>
        <w:t>亩</w:t>
      </w:r>
      <w:r w:rsidRPr="00F518B4">
        <w:rPr>
          <w:rFonts w:hint="eastAsia"/>
        </w:rPr>
        <w:t>的有机肥施用量不少于</w:t>
      </w:r>
      <w:r w:rsidR="00406DBB" w:rsidRPr="00F518B4">
        <w:rPr>
          <w:rFonts w:hint="eastAsia"/>
        </w:rPr>
        <w:t>3</w:t>
      </w:r>
      <w:r w:rsidR="00D27D44" w:rsidRPr="00D27D44">
        <w:rPr>
          <w:rFonts w:hint="eastAsia"/>
          <w:vertAlign w:val="superscript"/>
        </w:rPr>
        <w:t xml:space="preserve"> </w:t>
      </w:r>
      <w:r w:rsidR="00406DBB" w:rsidRPr="00F518B4">
        <w:rPr>
          <w:rFonts w:hint="eastAsia"/>
        </w:rPr>
        <w:t>000</w:t>
      </w:r>
      <w:r w:rsidR="00485258" w:rsidRPr="00AF7F7A">
        <w:rPr>
          <w:rFonts w:hint="eastAsia"/>
          <w:vertAlign w:val="superscript"/>
        </w:rPr>
        <w:t xml:space="preserve"> </w:t>
      </w:r>
      <w:r w:rsidRPr="00F518B4">
        <w:rPr>
          <w:rFonts w:hint="eastAsia"/>
        </w:rPr>
        <w:t>kg。</w:t>
      </w:r>
    </w:p>
    <w:p w14:paraId="20084449" w14:textId="07E3BFA7" w:rsidR="00471BE7" w:rsidRPr="00F518B4" w:rsidRDefault="00471BE7" w:rsidP="00EA6565">
      <w:pPr>
        <w:pStyle w:val="affe"/>
        <w:spacing w:before="120" w:after="120"/>
        <w:ind w:left="0"/>
      </w:pPr>
      <w:r w:rsidRPr="00F518B4">
        <w:rPr>
          <w:rFonts w:hint="eastAsia"/>
        </w:rPr>
        <w:t>水分管理</w:t>
      </w:r>
    </w:p>
    <w:p w14:paraId="5FCB4ED7" w14:textId="122BE41E" w:rsidR="005413CF" w:rsidRPr="00F518B4" w:rsidRDefault="00536756" w:rsidP="00576214">
      <w:pPr>
        <w:pStyle w:val="affff6"/>
        <w:ind w:firstLine="420"/>
      </w:pPr>
      <w:r w:rsidRPr="004D5415">
        <w:rPr>
          <w:rFonts w:hint="eastAsia"/>
        </w:rPr>
        <w:t>土壤含水量控制在</w:t>
      </w:r>
      <w:r w:rsidR="00DA7CB5" w:rsidRPr="004D5415">
        <w:rPr>
          <w:rFonts w:hint="eastAsia"/>
        </w:rPr>
        <w:t>50</w:t>
      </w:r>
      <w:r w:rsidRPr="004D5415">
        <w:rPr>
          <w:rFonts w:hAnsi="宋体" w:hint="eastAsia"/>
        </w:rPr>
        <w:t>％～</w:t>
      </w:r>
      <w:r w:rsidR="00DA7CB5" w:rsidRPr="004D5415">
        <w:rPr>
          <w:rFonts w:hAnsi="宋体" w:hint="eastAsia"/>
        </w:rPr>
        <w:t>65</w:t>
      </w:r>
      <w:r w:rsidRPr="004D5415">
        <w:rPr>
          <w:rFonts w:hAnsi="宋体" w:hint="eastAsia"/>
        </w:rPr>
        <w:t>％，不应低于</w:t>
      </w:r>
      <w:r w:rsidR="00DA7CB5" w:rsidRPr="004D5415">
        <w:rPr>
          <w:rFonts w:hAnsi="宋体" w:hint="eastAsia"/>
        </w:rPr>
        <w:t>45</w:t>
      </w:r>
      <w:r w:rsidRPr="004D5415">
        <w:rPr>
          <w:rFonts w:hAnsi="宋体" w:hint="eastAsia"/>
        </w:rPr>
        <w:t>％。</w:t>
      </w:r>
      <w:r w:rsidR="005413CF" w:rsidRPr="00F518B4">
        <w:rPr>
          <w:rFonts w:hint="eastAsia"/>
        </w:rPr>
        <w:t>春梢萌动期、开花期、幼果期和果实膨大期要防止干旱，合理灌溉，雨季及时排涝。果实采收前和秋冬季花芽分化期要适当控水。</w:t>
      </w:r>
    </w:p>
    <w:p w14:paraId="048A2688" w14:textId="77777777" w:rsidR="005413CF" w:rsidRPr="00F518B4" w:rsidRDefault="005413CF" w:rsidP="00EA6565">
      <w:pPr>
        <w:pStyle w:val="affe"/>
        <w:spacing w:before="120" w:after="120"/>
        <w:ind w:left="0"/>
      </w:pPr>
      <w:r w:rsidRPr="00F518B4">
        <w:rPr>
          <w:rFonts w:hint="eastAsia"/>
        </w:rPr>
        <w:t>病虫防治</w:t>
      </w:r>
    </w:p>
    <w:p w14:paraId="2FFB562B" w14:textId="2C000C1D" w:rsidR="005413CF" w:rsidRPr="00F518B4" w:rsidRDefault="00BE59CB" w:rsidP="007C6072">
      <w:pPr>
        <w:pStyle w:val="affff6"/>
        <w:ind w:firstLine="420"/>
      </w:pPr>
      <w:r w:rsidRPr="00F518B4">
        <w:rPr>
          <w:rFonts w:hint="eastAsia"/>
        </w:rPr>
        <w:t>以农业和物理防治为基础，</w:t>
      </w:r>
      <w:r w:rsidR="000C2C30" w:rsidRPr="00F518B4">
        <w:rPr>
          <w:rFonts w:hint="eastAsia"/>
        </w:rPr>
        <w:t>宜使用</w:t>
      </w:r>
      <w:r w:rsidRPr="00F518B4">
        <w:rPr>
          <w:rFonts w:hint="eastAsia"/>
        </w:rPr>
        <w:t>生物防治，按照病虫害发生规律，科学使用化学防治技术,有效控制病虫危害。</w:t>
      </w:r>
    </w:p>
    <w:p w14:paraId="31AD15D6" w14:textId="4E831657" w:rsidR="005413CF" w:rsidRPr="00F518B4" w:rsidRDefault="00BE59CB" w:rsidP="00263E0A">
      <w:pPr>
        <w:pStyle w:val="affff6"/>
        <w:ind w:firstLine="420"/>
      </w:pPr>
      <w:r w:rsidRPr="00F518B4">
        <w:rPr>
          <w:rFonts w:hint="eastAsia"/>
        </w:rPr>
        <w:t>药剂选用应符合</w:t>
      </w:r>
      <w:bookmarkStart w:id="66" w:name="OLE_LINK5"/>
      <w:r w:rsidRPr="00F518B4">
        <w:rPr>
          <w:rFonts w:hint="eastAsia"/>
        </w:rPr>
        <w:t>GB/T</w:t>
      </w:r>
      <w:r w:rsidR="00D27D44">
        <w:rPr>
          <w:rFonts w:hint="eastAsia"/>
        </w:rPr>
        <w:t xml:space="preserve"> </w:t>
      </w:r>
      <w:r w:rsidRPr="00F518B4">
        <w:rPr>
          <w:rFonts w:hint="eastAsia"/>
        </w:rPr>
        <w:t>8321</w:t>
      </w:r>
      <w:bookmarkEnd w:id="66"/>
      <w:r w:rsidRPr="00F518B4">
        <w:rPr>
          <w:rFonts w:hint="eastAsia"/>
        </w:rPr>
        <w:t>(所有部分)</w:t>
      </w:r>
      <w:r w:rsidR="00762679">
        <w:rPr>
          <w:rFonts w:hint="eastAsia"/>
        </w:rPr>
        <w:t>、NY/T 1276</w:t>
      </w:r>
      <w:r w:rsidRPr="00F518B4">
        <w:rPr>
          <w:rFonts w:hint="eastAsia"/>
        </w:rPr>
        <w:t>的规定。</w:t>
      </w:r>
      <w:r w:rsidR="000C2C30" w:rsidRPr="00F518B4">
        <w:rPr>
          <w:rFonts w:hint="eastAsia"/>
        </w:rPr>
        <w:t>宜</w:t>
      </w:r>
      <w:r w:rsidRPr="00F518B4">
        <w:rPr>
          <w:rFonts w:hint="eastAsia"/>
        </w:rPr>
        <w:t>使用生物源农药和矿物源农药。</w:t>
      </w:r>
    </w:p>
    <w:p w14:paraId="0B713EA5" w14:textId="60E42087" w:rsidR="00950B4D" w:rsidRDefault="00950B4D" w:rsidP="00950B4D">
      <w:pPr>
        <w:pStyle w:val="affd"/>
        <w:spacing w:before="120" w:after="120"/>
      </w:pPr>
      <w:r>
        <w:rPr>
          <w:rFonts w:hint="eastAsia"/>
        </w:rPr>
        <w:t>采摘</w:t>
      </w:r>
    </w:p>
    <w:p w14:paraId="61AE3069" w14:textId="34F1C0E3" w:rsidR="00950B4D" w:rsidRDefault="00950B4D" w:rsidP="00D27D44">
      <w:pPr>
        <w:pStyle w:val="affe"/>
        <w:spacing w:before="120" w:after="120"/>
        <w:ind w:left="0"/>
      </w:pPr>
      <w:r>
        <w:rPr>
          <w:rFonts w:hint="eastAsia"/>
        </w:rPr>
        <w:t>果实外观颜色</w:t>
      </w:r>
    </w:p>
    <w:p w14:paraId="5A7A5E8E" w14:textId="6135EC1D" w:rsidR="00950B4D" w:rsidRDefault="00950B4D" w:rsidP="00950B4D">
      <w:pPr>
        <w:pStyle w:val="affff6"/>
        <w:ind w:firstLine="420"/>
      </w:pPr>
      <w:r>
        <w:rPr>
          <w:rFonts w:hint="eastAsia"/>
        </w:rPr>
        <w:t>色号度分为：</w:t>
      </w:r>
      <w:r w:rsidRPr="00950B4D">
        <w:rPr>
          <w:rFonts w:hint="eastAsia"/>
        </w:rPr>
        <w:t>1号色、2号色、3号色、4号色、5号色</w:t>
      </w:r>
      <w:r>
        <w:rPr>
          <w:rFonts w:hint="eastAsia"/>
        </w:rPr>
        <w:t>，如图1所示</w:t>
      </w:r>
      <w:r w:rsidR="00A251A9">
        <w:rPr>
          <w:rFonts w:hint="eastAsia"/>
        </w:rPr>
        <w:t>，宜选择4号色或5号色的果实进行采摘销售。</w:t>
      </w:r>
    </w:p>
    <w:p w14:paraId="1771F2CC" w14:textId="5CCB5755" w:rsidR="00DA7CB5" w:rsidRDefault="00DA7CB5" w:rsidP="00DA7CB5">
      <w:pPr>
        <w:pStyle w:val="affff6"/>
        <w:ind w:firstLine="420"/>
        <w:jc w:val="center"/>
      </w:pPr>
      <w:r>
        <w:rPr>
          <w:rFonts w:hint="eastAsia"/>
        </w:rPr>
        <w:drawing>
          <wp:inline distT="0" distB="0" distL="0" distR="0" wp14:anchorId="52A2105E" wp14:editId="5C28A76B">
            <wp:extent cx="3473245" cy="710867"/>
            <wp:effectExtent l="0" t="0" r="0" b="0"/>
            <wp:docPr id="6" name="图片 6" descr="D:\016 行政部\00 业务工作\2025.5.6 广西佳年农业有限公司\采摘色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016 行政部\00 业务工作\2025.5.6 广西佳年农业有限公司\采摘色号.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85787" cy="713434"/>
                    </a:xfrm>
                    <a:prstGeom prst="rect">
                      <a:avLst/>
                    </a:prstGeom>
                    <a:noFill/>
                    <a:ln>
                      <a:noFill/>
                    </a:ln>
                  </pic:spPr>
                </pic:pic>
              </a:graphicData>
            </a:graphic>
          </wp:inline>
        </w:drawing>
      </w:r>
    </w:p>
    <w:p w14:paraId="07C3EC82" w14:textId="62FF8297" w:rsidR="00950B4D" w:rsidRDefault="00950B4D" w:rsidP="004D5415">
      <w:pPr>
        <w:pStyle w:val="afd"/>
        <w:spacing w:before="120" w:after="120"/>
      </w:pPr>
      <w:r w:rsidRPr="00950B4D">
        <w:rPr>
          <w:rFonts w:hint="eastAsia"/>
        </w:rPr>
        <w:t>燕窝果鲜果</w:t>
      </w:r>
      <w:proofErr w:type="gramStart"/>
      <w:r w:rsidRPr="00950B4D">
        <w:rPr>
          <w:rFonts w:hint="eastAsia"/>
        </w:rPr>
        <w:t>果</w:t>
      </w:r>
      <w:proofErr w:type="gramEnd"/>
      <w:r w:rsidRPr="00950B4D">
        <w:rPr>
          <w:rFonts w:hint="eastAsia"/>
        </w:rPr>
        <w:t>面颜色</w:t>
      </w:r>
    </w:p>
    <w:p w14:paraId="5E9C2D1C" w14:textId="2AEB8E6F" w:rsidR="00950B4D" w:rsidRDefault="00950B4D" w:rsidP="00D27D44">
      <w:pPr>
        <w:pStyle w:val="affe"/>
        <w:spacing w:before="120" w:after="120"/>
        <w:ind w:left="0"/>
      </w:pPr>
      <w:r>
        <w:rPr>
          <w:rFonts w:hint="eastAsia"/>
        </w:rPr>
        <w:t>采摘步骤</w:t>
      </w:r>
    </w:p>
    <w:p w14:paraId="221A22DD" w14:textId="55192931" w:rsidR="00950B4D" w:rsidRPr="00950B4D" w:rsidRDefault="00950B4D" w:rsidP="00950B4D">
      <w:pPr>
        <w:pStyle w:val="affff6"/>
        <w:ind w:firstLine="420"/>
      </w:pPr>
      <w:r w:rsidRPr="00950B4D">
        <w:rPr>
          <w:rFonts w:hint="eastAsia"/>
        </w:rPr>
        <w:t>采摘关键步骤</w:t>
      </w:r>
      <w:r>
        <w:rPr>
          <w:rFonts w:hint="eastAsia"/>
        </w:rPr>
        <w:t>如下：</w:t>
      </w:r>
    </w:p>
    <w:p w14:paraId="74CD6D6C" w14:textId="08822F11" w:rsidR="00950B4D" w:rsidRDefault="00950B4D" w:rsidP="00950B4D">
      <w:pPr>
        <w:pStyle w:val="af2"/>
      </w:pPr>
      <w:r>
        <w:rPr>
          <w:rFonts w:hint="eastAsia"/>
        </w:rPr>
        <w:t>扫刺：采摘前2</w:t>
      </w:r>
      <w:r w:rsidR="00485258" w:rsidRPr="00AF7F7A">
        <w:rPr>
          <w:rFonts w:hint="eastAsia"/>
          <w:vertAlign w:val="superscript"/>
        </w:rPr>
        <w:t xml:space="preserve"> </w:t>
      </w:r>
      <w:r w:rsidR="00AF7F7A">
        <w:rPr>
          <w:rFonts w:hint="eastAsia"/>
        </w:rPr>
        <w:t>d</w:t>
      </w:r>
      <w:r>
        <w:rPr>
          <w:rFonts w:hint="eastAsia"/>
        </w:rPr>
        <w:t>或3</w:t>
      </w:r>
      <w:r w:rsidR="00AF7F7A" w:rsidRPr="00AF7F7A">
        <w:rPr>
          <w:rFonts w:hint="eastAsia"/>
          <w:vertAlign w:val="superscript"/>
        </w:rPr>
        <w:t xml:space="preserve"> </w:t>
      </w:r>
      <w:r w:rsidR="00AF7F7A">
        <w:rPr>
          <w:rFonts w:hint="eastAsia"/>
        </w:rPr>
        <w:t>d</w:t>
      </w:r>
      <w:r>
        <w:rPr>
          <w:rFonts w:hint="eastAsia"/>
        </w:rPr>
        <w:t xml:space="preserve">扫刺，用软毛刷，果身毛刺应清理洁净； </w:t>
      </w:r>
    </w:p>
    <w:p w14:paraId="07EBC3DF" w14:textId="77928F89" w:rsidR="00950B4D" w:rsidRDefault="00950B4D" w:rsidP="00950B4D">
      <w:pPr>
        <w:pStyle w:val="af2"/>
      </w:pPr>
      <w:bookmarkStart w:id="67" w:name="OLE_LINK18"/>
      <w:bookmarkStart w:id="68" w:name="OLE_LINK19"/>
      <w:r>
        <w:rPr>
          <w:rFonts w:hint="eastAsia"/>
        </w:rPr>
        <w:t>剪果：采用两刀法剪果，</w:t>
      </w:r>
      <w:bookmarkEnd w:id="67"/>
      <w:bookmarkEnd w:id="68"/>
      <w:r>
        <w:rPr>
          <w:rFonts w:hint="eastAsia"/>
        </w:rPr>
        <w:t>剪刀刀尖不能伤到果实，修剪果柄长度不宜超过1</w:t>
      </w:r>
      <w:r w:rsidR="00AF7F7A" w:rsidRPr="00AF7F7A">
        <w:rPr>
          <w:rFonts w:hint="eastAsia"/>
          <w:vertAlign w:val="superscript"/>
        </w:rPr>
        <w:t xml:space="preserve"> </w:t>
      </w:r>
      <w:r w:rsidR="00AF7F7A">
        <w:rPr>
          <w:rFonts w:hint="eastAsia"/>
        </w:rPr>
        <w:t>cm</w:t>
      </w:r>
      <w:r>
        <w:rPr>
          <w:rFonts w:hint="eastAsia"/>
        </w:rPr>
        <w:t>；</w:t>
      </w:r>
    </w:p>
    <w:p w14:paraId="7AC5EA65" w14:textId="0747E62B" w:rsidR="00950B4D" w:rsidRDefault="00950B4D" w:rsidP="00950B4D">
      <w:pPr>
        <w:pStyle w:val="af2"/>
      </w:pPr>
      <w:r>
        <w:rPr>
          <w:rFonts w:hint="eastAsia"/>
        </w:rPr>
        <w:t>装框：果框底部</w:t>
      </w:r>
      <w:r w:rsidR="00A251A9">
        <w:rPr>
          <w:rFonts w:hint="eastAsia"/>
        </w:rPr>
        <w:t>、四周宜</w:t>
      </w:r>
      <w:r>
        <w:rPr>
          <w:rFonts w:hint="eastAsia"/>
        </w:rPr>
        <w:t>用棉垫防护，鲜果单个平整摆放，每层用棉垫间隔，最多不宜超过4层且装</w:t>
      </w:r>
      <w:r w:rsidR="00104E88">
        <w:rPr>
          <w:rFonts w:hint="eastAsia"/>
        </w:rPr>
        <w:t>得</w:t>
      </w:r>
      <w:r>
        <w:rPr>
          <w:rFonts w:hint="eastAsia"/>
        </w:rPr>
        <w:t>过满；</w:t>
      </w:r>
    </w:p>
    <w:p w14:paraId="473766FF" w14:textId="6B59A38B" w:rsidR="00950B4D" w:rsidRPr="00950B4D" w:rsidRDefault="00950B4D" w:rsidP="00950B4D">
      <w:pPr>
        <w:pStyle w:val="af2"/>
      </w:pPr>
      <w:r>
        <w:rPr>
          <w:rFonts w:hint="eastAsia"/>
        </w:rPr>
        <w:t>保鲜：采摘后及时浸泡杀菌剂，</w:t>
      </w:r>
      <w:r w:rsidR="00270F1E">
        <w:rPr>
          <w:rFonts w:hint="eastAsia"/>
        </w:rPr>
        <w:t>并</w:t>
      </w:r>
      <w:r>
        <w:rPr>
          <w:rFonts w:hint="eastAsia"/>
        </w:rPr>
        <w:t>存放于阴凉通风处或启用冷库降温来保持果身、果柄干燥</w:t>
      </w:r>
      <w:r w:rsidR="007B22F2">
        <w:rPr>
          <w:rFonts w:hint="eastAsia"/>
        </w:rPr>
        <w:t>。</w:t>
      </w:r>
    </w:p>
    <w:p w14:paraId="2871CA5D" w14:textId="68F3E512" w:rsidR="00B70EE6" w:rsidRDefault="00427218" w:rsidP="00427218">
      <w:pPr>
        <w:pStyle w:val="affd"/>
        <w:spacing w:before="120" w:after="120"/>
      </w:pPr>
      <w:r>
        <w:rPr>
          <w:rFonts w:hint="eastAsia"/>
        </w:rPr>
        <w:t>等级要求</w:t>
      </w:r>
    </w:p>
    <w:p w14:paraId="7909B06F" w14:textId="234D25E3" w:rsidR="00576214" w:rsidRDefault="00576214" w:rsidP="00592FC0">
      <w:pPr>
        <w:pStyle w:val="affff6"/>
        <w:ind w:firstLine="420"/>
      </w:pPr>
      <w:r w:rsidRPr="00576214">
        <w:rPr>
          <w:rFonts w:hint="eastAsia"/>
        </w:rPr>
        <w:t>燕窝果按感官指标和理化指标</w:t>
      </w:r>
      <w:r w:rsidRPr="0053206F">
        <w:rPr>
          <w:rFonts w:hint="eastAsia"/>
        </w:rPr>
        <w:t>分为A级、B级、C</w:t>
      </w:r>
      <w:r w:rsidRPr="0053206F">
        <w:t>级</w:t>
      </w:r>
      <w:r w:rsidR="004D5415">
        <w:rPr>
          <w:rFonts w:hint="eastAsia"/>
        </w:rPr>
        <w:t>三</w:t>
      </w:r>
      <w:r w:rsidRPr="0053206F">
        <w:t>个等级，</w:t>
      </w:r>
      <w:r>
        <w:t>符合表</w:t>
      </w:r>
      <w:r>
        <w:rPr>
          <w:rFonts w:hint="eastAsia"/>
        </w:rPr>
        <w:t>1</w:t>
      </w:r>
      <w:r>
        <w:t>规定。</w:t>
      </w:r>
    </w:p>
    <w:p w14:paraId="2E3CF2B1" w14:textId="5F64CEA2" w:rsidR="004D5415" w:rsidRDefault="007E5F09" w:rsidP="007E5F09">
      <w:pPr>
        <w:pStyle w:val="aff2"/>
        <w:spacing w:before="120" w:after="120"/>
      </w:pPr>
      <w:r>
        <w:rPr>
          <w:rFonts w:hint="eastAsia"/>
        </w:rPr>
        <w:t>等级要求</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286"/>
        <w:gridCol w:w="3119"/>
        <w:gridCol w:w="3118"/>
        <w:gridCol w:w="1851"/>
      </w:tblGrid>
      <w:tr w:rsidR="00270F1E" w14:paraId="0DE0DB0E" w14:textId="77777777" w:rsidTr="00270F1E">
        <w:trPr>
          <w:tblHeader/>
          <w:jc w:val="center"/>
        </w:trPr>
        <w:tc>
          <w:tcPr>
            <w:tcW w:w="1286" w:type="dxa"/>
            <w:tcBorders>
              <w:top w:val="single" w:sz="8" w:space="0" w:color="auto"/>
              <w:bottom w:val="single" w:sz="8" w:space="0" w:color="auto"/>
            </w:tcBorders>
            <w:shd w:val="clear" w:color="auto" w:fill="auto"/>
            <w:vAlign w:val="center"/>
          </w:tcPr>
          <w:p w14:paraId="3AA1357A" w14:textId="725A5DC1" w:rsidR="004D5415" w:rsidRDefault="004D5415" w:rsidP="004D5415">
            <w:pPr>
              <w:pStyle w:val="afffffffff2"/>
            </w:pPr>
            <w:r>
              <w:rPr>
                <w:rFonts w:hint="eastAsia"/>
              </w:rPr>
              <w:t>感官指标</w:t>
            </w:r>
          </w:p>
        </w:tc>
        <w:tc>
          <w:tcPr>
            <w:tcW w:w="3119" w:type="dxa"/>
            <w:tcBorders>
              <w:top w:val="single" w:sz="8" w:space="0" w:color="auto"/>
              <w:bottom w:val="single" w:sz="8" w:space="0" w:color="auto"/>
            </w:tcBorders>
            <w:shd w:val="clear" w:color="auto" w:fill="auto"/>
            <w:vAlign w:val="center"/>
          </w:tcPr>
          <w:p w14:paraId="558D543F" w14:textId="11EF9918" w:rsidR="004D5415" w:rsidRDefault="004D5415" w:rsidP="004D5415">
            <w:pPr>
              <w:pStyle w:val="afffffffff2"/>
            </w:pPr>
            <w:r>
              <w:rPr>
                <w:rFonts w:hint="eastAsia"/>
              </w:rPr>
              <w:t>A级</w:t>
            </w:r>
          </w:p>
        </w:tc>
        <w:tc>
          <w:tcPr>
            <w:tcW w:w="3118" w:type="dxa"/>
            <w:tcBorders>
              <w:top w:val="single" w:sz="8" w:space="0" w:color="auto"/>
              <w:bottom w:val="single" w:sz="8" w:space="0" w:color="auto"/>
            </w:tcBorders>
            <w:shd w:val="clear" w:color="auto" w:fill="auto"/>
            <w:vAlign w:val="center"/>
          </w:tcPr>
          <w:p w14:paraId="29E5E74E" w14:textId="7C5BE153" w:rsidR="004D5415" w:rsidRDefault="004D5415" w:rsidP="004D5415">
            <w:pPr>
              <w:pStyle w:val="afffffffff2"/>
            </w:pPr>
            <w:r>
              <w:rPr>
                <w:rFonts w:hint="eastAsia"/>
              </w:rPr>
              <w:t>B级</w:t>
            </w:r>
          </w:p>
        </w:tc>
        <w:tc>
          <w:tcPr>
            <w:tcW w:w="1851" w:type="dxa"/>
            <w:tcBorders>
              <w:top w:val="single" w:sz="8" w:space="0" w:color="auto"/>
              <w:bottom w:val="single" w:sz="8" w:space="0" w:color="auto"/>
            </w:tcBorders>
            <w:shd w:val="clear" w:color="auto" w:fill="auto"/>
            <w:vAlign w:val="center"/>
          </w:tcPr>
          <w:p w14:paraId="73E75CD2" w14:textId="0EEE93A0" w:rsidR="004D5415" w:rsidRDefault="004D5415" w:rsidP="004D5415">
            <w:pPr>
              <w:pStyle w:val="afffffffff2"/>
            </w:pPr>
            <w:r>
              <w:rPr>
                <w:rFonts w:hint="eastAsia"/>
              </w:rPr>
              <w:t>C级</w:t>
            </w:r>
          </w:p>
        </w:tc>
      </w:tr>
      <w:tr w:rsidR="00270F1E" w14:paraId="0E4ECEAF" w14:textId="77777777" w:rsidTr="00270F1E">
        <w:trPr>
          <w:jc w:val="center"/>
        </w:trPr>
        <w:tc>
          <w:tcPr>
            <w:tcW w:w="1286" w:type="dxa"/>
            <w:tcBorders>
              <w:top w:val="single" w:sz="8" w:space="0" w:color="auto"/>
            </w:tcBorders>
            <w:shd w:val="clear" w:color="auto" w:fill="auto"/>
            <w:vAlign w:val="center"/>
          </w:tcPr>
          <w:p w14:paraId="064057D2" w14:textId="71A2266E" w:rsidR="004D5415" w:rsidRDefault="004D5415" w:rsidP="004D5415">
            <w:pPr>
              <w:pStyle w:val="afffffffff2"/>
            </w:pPr>
            <w:r>
              <w:rPr>
                <w:rFonts w:hint="eastAsia"/>
              </w:rPr>
              <w:t>果皮</w:t>
            </w:r>
          </w:p>
        </w:tc>
        <w:tc>
          <w:tcPr>
            <w:tcW w:w="3119" w:type="dxa"/>
            <w:tcBorders>
              <w:top w:val="single" w:sz="8" w:space="0" w:color="auto"/>
            </w:tcBorders>
            <w:shd w:val="clear" w:color="auto" w:fill="auto"/>
            <w:vAlign w:val="center"/>
          </w:tcPr>
          <w:p w14:paraId="145ECB89" w14:textId="2E2763D2" w:rsidR="00270F1E" w:rsidRDefault="00270F1E" w:rsidP="00270F1E">
            <w:pPr>
              <w:pStyle w:val="afffffffff2"/>
              <w:jc w:val="left"/>
            </w:pPr>
            <w:r>
              <w:rPr>
                <w:rFonts w:hint="eastAsia"/>
              </w:rPr>
              <w:t>1.斑点</w:t>
            </w:r>
            <w:r w:rsidR="007E5F09">
              <w:rPr>
                <w:rFonts w:hint="eastAsia"/>
                <w:vertAlign w:val="superscript"/>
              </w:rPr>
              <w:t>a</w:t>
            </w:r>
            <w:r>
              <w:rPr>
                <w:rFonts w:hint="eastAsia"/>
              </w:rPr>
              <w:t>个数≤5个，且分散</w:t>
            </w:r>
          </w:p>
          <w:p w14:paraId="13B30424" w14:textId="7C2C0C41" w:rsidR="00270F1E" w:rsidRDefault="00270F1E" w:rsidP="00270F1E">
            <w:pPr>
              <w:pStyle w:val="afffffffff2"/>
              <w:jc w:val="left"/>
            </w:pPr>
            <w:r>
              <w:rPr>
                <w:rFonts w:hint="eastAsia"/>
              </w:rPr>
              <w:t>2.单个斑点面积≤10</w:t>
            </w:r>
            <w:bookmarkStart w:id="69" w:name="OLE_LINK20"/>
            <w:bookmarkStart w:id="70" w:name="OLE_LINK21"/>
            <w:r w:rsidR="007643B8" w:rsidRPr="007643B8">
              <w:rPr>
                <w:rFonts w:hint="eastAsia"/>
                <w:vertAlign w:val="superscript"/>
              </w:rPr>
              <w:t xml:space="preserve"> </w:t>
            </w:r>
            <w:bookmarkEnd w:id="69"/>
            <w:bookmarkEnd w:id="70"/>
            <w:r w:rsidR="007643B8">
              <w:rPr>
                <w:rFonts w:hint="eastAsia"/>
              </w:rPr>
              <w:t>mm</w:t>
            </w:r>
            <w:r w:rsidR="007643B8">
              <w:rPr>
                <w:rFonts w:hint="eastAsia"/>
                <w:vertAlign w:val="superscript"/>
              </w:rPr>
              <w:t>2</w:t>
            </w:r>
          </w:p>
          <w:p w14:paraId="3C6B24E8" w14:textId="7D295CF7" w:rsidR="00270F1E" w:rsidRDefault="00270F1E" w:rsidP="00270F1E">
            <w:pPr>
              <w:pStyle w:val="afffffffff2"/>
              <w:jc w:val="left"/>
            </w:pPr>
            <w:r>
              <w:rPr>
                <w:rFonts w:hint="eastAsia"/>
              </w:rPr>
              <w:t>3.果皮斑点等花皮缺陷总面积≤5</w:t>
            </w:r>
            <w:bookmarkStart w:id="71" w:name="OLE_LINK25"/>
            <w:bookmarkStart w:id="72" w:name="OLE_LINK26"/>
            <w:r w:rsidR="008D2CCE">
              <w:rPr>
                <w:rFonts w:hAnsi="宋体" w:hint="eastAsia"/>
              </w:rPr>
              <w:t>％</w:t>
            </w:r>
            <w:bookmarkEnd w:id="71"/>
            <w:bookmarkEnd w:id="72"/>
          </w:p>
          <w:p w14:paraId="6D75BB73" w14:textId="5101DCCC" w:rsidR="004D5415" w:rsidRDefault="00270F1E" w:rsidP="007643B8">
            <w:pPr>
              <w:pStyle w:val="afffffffff2"/>
              <w:jc w:val="left"/>
            </w:pPr>
            <w:r>
              <w:rPr>
                <w:rFonts w:hint="eastAsia"/>
              </w:rPr>
              <w:t>4.表皮损伤（剪伤、裂口、虫口等）后已愈合，缺陷面积≤3</w:t>
            </w:r>
            <w:r w:rsidR="008D2CCE">
              <w:rPr>
                <w:rFonts w:hAnsi="宋体" w:hint="eastAsia"/>
              </w:rPr>
              <w:t>％</w:t>
            </w:r>
          </w:p>
        </w:tc>
        <w:tc>
          <w:tcPr>
            <w:tcW w:w="3118" w:type="dxa"/>
            <w:tcBorders>
              <w:top w:val="single" w:sz="8" w:space="0" w:color="auto"/>
            </w:tcBorders>
            <w:shd w:val="clear" w:color="auto" w:fill="auto"/>
            <w:vAlign w:val="center"/>
          </w:tcPr>
          <w:p w14:paraId="721214DD" w14:textId="25818F35" w:rsidR="00270F1E" w:rsidRDefault="00270F1E" w:rsidP="00270F1E">
            <w:pPr>
              <w:pStyle w:val="afffffffff2"/>
              <w:jc w:val="left"/>
            </w:pPr>
            <w:r>
              <w:rPr>
                <w:rFonts w:hint="eastAsia"/>
              </w:rPr>
              <w:t>1.斑点个数≤10个，且分散</w:t>
            </w:r>
          </w:p>
          <w:p w14:paraId="3AB762DD" w14:textId="19B7C6A9" w:rsidR="00270F1E" w:rsidRDefault="00270F1E" w:rsidP="00270F1E">
            <w:pPr>
              <w:pStyle w:val="afffffffff2"/>
              <w:jc w:val="left"/>
            </w:pPr>
            <w:r>
              <w:rPr>
                <w:rFonts w:hint="eastAsia"/>
              </w:rPr>
              <w:t>2.单个斑点面积≤16</w:t>
            </w:r>
            <w:r w:rsidR="008416AC" w:rsidRPr="007643B8">
              <w:rPr>
                <w:rFonts w:hint="eastAsia"/>
                <w:vertAlign w:val="superscript"/>
              </w:rPr>
              <w:t xml:space="preserve"> </w:t>
            </w:r>
            <w:r w:rsidR="008416AC">
              <w:rPr>
                <w:rFonts w:hint="eastAsia"/>
                <w:vertAlign w:val="superscript"/>
              </w:rPr>
              <w:t xml:space="preserve"> </w:t>
            </w:r>
            <w:r w:rsidR="008416AC">
              <w:rPr>
                <w:rFonts w:hint="eastAsia"/>
              </w:rPr>
              <w:t>mm</w:t>
            </w:r>
            <w:r w:rsidR="008416AC">
              <w:rPr>
                <w:rFonts w:hint="eastAsia"/>
                <w:vertAlign w:val="superscript"/>
              </w:rPr>
              <w:t>2</w:t>
            </w:r>
          </w:p>
          <w:p w14:paraId="28588670" w14:textId="0B8F61DF" w:rsidR="00270F1E" w:rsidRDefault="00270F1E" w:rsidP="00270F1E">
            <w:pPr>
              <w:pStyle w:val="afffffffff2"/>
              <w:jc w:val="left"/>
            </w:pPr>
            <w:r>
              <w:rPr>
                <w:rFonts w:hint="eastAsia"/>
              </w:rPr>
              <w:t>3.果皮斑点等花皮缺陷总面积≤40</w:t>
            </w:r>
            <w:r w:rsidR="008D2CCE">
              <w:rPr>
                <w:rFonts w:hAnsi="宋体" w:hint="eastAsia"/>
              </w:rPr>
              <w:t>％</w:t>
            </w:r>
            <w:r>
              <w:rPr>
                <w:rFonts w:hint="eastAsia"/>
              </w:rPr>
              <w:t>；</w:t>
            </w:r>
          </w:p>
          <w:p w14:paraId="58A51267" w14:textId="2344DC66" w:rsidR="004D5415" w:rsidRDefault="00270F1E" w:rsidP="007643B8">
            <w:pPr>
              <w:pStyle w:val="afffffffff2"/>
              <w:jc w:val="left"/>
            </w:pPr>
            <w:r>
              <w:rPr>
                <w:rFonts w:hint="eastAsia"/>
              </w:rPr>
              <w:t>4.表皮损伤（剪伤、裂口、虫口等）后已愈合，缺陷面积≤10</w:t>
            </w:r>
            <w:r w:rsidR="008D2CCE">
              <w:rPr>
                <w:rFonts w:hAnsi="宋体" w:hint="eastAsia"/>
              </w:rPr>
              <w:t>％</w:t>
            </w:r>
          </w:p>
        </w:tc>
        <w:tc>
          <w:tcPr>
            <w:tcW w:w="1851" w:type="dxa"/>
            <w:tcBorders>
              <w:top w:val="single" w:sz="8" w:space="0" w:color="auto"/>
            </w:tcBorders>
            <w:shd w:val="clear" w:color="auto" w:fill="auto"/>
            <w:vAlign w:val="center"/>
          </w:tcPr>
          <w:p w14:paraId="4FBFDB59" w14:textId="4FE85760" w:rsidR="004D5415" w:rsidRDefault="00270F1E" w:rsidP="007643B8">
            <w:pPr>
              <w:pStyle w:val="afffffffff2"/>
              <w:jc w:val="left"/>
            </w:pPr>
            <w:r w:rsidRPr="00270F1E">
              <w:rPr>
                <w:rFonts w:hint="eastAsia"/>
              </w:rPr>
              <w:t>斑点个数＞10个，不是超级大溃疡、没有腐烂现象的鲜果都属于C果</w:t>
            </w:r>
          </w:p>
        </w:tc>
      </w:tr>
      <w:tr w:rsidR="007643B8" w14:paraId="1967418B" w14:textId="77777777" w:rsidTr="00104E88">
        <w:trPr>
          <w:jc w:val="center"/>
        </w:trPr>
        <w:tc>
          <w:tcPr>
            <w:tcW w:w="1286" w:type="dxa"/>
            <w:shd w:val="clear" w:color="auto" w:fill="auto"/>
            <w:vAlign w:val="center"/>
          </w:tcPr>
          <w:p w14:paraId="005BD1E4" w14:textId="376D9E78" w:rsidR="007643B8" w:rsidRDefault="007643B8" w:rsidP="004D5415">
            <w:pPr>
              <w:pStyle w:val="afffffffff2"/>
            </w:pPr>
            <w:r>
              <w:rPr>
                <w:rFonts w:hint="eastAsia"/>
              </w:rPr>
              <w:t>果肉</w:t>
            </w:r>
          </w:p>
        </w:tc>
        <w:tc>
          <w:tcPr>
            <w:tcW w:w="3119" w:type="dxa"/>
            <w:shd w:val="clear" w:color="auto" w:fill="auto"/>
          </w:tcPr>
          <w:p w14:paraId="5D8FC1C9" w14:textId="351E2E23" w:rsidR="007643B8" w:rsidRDefault="007643B8" w:rsidP="00270F1E">
            <w:pPr>
              <w:pStyle w:val="afffffffff2"/>
            </w:pPr>
            <w:r w:rsidRPr="006F1636">
              <w:rPr>
                <w:rFonts w:hint="eastAsia"/>
              </w:rPr>
              <w:t>饱满</w:t>
            </w:r>
          </w:p>
        </w:tc>
        <w:tc>
          <w:tcPr>
            <w:tcW w:w="3118" w:type="dxa"/>
            <w:shd w:val="clear" w:color="auto" w:fill="auto"/>
          </w:tcPr>
          <w:p w14:paraId="6F0A316E" w14:textId="61DCC5A3" w:rsidR="007643B8" w:rsidRDefault="007643B8" w:rsidP="004D5415">
            <w:pPr>
              <w:pStyle w:val="afffffffff2"/>
            </w:pPr>
            <w:r w:rsidRPr="006F1636">
              <w:rPr>
                <w:rFonts w:hint="eastAsia"/>
              </w:rPr>
              <w:t>饱满</w:t>
            </w:r>
          </w:p>
        </w:tc>
        <w:tc>
          <w:tcPr>
            <w:tcW w:w="1851" w:type="dxa"/>
            <w:shd w:val="clear" w:color="auto" w:fill="auto"/>
          </w:tcPr>
          <w:p w14:paraId="75174963" w14:textId="6D96DEA5" w:rsidR="007643B8" w:rsidRDefault="007643B8" w:rsidP="004D5415">
            <w:pPr>
              <w:pStyle w:val="afffffffff2"/>
            </w:pPr>
            <w:r w:rsidRPr="006F1636">
              <w:rPr>
                <w:rFonts w:hint="eastAsia"/>
              </w:rPr>
              <w:t>较饱满</w:t>
            </w:r>
          </w:p>
        </w:tc>
      </w:tr>
      <w:tr w:rsidR="00270F1E" w14:paraId="2DE7C374" w14:textId="77777777" w:rsidTr="00270F1E">
        <w:trPr>
          <w:jc w:val="center"/>
        </w:trPr>
        <w:tc>
          <w:tcPr>
            <w:tcW w:w="1286" w:type="dxa"/>
            <w:shd w:val="clear" w:color="auto" w:fill="auto"/>
            <w:vAlign w:val="center"/>
          </w:tcPr>
          <w:p w14:paraId="68B3B881" w14:textId="071DD521" w:rsidR="00270F1E" w:rsidRPr="00270F1E" w:rsidRDefault="00270F1E" w:rsidP="004D5415">
            <w:pPr>
              <w:pStyle w:val="afffffffff2"/>
            </w:pPr>
            <w:r w:rsidRPr="00270F1E">
              <w:rPr>
                <w:rFonts w:hint="eastAsia"/>
              </w:rPr>
              <w:t>果型形状</w:t>
            </w:r>
          </w:p>
        </w:tc>
        <w:tc>
          <w:tcPr>
            <w:tcW w:w="3119" w:type="dxa"/>
            <w:shd w:val="clear" w:color="auto" w:fill="auto"/>
            <w:vAlign w:val="center"/>
          </w:tcPr>
          <w:p w14:paraId="51BA27E6" w14:textId="1E860A5D" w:rsidR="00270F1E" w:rsidRDefault="00270F1E" w:rsidP="00270F1E">
            <w:pPr>
              <w:pStyle w:val="afffffffff2"/>
            </w:pPr>
            <w:r>
              <w:rPr>
                <w:rFonts w:hint="eastAsia"/>
              </w:rPr>
              <w:t>近圆形/椭圆形</w:t>
            </w:r>
          </w:p>
        </w:tc>
        <w:tc>
          <w:tcPr>
            <w:tcW w:w="3118" w:type="dxa"/>
            <w:shd w:val="clear" w:color="auto" w:fill="auto"/>
            <w:vAlign w:val="center"/>
          </w:tcPr>
          <w:p w14:paraId="6D9976C6" w14:textId="17484E2E" w:rsidR="00270F1E" w:rsidRPr="00270F1E" w:rsidRDefault="00270F1E" w:rsidP="004D5415">
            <w:pPr>
              <w:pStyle w:val="afffffffff2"/>
            </w:pPr>
            <w:r w:rsidRPr="00270F1E">
              <w:rPr>
                <w:rFonts w:hint="eastAsia"/>
              </w:rPr>
              <w:t>近圆形/椭圆形/畸形</w:t>
            </w:r>
          </w:p>
        </w:tc>
        <w:tc>
          <w:tcPr>
            <w:tcW w:w="1851" w:type="dxa"/>
            <w:shd w:val="clear" w:color="auto" w:fill="auto"/>
            <w:vAlign w:val="center"/>
          </w:tcPr>
          <w:p w14:paraId="336E6A10" w14:textId="4BEBFD9F" w:rsidR="00270F1E" w:rsidRPr="00270F1E" w:rsidRDefault="00270F1E" w:rsidP="004D5415">
            <w:pPr>
              <w:pStyle w:val="afffffffff2"/>
            </w:pPr>
            <w:r w:rsidRPr="00270F1E">
              <w:rPr>
                <w:rFonts w:hint="eastAsia"/>
              </w:rPr>
              <w:t>近圆形/椭圆形/畸形</w:t>
            </w:r>
          </w:p>
        </w:tc>
      </w:tr>
      <w:tr w:rsidR="00270F1E" w14:paraId="793C652D" w14:textId="77777777" w:rsidTr="00270F1E">
        <w:trPr>
          <w:jc w:val="center"/>
        </w:trPr>
        <w:tc>
          <w:tcPr>
            <w:tcW w:w="1286" w:type="dxa"/>
            <w:shd w:val="clear" w:color="auto" w:fill="auto"/>
            <w:vAlign w:val="center"/>
          </w:tcPr>
          <w:p w14:paraId="294A3E99" w14:textId="5EBACB31" w:rsidR="00270F1E" w:rsidRDefault="00270F1E" w:rsidP="004D5415">
            <w:pPr>
              <w:pStyle w:val="afffffffff2"/>
            </w:pPr>
            <w:r w:rsidRPr="00270F1E">
              <w:rPr>
                <w:rFonts w:hint="eastAsia"/>
              </w:rPr>
              <w:t>颜色度</w:t>
            </w:r>
          </w:p>
        </w:tc>
        <w:tc>
          <w:tcPr>
            <w:tcW w:w="3119" w:type="dxa"/>
            <w:shd w:val="clear" w:color="auto" w:fill="auto"/>
            <w:vAlign w:val="center"/>
          </w:tcPr>
          <w:p w14:paraId="205049E7" w14:textId="2592C259" w:rsidR="00270F1E" w:rsidRDefault="00270F1E" w:rsidP="004D5415">
            <w:pPr>
              <w:pStyle w:val="afffffffff2"/>
            </w:pPr>
            <w:r w:rsidRPr="00270F1E">
              <w:rPr>
                <w:rFonts w:hint="eastAsia"/>
              </w:rPr>
              <w:t>4号/5号色</w:t>
            </w:r>
          </w:p>
        </w:tc>
        <w:tc>
          <w:tcPr>
            <w:tcW w:w="3118" w:type="dxa"/>
            <w:shd w:val="clear" w:color="auto" w:fill="auto"/>
            <w:vAlign w:val="center"/>
          </w:tcPr>
          <w:p w14:paraId="432FDFFC" w14:textId="0A368755" w:rsidR="00270F1E" w:rsidRDefault="00270F1E" w:rsidP="004D5415">
            <w:pPr>
              <w:pStyle w:val="afffffffff2"/>
            </w:pPr>
            <w:r>
              <w:rPr>
                <w:rFonts w:hint="eastAsia"/>
              </w:rPr>
              <w:t>-</w:t>
            </w:r>
          </w:p>
        </w:tc>
        <w:tc>
          <w:tcPr>
            <w:tcW w:w="1851" w:type="dxa"/>
            <w:shd w:val="clear" w:color="auto" w:fill="auto"/>
            <w:vAlign w:val="center"/>
          </w:tcPr>
          <w:p w14:paraId="1EB0A1D0" w14:textId="68F287CA" w:rsidR="00270F1E" w:rsidRDefault="00270F1E" w:rsidP="004D5415">
            <w:pPr>
              <w:pStyle w:val="afffffffff2"/>
            </w:pPr>
            <w:r>
              <w:rPr>
                <w:rFonts w:hint="eastAsia"/>
              </w:rPr>
              <w:t>-</w:t>
            </w:r>
          </w:p>
        </w:tc>
      </w:tr>
      <w:tr w:rsidR="00270F1E" w14:paraId="075C7051" w14:textId="77777777" w:rsidTr="00270F1E">
        <w:trPr>
          <w:jc w:val="center"/>
        </w:trPr>
        <w:tc>
          <w:tcPr>
            <w:tcW w:w="1286" w:type="dxa"/>
            <w:shd w:val="clear" w:color="auto" w:fill="auto"/>
            <w:vAlign w:val="center"/>
          </w:tcPr>
          <w:p w14:paraId="1D026D88" w14:textId="4CCF4B62" w:rsidR="00270F1E" w:rsidRDefault="00270F1E" w:rsidP="004D5415">
            <w:pPr>
              <w:pStyle w:val="afffffffff2"/>
            </w:pPr>
            <w:r w:rsidRPr="00270F1E">
              <w:rPr>
                <w:rFonts w:hint="eastAsia"/>
              </w:rPr>
              <w:t>果柄</w:t>
            </w:r>
          </w:p>
        </w:tc>
        <w:tc>
          <w:tcPr>
            <w:tcW w:w="3119" w:type="dxa"/>
            <w:shd w:val="clear" w:color="auto" w:fill="auto"/>
            <w:vAlign w:val="center"/>
          </w:tcPr>
          <w:p w14:paraId="0130A964" w14:textId="2307A92A" w:rsidR="00270F1E" w:rsidRDefault="00270F1E" w:rsidP="004D5415">
            <w:pPr>
              <w:pStyle w:val="afffffffff2"/>
            </w:pPr>
            <w:r w:rsidRPr="00270F1E">
              <w:rPr>
                <w:rFonts w:hint="eastAsia"/>
              </w:rPr>
              <w:t>青色，剪口干燥</w:t>
            </w:r>
          </w:p>
        </w:tc>
        <w:tc>
          <w:tcPr>
            <w:tcW w:w="3118" w:type="dxa"/>
            <w:shd w:val="clear" w:color="auto" w:fill="auto"/>
            <w:vAlign w:val="center"/>
          </w:tcPr>
          <w:p w14:paraId="42DF1088" w14:textId="529789E3" w:rsidR="00270F1E" w:rsidRDefault="00270F1E" w:rsidP="00270F1E">
            <w:pPr>
              <w:pStyle w:val="afffffffff2"/>
            </w:pPr>
            <w:r>
              <w:rPr>
                <w:rFonts w:hint="eastAsia"/>
              </w:rPr>
              <w:t>青色，剪口锈色或轻微发黑，剪口干燥</w:t>
            </w:r>
          </w:p>
        </w:tc>
        <w:tc>
          <w:tcPr>
            <w:tcW w:w="1851" w:type="dxa"/>
            <w:shd w:val="clear" w:color="auto" w:fill="auto"/>
            <w:vAlign w:val="center"/>
          </w:tcPr>
          <w:p w14:paraId="028A1BE2" w14:textId="31638DFA" w:rsidR="00270F1E" w:rsidRDefault="00270F1E" w:rsidP="004D5415">
            <w:pPr>
              <w:pStyle w:val="afffffffff2"/>
            </w:pPr>
            <w:r w:rsidRPr="00270F1E">
              <w:rPr>
                <w:rFonts w:hint="eastAsia"/>
              </w:rPr>
              <w:t>无腐烂</w:t>
            </w:r>
          </w:p>
        </w:tc>
      </w:tr>
      <w:tr w:rsidR="00270F1E" w14:paraId="478BD7C0" w14:textId="77777777" w:rsidTr="007E5F09">
        <w:trPr>
          <w:jc w:val="center"/>
        </w:trPr>
        <w:tc>
          <w:tcPr>
            <w:tcW w:w="1286" w:type="dxa"/>
            <w:tcBorders>
              <w:bottom w:val="single" w:sz="8" w:space="0" w:color="auto"/>
            </w:tcBorders>
            <w:shd w:val="clear" w:color="auto" w:fill="auto"/>
            <w:vAlign w:val="center"/>
          </w:tcPr>
          <w:p w14:paraId="004D8449" w14:textId="7C8BB035" w:rsidR="00270F1E" w:rsidRDefault="00270F1E" w:rsidP="004D5415">
            <w:pPr>
              <w:pStyle w:val="afffffffff2"/>
            </w:pPr>
            <w:r w:rsidRPr="00270F1E">
              <w:rPr>
                <w:rFonts w:hint="eastAsia"/>
              </w:rPr>
              <w:t>萼口</w:t>
            </w:r>
          </w:p>
        </w:tc>
        <w:tc>
          <w:tcPr>
            <w:tcW w:w="3119" w:type="dxa"/>
            <w:tcBorders>
              <w:bottom w:val="single" w:sz="8" w:space="0" w:color="auto"/>
            </w:tcBorders>
            <w:shd w:val="clear" w:color="auto" w:fill="auto"/>
            <w:vAlign w:val="center"/>
          </w:tcPr>
          <w:p w14:paraId="38D8991C" w14:textId="60F82682" w:rsidR="00270F1E" w:rsidRDefault="00270F1E" w:rsidP="004D5415">
            <w:pPr>
              <w:pStyle w:val="afffffffff2"/>
            </w:pPr>
            <w:r w:rsidRPr="00270F1E">
              <w:rPr>
                <w:rFonts w:hint="eastAsia"/>
              </w:rPr>
              <w:t>完整、洁净</w:t>
            </w:r>
          </w:p>
        </w:tc>
        <w:tc>
          <w:tcPr>
            <w:tcW w:w="3118" w:type="dxa"/>
            <w:tcBorders>
              <w:bottom w:val="single" w:sz="8" w:space="0" w:color="auto"/>
            </w:tcBorders>
            <w:shd w:val="clear" w:color="auto" w:fill="auto"/>
            <w:vAlign w:val="center"/>
          </w:tcPr>
          <w:p w14:paraId="6876A562" w14:textId="4B0A6EB8" w:rsidR="00270F1E" w:rsidRDefault="00270F1E" w:rsidP="004D5415">
            <w:pPr>
              <w:pStyle w:val="afffffffff2"/>
            </w:pPr>
            <w:r w:rsidRPr="00270F1E">
              <w:rPr>
                <w:rFonts w:hint="eastAsia"/>
              </w:rPr>
              <w:t>不完整，有缺口或黑斑面积≤10</w:t>
            </w:r>
            <w:r w:rsidR="008D2CCE">
              <w:rPr>
                <w:rFonts w:hAnsi="宋体" w:hint="eastAsia"/>
              </w:rPr>
              <w:t>％</w:t>
            </w:r>
            <w:r w:rsidRPr="00270F1E">
              <w:rPr>
                <w:rFonts w:hint="eastAsia"/>
              </w:rPr>
              <w:t>）</w:t>
            </w:r>
          </w:p>
        </w:tc>
        <w:tc>
          <w:tcPr>
            <w:tcW w:w="1851" w:type="dxa"/>
            <w:tcBorders>
              <w:bottom w:val="single" w:sz="8" w:space="0" w:color="auto"/>
            </w:tcBorders>
            <w:shd w:val="clear" w:color="auto" w:fill="auto"/>
            <w:vAlign w:val="center"/>
          </w:tcPr>
          <w:p w14:paraId="2AB39C9C" w14:textId="41CAB03C" w:rsidR="00270F1E" w:rsidRDefault="00270F1E" w:rsidP="004D5415">
            <w:pPr>
              <w:pStyle w:val="afffffffff2"/>
            </w:pPr>
            <w:r w:rsidRPr="00270F1E">
              <w:rPr>
                <w:rFonts w:hint="eastAsia"/>
              </w:rPr>
              <w:t>无要求</w:t>
            </w:r>
          </w:p>
        </w:tc>
      </w:tr>
      <w:tr w:rsidR="007E5F09" w14:paraId="4C70527F" w14:textId="77777777" w:rsidTr="007E5F09">
        <w:trPr>
          <w:jc w:val="center"/>
        </w:trPr>
        <w:tc>
          <w:tcPr>
            <w:tcW w:w="9374" w:type="dxa"/>
            <w:gridSpan w:val="4"/>
            <w:tcBorders>
              <w:top w:val="single" w:sz="8" w:space="0" w:color="auto"/>
              <w:bottom w:val="single" w:sz="8" w:space="0" w:color="auto"/>
            </w:tcBorders>
            <w:shd w:val="clear" w:color="auto" w:fill="auto"/>
            <w:vAlign w:val="center"/>
          </w:tcPr>
          <w:p w14:paraId="3A899D9D" w14:textId="39581530" w:rsidR="007E5F09" w:rsidRPr="00270F1E" w:rsidRDefault="007E5F09" w:rsidP="007E5F09">
            <w:pPr>
              <w:pStyle w:val="af4"/>
            </w:pPr>
            <w:r w:rsidRPr="007E5F09">
              <w:rPr>
                <w:rFonts w:hint="eastAsia"/>
              </w:rPr>
              <w:t>软体动物/爬行类虫害蚀纹或非病原性斑驳症</w:t>
            </w:r>
            <w:r>
              <w:rPr>
                <w:rFonts w:hint="eastAsia"/>
              </w:rPr>
              <w:t>。</w:t>
            </w:r>
          </w:p>
        </w:tc>
      </w:tr>
    </w:tbl>
    <w:p w14:paraId="16F58068" w14:textId="3E0F1881" w:rsidR="00427218" w:rsidRDefault="00427218" w:rsidP="00427218">
      <w:pPr>
        <w:pStyle w:val="affd"/>
        <w:spacing w:before="120" w:after="120"/>
      </w:pPr>
      <w:r>
        <w:rPr>
          <w:rFonts w:hint="eastAsia"/>
        </w:rPr>
        <w:lastRenderedPageBreak/>
        <w:t>理化指标</w:t>
      </w:r>
    </w:p>
    <w:p w14:paraId="23F05450" w14:textId="5268FDFE" w:rsidR="00427218" w:rsidRPr="00427218" w:rsidRDefault="00427218" w:rsidP="00427218">
      <w:pPr>
        <w:pStyle w:val="affff6"/>
        <w:ind w:firstLine="420"/>
      </w:pPr>
      <w:r>
        <w:rPr>
          <w:rFonts w:hint="eastAsia"/>
        </w:rPr>
        <w:t>理化指标应符合表2的要求。</w:t>
      </w:r>
    </w:p>
    <w:p w14:paraId="7055BAE8" w14:textId="71EC0167" w:rsidR="00427218" w:rsidRPr="00427218" w:rsidRDefault="00427218" w:rsidP="00427218">
      <w:pPr>
        <w:pStyle w:val="aff2"/>
        <w:spacing w:before="120" w:after="120"/>
      </w:pPr>
      <w:r>
        <w:rPr>
          <w:rFonts w:hint="eastAsia"/>
        </w:rPr>
        <w:t>理化指标</w:t>
      </w:r>
    </w:p>
    <w:tbl>
      <w:tblPr>
        <w:tblStyle w:val="afffffffff5"/>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785"/>
        <w:gridCol w:w="4785"/>
      </w:tblGrid>
      <w:tr w:rsidR="00427218" w14:paraId="35322C93" w14:textId="77777777" w:rsidTr="00427218">
        <w:trPr>
          <w:tblHeader/>
        </w:trPr>
        <w:tc>
          <w:tcPr>
            <w:tcW w:w="4785" w:type="dxa"/>
            <w:tcBorders>
              <w:top w:val="single" w:sz="8" w:space="0" w:color="auto"/>
              <w:bottom w:val="single" w:sz="8" w:space="0" w:color="auto"/>
            </w:tcBorders>
            <w:shd w:val="clear" w:color="auto" w:fill="auto"/>
            <w:vAlign w:val="center"/>
          </w:tcPr>
          <w:p w14:paraId="7BE0A91C" w14:textId="20E4ED7D" w:rsidR="00427218" w:rsidRDefault="00427218" w:rsidP="00427218">
            <w:pPr>
              <w:pStyle w:val="affff6"/>
              <w:ind w:firstLineChars="0" w:firstLine="0"/>
              <w:jc w:val="center"/>
            </w:pPr>
            <w:r>
              <w:t>项目</w:t>
            </w:r>
          </w:p>
        </w:tc>
        <w:tc>
          <w:tcPr>
            <w:tcW w:w="4785" w:type="dxa"/>
            <w:tcBorders>
              <w:top w:val="single" w:sz="8" w:space="0" w:color="auto"/>
              <w:bottom w:val="single" w:sz="8" w:space="0" w:color="auto"/>
            </w:tcBorders>
            <w:shd w:val="clear" w:color="auto" w:fill="auto"/>
            <w:vAlign w:val="center"/>
          </w:tcPr>
          <w:p w14:paraId="74C49918" w14:textId="0977A3B0" w:rsidR="00427218" w:rsidRDefault="00427218" w:rsidP="00427218">
            <w:pPr>
              <w:pStyle w:val="affff6"/>
              <w:ind w:firstLineChars="0" w:firstLine="0"/>
              <w:jc w:val="center"/>
            </w:pPr>
            <w:r>
              <w:t>指标</w:t>
            </w:r>
          </w:p>
        </w:tc>
      </w:tr>
      <w:tr w:rsidR="009338E9" w14:paraId="30754774" w14:textId="77777777" w:rsidTr="00104E88">
        <w:tc>
          <w:tcPr>
            <w:tcW w:w="4785" w:type="dxa"/>
            <w:tcBorders>
              <w:top w:val="single" w:sz="8" w:space="0" w:color="auto"/>
            </w:tcBorders>
            <w:shd w:val="clear" w:color="auto" w:fill="auto"/>
            <w:vAlign w:val="center"/>
          </w:tcPr>
          <w:p w14:paraId="60E4CACF" w14:textId="4DCF5128" w:rsidR="009338E9" w:rsidRDefault="009338E9" w:rsidP="00427218">
            <w:pPr>
              <w:pStyle w:val="affff6"/>
              <w:ind w:firstLineChars="0" w:firstLine="0"/>
              <w:jc w:val="center"/>
            </w:pPr>
            <w:r>
              <w:t>可食率</w:t>
            </w:r>
          </w:p>
        </w:tc>
        <w:tc>
          <w:tcPr>
            <w:tcW w:w="4785" w:type="dxa"/>
            <w:tcBorders>
              <w:top w:val="single" w:sz="8" w:space="0" w:color="auto"/>
            </w:tcBorders>
            <w:shd w:val="clear" w:color="auto" w:fill="auto"/>
          </w:tcPr>
          <w:p w14:paraId="44454502" w14:textId="22F230FE" w:rsidR="009338E9" w:rsidRPr="000A0881" w:rsidRDefault="009338E9" w:rsidP="000A0881">
            <w:pPr>
              <w:pStyle w:val="affff6"/>
              <w:ind w:firstLineChars="0" w:firstLine="0"/>
              <w:jc w:val="center"/>
            </w:pPr>
            <w:r w:rsidRPr="000A0881">
              <w:rPr>
                <w:rFonts w:hint="eastAsia"/>
              </w:rPr>
              <w:t>≥</w:t>
            </w:r>
            <w:r w:rsidR="000A0881" w:rsidRPr="000A0881">
              <w:rPr>
                <w:rFonts w:hint="eastAsia"/>
              </w:rPr>
              <w:t>5</w:t>
            </w:r>
            <w:r w:rsidRPr="000A0881">
              <w:rPr>
                <w:rFonts w:hint="eastAsia"/>
              </w:rPr>
              <w:t>0</w:t>
            </w:r>
          </w:p>
        </w:tc>
      </w:tr>
      <w:tr w:rsidR="009338E9" w14:paraId="2F96046C" w14:textId="77777777" w:rsidTr="00104E88">
        <w:tc>
          <w:tcPr>
            <w:tcW w:w="4785" w:type="dxa"/>
            <w:shd w:val="clear" w:color="auto" w:fill="auto"/>
            <w:vAlign w:val="center"/>
          </w:tcPr>
          <w:p w14:paraId="1E42EBEF" w14:textId="414B01D8" w:rsidR="009338E9" w:rsidRDefault="009338E9" w:rsidP="00427218">
            <w:pPr>
              <w:pStyle w:val="affff6"/>
              <w:ind w:firstLineChars="0" w:firstLine="0"/>
              <w:jc w:val="center"/>
            </w:pPr>
            <w:r>
              <w:t>可溶性固形物</w:t>
            </w:r>
          </w:p>
        </w:tc>
        <w:tc>
          <w:tcPr>
            <w:tcW w:w="4785" w:type="dxa"/>
            <w:shd w:val="clear" w:color="auto" w:fill="auto"/>
          </w:tcPr>
          <w:p w14:paraId="0861EB8C" w14:textId="3E53DB83" w:rsidR="009338E9" w:rsidRPr="000A0881" w:rsidRDefault="009338E9" w:rsidP="00427218">
            <w:pPr>
              <w:pStyle w:val="affff6"/>
              <w:ind w:firstLineChars="0" w:firstLine="0"/>
              <w:jc w:val="center"/>
            </w:pPr>
            <w:r w:rsidRPr="000A0881">
              <w:rPr>
                <w:rFonts w:hint="eastAsia"/>
              </w:rPr>
              <w:t>≥15</w:t>
            </w:r>
          </w:p>
        </w:tc>
      </w:tr>
      <w:tr w:rsidR="009338E9" w14:paraId="7BEF6626" w14:textId="77777777" w:rsidTr="00104E88">
        <w:tc>
          <w:tcPr>
            <w:tcW w:w="4785" w:type="dxa"/>
            <w:shd w:val="clear" w:color="auto" w:fill="auto"/>
            <w:vAlign w:val="center"/>
          </w:tcPr>
          <w:p w14:paraId="29345D4E" w14:textId="0C3DC4CF" w:rsidR="009338E9" w:rsidRDefault="009338E9" w:rsidP="00427218">
            <w:pPr>
              <w:pStyle w:val="affff6"/>
              <w:ind w:firstLineChars="0" w:firstLine="0"/>
              <w:jc w:val="center"/>
            </w:pPr>
            <w:r>
              <w:t>可滴定酸</w:t>
            </w:r>
          </w:p>
        </w:tc>
        <w:tc>
          <w:tcPr>
            <w:tcW w:w="4785" w:type="dxa"/>
            <w:shd w:val="clear" w:color="auto" w:fill="auto"/>
          </w:tcPr>
          <w:p w14:paraId="58EC4A68" w14:textId="0BC3D66C" w:rsidR="009338E9" w:rsidRPr="000A0881" w:rsidRDefault="009338E9" w:rsidP="00427218">
            <w:pPr>
              <w:pStyle w:val="affff6"/>
              <w:ind w:firstLineChars="0" w:firstLine="0"/>
              <w:jc w:val="center"/>
            </w:pPr>
            <w:r w:rsidRPr="000A0881">
              <w:rPr>
                <w:rFonts w:hint="eastAsia"/>
              </w:rPr>
              <w:t>≤0.2</w:t>
            </w:r>
          </w:p>
        </w:tc>
      </w:tr>
    </w:tbl>
    <w:p w14:paraId="634BC5F5" w14:textId="77777777" w:rsidR="00427218" w:rsidRDefault="00427218" w:rsidP="00427218">
      <w:pPr>
        <w:pStyle w:val="affff6"/>
        <w:ind w:firstLineChars="0" w:firstLine="0"/>
      </w:pPr>
    </w:p>
    <w:p w14:paraId="054AA5F8" w14:textId="41807991" w:rsidR="007C6072" w:rsidRDefault="007C6072" w:rsidP="007C6072">
      <w:pPr>
        <w:pStyle w:val="affc"/>
        <w:spacing w:before="240" w:after="240"/>
      </w:pPr>
      <w:r>
        <w:rPr>
          <w:rFonts w:hint="eastAsia"/>
        </w:rPr>
        <w:t>检验方法</w:t>
      </w:r>
    </w:p>
    <w:p w14:paraId="32438C44" w14:textId="42104534" w:rsidR="009C19CE" w:rsidRDefault="009C19CE" w:rsidP="009C19CE">
      <w:pPr>
        <w:pStyle w:val="affd"/>
        <w:spacing w:before="120" w:after="120"/>
      </w:pPr>
      <w:r>
        <w:rPr>
          <w:rFonts w:hint="eastAsia"/>
        </w:rPr>
        <w:t>取样方法</w:t>
      </w:r>
    </w:p>
    <w:p w14:paraId="053BA134" w14:textId="70FAC82C" w:rsidR="009C19CE" w:rsidRPr="009C19CE" w:rsidRDefault="009C19CE" w:rsidP="009C19CE">
      <w:pPr>
        <w:pStyle w:val="affff6"/>
        <w:ind w:firstLine="420"/>
      </w:pPr>
      <w:r>
        <w:rPr>
          <w:rFonts w:hint="eastAsia"/>
        </w:rPr>
        <w:t>农药残留检测按NY/T 789规定的方法执行，其他项目按NY/T 896规定的方法执行。</w:t>
      </w:r>
    </w:p>
    <w:p w14:paraId="57A51BA2" w14:textId="627D6E41" w:rsidR="007C6072" w:rsidRDefault="00B70EE6" w:rsidP="00B70EE6">
      <w:pPr>
        <w:pStyle w:val="affd"/>
        <w:spacing w:before="120" w:after="120"/>
      </w:pPr>
      <w:r>
        <w:rPr>
          <w:rFonts w:hint="eastAsia"/>
        </w:rPr>
        <w:t>感官指标</w:t>
      </w:r>
    </w:p>
    <w:p w14:paraId="3E3A2BDB" w14:textId="77777777" w:rsidR="009C19CE" w:rsidRDefault="009C19CE" w:rsidP="009C19CE">
      <w:pPr>
        <w:pStyle w:val="affffffffa"/>
        <w:ind w:left="0"/>
      </w:pPr>
      <w:r>
        <w:rPr>
          <w:rFonts w:hint="eastAsia"/>
        </w:rPr>
        <w:t>将样品置于自然光下，采用目测法进行检测。果实外部表现有病虫害症状或外观尚未发现变异但对果实内部有怀疑的，可进行切剖检验。</w:t>
      </w:r>
    </w:p>
    <w:p w14:paraId="260F2451" w14:textId="182A96A9" w:rsidR="009338E9" w:rsidRDefault="009C19CE" w:rsidP="009C19CE">
      <w:pPr>
        <w:pStyle w:val="affffffffa"/>
        <w:ind w:left="0"/>
      </w:pPr>
      <w:r>
        <w:rPr>
          <w:rFonts w:hint="eastAsia"/>
        </w:rPr>
        <w:t>缺陷</w:t>
      </w:r>
      <w:r w:rsidR="0044149C">
        <w:rPr>
          <w:rFonts w:hint="eastAsia"/>
        </w:rPr>
        <w:t>和斑点</w:t>
      </w:r>
      <w:r>
        <w:rPr>
          <w:rFonts w:hint="eastAsia"/>
        </w:rPr>
        <w:t>面积采用求积仪或方格纸法测量；单果重量采用分度值为0.1</w:t>
      </w:r>
      <w:r w:rsidR="00485258" w:rsidRPr="00F5102A">
        <w:rPr>
          <w:rFonts w:ascii="MS Gothic" w:eastAsia="MS Gothic" w:hAnsi="MS Gothic" w:cs="MS Gothic" w:hint="eastAsia"/>
          <w:szCs w:val="21"/>
        </w:rPr>
        <w:t> </w:t>
      </w:r>
      <w:r>
        <w:rPr>
          <w:rFonts w:hint="eastAsia"/>
        </w:rPr>
        <w:t>g的电子秤称量。</w:t>
      </w:r>
    </w:p>
    <w:p w14:paraId="2DF10B92" w14:textId="3E3B8F80" w:rsidR="009338E9" w:rsidRDefault="003C714C" w:rsidP="003C714C">
      <w:pPr>
        <w:pStyle w:val="affd"/>
        <w:spacing w:before="120" w:after="120"/>
      </w:pPr>
      <w:r>
        <w:rPr>
          <w:rFonts w:hint="eastAsia"/>
        </w:rPr>
        <w:t>理化指标</w:t>
      </w:r>
    </w:p>
    <w:p w14:paraId="0DFD089B" w14:textId="3F3FD363" w:rsidR="003C714C" w:rsidRDefault="003C714C" w:rsidP="003C714C">
      <w:pPr>
        <w:pStyle w:val="affe"/>
        <w:spacing w:before="120" w:after="120"/>
        <w:ind w:left="0"/>
      </w:pPr>
      <w:r>
        <w:rPr>
          <w:rFonts w:hint="eastAsia"/>
        </w:rPr>
        <w:t>可食率</w:t>
      </w:r>
    </w:p>
    <w:p w14:paraId="63FA6F3C" w14:textId="77777777" w:rsidR="003C714C" w:rsidRDefault="003C714C" w:rsidP="003C714C">
      <w:pPr>
        <w:pStyle w:val="affff6"/>
        <w:ind w:firstLine="420"/>
      </w:pPr>
      <w:r>
        <w:rPr>
          <w:rFonts w:hint="eastAsia"/>
        </w:rPr>
        <w:t>随机取不同规格的样果，称全果质量，并将果皮和果肉分开，称量果皮的质量。按式（1）计算可食率，计算结果精确到小数点后1位。</w:t>
      </w:r>
    </w:p>
    <w:p w14:paraId="198A44DD" w14:textId="243ADCDF" w:rsidR="003C714C" w:rsidRDefault="003C714C" w:rsidP="003C714C">
      <w:pPr>
        <w:pStyle w:val="affffff6"/>
      </w:pPr>
      <w:r>
        <w:tab/>
      </w:r>
      <m:oMath>
        <m:r>
          <w:rPr>
            <w:rFonts w:ascii="Cambria Math" w:hAnsi="Cambria Math"/>
          </w:rPr>
          <m:t>X=</m:t>
        </m:r>
        <m:f>
          <m:fPr>
            <m:ctrlPr>
              <w:rPr>
                <w:rFonts w:ascii="Cambria Math" w:hAnsi="Cambria Math"/>
                <w:i/>
              </w:rPr>
            </m:ctrlPr>
          </m:fPr>
          <m:num>
            <m:sSub>
              <m:sSubPr>
                <m:ctrlPr>
                  <w:rPr>
                    <w:rFonts w:ascii="Cambria Math" w:hAnsi="Cambria Math"/>
                    <w:i/>
                  </w:rPr>
                </m:ctrlPr>
              </m:sSubPr>
              <m:e>
                <m:r>
                  <w:rPr>
                    <w:rFonts w:ascii="Cambria Math" w:hAnsi="Cambria Math" w:hint="eastAsia"/>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num>
          <m:den>
            <m:sSub>
              <m:sSubPr>
                <m:ctrlPr>
                  <w:rPr>
                    <w:rFonts w:ascii="Cambria Math" w:hAnsi="Cambria Math"/>
                    <w:i/>
                  </w:rPr>
                </m:ctrlPr>
              </m:sSubPr>
              <m:e>
                <m:r>
                  <w:rPr>
                    <w:rFonts w:ascii="Cambria Math" w:hAnsi="Cambria Math"/>
                  </w:rPr>
                  <m:t>m</m:t>
                </m:r>
              </m:e>
              <m:sub>
                <m:r>
                  <w:rPr>
                    <w:rFonts w:ascii="Cambria Math" w:hAnsi="Cambria Math"/>
                  </w:rPr>
                  <m:t>1</m:t>
                </m:r>
              </m:sub>
            </m:sSub>
          </m:den>
        </m:f>
        <m:r>
          <m:rPr>
            <m:sty m:val="p"/>
          </m:rPr>
          <w:rPr>
            <w:rFonts w:ascii="Cambria Math" w:hAnsi="Cambria Math" w:hint="eastAsia"/>
          </w:rPr>
          <m:t>×</m:t>
        </m:r>
        <m:r>
          <m:rPr>
            <m:sty m:val="p"/>
          </m:rPr>
          <w:rPr>
            <w:rFonts w:ascii="Cambria Math" w:hAnsi="Cambria Math" w:hint="eastAsia"/>
          </w:rPr>
          <m:t>100</m:t>
        </m:r>
      </m:oMath>
      <w:r w:rsidRPr="003C714C">
        <w:rPr>
          <w:rFonts w:ascii="微软雅黑" w:eastAsia="微软雅黑" w:hAnsi="微软雅黑"/>
        </w:rPr>
        <w:tab/>
      </w:r>
      <w:r>
        <w:t>(</w:t>
      </w:r>
      <w:r>
        <w:fldChar w:fldCharType="begin"/>
      </w:r>
      <w:r>
        <w:instrText xml:space="preserve"> AUTONUM </w:instrText>
      </w:r>
      <w:r>
        <w:fldChar w:fldCharType="end"/>
      </w:r>
      <w:r>
        <w:t>)</w:t>
      </w:r>
    </w:p>
    <w:p w14:paraId="1F2134BE" w14:textId="57F11C56" w:rsidR="003C714C" w:rsidRPr="003C714C" w:rsidRDefault="003C714C" w:rsidP="003C714C">
      <w:pPr>
        <w:pStyle w:val="affff5"/>
        <w:ind w:firstLine="420"/>
      </w:pPr>
      <w:r>
        <w:rPr>
          <w:rFonts w:hint="eastAsia"/>
        </w:rPr>
        <w:t>式中：</w:t>
      </w:r>
    </w:p>
    <w:p w14:paraId="4D93BCF7" w14:textId="43D05AC7" w:rsidR="003C714C" w:rsidRDefault="003C714C" w:rsidP="003C714C">
      <w:pPr>
        <w:pStyle w:val="affff6"/>
        <w:ind w:firstLine="420"/>
      </w:pPr>
      <w:r w:rsidRPr="00182101">
        <w:rPr>
          <w:rFonts w:ascii="Times New Roman"/>
          <w:i/>
          <w:iCs/>
        </w:rPr>
        <w:t>X</w:t>
      </w:r>
      <w:r>
        <w:rPr>
          <w:rFonts w:hint="eastAsia"/>
        </w:rPr>
        <w:t xml:space="preserve"> ——样品可食率（％）；</w:t>
      </w:r>
    </w:p>
    <w:p w14:paraId="37C535A2" w14:textId="77777777" w:rsidR="003C714C" w:rsidRDefault="003C714C" w:rsidP="003C714C">
      <w:pPr>
        <w:pStyle w:val="affff6"/>
        <w:ind w:firstLine="420"/>
      </w:pPr>
      <w:r>
        <w:rPr>
          <w:rFonts w:hint="eastAsia"/>
        </w:rPr>
        <w:t>m</w:t>
      </w:r>
      <w:r w:rsidRPr="003C714C">
        <w:rPr>
          <w:rFonts w:hint="eastAsia"/>
          <w:vertAlign w:val="subscript"/>
        </w:rPr>
        <w:t>1</w:t>
      </w:r>
      <w:r>
        <w:rPr>
          <w:rFonts w:hint="eastAsia"/>
        </w:rPr>
        <w:t>——全果质量，单位为克（g）；</w:t>
      </w:r>
    </w:p>
    <w:p w14:paraId="0E9D55D5" w14:textId="23A762E4" w:rsidR="003C714C" w:rsidRDefault="003C714C" w:rsidP="003C714C">
      <w:pPr>
        <w:pStyle w:val="affff6"/>
        <w:ind w:firstLine="420"/>
      </w:pPr>
      <w:r>
        <w:rPr>
          <w:rFonts w:hint="eastAsia"/>
        </w:rPr>
        <w:t>m</w:t>
      </w:r>
      <w:r w:rsidRPr="003C714C">
        <w:rPr>
          <w:rFonts w:hint="eastAsia"/>
          <w:vertAlign w:val="subscript"/>
        </w:rPr>
        <w:t>2</w:t>
      </w:r>
      <w:r>
        <w:rPr>
          <w:rFonts w:hint="eastAsia"/>
        </w:rPr>
        <w:t>——果皮质量，单位为克（g）。</w:t>
      </w:r>
    </w:p>
    <w:p w14:paraId="2B376926" w14:textId="06500FF0" w:rsidR="003C714C" w:rsidRDefault="002D3C53" w:rsidP="002D3C53">
      <w:pPr>
        <w:pStyle w:val="affe"/>
        <w:spacing w:before="120" w:after="120"/>
        <w:ind w:left="0"/>
      </w:pPr>
      <w:r>
        <w:rPr>
          <w:rFonts w:hint="eastAsia"/>
        </w:rPr>
        <w:t>可溶性固形物</w:t>
      </w:r>
    </w:p>
    <w:p w14:paraId="48802707" w14:textId="20ABF10C" w:rsidR="002D3C53" w:rsidRDefault="002D3C53" w:rsidP="002D3C53">
      <w:pPr>
        <w:pStyle w:val="affff6"/>
        <w:ind w:firstLine="420"/>
      </w:pPr>
      <w:r>
        <w:rPr>
          <w:rFonts w:hint="eastAsia"/>
        </w:rPr>
        <w:t>按照NY/T 2637规定的方法测定。</w:t>
      </w:r>
    </w:p>
    <w:p w14:paraId="7F4B27A8" w14:textId="285DB3C2" w:rsidR="002D3C53" w:rsidRDefault="002D3C53" w:rsidP="002D3C53">
      <w:pPr>
        <w:pStyle w:val="affe"/>
        <w:spacing w:before="120" w:after="120"/>
        <w:ind w:left="0"/>
      </w:pPr>
      <w:r>
        <w:rPr>
          <w:rFonts w:hint="eastAsia"/>
        </w:rPr>
        <w:t>可滴定酸</w:t>
      </w:r>
    </w:p>
    <w:p w14:paraId="2DC5D45F" w14:textId="3CC98EBB" w:rsidR="002D3C53" w:rsidRDefault="002D3C53" w:rsidP="002D3C53">
      <w:pPr>
        <w:pStyle w:val="affff6"/>
        <w:ind w:firstLine="420"/>
      </w:pPr>
      <w:r>
        <w:rPr>
          <w:rFonts w:hint="eastAsia"/>
        </w:rPr>
        <w:t>按照GB 12456规定的方法测定。</w:t>
      </w:r>
    </w:p>
    <w:p w14:paraId="1B7568AA" w14:textId="3C8264FC" w:rsidR="002D3C53" w:rsidRDefault="002D3C53" w:rsidP="002D3C53">
      <w:pPr>
        <w:pStyle w:val="affd"/>
        <w:spacing w:before="120" w:after="120"/>
      </w:pPr>
      <w:r>
        <w:rPr>
          <w:rFonts w:hint="eastAsia"/>
        </w:rPr>
        <w:t>安全卫生指标</w:t>
      </w:r>
    </w:p>
    <w:p w14:paraId="7168FCC6" w14:textId="17B7E95B" w:rsidR="002D3C53" w:rsidRDefault="002D3C53" w:rsidP="002D3C53">
      <w:pPr>
        <w:pStyle w:val="affe"/>
        <w:spacing w:before="120" w:after="120"/>
        <w:ind w:left="0"/>
      </w:pPr>
      <w:r>
        <w:rPr>
          <w:rFonts w:hint="eastAsia"/>
        </w:rPr>
        <w:t>污染物限量</w:t>
      </w:r>
    </w:p>
    <w:p w14:paraId="0580159D" w14:textId="4163E6C6" w:rsidR="002D3C53" w:rsidRDefault="002D3C53" w:rsidP="002D3C53">
      <w:pPr>
        <w:pStyle w:val="affff6"/>
        <w:ind w:firstLine="420"/>
      </w:pPr>
      <w:r>
        <w:rPr>
          <w:rFonts w:hint="eastAsia"/>
        </w:rPr>
        <w:t>按照GB 2762规定的方法测定。</w:t>
      </w:r>
    </w:p>
    <w:p w14:paraId="30991B1D" w14:textId="40F70790" w:rsidR="002D3C53" w:rsidRDefault="002D3C53" w:rsidP="002D3C53">
      <w:pPr>
        <w:pStyle w:val="affe"/>
        <w:spacing w:before="120" w:after="120"/>
        <w:ind w:left="0"/>
      </w:pPr>
      <w:r>
        <w:rPr>
          <w:rFonts w:hint="eastAsia"/>
        </w:rPr>
        <w:t>农药最大残留限量</w:t>
      </w:r>
    </w:p>
    <w:p w14:paraId="5FE9F51B" w14:textId="0D2A78B7" w:rsidR="002D3C53" w:rsidRDefault="002D3C53" w:rsidP="002D3C53">
      <w:pPr>
        <w:pStyle w:val="affff6"/>
        <w:ind w:firstLine="420"/>
      </w:pPr>
      <w:r>
        <w:rPr>
          <w:rFonts w:hint="eastAsia"/>
        </w:rPr>
        <w:t>按照GB 2763规定的方法测定</w:t>
      </w:r>
    </w:p>
    <w:p w14:paraId="3F8FA967" w14:textId="2E30DAC4" w:rsidR="007C6072" w:rsidRDefault="00141927" w:rsidP="007C6072">
      <w:pPr>
        <w:pStyle w:val="affc"/>
        <w:spacing w:before="240" w:after="240"/>
      </w:pPr>
      <w:r>
        <w:rPr>
          <w:rFonts w:hint="eastAsia"/>
        </w:rPr>
        <w:t>检验</w:t>
      </w:r>
      <w:r w:rsidR="007C6072">
        <w:rPr>
          <w:rFonts w:hint="eastAsia"/>
        </w:rPr>
        <w:t>规则</w:t>
      </w:r>
    </w:p>
    <w:p w14:paraId="5116B061" w14:textId="3EE95C1F" w:rsidR="007C6072" w:rsidRDefault="008A30FC" w:rsidP="008A30FC">
      <w:pPr>
        <w:pStyle w:val="affd"/>
        <w:spacing w:before="120" w:after="120"/>
      </w:pPr>
      <w:r>
        <w:rPr>
          <w:rFonts w:hint="eastAsia"/>
        </w:rPr>
        <w:t>组批</w:t>
      </w:r>
    </w:p>
    <w:p w14:paraId="75921776" w14:textId="2724BB85" w:rsidR="008A30FC" w:rsidRPr="008A30FC" w:rsidRDefault="009C2015" w:rsidP="008A30FC">
      <w:pPr>
        <w:pStyle w:val="affff6"/>
        <w:ind w:firstLine="420"/>
      </w:pPr>
      <w:r>
        <w:rPr>
          <w:rFonts w:hint="eastAsia"/>
        </w:rPr>
        <w:t>同一产地、同一批采收、同一等级的产品为一批</w:t>
      </w:r>
      <w:r w:rsidR="008A30FC">
        <w:rPr>
          <w:rFonts w:hint="eastAsia"/>
        </w:rPr>
        <w:t>。</w:t>
      </w:r>
    </w:p>
    <w:p w14:paraId="6E79661B" w14:textId="3805FAE9" w:rsidR="007C6072" w:rsidRDefault="00141927" w:rsidP="00BE4213">
      <w:pPr>
        <w:pStyle w:val="affd"/>
        <w:spacing w:before="120" w:after="120"/>
      </w:pPr>
      <w:r>
        <w:rPr>
          <w:rFonts w:hint="eastAsia"/>
        </w:rPr>
        <w:lastRenderedPageBreak/>
        <w:t>检验</w:t>
      </w:r>
      <w:r w:rsidR="00BE4213">
        <w:rPr>
          <w:rFonts w:hint="eastAsia"/>
        </w:rPr>
        <w:t>期限规定</w:t>
      </w:r>
    </w:p>
    <w:p w14:paraId="78EE1CCD" w14:textId="10D3E9A8" w:rsidR="00BE4213" w:rsidRPr="00BE4213" w:rsidRDefault="00BE4213" w:rsidP="00BE4213">
      <w:pPr>
        <w:pStyle w:val="affff6"/>
        <w:ind w:firstLine="420"/>
      </w:pPr>
      <w:r>
        <w:rPr>
          <w:rFonts w:hint="eastAsia"/>
        </w:rPr>
        <w:t>需检产品宜</w:t>
      </w:r>
      <w:r w:rsidRPr="000A0881">
        <w:rPr>
          <w:rFonts w:hint="eastAsia"/>
        </w:rPr>
        <w:t>在起运点24</w:t>
      </w:r>
      <w:r w:rsidR="00485258" w:rsidRPr="000A0881">
        <w:rPr>
          <w:rFonts w:ascii="MS Gothic" w:eastAsia="MS Gothic" w:hAnsi="MS Gothic" w:cs="MS Gothic" w:hint="eastAsia"/>
          <w:szCs w:val="21"/>
        </w:rPr>
        <w:t> </w:t>
      </w:r>
      <w:r w:rsidRPr="000A0881">
        <w:rPr>
          <w:rFonts w:hint="eastAsia"/>
        </w:rPr>
        <w:t>h以内取样检验。产品到达目的地后宜在48h以内取样</w:t>
      </w:r>
      <w:r>
        <w:rPr>
          <w:rFonts w:hint="eastAsia"/>
        </w:rPr>
        <w:t>检验。</w:t>
      </w:r>
    </w:p>
    <w:p w14:paraId="56B27A00" w14:textId="7F1DE82E" w:rsidR="007C6072" w:rsidRDefault="00141927" w:rsidP="00BE4213">
      <w:pPr>
        <w:pStyle w:val="affd"/>
        <w:spacing w:before="120" w:after="120"/>
      </w:pPr>
      <w:r>
        <w:rPr>
          <w:rFonts w:hint="eastAsia"/>
        </w:rPr>
        <w:t>检验</w:t>
      </w:r>
      <w:r w:rsidR="00BE4213">
        <w:rPr>
          <w:rFonts w:hint="eastAsia"/>
        </w:rPr>
        <w:t>分类</w:t>
      </w:r>
    </w:p>
    <w:p w14:paraId="389A7736" w14:textId="4CDEBC5B" w:rsidR="00BE4213" w:rsidRDefault="00BE4213" w:rsidP="00EA6565">
      <w:pPr>
        <w:pStyle w:val="affe"/>
        <w:spacing w:before="120" w:after="120"/>
        <w:ind w:left="0"/>
      </w:pPr>
      <w:r>
        <w:rPr>
          <w:rFonts w:hint="eastAsia"/>
        </w:rPr>
        <w:t>交收</w:t>
      </w:r>
      <w:r w:rsidR="00141927">
        <w:rPr>
          <w:rFonts w:hint="eastAsia"/>
        </w:rPr>
        <w:t>检验</w:t>
      </w:r>
    </w:p>
    <w:p w14:paraId="18E2236D" w14:textId="6D6B5FF5" w:rsidR="00BE4213" w:rsidRDefault="00BE4213" w:rsidP="00BE4213">
      <w:pPr>
        <w:pStyle w:val="affff6"/>
        <w:ind w:firstLine="420"/>
      </w:pPr>
      <w:r>
        <w:rPr>
          <w:rFonts w:hint="eastAsia"/>
        </w:rPr>
        <w:t>每批产品交收前应进行交收</w:t>
      </w:r>
      <w:r w:rsidR="00141927">
        <w:rPr>
          <w:rFonts w:hint="eastAsia"/>
        </w:rPr>
        <w:t>检验</w:t>
      </w:r>
      <w:r>
        <w:rPr>
          <w:rFonts w:hint="eastAsia"/>
        </w:rPr>
        <w:t>，</w:t>
      </w:r>
      <w:r w:rsidR="0044149C" w:rsidRPr="0044149C">
        <w:rPr>
          <w:rFonts w:hint="eastAsia"/>
        </w:rPr>
        <w:t>检验内容为第4章</w:t>
      </w:r>
      <w:r w:rsidR="00D24C05">
        <w:rPr>
          <w:rFonts w:hint="eastAsia"/>
        </w:rPr>
        <w:t>和</w:t>
      </w:r>
      <w:r w:rsidR="0044149C" w:rsidRPr="0044149C">
        <w:rPr>
          <w:rFonts w:hint="eastAsia"/>
        </w:rPr>
        <w:t>第7章中规定的项目</w:t>
      </w:r>
      <w:r>
        <w:rPr>
          <w:rFonts w:hint="eastAsia"/>
        </w:rPr>
        <w:t>。</w:t>
      </w:r>
      <w:r w:rsidR="00141927">
        <w:rPr>
          <w:rFonts w:hint="eastAsia"/>
        </w:rPr>
        <w:t>检验</w:t>
      </w:r>
      <w:r>
        <w:rPr>
          <w:rFonts w:hint="eastAsia"/>
        </w:rPr>
        <w:t>合格并附合格证后方可交收。</w:t>
      </w:r>
    </w:p>
    <w:p w14:paraId="3EA794F2" w14:textId="1C6AA5BF" w:rsidR="00BE4213" w:rsidRDefault="00BE4213" w:rsidP="00EA6565">
      <w:pPr>
        <w:pStyle w:val="affe"/>
        <w:spacing w:before="120" w:after="120"/>
        <w:ind w:left="0"/>
      </w:pPr>
      <w:r>
        <w:rPr>
          <w:rFonts w:hint="eastAsia"/>
        </w:rPr>
        <w:t>型式</w:t>
      </w:r>
      <w:r w:rsidR="00141927">
        <w:rPr>
          <w:rFonts w:hint="eastAsia"/>
        </w:rPr>
        <w:t>检验</w:t>
      </w:r>
    </w:p>
    <w:p w14:paraId="0EA458D5" w14:textId="2E7AD8B6" w:rsidR="00BE4213" w:rsidRDefault="00BE4213" w:rsidP="00BE4213">
      <w:pPr>
        <w:pStyle w:val="affff6"/>
        <w:ind w:firstLine="420"/>
      </w:pPr>
      <w:r>
        <w:rPr>
          <w:rFonts w:hint="eastAsia"/>
        </w:rPr>
        <w:t>型式</w:t>
      </w:r>
      <w:r w:rsidR="00141927">
        <w:rPr>
          <w:rFonts w:hint="eastAsia"/>
        </w:rPr>
        <w:t>检验</w:t>
      </w:r>
      <w:r>
        <w:rPr>
          <w:rFonts w:hint="eastAsia"/>
        </w:rPr>
        <w:t>项目包括本</w:t>
      </w:r>
      <w:r w:rsidR="00D24C05">
        <w:rPr>
          <w:rFonts w:hint="eastAsia"/>
        </w:rPr>
        <w:t>文件</w:t>
      </w:r>
      <w:r>
        <w:rPr>
          <w:rFonts w:hint="eastAsia"/>
        </w:rPr>
        <w:t>规定的全部要求（指标）进行</w:t>
      </w:r>
      <w:r w:rsidR="00141927">
        <w:rPr>
          <w:rFonts w:hint="eastAsia"/>
        </w:rPr>
        <w:t>检验</w:t>
      </w:r>
      <w:r>
        <w:rPr>
          <w:rFonts w:hint="eastAsia"/>
        </w:rPr>
        <w:t>。有下列情形之一者应进行型式</w:t>
      </w:r>
      <w:r w:rsidR="00141927">
        <w:rPr>
          <w:rFonts w:hint="eastAsia"/>
        </w:rPr>
        <w:t>检验：</w:t>
      </w:r>
    </w:p>
    <w:p w14:paraId="03076456" w14:textId="1C705DB0" w:rsidR="00D24C05" w:rsidRDefault="00D24C05" w:rsidP="00141927">
      <w:pPr>
        <w:pStyle w:val="af5"/>
      </w:pPr>
      <w:r>
        <w:rPr>
          <w:rFonts w:hint="eastAsia"/>
        </w:rPr>
        <w:t>前后两次检验结果差异较大；</w:t>
      </w:r>
    </w:p>
    <w:p w14:paraId="3543787D" w14:textId="3158C7DB" w:rsidR="00141927" w:rsidRDefault="00141927" w:rsidP="00141927">
      <w:pPr>
        <w:pStyle w:val="af5"/>
      </w:pPr>
      <w:r>
        <w:rPr>
          <w:rFonts w:hint="eastAsia"/>
        </w:rPr>
        <w:t>人为或自然因素使生产环境发生变化；</w:t>
      </w:r>
    </w:p>
    <w:p w14:paraId="55FBFBF8" w14:textId="0D249FB5" w:rsidR="00141927" w:rsidRDefault="00141927" w:rsidP="00141927">
      <w:pPr>
        <w:pStyle w:val="af5"/>
      </w:pPr>
      <w:r>
        <w:rPr>
          <w:rFonts w:hint="eastAsia"/>
        </w:rPr>
        <w:t>质量监督部门有要求时。</w:t>
      </w:r>
    </w:p>
    <w:p w14:paraId="5F546931" w14:textId="34CDBB7D" w:rsidR="00141927" w:rsidRDefault="00141927" w:rsidP="00141927">
      <w:pPr>
        <w:pStyle w:val="affd"/>
        <w:spacing w:before="120" w:after="120"/>
      </w:pPr>
      <w:r>
        <w:rPr>
          <w:rFonts w:hint="eastAsia"/>
        </w:rPr>
        <w:t>判定规则</w:t>
      </w:r>
    </w:p>
    <w:p w14:paraId="1943AC81" w14:textId="2008967B" w:rsidR="00D24C05" w:rsidRDefault="00D24C05" w:rsidP="00875EB5">
      <w:pPr>
        <w:pStyle w:val="affffffffa"/>
        <w:ind w:left="0"/>
      </w:pPr>
      <w:r>
        <w:rPr>
          <w:rFonts w:hint="eastAsia"/>
        </w:rPr>
        <w:t>等级指标一项不符合，则逐渐下判，低于C级则判为</w:t>
      </w:r>
      <w:proofErr w:type="gramStart"/>
      <w:r>
        <w:rPr>
          <w:rFonts w:hint="eastAsia"/>
        </w:rPr>
        <w:t>级外</w:t>
      </w:r>
      <w:r w:rsidR="00875EB5">
        <w:rPr>
          <w:rFonts w:hint="eastAsia"/>
        </w:rPr>
        <w:t>品</w:t>
      </w:r>
      <w:proofErr w:type="gramEnd"/>
      <w:r w:rsidR="00141927" w:rsidRPr="00141927">
        <w:rPr>
          <w:rFonts w:hint="eastAsia"/>
        </w:rPr>
        <w:t>。</w:t>
      </w:r>
    </w:p>
    <w:p w14:paraId="1A3FC654" w14:textId="653647AE" w:rsidR="00875EB5" w:rsidRDefault="00875EB5" w:rsidP="00875EB5">
      <w:pPr>
        <w:pStyle w:val="affffffffa"/>
        <w:ind w:left="0"/>
      </w:pPr>
      <w:r>
        <w:rPr>
          <w:rFonts w:hint="eastAsia"/>
        </w:rPr>
        <w:t>理化指标不符合要求时，允许对不符合项进行复检1次，以复检结果为准。</w:t>
      </w:r>
    </w:p>
    <w:p w14:paraId="4BFC74ED" w14:textId="3DB55CEC" w:rsidR="00141927" w:rsidRDefault="00875EB5" w:rsidP="00875EB5">
      <w:pPr>
        <w:pStyle w:val="affffffffa"/>
        <w:ind w:left="0"/>
        <w:rPr>
          <w:rFonts w:hAnsi="宋体"/>
        </w:rPr>
      </w:pPr>
      <w:r>
        <w:rPr>
          <w:rFonts w:hint="eastAsia"/>
        </w:rPr>
        <w:t>安全卫生指标有一项不符合要求的，则判该批次产品不合格，不得复检。</w:t>
      </w:r>
    </w:p>
    <w:p w14:paraId="71BA98B5" w14:textId="7E7DFFE3" w:rsidR="00875EB5" w:rsidRPr="00F5263B" w:rsidRDefault="00875EB5" w:rsidP="00875EB5">
      <w:pPr>
        <w:pStyle w:val="affffffffa"/>
        <w:ind w:left="0"/>
        <w:rPr>
          <w:rFonts w:hAnsi="宋体"/>
        </w:rPr>
      </w:pPr>
      <w:r>
        <w:rPr>
          <w:rFonts w:hAnsi="宋体"/>
        </w:rPr>
        <w:t>包装、标识不合格时，允许整改后重新申请复检</w:t>
      </w:r>
      <w:r>
        <w:rPr>
          <w:rFonts w:hAnsi="宋体" w:hint="eastAsia"/>
        </w:rPr>
        <w:t>1次，以复检结果为准。</w:t>
      </w:r>
    </w:p>
    <w:p w14:paraId="2FA3E637" w14:textId="014AF51B" w:rsidR="007C6072" w:rsidRDefault="007C6072" w:rsidP="007C6072">
      <w:pPr>
        <w:pStyle w:val="affc"/>
        <w:spacing w:before="240" w:after="240"/>
      </w:pPr>
      <w:r>
        <w:rPr>
          <w:rFonts w:hint="eastAsia"/>
        </w:rPr>
        <w:t>包装</w:t>
      </w:r>
      <w:r w:rsidR="00A23844">
        <w:rPr>
          <w:rFonts w:hint="eastAsia"/>
        </w:rPr>
        <w:t>和标识</w:t>
      </w:r>
    </w:p>
    <w:p w14:paraId="665C6136" w14:textId="35E1E82C" w:rsidR="007C6072" w:rsidRDefault="00141927" w:rsidP="00141927">
      <w:pPr>
        <w:pStyle w:val="affff6"/>
        <w:ind w:firstLine="420"/>
      </w:pPr>
      <w:r>
        <w:rPr>
          <w:rFonts w:hint="eastAsia"/>
        </w:rPr>
        <w:t>应符合NY/T 1778的</w:t>
      </w:r>
      <w:r w:rsidR="00A23844">
        <w:rPr>
          <w:rFonts w:hint="eastAsia"/>
        </w:rPr>
        <w:t>规定</w:t>
      </w:r>
      <w:r>
        <w:rPr>
          <w:rFonts w:hint="eastAsia"/>
        </w:rPr>
        <w:t>。</w:t>
      </w:r>
    </w:p>
    <w:p w14:paraId="1A9D07AA" w14:textId="5BF9768D" w:rsidR="00873A4E" w:rsidRPr="00873A4E" w:rsidRDefault="007C6072" w:rsidP="006C36B5">
      <w:pPr>
        <w:pStyle w:val="affc"/>
        <w:spacing w:before="240" w:after="240"/>
      </w:pPr>
      <w:r w:rsidRPr="00873A4E">
        <w:rPr>
          <w:rFonts w:hint="eastAsia"/>
        </w:rPr>
        <w:t>贮</w:t>
      </w:r>
      <w:r w:rsidR="00BB4E07" w:rsidRPr="00873A4E">
        <w:rPr>
          <w:rFonts w:hint="eastAsia"/>
        </w:rPr>
        <w:t>藏</w:t>
      </w:r>
    </w:p>
    <w:p w14:paraId="55498AA0" w14:textId="77777777" w:rsidR="00873A4E" w:rsidRDefault="00485258" w:rsidP="006C36B5">
      <w:pPr>
        <w:pStyle w:val="affffffff7"/>
      </w:pPr>
      <w:r w:rsidRPr="00873A4E">
        <w:t>常温贮藏，应选择阴凉、通风、干燥、洁净、无异味的贮藏库，温度控制在</w:t>
      </w:r>
      <w:r w:rsidRPr="00873A4E">
        <w:rPr>
          <w:rFonts w:hint="eastAsia"/>
        </w:rPr>
        <w:t>20</w:t>
      </w:r>
      <w:r w:rsidRPr="00873A4E">
        <w:rPr>
          <w:rFonts w:ascii="MS Gothic" w:eastAsia="MS Gothic" w:hAnsi="MS Gothic" w:cs="MS Gothic" w:hint="eastAsia"/>
          <w:kern w:val="2"/>
          <w:szCs w:val="21"/>
          <w:lang w:bidi="ar"/>
        </w:rPr>
        <w:t> </w:t>
      </w:r>
      <w:r w:rsidRPr="00873A4E">
        <w:rPr>
          <w:rFonts w:hint="eastAsia"/>
        </w:rPr>
        <w:t>℃</w:t>
      </w:r>
      <w:r w:rsidRPr="00873A4E">
        <w:rPr>
          <w:rFonts w:hAnsi="宋体" w:hint="eastAsia"/>
        </w:rPr>
        <w:t>～</w:t>
      </w:r>
      <w:r w:rsidRPr="00873A4E">
        <w:rPr>
          <w:rFonts w:hint="eastAsia"/>
        </w:rPr>
        <w:t>25</w:t>
      </w:r>
      <w:r w:rsidRPr="00873A4E">
        <w:rPr>
          <w:rFonts w:ascii="MS Gothic" w:eastAsia="MS Gothic" w:hAnsi="MS Gothic" w:cs="MS Gothic" w:hint="eastAsia"/>
          <w:szCs w:val="21"/>
        </w:rPr>
        <w:t>  </w:t>
      </w:r>
      <w:r w:rsidRPr="00873A4E">
        <w:rPr>
          <w:rFonts w:hint="eastAsia"/>
        </w:rPr>
        <w:t>℃，贮藏时间不宜超过7</w:t>
      </w:r>
      <w:r w:rsidRPr="00873A4E">
        <w:rPr>
          <w:rFonts w:ascii="MS Gothic" w:eastAsia="MS Gothic" w:hAnsi="MS Gothic" w:cs="MS Gothic" w:hint="eastAsia"/>
          <w:szCs w:val="21"/>
        </w:rPr>
        <w:t> </w:t>
      </w:r>
      <w:r w:rsidRPr="00873A4E">
        <w:rPr>
          <w:rFonts w:hint="eastAsia"/>
        </w:rPr>
        <w:t>d。</w:t>
      </w:r>
    </w:p>
    <w:p w14:paraId="065723C2" w14:textId="75AC0E29" w:rsidR="00873A4E" w:rsidRPr="000A0881" w:rsidRDefault="00485258" w:rsidP="006C36B5">
      <w:pPr>
        <w:pStyle w:val="affffffff7"/>
      </w:pPr>
      <w:r w:rsidRPr="00873A4E">
        <w:t>低温贮藏，</w:t>
      </w:r>
      <w:r w:rsidRPr="00873A4E">
        <w:rPr>
          <w:rFonts w:hint="eastAsia"/>
        </w:rPr>
        <w:t>应</w:t>
      </w:r>
      <w:r w:rsidR="006F6457">
        <w:rPr>
          <w:rFonts w:hint="eastAsia"/>
        </w:rPr>
        <w:t>放置在</w:t>
      </w:r>
      <w:r w:rsidRPr="00873A4E">
        <w:rPr>
          <w:rFonts w:hint="eastAsia"/>
        </w:rPr>
        <w:t>冷藏库，</w:t>
      </w:r>
      <w:r w:rsidRPr="00873A4E">
        <w:t>温度控制在</w:t>
      </w:r>
      <w:r w:rsidRPr="00873A4E">
        <w:rPr>
          <w:rFonts w:hint="eastAsia"/>
        </w:rPr>
        <w:t>13</w:t>
      </w:r>
      <w:r w:rsidRPr="00873A4E">
        <w:rPr>
          <w:rFonts w:ascii="MS Gothic" w:eastAsia="MS Gothic" w:hAnsi="MS Gothic" w:cs="MS Gothic" w:hint="eastAsia"/>
          <w:kern w:val="2"/>
          <w:szCs w:val="21"/>
          <w:lang w:bidi="ar"/>
        </w:rPr>
        <w:t> </w:t>
      </w:r>
      <w:r w:rsidRPr="00873A4E">
        <w:rPr>
          <w:rFonts w:hint="eastAsia"/>
        </w:rPr>
        <w:t>℃</w:t>
      </w:r>
      <w:r w:rsidRPr="00873A4E">
        <w:rPr>
          <w:rFonts w:hAnsi="宋体" w:hint="eastAsia"/>
        </w:rPr>
        <w:t>～</w:t>
      </w:r>
      <w:r w:rsidRPr="00873A4E">
        <w:rPr>
          <w:rFonts w:hint="eastAsia"/>
        </w:rPr>
        <w:t>15</w:t>
      </w:r>
      <w:r w:rsidRPr="00873A4E">
        <w:rPr>
          <w:rFonts w:ascii="MS Gothic" w:eastAsia="MS Gothic" w:hAnsi="MS Gothic" w:cs="MS Gothic" w:hint="eastAsia"/>
          <w:szCs w:val="21"/>
        </w:rPr>
        <w:t>  </w:t>
      </w:r>
      <w:r w:rsidRPr="00873A4E">
        <w:rPr>
          <w:rFonts w:hint="eastAsia"/>
        </w:rPr>
        <w:t>℃，湿度</w:t>
      </w:r>
      <w:r w:rsidRPr="000A0881">
        <w:rPr>
          <w:rFonts w:hint="eastAsia"/>
        </w:rPr>
        <w:t>控制在60</w:t>
      </w:r>
      <w:r w:rsidRPr="000A0881">
        <w:rPr>
          <w:rFonts w:hAnsi="宋体" w:hint="eastAsia"/>
        </w:rPr>
        <w:t>％～</w:t>
      </w:r>
      <w:r w:rsidRPr="000A0881">
        <w:rPr>
          <w:rFonts w:hint="eastAsia"/>
        </w:rPr>
        <w:t>65</w:t>
      </w:r>
      <w:r w:rsidRPr="000A0881">
        <w:rPr>
          <w:rFonts w:hAnsi="宋体" w:hint="eastAsia"/>
        </w:rPr>
        <w:t>％</w:t>
      </w:r>
      <w:r w:rsidRPr="000A0881">
        <w:rPr>
          <w:rFonts w:hint="eastAsia"/>
        </w:rPr>
        <w:t>，贮藏时间</w:t>
      </w:r>
      <w:r w:rsidR="00873A4E" w:rsidRPr="000A0881">
        <w:rPr>
          <w:rFonts w:hint="eastAsia"/>
        </w:rPr>
        <w:t>不宜超过30</w:t>
      </w:r>
      <w:r w:rsidR="00873A4E" w:rsidRPr="000A0881">
        <w:rPr>
          <w:rFonts w:hint="eastAsia"/>
          <w:vertAlign w:val="superscript"/>
        </w:rPr>
        <w:t xml:space="preserve"> </w:t>
      </w:r>
      <w:r w:rsidR="00873A4E" w:rsidRPr="000A0881">
        <w:rPr>
          <w:rFonts w:hint="eastAsia"/>
        </w:rPr>
        <w:t>d。</w:t>
      </w:r>
    </w:p>
    <w:p w14:paraId="65BC1415" w14:textId="77777777" w:rsidR="00873A4E" w:rsidRPr="000A0881" w:rsidRDefault="00873A4E" w:rsidP="006C36B5">
      <w:pPr>
        <w:pStyle w:val="affffffff7"/>
      </w:pPr>
      <w:r w:rsidRPr="000A0881">
        <w:rPr>
          <w:rFonts w:hint="eastAsia"/>
        </w:rPr>
        <w:t>贮藏期间应每隔2</w:t>
      </w:r>
      <w:r w:rsidRPr="000A0881">
        <w:rPr>
          <w:rFonts w:hint="eastAsia"/>
          <w:vertAlign w:val="superscript"/>
        </w:rPr>
        <w:t xml:space="preserve"> </w:t>
      </w:r>
      <w:r w:rsidRPr="000A0881">
        <w:rPr>
          <w:rFonts w:hint="eastAsia"/>
        </w:rPr>
        <w:t>d～3</w:t>
      </w:r>
      <w:r w:rsidRPr="000A0881">
        <w:rPr>
          <w:rFonts w:hint="eastAsia"/>
          <w:vertAlign w:val="superscript"/>
        </w:rPr>
        <w:t xml:space="preserve"> </w:t>
      </w:r>
      <w:r w:rsidRPr="000A0881">
        <w:rPr>
          <w:rFonts w:hint="eastAsia"/>
        </w:rPr>
        <w:t>d检查仓库，发现烂果及时拣出。</w:t>
      </w:r>
    </w:p>
    <w:p w14:paraId="1DF4110E" w14:textId="3916615B" w:rsidR="00873A4E" w:rsidRPr="000A0881" w:rsidRDefault="00873A4E" w:rsidP="006C36B5">
      <w:pPr>
        <w:pStyle w:val="affffffff7"/>
      </w:pPr>
      <w:r w:rsidRPr="000A0881">
        <w:rPr>
          <w:rFonts w:hint="eastAsia"/>
        </w:rPr>
        <w:t>贮藏时应建立包括入库日期、等级、温度记录、湿度记录、出库日期等内容的贮藏相关档案，相关文件至少保存2年</w:t>
      </w:r>
      <w:r w:rsidR="006C36B5" w:rsidRPr="000A0881">
        <w:rPr>
          <w:rFonts w:hint="eastAsia"/>
        </w:rPr>
        <w:t>。</w:t>
      </w:r>
    </w:p>
    <w:p w14:paraId="625E1A2B" w14:textId="568B034B" w:rsidR="00CE2B42" w:rsidRPr="000A0881" w:rsidRDefault="00CE2B42" w:rsidP="006C36B5">
      <w:pPr>
        <w:pStyle w:val="affc"/>
        <w:spacing w:before="240" w:after="240"/>
      </w:pPr>
      <w:r w:rsidRPr="000A0881">
        <w:rPr>
          <w:rFonts w:hint="eastAsia"/>
        </w:rPr>
        <w:t>运输</w:t>
      </w:r>
    </w:p>
    <w:p w14:paraId="589C35DF" w14:textId="77777777" w:rsidR="00C94DF6" w:rsidRPr="000A0881" w:rsidRDefault="00C94DF6" w:rsidP="006C36B5">
      <w:pPr>
        <w:pStyle w:val="affffffff7"/>
      </w:pPr>
      <w:r w:rsidRPr="000A0881">
        <w:rPr>
          <w:rFonts w:hint="eastAsia"/>
        </w:rPr>
        <w:t>运输工具应清洁、卫生、无异味、无污染，不得与其他有害、有毒、有异味的物质混运。亦不得与其他果</w:t>
      </w:r>
      <w:proofErr w:type="gramStart"/>
      <w:r w:rsidRPr="000A0881">
        <w:rPr>
          <w:rFonts w:hint="eastAsia"/>
        </w:rPr>
        <w:t>蔬产品混</w:t>
      </w:r>
      <w:proofErr w:type="gramEnd"/>
      <w:r w:rsidRPr="000A0881">
        <w:rPr>
          <w:rFonts w:hint="eastAsia"/>
        </w:rPr>
        <w:t>运。</w:t>
      </w:r>
    </w:p>
    <w:p w14:paraId="1818036C" w14:textId="77777777" w:rsidR="00C94DF6" w:rsidRPr="000A0881" w:rsidRDefault="00C94DF6" w:rsidP="006C36B5">
      <w:pPr>
        <w:pStyle w:val="affffffff7"/>
      </w:pPr>
      <w:r w:rsidRPr="000A0881">
        <w:rPr>
          <w:rFonts w:hint="eastAsia"/>
        </w:rPr>
        <w:t>常温运输，应用蓬布(或其他覆盖物)遮盖，并根据天气情况，采取相应的防热、防冻、防雨措施，堆之间应留空隙通风降温。常温运输路程应小于3</w:t>
      </w:r>
      <w:r w:rsidRPr="000A0881">
        <w:rPr>
          <w:rFonts w:hint="eastAsia"/>
          <w:vertAlign w:val="superscript"/>
        </w:rPr>
        <w:t xml:space="preserve"> </w:t>
      </w:r>
      <w:r w:rsidRPr="000A0881">
        <w:rPr>
          <w:rFonts w:hint="eastAsia"/>
        </w:rPr>
        <w:t>d。</w:t>
      </w:r>
    </w:p>
    <w:p w14:paraId="710D94FD" w14:textId="2D51E04B" w:rsidR="00C94DF6" w:rsidRDefault="00C94DF6" w:rsidP="006C36B5">
      <w:pPr>
        <w:pStyle w:val="affffffff7"/>
      </w:pPr>
      <w:r w:rsidRPr="000A0881">
        <w:rPr>
          <w:rFonts w:hint="eastAsia"/>
        </w:rPr>
        <w:t>夏秋季节，长途运输</w:t>
      </w:r>
      <w:r w:rsidR="006C36B5" w:rsidRPr="000A0881">
        <w:rPr>
          <w:rFonts w:hint="eastAsia"/>
        </w:rPr>
        <w:t>（</w:t>
      </w:r>
      <w:r w:rsidR="006C36B5" w:rsidRPr="000A0881">
        <w:rPr>
          <w:rFonts w:hAnsi="宋体" w:hint="eastAsia"/>
        </w:rPr>
        <w:t>＞</w:t>
      </w:r>
      <w:r w:rsidR="006C36B5" w:rsidRPr="000A0881">
        <w:rPr>
          <w:rFonts w:hAnsi="宋体"/>
        </w:rPr>
        <w:t>3</w:t>
      </w:r>
      <w:r w:rsidR="006C36B5" w:rsidRPr="000A0881">
        <w:rPr>
          <w:rFonts w:hAnsi="宋体"/>
          <w:vertAlign w:val="superscript"/>
        </w:rPr>
        <w:t xml:space="preserve"> </w:t>
      </w:r>
      <w:r w:rsidR="006C36B5" w:rsidRPr="000A0881">
        <w:rPr>
          <w:rFonts w:hAnsi="宋体"/>
        </w:rPr>
        <w:t>d</w:t>
      </w:r>
      <w:r w:rsidR="006C36B5" w:rsidRPr="000A0881">
        <w:rPr>
          <w:rFonts w:hint="eastAsia"/>
        </w:rPr>
        <w:t>）</w:t>
      </w:r>
      <w:r w:rsidRPr="000A0881">
        <w:rPr>
          <w:rFonts w:hint="eastAsia"/>
        </w:rPr>
        <w:t>应使用</w:t>
      </w:r>
      <w:r w:rsidR="006C36B5" w:rsidRPr="000A0881">
        <w:rPr>
          <w:rFonts w:hint="eastAsia"/>
        </w:rPr>
        <w:t>低温冷链运输</w:t>
      </w:r>
      <w:r w:rsidRPr="000A0881">
        <w:rPr>
          <w:rFonts w:hint="eastAsia"/>
        </w:rPr>
        <w:t>。可使用4</w:t>
      </w:r>
      <w:r w:rsidR="006C36B5" w:rsidRPr="000A0881">
        <w:rPr>
          <w:rFonts w:ascii="MS Gothic" w:eastAsia="MS Gothic" w:hAnsi="MS Gothic" w:cs="MS Gothic" w:hint="eastAsia"/>
          <w:szCs w:val="21"/>
        </w:rPr>
        <w:t>  </w:t>
      </w:r>
      <w:r w:rsidRPr="000A0881">
        <w:rPr>
          <w:rFonts w:hint="eastAsia"/>
        </w:rPr>
        <w:t>℃</w:t>
      </w:r>
      <w:r w:rsidR="006C36B5" w:rsidRPr="000A0881">
        <w:rPr>
          <w:rFonts w:hAnsi="宋体" w:hint="eastAsia"/>
        </w:rPr>
        <w:t>～</w:t>
      </w:r>
      <w:r w:rsidRPr="000A0881">
        <w:rPr>
          <w:rFonts w:hint="eastAsia"/>
        </w:rPr>
        <w:t>6</w:t>
      </w:r>
      <w:r w:rsidR="006C36B5" w:rsidRPr="000A0881">
        <w:rPr>
          <w:rFonts w:ascii="MS Gothic" w:eastAsia="MS Gothic" w:hAnsi="MS Gothic" w:cs="MS Gothic" w:hint="eastAsia"/>
          <w:szCs w:val="21"/>
        </w:rPr>
        <w:t>  </w:t>
      </w:r>
      <w:r w:rsidRPr="000A0881">
        <w:rPr>
          <w:rFonts w:hint="eastAsia"/>
        </w:rPr>
        <w:t>℃冷藏车、船运输，</w:t>
      </w:r>
      <w:r>
        <w:rPr>
          <w:rFonts w:hint="eastAsia"/>
        </w:rPr>
        <w:t>冷藏车预冷至设定温度后，将预冷完毕的鲜果，或冷库贮藏的果实搬运至车上。</w:t>
      </w:r>
    </w:p>
    <w:p w14:paraId="7B41CD19" w14:textId="7D4571C4" w:rsidR="00F5501B" w:rsidRDefault="00F518B4" w:rsidP="00F518B4">
      <w:pPr>
        <w:pStyle w:val="affff6"/>
        <w:ind w:firstLineChars="0" w:firstLine="0"/>
        <w:jc w:val="center"/>
      </w:pPr>
      <w:bookmarkStart w:id="73" w:name="BookMark8"/>
      <w:bookmarkEnd w:id="24"/>
      <w:bookmarkEnd w:id="35"/>
      <w:r>
        <w:drawing>
          <wp:inline distT="0" distB="0" distL="0" distR="0" wp14:anchorId="6C2A6C7A" wp14:editId="46F379EA">
            <wp:extent cx="1485900" cy="317500"/>
            <wp:effectExtent l="0" t="0" r="0" b="6350"/>
            <wp:docPr id="338857018" name="图片 3"/>
            <wp:cNvGraphicFramePr/>
            <a:graphic xmlns:a="http://schemas.openxmlformats.org/drawingml/2006/main">
              <a:graphicData uri="http://schemas.openxmlformats.org/drawingml/2006/picture">
                <pic:pic xmlns:pic="http://schemas.openxmlformats.org/drawingml/2006/picture">
                  <pic:nvPicPr>
                    <pic:cNvPr id="338857018" name=""/>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3"/>
    </w:p>
    <w:sectPr w:rsidR="00F5501B" w:rsidSect="00F5501B">
      <w:headerReference w:type="even" r:id="rId21"/>
      <w:headerReference w:type="default" r:id="rId22"/>
      <w:footerReference w:type="even" r:id="rId23"/>
      <w:footerReference w:type="default" r:id="rId24"/>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28065B" w14:textId="77777777" w:rsidR="001126EC" w:rsidRDefault="001126EC" w:rsidP="00D86DB7">
      <w:r>
        <w:separator/>
      </w:r>
    </w:p>
    <w:p w14:paraId="00888942" w14:textId="77777777" w:rsidR="001126EC" w:rsidRDefault="001126EC"/>
    <w:p w14:paraId="1106654C" w14:textId="77777777" w:rsidR="001126EC" w:rsidRDefault="001126EC"/>
  </w:endnote>
  <w:endnote w:type="continuationSeparator" w:id="0">
    <w:p w14:paraId="7915A28C" w14:textId="77777777" w:rsidR="001126EC" w:rsidRDefault="001126EC" w:rsidP="00D86DB7">
      <w:r>
        <w:continuationSeparator/>
      </w:r>
    </w:p>
    <w:p w14:paraId="4E09DDFA" w14:textId="77777777" w:rsidR="001126EC" w:rsidRDefault="001126EC"/>
    <w:p w14:paraId="6B95A918" w14:textId="77777777" w:rsidR="001126EC" w:rsidRDefault="001126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1096F" w14:textId="77777777" w:rsidR="00104E88" w:rsidRDefault="00104E88">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F0312" w14:textId="77777777" w:rsidR="00104E88" w:rsidRPr="00324EDD" w:rsidRDefault="00104E88" w:rsidP="00CD50A1">
    <w:pPr>
      <w:pStyle w:val="afffa"/>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9B06B" w14:textId="77777777" w:rsidR="00104E88" w:rsidRPr="00307DED" w:rsidRDefault="00104E88" w:rsidP="00307DED">
    <w:pPr>
      <w:pStyle w:val="affff2"/>
    </w:pPr>
    <w:r>
      <w:fldChar w:fldCharType="begin"/>
    </w:r>
    <w:r>
      <w:instrText xml:space="preserve"> PAGE   \* MERGEFORMAT \* MERGEFORMAT </w:instrText>
    </w:r>
    <w:r>
      <w:fldChar w:fldCharType="separate"/>
    </w:r>
    <w:r>
      <w:rPr>
        <w:noProof/>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B766D" w14:textId="77777777" w:rsidR="00104E88" w:rsidRDefault="00104E88" w:rsidP="00307DED">
    <w:pPr>
      <w:pStyle w:val="affff3"/>
    </w:pPr>
    <w:r>
      <w:fldChar w:fldCharType="begin"/>
    </w:r>
    <w:r>
      <w:instrText>PAGE   \* MERGEFORMAT</w:instrText>
    </w:r>
    <w:r>
      <w:fldChar w:fldCharType="separate"/>
    </w:r>
    <w:r w:rsidR="00345857" w:rsidRPr="00345857">
      <w:rPr>
        <w:noProof/>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0B4A2" w14:textId="77777777" w:rsidR="00104E88" w:rsidRPr="00307DED" w:rsidRDefault="00104E88" w:rsidP="00307DED">
    <w:pPr>
      <w:pStyle w:val="affff2"/>
    </w:pPr>
    <w:r>
      <w:fldChar w:fldCharType="begin"/>
    </w:r>
    <w:r>
      <w:instrText xml:space="preserve"> PAGE   \* MERGEFORMAT \* MERGEFORMAT </w:instrText>
    </w:r>
    <w:r>
      <w:fldChar w:fldCharType="separate"/>
    </w:r>
    <w:r w:rsidR="00345857">
      <w:rPr>
        <w:noProof/>
      </w:rPr>
      <w:t>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E320E" w14:textId="77777777" w:rsidR="00104E88" w:rsidRDefault="00104E88" w:rsidP="00307DED">
    <w:pPr>
      <w:pStyle w:val="affff3"/>
    </w:pPr>
    <w:r>
      <w:fldChar w:fldCharType="begin"/>
    </w:r>
    <w:r>
      <w:instrText>PAGE   \* MERGEFORMAT</w:instrText>
    </w:r>
    <w:r>
      <w:fldChar w:fldCharType="separate"/>
    </w:r>
    <w:r w:rsidR="00345857" w:rsidRPr="00345857">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96C701" w14:textId="77777777" w:rsidR="001126EC" w:rsidRDefault="001126EC" w:rsidP="00D86DB7">
      <w:r>
        <w:separator/>
      </w:r>
    </w:p>
  </w:footnote>
  <w:footnote w:type="continuationSeparator" w:id="0">
    <w:p w14:paraId="7D14994A" w14:textId="77777777" w:rsidR="001126EC" w:rsidRDefault="001126EC" w:rsidP="00D86DB7">
      <w:r>
        <w:continuationSeparator/>
      </w:r>
    </w:p>
    <w:p w14:paraId="1A4999BB" w14:textId="77777777" w:rsidR="001126EC" w:rsidRDefault="001126EC"/>
    <w:p w14:paraId="149B595A" w14:textId="77777777" w:rsidR="001126EC" w:rsidRDefault="001126E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BC247" w14:textId="77777777" w:rsidR="00104E88" w:rsidRPr="00E70388" w:rsidRDefault="00104E88"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EFA92" w14:textId="77777777" w:rsidR="00104E88" w:rsidRPr="00324EDD" w:rsidRDefault="00104E88" w:rsidP="00E846C8">
    <w:pPr>
      <w:pStyle w:val="afff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A7C03" w14:textId="618BD549" w:rsidR="00104E88" w:rsidRPr="00307DED" w:rsidRDefault="00104E88" w:rsidP="00307DED">
    <w:pPr>
      <w:pStyle w:val="affffc"/>
    </w:pPr>
    <w:r>
      <w:fldChar w:fldCharType="begin"/>
    </w:r>
    <w:r>
      <w:instrText xml:space="preserve"> STYLEREF  标准文件_文件编号 \* MERGEFORMAT </w:instrText>
    </w:r>
    <w:r>
      <w:fldChar w:fldCharType="separate"/>
    </w:r>
    <w:r>
      <w:rPr>
        <w:rFonts w:hint="eastAsia"/>
      </w:rPr>
      <w:t>T/GBC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0B050" w14:textId="4A24CA93" w:rsidR="00104E88" w:rsidRPr="00D84FA1" w:rsidRDefault="00104E88" w:rsidP="00307DED">
    <w:pPr>
      <w:pStyle w:val="affffb"/>
    </w:pPr>
    <w:r>
      <w:fldChar w:fldCharType="begin"/>
    </w:r>
    <w:r>
      <w:instrText xml:space="preserve"> STYLEREF  标准文件_文件编号  \* MERGEFORMAT </w:instrText>
    </w:r>
    <w:r>
      <w:fldChar w:fldCharType="separate"/>
    </w:r>
    <w:r w:rsidR="00345857">
      <w:t>T/GBC XXXX</w:t>
    </w:r>
    <w:r w:rsidR="00345857">
      <w:t>—</w:t>
    </w:r>
    <w:r w:rsidR="00345857">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306A1" w14:textId="3DFD1A9F" w:rsidR="00104E88" w:rsidRPr="00307DED" w:rsidRDefault="00104E88" w:rsidP="00307DED">
    <w:pPr>
      <w:pStyle w:val="affffc"/>
    </w:pPr>
    <w:r>
      <w:fldChar w:fldCharType="begin"/>
    </w:r>
    <w:r>
      <w:instrText xml:space="preserve"> STYLEREF  标准文件_文件编号 \* MERGEFORMAT </w:instrText>
    </w:r>
    <w:r>
      <w:fldChar w:fldCharType="separate"/>
    </w:r>
    <w:r w:rsidR="00345857">
      <w:t>T/GBC XXXX</w:t>
    </w:r>
    <w:r w:rsidR="00345857">
      <w:t>—</w:t>
    </w:r>
    <w:r w:rsidR="00345857">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95094" w14:textId="582F9BAF" w:rsidR="00104E88" w:rsidRPr="00D84FA1" w:rsidRDefault="00104E88" w:rsidP="00307DED">
    <w:pPr>
      <w:pStyle w:val="affffb"/>
    </w:pPr>
    <w:r>
      <w:fldChar w:fldCharType="begin"/>
    </w:r>
    <w:r>
      <w:instrText xml:space="preserve"> STYLEREF  标准文件_文件编号  \* MERGEFORMAT </w:instrText>
    </w:r>
    <w:r>
      <w:fldChar w:fldCharType="separate"/>
    </w:r>
    <w:r w:rsidR="00345857">
      <w:t>T/GBC XXXX</w:t>
    </w:r>
    <w:r w:rsidR="00345857">
      <w:t>—</w:t>
    </w:r>
    <w:r w:rsidR="00345857">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EB"/>
    <w:multiLevelType w:val="multilevel"/>
    <w:tmpl w:val="000001EB"/>
    <w:lvl w:ilvl="0">
      <w:start w:val="1"/>
      <w:numFmt w:val="bullet"/>
      <w:lvlText w:val="7"/>
      <w:lvlJc w:val="left"/>
      <w:pPr>
        <w:ind w:left="0" w:firstLine="0"/>
      </w:pPr>
    </w:lvl>
    <w:lvl w:ilvl="1">
      <w:start w:val="1"/>
      <w:numFmt w:val="bullet"/>
      <w:lvlText w:val="包"/>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26E9"/>
    <w:multiLevelType w:val="singleLevel"/>
    <w:tmpl w:val="000026E9"/>
    <w:lvl w:ilvl="0">
      <w:start w:val="1"/>
      <w:numFmt w:val="bullet"/>
      <w:lvlText w:val="6"/>
      <w:lvlJc w:val="left"/>
      <w:pPr>
        <w:ind w:left="0" w:firstLine="0"/>
      </w:pPr>
    </w:lvl>
  </w:abstractNum>
  <w:abstractNum w:abstractNumId="2">
    <w:nsid w:val="000041BB"/>
    <w:multiLevelType w:val="singleLevel"/>
    <w:tmpl w:val="000041BB"/>
    <w:lvl w:ilvl="0">
      <w:start w:val="1"/>
      <w:numFmt w:val="bullet"/>
      <w:lvlText w:val="5"/>
      <w:lvlJc w:val="left"/>
      <w:pPr>
        <w:ind w:left="0" w:firstLine="0"/>
      </w:pPr>
    </w:lvl>
  </w:abstractNum>
  <w:abstractNum w:abstractNumId="3">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4">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5">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6">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8">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1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3">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4">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5">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6">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1">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4">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5">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8">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CEA2025"/>
    <w:multiLevelType w:val="multilevel"/>
    <w:tmpl w:val="54E64F10"/>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283"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1">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2">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3">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3"/>
  </w:num>
  <w:num w:numId="2">
    <w:abstractNumId w:val="23"/>
  </w:num>
  <w:num w:numId="3">
    <w:abstractNumId w:val="8"/>
  </w:num>
  <w:num w:numId="4">
    <w:abstractNumId w:val="21"/>
  </w:num>
  <w:num w:numId="5">
    <w:abstractNumId w:val="16"/>
  </w:num>
  <w:num w:numId="6">
    <w:abstractNumId w:val="26"/>
  </w:num>
  <w:num w:numId="7">
    <w:abstractNumId w:val="11"/>
  </w:num>
  <w:num w:numId="8">
    <w:abstractNumId w:val="12"/>
  </w:num>
  <w:num w:numId="9">
    <w:abstractNumId w:val="19"/>
  </w:num>
  <w:num w:numId="10">
    <w:abstractNumId w:val="27"/>
  </w:num>
  <w:num w:numId="11">
    <w:abstractNumId w:val="7"/>
  </w:num>
  <w:num w:numId="12">
    <w:abstractNumId w:val="17"/>
  </w:num>
  <w:num w:numId="13">
    <w:abstractNumId w:val="28"/>
  </w:num>
  <w:num w:numId="14">
    <w:abstractNumId w:val="14"/>
  </w:num>
  <w:num w:numId="15">
    <w:abstractNumId w:val="9"/>
  </w:num>
  <w:num w:numId="16">
    <w:abstractNumId w:val="13"/>
  </w:num>
  <w:num w:numId="17">
    <w:abstractNumId w:val="25"/>
  </w:num>
  <w:num w:numId="18">
    <w:abstractNumId w:val="6"/>
  </w:num>
  <w:num w:numId="19">
    <w:abstractNumId w:val="10"/>
  </w:num>
  <w:num w:numId="20">
    <w:abstractNumId w:val="22"/>
  </w:num>
  <w:num w:numId="21">
    <w:abstractNumId w:val="24"/>
  </w:num>
  <w:num w:numId="22">
    <w:abstractNumId w:val="20"/>
  </w:num>
  <w:num w:numId="23">
    <w:abstractNumId w:val="32"/>
  </w:num>
  <w:num w:numId="24">
    <w:abstractNumId w:val="18"/>
  </w:num>
  <w:num w:numId="25">
    <w:abstractNumId w:val="31"/>
  </w:num>
  <w:num w:numId="26">
    <w:abstractNumId w:val="5"/>
  </w:num>
  <w:num w:numId="27">
    <w:abstractNumId w:val="15"/>
  </w:num>
  <w:num w:numId="28">
    <w:abstractNumId w:val="33"/>
  </w:num>
  <w:num w:numId="29">
    <w:abstractNumId w:val="30"/>
  </w:num>
  <w:num w:numId="30">
    <w:abstractNumId w:val="29"/>
  </w:num>
  <w:num w:numId="31">
    <w:abstractNumId w:val="4"/>
  </w:num>
  <w:num w:numId="32">
    <w:abstractNumId w:val="2"/>
  </w:num>
  <w:num w:numId="33">
    <w:abstractNumId w:val="1"/>
  </w:num>
  <w:num w:numId="34">
    <w:abstractNumId w:val="0"/>
  </w:num>
  <w:num w:numId="35">
    <w:abstractNumId w:val="30"/>
  </w:num>
  <w:num w:numId="36">
    <w:abstractNumId w:val="30"/>
  </w:num>
  <w:num w:numId="37">
    <w:abstractNumId w:val="30"/>
  </w:num>
  <w:num w:numId="38">
    <w:abstractNumId w:val="30"/>
  </w:num>
  <w:num w:numId="39">
    <w:abstractNumId w:val="30"/>
  </w:num>
  <w:num w:numId="40">
    <w:abstractNumId w:val="30"/>
  </w:num>
  <w:num w:numId="41">
    <w:abstractNumId w:val="30"/>
  </w:num>
  <w:num w:numId="42">
    <w:abstractNumId w:val="30"/>
  </w:num>
  <w:num w:numId="43">
    <w:abstractNumId w:val="30"/>
  </w:num>
  <w:num w:numId="44">
    <w:abstractNumId w:val="30"/>
  </w:num>
  <w:num w:numId="45">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attachedTemplate r:id="rId1"/>
  <w:stylePaneSortMethod w:val="0000"/>
  <w:documentProtection w:edit="forms" w:enforcement="1" w:cryptProviderType="rsaFull" w:cryptAlgorithmClass="hash" w:cryptAlgorithmType="typeAny" w:cryptAlgorithmSid="4" w:cryptSpinCount="100000" w:hash="PTRwc/NziqSrD55WR+C3Ym5S954=" w:salt="eshzGcPUdRjMXfbQvTIHdQ=="/>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148"/>
    <w:rsid w:val="0000040A"/>
    <w:rsid w:val="00000A94"/>
    <w:rsid w:val="00000E0A"/>
    <w:rsid w:val="00001972"/>
    <w:rsid w:val="00001D9A"/>
    <w:rsid w:val="00007B3A"/>
    <w:rsid w:val="000107E0"/>
    <w:rsid w:val="00011FDE"/>
    <w:rsid w:val="00012FFD"/>
    <w:rsid w:val="00014162"/>
    <w:rsid w:val="00014340"/>
    <w:rsid w:val="00016A9C"/>
    <w:rsid w:val="00021A31"/>
    <w:rsid w:val="00022184"/>
    <w:rsid w:val="0002225A"/>
    <w:rsid w:val="00022762"/>
    <w:rsid w:val="000238E0"/>
    <w:rsid w:val="000249DB"/>
    <w:rsid w:val="00024C2E"/>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3B0"/>
    <w:rsid w:val="00083D2C"/>
    <w:rsid w:val="00086AA1"/>
    <w:rsid w:val="00087A77"/>
    <w:rsid w:val="00090CA6"/>
    <w:rsid w:val="00092B8A"/>
    <w:rsid w:val="00092FB0"/>
    <w:rsid w:val="000934C5"/>
    <w:rsid w:val="00093D25"/>
    <w:rsid w:val="00093DAB"/>
    <w:rsid w:val="00094D73"/>
    <w:rsid w:val="00096D63"/>
    <w:rsid w:val="000A0881"/>
    <w:rsid w:val="000A0B60"/>
    <w:rsid w:val="000A0EB8"/>
    <w:rsid w:val="000A19FC"/>
    <w:rsid w:val="000A1A45"/>
    <w:rsid w:val="000A296B"/>
    <w:rsid w:val="000A7311"/>
    <w:rsid w:val="000B03C6"/>
    <w:rsid w:val="000B060F"/>
    <w:rsid w:val="000B0618"/>
    <w:rsid w:val="000B1592"/>
    <w:rsid w:val="000B1C85"/>
    <w:rsid w:val="000B1FF2"/>
    <w:rsid w:val="000B3CDA"/>
    <w:rsid w:val="000B44B3"/>
    <w:rsid w:val="000B6A0B"/>
    <w:rsid w:val="000C0F6C"/>
    <w:rsid w:val="000C11DB"/>
    <w:rsid w:val="000C1492"/>
    <w:rsid w:val="000C2C30"/>
    <w:rsid w:val="000C2FBD"/>
    <w:rsid w:val="000C4B41"/>
    <w:rsid w:val="000C57D6"/>
    <w:rsid w:val="000C6362"/>
    <w:rsid w:val="000C7666"/>
    <w:rsid w:val="000D0A9C"/>
    <w:rsid w:val="000D1795"/>
    <w:rsid w:val="000D329A"/>
    <w:rsid w:val="000D4B9C"/>
    <w:rsid w:val="000D4EB6"/>
    <w:rsid w:val="000D753B"/>
    <w:rsid w:val="000E1549"/>
    <w:rsid w:val="000E4C9E"/>
    <w:rsid w:val="000E6FD7"/>
    <w:rsid w:val="000E7144"/>
    <w:rsid w:val="000F06E1"/>
    <w:rsid w:val="000F0E3C"/>
    <w:rsid w:val="000F19D5"/>
    <w:rsid w:val="000F4050"/>
    <w:rsid w:val="000F4AEA"/>
    <w:rsid w:val="000F67E9"/>
    <w:rsid w:val="00104926"/>
    <w:rsid w:val="00104E88"/>
    <w:rsid w:val="001126EC"/>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1927"/>
    <w:rsid w:val="00142969"/>
    <w:rsid w:val="00142ECA"/>
    <w:rsid w:val="001446C2"/>
    <w:rsid w:val="001457E7"/>
    <w:rsid w:val="00145D9D"/>
    <w:rsid w:val="00146388"/>
    <w:rsid w:val="001529E5"/>
    <w:rsid w:val="00152FB3"/>
    <w:rsid w:val="00153C7E"/>
    <w:rsid w:val="001543DC"/>
    <w:rsid w:val="00156B25"/>
    <w:rsid w:val="00156E1A"/>
    <w:rsid w:val="00157894"/>
    <w:rsid w:val="00157B55"/>
    <w:rsid w:val="00163EDD"/>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33E3"/>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167C"/>
    <w:rsid w:val="001B7072"/>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2840"/>
    <w:rsid w:val="001E3CC4"/>
    <w:rsid w:val="001E4882"/>
    <w:rsid w:val="001E73AB"/>
    <w:rsid w:val="001F092D"/>
    <w:rsid w:val="001F143A"/>
    <w:rsid w:val="001F1605"/>
    <w:rsid w:val="001F2508"/>
    <w:rsid w:val="001F4816"/>
    <w:rsid w:val="001F6785"/>
    <w:rsid w:val="001F69B4"/>
    <w:rsid w:val="001F77C7"/>
    <w:rsid w:val="00200183"/>
    <w:rsid w:val="00200333"/>
    <w:rsid w:val="0020107D"/>
    <w:rsid w:val="00202AA4"/>
    <w:rsid w:val="002031F7"/>
    <w:rsid w:val="002040E6"/>
    <w:rsid w:val="0020527B"/>
    <w:rsid w:val="00205F2C"/>
    <w:rsid w:val="00210B15"/>
    <w:rsid w:val="002142EA"/>
    <w:rsid w:val="002159B8"/>
    <w:rsid w:val="00215ADD"/>
    <w:rsid w:val="0021725C"/>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6458"/>
    <w:rsid w:val="0026148A"/>
    <w:rsid w:val="00262696"/>
    <w:rsid w:val="00263D25"/>
    <w:rsid w:val="00263E0A"/>
    <w:rsid w:val="002643C3"/>
    <w:rsid w:val="00264A0C"/>
    <w:rsid w:val="00266EEB"/>
    <w:rsid w:val="00267EF4"/>
    <w:rsid w:val="00270829"/>
    <w:rsid w:val="00270CB8"/>
    <w:rsid w:val="00270F1E"/>
    <w:rsid w:val="00272B08"/>
    <w:rsid w:val="00276009"/>
    <w:rsid w:val="00281BB8"/>
    <w:rsid w:val="00281E9E"/>
    <w:rsid w:val="00282405"/>
    <w:rsid w:val="00285170"/>
    <w:rsid w:val="00285361"/>
    <w:rsid w:val="00292D60"/>
    <w:rsid w:val="00293B30"/>
    <w:rsid w:val="00294D34"/>
    <w:rsid w:val="00294E3B"/>
    <w:rsid w:val="00294E40"/>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3C53"/>
    <w:rsid w:val="002D42B5"/>
    <w:rsid w:val="002D4F1A"/>
    <w:rsid w:val="002D6EC6"/>
    <w:rsid w:val="002D79AC"/>
    <w:rsid w:val="002E039D"/>
    <w:rsid w:val="002E4D5A"/>
    <w:rsid w:val="002E6326"/>
    <w:rsid w:val="002F213A"/>
    <w:rsid w:val="002F30E0"/>
    <w:rsid w:val="002F35E4"/>
    <w:rsid w:val="002F3730"/>
    <w:rsid w:val="002F38E1"/>
    <w:rsid w:val="002F7AF6"/>
    <w:rsid w:val="00300E63"/>
    <w:rsid w:val="00302F5F"/>
    <w:rsid w:val="0030441D"/>
    <w:rsid w:val="00306063"/>
    <w:rsid w:val="00307DED"/>
    <w:rsid w:val="00313B85"/>
    <w:rsid w:val="00317988"/>
    <w:rsid w:val="003221B4"/>
    <w:rsid w:val="0032258D"/>
    <w:rsid w:val="00322E62"/>
    <w:rsid w:val="00324D13"/>
    <w:rsid w:val="00324EDD"/>
    <w:rsid w:val="003305A9"/>
    <w:rsid w:val="003331E4"/>
    <w:rsid w:val="00336C64"/>
    <w:rsid w:val="00337162"/>
    <w:rsid w:val="0034194F"/>
    <w:rsid w:val="00343798"/>
    <w:rsid w:val="00344605"/>
    <w:rsid w:val="00345857"/>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A6DD4"/>
    <w:rsid w:val="003B09AD"/>
    <w:rsid w:val="003B0B0F"/>
    <w:rsid w:val="003B1F18"/>
    <w:rsid w:val="003B5BF0"/>
    <w:rsid w:val="003B60BF"/>
    <w:rsid w:val="003B6BE3"/>
    <w:rsid w:val="003C010C"/>
    <w:rsid w:val="003C0A6C"/>
    <w:rsid w:val="003C14F8"/>
    <w:rsid w:val="003C5A43"/>
    <w:rsid w:val="003C714C"/>
    <w:rsid w:val="003D0519"/>
    <w:rsid w:val="003D0FF6"/>
    <w:rsid w:val="003D262C"/>
    <w:rsid w:val="003D50DC"/>
    <w:rsid w:val="003D6D61"/>
    <w:rsid w:val="003E019F"/>
    <w:rsid w:val="003E091D"/>
    <w:rsid w:val="003E0D0E"/>
    <w:rsid w:val="003E1C53"/>
    <w:rsid w:val="003E2A69"/>
    <w:rsid w:val="003E2D49"/>
    <w:rsid w:val="003E2FD4"/>
    <w:rsid w:val="003E49F6"/>
    <w:rsid w:val="003E660F"/>
    <w:rsid w:val="003F0841"/>
    <w:rsid w:val="003F23D3"/>
    <w:rsid w:val="003F3F08"/>
    <w:rsid w:val="003F49F1"/>
    <w:rsid w:val="003F6272"/>
    <w:rsid w:val="00400E72"/>
    <w:rsid w:val="00401400"/>
    <w:rsid w:val="00402C05"/>
    <w:rsid w:val="00404869"/>
    <w:rsid w:val="00405884"/>
    <w:rsid w:val="00406DBB"/>
    <w:rsid w:val="00407D39"/>
    <w:rsid w:val="0041477A"/>
    <w:rsid w:val="004167A3"/>
    <w:rsid w:val="00421C22"/>
    <w:rsid w:val="00427218"/>
    <w:rsid w:val="00432DAA"/>
    <w:rsid w:val="00434305"/>
    <w:rsid w:val="00435DF7"/>
    <w:rsid w:val="0044083F"/>
    <w:rsid w:val="0044149C"/>
    <w:rsid w:val="00441AE7"/>
    <w:rsid w:val="00444ADF"/>
    <w:rsid w:val="00445574"/>
    <w:rsid w:val="004467FB"/>
    <w:rsid w:val="00452D6B"/>
    <w:rsid w:val="00454484"/>
    <w:rsid w:val="0045517B"/>
    <w:rsid w:val="00463B77"/>
    <w:rsid w:val="00463C7B"/>
    <w:rsid w:val="004644A6"/>
    <w:rsid w:val="00464A27"/>
    <w:rsid w:val="004659BD"/>
    <w:rsid w:val="00470775"/>
    <w:rsid w:val="00470F27"/>
    <w:rsid w:val="00471BE7"/>
    <w:rsid w:val="004746B1"/>
    <w:rsid w:val="0047583F"/>
    <w:rsid w:val="00475DE8"/>
    <w:rsid w:val="0048004C"/>
    <w:rsid w:val="00481C44"/>
    <w:rsid w:val="00483213"/>
    <w:rsid w:val="00484852"/>
    <w:rsid w:val="00484936"/>
    <w:rsid w:val="00485258"/>
    <w:rsid w:val="00485C89"/>
    <w:rsid w:val="00486BE3"/>
    <w:rsid w:val="004905E4"/>
    <w:rsid w:val="00490A89"/>
    <w:rsid w:val="00490AB4"/>
    <w:rsid w:val="00491F62"/>
    <w:rsid w:val="00492F02"/>
    <w:rsid w:val="004939AE"/>
    <w:rsid w:val="004A12DF"/>
    <w:rsid w:val="004A1BA8"/>
    <w:rsid w:val="004A4B57"/>
    <w:rsid w:val="004A63FA"/>
    <w:rsid w:val="004A6A3D"/>
    <w:rsid w:val="004A7D13"/>
    <w:rsid w:val="004B0272"/>
    <w:rsid w:val="004B2701"/>
    <w:rsid w:val="004B2E1B"/>
    <w:rsid w:val="004B3750"/>
    <w:rsid w:val="004B3AA8"/>
    <w:rsid w:val="004B3E93"/>
    <w:rsid w:val="004C1FBC"/>
    <w:rsid w:val="004C25A2"/>
    <w:rsid w:val="004C3F1D"/>
    <w:rsid w:val="004C458D"/>
    <w:rsid w:val="004C5F52"/>
    <w:rsid w:val="004C7556"/>
    <w:rsid w:val="004C7E8B"/>
    <w:rsid w:val="004C7E9D"/>
    <w:rsid w:val="004C7F67"/>
    <w:rsid w:val="004D076D"/>
    <w:rsid w:val="004D0EF1"/>
    <w:rsid w:val="004D2253"/>
    <w:rsid w:val="004D4406"/>
    <w:rsid w:val="004D5415"/>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206F"/>
    <w:rsid w:val="0053297D"/>
    <w:rsid w:val="00533D04"/>
    <w:rsid w:val="00534804"/>
    <w:rsid w:val="00534BDF"/>
    <w:rsid w:val="005354EA"/>
    <w:rsid w:val="0053585F"/>
    <w:rsid w:val="00535EC4"/>
    <w:rsid w:val="00535ED9"/>
    <w:rsid w:val="00536756"/>
    <w:rsid w:val="0053692B"/>
    <w:rsid w:val="005413CF"/>
    <w:rsid w:val="00541853"/>
    <w:rsid w:val="00543B77"/>
    <w:rsid w:val="00543BDA"/>
    <w:rsid w:val="005441CC"/>
    <w:rsid w:val="005479DA"/>
    <w:rsid w:val="00547BCC"/>
    <w:rsid w:val="0055013B"/>
    <w:rsid w:val="00551F6F"/>
    <w:rsid w:val="005535FB"/>
    <w:rsid w:val="00554982"/>
    <w:rsid w:val="00555044"/>
    <w:rsid w:val="00561177"/>
    <w:rsid w:val="00561475"/>
    <w:rsid w:val="00562308"/>
    <w:rsid w:val="0056487B"/>
    <w:rsid w:val="00564FB9"/>
    <w:rsid w:val="00573D9E"/>
    <w:rsid w:val="00576214"/>
    <w:rsid w:val="005801E3"/>
    <w:rsid w:val="00581802"/>
    <w:rsid w:val="005836A8"/>
    <w:rsid w:val="0058409C"/>
    <w:rsid w:val="00584262"/>
    <w:rsid w:val="00586630"/>
    <w:rsid w:val="00587ADD"/>
    <w:rsid w:val="00592FC0"/>
    <w:rsid w:val="00593A49"/>
    <w:rsid w:val="00596160"/>
    <w:rsid w:val="005966E2"/>
    <w:rsid w:val="00596F2A"/>
    <w:rsid w:val="00597007"/>
    <w:rsid w:val="005A0966"/>
    <w:rsid w:val="005A11B7"/>
    <w:rsid w:val="005A260B"/>
    <w:rsid w:val="005A4A1B"/>
    <w:rsid w:val="005A7830"/>
    <w:rsid w:val="005A7FCE"/>
    <w:rsid w:val="005B0F3F"/>
    <w:rsid w:val="005B191C"/>
    <w:rsid w:val="005B228C"/>
    <w:rsid w:val="005B4903"/>
    <w:rsid w:val="005B51CE"/>
    <w:rsid w:val="005B5885"/>
    <w:rsid w:val="005B5CD7"/>
    <w:rsid w:val="005B6CF6"/>
    <w:rsid w:val="005B7422"/>
    <w:rsid w:val="005C1D80"/>
    <w:rsid w:val="005C29B8"/>
    <w:rsid w:val="005C5F21"/>
    <w:rsid w:val="005C6019"/>
    <w:rsid w:val="005C7156"/>
    <w:rsid w:val="005D0C75"/>
    <w:rsid w:val="005D4171"/>
    <w:rsid w:val="005D6A95"/>
    <w:rsid w:val="005D6B2C"/>
    <w:rsid w:val="005D6D9C"/>
    <w:rsid w:val="005E2335"/>
    <w:rsid w:val="005E34CA"/>
    <w:rsid w:val="005E3C18"/>
    <w:rsid w:val="005E4250"/>
    <w:rsid w:val="005E6812"/>
    <w:rsid w:val="005E6C10"/>
    <w:rsid w:val="005E7881"/>
    <w:rsid w:val="005E78E0"/>
    <w:rsid w:val="005F0D9C"/>
    <w:rsid w:val="005F284E"/>
    <w:rsid w:val="006015CE"/>
    <w:rsid w:val="00604784"/>
    <w:rsid w:val="00606419"/>
    <w:rsid w:val="0060689D"/>
    <w:rsid w:val="00607D29"/>
    <w:rsid w:val="00612952"/>
    <w:rsid w:val="00612D5C"/>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032"/>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36B5"/>
    <w:rsid w:val="006C5A62"/>
    <w:rsid w:val="006C5D68"/>
    <w:rsid w:val="006C6976"/>
    <w:rsid w:val="006C6DD0"/>
    <w:rsid w:val="006C7D02"/>
    <w:rsid w:val="006D04EA"/>
    <w:rsid w:val="006D16C4"/>
    <w:rsid w:val="006D3E96"/>
    <w:rsid w:val="006D4515"/>
    <w:rsid w:val="006D4BB1"/>
    <w:rsid w:val="006D5569"/>
    <w:rsid w:val="006D6593"/>
    <w:rsid w:val="006D6D30"/>
    <w:rsid w:val="006E0231"/>
    <w:rsid w:val="006F03A8"/>
    <w:rsid w:val="006F2ACA"/>
    <w:rsid w:val="006F2ADC"/>
    <w:rsid w:val="006F2BFE"/>
    <w:rsid w:val="006F31E9"/>
    <w:rsid w:val="006F6284"/>
    <w:rsid w:val="006F6457"/>
    <w:rsid w:val="007002C5"/>
    <w:rsid w:val="00704387"/>
    <w:rsid w:val="00707669"/>
    <w:rsid w:val="00711CBA"/>
    <w:rsid w:val="00711FB5"/>
    <w:rsid w:val="00712A01"/>
    <w:rsid w:val="00714F58"/>
    <w:rsid w:val="00720CF0"/>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2679"/>
    <w:rsid w:val="007643B8"/>
    <w:rsid w:val="00765C43"/>
    <w:rsid w:val="00765EFB"/>
    <w:rsid w:val="007671CA"/>
    <w:rsid w:val="00767C61"/>
    <w:rsid w:val="0077008A"/>
    <w:rsid w:val="00773C1F"/>
    <w:rsid w:val="00774DA4"/>
    <w:rsid w:val="00776599"/>
    <w:rsid w:val="0078114B"/>
    <w:rsid w:val="00781DD2"/>
    <w:rsid w:val="0078374B"/>
    <w:rsid w:val="00783ECF"/>
    <w:rsid w:val="0078413A"/>
    <w:rsid w:val="007959E8"/>
    <w:rsid w:val="00795E9C"/>
    <w:rsid w:val="007A0521"/>
    <w:rsid w:val="007A2E12"/>
    <w:rsid w:val="007A3475"/>
    <w:rsid w:val="007A41C8"/>
    <w:rsid w:val="007A54CE"/>
    <w:rsid w:val="007A5D3A"/>
    <w:rsid w:val="007A6520"/>
    <w:rsid w:val="007A6FD9"/>
    <w:rsid w:val="007A7FFA"/>
    <w:rsid w:val="007B04EB"/>
    <w:rsid w:val="007B0D4F"/>
    <w:rsid w:val="007B22F2"/>
    <w:rsid w:val="007B2586"/>
    <w:rsid w:val="007B5A3D"/>
    <w:rsid w:val="007B5B95"/>
    <w:rsid w:val="007B6032"/>
    <w:rsid w:val="007B68EA"/>
    <w:rsid w:val="007B7453"/>
    <w:rsid w:val="007C2D89"/>
    <w:rsid w:val="007C4593"/>
    <w:rsid w:val="007C5309"/>
    <w:rsid w:val="007C6069"/>
    <w:rsid w:val="007C6072"/>
    <w:rsid w:val="007C7D17"/>
    <w:rsid w:val="007D06C4"/>
    <w:rsid w:val="007D0F85"/>
    <w:rsid w:val="007D1352"/>
    <w:rsid w:val="007D2508"/>
    <w:rsid w:val="007D346A"/>
    <w:rsid w:val="007D6518"/>
    <w:rsid w:val="007D76BD"/>
    <w:rsid w:val="007E0BF1"/>
    <w:rsid w:val="007E149D"/>
    <w:rsid w:val="007E5F09"/>
    <w:rsid w:val="007F0ED8"/>
    <w:rsid w:val="007F0F63"/>
    <w:rsid w:val="007F75CE"/>
    <w:rsid w:val="008013A4"/>
    <w:rsid w:val="008027CE"/>
    <w:rsid w:val="00802F42"/>
    <w:rsid w:val="00804383"/>
    <w:rsid w:val="00804BB7"/>
    <w:rsid w:val="00804D41"/>
    <w:rsid w:val="00805B1C"/>
    <w:rsid w:val="00810257"/>
    <w:rsid w:val="008104F5"/>
    <w:rsid w:val="00811072"/>
    <w:rsid w:val="00811369"/>
    <w:rsid w:val="00815419"/>
    <w:rsid w:val="008154BB"/>
    <w:rsid w:val="008163C8"/>
    <w:rsid w:val="008164A1"/>
    <w:rsid w:val="00817325"/>
    <w:rsid w:val="008209E6"/>
    <w:rsid w:val="00821D19"/>
    <w:rsid w:val="00823303"/>
    <w:rsid w:val="008233B2"/>
    <w:rsid w:val="00823A9F"/>
    <w:rsid w:val="00823C85"/>
    <w:rsid w:val="00825138"/>
    <w:rsid w:val="008269DD"/>
    <w:rsid w:val="00830621"/>
    <w:rsid w:val="0083348C"/>
    <w:rsid w:val="0083725D"/>
    <w:rsid w:val="008373D3"/>
    <w:rsid w:val="00840617"/>
    <w:rsid w:val="00840F84"/>
    <w:rsid w:val="008416AC"/>
    <w:rsid w:val="00842A47"/>
    <w:rsid w:val="00843C13"/>
    <w:rsid w:val="00843DEF"/>
    <w:rsid w:val="008454F8"/>
    <w:rsid w:val="0085173A"/>
    <w:rsid w:val="008603CE"/>
    <w:rsid w:val="008620FC"/>
    <w:rsid w:val="008627A5"/>
    <w:rsid w:val="00863E05"/>
    <w:rsid w:val="00865ACA"/>
    <w:rsid w:val="00865D28"/>
    <w:rsid w:val="00865F85"/>
    <w:rsid w:val="00866145"/>
    <w:rsid w:val="00867C10"/>
    <w:rsid w:val="00870439"/>
    <w:rsid w:val="00870DA1"/>
    <w:rsid w:val="00871A43"/>
    <w:rsid w:val="00873A4E"/>
    <w:rsid w:val="00875EB5"/>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30FC"/>
    <w:rsid w:val="008A57E6"/>
    <w:rsid w:val="008A5AF9"/>
    <w:rsid w:val="008A6F81"/>
    <w:rsid w:val="008A7138"/>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CCE"/>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6815"/>
    <w:rsid w:val="008F70BD"/>
    <w:rsid w:val="008F788F"/>
    <w:rsid w:val="008F7EA2"/>
    <w:rsid w:val="00902722"/>
    <w:rsid w:val="009027BC"/>
    <w:rsid w:val="009062E6"/>
    <w:rsid w:val="009117B4"/>
    <w:rsid w:val="00911BE5"/>
    <w:rsid w:val="00913CA9"/>
    <w:rsid w:val="009145AE"/>
    <w:rsid w:val="009146CE"/>
    <w:rsid w:val="00914B7B"/>
    <w:rsid w:val="00914CA7"/>
    <w:rsid w:val="00915C3E"/>
    <w:rsid w:val="009161A8"/>
    <w:rsid w:val="009166C2"/>
    <w:rsid w:val="009245AE"/>
    <w:rsid w:val="009245F5"/>
    <w:rsid w:val="009249EC"/>
    <w:rsid w:val="009273B3"/>
    <w:rsid w:val="009305B5"/>
    <w:rsid w:val="009338E9"/>
    <w:rsid w:val="009378DD"/>
    <w:rsid w:val="009429D5"/>
    <w:rsid w:val="00942BF1"/>
    <w:rsid w:val="00945180"/>
    <w:rsid w:val="00945428"/>
    <w:rsid w:val="0094607B"/>
    <w:rsid w:val="00946D9F"/>
    <w:rsid w:val="00950B4D"/>
    <w:rsid w:val="00953604"/>
    <w:rsid w:val="0095496B"/>
    <w:rsid w:val="00960F1E"/>
    <w:rsid w:val="009610DC"/>
    <w:rsid w:val="00961490"/>
    <w:rsid w:val="0096223D"/>
    <w:rsid w:val="0096381A"/>
    <w:rsid w:val="00965E04"/>
    <w:rsid w:val="009674AD"/>
    <w:rsid w:val="00970CDC"/>
    <w:rsid w:val="0097501A"/>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19CE"/>
    <w:rsid w:val="009C2015"/>
    <w:rsid w:val="009C27F1"/>
    <w:rsid w:val="009C3152"/>
    <w:rsid w:val="009C3257"/>
    <w:rsid w:val="009C4CFA"/>
    <w:rsid w:val="009C5070"/>
    <w:rsid w:val="009D112C"/>
    <w:rsid w:val="009D1385"/>
    <w:rsid w:val="009D435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4BCB"/>
    <w:rsid w:val="00A06A6B"/>
    <w:rsid w:val="00A07E47"/>
    <w:rsid w:val="00A129D0"/>
    <w:rsid w:val="00A12C33"/>
    <w:rsid w:val="00A138BA"/>
    <w:rsid w:val="00A14C8E"/>
    <w:rsid w:val="00A153D9"/>
    <w:rsid w:val="00A15F09"/>
    <w:rsid w:val="00A169B6"/>
    <w:rsid w:val="00A17618"/>
    <w:rsid w:val="00A2271D"/>
    <w:rsid w:val="00A237D5"/>
    <w:rsid w:val="00A23844"/>
    <w:rsid w:val="00A251A9"/>
    <w:rsid w:val="00A25F04"/>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3CB"/>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3819"/>
    <w:rsid w:val="00AB6309"/>
    <w:rsid w:val="00AB6C5F"/>
    <w:rsid w:val="00AB6EEA"/>
    <w:rsid w:val="00AB7129"/>
    <w:rsid w:val="00AC27A6"/>
    <w:rsid w:val="00AC30F7"/>
    <w:rsid w:val="00AC3A5A"/>
    <w:rsid w:val="00AC4D95"/>
    <w:rsid w:val="00AC5DF4"/>
    <w:rsid w:val="00AC775B"/>
    <w:rsid w:val="00AD0AEF"/>
    <w:rsid w:val="00AD11B7"/>
    <w:rsid w:val="00AD1A94"/>
    <w:rsid w:val="00AD1C05"/>
    <w:rsid w:val="00AD4126"/>
    <w:rsid w:val="00AD421C"/>
    <w:rsid w:val="00AD44FA"/>
    <w:rsid w:val="00AE070A"/>
    <w:rsid w:val="00AE101C"/>
    <w:rsid w:val="00AE2A69"/>
    <w:rsid w:val="00AE37E5"/>
    <w:rsid w:val="00AE4705"/>
    <w:rsid w:val="00AE5EB4"/>
    <w:rsid w:val="00AF0C18"/>
    <w:rsid w:val="00AF47C5"/>
    <w:rsid w:val="00AF5398"/>
    <w:rsid w:val="00AF7F7A"/>
    <w:rsid w:val="00B049AF"/>
    <w:rsid w:val="00B07242"/>
    <w:rsid w:val="00B10534"/>
    <w:rsid w:val="00B113DB"/>
    <w:rsid w:val="00B11D8A"/>
    <w:rsid w:val="00B12981"/>
    <w:rsid w:val="00B147DD"/>
    <w:rsid w:val="00B156FD"/>
    <w:rsid w:val="00B21F61"/>
    <w:rsid w:val="00B261F1"/>
    <w:rsid w:val="00B265BC"/>
    <w:rsid w:val="00B3003E"/>
    <w:rsid w:val="00B31FB1"/>
    <w:rsid w:val="00B33952"/>
    <w:rsid w:val="00B33C5E"/>
    <w:rsid w:val="00B342F4"/>
    <w:rsid w:val="00B34369"/>
    <w:rsid w:val="00B34DC2"/>
    <w:rsid w:val="00B35BA7"/>
    <w:rsid w:val="00B378E5"/>
    <w:rsid w:val="00B4346D"/>
    <w:rsid w:val="00B4383D"/>
    <w:rsid w:val="00B440F4"/>
    <w:rsid w:val="00B447A5"/>
    <w:rsid w:val="00B4654C"/>
    <w:rsid w:val="00B47293"/>
    <w:rsid w:val="00B50E50"/>
    <w:rsid w:val="00B513DD"/>
    <w:rsid w:val="00B52120"/>
    <w:rsid w:val="00B54ABC"/>
    <w:rsid w:val="00B55F20"/>
    <w:rsid w:val="00B56FBE"/>
    <w:rsid w:val="00B60ACF"/>
    <w:rsid w:val="00B62B58"/>
    <w:rsid w:val="00B65149"/>
    <w:rsid w:val="00B66567"/>
    <w:rsid w:val="00B66F52"/>
    <w:rsid w:val="00B66FE5"/>
    <w:rsid w:val="00B70EE6"/>
    <w:rsid w:val="00B72880"/>
    <w:rsid w:val="00B758BF"/>
    <w:rsid w:val="00B77EC8"/>
    <w:rsid w:val="00B827A6"/>
    <w:rsid w:val="00B831CE"/>
    <w:rsid w:val="00B86677"/>
    <w:rsid w:val="00B87030"/>
    <w:rsid w:val="00B87131"/>
    <w:rsid w:val="00B939B1"/>
    <w:rsid w:val="00B93F97"/>
    <w:rsid w:val="00B95953"/>
    <w:rsid w:val="00B96D40"/>
    <w:rsid w:val="00B97386"/>
    <w:rsid w:val="00BA263B"/>
    <w:rsid w:val="00BA42B2"/>
    <w:rsid w:val="00BA58D4"/>
    <w:rsid w:val="00BA5B9E"/>
    <w:rsid w:val="00BA7C9A"/>
    <w:rsid w:val="00BB4E07"/>
    <w:rsid w:val="00BB5F8F"/>
    <w:rsid w:val="00BB657A"/>
    <w:rsid w:val="00BC1A4E"/>
    <w:rsid w:val="00BC5DC7"/>
    <w:rsid w:val="00BC6409"/>
    <w:rsid w:val="00BC6B8B"/>
    <w:rsid w:val="00BC73D8"/>
    <w:rsid w:val="00BC758D"/>
    <w:rsid w:val="00BD52D7"/>
    <w:rsid w:val="00BD5AD2"/>
    <w:rsid w:val="00BE1186"/>
    <w:rsid w:val="00BE22F3"/>
    <w:rsid w:val="00BE3F74"/>
    <w:rsid w:val="00BE4213"/>
    <w:rsid w:val="00BE5969"/>
    <w:rsid w:val="00BE59CB"/>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0AC5"/>
    <w:rsid w:val="00C33E50"/>
    <w:rsid w:val="00C34C20"/>
    <w:rsid w:val="00C3580E"/>
    <w:rsid w:val="00C35A3E"/>
    <w:rsid w:val="00C42130"/>
    <w:rsid w:val="00C423A4"/>
    <w:rsid w:val="00C423E3"/>
    <w:rsid w:val="00C44BF5"/>
    <w:rsid w:val="00C521D6"/>
    <w:rsid w:val="00C55232"/>
    <w:rsid w:val="00C553A4"/>
    <w:rsid w:val="00C55A06"/>
    <w:rsid w:val="00C55D03"/>
    <w:rsid w:val="00C601BC"/>
    <w:rsid w:val="00C6329F"/>
    <w:rsid w:val="00C63340"/>
    <w:rsid w:val="00C637EA"/>
    <w:rsid w:val="00C643F9"/>
    <w:rsid w:val="00C64E95"/>
    <w:rsid w:val="00C71372"/>
    <w:rsid w:val="00C72410"/>
    <w:rsid w:val="00C7287F"/>
    <w:rsid w:val="00C80CB8"/>
    <w:rsid w:val="00C819F8"/>
    <w:rsid w:val="00C8248C"/>
    <w:rsid w:val="00C84108"/>
    <w:rsid w:val="00C84E33"/>
    <w:rsid w:val="00C86D6F"/>
    <w:rsid w:val="00C86E5D"/>
    <w:rsid w:val="00C905FC"/>
    <w:rsid w:val="00C90E55"/>
    <w:rsid w:val="00C92D03"/>
    <w:rsid w:val="00C9319C"/>
    <w:rsid w:val="00C9435D"/>
    <w:rsid w:val="00C94DF2"/>
    <w:rsid w:val="00C94DF6"/>
    <w:rsid w:val="00C96741"/>
    <w:rsid w:val="00CA02AA"/>
    <w:rsid w:val="00CA2D1B"/>
    <w:rsid w:val="00CA375D"/>
    <w:rsid w:val="00CA642C"/>
    <w:rsid w:val="00CA662A"/>
    <w:rsid w:val="00CA7AFD"/>
    <w:rsid w:val="00CA7C3C"/>
    <w:rsid w:val="00CB0189"/>
    <w:rsid w:val="00CB0BA2"/>
    <w:rsid w:val="00CB1A42"/>
    <w:rsid w:val="00CB1B0C"/>
    <w:rsid w:val="00CB2C0B"/>
    <w:rsid w:val="00CB3CD4"/>
    <w:rsid w:val="00CB517D"/>
    <w:rsid w:val="00CB6CCC"/>
    <w:rsid w:val="00CC038D"/>
    <w:rsid w:val="00CC08DB"/>
    <w:rsid w:val="00CC39FF"/>
    <w:rsid w:val="00CC3C2F"/>
    <w:rsid w:val="00CC4AC8"/>
    <w:rsid w:val="00CC5233"/>
    <w:rsid w:val="00CC5DE6"/>
    <w:rsid w:val="00CC6E4E"/>
    <w:rsid w:val="00CC6FE8"/>
    <w:rsid w:val="00CC7202"/>
    <w:rsid w:val="00CD2808"/>
    <w:rsid w:val="00CD28BF"/>
    <w:rsid w:val="00CD3060"/>
    <w:rsid w:val="00CD4092"/>
    <w:rsid w:val="00CD4A20"/>
    <w:rsid w:val="00CD50A1"/>
    <w:rsid w:val="00CD519E"/>
    <w:rsid w:val="00CE0C4F"/>
    <w:rsid w:val="00CE2B42"/>
    <w:rsid w:val="00CE30EA"/>
    <w:rsid w:val="00CF048A"/>
    <w:rsid w:val="00CF155A"/>
    <w:rsid w:val="00CF2947"/>
    <w:rsid w:val="00CF42F8"/>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4A33"/>
    <w:rsid w:val="00D24C05"/>
    <w:rsid w:val="00D25E37"/>
    <w:rsid w:val="00D2661A"/>
    <w:rsid w:val="00D27582"/>
    <w:rsid w:val="00D27D44"/>
    <w:rsid w:val="00D27EC4"/>
    <w:rsid w:val="00D32148"/>
    <w:rsid w:val="00D32719"/>
    <w:rsid w:val="00D33333"/>
    <w:rsid w:val="00D352A2"/>
    <w:rsid w:val="00D35CAC"/>
    <w:rsid w:val="00D4162B"/>
    <w:rsid w:val="00D4514F"/>
    <w:rsid w:val="00D451E2"/>
    <w:rsid w:val="00D45E89"/>
    <w:rsid w:val="00D45E8D"/>
    <w:rsid w:val="00D466AE"/>
    <w:rsid w:val="00D4734F"/>
    <w:rsid w:val="00D51BF3"/>
    <w:rsid w:val="00D66846"/>
    <w:rsid w:val="00D675FB"/>
    <w:rsid w:val="00D71F25"/>
    <w:rsid w:val="00D72A9C"/>
    <w:rsid w:val="00D74596"/>
    <w:rsid w:val="00D77031"/>
    <w:rsid w:val="00D84941"/>
    <w:rsid w:val="00D84FA1"/>
    <w:rsid w:val="00D851F0"/>
    <w:rsid w:val="00D86DB7"/>
    <w:rsid w:val="00D87BF5"/>
    <w:rsid w:val="00D90721"/>
    <w:rsid w:val="00D926D0"/>
    <w:rsid w:val="00D93030"/>
    <w:rsid w:val="00D950E1"/>
    <w:rsid w:val="00D952A6"/>
    <w:rsid w:val="00D97221"/>
    <w:rsid w:val="00D97F99"/>
    <w:rsid w:val="00DA1E08"/>
    <w:rsid w:val="00DA24F8"/>
    <w:rsid w:val="00DA28E8"/>
    <w:rsid w:val="00DA38D3"/>
    <w:rsid w:val="00DA3932"/>
    <w:rsid w:val="00DA3AFC"/>
    <w:rsid w:val="00DA64F8"/>
    <w:rsid w:val="00DA6C15"/>
    <w:rsid w:val="00DA7CB5"/>
    <w:rsid w:val="00DB0258"/>
    <w:rsid w:val="00DB38EE"/>
    <w:rsid w:val="00DB46EA"/>
    <w:rsid w:val="00DB498B"/>
    <w:rsid w:val="00DB66CA"/>
    <w:rsid w:val="00DB6BCA"/>
    <w:rsid w:val="00DB6F54"/>
    <w:rsid w:val="00DB73F7"/>
    <w:rsid w:val="00DC0321"/>
    <w:rsid w:val="00DC3067"/>
    <w:rsid w:val="00DC370B"/>
    <w:rsid w:val="00DC528C"/>
    <w:rsid w:val="00DC5B8E"/>
    <w:rsid w:val="00DC5B90"/>
    <w:rsid w:val="00DD00FF"/>
    <w:rsid w:val="00DD0619"/>
    <w:rsid w:val="00DD07FB"/>
    <w:rsid w:val="00DD25C6"/>
    <w:rsid w:val="00DD4FE5"/>
    <w:rsid w:val="00DD54B0"/>
    <w:rsid w:val="00DD57EE"/>
    <w:rsid w:val="00DD6BCC"/>
    <w:rsid w:val="00DD73DF"/>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783"/>
    <w:rsid w:val="00E11A85"/>
    <w:rsid w:val="00E12495"/>
    <w:rsid w:val="00E15CCD"/>
    <w:rsid w:val="00E202EF"/>
    <w:rsid w:val="00E20F0E"/>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500"/>
    <w:rsid w:val="00E60C63"/>
    <w:rsid w:val="00E62FF9"/>
    <w:rsid w:val="00E635D6"/>
    <w:rsid w:val="00E639BC"/>
    <w:rsid w:val="00E65BD6"/>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86785"/>
    <w:rsid w:val="00E87416"/>
    <w:rsid w:val="00E87FDD"/>
    <w:rsid w:val="00E90391"/>
    <w:rsid w:val="00E906C2"/>
    <w:rsid w:val="00E9311F"/>
    <w:rsid w:val="00E934D1"/>
    <w:rsid w:val="00E94AF0"/>
    <w:rsid w:val="00E95D13"/>
    <w:rsid w:val="00E95DD3"/>
    <w:rsid w:val="00E969D5"/>
    <w:rsid w:val="00EA58D1"/>
    <w:rsid w:val="00EA61BC"/>
    <w:rsid w:val="00EA6565"/>
    <w:rsid w:val="00EA681A"/>
    <w:rsid w:val="00EA735B"/>
    <w:rsid w:val="00EB1E69"/>
    <w:rsid w:val="00EB2086"/>
    <w:rsid w:val="00EB31ED"/>
    <w:rsid w:val="00EB5EDF"/>
    <w:rsid w:val="00EB60FE"/>
    <w:rsid w:val="00EB74DB"/>
    <w:rsid w:val="00EC5359"/>
    <w:rsid w:val="00EC562A"/>
    <w:rsid w:val="00ED067A"/>
    <w:rsid w:val="00ED2B50"/>
    <w:rsid w:val="00ED310F"/>
    <w:rsid w:val="00EE0350"/>
    <w:rsid w:val="00EE0719"/>
    <w:rsid w:val="00EE0E80"/>
    <w:rsid w:val="00EE23B1"/>
    <w:rsid w:val="00EE613F"/>
    <w:rsid w:val="00EE7295"/>
    <w:rsid w:val="00EE7869"/>
    <w:rsid w:val="00EF054A"/>
    <w:rsid w:val="00EF3235"/>
    <w:rsid w:val="00EF4C95"/>
    <w:rsid w:val="00EF7E72"/>
    <w:rsid w:val="00F06D37"/>
    <w:rsid w:val="00F07B9D"/>
    <w:rsid w:val="00F103DA"/>
    <w:rsid w:val="00F11586"/>
    <w:rsid w:val="00F1183B"/>
    <w:rsid w:val="00F11C9F"/>
    <w:rsid w:val="00F12263"/>
    <w:rsid w:val="00F1409D"/>
    <w:rsid w:val="00F14214"/>
    <w:rsid w:val="00F157A9"/>
    <w:rsid w:val="00F16F00"/>
    <w:rsid w:val="00F177F9"/>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18B4"/>
    <w:rsid w:val="00F52158"/>
    <w:rsid w:val="00F5263B"/>
    <w:rsid w:val="00F54BF0"/>
    <w:rsid w:val="00F5501B"/>
    <w:rsid w:val="00F56511"/>
    <w:rsid w:val="00F6194E"/>
    <w:rsid w:val="00F623AC"/>
    <w:rsid w:val="00F6412A"/>
    <w:rsid w:val="00F65893"/>
    <w:rsid w:val="00F66A4A"/>
    <w:rsid w:val="00F71E22"/>
    <w:rsid w:val="00F72142"/>
    <w:rsid w:val="00F72730"/>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55"/>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68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29572499">
      <w:bodyDiv w:val="1"/>
      <w:marLeft w:val="0"/>
      <w:marRight w:val="0"/>
      <w:marTop w:val="0"/>
      <w:marBottom w:val="0"/>
      <w:divBdr>
        <w:top w:val="none" w:sz="0" w:space="0" w:color="auto"/>
        <w:left w:val="none" w:sz="0" w:space="0" w:color="auto"/>
        <w:bottom w:val="none" w:sz="0" w:space="0" w:color="auto"/>
        <w:right w:val="none" w:sz="0" w:space="0" w:color="auto"/>
      </w:divBdr>
    </w:div>
    <w:div w:id="356974760">
      <w:bodyDiv w:val="1"/>
      <w:marLeft w:val="0"/>
      <w:marRight w:val="0"/>
      <w:marTop w:val="0"/>
      <w:marBottom w:val="0"/>
      <w:divBdr>
        <w:top w:val="none" w:sz="0" w:space="0" w:color="auto"/>
        <w:left w:val="none" w:sz="0" w:space="0" w:color="auto"/>
        <w:bottom w:val="none" w:sz="0" w:space="0" w:color="auto"/>
        <w:right w:val="none" w:sz="0" w:space="0" w:color="auto"/>
      </w:divBdr>
    </w:div>
    <w:div w:id="44704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image" Target="media/image2.png"/><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CFF24934D284593BC4B429021EDE073"/>
        <w:category>
          <w:name w:val="常规"/>
          <w:gallery w:val="placeholder"/>
        </w:category>
        <w:types>
          <w:type w:val="bbPlcHdr"/>
        </w:types>
        <w:behaviors>
          <w:behavior w:val="content"/>
        </w:behaviors>
        <w:guid w:val="{0EC1F4B1-8B78-424D-8267-1A80675E05EE}"/>
      </w:docPartPr>
      <w:docPartBody>
        <w:p w:rsidR="00FA0B52" w:rsidRDefault="00DF4D74">
          <w:pPr>
            <w:pStyle w:val="6CFF24934D284593BC4B429021EDE073"/>
          </w:pPr>
          <w:r w:rsidRPr="00751A05">
            <w:rPr>
              <w:rStyle w:val="a3"/>
              <w:rFonts w:hint="eastAsia"/>
            </w:rPr>
            <w:t>单击或点击此处输入文字。</w:t>
          </w:r>
        </w:p>
      </w:docPartBody>
    </w:docPart>
    <w:docPart>
      <w:docPartPr>
        <w:name w:val="173F319D54344858A40DFC59B9E6D1ED"/>
        <w:category>
          <w:name w:val="常规"/>
          <w:gallery w:val="placeholder"/>
        </w:category>
        <w:types>
          <w:type w:val="bbPlcHdr"/>
        </w:types>
        <w:behaviors>
          <w:behavior w:val="content"/>
        </w:behaviors>
        <w:guid w:val="{B55A36B9-0CB1-4EC4-9CA4-003294A5828F}"/>
      </w:docPartPr>
      <w:docPartBody>
        <w:p w:rsidR="00FA0B52" w:rsidRDefault="00DF4D74">
          <w:pPr>
            <w:pStyle w:val="173F319D54344858A40DFC59B9E6D1ED"/>
          </w:pPr>
          <w:r w:rsidRPr="00FB6243">
            <w:rPr>
              <w:rStyle w:val="a3"/>
              <w:rFonts w:hint="eastAsia"/>
            </w:rPr>
            <w:t>选择一项。</w:t>
          </w:r>
        </w:p>
      </w:docPartBody>
    </w:docPart>
    <w:docPart>
      <w:docPartPr>
        <w:name w:val="C176770349D94BB1A3BA0E889EB6E5FA"/>
        <w:category>
          <w:name w:val="常规"/>
          <w:gallery w:val="placeholder"/>
        </w:category>
        <w:types>
          <w:type w:val="bbPlcHdr"/>
        </w:types>
        <w:behaviors>
          <w:behavior w:val="content"/>
        </w:behaviors>
        <w:guid w:val="{C7FB5B59-C85D-40D5-AF07-DCFDC7485A04}"/>
      </w:docPartPr>
      <w:docPartBody>
        <w:p w:rsidR="00FA0B52" w:rsidRDefault="00DF4D74">
          <w:pPr>
            <w:pStyle w:val="C176770349D94BB1A3BA0E889EB6E5FA"/>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D74"/>
    <w:rsid w:val="0002225A"/>
    <w:rsid w:val="000274C8"/>
    <w:rsid w:val="000833B0"/>
    <w:rsid w:val="000D36EE"/>
    <w:rsid w:val="001156BD"/>
    <w:rsid w:val="00163EDD"/>
    <w:rsid w:val="00275364"/>
    <w:rsid w:val="002B6A6F"/>
    <w:rsid w:val="002E55D0"/>
    <w:rsid w:val="003C3EBE"/>
    <w:rsid w:val="003C60E5"/>
    <w:rsid w:val="003D0560"/>
    <w:rsid w:val="004467C7"/>
    <w:rsid w:val="004B3750"/>
    <w:rsid w:val="00560A58"/>
    <w:rsid w:val="005A776D"/>
    <w:rsid w:val="005C1D80"/>
    <w:rsid w:val="00643092"/>
    <w:rsid w:val="00761614"/>
    <w:rsid w:val="007D0F85"/>
    <w:rsid w:val="00813F7B"/>
    <w:rsid w:val="00846F7B"/>
    <w:rsid w:val="00975E52"/>
    <w:rsid w:val="00B4383D"/>
    <w:rsid w:val="00B645B7"/>
    <w:rsid w:val="00DF4D74"/>
    <w:rsid w:val="00E525B4"/>
    <w:rsid w:val="00EC44FB"/>
    <w:rsid w:val="00F659F7"/>
    <w:rsid w:val="00F83B20"/>
    <w:rsid w:val="00F96883"/>
    <w:rsid w:val="00FA0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D0560"/>
    <w:rPr>
      <w:color w:val="808080"/>
    </w:rPr>
  </w:style>
  <w:style w:type="paragraph" w:customStyle="1" w:styleId="6CFF24934D284593BC4B429021EDE073">
    <w:name w:val="6CFF24934D284593BC4B429021EDE073"/>
    <w:pPr>
      <w:widowControl w:val="0"/>
      <w:jc w:val="both"/>
    </w:pPr>
  </w:style>
  <w:style w:type="paragraph" w:customStyle="1" w:styleId="173F319D54344858A40DFC59B9E6D1ED">
    <w:name w:val="173F319D54344858A40DFC59B9E6D1ED"/>
    <w:pPr>
      <w:widowControl w:val="0"/>
      <w:jc w:val="both"/>
    </w:pPr>
  </w:style>
  <w:style w:type="paragraph" w:customStyle="1" w:styleId="C176770349D94BB1A3BA0E889EB6E5FA">
    <w:name w:val="C176770349D94BB1A3BA0E889EB6E5FA"/>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D0560"/>
    <w:rPr>
      <w:color w:val="808080"/>
    </w:rPr>
  </w:style>
  <w:style w:type="paragraph" w:customStyle="1" w:styleId="6CFF24934D284593BC4B429021EDE073">
    <w:name w:val="6CFF24934D284593BC4B429021EDE073"/>
    <w:pPr>
      <w:widowControl w:val="0"/>
      <w:jc w:val="both"/>
    </w:pPr>
  </w:style>
  <w:style w:type="paragraph" w:customStyle="1" w:styleId="173F319D54344858A40DFC59B9E6D1ED">
    <w:name w:val="173F319D54344858A40DFC59B9E6D1ED"/>
    <w:pPr>
      <w:widowControl w:val="0"/>
      <w:jc w:val="both"/>
    </w:pPr>
  </w:style>
  <w:style w:type="paragraph" w:customStyle="1" w:styleId="C176770349D94BB1A3BA0E889EB6E5FA">
    <w:name w:val="C176770349D94BB1A3BA0E889EB6E5F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91FF3-D21F-469E-AD8E-2B414528F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326</TotalTime>
  <Pages>7</Pages>
  <Words>540</Words>
  <Characters>3079</Characters>
  <Application>Microsoft Office Word</Application>
  <DocSecurity>0</DocSecurity>
  <Lines>25</Lines>
  <Paragraphs>7</Paragraphs>
  <ScaleCrop>false</ScaleCrop>
  <Company>PCMI</Company>
  <LinksUpToDate>false</LinksUpToDate>
  <CharactersWithSpaces>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lenovo</dc:creator>
  <dc:description>&lt;config cover="true" show_menu="true" version="1.0.0" doctype="SDKXY"&gt;_x000d_
&lt;/config&gt;</dc:description>
  <cp:lastModifiedBy>综合行政部（党群纪检办公室）-谢坤峻</cp:lastModifiedBy>
  <cp:revision>9</cp:revision>
  <cp:lastPrinted>2021-02-02T08:22:00Z</cp:lastPrinted>
  <dcterms:created xsi:type="dcterms:W3CDTF">2025-07-07T09:16:00Z</dcterms:created>
  <dcterms:modified xsi:type="dcterms:W3CDTF">2025-07-17T03:41:00Z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