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A2E74" w14:textId="577E45C9" w:rsidR="00050AC5" w:rsidRDefault="00000000">
      <w:pPr>
        <w:pStyle w:val="1"/>
        <w:ind w:firstLine="883"/>
      </w:pPr>
      <w:r>
        <w:rPr>
          <w:rFonts w:hint="eastAsia"/>
        </w:rPr>
        <w:t>《八角茴香真伪快速鉴别</w:t>
      </w:r>
      <w:r>
        <w:rPr>
          <w:rFonts w:hint="eastAsia"/>
        </w:rPr>
        <w:t xml:space="preserve"> </w:t>
      </w:r>
      <w:r>
        <w:rPr>
          <w:rFonts w:hint="eastAsia"/>
        </w:rPr>
        <w:t>实时荧光</w:t>
      </w:r>
      <w:r>
        <w:rPr>
          <w:rFonts w:hint="eastAsia"/>
        </w:rPr>
        <w:t>PCR</w:t>
      </w:r>
      <w:r>
        <w:rPr>
          <w:rFonts w:hint="eastAsia"/>
        </w:rPr>
        <w:t>法》</w:t>
      </w:r>
      <w:r w:rsidR="004042A3">
        <w:rPr>
          <w:rFonts w:hint="eastAsia"/>
        </w:rPr>
        <w:t>（征求意见稿）</w:t>
      </w:r>
      <w:r>
        <w:t>编制说明</w:t>
      </w:r>
    </w:p>
    <w:p w14:paraId="6B55151E" w14:textId="77777777" w:rsidR="00050AC5" w:rsidRDefault="00000000">
      <w:pPr>
        <w:pStyle w:val="2"/>
        <w:numPr>
          <w:ilvl w:val="0"/>
          <w:numId w:val="1"/>
        </w:numPr>
        <w:ind w:firstLine="643"/>
      </w:pPr>
      <w:r>
        <w:rPr>
          <w:rFonts w:hint="eastAsia"/>
        </w:rPr>
        <w:t>工作简介</w:t>
      </w:r>
    </w:p>
    <w:p w14:paraId="3A181F34" w14:textId="77777777" w:rsidR="00050AC5" w:rsidRDefault="00000000">
      <w:pPr>
        <w:pStyle w:val="3"/>
        <w:numPr>
          <w:ilvl w:val="0"/>
          <w:numId w:val="2"/>
        </w:numPr>
      </w:pPr>
      <w:r>
        <w:rPr>
          <w:rFonts w:hint="eastAsia"/>
        </w:rPr>
        <w:t>任务来源</w:t>
      </w:r>
    </w:p>
    <w:p w14:paraId="4A71D8BE" w14:textId="77777777" w:rsidR="00050AC5" w:rsidRDefault="00000000">
      <w:pPr>
        <w:spacing w:line="560" w:lineRule="exact"/>
        <w:outlineLvl w:val="0"/>
      </w:pPr>
      <w:r>
        <w:rPr>
          <w:rFonts w:hint="eastAsia"/>
        </w:rPr>
        <w:t>《八角茴香真伪快速鉴别</w:t>
      </w:r>
      <w:r>
        <w:rPr>
          <w:rFonts w:hint="eastAsia"/>
        </w:rPr>
        <w:t xml:space="preserve"> </w:t>
      </w:r>
      <w:r>
        <w:rPr>
          <w:rFonts w:hint="eastAsia"/>
        </w:rPr>
        <w:t>实时荧光</w:t>
      </w:r>
      <w:r>
        <w:rPr>
          <w:rFonts w:hint="eastAsia"/>
        </w:rPr>
        <w:t>PCR</w:t>
      </w:r>
      <w:r>
        <w:rPr>
          <w:rFonts w:hint="eastAsia"/>
        </w:rPr>
        <w:t>法》团体标准由广西物品编码与标准化促进会批准立项，由广西—东盟食品检验检测中心提出。根据</w:t>
      </w:r>
      <w:r>
        <w:rPr>
          <w:rFonts w:hint="eastAsia"/>
        </w:rPr>
        <w:t>2024</w:t>
      </w:r>
      <w:r>
        <w:rPr>
          <w:rFonts w:hint="eastAsia"/>
        </w:rPr>
        <w:t>年</w:t>
      </w:r>
      <w:r>
        <w:rPr>
          <w:rFonts w:hint="eastAsia"/>
        </w:rPr>
        <w:t>12</w:t>
      </w:r>
      <w:r>
        <w:rPr>
          <w:rFonts w:hint="eastAsia"/>
        </w:rPr>
        <w:t>月</w:t>
      </w:r>
      <w:r>
        <w:rPr>
          <w:rFonts w:hint="eastAsia"/>
        </w:rPr>
        <w:t>27</w:t>
      </w:r>
      <w:r>
        <w:rPr>
          <w:rFonts w:hint="eastAsia"/>
        </w:rPr>
        <w:t>日中期交流会上与会单位代表和专家的意见，</w:t>
      </w:r>
      <w:r>
        <w:rPr>
          <w:rFonts w:hint="eastAsia"/>
          <w:b/>
          <w:bCs/>
        </w:rPr>
        <w:t>将标准名字从《八角茴香真伪快速鉴别》改为《八角茴香真伪快速鉴别</w:t>
      </w:r>
      <w:r>
        <w:rPr>
          <w:rFonts w:hint="eastAsia"/>
          <w:b/>
          <w:bCs/>
        </w:rPr>
        <w:t xml:space="preserve"> </w:t>
      </w:r>
      <w:r>
        <w:rPr>
          <w:rFonts w:hint="eastAsia"/>
          <w:b/>
          <w:bCs/>
        </w:rPr>
        <w:t>实时荧光</w:t>
      </w:r>
      <w:r>
        <w:rPr>
          <w:rFonts w:hint="eastAsia"/>
          <w:b/>
          <w:bCs/>
        </w:rPr>
        <w:t>PCR</w:t>
      </w:r>
      <w:r>
        <w:rPr>
          <w:rFonts w:hint="eastAsia"/>
          <w:b/>
          <w:bCs/>
        </w:rPr>
        <w:t>法》</w:t>
      </w:r>
      <w:r>
        <w:rPr>
          <w:rFonts w:hint="eastAsia"/>
        </w:rPr>
        <w:t>。</w:t>
      </w:r>
    </w:p>
    <w:p w14:paraId="0C94DC79" w14:textId="77777777" w:rsidR="00050AC5" w:rsidRDefault="00000000">
      <w:pPr>
        <w:pStyle w:val="3"/>
        <w:numPr>
          <w:ilvl w:val="0"/>
          <w:numId w:val="2"/>
        </w:numPr>
      </w:pPr>
      <w:r>
        <w:rPr>
          <w:rFonts w:hint="eastAsia"/>
        </w:rPr>
        <w:t>起草单位、主要起草人（姓名、单位、职务</w:t>
      </w:r>
      <w:r>
        <w:rPr>
          <w:rFonts w:hint="eastAsia"/>
        </w:rPr>
        <w:t>/</w:t>
      </w:r>
      <w:r>
        <w:rPr>
          <w:rFonts w:hint="eastAsia"/>
        </w:rPr>
        <w:t>职称、参与编制标准分工情况）等</w:t>
      </w:r>
    </w:p>
    <w:p w14:paraId="45DAD391" w14:textId="77777777" w:rsidR="00050AC5" w:rsidRDefault="00000000">
      <w:pPr>
        <w:spacing w:line="560" w:lineRule="exact"/>
        <w:outlineLvl w:val="0"/>
      </w:pPr>
      <w:r>
        <w:rPr>
          <w:rFonts w:hint="eastAsia"/>
        </w:rPr>
        <w:t>本文件由广西—东盟食品检验检测中心、玉林市食品药品检验检测中心、广州双螺旋基因技术有限公司、广西民生中检联检测有限公司、广西壮族自治区标准技术研究院、广电计量检测（南宁）有限公司共同起草。主要起草人见表</w:t>
      </w:r>
      <w:r>
        <w:rPr>
          <w:rFonts w:hint="eastAsia"/>
        </w:rPr>
        <w:t>1</w:t>
      </w:r>
      <w:r>
        <w:rPr>
          <w:rFonts w:hint="eastAsia"/>
        </w:rPr>
        <w:t>。</w:t>
      </w:r>
    </w:p>
    <w:p w14:paraId="76F331B2" w14:textId="77777777" w:rsidR="00050AC5" w:rsidRDefault="00000000">
      <w:pPr>
        <w:jc w:val="center"/>
      </w:pPr>
      <w:r>
        <w:rPr>
          <w:rFonts w:hint="eastAsia"/>
        </w:rPr>
        <w:t>表</w:t>
      </w:r>
      <w:r>
        <w:rPr>
          <w:rFonts w:hint="eastAsia"/>
        </w:rPr>
        <w:t>1</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2722"/>
        <w:gridCol w:w="1679"/>
        <w:gridCol w:w="2792"/>
      </w:tblGrid>
      <w:tr w:rsidR="00050AC5" w14:paraId="79357B8E"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C67990"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姓名</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5B328BE9"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单位</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3D2E5A90" w14:textId="77777777" w:rsidR="00050AC5" w:rsidRDefault="00000000">
            <w:pPr>
              <w:ind w:firstLineChars="100" w:firstLine="240"/>
              <w:rPr>
                <w:rFonts w:ascii="仿宋" w:hAnsi="仿宋" w:cs="仿宋" w:hint="eastAsia"/>
                <w:sz w:val="24"/>
                <w:lang w:bidi="ar"/>
              </w:rPr>
            </w:pPr>
            <w:r>
              <w:rPr>
                <w:rFonts w:ascii="仿宋" w:hAnsi="仿宋" w:cs="仿宋" w:hint="eastAsia"/>
                <w:sz w:val="24"/>
                <w:lang w:bidi="ar"/>
              </w:rPr>
              <w:t>职务/职称</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65515E3" w14:textId="77777777" w:rsidR="00050AC5" w:rsidRDefault="00000000">
            <w:pPr>
              <w:ind w:firstLineChars="0" w:firstLine="0"/>
              <w:rPr>
                <w:rFonts w:ascii="仿宋" w:hAnsi="仿宋" w:cs="仿宋" w:hint="eastAsia"/>
                <w:sz w:val="24"/>
                <w:lang w:bidi="ar"/>
              </w:rPr>
            </w:pPr>
            <w:r>
              <w:rPr>
                <w:rFonts w:ascii="仿宋" w:hAnsi="仿宋" w:cs="仿宋" w:hint="eastAsia"/>
                <w:sz w:val="24"/>
                <w:lang w:bidi="ar"/>
              </w:rPr>
              <w:t>参与编制标准分工情况</w:t>
            </w:r>
          </w:p>
        </w:tc>
      </w:tr>
      <w:tr w:rsidR="00050AC5" w14:paraId="0E70C6B7"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3D1EB7A"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李锐</w:t>
            </w:r>
          </w:p>
        </w:tc>
        <w:tc>
          <w:tcPr>
            <w:tcW w:w="1598" w:type="pct"/>
            <w:tcBorders>
              <w:top w:val="single" w:sz="4" w:space="0" w:color="auto"/>
              <w:left w:val="single" w:sz="4" w:space="0" w:color="auto"/>
              <w:bottom w:val="single" w:sz="4" w:space="0" w:color="auto"/>
              <w:right w:val="single" w:sz="4" w:space="0" w:color="auto"/>
            </w:tcBorders>
            <w:shd w:val="clear" w:color="auto" w:fill="auto"/>
          </w:tcPr>
          <w:p w14:paraId="77436894"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广西—东盟食品检验检测中心</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700FFDFC"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副主任药师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08F8F14" w14:textId="77777777" w:rsidR="00050AC5" w:rsidRDefault="00000000">
            <w:pPr>
              <w:ind w:firstLineChars="0" w:firstLine="0"/>
              <w:jc w:val="left"/>
              <w:rPr>
                <w:rFonts w:ascii="仿宋" w:hAnsi="仿宋" w:cs="仿宋" w:hint="eastAsia"/>
                <w:sz w:val="24"/>
              </w:rPr>
            </w:pPr>
            <w:r>
              <w:rPr>
                <w:rFonts w:ascii="仿宋" w:hAnsi="仿宋" w:cs="仿宋" w:hint="eastAsia"/>
                <w:sz w:val="24"/>
                <w:lang w:bidi="ar"/>
              </w:rPr>
              <w:t>项目统筹、条款编制和审核</w:t>
            </w:r>
          </w:p>
        </w:tc>
      </w:tr>
      <w:tr w:rsidR="00050AC5" w14:paraId="4A43ECBD"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tcPr>
          <w:p w14:paraId="178402CB"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陈宇</w:t>
            </w:r>
          </w:p>
        </w:tc>
        <w:tc>
          <w:tcPr>
            <w:tcW w:w="1598" w:type="pct"/>
            <w:tcBorders>
              <w:top w:val="single" w:sz="4" w:space="0" w:color="auto"/>
              <w:left w:val="single" w:sz="4" w:space="0" w:color="auto"/>
              <w:bottom w:val="single" w:sz="4" w:space="0" w:color="auto"/>
              <w:right w:val="single" w:sz="4" w:space="0" w:color="auto"/>
            </w:tcBorders>
            <w:shd w:val="clear" w:color="auto" w:fill="auto"/>
          </w:tcPr>
          <w:p w14:paraId="3E6BF4F2"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玉林市食品药品检验检测中心</w:t>
            </w: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4EA0C187"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副主任药师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82D3B2D" w14:textId="77777777" w:rsidR="00050AC5" w:rsidRDefault="00000000">
            <w:pPr>
              <w:ind w:firstLineChars="0" w:firstLine="0"/>
              <w:jc w:val="left"/>
              <w:rPr>
                <w:rFonts w:ascii="仿宋" w:hAnsi="仿宋" w:cs="仿宋" w:hint="eastAsia"/>
                <w:sz w:val="24"/>
              </w:rPr>
            </w:pPr>
            <w:r>
              <w:rPr>
                <w:rFonts w:ascii="仿宋" w:hAnsi="仿宋" w:cs="仿宋" w:hint="eastAsia"/>
                <w:sz w:val="24"/>
                <w:lang w:bidi="ar"/>
              </w:rPr>
              <w:t>项目筹划和实施、条款编制和研究</w:t>
            </w:r>
          </w:p>
        </w:tc>
      </w:tr>
      <w:tr w:rsidR="00050AC5" w14:paraId="513B9A78"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ADDDBC3"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王海波</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C449E29"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广西—东盟食品检验检测中心</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0F7447F7"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主任药师</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7AF983A0" w14:textId="77777777" w:rsidR="00050AC5" w:rsidRDefault="00000000">
            <w:pPr>
              <w:ind w:firstLineChars="0" w:firstLine="0"/>
              <w:jc w:val="left"/>
              <w:rPr>
                <w:rFonts w:ascii="仿宋" w:hAnsi="仿宋" w:cs="仿宋" w:hint="eastAsia"/>
                <w:sz w:val="24"/>
              </w:rPr>
            </w:pPr>
            <w:r>
              <w:rPr>
                <w:rFonts w:ascii="仿宋" w:hAnsi="仿宋" w:cs="仿宋" w:hint="eastAsia"/>
                <w:sz w:val="24"/>
                <w:lang w:bidi="ar"/>
              </w:rPr>
              <w:t>方法研究</w:t>
            </w:r>
          </w:p>
        </w:tc>
      </w:tr>
      <w:tr w:rsidR="00050AC5" w14:paraId="72AFE9B9"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A1C57B"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lastRenderedPageBreak/>
              <w:t>邓玉秀</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3722025C"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广西—东盟食品检验检测中心</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2EC154DF"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高级工程师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9E1B37F" w14:textId="77777777" w:rsidR="00050AC5" w:rsidRDefault="00000000">
            <w:pPr>
              <w:ind w:firstLineChars="0" w:firstLine="0"/>
              <w:jc w:val="left"/>
              <w:rPr>
                <w:rFonts w:ascii="仿宋" w:hAnsi="仿宋" w:cs="仿宋" w:hint="eastAsia"/>
                <w:sz w:val="24"/>
              </w:rPr>
            </w:pPr>
            <w:r>
              <w:rPr>
                <w:rFonts w:ascii="仿宋" w:hAnsi="仿宋" w:cs="仿宋" w:hint="eastAsia"/>
                <w:sz w:val="24"/>
                <w:lang w:bidi="ar"/>
              </w:rPr>
              <w:t>调研、方案审核</w:t>
            </w:r>
          </w:p>
        </w:tc>
      </w:tr>
      <w:tr w:rsidR="00050AC5" w14:paraId="6138D983"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A64F32"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巫坚</w:t>
            </w:r>
          </w:p>
        </w:tc>
        <w:tc>
          <w:tcPr>
            <w:tcW w:w="1598" w:type="pct"/>
            <w:tcBorders>
              <w:top w:val="single" w:sz="4" w:space="0" w:color="auto"/>
              <w:left w:val="single" w:sz="4" w:space="0" w:color="auto"/>
              <w:bottom w:val="single" w:sz="4" w:space="0" w:color="auto"/>
              <w:right w:val="single" w:sz="4" w:space="0" w:color="auto"/>
            </w:tcBorders>
            <w:shd w:val="clear" w:color="auto" w:fill="auto"/>
          </w:tcPr>
          <w:p w14:paraId="44392E12"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广西—东盟食品检验检测中心</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60A93A82"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工程师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736827D" w14:textId="77777777" w:rsidR="00050AC5" w:rsidRDefault="00000000">
            <w:pPr>
              <w:ind w:firstLineChars="0" w:firstLine="0"/>
              <w:jc w:val="left"/>
              <w:rPr>
                <w:rFonts w:ascii="仿宋" w:hAnsi="仿宋" w:cs="仿宋" w:hint="eastAsia"/>
                <w:sz w:val="24"/>
              </w:rPr>
            </w:pPr>
            <w:r>
              <w:rPr>
                <w:rFonts w:ascii="仿宋" w:hAnsi="仿宋" w:cs="仿宋" w:hint="eastAsia"/>
                <w:sz w:val="24"/>
                <w:lang w:bidi="ar"/>
              </w:rPr>
              <w:t>调研、方案审核</w:t>
            </w:r>
          </w:p>
        </w:tc>
      </w:tr>
      <w:tr w:rsidR="00050AC5" w14:paraId="7360ACF0"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FD6A34"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卢森华</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00E03126"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玉林市食品药品检验检测中心</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33CA33A1"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副主任药师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F2B8380" w14:textId="77777777" w:rsidR="00050AC5" w:rsidRDefault="00000000">
            <w:pPr>
              <w:ind w:firstLineChars="0" w:firstLine="0"/>
              <w:jc w:val="left"/>
              <w:rPr>
                <w:rFonts w:ascii="仿宋" w:hAnsi="仿宋" w:cs="仿宋" w:hint="eastAsia"/>
                <w:sz w:val="24"/>
              </w:rPr>
            </w:pPr>
            <w:r>
              <w:rPr>
                <w:rFonts w:ascii="仿宋" w:hAnsi="仿宋" w:cs="仿宋" w:hint="eastAsia"/>
                <w:sz w:val="24"/>
                <w:lang w:bidi="ar"/>
              </w:rPr>
              <w:t>进度管理</w:t>
            </w:r>
          </w:p>
        </w:tc>
      </w:tr>
      <w:tr w:rsidR="00050AC5" w14:paraId="68B35F52"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ED756EA"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樊文研</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062E4639"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玉林市食品药品检验检测中心</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3848ABCF"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主任技师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6F3F964"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质量管理</w:t>
            </w:r>
          </w:p>
        </w:tc>
      </w:tr>
      <w:tr w:rsidR="00050AC5" w14:paraId="0C3A6DA6"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45CBF81"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韦涛</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352B953A"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广西—东盟食品检验检测中心</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640891FB"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副主任药师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7D54810"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产品评价</w:t>
            </w:r>
          </w:p>
        </w:tc>
      </w:tr>
      <w:tr w:rsidR="00050AC5" w14:paraId="0E037734"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88D38FF"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张璜</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CD05140"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广州双螺旋基因技术有限公司</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7EC9CA14"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技术经理</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E5A6C8F"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方法研究</w:t>
            </w:r>
          </w:p>
        </w:tc>
      </w:tr>
      <w:tr w:rsidR="00050AC5" w14:paraId="459566BB" w14:textId="77777777">
        <w:trPr>
          <w:cantSplit/>
          <w:trHeight w:val="567"/>
          <w:jc w:val="center"/>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3600C3C8"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陈灏挺</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5663AAD8"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广州双螺旋基因技术有限公司</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14:paraId="489DFC7B"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工程师</w:t>
            </w:r>
          </w:p>
        </w:tc>
        <w:tc>
          <w:tcPr>
            <w:tcW w:w="2792" w:type="dxa"/>
            <w:tcBorders>
              <w:top w:val="single" w:sz="4" w:space="0" w:color="auto"/>
              <w:left w:val="single" w:sz="4" w:space="0" w:color="auto"/>
              <w:bottom w:val="single" w:sz="4" w:space="0" w:color="auto"/>
              <w:right w:val="single" w:sz="4" w:space="0" w:color="auto"/>
            </w:tcBorders>
            <w:shd w:val="clear" w:color="auto" w:fill="auto"/>
          </w:tcPr>
          <w:p w14:paraId="6FEBD69E"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方法验证</w:t>
            </w:r>
          </w:p>
        </w:tc>
      </w:tr>
      <w:tr w:rsidR="00050AC5" w14:paraId="6BAC5C64"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F92ED2D"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戴向东</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2A197A4"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广西—东盟食品检验检测中心</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5C431C35"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主任药师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59E0ED9"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调研、方案制定</w:t>
            </w:r>
          </w:p>
        </w:tc>
      </w:tr>
      <w:tr w:rsidR="00050AC5" w14:paraId="0FC63AF6"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E61660F"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韦春梦</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09951F80"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广西—东盟食品检验检测中心</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38E62101"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工程师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F8D0358"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标准编制</w:t>
            </w:r>
          </w:p>
        </w:tc>
      </w:tr>
      <w:tr w:rsidR="00050AC5" w14:paraId="06FB8EFE"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2D0A9BD"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韦兰青</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5A0C7E3E"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广西—东盟食品检验检测中心</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2C53EE69"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助理工程师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AEDFC7A"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标准编制</w:t>
            </w:r>
          </w:p>
        </w:tc>
      </w:tr>
      <w:tr w:rsidR="00050AC5" w14:paraId="3939FDC6"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BA9625D"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陆柔</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2C2F7D8D"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广西—东盟食品检验检测中心</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34F05620"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工程师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324E38B"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标准编制</w:t>
            </w:r>
          </w:p>
        </w:tc>
      </w:tr>
      <w:tr w:rsidR="00050AC5" w14:paraId="6561A97B"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C96A34"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黄海霞</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49FC0C21"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广西—东盟食品检验检测中心</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656A3384"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工程师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64738FA"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标准编制</w:t>
            </w:r>
          </w:p>
        </w:tc>
      </w:tr>
      <w:tr w:rsidR="00050AC5" w14:paraId="18E4156F"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EAFCBA4"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杨尚超</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69244B5C"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广西—东盟食品检验检测中心</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306C0122"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助理工程师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A7440BB"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标准编制</w:t>
            </w:r>
          </w:p>
        </w:tc>
      </w:tr>
      <w:tr w:rsidR="00050AC5" w14:paraId="4911624E"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1171274"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韦升坚</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6D2B986C"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广西—东盟食品检验检测中心</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3C834E7D"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副主任技师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466DBF7"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标准编制</w:t>
            </w:r>
          </w:p>
        </w:tc>
      </w:tr>
      <w:tr w:rsidR="00050AC5" w14:paraId="6CBAE222"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AF5206E"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谢庆剑</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68E9EA7C"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广西民生中检联检测有限公司</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70D57EAC"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主管药师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9696E57"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标准编制</w:t>
            </w:r>
          </w:p>
        </w:tc>
      </w:tr>
      <w:tr w:rsidR="00050AC5" w14:paraId="5071ED2C"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8822D15"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钟超凡</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5086CDA"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广西壮族自治区标准技术研究院</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7F44A216"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助理工程师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70B1D5B"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标准格式修改</w:t>
            </w:r>
          </w:p>
        </w:tc>
      </w:tr>
      <w:tr w:rsidR="00050AC5" w14:paraId="27C7D38D"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DA484E8"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卢艺</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6B8B7C8A"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广西壮族自治区标准技术研究院</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6135A62D" w14:textId="77777777" w:rsidR="00050AC5" w:rsidRDefault="00000000">
            <w:pPr>
              <w:ind w:firstLineChars="0" w:firstLine="0"/>
              <w:jc w:val="left"/>
              <w:rPr>
                <w:rFonts w:ascii="仿宋" w:hAnsi="仿宋" w:cs="仿宋" w:hint="eastAsia"/>
                <w:sz w:val="24"/>
                <w:lang w:bidi="ar"/>
              </w:rPr>
            </w:pPr>
            <w:r>
              <w:rPr>
                <w:rFonts w:ascii="仿宋" w:hAnsi="仿宋" w:cs="仿宋"/>
                <w:sz w:val="24"/>
                <w:lang w:bidi="ar"/>
              </w:rPr>
              <w:t>/</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23509DA"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标准格式修改</w:t>
            </w:r>
          </w:p>
        </w:tc>
      </w:tr>
      <w:tr w:rsidR="00050AC5" w14:paraId="6F89CC74"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80B9C85" w14:textId="77777777" w:rsidR="00050AC5" w:rsidRDefault="00000000">
            <w:pPr>
              <w:ind w:firstLineChars="0" w:firstLine="0"/>
              <w:jc w:val="left"/>
              <w:rPr>
                <w:rFonts w:ascii="仿宋" w:hAnsi="仿宋" w:cs="仿宋" w:hint="eastAsia"/>
                <w:sz w:val="24"/>
              </w:rPr>
            </w:pPr>
            <w:r>
              <w:rPr>
                <w:rFonts w:ascii="仿宋" w:hAnsi="仿宋" w:cs="仿宋" w:hint="eastAsia"/>
                <w:sz w:val="24"/>
                <w:lang w:bidi="ar"/>
              </w:rPr>
              <w:t>赵刚</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30805B0E" w14:textId="77777777" w:rsidR="00050AC5" w:rsidRDefault="00000000">
            <w:pPr>
              <w:ind w:firstLineChars="0" w:firstLine="0"/>
              <w:jc w:val="left"/>
              <w:rPr>
                <w:rFonts w:ascii="仿宋" w:hAnsi="仿宋" w:cs="仿宋" w:hint="eastAsia"/>
                <w:sz w:val="24"/>
              </w:rPr>
            </w:pPr>
            <w:r>
              <w:rPr>
                <w:rFonts w:ascii="仿宋" w:hAnsi="仿宋" w:cs="仿宋" w:hint="eastAsia"/>
                <w:sz w:val="24"/>
                <w:lang w:bidi="ar"/>
              </w:rPr>
              <w:t>南通中智检测服务有限公司</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4731FF87" w14:textId="77777777" w:rsidR="00050AC5" w:rsidRDefault="00000000">
            <w:pPr>
              <w:ind w:firstLineChars="0" w:firstLine="0"/>
              <w:rPr>
                <w:rFonts w:ascii="仿宋" w:hAnsi="仿宋" w:cs="仿宋" w:hint="eastAsia"/>
                <w:sz w:val="24"/>
              </w:rPr>
            </w:pPr>
            <w:r>
              <w:rPr>
                <w:rFonts w:ascii="仿宋" w:hAnsi="仿宋" w:cs="仿宋" w:hint="eastAsia"/>
                <w:sz w:val="24"/>
                <w:lang w:bidi="ar"/>
              </w:rPr>
              <w:t>工程师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424B6E8" w14:textId="77777777" w:rsidR="00050AC5" w:rsidRDefault="00000000">
            <w:pPr>
              <w:ind w:firstLineChars="0" w:firstLine="0"/>
              <w:jc w:val="left"/>
              <w:rPr>
                <w:rFonts w:ascii="仿宋" w:hAnsi="仿宋" w:cs="仿宋" w:hint="eastAsia"/>
                <w:sz w:val="24"/>
              </w:rPr>
            </w:pPr>
            <w:r>
              <w:rPr>
                <w:rFonts w:ascii="仿宋" w:hAnsi="仿宋" w:cs="仿宋" w:hint="eastAsia"/>
                <w:sz w:val="24"/>
                <w:lang w:bidi="ar"/>
              </w:rPr>
              <w:t>标准应用及推广</w:t>
            </w:r>
          </w:p>
        </w:tc>
      </w:tr>
      <w:tr w:rsidR="00050AC5" w14:paraId="29329B20"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7566BE"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苏周雯</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76F35060"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广电计量检测（南宁）有限公司</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6F5F6C68" w14:textId="77777777" w:rsidR="00050AC5" w:rsidRDefault="00000000">
            <w:pPr>
              <w:ind w:firstLineChars="0" w:firstLine="0"/>
              <w:rPr>
                <w:rFonts w:ascii="仿宋" w:hAnsi="仿宋" w:cs="仿宋" w:hint="eastAsia"/>
                <w:sz w:val="24"/>
                <w:lang w:bidi="ar"/>
              </w:rPr>
            </w:pPr>
            <w:r>
              <w:rPr>
                <w:rFonts w:ascii="仿宋" w:hAnsi="仿宋" w:cs="仿宋" w:hint="eastAsia"/>
                <w:sz w:val="24"/>
                <w:lang w:bidi="ar"/>
              </w:rPr>
              <w:t>/</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ACEC399"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标准验证</w:t>
            </w:r>
          </w:p>
        </w:tc>
      </w:tr>
      <w:tr w:rsidR="00050AC5" w14:paraId="55646F1B"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575EC99"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黄漫漫</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6802787B"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广电计量检测（南宁）有限公司</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41D4EACA" w14:textId="77777777" w:rsidR="00050AC5" w:rsidRDefault="00000000">
            <w:pPr>
              <w:ind w:firstLineChars="0" w:firstLine="0"/>
              <w:rPr>
                <w:rFonts w:ascii="仿宋" w:hAnsi="仿宋" w:cs="仿宋" w:hint="eastAsia"/>
                <w:sz w:val="24"/>
                <w:lang w:bidi="ar"/>
              </w:rPr>
            </w:pPr>
            <w:r>
              <w:rPr>
                <w:rFonts w:ascii="仿宋" w:hAnsi="仿宋" w:cs="仿宋" w:hint="eastAsia"/>
                <w:sz w:val="24"/>
                <w:lang w:bidi="ar"/>
              </w:rPr>
              <w:t>/</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04014A3"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标准验证</w:t>
            </w:r>
          </w:p>
        </w:tc>
      </w:tr>
      <w:tr w:rsidR="00050AC5" w14:paraId="56165CBC" w14:textId="77777777">
        <w:trPr>
          <w:cantSplit/>
          <w:trHeight w:val="567"/>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073A00"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杜妮</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7548C7A5"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江西省检验检测认证总院工业产品检验检测院</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0420073F" w14:textId="77777777" w:rsidR="00050AC5" w:rsidRDefault="00000000">
            <w:pPr>
              <w:ind w:firstLineChars="0" w:firstLine="0"/>
              <w:rPr>
                <w:rFonts w:ascii="仿宋" w:hAnsi="仿宋" w:cs="仿宋" w:hint="eastAsia"/>
                <w:sz w:val="24"/>
                <w:lang w:bidi="ar"/>
              </w:rPr>
            </w:pPr>
            <w:r>
              <w:rPr>
                <w:rFonts w:ascii="仿宋" w:hAnsi="仿宋" w:cs="仿宋" w:hint="eastAsia"/>
                <w:sz w:val="24"/>
                <w:lang w:bidi="ar"/>
              </w:rPr>
              <w:t>工程师</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BC2AA91" w14:textId="77777777" w:rsidR="00050AC5" w:rsidRDefault="00000000">
            <w:pPr>
              <w:ind w:firstLineChars="0" w:firstLine="0"/>
              <w:jc w:val="left"/>
              <w:rPr>
                <w:rFonts w:ascii="仿宋" w:hAnsi="仿宋" w:cs="仿宋" w:hint="eastAsia"/>
                <w:sz w:val="24"/>
                <w:lang w:bidi="ar"/>
              </w:rPr>
            </w:pPr>
            <w:r>
              <w:rPr>
                <w:rFonts w:ascii="仿宋" w:hAnsi="仿宋" w:cs="仿宋" w:hint="eastAsia"/>
                <w:sz w:val="24"/>
                <w:lang w:bidi="ar"/>
              </w:rPr>
              <w:t>标准验证</w:t>
            </w:r>
          </w:p>
        </w:tc>
      </w:tr>
    </w:tbl>
    <w:p w14:paraId="32F06CE4" w14:textId="77777777" w:rsidR="00050AC5" w:rsidRDefault="00000000">
      <w:pPr>
        <w:pStyle w:val="2"/>
        <w:ind w:firstLine="643"/>
      </w:pPr>
      <w:r>
        <w:rPr>
          <w:rFonts w:hint="eastAsia"/>
        </w:rPr>
        <w:lastRenderedPageBreak/>
        <w:t>二、标准编制过程</w:t>
      </w:r>
    </w:p>
    <w:p w14:paraId="4C8E4370" w14:textId="77777777" w:rsidR="00050AC5" w:rsidRDefault="00000000">
      <w:pPr>
        <w:pStyle w:val="3"/>
      </w:pPr>
      <w:r>
        <w:rPr>
          <w:rFonts w:hint="eastAsia"/>
        </w:rPr>
        <w:t>1</w:t>
      </w:r>
      <w:r>
        <w:rPr>
          <w:rFonts w:hint="eastAsia"/>
        </w:rPr>
        <w:t>、成立编制工作组。</w:t>
      </w:r>
    </w:p>
    <w:p w14:paraId="08BE0D03" w14:textId="77777777" w:rsidR="00050AC5" w:rsidRDefault="00000000">
      <w:pPr>
        <w:spacing w:line="560" w:lineRule="exact"/>
        <w:ind w:firstLineChars="0" w:firstLine="0"/>
        <w:outlineLvl w:val="0"/>
      </w:pPr>
      <w:r>
        <w:rPr>
          <w:rFonts w:ascii="仿宋" w:hAnsi="仿宋" w:cs="仿宋" w:hint="eastAsia"/>
          <w:sz w:val="32"/>
          <w:szCs w:val="32"/>
        </w:rPr>
        <w:t xml:space="preserve">    </w:t>
      </w:r>
      <w:r>
        <w:rPr>
          <w:rFonts w:hint="eastAsia"/>
        </w:rPr>
        <w:t>2023</w:t>
      </w:r>
      <w:r>
        <w:rPr>
          <w:rFonts w:hint="eastAsia"/>
        </w:rPr>
        <w:t>年</w:t>
      </w:r>
      <w:r>
        <w:rPr>
          <w:rFonts w:hint="eastAsia"/>
        </w:rPr>
        <w:t>12</w:t>
      </w:r>
      <w:r>
        <w:rPr>
          <w:rFonts w:hint="eastAsia"/>
        </w:rPr>
        <w:t>月</w:t>
      </w:r>
      <w:r>
        <w:rPr>
          <w:rFonts w:hint="eastAsia"/>
        </w:rPr>
        <w:t>4</w:t>
      </w:r>
      <w:r>
        <w:rPr>
          <w:rFonts w:hint="eastAsia"/>
        </w:rPr>
        <w:t>日</w:t>
      </w:r>
      <w:r>
        <w:rPr>
          <w:rFonts w:hint="eastAsia"/>
        </w:rPr>
        <w:t>-12</w:t>
      </w:r>
      <w:r>
        <w:rPr>
          <w:rFonts w:hint="eastAsia"/>
        </w:rPr>
        <w:t>月</w:t>
      </w:r>
      <w:r>
        <w:rPr>
          <w:rFonts w:hint="eastAsia"/>
        </w:rPr>
        <w:t>6</w:t>
      </w:r>
      <w:r>
        <w:rPr>
          <w:rFonts w:hint="eastAsia"/>
        </w:rPr>
        <w:t>日，标准制定任务下达后，首先确定了工作组的主要组成人员及人员分工，主要由从事标准制修订、检测分析的专业研究人员组成；召开了标准起草会议，项目负责人对标准的立项情况做了详细介绍，制定了标准研制的总体思路和框架。</w:t>
      </w:r>
    </w:p>
    <w:p w14:paraId="7E05E016" w14:textId="77777777" w:rsidR="00050AC5" w:rsidRDefault="00000000">
      <w:pPr>
        <w:pStyle w:val="3"/>
      </w:pPr>
      <w:r>
        <w:rPr>
          <w:rFonts w:hint="eastAsia"/>
        </w:rPr>
        <w:t>2</w:t>
      </w:r>
      <w:r>
        <w:rPr>
          <w:rFonts w:hint="eastAsia"/>
        </w:rPr>
        <w:t>、展开调研，收集资料</w:t>
      </w:r>
    </w:p>
    <w:p w14:paraId="4272AE71" w14:textId="77777777" w:rsidR="00050AC5" w:rsidRDefault="00000000">
      <w:pPr>
        <w:spacing w:line="560" w:lineRule="exact"/>
        <w:outlineLvl w:val="0"/>
      </w:pPr>
      <w:r>
        <w:rPr>
          <w:rFonts w:hint="eastAsia"/>
        </w:rPr>
        <w:t>八角茴香（</w:t>
      </w:r>
      <w:r>
        <w:rPr>
          <w:rFonts w:hint="eastAsia"/>
        </w:rPr>
        <w:t>anisi stellati fructus</w:t>
      </w:r>
      <w:r>
        <w:rPr>
          <w:rFonts w:hint="eastAsia"/>
        </w:rPr>
        <w:t>）为木兰科植物八角茴香（</w:t>
      </w:r>
      <w:r>
        <w:rPr>
          <w:rFonts w:hint="eastAsia"/>
        </w:rPr>
        <w:t>Illicium verum Hook. f.</w:t>
      </w:r>
      <w:r>
        <w:rPr>
          <w:rFonts w:hint="eastAsia"/>
        </w:rPr>
        <w:t>）的干燥成熟果实，亦称八角、大茴香等。八角茴香在</w:t>
      </w:r>
      <w:r>
        <w:rPr>
          <w:rFonts w:hint="eastAsia"/>
        </w:rPr>
        <w:t>2002</w:t>
      </w:r>
      <w:r>
        <w:rPr>
          <w:rFonts w:hint="eastAsia"/>
        </w:rPr>
        <w:t>年被我国卫生部纳入《既是食品又是药品的物品名单》，既有药用价值也作为可食用材料，还是著名的调味香料。我国八角产量占世界总产量的</w:t>
      </w:r>
      <w:r>
        <w:rPr>
          <w:rFonts w:hint="eastAsia"/>
        </w:rPr>
        <w:t>90%</w:t>
      </w:r>
      <w:r>
        <w:rPr>
          <w:rFonts w:hint="eastAsia"/>
        </w:rPr>
        <w:t>以上，是世界上八角主要的生产国和出口国。广西既是八角原产地又是主产区，占全国总产量的</w:t>
      </w:r>
      <w:r>
        <w:rPr>
          <w:rFonts w:hint="eastAsia"/>
        </w:rPr>
        <w:t>77%</w:t>
      </w:r>
      <w:r>
        <w:rPr>
          <w:rFonts w:hint="eastAsia"/>
        </w:rPr>
        <w:t>以上，八角种植是我区农户提高经济收入、脱贫致富的支柱产业之一。</w:t>
      </w:r>
    </w:p>
    <w:p w14:paraId="449B0808" w14:textId="77777777" w:rsidR="00050AC5" w:rsidRDefault="00000000">
      <w:pPr>
        <w:spacing w:line="560" w:lineRule="exact"/>
        <w:outlineLvl w:val="0"/>
      </w:pPr>
      <w:r>
        <w:rPr>
          <w:rFonts w:hint="eastAsia"/>
        </w:rPr>
        <w:t>在庞大的市场需求和经济利益前，市售八角茴香存在较严重的掺伪现象，常见伪品多为同属木兰科植物的莽草、红茴香、野八角、短柱八角等植物果实；一些伪品一旦食用将引起食物中毒事件，存在巨大安全隐患。八角茴香与其伪品的鉴别方法有形态分类法、显微鉴别法、理化检验法、光谱色谱法等，但上述方法或者对检验人员的专业性要求极高、或者需要大型精密仪器并配备昂贵的对照品，因此有必要建立一种简便可靠的八角茴香真伪快速鉴别方法，并制订相关标准文件，规范检测方法。</w:t>
      </w:r>
    </w:p>
    <w:p w14:paraId="0A8FF2BA" w14:textId="77777777" w:rsidR="00050AC5" w:rsidRDefault="00000000">
      <w:pPr>
        <w:spacing w:line="560" w:lineRule="exact"/>
        <w:outlineLvl w:val="0"/>
      </w:pPr>
      <w:r>
        <w:rPr>
          <w:rFonts w:hint="eastAsia"/>
        </w:rPr>
        <w:t>基于实时荧光</w:t>
      </w:r>
      <w:r>
        <w:rPr>
          <w:rFonts w:hint="eastAsia"/>
        </w:rPr>
        <w:t>PCR</w:t>
      </w:r>
      <w:r>
        <w:rPr>
          <w:rFonts w:hint="eastAsia"/>
        </w:rPr>
        <w:t>（聚合酶链式反应）检测技术建立一种八角茴</w:t>
      </w:r>
      <w:r>
        <w:rPr>
          <w:rFonts w:hint="eastAsia"/>
        </w:rPr>
        <w:lastRenderedPageBreak/>
        <w:t>香的真伪快速鉴别方法，其灵敏度高、特异性好、操作简便，能克服现有分子生物学检测技术步骤复杂、操作繁琐的缺点；为种植户、医院、药店、企业、市场监管机构等行业或单位提供快速可靠的八角茴香真伪鉴定方案。</w:t>
      </w:r>
    </w:p>
    <w:p w14:paraId="4F5F788D" w14:textId="77777777" w:rsidR="00050AC5" w:rsidRDefault="00000000">
      <w:pPr>
        <w:spacing w:line="560" w:lineRule="exact"/>
        <w:outlineLvl w:val="0"/>
      </w:pPr>
      <w:r>
        <w:rPr>
          <w:rFonts w:hint="eastAsia"/>
        </w:rPr>
        <w:t>2023</w:t>
      </w:r>
      <w:r>
        <w:rPr>
          <w:rFonts w:hint="eastAsia"/>
        </w:rPr>
        <w:t>年</w:t>
      </w:r>
      <w:r>
        <w:rPr>
          <w:rFonts w:hint="eastAsia"/>
        </w:rPr>
        <w:t>12</w:t>
      </w:r>
      <w:r>
        <w:rPr>
          <w:rFonts w:hint="eastAsia"/>
        </w:rPr>
        <w:t>月</w:t>
      </w:r>
      <w:r>
        <w:rPr>
          <w:rFonts w:hint="eastAsia"/>
        </w:rPr>
        <w:t>7</w:t>
      </w:r>
      <w:r>
        <w:rPr>
          <w:rFonts w:hint="eastAsia"/>
        </w:rPr>
        <w:t>日</w:t>
      </w:r>
      <w:r>
        <w:rPr>
          <w:rFonts w:hint="eastAsia"/>
        </w:rPr>
        <w:t>-12</w:t>
      </w:r>
      <w:r>
        <w:rPr>
          <w:rFonts w:hint="eastAsia"/>
        </w:rPr>
        <w:t>月</w:t>
      </w:r>
      <w:r>
        <w:rPr>
          <w:rFonts w:hint="eastAsia"/>
        </w:rPr>
        <w:t>31</w:t>
      </w:r>
      <w:r>
        <w:rPr>
          <w:rFonts w:hint="eastAsia"/>
        </w:rPr>
        <w:t>日，工作组在充分进行市场调研，收集、研究国内外相关法律法规、标准及检测方法的基础之上，经过核酸提取条件比对优化、探针筛选、试验条件优化，确立了采用实时荧光</w:t>
      </w:r>
      <w:r>
        <w:rPr>
          <w:rFonts w:hint="eastAsia"/>
        </w:rPr>
        <w:t>PCR</w:t>
      </w:r>
      <w:r>
        <w:rPr>
          <w:rFonts w:hint="eastAsia"/>
        </w:rPr>
        <w:t>（聚合酶链式反应）法对八角茴香进行真伪快速鉴别，并撰写标准草案。</w:t>
      </w:r>
    </w:p>
    <w:p w14:paraId="1CA08ECB" w14:textId="77777777" w:rsidR="00050AC5" w:rsidRDefault="00000000">
      <w:pPr>
        <w:pStyle w:val="3"/>
        <w:numPr>
          <w:ilvl w:val="0"/>
          <w:numId w:val="2"/>
        </w:numPr>
      </w:pPr>
      <w:r>
        <w:rPr>
          <w:rFonts w:hint="eastAsia"/>
        </w:rPr>
        <w:t>通过实验、研讨确定主体内容</w:t>
      </w:r>
    </w:p>
    <w:p w14:paraId="5692C5DB" w14:textId="77777777" w:rsidR="00050AC5" w:rsidRDefault="00000000">
      <w:r>
        <w:rPr>
          <w:rFonts w:hint="eastAsia"/>
        </w:rPr>
        <w:t>2024</w:t>
      </w:r>
      <w:r>
        <w:rPr>
          <w:rFonts w:hint="eastAsia"/>
        </w:rPr>
        <w:t>年</w:t>
      </w:r>
      <w:r>
        <w:rPr>
          <w:rFonts w:hint="eastAsia"/>
        </w:rPr>
        <w:t>1</w:t>
      </w:r>
      <w:r>
        <w:rPr>
          <w:rFonts w:hint="eastAsia"/>
        </w:rPr>
        <w:t>月</w:t>
      </w:r>
      <w:r>
        <w:rPr>
          <w:rFonts w:hint="eastAsia"/>
        </w:rPr>
        <w:t>-2024</w:t>
      </w:r>
      <w:r>
        <w:rPr>
          <w:rFonts w:hint="eastAsia"/>
        </w:rPr>
        <w:t>年</w:t>
      </w:r>
      <w:r>
        <w:rPr>
          <w:rFonts w:hint="eastAsia"/>
        </w:rPr>
        <w:t>2</w:t>
      </w:r>
      <w:r>
        <w:rPr>
          <w:rFonts w:hint="eastAsia"/>
        </w:rPr>
        <w:t>月，工作组搜集到八角各类真品和伪品</w:t>
      </w:r>
      <w:r>
        <w:rPr>
          <w:rFonts w:hint="eastAsia"/>
        </w:rPr>
        <w:t>/</w:t>
      </w:r>
      <w:r>
        <w:rPr>
          <w:rFonts w:hint="eastAsia"/>
        </w:rPr>
        <w:t>混淆品。</w:t>
      </w:r>
    </w:p>
    <w:p w14:paraId="57BD40AB" w14:textId="77777777" w:rsidR="00050AC5" w:rsidRDefault="00000000">
      <w:r>
        <w:rPr>
          <w:rFonts w:hint="eastAsia"/>
        </w:rPr>
        <w:t>2024</w:t>
      </w:r>
      <w:r>
        <w:rPr>
          <w:rFonts w:hint="eastAsia"/>
        </w:rPr>
        <w:t>年</w:t>
      </w:r>
      <w:r>
        <w:rPr>
          <w:rFonts w:hint="eastAsia"/>
        </w:rPr>
        <w:t>3</w:t>
      </w:r>
      <w:r>
        <w:rPr>
          <w:rFonts w:hint="eastAsia"/>
        </w:rPr>
        <w:t>月</w:t>
      </w:r>
      <w:r>
        <w:rPr>
          <w:rFonts w:hint="eastAsia"/>
        </w:rPr>
        <w:t>-4</w:t>
      </w:r>
      <w:r>
        <w:rPr>
          <w:rFonts w:hint="eastAsia"/>
        </w:rPr>
        <w:t>月，试制出八角茴香真伪快速鉴别试剂盒，用试剂盒进行八角茴香真伪快速鉴别检测。</w:t>
      </w:r>
    </w:p>
    <w:p w14:paraId="1266BF5C" w14:textId="77777777" w:rsidR="00050AC5" w:rsidRDefault="00000000">
      <w:r>
        <w:rPr>
          <w:rFonts w:hint="eastAsia"/>
        </w:rPr>
        <w:t>2024</w:t>
      </w:r>
      <w:r>
        <w:rPr>
          <w:rFonts w:hint="eastAsia"/>
        </w:rPr>
        <w:t>年</w:t>
      </w:r>
      <w:r>
        <w:rPr>
          <w:rFonts w:hint="eastAsia"/>
        </w:rPr>
        <w:t>5</w:t>
      </w:r>
      <w:r>
        <w:rPr>
          <w:rFonts w:hint="eastAsia"/>
        </w:rPr>
        <w:t>月</w:t>
      </w:r>
      <w:r>
        <w:rPr>
          <w:rFonts w:hint="eastAsia"/>
        </w:rPr>
        <w:t>-11</w:t>
      </w:r>
      <w:r>
        <w:rPr>
          <w:rFonts w:hint="eastAsia"/>
        </w:rPr>
        <w:t>月根据实验室检测结果反复调试方法、优化试剂盒，调试后的试剂盒能区分八角与地枫皮野八角、大八角、红茴香。</w:t>
      </w:r>
    </w:p>
    <w:p w14:paraId="0AC7DABB" w14:textId="77777777" w:rsidR="00050AC5" w:rsidRDefault="00000000">
      <w:r>
        <w:rPr>
          <w:rFonts w:hint="eastAsia"/>
        </w:rPr>
        <w:t>2024</w:t>
      </w:r>
      <w:r>
        <w:rPr>
          <w:rFonts w:hint="eastAsia"/>
        </w:rPr>
        <w:t>年</w:t>
      </w:r>
      <w:r>
        <w:rPr>
          <w:rFonts w:hint="eastAsia"/>
        </w:rPr>
        <w:t>12</w:t>
      </w:r>
      <w:r>
        <w:rPr>
          <w:rFonts w:hint="eastAsia"/>
        </w:rPr>
        <w:t>月形成方法文本及编制说明的讨论稿，</w:t>
      </w:r>
      <w:r>
        <w:rPr>
          <w:rFonts w:hint="eastAsia"/>
        </w:rPr>
        <w:t>12</w:t>
      </w:r>
      <w:r>
        <w:rPr>
          <w:rFonts w:hint="eastAsia"/>
        </w:rPr>
        <w:t>月</w:t>
      </w:r>
      <w:r>
        <w:rPr>
          <w:rFonts w:hint="eastAsia"/>
        </w:rPr>
        <w:t>27</w:t>
      </w:r>
      <w:r>
        <w:rPr>
          <w:rFonts w:hint="eastAsia"/>
        </w:rPr>
        <w:t>日召开中期交流会，汇报当前进展并对方法文本及编制说明进行讨论。按照与会单位代表和专家的意见，把标准名字补充完善，将《八角茴香真伪快速鉴别》改为《八角茴香真伪快速鉴别</w:t>
      </w:r>
      <w:r>
        <w:rPr>
          <w:rFonts w:hint="eastAsia"/>
        </w:rPr>
        <w:t xml:space="preserve"> </w:t>
      </w:r>
      <w:r>
        <w:rPr>
          <w:rFonts w:hint="eastAsia"/>
        </w:rPr>
        <w:t>实时荧光</w:t>
      </w:r>
      <w:r>
        <w:rPr>
          <w:rFonts w:hint="eastAsia"/>
        </w:rPr>
        <w:t>PCR</w:t>
      </w:r>
      <w:r>
        <w:rPr>
          <w:rFonts w:hint="eastAsia"/>
        </w:rPr>
        <w:t>法》。</w:t>
      </w:r>
    </w:p>
    <w:p w14:paraId="301EF527" w14:textId="77777777" w:rsidR="00050AC5" w:rsidRDefault="00000000">
      <w:r>
        <w:rPr>
          <w:rFonts w:hint="eastAsia"/>
        </w:rPr>
        <w:t>2025</w:t>
      </w:r>
      <w:r>
        <w:rPr>
          <w:rFonts w:hint="eastAsia"/>
        </w:rPr>
        <w:t>年</w:t>
      </w:r>
      <w:r>
        <w:rPr>
          <w:rFonts w:hint="eastAsia"/>
        </w:rPr>
        <w:t>1-7</w:t>
      </w:r>
      <w:r>
        <w:rPr>
          <w:rFonts w:hint="eastAsia"/>
        </w:rPr>
        <w:t>月，工作组根据收集的八角真品及伪品（野八角、地枫皮、大八角、红茴香）对试剂盒进行方法学验证。分别对试剂盒及方法特异性、方法检出限、重复性实验、基质效应进行了验证、验证</w:t>
      </w:r>
      <w:r>
        <w:rPr>
          <w:rFonts w:hint="eastAsia"/>
        </w:rPr>
        <w:lastRenderedPageBreak/>
        <w:t>结果为薄荷与其伪品（野八角、地枫皮、大八角、红茴香）根据试剂盒说明书</w:t>
      </w:r>
      <w:r>
        <w:rPr>
          <w:rFonts w:hint="eastAsia"/>
        </w:rPr>
        <w:t>Ct</w:t>
      </w:r>
      <w:r>
        <w:rPr>
          <w:rFonts w:hint="eastAsia"/>
        </w:rPr>
        <w:t>值要求能够区分开。方法及试剂盒的检出限可达到</w:t>
      </w:r>
      <w:r>
        <w:rPr>
          <w:rFonts w:hint="eastAsia"/>
        </w:rPr>
        <w:t>5%</w:t>
      </w:r>
      <w:r>
        <w:rPr>
          <w:rFonts w:hint="eastAsia"/>
        </w:rPr>
        <w:t>，对八角干样粉末和其他样品粉末混合、八角干样、八角鲜样都能检出，说明试剂盒对不同基质检测效果一致。</w:t>
      </w:r>
    </w:p>
    <w:p w14:paraId="2EAF9C01" w14:textId="77777777" w:rsidR="00050AC5" w:rsidRDefault="00000000">
      <w:pPr>
        <w:pStyle w:val="2"/>
        <w:numPr>
          <w:ilvl w:val="0"/>
          <w:numId w:val="3"/>
        </w:numPr>
        <w:ind w:firstLine="643"/>
      </w:pPr>
      <w:r>
        <w:rPr>
          <w:rFonts w:hint="eastAsia"/>
        </w:rPr>
        <w:t>标准编制原则</w:t>
      </w:r>
    </w:p>
    <w:p w14:paraId="2200AD1B" w14:textId="77777777" w:rsidR="00050AC5" w:rsidRDefault="00000000">
      <w:pPr>
        <w:pStyle w:val="3"/>
        <w:ind w:leftChars="200" w:left="560" w:firstLineChars="0" w:firstLine="0"/>
        <w:jc w:val="left"/>
      </w:pPr>
      <w:r>
        <w:rPr>
          <w:rFonts w:hint="eastAsia"/>
        </w:rPr>
        <w:t>1</w:t>
      </w:r>
      <w:r>
        <w:rPr>
          <w:rFonts w:hint="eastAsia"/>
        </w:rPr>
        <w:t>、规范性原则</w:t>
      </w:r>
    </w:p>
    <w:p w14:paraId="0EFD9704" w14:textId="77777777" w:rsidR="00050AC5" w:rsidRDefault="00000000">
      <w:r>
        <w:rPr>
          <w:rFonts w:hint="eastAsia"/>
        </w:rPr>
        <w:t>本标准的格式根据</w:t>
      </w:r>
      <w:r>
        <w:rPr>
          <w:rFonts w:hint="eastAsia"/>
        </w:rPr>
        <w:t xml:space="preserve">GB/T 1.1 </w:t>
      </w:r>
      <w:r>
        <w:rPr>
          <w:rFonts w:hint="eastAsia"/>
        </w:rPr>
        <w:t>的规定编写，引用文件完全符合相关的国家标准，所引用的规范性文件都是现行有效，没有违反现行法律、法规和有关国家强制性标准。</w:t>
      </w:r>
    </w:p>
    <w:p w14:paraId="31971C64" w14:textId="77777777" w:rsidR="00050AC5" w:rsidRDefault="00000000">
      <w:pPr>
        <w:pStyle w:val="3"/>
        <w:ind w:leftChars="200" w:left="560" w:firstLineChars="0" w:firstLine="0"/>
      </w:pPr>
      <w:r>
        <w:rPr>
          <w:rFonts w:hint="eastAsia"/>
        </w:rPr>
        <w:t>2</w:t>
      </w:r>
      <w:r>
        <w:rPr>
          <w:rFonts w:hint="eastAsia"/>
        </w:rPr>
        <w:t>、一致性原则</w:t>
      </w:r>
    </w:p>
    <w:p w14:paraId="0D28FB0D" w14:textId="77777777" w:rsidR="00050AC5" w:rsidRDefault="00000000">
      <w:r>
        <w:rPr>
          <w:rFonts w:hint="eastAsia"/>
        </w:rPr>
        <w:t>本标准保持与国家有关法律、法规及相关政策的一致性，确保标准的合法性和权威性。在标准编制过程中，每个文件内各部分之间，其结构以及要素的表述保持一致。</w:t>
      </w:r>
    </w:p>
    <w:p w14:paraId="7833E993" w14:textId="77777777" w:rsidR="00050AC5" w:rsidRDefault="00000000">
      <w:pPr>
        <w:pStyle w:val="3"/>
        <w:ind w:leftChars="200" w:left="560" w:firstLineChars="0" w:firstLine="0"/>
      </w:pPr>
      <w:r>
        <w:rPr>
          <w:rFonts w:hint="eastAsia"/>
        </w:rPr>
        <w:t>3</w:t>
      </w:r>
      <w:r>
        <w:rPr>
          <w:rFonts w:hint="eastAsia"/>
        </w:rPr>
        <w:t>、可操作性原则</w:t>
      </w:r>
    </w:p>
    <w:p w14:paraId="7A94B405" w14:textId="77777777" w:rsidR="00050AC5" w:rsidRDefault="00000000">
      <w:r>
        <w:t>本标准制定过程中，充分考虑了国内八角行业检测现状和实际检测能力，标准的技术方法实用、合理、先进、针对性强，达到了国内先进水平</w:t>
      </w:r>
      <w:r>
        <w:rPr>
          <w:rFonts w:hint="eastAsia"/>
        </w:rPr>
        <w:t>。</w:t>
      </w:r>
      <w:r>
        <w:t>方法经过</w:t>
      </w:r>
      <w:r>
        <w:rPr>
          <w:rFonts w:hint="eastAsia"/>
        </w:rPr>
        <w:t>多</w:t>
      </w:r>
      <w:r>
        <w:t>家实验室验证，能在我区正常开展检测。</w:t>
      </w:r>
    </w:p>
    <w:p w14:paraId="35CB1B54" w14:textId="77777777" w:rsidR="00050AC5" w:rsidRDefault="00000000">
      <w:pPr>
        <w:pStyle w:val="3"/>
        <w:ind w:leftChars="200" w:left="560" w:firstLineChars="0" w:firstLine="0"/>
      </w:pPr>
      <w:r>
        <w:rPr>
          <w:rFonts w:hint="eastAsia"/>
        </w:rPr>
        <w:t>4</w:t>
      </w:r>
      <w:r>
        <w:rPr>
          <w:rFonts w:hint="eastAsia"/>
        </w:rPr>
        <w:t>、通用性</w:t>
      </w:r>
    </w:p>
    <w:p w14:paraId="4BE43491" w14:textId="77777777" w:rsidR="00050AC5" w:rsidRDefault="00000000">
      <w:r>
        <w:rPr>
          <w:rFonts w:hint="eastAsia"/>
        </w:rPr>
        <w:t>本标准在尊重科学、紧密结合实践、广泛征求意见及调查研究的基础上形成，适用于八角茴香的真伪鉴别，满足香料八角茴香真伪快</w:t>
      </w:r>
      <w:r>
        <w:rPr>
          <w:rFonts w:hint="eastAsia"/>
        </w:rPr>
        <w:lastRenderedPageBreak/>
        <w:t>速鉴别需求。</w:t>
      </w:r>
    </w:p>
    <w:p w14:paraId="0CC16A5B" w14:textId="77777777" w:rsidR="00050AC5" w:rsidRDefault="00000000">
      <w:pPr>
        <w:pStyle w:val="2"/>
        <w:numPr>
          <w:ilvl w:val="0"/>
          <w:numId w:val="3"/>
        </w:numPr>
        <w:ind w:firstLine="643"/>
        <w:rPr>
          <w:rFonts w:ascii="仿宋" w:eastAsia="仿宋" w:hAnsi="仿宋" w:cs="仿宋" w:hint="eastAsia"/>
          <w:szCs w:val="32"/>
        </w:rPr>
      </w:pPr>
      <w:r>
        <w:t>主要内容（如技术指标、参数、公式、性能要求、试验方法、检验规则</w:t>
      </w:r>
      <w:r>
        <w:rPr>
          <w:rFonts w:hint="eastAsia"/>
        </w:rPr>
        <w:t>）的论据</w:t>
      </w:r>
    </w:p>
    <w:p w14:paraId="7319EA11" w14:textId="77777777" w:rsidR="00050AC5" w:rsidRDefault="00000000">
      <w:pPr>
        <w:rPr>
          <w:rFonts w:ascii="仿宋" w:hAnsi="仿宋" w:cs="仿宋" w:hint="eastAsia"/>
          <w:szCs w:val="28"/>
          <w:lang w:bidi="ar"/>
        </w:rPr>
      </w:pPr>
      <w:r>
        <w:rPr>
          <w:rFonts w:hint="eastAsia"/>
        </w:rPr>
        <w:t>《八角茴香真伪快速鉴别</w:t>
      </w:r>
      <w:r>
        <w:rPr>
          <w:rFonts w:hint="eastAsia"/>
        </w:rPr>
        <w:t xml:space="preserve"> </w:t>
      </w:r>
      <w:r>
        <w:rPr>
          <w:rFonts w:hint="eastAsia"/>
        </w:rPr>
        <w:t>实时荧光</w:t>
      </w:r>
      <w:r>
        <w:rPr>
          <w:rFonts w:hint="eastAsia"/>
        </w:rPr>
        <w:t>PCR</w:t>
      </w:r>
      <w:r>
        <w:rPr>
          <w:rFonts w:hint="eastAsia"/>
        </w:rPr>
        <w:t>法》</w:t>
      </w:r>
      <w:r>
        <w:rPr>
          <w:rFonts w:ascii="仿宋" w:hAnsi="仿宋" w:cs="仿宋" w:hint="eastAsia"/>
          <w:szCs w:val="28"/>
          <w:lang w:bidi="ar"/>
        </w:rPr>
        <w:t>分为</w:t>
      </w:r>
      <w:r>
        <w:rPr>
          <w:rFonts w:ascii="Calibri" w:hAnsi="Calibri" w:cs="Calibri"/>
          <w:szCs w:val="28"/>
          <w:lang w:bidi="ar"/>
        </w:rPr>
        <w:t>1</w:t>
      </w:r>
      <w:r>
        <w:rPr>
          <w:rFonts w:ascii="Calibri" w:hAnsi="Calibri" w:cs="Calibri" w:hint="eastAsia"/>
          <w:szCs w:val="28"/>
          <w:lang w:bidi="ar"/>
        </w:rPr>
        <w:t>1</w:t>
      </w:r>
      <w:r>
        <w:rPr>
          <w:rFonts w:ascii="仿宋" w:hAnsi="仿宋" w:cs="仿宋" w:hint="eastAsia"/>
          <w:szCs w:val="28"/>
          <w:lang w:bidi="ar"/>
        </w:rPr>
        <w:t>个章节：范围、规范性引用文件、术语定义和缩略语、原理、试剂和材料、仪器设备、试样制备、检验步骤、质量控制措施、结果判定及表述、检测过程中防止交叉污染的措施。其中试剂和材料、检验步骤、质量控制措施、结果判定及表述是本标准的最主要内容。</w:t>
      </w:r>
    </w:p>
    <w:p w14:paraId="4435732E" w14:textId="77777777" w:rsidR="00050AC5" w:rsidRDefault="00000000">
      <w:pPr>
        <w:rPr>
          <w:rFonts w:ascii="Calibri" w:hAnsi="Calibri" w:cs="Times New Roman"/>
          <w:szCs w:val="28"/>
        </w:rPr>
      </w:pPr>
      <w:r>
        <w:rPr>
          <w:rFonts w:ascii="仿宋" w:hAnsi="仿宋" w:cs="仿宋" w:hint="eastAsia"/>
          <w:szCs w:val="28"/>
          <w:lang w:bidi="ar"/>
        </w:rPr>
        <w:t>试剂和材料、检验步骤：根据特定基因序列设计上游引物、下游引物和探针，通过反复摸索确定了检验步骤和所需的试剂和材料，并经过了多家不同的实验室进行验证。</w:t>
      </w:r>
      <w:r>
        <w:rPr>
          <w:rFonts w:ascii="Calibri" w:hAnsi="Calibri" w:cs="Times New Roman" w:hint="eastAsia"/>
          <w:szCs w:val="28"/>
        </w:rPr>
        <w:t>质量控制措施、结果判定及表述：参照国家标准《实验室质量控制规范</w:t>
      </w:r>
      <w:r>
        <w:rPr>
          <w:rFonts w:ascii="Calibri" w:hAnsi="Calibri" w:cs="Times New Roman" w:hint="eastAsia"/>
          <w:szCs w:val="28"/>
        </w:rPr>
        <w:t xml:space="preserve"> </w:t>
      </w:r>
      <w:r>
        <w:rPr>
          <w:rFonts w:ascii="Calibri" w:hAnsi="Calibri" w:cs="Times New Roman" w:hint="eastAsia"/>
          <w:szCs w:val="28"/>
        </w:rPr>
        <w:t>食品分子生物学检测》</w:t>
      </w:r>
      <w:r>
        <w:rPr>
          <w:rFonts w:ascii="Calibri" w:hAnsi="Calibri" w:cs="Times New Roman" w:hint="eastAsia"/>
          <w:szCs w:val="28"/>
        </w:rPr>
        <w:t>GB/T 27403</w:t>
      </w:r>
      <w:r>
        <w:rPr>
          <w:rFonts w:ascii="Calibri" w:hAnsi="Calibri" w:cs="Times New Roman" w:hint="eastAsia"/>
          <w:szCs w:val="28"/>
        </w:rPr>
        <w:t>，通过试验确定。以下是对这些内容中技术指标的优化和论据。</w:t>
      </w:r>
    </w:p>
    <w:p w14:paraId="51907FDB" w14:textId="77777777" w:rsidR="00050AC5" w:rsidRDefault="00000000">
      <w:pPr>
        <w:rPr>
          <w:rFonts w:ascii="仿宋" w:hAnsi="仿宋" w:cs="仿宋" w:hint="eastAsia"/>
          <w:szCs w:val="28"/>
          <w:lang w:bidi="ar"/>
        </w:rPr>
      </w:pPr>
      <w:r>
        <w:rPr>
          <w:rFonts w:ascii="仿宋" w:hAnsi="仿宋" w:cs="仿宋" w:hint="eastAsia"/>
          <w:szCs w:val="28"/>
          <w:lang w:bidi="ar"/>
        </w:rPr>
        <w:t>1、引物的设计</w:t>
      </w:r>
    </w:p>
    <w:p w14:paraId="2F85CDB9" w14:textId="77777777" w:rsidR="00050AC5" w:rsidRDefault="00000000">
      <w:pPr>
        <w:rPr>
          <w:rFonts w:ascii="仿宋" w:hAnsi="仿宋" w:cs="仿宋" w:hint="eastAsia"/>
          <w:szCs w:val="28"/>
          <w:lang w:bidi="ar"/>
        </w:rPr>
      </w:pPr>
      <w:r>
        <w:rPr>
          <w:rFonts w:ascii="仿宋" w:hAnsi="仿宋" w:cs="仿宋" w:hint="eastAsia"/>
          <w:szCs w:val="28"/>
          <w:lang w:bidi="ar"/>
        </w:rPr>
        <w:t>设计步骤如下：</w:t>
      </w:r>
    </w:p>
    <w:p w14:paraId="3B3211E4" w14:textId="77777777" w:rsidR="00050AC5" w:rsidRDefault="00000000">
      <w:pPr>
        <w:rPr>
          <w:rFonts w:ascii="仿宋" w:hAnsi="仿宋" w:cs="仿宋" w:hint="eastAsia"/>
          <w:szCs w:val="28"/>
          <w:lang w:bidi="ar"/>
        </w:rPr>
      </w:pPr>
      <w:r>
        <w:rPr>
          <w:rFonts w:ascii="仿宋" w:hAnsi="仿宋" w:cs="仿宋" w:hint="eastAsia"/>
          <w:szCs w:val="28"/>
          <w:lang w:bidi="ar"/>
        </w:rPr>
        <w:t>Taqman荧光探针技术根据特定基因序列设计上游引物、下游引物和探针，特异性识别靶序列上的3个独立区域，利用DNA聚合酶启动扩增反应。Taqman探针法基于“荧光共能量转移”这一原理，其探针含有1对适合的荧光物质分别作为能量供体和受体。当它们的空间距离少于10 nm的时候，且供体发射光谱与吸收光谱重，则会发生供体的荧光能量被受体吸收，使供体能量衰减而受体增加。当PCR反</w:t>
      </w:r>
      <w:r>
        <w:rPr>
          <w:rFonts w:ascii="仿宋" w:hAnsi="仿宋" w:cs="仿宋" w:hint="eastAsia"/>
          <w:szCs w:val="28"/>
          <w:lang w:bidi="ar"/>
        </w:rPr>
        <w:lastRenderedPageBreak/>
        <w:t>应进行时，DNA聚合酶的外切酶活性会水解探针，使探针的供体和受体空间距离多于10 nm，“荧光共能量转移”消失，供体恢复荧光，荧光信号也随之大幅度增强，通过仪器可实时监测反应结果,设计步骤如下：</w:t>
      </w:r>
    </w:p>
    <w:p w14:paraId="0AE52FF3" w14:textId="77777777" w:rsidR="00050AC5" w:rsidRDefault="00000000">
      <w:pPr>
        <w:rPr>
          <w:rFonts w:ascii="仿宋" w:hAnsi="仿宋" w:cs="仿宋" w:hint="eastAsia"/>
          <w:szCs w:val="28"/>
          <w:lang w:bidi="ar"/>
        </w:rPr>
      </w:pPr>
      <w:r>
        <w:rPr>
          <w:rFonts w:ascii="仿宋" w:hAnsi="仿宋" w:cs="仿宋" w:hint="eastAsia"/>
          <w:szCs w:val="28"/>
          <w:lang w:bidi="ar"/>
        </w:rPr>
        <w:t>a)在NCBI中查找出八角的全基因组序列，用BLAST进行序列比对，找出序列保守区域，保守序列如下：</w:t>
      </w:r>
    </w:p>
    <w:p w14:paraId="156D21C5" w14:textId="77777777" w:rsidR="00050AC5" w:rsidRDefault="00000000">
      <w:pPr>
        <w:rPr>
          <w:rFonts w:ascii="仿宋" w:hAnsi="仿宋" w:cs="仿宋" w:hint="eastAsia"/>
          <w:szCs w:val="28"/>
          <w:lang w:bidi="ar"/>
        </w:rPr>
      </w:pPr>
      <w:r>
        <w:rPr>
          <w:rFonts w:ascii="仿宋" w:hAnsi="仿宋" w:cs="仿宋" w:hint="eastAsia"/>
          <w:szCs w:val="28"/>
          <w:lang w:bidi="ar"/>
        </w:rPr>
        <w:t>TTTGTCACTGTCACAGCAGAAGCCTTACGCTTCAGGCAGATACAGAGAGAATTTCGTCAGGCACTGTCTGAAACTGCTCCTGTGTATACGATGACGCCGGGAGACGTGGACCTCACTCTGAACTGGGGGCAGGATTACAACACAATTCACAGCAGTAATTGCTACTATTCATGCTTTCAGGACCACTTTTATTACTTTTTTTTGCAATGTTACATTTTTTTGATTCTAGTGTGATTTTTTCTTTTGAAGACTCTACTGGTTTAGCATCCTGAGCGACAGAATCGTCAGCATCAGCTACAATTATTCCTTTTGACCAATTCGGACAACTGCAAGCATCTACTTTTGATATTCCGTATATTATCATCAGGGCATCCTTTAGGCGTCTTAATGTATCGCTGCTTTCGATGGTCCCTTGAGGAGTAGAGAAACATGGGAGGGTGGGAACAACCAACATCGGCGC</w:t>
      </w:r>
    </w:p>
    <w:p w14:paraId="16B547A7" w14:textId="77777777" w:rsidR="00050AC5" w:rsidRDefault="00000000">
      <w:pPr>
        <w:rPr>
          <w:rFonts w:ascii="仿宋" w:hAnsi="仿宋" w:cs="仿宋" w:hint="eastAsia"/>
          <w:szCs w:val="28"/>
          <w:lang w:bidi="ar"/>
        </w:rPr>
      </w:pPr>
      <w:r>
        <w:rPr>
          <w:rFonts w:ascii="仿宋" w:hAnsi="仿宋" w:cs="仿宋" w:hint="eastAsia"/>
          <w:szCs w:val="28"/>
          <w:lang w:bidi="ar"/>
        </w:rPr>
        <w:t>根据序列交由生工生物工程（上海）有限公司进行质粒合成。</w:t>
      </w:r>
    </w:p>
    <w:p w14:paraId="438A9747" w14:textId="77777777" w:rsidR="00050AC5" w:rsidRDefault="00000000">
      <w:pPr>
        <w:rPr>
          <w:rFonts w:ascii="仿宋" w:hAnsi="仿宋" w:cs="仿宋" w:hint="eastAsia"/>
          <w:szCs w:val="28"/>
          <w:lang w:bidi="ar"/>
        </w:rPr>
      </w:pPr>
      <w:r>
        <w:rPr>
          <w:rFonts w:ascii="仿宋" w:hAnsi="仿宋" w:cs="仿宋" w:hint="eastAsia"/>
          <w:szCs w:val="28"/>
          <w:lang w:bidi="ar"/>
        </w:rPr>
        <w:t>b)使用Primer Express 3.0.1设计特异引物，结果如表 1所示。</w:t>
      </w:r>
    </w:p>
    <w:p w14:paraId="36DA4ED1" w14:textId="77777777" w:rsidR="00050AC5" w:rsidRDefault="00000000">
      <w:pPr>
        <w:rPr>
          <w:rFonts w:ascii="仿宋" w:hAnsi="仿宋" w:cs="仿宋" w:hint="eastAsia"/>
          <w:szCs w:val="28"/>
          <w:lang w:bidi="ar"/>
        </w:rPr>
      </w:pPr>
      <w:r>
        <w:rPr>
          <w:rFonts w:ascii="仿宋" w:hAnsi="仿宋" w:cs="仿宋" w:hint="eastAsia"/>
          <w:szCs w:val="28"/>
          <w:lang w:bidi="ar"/>
        </w:rPr>
        <w:t>表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5936"/>
      </w:tblGrid>
      <w:tr w:rsidR="00050AC5" w14:paraId="73287C59" w14:textId="77777777">
        <w:trPr>
          <w:jc w:val="center"/>
        </w:trPr>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700E8176" w14:textId="77777777" w:rsidR="00050AC5" w:rsidRDefault="00000000">
            <w:pPr>
              <w:ind w:firstLineChars="0" w:firstLine="0"/>
              <w:rPr>
                <w:rFonts w:ascii="仿宋" w:hAnsi="仿宋" w:cs="仿宋" w:hint="eastAsia"/>
                <w:szCs w:val="28"/>
                <w:lang w:bidi="ar"/>
              </w:rPr>
            </w:pPr>
            <w:r>
              <w:rPr>
                <w:rFonts w:ascii="仿宋" w:hAnsi="仿宋" w:cs="仿宋" w:hint="eastAsia"/>
                <w:szCs w:val="28"/>
                <w:lang w:bidi="ar"/>
              </w:rPr>
              <w:t>引物名称</w:t>
            </w:r>
          </w:p>
        </w:tc>
        <w:tc>
          <w:tcPr>
            <w:tcW w:w="5936" w:type="dxa"/>
            <w:tcBorders>
              <w:top w:val="single" w:sz="4" w:space="0" w:color="auto"/>
              <w:left w:val="nil"/>
              <w:bottom w:val="single" w:sz="4" w:space="0" w:color="auto"/>
              <w:right w:val="single" w:sz="4" w:space="0" w:color="auto"/>
            </w:tcBorders>
            <w:shd w:val="clear" w:color="auto" w:fill="auto"/>
            <w:vAlign w:val="center"/>
          </w:tcPr>
          <w:p w14:paraId="77898E64" w14:textId="77777777" w:rsidR="00050AC5" w:rsidRDefault="00000000">
            <w:pPr>
              <w:rPr>
                <w:rFonts w:ascii="仿宋" w:hAnsi="仿宋" w:cs="仿宋" w:hint="eastAsia"/>
                <w:szCs w:val="28"/>
                <w:lang w:bidi="ar"/>
              </w:rPr>
            </w:pPr>
            <w:r>
              <w:rPr>
                <w:rFonts w:ascii="仿宋" w:hAnsi="仿宋" w:cs="仿宋" w:hint="eastAsia"/>
                <w:szCs w:val="28"/>
                <w:lang w:bidi="ar"/>
              </w:rPr>
              <w:t>序列</w:t>
            </w:r>
          </w:p>
        </w:tc>
      </w:tr>
      <w:tr w:rsidR="00050AC5" w14:paraId="0C96E614" w14:textId="77777777">
        <w:trPr>
          <w:jc w:val="center"/>
        </w:trPr>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7337636E" w14:textId="77777777" w:rsidR="00050AC5" w:rsidRDefault="00000000">
            <w:pPr>
              <w:ind w:firstLineChars="0" w:firstLine="0"/>
              <w:rPr>
                <w:rFonts w:ascii="仿宋" w:hAnsi="仿宋" w:cs="仿宋" w:hint="eastAsia"/>
                <w:szCs w:val="28"/>
                <w:lang w:bidi="ar"/>
              </w:rPr>
            </w:pPr>
            <w:r>
              <w:rPr>
                <w:rFonts w:ascii="仿宋" w:hAnsi="仿宋" w:cs="仿宋" w:hint="eastAsia"/>
                <w:szCs w:val="28"/>
                <w:lang w:bidi="ar"/>
              </w:rPr>
              <w:t>verum -1-F</w:t>
            </w:r>
          </w:p>
        </w:tc>
        <w:tc>
          <w:tcPr>
            <w:tcW w:w="5936" w:type="dxa"/>
            <w:tcBorders>
              <w:top w:val="single" w:sz="4" w:space="0" w:color="auto"/>
              <w:left w:val="nil"/>
              <w:bottom w:val="single" w:sz="4" w:space="0" w:color="auto"/>
              <w:right w:val="single" w:sz="4" w:space="0" w:color="auto"/>
            </w:tcBorders>
            <w:shd w:val="clear" w:color="auto" w:fill="auto"/>
            <w:vAlign w:val="center"/>
          </w:tcPr>
          <w:p w14:paraId="2EEE71F7" w14:textId="77777777" w:rsidR="00050AC5" w:rsidRDefault="00000000">
            <w:pPr>
              <w:rPr>
                <w:rFonts w:ascii="仿宋" w:hAnsi="仿宋" w:cs="仿宋" w:hint="eastAsia"/>
                <w:szCs w:val="28"/>
                <w:lang w:bidi="ar"/>
              </w:rPr>
            </w:pPr>
            <w:r>
              <w:rPr>
                <w:rFonts w:ascii="仿宋" w:hAnsi="仿宋" w:cs="仿宋" w:hint="eastAsia"/>
                <w:szCs w:val="28"/>
                <w:lang w:bidi="ar"/>
              </w:rPr>
              <w:t>TCGATGGTCCCTTGAGGAGTA</w:t>
            </w:r>
          </w:p>
        </w:tc>
      </w:tr>
      <w:tr w:rsidR="00050AC5" w14:paraId="64D51449" w14:textId="77777777">
        <w:trPr>
          <w:jc w:val="center"/>
        </w:trPr>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14053C79" w14:textId="77777777" w:rsidR="00050AC5" w:rsidRDefault="00000000">
            <w:pPr>
              <w:ind w:firstLineChars="0" w:firstLine="0"/>
              <w:rPr>
                <w:rFonts w:ascii="仿宋" w:hAnsi="仿宋" w:cs="仿宋" w:hint="eastAsia"/>
                <w:szCs w:val="28"/>
                <w:lang w:bidi="ar"/>
              </w:rPr>
            </w:pPr>
            <w:r>
              <w:rPr>
                <w:rFonts w:ascii="仿宋" w:hAnsi="仿宋" w:cs="仿宋" w:hint="eastAsia"/>
                <w:szCs w:val="28"/>
                <w:lang w:bidi="ar"/>
              </w:rPr>
              <w:t>verum -1-R</w:t>
            </w:r>
          </w:p>
        </w:tc>
        <w:tc>
          <w:tcPr>
            <w:tcW w:w="5936" w:type="dxa"/>
            <w:tcBorders>
              <w:top w:val="single" w:sz="4" w:space="0" w:color="auto"/>
              <w:left w:val="nil"/>
              <w:bottom w:val="single" w:sz="4" w:space="0" w:color="auto"/>
              <w:right w:val="single" w:sz="4" w:space="0" w:color="auto"/>
            </w:tcBorders>
            <w:shd w:val="clear" w:color="auto" w:fill="auto"/>
            <w:vAlign w:val="center"/>
          </w:tcPr>
          <w:p w14:paraId="27EDB212" w14:textId="77777777" w:rsidR="00050AC5" w:rsidRDefault="00000000">
            <w:pPr>
              <w:rPr>
                <w:rFonts w:ascii="仿宋" w:hAnsi="仿宋" w:cs="仿宋" w:hint="eastAsia"/>
                <w:szCs w:val="28"/>
                <w:lang w:bidi="ar"/>
              </w:rPr>
            </w:pPr>
            <w:r>
              <w:rPr>
                <w:rFonts w:ascii="仿宋" w:hAnsi="仿宋" w:cs="仿宋" w:hint="eastAsia"/>
                <w:szCs w:val="28"/>
                <w:lang w:bidi="ar"/>
              </w:rPr>
              <w:t>GCGCCGATGTTGGTTGTT</w:t>
            </w:r>
          </w:p>
        </w:tc>
      </w:tr>
      <w:tr w:rsidR="00050AC5" w14:paraId="6223873C" w14:textId="77777777">
        <w:trPr>
          <w:jc w:val="center"/>
        </w:trPr>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5D7813C0" w14:textId="77777777" w:rsidR="00050AC5" w:rsidRDefault="00000000">
            <w:pPr>
              <w:ind w:firstLineChars="0" w:firstLine="0"/>
              <w:rPr>
                <w:rFonts w:ascii="仿宋" w:hAnsi="仿宋" w:cs="仿宋" w:hint="eastAsia"/>
                <w:szCs w:val="28"/>
                <w:lang w:bidi="ar"/>
              </w:rPr>
            </w:pPr>
            <w:r>
              <w:rPr>
                <w:rFonts w:ascii="仿宋" w:hAnsi="仿宋" w:cs="仿宋" w:hint="eastAsia"/>
                <w:szCs w:val="28"/>
                <w:lang w:bidi="ar"/>
              </w:rPr>
              <w:lastRenderedPageBreak/>
              <w:t>verum -1-P</w:t>
            </w:r>
          </w:p>
        </w:tc>
        <w:tc>
          <w:tcPr>
            <w:tcW w:w="5936" w:type="dxa"/>
            <w:tcBorders>
              <w:top w:val="single" w:sz="4" w:space="0" w:color="auto"/>
              <w:left w:val="nil"/>
              <w:bottom w:val="single" w:sz="4" w:space="0" w:color="auto"/>
              <w:right w:val="single" w:sz="4" w:space="0" w:color="auto"/>
            </w:tcBorders>
            <w:shd w:val="clear" w:color="auto" w:fill="auto"/>
            <w:vAlign w:val="center"/>
          </w:tcPr>
          <w:p w14:paraId="629AA7C8" w14:textId="77777777" w:rsidR="00050AC5" w:rsidRDefault="00000000">
            <w:pPr>
              <w:rPr>
                <w:rFonts w:ascii="仿宋" w:hAnsi="仿宋" w:cs="仿宋" w:hint="eastAsia"/>
                <w:szCs w:val="28"/>
                <w:lang w:bidi="ar"/>
              </w:rPr>
            </w:pPr>
            <w:r>
              <w:rPr>
                <w:rFonts w:ascii="仿宋" w:hAnsi="仿宋" w:cs="仿宋" w:hint="eastAsia"/>
                <w:szCs w:val="28"/>
                <w:lang w:bidi="ar"/>
              </w:rPr>
              <w:t>FAM- AGAAACATGGGAGGGTGG -MGB</w:t>
            </w:r>
          </w:p>
        </w:tc>
      </w:tr>
      <w:tr w:rsidR="00050AC5" w14:paraId="0B57A172" w14:textId="77777777">
        <w:trPr>
          <w:jc w:val="center"/>
        </w:trPr>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0807F200" w14:textId="77777777" w:rsidR="00050AC5" w:rsidRDefault="00000000">
            <w:pPr>
              <w:ind w:firstLineChars="0" w:firstLine="0"/>
              <w:rPr>
                <w:rFonts w:ascii="仿宋" w:hAnsi="仿宋" w:cs="仿宋" w:hint="eastAsia"/>
                <w:szCs w:val="28"/>
                <w:lang w:bidi="ar"/>
              </w:rPr>
            </w:pPr>
            <w:r>
              <w:rPr>
                <w:rFonts w:ascii="仿宋" w:hAnsi="仿宋" w:cs="仿宋" w:hint="eastAsia"/>
                <w:szCs w:val="28"/>
                <w:lang w:bidi="ar"/>
              </w:rPr>
              <w:t>verum -2-F</w:t>
            </w:r>
          </w:p>
        </w:tc>
        <w:tc>
          <w:tcPr>
            <w:tcW w:w="5936" w:type="dxa"/>
            <w:tcBorders>
              <w:top w:val="single" w:sz="4" w:space="0" w:color="auto"/>
              <w:left w:val="nil"/>
              <w:bottom w:val="single" w:sz="4" w:space="0" w:color="auto"/>
              <w:right w:val="single" w:sz="4" w:space="0" w:color="auto"/>
            </w:tcBorders>
            <w:shd w:val="clear" w:color="auto" w:fill="auto"/>
            <w:vAlign w:val="center"/>
          </w:tcPr>
          <w:p w14:paraId="33DB9E60" w14:textId="77777777" w:rsidR="00050AC5" w:rsidRDefault="00000000">
            <w:pPr>
              <w:rPr>
                <w:rFonts w:ascii="仿宋" w:hAnsi="仿宋" w:cs="仿宋" w:hint="eastAsia"/>
                <w:szCs w:val="28"/>
                <w:lang w:bidi="ar"/>
              </w:rPr>
            </w:pPr>
            <w:r>
              <w:rPr>
                <w:rFonts w:ascii="仿宋" w:hAnsi="仿宋" w:cs="仿宋" w:hint="eastAsia"/>
                <w:szCs w:val="28"/>
                <w:lang w:bidi="ar"/>
              </w:rPr>
              <w:t>GGGTGGGAACAACCAACATC</w:t>
            </w:r>
          </w:p>
        </w:tc>
      </w:tr>
      <w:tr w:rsidR="00050AC5" w14:paraId="7EC60DB9" w14:textId="77777777">
        <w:trPr>
          <w:jc w:val="center"/>
        </w:trPr>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3BD93A5A" w14:textId="77777777" w:rsidR="00050AC5" w:rsidRDefault="00000000">
            <w:pPr>
              <w:ind w:firstLineChars="0" w:firstLine="0"/>
              <w:rPr>
                <w:rFonts w:ascii="仿宋" w:hAnsi="仿宋" w:cs="仿宋" w:hint="eastAsia"/>
                <w:szCs w:val="28"/>
                <w:lang w:bidi="ar"/>
              </w:rPr>
            </w:pPr>
            <w:r>
              <w:rPr>
                <w:rFonts w:ascii="仿宋" w:hAnsi="仿宋" w:cs="仿宋" w:hint="eastAsia"/>
                <w:szCs w:val="28"/>
                <w:lang w:bidi="ar"/>
              </w:rPr>
              <w:t>verum -2-R</w:t>
            </w:r>
          </w:p>
        </w:tc>
        <w:tc>
          <w:tcPr>
            <w:tcW w:w="5936" w:type="dxa"/>
            <w:tcBorders>
              <w:top w:val="single" w:sz="4" w:space="0" w:color="auto"/>
              <w:left w:val="nil"/>
              <w:bottom w:val="single" w:sz="4" w:space="0" w:color="auto"/>
              <w:right w:val="single" w:sz="4" w:space="0" w:color="auto"/>
            </w:tcBorders>
            <w:shd w:val="clear" w:color="auto" w:fill="auto"/>
            <w:vAlign w:val="center"/>
          </w:tcPr>
          <w:p w14:paraId="17A0616B" w14:textId="77777777" w:rsidR="00050AC5" w:rsidRDefault="00000000">
            <w:pPr>
              <w:rPr>
                <w:rFonts w:ascii="仿宋" w:hAnsi="仿宋" w:cs="仿宋" w:hint="eastAsia"/>
                <w:szCs w:val="28"/>
                <w:lang w:bidi="ar"/>
              </w:rPr>
            </w:pPr>
            <w:r>
              <w:rPr>
                <w:rFonts w:ascii="仿宋" w:hAnsi="仿宋" w:cs="仿宋" w:hint="eastAsia"/>
                <w:szCs w:val="28"/>
                <w:lang w:bidi="ar"/>
              </w:rPr>
              <w:t>TGCCTTATTCCGTTCGTGATT</w:t>
            </w:r>
          </w:p>
        </w:tc>
      </w:tr>
      <w:tr w:rsidR="00050AC5" w14:paraId="2C4E993C" w14:textId="77777777">
        <w:trPr>
          <w:jc w:val="center"/>
        </w:trPr>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0F0979D5" w14:textId="77777777" w:rsidR="00050AC5" w:rsidRDefault="00000000">
            <w:pPr>
              <w:ind w:firstLineChars="0" w:firstLine="0"/>
              <w:rPr>
                <w:rFonts w:ascii="仿宋" w:hAnsi="仿宋" w:cs="仿宋" w:hint="eastAsia"/>
                <w:szCs w:val="28"/>
                <w:lang w:bidi="ar"/>
              </w:rPr>
            </w:pPr>
            <w:r>
              <w:rPr>
                <w:rFonts w:ascii="仿宋" w:hAnsi="仿宋" w:cs="仿宋" w:hint="eastAsia"/>
                <w:szCs w:val="28"/>
                <w:lang w:bidi="ar"/>
              </w:rPr>
              <w:t>verum -2-P</w:t>
            </w:r>
          </w:p>
        </w:tc>
        <w:tc>
          <w:tcPr>
            <w:tcW w:w="5936" w:type="dxa"/>
            <w:tcBorders>
              <w:top w:val="single" w:sz="4" w:space="0" w:color="auto"/>
              <w:left w:val="nil"/>
              <w:bottom w:val="single" w:sz="4" w:space="0" w:color="auto"/>
              <w:right w:val="single" w:sz="4" w:space="0" w:color="auto"/>
            </w:tcBorders>
            <w:shd w:val="clear" w:color="auto" w:fill="auto"/>
            <w:vAlign w:val="center"/>
          </w:tcPr>
          <w:p w14:paraId="79938B29" w14:textId="77777777" w:rsidR="00050AC5" w:rsidRDefault="00000000">
            <w:pPr>
              <w:rPr>
                <w:rFonts w:ascii="仿宋" w:hAnsi="仿宋" w:cs="仿宋" w:hint="eastAsia"/>
                <w:szCs w:val="28"/>
                <w:lang w:bidi="ar"/>
              </w:rPr>
            </w:pPr>
            <w:r>
              <w:rPr>
                <w:rFonts w:ascii="仿宋" w:hAnsi="仿宋" w:cs="仿宋" w:hint="eastAsia"/>
                <w:szCs w:val="28"/>
                <w:lang w:bidi="ar"/>
              </w:rPr>
              <w:t>FAM- CGGCATGCGTCAAG -MGB</w:t>
            </w:r>
          </w:p>
        </w:tc>
      </w:tr>
    </w:tbl>
    <w:p w14:paraId="5E5957A8" w14:textId="77777777" w:rsidR="00050AC5" w:rsidRDefault="00000000">
      <w:pPr>
        <w:rPr>
          <w:rFonts w:ascii="仿宋" w:hAnsi="仿宋" w:cs="仿宋" w:hint="eastAsia"/>
          <w:szCs w:val="28"/>
          <w:lang w:bidi="ar"/>
        </w:rPr>
      </w:pPr>
      <w:r>
        <w:rPr>
          <w:rFonts w:ascii="仿宋" w:hAnsi="仿宋" w:cs="仿宋" w:hint="eastAsia"/>
          <w:szCs w:val="28"/>
          <w:lang w:bidi="ar"/>
        </w:rPr>
        <w:t>2、Taqman反应体系的建立</w:t>
      </w:r>
    </w:p>
    <w:p w14:paraId="24849F1A" w14:textId="77777777" w:rsidR="00050AC5" w:rsidRDefault="00000000">
      <w:pPr>
        <w:rPr>
          <w:rFonts w:ascii="仿宋" w:hAnsi="仿宋" w:cs="仿宋" w:hint="eastAsia"/>
          <w:szCs w:val="28"/>
          <w:lang w:bidi="ar"/>
        </w:rPr>
      </w:pPr>
      <w:r>
        <w:rPr>
          <w:rFonts w:ascii="仿宋" w:hAnsi="仿宋" w:cs="仿宋" w:hint="eastAsia"/>
          <w:szCs w:val="28"/>
          <w:lang w:bidi="ar"/>
        </w:rPr>
        <w:t>参考文献及以往开发经验，初步确定25μL的Taqman反应体系，其成分包括：2X实时荧光定量PCR反应液12.5μL；上游引物（10 μmol/L）1μL；下游引物（10μmol/L）1μL；探针（10 μmol/L）0.5μL；样品DNA或对照5μL；超纯水5μL。</w:t>
      </w:r>
    </w:p>
    <w:p w14:paraId="0ED85E79" w14:textId="77777777" w:rsidR="00050AC5" w:rsidRDefault="00000000">
      <w:pPr>
        <w:rPr>
          <w:rFonts w:ascii="仿宋" w:hAnsi="仿宋" w:cs="仿宋" w:hint="eastAsia"/>
          <w:szCs w:val="28"/>
          <w:lang w:bidi="ar"/>
        </w:rPr>
      </w:pPr>
      <w:r>
        <w:rPr>
          <w:rFonts w:ascii="仿宋" w:hAnsi="仿宋" w:cs="仿宋" w:hint="eastAsia"/>
          <w:szCs w:val="28"/>
          <w:lang w:bidi="ar"/>
        </w:rPr>
        <w:t>将除模板外其他试剂配备成混合液混匀后，每管分装20 μL，加入20 μL密封液后再分别加入5 μL模板DNA或阴阳性对照模板。最后参照TIANLONG 32 使用说明书，将混合物置于反应孔中。荧光PCR仪反应程序为：Holding Stage为 37℃ 10 min，95℃ 5min 1个循环；Cycling Stage 为95℃ 15 s，60℃ 60 s，40个循环，于60℃ 30 s处收集荧光信号，根据检测结果进行引物初步验证。</w:t>
      </w:r>
    </w:p>
    <w:p w14:paraId="1DACFA03" w14:textId="77777777" w:rsidR="00050AC5" w:rsidRDefault="00000000">
      <w:pPr>
        <w:rPr>
          <w:rFonts w:ascii="仿宋" w:hAnsi="仿宋" w:cs="仿宋" w:hint="eastAsia"/>
          <w:szCs w:val="28"/>
          <w:lang w:bidi="ar"/>
        </w:rPr>
      </w:pPr>
      <w:r>
        <w:rPr>
          <w:rFonts w:ascii="仿宋" w:hAnsi="仿宋" w:cs="仿宋" w:hint="eastAsia"/>
          <w:szCs w:val="28"/>
          <w:lang w:bidi="ar"/>
        </w:rPr>
        <w:t>应用设计的引物，采用上述反应体系，进行引物的初步测试，结果显示所有引物均能进行扩增（图1，图2），两套引物阴性对照均没有出现翘尾，但第1套引物出峰时间更早，可进行下一步测试。</w:t>
      </w:r>
    </w:p>
    <w:tbl>
      <w:tblPr>
        <w:tblW w:w="0" w:type="auto"/>
        <w:tblInd w:w="108" w:type="dxa"/>
        <w:tblCellMar>
          <w:left w:w="0" w:type="dxa"/>
          <w:right w:w="0" w:type="dxa"/>
        </w:tblCellMar>
        <w:tblLook w:val="04A0" w:firstRow="1" w:lastRow="0" w:firstColumn="1" w:lastColumn="0" w:noHBand="0" w:noVBand="1"/>
      </w:tblPr>
      <w:tblGrid>
        <w:gridCol w:w="7650"/>
        <w:gridCol w:w="6"/>
      </w:tblGrid>
      <w:tr w:rsidR="00050AC5" w14:paraId="6BDE0E1A" w14:textId="77777777">
        <w:trPr>
          <w:gridAfter w:val="1"/>
        </w:trPr>
        <w:tc>
          <w:tcPr>
            <w:tcW w:w="6" w:type="dxa"/>
            <w:tcBorders>
              <w:top w:val="nil"/>
              <w:left w:val="nil"/>
              <w:bottom w:val="nil"/>
              <w:right w:val="nil"/>
            </w:tcBorders>
            <w:shd w:val="clear" w:color="auto" w:fill="auto"/>
            <w:vAlign w:val="center"/>
          </w:tcPr>
          <w:p w14:paraId="10000575" w14:textId="77777777" w:rsidR="00050AC5" w:rsidRDefault="00050AC5">
            <w:pPr>
              <w:rPr>
                <w:rFonts w:ascii="仿宋" w:hAnsi="仿宋" w:cs="仿宋" w:hint="eastAsia"/>
                <w:szCs w:val="28"/>
                <w:lang w:bidi="ar"/>
              </w:rPr>
            </w:pPr>
          </w:p>
        </w:tc>
      </w:tr>
      <w:tr w:rsidR="00050AC5" w14:paraId="1404276B" w14:textId="77777777">
        <w:tc>
          <w:tcPr>
            <w:tcW w:w="0" w:type="auto"/>
            <w:tcBorders>
              <w:top w:val="nil"/>
              <w:left w:val="nil"/>
              <w:bottom w:val="nil"/>
              <w:right w:val="nil"/>
            </w:tcBorders>
            <w:shd w:val="clear" w:color="auto" w:fill="auto"/>
            <w:vAlign w:val="center"/>
          </w:tcPr>
          <w:p w14:paraId="40CFE8EA" w14:textId="77777777" w:rsidR="00050AC5" w:rsidRDefault="00000000">
            <w:pPr>
              <w:ind w:firstLineChars="0" w:firstLine="0"/>
              <w:rPr>
                <w:rFonts w:ascii="仿宋" w:hAnsi="仿宋" w:cs="仿宋" w:hint="eastAsia"/>
                <w:szCs w:val="28"/>
                <w:lang w:bidi="ar"/>
              </w:rPr>
            </w:pPr>
            <w:r>
              <w:rPr>
                <w:rFonts w:ascii="仿宋" w:hAnsi="仿宋" w:cs="仿宋" w:hint="eastAsia"/>
                <w:noProof/>
                <w:szCs w:val="28"/>
              </w:rPr>
              <w:drawing>
                <wp:inline distT="0" distB="0" distL="114300" distR="114300" wp14:anchorId="315878FF" wp14:editId="2A26A661">
                  <wp:extent cx="4857750" cy="2428875"/>
                  <wp:effectExtent l="0" t="0" r="0"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4857750" cy="2428875"/>
                          </a:xfrm>
                          <a:prstGeom prst="rect">
                            <a:avLst/>
                          </a:prstGeom>
                          <a:noFill/>
                          <a:ln w="9525">
                            <a:noFill/>
                          </a:ln>
                        </pic:spPr>
                      </pic:pic>
                    </a:graphicData>
                  </a:graphic>
                </wp:inline>
              </w:drawing>
            </w:r>
          </w:p>
        </w:tc>
        <w:tc>
          <w:tcPr>
            <w:tcW w:w="0" w:type="auto"/>
            <w:tcBorders>
              <w:top w:val="nil"/>
              <w:left w:val="nil"/>
              <w:bottom w:val="nil"/>
              <w:right w:val="nil"/>
            </w:tcBorders>
            <w:shd w:val="clear" w:color="auto" w:fill="auto"/>
            <w:vAlign w:val="center"/>
          </w:tcPr>
          <w:p w14:paraId="03274163" w14:textId="77777777" w:rsidR="00050AC5" w:rsidRDefault="00050AC5">
            <w:pPr>
              <w:rPr>
                <w:rFonts w:ascii="仿宋" w:hAnsi="仿宋" w:cs="仿宋" w:hint="eastAsia"/>
                <w:szCs w:val="28"/>
                <w:lang w:bidi="ar"/>
              </w:rPr>
            </w:pPr>
          </w:p>
        </w:tc>
      </w:tr>
    </w:tbl>
    <w:p w14:paraId="7E68ED0A" w14:textId="77777777" w:rsidR="00050AC5" w:rsidRDefault="00000000">
      <w:pPr>
        <w:rPr>
          <w:rFonts w:ascii="仿宋" w:hAnsi="仿宋" w:cs="仿宋" w:hint="eastAsia"/>
          <w:szCs w:val="28"/>
          <w:lang w:bidi="ar"/>
        </w:rPr>
      </w:pPr>
      <w:r>
        <w:rPr>
          <w:rFonts w:ascii="仿宋" w:hAnsi="仿宋" w:cs="仿宋" w:hint="eastAsia"/>
          <w:szCs w:val="28"/>
          <w:lang w:bidi="ar"/>
        </w:rPr>
        <w:t xml:space="preserve">                 图 1  verum -1扩增曲线</w:t>
      </w:r>
    </w:p>
    <w:tbl>
      <w:tblPr>
        <w:tblW w:w="0" w:type="auto"/>
        <w:tblInd w:w="108" w:type="dxa"/>
        <w:tblCellMar>
          <w:left w:w="0" w:type="dxa"/>
          <w:right w:w="0" w:type="dxa"/>
        </w:tblCellMar>
        <w:tblLook w:val="04A0" w:firstRow="1" w:lastRow="0" w:firstColumn="1" w:lastColumn="0" w:noHBand="0" w:noVBand="1"/>
      </w:tblPr>
      <w:tblGrid>
        <w:gridCol w:w="6"/>
        <w:gridCol w:w="8186"/>
      </w:tblGrid>
      <w:tr w:rsidR="00050AC5" w14:paraId="21BFCED1" w14:textId="77777777">
        <w:trPr>
          <w:gridAfter w:val="1"/>
        </w:trPr>
        <w:tc>
          <w:tcPr>
            <w:tcW w:w="6" w:type="dxa"/>
            <w:tcBorders>
              <w:top w:val="nil"/>
              <w:left w:val="nil"/>
              <w:bottom w:val="nil"/>
              <w:right w:val="nil"/>
            </w:tcBorders>
            <w:shd w:val="clear" w:color="auto" w:fill="auto"/>
            <w:vAlign w:val="center"/>
          </w:tcPr>
          <w:p w14:paraId="1A5AA02E" w14:textId="77777777" w:rsidR="00050AC5" w:rsidRDefault="00050AC5">
            <w:pPr>
              <w:rPr>
                <w:rFonts w:ascii="仿宋" w:hAnsi="仿宋" w:cs="仿宋" w:hint="eastAsia"/>
                <w:szCs w:val="28"/>
                <w:lang w:bidi="ar"/>
              </w:rPr>
            </w:pPr>
          </w:p>
        </w:tc>
      </w:tr>
      <w:tr w:rsidR="00050AC5" w14:paraId="3A67F1C6" w14:textId="77777777">
        <w:tc>
          <w:tcPr>
            <w:tcW w:w="0" w:type="auto"/>
            <w:tcBorders>
              <w:top w:val="nil"/>
              <w:left w:val="nil"/>
              <w:bottom w:val="nil"/>
              <w:right w:val="nil"/>
            </w:tcBorders>
            <w:shd w:val="clear" w:color="auto" w:fill="auto"/>
            <w:vAlign w:val="center"/>
          </w:tcPr>
          <w:p w14:paraId="566DF40D" w14:textId="77777777" w:rsidR="00050AC5" w:rsidRDefault="00050AC5">
            <w:pPr>
              <w:rPr>
                <w:rFonts w:ascii="仿宋" w:hAnsi="仿宋" w:cs="仿宋" w:hint="eastAsia"/>
                <w:szCs w:val="28"/>
                <w:lang w:bidi="ar"/>
              </w:rPr>
            </w:pPr>
          </w:p>
        </w:tc>
        <w:tc>
          <w:tcPr>
            <w:tcW w:w="0" w:type="auto"/>
            <w:tcBorders>
              <w:top w:val="nil"/>
              <w:left w:val="nil"/>
              <w:bottom w:val="nil"/>
              <w:right w:val="nil"/>
            </w:tcBorders>
            <w:shd w:val="clear" w:color="auto" w:fill="auto"/>
            <w:vAlign w:val="center"/>
          </w:tcPr>
          <w:p w14:paraId="5338858A" w14:textId="77777777" w:rsidR="00050AC5" w:rsidRDefault="00000000">
            <w:pPr>
              <w:ind w:firstLineChars="0" w:firstLine="0"/>
              <w:rPr>
                <w:rFonts w:ascii="仿宋" w:hAnsi="仿宋" w:cs="仿宋" w:hint="eastAsia"/>
                <w:szCs w:val="28"/>
                <w:lang w:bidi="ar"/>
              </w:rPr>
            </w:pPr>
            <w:r>
              <w:rPr>
                <w:rFonts w:ascii="仿宋" w:hAnsi="仿宋" w:cs="仿宋" w:hint="eastAsia"/>
                <w:noProof/>
                <w:szCs w:val="28"/>
              </w:rPr>
              <w:drawing>
                <wp:inline distT="0" distB="0" distL="114300" distR="114300" wp14:anchorId="27C9A59D" wp14:editId="7DE351B9">
                  <wp:extent cx="5276850" cy="2628900"/>
                  <wp:effectExtent l="0" t="0" r="0" b="0"/>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8"/>
                          <a:stretch>
                            <a:fillRect/>
                          </a:stretch>
                        </pic:blipFill>
                        <pic:spPr>
                          <a:xfrm>
                            <a:off x="0" y="0"/>
                            <a:ext cx="5276850" cy="2628900"/>
                          </a:xfrm>
                          <a:prstGeom prst="rect">
                            <a:avLst/>
                          </a:prstGeom>
                          <a:noFill/>
                          <a:ln w="9525">
                            <a:noFill/>
                          </a:ln>
                        </pic:spPr>
                      </pic:pic>
                    </a:graphicData>
                  </a:graphic>
                </wp:inline>
              </w:drawing>
            </w:r>
          </w:p>
        </w:tc>
      </w:tr>
    </w:tbl>
    <w:p w14:paraId="40B30F53" w14:textId="77777777" w:rsidR="00050AC5" w:rsidRDefault="00000000">
      <w:pPr>
        <w:rPr>
          <w:rFonts w:ascii="仿宋" w:hAnsi="仿宋" w:cs="仿宋" w:hint="eastAsia"/>
          <w:szCs w:val="28"/>
          <w:lang w:bidi="ar"/>
        </w:rPr>
      </w:pPr>
      <w:r>
        <w:rPr>
          <w:rFonts w:ascii="仿宋" w:hAnsi="仿宋" w:cs="仿宋" w:hint="eastAsia"/>
          <w:szCs w:val="28"/>
          <w:lang w:bidi="ar"/>
        </w:rPr>
        <w:t xml:space="preserve">                 图 2  verum -2扩增曲线</w:t>
      </w:r>
    </w:p>
    <w:p w14:paraId="305FA730" w14:textId="77777777" w:rsidR="00050AC5" w:rsidRDefault="00000000">
      <w:pPr>
        <w:rPr>
          <w:rFonts w:ascii="仿宋" w:hAnsi="仿宋" w:cs="仿宋" w:hint="eastAsia"/>
          <w:szCs w:val="28"/>
          <w:lang w:bidi="ar"/>
        </w:rPr>
      </w:pPr>
      <w:r>
        <w:rPr>
          <w:rFonts w:ascii="仿宋" w:hAnsi="仿宋" w:cs="仿宋" w:hint="eastAsia"/>
          <w:szCs w:val="28"/>
          <w:lang w:bidi="ar"/>
        </w:rPr>
        <w:t>3、稳定性试验</w:t>
      </w:r>
    </w:p>
    <w:p w14:paraId="609DB394" w14:textId="77777777" w:rsidR="00050AC5" w:rsidRDefault="00000000">
      <w:pPr>
        <w:rPr>
          <w:rFonts w:ascii="仿宋" w:hAnsi="仿宋" w:cs="仿宋" w:hint="eastAsia"/>
          <w:szCs w:val="28"/>
          <w:lang w:bidi="ar"/>
        </w:rPr>
      </w:pPr>
      <w:r>
        <w:rPr>
          <w:rFonts w:ascii="仿宋" w:hAnsi="仿宋" w:cs="仿宋" w:hint="eastAsia"/>
          <w:szCs w:val="28"/>
          <w:lang w:bidi="ar"/>
        </w:rPr>
        <w:t>按照荧光PCR仪反应程序：Holding Stage为 37℃ 10 min，95℃ 5min 1个循环；Cycling Stage 为95℃ 15 s，60℃ 60 s，45个循环，于60℃ 60 s处收集荧光信号，使用超纯水作为阴性对照，重复20次，另增阳性对照2个重复，进行阴性对照稳定性实验。</w:t>
      </w:r>
    </w:p>
    <w:p w14:paraId="1CFF181F" w14:textId="77777777" w:rsidR="00050AC5" w:rsidRDefault="00000000">
      <w:pPr>
        <w:rPr>
          <w:rFonts w:ascii="方正仿宋_GB2312" w:eastAsia="方正仿宋_GB2312" w:hAnsi="方正仿宋_GB2312" w:cs="方正仿宋_GB2312" w:hint="eastAsia"/>
          <w:b/>
          <w:bCs/>
          <w:sz w:val="32"/>
          <w:szCs w:val="32"/>
        </w:rPr>
      </w:pPr>
      <w:r>
        <w:rPr>
          <w:rFonts w:ascii="仿宋" w:hAnsi="仿宋" w:cs="仿宋" w:hint="eastAsia"/>
          <w:szCs w:val="28"/>
          <w:lang w:bidi="ar"/>
        </w:rPr>
        <w:lastRenderedPageBreak/>
        <w:t>使用10 ng/μL浓度正品八角DNA作为阳性对照，所有引物阴性稳定性良好，没有出现非特异性扩增的情况。</w:t>
      </w:r>
      <w:r>
        <w:rPr>
          <w:rFonts w:ascii="方正仿宋_GB2312" w:eastAsia="方正仿宋_GB2312" w:hAnsi="方正仿宋_GB2312" w:cs="方正仿宋_GB2312" w:hint="eastAsia"/>
          <w:b/>
          <w:bCs/>
          <w:sz w:val="32"/>
          <w:szCs w:val="32"/>
          <w:lang w:bidi="ar"/>
        </w:rPr>
        <w:t xml:space="preserve"> </w:t>
      </w:r>
    </w:p>
    <w:p w14:paraId="014D318F" w14:textId="77777777" w:rsidR="00050AC5" w:rsidRDefault="00000000">
      <w:pPr>
        <w:adjustRightInd w:val="0"/>
        <w:spacing w:line="360" w:lineRule="auto"/>
        <w:ind w:firstLine="420"/>
        <w:textAlignment w:val="baseline"/>
        <w:rPr>
          <w:rFonts w:ascii="仿宋" w:hAnsi="仿宋" w:cs="仿宋" w:hint="eastAsia"/>
          <w:szCs w:val="28"/>
          <w:lang w:bidi="ar"/>
        </w:rPr>
      </w:pPr>
      <w:r>
        <w:rPr>
          <w:rFonts w:ascii="Times New Roman" w:hAnsi="Times New Roman" w:cs="Times New Roman"/>
          <w:noProof/>
          <w:sz w:val="21"/>
          <w:szCs w:val="21"/>
        </w:rPr>
        <w:drawing>
          <wp:inline distT="0" distB="0" distL="114300" distR="114300" wp14:anchorId="14C3104F" wp14:editId="1A5561F8">
            <wp:extent cx="5276850" cy="2609850"/>
            <wp:effectExtent l="0" t="0" r="0" b="0"/>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9"/>
                    <a:stretch>
                      <a:fillRect/>
                    </a:stretch>
                  </pic:blipFill>
                  <pic:spPr>
                    <a:xfrm>
                      <a:off x="0" y="0"/>
                      <a:ext cx="5276850" cy="2609850"/>
                    </a:xfrm>
                    <a:prstGeom prst="rect">
                      <a:avLst/>
                    </a:prstGeom>
                    <a:noFill/>
                    <a:ln w="9525">
                      <a:noFill/>
                    </a:ln>
                  </pic:spPr>
                </pic:pic>
              </a:graphicData>
            </a:graphic>
          </wp:inline>
        </w:drawing>
      </w:r>
      <w:r>
        <w:rPr>
          <w:rFonts w:ascii="方正仿宋_GB2312" w:eastAsia="方正仿宋_GB2312" w:hAnsi="方正仿宋_GB2312" w:cs="方正仿宋_GB2312" w:hint="eastAsia"/>
          <w:sz w:val="32"/>
          <w:szCs w:val="32"/>
          <w:lang w:bidi="ar"/>
        </w:rPr>
        <w:t xml:space="preserve">          </w:t>
      </w:r>
      <w:r>
        <w:rPr>
          <w:rFonts w:ascii="仿宋" w:hAnsi="仿宋" w:cs="仿宋" w:hint="eastAsia"/>
          <w:szCs w:val="28"/>
          <w:lang w:bidi="ar"/>
        </w:rPr>
        <w:t>图 3  verum -1阴性稳定性扩增曲线</w:t>
      </w:r>
    </w:p>
    <w:p w14:paraId="0972FBB1" w14:textId="77777777" w:rsidR="00050AC5" w:rsidRDefault="00000000">
      <w:pPr>
        <w:rPr>
          <w:rFonts w:ascii="仿宋" w:hAnsi="仿宋" w:cs="仿宋" w:hint="eastAsia"/>
          <w:szCs w:val="28"/>
          <w:lang w:bidi="ar"/>
        </w:rPr>
      </w:pPr>
      <w:r>
        <w:rPr>
          <w:rFonts w:ascii="仿宋" w:hAnsi="仿宋" w:cs="仿宋" w:hint="eastAsia"/>
          <w:szCs w:val="28"/>
          <w:lang w:bidi="ar"/>
        </w:rPr>
        <w:t>4、特异性实验</w:t>
      </w:r>
    </w:p>
    <w:p w14:paraId="1B2E6662" w14:textId="77777777" w:rsidR="00050AC5" w:rsidRDefault="00000000">
      <w:pPr>
        <w:rPr>
          <w:rFonts w:ascii="仿宋" w:hAnsi="仿宋" w:cs="仿宋" w:hint="eastAsia"/>
          <w:szCs w:val="28"/>
          <w:lang w:bidi="ar"/>
        </w:rPr>
      </w:pPr>
      <w:r>
        <w:rPr>
          <w:rFonts w:ascii="仿宋" w:hAnsi="仿宋" w:cs="仿宋" w:hint="eastAsia"/>
          <w:szCs w:val="28"/>
          <w:lang w:bidi="ar"/>
        </w:rPr>
        <w:t>以八角、野八角、地枫皮、大八角、红茴香等八角以及亲缘品种的基因组作为模板，荧光PCR仪反应程序为：Holding Stage为 37℃ 10 min，95℃ 5min 1个循环；Cycling Stage 为95℃ 15 s，60℃ 60 s，40个循环，于60℃ 60 s处收集荧光信号，根据检测结果进行分析。</w:t>
      </w:r>
    </w:p>
    <w:p w14:paraId="5E1A7B9A" w14:textId="77777777" w:rsidR="00050AC5" w:rsidRDefault="00000000">
      <w:pPr>
        <w:rPr>
          <w:rFonts w:ascii="方正仿宋_GB2312" w:eastAsia="方正仿宋_GB2312" w:hAnsi="方正仿宋_GB2312" w:cs="方正仿宋_GB2312" w:hint="eastAsia"/>
          <w:sz w:val="32"/>
          <w:szCs w:val="32"/>
        </w:rPr>
      </w:pPr>
      <w:r>
        <w:rPr>
          <w:rFonts w:ascii="仿宋" w:hAnsi="仿宋" w:cs="仿宋" w:hint="eastAsia"/>
          <w:szCs w:val="28"/>
          <w:lang w:bidi="ar"/>
        </w:rPr>
        <w:t>分别以正品八角、</w:t>
      </w:r>
      <w:r>
        <w:rPr>
          <w:rFonts w:hint="eastAsia"/>
        </w:rPr>
        <w:t>野八角、地枫皮、大八角、红茴香</w:t>
      </w:r>
      <w:r>
        <w:rPr>
          <w:rFonts w:ascii="仿宋" w:hAnsi="仿宋" w:cs="仿宋" w:hint="eastAsia"/>
          <w:szCs w:val="28"/>
          <w:lang w:bidi="ar"/>
        </w:rPr>
        <w:t>等八角以及亲缘品种的基因组作为模板，以ddH2O作为阴性对照，结果如下图所示：</w:t>
      </w:r>
    </w:p>
    <w:p w14:paraId="3904BBC5" w14:textId="77777777" w:rsidR="00050AC5" w:rsidRDefault="00000000">
      <w:pPr>
        <w:adjustRightInd w:val="0"/>
        <w:spacing w:line="360" w:lineRule="auto"/>
        <w:jc w:val="left"/>
        <w:textAlignment w:val="baseline"/>
        <w:rPr>
          <w:rFonts w:ascii="仿宋" w:hAnsi="仿宋" w:cs="仿宋" w:hint="eastAsia"/>
          <w:szCs w:val="28"/>
          <w:lang w:bidi="ar"/>
        </w:rPr>
      </w:pPr>
      <w:r>
        <w:rPr>
          <w:noProof/>
        </w:rPr>
        <w:lastRenderedPageBreak/>
        <w:drawing>
          <wp:inline distT="0" distB="0" distL="0" distR="0" wp14:anchorId="589C3492" wp14:editId="7B9997D5">
            <wp:extent cx="4943475" cy="2781300"/>
            <wp:effectExtent l="0" t="0" r="952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noChangeArrowheads="1"/>
                    </pic:cNvPicPr>
                  </pic:nvPicPr>
                  <pic:blipFill>
                    <a:blip r:embed="rId10">
                      <a:extLst>
                        <a:ext uri="{28A0092B-C50C-407E-A947-70E740481C1C}">
                          <a14:useLocalDpi xmlns:a14="http://schemas.microsoft.com/office/drawing/2010/main" val="0"/>
                        </a:ext>
                      </a:extLst>
                    </a:blip>
                    <a:srcRect l="1941" t="7980"/>
                    <a:stretch>
                      <a:fillRect/>
                    </a:stretch>
                  </pic:blipFill>
                  <pic:spPr>
                    <a:xfrm>
                      <a:off x="0" y="0"/>
                      <a:ext cx="4943475" cy="2781300"/>
                    </a:xfrm>
                    <a:prstGeom prst="rect">
                      <a:avLst/>
                    </a:prstGeom>
                    <a:noFill/>
                    <a:ln>
                      <a:noFill/>
                    </a:ln>
                    <a:effectLst/>
                  </pic:spPr>
                </pic:pic>
              </a:graphicData>
            </a:graphic>
          </wp:inline>
        </w:drawing>
      </w:r>
      <w:r>
        <w:rPr>
          <w:rFonts w:ascii="方正仿宋_GB2312" w:eastAsia="方正仿宋_GB2312" w:hAnsi="方正仿宋_GB2312" w:cs="方正仿宋_GB2312" w:hint="eastAsia"/>
          <w:sz w:val="32"/>
          <w:szCs w:val="32"/>
          <w:lang w:bidi="ar"/>
        </w:rPr>
        <w:t xml:space="preserve">         </w:t>
      </w:r>
      <w:r>
        <w:rPr>
          <w:rFonts w:ascii="仿宋" w:hAnsi="仿宋" w:cs="仿宋" w:hint="eastAsia"/>
          <w:szCs w:val="28"/>
          <w:lang w:bidi="ar"/>
        </w:rPr>
        <w:t>图 4  verum -1特异性扩增曲线</w:t>
      </w:r>
    </w:p>
    <w:p w14:paraId="05A43742" w14:textId="77777777" w:rsidR="00050AC5" w:rsidRDefault="00000000">
      <w:pPr>
        <w:rPr>
          <w:rFonts w:ascii="仿宋" w:hAnsi="仿宋" w:cs="仿宋" w:hint="eastAsia"/>
          <w:szCs w:val="28"/>
          <w:lang w:bidi="ar"/>
        </w:rPr>
      </w:pPr>
      <w:r>
        <w:rPr>
          <w:rFonts w:ascii="仿宋" w:hAnsi="仿宋" w:cs="仿宋" w:hint="eastAsia"/>
          <w:szCs w:val="28"/>
          <w:lang w:bidi="ar"/>
        </w:rPr>
        <w:t>正品八角出现特异性扩增；</w:t>
      </w:r>
      <w:r>
        <w:rPr>
          <w:rFonts w:hint="eastAsia"/>
        </w:rPr>
        <w:t>野八角、地枫皮、大八角、红茴香不</w:t>
      </w:r>
      <w:r>
        <w:rPr>
          <w:rFonts w:ascii="仿宋" w:hAnsi="仿宋" w:cs="仿宋" w:hint="eastAsia"/>
          <w:szCs w:val="28"/>
          <w:lang w:bidi="ar"/>
        </w:rPr>
        <w:t>扩增，特异性良好。</w:t>
      </w:r>
    </w:p>
    <w:p w14:paraId="07E8856B" w14:textId="77777777" w:rsidR="00050AC5" w:rsidRDefault="00000000">
      <w:pPr>
        <w:rPr>
          <w:rFonts w:ascii="仿宋" w:hAnsi="仿宋" w:cs="仿宋" w:hint="eastAsia"/>
          <w:szCs w:val="28"/>
          <w:lang w:bidi="ar"/>
        </w:rPr>
      </w:pPr>
      <w:r>
        <w:rPr>
          <w:rFonts w:ascii="仿宋" w:hAnsi="仿宋" w:cs="仿宋" w:hint="eastAsia"/>
          <w:szCs w:val="28"/>
          <w:lang w:bidi="ar"/>
        </w:rPr>
        <w:t>5、灵敏度实验</w:t>
      </w:r>
    </w:p>
    <w:p w14:paraId="7E531450" w14:textId="77777777" w:rsidR="00050AC5" w:rsidRDefault="00000000">
      <w:pPr>
        <w:rPr>
          <w:rFonts w:ascii="仿宋" w:hAnsi="仿宋" w:cs="仿宋" w:hint="eastAsia"/>
          <w:szCs w:val="28"/>
          <w:lang w:bidi="ar"/>
        </w:rPr>
      </w:pPr>
      <w:r>
        <w:rPr>
          <w:rFonts w:ascii="仿宋" w:hAnsi="仿宋" w:cs="仿宋" w:hint="eastAsia"/>
          <w:szCs w:val="28"/>
          <w:lang w:bidi="ar"/>
        </w:rPr>
        <w:t>用TE缓冲液10倍梯度稀释质粒DNA，得到10 pg/μL至0.01 fg/μL共7个浓度梯度，按照Holding Stage为 37℃ 10 min，95℃ 5min 1个循环；Cycling Stage 为95℃ 15 s，60℃ 30 s，40个循环，于60℃ 60s处收集荧光信号，进行灵敏度的检测。结果发现引物verum -1的检出限为0.01 fg/μL。</w:t>
      </w:r>
    </w:p>
    <w:tbl>
      <w:tblPr>
        <w:tblW w:w="0" w:type="auto"/>
        <w:tblInd w:w="108" w:type="dxa"/>
        <w:tblCellMar>
          <w:left w:w="0" w:type="dxa"/>
          <w:right w:w="0" w:type="dxa"/>
        </w:tblCellMar>
        <w:tblLook w:val="04A0" w:firstRow="1" w:lastRow="0" w:firstColumn="1" w:lastColumn="0" w:noHBand="0" w:noVBand="1"/>
      </w:tblPr>
      <w:tblGrid>
        <w:gridCol w:w="6"/>
        <w:gridCol w:w="8186"/>
      </w:tblGrid>
      <w:tr w:rsidR="00050AC5" w14:paraId="17E034A9" w14:textId="77777777">
        <w:trPr>
          <w:gridAfter w:val="1"/>
        </w:trPr>
        <w:tc>
          <w:tcPr>
            <w:tcW w:w="6" w:type="dxa"/>
            <w:tcBorders>
              <w:top w:val="nil"/>
              <w:left w:val="nil"/>
              <w:bottom w:val="nil"/>
              <w:right w:val="nil"/>
            </w:tcBorders>
            <w:shd w:val="clear" w:color="auto" w:fill="auto"/>
            <w:vAlign w:val="center"/>
          </w:tcPr>
          <w:p w14:paraId="543F34FA" w14:textId="77777777" w:rsidR="00050AC5" w:rsidRDefault="00000000">
            <w:pPr>
              <w:adjustRightInd w:val="0"/>
              <w:spacing w:line="360" w:lineRule="auto"/>
              <w:ind w:firstLine="640"/>
              <w:textAlignment w:val="baseline"/>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color w:val="000000"/>
                <w:sz w:val="32"/>
                <w:szCs w:val="32"/>
                <w:lang w:bidi="ar"/>
              </w:rPr>
              <w:t xml:space="preserve"> </w:t>
            </w:r>
          </w:p>
        </w:tc>
      </w:tr>
      <w:tr w:rsidR="00050AC5" w14:paraId="49FD4AE7" w14:textId="77777777">
        <w:tc>
          <w:tcPr>
            <w:tcW w:w="0" w:type="auto"/>
            <w:tcBorders>
              <w:top w:val="nil"/>
              <w:left w:val="nil"/>
              <w:bottom w:val="nil"/>
              <w:right w:val="nil"/>
            </w:tcBorders>
            <w:shd w:val="clear" w:color="auto" w:fill="auto"/>
            <w:vAlign w:val="center"/>
          </w:tcPr>
          <w:p w14:paraId="0F510912" w14:textId="77777777" w:rsidR="00050AC5" w:rsidRDefault="00050AC5">
            <w:pPr>
              <w:adjustRightInd w:val="0"/>
              <w:spacing w:line="360" w:lineRule="auto"/>
              <w:ind w:firstLine="640"/>
              <w:textAlignment w:val="baseline"/>
              <w:rPr>
                <w:rFonts w:ascii="方正仿宋_GB2312" w:eastAsia="方正仿宋_GB2312" w:hAnsi="方正仿宋_GB2312" w:cs="方正仿宋_GB2312" w:hint="eastAsia"/>
                <w:sz w:val="32"/>
                <w:szCs w:val="32"/>
              </w:rPr>
            </w:pPr>
          </w:p>
        </w:tc>
        <w:tc>
          <w:tcPr>
            <w:tcW w:w="0" w:type="auto"/>
            <w:tcBorders>
              <w:top w:val="nil"/>
              <w:left w:val="nil"/>
              <w:bottom w:val="nil"/>
              <w:right w:val="nil"/>
            </w:tcBorders>
            <w:shd w:val="clear" w:color="auto" w:fill="auto"/>
            <w:vAlign w:val="center"/>
          </w:tcPr>
          <w:p w14:paraId="32D5AA91" w14:textId="77777777" w:rsidR="00050AC5" w:rsidRDefault="00000000">
            <w:pPr>
              <w:widowControl/>
              <w:adjustRightInd w:val="0"/>
              <w:spacing w:line="360" w:lineRule="auto"/>
              <w:ind w:firstLineChars="0" w:firstLine="0"/>
              <w:jc w:val="left"/>
              <w:textAlignment w:val="baseline"/>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noProof/>
                <w:sz w:val="32"/>
                <w:szCs w:val="32"/>
              </w:rPr>
              <w:drawing>
                <wp:inline distT="0" distB="0" distL="114300" distR="114300" wp14:anchorId="4E62BB91" wp14:editId="3CC286D0">
                  <wp:extent cx="5562600" cy="2762250"/>
                  <wp:effectExtent l="0" t="0" r="0" b="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11"/>
                          <a:stretch>
                            <a:fillRect/>
                          </a:stretch>
                        </pic:blipFill>
                        <pic:spPr>
                          <a:xfrm>
                            <a:off x="0" y="0"/>
                            <a:ext cx="5562600" cy="2762250"/>
                          </a:xfrm>
                          <a:prstGeom prst="rect">
                            <a:avLst/>
                          </a:prstGeom>
                          <a:noFill/>
                          <a:ln w="9525">
                            <a:noFill/>
                          </a:ln>
                        </pic:spPr>
                      </pic:pic>
                    </a:graphicData>
                  </a:graphic>
                </wp:inline>
              </w:drawing>
            </w:r>
          </w:p>
        </w:tc>
      </w:tr>
    </w:tbl>
    <w:p w14:paraId="152F4BAC" w14:textId="77777777" w:rsidR="00050AC5" w:rsidRDefault="00000000">
      <w:pPr>
        <w:adjustRightInd w:val="0"/>
        <w:spacing w:line="360" w:lineRule="auto"/>
        <w:ind w:firstLine="640"/>
        <w:textAlignment w:val="baseline"/>
        <w:rPr>
          <w:rFonts w:ascii="仿宋" w:hAnsi="仿宋" w:cs="仿宋" w:hint="eastAsia"/>
          <w:szCs w:val="28"/>
          <w:lang w:bidi="ar"/>
        </w:rPr>
      </w:pPr>
      <w:r>
        <w:rPr>
          <w:rFonts w:ascii="方正仿宋_GB2312" w:eastAsia="方正仿宋_GB2312" w:hAnsi="方正仿宋_GB2312" w:cs="方正仿宋_GB2312" w:hint="eastAsia"/>
          <w:color w:val="000000"/>
          <w:sz w:val="32"/>
          <w:szCs w:val="32"/>
          <w:lang w:bidi="ar"/>
        </w:rPr>
        <w:t xml:space="preserve">             </w:t>
      </w:r>
      <w:r>
        <w:rPr>
          <w:rFonts w:ascii="仿宋" w:hAnsi="仿宋" w:cs="仿宋" w:hint="eastAsia"/>
          <w:szCs w:val="28"/>
          <w:lang w:bidi="ar"/>
        </w:rPr>
        <w:t>图 5  verum -1灵敏度扩增曲线</w:t>
      </w:r>
    </w:p>
    <w:p w14:paraId="5276D176" w14:textId="77777777" w:rsidR="00050AC5" w:rsidRDefault="00000000">
      <w:pPr>
        <w:rPr>
          <w:rFonts w:ascii="仿宋" w:hAnsi="仿宋" w:cs="仿宋" w:hint="eastAsia"/>
          <w:szCs w:val="28"/>
          <w:lang w:bidi="ar"/>
        </w:rPr>
      </w:pPr>
      <w:r>
        <w:rPr>
          <w:rFonts w:ascii="仿宋" w:hAnsi="仿宋" w:cs="仿宋" w:hint="eastAsia"/>
          <w:szCs w:val="28"/>
          <w:lang w:bidi="ar"/>
        </w:rPr>
        <w:t>6、绝对灵敏度实验</w:t>
      </w:r>
    </w:p>
    <w:p w14:paraId="334E7CC0" w14:textId="77777777" w:rsidR="00050AC5" w:rsidRDefault="00000000">
      <w:pPr>
        <w:rPr>
          <w:rFonts w:ascii="仿宋" w:hAnsi="仿宋" w:cs="仿宋" w:hint="eastAsia"/>
          <w:szCs w:val="28"/>
          <w:lang w:bidi="ar"/>
        </w:rPr>
      </w:pPr>
      <w:r>
        <w:rPr>
          <w:rFonts w:ascii="仿宋" w:hAnsi="仿宋" w:cs="仿宋" w:hint="eastAsia"/>
          <w:szCs w:val="28"/>
          <w:lang w:bidi="ar"/>
        </w:rPr>
        <w:t>用TE缓冲液10倍梯度稀释正品八角DNA，得到10ng/μL至1pg/μL共5个浓度梯度，按照Holding Stage为 37℃ 10 min，95℃ 5min 1个循环；Cycling Stage 为95℃ 15 s，60℃ 60 s，45个循环，于60℃ 60 s处收集荧光信号，进行灵敏度的检测。结果发现引物verum -1的绝对检出限为1 pg/μl 。</w:t>
      </w:r>
    </w:p>
    <w:tbl>
      <w:tblPr>
        <w:tblW w:w="0" w:type="auto"/>
        <w:tblInd w:w="108" w:type="dxa"/>
        <w:tblCellMar>
          <w:left w:w="0" w:type="dxa"/>
          <w:right w:w="0" w:type="dxa"/>
        </w:tblCellMar>
        <w:tblLook w:val="04A0" w:firstRow="1" w:lastRow="0" w:firstColumn="1" w:lastColumn="0" w:noHBand="0" w:noVBand="1"/>
      </w:tblPr>
      <w:tblGrid>
        <w:gridCol w:w="6"/>
        <w:gridCol w:w="8186"/>
      </w:tblGrid>
      <w:tr w:rsidR="00050AC5" w14:paraId="643B7AB5" w14:textId="77777777">
        <w:trPr>
          <w:gridAfter w:val="1"/>
        </w:trPr>
        <w:tc>
          <w:tcPr>
            <w:tcW w:w="6" w:type="dxa"/>
            <w:tcBorders>
              <w:top w:val="nil"/>
              <w:left w:val="nil"/>
              <w:bottom w:val="nil"/>
              <w:right w:val="nil"/>
            </w:tcBorders>
            <w:shd w:val="clear" w:color="auto" w:fill="auto"/>
            <w:vAlign w:val="center"/>
          </w:tcPr>
          <w:p w14:paraId="6514A644" w14:textId="77777777" w:rsidR="00050AC5" w:rsidRDefault="00050AC5">
            <w:pPr>
              <w:adjustRightInd w:val="0"/>
              <w:spacing w:line="360" w:lineRule="auto"/>
              <w:ind w:firstLine="640"/>
              <w:textAlignment w:val="baseline"/>
              <w:rPr>
                <w:rFonts w:ascii="方正仿宋_GB2312" w:eastAsia="方正仿宋_GB2312" w:hAnsi="方正仿宋_GB2312" w:cs="方正仿宋_GB2312" w:hint="eastAsia"/>
                <w:sz w:val="32"/>
                <w:szCs w:val="32"/>
              </w:rPr>
            </w:pPr>
          </w:p>
        </w:tc>
      </w:tr>
      <w:tr w:rsidR="00050AC5" w14:paraId="07026AC8" w14:textId="77777777">
        <w:tc>
          <w:tcPr>
            <w:tcW w:w="0" w:type="auto"/>
            <w:tcBorders>
              <w:top w:val="nil"/>
              <w:left w:val="nil"/>
              <w:bottom w:val="nil"/>
              <w:right w:val="nil"/>
            </w:tcBorders>
            <w:shd w:val="clear" w:color="auto" w:fill="auto"/>
            <w:vAlign w:val="center"/>
          </w:tcPr>
          <w:p w14:paraId="58DF6332" w14:textId="77777777" w:rsidR="00050AC5" w:rsidRDefault="00050AC5">
            <w:pPr>
              <w:adjustRightInd w:val="0"/>
              <w:spacing w:line="360" w:lineRule="auto"/>
              <w:ind w:firstLine="640"/>
              <w:textAlignment w:val="baseline"/>
              <w:rPr>
                <w:rFonts w:ascii="方正仿宋_GB2312" w:eastAsia="方正仿宋_GB2312" w:hAnsi="方正仿宋_GB2312" w:cs="方正仿宋_GB2312" w:hint="eastAsia"/>
                <w:sz w:val="32"/>
                <w:szCs w:val="32"/>
              </w:rPr>
            </w:pPr>
          </w:p>
        </w:tc>
        <w:tc>
          <w:tcPr>
            <w:tcW w:w="0" w:type="auto"/>
            <w:tcBorders>
              <w:top w:val="nil"/>
              <w:left w:val="nil"/>
              <w:bottom w:val="nil"/>
              <w:right w:val="nil"/>
            </w:tcBorders>
            <w:shd w:val="clear" w:color="auto" w:fill="auto"/>
            <w:vAlign w:val="center"/>
          </w:tcPr>
          <w:p w14:paraId="0CED4F28" w14:textId="77777777" w:rsidR="00050AC5" w:rsidRDefault="00000000">
            <w:pPr>
              <w:widowControl/>
              <w:adjustRightInd w:val="0"/>
              <w:spacing w:line="360" w:lineRule="auto"/>
              <w:ind w:firstLineChars="0" w:firstLine="0"/>
              <w:jc w:val="left"/>
              <w:textAlignment w:val="baseline"/>
              <w:rPr>
                <w:rFonts w:ascii="方正仿宋_GB2312" w:eastAsia="方正仿宋_GB2312" w:hAnsi="方正仿宋_GB2312" w:cs="方正仿宋_GB2312" w:hint="eastAsia"/>
                <w:sz w:val="32"/>
                <w:szCs w:val="32"/>
              </w:rPr>
            </w:pPr>
            <w:r>
              <w:rPr>
                <w:rFonts w:ascii="方正仿宋_GB2312" w:eastAsia="方正仿宋_GB2312" w:hAnsi="方正仿宋_GB2312" w:cs="方正仿宋_GB2312" w:hint="eastAsia"/>
                <w:noProof/>
                <w:sz w:val="32"/>
                <w:szCs w:val="32"/>
              </w:rPr>
              <w:drawing>
                <wp:inline distT="0" distB="0" distL="114300" distR="114300" wp14:anchorId="0DBAAAF0" wp14:editId="4D3C76B4">
                  <wp:extent cx="5238750" cy="2628900"/>
                  <wp:effectExtent l="0" t="0" r="0" b="0"/>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12"/>
                          <a:stretch>
                            <a:fillRect/>
                          </a:stretch>
                        </pic:blipFill>
                        <pic:spPr>
                          <a:xfrm>
                            <a:off x="0" y="0"/>
                            <a:ext cx="5238750" cy="2628900"/>
                          </a:xfrm>
                          <a:prstGeom prst="rect">
                            <a:avLst/>
                          </a:prstGeom>
                          <a:noFill/>
                          <a:ln w="9525">
                            <a:noFill/>
                          </a:ln>
                        </pic:spPr>
                      </pic:pic>
                    </a:graphicData>
                  </a:graphic>
                </wp:inline>
              </w:drawing>
            </w:r>
          </w:p>
        </w:tc>
      </w:tr>
    </w:tbl>
    <w:p w14:paraId="02C72572" w14:textId="77777777" w:rsidR="00050AC5" w:rsidRDefault="00000000">
      <w:pPr>
        <w:adjustRightInd w:val="0"/>
        <w:spacing w:line="360" w:lineRule="auto"/>
        <w:ind w:firstLine="640"/>
        <w:textAlignment w:val="baseline"/>
        <w:rPr>
          <w:rFonts w:ascii="仿宋" w:hAnsi="仿宋" w:cs="仿宋" w:hint="eastAsia"/>
          <w:szCs w:val="28"/>
          <w:lang w:bidi="ar"/>
        </w:rPr>
      </w:pPr>
      <w:r>
        <w:rPr>
          <w:rFonts w:ascii="方正仿宋_GB2312" w:eastAsia="方正仿宋_GB2312" w:hAnsi="方正仿宋_GB2312" w:cs="方正仿宋_GB2312" w:hint="eastAsia"/>
          <w:color w:val="000000"/>
          <w:sz w:val="32"/>
          <w:szCs w:val="32"/>
          <w:lang w:bidi="ar"/>
        </w:rPr>
        <w:lastRenderedPageBreak/>
        <w:t xml:space="preserve">           </w:t>
      </w:r>
      <w:r>
        <w:rPr>
          <w:rFonts w:ascii="仿宋" w:hAnsi="仿宋" w:cs="仿宋" w:hint="eastAsia"/>
          <w:szCs w:val="28"/>
          <w:lang w:bidi="ar"/>
        </w:rPr>
        <w:t xml:space="preserve"> 图 6  verum -1绝对灵敏度扩增曲线</w:t>
      </w:r>
    </w:p>
    <w:p w14:paraId="2CF42F07" w14:textId="77777777" w:rsidR="00050AC5" w:rsidRDefault="00000000">
      <w:pPr>
        <w:pStyle w:val="2"/>
        <w:numPr>
          <w:ilvl w:val="0"/>
          <w:numId w:val="3"/>
        </w:numPr>
        <w:ind w:firstLine="643"/>
      </w:pPr>
      <w:r>
        <w:t>与原标准</w:t>
      </w:r>
      <w:r>
        <w:rPr>
          <w:rFonts w:hint="eastAsia"/>
        </w:rPr>
        <w:t>或</w:t>
      </w:r>
      <w:r>
        <w:t>其他标准的主要差异和水平对比</w:t>
      </w:r>
    </w:p>
    <w:p w14:paraId="2EBCE442" w14:textId="77777777" w:rsidR="00050AC5" w:rsidRDefault="00000000">
      <w:pPr>
        <w:rPr>
          <w:rFonts w:ascii="仿宋" w:hAnsi="仿宋" w:cs="仿宋" w:hint="eastAsia"/>
          <w:szCs w:val="28"/>
          <w:lang w:bidi="ar"/>
        </w:rPr>
      </w:pPr>
      <w:r>
        <w:rPr>
          <w:rFonts w:ascii="仿宋" w:hAnsi="仿宋" w:cs="仿宋" w:hint="eastAsia"/>
          <w:szCs w:val="28"/>
          <w:lang w:bidi="ar"/>
        </w:rPr>
        <w:t>用PCR方法对八角茴香的真伪鉴别尚无国家标准及行业标准，广西当地也缺乏地方标准。植物源性成分的鉴别采用PCR方法的有出入境检验检疫行业标准如《食用淀粉植物源成分鉴别方法 实时荧光PCR法 第4部分：藕淀粉》SNT 5522.4-2023、《冬虫夏草真伪鉴别 实时荧光PCR方法》SNT3957-2014、《三系杂交水稻种子真伪分子鉴定方法》SNT2669-2010等，本标准技术上与上述标准水平相当。</w:t>
      </w:r>
    </w:p>
    <w:p w14:paraId="1F8D71C0" w14:textId="77777777" w:rsidR="00050AC5" w:rsidRDefault="00000000">
      <w:pPr>
        <w:pStyle w:val="2"/>
        <w:numPr>
          <w:ilvl w:val="0"/>
          <w:numId w:val="3"/>
        </w:numPr>
        <w:ind w:firstLine="643"/>
        <w:rPr>
          <w:rFonts w:ascii="仿宋" w:eastAsia="仿宋" w:hAnsi="仿宋" w:cs="Times New Roman" w:hint="eastAsia"/>
          <w:bCs/>
          <w:kern w:val="44"/>
          <w:szCs w:val="32"/>
        </w:rPr>
      </w:pPr>
      <w:r>
        <w:rPr>
          <w:rFonts w:ascii="仿宋" w:eastAsia="仿宋" w:hAnsi="仿宋" w:cs="Times New Roman"/>
          <w:bCs/>
          <w:kern w:val="44"/>
          <w:szCs w:val="32"/>
        </w:rPr>
        <w:t>解决的主要问题。</w:t>
      </w:r>
      <w:r>
        <w:rPr>
          <w:rFonts w:ascii="仿宋" w:eastAsia="仿宋" w:hAnsi="仿宋" w:cs="仿宋" w:hint="eastAsia"/>
          <w:szCs w:val="32"/>
        </w:rPr>
        <w:t xml:space="preserve">  </w:t>
      </w:r>
    </w:p>
    <w:p w14:paraId="105187F4" w14:textId="77777777" w:rsidR="00050AC5" w:rsidRDefault="00000000">
      <w:r>
        <w:rPr>
          <w:rFonts w:hint="eastAsia"/>
        </w:rPr>
        <w:t>通过基因层面的精准检测解决传统鉴别中的模糊性、局限性。当样本为干品或碎片时，形态特征失效，通过分析物种特异性</w:t>
      </w:r>
      <w:r>
        <w:rPr>
          <w:rFonts w:hint="eastAsia"/>
        </w:rPr>
        <w:t>DNA</w:t>
      </w:r>
      <w:r>
        <w:rPr>
          <w:rFonts w:hint="eastAsia"/>
        </w:rPr>
        <w:t>序列，可绕过表型差异，实现分子级别的精准鉴别。利于监管部门高质量高效率地监管八角茴香的交易及实用。</w:t>
      </w:r>
    </w:p>
    <w:p w14:paraId="22D94DC5" w14:textId="77777777" w:rsidR="00050AC5" w:rsidRDefault="00000000">
      <w:pPr>
        <w:pStyle w:val="2"/>
        <w:numPr>
          <w:ilvl w:val="0"/>
          <w:numId w:val="3"/>
        </w:numPr>
        <w:ind w:firstLine="643"/>
      </w:pPr>
      <w:r>
        <w:t>主要试验（或验证）情况分析</w:t>
      </w:r>
    </w:p>
    <w:p w14:paraId="058945E7" w14:textId="77777777" w:rsidR="00050AC5" w:rsidRDefault="00000000">
      <w:r>
        <w:rPr>
          <w:rFonts w:hint="eastAsia"/>
        </w:rPr>
        <w:t>选取广西—东盟食品检验检测中心、广东旋达检测技术服务有限公司、广州双螺旋基因技术有限公司、广电计量检测（南宁）有限公司、广西民生中检联检测有限公司</w:t>
      </w:r>
      <w:r>
        <w:rPr>
          <w:rFonts w:hint="eastAsia"/>
        </w:rPr>
        <w:t>5</w:t>
      </w:r>
      <w:r>
        <w:rPr>
          <w:rFonts w:hint="eastAsia"/>
        </w:rPr>
        <w:t>家实验室对方法进行验证。</w:t>
      </w:r>
    </w:p>
    <w:p w14:paraId="7E4B5F65" w14:textId="77777777" w:rsidR="00050AC5" w:rsidRDefault="00000000">
      <w:r>
        <w:rPr>
          <w:rFonts w:hint="eastAsia"/>
        </w:rPr>
        <w:t>基本原则：本方法为定性方法，主要对方法中引物探针的特异性和方法的检出限、方法适用性等进行评价。</w:t>
      </w:r>
    </w:p>
    <w:p w14:paraId="2C97938A" w14:textId="77777777" w:rsidR="00050AC5" w:rsidRDefault="00000000">
      <w:r>
        <w:rPr>
          <w:rFonts w:hint="eastAsia"/>
        </w:rPr>
        <w:t>1</w:t>
      </w:r>
      <w:r>
        <w:rPr>
          <w:rFonts w:hint="eastAsia"/>
        </w:rPr>
        <w:t>、方法特异性验证</w:t>
      </w:r>
    </w:p>
    <w:p w14:paraId="4E03D3B3" w14:textId="77777777" w:rsidR="00050AC5" w:rsidRDefault="00000000">
      <w:r>
        <w:rPr>
          <w:rFonts w:hint="eastAsia"/>
        </w:rPr>
        <w:lastRenderedPageBreak/>
        <w:t>分别以八角、</w:t>
      </w:r>
      <w:r>
        <w:rPr>
          <w:rFonts w:hAnsi="宋体" w:hint="eastAsia"/>
          <w:kern w:val="0"/>
        </w:rPr>
        <w:t>野八角、地枫皮、大八角、红茴香</w:t>
      </w:r>
      <w:r>
        <w:rPr>
          <w:rFonts w:hint="eastAsia"/>
        </w:rPr>
        <w:t>等成分进行扩增，考察八角引物和探针对目标成分荧光</w:t>
      </w:r>
      <w:r>
        <w:rPr>
          <w:rFonts w:hint="eastAsia"/>
        </w:rPr>
        <w:t>PCR</w:t>
      </w:r>
      <w:r>
        <w:rPr>
          <w:rFonts w:hint="eastAsia"/>
        </w:rPr>
        <w:t>检测的特异性，同时设置空白对照，阳性对照。</w:t>
      </w:r>
    </w:p>
    <w:p w14:paraId="03DD4735" w14:textId="77777777" w:rsidR="00050AC5" w:rsidRDefault="00000000">
      <w:r>
        <w:rPr>
          <w:rFonts w:hint="eastAsia"/>
        </w:rPr>
        <w:t>验证结果显示所选用的引物探针引物特异性良好，八角出现特异性扩增；野八角、地枫皮、大八角、红茴香不扩增。非特异扩增。</w:t>
      </w:r>
    </w:p>
    <w:p w14:paraId="5B01732D" w14:textId="77777777" w:rsidR="00050AC5" w:rsidRDefault="00000000">
      <w:r>
        <w:rPr>
          <w:rFonts w:hint="eastAsia"/>
        </w:rPr>
        <w:t>2</w:t>
      </w:r>
      <w:r>
        <w:rPr>
          <w:rFonts w:hint="eastAsia"/>
        </w:rPr>
        <w:t>、方法检出限验证</w:t>
      </w:r>
    </w:p>
    <w:p w14:paraId="61AC64A8" w14:textId="77777777" w:rsidR="00050AC5" w:rsidRDefault="00000000">
      <w:r>
        <w:rPr>
          <w:rFonts w:hint="eastAsia"/>
        </w:rPr>
        <w:t>分别对检出限验证样品按照方法文本方法进行检出限测定，八角真品混合地枫皮样品（质量比为</w:t>
      </w:r>
      <w:r>
        <w:rPr>
          <w:rFonts w:hint="eastAsia"/>
        </w:rPr>
        <w:t>5%</w:t>
      </w:r>
      <w:r>
        <w:rPr>
          <w:rFonts w:hint="eastAsia"/>
        </w:rPr>
        <w:t>八角和</w:t>
      </w:r>
      <w:r>
        <w:rPr>
          <w:rFonts w:hint="eastAsia"/>
        </w:rPr>
        <w:t>95%</w:t>
      </w:r>
      <w:r>
        <w:rPr>
          <w:rFonts w:hint="eastAsia"/>
        </w:rPr>
        <w:t>地枫皮）设置</w:t>
      </w:r>
      <w:r>
        <w:rPr>
          <w:rFonts w:hint="eastAsia"/>
        </w:rPr>
        <w:t>3-5</w:t>
      </w:r>
      <w:r>
        <w:rPr>
          <w:rFonts w:hint="eastAsia"/>
        </w:rPr>
        <w:t>个平行。</w:t>
      </w:r>
    </w:p>
    <w:p w14:paraId="2D9E5CAC" w14:textId="77777777" w:rsidR="00050AC5" w:rsidRDefault="00000000">
      <w:r>
        <w:rPr>
          <w:rFonts w:hint="eastAsia"/>
        </w:rPr>
        <w:t>实验室验证结果显示</w:t>
      </w:r>
      <w:r>
        <w:rPr>
          <w:rFonts w:hint="eastAsia"/>
        </w:rPr>
        <w:t xml:space="preserve">: </w:t>
      </w:r>
      <w:r>
        <w:rPr>
          <w:rFonts w:hint="eastAsia"/>
        </w:rPr>
        <w:t>八角茴香源性成分检出限验证：最低检测限可达</w:t>
      </w:r>
      <w:r>
        <w:rPr>
          <w:rFonts w:hint="eastAsia"/>
        </w:rPr>
        <w:t xml:space="preserve"> 5 %</w:t>
      </w:r>
      <w:r>
        <w:rPr>
          <w:rFonts w:hint="eastAsia"/>
        </w:rPr>
        <w:t>（质量分数）</w:t>
      </w:r>
      <w:r>
        <w:rPr>
          <w:rFonts w:hint="eastAsia"/>
        </w:rPr>
        <w:t>,</w:t>
      </w:r>
      <w:r>
        <w:rPr>
          <w:rFonts w:hint="eastAsia"/>
        </w:rPr>
        <w:t>最终确定本方法检出限为</w:t>
      </w:r>
      <w:r>
        <w:rPr>
          <w:rFonts w:hint="eastAsia"/>
        </w:rPr>
        <w:t>5%</w:t>
      </w:r>
      <w:r>
        <w:rPr>
          <w:rFonts w:hint="eastAsia"/>
        </w:rPr>
        <w:t>（质量分数）。</w:t>
      </w:r>
    </w:p>
    <w:p w14:paraId="2F55EB95" w14:textId="77777777" w:rsidR="00050AC5" w:rsidRDefault="00000000">
      <w:r>
        <w:rPr>
          <w:rFonts w:hint="eastAsia"/>
        </w:rPr>
        <w:t>3</w:t>
      </w:r>
      <w:r>
        <w:rPr>
          <w:rFonts w:hint="eastAsia"/>
        </w:rPr>
        <w:t>、实际样品的测定</w:t>
      </w:r>
    </w:p>
    <w:p w14:paraId="0E3B7658" w14:textId="77777777" w:rsidR="00050AC5" w:rsidRDefault="00000000">
      <w:r>
        <w:rPr>
          <w:rFonts w:hint="eastAsia"/>
        </w:rPr>
        <w:t>对提供的实际样品按照方法文本进行测定。最终测试结果与样品实际源性成分靶标结果一致。</w:t>
      </w:r>
    </w:p>
    <w:p w14:paraId="1A37BED3" w14:textId="77777777" w:rsidR="00050AC5" w:rsidRDefault="00000000">
      <w:r>
        <w:rPr>
          <w:rFonts w:hint="eastAsia"/>
        </w:rPr>
        <w:t>4</w:t>
      </w:r>
      <w:r>
        <w:rPr>
          <w:rFonts w:hint="eastAsia"/>
        </w:rPr>
        <w:t>、重复性实验测定结果</w:t>
      </w:r>
    </w:p>
    <w:p w14:paraId="67A0689C" w14:textId="77777777" w:rsidR="00050AC5" w:rsidRDefault="00000000">
      <w:r>
        <w:rPr>
          <w:rFonts w:hint="eastAsia"/>
        </w:rPr>
        <w:t>对提供的实际样品真八角和伪八角按照方法文本进行测定；分别计算阳性样品检出和阴性样品未检出所占的比率。</w:t>
      </w:r>
    </w:p>
    <w:p w14:paraId="0FDA1F36" w14:textId="77777777" w:rsidR="00050AC5" w:rsidRDefault="00000000">
      <w:r>
        <w:rPr>
          <w:rFonts w:hint="eastAsia"/>
        </w:rPr>
        <w:t>实验室验证结果显示：阳性样品检出所占的比率：</w:t>
      </w:r>
      <w:r>
        <w:rPr>
          <w:rFonts w:hint="eastAsia"/>
        </w:rPr>
        <w:t>100%</w:t>
      </w:r>
      <w:r>
        <w:rPr>
          <w:rFonts w:hint="eastAsia"/>
        </w:rPr>
        <w:t>；阴性样品未检出所占的比率：</w:t>
      </w:r>
      <w:r>
        <w:rPr>
          <w:rFonts w:hint="eastAsia"/>
        </w:rPr>
        <w:t>100%</w:t>
      </w:r>
      <w:r>
        <w:rPr>
          <w:rFonts w:hint="eastAsia"/>
        </w:rPr>
        <w:t>。</w:t>
      </w:r>
    </w:p>
    <w:p w14:paraId="3DEC1BBB" w14:textId="77777777" w:rsidR="00050AC5" w:rsidRDefault="00000000">
      <w:r>
        <w:rPr>
          <w:rFonts w:hint="eastAsia"/>
        </w:rPr>
        <w:t>5</w:t>
      </w:r>
      <w:r>
        <w:rPr>
          <w:rFonts w:hint="eastAsia"/>
        </w:rPr>
        <w:t>、基质效应测定结果</w:t>
      </w:r>
    </w:p>
    <w:p w14:paraId="25F0A8DB" w14:textId="77777777" w:rsidR="00050AC5" w:rsidRDefault="00000000">
      <w:r>
        <w:rPr>
          <w:rFonts w:hint="eastAsia"/>
        </w:rPr>
        <w:t>分别对正品八角的鲜样</w:t>
      </w:r>
      <w:r>
        <w:rPr>
          <w:rFonts w:hint="eastAsia"/>
        </w:rPr>
        <w:t xml:space="preserve">, </w:t>
      </w:r>
      <w:r>
        <w:rPr>
          <w:rFonts w:hint="eastAsia"/>
        </w:rPr>
        <w:t>正品八角的干样</w:t>
      </w:r>
      <w:r>
        <w:rPr>
          <w:rFonts w:hint="eastAsia"/>
        </w:rPr>
        <w:t xml:space="preserve">, </w:t>
      </w:r>
      <w:r>
        <w:rPr>
          <w:rFonts w:hint="eastAsia"/>
        </w:rPr>
        <w:t>正品八角的干样粉末和其他粉末混合样按照方法文本进行测定，评价不同基质对检测结果</w:t>
      </w:r>
      <w:r>
        <w:rPr>
          <w:rFonts w:hint="eastAsia"/>
        </w:rPr>
        <w:lastRenderedPageBreak/>
        <w:t>的影响。</w:t>
      </w:r>
    </w:p>
    <w:p w14:paraId="1C8A9DD2" w14:textId="77777777" w:rsidR="00050AC5" w:rsidRDefault="00000000">
      <w:r>
        <w:rPr>
          <w:rFonts w:hint="eastAsia"/>
        </w:rPr>
        <w:t>实验室验证结果显示：方法对八角鲜样、干样及混合样品均适用，对不同基质检测效果一致。</w:t>
      </w:r>
    </w:p>
    <w:p w14:paraId="0CD546FA" w14:textId="77777777" w:rsidR="00050AC5" w:rsidRDefault="00000000">
      <w:pPr>
        <w:pStyle w:val="2"/>
        <w:numPr>
          <w:ilvl w:val="0"/>
          <w:numId w:val="3"/>
        </w:numPr>
        <w:ind w:firstLine="643"/>
      </w:pPr>
      <w:r>
        <w:t>标准中</w:t>
      </w:r>
      <w:r>
        <w:rPr>
          <w:rFonts w:hint="eastAsia"/>
        </w:rPr>
        <w:t>涉及的专利情况</w:t>
      </w:r>
    </w:p>
    <w:p w14:paraId="6D109572" w14:textId="77777777" w:rsidR="00050AC5" w:rsidRDefault="00000000">
      <w:r>
        <w:rPr>
          <w:rFonts w:hint="eastAsia"/>
        </w:rPr>
        <w:t>无。</w:t>
      </w:r>
    </w:p>
    <w:p w14:paraId="30423232" w14:textId="77777777" w:rsidR="00050AC5" w:rsidRDefault="00000000">
      <w:pPr>
        <w:pStyle w:val="2"/>
        <w:numPr>
          <w:ilvl w:val="0"/>
          <w:numId w:val="3"/>
        </w:numPr>
        <w:ind w:firstLine="643"/>
      </w:pPr>
      <w:r>
        <w:t>产业化情况</w:t>
      </w:r>
    </w:p>
    <w:p w14:paraId="768C84B3" w14:textId="77777777" w:rsidR="00050AC5" w:rsidRDefault="00000000">
      <w:pPr>
        <w:rPr>
          <w:rFonts w:ascii="Calibri" w:hAnsi="Calibri" w:cs="Times New Roman"/>
          <w:szCs w:val="28"/>
        </w:rPr>
      </w:pPr>
      <w:r>
        <w:rPr>
          <w:rFonts w:ascii="仿宋" w:hAnsi="仿宋" w:cs="仿宋" w:hint="eastAsia"/>
          <w:szCs w:val="28"/>
          <w:lang w:bidi="ar"/>
        </w:rPr>
        <w:t>本文件是香料交易和使用产业的应用，与目前已有的相关标准相对接，有效解决该领域依赖传统的眼看手摸鼻闻或者借助大型精密仪器才能鉴别八角茴香真伪的问题。</w:t>
      </w:r>
    </w:p>
    <w:p w14:paraId="07CBAD62" w14:textId="77777777" w:rsidR="00050AC5" w:rsidRDefault="00000000">
      <w:pPr>
        <w:pStyle w:val="2"/>
        <w:numPr>
          <w:ilvl w:val="0"/>
          <w:numId w:val="3"/>
        </w:numPr>
        <w:ind w:firstLine="643"/>
      </w:pPr>
      <w:r>
        <w:t>采用国际标准和国外先进标准情况</w:t>
      </w:r>
    </w:p>
    <w:p w14:paraId="2BC740E0" w14:textId="77777777" w:rsidR="00050AC5" w:rsidRDefault="00000000">
      <w:r>
        <w:rPr>
          <w:rFonts w:hint="eastAsia"/>
        </w:rPr>
        <w:t>无。</w:t>
      </w:r>
    </w:p>
    <w:p w14:paraId="161094AA" w14:textId="77777777" w:rsidR="00050AC5" w:rsidRDefault="00000000">
      <w:pPr>
        <w:pStyle w:val="2"/>
        <w:numPr>
          <w:ilvl w:val="0"/>
          <w:numId w:val="3"/>
        </w:numPr>
        <w:ind w:firstLine="643"/>
      </w:pPr>
      <w:r>
        <w:t>与相关国家标准、行业标准及其他标准，特别是强制性标准的协调性</w:t>
      </w:r>
    </w:p>
    <w:p w14:paraId="1523F595" w14:textId="77777777" w:rsidR="00050AC5" w:rsidRDefault="00000000">
      <w:r>
        <w:rPr>
          <w:rFonts w:hint="eastAsia"/>
        </w:rPr>
        <w:t>本标准内容不违反相关法律法规及强制性标准；各项指标不低于国家强制性标准、推荐性国家标准和行业标准。</w:t>
      </w:r>
    </w:p>
    <w:p w14:paraId="1F9114F8" w14:textId="77777777" w:rsidR="00050AC5" w:rsidRDefault="00000000">
      <w:r>
        <w:rPr>
          <w:rFonts w:hint="eastAsia"/>
        </w:rPr>
        <w:t>目前与八角茴香真伪快速鉴别相关的标准有：国家标准《八角》（</w:t>
      </w:r>
      <w:r>
        <w:rPr>
          <w:rFonts w:hint="eastAsia"/>
        </w:rPr>
        <w:t>GB/T 7652-2016</w:t>
      </w:r>
      <w:r>
        <w:rPr>
          <w:rFonts w:hint="eastAsia"/>
        </w:rPr>
        <w:t>）、国家标准《食品安全国家标准</w:t>
      </w:r>
      <w:r>
        <w:rPr>
          <w:rFonts w:hint="eastAsia"/>
        </w:rPr>
        <w:t xml:space="preserve"> </w:t>
      </w:r>
      <w:r>
        <w:rPr>
          <w:rFonts w:hint="eastAsia"/>
        </w:rPr>
        <w:t>食品添加剂</w:t>
      </w:r>
      <w:r>
        <w:rPr>
          <w:rFonts w:hint="eastAsia"/>
        </w:rPr>
        <w:t xml:space="preserve"> </w:t>
      </w:r>
      <w:r>
        <w:rPr>
          <w:rFonts w:hint="eastAsia"/>
        </w:rPr>
        <w:t>八角茴香油》（</w:t>
      </w:r>
      <w:r>
        <w:rPr>
          <w:rFonts w:hint="eastAsia"/>
        </w:rPr>
        <w:t>GB 1886.140-2015</w:t>
      </w:r>
      <w:r>
        <w:rPr>
          <w:rFonts w:hint="eastAsia"/>
        </w:rPr>
        <w:t>）、国家标准《八角茴香（精）油》（</w:t>
      </w:r>
      <w:r>
        <w:rPr>
          <w:rFonts w:hint="eastAsia"/>
        </w:rPr>
        <w:t>GB/T 15068-2008</w:t>
      </w:r>
      <w:r>
        <w:rPr>
          <w:rFonts w:hint="eastAsia"/>
        </w:rPr>
        <w:t>），地方标准《地理标志产品</w:t>
      </w:r>
      <w:r>
        <w:rPr>
          <w:rFonts w:hint="eastAsia"/>
        </w:rPr>
        <w:t xml:space="preserve"> </w:t>
      </w:r>
      <w:r>
        <w:rPr>
          <w:rFonts w:hint="eastAsia"/>
        </w:rPr>
        <w:t>广西八角》（</w:t>
      </w:r>
      <w:r>
        <w:rPr>
          <w:rFonts w:hint="eastAsia"/>
        </w:rPr>
        <w:t>DB45/ 226-2017</w:t>
      </w:r>
      <w:r>
        <w:rPr>
          <w:rFonts w:hint="eastAsia"/>
        </w:rPr>
        <w:t>）、</w:t>
      </w:r>
      <w:r>
        <w:rPr>
          <w:rFonts w:hint="eastAsia"/>
        </w:rPr>
        <w:lastRenderedPageBreak/>
        <w:t>地方标准《地理标志产品 上林八角》（</w:t>
      </w:r>
      <w:r>
        <w:rPr>
          <w:rFonts w:hint="eastAsia"/>
        </w:rPr>
        <w:t>DB45/T 1350-2022</w:t>
      </w:r>
      <w:r>
        <w:rPr>
          <w:rFonts w:hint="eastAsia"/>
        </w:rPr>
        <w:t>）。国家标准《八角》（</w:t>
      </w:r>
      <w:r>
        <w:rPr>
          <w:rFonts w:hint="eastAsia"/>
        </w:rPr>
        <w:t>GB/T 7652-2016</w:t>
      </w:r>
      <w:r>
        <w:rPr>
          <w:rFonts w:hint="eastAsia"/>
        </w:rPr>
        <w:t>）、《食品安全国家标准</w:t>
      </w:r>
      <w:r>
        <w:rPr>
          <w:rFonts w:hint="eastAsia"/>
        </w:rPr>
        <w:t xml:space="preserve"> </w:t>
      </w:r>
      <w:r>
        <w:rPr>
          <w:rFonts w:hint="eastAsia"/>
        </w:rPr>
        <w:t>食品添加剂</w:t>
      </w:r>
      <w:r>
        <w:rPr>
          <w:rFonts w:hint="eastAsia"/>
        </w:rPr>
        <w:t xml:space="preserve"> </w:t>
      </w:r>
      <w:r>
        <w:rPr>
          <w:rFonts w:hint="eastAsia"/>
        </w:rPr>
        <w:t>八角茴香油》（</w:t>
      </w:r>
      <w:r>
        <w:rPr>
          <w:rFonts w:hint="eastAsia"/>
        </w:rPr>
        <w:t>GB 1886.140-2015</w:t>
      </w:r>
      <w:r>
        <w:rPr>
          <w:rFonts w:hint="eastAsia"/>
        </w:rPr>
        <w:t>）、《八角茴香（精）油》（</w:t>
      </w:r>
      <w:r>
        <w:rPr>
          <w:rFonts w:hint="eastAsia"/>
        </w:rPr>
        <w:t>GB/T 15068-2008</w:t>
      </w:r>
      <w:r>
        <w:rPr>
          <w:rFonts w:hint="eastAsia"/>
        </w:rPr>
        <w:t>）规定了八角、作为食品添加剂的八角茴香油、八角茴香（精）油的术语和定义、技术要求、检验方法，地方标准《地理标志产品</w:t>
      </w:r>
      <w:r>
        <w:rPr>
          <w:rFonts w:hint="eastAsia"/>
        </w:rPr>
        <w:t xml:space="preserve"> </w:t>
      </w:r>
      <w:r>
        <w:rPr>
          <w:rFonts w:hint="eastAsia"/>
        </w:rPr>
        <w:t>广西八角》（</w:t>
      </w:r>
      <w:r>
        <w:rPr>
          <w:rFonts w:hint="eastAsia"/>
        </w:rPr>
        <w:t>DB45/ 226-2017</w:t>
      </w:r>
      <w:r>
        <w:rPr>
          <w:rFonts w:hint="eastAsia"/>
        </w:rPr>
        <w:t>）、《地理标志产品 上林八角》（</w:t>
      </w:r>
      <w:r>
        <w:rPr>
          <w:rFonts w:hint="eastAsia"/>
        </w:rPr>
        <w:t>DB45/T 1350-2022</w:t>
      </w:r>
      <w:r>
        <w:rPr>
          <w:rFonts w:hint="eastAsia"/>
        </w:rPr>
        <w:t>）仅对广西、上林的八角作了相关要求。上述标准均未涉及八角茴香真伪快速鉴别的检验方法描述，本标准与上述标准对于八角的描述均能保持协调一致。</w:t>
      </w:r>
    </w:p>
    <w:p w14:paraId="1BDE3EA5" w14:textId="77777777" w:rsidR="00050AC5" w:rsidRDefault="00000000">
      <w:pPr>
        <w:pStyle w:val="2"/>
        <w:numPr>
          <w:ilvl w:val="0"/>
          <w:numId w:val="3"/>
        </w:numPr>
        <w:ind w:firstLine="643"/>
      </w:pPr>
      <w:r>
        <w:t>重大分歧意见的处理经过和依据</w:t>
      </w:r>
    </w:p>
    <w:p w14:paraId="3815FD89" w14:textId="77777777" w:rsidR="00050AC5" w:rsidRDefault="00000000">
      <w:r>
        <w:rPr>
          <w:rFonts w:hint="eastAsia"/>
        </w:rPr>
        <w:t>无。</w:t>
      </w:r>
    </w:p>
    <w:p w14:paraId="3EAC3016" w14:textId="77777777" w:rsidR="00050AC5" w:rsidRDefault="00000000">
      <w:pPr>
        <w:pStyle w:val="2"/>
        <w:numPr>
          <w:ilvl w:val="0"/>
          <w:numId w:val="3"/>
        </w:numPr>
        <w:ind w:firstLine="643"/>
      </w:pPr>
      <w:r>
        <w:t>贯彻标准的要求和措施建议（包括组织措施、技术措施、</w:t>
      </w:r>
      <w:r>
        <w:rPr>
          <w:rFonts w:hint="eastAsia"/>
        </w:rPr>
        <w:t>过渡</w:t>
      </w:r>
      <w:r>
        <w:t>办法等）</w:t>
      </w:r>
    </w:p>
    <w:p w14:paraId="6EBD821F" w14:textId="77777777" w:rsidR="00050AC5" w:rsidRDefault="00000000">
      <w:pPr>
        <w:rPr>
          <w:rFonts w:ascii="Calibri" w:hAnsi="Calibri" w:cs="Times New Roman"/>
          <w:szCs w:val="28"/>
        </w:rPr>
      </w:pPr>
      <w:r>
        <w:rPr>
          <w:rFonts w:ascii="仿宋" w:hAnsi="仿宋" w:cs="仿宋" w:hint="eastAsia"/>
          <w:szCs w:val="28"/>
          <w:lang w:bidi="ar"/>
        </w:rPr>
        <w:t>本标准为广西的八角茴香真伪快速鉴别提供科学、便利的检测方法，保障我区八角茴香交易的规范，助力香料行业健康发展。建议在广西的香料交易企业中积极宣传贯彻本标准。</w:t>
      </w:r>
    </w:p>
    <w:p w14:paraId="7735E00F" w14:textId="77777777" w:rsidR="00050AC5" w:rsidRDefault="00000000">
      <w:pPr>
        <w:pStyle w:val="2"/>
        <w:numPr>
          <w:ilvl w:val="0"/>
          <w:numId w:val="3"/>
        </w:numPr>
        <w:ind w:firstLine="643"/>
      </w:pPr>
      <w:r>
        <w:t>其它应予说明的事项。</w:t>
      </w:r>
    </w:p>
    <w:p w14:paraId="68E1A8F1" w14:textId="77777777" w:rsidR="00050AC5" w:rsidRDefault="00000000">
      <w:r>
        <w:rPr>
          <w:rFonts w:hint="eastAsia"/>
        </w:rPr>
        <w:t>无。</w:t>
      </w:r>
    </w:p>
    <w:p w14:paraId="341B0B61" w14:textId="77777777" w:rsidR="00050AC5" w:rsidRDefault="00050AC5">
      <w:pPr>
        <w:keepNext/>
        <w:rPr>
          <w:rFonts w:ascii="仿宋" w:hAnsi="仿宋" w:cs="Times New Roman" w:hint="eastAsia"/>
          <w:szCs w:val="28"/>
        </w:rPr>
      </w:pPr>
    </w:p>
    <w:p w14:paraId="0C905C50" w14:textId="77777777" w:rsidR="00050AC5" w:rsidRDefault="00000000">
      <w:pPr>
        <w:keepNext/>
        <w:ind w:firstLine="420"/>
        <w:rPr>
          <w:rFonts w:ascii="黑体" w:eastAsia="黑体" w:hAnsi="黑体" w:cs="黑体" w:hint="eastAsia"/>
          <w:sz w:val="21"/>
          <w:szCs w:val="21"/>
        </w:rPr>
      </w:pPr>
      <w:r>
        <w:rPr>
          <w:rFonts w:ascii="黑体" w:eastAsia="黑体" w:hAnsi="黑体" w:cs="黑体" w:hint="eastAsia"/>
          <w:sz w:val="21"/>
          <w:szCs w:val="21"/>
        </w:rPr>
        <w:t>注：如果上述内容的某项对某一标准项目不适用，应在相应标题下写“无”或在编制中</w:t>
      </w:r>
      <w:r>
        <w:rPr>
          <w:rFonts w:ascii="黑体" w:eastAsia="黑体" w:hAnsi="黑体" w:cs="黑体" w:hint="eastAsia"/>
          <w:sz w:val="21"/>
          <w:szCs w:val="21"/>
        </w:rPr>
        <w:lastRenderedPageBreak/>
        <w:t>予以说明。</w:t>
      </w:r>
    </w:p>
    <w:p w14:paraId="193214E6" w14:textId="77777777" w:rsidR="00050AC5" w:rsidRDefault="00050AC5">
      <w:pPr>
        <w:keepNext/>
        <w:spacing w:beforeLines="50" w:before="156" w:afterLines="50" w:after="156"/>
        <w:ind w:firstLine="720"/>
        <w:rPr>
          <w:rFonts w:ascii="汉仪中黑简" w:eastAsia="汉仪中黑简" w:hAnsi="Times New Roman" w:cs="Times New Roman"/>
          <w:sz w:val="36"/>
        </w:rPr>
      </w:pPr>
    </w:p>
    <w:sectPr w:rsidR="00050AC5">
      <w:headerReference w:type="even" r:id="rId13"/>
      <w:headerReference w:type="default" r:id="rId14"/>
      <w:footerReference w:type="even" r:id="rId15"/>
      <w:footerReference w:type="default" r:id="rId16"/>
      <w:headerReference w:type="first" r:id="rId17"/>
      <w:footerReference w:type="first" r:id="rId18"/>
      <w:pgSz w:w="11906" w:h="16838"/>
      <w:pgMar w:top="1417" w:right="1803" w:bottom="1417" w:left="180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FCEB3" w14:textId="77777777" w:rsidR="00D929B2" w:rsidRDefault="00D929B2">
      <w:r>
        <w:separator/>
      </w:r>
    </w:p>
  </w:endnote>
  <w:endnote w:type="continuationSeparator" w:id="0">
    <w:p w14:paraId="72AFB0A6" w14:textId="77777777" w:rsidR="00D929B2" w:rsidRDefault="00D92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84025805-CC5E-47F7-BF11-3FDF3EEA7D12}"/>
    <w:embedBold r:id="rId2" w:fontKey="{94EF83D3-FCC1-433D-A3E1-272C603255C4}"/>
  </w:font>
  <w:font w:name="仿宋">
    <w:panose1 w:val="02010609060101010101"/>
    <w:charset w:val="86"/>
    <w:family w:val="modern"/>
    <w:pitch w:val="fixed"/>
    <w:sig w:usb0="800002BF" w:usb1="38CF7CFA" w:usb2="00000016" w:usb3="00000000" w:csb0="00040001" w:csb1="00000000"/>
    <w:embedRegular r:id="rId3" w:subsetted="1" w:fontKey="{7F7D0285-B312-4B6F-85DD-398CBF5A61DF}"/>
    <w:embedBold r:id="rId4" w:subsetted="1" w:fontKey="{CE26DAD7-650D-439D-8E76-7F73D9937B09}"/>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5" w:subsetted="1" w:fontKey="{C26EDC1E-F16F-41CC-B45D-BCFDB2A2D6B7}"/>
  </w:font>
  <w:font w:name="Calibri Light">
    <w:panose1 w:val="020F0302020204030204"/>
    <w:charset w:val="00"/>
    <w:family w:val="swiss"/>
    <w:pitch w:val="variable"/>
    <w:sig w:usb0="E4002EFF" w:usb1="C200247B" w:usb2="00000009" w:usb3="00000000" w:csb0="000001FF" w:csb1="00000000"/>
  </w:font>
  <w:font w:name="方正仿宋_GB2312">
    <w:charset w:val="86"/>
    <w:family w:val="auto"/>
    <w:pitch w:val="default"/>
    <w:sig w:usb0="A00002BF" w:usb1="184F6CFA" w:usb2="00000012" w:usb3="00000000" w:csb0="00040001" w:csb1="00000000"/>
    <w:embedRegular r:id="rId6" w:subsetted="1" w:fontKey="{C80FFEAD-8730-4DAC-A615-1C091312C9AB}"/>
    <w:embedBold r:id="rId7" w:subsetted="1" w:fontKey="{D2441973-CC4C-4486-8C71-8BBFA2BC358F}"/>
  </w:font>
  <w:font w:name="汉仪中黑简">
    <w:charset w:val="86"/>
    <w:family w:val="modern"/>
    <w:pitch w:val="default"/>
    <w:sig w:usb0="00000001" w:usb1="080E0800" w:usb2="00000002"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652EA" w14:textId="77777777" w:rsidR="00050AC5" w:rsidRDefault="00050AC5">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2711F" w14:textId="77777777" w:rsidR="00050AC5" w:rsidRDefault="00050AC5">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10821" w14:textId="77777777" w:rsidR="00050AC5" w:rsidRDefault="00050AC5">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29431" w14:textId="77777777" w:rsidR="00D929B2" w:rsidRDefault="00D929B2">
      <w:r>
        <w:separator/>
      </w:r>
    </w:p>
  </w:footnote>
  <w:footnote w:type="continuationSeparator" w:id="0">
    <w:p w14:paraId="480D21DA" w14:textId="77777777" w:rsidR="00D929B2" w:rsidRDefault="00D929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966F" w14:textId="77777777" w:rsidR="00050AC5" w:rsidRDefault="00050AC5">
    <w:pPr>
      <w:pStyle w:val="a8"/>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57A7" w14:textId="77777777" w:rsidR="00050AC5" w:rsidRDefault="00050AC5">
    <w:pPr>
      <w:pStyle w:val="a8"/>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0A8E6" w14:textId="77777777" w:rsidR="00050AC5" w:rsidRDefault="00050AC5">
    <w:pPr>
      <w:pStyle w:val="a8"/>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DA63FD"/>
    <w:multiLevelType w:val="singleLevel"/>
    <w:tmpl w:val="A1DA63FD"/>
    <w:lvl w:ilvl="0">
      <w:start w:val="1"/>
      <w:numFmt w:val="decimal"/>
      <w:suff w:val="nothing"/>
      <w:lvlText w:val="%1、"/>
      <w:lvlJc w:val="left"/>
    </w:lvl>
  </w:abstractNum>
  <w:abstractNum w:abstractNumId="1" w15:restartNumberingAfterBreak="0">
    <w:nsid w:val="426E6235"/>
    <w:multiLevelType w:val="singleLevel"/>
    <w:tmpl w:val="426E6235"/>
    <w:lvl w:ilvl="0">
      <w:start w:val="1"/>
      <w:numFmt w:val="chineseCounting"/>
      <w:suff w:val="nothing"/>
      <w:lvlText w:val="%1、"/>
      <w:lvlJc w:val="left"/>
      <w:rPr>
        <w:rFonts w:hint="eastAsia"/>
      </w:rPr>
    </w:lvl>
  </w:abstractNum>
  <w:abstractNum w:abstractNumId="2" w15:restartNumberingAfterBreak="0">
    <w:nsid w:val="62D4E857"/>
    <w:multiLevelType w:val="singleLevel"/>
    <w:tmpl w:val="62D4E857"/>
    <w:lvl w:ilvl="0">
      <w:start w:val="3"/>
      <w:numFmt w:val="chineseCounting"/>
      <w:suff w:val="nothing"/>
      <w:lvlText w:val="%1、"/>
      <w:lvlJc w:val="left"/>
      <w:rPr>
        <w:rFonts w:hint="eastAsia"/>
      </w:rPr>
    </w:lvl>
  </w:abstractNum>
  <w:num w:numId="1" w16cid:durableId="1662735778">
    <w:abstractNumId w:val="1"/>
  </w:num>
  <w:num w:numId="2" w16cid:durableId="1624385656">
    <w:abstractNumId w:val="0"/>
  </w:num>
  <w:num w:numId="3" w16cid:durableId="15448325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E3MGVkMjVjNDgyNjk1Mjk4MTU2MzIyOTdiMGYxMjcifQ=="/>
  </w:docVars>
  <w:rsids>
    <w:rsidRoot w:val="7208172C"/>
    <w:rsid w:val="00050AC5"/>
    <w:rsid w:val="00126413"/>
    <w:rsid w:val="00140236"/>
    <w:rsid w:val="001B22B3"/>
    <w:rsid w:val="002B264E"/>
    <w:rsid w:val="002C38D2"/>
    <w:rsid w:val="002F6BF7"/>
    <w:rsid w:val="004042A3"/>
    <w:rsid w:val="0058790B"/>
    <w:rsid w:val="00657034"/>
    <w:rsid w:val="00755E57"/>
    <w:rsid w:val="007D4F16"/>
    <w:rsid w:val="008B121F"/>
    <w:rsid w:val="0094565C"/>
    <w:rsid w:val="00A23B77"/>
    <w:rsid w:val="00AB3758"/>
    <w:rsid w:val="00BC2FBD"/>
    <w:rsid w:val="00CD5CC2"/>
    <w:rsid w:val="00D41D56"/>
    <w:rsid w:val="00D66B89"/>
    <w:rsid w:val="00D929B2"/>
    <w:rsid w:val="012C4E2A"/>
    <w:rsid w:val="01543DEF"/>
    <w:rsid w:val="01FC237E"/>
    <w:rsid w:val="02440D71"/>
    <w:rsid w:val="033E332C"/>
    <w:rsid w:val="053E4A71"/>
    <w:rsid w:val="0565302D"/>
    <w:rsid w:val="060C01C3"/>
    <w:rsid w:val="063E5F97"/>
    <w:rsid w:val="0A226FD3"/>
    <w:rsid w:val="0A591A4D"/>
    <w:rsid w:val="0BC1013B"/>
    <w:rsid w:val="0BD35176"/>
    <w:rsid w:val="0C2E5785"/>
    <w:rsid w:val="0E014D41"/>
    <w:rsid w:val="0E2D0652"/>
    <w:rsid w:val="0E737AC2"/>
    <w:rsid w:val="0EDA0E13"/>
    <w:rsid w:val="0F0B5FE8"/>
    <w:rsid w:val="109341E4"/>
    <w:rsid w:val="12931D29"/>
    <w:rsid w:val="13C04469"/>
    <w:rsid w:val="18130E9D"/>
    <w:rsid w:val="185D347E"/>
    <w:rsid w:val="1A120BD5"/>
    <w:rsid w:val="1A2F0E75"/>
    <w:rsid w:val="1AE41920"/>
    <w:rsid w:val="1B2817F1"/>
    <w:rsid w:val="1BD06957"/>
    <w:rsid w:val="1E662D3E"/>
    <w:rsid w:val="212E6FDD"/>
    <w:rsid w:val="215533A8"/>
    <w:rsid w:val="25897210"/>
    <w:rsid w:val="27F470CE"/>
    <w:rsid w:val="283226BC"/>
    <w:rsid w:val="286363AA"/>
    <w:rsid w:val="2AA10C88"/>
    <w:rsid w:val="2D751518"/>
    <w:rsid w:val="2EE25E79"/>
    <w:rsid w:val="31501496"/>
    <w:rsid w:val="31AE5656"/>
    <w:rsid w:val="32F21457"/>
    <w:rsid w:val="351D0293"/>
    <w:rsid w:val="352D17EF"/>
    <w:rsid w:val="366F1936"/>
    <w:rsid w:val="36F40B16"/>
    <w:rsid w:val="371745B9"/>
    <w:rsid w:val="39726D9D"/>
    <w:rsid w:val="3A250733"/>
    <w:rsid w:val="3A3C4CAD"/>
    <w:rsid w:val="3A6263F9"/>
    <w:rsid w:val="3AE04719"/>
    <w:rsid w:val="3C0F1B44"/>
    <w:rsid w:val="3D5A2356"/>
    <w:rsid w:val="3D8A6223"/>
    <w:rsid w:val="3EC51715"/>
    <w:rsid w:val="3EF065CE"/>
    <w:rsid w:val="40E83295"/>
    <w:rsid w:val="41231DEC"/>
    <w:rsid w:val="41AF1AC2"/>
    <w:rsid w:val="44666259"/>
    <w:rsid w:val="454A7D88"/>
    <w:rsid w:val="459A19C4"/>
    <w:rsid w:val="4831611E"/>
    <w:rsid w:val="4B430E40"/>
    <w:rsid w:val="4DC0511E"/>
    <w:rsid w:val="501C0C99"/>
    <w:rsid w:val="505069BC"/>
    <w:rsid w:val="511C3DC8"/>
    <w:rsid w:val="526B2A72"/>
    <w:rsid w:val="52D90ED7"/>
    <w:rsid w:val="5464380B"/>
    <w:rsid w:val="552008B5"/>
    <w:rsid w:val="567A51E0"/>
    <w:rsid w:val="57020AD9"/>
    <w:rsid w:val="59396B30"/>
    <w:rsid w:val="59A86341"/>
    <w:rsid w:val="5A763835"/>
    <w:rsid w:val="5BC1126A"/>
    <w:rsid w:val="5BE7533D"/>
    <w:rsid w:val="5C605459"/>
    <w:rsid w:val="5D44742C"/>
    <w:rsid w:val="5D6F165C"/>
    <w:rsid w:val="5EB6633B"/>
    <w:rsid w:val="5F626BA8"/>
    <w:rsid w:val="60162A4B"/>
    <w:rsid w:val="62F92482"/>
    <w:rsid w:val="65076D30"/>
    <w:rsid w:val="65BE218E"/>
    <w:rsid w:val="65C0279B"/>
    <w:rsid w:val="671766E1"/>
    <w:rsid w:val="67FA56DC"/>
    <w:rsid w:val="6908303C"/>
    <w:rsid w:val="699501C1"/>
    <w:rsid w:val="6A413A96"/>
    <w:rsid w:val="6AE20910"/>
    <w:rsid w:val="6C4D10B4"/>
    <w:rsid w:val="6D2B0AFD"/>
    <w:rsid w:val="6D546B4F"/>
    <w:rsid w:val="6E6C6C08"/>
    <w:rsid w:val="6EC10D02"/>
    <w:rsid w:val="6F100AE9"/>
    <w:rsid w:val="6FA33C1A"/>
    <w:rsid w:val="71EE3A59"/>
    <w:rsid w:val="7208172C"/>
    <w:rsid w:val="73CB62C6"/>
    <w:rsid w:val="743A4D19"/>
    <w:rsid w:val="74EB10E5"/>
    <w:rsid w:val="797B017E"/>
    <w:rsid w:val="79C85DA8"/>
    <w:rsid w:val="7CBB3032"/>
    <w:rsid w:val="7D0D75E9"/>
    <w:rsid w:val="7DB61100"/>
    <w:rsid w:val="7E9000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2926CC"/>
  <w15:docId w15:val="{6116804E-3F3F-484A-A1F3-666896910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ind w:firstLineChars="200" w:firstLine="560"/>
      <w:jc w:val="both"/>
    </w:pPr>
    <w:rPr>
      <w:rFonts w:asciiTheme="minorHAnsi" w:eastAsia="仿宋" w:hAnsiTheme="minorHAnsi" w:cstheme="minorBidi"/>
      <w:kern w:val="2"/>
      <w:sz w:val="28"/>
      <w:szCs w:val="24"/>
    </w:rPr>
  </w:style>
  <w:style w:type="paragraph" w:styleId="1">
    <w:name w:val="heading 1"/>
    <w:basedOn w:val="a"/>
    <w:next w:val="a"/>
    <w:qFormat/>
    <w:pPr>
      <w:keepNext/>
      <w:keepLines/>
      <w:spacing w:before="340" w:after="330" w:line="576" w:lineRule="auto"/>
      <w:jc w:val="center"/>
      <w:outlineLvl w:val="0"/>
    </w:pPr>
    <w:rPr>
      <w:rFonts w:eastAsia="宋体"/>
      <w:b/>
      <w:kern w:val="44"/>
      <w:sz w:val="44"/>
    </w:rPr>
  </w:style>
  <w:style w:type="paragraph" w:styleId="2">
    <w:name w:val="heading 2"/>
    <w:basedOn w:val="a"/>
    <w:next w:val="a"/>
    <w:unhideWhenUsed/>
    <w:qFormat/>
    <w:pPr>
      <w:keepLines/>
      <w:spacing w:before="260" w:after="260" w:line="413" w:lineRule="auto"/>
      <w:outlineLvl w:val="1"/>
    </w:pPr>
    <w:rPr>
      <w:rFonts w:ascii="Arial" w:eastAsia="宋体" w:hAnsi="Arial"/>
      <w:b/>
      <w:sz w:val="32"/>
    </w:rPr>
  </w:style>
  <w:style w:type="paragraph" w:styleId="3">
    <w:name w:val="heading 3"/>
    <w:basedOn w:val="a"/>
    <w:next w:val="a"/>
    <w:unhideWhenUsed/>
    <w:qFormat/>
    <w:pPr>
      <w:keepNext/>
      <w:keepLines/>
      <w:spacing w:before="100" w:after="100" w:line="360" w:lineRule="auto"/>
      <w:outlineLvl w:val="2"/>
    </w:pPr>
    <w:rPr>
      <w:rFonts w:eastAsia="黑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pPr>
      <w:adjustRightInd w:val="0"/>
      <w:spacing w:line="360" w:lineRule="auto"/>
      <w:textAlignment w:val="baseline"/>
    </w:pPr>
    <w:rPr>
      <w:rFonts w:ascii="Calibri Light" w:eastAsia="黑体" w:hAnsi="Calibri Light" w:cs="Times New Roman"/>
      <w:sz w:val="20"/>
      <w:szCs w:val="20"/>
    </w:rPr>
  </w:style>
  <w:style w:type="paragraph" w:styleId="a4">
    <w:name w:val="Balloon Text"/>
    <w:basedOn w:val="a"/>
    <w:link w:val="a5"/>
    <w:qFormat/>
    <w:rPr>
      <w:sz w:val="18"/>
      <w:szCs w:val="18"/>
    </w:rPr>
  </w:style>
  <w:style w:type="paragraph" w:styleId="a6">
    <w:name w:val="footer"/>
    <w:basedOn w:val="a"/>
    <w:link w:val="a7"/>
    <w:qFormat/>
    <w:pPr>
      <w:tabs>
        <w:tab w:val="center" w:pos="4153"/>
        <w:tab w:val="right" w:pos="8306"/>
      </w:tabs>
      <w:snapToGrid w:val="0"/>
      <w:jc w:val="left"/>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customStyle="1" w:styleId="15">
    <w:name w:val="15"/>
    <w:basedOn w:val="a0"/>
    <w:qFormat/>
    <w:rPr>
      <w:rFonts w:ascii="Times New Roman" w:hAnsi="Times New Roman" w:cs="Times New Roman" w:hint="default"/>
    </w:rPr>
  </w:style>
  <w:style w:type="character" w:customStyle="1" w:styleId="a9">
    <w:name w:val="页眉 字符"/>
    <w:basedOn w:val="a0"/>
    <w:link w:val="a8"/>
    <w:qFormat/>
    <w:rPr>
      <w:rFonts w:asciiTheme="minorHAnsi" w:eastAsia="仿宋" w:hAnsiTheme="minorHAnsi" w:cstheme="minorBidi"/>
      <w:kern w:val="2"/>
      <w:sz w:val="18"/>
      <w:szCs w:val="18"/>
    </w:rPr>
  </w:style>
  <w:style w:type="character" w:customStyle="1" w:styleId="a7">
    <w:name w:val="页脚 字符"/>
    <w:basedOn w:val="a0"/>
    <w:link w:val="a6"/>
    <w:qFormat/>
    <w:rPr>
      <w:rFonts w:asciiTheme="minorHAnsi" w:eastAsia="仿宋" w:hAnsiTheme="minorHAnsi" w:cstheme="minorBidi"/>
      <w:kern w:val="2"/>
      <w:sz w:val="18"/>
      <w:szCs w:val="18"/>
    </w:rPr>
  </w:style>
  <w:style w:type="character" w:customStyle="1" w:styleId="a5">
    <w:name w:val="批注框文本 字符"/>
    <w:basedOn w:val="a0"/>
    <w:link w:val="a4"/>
    <w:qFormat/>
    <w:rPr>
      <w:rFonts w:asciiTheme="minorHAnsi" w:eastAsia="仿宋"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17</Pages>
  <Words>3293</Words>
  <Characters>4349</Characters>
  <Application>Microsoft Office Word</Application>
  <DocSecurity>0</DocSecurity>
  <Lines>228</Lines>
  <Paragraphs>283</Paragraphs>
  <ScaleCrop>false</ScaleCrop>
  <Company>admin</Company>
  <LinksUpToDate>false</LinksUpToDate>
  <CharactersWithSpaces>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dc:creator>
  <cp:lastModifiedBy>lenovo</cp:lastModifiedBy>
  <cp:revision>5</cp:revision>
  <dcterms:created xsi:type="dcterms:W3CDTF">2022-11-07T05:30:00Z</dcterms:created>
  <dcterms:modified xsi:type="dcterms:W3CDTF">2025-07-17T08:37:00Z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BF0EC022204E41BD9F01ECAF72FC2C63_13</vt:lpwstr>
  </property>
  <property fmtid="{D5CDD505-2E9C-101B-9397-08002B2CF9AE}" pid="4" name="KSOTemplateDocerSaveRecord">
    <vt:lpwstr>eyJoZGlkIjoiMTQyOTJiYjYwZTljYWRhZDdmYzMwZTE5MjQ1ZTJiYWMiLCJ1c2VySWQiOiIzNTMxMDE5MTkifQ==</vt:lpwstr>
  </property>
</Properties>
</file>