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74310">
      <w:pPr>
        <w:jc w:val="center"/>
      </w:pPr>
    </w:p>
    <w:p w14:paraId="21A490A9">
      <w:pPr>
        <w:jc w:val="center"/>
      </w:pPr>
    </w:p>
    <w:p w14:paraId="414E60B0">
      <w:pPr>
        <w:jc w:val="center"/>
      </w:pPr>
    </w:p>
    <w:p w14:paraId="76E009BD">
      <w:pPr>
        <w:jc w:val="center"/>
      </w:pPr>
    </w:p>
    <w:p w14:paraId="0BE294A5">
      <w:pPr>
        <w:jc w:val="center"/>
      </w:pPr>
    </w:p>
    <w:p w14:paraId="0E6D3085">
      <w:pPr>
        <w:jc w:val="center"/>
      </w:pPr>
    </w:p>
    <w:p w14:paraId="0DEB2919">
      <w:pPr>
        <w:jc w:val="center"/>
      </w:pPr>
    </w:p>
    <w:p w14:paraId="11946233">
      <w:pPr>
        <w:jc w:val="center"/>
      </w:pPr>
    </w:p>
    <w:p w14:paraId="04880843">
      <w:pPr>
        <w:jc w:val="center"/>
      </w:pPr>
    </w:p>
    <w:p w14:paraId="71B19B9F">
      <w:pPr>
        <w:jc w:val="center"/>
      </w:pPr>
    </w:p>
    <w:p w14:paraId="45AC2630">
      <w:pPr>
        <w:jc w:val="center"/>
      </w:pPr>
    </w:p>
    <w:p w14:paraId="7841C9FD">
      <w:pPr>
        <w:jc w:val="center"/>
      </w:pPr>
    </w:p>
    <w:p w14:paraId="0EEEE4DA">
      <w:pPr>
        <w:jc w:val="center"/>
      </w:pPr>
    </w:p>
    <w:p w14:paraId="2A3E1617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《</w:t>
      </w:r>
      <w:r>
        <w:rPr>
          <w:rFonts w:hint="eastAsia" w:ascii="迷你简小标宋" w:hAnsi="宋体" w:eastAsia="迷你简小标宋"/>
          <w:sz w:val="44"/>
          <w:szCs w:val="44"/>
          <w:lang w:eastAsia="zh-CN"/>
        </w:rPr>
        <w:t>装配式房建构件吊装施工技术规范</w:t>
      </w:r>
      <w:r>
        <w:rPr>
          <w:rFonts w:hint="eastAsia" w:ascii="迷你简小标宋" w:hAnsi="宋体" w:eastAsia="迷你简小标宋"/>
          <w:sz w:val="44"/>
          <w:szCs w:val="44"/>
        </w:rPr>
        <w:t>》</w:t>
      </w:r>
    </w:p>
    <w:p w14:paraId="69F0C85D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（征求意见稿）</w:t>
      </w:r>
    </w:p>
    <w:p w14:paraId="55437751">
      <w:pPr>
        <w:jc w:val="center"/>
        <w:rPr>
          <w:rFonts w:ascii="迷你简小标宋" w:hAnsi="宋体" w:eastAsia="迷你简小标宋"/>
          <w:sz w:val="44"/>
          <w:szCs w:val="44"/>
        </w:rPr>
      </w:pPr>
      <w:r>
        <w:rPr>
          <w:rFonts w:hint="eastAsia" w:ascii="迷你简小标宋" w:hAnsi="宋体" w:eastAsia="迷你简小标宋"/>
          <w:sz w:val="44"/>
          <w:szCs w:val="44"/>
        </w:rPr>
        <w:t>编制说明</w:t>
      </w:r>
    </w:p>
    <w:p w14:paraId="18454EF9">
      <w:pPr>
        <w:jc w:val="center"/>
      </w:pPr>
    </w:p>
    <w:p w14:paraId="35F35331">
      <w:pPr>
        <w:jc w:val="center"/>
      </w:pPr>
    </w:p>
    <w:p w14:paraId="52CB4322">
      <w:pPr>
        <w:jc w:val="center"/>
      </w:pPr>
    </w:p>
    <w:p w14:paraId="5ADB625D">
      <w:pPr>
        <w:jc w:val="center"/>
      </w:pPr>
    </w:p>
    <w:p w14:paraId="2D598305">
      <w:pPr>
        <w:jc w:val="center"/>
      </w:pPr>
    </w:p>
    <w:p w14:paraId="5E042C9C">
      <w:pPr>
        <w:jc w:val="center"/>
      </w:pPr>
    </w:p>
    <w:p w14:paraId="3AA483EF">
      <w:pPr>
        <w:jc w:val="both"/>
      </w:pPr>
    </w:p>
    <w:p w14:paraId="546631ED">
      <w:pPr>
        <w:jc w:val="center"/>
      </w:pPr>
    </w:p>
    <w:p w14:paraId="6F964396">
      <w:pPr>
        <w:jc w:val="center"/>
      </w:pPr>
    </w:p>
    <w:p w14:paraId="72ABC04F">
      <w:pPr>
        <w:jc w:val="center"/>
      </w:pPr>
    </w:p>
    <w:p w14:paraId="41FD896A">
      <w:pPr>
        <w:jc w:val="center"/>
      </w:pPr>
    </w:p>
    <w:p w14:paraId="368D84F2">
      <w:pPr>
        <w:jc w:val="center"/>
      </w:pPr>
    </w:p>
    <w:p w14:paraId="6E31FECB">
      <w:pPr>
        <w:jc w:val="center"/>
      </w:pPr>
    </w:p>
    <w:p w14:paraId="0F08AB82">
      <w:pPr>
        <w:jc w:val="center"/>
      </w:pPr>
    </w:p>
    <w:p w14:paraId="5AA85425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团标制定工作组 </w:t>
      </w:r>
    </w:p>
    <w:p w14:paraId="06B0F8F2">
      <w:pPr>
        <w:jc w:val="center"/>
        <w:rPr>
          <w:rFonts w:ascii="宋体" w:hAnsi="宋体" w:eastAsia="宋体"/>
          <w:sz w:val="28"/>
          <w:szCs w:val="28"/>
        </w:rPr>
      </w:pPr>
    </w:p>
    <w:p w14:paraId="4E4B05CC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二零二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/>
          <w:sz w:val="28"/>
          <w:szCs w:val="28"/>
        </w:rPr>
        <w:t>月</w:t>
      </w:r>
    </w:p>
    <w:p w14:paraId="0362D2A3"/>
    <w:p w14:paraId="70AA4479">
      <w:pPr>
        <w:jc w:val="center"/>
        <w:rPr>
          <w:rFonts w:ascii="方正大标宋简体" w:hAnsi="黑体" w:eastAsia="方正大标宋简体"/>
          <w:spacing w:val="-14"/>
          <w:sz w:val="28"/>
          <w:szCs w:val="36"/>
        </w:rPr>
      </w:pPr>
      <w:r>
        <w:rPr>
          <w:rFonts w:hint="eastAsia" w:ascii="方正大标宋简体" w:hAnsi="黑体" w:eastAsia="方正大标宋简体"/>
          <w:spacing w:val="-14"/>
          <w:sz w:val="28"/>
          <w:szCs w:val="36"/>
        </w:rPr>
        <w:t>《</w:t>
      </w:r>
      <w:r>
        <w:rPr>
          <w:rFonts w:hint="eastAsia" w:ascii="方正大标宋简体" w:hAnsi="黑体" w:eastAsia="方正大标宋简体"/>
          <w:spacing w:val="-14"/>
          <w:sz w:val="28"/>
          <w:szCs w:val="36"/>
          <w:lang w:eastAsia="zh-CN"/>
        </w:rPr>
        <w:t>装配式房建构件吊装施工技术规范</w:t>
      </w:r>
      <w:r>
        <w:rPr>
          <w:rFonts w:hint="eastAsia" w:ascii="方正大标宋简体" w:hAnsi="黑体" w:eastAsia="方正大标宋简体"/>
          <w:spacing w:val="-14"/>
          <w:sz w:val="28"/>
          <w:szCs w:val="36"/>
        </w:rPr>
        <w:t>》团体标准</w:t>
      </w:r>
    </w:p>
    <w:p w14:paraId="4F11D69C">
      <w:pPr>
        <w:jc w:val="center"/>
        <w:rPr>
          <w:rFonts w:ascii="方正大标宋简体" w:hAnsi="黑体" w:eastAsia="方正大标宋简体"/>
          <w:sz w:val="28"/>
          <w:szCs w:val="36"/>
        </w:rPr>
      </w:pPr>
      <w:r>
        <w:rPr>
          <w:rFonts w:hint="eastAsia" w:ascii="方正大标宋简体" w:hAnsi="黑体" w:eastAsia="方正大标宋简体"/>
          <w:sz w:val="28"/>
          <w:szCs w:val="36"/>
        </w:rPr>
        <w:t>（征求意见稿）编制说明</w:t>
      </w:r>
    </w:p>
    <w:p w14:paraId="7A62F3DD">
      <w:pPr>
        <w:jc w:val="center"/>
        <w:rPr>
          <w:rFonts w:ascii="黑体" w:hAnsi="黑体" w:eastAsia="黑体"/>
          <w:sz w:val="36"/>
          <w:szCs w:val="36"/>
        </w:rPr>
      </w:pPr>
    </w:p>
    <w:p w14:paraId="41325348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一、任务来源，主要起草单位</w:t>
      </w:r>
    </w:p>
    <w:p w14:paraId="4F84D72B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bookmarkStart w:id="0" w:name="_Hlk529782780"/>
      <w:r>
        <w:rPr>
          <w:rFonts w:hint="eastAsia" w:ascii="华文宋体" w:hAnsi="华文宋体" w:eastAsia="华文宋体"/>
          <w:sz w:val="24"/>
          <w:szCs w:val="24"/>
        </w:rPr>
        <w:t>中国中小企业协会</w:t>
      </w:r>
      <w:bookmarkEnd w:id="0"/>
      <w:r>
        <w:rPr>
          <w:rFonts w:hint="eastAsia" w:ascii="华文宋体" w:hAnsi="华文宋体" w:eastAsia="华文宋体"/>
          <w:sz w:val="24"/>
          <w:szCs w:val="24"/>
        </w:rPr>
        <w:t>下达的202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hint="eastAsia" w:ascii="华文宋体" w:hAnsi="华文宋体" w:eastAsia="华文宋体"/>
          <w:sz w:val="24"/>
          <w:szCs w:val="24"/>
        </w:rPr>
        <w:t>年团体标准修订编制计划，将《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装配式房建构件吊装施工技术规范</w:t>
      </w:r>
      <w:r>
        <w:rPr>
          <w:rFonts w:hint="eastAsia" w:ascii="华文宋体" w:hAnsi="华文宋体" w:eastAsia="华文宋体"/>
          <w:sz w:val="24"/>
          <w:szCs w:val="24"/>
        </w:rPr>
        <w:t>》列为标准编制项目，并于2</w:t>
      </w:r>
      <w:r>
        <w:rPr>
          <w:rFonts w:ascii="华文宋体" w:hAnsi="华文宋体" w:eastAsia="华文宋体"/>
          <w:sz w:val="24"/>
          <w:szCs w:val="24"/>
        </w:rPr>
        <w:t>0</w:t>
      </w:r>
      <w:r>
        <w:rPr>
          <w:rFonts w:hint="eastAsia" w:ascii="华文宋体" w:hAnsi="华文宋体" w:eastAsia="华文宋体"/>
          <w:sz w:val="24"/>
          <w:szCs w:val="24"/>
        </w:rPr>
        <w:t>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hint="eastAsia" w:ascii="华文宋体" w:hAnsi="华文宋体" w:eastAsia="华文宋体"/>
          <w:sz w:val="24"/>
          <w:szCs w:val="24"/>
        </w:rPr>
        <w:t>年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05</w:t>
      </w:r>
      <w:r>
        <w:rPr>
          <w:rFonts w:hint="eastAsia" w:ascii="华文宋体" w:hAnsi="华文宋体" w:eastAsia="华文宋体"/>
          <w:sz w:val="24"/>
          <w:szCs w:val="24"/>
        </w:rPr>
        <w:t>月在全国团体标准信息平台上进行了立项公告。</w:t>
      </w:r>
    </w:p>
    <w:p w14:paraId="105490F3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起草单位为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新疆西城工程建设有限责任公司、新疆中信虹雨建设工程有限公司</w:t>
      </w:r>
      <w:r>
        <w:rPr>
          <w:rFonts w:hint="eastAsia" w:ascii="华文宋体" w:hAnsi="华文宋体" w:eastAsia="华文宋体"/>
          <w:sz w:val="24"/>
          <w:szCs w:val="24"/>
        </w:rPr>
        <w:t>。</w:t>
      </w:r>
    </w:p>
    <w:p w14:paraId="45170ADC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二、制定标准的必要性和意义</w:t>
      </w:r>
    </w:p>
    <w:p w14:paraId="7B7F934B">
      <w:pPr>
        <w:ind w:firstLine="480" w:firstLineChars="200"/>
        <w:rPr>
          <w:rFonts w:ascii="华文宋体" w:hAnsi="华文宋体" w:eastAsia="华文宋体"/>
          <w:b/>
          <w:sz w:val="24"/>
          <w:szCs w:val="24"/>
        </w:rPr>
      </w:pPr>
      <w:r>
        <w:rPr>
          <w:rFonts w:ascii="华文宋体" w:hAnsi="华文宋体" w:eastAsia="华文宋体"/>
          <w:b/>
          <w:sz w:val="24"/>
          <w:szCs w:val="24"/>
        </w:rPr>
        <w:t>1、项目必要性</w:t>
      </w:r>
    </w:p>
    <w:p w14:paraId="0019793D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必要性：传统吊装施工存在 “经验依赖强、标准化不足” 的问题，例如部分项目因缺乏规范指导，出现构件吊装顺序混乱导致结构受力不均，或因吊点设计不合理引发构件开裂。规范通过量化标准（如吊点承载力计算方法）消除此类隐患。规范可提升装配式建筑的社会认可度，避免因施工质量问题（如外墙板渗漏、构件连接失效）影响行业口碑，推动市场从 “政策驱动” 向 “市场驱动” 转变。吊装施工技术规范可作为行业培训教材，帮助工人掌握标准化操作技能（如吊装设备安全检查流程、应急处置措施），缓解装配式建筑人才短缺问题，减少 “野蛮施工” 现象</w:t>
      </w:r>
      <w:r>
        <w:rPr>
          <w:rFonts w:ascii="华文宋体" w:hAnsi="华文宋体" w:eastAsia="华文宋体"/>
          <w:sz w:val="24"/>
          <w:szCs w:val="24"/>
        </w:rPr>
        <w:t>。</w:t>
      </w:r>
    </w:p>
    <w:p w14:paraId="4C1A3742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可行性：装配式房建构件吊装施工技术规范是行业从 “粗放式发展” 向 “高质量发展” 转型的关键抓手，其意义在于夯实安全质量基础、推动工业化进程，必要性源于解决技术瓶颈与政策落地需求，可行性依托成熟技术与政策体系，而未来将通过数字化、绿色化、国际化实现进一步突破，为建筑产业现代化提供持续动力。</w:t>
      </w:r>
    </w:p>
    <w:p w14:paraId="67EFDD55">
      <w:pPr>
        <w:ind w:firstLine="480" w:firstLineChars="200"/>
        <w:rPr>
          <w:rFonts w:ascii="华文宋体" w:hAnsi="华文宋体" w:eastAsia="华文宋体"/>
          <w:b/>
          <w:sz w:val="24"/>
          <w:szCs w:val="24"/>
        </w:rPr>
      </w:pPr>
      <w:r>
        <w:rPr>
          <w:rFonts w:ascii="华文宋体" w:hAnsi="华文宋体" w:eastAsia="华文宋体"/>
          <w:b/>
          <w:sz w:val="24"/>
          <w:szCs w:val="24"/>
        </w:rPr>
        <w:t>2、项目意义</w:t>
      </w:r>
    </w:p>
    <w:p w14:paraId="35640309">
      <w:pPr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规范明确吊装工艺、设备选型、操作流程等细节，减少因人为操作不规范导致的构件损坏、坍塌等安全事故，例如明确吊装索具的承重标准、构件固定方式，确保施工过程可追溯。通过标准化控制，保障构件连接精度（如钢筋套筒灌浆、螺栓连接的误差范围），避免因安装偏差影响建筑整体结构性能。装配式建筑的核心在于 “构件工厂化生产、现场装配化施工”，吊装技术规范是连接设计、生产、施工的关键纽带，例如规范构件吊装顺序（如从下至上、对称安装），确保与工厂生产流程、现场施工计划高效衔接。为行业提供统一的技术语言，促进设计、施工、监理等多方协作，降低沟通成本。</w:t>
      </w:r>
    </w:p>
    <w:p w14:paraId="6066F95C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本项目旨在借助标准化手段，针对项目所属细分行业的特点，制定相应的标准，可以为行业内企业提供技术规范，填补本行业标准空白，从而规范市场，促进标准化应用水平升级，引领行业高质量发展。</w:t>
      </w:r>
    </w:p>
    <w:p w14:paraId="56CD69A4">
      <w:pPr>
        <w:ind w:firstLine="480" w:firstLineChars="200"/>
        <w:rPr>
          <w:rFonts w:ascii="华文宋体" w:hAnsi="华文宋体" w:eastAsia="华文宋体"/>
          <w:b/>
          <w:sz w:val="24"/>
          <w:szCs w:val="24"/>
        </w:rPr>
      </w:pPr>
      <w:r>
        <w:rPr>
          <w:rFonts w:ascii="华文宋体" w:hAnsi="华文宋体" w:eastAsia="华文宋体"/>
          <w:b/>
          <w:sz w:val="24"/>
          <w:szCs w:val="24"/>
        </w:rPr>
        <w:t>3、应用前景</w:t>
      </w:r>
    </w:p>
    <w:p w14:paraId="79421DD9">
      <w:pPr>
        <w:ind w:firstLine="480" w:firstLineChars="200"/>
        <w:rPr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  <w:lang w:eastAsia="zh-CN"/>
        </w:rPr>
        <w:t>装配式房建构件吊装施工技术规范的制定和实施，将成为行业发展的风向标，引领行业朝着规范化、标准化方向发展。促使企业不断提升自身技术水平和管理能力，推动行业整体进步，为城市建设和发展提供更加优质、高效的服务，也为未来相关领域的标准制定和技术创新奠定基础 </w:t>
      </w:r>
      <w:r>
        <w:rPr>
          <w:rFonts w:hint="eastAsia" w:ascii="华文宋体" w:hAnsi="华文宋体" w:eastAsia="华文宋体"/>
          <w:sz w:val="24"/>
          <w:szCs w:val="24"/>
        </w:rPr>
        <w:t>。</w:t>
      </w:r>
    </w:p>
    <w:p w14:paraId="7020BB14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三、主要工作过程</w:t>
      </w:r>
    </w:p>
    <w:p w14:paraId="7C006C26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ascii="华文宋体" w:hAnsi="华文宋体" w:eastAsia="华文宋体"/>
          <w:sz w:val="24"/>
          <w:szCs w:val="24"/>
        </w:rPr>
        <w:t>202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ascii="华文宋体" w:hAnsi="华文宋体" w:eastAsia="华文宋体"/>
          <w:sz w:val="24"/>
          <w:szCs w:val="24"/>
        </w:rPr>
        <w:t xml:space="preserve"> 年 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05</w:t>
      </w:r>
      <w:r>
        <w:rPr>
          <w:rFonts w:ascii="华文宋体" w:hAnsi="华文宋体" w:eastAsia="华文宋体"/>
          <w:sz w:val="24"/>
          <w:szCs w:val="24"/>
        </w:rPr>
        <w:t>月，完成《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装配式房建构件吊装施工技术规范</w:t>
      </w:r>
      <w:r>
        <w:rPr>
          <w:rFonts w:ascii="华文宋体" w:hAnsi="华文宋体" w:eastAsia="华文宋体"/>
          <w:sz w:val="24"/>
          <w:szCs w:val="24"/>
        </w:rPr>
        <w:t>》的立项。标准立项计划下达后，根据相关文件的要求，明确小组成员工作任务并制定了详细的工作计划。</w:t>
      </w:r>
    </w:p>
    <w:p w14:paraId="3741D668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ascii="华文宋体" w:hAnsi="华文宋体" w:eastAsia="华文宋体"/>
          <w:sz w:val="24"/>
          <w:szCs w:val="24"/>
        </w:rPr>
        <w:t>202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ascii="华文宋体" w:hAnsi="华文宋体" w:eastAsia="华文宋体"/>
          <w:sz w:val="24"/>
          <w:szCs w:val="24"/>
        </w:rPr>
        <w:t xml:space="preserve"> 年 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05</w:t>
      </w:r>
      <w:r>
        <w:rPr>
          <w:rFonts w:ascii="华文宋体" w:hAnsi="华文宋体" w:eastAsia="华文宋体"/>
          <w:sz w:val="24"/>
          <w:szCs w:val="24"/>
        </w:rPr>
        <w:t xml:space="preserve"> 月，标准编制起草组对国内外的相关行业、标准、科研成果、专著等开展广泛、深入的调研，在此基础上完成《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装配式房建构件吊装施工技术规范</w:t>
      </w:r>
      <w:r>
        <w:rPr>
          <w:rFonts w:ascii="华文宋体" w:hAnsi="华文宋体" w:eastAsia="华文宋体"/>
          <w:sz w:val="24"/>
          <w:szCs w:val="24"/>
        </w:rPr>
        <w:t>》的草案。随后标准制定小组与相关专家经多次研究、讨论对草案进行数次修改，于202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ascii="华文宋体" w:hAnsi="华文宋体" w:eastAsia="华文宋体"/>
          <w:sz w:val="24"/>
          <w:szCs w:val="24"/>
        </w:rPr>
        <w:t>年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07</w:t>
      </w:r>
      <w:r>
        <w:rPr>
          <w:rFonts w:ascii="华文宋体" w:hAnsi="华文宋体" w:eastAsia="华文宋体"/>
          <w:sz w:val="24"/>
          <w:szCs w:val="24"/>
        </w:rPr>
        <w:t>月提交《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装配式房建构件吊装施工技术规范</w:t>
      </w:r>
      <w:r>
        <w:rPr>
          <w:rFonts w:ascii="华文宋体" w:hAnsi="华文宋体" w:eastAsia="华文宋体"/>
          <w:sz w:val="24"/>
          <w:szCs w:val="24"/>
        </w:rPr>
        <w:t>》标准征求意见稿及征求意见稿编制说明，拟定于202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5</w:t>
      </w:r>
      <w:r>
        <w:rPr>
          <w:rFonts w:ascii="华文宋体" w:hAnsi="华文宋体" w:eastAsia="华文宋体"/>
          <w:sz w:val="24"/>
          <w:szCs w:val="24"/>
        </w:rPr>
        <w:t>年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07</w:t>
      </w:r>
      <w:r>
        <w:rPr>
          <w:rFonts w:ascii="华文宋体" w:hAnsi="华文宋体" w:eastAsia="华文宋体"/>
          <w:sz w:val="24"/>
          <w:szCs w:val="24"/>
        </w:rPr>
        <w:t>月在网上公示征求意见稿，广泛征求各方意见和建议。</w:t>
      </w:r>
    </w:p>
    <w:p w14:paraId="412F5803">
      <w:pPr>
        <w:ind w:firstLine="480" w:firstLineChars="200"/>
        <w:rPr>
          <w:sz w:val="24"/>
          <w:szCs w:val="24"/>
          <w:highlight w:val="yellow"/>
        </w:rPr>
      </w:pPr>
      <w:r>
        <w:rPr>
          <w:rFonts w:hint="eastAsia" w:ascii="华文宋体" w:hAnsi="华文宋体" w:eastAsia="华文宋体"/>
          <w:sz w:val="24"/>
          <w:szCs w:val="24"/>
        </w:rPr>
        <w:t>制定小组将根据各方意见和建议对标准进行修改后形成送审稿，拟定</w:t>
      </w:r>
      <w:r>
        <w:rPr>
          <w:rFonts w:ascii="华文宋体" w:hAnsi="华文宋体" w:eastAsia="华文宋体"/>
          <w:sz w:val="24"/>
          <w:szCs w:val="24"/>
        </w:rPr>
        <w:t xml:space="preserve"> 20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25</w:t>
      </w:r>
      <w:r>
        <w:rPr>
          <w:rFonts w:ascii="华文宋体" w:hAnsi="华文宋体" w:eastAsia="华文宋体"/>
          <w:sz w:val="24"/>
          <w:szCs w:val="24"/>
        </w:rPr>
        <w:t xml:space="preserve"> 年 </w:t>
      </w:r>
      <w:r>
        <w:rPr>
          <w:rFonts w:hint="eastAsia" w:ascii="华文宋体" w:hAnsi="华文宋体" w:eastAsia="华文宋体"/>
          <w:sz w:val="24"/>
          <w:szCs w:val="24"/>
          <w:lang w:val="en-US" w:eastAsia="zh-CN"/>
        </w:rPr>
        <w:t>08</w:t>
      </w:r>
      <w:r>
        <w:rPr>
          <w:rFonts w:ascii="华文宋体" w:hAnsi="华文宋体" w:eastAsia="华文宋体"/>
          <w:sz w:val="24"/>
          <w:szCs w:val="24"/>
        </w:rPr>
        <w:t xml:space="preserve"> 月召开专家审查会并根据审查专家的意见与建议对送审稿进行补充、完善，完成报批稿后发布。</w:t>
      </w:r>
    </w:p>
    <w:p w14:paraId="37293B2D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四、制定标准的原则和依据，与现行法律、法规、标准的关系</w:t>
      </w:r>
    </w:p>
    <w:p w14:paraId="2F82F1E3">
      <w:pPr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本标准依据相关行业标准，标准编制遵循“前瞻性、实用性、</w:t>
      </w:r>
      <w:r>
        <w:rPr>
          <w:rFonts w:ascii="华文宋体" w:hAnsi="华文宋体" w:eastAsia="华文宋体"/>
          <w:sz w:val="24"/>
          <w:szCs w:val="24"/>
        </w:rPr>
        <w:t xml:space="preserve"> 统一性、规范性”的原则，注重标准的可操作性，严格按照 GB/T 1.1-2020《标准化工作导则第1部分：标准化文件的结构和起草规则》的要求进行编写。</w:t>
      </w:r>
    </w:p>
    <w:p w14:paraId="64B6B817">
      <w:pPr>
        <w:ind w:firstLine="480" w:firstLineChars="200"/>
        <w:rPr>
          <w:rFonts w:ascii="华文宋体" w:hAnsi="华文宋体" w:eastAsia="华文宋体"/>
          <w:sz w:val="24"/>
          <w:szCs w:val="24"/>
          <w:highlight w:val="yellow"/>
        </w:rPr>
      </w:pPr>
      <w:r>
        <w:rPr>
          <w:rFonts w:hint="eastAsia" w:ascii="华文宋体" w:hAnsi="华文宋体" w:eastAsia="华文宋体"/>
          <w:sz w:val="24"/>
          <w:szCs w:val="24"/>
        </w:rPr>
        <w:t>本标准符合现行相关法律、法规、规章及相关标准，与强制性标准协调一致。</w:t>
      </w:r>
    </w:p>
    <w:p w14:paraId="64C66DD4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五、主要条款的说明，主要技术指标的论述</w:t>
      </w:r>
    </w:p>
    <w:p w14:paraId="725B1357">
      <w:pPr>
        <w:ind w:firstLine="480" w:firstLineChars="200"/>
        <w:rPr>
          <w:rFonts w:ascii="华文宋体" w:hAnsi="华文宋体" w:eastAsia="华文宋体"/>
          <w:b/>
          <w:sz w:val="24"/>
          <w:szCs w:val="24"/>
        </w:rPr>
      </w:pPr>
      <w:r>
        <w:rPr>
          <w:rFonts w:ascii="华文宋体" w:hAnsi="华文宋体" w:eastAsia="华文宋体"/>
          <w:b/>
          <w:sz w:val="24"/>
          <w:szCs w:val="24"/>
        </w:rPr>
        <w:t>1、</w:t>
      </w:r>
      <w:r>
        <w:rPr>
          <w:rFonts w:hint="eastAsia" w:ascii="华文宋体" w:hAnsi="华文宋体" w:eastAsia="华文宋体"/>
          <w:b/>
          <w:sz w:val="24"/>
          <w:szCs w:val="24"/>
        </w:rPr>
        <w:t>标准</w:t>
      </w:r>
      <w:r>
        <w:rPr>
          <w:rFonts w:ascii="华文宋体" w:hAnsi="华文宋体" w:eastAsia="华文宋体"/>
          <w:b/>
          <w:sz w:val="24"/>
          <w:szCs w:val="24"/>
        </w:rPr>
        <w:t>适用范围的确定</w:t>
      </w:r>
    </w:p>
    <w:p w14:paraId="2B01F0BC">
      <w:pPr>
        <w:spacing w:line="360" w:lineRule="auto"/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本标准适用于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装配式房建构件吊装施工技术规范</w:t>
      </w:r>
      <w:r>
        <w:rPr>
          <w:rFonts w:hint="eastAsia" w:ascii="华文宋体" w:hAnsi="华文宋体" w:eastAsia="华文宋体"/>
          <w:sz w:val="24"/>
          <w:szCs w:val="24"/>
        </w:rPr>
        <w:t>。</w:t>
      </w:r>
    </w:p>
    <w:p w14:paraId="4EC2F4A1">
      <w:pPr>
        <w:topLinePunct/>
        <w:spacing w:line="360" w:lineRule="auto"/>
        <w:ind w:firstLine="48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华文宋体" w:hAnsi="华文宋体" w:eastAsia="华文宋体"/>
          <w:b/>
          <w:sz w:val="24"/>
          <w:szCs w:val="24"/>
        </w:rPr>
        <w:t>2、规范性引用文件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p w14:paraId="5A0D7D1B">
      <w:pPr>
        <w:spacing w:line="360" w:lineRule="auto"/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 xml:space="preserve">列出了本文件引用的标准文件。 </w:t>
      </w:r>
    </w:p>
    <w:p w14:paraId="4C581956">
      <w:pPr>
        <w:topLinePunct/>
        <w:spacing w:line="360" w:lineRule="auto"/>
        <w:ind w:firstLine="480" w:firstLineChars="200"/>
        <w:jc w:val="left"/>
        <w:rPr>
          <w:rFonts w:hint="eastAsia" w:ascii="华文宋体" w:hAnsi="华文宋体" w:eastAsia="华文宋体"/>
          <w:b/>
          <w:sz w:val="24"/>
          <w:szCs w:val="24"/>
        </w:rPr>
      </w:pPr>
      <w:r>
        <w:rPr>
          <w:rFonts w:hint="eastAsia" w:ascii="华文宋体" w:hAnsi="华文宋体" w:eastAsia="华文宋体"/>
          <w:b/>
          <w:sz w:val="24"/>
          <w:szCs w:val="24"/>
        </w:rPr>
        <w:t xml:space="preserve">3、术语和定义 </w:t>
      </w:r>
    </w:p>
    <w:p w14:paraId="7456BD01">
      <w:pPr>
        <w:spacing w:line="360" w:lineRule="auto"/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列出了本文件所界定的术语和定义。</w:t>
      </w:r>
    </w:p>
    <w:p w14:paraId="00E5B195">
      <w:pPr>
        <w:topLinePunct/>
        <w:spacing w:line="360" w:lineRule="auto"/>
        <w:ind w:firstLine="480" w:firstLineChars="200"/>
        <w:jc w:val="left"/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/>
          <w:b/>
          <w:sz w:val="24"/>
          <w:szCs w:val="24"/>
          <w:lang w:val="en-US" w:eastAsia="zh-CN"/>
        </w:rPr>
        <w:t>5、技术要求</w:t>
      </w:r>
    </w:p>
    <w:p w14:paraId="51710138">
      <w:pPr>
        <w:spacing w:line="360" w:lineRule="auto"/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根据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装配式房建构件吊装施工技术规范</w:t>
      </w:r>
      <w:r>
        <w:rPr>
          <w:rFonts w:hint="eastAsia" w:ascii="华文宋体" w:hAnsi="华文宋体" w:eastAsia="华文宋体"/>
          <w:sz w:val="24"/>
          <w:szCs w:val="24"/>
        </w:rPr>
        <w:t>制造水平及使用情况，确定主要技术内容。技术要求主要包括施工准备、构件吊运、构件安装与校正、安全保障措施、施工质量控制、环境保护措施、验收、维护与管理</w:t>
      </w:r>
      <w:bookmarkStart w:id="1" w:name="_GoBack"/>
      <w:bookmarkEnd w:id="1"/>
      <w:r>
        <w:rPr>
          <w:rFonts w:hint="eastAsia" w:ascii="华文宋体" w:hAnsi="华文宋体" w:eastAsia="华文宋体"/>
          <w:sz w:val="24"/>
          <w:szCs w:val="24"/>
        </w:rPr>
        <w:t>等方面。</w:t>
      </w:r>
    </w:p>
    <w:p w14:paraId="24316A74">
      <w:pPr>
        <w:ind w:firstLine="56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>六、重大意见分歧的处理依据和结果</w:t>
      </w:r>
    </w:p>
    <w:p w14:paraId="16CDB990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无重大意见分歧。</w:t>
      </w:r>
    </w:p>
    <w:p w14:paraId="6D547F7C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七、其他事项说明</w:t>
      </w:r>
    </w:p>
    <w:p w14:paraId="5DAB9E66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本标准不涉及专利、商标等知识产权问题。</w:t>
      </w:r>
    </w:p>
    <w:p w14:paraId="43908296">
      <w:pPr>
        <w:ind w:firstLine="480" w:firstLineChars="200"/>
        <w:rPr>
          <w:sz w:val="24"/>
          <w:szCs w:val="24"/>
        </w:rPr>
      </w:pPr>
    </w:p>
    <w:p w14:paraId="6B215294">
      <w:pPr>
        <w:ind w:firstLine="480" w:firstLineChars="200"/>
        <w:rPr>
          <w:sz w:val="24"/>
          <w:szCs w:val="24"/>
        </w:rPr>
      </w:pPr>
    </w:p>
    <w:p w14:paraId="153EA85F">
      <w:pPr>
        <w:ind w:firstLine="48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《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装配式房建构件吊装施工技术规范</w:t>
      </w:r>
      <w:r>
        <w:rPr>
          <w:rFonts w:ascii="仿宋_GB2312" w:hAnsi="仿宋" w:eastAsia="仿宋_GB2312"/>
          <w:sz w:val="24"/>
          <w:szCs w:val="24"/>
        </w:rPr>
        <w:t>》编制起草组</w:t>
      </w:r>
    </w:p>
    <w:p w14:paraId="78298997">
      <w:pPr>
        <w:ind w:firstLine="480" w:firstLineChars="200"/>
        <w:jc w:val="right"/>
        <w:rPr>
          <w:rFonts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4"/>
          <w:szCs w:val="24"/>
        </w:rPr>
        <w:t>20</w:t>
      </w:r>
      <w:r>
        <w:rPr>
          <w:rFonts w:hint="eastAsia" w:ascii="仿宋_GB2312" w:hAnsi="仿宋" w:eastAsia="仿宋_GB2312"/>
          <w:sz w:val="24"/>
          <w:szCs w:val="24"/>
        </w:rPr>
        <w:t>2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5</w:t>
      </w:r>
      <w:r>
        <w:rPr>
          <w:rFonts w:ascii="仿宋_GB2312" w:hAnsi="仿宋" w:eastAsia="仿宋_GB2312"/>
          <w:sz w:val="24"/>
          <w:szCs w:val="24"/>
        </w:rPr>
        <w:t>年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07</w:t>
      </w:r>
      <w:r>
        <w:rPr>
          <w:rFonts w:ascii="仿宋_GB2312" w:hAnsi="仿宋" w:eastAsia="仿宋_GB2312"/>
          <w:sz w:val="24"/>
          <w:szCs w:val="24"/>
        </w:rPr>
        <w:t>月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07</w:t>
      </w:r>
      <w:r>
        <w:rPr>
          <w:rFonts w:ascii="仿宋_GB2312" w:hAnsi="仿宋" w:eastAsia="仿宋_GB2312"/>
          <w:sz w:val="24"/>
          <w:szCs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迷你简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0386030"/>
      <w:docPartObj>
        <w:docPartGallery w:val="autotext"/>
      </w:docPartObj>
    </w:sdtPr>
    <w:sdtContent>
      <w:p w14:paraId="3B9C1C53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ED9B5C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YzU2ZWVkNzY5OTM5NzlmMTk1NDFlYjUzNjc5MzcifQ=="/>
  </w:docVars>
  <w:rsids>
    <w:rsidRoot w:val="00374338"/>
    <w:rsid w:val="000125A8"/>
    <w:rsid w:val="00051CD8"/>
    <w:rsid w:val="000B1B6F"/>
    <w:rsid w:val="00111026"/>
    <w:rsid w:val="00175A02"/>
    <w:rsid w:val="001F703B"/>
    <w:rsid w:val="00207C81"/>
    <w:rsid w:val="0022020F"/>
    <w:rsid w:val="00251F19"/>
    <w:rsid w:val="002A0180"/>
    <w:rsid w:val="00374338"/>
    <w:rsid w:val="003A3501"/>
    <w:rsid w:val="004731BB"/>
    <w:rsid w:val="004B3083"/>
    <w:rsid w:val="004D31B6"/>
    <w:rsid w:val="00503232"/>
    <w:rsid w:val="0052054D"/>
    <w:rsid w:val="00675856"/>
    <w:rsid w:val="006956BB"/>
    <w:rsid w:val="006A5831"/>
    <w:rsid w:val="00813B78"/>
    <w:rsid w:val="008310B7"/>
    <w:rsid w:val="008F665A"/>
    <w:rsid w:val="00912660"/>
    <w:rsid w:val="00965F8E"/>
    <w:rsid w:val="00976241"/>
    <w:rsid w:val="00A66ACC"/>
    <w:rsid w:val="00A9131C"/>
    <w:rsid w:val="00AB2A0A"/>
    <w:rsid w:val="00AD2E45"/>
    <w:rsid w:val="00B70051"/>
    <w:rsid w:val="00B90213"/>
    <w:rsid w:val="00BD042C"/>
    <w:rsid w:val="00D61393"/>
    <w:rsid w:val="00EA1E91"/>
    <w:rsid w:val="00FD05E7"/>
    <w:rsid w:val="07634E43"/>
    <w:rsid w:val="2C610A17"/>
    <w:rsid w:val="3ABE45F7"/>
    <w:rsid w:val="49F918DB"/>
    <w:rsid w:val="6C36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1985</Words>
  <Characters>2027</Characters>
  <Lines>13</Lines>
  <Paragraphs>3</Paragraphs>
  <TotalTime>2</TotalTime>
  <ScaleCrop>false</ScaleCrop>
  <LinksUpToDate>false</LinksUpToDate>
  <CharactersWithSpaces>2044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howe alan</dc:creator>
  <cp:lastModifiedBy>宗</cp:lastModifiedBy>
  <dcterms:modified xsi:type="dcterms:W3CDTF">2025-07-07T03:15:31Z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0F1283A55CED4513A9DCBD1976AE36FC_12</vt:lpwstr>
  </property>
  <property fmtid="{D5CDD505-2E9C-101B-9397-08002B2CF9AE}" pid="4" name="KSOTemplateDocerSaveRecord">
    <vt:lpwstr>eyJoZGlkIjoiNGViYzU2ZWVkNzY5OTM5NzlmMTk1NDFlYjUzNjc5MzciLCJ1c2VySWQiOiIxNTEwMzYxMTYzIn0=</vt:lpwstr>
  </property>
</Properties>
</file>