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56876" w14:paraId="4F38750D" w14:textId="77777777">
        <w:tc>
          <w:tcPr>
            <w:tcW w:w="509" w:type="dxa"/>
          </w:tcPr>
          <w:p w14:paraId="604595ED" w14:textId="77777777" w:rsidR="00556876"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895A06D" w14:textId="77777777" w:rsidR="00556876"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75.160.30</w:t>
            </w:r>
            <w:r>
              <w:rPr>
                <w:rFonts w:ascii="黑体" w:eastAsia="黑体" w:hAnsi="黑体"/>
                <w:sz w:val="21"/>
                <w:szCs w:val="21"/>
              </w:rPr>
              <w:fldChar w:fldCharType="end"/>
            </w:r>
            <w:bookmarkEnd w:id="0"/>
          </w:p>
        </w:tc>
      </w:tr>
      <w:tr w:rsidR="00556876" w14:paraId="114B8E94" w14:textId="77777777">
        <w:tc>
          <w:tcPr>
            <w:tcW w:w="509" w:type="dxa"/>
          </w:tcPr>
          <w:p w14:paraId="43EF4C70" w14:textId="77777777" w:rsidR="00556876"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E5440EC" w14:textId="77777777" w:rsidR="00556876"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G 17</w:t>
            </w:r>
            <w:r>
              <w:rPr>
                <w:rFonts w:ascii="黑体" w:eastAsia="黑体" w:hAnsi="黑体"/>
                <w:sz w:val="21"/>
                <w:szCs w:val="21"/>
              </w:rPr>
              <w:fldChar w:fldCharType="end"/>
            </w:r>
            <w:bookmarkEnd w:id="1"/>
          </w:p>
        </w:tc>
      </w:tr>
    </w:tbl>
    <w:p w14:paraId="1AA98C60" w14:textId="77777777" w:rsidR="00556876"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757AF2B9" w14:textId="42CF2AD7" w:rsidR="00556876" w:rsidRDefault="00000000">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310A18">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proofErr w:type="spellStart"/>
      <w:r>
        <w:t>XXXX</w:t>
      </w:r>
      <w:proofErr w:type="spellEnd"/>
      <w:r>
        <w:fldChar w:fldCharType="end"/>
      </w:r>
      <w:bookmarkEnd w:id="5"/>
    </w:p>
    <w:p w14:paraId="08BE97B9" w14:textId="77777777" w:rsidR="00556876"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12CF5912" w14:textId="77777777" w:rsidR="00556876"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B752E54" wp14:editId="597F573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DA61061"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3798B83E" w14:textId="77777777" w:rsidR="00556876" w:rsidRDefault="00556876">
      <w:pPr>
        <w:pStyle w:val="afffff0"/>
        <w:framePr w:w="9639" w:h="6976" w:hRule="exact" w:hSpace="0" w:vSpace="0" w:wrap="around" w:hAnchor="page" w:y="6408"/>
        <w:jc w:val="center"/>
        <w:rPr>
          <w:rFonts w:ascii="黑体" w:eastAsia="黑体" w:hAnsi="黑体" w:hint="eastAsia"/>
          <w:b w:val="0"/>
          <w:bCs w:val="0"/>
          <w:w w:val="100"/>
        </w:rPr>
      </w:pPr>
    </w:p>
    <w:p w14:paraId="78E0FEE8" w14:textId="77777777" w:rsidR="00556876"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焦炉煤气二氧化碳加氢制甲醇技术规范</w:t>
      </w:r>
      <w:r>
        <w:fldChar w:fldCharType="end"/>
      </w:r>
      <w:bookmarkEnd w:id="7"/>
    </w:p>
    <w:p w14:paraId="6AA0090F" w14:textId="77777777" w:rsidR="00556876" w:rsidRDefault="00556876">
      <w:pPr>
        <w:framePr w:w="9639" w:h="6974" w:hRule="exact" w:wrap="around" w:vAnchor="page" w:hAnchor="page" w:x="1419" w:y="6408" w:anchorLock="1"/>
        <w:ind w:left="-1418"/>
      </w:pPr>
    </w:p>
    <w:p w14:paraId="18886B2E" w14:textId="77777777" w:rsidR="00556876"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producing methanol from coke-oven gas by carbon dioxide hydrogenation</w:t>
      </w:r>
      <w:r>
        <w:rPr>
          <w:rFonts w:eastAsia="黑体"/>
          <w:szCs w:val="28"/>
        </w:rPr>
        <w:fldChar w:fldCharType="end"/>
      </w:r>
      <w:bookmarkEnd w:id="8"/>
    </w:p>
    <w:p w14:paraId="44847850" w14:textId="77777777" w:rsidR="00556876" w:rsidRDefault="00556876">
      <w:pPr>
        <w:framePr w:w="9639" w:h="6974" w:hRule="exact" w:wrap="around" w:vAnchor="page" w:hAnchor="page" w:x="1419" w:y="6408" w:anchorLock="1"/>
        <w:spacing w:line="760" w:lineRule="exact"/>
        <w:ind w:left="-1418"/>
      </w:pPr>
    </w:p>
    <w:p w14:paraId="29085C2C" w14:textId="77777777" w:rsidR="00556876"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14:paraId="40C4C5EC" w14:textId="77777777" w:rsidR="00556876"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14:paraId="57E9C294" w14:textId="77777777" w:rsidR="00556876"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5"/>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DDA8B6C" w14:textId="77777777" w:rsidR="00556876" w:rsidRDefault="00000000">
      <w:pPr>
        <w:rPr>
          <w:rFonts w:ascii="宋体" w:hAnsi="宋体" w:hint="eastAsia"/>
          <w:sz w:val="28"/>
          <w:szCs w:val="28"/>
        </w:rPr>
        <w:sectPr w:rsidR="0055687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5416E7D" wp14:editId="3A3869E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AD11F7F"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0423780B" w14:textId="77777777" w:rsidR="00556876" w:rsidRDefault="00000000">
      <w:pPr>
        <w:pStyle w:val="affffffa"/>
        <w:spacing w:after="360"/>
      </w:pPr>
      <w:bookmarkStart w:id="16" w:name="BookMark1"/>
      <w:bookmarkStart w:id="17" w:name="_Toc147912174"/>
      <w:bookmarkStart w:id="18" w:name="_Toc148629163"/>
      <w:bookmarkStart w:id="19" w:name="_Toc201830812"/>
      <w:bookmarkStart w:id="20" w:name="_Toc137628779"/>
      <w:bookmarkStart w:id="21" w:name="_Toc183531562"/>
      <w:bookmarkStart w:id="22" w:name="_Toc171581096"/>
      <w:bookmarkStart w:id="23" w:name="_Toc181112533"/>
      <w:bookmarkStart w:id="24" w:name="_Toc137288571"/>
      <w:bookmarkStart w:id="25" w:name="_Toc147136679"/>
      <w:bookmarkStart w:id="26" w:name="_Toc183531588"/>
      <w:bookmarkStart w:id="27" w:name="_Toc174355042"/>
      <w:bookmarkStart w:id="28" w:name="_Toc147912237"/>
      <w:bookmarkStart w:id="29" w:name="_Toc183531431"/>
      <w:bookmarkStart w:id="30" w:name="_Toc181112785"/>
      <w:bookmarkStart w:id="31" w:name="_Toc183531786"/>
      <w:bookmarkStart w:id="32" w:name="_Toc159252381"/>
      <w:bookmarkStart w:id="33" w:name="_Toc163912031"/>
      <w:bookmarkStart w:id="34" w:name="_Toc160092234"/>
      <w:bookmarkStart w:id="35" w:name="_Toc141272483"/>
      <w:bookmarkStart w:id="36" w:name="_Toc188352421"/>
      <w:r>
        <w:rPr>
          <w:rFonts w:hint="eastAsia"/>
          <w:spacing w:val="320"/>
        </w:rPr>
        <w:lastRenderedPageBreak/>
        <w:t>目</w:t>
      </w:r>
      <w:r>
        <w:rPr>
          <w:rFonts w:hint="eastAsia"/>
        </w:rPr>
        <w:t>次</w:t>
      </w:r>
    </w:p>
    <w:p w14:paraId="5FC0EE40" w14:textId="77777777" w:rsidR="00556876" w:rsidRDefault="00000000">
      <w:pPr>
        <w:pStyle w:val="TOC1"/>
        <w:tabs>
          <w:tab w:val="right" w:leader="dot" w:pos="9344"/>
        </w:tabs>
        <w:rPr>
          <w:rFonts w:asciiTheme="minorHAnsi" w:eastAsiaTheme="minorEastAsia" w:hAnsiTheme="minorHAnsi" w:cstheme="minorBidi" w:hint="eastAsia"/>
          <w:szCs w:val="22"/>
        </w:rPr>
      </w:pPr>
      <w:r>
        <w:fldChar w:fldCharType="begin"/>
      </w:r>
      <w:r>
        <w:instrText xml:space="preserve"> TOC \o "1-1" \h </w:instrText>
      </w:r>
      <w:r>
        <w:fldChar w:fldCharType="separate"/>
      </w:r>
      <w:hyperlink w:anchor="_Toc201830836" w:history="1">
        <w:r>
          <w:rPr>
            <w:rStyle w:val="affffb"/>
            <w:rFonts w:hint="eastAsia"/>
          </w:rPr>
          <w:t>前言</w:t>
        </w:r>
        <w:r>
          <w:tab/>
        </w:r>
        <w:r>
          <w:fldChar w:fldCharType="begin"/>
        </w:r>
        <w:r>
          <w:instrText xml:space="preserve"> PAGEREF _Toc201830836 \h </w:instrText>
        </w:r>
        <w:r>
          <w:fldChar w:fldCharType="separate"/>
        </w:r>
        <w:r>
          <w:t>II</w:t>
        </w:r>
        <w:r>
          <w:fldChar w:fldCharType="end"/>
        </w:r>
      </w:hyperlink>
    </w:p>
    <w:p w14:paraId="0780E632" w14:textId="77777777" w:rsidR="00556876" w:rsidRDefault="00000000">
      <w:pPr>
        <w:pStyle w:val="TOC1"/>
        <w:tabs>
          <w:tab w:val="right" w:leader="dot" w:pos="9344"/>
        </w:tabs>
        <w:rPr>
          <w:rFonts w:asciiTheme="minorHAnsi" w:eastAsiaTheme="minorEastAsia" w:hAnsiTheme="minorHAnsi" w:cstheme="minorBidi" w:hint="eastAsia"/>
          <w:szCs w:val="22"/>
        </w:rPr>
      </w:pPr>
      <w:hyperlink w:anchor="_Toc201830837" w:history="1">
        <w:r>
          <w:rPr>
            <w:rStyle w:val="affffb"/>
          </w:rPr>
          <w:t xml:space="preserve">1 </w:t>
        </w:r>
        <w:r>
          <w:rPr>
            <w:rStyle w:val="affffb"/>
            <w:rFonts w:hint="eastAsia"/>
          </w:rPr>
          <w:t xml:space="preserve"> 范围</w:t>
        </w:r>
        <w:r>
          <w:tab/>
        </w:r>
        <w:r>
          <w:fldChar w:fldCharType="begin"/>
        </w:r>
        <w:r>
          <w:instrText xml:space="preserve"> PAGEREF _Toc201830837 \h </w:instrText>
        </w:r>
        <w:r>
          <w:fldChar w:fldCharType="separate"/>
        </w:r>
        <w:r>
          <w:t>1</w:t>
        </w:r>
        <w:r>
          <w:fldChar w:fldCharType="end"/>
        </w:r>
      </w:hyperlink>
    </w:p>
    <w:p w14:paraId="770BB094" w14:textId="77777777" w:rsidR="00556876" w:rsidRDefault="00000000">
      <w:pPr>
        <w:pStyle w:val="TOC1"/>
        <w:tabs>
          <w:tab w:val="right" w:leader="dot" w:pos="9344"/>
        </w:tabs>
        <w:rPr>
          <w:rFonts w:asciiTheme="minorHAnsi" w:eastAsiaTheme="minorEastAsia" w:hAnsiTheme="minorHAnsi" w:cstheme="minorBidi" w:hint="eastAsia"/>
          <w:szCs w:val="22"/>
        </w:rPr>
      </w:pPr>
      <w:hyperlink w:anchor="_Toc201830838" w:history="1">
        <w:r>
          <w:rPr>
            <w:rStyle w:val="affffb"/>
          </w:rPr>
          <w:t xml:space="preserve">2 </w:t>
        </w:r>
        <w:r>
          <w:rPr>
            <w:rStyle w:val="affffb"/>
            <w:rFonts w:hint="eastAsia"/>
          </w:rPr>
          <w:t xml:space="preserve"> 规范性引用文件</w:t>
        </w:r>
        <w:r>
          <w:tab/>
        </w:r>
        <w:r>
          <w:fldChar w:fldCharType="begin"/>
        </w:r>
        <w:r>
          <w:instrText xml:space="preserve"> PAGEREF _Toc201830838 \h </w:instrText>
        </w:r>
        <w:r>
          <w:fldChar w:fldCharType="separate"/>
        </w:r>
        <w:r>
          <w:t>1</w:t>
        </w:r>
        <w:r>
          <w:fldChar w:fldCharType="end"/>
        </w:r>
      </w:hyperlink>
    </w:p>
    <w:p w14:paraId="1682023F" w14:textId="77777777" w:rsidR="00556876" w:rsidRDefault="00000000">
      <w:pPr>
        <w:pStyle w:val="TOC1"/>
        <w:tabs>
          <w:tab w:val="right" w:leader="dot" w:pos="9344"/>
        </w:tabs>
        <w:rPr>
          <w:rFonts w:asciiTheme="minorHAnsi" w:eastAsiaTheme="minorEastAsia" w:hAnsiTheme="minorHAnsi" w:cstheme="minorBidi" w:hint="eastAsia"/>
          <w:szCs w:val="22"/>
        </w:rPr>
      </w:pPr>
      <w:hyperlink w:anchor="_Toc201830839" w:history="1">
        <w:r>
          <w:rPr>
            <w:rStyle w:val="affffb"/>
          </w:rPr>
          <w:t xml:space="preserve">3 </w:t>
        </w:r>
        <w:r>
          <w:rPr>
            <w:rStyle w:val="affffb"/>
            <w:rFonts w:hint="eastAsia"/>
          </w:rPr>
          <w:t xml:space="preserve"> 术语和定义</w:t>
        </w:r>
        <w:r>
          <w:tab/>
        </w:r>
        <w:r>
          <w:fldChar w:fldCharType="begin"/>
        </w:r>
        <w:r>
          <w:instrText xml:space="preserve"> PAGEREF _Toc201830839 \h </w:instrText>
        </w:r>
        <w:r>
          <w:fldChar w:fldCharType="separate"/>
        </w:r>
        <w:r>
          <w:t>1</w:t>
        </w:r>
        <w:r>
          <w:fldChar w:fldCharType="end"/>
        </w:r>
      </w:hyperlink>
    </w:p>
    <w:p w14:paraId="149CF4B2" w14:textId="77777777" w:rsidR="00556876" w:rsidRDefault="00000000">
      <w:pPr>
        <w:pStyle w:val="TOC1"/>
        <w:tabs>
          <w:tab w:val="right" w:leader="dot" w:pos="9344"/>
        </w:tabs>
        <w:rPr>
          <w:rFonts w:asciiTheme="minorHAnsi" w:eastAsiaTheme="minorEastAsia" w:hAnsiTheme="minorHAnsi" w:cstheme="minorBidi" w:hint="eastAsia"/>
          <w:szCs w:val="22"/>
        </w:rPr>
      </w:pPr>
      <w:hyperlink w:anchor="_Toc201830840" w:history="1">
        <w:r>
          <w:rPr>
            <w:rStyle w:val="affffb"/>
          </w:rPr>
          <w:t xml:space="preserve">4 </w:t>
        </w:r>
        <w:r>
          <w:rPr>
            <w:rStyle w:val="affffb"/>
            <w:rFonts w:hint="eastAsia"/>
          </w:rPr>
          <w:t xml:space="preserve"> 技术原理</w:t>
        </w:r>
        <w:r>
          <w:tab/>
        </w:r>
        <w:r>
          <w:fldChar w:fldCharType="begin"/>
        </w:r>
        <w:r>
          <w:instrText xml:space="preserve"> PAGEREF _Toc201830840 \h </w:instrText>
        </w:r>
        <w:r>
          <w:fldChar w:fldCharType="separate"/>
        </w:r>
        <w:r>
          <w:t>2</w:t>
        </w:r>
        <w:r>
          <w:fldChar w:fldCharType="end"/>
        </w:r>
      </w:hyperlink>
    </w:p>
    <w:p w14:paraId="646400EA" w14:textId="77777777" w:rsidR="00556876" w:rsidRDefault="00000000">
      <w:pPr>
        <w:pStyle w:val="TOC1"/>
        <w:tabs>
          <w:tab w:val="right" w:leader="dot" w:pos="9344"/>
        </w:tabs>
        <w:rPr>
          <w:rFonts w:asciiTheme="minorHAnsi" w:eastAsiaTheme="minorEastAsia" w:hAnsiTheme="minorHAnsi" w:cstheme="minorBidi" w:hint="eastAsia"/>
          <w:szCs w:val="22"/>
        </w:rPr>
      </w:pPr>
      <w:hyperlink w:anchor="_Toc201830841" w:history="1">
        <w:r>
          <w:rPr>
            <w:rStyle w:val="affffb"/>
          </w:rPr>
          <w:t xml:space="preserve">5 </w:t>
        </w:r>
        <w:r>
          <w:rPr>
            <w:rStyle w:val="affffb"/>
            <w:rFonts w:hint="eastAsia"/>
          </w:rPr>
          <w:t xml:space="preserve"> 工艺流程</w:t>
        </w:r>
        <w:r>
          <w:tab/>
        </w:r>
        <w:r>
          <w:fldChar w:fldCharType="begin"/>
        </w:r>
        <w:r>
          <w:instrText xml:space="preserve"> PAGEREF _Toc201830841 \h </w:instrText>
        </w:r>
        <w:r>
          <w:fldChar w:fldCharType="separate"/>
        </w:r>
        <w:r>
          <w:t>2</w:t>
        </w:r>
        <w:r>
          <w:fldChar w:fldCharType="end"/>
        </w:r>
      </w:hyperlink>
    </w:p>
    <w:p w14:paraId="6B84104F" w14:textId="77777777" w:rsidR="00556876" w:rsidRDefault="00000000">
      <w:pPr>
        <w:pStyle w:val="TOC1"/>
        <w:tabs>
          <w:tab w:val="right" w:leader="dot" w:pos="9344"/>
        </w:tabs>
        <w:rPr>
          <w:rFonts w:asciiTheme="minorHAnsi" w:eastAsiaTheme="minorEastAsia" w:hAnsiTheme="minorHAnsi" w:cstheme="minorBidi" w:hint="eastAsia"/>
          <w:szCs w:val="22"/>
        </w:rPr>
      </w:pPr>
      <w:hyperlink w:anchor="_Toc201830842" w:history="1">
        <w:r>
          <w:rPr>
            <w:rStyle w:val="affffb"/>
          </w:rPr>
          <w:t xml:space="preserve">6 </w:t>
        </w:r>
        <w:r>
          <w:rPr>
            <w:rStyle w:val="affffb"/>
            <w:rFonts w:hint="eastAsia"/>
          </w:rPr>
          <w:t xml:space="preserve"> 工艺要求</w:t>
        </w:r>
        <w:r>
          <w:tab/>
        </w:r>
        <w:r>
          <w:fldChar w:fldCharType="begin"/>
        </w:r>
        <w:r>
          <w:instrText xml:space="preserve"> PAGEREF _Toc201830842 \h </w:instrText>
        </w:r>
        <w:r>
          <w:fldChar w:fldCharType="separate"/>
        </w:r>
        <w:r>
          <w:t>3</w:t>
        </w:r>
        <w:r>
          <w:fldChar w:fldCharType="end"/>
        </w:r>
      </w:hyperlink>
    </w:p>
    <w:p w14:paraId="447297D7" w14:textId="77777777" w:rsidR="00556876" w:rsidRDefault="00000000">
      <w:pPr>
        <w:pStyle w:val="TOC1"/>
        <w:tabs>
          <w:tab w:val="right" w:leader="dot" w:pos="9344"/>
        </w:tabs>
        <w:rPr>
          <w:rFonts w:asciiTheme="minorHAnsi" w:eastAsiaTheme="minorEastAsia" w:hAnsiTheme="minorHAnsi" w:cstheme="minorBidi" w:hint="eastAsia"/>
          <w:szCs w:val="22"/>
        </w:rPr>
      </w:pPr>
      <w:hyperlink w:anchor="_Toc201830843" w:history="1">
        <w:r>
          <w:rPr>
            <w:rStyle w:val="affffb"/>
          </w:rPr>
          <w:t xml:space="preserve">7 </w:t>
        </w:r>
        <w:r>
          <w:rPr>
            <w:rStyle w:val="affffb"/>
            <w:rFonts w:hint="eastAsia"/>
          </w:rPr>
          <w:t xml:space="preserve"> 取样和检测</w:t>
        </w:r>
        <w:r>
          <w:tab/>
        </w:r>
        <w:r>
          <w:fldChar w:fldCharType="begin"/>
        </w:r>
        <w:r>
          <w:instrText xml:space="preserve"> PAGEREF _Toc201830843 \h </w:instrText>
        </w:r>
        <w:r>
          <w:fldChar w:fldCharType="separate"/>
        </w:r>
        <w:r>
          <w:t>4</w:t>
        </w:r>
        <w:r>
          <w:fldChar w:fldCharType="end"/>
        </w:r>
      </w:hyperlink>
    </w:p>
    <w:p w14:paraId="7B37F7BB" w14:textId="77777777" w:rsidR="00556876" w:rsidRDefault="00000000">
      <w:pPr>
        <w:pStyle w:val="TOC1"/>
        <w:tabs>
          <w:tab w:val="right" w:leader="dot" w:pos="9344"/>
        </w:tabs>
        <w:rPr>
          <w:rFonts w:asciiTheme="minorHAnsi" w:eastAsiaTheme="minorEastAsia" w:hAnsiTheme="minorHAnsi" w:cstheme="minorBidi" w:hint="eastAsia"/>
          <w:szCs w:val="22"/>
        </w:rPr>
      </w:pPr>
      <w:hyperlink w:anchor="_Toc201830844" w:history="1">
        <w:r>
          <w:rPr>
            <w:rStyle w:val="affffb"/>
          </w:rPr>
          <w:t xml:space="preserve">8 </w:t>
        </w:r>
        <w:r>
          <w:rPr>
            <w:rStyle w:val="affffb"/>
            <w:rFonts w:hint="eastAsia"/>
          </w:rPr>
          <w:t xml:space="preserve"> 安全与环保</w:t>
        </w:r>
        <w:r>
          <w:tab/>
        </w:r>
        <w:r>
          <w:fldChar w:fldCharType="begin"/>
        </w:r>
        <w:r>
          <w:instrText xml:space="preserve"> PAGEREF _Toc201830844 \h </w:instrText>
        </w:r>
        <w:r>
          <w:fldChar w:fldCharType="separate"/>
        </w:r>
        <w:r>
          <w:t>4</w:t>
        </w:r>
        <w:r>
          <w:fldChar w:fldCharType="end"/>
        </w:r>
      </w:hyperlink>
    </w:p>
    <w:p w14:paraId="2D27BEF7" w14:textId="77777777" w:rsidR="00556876" w:rsidRDefault="00000000">
      <w:pPr>
        <w:pStyle w:val="affffffa"/>
        <w:spacing w:after="360"/>
        <w:sectPr w:rsidR="00556876">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linePitch="312"/>
        </w:sectPr>
      </w:pPr>
      <w:r>
        <w:fldChar w:fldCharType="end"/>
      </w:r>
    </w:p>
    <w:p w14:paraId="68D5D149" w14:textId="77777777" w:rsidR="00556876" w:rsidRDefault="00000000">
      <w:pPr>
        <w:pStyle w:val="a6"/>
        <w:spacing w:after="360"/>
      </w:pPr>
      <w:bookmarkStart w:id="37" w:name="_Toc201830836"/>
      <w:bookmarkStart w:id="38" w:name="BookMark2"/>
      <w:bookmarkEnd w:id="16"/>
      <w:r>
        <w:rPr>
          <w:spacing w:val="320"/>
        </w:rPr>
        <w:lastRenderedPageBreak/>
        <w:t>前</w:t>
      </w:r>
      <w:r>
        <w:t>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DCAC944" w14:textId="77777777" w:rsidR="00556876" w:rsidRDefault="00000000">
      <w:pPr>
        <w:pStyle w:val="afffff5"/>
        <w:spacing w:line="288" w:lineRule="auto"/>
        <w:ind w:firstLine="420"/>
      </w:pPr>
      <w:r>
        <w:rPr>
          <w:rFonts w:hint="eastAsia"/>
        </w:rPr>
        <w:t>本文件按照GB/T 1.1—2020《标准化工作导则  第1部分：标准化文件的结构和起草规则》的规定起草。</w:t>
      </w:r>
    </w:p>
    <w:p w14:paraId="17981730" w14:textId="77777777" w:rsidR="00556876" w:rsidRDefault="00000000">
      <w:pPr>
        <w:pStyle w:val="afffff5"/>
        <w:spacing w:line="288" w:lineRule="auto"/>
        <w:ind w:firstLine="420"/>
      </w:pPr>
      <w:r>
        <w:rPr>
          <w:rFonts w:hint="eastAsia"/>
        </w:rPr>
        <w:t>请注意本文件的某些内容可能涉及专利。本文件的发布机构不承担识别专利的责任。</w:t>
      </w:r>
    </w:p>
    <w:p w14:paraId="40BE4C0D" w14:textId="77777777" w:rsidR="00556876" w:rsidRDefault="00000000">
      <w:pPr>
        <w:pStyle w:val="afffff5"/>
        <w:spacing w:line="288" w:lineRule="auto"/>
        <w:ind w:firstLine="420"/>
      </w:pPr>
      <w:r>
        <w:rPr>
          <w:rFonts w:hint="eastAsia"/>
        </w:rPr>
        <w:t>本文件由</w:t>
      </w:r>
      <w:proofErr w:type="gramStart"/>
      <w:r>
        <w:rPr>
          <w:rFonts w:hint="eastAsia"/>
        </w:rPr>
        <w:t>通标亿泽</w:t>
      </w:r>
      <w:proofErr w:type="gramEnd"/>
      <w:r>
        <w:rPr>
          <w:rFonts w:hint="eastAsia"/>
        </w:rPr>
        <w:t>标准化技术服务（北京）有限公司提出。</w:t>
      </w:r>
    </w:p>
    <w:p w14:paraId="5F7870BA" w14:textId="77777777" w:rsidR="00556876" w:rsidRDefault="00000000">
      <w:pPr>
        <w:pStyle w:val="afffff5"/>
        <w:spacing w:line="288" w:lineRule="auto"/>
        <w:ind w:firstLine="420"/>
      </w:pPr>
      <w:r>
        <w:rPr>
          <w:rFonts w:hint="eastAsia"/>
        </w:rPr>
        <w:t>本文件由中国中小企业协会归口。</w:t>
      </w:r>
    </w:p>
    <w:p w14:paraId="2A897FE4" w14:textId="77777777" w:rsidR="00556876" w:rsidRDefault="00000000">
      <w:pPr>
        <w:pStyle w:val="afffff5"/>
        <w:spacing w:line="288" w:lineRule="auto"/>
        <w:ind w:firstLine="420"/>
      </w:pPr>
      <w:r>
        <w:rPr>
          <w:rFonts w:hint="eastAsia"/>
        </w:rPr>
        <w:t>本文件起草单位：</w:t>
      </w:r>
      <w:proofErr w:type="gramStart"/>
      <w:r>
        <w:rPr>
          <w:rFonts w:hint="eastAsia"/>
        </w:rPr>
        <w:t>通标亿泽</w:t>
      </w:r>
      <w:proofErr w:type="gramEnd"/>
      <w:r>
        <w:rPr>
          <w:rFonts w:hint="eastAsia"/>
        </w:rPr>
        <w:t>标准化技术服务（北京）有限公司。</w:t>
      </w:r>
    </w:p>
    <w:p w14:paraId="77FC0C04" w14:textId="77777777" w:rsidR="00556876" w:rsidRDefault="00000000">
      <w:pPr>
        <w:pStyle w:val="afffff5"/>
        <w:spacing w:line="288" w:lineRule="auto"/>
        <w:ind w:firstLine="420"/>
      </w:pPr>
      <w:r>
        <w:rPr>
          <w:rFonts w:hint="eastAsia"/>
        </w:rPr>
        <w:t>本文件主要起草人：XXX。</w:t>
      </w:r>
    </w:p>
    <w:p w14:paraId="1B65EC84" w14:textId="77777777" w:rsidR="00556876" w:rsidRDefault="00556876">
      <w:pPr>
        <w:pStyle w:val="afffff5"/>
        <w:ind w:firstLine="420"/>
      </w:pPr>
    </w:p>
    <w:p w14:paraId="302F4F8F" w14:textId="77777777" w:rsidR="00556876" w:rsidRDefault="00556876">
      <w:pPr>
        <w:pStyle w:val="afffff5"/>
        <w:ind w:firstLine="420"/>
        <w:sectPr w:rsidR="00556876">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linePitch="312"/>
        </w:sectPr>
      </w:pPr>
    </w:p>
    <w:p w14:paraId="220BDEFE" w14:textId="77777777" w:rsidR="00556876" w:rsidRDefault="00556876">
      <w:pPr>
        <w:spacing w:line="20" w:lineRule="exact"/>
        <w:jc w:val="center"/>
        <w:rPr>
          <w:rFonts w:ascii="黑体" w:eastAsia="黑体" w:hAnsi="黑体" w:hint="eastAsia"/>
          <w:sz w:val="32"/>
          <w:szCs w:val="32"/>
        </w:rPr>
      </w:pPr>
      <w:bookmarkStart w:id="39" w:name="BookMark4"/>
      <w:bookmarkEnd w:id="38"/>
    </w:p>
    <w:p w14:paraId="3C767909" w14:textId="77777777" w:rsidR="00556876" w:rsidRDefault="00556876">
      <w:pPr>
        <w:spacing w:line="20" w:lineRule="exact"/>
        <w:jc w:val="center"/>
        <w:rPr>
          <w:rFonts w:ascii="黑体" w:eastAsia="黑体" w:hAnsi="黑体" w:hint="eastAsia"/>
          <w:sz w:val="32"/>
          <w:szCs w:val="32"/>
        </w:rPr>
      </w:pPr>
    </w:p>
    <w:bookmarkStart w:id="40" w:name="NEW_STAND_NAME" w:displacedByCustomXml="next"/>
    <w:sdt>
      <w:sdtPr>
        <w:tag w:val="NEW_STAND_NAME"/>
        <w:id w:val="595910757"/>
        <w:lock w:val="sdtLocked"/>
        <w:placeholder>
          <w:docPart w:val="7E4D79857A3744BF8B06ECA5172CB02A"/>
        </w:placeholder>
      </w:sdtPr>
      <w:sdtContent>
        <w:p w14:paraId="280E220B" w14:textId="77777777" w:rsidR="00556876" w:rsidRDefault="00000000">
          <w:pPr>
            <w:pStyle w:val="afffffffff8"/>
            <w:spacing w:beforeLines="100" w:before="240" w:afterLines="220" w:after="528"/>
            <w:rPr>
              <w:rFonts w:hint="eastAsia"/>
            </w:rPr>
          </w:pPr>
          <w:r>
            <w:rPr>
              <w:rFonts w:hint="eastAsia"/>
            </w:rPr>
            <w:t>焦炉煤气二氧化碳加氢制甲醇技术规范</w:t>
          </w:r>
        </w:p>
      </w:sdtContent>
    </w:sdt>
    <w:p w14:paraId="413CB652" w14:textId="77777777" w:rsidR="00556876" w:rsidRDefault="00000000">
      <w:pPr>
        <w:pStyle w:val="affc"/>
        <w:spacing w:before="240" w:after="240" w:line="288" w:lineRule="auto"/>
      </w:pPr>
      <w:bookmarkStart w:id="41" w:name="_Toc24884211"/>
      <w:bookmarkStart w:id="42" w:name="_Toc26986530"/>
      <w:bookmarkStart w:id="43" w:name="_Toc26648465"/>
      <w:bookmarkStart w:id="44" w:name="_Toc148629164"/>
      <w:bookmarkStart w:id="45" w:name="_Toc163912032"/>
      <w:bookmarkStart w:id="46" w:name="_Toc160092235"/>
      <w:bookmarkStart w:id="47" w:name="_Toc141272484"/>
      <w:bookmarkStart w:id="48" w:name="_Toc171581097"/>
      <w:bookmarkStart w:id="49" w:name="_Toc181112786"/>
      <w:bookmarkStart w:id="50" w:name="_Toc137288572"/>
      <w:bookmarkStart w:id="51" w:name="_Toc147912175"/>
      <w:bookmarkStart w:id="52" w:name="_Toc147136680"/>
      <w:bookmarkStart w:id="53" w:name="_Toc181112534"/>
      <w:bookmarkStart w:id="54" w:name="_Toc137628780"/>
      <w:bookmarkStart w:id="55" w:name="_Toc24884218"/>
      <w:bookmarkStart w:id="56" w:name="_Toc188352422"/>
      <w:bookmarkStart w:id="57" w:name="_Toc183531432"/>
      <w:bookmarkStart w:id="58" w:name="_Toc183531563"/>
      <w:bookmarkStart w:id="59" w:name="_Toc183531589"/>
      <w:bookmarkStart w:id="60" w:name="_Toc17233333"/>
      <w:bookmarkStart w:id="61" w:name="_Toc26718930"/>
      <w:bookmarkStart w:id="62" w:name="_Toc147912238"/>
      <w:bookmarkStart w:id="63" w:name="_Toc201830837"/>
      <w:bookmarkStart w:id="64" w:name="_Toc159252382"/>
      <w:bookmarkStart w:id="65" w:name="_Toc17233325"/>
      <w:bookmarkStart w:id="66" w:name="_Toc174355043"/>
      <w:bookmarkStart w:id="67" w:name="_Toc183531787"/>
      <w:bookmarkStart w:id="68" w:name="_Toc201830813"/>
      <w:bookmarkStart w:id="69" w:name="_Toc26986771"/>
      <w:bookmarkEnd w:id="40"/>
      <w:r>
        <w:rPr>
          <w:rFonts w:hint="eastAsia"/>
        </w:rPr>
        <w:t>范围</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12B35B7" w14:textId="77777777" w:rsidR="00556876" w:rsidRDefault="00000000">
      <w:pPr>
        <w:pStyle w:val="afffff5"/>
        <w:spacing w:line="288" w:lineRule="auto"/>
        <w:ind w:firstLine="420"/>
      </w:pPr>
      <w:bookmarkStart w:id="70" w:name="_Toc24884219"/>
      <w:bookmarkStart w:id="71" w:name="_Toc26648466"/>
      <w:bookmarkStart w:id="72" w:name="_Toc24884212"/>
      <w:bookmarkStart w:id="73" w:name="_Toc17233334"/>
      <w:bookmarkStart w:id="74" w:name="_Toc17233326"/>
      <w:r>
        <w:rPr>
          <w:rFonts w:hint="eastAsia"/>
        </w:rPr>
        <w:t>本文件规定了</w:t>
      </w:r>
      <w:bookmarkStart w:id="75" w:name="OLE_LINK39"/>
      <w:bookmarkStart w:id="76" w:name="OLE_LINK34"/>
      <w:r>
        <w:rPr>
          <w:rFonts w:hint="eastAsia"/>
        </w:rPr>
        <w:t>焦炉煤气二氧化碳加氢制甲醇</w:t>
      </w:r>
      <w:bookmarkEnd w:id="75"/>
      <w:bookmarkEnd w:id="76"/>
      <w:r>
        <w:rPr>
          <w:rFonts w:hint="eastAsia"/>
        </w:rPr>
        <w:t>的技术原理、工艺流程、工艺要求、资源循环利用与环保、取样和检测。</w:t>
      </w:r>
    </w:p>
    <w:p w14:paraId="01B883BA" w14:textId="77777777" w:rsidR="00556876" w:rsidRDefault="00000000">
      <w:pPr>
        <w:pStyle w:val="afffff5"/>
        <w:spacing w:line="288" w:lineRule="auto"/>
        <w:ind w:firstLine="420"/>
      </w:pPr>
      <w:r>
        <w:rPr>
          <w:rFonts w:hint="eastAsia"/>
        </w:rPr>
        <w:t>本文件适用于以焦炉煤气和二氧化碳为原料，通过加氢反应制取甲醇的工业生产过程。</w:t>
      </w:r>
    </w:p>
    <w:p w14:paraId="1EA22CAC" w14:textId="77777777" w:rsidR="00556876" w:rsidRDefault="00000000">
      <w:pPr>
        <w:pStyle w:val="affc"/>
        <w:spacing w:before="240" w:after="240" w:line="288" w:lineRule="auto"/>
      </w:pPr>
      <w:bookmarkStart w:id="77" w:name="_Toc137288573"/>
      <w:bookmarkStart w:id="78" w:name="_Toc26986531"/>
      <w:bookmarkStart w:id="79" w:name="_Toc141272485"/>
      <w:bookmarkStart w:id="80" w:name="_Toc26718931"/>
      <w:bookmarkStart w:id="81" w:name="_Toc183531564"/>
      <w:bookmarkStart w:id="82" w:name="_Toc147136681"/>
      <w:bookmarkStart w:id="83" w:name="_Toc181112535"/>
      <w:bookmarkStart w:id="84" w:name="_Toc137628781"/>
      <w:bookmarkStart w:id="85" w:name="_Toc159252383"/>
      <w:bookmarkStart w:id="86" w:name="_Toc183531590"/>
      <w:bookmarkStart w:id="87" w:name="_Toc147912239"/>
      <w:bookmarkStart w:id="88" w:name="_Toc174355044"/>
      <w:bookmarkStart w:id="89" w:name="_Toc171581098"/>
      <w:bookmarkStart w:id="90" w:name="_Toc188352423"/>
      <w:bookmarkStart w:id="91" w:name="_Toc201830814"/>
      <w:bookmarkStart w:id="92" w:name="_Toc26986772"/>
      <w:bookmarkStart w:id="93" w:name="_Toc183531788"/>
      <w:bookmarkStart w:id="94" w:name="_Toc163912033"/>
      <w:bookmarkStart w:id="95" w:name="_Toc181112787"/>
      <w:bookmarkStart w:id="96" w:name="_Toc201830838"/>
      <w:bookmarkStart w:id="97" w:name="_Toc160092236"/>
      <w:bookmarkStart w:id="98" w:name="_Toc148629165"/>
      <w:bookmarkStart w:id="99" w:name="_Toc183531433"/>
      <w:bookmarkStart w:id="100" w:name="_Toc147912176"/>
      <w:r>
        <w:rPr>
          <w:rFonts w:hint="eastAsia"/>
        </w:rPr>
        <w:t>规范性引用文件</w:t>
      </w:r>
      <w:bookmarkEnd w:id="70"/>
      <w:bookmarkEnd w:id="71"/>
      <w:bookmarkEnd w:id="72"/>
      <w:bookmarkEnd w:id="73"/>
      <w:bookmarkEnd w:id="7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E987B82" w14:textId="77777777" w:rsidR="00556876" w:rsidRDefault="00000000">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C6FD79" w14:textId="77777777" w:rsidR="00556876" w:rsidRDefault="00000000">
      <w:pPr>
        <w:pStyle w:val="afffff5"/>
        <w:spacing w:line="288" w:lineRule="auto"/>
        <w:ind w:firstLine="420"/>
      </w:pPr>
      <w:bookmarkStart w:id="101" w:name="_Toc141272486"/>
      <w:bookmarkStart w:id="102" w:name="_Toc137288574"/>
      <w:bookmarkStart w:id="103" w:name="_Toc137628782"/>
      <w:bookmarkEnd w:id="101"/>
      <w:bookmarkEnd w:id="102"/>
      <w:bookmarkEnd w:id="103"/>
      <w:r>
        <w:rPr>
          <w:rFonts w:hint="eastAsia"/>
        </w:rPr>
        <w:t>GB/T 338—2011  工业用甲醇</w:t>
      </w:r>
    </w:p>
    <w:p w14:paraId="4EF6DD3A" w14:textId="77777777" w:rsidR="00556876" w:rsidRDefault="00000000">
      <w:pPr>
        <w:pStyle w:val="afffff5"/>
        <w:spacing w:line="288" w:lineRule="auto"/>
        <w:ind w:firstLine="420"/>
      </w:pPr>
      <w:r>
        <w:t>GB</w:t>
      </w:r>
      <w:r>
        <w:rPr>
          <w:rFonts w:hint="eastAsia"/>
        </w:rPr>
        <w:t>/T</w:t>
      </w:r>
      <w:r>
        <w:t xml:space="preserve"> 3836</w:t>
      </w:r>
      <w:r>
        <w:rPr>
          <w:rFonts w:hint="eastAsia"/>
        </w:rPr>
        <w:t xml:space="preserve">.1  爆炸性环境  第1部分：设备  通用要求  </w:t>
      </w:r>
    </w:p>
    <w:p w14:paraId="6F91E4D7" w14:textId="77777777" w:rsidR="00556876" w:rsidRDefault="00000000">
      <w:pPr>
        <w:pStyle w:val="afffff5"/>
        <w:spacing w:line="288" w:lineRule="auto"/>
        <w:ind w:firstLine="420"/>
      </w:pPr>
      <w:r>
        <w:rPr>
          <w:rFonts w:hint="eastAsia"/>
        </w:rPr>
        <w:t>GB 6222  工业企业煤气安全规程</w:t>
      </w:r>
    </w:p>
    <w:p w14:paraId="4B050617" w14:textId="77777777" w:rsidR="00556876" w:rsidRDefault="00000000">
      <w:pPr>
        <w:pStyle w:val="afffff5"/>
        <w:spacing w:line="288" w:lineRule="auto"/>
        <w:ind w:firstLine="420"/>
      </w:pPr>
      <w:r>
        <w:rPr>
          <w:rFonts w:hint="eastAsia"/>
        </w:rPr>
        <w:t>GB/T 11062  天然气  发热量、密度、相对密度和</w:t>
      </w:r>
      <w:proofErr w:type="gramStart"/>
      <w:r>
        <w:rPr>
          <w:rFonts w:hint="eastAsia"/>
        </w:rPr>
        <w:t>沃泊</w:t>
      </w:r>
      <w:proofErr w:type="gramEnd"/>
      <w:r>
        <w:rPr>
          <w:rFonts w:hint="eastAsia"/>
        </w:rPr>
        <w:t>指数的计算方法</w:t>
      </w:r>
    </w:p>
    <w:p w14:paraId="1AC76F1C" w14:textId="77777777" w:rsidR="00556876" w:rsidRDefault="00000000">
      <w:pPr>
        <w:pStyle w:val="afffff5"/>
        <w:spacing w:line="288" w:lineRule="auto"/>
        <w:ind w:firstLine="420"/>
      </w:pPr>
      <w:r>
        <w:rPr>
          <w:rFonts w:hint="eastAsia"/>
        </w:rPr>
        <w:t>GB 12348  工业企业厂界环境噪声排放标准</w:t>
      </w:r>
    </w:p>
    <w:p w14:paraId="6FFE34F9" w14:textId="77777777" w:rsidR="00556876" w:rsidRDefault="00000000">
      <w:pPr>
        <w:pStyle w:val="afffff5"/>
        <w:spacing w:line="288" w:lineRule="auto"/>
        <w:ind w:firstLine="420"/>
      </w:pPr>
      <w:r>
        <w:rPr>
          <w:rFonts w:hint="eastAsia"/>
        </w:rPr>
        <w:t>GB 16171  炼焦化学工业污染物排放标准</w:t>
      </w:r>
    </w:p>
    <w:p w14:paraId="06433051" w14:textId="77777777" w:rsidR="00556876" w:rsidRDefault="00000000">
      <w:pPr>
        <w:pStyle w:val="afffff5"/>
        <w:spacing w:line="288" w:lineRule="auto"/>
        <w:ind w:firstLine="420"/>
      </w:pPr>
      <w:r>
        <w:rPr>
          <w:rFonts w:hint="eastAsia"/>
        </w:rPr>
        <w:t>GB 18597  危险废物贮存污染控制标准</w:t>
      </w:r>
    </w:p>
    <w:p w14:paraId="5AA150A4" w14:textId="77777777" w:rsidR="00556876" w:rsidRDefault="00000000">
      <w:pPr>
        <w:pStyle w:val="afffff5"/>
        <w:spacing w:line="288" w:lineRule="auto"/>
        <w:ind w:firstLine="420"/>
      </w:pPr>
      <w:r>
        <w:rPr>
          <w:rFonts w:hint="eastAsia"/>
        </w:rPr>
        <w:t>GB 18599  一般工业固体废物贮存和填埋污染控制标准</w:t>
      </w:r>
    </w:p>
    <w:p w14:paraId="799F8CC6" w14:textId="77777777" w:rsidR="00556876" w:rsidRDefault="00000000">
      <w:pPr>
        <w:pStyle w:val="afffff5"/>
        <w:spacing w:line="288" w:lineRule="auto"/>
        <w:ind w:firstLine="420"/>
      </w:pPr>
      <w:r>
        <w:rPr>
          <w:rFonts w:hint="eastAsia"/>
        </w:rPr>
        <w:t>GB/T 28901  焦炉煤气组分气相色谱分析方法</w:t>
      </w:r>
    </w:p>
    <w:p w14:paraId="78E88907" w14:textId="77777777" w:rsidR="00556876" w:rsidRDefault="00000000">
      <w:pPr>
        <w:pStyle w:val="afffff5"/>
        <w:spacing w:line="288" w:lineRule="auto"/>
        <w:ind w:firstLine="420"/>
      </w:pPr>
      <w:r>
        <w:t>GB 50160</w:t>
      </w:r>
      <w:r>
        <w:rPr>
          <w:rFonts w:hint="eastAsia"/>
        </w:rPr>
        <w:t xml:space="preserve">  石油化工企业设计防火规范</w:t>
      </w:r>
    </w:p>
    <w:p w14:paraId="0BDDD08D" w14:textId="77777777" w:rsidR="00556876" w:rsidRDefault="00000000">
      <w:pPr>
        <w:pStyle w:val="affc"/>
        <w:spacing w:before="240" w:after="240" w:line="288" w:lineRule="auto"/>
      </w:pPr>
      <w:bookmarkStart w:id="104" w:name="_Toc163912034"/>
      <w:bookmarkStart w:id="105" w:name="_Toc201830839"/>
      <w:bookmarkStart w:id="106" w:name="_Toc183531591"/>
      <w:bookmarkStart w:id="107" w:name="_Toc181112788"/>
      <w:bookmarkStart w:id="108" w:name="_Toc188352424"/>
      <w:bookmarkStart w:id="109" w:name="_Toc147912240"/>
      <w:bookmarkStart w:id="110" w:name="_Toc183531789"/>
      <w:bookmarkStart w:id="111" w:name="_Toc171581099"/>
      <w:bookmarkStart w:id="112" w:name="_Toc181112536"/>
      <w:bookmarkStart w:id="113" w:name="_Toc183531434"/>
      <w:bookmarkStart w:id="114" w:name="_Toc160092237"/>
      <w:bookmarkStart w:id="115" w:name="_Toc147912177"/>
      <w:bookmarkStart w:id="116" w:name="_Toc201830815"/>
      <w:bookmarkStart w:id="117" w:name="_Toc183531565"/>
      <w:bookmarkStart w:id="118" w:name="_Toc174355045"/>
      <w:bookmarkStart w:id="119" w:name="_Toc148629166"/>
      <w:bookmarkStart w:id="120" w:name="_Toc159252384"/>
      <w:bookmarkStart w:id="121" w:name="_Toc147136682"/>
      <w:r>
        <w:t>术语和定义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bookmarkStart w:id="122" w:name="_Toc26986532" w:displacedByCustomXml="next"/>
    <w:bookmarkEnd w:id="122"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7966034" w14:textId="77777777" w:rsidR="00556876" w:rsidRDefault="00000000">
          <w:pPr>
            <w:pStyle w:val="afffff5"/>
            <w:spacing w:line="288" w:lineRule="auto"/>
            <w:ind w:firstLine="420"/>
          </w:pPr>
          <w:r>
            <w:rPr>
              <w:rFonts w:hint="eastAsia"/>
            </w:rPr>
            <w:t>下列术语和定义适用于本文件。</w:t>
          </w:r>
        </w:p>
      </w:sdtContent>
    </w:sdt>
    <w:p w14:paraId="3EF58076" w14:textId="77777777" w:rsidR="00556876" w:rsidRDefault="00000000">
      <w:pPr>
        <w:pStyle w:val="afffffffffff4"/>
        <w:spacing w:line="288" w:lineRule="auto"/>
        <w:ind w:left="420" w:hangingChars="200" w:hanging="420"/>
        <w:rPr>
          <w:rFonts w:ascii="黑体" w:eastAsia="黑体" w:hAnsi="黑体" w:hint="eastAsia"/>
        </w:rPr>
      </w:pPr>
      <w:bookmarkStart w:id="123" w:name="_Toc181112789"/>
      <w:bookmarkStart w:id="124" w:name="_Toc174355046"/>
      <w:bookmarkStart w:id="125" w:name="_Toc181112537"/>
      <w:bookmarkStart w:id="126" w:name="_Toc171581100"/>
      <w:bookmarkStart w:id="127" w:name="_Toc163912035"/>
      <w:bookmarkStart w:id="128" w:name="_Toc143617070"/>
      <w:bookmarkStart w:id="129" w:name="_Toc160092238"/>
      <w:bookmarkStart w:id="130" w:name="_Toc143675540"/>
      <w:bookmarkStart w:id="131" w:name="_Toc159252385"/>
      <w:r>
        <w:rPr>
          <w:rFonts w:ascii="黑体" w:eastAsia="黑体" w:hAnsi="黑体"/>
        </w:rPr>
        <w:br/>
      </w:r>
      <w:r>
        <w:rPr>
          <w:rFonts w:ascii="黑体" w:eastAsia="黑体" w:hAnsi="黑体" w:hint="eastAsia"/>
        </w:rPr>
        <w:t>焦炉煤气  coke-oven gas</w:t>
      </w:r>
    </w:p>
    <w:p w14:paraId="6B4DF2FA" w14:textId="77777777" w:rsidR="00556876" w:rsidRDefault="00000000">
      <w:pPr>
        <w:pStyle w:val="afffff5"/>
        <w:spacing w:line="288" w:lineRule="auto"/>
        <w:ind w:firstLine="420"/>
      </w:pPr>
      <w:r>
        <w:rPr>
          <w:rFonts w:hint="eastAsia"/>
        </w:rPr>
        <w:t>炼焦过程中产生的可燃性气体，主要成分包括氢气、甲烷、一氧化碳、二氧化碳、氮气及少量不饱和烃等。</w:t>
      </w:r>
    </w:p>
    <w:p w14:paraId="286F3EEF" w14:textId="77777777" w:rsidR="00556876" w:rsidRDefault="00000000">
      <w:pPr>
        <w:pStyle w:val="afffffffffff4"/>
        <w:spacing w:line="288" w:lineRule="auto"/>
        <w:ind w:left="420" w:hangingChars="200" w:hanging="420"/>
        <w:rPr>
          <w:rFonts w:ascii="黑体" w:eastAsia="黑体" w:hAnsi="黑体" w:hint="eastAsia"/>
        </w:rPr>
      </w:pPr>
      <w:r>
        <w:rPr>
          <w:rFonts w:ascii="黑体" w:eastAsia="黑体" w:hAnsi="黑体"/>
        </w:rPr>
        <w:br/>
        <w:t>甲醇合成气</w:t>
      </w:r>
      <w:r>
        <w:rPr>
          <w:rFonts w:ascii="黑体" w:eastAsia="黑体" w:hAnsi="黑体" w:hint="eastAsia"/>
        </w:rPr>
        <w:t xml:space="preserve">  methanol synthesis gas</w:t>
      </w:r>
    </w:p>
    <w:p w14:paraId="4ECE0FB2" w14:textId="77777777" w:rsidR="00556876" w:rsidRDefault="00000000">
      <w:pPr>
        <w:pStyle w:val="afffff5"/>
        <w:spacing w:line="288" w:lineRule="auto"/>
        <w:ind w:firstLine="420"/>
      </w:pPr>
      <w:r>
        <w:rPr>
          <w:rFonts w:hint="eastAsia"/>
        </w:rPr>
        <w:t>经过焦炉煤气净化、二氧化碳混合以及加氢等预处理过程后，满足甲醇合成反应所需组成和条件的气体混合物，主要成分包括氢气、一氧化碳、二氧化碳等。</w:t>
      </w:r>
    </w:p>
    <w:p w14:paraId="523CF455" w14:textId="77777777" w:rsidR="00556876" w:rsidRDefault="00000000">
      <w:pPr>
        <w:pStyle w:val="afffffffffff4"/>
        <w:spacing w:line="288" w:lineRule="auto"/>
        <w:ind w:left="420" w:hangingChars="200" w:hanging="420"/>
        <w:rPr>
          <w:rFonts w:ascii="黑体" w:eastAsia="黑体" w:hAnsi="黑体" w:hint="eastAsia"/>
        </w:rPr>
      </w:pPr>
      <w:r>
        <w:rPr>
          <w:rFonts w:ascii="黑体" w:eastAsia="黑体" w:hAnsi="黑体"/>
        </w:rPr>
        <w:br/>
        <w:t>二氧化碳回收气</w:t>
      </w:r>
      <w:r>
        <w:rPr>
          <w:rFonts w:ascii="黑体" w:eastAsia="黑体" w:hAnsi="黑体" w:hint="eastAsia"/>
        </w:rPr>
        <w:t xml:space="preserve">  carbon dioxide recovery gas</w:t>
      </w:r>
    </w:p>
    <w:p w14:paraId="07764476" w14:textId="77777777" w:rsidR="00556876" w:rsidRDefault="00000000">
      <w:pPr>
        <w:pStyle w:val="afffff5"/>
        <w:spacing w:line="288" w:lineRule="auto"/>
        <w:ind w:firstLine="420"/>
      </w:pPr>
      <w:r>
        <w:rPr>
          <w:rFonts w:hint="eastAsia"/>
        </w:rPr>
        <w:t>从工业尾气等来源收集并经过净化处理，用于焦炉煤气加氢制甲醇反应的二氧化碳气体。</w:t>
      </w:r>
    </w:p>
    <w:p w14:paraId="5F2D25B4" w14:textId="77777777" w:rsidR="00556876" w:rsidRDefault="00000000">
      <w:pPr>
        <w:pStyle w:val="afffffffffff4"/>
        <w:spacing w:line="288" w:lineRule="auto"/>
        <w:ind w:left="420" w:hangingChars="200" w:hanging="420"/>
        <w:rPr>
          <w:rFonts w:ascii="黑体" w:eastAsia="黑体" w:hAnsi="黑体" w:hint="eastAsia"/>
        </w:rPr>
      </w:pPr>
      <w:r>
        <w:rPr>
          <w:rFonts w:ascii="黑体" w:eastAsia="黑体" w:hAnsi="黑体"/>
        </w:rPr>
        <w:lastRenderedPageBreak/>
        <w:br/>
        <w:t>加氢反应</w:t>
      </w:r>
      <w:r>
        <w:rPr>
          <w:rFonts w:ascii="黑体" w:eastAsia="黑体" w:hAnsi="黑体" w:hint="eastAsia"/>
        </w:rPr>
        <w:t xml:space="preserve">  hydrogenation</w:t>
      </w:r>
    </w:p>
    <w:p w14:paraId="620C4521" w14:textId="77777777" w:rsidR="00556876" w:rsidRDefault="00000000">
      <w:pPr>
        <w:pStyle w:val="afffff5"/>
        <w:spacing w:line="288" w:lineRule="auto"/>
        <w:ind w:firstLine="420"/>
      </w:pPr>
      <w:r>
        <w:rPr>
          <w:rFonts w:hint="eastAsia"/>
        </w:rPr>
        <w:t>在催化剂作用下，焦炉煤气中的不饱和烃与氢气发生反应，转化为饱和烃，同时二氧化碳与氢气发生反应生成甲醇的过程。</w:t>
      </w:r>
    </w:p>
    <w:p w14:paraId="0BC4DB8F" w14:textId="77777777" w:rsidR="00556876" w:rsidRDefault="00000000">
      <w:pPr>
        <w:pStyle w:val="afffffffffff4"/>
        <w:spacing w:line="288" w:lineRule="auto"/>
        <w:ind w:left="420" w:hangingChars="200" w:hanging="420"/>
        <w:rPr>
          <w:rFonts w:ascii="黑体" w:eastAsia="黑体" w:hAnsi="黑体" w:hint="eastAsia"/>
        </w:rPr>
      </w:pPr>
      <w:r>
        <w:rPr>
          <w:rFonts w:ascii="黑体" w:eastAsia="黑体" w:hAnsi="黑体"/>
        </w:rPr>
        <w:br/>
        <w:t>转化率</w:t>
      </w:r>
      <w:r>
        <w:rPr>
          <w:rFonts w:ascii="黑体" w:eastAsia="黑体" w:hAnsi="黑体" w:hint="eastAsia"/>
        </w:rPr>
        <w:t xml:space="preserve">  conversion rate</w:t>
      </w:r>
    </w:p>
    <w:p w14:paraId="1A27A4E3" w14:textId="77777777" w:rsidR="00556876" w:rsidRDefault="00000000">
      <w:pPr>
        <w:pStyle w:val="afffff5"/>
        <w:spacing w:line="288" w:lineRule="auto"/>
        <w:ind w:firstLine="420"/>
      </w:pPr>
      <w:r>
        <w:rPr>
          <w:rFonts w:hint="eastAsia"/>
        </w:rPr>
        <w:t>在反应过程中，参与反应的某一反应物的量占该反应物初始量的百分比。</w:t>
      </w:r>
    </w:p>
    <w:p w14:paraId="7DED6B2F" w14:textId="77777777" w:rsidR="00556876" w:rsidRDefault="00000000">
      <w:pPr>
        <w:pStyle w:val="afffffffffff4"/>
        <w:spacing w:line="288" w:lineRule="auto"/>
        <w:ind w:left="420" w:hangingChars="200" w:hanging="420"/>
        <w:rPr>
          <w:rFonts w:ascii="黑体" w:eastAsia="黑体" w:hAnsi="黑体" w:hint="eastAsia"/>
        </w:rPr>
      </w:pPr>
      <w:r>
        <w:rPr>
          <w:rFonts w:ascii="黑体" w:eastAsia="黑体" w:hAnsi="黑体"/>
        </w:rPr>
        <w:br/>
        <w:t>选择性</w:t>
      </w:r>
      <w:r>
        <w:rPr>
          <w:rFonts w:ascii="黑体" w:eastAsia="黑体" w:hAnsi="黑体" w:hint="eastAsia"/>
        </w:rPr>
        <w:t xml:space="preserve">  selectiveness</w:t>
      </w:r>
    </w:p>
    <w:p w14:paraId="1835D84C" w14:textId="77777777" w:rsidR="00556876" w:rsidRDefault="00000000">
      <w:pPr>
        <w:pStyle w:val="afffff5"/>
        <w:spacing w:line="288" w:lineRule="auto"/>
        <w:ind w:firstLine="420"/>
      </w:pPr>
      <w:r>
        <w:rPr>
          <w:rFonts w:hint="eastAsia"/>
        </w:rPr>
        <w:t>生成目标产物（甲醇）所消耗的反应物的量</w:t>
      </w:r>
      <w:proofErr w:type="gramStart"/>
      <w:r>
        <w:rPr>
          <w:rFonts w:hint="eastAsia"/>
        </w:rPr>
        <w:t>占参与</w:t>
      </w:r>
      <w:proofErr w:type="gramEnd"/>
      <w:r>
        <w:rPr>
          <w:rFonts w:hint="eastAsia"/>
        </w:rPr>
        <w:t>反应的该反应物总量的百分比。</w:t>
      </w:r>
    </w:p>
    <w:p w14:paraId="64B79693" w14:textId="77777777" w:rsidR="00556876" w:rsidRDefault="00000000">
      <w:pPr>
        <w:pStyle w:val="affc"/>
        <w:spacing w:before="240" w:after="240" w:line="288" w:lineRule="auto"/>
      </w:pPr>
      <w:bookmarkStart w:id="132" w:name="_Toc188352425"/>
      <w:bookmarkStart w:id="133" w:name="_Toc201830816"/>
      <w:bookmarkStart w:id="134" w:name="_Toc201830840"/>
      <w:bookmarkEnd w:id="123"/>
      <w:bookmarkEnd w:id="124"/>
      <w:bookmarkEnd w:id="125"/>
      <w:r>
        <w:rPr>
          <w:rFonts w:hint="eastAsia"/>
        </w:rPr>
        <w:t>技术原理</w:t>
      </w:r>
      <w:bookmarkEnd w:id="132"/>
      <w:bookmarkEnd w:id="133"/>
      <w:bookmarkEnd w:id="134"/>
    </w:p>
    <w:p w14:paraId="721883BB" w14:textId="77777777" w:rsidR="00556876" w:rsidRDefault="00000000">
      <w:pPr>
        <w:pStyle w:val="afffff5"/>
        <w:spacing w:line="288" w:lineRule="auto"/>
        <w:ind w:firstLine="420"/>
      </w:pPr>
      <w:r>
        <w:rPr>
          <w:rFonts w:hint="eastAsia"/>
        </w:rPr>
        <w:t>先通过加氢催化剂，将焦炉煤气转化为高 H/C 比的甲醇合成气（以下简称“合成气”），然后通过甲醇合成催化剂，将焦炉煤气转化而来的合成气催化制甲醇。</w:t>
      </w:r>
    </w:p>
    <w:p w14:paraId="31828037" w14:textId="77777777" w:rsidR="00556876" w:rsidRDefault="00000000">
      <w:pPr>
        <w:pStyle w:val="affc"/>
        <w:spacing w:before="240" w:after="240" w:line="288" w:lineRule="auto"/>
      </w:pPr>
      <w:bookmarkStart w:id="135" w:name="_Toc188352426"/>
      <w:bookmarkStart w:id="136" w:name="_Toc201830817"/>
      <w:bookmarkStart w:id="137" w:name="_Toc201830841"/>
      <w:r>
        <w:rPr>
          <w:rFonts w:hint="eastAsia"/>
        </w:rPr>
        <w:t>工艺流程</w:t>
      </w:r>
      <w:bookmarkEnd w:id="135"/>
      <w:bookmarkEnd w:id="136"/>
      <w:bookmarkEnd w:id="137"/>
    </w:p>
    <w:p w14:paraId="767D8B61" w14:textId="77777777" w:rsidR="00556876" w:rsidRDefault="00000000">
      <w:pPr>
        <w:pStyle w:val="afffff5"/>
        <w:spacing w:line="288" w:lineRule="auto"/>
        <w:ind w:firstLine="420"/>
      </w:pPr>
      <w:r>
        <w:rPr>
          <w:rFonts w:hint="eastAsia"/>
        </w:rPr>
        <w:t xml:space="preserve">焦炉煤气二氧化碳加氢制甲醇工艺过程主要包括焦炉煤气预处理、二氧化碳混合、加氢反应、甲醇合成、分离提纯等环节，工艺流程如图 1 所示。生产过程中安全要求应按 </w:t>
      </w:r>
      <w:bookmarkStart w:id="138" w:name="OLE_LINK36"/>
      <w:bookmarkStart w:id="139" w:name="OLE_LINK35"/>
      <w:r>
        <w:rPr>
          <w:rFonts w:hint="eastAsia"/>
        </w:rPr>
        <w:t>GB 6222</w:t>
      </w:r>
      <w:bookmarkEnd w:id="138"/>
      <w:bookmarkEnd w:id="139"/>
      <w:r>
        <w:rPr>
          <w:rFonts w:hint="eastAsia"/>
        </w:rPr>
        <w:t xml:space="preserve"> 的规定执行。</w:t>
      </w:r>
    </w:p>
    <w:p w14:paraId="4958FA6E" w14:textId="77777777" w:rsidR="00556876" w:rsidRDefault="00000000">
      <w:pPr>
        <w:pStyle w:val="afffffffff1"/>
        <w:numPr>
          <w:ilvl w:val="0"/>
          <w:numId w:val="0"/>
        </w:numPr>
        <w:spacing w:line="288" w:lineRule="auto"/>
        <w:jc w:val="center"/>
      </w:pPr>
      <w:r>
        <w:rPr>
          <w:noProof/>
        </w:rPr>
        <w:drawing>
          <wp:inline distT="0" distB="0" distL="0" distR="0" wp14:anchorId="2143C179" wp14:editId="3F6210C7">
            <wp:extent cx="2903855" cy="4010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905403" cy="4011556"/>
                    </a:xfrm>
                    <a:prstGeom prst="rect">
                      <a:avLst/>
                    </a:prstGeom>
                  </pic:spPr>
                </pic:pic>
              </a:graphicData>
            </a:graphic>
          </wp:inline>
        </w:drawing>
      </w:r>
    </w:p>
    <w:p w14:paraId="758C20E7" w14:textId="77777777" w:rsidR="00556876" w:rsidRDefault="00000000">
      <w:pPr>
        <w:pStyle w:val="afd"/>
        <w:spacing w:before="120" w:after="120" w:line="288" w:lineRule="auto"/>
      </w:pPr>
      <w:r>
        <w:rPr>
          <w:rFonts w:hint="eastAsia"/>
        </w:rPr>
        <w:t>焦炉煤气二氧化碳加氢制甲醇工艺流程图</w:t>
      </w:r>
    </w:p>
    <w:p w14:paraId="1BD7410C" w14:textId="77777777" w:rsidR="00556876" w:rsidRDefault="00000000">
      <w:pPr>
        <w:pStyle w:val="affc"/>
        <w:spacing w:before="240" w:after="240" w:line="288" w:lineRule="auto"/>
      </w:pPr>
      <w:bookmarkStart w:id="140" w:name="_Toc201830818"/>
      <w:bookmarkStart w:id="141" w:name="_Toc188352427"/>
      <w:bookmarkStart w:id="142" w:name="_Toc201830842"/>
      <w:r>
        <w:rPr>
          <w:rFonts w:hint="eastAsia"/>
        </w:rPr>
        <w:lastRenderedPageBreak/>
        <w:t>工艺要求</w:t>
      </w:r>
      <w:bookmarkEnd w:id="140"/>
      <w:bookmarkEnd w:id="141"/>
      <w:bookmarkEnd w:id="142"/>
    </w:p>
    <w:p w14:paraId="2BE7180B" w14:textId="77777777" w:rsidR="00556876" w:rsidRDefault="00000000">
      <w:pPr>
        <w:pStyle w:val="affd"/>
        <w:spacing w:before="120" w:after="120" w:line="288" w:lineRule="auto"/>
      </w:pPr>
      <w:r>
        <w:rPr>
          <w:rFonts w:hint="eastAsia"/>
        </w:rPr>
        <w:t>焦炉煤气预处理</w:t>
      </w:r>
    </w:p>
    <w:p w14:paraId="5B9217B1" w14:textId="77777777" w:rsidR="00556876" w:rsidRDefault="00000000">
      <w:pPr>
        <w:pStyle w:val="afffffffff1"/>
        <w:spacing w:line="288" w:lineRule="auto"/>
      </w:pPr>
      <w:r>
        <w:rPr>
          <w:rFonts w:hint="eastAsia"/>
        </w:rPr>
        <w:t>对焦炉煤气进行除尘、脱硫、脱氨、脱</w:t>
      </w:r>
      <w:bookmarkStart w:id="143" w:name="OLE_LINK38"/>
      <w:bookmarkStart w:id="144" w:name="OLE_LINK37"/>
      <w:proofErr w:type="gramStart"/>
      <w:r>
        <w:rPr>
          <w:rFonts w:hint="eastAsia"/>
        </w:rPr>
        <w:t>萘</w:t>
      </w:r>
      <w:bookmarkEnd w:id="143"/>
      <w:bookmarkEnd w:id="144"/>
      <w:proofErr w:type="gramEnd"/>
      <w:r>
        <w:rPr>
          <w:rFonts w:hint="eastAsia"/>
        </w:rPr>
        <w:t>等净化处理：</w:t>
      </w:r>
    </w:p>
    <w:p w14:paraId="0EA3B5E6" w14:textId="77777777" w:rsidR="00556876" w:rsidRDefault="00000000">
      <w:pPr>
        <w:pStyle w:val="af5"/>
        <w:spacing w:line="288" w:lineRule="auto"/>
      </w:pPr>
      <w:r>
        <w:rPr>
          <w:rFonts w:hint="eastAsia"/>
        </w:rPr>
        <w:t>除尘：通常采用旋风除尘、布袋除尘等组合方式，有效去除煤气中携带的粉尘颗粒，防止其对后续设备和催化剂造成磨损和堵塞；</w:t>
      </w:r>
    </w:p>
    <w:p w14:paraId="3985EECE" w14:textId="77777777" w:rsidR="00556876" w:rsidRDefault="00000000">
      <w:pPr>
        <w:pStyle w:val="af5"/>
        <w:spacing w:line="288" w:lineRule="auto"/>
      </w:pPr>
      <w:r>
        <w:rPr>
          <w:rFonts w:hint="eastAsia"/>
        </w:rPr>
        <w:t>脱硫：可根据焦炉煤气中硫含量和</w:t>
      </w:r>
      <w:proofErr w:type="gramStart"/>
      <w:r>
        <w:rPr>
          <w:rFonts w:hint="eastAsia"/>
        </w:rPr>
        <w:t>硫形态</w:t>
      </w:r>
      <w:proofErr w:type="gramEnd"/>
      <w:r>
        <w:rPr>
          <w:rFonts w:hint="eastAsia"/>
        </w:rPr>
        <w:t>的不同，选用湿法脱硫或干法脱硫；</w:t>
      </w:r>
    </w:p>
    <w:p w14:paraId="62271BCB" w14:textId="77777777" w:rsidR="00556876" w:rsidRDefault="00000000">
      <w:pPr>
        <w:pStyle w:val="af5"/>
        <w:spacing w:line="288" w:lineRule="auto"/>
      </w:pPr>
      <w:r>
        <w:rPr>
          <w:rFonts w:hint="eastAsia"/>
        </w:rPr>
        <w:t>脱氨：通过水洗或蒸氨工艺，降低焦炉煤气中的氨含量，</w:t>
      </w:r>
      <w:proofErr w:type="gramStart"/>
      <w:r>
        <w:rPr>
          <w:rFonts w:hint="eastAsia"/>
        </w:rPr>
        <w:t>防止氨在后续</w:t>
      </w:r>
      <w:proofErr w:type="gramEnd"/>
      <w:r>
        <w:rPr>
          <w:rFonts w:hint="eastAsia"/>
        </w:rPr>
        <w:t>反应中生成铵盐，堵塞管道和设备；</w:t>
      </w:r>
    </w:p>
    <w:p w14:paraId="1162151D" w14:textId="77777777" w:rsidR="00556876" w:rsidRDefault="00000000">
      <w:pPr>
        <w:pStyle w:val="af5"/>
        <w:spacing w:line="288" w:lineRule="auto"/>
      </w:pPr>
      <w:r>
        <w:rPr>
          <w:rFonts w:hint="eastAsia"/>
        </w:rPr>
        <w:t>脱</w:t>
      </w:r>
      <w:proofErr w:type="gramStart"/>
      <w:r>
        <w:rPr>
          <w:rFonts w:hint="eastAsia"/>
        </w:rPr>
        <w:t>萘</w:t>
      </w:r>
      <w:proofErr w:type="gramEnd"/>
      <w:r>
        <w:rPr>
          <w:rFonts w:hint="eastAsia"/>
        </w:rPr>
        <w:t>：采用冷却结晶、吸附等方法，降低</w:t>
      </w:r>
      <w:bookmarkStart w:id="145" w:name="OLE_LINK6"/>
      <w:bookmarkStart w:id="146" w:name="OLE_LINK5"/>
      <w:r>
        <w:rPr>
          <w:rFonts w:hint="eastAsia"/>
        </w:rPr>
        <w:t>焦炉</w:t>
      </w:r>
      <w:bookmarkEnd w:id="145"/>
      <w:bookmarkEnd w:id="146"/>
      <w:r>
        <w:rPr>
          <w:rFonts w:hint="eastAsia"/>
        </w:rPr>
        <w:t>煤气中</w:t>
      </w:r>
      <w:proofErr w:type="gramStart"/>
      <w:r>
        <w:rPr>
          <w:rFonts w:hint="eastAsia"/>
        </w:rPr>
        <w:t>萘</w:t>
      </w:r>
      <w:proofErr w:type="gramEnd"/>
      <w:r>
        <w:rPr>
          <w:rFonts w:hint="eastAsia"/>
        </w:rPr>
        <w:t>含量，减少</w:t>
      </w:r>
      <w:proofErr w:type="gramStart"/>
      <w:r>
        <w:rPr>
          <w:rFonts w:hint="eastAsia"/>
        </w:rPr>
        <w:t>萘</w:t>
      </w:r>
      <w:proofErr w:type="gramEnd"/>
      <w:r>
        <w:rPr>
          <w:rFonts w:hint="eastAsia"/>
        </w:rPr>
        <w:t>在低温部位的结晶析出。</w:t>
      </w:r>
    </w:p>
    <w:p w14:paraId="7AD0AF41" w14:textId="77777777" w:rsidR="00556876" w:rsidRDefault="00000000">
      <w:pPr>
        <w:pStyle w:val="afffffffff1"/>
        <w:spacing w:line="288" w:lineRule="auto"/>
      </w:pPr>
      <w:r>
        <w:rPr>
          <w:rFonts w:hint="eastAsia"/>
        </w:rPr>
        <w:t>焦炉煤气经净化后的杂质含量应符合表 1 的规定，热值宜为（17 600±418）kJ/</w:t>
      </w:r>
      <w:r>
        <w:t>m</w:t>
      </w:r>
      <w:r>
        <w:rPr>
          <w:rFonts w:hint="eastAsia"/>
          <w:vertAlign w:val="superscript"/>
        </w:rPr>
        <w:t>3</w:t>
      </w:r>
      <w:r>
        <w:rPr>
          <w:rFonts w:hint="eastAsia"/>
        </w:rPr>
        <w:t>。</w:t>
      </w:r>
    </w:p>
    <w:p w14:paraId="32E059E2" w14:textId="77777777" w:rsidR="00556876" w:rsidRDefault="00000000">
      <w:pPr>
        <w:pStyle w:val="aff2"/>
        <w:spacing w:before="120" w:after="120" w:line="288" w:lineRule="auto"/>
      </w:pPr>
      <w:r>
        <w:rPr>
          <w:rFonts w:hint="eastAsia"/>
        </w:rPr>
        <w:t>净煤气杂质含量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1"/>
        <w:gridCol w:w="2347"/>
        <w:gridCol w:w="2348"/>
        <w:gridCol w:w="2348"/>
      </w:tblGrid>
      <w:tr w:rsidR="00556876" w14:paraId="69C3E22C" w14:textId="77777777">
        <w:trPr>
          <w:tblHeader/>
          <w:jc w:val="center"/>
        </w:trPr>
        <w:tc>
          <w:tcPr>
            <w:tcW w:w="2331" w:type="dxa"/>
            <w:tcBorders>
              <w:top w:val="single" w:sz="8" w:space="0" w:color="auto"/>
              <w:bottom w:val="single" w:sz="8" w:space="0" w:color="auto"/>
            </w:tcBorders>
            <w:vAlign w:val="center"/>
          </w:tcPr>
          <w:p w14:paraId="63E503F3" w14:textId="77777777" w:rsidR="00556876" w:rsidRDefault="00000000">
            <w:pPr>
              <w:pStyle w:val="afffffffff9"/>
              <w:spacing w:line="288" w:lineRule="auto"/>
            </w:pPr>
            <w:r>
              <w:rPr>
                <w:rFonts w:hint="eastAsia"/>
              </w:rPr>
              <w:t>种类</w:t>
            </w:r>
          </w:p>
        </w:tc>
        <w:tc>
          <w:tcPr>
            <w:tcW w:w="2347" w:type="dxa"/>
            <w:tcBorders>
              <w:top w:val="single" w:sz="8" w:space="0" w:color="auto"/>
              <w:bottom w:val="single" w:sz="8" w:space="0" w:color="auto"/>
            </w:tcBorders>
            <w:vAlign w:val="center"/>
          </w:tcPr>
          <w:p w14:paraId="63D55ABD" w14:textId="77777777" w:rsidR="00556876" w:rsidRDefault="00000000">
            <w:pPr>
              <w:pStyle w:val="afffffffff9"/>
              <w:spacing w:line="288" w:lineRule="auto"/>
            </w:pPr>
            <w:r>
              <w:rPr>
                <w:rFonts w:hint="eastAsia"/>
              </w:rPr>
              <w:t>总硫/（</w:t>
            </w:r>
            <w:r>
              <w:t>mg/m</w:t>
            </w:r>
            <w:r>
              <w:rPr>
                <w:rFonts w:hint="eastAsia"/>
                <w:vertAlign w:val="superscript"/>
              </w:rPr>
              <w:t>3</w:t>
            </w:r>
            <w:r>
              <w:rPr>
                <w:rFonts w:hint="eastAsia"/>
              </w:rPr>
              <w:t>）</w:t>
            </w:r>
          </w:p>
        </w:tc>
        <w:tc>
          <w:tcPr>
            <w:tcW w:w="2348" w:type="dxa"/>
            <w:tcBorders>
              <w:top w:val="single" w:sz="8" w:space="0" w:color="auto"/>
              <w:bottom w:val="single" w:sz="8" w:space="0" w:color="auto"/>
            </w:tcBorders>
            <w:vAlign w:val="center"/>
          </w:tcPr>
          <w:p w14:paraId="0B070038" w14:textId="77777777" w:rsidR="00556876" w:rsidRDefault="00000000">
            <w:pPr>
              <w:pStyle w:val="afffffffff9"/>
              <w:spacing w:line="288" w:lineRule="auto"/>
            </w:pPr>
            <w:r>
              <w:rPr>
                <w:rFonts w:hint="eastAsia"/>
              </w:rPr>
              <w:t>氨含量/（</w:t>
            </w:r>
            <w:r>
              <w:t>mg/</w:t>
            </w:r>
            <w:bookmarkStart w:id="147" w:name="OLE_LINK46"/>
            <w:bookmarkStart w:id="148" w:name="OLE_LINK47"/>
            <w:r>
              <w:t>m</w:t>
            </w:r>
            <w:r>
              <w:rPr>
                <w:rFonts w:hint="eastAsia"/>
                <w:vertAlign w:val="superscript"/>
              </w:rPr>
              <w:t>3</w:t>
            </w:r>
            <w:bookmarkEnd w:id="147"/>
            <w:bookmarkEnd w:id="148"/>
            <w:r>
              <w:rPr>
                <w:rFonts w:hint="eastAsia"/>
              </w:rPr>
              <w:t>）</w:t>
            </w:r>
          </w:p>
        </w:tc>
        <w:tc>
          <w:tcPr>
            <w:tcW w:w="2348" w:type="dxa"/>
            <w:tcBorders>
              <w:top w:val="single" w:sz="8" w:space="0" w:color="auto"/>
              <w:bottom w:val="single" w:sz="8" w:space="0" w:color="auto"/>
            </w:tcBorders>
            <w:vAlign w:val="center"/>
          </w:tcPr>
          <w:p w14:paraId="26A02BFA" w14:textId="77777777" w:rsidR="00556876" w:rsidRDefault="00000000">
            <w:pPr>
              <w:pStyle w:val="afffffffff9"/>
              <w:spacing w:line="288" w:lineRule="auto"/>
            </w:pPr>
            <w:proofErr w:type="gramStart"/>
            <w:r>
              <w:rPr>
                <w:rFonts w:hint="eastAsia"/>
              </w:rPr>
              <w:t>萘</w:t>
            </w:r>
            <w:proofErr w:type="gramEnd"/>
            <w:r>
              <w:rPr>
                <w:rFonts w:hint="eastAsia"/>
              </w:rPr>
              <w:t>含量/（</w:t>
            </w:r>
            <w:r>
              <w:t>mg/m</w:t>
            </w:r>
            <w:r>
              <w:rPr>
                <w:rFonts w:hint="eastAsia"/>
                <w:vertAlign w:val="superscript"/>
              </w:rPr>
              <w:t>3</w:t>
            </w:r>
            <w:r>
              <w:rPr>
                <w:rFonts w:hint="eastAsia"/>
              </w:rPr>
              <w:t>）</w:t>
            </w:r>
          </w:p>
        </w:tc>
      </w:tr>
      <w:tr w:rsidR="00556876" w14:paraId="11B7E54E" w14:textId="77777777">
        <w:trPr>
          <w:jc w:val="center"/>
        </w:trPr>
        <w:tc>
          <w:tcPr>
            <w:tcW w:w="2331" w:type="dxa"/>
            <w:tcBorders>
              <w:top w:val="single" w:sz="8" w:space="0" w:color="auto"/>
            </w:tcBorders>
            <w:vAlign w:val="center"/>
          </w:tcPr>
          <w:p w14:paraId="1AC88F59" w14:textId="77777777" w:rsidR="00556876" w:rsidRDefault="00000000">
            <w:pPr>
              <w:pStyle w:val="afffffffff9"/>
              <w:spacing w:line="288" w:lineRule="auto"/>
            </w:pPr>
            <w:r>
              <w:rPr>
                <w:rFonts w:hint="eastAsia"/>
              </w:rPr>
              <w:t>含量</w:t>
            </w:r>
          </w:p>
        </w:tc>
        <w:tc>
          <w:tcPr>
            <w:tcW w:w="2347" w:type="dxa"/>
            <w:tcBorders>
              <w:top w:val="single" w:sz="8" w:space="0" w:color="auto"/>
            </w:tcBorders>
            <w:vAlign w:val="center"/>
          </w:tcPr>
          <w:p w14:paraId="1B300940" w14:textId="77777777" w:rsidR="00556876" w:rsidRDefault="00000000">
            <w:pPr>
              <w:pStyle w:val="afffffffff9"/>
              <w:spacing w:line="288" w:lineRule="auto"/>
            </w:pPr>
            <w:r>
              <w:rPr>
                <w:rFonts w:hint="eastAsia"/>
              </w:rPr>
              <w:t>≤0.1</w:t>
            </w:r>
          </w:p>
        </w:tc>
        <w:tc>
          <w:tcPr>
            <w:tcW w:w="2348" w:type="dxa"/>
            <w:tcBorders>
              <w:top w:val="single" w:sz="8" w:space="0" w:color="auto"/>
            </w:tcBorders>
            <w:vAlign w:val="center"/>
          </w:tcPr>
          <w:p w14:paraId="1CDF8D68" w14:textId="77777777" w:rsidR="00556876" w:rsidRDefault="00000000">
            <w:pPr>
              <w:pStyle w:val="afffffffff9"/>
              <w:spacing w:line="288" w:lineRule="auto"/>
            </w:pPr>
            <w:r>
              <w:rPr>
                <w:rFonts w:hint="eastAsia"/>
              </w:rPr>
              <w:t>≤50</w:t>
            </w:r>
          </w:p>
        </w:tc>
        <w:tc>
          <w:tcPr>
            <w:tcW w:w="2348" w:type="dxa"/>
            <w:tcBorders>
              <w:top w:val="single" w:sz="8" w:space="0" w:color="auto"/>
            </w:tcBorders>
            <w:vAlign w:val="center"/>
          </w:tcPr>
          <w:p w14:paraId="47408840" w14:textId="77777777" w:rsidR="00556876" w:rsidRDefault="00000000">
            <w:pPr>
              <w:pStyle w:val="afffffffff9"/>
              <w:spacing w:line="288" w:lineRule="auto"/>
            </w:pPr>
            <w:r>
              <w:rPr>
                <w:rFonts w:hint="eastAsia"/>
              </w:rPr>
              <w:t>≤100</w:t>
            </w:r>
          </w:p>
        </w:tc>
      </w:tr>
    </w:tbl>
    <w:p w14:paraId="56E4A3F2" w14:textId="77777777" w:rsidR="00556876" w:rsidRDefault="00556876">
      <w:pPr>
        <w:pStyle w:val="afffff5"/>
        <w:spacing w:line="288" w:lineRule="auto"/>
        <w:ind w:firstLine="420"/>
      </w:pPr>
    </w:p>
    <w:p w14:paraId="1C72671D" w14:textId="77777777" w:rsidR="00556876" w:rsidRDefault="00000000">
      <w:pPr>
        <w:pStyle w:val="affd"/>
        <w:spacing w:before="120" w:after="120" w:line="288" w:lineRule="auto"/>
      </w:pPr>
      <w:r>
        <w:rPr>
          <w:rFonts w:hint="eastAsia"/>
        </w:rPr>
        <w:t>二氧化碳混合</w:t>
      </w:r>
    </w:p>
    <w:p w14:paraId="6BEA8219" w14:textId="77777777" w:rsidR="00556876" w:rsidRDefault="00000000">
      <w:pPr>
        <w:pStyle w:val="afffffffff1"/>
        <w:spacing w:line="288" w:lineRule="auto"/>
      </w:pPr>
      <w:r>
        <w:rPr>
          <w:rFonts w:hint="eastAsia"/>
        </w:rPr>
        <w:t>将经过预处理的焦炉煤气与净化后的二氧化碳回收气在混合器中充分混合，混合比例根据甲醇合成反应的化学计量比进行精确调控，使混合气体中的氢碳比【</w:t>
      </w:r>
      <w:r>
        <w:rPr>
          <w:rFonts w:hAnsi="宋体" w:hint="eastAsia"/>
        </w:rPr>
        <w:t>（</w:t>
      </w:r>
      <w:r>
        <w:rPr>
          <w:rFonts w:hAnsi="宋体"/>
        </w:rPr>
        <w:t>H</w:t>
      </w:r>
      <w:r>
        <w:rPr>
          <w:rFonts w:hAnsi="宋体" w:hint="eastAsia"/>
          <w:vertAlign w:val="subscript"/>
        </w:rPr>
        <w:t>2</w:t>
      </w:r>
      <w:r>
        <w:rPr>
          <w:rFonts w:hAnsi="宋体"/>
        </w:rPr>
        <w:t>-CO</w:t>
      </w:r>
      <w:r>
        <w:rPr>
          <w:rFonts w:hAnsi="宋体" w:hint="eastAsia"/>
          <w:vertAlign w:val="subscript"/>
        </w:rPr>
        <w:t>2</w:t>
      </w:r>
      <w:r>
        <w:rPr>
          <w:rFonts w:hAnsi="宋体" w:hint="eastAsia"/>
        </w:rPr>
        <w:t>）</w:t>
      </w:r>
      <w:r>
        <w:rPr>
          <w:rFonts w:hAnsi="宋体"/>
        </w:rPr>
        <w:t>/</w:t>
      </w:r>
      <w:r>
        <w:rPr>
          <w:rFonts w:hAnsi="宋体" w:hint="eastAsia"/>
        </w:rPr>
        <w:t>（</w:t>
      </w:r>
      <w:r>
        <w:rPr>
          <w:rFonts w:hAnsi="宋体"/>
        </w:rPr>
        <w:t>CO+CO</w:t>
      </w:r>
      <w:r>
        <w:rPr>
          <w:rFonts w:hAnsi="宋体" w:hint="eastAsia"/>
          <w:vertAlign w:val="subscript"/>
        </w:rPr>
        <w:t>2</w:t>
      </w:r>
      <w:r>
        <w:rPr>
          <w:rFonts w:hAnsi="宋体" w:hint="eastAsia"/>
        </w:rPr>
        <w:t>）</w:t>
      </w:r>
      <w:r>
        <w:rPr>
          <w:rFonts w:hint="eastAsia"/>
        </w:rPr>
        <w:t>】维持在</w:t>
      </w:r>
      <w:r>
        <w:t xml:space="preserve"> 2.0</w:t>
      </w:r>
      <w:r>
        <w:rPr>
          <w:rFonts w:hint="eastAsia"/>
        </w:rPr>
        <w:t>～</w:t>
      </w:r>
      <w:r>
        <w:t>2.2</w:t>
      </w:r>
      <w:r>
        <w:rPr>
          <w:rFonts w:hint="eastAsia"/>
        </w:rPr>
        <w:t>。</w:t>
      </w:r>
    </w:p>
    <w:p w14:paraId="1E8DECA0" w14:textId="77777777" w:rsidR="00556876" w:rsidRDefault="00000000">
      <w:pPr>
        <w:pStyle w:val="afffffffff1"/>
        <w:spacing w:line="288" w:lineRule="auto"/>
      </w:pPr>
      <w:r>
        <w:rPr>
          <w:rFonts w:hint="eastAsia"/>
        </w:rPr>
        <w:t>混合过程应确保气体充分均匀混合。</w:t>
      </w:r>
      <w:r>
        <w:rPr>
          <w:rFonts w:ascii="MS Mincho" w:eastAsia="MS Mincho" w:hAnsi="MS Mincho" w:cs="MS Mincho" w:hint="eastAsia"/>
        </w:rPr>
        <w:t>​</w:t>
      </w:r>
    </w:p>
    <w:p w14:paraId="45BB6D33" w14:textId="77777777" w:rsidR="00556876" w:rsidRDefault="00000000">
      <w:pPr>
        <w:pStyle w:val="affd"/>
        <w:spacing w:before="120" w:after="120" w:line="288" w:lineRule="auto"/>
      </w:pPr>
      <w:r>
        <w:rPr>
          <w:rFonts w:hint="eastAsia"/>
        </w:rPr>
        <w:t>加氢反应</w:t>
      </w:r>
    </w:p>
    <w:p w14:paraId="42590469" w14:textId="77777777" w:rsidR="00556876" w:rsidRDefault="00000000">
      <w:pPr>
        <w:pStyle w:val="afffffffff1"/>
        <w:spacing w:line="288" w:lineRule="auto"/>
      </w:pPr>
      <w:r>
        <w:rPr>
          <w:rFonts w:hint="eastAsia"/>
        </w:rPr>
        <w:t>混合均匀的气体进入加氢反应器，在</w:t>
      </w:r>
      <w:bookmarkStart w:id="149" w:name="OLE_LINK2"/>
      <w:bookmarkStart w:id="150" w:name="OLE_LINK1"/>
      <w:r>
        <w:rPr>
          <w:rFonts w:hint="eastAsia"/>
        </w:rPr>
        <w:t>温度 200 ℃～300 ℃、压力 2 MPa</w:t>
      </w:r>
      <w:bookmarkStart w:id="151" w:name="OLE_LINK8"/>
      <w:bookmarkStart w:id="152" w:name="OLE_LINK9"/>
      <w:r>
        <w:rPr>
          <w:rFonts w:hint="eastAsia"/>
        </w:rPr>
        <w:t>～</w:t>
      </w:r>
      <w:bookmarkEnd w:id="151"/>
      <w:bookmarkEnd w:id="152"/>
      <w:r>
        <w:rPr>
          <w:rFonts w:hint="eastAsia"/>
        </w:rPr>
        <w:t>5 MPa 和</w:t>
      </w:r>
      <w:bookmarkEnd w:id="149"/>
      <w:bookmarkEnd w:id="150"/>
      <w:r>
        <w:rPr>
          <w:rFonts w:hint="eastAsia"/>
        </w:rPr>
        <w:t>加氢催化剂作用下，发生加氢反应。不饱和烃与氢气反应转化为饱和烃，同时部分二氧化碳与氢气反应生成一氧化碳和水。</w:t>
      </w:r>
    </w:p>
    <w:p w14:paraId="6C0B038A" w14:textId="77777777" w:rsidR="00556876" w:rsidRDefault="00000000">
      <w:pPr>
        <w:pStyle w:val="afffffffff1"/>
        <w:spacing w:line="288" w:lineRule="auto"/>
      </w:pPr>
      <w:r>
        <w:rPr>
          <w:rFonts w:hint="eastAsia"/>
        </w:rPr>
        <w:t xml:space="preserve">气体在加氢反应器内的空速应根据催化剂性能和反应要求调整，宜控制在 </w:t>
      </w:r>
      <w:r>
        <w:t>1</w:t>
      </w:r>
      <w:r>
        <w:rPr>
          <w:rFonts w:hint="eastAsia"/>
        </w:rPr>
        <w:t xml:space="preserve"> </w:t>
      </w:r>
      <w:r>
        <w:t>000</w:t>
      </w:r>
      <w:r>
        <w:rPr>
          <w:rFonts w:hint="eastAsia"/>
        </w:rPr>
        <w:t xml:space="preserve"> </w:t>
      </w:r>
      <w:r>
        <w:t>h</w:t>
      </w:r>
      <w:r>
        <w:rPr>
          <w:rFonts w:hint="eastAsia"/>
          <w:vertAlign w:val="superscript"/>
        </w:rPr>
        <w:t>-1</w:t>
      </w:r>
      <w:r>
        <w:rPr>
          <w:rFonts w:hint="eastAsia"/>
        </w:rPr>
        <w:t>～</w:t>
      </w:r>
      <w:r>
        <w:t>3</w:t>
      </w:r>
      <w:r>
        <w:rPr>
          <w:rFonts w:hint="eastAsia"/>
        </w:rPr>
        <w:t xml:space="preserve"> </w:t>
      </w:r>
      <w:r>
        <w:t>000</w:t>
      </w:r>
      <w:r>
        <w:rPr>
          <w:rFonts w:hint="eastAsia"/>
        </w:rPr>
        <w:t xml:space="preserve"> </w:t>
      </w:r>
      <w:r>
        <w:t>h</w:t>
      </w:r>
      <w:r>
        <w:rPr>
          <w:rFonts w:hint="eastAsia"/>
          <w:vertAlign w:val="superscript"/>
        </w:rPr>
        <w:t>-1</w:t>
      </w:r>
      <w:r>
        <w:rPr>
          <w:rFonts w:hint="eastAsia"/>
        </w:rPr>
        <w:t>之间。</w:t>
      </w:r>
    </w:p>
    <w:p w14:paraId="7D93A556" w14:textId="77777777" w:rsidR="00556876" w:rsidRDefault="00000000">
      <w:pPr>
        <w:pStyle w:val="afffffffff1"/>
        <w:spacing w:line="288" w:lineRule="auto"/>
      </w:pPr>
      <w:r>
        <w:rPr>
          <w:rFonts w:hint="eastAsia"/>
        </w:rPr>
        <w:t>加氢反应器中宜配备温控系统以保证反应温度的稳定，通过调节壳程冷却介质的流量，将反应温度波动控制在 ±5 ℃。</w:t>
      </w:r>
    </w:p>
    <w:p w14:paraId="243ADD23" w14:textId="77777777" w:rsidR="00556876" w:rsidRDefault="00000000">
      <w:pPr>
        <w:pStyle w:val="afffffffff1"/>
        <w:spacing w:line="288" w:lineRule="auto"/>
      </w:pPr>
      <w:r>
        <w:rPr>
          <w:rFonts w:hint="eastAsia"/>
        </w:rPr>
        <w:t>加氢反应器内部</w:t>
      </w:r>
      <w:proofErr w:type="gramStart"/>
      <w:r>
        <w:rPr>
          <w:rFonts w:hint="eastAsia"/>
        </w:rPr>
        <w:t>宜设置</w:t>
      </w:r>
      <w:proofErr w:type="gramEnd"/>
      <w:r>
        <w:rPr>
          <w:rFonts w:hint="eastAsia"/>
        </w:rPr>
        <w:t>气体分布器以确保气体在催化剂床层中均匀分布，避免出现偏流、沟流等现象，从而提高催化剂的利用率和反应效率。</w:t>
      </w:r>
    </w:p>
    <w:p w14:paraId="01425C2A" w14:textId="77777777" w:rsidR="00556876" w:rsidRDefault="00000000">
      <w:pPr>
        <w:pStyle w:val="afffffffff1"/>
        <w:spacing w:line="288" w:lineRule="auto"/>
      </w:pPr>
      <w:r>
        <w:rPr>
          <w:rFonts w:hint="eastAsia"/>
        </w:rPr>
        <w:t>加氢催化剂应符合下列要求：</w:t>
      </w:r>
    </w:p>
    <w:p w14:paraId="69D65F91" w14:textId="77777777" w:rsidR="00556876" w:rsidRDefault="00000000">
      <w:pPr>
        <w:pStyle w:val="af5"/>
        <w:numPr>
          <w:ilvl w:val="0"/>
          <w:numId w:val="32"/>
        </w:numPr>
        <w:spacing w:line="288" w:lineRule="auto"/>
      </w:pPr>
      <w:r>
        <w:rPr>
          <w:rFonts w:hint="eastAsia"/>
        </w:rPr>
        <w:t>活性：在规定的工艺条件下，加氢催化剂能使焦炉煤气中的不饱和</w:t>
      </w:r>
      <w:proofErr w:type="gramStart"/>
      <w:r>
        <w:rPr>
          <w:rFonts w:hint="eastAsia"/>
        </w:rPr>
        <w:t>烃</w:t>
      </w:r>
      <w:proofErr w:type="gramEnd"/>
      <w:r>
        <w:rPr>
          <w:rFonts w:hint="eastAsia"/>
        </w:rPr>
        <w:t>加氢转化率达到</w:t>
      </w:r>
      <w:r>
        <w:t xml:space="preserve"> 90% </w:t>
      </w:r>
      <w:r>
        <w:rPr>
          <w:rFonts w:hint="eastAsia"/>
        </w:rPr>
        <w:t>以上，二氧化碳加氢转化为一氧化碳的转化率不低于</w:t>
      </w:r>
      <w:r>
        <w:t xml:space="preserve"> 20%</w:t>
      </w:r>
      <w:r>
        <w:rPr>
          <w:rFonts w:hint="eastAsia"/>
        </w:rPr>
        <w:t>；</w:t>
      </w:r>
    </w:p>
    <w:p w14:paraId="601D333D" w14:textId="77777777" w:rsidR="00556876" w:rsidRDefault="00000000">
      <w:pPr>
        <w:pStyle w:val="af5"/>
        <w:numPr>
          <w:ilvl w:val="0"/>
          <w:numId w:val="32"/>
        </w:numPr>
        <w:spacing w:line="288" w:lineRule="auto"/>
      </w:pPr>
      <w:r>
        <w:rPr>
          <w:rFonts w:hint="eastAsia"/>
        </w:rPr>
        <w:t>选择性：对生成饱和烃和一氧化碳的选择性分别不低于</w:t>
      </w:r>
      <w:r>
        <w:t xml:space="preserve"> 95% </w:t>
      </w:r>
      <w:r>
        <w:rPr>
          <w:rFonts w:hint="eastAsia"/>
        </w:rPr>
        <w:t>和</w:t>
      </w:r>
      <w:r>
        <w:t xml:space="preserve"> 80%</w:t>
      </w:r>
      <w:r>
        <w:rPr>
          <w:rFonts w:hint="eastAsia"/>
        </w:rPr>
        <w:t>；</w:t>
      </w:r>
      <w:r>
        <w:rPr>
          <w:rFonts w:ascii="MS Mincho" w:eastAsia="MS Mincho" w:hAnsi="MS Mincho" w:cs="MS Mincho" w:hint="eastAsia"/>
        </w:rPr>
        <w:t>​</w:t>
      </w:r>
    </w:p>
    <w:p w14:paraId="5B43903D" w14:textId="77777777" w:rsidR="00556876" w:rsidRDefault="00000000">
      <w:pPr>
        <w:pStyle w:val="af5"/>
        <w:numPr>
          <w:ilvl w:val="0"/>
          <w:numId w:val="32"/>
        </w:numPr>
        <w:spacing w:line="288" w:lineRule="auto"/>
      </w:pPr>
      <w:r>
        <w:rPr>
          <w:rFonts w:hint="eastAsia"/>
        </w:rPr>
        <w:t>稳定性：在正常运行条件下，</w:t>
      </w:r>
      <w:bookmarkStart w:id="153" w:name="OLE_LINK11"/>
      <w:bookmarkStart w:id="154" w:name="OLE_LINK10"/>
      <w:r>
        <w:rPr>
          <w:rFonts w:hint="eastAsia"/>
        </w:rPr>
        <w:t>加氢</w:t>
      </w:r>
      <w:bookmarkStart w:id="155" w:name="OLE_LINK13"/>
      <w:bookmarkStart w:id="156" w:name="OLE_LINK12"/>
      <w:r>
        <w:rPr>
          <w:rFonts w:hint="eastAsia"/>
        </w:rPr>
        <w:t>催化剂活性和选择性能保持稳定，</w:t>
      </w:r>
      <w:bookmarkEnd w:id="153"/>
      <w:bookmarkEnd w:id="154"/>
      <w:bookmarkEnd w:id="155"/>
      <w:bookmarkEnd w:id="156"/>
      <w:r>
        <w:rPr>
          <w:rFonts w:hint="eastAsia"/>
        </w:rPr>
        <w:t>使用寿命不低于 2 年。在使用过程中，活性衰减率不超过 5%/年。</w:t>
      </w:r>
      <w:r>
        <w:rPr>
          <w:rFonts w:ascii="MS Mincho" w:eastAsia="MS Mincho" w:hAnsi="MS Mincho" w:cs="MS Mincho" w:hint="eastAsia"/>
        </w:rPr>
        <w:t>​</w:t>
      </w:r>
    </w:p>
    <w:p w14:paraId="4A014F46" w14:textId="77777777" w:rsidR="00556876" w:rsidRDefault="00000000">
      <w:pPr>
        <w:pStyle w:val="affd"/>
        <w:spacing w:before="120" w:after="120" w:line="288" w:lineRule="auto"/>
      </w:pPr>
      <w:r>
        <w:rPr>
          <w:rFonts w:hint="eastAsia"/>
        </w:rPr>
        <w:t>甲醇合成</w:t>
      </w:r>
    </w:p>
    <w:p w14:paraId="2F4B057A" w14:textId="77777777" w:rsidR="00556876" w:rsidRDefault="00000000">
      <w:pPr>
        <w:pStyle w:val="afffffffff1"/>
        <w:spacing w:line="288" w:lineRule="auto"/>
      </w:pPr>
      <w:r>
        <w:rPr>
          <w:rFonts w:hint="eastAsia"/>
        </w:rPr>
        <w:lastRenderedPageBreak/>
        <w:t>加氢反应后的合成气进入甲醇合成反应器，在温度 230 ℃～270 ℃、压力 5 MPa～10 MPa 和专用甲醇合成催化剂作用下，一氧化碳、二氧化碳与氢气发生化学反应，生成甲醇。</w:t>
      </w:r>
      <w:r>
        <w:rPr>
          <w:rFonts w:ascii="MS Mincho" w:eastAsia="MS Mincho" w:hAnsi="MS Mincho" w:cs="MS Mincho" w:hint="eastAsia"/>
        </w:rPr>
        <w:t>​</w:t>
      </w:r>
    </w:p>
    <w:p w14:paraId="6C1DD303" w14:textId="77777777" w:rsidR="00556876" w:rsidRDefault="00000000">
      <w:pPr>
        <w:pStyle w:val="afffffffff1"/>
        <w:spacing w:line="288" w:lineRule="auto"/>
      </w:pPr>
      <w:r>
        <w:rPr>
          <w:rFonts w:hint="eastAsia"/>
        </w:rPr>
        <w:t>甲醇合成反应器宜采用列管式固定床反应器，管内装填催化剂，管间通过导热介质移除反应热，将反应温度波动控制在 ±3 ℃，以维持最佳的反应平衡和催化剂活性。同时，通过调节循环气压缩机的流量，控制循环气与</w:t>
      </w:r>
      <w:proofErr w:type="gramStart"/>
      <w:r>
        <w:rPr>
          <w:rFonts w:hint="eastAsia"/>
        </w:rPr>
        <w:t>新鲜气</w:t>
      </w:r>
      <w:proofErr w:type="gramEnd"/>
      <w:r>
        <w:rPr>
          <w:rFonts w:hint="eastAsia"/>
        </w:rPr>
        <w:t>的体积比在 3～6 之间，提高反应物的转化率和装置的生产能力。</w:t>
      </w:r>
    </w:p>
    <w:p w14:paraId="4F35150C" w14:textId="77777777" w:rsidR="00556876" w:rsidRDefault="00000000">
      <w:pPr>
        <w:pStyle w:val="afffffffff1"/>
        <w:spacing w:line="288" w:lineRule="auto"/>
      </w:pPr>
      <w:r>
        <w:rPr>
          <w:rFonts w:hint="eastAsia"/>
        </w:rPr>
        <w:t>甲醇合成催化剂应符合下列要求：</w:t>
      </w:r>
    </w:p>
    <w:p w14:paraId="42754A0C" w14:textId="77777777" w:rsidR="00556876" w:rsidRDefault="00000000">
      <w:pPr>
        <w:pStyle w:val="af5"/>
        <w:numPr>
          <w:ilvl w:val="0"/>
          <w:numId w:val="33"/>
        </w:numPr>
        <w:spacing w:line="288" w:lineRule="auto"/>
      </w:pPr>
      <w:r>
        <w:rPr>
          <w:rFonts w:hint="eastAsia"/>
        </w:rPr>
        <w:t>活性：在甲醇合成工艺条件下，催化剂能使一氧化碳和二氧化碳的总转化率达到</w:t>
      </w:r>
      <w:r>
        <w:t xml:space="preserve"> 70% </w:t>
      </w:r>
      <w:r>
        <w:rPr>
          <w:rFonts w:hint="eastAsia"/>
        </w:rPr>
        <w:t>以上，甲醇时空产率不低于</w:t>
      </w:r>
      <w:r>
        <w:t xml:space="preserve"> 0.5</w:t>
      </w:r>
      <w:r>
        <w:rPr>
          <w:rFonts w:hint="eastAsia"/>
        </w:rPr>
        <w:t xml:space="preserve"> </w:t>
      </w:r>
      <w:r>
        <w:t>kg/</w:t>
      </w:r>
      <w:r>
        <w:rPr>
          <w:rFonts w:hint="eastAsia"/>
        </w:rPr>
        <w:t>（</w:t>
      </w:r>
      <w:r>
        <w:t>m</w:t>
      </w:r>
      <w:r>
        <w:rPr>
          <w:rFonts w:hint="eastAsia"/>
          <w:vertAlign w:val="superscript"/>
        </w:rPr>
        <w:t>3</w:t>
      </w:r>
      <w:r>
        <w:rPr>
          <w:rFonts w:hint="eastAsia"/>
        </w:rPr>
        <w:t>·</w:t>
      </w:r>
      <w:r>
        <w:t>h</w:t>
      </w:r>
      <w:r>
        <w:rPr>
          <w:rFonts w:hint="eastAsia"/>
        </w:rPr>
        <w:t>）（以每立方米催化剂每小时生产的甲醇质量计）；</w:t>
      </w:r>
    </w:p>
    <w:p w14:paraId="28A67C49" w14:textId="77777777" w:rsidR="00556876" w:rsidRDefault="00000000">
      <w:pPr>
        <w:pStyle w:val="af5"/>
        <w:numPr>
          <w:ilvl w:val="0"/>
          <w:numId w:val="33"/>
        </w:numPr>
        <w:spacing w:line="288" w:lineRule="auto"/>
      </w:pPr>
      <w:r>
        <w:rPr>
          <w:rFonts w:hint="eastAsia"/>
        </w:rPr>
        <w:t>选择性：对甲醇的选择性不低于</w:t>
      </w:r>
      <w:r>
        <w:t xml:space="preserve"> 85%</w:t>
      </w:r>
      <w:r>
        <w:rPr>
          <w:rFonts w:hint="eastAsia"/>
        </w:rPr>
        <w:t>，有效抑制二甲醚、烃类等其他副产物的生成；</w:t>
      </w:r>
    </w:p>
    <w:p w14:paraId="15FAD2C4" w14:textId="77777777" w:rsidR="00556876" w:rsidRDefault="00000000">
      <w:pPr>
        <w:pStyle w:val="af5"/>
        <w:numPr>
          <w:ilvl w:val="0"/>
          <w:numId w:val="33"/>
        </w:numPr>
        <w:spacing w:line="288" w:lineRule="auto"/>
      </w:pPr>
      <w:r>
        <w:rPr>
          <w:rFonts w:hint="eastAsia"/>
        </w:rPr>
        <w:t>稳定性：在正常运行条件下，甲醇合成催化剂活性和选择性能保持稳定，使用寿命不低于 3 年。在使用过程中，活性衰减率不超过 3%/年。</w:t>
      </w:r>
    </w:p>
    <w:p w14:paraId="52745F4D" w14:textId="77777777" w:rsidR="00556876" w:rsidRDefault="00000000">
      <w:pPr>
        <w:pStyle w:val="affd"/>
        <w:spacing w:before="120" w:after="120" w:line="288" w:lineRule="auto"/>
      </w:pPr>
      <w:r>
        <w:rPr>
          <w:rFonts w:hint="eastAsia"/>
        </w:rPr>
        <w:t>分离提纯</w:t>
      </w:r>
    </w:p>
    <w:p w14:paraId="5578EC5B" w14:textId="77777777" w:rsidR="00556876" w:rsidRDefault="00000000">
      <w:pPr>
        <w:pStyle w:val="afffffffff1"/>
        <w:spacing w:line="288" w:lineRule="auto"/>
      </w:pPr>
      <w:r>
        <w:rPr>
          <w:rFonts w:hint="eastAsia"/>
        </w:rPr>
        <w:t>甲醇合成的产物为含有甲醇、水、未反应气体及少量杂质的混合物，按下列步骤对其进行分离提纯：</w:t>
      </w:r>
    </w:p>
    <w:p w14:paraId="1B1041AB" w14:textId="77777777" w:rsidR="00556876" w:rsidRDefault="00000000">
      <w:pPr>
        <w:pStyle w:val="af5"/>
        <w:numPr>
          <w:ilvl w:val="0"/>
          <w:numId w:val="34"/>
        </w:numPr>
        <w:spacing w:line="288" w:lineRule="auto"/>
      </w:pPr>
      <w:r>
        <w:rPr>
          <w:rFonts w:hint="eastAsia"/>
        </w:rPr>
        <w:t>通过冷却器将产物气体冷却至</w:t>
      </w:r>
      <w:r>
        <w:rPr>
          <w:rFonts w:hint="eastAsia"/>
          <w:highlight w:val="yellow"/>
        </w:rPr>
        <w:t>适宜</w:t>
      </w:r>
      <w:r>
        <w:rPr>
          <w:rFonts w:hint="eastAsia"/>
        </w:rPr>
        <w:t>温度，使大部分甲醇和水冷凝成液相；</w:t>
      </w:r>
    </w:p>
    <w:p w14:paraId="59B3F218" w14:textId="77777777" w:rsidR="00556876" w:rsidRDefault="00000000">
      <w:pPr>
        <w:pStyle w:val="af5"/>
        <w:numPr>
          <w:ilvl w:val="0"/>
          <w:numId w:val="34"/>
        </w:numPr>
        <w:spacing w:line="288" w:lineRule="auto"/>
      </w:pPr>
      <w:r>
        <w:rPr>
          <w:rFonts w:hint="eastAsia"/>
        </w:rPr>
        <w:t>进入气液分离器进行初步分离，分离出的气相主要为未反应的氢气、一氧化碳、二氧化碳等，经过循环气压缩机加压后，部分返回甲醇合成反应器继续参与反应，其余作为驰放气进行后续处理；</w:t>
      </w:r>
    </w:p>
    <w:p w14:paraId="675B6CAA" w14:textId="77777777" w:rsidR="00556876" w:rsidRDefault="00000000">
      <w:pPr>
        <w:pStyle w:val="af5"/>
        <w:numPr>
          <w:ilvl w:val="0"/>
          <w:numId w:val="34"/>
        </w:numPr>
        <w:spacing w:line="288" w:lineRule="auto"/>
      </w:pPr>
      <w:r>
        <w:rPr>
          <w:rFonts w:hint="eastAsia"/>
        </w:rPr>
        <w:t>液相产物进入精馏系统，通过预精馏塔脱除二甲醚、羰基化合物等轻组分杂质，再进入主精馏塔进行精细分离，最终得到纯度（质量分数）不低于 99.5% 的甲醇产品。</w:t>
      </w:r>
    </w:p>
    <w:p w14:paraId="3964AFD1" w14:textId="77777777" w:rsidR="00556876" w:rsidRDefault="00000000">
      <w:pPr>
        <w:pStyle w:val="afffffffff1"/>
        <w:spacing w:line="288" w:lineRule="auto"/>
      </w:pPr>
      <w:r>
        <w:rPr>
          <w:rFonts w:hint="eastAsia"/>
        </w:rPr>
        <w:t xml:space="preserve">精馏后的甲醇产品质量应符合 </w:t>
      </w:r>
      <w:bookmarkStart w:id="157" w:name="OLE_LINK4"/>
      <w:bookmarkStart w:id="158" w:name="OLE_LINK7"/>
      <w:bookmarkStart w:id="159" w:name="OLE_LINK3"/>
      <w:r>
        <w:rPr>
          <w:rFonts w:hint="eastAsia"/>
        </w:rPr>
        <w:t>GB/T 338</w:t>
      </w:r>
      <w:bookmarkEnd w:id="157"/>
      <w:bookmarkEnd w:id="158"/>
      <w:bookmarkEnd w:id="159"/>
      <w:r>
        <w:rPr>
          <w:rFonts w:hint="eastAsia"/>
        </w:rPr>
        <w:t>—2011 中优等品的要求。</w:t>
      </w:r>
    </w:p>
    <w:p w14:paraId="66B9BAA4" w14:textId="77777777" w:rsidR="00556876" w:rsidRDefault="00000000">
      <w:pPr>
        <w:pStyle w:val="affc"/>
        <w:spacing w:before="240" w:after="240" w:line="288" w:lineRule="auto"/>
      </w:pPr>
      <w:bookmarkStart w:id="160" w:name="_Toc201830819"/>
      <w:bookmarkStart w:id="161" w:name="_Toc201830843"/>
      <w:bookmarkStart w:id="162" w:name="_Toc188352429"/>
      <w:r>
        <w:rPr>
          <w:rFonts w:hint="eastAsia"/>
        </w:rPr>
        <w:t>取样和检测</w:t>
      </w:r>
      <w:bookmarkEnd w:id="160"/>
      <w:bookmarkEnd w:id="161"/>
      <w:bookmarkEnd w:id="162"/>
    </w:p>
    <w:p w14:paraId="7E3A1DFC" w14:textId="77777777" w:rsidR="00556876" w:rsidRDefault="00000000">
      <w:pPr>
        <w:pStyle w:val="affd"/>
        <w:spacing w:before="120" w:after="120" w:line="288" w:lineRule="auto"/>
      </w:pPr>
      <w:r>
        <w:rPr>
          <w:rFonts w:hint="eastAsia"/>
        </w:rPr>
        <w:t>气体取样</w:t>
      </w:r>
    </w:p>
    <w:p w14:paraId="169D48C8" w14:textId="77777777" w:rsidR="00556876" w:rsidRDefault="00000000">
      <w:pPr>
        <w:pStyle w:val="afffff5"/>
        <w:spacing w:line="288" w:lineRule="auto"/>
        <w:ind w:firstLine="420"/>
      </w:pPr>
      <w:r>
        <w:rPr>
          <w:rFonts w:hint="eastAsia"/>
        </w:rPr>
        <w:t>制甲醇过程中气体样品取样采用正压取样法。</w:t>
      </w:r>
    </w:p>
    <w:p w14:paraId="2AFDDA6D" w14:textId="77777777" w:rsidR="00556876" w:rsidRDefault="00000000">
      <w:pPr>
        <w:pStyle w:val="affd"/>
        <w:spacing w:before="120" w:after="120" w:line="288" w:lineRule="auto"/>
      </w:pPr>
      <w:r>
        <w:rPr>
          <w:rFonts w:hint="eastAsia"/>
        </w:rPr>
        <w:t>气体成分测定</w:t>
      </w:r>
    </w:p>
    <w:p w14:paraId="67B16328" w14:textId="77777777" w:rsidR="00556876" w:rsidRDefault="00000000">
      <w:pPr>
        <w:pStyle w:val="afffff5"/>
        <w:spacing w:line="288" w:lineRule="auto"/>
        <w:ind w:firstLine="420"/>
      </w:pPr>
      <w:r>
        <w:rPr>
          <w:rFonts w:hint="eastAsia"/>
        </w:rPr>
        <w:t>焦炉煤气、合成气中各组分体积分数按 GB/T 28901 规定的方法测定。</w:t>
      </w:r>
    </w:p>
    <w:p w14:paraId="1B35F463" w14:textId="77777777" w:rsidR="00556876" w:rsidRDefault="00000000">
      <w:pPr>
        <w:pStyle w:val="affd"/>
        <w:spacing w:before="120" w:after="120" w:line="288" w:lineRule="auto"/>
      </w:pPr>
      <w:r>
        <w:rPr>
          <w:rFonts w:hint="eastAsia"/>
        </w:rPr>
        <w:t>热值测定</w:t>
      </w:r>
    </w:p>
    <w:p w14:paraId="7FED414B" w14:textId="77777777" w:rsidR="00556876" w:rsidRDefault="00000000">
      <w:pPr>
        <w:pStyle w:val="afffff5"/>
        <w:spacing w:line="288" w:lineRule="auto"/>
        <w:ind w:firstLine="420"/>
      </w:pPr>
      <w:r>
        <w:rPr>
          <w:rFonts w:hint="eastAsia"/>
        </w:rPr>
        <w:t xml:space="preserve">净煤气样品的热值按 </w:t>
      </w:r>
      <w:bookmarkStart w:id="163" w:name="OLE_LINK41"/>
      <w:bookmarkStart w:id="164" w:name="OLE_LINK40"/>
      <w:r>
        <w:rPr>
          <w:rFonts w:hint="eastAsia"/>
        </w:rPr>
        <w:t>GB/T 11062</w:t>
      </w:r>
      <w:bookmarkEnd w:id="163"/>
      <w:bookmarkEnd w:id="164"/>
      <w:r>
        <w:rPr>
          <w:rFonts w:hint="eastAsia"/>
        </w:rPr>
        <w:t xml:space="preserve"> 的规定进行测定，每周检测一次。</w:t>
      </w:r>
    </w:p>
    <w:p w14:paraId="4BEED773" w14:textId="77777777" w:rsidR="00556876" w:rsidRDefault="00000000">
      <w:pPr>
        <w:pStyle w:val="affd"/>
        <w:spacing w:before="120" w:after="120" w:line="288" w:lineRule="auto"/>
      </w:pPr>
      <w:r>
        <w:t>气体压力测定</w:t>
      </w:r>
    </w:p>
    <w:p w14:paraId="24CC44B3" w14:textId="77777777" w:rsidR="00556876" w:rsidRDefault="00000000">
      <w:pPr>
        <w:pStyle w:val="afffff5"/>
        <w:spacing w:line="288" w:lineRule="auto"/>
        <w:ind w:firstLine="420"/>
      </w:pPr>
      <w:r>
        <w:rPr>
          <w:rFonts w:hint="eastAsia"/>
        </w:rPr>
        <w:t>气体压力通过仪表检测获得。</w:t>
      </w:r>
    </w:p>
    <w:p w14:paraId="4B744C69" w14:textId="77777777" w:rsidR="00556876" w:rsidRDefault="00000000">
      <w:pPr>
        <w:pStyle w:val="affc"/>
        <w:spacing w:before="240" w:after="240" w:line="288" w:lineRule="auto"/>
      </w:pPr>
      <w:bookmarkStart w:id="165" w:name="_Toc201830820"/>
      <w:bookmarkStart w:id="166" w:name="_Toc201830844"/>
      <w:r>
        <w:t>安全与环保</w:t>
      </w:r>
      <w:bookmarkEnd w:id="165"/>
      <w:bookmarkEnd w:id="166"/>
    </w:p>
    <w:p w14:paraId="47A439A0" w14:textId="77777777" w:rsidR="00556876" w:rsidRDefault="00000000">
      <w:pPr>
        <w:pStyle w:val="affd"/>
        <w:spacing w:before="120" w:after="120" w:line="288" w:lineRule="auto"/>
      </w:pPr>
      <w:r>
        <w:rPr>
          <w:rFonts w:hint="eastAsia"/>
        </w:rPr>
        <w:t>安全</w:t>
      </w:r>
    </w:p>
    <w:p w14:paraId="02439508" w14:textId="77777777" w:rsidR="00556876" w:rsidRDefault="00000000">
      <w:pPr>
        <w:pStyle w:val="affe"/>
        <w:spacing w:before="120" w:after="120" w:line="288" w:lineRule="auto"/>
      </w:pPr>
      <w:r>
        <w:rPr>
          <w:rFonts w:hint="eastAsia"/>
        </w:rPr>
        <w:t>防火防爆</w:t>
      </w:r>
    </w:p>
    <w:p w14:paraId="75B90894" w14:textId="77777777" w:rsidR="00556876" w:rsidRDefault="00000000">
      <w:pPr>
        <w:pStyle w:val="afffffffff0"/>
        <w:spacing w:line="288" w:lineRule="auto"/>
      </w:pPr>
      <w:r>
        <w:rPr>
          <w:rFonts w:hint="eastAsia"/>
        </w:rPr>
        <w:lastRenderedPageBreak/>
        <w:t>焦炉煤气二氧化碳加氢制甲醇装置属于易燃易爆的化工生产装置，应按</w:t>
      </w:r>
      <w:r>
        <w:t xml:space="preserve"> </w:t>
      </w:r>
      <w:bookmarkStart w:id="167" w:name="OLE_LINK15"/>
      <w:bookmarkStart w:id="168" w:name="OLE_LINK14"/>
      <w:r>
        <w:t>GB 50160</w:t>
      </w:r>
      <w:bookmarkEnd w:id="167"/>
      <w:bookmarkEnd w:id="168"/>
      <w:r>
        <w:t xml:space="preserve"> </w:t>
      </w:r>
      <w:r>
        <w:rPr>
          <w:rFonts w:hint="eastAsia"/>
        </w:rPr>
        <w:t>等相关标准的要求进行防火防爆设计。</w:t>
      </w:r>
    </w:p>
    <w:p w14:paraId="568B0A35" w14:textId="77777777" w:rsidR="00556876" w:rsidRDefault="00000000">
      <w:pPr>
        <w:pStyle w:val="afffffffff0"/>
        <w:spacing w:line="288" w:lineRule="auto"/>
      </w:pPr>
      <w:r>
        <w:rPr>
          <w:rFonts w:hint="eastAsia"/>
        </w:rPr>
        <w:t>装置区内应设置完善的消防设施和器材，如消防水系统、泡沫灭火系统、干粉灭火器、消防砂等。</w:t>
      </w:r>
    </w:p>
    <w:p w14:paraId="2F136826" w14:textId="77777777" w:rsidR="00556876" w:rsidRDefault="00000000">
      <w:pPr>
        <w:pStyle w:val="afffffffff0"/>
        <w:spacing w:line="288" w:lineRule="auto"/>
      </w:pPr>
      <w:r>
        <w:rPr>
          <w:rFonts w:hint="eastAsia"/>
        </w:rPr>
        <w:t>对可能产生可燃气体泄漏的区域，应设置可燃气体检测报警装置，并与通风系统、紧急切断装置等</w:t>
      </w:r>
      <w:proofErr w:type="gramStart"/>
      <w:r>
        <w:rPr>
          <w:rFonts w:hint="eastAsia"/>
        </w:rPr>
        <w:t>联锁</w:t>
      </w:r>
      <w:proofErr w:type="gramEnd"/>
      <w:r>
        <w:rPr>
          <w:rFonts w:hint="eastAsia"/>
        </w:rPr>
        <w:t>控制，确保在可燃气体泄漏时能够及时发现并采取措施，防止火灾和爆炸事故的发生。</w:t>
      </w:r>
      <w:r>
        <w:rPr>
          <w:rFonts w:ascii="MS Mincho" w:eastAsia="MS Mincho" w:hAnsi="MS Mincho" w:cs="MS Mincho" w:hint="eastAsia"/>
        </w:rPr>
        <w:t>​</w:t>
      </w:r>
    </w:p>
    <w:p w14:paraId="168F4BEE" w14:textId="77777777" w:rsidR="00556876" w:rsidRDefault="00000000">
      <w:pPr>
        <w:pStyle w:val="affe"/>
        <w:spacing w:before="120" w:after="120" w:line="288" w:lineRule="auto"/>
      </w:pPr>
      <w:r>
        <w:rPr>
          <w:rFonts w:hint="eastAsia"/>
        </w:rPr>
        <w:t>电气安全</w:t>
      </w:r>
    </w:p>
    <w:p w14:paraId="12609FF0" w14:textId="77777777" w:rsidR="00556876" w:rsidRDefault="00000000">
      <w:pPr>
        <w:pStyle w:val="afffffffff0"/>
        <w:spacing w:line="288" w:lineRule="auto"/>
      </w:pPr>
      <w:r>
        <w:rPr>
          <w:rFonts w:hint="eastAsia"/>
        </w:rPr>
        <w:t>装置区内的电气设备应按</w:t>
      </w:r>
      <w:r>
        <w:t xml:space="preserve"> </w:t>
      </w:r>
      <w:bookmarkStart w:id="169" w:name="OLE_LINK16"/>
      <w:bookmarkStart w:id="170" w:name="OLE_LINK17"/>
      <w:r>
        <w:t>GB</w:t>
      </w:r>
      <w:r>
        <w:rPr>
          <w:rFonts w:hint="eastAsia"/>
        </w:rPr>
        <w:t>/T</w:t>
      </w:r>
      <w:r>
        <w:t xml:space="preserve"> 3836</w:t>
      </w:r>
      <w:bookmarkEnd w:id="169"/>
      <w:bookmarkEnd w:id="170"/>
      <w:r>
        <w:rPr>
          <w:rFonts w:hint="eastAsia"/>
        </w:rPr>
        <w:t>.1</w:t>
      </w:r>
      <w:r>
        <w:t xml:space="preserve"> </w:t>
      </w:r>
      <w:r>
        <w:rPr>
          <w:rFonts w:hint="eastAsia"/>
        </w:rPr>
        <w:t>等相关标准的要求，选择符合爆炸性环境要求的防爆型电气设备。</w:t>
      </w:r>
    </w:p>
    <w:p w14:paraId="1FE46FB0" w14:textId="77777777" w:rsidR="00556876" w:rsidRDefault="00000000">
      <w:pPr>
        <w:pStyle w:val="afffffffff0"/>
        <w:spacing w:line="288" w:lineRule="auto"/>
      </w:pPr>
      <w:r>
        <w:rPr>
          <w:rFonts w:hint="eastAsia"/>
        </w:rPr>
        <w:t>电气设备的安装、布线应符合相关规范的要求，防止电气火花引发火灾或爆炸事故。</w:t>
      </w:r>
    </w:p>
    <w:p w14:paraId="199D80F1" w14:textId="77777777" w:rsidR="00556876" w:rsidRDefault="00000000">
      <w:pPr>
        <w:pStyle w:val="afffffffff0"/>
        <w:spacing w:line="288" w:lineRule="auto"/>
      </w:pPr>
      <w:r>
        <w:rPr>
          <w:rFonts w:hint="eastAsia"/>
        </w:rPr>
        <w:t>应设置可靠的接地系统，对设备、管道等进行静电接地，以消除静电积聚带来的安全隐患。接地电阻应符合相关标准规定，一般不大于</w:t>
      </w:r>
      <w:r>
        <w:t xml:space="preserve"> 4</w:t>
      </w:r>
      <w:r>
        <w:rPr>
          <w:rFonts w:hAnsi="宋体" w:hint="eastAsia"/>
        </w:rPr>
        <w:t xml:space="preserve"> </w:t>
      </w:r>
      <w:r>
        <w:rPr>
          <w:rFonts w:hAnsi="宋体"/>
        </w:rPr>
        <w:t>Ω</w:t>
      </w:r>
      <w:r>
        <w:rPr>
          <w:rFonts w:hAnsi="宋体" w:hint="eastAsia"/>
        </w:rPr>
        <w:t>。</w:t>
      </w:r>
      <w:r>
        <w:rPr>
          <w:rFonts w:ascii="MS Mincho" w:eastAsia="MS Mincho" w:hAnsi="MS Mincho" w:cs="MS Mincho" w:hint="eastAsia"/>
        </w:rPr>
        <w:t>​</w:t>
      </w:r>
    </w:p>
    <w:p w14:paraId="4A685466" w14:textId="77777777" w:rsidR="00556876" w:rsidRDefault="00000000">
      <w:pPr>
        <w:pStyle w:val="affe"/>
        <w:spacing w:before="120" w:after="120" w:line="288" w:lineRule="auto"/>
      </w:pPr>
      <w:r>
        <w:rPr>
          <w:rFonts w:hint="eastAsia"/>
        </w:rPr>
        <w:t>操作安全</w:t>
      </w:r>
    </w:p>
    <w:p w14:paraId="1F7AA566" w14:textId="77777777" w:rsidR="00556876" w:rsidRDefault="00000000">
      <w:pPr>
        <w:pStyle w:val="afffffffff0"/>
        <w:spacing w:line="288" w:lineRule="auto"/>
      </w:pPr>
      <w:bookmarkStart w:id="171" w:name="OLE_LINK20"/>
      <w:bookmarkStart w:id="172" w:name="OLE_LINK21"/>
      <w:r>
        <w:rPr>
          <w:rFonts w:hint="eastAsia"/>
        </w:rPr>
        <w:t>应制定详细、完善的操作规程和安全管理制度，操作人员应经过专业</w:t>
      </w:r>
      <w:bookmarkEnd w:id="171"/>
      <w:bookmarkEnd w:id="172"/>
      <w:r>
        <w:rPr>
          <w:rFonts w:hint="eastAsia"/>
        </w:rPr>
        <w:t>培训，熟悉装置的工艺流程、设备性能以及安全操作要求，取得相应</w:t>
      </w:r>
      <w:bookmarkStart w:id="173" w:name="OLE_LINK19"/>
      <w:bookmarkStart w:id="174" w:name="OLE_LINK18"/>
      <w:r>
        <w:rPr>
          <w:rFonts w:hint="eastAsia"/>
        </w:rPr>
        <w:t>的上岗</w:t>
      </w:r>
      <w:bookmarkEnd w:id="173"/>
      <w:bookmarkEnd w:id="174"/>
      <w:r>
        <w:rPr>
          <w:rFonts w:hint="eastAsia"/>
        </w:rPr>
        <w:t>资格证书后方可上岗操作。</w:t>
      </w:r>
    </w:p>
    <w:p w14:paraId="3F27F373" w14:textId="77777777" w:rsidR="00556876" w:rsidRDefault="00000000">
      <w:pPr>
        <w:pStyle w:val="afffffffff0"/>
        <w:spacing w:line="288" w:lineRule="auto"/>
      </w:pPr>
      <w:r>
        <w:rPr>
          <w:rFonts w:hint="eastAsia"/>
        </w:rPr>
        <w:t>在装置运行过程中，操作人员应严格按照操作规程进行操作，不应违规操作。对温度、压力、流量、液位等关键操作参数应进行实时监测和控制，设置报警值，当参数超出正常范围时应及时采取措施进行调整，确保装置安全稳定运行。</w:t>
      </w:r>
      <w:r>
        <w:rPr>
          <w:rFonts w:ascii="MS Mincho" w:eastAsia="MS Mincho" w:hAnsi="MS Mincho" w:cs="MS Mincho" w:hint="eastAsia"/>
        </w:rPr>
        <w:t>​</w:t>
      </w:r>
    </w:p>
    <w:p w14:paraId="7AB361DC" w14:textId="77777777" w:rsidR="00556876" w:rsidRDefault="00000000">
      <w:pPr>
        <w:pStyle w:val="affe"/>
        <w:spacing w:before="120" w:after="120" w:line="288" w:lineRule="auto"/>
      </w:pPr>
      <w:r>
        <w:rPr>
          <w:rFonts w:hint="eastAsia"/>
        </w:rPr>
        <w:t>检修安全</w:t>
      </w:r>
    </w:p>
    <w:p w14:paraId="4EBE2204" w14:textId="77777777" w:rsidR="00556876" w:rsidRDefault="00000000">
      <w:pPr>
        <w:pStyle w:val="afffffffff0"/>
        <w:spacing w:line="288" w:lineRule="auto"/>
      </w:pPr>
      <w:r>
        <w:rPr>
          <w:rFonts w:hint="eastAsia"/>
        </w:rPr>
        <w:t>在装置检修前，应制定详细的检修方案和安全措施，对检修人员进行安全培训，使其了解检修过程中的安全风险和防范措施。</w:t>
      </w:r>
    </w:p>
    <w:p w14:paraId="6F2BDF46" w14:textId="77777777" w:rsidR="00556876" w:rsidRDefault="00000000">
      <w:pPr>
        <w:pStyle w:val="afffffffff0"/>
        <w:spacing w:line="288" w:lineRule="auto"/>
      </w:pPr>
      <w:r>
        <w:rPr>
          <w:rFonts w:hint="eastAsia"/>
        </w:rPr>
        <w:t>检修过程中，应严格执行设备的停车、置换、清洗、隔离等程序，确保检修人员的安全。</w:t>
      </w:r>
    </w:p>
    <w:p w14:paraId="012168E2" w14:textId="77777777" w:rsidR="00556876" w:rsidRDefault="00000000">
      <w:pPr>
        <w:pStyle w:val="afffffffff0"/>
        <w:spacing w:line="288" w:lineRule="auto"/>
      </w:pPr>
      <w:r>
        <w:rPr>
          <w:rFonts w:hint="eastAsia"/>
        </w:rPr>
        <w:t>对涉及动火、受限空间作业、高处作业等特殊作业，应按照相关安全规范的要求办理作业许可证，并落实相应的安全措施，如配备监护人员、进行气体检测、设置警示标志等。</w:t>
      </w:r>
      <w:r>
        <w:rPr>
          <w:rFonts w:ascii="MS Mincho" w:eastAsia="MS Mincho" w:hAnsi="MS Mincho" w:cs="MS Mincho" w:hint="eastAsia"/>
        </w:rPr>
        <w:t>​</w:t>
      </w:r>
    </w:p>
    <w:p w14:paraId="79C161AB" w14:textId="77777777" w:rsidR="00556876" w:rsidRDefault="00000000">
      <w:pPr>
        <w:pStyle w:val="affd"/>
        <w:spacing w:before="120" w:after="120" w:line="288" w:lineRule="auto"/>
      </w:pPr>
      <w:r>
        <w:rPr>
          <w:rFonts w:hint="eastAsia"/>
        </w:rPr>
        <w:t>环保</w:t>
      </w:r>
    </w:p>
    <w:p w14:paraId="0ACCC67A" w14:textId="77777777" w:rsidR="00556876" w:rsidRDefault="00000000">
      <w:pPr>
        <w:pStyle w:val="affe"/>
        <w:spacing w:before="120" w:after="120" w:line="288" w:lineRule="auto"/>
      </w:pPr>
      <w:r>
        <w:rPr>
          <w:rFonts w:hint="eastAsia"/>
        </w:rPr>
        <w:t>废气排放</w:t>
      </w:r>
    </w:p>
    <w:p w14:paraId="6CE6DDCE" w14:textId="77777777" w:rsidR="00556876" w:rsidRDefault="00000000">
      <w:pPr>
        <w:pStyle w:val="afffffffff0"/>
        <w:spacing w:line="288" w:lineRule="auto"/>
      </w:pPr>
      <w:r>
        <w:rPr>
          <w:rFonts w:hint="eastAsia"/>
        </w:rPr>
        <w:t>装置产生的净化气、</w:t>
      </w:r>
      <w:bookmarkStart w:id="175" w:name="OLE_LINK22"/>
      <w:bookmarkStart w:id="176" w:name="OLE_LINK23"/>
      <w:r>
        <w:rPr>
          <w:rFonts w:hint="eastAsia"/>
        </w:rPr>
        <w:t>驰</w:t>
      </w:r>
      <w:bookmarkEnd w:id="175"/>
      <w:bookmarkEnd w:id="176"/>
      <w:r>
        <w:rPr>
          <w:rFonts w:hint="eastAsia"/>
        </w:rPr>
        <w:t xml:space="preserve">放气等废气中污染物排放浓度应符合 </w:t>
      </w:r>
      <w:bookmarkStart w:id="177" w:name="OLE_LINK30"/>
      <w:bookmarkStart w:id="178" w:name="OLE_LINK31"/>
      <w:r>
        <w:rPr>
          <w:rFonts w:hint="eastAsia"/>
        </w:rPr>
        <w:t>GB 16171、</w:t>
      </w:r>
      <w:bookmarkEnd w:id="177"/>
      <w:bookmarkEnd w:id="178"/>
      <w:r>
        <w:rPr>
          <w:rFonts w:hint="eastAsia"/>
        </w:rPr>
        <w:t>国家和地方相关大气污染物排放标准的要求。</w:t>
      </w:r>
    </w:p>
    <w:p w14:paraId="6FD81D79" w14:textId="77777777" w:rsidR="00556876" w:rsidRDefault="00000000">
      <w:pPr>
        <w:pStyle w:val="afffffffff0"/>
        <w:spacing w:line="288" w:lineRule="auto"/>
      </w:pPr>
      <w:r>
        <w:rPr>
          <w:rFonts w:hint="eastAsia"/>
        </w:rPr>
        <w:t>净化气中二氧化硫（</w:t>
      </w:r>
      <w:r>
        <w:t>SO</w:t>
      </w:r>
      <w:r>
        <w:rPr>
          <w:rFonts w:hint="eastAsia"/>
          <w:vertAlign w:val="subscript"/>
        </w:rPr>
        <w:t>2</w:t>
      </w:r>
      <w:r>
        <w:rPr>
          <w:rFonts w:hint="eastAsia"/>
        </w:rPr>
        <w:t>）排放量应不高于</w:t>
      </w:r>
      <w:r>
        <w:t xml:space="preserve"> 50</w:t>
      </w:r>
      <w:r>
        <w:rPr>
          <w:rFonts w:hint="eastAsia"/>
        </w:rPr>
        <w:t xml:space="preserve"> </w:t>
      </w:r>
      <w:r>
        <w:t>mg/m</w:t>
      </w:r>
      <w:r>
        <w:rPr>
          <w:rFonts w:hint="eastAsia"/>
          <w:vertAlign w:val="superscript"/>
        </w:rPr>
        <w:t>3</w:t>
      </w:r>
      <w:r>
        <w:rPr>
          <w:rFonts w:hint="eastAsia"/>
        </w:rPr>
        <w:t>，氮氧化物（以</w:t>
      </w:r>
      <w:r>
        <w:t xml:space="preserve"> NO</w:t>
      </w:r>
      <w:r>
        <w:rPr>
          <w:rFonts w:hint="eastAsia"/>
          <w:vertAlign w:val="subscript"/>
        </w:rPr>
        <w:t>2</w:t>
      </w:r>
      <w:r>
        <w:rPr>
          <w:rFonts w:hint="eastAsia"/>
        </w:rPr>
        <w:t xml:space="preserve"> 计）排放量应不高于</w:t>
      </w:r>
      <w:r>
        <w:t xml:space="preserve"> 200</w:t>
      </w:r>
      <w:r>
        <w:rPr>
          <w:rFonts w:hint="eastAsia"/>
        </w:rPr>
        <w:t xml:space="preserve"> </w:t>
      </w:r>
      <w:r>
        <w:t>mg/m</w:t>
      </w:r>
      <w:r>
        <w:rPr>
          <w:rFonts w:hint="eastAsia"/>
          <w:vertAlign w:val="superscript"/>
        </w:rPr>
        <w:t>3</w:t>
      </w:r>
      <w:r>
        <w:rPr>
          <w:rFonts w:hint="eastAsia"/>
        </w:rPr>
        <w:t>，颗粒物排放量应不高于</w:t>
      </w:r>
      <w:r>
        <w:t xml:space="preserve"> 30</w:t>
      </w:r>
      <w:r>
        <w:rPr>
          <w:rFonts w:hint="eastAsia"/>
        </w:rPr>
        <w:t xml:space="preserve"> </w:t>
      </w:r>
      <w:r>
        <w:t>mg/m</w:t>
      </w:r>
      <w:r>
        <w:rPr>
          <w:rFonts w:hint="eastAsia"/>
          <w:vertAlign w:val="superscript"/>
        </w:rPr>
        <w:t>3</w:t>
      </w:r>
      <w:r>
        <w:rPr>
          <w:rFonts w:hint="eastAsia"/>
        </w:rPr>
        <w:t>。</w:t>
      </w:r>
    </w:p>
    <w:p w14:paraId="50EF8BB0" w14:textId="77777777" w:rsidR="00556876" w:rsidRDefault="00000000">
      <w:pPr>
        <w:pStyle w:val="afffffffff0"/>
        <w:spacing w:line="288" w:lineRule="auto"/>
      </w:pPr>
      <w:r>
        <w:rPr>
          <w:rFonts w:hint="eastAsia"/>
        </w:rPr>
        <w:t>驰放气等废气应根据其成分和性质，采取回收利用、燃烧处理等合适的处理措施。</w:t>
      </w:r>
      <w:r>
        <w:rPr>
          <w:rFonts w:ascii="MS Mincho" w:eastAsia="MS Mincho" w:hAnsi="MS Mincho" w:cs="MS Mincho" w:hint="eastAsia"/>
        </w:rPr>
        <w:t>​</w:t>
      </w:r>
    </w:p>
    <w:p w14:paraId="10CECBF6" w14:textId="77777777" w:rsidR="00556876" w:rsidRDefault="00000000">
      <w:pPr>
        <w:pStyle w:val="affe"/>
        <w:spacing w:before="120" w:after="120" w:line="288" w:lineRule="auto"/>
      </w:pPr>
      <w:r>
        <w:rPr>
          <w:rFonts w:hint="eastAsia"/>
        </w:rPr>
        <w:t>废水处理</w:t>
      </w:r>
    </w:p>
    <w:p w14:paraId="68735ADB" w14:textId="77777777" w:rsidR="00556876" w:rsidRDefault="00000000">
      <w:pPr>
        <w:pStyle w:val="afffffffff0"/>
        <w:spacing w:line="288" w:lineRule="auto"/>
      </w:pPr>
      <w:r>
        <w:rPr>
          <w:rFonts w:hint="eastAsia"/>
        </w:rPr>
        <w:t>装置产生的工艺冷凝液、设备清洗水、地面冲洗水等废水应进行分类收集和处理。</w:t>
      </w:r>
    </w:p>
    <w:p w14:paraId="2C717022" w14:textId="77777777" w:rsidR="00556876" w:rsidRDefault="00000000">
      <w:pPr>
        <w:pStyle w:val="afffffffff0"/>
        <w:spacing w:line="288" w:lineRule="auto"/>
      </w:pPr>
      <w:r>
        <w:rPr>
          <w:rFonts w:hint="eastAsia"/>
        </w:rPr>
        <w:t>含有甲醇、氨氮、硫化物等污染物的工艺冷凝液应先经过汽提、精馏等预处理，回收其中的有用物质，然后再与其他废水混合，经过生化处理、深度处理等工艺，使其符合 GB 16171、国家或地方规定的废水排放标准后排放。</w:t>
      </w:r>
    </w:p>
    <w:p w14:paraId="16E78366" w14:textId="77777777" w:rsidR="00556876" w:rsidRDefault="00000000">
      <w:pPr>
        <w:pStyle w:val="afffffffff0"/>
        <w:spacing w:line="288" w:lineRule="auto"/>
      </w:pPr>
      <w:r>
        <w:rPr>
          <w:rFonts w:hint="eastAsia"/>
        </w:rPr>
        <w:lastRenderedPageBreak/>
        <w:t>处理后的废水中，化学需氧量（</w:t>
      </w:r>
      <w:r>
        <w:t>COD</w:t>
      </w:r>
      <w:r>
        <w:rPr>
          <w:rFonts w:hint="eastAsia"/>
        </w:rPr>
        <w:t>）应不高于</w:t>
      </w:r>
      <w:r>
        <w:t xml:space="preserve"> 100</w:t>
      </w:r>
      <w:r>
        <w:rPr>
          <w:rFonts w:hint="eastAsia"/>
        </w:rPr>
        <w:t xml:space="preserve"> </w:t>
      </w:r>
      <w:r>
        <w:t>mg/L</w:t>
      </w:r>
      <w:r>
        <w:rPr>
          <w:rFonts w:hint="eastAsia"/>
        </w:rPr>
        <w:t>，生化需氧量（</w:t>
      </w:r>
      <w:r>
        <w:t>BOD</w:t>
      </w:r>
      <w:r>
        <w:rPr>
          <w:rFonts w:ascii="MS Mincho" w:eastAsia="MS Mincho" w:hAnsi="MS Mincho" w:cs="MS Mincho" w:hint="eastAsia"/>
        </w:rPr>
        <w:t>₅</w:t>
      </w:r>
      <w:r>
        <w:rPr>
          <w:rFonts w:hint="eastAsia"/>
        </w:rPr>
        <w:t>）应不高于</w:t>
      </w:r>
      <w:r>
        <w:t xml:space="preserve"> 20</w:t>
      </w:r>
      <w:r>
        <w:rPr>
          <w:rFonts w:hint="eastAsia"/>
        </w:rPr>
        <w:t xml:space="preserve"> </w:t>
      </w:r>
      <w:r>
        <w:t>mg/L</w:t>
      </w:r>
      <w:r>
        <w:rPr>
          <w:rFonts w:hint="eastAsia"/>
        </w:rPr>
        <w:t>，氨氮含量应不高于</w:t>
      </w:r>
      <w:r>
        <w:t xml:space="preserve"> 15</w:t>
      </w:r>
      <w:r>
        <w:rPr>
          <w:rFonts w:hint="eastAsia"/>
        </w:rPr>
        <w:t xml:space="preserve"> </w:t>
      </w:r>
      <w:r>
        <w:t xml:space="preserve">mg/L </w:t>
      </w:r>
      <w:r>
        <w:rPr>
          <w:rFonts w:hint="eastAsia"/>
        </w:rPr>
        <w:t>。</w:t>
      </w:r>
      <w:r>
        <w:rPr>
          <w:rFonts w:ascii="MS Mincho" w:eastAsia="MS Mincho" w:hAnsi="MS Mincho" w:cs="MS Mincho" w:hint="eastAsia"/>
        </w:rPr>
        <w:t>​</w:t>
      </w:r>
    </w:p>
    <w:p w14:paraId="4AA898A0" w14:textId="77777777" w:rsidR="00556876" w:rsidRDefault="00000000">
      <w:pPr>
        <w:pStyle w:val="affe"/>
        <w:spacing w:before="120" w:after="120" w:line="288" w:lineRule="auto"/>
      </w:pPr>
      <w:r>
        <w:rPr>
          <w:rFonts w:hint="eastAsia"/>
        </w:rPr>
        <w:t>固体废物处理</w:t>
      </w:r>
    </w:p>
    <w:p w14:paraId="40F41149" w14:textId="77777777" w:rsidR="00556876" w:rsidRDefault="00000000">
      <w:pPr>
        <w:pStyle w:val="afffffffff0"/>
        <w:spacing w:line="288" w:lineRule="auto"/>
      </w:pPr>
      <w:r>
        <w:rPr>
          <w:rFonts w:hint="eastAsia"/>
        </w:rPr>
        <w:t>对装置运行过程中产生的废催化剂、废吸附剂、污泥等固体废物，应按照国家相关法律法规的要求进行分类收集、贮存和处置。</w:t>
      </w:r>
    </w:p>
    <w:p w14:paraId="6E47EB38" w14:textId="77777777" w:rsidR="00556876" w:rsidRDefault="00000000">
      <w:pPr>
        <w:pStyle w:val="afffffffff0"/>
        <w:spacing w:line="288" w:lineRule="auto"/>
      </w:pPr>
      <w:r>
        <w:rPr>
          <w:rFonts w:hint="eastAsia"/>
        </w:rPr>
        <w:t>废加氢催化剂、废甲醇合成催化剂等危险废物应委托有资质的单位按 GB 18597 的规定进行处理。</w:t>
      </w:r>
    </w:p>
    <w:p w14:paraId="5817AB0B" w14:textId="77777777" w:rsidR="00556876" w:rsidRDefault="00000000">
      <w:pPr>
        <w:pStyle w:val="afffffffff0"/>
        <w:spacing w:line="288" w:lineRule="auto"/>
      </w:pPr>
      <w:r>
        <w:rPr>
          <w:rFonts w:hint="eastAsia"/>
        </w:rPr>
        <w:t>部分废吸附剂、生化处理产生的污泥等一般固体废物的应按按</w:t>
      </w:r>
      <w:r>
        <w:t xml:space="preserve"> GB 18599 </w:t>
      </w:r>
      <w:r>
        <w:rPr>
          <w:rFonts w:hint="eastAsia"/>
        </w:rPr>
        <w:t>的规定进行综合利用或妥善处置。</w:t>
      </w:r>
    </w:p>
    <w:p w14:paraId="1F09ADD3" w14:textId="77777777" w:rsidR="00556876" w:rsidRDefault="00000000">
      <w:pPr>
        <w:pStyle w:val="affe"/>
        <w:spacing w:before="120" w:after="120" w:line="288" w:lineRule="auto"/>
      </w:pPr>
      <w:r>
        <w:t>噪声</w:t>
      </w:r>
    </w:p>
    <w:p w14:paraId="515E2F8C" w14:textId="77777777" w:rsidR="00556876" w:rsidRDefault="00000000">
      <w:pPr>
        <w:pStyle w:val="afffff5"/>
        <w:spacing w:line="288" w:lineRule="auto"/>
        <w:ind w:firstLine="420"/>
      </w:pPr>
      <w:r>
        <w:rPr>
          <w:rFonts w:hint="eastAsia"/>
        </w:rPr>
        <w:t>环境噪声排放标准应符合 GB 12348 的相关要求。</w:t>
      </w:r>
    </w:p>
    <w:p w14:paraId="2552FB08" w14:textId="77777777" w:rsidR="00556876" w:rsidRDefault="00000000">
      <w:pPr>
        <w:pStyle w:val="afffff5"/>
        <w:ind w:firstLineChars="0" w:firstLine="0"/>
        <w:jc w:val="center"/>
      </w:pPr>
      <w:bookmarkStart w:id="179" w:name="BookMark8"/>
      <w:bookmarkEnd w:id="39"/>
      <w:bookmarkEnd w:id="126"/>
      <w:bookmarkEnd w:id="127"/>
      <w:bookmarkEnd w:id="128"/>
      <w:bookmarkEnd w:id="129"/>
      <w:bookmarkEnd w:id="130"/>
      <w:bookmarkEnd w:id="131"/>
      <w:r>
        <w:rPr>
          <w:noProof/>
        </w:rPr>
        <w:drawing>
          <wp:inline distT="0" distB="0" distL="0" distR="0" wp14:anchorId="302A899F" wp14:editId="6AEE5EBE">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5"/>
                    <a:stretch>
                      <a:fillRect/>
                    </a:stretch>
                  </pic:blipFill>
                  <pic:spPr>
                    <a:xfrm>
                      <a:off x="0" y="0"/>
                      <a:ext cx="1485900" cy="317500"/>
                    </a:xfrm>
                    <a:prstGeom prst="rect">
                      <a:avLst/>
                    </a:prstGeom>
                  </pic:spPr>
                </pic:pic>
              </a:graphicData>
            </a:graphic>
          </wp:inline>
        </w:drawing>
      </w:r>
      <w:bookmarkEnd w:id="179"/>
    </w:p>
    <w:sectPr w:rsidR="00556876">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59696" w14:textId="77777777" w:rsidR="00A60D14" w:rsidRDefault="00A60D14">
      <w:pPr>
        <w:spacing w:line="240" w:lineRule="auto"/>
      </w:pPr>
      <w:r>
        <w:separator/>
      </w:r>
    </w:p>
  </w:endnote>
  <w:endnote w:type="continuationSeparator" w:id="0">
    <w:p w14:paraId="3B122336" w14:textId="77777777" w:rsidR="00A60D14" w:rsidRDefault="00A60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B8A19" w14:textId="77777777" w:rsidR="00556876"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ACE7" w14:textId="77777777" w:rsidR="00556876" w:rsidRDefault="00556876">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F58B" w14:textId="77777777" w:rsidR="00556876" w:rsidRDefault="00556876">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DEE2" w14:textId="77777777" w:rsidR="00556876" w:rsidRDefault="00000000">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B83A" w14:textId="77777777" w:rsidR="00556876" w:rsidRDefault="00000000">
    <w:pPr>
      <w:pStyle w:val="afffff2"/>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B978" w14:textId="77777777" w:rsidR="00556876" w:rsidRDefault="00000000">
    <w:pPr>
      <w:pStyle w:val="afffff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598C" w14:textId="77777777" w:rsidR="00556876" w:rsidRDefault="00000000">
    <w:pPr>
      <w:pStyle w:val="afffff2"/>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29AD" w14:textId="77777777" w:rsidR="00556876" w:rsidRDefault="00000000">
    <w:pPr>
      <w:pStyle w:val="afffff1"/>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092B" w14:textId="77777777" w:rsidR="00556876"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DE904" w14:textId="77777777" w:rsidR="00A60D14" w:rsidRDefault="00A60D14">
      <w:pPr>
        <w:spacing w:line="240" w:lineRule="auto"/>
      </w:pPr>
      <w:r>
        <w:separator/>
      </w:r>
    </w:p>
  </w:footnote>
  <w:footnote w:type="continuationSeparator" w:id="0">
    <w:p w14:paraId="4FBE32D1" w14:textId="77777777" w:rsidR="00A60D14" w:rsidRDefault="00A60D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9412" w14:textId="77777777" w:rsidR="00556876" w:rsidRDefault="00556876">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4696" w14:textId="77777777" w:rsidR="00556876"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90B6" w14:textId="77777777" w:rsidR="00556876" w:rsidRDefault="00556876">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2AD6" w14:textId="77777777" w:rsidR="00556876" w:rsidRDefault="00000000">
    <w:pPr>
      <w:pStyle w:val="afffffb"/>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4189" w14:textId="68374F0C" w:rsidR="00556876" w:rsidRDefault="00000000">
    <w:pPr>
      <w:pStyle w:val="afffffa"/>
      <w:rPr>
        <w:rFonts w:hint="eastAsia"/>
      </w:rPr>
    </w:pPr>
    <w:r>
      <w:fldChar w:fldCharType="begin"/>
    </w:r>
    <w:r>
      <w:instrText xml:space="preserve"> STYLEREF  标准文件_文件编号  \* MERGEFORMAT </w:instrText>
    </w:r>
    <w:r>
      <w:fldChar w:fldCharType="separate"/>
    </w:r>
    <w:r w:rsidR="00310A18">
      <w:rPr>
        <w:rFonts w:hint="eastAsia"/>
        <w:noProof/>
      </w:rPr>
      <w:t>T/XXX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5950" w14:textId="7282E7D1" w:rsidR="00556876" w:rsidRDefault="00000000">
    <w:pPr>
      <w:pStyle w:val="afffffb"/>
      <w:rPr>
        <w:rFonts w:hint="eastAsia"/>
      </w:rPr>
    </w:pPr>
    <w:r>
      <w:fldChar w:fldCharType="begin"/>
    </w:r>
    <w:r>
      <w:instrText xml:space="preserve"> STYLEREF  标准文件_文件编号 \* MERGEFORMAT </w:instrText>
    </w:r>
    <w:r>
      <w:fldChar w:fldCharType="separate"/>
    </w:r>
    <w:r w:rsidR="00310A18">
      <w:rPr>
        <w:rFonts w:hint="eastAsia"/>
        <w:noProof/>
      </w:rPr>
      <w:t>T/CASMES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E91F" w14:textId="77777777" w:rsidR="00556876" w:rsidRDefault="00000000">
    <w:pPr>
      <w:pStyle w:val="afffffa"/>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308D" w14:textId="17F4C359" w:rsidR="00556876" w:rsidRDefault="00000000">
    <w:pPr>
      <w:pStyle w:val="afffffb"/>
      <w:rPr>
        <w:rFonts w:hint="eastAsia"/>
      </w:rPr>
    </w:pPr>
    <w:r>
      <w:fldChar w:fldCharType="begin"/>
    </w:r>
    <w:r>
      <w:instrText xml:space="preserve"> STYLEREF  标准文件_文件编号 \* MERGEFORMAT </w:instrText>
    </w:r>
    <w:r>
      <w:fldChar w:fldCharType="separate"/>
    </w:r>
    <w:r w:rsidR="00310A18">
      <w:rPr>
        <w:rFonts w:hint="eastAsia"/>
        <w:noProof/>
      </w:rPr>
      <w:t>T/CASMES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5495A" w14:textId="1A11BB62" w:rsidR="00556876" w:rsidRDefault="00000000">
    <w:pPr>
      <w:pStyle w:val="afffffa"/>
      <w:rPr>
        <w:rFonts w:hint="eastAsia"/>
      </w:rPr>
    </w:pPr>
    <w:r>
      <w:fldChar w:fldCharType="begin"/>
    </w:r>
    <w:r>
      <w:instrText xml:space="preserve"> STYLEREF  标准文件_文件编号  \* MERGEFORMAT </w:instrText>
    </w:r>
    <w:r>
      <w:fldChar w:fldCharType="separate"/>
    </w:r>
    <w:r w:rsidR="00310A18">
      <w:rPr>
        <w:rFonts w:hint="eastAsia"/>
        <w:noProof/>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66378364">
    <w:abstractNumId w:val="0"/>
  </w:num>
  <w:num w:numId="2" w16cid:durableId="1651404655">
    <w:abstractNumId w:val="27"/>
  </w:num>
  <w:num w:numId="3" w16cid:durableId="273442319">
    <w:abstractNumId w:val="5"/>
  </w:num>
  <w:num w:numId="4" w16cid:durableId="630478087">
    <w:abstractNumId w:val="23"/>
  </w:num>
  <w:num w:numId="5" w16cid:durableId="59254592">
    <w:abstractNumId w:val="18"/>
  </w:num>
  <w:num w:numId="6" w16cid:durableId="1422028147">
    <w:abstractNumId w:val="13"/>
  </w:num>
  <w:num w:numId="7" w16cid:durableId="1499342853">
    <w:abstractNumId w:val="8"/>
  </w:num>
  <w:num w:numId="8" w16cid:durableId="2070690145">
    <w:abstractNumId w:val="3"/>
  </w:num>
  <w:num w:numId="9" w16cid:durableId="2053577987">
    <w:abstractNumId w:val="9"/>
  </w:num>
  <w:num w:numId="10" w16cid:durableId="1175727288">
    <w:abstractNumId w:val="16"/>
  </w:num>
  <w:num w:numId="11" w16cid:durableId="131870672">
    <w:abstractNumId w:val="25"/>
  </w:num>
  <w:num w:numId="12" w16cid:durableId="1951231200">
    <w:abstractNumId w:val="11"/>
  </w:num>
  <w:num w:numId="13" w16cid:durableId="1522204713">
    <w:abstractNumId w:val="12"/>
  </w:num>
  <w:num w:numId="14" w16cid:durableId="238246663">
    <w:abstractNumId w:val="7"/>
  </w:num>
  <w:num w:numId="15" w16cid:durableId="750152853">
    <w:abstractNumId w:val="19"/>
  </w:num>
  <w:num w:numId="16" w16cid:durableId="112987539">
    <w:abstractNumId w:val="21"/>
  </w:num>
  <w:num w:numId="17" w16cid:durableId="998464045">
    <w:abstractNumId w:val="17"/>
  </w:num>
  <w:num w:numId="18" w16cid:durableId="1098453042">
    <w:abstractNumId w:val="29"/>
  </w:num>
  <w:num w:numId="19" w16cid:durableId="474490077">
    <w:abstractNumId w:val="15"/>
  </w:num>
  <w:num w:numId="20" w16cid:durableId="1159033904">
    <w:abstractNumId w:val="1"/>
  </w:num>
  <w:num w:numId="21" w16cid:durableId="2143158794">
    <w:abstractNumId w:val="10"/>
  </w:num>
  <w:num w:numId="22" w16cid:durableId="2046590959">
    <w:abstractNumId w:val="30"/>
  </w:num>
  <w:num w:numId="23" w16cid:durableId="1090662110">
    <w:abstractNumId w:val="20"/>
  </w:num>
  <w:num w:numId="24" w16cid:durableId="870610533">
    <w:abstractNumId w:val="6"/>
  </w:num>
  <w:num w:numId="25" w16cid:durableId="297609964">
    <w:abstractNumId w:val="26"/>
  </w:num>
  <w:num w:numId="26" w16cid:durableId="901450577">
    <w:abstractNumId w:val="28"/>
  </w:num>
  <w:num w:numId="27" w16cid:durableId="2015957535">
    <w:abstractNumId w:val="2"/>
  </w:num>
  <w:num w:numId="28" w16cid:durableId="160394627">
    <w:abstractNumId w:val="4"/>
  </w:num>
  <w:num w:numId="29" w16cid:durableId="1191796160">
    <w:abstractNumId w:val="14"/>
  </w:num>
  <w:num w:numId="30" w16cid:durableId="1717855324">
    <w:abstractNumId w:val="24"/>
  </w:num>
  <w:num w:numId="31" w16cid:durableId="1063992583">
    <w:abstractNumId w:val="22"/>
  </w:num>
  <w:num w:numId="32" w16cid:durableId="514612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8913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1892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CtG+U2R13lri+QI7Am33bjvLzds=" w:salt="06KnVGMRaw3JNiaJv5Leh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1F0B"/>
    <w:rsid w:val="00002AEF"/>
    <w:rsid w:val="0000474A"/>
    <w:rsid w:val="0000624A"/>
    <w:rsid w:val="00007B3A"/>
    <w:rsid w:val="000107E0"/>
    <w:rsid w:val="00010FC0"/>
    <w:rsid w:val="00011FDE"/>
    <w:rsid w:val="00012FFD"/>
    <w:rsid w:val="00014162"/>
    <w:rsid w:val="000142B8"/>
    <w:rsid w:val="00014340"/>
    <w:rsid w:val="00016A9C"/>
    <w:rsid w:val="00017FE7"/>
    <w:rsid w:val="00021DE1"/>
    <w:rsid w:val="00022184"/>
    <w:rsid w:val="00022476"/>
    <w:rsid w:val="00022762"/>
    <w:rsid w:val="000227A0"/>
    <w:rsid w:val="00023371"/>
    <w:rsid w:val="000238E0"/>
    <w:rsid w:val="000249DB"/>
    <w:rsid w:val="0002595E"/>
    <w:rsid w:val="00025EB2"/>
    <w:rsid w:val="000263F6"/>
    <w:rsid w:val="00026992"/>
    <w:rsid w:val="00030307"/>
    <w:rsid w:val="000303C3"/>
    <w:rsid w:val="000331D3"/>
    <w:rsid w:val="00033DE5"/>
    <w:rsid w:val="000346A5"/>
    <w:rsid w:val="00034D35"/>
    <w:rsid w:val="000359C3"/>
    <w:rsid w:val="00035A7D"/>
    <w:rsid w:val="00035D01"/>
    <w:rsid w:val="000365ED"/>
    <w:rsid w:val="00036942"/>
    <w:rsid w:val="00037F93"/>
    <w:rsid w:val="00040DB2"/>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824"/>
    <w:rsid w:val="00055FE2"/>
    <w:rsid w:val="0005616F"/>
    <w:rsid w:val="00060C2E"/>
    <w:rsid w:val="00061033"/>
    <w:rsid w:val="000610F9"/>
    <w:rsid w:val="000619E9"/>
    <w:rsid w:val="000622D4"/>
    <w:rsid w:val="0006357D"/>
    <w:rsid w:val="000651BE"/>
    <w:rsid w:val="00067F1E"/>
    <w:rsid w:val="000712EA"/>
    <w:rsid w:val="00071CC0"/>
    <w:rsid w:val="00071CFC"/>
    <w:rsid w:val="0007226A"/>
    <w:rsid w:val="000722B1"/>
    <w:rsid w:val="00072C62"/>
    <w:rsid w:val="00073C8C"/>
    <w:rsid w:val="00077B64"/>
    <w:rsid w:val="00080A1C"/>
    <w:rsid w:val="00082317"/>
    <w:rsid w:val="0008275C"/>
    <w:rsid w:val="00083800"/>
    <w:rsid w:val="00083B7C"/>
    <w:rsid w:val="00083D2C"/>
    <w:rsid w:val="00086AA1"/>
    <w:rsid w:val="00087A77"/>
    <w:rsid w:val="00090CA6"/>
    <w:rsid w:val="00092266"/>
    <w:rsid w:val="00092B8A"/>
    <w:rsid w:val="00092FB0"/>
    <w:rsid w:val="00093191"/>
    <w:rsid w:val="000934C5"/>
    <w:rsid w:val="00093D25"/>
    <w:rsid w:val="00093DAB"/>
    <w:rsid w:val="0009428E"/>
    <w:rsid w:val="00094D73"/>
    <w:rsid w:val="000961E6"/>
    <w:rsid w:val="00096AD3"/>
    <w:rsid w:val="00096D63"/>
    <w:rsid w:val="000A0B60"/>
    <w:rsid w:val="000A0EB8"/>
    <w:rsid w:val="000A188B"/>
    <w:rsid w:val="000A19FC"/>
    <w:rsid w:val="000A20A1"/>
    <w:rsid w:val="000A296B"/>
    <w:rsid w:val="000A37F8"/>
    <w:rsid w:val="000A6E23"/>
    <w:rsid w:val="000A7311"/>
    <w:rsid w:val="000A778A"/>
    <w:rsid w:val="000A7C43"/>
    <w:rsid w:val="000B060F"/>
    <w:rsid w:val="000B09E8"/>
    <w:rsid w:val="000B1592"/>
    <w:rsid w:val="000B1FF2"/>
    <w:rsid w:val="000B3CDA"/>
    <w:rsid w:val="000B4375"/>
    <w:rsid w:val="000B45CF"/>
    <w:rsid w:val="000B6A0B"/>
    <w:rsid w:val="000C0F6C"/>
    <w:rsid w:val="000C11DB"/>
    <w:rsid w:val="000C1492"/>
    <w:rsid w:val="000C164C"/>
    <w:rsid w:val="000C2FBD"/>
    <w:rsid w:val="000C4B41"/>
    <w:rsid w:val="000C57D6"/>
    <w:rsid w:val="000C6362"/>
    <w:rsid w:val="000C68DB"/>
    <w:rsid w:val="000C7666"/>
    <w:rsid w:val="000D0A9C"/>
    <w:rsid w:val="000D1795"/>
    <w:rsid w:val="000D3037"/>
    <w:rsid w:val="000D329A"/>
    <w:rsid w:val="000D4B9C"/>
    <w:rsid w:val="000D4EB6"/>
    <w:rsid w:val="000D5333"/>
    <w:rsid w:val="000D725E"/>
    <w:rsid w:val="000D753B"/>
    <w:rsid w:val="000E208A"/>
    <w:rsid w:val="000E2C5F"/>
    <w:rsid w:val="000E34C3"/>
    <w:rsid w:val="000E4C9E"/>
    <w:rsid w:val="000E6FD7"/>
    <w:rsid w:val="000F06E1"/>
    <w:rsid w:val="000F0E3C"/>
    <w:rsid w:val="000F19D5"/>
    <w:rsid w:val="000F1EB5"/>
    <w:rsid w:val="000F4050"/>
    <w:rsid w:val="000F4127"/>
    <w:rsid w:val="000F4AEA"/>
    <w:rsid w:val="000F4E72"/>
    <w:rsid w:val="000F5570"/>
    <w:rsid w:val="000F6760"/>
    <w:rsid w:val="000F67E9"/>
    <w:rsid w:val="00100897"/>
    <w:rsid w:val="00104926"/>
    <w:rsid w:val="00104FFC"/>
    <w:rsid w:val="0010562F"/>
    <w:rsid w:val="00106564"/>
    <w:rsid w:val="00106D6A"/>
    <w:rsid w:val="00110B0F"/>
    <w:rsid w:val="0011195A"/>
    <w:rsid w:val="00111BC5"/>
    <w:rsid w:val="00111E06"/>
    <w:rsid w:val="0011375D"/>
    <w:rsid w:val="00113B1E"/>
    <w:rsid w:val="00113DBC"/>
    <w:rsid w:val="001143CF"/>
    <w:rsid w:val="001162A6"/>
    <w:rsid w:val="0011711C"/>
    <w:rsid w:val="001201C3"/>
    <w:rsid w:val="00120C1B"/>
    <w:rsid w:val="00124050"/>
    <w:rsid w:val="00124E4F"/>
    <w:rsid w:val="001260B7"/>
    <w:rsid w:val="001265CB"/>
    <w:rsid w:val="001321C6"/>
    <w:rsid w:val="001325C4"/>
    <w:rsid w:val="00132C88"/>
    <w:rsid w:val="00133010"/>
    <w:rsid w:val="001338EE"/>
    <w:rsid w:val="00133AAE"/>
    <w:rsid w:val="001344D2"/>
    <w:rsid w:val="00135323"/>
    <w:rsid w:val="001356C4"/>
    <w:rsid w:val="00137565"/>
    <w:rsid w:val="001408F1"/>
    <w:rsid w:val="00141114"/>
    <w:rsid w:val="001417C1"/>
    <w:rsid w:val="00141A67"/>
    <w:rsid w:val="00142969"/>
    <w:rsid w:val="001446C2"/>
    <w:rsid w:val="00145173"/>
    <w:rsid w:val="001457E7"/>
    <w:rsid w:val="00145D9D"/>
    <w:rsid w:val="00146388"/>
    <w:rsid w:val="00147206"/>
    <w:rsid w:val="00150918"/>
    <w:rsid w:val="0015288A"/>
    <w:rsid w:val="001529E5"/>
    <w:rsid w:val="00152FB3"/>
    <w:rsid w:val="00153A99"/>
    <w:rsid w:val="00153C7E"/>
    <w:rsid w:val="00156B25"/>
    <w:rsid w:val="00156B54"/>
    <w:rsid w:val="00156E1A"/>
    <w:rsid w:val="001572C9"/>
    <w:rsid w:val="001577AD"/>
    <w:rsid w:val="00157894"/>
    <w:rsid w:val="00157A8C"/>
    <w:rsid w:val="00157B55"/>
    <w:rsid w:val="001604AB"/>
    <w:rsid w:val="001642FA"/>
    <w:rsid w:val="0016488E"/>
    <w:rsid w:val="001649EB"/>
    <w:rsid w:val="00164BA5"/>
    <w:rsid w:val="00164BAF"/>
    <w:rsid w:val="00164FA8"/>
    <w:rsid w:val="00165065"/>
    <w:rsid w:val="00165434"/>
    <w:rsid w:val="0016580B"/>
    <w:rsid w:val="00165F49"/>
    <w:rsid w:val="00166588"/>
    <w:rsid w:val="001668A0"/>
    <w:rsid w:val="00166B88"/>
    <w:rsid w:val="001670D5"/>
    <w:rsid w:val="0016770A"/>
    <w:rsid w:val="00170804"/>
    <w:rsid w:val="001708E9"/>
    <w:rsid w:val="00172256"/>
    <w:rsid w:val="0017340B"/>
    <w:rsid w:val="00173FB1"/>
    <w:rsid w:val="00176DFD"/>
    <w:rsid w:val="001771B0"/>
    <w:rsid w:val="00177322"/>
    <w:rsid w:val="0018006F"/>
    <w:rsid w:val="001852C9"/>
    <w:rsid w:val="0018630D"/>
    <w:rsid w:val="00186B87"/>
    <w:rsid w:val="001873DB"/>
    <w:rsid w:val="00187A0B"/>
    <w:rsid w:val="00190087"/>
    <w:rsid w:val="0019043C"/>
    <w:rsid w:val="001913C4"/>
    <w:rsid w:val="0019348F"/>
    <w:rsid w:val="0019384B"/>
    <w:rsid w:val="00193A07"/>
    <w:rsid w:val="001943D9"/>
    <w:rsid w:val="00194C95"/>
    <w:rsid w:val="00195C34"/>
    <w:rsid w:val="00196EF5"/>
    <w:rsid w:val="00197C5D"/>
    <w:rsid w:val="001A1A53"/>
    <w:rsid w:val="001A234A"/>
    <w:rsid w:val="001A241A"/>
    <w:rsid w:val="001A4210"/>
    <w:rsid w:val="001A4993"/>
    <w:rsid w:val="001A4CF3"/>
    <w:rsid w:val="001A6696"/>
    <w:rsid w:val="001A6AA9"/>
    <w:rsid w:val="001A6E2B"/>
    <w:rsid w:val="001B002B"/>
    <w:rsid w:val="001B06E8"/>
    <w:rsid w:val="001B11B9"/>
    <w:rsid w:val="001B2B87"/>
    <w:rsid w:val="001B2E46"/>
    <w:rsid w:val="001B354B"/>
    <w:rsid w:val="001B4D89"/>
    <w:rsid w:val="001B53C5"/>
    <w:rsid w:val="001B5521"/>
    <w:rsid w:val="001B68BD"/>
    <w:rsid w:val="001B71D0"/>
    <w:rsid w:val="001B71EE"/>
    <w:rsid w:val="001B7C8D"/>
    <w:rsid w:val="001C04A8"/>
    <w:rsid w:val="001C237D"/>
    <w:rsid w:val="001C2C03"/>
    <w:rsid w:val="001C42F7"/>
    <w:rsid w:val="001C49E5"/>
    <w:rsid w:val="001C654C"/>
    <w:rsid w:val="001C680C"/>
    <w:rsid w:val="001C6B59"/>
    <w:rsid w:val="001C7FEA"/>
    <w:rsid w:val="001D0499"/>
    <w:rsid w:val="001D0BBE"/>
    <w:rsid w:val="001D0ED4"/>
    <w:rsid w:val="001D19EB"/>
    <w:rsid w:val="001D212F"/>
    <w:rsid w:val="001D29D7"/>
    <w:rsid w:val="001D2DE7"/>
    <w:rsid w:val="001D2F48"/>
    <w:rsid w:val="001D3899"/>
    <w:rsid w:val="001D411C"/>
    <w:rsid w:val="001D4B69"/>
    <w:rsid w:val="001D6002"/>
    <w:rsid w:val="001E0282"/>
    <w:rsid w:val="001E1B6A"/>
    <w:rsid w:val="001E2484"/>
    <w:rsid w:val="001E3CC4"/>
    <w:rsid w:val="001E4882"/>
    <w:rsid w:val="001E5D97"/>
    <w:rsid w:val="001E73AB"/>
    <w:rsid w:val="001E7864"/>
    <w:rsid w:val="001F092D"/>
    <w:rsid w:val="001F143A"/>
    <w:rsid w:val="001F1605"/>
    <w:rsid w:val="001F20E9"/>
    <w:rsid w:val="001F22A1"/>
    <w:rsid w:val="001F2508"/>
    <w:rsid w:val="001F3F36"/>
    <w:rsid w:val="001F4816"/>
    <w:rsid w:val="001F66E6"/>
    <w:rsid w:val="001F69B4"/>
    <w:rsid w:val="001F77C7"/>
    <w:rsid w:val="001F7BAF"/>
    <w:rsid w:val="00200183"/>
    <w:rsid w:val="00200333"/>
    <w:rsid w:val="00200852"/>
    <w:rsid w:val="0020107D"/>
    <w:rsid w:val="00201970"/>
    <w:rsid w:val="00202868"/>
    <w:rsid w:val="00202AA4"/>
    <w:rsid w:val="00202DD8"/>
    <w:rsid w:val="00202FC4"/>
    <w:rsid w:val="002031F7"/>
    <w:rsid w:val="002040E6"/>
    <w:rsid w:val="0020527B"/>
    <w:rsid w:val="00205F2C"/>
    <w:rsid w:val="002064F4"/>
    <w:rsid w:val="00206D8F"/>
    <w:rsid w:val="00207F8F"/>
    <w:rsid w:val="00210B15"/>
    <w:rsid w:val="002142EA"/>
    <w:rsid w:val="00214975"/>
    <w:rsid w:val="00215ADD"/>
    <w:rsid w:val="002204BB"/>
    <w:rsid w:val="00221B79"/>
    <w:rsid w:val="00221C6B"/>
    <w:rsid w:val="002253A1"/>
    <w:rsid w:val="00225CF8"/>
    <w:rsid w:val="0022794E"/>
    <w:rsid w:val="00227F43"/>
    <w:rsid w:val="00232321"/>
    <w:rsid w:val="002329BB"/>
    <w:rsid w:val="00233A91"/>
    <w:rsid w:val="00233D64"/>
    <w:rsid w:val="0023482A"/>
    <w:rsid w:val="002359CB"/>
    <w:rsid w:val="0024129E"/>
    <w:rsid w:val="0024308F"/>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6148A"/>
    <w:rsid w:val="00262696"/>
    <w:rsid w:val="00263D25"/>
    <w:rsid w:val="002643C3"/>
    <w:rsid w:val="00264A0C"/>
    <w:rsid w:val="00266115"/>
    <w:rsid w:val="00266EEB"/>
    <w:rsid w:val="00267EE0"/>
    <w:rsid w:val="00267EF4"/>
    <w:rsid w:val="00270CB8"/>
    <w:rsid w:val="00272B08"/>
    <w:rsid w:val="0027348B"/>
    <w:rsid w:val="0027588F"/>
    <w:rsid w:val="00276F7C"/>
    <w:rsid w:val="00277338"/>
    <w:rsid w:val="002812B6"/>
    <w:rsid w:val="00281B14"/>
    <w:rsid w:val="00281BB8"/>
    <w:rsid w:val="00281E9E"/>
    <w:rsid w:val="00282405"/>
    <w:rsid w:val="00284222"/>
    <w:rsid w:val="002850D8"/>
    <w:rsid w:val="00285170"/>
    <w:rsid w:val="00285361"/>
    <w:rsid w:val="002904C9"/>
    <w:rsid w:val="00292B7C"/>
    <w:rsid w:val="00292D60"/>
    <w:rsid w:val="00293B30"/>
    <w:rsid w:val="00294D34"/>
    <w:rsid w:val="00294E3B"/>
    <w:rsid w:val="00295638"/>
    <w:rsid w:val="00296193"/>
    <w:rsid w:val="00296C66"/>
    <w:rsid w:val="00296EBE"/>
    <w:rsid w:val="002974E3"/>
    <w:rsid w:val="002A084B"/>
    <w:rsid w:val="002A1260"/>
    <w:rsid w:val="002A1589"/>
    <w:rsid w:val="002A1608"/>
    <w:rsid w:val="002A25DC"/>
    <w:rsid w:val="002A3AAB"/>
    <w:rsid w:val="002A4CEA"/>
    <w:rsid w:val="002A5977"/>
    <w:rsid w:val="002A5A13"/>
    <w:rsid w:val="002A6FE5"/>
    <w:rsid w:val="002A757F"/>
    <w:rsid w:val="002A7A5E"/>
    <w:rsid w:val="002A7F44"/>
    <w:rsid w:val="002B02FF"/>
    <w:rsid w:val="002B06A2"/>
    <w:rsid w:val="002B0C40"/>
    <w:rsid w:val="002B1966"/>
    <w:rsid w:val="002B20F9"/>
    <w:rsid w:val="002B4508"/>
    <w:rsid w:val="002B5779"/>
    <w:rsid w:val="002B5BDB"/>
    <w:rsid w:val="002B6F97"/>
    <w:rsid w:val="002B7332"/>
    <w:rsid w:val="002B7F51"/>
    <w:rsid w:val="002C09E7"/>
    <w:rsid w:val="002C180A"/>
    <w:rsid w:val="002C1E06"/>
    <w:rsid w:val="002C2A0B"/>
    <w:rsid w:val="002C3F07"/>
    <w:rsid w:val="002C4B50"/>
    <w:rsid w:val="002C5278"/>
    <w:rsid w:val="002C6894"/>
    <w:rsid w:val="002C7765"/>
    <w:rsid w:val="002C7EBB"/>
    <w:rsid w:val="002D06C1"/>
    <w:rsid w:val="002D0FFB"/>
    <w:rsid w:val="002D1A43"/>
    <w:rsid w:val="002D2A08"/>
    <w:rsid w:val="002D305B"/>
    <w:rsid w:val="002D33BA"/>
    <w:rsid w:val="002D3EE9"/>
    <w:rsid w:val="002D42B5"/>
    <w:rsid w:val="002D4F1A"/>
    <w:rsid w:val="002D576D"/>
    <w:rsid w:val="002D6EC6"/>
    <w:rsid w:val="002D79AC"/>
    <w:rsid w:val="002E039D"/>
    <w:rsid w:val="002E0FB1"/>
    <w:rsid w:val="002E1A00"/>
    <w:rsid w:val="002E2D9B"/>
    <w:rsid w:val="002E4589"/>
    <w:rsid w:val="002E4D5A"/>
    <w:rsid w:val="002E6326"/>
    <w:rsid w:val="002F30E0"/>
    <w:rsid w:val="002F35E4"/>
    <w:rsid w:val="002F3730"/>
    <w:rsid w:val="002F38E1"/>
    <w:rsid w:val="002F44EA"/>
    <w:rsid w:val="002F72B3"/>
    <w:rsid w:val="002F7999"/>
    <w:rsid w:val="002F7AF6"/>
    <w:rsid w:val="00300E63"/>
    <w:rsid w:val="003016AE"/>
    <w:rsid w:val="00301C18"/>
    <w:rsid w:val="00301E6F"/>
    <w:rsid w:val="003022CC"/>
    <w:rsid w:val="00302F5F"/>
    <w:rsid w:val="0030441D"/>
    <w:rsid w:val="003047A0"/>
    <w:rsid w:val="00305293"/>
    <w:rsid w:val="00305C0C"/>
    <w:rsid w:val="00306063"/>
    <w:rsid w:val="00310A18"/>
    <w:rsid w:val="0031259F"/>
    <w:rsid w:val="00313B85"/>
    <w:rsid w:val="00313C50"/>
    <w:rsid w:val="0031445D"/>
    <w:rsid w:val="003163BD"/>
    <w:rsid w:val="00317275"/>
    <w:rsid w:val="003176C1"/>
    <w:rsid w:val="00317988"/>
    <w:rsid w:val="003221B4"/>
    <w:rsid w:val="003221DF"/>
    <w:rsid w:val="0032258D"/>
    <w:rsid w:val="00322E62"/>
    <w:rsid w:val="003239BF"/>
    <w:rsid w:val="00324D13"/>
    <w:rsid w:val="00324EDD"/>
    <w:rsid w:val="00326522"/>
    <w:rsid w:val="00327166"/>
    <w:rsid w:val="003313FA"/>
    <w:rsid w:val="003331E4"/>
    <w:rsid w:val="00334DE4"/>
    <w:rsid w:val="00336C64"/>
    <w:rsid w:val="00336F96"/>
    <w:rsid w:val="00337162"/>
    <w:rsid w:val="003418E5"/>
    <w:rsid w:val="0034194F"/>
    <w:rsid w:val="0034345E"/>
    <w:rsid w:val="003444C8"/>
    <w:rsid w:val="00344605"/>
    <w:rsid w:val="003466CF"/>
    <w:rsid w:val="00346EAD"/>
    <w:rsid w:val="003474AA"/>
    <w:rsid w:val="00350D1D"/>
    <w:rsid w:val="00352037"/>
    <w:rsid w:val="003527F7"/>
    <w:rsid w:val="00352C83"/>
    <w:rsid w:val="00352F1A"/>
    <w:rsid w:val="003531B2"/>
    <w:rsid w:val="003578EA"/>
    <w:rsid w:val="0036107C"/>
    <w:rsid w:val="0036135B"/>
    <w:rsid w:val="003615D2"/>
    <w:rsid w:val="0036429C"/>
    <w:rsid w:val="00364542"/>
    <w:rsid w:val="00364A53"/>
    <w:rsid w:val="00364CFC"/>
    <w:rsid w:val="003654CB"/>
    <w:rsid w:val="00365AA9"/>
    <w:rsid w:val="00365F86"/>
    <w:rsid w:val="00365F87"/>
    <w:rsid w:val="00366E89"/>
    <w:rsid w:val="003679CB"/>
    <w:rsid w:val="003705F4"/>
    <w:rsid w:val="00370B46"/>
    <w:rsid w:val="00370D58"/>
    <w:rsid w:val="00371316"/>
    <w:rsid w:val="0037226F"/>
    <w:rsid w:val="00373179"/>
    <w:rsid w:val="003734E8"/>
    <w:rsid w:val="00374F5E"/>
    <w:rsid w:val="00376713"/>
    <w:rsid w:val="00376AAD"/>
    <w:rsid w:val="00381815"/>
    <w:rsid w:val="003819AF"/>
    <w:rsid w:val="003820E9"/>
    <w:rsid w:val="00382D22"/>
    <w:rsid w:val="00382DE7"/>
    <w:rsid w:val="003832D1"/>
    <w:rsid w:val="00384FFC"/>
    <w:rsid w:val="003872FC"/>
    <w:rsid w:val="00387ADC"/>
    <w:rsid w:val="00390020"/>
    <w:rsid w:val="003903D6"/>
    <w:rsid w:val="00390EE6"/>
    <w:rsid w:val="0039118F"/>
    <w:rsid w:val="00392AD7"/>
    <w:rsid w:val="003938D9"/>
    <w:rsid w:val="00394376"/>
    <w:rsid w:val="003943FF"/>
    <w:rsid w:val="003952EE"/>
    <w:rsid w:val="003970C7"/>
    <w:rsid w:val="00397401"/>
    <w:rsid w:val="003974EB"/>
    <w:rsid w:val="00397CC5"/>
    <w:rsid w:val="003A0341"/>
    <w:rsid w:val="003A1582"/>
    <w:rsid w:val="003A2BEB"/>
    <w:rsid w:val="003A3D9C"/>
    <w:rsid w:val="003A3DD6"/>
    <w:rsid w:val="003A4077"/>
    <w:rsid w:val="003A46D4"/>
    <w:rsid w:val="003A4AA7"/>
    <w:rsid w:val="003A61D4"/>
    <w:rsid w:val="003B09AD"/>
    <w:rsid w:val="003B0EFA"/>
    <w:rsid w:val="003B194F"/>
    <w:rsid w:val="003B1F18"/>
    <w:rsid w:val="003B430A"/>
    <w:rsid w:val="003B48D1"/>
    <w:rsid w:val="003B5BF0"/>
    <w:rsid w:val="003B60BF"/>
    <w:rsid w:val="003B64D4"/>
    <w:rsid w:val="003B69D6"/>
    <w:rsid w:val="003B6BE3"/>
    <w:rsid w:val="003B778D"/>
    <w:rsid w:val="003B7A41"/>
    <w:rsid w:val="003C010C"/>
    <w:rsid w:val="003C0A67"/>
    <w:rsid w:val="003C0A6C"/>
    <w:rsid w:val="003C0B21"/>
    <w:rsid w:val="003C14F8"/>
    <w:rsid w:val="003C217A"/>
    <w:rsid w:val="003C2F7F"/>
    <w:rsid w:val="003C4DA7"/>
    <w:rsid w:val="003C5A43"/>
    <w:rsid w:val="003D0519"/>
    <w:rsid w:val="003D0FF6"/>
    <w:rsid w:val="003D262C"/>
    <w:rsid w:val="003D5204"/>
    <w:rsid w:val="003D5A29"/>
    <w:rsid w:val="003D65A1"/>
    <w:rsid w:val="003D6D61"/>
    <w:rsid w:val="003D7191"/>
    <w:rsid w:val="003D75A0"/>
    <w:rsid w:val="003E0133"/>
    <w:rsid w:val="003E091D"/>
    <w:rsid w:val="003E0EA8"/>
    <w:rsid w:val="003E1C53"/>
    <w:rsid w:val="003E1C8F"/>
    <w:rsid w:val="003E2A58"/>
    <w:rsid w:val="003E2A69"/>
    <w:rsid w:val="003E2D49"/>
    <w:rsid w:val="003E2E5E"/>
    <w:rsid w:val="003E2FD4"/>
    <w:rsid w:val="003E49F6"/>
    <w:rsid w:val="003E637D"/>
    <w:rsid w:val="003E65B6"/>
    <w:rsid w:val="003E660F"/>
    <w:rsid w:val="003F0841"/>
    <w:rsid w:val="003F10DA"/>
    <w:rsid w:val="003F15F8"/>
    <w:rsid w:val="003F23D3"/>
    <w:rsid w:val="003F33FC"/>
    <w:rsid w:val="003F379E"/>
    <w:rsid w:val="003F3F08"/>
    <w:rsid w:val="003F49F1"/>
    <w:rsid w:val="003F51EC"/>
    <w:rsid w:val="003F6272"/>
    <w:rsid w:val="003F7156"/>
    <w:rsid w:val="00400E72"/>
    <w:rsid w:val="004012BF"/>
    <w:rsid w:val="00401400"/>
    <w:rsid w:val="00402638"/>
    <w:rsid w:val="00404869"/>
    <w:rsid w:val="00405884"/>
    <w:rsid w:val="00407D39"/>
    <w:rsid w:val="00407FF4"/>
    <w:rsid w:val="00411E4D"/>
    <w:rsid w:val="00413A48"/>
    <w:rsid w:val="00413BFA"/>
    <w:rsid w:val="0041477A"/>
    <w:rsid w:val="0041481F"/>
    <w:rsid w:val="004162E2"/>
    <w:rsid w:val="004167A3"/>
    <w:rsid w:val="00416FED"/>
    <w:rsid w:val="00417E6F"/>
    <w:rsid w:val="00420D65"/>
    <w:rsid w:val="00421435"/>
    <w:rsid w:val="0042467E"/>
    <w:rsid w:val="0043103C"/>
    <w:rsid w:val="004322AE"/>
    <w:rsid w:val="00432DAA"/>
    <w:rsid w:val="00433F50"/>
    <w:rsid w:val="00434305"/>
    <w:rsid w:val="00435DF7"/>
    <w:rsid w:val="0044083F"/>
    <w:rsid w:val="00440C94"/>
    <w:rsid w:val="004410D6"/>
    <w:rsid w:val="00441AE7"/>
    <w:rsid w:val="00444856"/>
    <w:rsid w:val="00445574"/>
    <w:rsid w:val="00446249"/>
    <w:rsid w:val="004467DF"/>
    <w:rsid w:val="004467FB"/>
    <w:rsid w:val="00452906"/>
    <w:rsid w:val="004529BD"/>
    <w:rsid w:val="00452B23"/>
    <w:rsid w:val="00452D6B"/>
    <w:rsid w:val="00454484"/>
    <w:rsid w:val="0045517B"/>
    <w:rsid w:val="00460B43"/>
    <w:rsid w:val="004625C8"/>
    <w:rsid w:val="00463B77"/>
    <w:rsid w:val="00463C7B"/>
    <w:rsid w:val="004644A6"/>
    <w:rsid w:val="00465696"/>
    <w:rsid w:val="004659BD"/>
    <w:rsid w:val="00470730"/>
    <w:rsid w:val="00470775"/>
    <w:rsid w:val="00471438"/>
    <w:rsid w:val="004746B1"/>
    <w:rsid w:val="004753E9"/>
    <w:rsid w:val="0047583F"/>
    <w:rsid w:val="00475DE8"/>
    <w:rsid w:val="00477069"/>
    <w:rsid w:val="004770B8"/>
    <w:rsid w:val="00477FF9"/>
    <w:rsid w:val="00481A0B"/>
    <w:rsid w:val="00481C44"/>
    <w:rsid w:val="00484936"/>
    <w:rsid w:val="00484C0F"/>
    <w:rsid w:val="00485C89"/>
    <w:rsid w:val="00486629"/>
    <w:rsid w:val="00486BE3"/>
    <w:rsid w:val="00486BEA"/>
    <w:rsid w:val="004905E4"/>
    <w:rsid w:val="00490A89"/>
    <w:rsid w:val="00490AB4"/>
    <w:rsid w:val="00490CA0"/>
    <w:rsid w:val="00492F02"/>
    <w:rsid w:val="004939AE"/>
    <w:rsid w:val="004948E5"/>
    <w:rsid w:val="004A0022"/>
    <w:rsid w:val="004A12DF"/>
    <w:rsid w:val="004A1BA8"/>
    <w:rsid w:val="004A4B57"/>
    <w:rsid w:val="004A63FA"/>
    <w:rsid w:val="004A6A3D"/>
    <w:rsid w:val="004A77D3"/>
    <w:rsid w:val="004B0272"/>
    <w:rsid w:val="004B0800"/>
    <w:rsid w:val="004B1190"/>
    <w:rsid w:val="004B2701"/>
    <w:rsid w:val="004B290A"/>
    <w:rsid w:val="004B2D42"/>
    <w:rsid w:val="004B2E1B"/>
    <w:rsid w:val="004B3AA8"/>
    <w:rsid w:val="004B3E93"/>
    <w:rsid w:val="004B527B"/>
    <w:rsid w:val="004B713C"/>
    <w:rsid w:val="004C04AC"/>
    <w:rsid w:val="004C0622"/>
    <w:rsid w:val="004C0BAE"/>
    <w:rsid w:val="004C1FBC"/>
    <w:rsid w:val="004C25A2"/>
    <w:rsid w:val="004C3D81"/>
    <w:rsid w:val="004C3F1D"/>
    <w:rsid w:val="004C458D"/>
    <w:rsid w:val="004C60FA"/>
    <w:rsid w:val="004C7556"/>
    <w:rsid w:val="004C7E8B"/>
    <w:rsid w:val="004C7E9D"/>
    <w:rsid w:val="004C7F67"/>
    <w:rsid w:val="004D0167"/>
    <w:rsid w:val="004D076D"/>
    <w:rsid w:val="004D0EF1"/>
    <w:rsid w:val="004D2253"/>
    <w:rsid w:val="004D24FA"/>
    <w:rsid w:val="004D322E"/>
    <w:rsid w:val="004D4406"/>
    <w:rsid w:val="004D44DE"/>
    <w:rsid w:val="004D7C42"/>
    <w:rsid w:val="004E0465"/>
    <w:rsid w:val="004E0723"/>
    <w:rsid w:val="004E127B"/>
    <w:rsid w:val="004E19B7"/>
    <w:rsid w:val="004E1C0A"/>
    <w:rsid w:val="004E2B56"/>
    <w:rsid w:val="004E30C5"/>
    <w:rsid w:val="004E353B"/>
    <w:rsid w:val="004E4AA5"/>
    <w:rsid w:val="004E4AEE"/>
    <w:rsid w:val="004E59E3"/>
    <w:rsid w:val="004E67C0"/>
    <w:rsid w:val="004F1BC9"/>
    <w:rsid w:val="004F2E3B"/>
    <w:rsid w:val="004F30E6"/>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5BA3"/>
    <w:rsid w:val="005073F0"/>
    <w:rsid w:val="00510A7B"/>
    <w:rsid w:val="00512F6E"/>
    <w:rsid w:val="00513038"/>
    <w:rsid w:val="00514174"/>
    <w:rsid w:val="005153DF"/>
    <w:rsid w:val="00516088"/>
    <w:rsid w:val="005161B6"/>
    <w:rsid w:val="00516B0B"/>
    <w:rsid w:val="00517044"/>
    <w:rsid w:val="0052041F"/>
    <w:rsid w:val="00520CDF"/>
    <w:rsid w:val="005220EC"/>
    <w:rsid w:val="00523F95"/>
    <w:rsid w:val="00524D65"/>
    <w:rsid w:val="00525B16"/>
    <w:rsid w:val="00527AA4"/>
    <w:rsid w:val="00531312"/>
    <w:rsid w:val="00532A99"/>
    <w:rsid w:val="005336D6"/>
    <w:rsid w:val="00533D04"/>
    <w:rsid w:val="00534804"/>
    <w:rsid w:val="00534BDF"/>
    <w:rsid w:val="005354EA"/>
    <w:rsid w:val="0053585F"/>
    <w:rsid w:val="00535EC4"/>
    <w:rsid w:val="00535ED9"/>
    <w:rsid w:val="0053692B"/>
    <w:rsid w:val="00536A6B"/>
    <w:rsid w:val="00536CBB"/>
    <w:rsid w:val="0054096B"/>
    <w:rsid w:val="00540CD6"/>
    <w:rsid w:val="00541853"/>
    <w:rsid w:val="00542085"/>
    <w:rsid w:val="005433B5"/>
    <w:rsid w:val="00543BDA"/>
    <w:rsid w:val="00543C90"/>
    <w:rsid w:val="005441CC"/>
    <w:rsid w:val="005479DA"/>
    <w:rsid w:val="00547BCC"/>
    <w:rsid w:val="0055013B"/>
    <w:rsid w:val="00550828"/>
    <w:rsid w:val="00551F6F"/>
    <w:rsid w:val="0055293C"/>
    <w:rsid w:val="005549E1"/>
    <w:rsid w:val="00555044"/>
    <w:rsid w:val="00555F47"/>
    <w:rsid w:val="00556876"/>
    <w:rsid w:val="00557079"/>
    <w:rsid w:val="0055708D"/>
    <w:rsid w:val="00561475"/>
    <w:rsid w:val="00562308"/>
    <w:rsid w:val="005630D7"/>
    <w:rsid w:val="00563231"/>
    <w:rsid w:val="005638DF"/>
    <w:rsid w:val="0056487B"/>
    <w:rsid w:val="00564BDA"/>
    <w:rsid w:val="00564FB9"/>
    <w:rsid w:val="0056615A"/>
    <w:rsid w:val="005676C6"/>
    <w:rsid w:val="005679E4"/>
    <w:rsid w:val="00567C7A"/>
    <w:rsid w:val="00572E73"/>
    <w:rsid w:val="00573ADB"/>
    <w:rsid w:val="00573D9E"/>
    <w:rsid w:val="00574305"/>
    <w:rsid w:val="00576C50"/>
    <w:rsid w:val="005801E3"/>
    <w:rsid w:val="00580EA6"/>
    <w:rsid w:val="00581802"/>
    <w:rsid w:val="005836A8"/>
    <w:rsid w:val="00584058"/>
    <w:rsid w:val="0058409C"/>
    <w:rsid w:val="00584262"/>
    <w:rsid w:val="00584E39"/>
    <w:rsid w:val="00585681"/>
    <w:rsid w:val="00586630"/>
    <w:rsid w:val="005878D4"/>
    <w:rsid w:val="00587ADD"/>
    <w:rsid w:val="0059014B"/>
    <w:rsid w:val="00593A49"/>
    <w:rsid w:val="00594157"/>
    <w:rsid w:val="00596160"/>
    <w:rsid w:val="005966E2"/>
    <w:rsid w:val="00597007"/>
    <w:rsid w:val="005A004E"/>
    <w:rsid w:val="005A00D7"/>
    <w:rsid w:val="005A0966"/>
    <w:rsid w:val="005A11B7"/>
    <w:rsid w:val="005A1418"/>
    <w:rsid w:val="005A1785"/>
    <w:rsid w:val="005A18D5"/>
    <w:rsid w:val="005A260B"/>
    <w:rsid w:val="005A2EC5"/>
    <w:rsid w:val="005A3A35"/>
    <w:rsid w:val="005A4484"/>
    <w:rsid w:val="005A4A1B"/>
    <w:rsid w:val="005A7830"/>
    <w:rsid w:val="005A7FCE"/>
    <w:rsid w:val="005B0F3F"/>
    <w:rsid w:val="005B191C"/>
    <w:rsid w:val="005B2099"/>
    <w:rsid w:val="005B46E0"/>
    <w:rsid w:val="005B4718"/>
    <w:rsid w:val="005B4903"/>
    <w:rsid w:val="005B5046"/>
    <w:rsid w:val="005B51CE"/>
    <w:rsid w:val="005B5885"/>
    <w:rsid w:val="005B5CD7"/>
    <w:rsid w:val="005B6CF6"/>
    <w:rsid w:val="005B700E"/>
    <w:rsid w:val="005B7422"/>
    <w:rsid w:val="005C0119"/>
    <w:rsid w:val="005C29B8"/>
    <w:rsid w:val="005C3409"/>
    <w:rsid w:val="005C357D"/>
    <w:rsid w:val="005C3A66"/>
    <w:rsid w:val="005C494C"/>
    <w:rsid w:val="005C5F21"/>
    <w:rsid w:val="005C7156"/>
    <w:rsid w:val="005D0C75"/>
    <w:rsid w:val="005D1AAF"/>
    <w:rsid w:val="005D3DC7"/>
    <w:rsid w:val="005D3E41"/>
    <w:rsid w:val="005D4171"/>
    <w:rsid w:val="005D4697"/>
    <w:rsid w:val="005D4D7F"/>
    <w:rsid w:val="005D502F"/>
    <w:rsid w:val="005D6A95"/>
    <w:rsid w:val="005D6B2C"/>
    <w:rsid w:val="005D6D9C"/>
    <w:rsid w:val="005E18B1"/>
    <w:rsid w:val="005E1EE8"/>
    <w:rsid w:val="005E2335"/>
    <w:rsid w:val="005E3372"/>
    <w:rsid w:val="005E34CA"/>
    <w:rsid w:val="005E3C18"/>
    <w:rsid w:val="005E4250"/>
    <w:rsid w:val="005E4D6E"/>
    <w:rsid w:val="005E5476"/>
    <w:rsid w:val="005E6812"/>
    <w:rsid w:val="005E75B4"/>
    <w:rsid w:val="005E7881"/>
    <w:rsid w:val="005E78E0"/>
    <w:rsid w:val="005F0BC0"/>
    <w:rsid w:val="005F0D9C"/>
    <w:rsid w:val="005F284E"/>
    <w:rsid w:val="005F4019"/>
    <w:rsid w:val="005F4732"/>
    <w:rsid w:val="005F4DED"/>
    <w:rsid w:val="005F7F86"/>
    <w:rsid w:val="00601042"/>
    <w:rsid w:val="006015CE"/>
    <w:rsid w:val="00604784"/>
    <w:rsid w:val="00605247"/>
    <w:rsid w:val="00606419"/>
    <w:rsid w:val="00607B2A"/>
    <w:rsid w:val="00607CE9"/>
    <w:rsid w:val="00607D29"/>
    <w:rsid w:val="00612952"/>
    <w:rsid w:val="0061439D"/>
    <w:rsid w:val="00614CC1"/>
    <w:rsid w:val="00614D5C"/>
    <w:rsid w:val="00614E59"/>
    <w:rsid w:val="00615A9D"/>
    <w:rsid w:val="0061702C"/>
    <w:rsid w:val="00617387"/>
    <w:rsid w:val="006205D6"/>
    <w:rsid w:val="00621063"/>
    <w:rsid w:val="0062110C"/>
    <w:rsid w:val="00621AA7"/>
    <w:rsid w:val="00621F20"/>
    <w:rsid w:val="00623D09"/>
    <w:rsid w:val="006252D8"/>
    <w:rsid w:val="006257F8"/>
    <w:rsid w:val="006259BC"/>
    <w:rsid w:val="0062636B"/>
    <w:rsid w:val="0062669D"/>
    <w:rsid w:val="0063076B"/>
    <w:rsid w:val="006307F4"/>
    <w:rsid w:val="00632182"/>
    <w:rsid w:val="00632AE0"/>
    <w:rsid w:val="00633B60"/>
    <w:rsid w:val="00633C17"/>
    <w:rsid w:val="00633FF1"/>
    <w:rsid w:val="00634D9E"/>
    <w:rsid w:val="00635E03"/>
    <w:rsid w:val="00636158"/>
    <w:rsid w:val="00636E3E"/>
    <w:rsid w:val="0063720A"/>
    <w:rsid w:val="006379F7"/>
    <w:rsid w:val="00637E4D"/>
    <w:rsid w:val="00640620"/>
    <w:rsid w:val="00641A1F"/>
    <w:rsid w:val="00642595"/>
    <w:rsid w:val="006450BD"/>
    <w:rsid w:val="0064524E"/>
    <w:rsid w:val="006453C7"/>
    <w:rsid w:val="00645904"/>
    <w:rsid w:val="00645D1D"/>
    <w:rsid w:val="00646B9D"/>
    <w:rsid w:val="00647161"/>
    <w:rsid w:val="0064763C"/>
    <w:rsid w:val="00651ACB"/>
    <w:rsid w:val="00651C47"/>
    <w:rsid w:val="00652AB2"/>
    <w:rsid w:val="00653FED"/>
    <w:rsid w:val="00654881"/>
    <w:rsid w:val="00654EC0"/>
    <w:rsid w:val="0065525B"/>
    <w:rsid w:val="0065536F"/>
    <w:rsid w:val="0065556E"/>
    <w:rsid w:val="00655D4F"/>
    <w:rsid w:val="00656D29"/>
    <w:rsid w:val="00661913"/>
    <w:rsid w:val="00662FF4"/>
    <w:rsid w:val="006640E5"/>
    <w:rsid w:val="006646F1"/>
    <w:rsid w:val="0066473B"/>
    <w:rsid w:val="00664929"/>
    <w:rsid w:val="00664F62"/>
    <w:rsid w:val="006655E1"/>
    <w:rsid w:val="00666311"/>
    <w:rsid w:val="006663DB"/>
    <w:rsid w:val="00671316"/>
    <w:rsid w:val="00672019"/>
    <w:rsid w:val="00672060"/>
    <w:rsid w:val="00672BFD"/>
    <w:rsid w:val="00672ED9"/>
    <w:rsid w:val="0067631F"/>
    <w:rsid w:val="006770F4"/>
    <w:rsid w:val="006776E1"/>
    <w:rsid w:val="00677A84"/>
    <w:rsid w:val="0068026D"/>
    <w:rsid w:val="00680A27"/>
    <w:rsid w:val="00680CC5"/>
    <w:rsid w:val="006816A4"/>
    <w:rsid w:val="006819B8"/>
    <w:rsid w:val="00683930"/>
    <w:rsid w:val="006840A6"/>
    <w:rsid w:val="00684319"/>
    <w:rsid w:val="00684B53"/>
    <w:rsid w:val="006850CD"/>
    <w:rsid w:val="00685AAB"/>
    <w:rsid w:val="0069324F"/>
    <w:rsid w:val="00695040"/>
    <w:rsid w:val="0069504C"/>
    <w:rsid w:val="00695E89"/>
    <w:rsid w:val="00695FEA"/>
    <w:rsid w:val="00696253"/>
    <w:rsid w:val="006A06B0"/>
    <w:rsid w:val="006A07AA"/>
    <w:rsid w:val="006A25E5"/>
    <w:rsid w:val="006A2B46"/>
    <w:rsid w:val="006A2BED"/>
    <w:rsid w:val="006A32D0"/>
    <w:rsid w:val="006A336D"/>
    <w:rsid w:val="006A37B9"/>
    <w:rsid w:val="006A3C0A"/>
    <w:rsid w:val="006A4324"/>
    <w:rsid w:val="006A45B5"/>
    <w:rsid w:val="006A6F85"/>
    <w:rsid w:val="006A7A48"/>
    <w:rsid w:val="006B182E"/>
    <w:rsid w:val="006B1F31"/>
    <w:rsid w:val="006B2511"/>
    <w:rsid w:val="006B2672"/>
    <w:rsid w:val="006B2C5E"/>
    <w:rsid w:val="006B4507"/>
    <w:rsid w:val="006B4CA2"/>
    <w:rsid w:val="006B4CE4"/>
    <w:rsid w:val="006B54BF"/>
    <w:rsid w:val="006B5E3D"/>
    <w:rsid w:val="006B5F44"/>
    <w:rsid w:val="006B5F90"/>
    <w:rsid w:val="006B62E4"/>
    <w:rsid w:val="006B709F"/>
    <w:rsid w:val="006C12E5"/>
    <w:rsid w:val="006C1BBA"/>
    <w:rsid w:val="006C2079"/>
    <w:rsid w:val="006C210E"/>
    <w:rsid w:val="006C5A62"/>
    <w:rsid w:val="006C5D68"/>
    <w:rsid w:val="006C6976"/>
    <w:rsid w:val="006C6DD0"/>
    <w:rsid w:val="006C77C8"/>
    <w:rsid w:val="006D04EA"/>
    <w:rsid w:val="006D16C4"/>
    <w:rsid w:val="006D17E6"/>
    <w:rsid w:val="006D380B"/>
    <w:rsid w:val="006D3E96"/>
    <w:rsid w:val="006D4515"/>
    <w:rsid w:val="006D4BB1"/>
    <w:rsid w:val="006D54D3"/>
    <w:rsid w:val="006D58CA"/>
    <w:rsid w:val="006D5CEB"/>
    <w:rsid w:val="006D6593"/>
    <w:rsid w:val="006E127B"/>
    <w:rsid w:val="006E2ED0"/>
    <w:rsid w:val="006E32C5"/>
    <w:rsid w:val="006E3A85"/>
    <w:rsid w:val="006F03A8"/>
    <w:rsid w:val="006F1148"/>
    <w:rsid w:val="006F208F"/>
    <w:rsid w:val="006F2ACA"/>
    <w:rsid w:val="006F2ADC"/>
    <w:rsid w:val="006F2BFE"/>
    <w:rsid w:val="006F31E9"/>
    <w:rsid w:val="006F3623"/>
    <w:rsid w:val="006F3C58"/>
    <w:rsid w:val="006F6284"/>
    <w:rsid w:val="006F7796"/>
    <w:rsid w:val="007002C5"/>
    <w:rsid w:val="00701046"/>
    <w:rsid w:val="00702C13"/>
    <w:rsid w:val="007034BF"/>
    <w:rsid w:val="00704387"/>
    <w:rsid w:val="007043D0"/>
    <w:rsid w:val="00705477"/>
    <w:rsid w:val="00707669"/>
    <w:rsid w:val="00711C4E"/>
    <w:rsid w:val="00711CBA"/>
    <w:rsid w:val="00711F3D"/>
    <w:rsid w:val="00711FB5"/>
    <w:rsid w:val="00712A01"/>
    <w:rsid w:val="00714F58"/>
    <w:rsid w:val="007152BE"/>
    <w:rsid w:val="007175F2"/>
    <w:rsid w:val="00721C45"/>
    <w:rsid w:val="00722FBF"/>
    <w:rsid w:val="00722FC2"/>
    <w:rsid w:val="00724E1B"/>
    <w:rsid w:val="00725949"/>
    <w:rsid w:val="00725AB8"/>
    <w:rsid w:val="00727FA2"/>
    <w:rsid w:val="00730696"/>
    <w:rsid w:val="00731054"/>
    <w:rsid w:val="007322D9"/>
    <w:rsid w:val="00732BC0"/>
    <w:rsid w:val="00733EFA"/>
    <w:rsid w:val="00735159"/>
    <w:rsid w:val="007352A5"/>
    <w:rsid w:val="007369CF"/>
    <w:rsid w:val="0073720F"/>
    <w:rsid w:val="00737796"/>
    <w:rsid w:val="00740056"/>
    <w:rsid w:val="0074050F"/>
    <w:rsid w:val="0074086A"/>
    <w:rsid w:val="0074165C"/>
    <w:rsid w:val="00742C35"/>
    <w:rsid w:val="007432CA"/>
    <w:rsid w:val="007439EB"/>
    <w:rsid w:val="00743CB4"/>
    <w:rsid w:val="00743F0A"/>
    <w:rsid w:val="007444E8"/>
    <w:rsid w:val="0074548E"/>
    <w:rsid w:val="00745773"/>
    <w:rsid w:val="00745CF7"/>
    <w:rsid w:val="00746800"/>
    <w:rsid w:val="0074683C"/>
    <w:rsid w:val="007501A8"/>
    <w:rsid w:val="00750D61"/>
    <w:rsid w:val="00750EE1"/>
    <w:rsid w:val="007512E8"/>
    <w:rsid w:val="00752B4D"/>
    <w:rsid w:val="00753A01"/>
    <w:rsid w:val="00755402"/>
    <w:rsid w:val="00755F90"/>
    <w:rsid w:val="00756B26"/>
    <w:rsid w:val="00756EDF"/>
    <w:rsid w:val="007600E3"/>
    <w:rsid w:val="00765C43"/>
    <w:rsid w:val="00765EFB"/>
    <w:rsid w:val="00766E37"/>
    <w:rsid w:val="007671CA"/>
    <w:rsid w:val="0076722B"/>
    <w:rsid w:val="007675EB"/>
    <w:rsid w:val="00767C61"/>
    <w:rsid w:val="0077008A"/>
    <w:rsid w:val="00772ECC"/>
    <w:rsid w:val="00773C1F"/>
    <w:rsid w:val="007747E3"/>
    <w:rsid w:val="00774DA4"/>
    <w:rsid w:val="00775520"/>
    <w:rsid w:val="00776599"/>
    <w:rsid w:val="00777920"/>
    <w:rsid w:val="0078060D"/>
    <w:rsid w:val="0078114B"/>
    <w:rsid w:val="00781D72"/>
    <w:rsid w:val="00781DD2"/>
    <w:rsid w:val="007836CE"/>
    <w:rsid w:val="0078385D"/>
    <w:rsid w:val="00783ECF"/>
    <w:rsid w:val="0078413A"/>
    <w:rsid w:val="007873E2"/>
    <w:rsid w:val="00787CC6"/>
    <w:rsid w:val="00787D56"/>
    <w:rsid w:val="00791E38"/>
    <w:rsid w:val="00791E96"/>
    <w:rsid w:val="0079325C"/>
    <w:rsid w:val="007953FB"/>
    <w:rsid w:val="007959E8"/>
    <w:rsid w:val="00795E9C"/>
    <w:rsid w:val="00797D4C"/>
    <w:rsid w:val="007A0418"/>
    <w:rsid w:val="007A0521"/>
    <w:rsid w:val="007A0E72"/>
    <w:rsid w:val="007A2E12"/>
    <w:rsid w:val="007A321F"/>
    <w:rsid w:val="007A3475"/>
    <w:rsid w:val="007A41C8"/>
    <w:rsid w:val="007A54CE"/>
    <w:rsid w:val="007A6A2B"/>
    <w:rsid w:val="007A6FD9"/>
    <w:rsid w:val="007A6FFB"/>
    <w:rsid w:val="007A7FA7"/>
    <w:rsid w:val="007A7FFA"/>
    <w:rsid w:val="007B0145"/>
    <w:rsid w:val="007B04EB"/>
    <w:rsid w:val="007B0D4F"/>
    <w:rsid w:val="007B1E59"/>
    <w:rsid w:val="007B397C"/>
    <w:rsid w:val="007B3C91"/>
    <w:rsid w:val="007B5A3D"/>
    <w:rsid w:val="007B5B95"/>
    <w:rsid w:val="007B6032"/>
    <w:rsid w:val="007B68EA"/>
    <w:rsid w:val="007B6ADE"/>
    <w:rsid w:val="007B6BCD"/>
    <w:rsid w:val="007B7453"/>
    <w:rsid w:val="007C0764"/>
    <w:rsid w:val="007C2010"/>
    <w:rsid w:val="007C2D89"/>
    <w:rsid w:val="007C440F"/>
    <w:rsid w:val="007C4593"/>
    <w:rsid w:val="007C5309"/>
    <w:rsid w:val="007C6069"/>
    <w:rsid w:val="007C7451"/>
    <w:rsid w:val="007C79CB"/>
    <w:rsid w:val="007D06C4"/>
    <w:rsid w:val="007D0A6E"/>
    <w:rsid w:val="007D1352"/>
    <w:rsid w:val="007D1F4C"/>
    <w:rsid w:val="007D2508"/>
    <w:rsid w:val="007D346A"/>
    <w:rsid w:val="007D498A"/>
    <w:rsid w:val="007D6518"/>
    <w:rsid w:val="007D76BD"/>
    <w:rsid w:val="007E06C9"/>
    <w:rsid w:val="007E0BF1"/>
    <w:rsid w:val="007E40F6"/>
    <w:rsid w:val="007E5444"/>
    <w:rsid w:val="007E562A"/>
    <w:rsid w:val="007F0ED8"/>
    <w:rsid w:val="007F0F63"/>
    <w:rsid w:val="007F1CDD"/>
    <w:rsid w:val="007F2817"/>
    <w:rsid w:val="007F45C4"/>
    <w:rsid w:val="007F50E1"/>
    <w:rsid w:val="007F704B"/>
    <w:rsid w:val="007F75CE"/>
    <w:rsid w:val="008013A4"/>
    <w:rsid w:val="00801DB8"/>
    <w:rsid w:val="008027CE"/>
    <w:rsid w:val="00802F42"/>
    <w:rsid w:val="00804383"/>
    <w:rsid w:val="00804BB7"/>
    <w:rsid w:val="00804D41"/>
    <w:rsid w:val="008066C7"/>
    <w:rsid w:val="00806804"/>
    <w:rsid w:val="00810257"/>
    <w:rsid w:val="00810258"/>
    <w:rsid w:val="008102CC"/>
    <w:rsid w:val="008103EE"/>
    <w:rsid w:val="008104F5"/>
    <w:rsid w:val="00811072"/>
    <w:rsid w:val="00811369"/>
    <w:rsid w:val="00815419"/>
    <w:rsid w:val="008163C8"/>
    <w:rsid w:val="008164A1"/>
    <w:rsid w:val="00817325"/>
    <w:rsid w:val="008209E6"/>
    <w:rsid w:val="008215A9"/>
    <w:rsid w:val="00823303"/>
    <w:rsid w:val="008233B2"/>
    <w:rsid w:val="008237F8"/>
    <w:rsid w:val="00823A9F"/>
    <w:rsid w:val="00823BFC"/>
    <w:rsid w:val="00823C85"/>
    <w:rsid w:val="0082405B"/>
    <w:rsid w:val="00825138"/>
    <w:rsid w:val="008269DD"/>
    <w:rsid w:val="008271FF"/>
    <w:rsid w:val="008273BB"/>
    <w:rsid w:val="00830621"/>
    <w:rsid w:val="00830CD7"/>
    <w:rsid w:val="0083199F"/>
    <w:rsid w:val="00831CB2"/>
    <w:rsid w:val="0083348C"/>
    <w:rsid w:val="008365D6"/>
    <w:rsid w:val="00836646"/>
    <w:rsid w:val="00836E08"/>
    <w:rsid w:val="008370EC"/>
    <w:rsid w:val="008373D3"/>
    <w:rsid w:val="008402D7"/>
    <w:rsid w:val="00840617"/>
    <w:rsid w:val="00840A9F"/>
    <w:rsid w:val="00840F84"/>
    <w:rsid w:val="008427DA"/>
    <w:rsid w:val="00842A47"/>
    <w:rsid w:val="00843C13"/>
    <w:rsid w:val="00844699"/>
    <w:rsid w:val="008454F8"/>
    <w:rsid w:val="008514D0"/>
    <w:rsid w:val="0085173A"/>
    <w:rsid w:val="00853B2F"/>
    <w:rsid w:val="00854236"/>
    <w:rsid w:val="008546B8"/>
    <w:rsid w:val="00856B52"/>
    <w:rsid w:val="00860349"/>
    <w:rsid w:val="008603CE"/>
    <w:rsid w:val="00861388"/>
    <w:rsid w:val="00861B04"/>
    <w:rsid w:val="008620FC"/>
    <w:rsid w:val="008627A5"/>
    <w:rsid w:val="00863E05"/>
    <w:rsid w:val="00864F2E"/>
    <w:rsid w:val="00865ACA"/>
    <w:rsid w:val="00865D28"/>
    <w:rsid w:val="00865F85"/>
    <w:rsid w:val="00867C10"/>
    <w:rsid w:val="0087040B"/>
    <w:rsid w:val="00870439"/>
    <w:rsid w:val="00870DA1"/>
    <w:rsid w:val="00871EAF"/>
    <w:rsid w:val="00872871"/>
    <w:rsid w:val="00873D3A"/>
    <w:rsid w:val="00874B25"/>
    <w:rsid w:val="008760F0"/>
    <w:rsid w:val="008772AA"/>
    <w:rsid w:val="00881FF9"/>
    <w:rsid w:val="00882DC7"/>
    <w:rsid w:val="00883BEB"/>
    <w:rsid w:val="00883F93"/>
    <w:rsid w:val="00884DB3"/>
    <w:rsid w:val="00885A9D"/>
    <w:rsid w:val="0088600A"/>
    <w:rsid w:val="008864F6"/>
    <w:rsid w:val="0089049D"/>
    <w:rsid w:val="0089289D"/>
    <w:rsid w:val="008928C9"/>
    <w:rsid w:val="008930CB"/>
    <w:rsid w:val="008938DC"/>
    <w:rsid w:val="00893FD1"/>
    <w:rsid w:val="00894836"/>
    <w:rsid w:val="00895172"/>
    <w:rsid w:val="00895680"/>
    <w:rsid w:val="00896DFF"/>
    <w:rsid w:val="008970C5"/>
    <w:rsid w:val="0089762C"/>
    <w:rsid w:val="008A1624"/>
    <w:rsid w:val="008A173B"/>
    <w:rsid w:val="008A1893"/>
    <w:rsid w:val="008A3511"/>
    <w:rsid w:val="008A3FE8"/>
    <w:rsid w:val="008A57E6"/>
    <w:rsid w:val="008A6F81"/>
    <w:rsid w:val="008A769A"/>
    <w:rsid w:val="008B0C9C"/>
    <w:rsid w:val="008B166D"/>
    <w:rsid w:val="008B17F4"/>
    <w:rsid w:val="008B3615"/>
    <w:rsid w:val="008B4738"/>
    <w:rsid w:val="008B4AC4"/>
    <w:rsid w:val="008B50C8"/>
    <w:rsid w:val="008B5281"/>
    <w:rsid w:val="008B62CF"/>
    <w:rsid w:val="008B6D19"/>
    <w:rsid w:val="008B6EA9"/>
    <w:rsid w:val="008B7E05"/>
    <w:rsid w:val="008C1797"/>
    <w:rsid w:val="008C1E43"/>
    <w:rsid w:val="008C219C"/>
    <w:rsid w:val="008C351E"/>
    <w:rsid w:val="008C475E"/>
    <w:rsid w:val="008C619A"/>
    <w:rsid w:val="008D0880"/>
    <w:rsid w:val="008D0CE8"/>
    <w:rsid w:val="008D2D1D"/>
    <w:rsid w:val="008D37BA"/>
    <w:rsid w:val="008D3C73"/>
    <w:rsid w:val="008D450D"/>
    <w:rsid w:val="008D453D"/>
    <w:rsid w:val="008D53AD"/>
    <w:rsid w:val="008D562B"/>
    <w:rsid w:val="008D5733"/>
    <w:rsid w:val="008D5C66"/>
    <w:rsid w:val="008D5D3E"/>
    <w:rsid w:val="008D622B"/>
    <w:rsid w:val="008D666C"/>
    <w:rsid w:val="008D71C3"/>
    <w:rsid w:val="008D7B54"/>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63F7"/>
    <w:rsid w:val="008F70BD"/>
    <w:rsid w:val="008F788F"/>
    <w:rsid w:val="008F7EA2"/>
    <w:rsid w:val="00902722"/>
    <w:rsid w:val="009027BC"/>
    <w:rsid w:val="00905780"/>
    <w:rsid w:val="009058CB"/>
    <w:rsid w:val="009062E6"/>
    <w:rsid w:val="0090638C"/>
    <w:rsid w:val="00906427"/>
    <w:rsid w:val="0090658D"/>
    <w:rsid w:val="00906DD6"/>
    <w:rsid w:val="009072B4"/>
    <w:rsid w:val="00911BE5"/>
    <w:rsid w:val="00913CA9"/>
    <w:rsid w:val="009145AE"/>
    <w:rsid w:val="009146CE"/>
    <w:rsid w:val="009148CB"/>
    <w:rsid w:val="00914CA7"/>
    <w:rsid w:val="00915C3E"/>
    <w:rsid w:val="009161A8"/>
    <w:rsid w:val="009212CB"/>
    <w:rsid w:val="00921FD1"/>
    <w:rsid w:val="009223DF"/>
    <w:rsid w:val="00922A69"/>
    <w:rsid w:val="00923618"/>
    <w:rsid w:val="009245AE"/>
    <w:rsid w:val="009245F5"/>
    <w:rsid w:val="009249EC"/>
    <w:rsid w:val="00924FB6"/>
    <w:rsid w:val="00925B20"/>
    <w:rsid w:val="00925CA4"/>
    <w:rsid w:val="0092727B"/>
    <w:rsid w:val="009273B3"/>
    <w:rsid w:val="0092763C"/>
    <w:rsid w:val="009305B5"/>
    <w:rsid w:val="00931404"/>
    <w:rsid w:val="009314A4"/>
    <w:rsid w:val="009322F8"/>
    <w:rsid w:val="00933D18"/>
    <w:rsid w:val="00933FC5"/>
    <w:rsid w:val="00935BBC"/>
    <w:rsid w:val="00937040"/>
    <w:rsid w:val="009378DD"/>
    <w:rsid w:val="009423EE"/>
    <w:rsid w:val="009429D5"/>
    <w:rsid w:val="00942BF1"/>
    <w:rsid w:val="0094331D"/>
    <w:rsid w:val="00944D29"/>
    <w:rsid w:val="00945180"/>
    <w:rsid w:val="00945428"/>
    <w:rsid w:val="0094607B"/>
    <w:rsid w:val="00946367"/>
    <w:rsid w:val="0095108C"/>
    <w:rsid w:val="009512B0"/>
    <w:rsid w:val="0095131D"/>
    <w:rsid w:val="00952426"/>
    <w:rsid w:val="0095340E"/>
    <w:rsid w:val="00953604"/>
    <w:rsid w:val="009547AF"/>
    <w:rsid w:val="0095496B"/>
    <w:rsid w:val="00960733"/>
    <w:rsid w:val="00960F1E"/>
    <w:rsid w:val="009610DC"/>
    <w:rsid w:val="00961490"/>
    <w:rsid w:val="0096381A"/>
    <w:rsid w:val="00965E04"/>
    <w:rsid w:val="009674AD"/>
    <w:rsid w:val="009701CD"/>
    <w:rsid w:val="00970CDC"/>
    <w:rsid w:val="00972926"/>
    <w:rsid w:val="0097305F"/>
    <w:rsid w:val="0097456C"/>
    <w:rsid w:val="00975727"/>
    <w:rsid w:val="009761BE"/>
    <w:rsid w:val="00977010"/>
    <w:rsid w:val="009772AC"/>
    <w:rsid w:val="0097786B"/>
    <w:rsid w:val="00977D02"/>
    <w:rsid w:val="00977FF9"/>
    <w:rsid w:val="009809BB"/>
    <w:rsid w:val="0098364B"/>
    <w:rsid w:val="00985B50"/>
    <w:rsid w:val="00987B45"/>
    <w:rsid w:val="009908A3"/>
    <w:rsid w:val="009911AF"/>
    <w:rsid w:val="00991875"/>
    <w:rsid w:val="00991F92"/>
    <w:rsid w:val="00992985"/>
    <w:rsid w:val="00992BC5"/>
    <w:rsid w:val="00993889"/>
    <w:rsid w:val="0099551B"/>
    <w:rsid w:val="00996BD2"/>
    <w:rsid w:val="00997BF1"/>
    <w:rsid w:val="009A089C"/>
    <w:rsid w:val="009A118E"/>
    <w:rsid w:val="009A1D20"/>
    <w:rsid w:val="009A21CD"/>
    <w:rsid w:val="009A278C"/>
    <w:rsid w:val="009A2BC2"/>
    <w:rsid w:val="009A31AE"/>
    <w:rsid w:val="009A42C1"/>
    <w:rsid w:val="009A45D6"/>
    <w:rsid w:val="009A5429"/>
    <w:rsid w:val="009A72AD"/>
    <w:rsid w:val="009A78E1"/>
    <w:rsid w:val="009B09E0"/>
    <w:rsid w:val="009B0A24"/>
    <w:rsid w:val="009B0BAA"/>
    <w:rsid w:val="009B0BC5"/>
    <w:rsid w:val="009B10D0"/>
    <w:rsid w:val="009B1247"/>
    <w:rsid w:val="009B2EFA"/>
    <w:rsid w:val="009B31B3"/>
    <w:rsid w:val="009B469C"/>
    <w:rsid w:val="009B4A5E"/>
    <w:rsid w:val="009B4E2B"/>
    <w:rsid w:val="009B6029"/>
    <w:rsid w:val="009B6971"/>
    <w:rsid w:val="009C117C"/>
    <w:rsid w:val="009C1B2D"/>
    <w:rsid w:val="009C27F1"/>
    <w:rsid w:val="009C3152"/>
    <w:rsid w:val="009C3257"/>
    <w:rsid w:val="009C346A"/>
    <w:rsid w:val="009C4CFA"/>
    <w:rsid w:val="009C5070"/>
    <w:rsid w:val="009C638C"/>
    <w:rsid w:val="009D112C"/>
    <w:rsid w:val="009D1385"/>
    <w:rsid w:val="009D2128"/>
    <w:rsid w:val="009D2178"/>
    <w:rsid w:val="009D47FA"/>
    <w:rsid w:val="009D4C5B"/>
    <w:rsid w:val="009D50D2"/>
    <w:rsid w:val="009D5415"/>
    <w:rsid w:val="009D624B"/>
    <w:rsid w:val="009D6B63"/>
    <w:rsid w:val="009D6BCA"/>
    <w:rsid w:val="009D6ED1"/>
    <w:rsid w:val="009E0F62"/>
    <w:rsid w:val="009E3D2D"/>
    <w:rsid w:val="009E4A58"/>
    <w:rsid w:val="009E5399"/>
    <w:rsid w:val="009E5A2D"/>
    <w:rsid w:val="009E5AB2"/>
    <w:rsid w:val="009E6219"/>
    <w:rsid w:val="009F03B3"/>
    <w:rsid w:val="009F33F4"/>
    <w:rsid w:val="009F70BD"/>
    <w:rsid w:val="009F7D1D"/>
    <w:rsid w:val="00A0096C"/>
    <w:rsid w:val="00A01757"/>
    <w:rsid w:val="00A02365"/>
    <w:rsid w:val="00A028C0"/>
    <w:rsid w:val="00A0298E"/>
    <w:rsid w:val="00A02BAE"/>
    <w:rsid w:val="00A06271"/>
    <w:rsid w:val="00A06A6B"/>
    <w:rsid w:val="00A06EFB"/>
    <w:rsid w:val="00A0719C"/>
    <w:rsid w:val="00A07574"/>
    <w:rsid w:val="00A07AFD"/>
    <w:rsid w:val="00A07E47"/>
    <w:rsid w:val="00A07FA6"/>
    <w:rsid w:val="00A10088"/>
    <w:rsid w:val="00A11CAB"/>
    <w:rsid w:val="00A129D0"/>
    <w:rsid w:val="00A12C33"/>
    <w:rsid w:val="00A138BA"/>
    <w:rsid w:val="00A14C8E"/>
    <w:rsid w:val="00A153D9"/>
    <w:rsid w:val="00A15F09"/>
    <w:rsid w:val="00A1642F"/>
    <w:rsid w:val="00A169B6"/>
    <w:rsid w:val="00A20B62"/>
    <w:rsid w:val="00A20DF0"/>
    <w:rsid w:val="00A221CB"/>
    <w:rsid w:val="00A2271D"/>
    <w:rsid w:val="00A237D5"/>
    <w:rsid w:val="00A2395E"/>
    <w:rsid w:val="00A2434B"/>
    <w:rsid w:val="00A25037"/>
    <w:rsid w:val="00A26A0D"/>
    <w:rsid w:val="00A2706C"/>
    <w:rsid w:val="00A30EFC"/>
    <w:rsid w:val="00A31984"/>
    <w:rsid w:val="00A32238"/>
    <w:rsid w:val="00A32D73"/>
    <w:rsid w:val="00A3367B"/>
    <w:rsid w:val="00A3402A"/>
    <w:rsid w:val="00A3597D"/>
    <w:rsid w:val="00A36DD1"/>
    <w:rsid w:val="00A37860"/>
    <w:rsid w:val="00A4006C"/>
    <w:rsid w:val="00A40091"/>
    <w:rsid w:val="00A4030F"/>
    <w:rsid w:val="00A4116A"/>
    <w:rsid w:val="00A41C79"/>
    <w:rsid w:val="00A41CB5"/>
    <w:rsid w:val="00A42CDF"/>
    <w:rsid w:val="00A4452E"/>
    <w:rsid w:val="00A4472C"/>
    <w:rsid w:val="00A44E69"/>
    <w:rsid w:val="00A45C61"/>
    <w:rsid w:val="00A4661E"/>
    <w:rsid w:val="00A476D7"/>
    <w:rsid w:val="00A500D8"/>
    <w:rsid w:val="00A52A97"/>
    <w:rsid w:val="00A55BD6"/>
    <w:rsid w:val="00A55D50"/>
    <w:rsid w:val="00A5646C"/>
    <w:rsid w:val="00A56AD3"/>
    <w:rsid w:val="00A57142"/>
    <w:rsid w:val="00A60D14"/>
    <w:rsid w:val="00A648CD"/>
    <w:rsid w:val="00A64FC8"/>
    <w:rsid w:val="00A6537A"/>
    <w:rsid w:val="00A6631D"/>
    <w:rsid w:val="00A67866"/>
    <w:rsid w:val="00A70B07"/>
    <w:rsid w:val="00A723F8"/>
    <w:rsid w:val="00A74026"/>
    <w:rsid w:val="00A76AA6"/>
    <w:rsid w:val="00A77345"/>
    <w:rsid w:val="00A77CCB"/>
    <w:rsid w:val="00A807AE"/>
    <w:rsid w:val="00A815C2"/>
    <w:rsid w:val="00A81FF8"/>
    <w:rsid w:val="00A8292E"/>
    <w:rsid w:val="00A832C3"/>
    <w:rsid w:val="00A83B4B"/>
    <w:rsid w:val="00A83D8D"/>
    <w:rsid w:val="00A8446B"/>
    <w:rsid w:val="00A8473F"/>
    <w:rsid w:val="00A85693"/>
    <w:rsid w:val="00A862D6"/>
    <w:rsid w:val="00A8715E"/>
    <w:rsid w:val="00A871AA"/>
    <w:rsid w:val="00A91CE8"/>
    <w:rsid w:val="00A9295B"/>
    <w:rsid w:val="00A93386"/>
    <w:rsid w:val="00A93B09"/>
    <w:rsid w:val="00A94750"/>
    <w:rsid w:val="00A9511D"/>
    <w:rsid w:val="00A952D7"/>
    <w:rsid w:val="00A9583B"/>
    <w:rsid w:val="00A963F7"/>
    <w:rsid w:val="00A96956"/>
    <w:rsid w:val="00A96AD8"/>
    <w:rsid w:val="00A97131"/>
    <w:rsid w:val="00A97FF9"/>
    <w:rsid w:val="00AA052C"/>
    <w:rsid w:val="00AA0765"/>
    <w:rsid w:val="00AA1E45"/>
    <w:rsid w:val="00AA25BA"/>
    <w:rsid w:val="00AA2E51"/>
    <w:rsid w:val="00AA2E52"/>
    <w:rsid w:val="00AA4286"/>
    <w:rsid w:val="00AA456B"/>
    <w:rsid w:val="00AA5268"/>
    <w:rsid w:val="00AA57F5"/>
    <w:rsid w:val="00AA634D"/>
    <w:rsid w:val="00AA6360"/>
    <w:rsid w:val="00AA672E"/>
    <w:rsid w:val="00AA6EC9"/>
    <w:rsid w:val="00AB1911"/>
    <w:rsid w:val="00AB6309"/>
    <w:rsid w:val="00AB6C5F"/>
    <w:rsid w:val="00AB6EFF"/>
    <w:rsid w:val="00AB7129"/>
    <w:rsid w:val="00AC27A6"/>
    <w:rsid w:val="00AC2D19"/>
    <w:rsid w:val="00AC30F7"/>
    <w:rsid w:val="00AC3A49"/>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17F1"/>
    <w:rsid w:val="00AE1CA1"/>
    <w:rsid w:val="00AE2977"/>
    <w:rsid w:val="00AE2A69"/>
    <w:rsid w:val="00AE37E5"/>
    <w:rsid w:val="00AE4526"/>
    <w:rsid w:val="00AE5483"/>
    <w:rsid w:val="00AE5EB4"/>
    <w:rsid w:val="00AE67B8"/>
    <w:rsid w:val="00AE6876"/>
    <w:rsid w:val="00AE689F"/>
    <w:rsid w:val="00AF0C18"/>
    <w:rsid w:val="00AF0E0E"/>
    <w:rsid w:val="00AF241C"/>
    <w:rsid w:val="00AF3DE5"/>
    <w:rsid w:val="00AF47C5"/>
    <w:rsid w:val="00AF5278"/>
    <w:rsid w:val="00AF5398"/>
    <w:rsid w:val="00AF57F2"/>
    <w:rsid w:val="00AF72D6"/>
    <w:rsid w:val="00B00817"/>
    <w:rsid w:val="00B03F83"/>
    <w:rsid w:val="00B04139"/>
    <w:rsid w:val="00B049AF"/>
    <w:rsid w:val="00B061C9"/>
    <w:rsid w:val="00B0628E"/>
    <w:rsid w:val="00B06DD9"/>
    <w:rsid w:val="00B07242"/>
    <w:rsid w:val="00B076FF"/>
    <w:rsid w:val="00B10534"/>
    <w:rsid w:val="00B111B3"/>
    <w:rsid w:val="00B113DB"/>
    <w:rsid w:val="00B11D8A"/>
    <w:rsid w:val="00B12981"/>
    <w:rsid w:val="00B147DD"/>
    <w:rsid w:val="00B156FD"/>
    <w:rsid w:val="00B16513"/>
    <w:rsid w:val="00B1692E"/>
    <w:rsid w:val="00B16C34"/>
    <w:rsid w:val="00B217F6"/>
    <w:rsid w:val="00B21F61"/>
    <w:rsid w:val="00B261F1"/>
    <w:rsid w:val="00B265BC"/>
    <w:rsid w:val="00B268A9"/>
    <w:rsid w:val="00B3113B"/>
    <w:rsid w:val="00B311FA"/>
    <w:rsid w:val="00B31FB1"/>
    <w:rsid w:val="00B33952"/>
    <w:rsid w:val="00B33967"/>
    <w:rsid w:val="00B33C5E"/>
    <w:rsid w:val="00B342F4"/>
    <w:rsid w:val="00B34369"/>
    <w:rsid w:val="00B349CA"/>
    <w:rsid w:val="00B34C3E"/>
    <w:rsid w:val="00B34DC2"/>
    <w:rsid w:val="00B35469"/>
    <w:rsid w:val="00B37478"/>
    <w:rsid w:val="00B37656"/>
    <w:rsid w:val="00B378E5"/>
    <w:rsid w:val="00B419AC"/>
    <w:rsid w:val="00B41B82"/>
    <w:rsid w:val="00B42C1F"/>
    <w:rsid w:val="00B4346D"/>
    <w:rsid w:val="00B440F4"/>
    <w:rsid w:val="00B447A5"/>
    <w:rsid w:val="00B4543B"/>
    <w:rsid w:val="00B45442"/>
    <w:rsid w:val="00B463D7"/>
    <w:rsid w:val="00B4654C"/>
    <w:rsid w:val="00B47293"/>
    <w:rsid w:val="00B479B9"/>
    <w:rsid w:val="00B50E50"/>
    <w:rsid w:val="00B52120"/>
    <w:rsid w:val="00B533C2"/>
    <w:rsid w:val="00B54ABC"/>
    <w:rsid w:val="00B556DB"/>
    <w:rsid w:val="00B56FBE"/>
    <w:rsid w:val="00B60ACF"/>
    <w:rsid w:val="00B6120D"/>
    <w:rsid w:val="00B623DB"/>
    <w:rsid w:val="00B62B58"/>
    <w:rsid w:val="00B65149"/>
    <w:rsid w:val="00B656D0"/>
    <w:rsid w:val="00B66567"/>
    <w:rsid w:val="00B66F52"/>
    <w:rsid w:val="00B66FE5"/>
    <w:rsid w:val="00B70483"/>
    <w:rsid w:val="00B72880"/>
    <w:rsid w:val="00B7409A"/>
    <w:rsid w:val="00B74B96"/>
    <w:rsid w:val="00B74CB4"/>
    <w:rsid w:val="00B75492"/>
    <w:rsid w:val="00B758BF"/>
    <w:rsid w:val="00B75E6E"/>
    <w:rsid w:val="00B766DB"/>
    <w:rsid w:val="00B77EC8"/>
    <w:rsid w:val="00B80B9B"/>
    <w:rsid w:val="00B827A6"/>
    <w:rsid w:val="00B831CE"/>
    <w:rsid w:val="00B85650"/>
    <w:rsid w:val="00B85E86"/>
    <w:rsid w:val="00B86624"/>
    <w:rsid w:val="00B86677"/>
    <w:rsid w:val="00B86FED"/>
    <w:rsid w:val="00B87131"/>
    <w:rsid w:val="00B939B1"/>
    <w:rsid w:val="00B96D40"/>
    <w:rsid w:val="00B97386"/>
    <w:rsid w:val="00BA263B"/>
    <w:rsid w:val="00BA429A"/>
    <w:rsid w:val="00BA42B2"/>
    <w:rsid w:val="00BA4B0A"/>
    <w:rsid w:val="00BA58D4"/>
    <w:rsid w:val="00BA5B9E"/>
    <w:rsid w:val="00BA7C9A"/>
    <w:rsid w:val="00BB29D6"/>
    <w:rsid w:val="00BB33BE"/>
    <w:rsid w:val="00BB5F8F"/>
    <w:rsid w:val="00BB657A"/>
    <w:rsid w:val="00BB77E2"/>
    <w:rsid w:val="00BC14D9"/>
    <w:rsid w:val="00BC1A4E"/>
    <w:rsid w:val="00BC4DBD"/>
    <w:rsid w:val="00BC5DC7"/>
    <w:rsid w:val="00BC6B8B"/>
    <w:rsid w:val="00BC6E9F"/>
    <w:rsid w:val="00BC73D8"/>
    <w:rsid w:val="00BD1B56"/>
    <w:rsid w:val="00BD356F"/>
    <w:rsid w:val="00BD4CA6"/>
    <w:rsid w:val="00BD4F88"/>
    <w:rsid w:val="00BD52D7"/>
    <w:rsid w:val="00BD5526"/>
    <w:rsid w:val="00BD5AD2"/>
    <w:rsid w:val="00BD5B4B"/>
    <w:rsid w:val="00BD7AAB"/>
    <w:rsid w:val="00BE1407"/>
    <w:rsid w:val="00BE1E54"/>
    <w:rsid w:val="00BE22F3"/>
    <w:rsid w:val="00BE2A8F"/>
    <w:rsid w:val="00BE4FCA"/>
    <w:rsid w:val="00BE5B52"/>
    <w:rsid w:val="00BE7816"/>
    <w:rsid w:val="00BE7B8D"/>
    <w:rsid w:val="00BE7C0F"/>
    <w:rsid w:val="00BF0993"/>
    <w:rsid w:val="00BF10A9"/>
    <w:rsid w:val="00BF1703"/>
    <w:rsid w:val="00BF2264"/>
    <w:rsid w:val="00BF231C"/>
    <w:rsid w:val="00BF3303"/>
    <w:rsid w:val="00BF51E5"/>
    <w:rsid w:val="00BF5771"/>
    <w:rsid w:val="00BF5E72"/>
    <w:rsid w:val="00BF5F57"/>
    <w:rsid w:val="00BF68B2"/>
    <w:rsid w:val="00BF72FD"/>
    <w:rsid w:val="00BF74A6"/>
    <w:rsid w:val="00BF7EE9"/>
    <w:rsid w:val="00C0045D"/>
    <w:rsid w:val="00C013AD"/>
    <w:rsid w:val="00C01A72"/>
    <w:rsid w:val="00C01FCD"/>
    <w:rsid w:val="00C03763"/>
    <w:rsid w:val="00C04904"/>
    <w:rsid w:val="00C056B3"/>
    <w:rsid w:val="00C103E5"/>
    <w:rsid w:val="00C1086A"/>
    <w:rsid w:val="00C12AD6"/>
    <w:rsid w:val="00C13319"/>
    <w:rsid w:val="00C13EE9"/>
    <w:rsid w:val="00C143D8"/>
    <w:rsid w:val="00C1687C"/>
    <w:rsid w:val="00C168CF"/>
    <w:rsid w:val="00C17630"/>
    <w:rsid w:val="00C17B05"/>
    <w:rsid w:val="00C20018"/>
    <w:rsid w:val="00C21540"/>
    <w:rsid w:val="00C21906"/>
    <w:rsid w:val="00C21BFA"/>
    <w:rsid w:val="00C22F98"/>
    <w:rsid w:val="00C2408D"/>
    <w:rsid w:val="00C244A7"/>
    <w:rsid w:val="00C24C8D"/>
    <w:rsid w:val="00C24CC4"/>
    <w:rsid w:val="00C25FE2"/>
    <w:rsid w:val="00C26B53"/>
    <w:rsid w:val="00C276A5"/>
    <w:rsid w:val="00C279B2"/>
    <w:rsid w:val="00C3207A"/>
    <w:rsid w:val="00C33E50"/>
    <w:rsid w:val="00C34C20"/>
    <w:rsid w:val="00C35A3E"/>
    <w:rsid w:val="00C42130"/>
    <w:rsid w:val="00C421F2"/>
    <w:rsid w:val="00C423A4"/>
    <w:rsid w:val="00C423E3"/>
    <w:rsid w:val="00C44A43"/>
    <w:rsid w:val="00C44BF5"/>
    <w:rsid w:val="00C47565"/>
    <w:rsid w:val="00C47CE0"/>
    <w:rsid w:val="00C50379"/>
    <w:rsid w:val="00C5146B"/>
    <w:rsid w:val="00C521D6"/>
    <w:rsid w:val="00C53657"/>
    <w:rsid w:val="00C55232"/>
    <w:rsid w:val="00C553A4"/>
    <w:rsid w:val="00C55A06"/>
    <w:rsid w:val="00C55D03"/>
    <w:rsid w:val="00C57A7B"/>
    <w:rsid w:val="00C601BC"/>
    <w:rsid w:val="00C61118"/>
    <w:rsid w:val="00C62E25"/>
    <w:rsid w:val="00C6329F"/>
    <w:rsid w:val="00C63340"/>
    <w:rsid w:val="00C633E9"/>
    <w:rsid w:val="00C63C44"/>
    <w:rsid w:val="00C643F9"/>
    <w:rsid w:val="00C64E95"/>
    <w:rsid w:val="00C70850"/>
    <w:rsid w:val="00C71372"/>
    <w:rsid w:val="00C71739"/>
    <w:rsid w:val="00C72410"/>
    <w:rsid w:val="00C725CD"/>
    <w:rsid w:val="00C7275C"/>
    <w:rsid w:val="00C7287F"/>
    <w:rsid w:val="00C73FB9"/>
    <w:rsid w:val="00C74F88"/>
    <w:rsid w:val="00C80CB8"/>
    <w:rsid w:val="00C819F8"/>
    <w:rsid w:val="00C81E9B"/>
    <w:rsid w:val="00C8248C"/>
    <w:rsid w:val="00C84E33"/>
    <w:rsid w:val="00C86D6F"/>
    <w:rsid w:val="00C903A2"/>
    <w:rsid w:val="00C905FC"/>
    <w:rsid w:val="00C91255"/>
    <w:rsid w:val="00C92D03"/>
    <w:rsid w:val="00C9319C"/>
    <w:rsid w:val="00C9435D"/>
    <w:rsid w:val="00C9459D"/>
    <w:rsid w:val="00C94DF2"/>
    <w:rsid w:val="00C96741"/>
    <w:rsid w:val="00C97CA8"/>
    <w:rsid w:val="00CA0EC2"/>
    <w:rsid w:val="00CA2D1B"/>
    <w:rsid w:val="00CA2DF7"/>
    <w:rsid w:val="00CA2EB1"/>
    <w:rsid w:val="00CA3066"/>
    <w:rsid w:val="00CA30A7"/>
    <w:rsid w:val="00CA375D"/>
    <w:rsid w:val="00CA40FE"/>
    <w:rsid w:val="00CA42FC"/>
    <w:rsid w:val="00CA4A25"/>
    <w:rsid w:val="00CA5B9D"/>
    <w:rsid w:val="00CA5DEE"/>
    <w:rsid w:val="00CA662A"/>
    <w:rsid w:val="00CA73D8"/>
    <w:rsid w:val="00CA7AFD"/>
    <w:rsid w:val="00CA7C3C"/>
    <w:rsid w:val="00CB0189"/>
    <w:rsid w:val="00CB0BA2"/>
    <w:rsid w:val="00CB1A42"/>
    <w:rsid w:val="00CB1B0C"/>
    <w:rsid w:val="00CB1CAC"/>
    <w:rsid w:val="00CB2696"/>
    <w:rsid w:val="00CB2C0B"/>
    <w:rsid w:val="00CB37F4"/>
    <w:rsid w:val="00CB3956"/>
    <w:rsid w:val="00CB4072"/>
    <w:rsid w:val="00CB470C"/>
    <w:rsid w:val="00CB517D"/>
    <w:rsid w:val="00CB6601"/>
    <w:rsid w:val="00CB7F7C"/>
    <w:rsid w:val="00CC038D"/>
    <w:rsid w:val="00CC08DB"/>
    <w:rsid w:val="00CC14D4"/>
    <w:rsid w:val="00CC222A"/>
    <w:rsid w:val="00CC2616"/>
    <w:rsid w:val="00CC39FF"/>
    <w:rsid w:val="00CC3C2F"/>
    <w:rsid w:val="00CC4AC8"/>
    <w:rsid w:val="00CC5233"/>
    <w:rsid w:val="00CC5DE6"/>
    <w:rsid w:val="00CC6E4E"/>
    <w:rsid w:val="00CC6FE8"/>
    <w:rsid w:val="00CC7202"/>
    <w:rsid w:val="00CC79E8"/>
    <w:rsid w:val="00CD1B44"/>
    <w:rsid w:val="00CD226C"/>
    <w:rsid w:val="00CD2771"/>
    <w:rsid w:val="00CD2808"/>
    <w:rsid w:val="00CD28BF"/>
    <w:rsid w:val="00CD28F6"/>
    <w:rsid w:val="00CD3585"/>
    <w:rsid w:val="00CD4092"/>
    <w:rsid w:val="00CD4A20"/>
    <w:rsid w:val="00CD50A1"/>
    <w:rsid w:val="00CD519E"/>
    <w:rsid w:val="00CD5642"/>
    <w:rsid w:val="00CD6B0D"/>
    <w:rsid w:val="00CD7BDB"/>
    <w:rsid w:val="00CE0A1F"/>
    <w:rsid w:val="00CE0C4F"/>
    <w:rsid w:val="00CE105B"/>
    <w:rsid w:val="00CE1825"/>
    <w:rsid w:val="00CE19C3"/>
    <w:rsid w:val="00CE30EA"/>
    <w:rsid w:val="00CE3AAF"/>
    <w:rsid w:val="00CE58C5"/>
    <w:rsid w:val="00CE6F60"/>
    <w:rsid w:val="00CE77BD"/>
    <w:rsid w:val="00CF048A"/>
    <w:rsid w:val="00CF155A"/>
    <w:rsid w:val="00CF2947"/>
    <w:rsid w:val="00CF2CC5"/>
    <w:rsid w:val="00CF5017"/>
    <w:rsid w:val="00CF686F"/>
    <w:rsid w:val="00CF6E60"/>
    <w:rsid w:val="00CF7BCA"/>
    <w:rsid w:val="00D008FD"/>
    <w:rsid w:val="00D01651"/>
    <w:rsid w:val="00D0181D"/>
    <w:rsid w:val="00D01CED"/>
    <w:rsid w:val="00D0321C"/>
    <w:rsid w:val="00D035EC"/>
    <w:rsid w:val="00D058F0"/>
    <w:rsid w:val="00D06AB1"/>
    <w:rsid w:val="00D06FC1"/>
    <w:rsid w:val="00D072ED"/>
    <w:rsid w:val="00D07A16"/>
    <w:rsid w:val="00D1067E"/>
    <w:rsid w:val="00D10F50"/>
    <w:rsid w:val="00D11272"/>
    <w:rsid w:val="00D126F5"/>
    <w:rsid w:val="00D1339D"/>
    <w:rsid w:val="00D1489E"/>
    <w:rsid w:val="00D1510A"/>
    <w:rsid w:val="00D15843"/>
    <w:rsid w:val="00D1723E"/>
    <w:rsid w:val="00D1790B"/>
    <w:rsid w:val="00D20737"/>
    <w:rsid w:val="00D21A6F"/>
    <w:rsid w:val="00D21E81"/>
    <w:rsid w:val="00D223DE"/>
    <w:rsid w:val="00D23351"/>
    <w:rsid w:val="00D244A8"/>
    <w:rsid w:val="00D2455D"/>
    <w:rsid w:val="00D25E37"/>
    <w:rsid w:val="00D2661A"/>
    <w:rsid w:val="00D27123"/>
    <w:rsid w:val="00D27582"/>
    <w:rsid w:val="00D27EC4"/>
    <w:rsid w:val="00D31AAE"/>
    <w:rsid w:val="00D32719"/>
    <w:rsid w:val="00D33333"/>
    <w:rsid w:val="00D33B38"/>
    <w:rsid w:val="00D34E62"/>
    <w:rsid w:val="00D352A2"/>
    <w:rsid w:val="00D37781"/>
    <w:rsid w:val="00D37E39"/>
    <w:rsid w:val="00D4162B"/>
    <w:rsid w:val="00D42369"/>
    <w:rsid w:val="00D4514F"/>
    <w:rsid w:val="00D451E2"/>
    <w:rsid w:val="00D45E89"/>
    <w:rsid w:val="00D45E8D"/>
    <w:rsid w:val="00D466AE"/>
    <w:rsid w:val="00D4734F"/>
    <w:rsid w:val="00D479B4"/>
    <w:rsid w:val="00D5043F"/>
    <w:rsid w:val="00D51BF3"/>
    <w:rsid w:val="00D524F6"/>
    <w:rsid w:val="00D5369A"/>
    <w:rsid w:val="00D53B6A"/>
    <w:rsid w:val="00D53C27"/>
    <w:rsid w:val="00D54A5A"/>
    <w:rsid w:val="00D6125A"/>
    <w:rsid w:val="00D6546A"/>
    <w:rsid w:val="00D6592D"/>
    <w:rsid w:val="00D66846"/>
    <w:rsid w:val="00D675FB"/>
    <w:rsid w:val="00D70623"/>
    <w:rsid w:val="00D70E75"/>
    <w:rsid w:val="00D71A93"/>
    <w:rsid w:val="00D71F25"/>
    <w:rsid w:val="00D72A9C"/>
    <w:rsid w:val="00D73E91"/>
    <w:rsid w:val="00D746D8"/>
    <w:rsid w:val="00D762D5"/>
    <w:rsid w:val="00D77031"/>
    <w:rsid w:val="00D84941"/>
    <w:rsid w:val="00D84FA1"/>
    <w:rsid w:val="00D851F0"/>
    <w:rsid w:val="00D86DB7"/>
    <w:rsid w:val="00D87BF5"/>
    <w:rsid w:val="00D87CD2"/>
    <w:rsid w:val="00D90721"/>
    <w:rsid w:val="00D91EDF"/>
    <w:rsid w:val="00D926D0"/>
    <w:rsid w:val="00D93030"/>
    <w:rsid w:val="00D950E1"/>
    <w:rsid w:val="00D952A6"/>
    <w:rsid w:val="00D9673C"/>
    <w:rsid w:val="00D97F2C"/>
    <w:rsid w:val="00D97F99"/>
    <w:rsid w:val="00DA1298"/>
    <w:rsid w:val="00DA1E08"/>
    <w:rsid w:val="00DA24F8"/>
    <w:rsid w:val="00DA28E8"/>
    <w:rsid w:val="00DA2F0C"/>
    <w:rsid w:val="00DA38D3"/>
    <w:rsid w:val="00DA3932"/>
    <w:rsid w:val="00DA3AFC"/>
    <w:rsid w:val="00DA4D11"/>
    <w:rsid w:val="00DA4E55"/>
    <w:rsid w:val="00DA64F8"/>
    <w:rsid w:val="00DA6C15"/>
    <w:rsid w:val="00DB0258"/>
    <w:rsid w:val="00DB38EE"/>
    <w:rsid w:val="00DB498B"/>
    <w:rsid w:val="00DB4A9A"/>
    <w:rsid w:val="00DB66CA"/>
    <w:rsid w:val="00DB6BCA"/>
    <w:rsid w:val="00DB6F54"/>
    <w:rsid w:val="00DB73F7"/>
    <w:rsid w:val="00DC0321"/>
    <w:rsid w:val="00DC3067"/>
    <w:rsid w:val="00DC34AB"/>
    <w:rsid w:val="00DC370B"/>
    <w:rsid w:val="00DC5B90"/>
    <w:rsid w:val="00DC6978"/>
    <w:rsid w:val="00DC6D5C"/>
    <w:rsid w:val="00DD00FF"/>
    <w:rsid w:val="00DD0619"/>
    <w:rsid w:val="00DD07FB"/>
    <w:rsid w:val="00DD25C6"/>
    <w:rsid w:val="00DD2652"/>
    <w:rsid w:val="00DD32A6"/>
    <w:rsid w:val="00DD44B8"/>
    <w:rsid w:val="00DD4FE5"/>
    <w:rsid w:val="00DD54B0"/>
    <w:rsid w:val="00DD55D1"/>
    <w:rsid w:val="00DD57EE"/>
    <w:rsid w:val="00DD6BCC"/>
    <w:rsid w:val="00DE0A4B"/>
    <w:rsid w:val="00DE21D9"/>
    <w:rsid w:val="00DE2410"/>
    <w:rsid w:val="00DE2939"/>
    <w:rsid w:val="00DE2B4E"/>
    <w:rsid w:val="00DE4850"/>
    <w:rsid w:val="00DE49E3"/>
    <w:rsid w:val="00DE6E81"/>
    <w:rsid w:val="00DE703F"/>
    <w:rsid w:val="00DE72B0"/>
    <w:rsid w:val="00DE74FD"/>
    <w:rsid w:val="00DE7595"/>
    <w:rsid w:val="00DF039D"/>
    <w:rsid w:val="00DF1961"/>
    <w:rsid w:val="00DF25AC"/>
    <w:rsid w:val="00DF2B56"/>
    <w:rsid w:val="00DF39F2"/>
    <w:rsid w:val="00DF3F7D"/>
    <w:rsid w:val="00DF44DE"/>
    <w:rsid w:val="00DF5BA9"/>
    <w:rsid w:val="00DF5C77"/>
    <w:rsid w:val="00DF6B6B"/>
    <w:rsid w:val="00E01138"/>
    <w:rsid w:val="00E021FE"/>
    <w:rsid w:val="00E02DFB"/>
    <w:rsid w:val="00E030F9"/>
    <w:rsid w:val="00E0311A"/>
    <w:rsid w:val="00E03138"/>
    <w:rsid w:val="00E03261"/>
    <w:rsid w:val="00E03C2E"/>
    <w:rsid w:val="00E049D7"/>
    <w:rsid w:val="00E05A47"/>
    <w:rsid w:val="00E06404"/>
    <w:rsid w:val="00E11A85"/>
    <w:rsid w:val="00E123E6"/>
    <w:rsid w:val="00E12495"/>
    <w:rsid w:val="00E144B7"/>
    <w:rsid w:val="00E15CCD"/>
    <w:rsid w:val="00E202EF"/>
    <w:rsid w:val="00E2066B"/>
    <w:rsid w:val="00E210B5"/>
    <w:rsid w:val="00E22AB8"/>
    <w:rsid w:val="00E2552F"/>
    <w:rsid w:val="00E2705F"/>
    <w:rsid w:val="00E27BB2"/>
    <w:rsid w:val="00E300B7"/>
    <w:rsid w:val="00E3137A"/>
    <w:rsid w:val="00E32CCF"/>
    <w:rsid w:val="00E34A98"/>
    <w:rsid w:val="00E35344"/>
    <w:rsid w:val="00E353B5"/>
    <w:rsid w:val="00E35D1E"/>
    <w:rsid w:val="00E364F9"/>
    <w:rsid w:val="00E365FA"/>
    <w:rsid w:val="00E36789"/>
    <w:rsid w:val="00E37949"/>
    <w:rsid w:val="00E40D6D"/>
    <w:rsid w:val="00E40E67"/>
    <w:rsid w:val="00E40F26"/>
    <w:rsid w:val="00E422A8"/>
    <w:rsid w:val="00E4380D"/>
    <w:rsid w:val="00E44A83"/>
    <w:rsid w:val="00E44BAB"/>
    <w:rsid w:val="00E467C4"/>
    <w:rsid w:val="00E4683E"/>
    <w:rsid w:val="00E4699D"/>
    <w:rsid w:val="00E47C58"/>
    <w:rsid w:val="00E47C65"/>
    <w:rsid w:val="00E502C1"/>
    <w:rsid w:val="00E502DD"/>
    <w:rsid w:val="00E50D3A"/>
    <w:rsid w:val="00E51387"/>
    <w:rsid w:val="00E51BDD"/>
    <w:rsid w:val="00E51E68"/>
    <w:rsid w:val="00E52EFD"/>
    <w:rsid w:val="00E5408A"/>
    <w:rsid w:val="00E56800"/>
    <w:rsid w:val="00E604A8"/>
    <w:rsid w:val="00E60C63"/>
    <w:rsid w:val="00E626B4"/>
    <w:rsid w:val="00E62FF9"/>
    <w:rsid w:val="00E635D6"/>
    <w:rsid w:val="00E636E8"/>
    <w:rsid w:val="00E639BC"/>
    <w:rsid w:val="00E64796"/>
    <w:rsid w:val="00E65F26"/>
    <w:rsid w:val="00E65F57"/>
    <w:rsid w:val="00E664CC"/>
    <w:rsid w:val="00E6745E"/>
    <w:rsid w:val="00E67547"/>
    <w:rsid w:val="00E70388"/>
    <w:rsid w:val="00E70F92"/>
    <w:rsid w:val="00E715BA"/>
    <w:rsid w:val="00E72670"/>
    <w:rsid w:val="00E72750"/>
    <w:rsid w:val="00E72ECE"/>
    <w:rsid w:val="00E73289"/>
    <w:rsid w:val="00E74313"/>
    <w:rsid w:val="00E74C54"/>
    <w:rsid w:val="00E7521A"/>
    <w:rsid w:val="00E755F2"/>
    <w:rsid w:val="00E76E23"/>
    <w:rsid w:val="00E773D4"/>
    <w:rsid w:val="00E77A03"/>
    <w:rsid w:val="00E816FA"/>
    <w:rsid w:val="00E822E8"/>
    <w:rsid w:val="00E82554"/>
    <w:rsid w:val="00E82606"/>
    <w:rsid w:val="00E831C1"/>
    <w:rsid w:val="00E846C8"/>
    <w:rsid w:val="00E84957"/>
    <w:rsid w:val="00E84A55"/>
    <w:rsid w:val="00E84C0F"/>
    <w:rsid w:val="00E85BFF"/>
    <w:rsid w:val="00E90391"/>
    <w:rsid w:val="00E906C2"/>
    <w:rsid w:val="00E907EF"/>
    <w:rsid w:val="00E90D41"/>
    <w:rsid w:val="00E91C8B"/>
    <w:rsid w:val="00E9226A"/>
    <w:rsid w:val="00E9311F"/>
    <w:rsid w:val="00E934D1"/>
    <w:rsid w:val="00E94AF0"/>
    <w:rsid w:val="00E954CA"/>
    <w:rsid w:val="00E95D13"/>
    <w:rsid w:val="00E95DD3"/>
    <w:rsid w:val="00E969D5"/>
    <w:rsid w:val="00EA0C1E"/>
    <w:rsid w:val="00EA29FB"/>
    <w:rsid w:val="00EA2EC6"/>
    <w:rsid w:val="00EA58D1"/>
    <w:rsid w:val="00EA61BC"/>
    <w:rsid w:val="00EA681A"/>
    <w:rsid w:val="00EA735B"/>
    <w:rsid w:val="00EB1E69"/>
    <w:rsid w:val="00EB2086"/>
    <w:rsid w:val="00EB2BB6"/>
    <w:rsid w:val="00EB31ED"/>
    <w:rsid w:val="00EB3BFB"/>
    <w:rsid w:val="00EB4C96"/>
    <w:rsid w:val="00EB4F79"/>
    <w:rsid w:val="00EB5EDF"/>
    <w:rsid w:val="00EB60FE"/>
    <w:rsid w:val="00EB6F50"/>
    <w:rsid w:val="00EB71D8"/>
    <w:rsid w:val="00EB74DB"/>
    <w:rsid w:val="00EC303C"/>
    <w:rsid w:val="00EC39A0"/>
    <w:rsid w:val="00EC3E7F"/>
    <w:rsid w:val="00EC4CC2"/>
    <w:rsid w:val="00EC5359"/>
    <w:rsid w:val="00EC562A"/>
    <w:rsid w:val="00EC617C"/>
    <w:rsid w:val="00EC6D37"/>
    <w:rsid w:val="00EC79E2"/>
    <w:rsid w:val="00EC7E6A"/>
    <w:rsid w:val="00ED067A"/>
    <w:rsid w:val="00ED0812"/>
    <w:rsid w:val="00ED2A1C"/>
    <w:rsid w:val="00ED2B50"/>
    <w:rsid w:val="00ED2C0D"/>
    <w:rsid w:val="00EE0350"/>
    <w:rsid w:val="00EE0719"/>
    <w:rsid w:val="00EE07E5"/>
    <w:rsid w:val="00EE0D7B"/>
    <w:rsid w:val="00EE0E80"/>
    <w:rsid w:val="00EE1B24"/>
    <w:rsid w:val="00EE60DF"/>
    <w:rsid w:val="00EE613F"/>
    <w:rsid w:val="00EE7295"/>
    <w:rsid w:val="00EE7869"/>
    <w:rsid w:val="00EF054A"/>
    <w:rsid w:val="00EF1B7A"/>
    <w:rsid w:val="00EF3235"/>
    <w:rsid w:val="00EF3B6F"/>
    <w:rsid w:val="00EF4A64"/>
    <w:rsid w:val="00EF5FA4"/>
    <w:rsid w:val="00EF7E72"/>
    <w:rsid w:val="00F00145"/>
    <w:rsid w:val="00F00BDD"/>
    <w:rsid w:val="00F05461"/>
    <w:rsid w:val="00F06C5B"/>
    <w:rsid w:val="00F06D37"/>
    <w:rsid w:val="00F07B9D"/>
    <w:rsid w:val="00F1071F"/>
    <w:rsid w:val="00F11586"/>
    <w:rsid w:val="00F1183B"/>
    <w:rsid w:val="00F11C9F"/>
    <w:rsid w:val="00F12263"/>
    <w:rsid w:val="00F12805"/>
    <w:rsid w:val="00F12AF0"/>
    <w:rsid w:val="00F1409D"/>
    <w:rsid w:val="00F14214"/>
    <w:rsid w:val="00F157A9"/>
    <w:rsid w:val="00F15B22"/>
    <w:rsid w:val="00F16F00"/>
    <w:rsid w:val="00F17C0C"/>
    <w:rsid w:val="00F2216A"/>
    <w:rsid w:val="00F22206"/>
    <w:rsid w:val="00F24DBD"/>
    <w:rsid w:val="00F25B71"/>
    <w:rsid w:val="00F25BB6"/>
    <w:rsid w:val="00F269F2"/>
    <w:rsid w:val="00F26B7E"/>
    <w:rsid w:val="00F27A3B"/>
    <w:rsid w:val="00F27F14"/>
    <w:rsid w:val="00F33817"/>
    <w:rsid w:val="00F33D26"/>
    <w:rsid w:val="00F34301"/>
    <w:rsid w:val="00F348A1"/>
    <w:rsid w:val="00F40227"/>
    <w:rsid w:val="00F40A73"/>
    <w:rsid w:val="00F420D5"/>
    <w:rsid w:val="00F42207"/>
    <w:rsid w:val="00F4292E"/>
    <w:rsid w:val="00F429AC"/>
    <w:rsid w:val="00F451EA"/>
    <w:rsid w:val="00F452EB"/>
    <w:rsid w:val="00F45447"/>
    <w:rsid w:val="00F456C6"/>
    <w:rsid w:val="00F456FC"/>
    <w:rsid w:val="00F4577B"/>
    <w:rsid w:val="00F46496"/>
    <w:rsid w:val="00F46785"/>
    <w:rsid w:val="00F468A9"/>
    <w:rsid w:val="00F474D0"/>
    <w:rsid w:val="00F50179"/>
    <w:rsid w:val="00F501DE"/>
    <w:rsid w:val="00F515EE"/>
    <w:rsid w:val="00F553C3"/>
    <w:rsid w:val="00F56126"/>
    <w:rsid w:val="00F56511"/>
    <w:rsid w:val="00F56739"/>
    <w:rsid w:val="00F6024F"/>
    <w:rsid w:val="00F6194E"/>
    <w:rsid w:val="00F623AC"/>
    <w:rsid w:val="00F638EF"/>
    <w:rsid w:val="00F6412A"/>
    <w:rsid w:val="00F65893"/>
    <w:rsid w:val="00F66A4A"/>
    <w:rsid w:val="00F67E16"/>
    <w:rsid w:val="00F7044E"/>
    <w:rsid w:val="00F7057C"/>
    <w:rsid w:val="00F71466"/>
    <w:rsid w:val="00F71E22"/>
    <w:rsid w:val="00F72142"/>
    <w:rsid w:val="00F72588"/>
    <w:rsid w:val="00F72845"/>
    <w:rsid w:val="00F72AE7"/>
    <w:rsid w:val="00F80E0D"/>
    <w:rsid w:val="00F81C11"/>
    <w:rsid w:val="00F833BA"/>
    <w:rsid w:val="00F84FD0"/>
    <w:rsid w:val="00F859A8"/>
    <w:rsid w:val="00F86D87"/>
    <w:rsid w:val="00F9108B"/>
    <w:rsid w:val="00F91349"/>
    <w:rsid w:val="00F926DA"/>
    <w:rsid w:val="00F93A8A"/>
    <w:rsid w:val="00F95248"/>
    <w:rsid w:val="00F956A9"/>
    <w:rsid w:val="00F956EF"/>
    <w:rsid w:val="00F963ED"/>
    <w:rsid w:val="00F966CF"/>
    <w:rsid w:val="00F96CAE"/>
    <w:rsid w:val="00F97C99"/>
    <w:rsid w:val="00FA06DB"/>
    <w:rsid w:val="00FA082F"/>
    <w:rsid w:val="00FA257F"/>
    <w:rsid w:val="00FA5537"/>
    <w:rsid w:val="00FA662D"/>
    <w:rsid w:val="00FA73B1"/>
    <w:rsid w:val="00FB0CB9"/>
    <w:rsid w:val="00FB231D"/>
    <w:rsid w:val="00FB45F1"/>
    <w:rsid w:val="00FB4A72"/>
    <w:rsid w:val="00FB4D71"/>
    <w:rsid w:val="00FB54E8"/>
    <w:rsid w:val="00FB7054"/>
    <w:rsid w:val="00FC0FFB"/>
    <w:rsid w:val="00FC17B7"/>
    <w:rsid w:val="00FC1970"/>
    <w:rsid w:val="00FC2864"/>
    <w:rsid w:val="00FC2CB7"/>
    <w:rsid w:val="00FC4090"/>
    <w:rsid w:val="00FC53A6"/>
    <w:rsid w:val="00FC55B4"/>
    <w:rsid w:val="00FD00E6"/>
    <w:rsid w:val="00FD09A1"/>
    <w:rsid w:val="00FD1340"/>
    <w:rsid w:val="00FD17E7"/>
    <w:rsid w:val="00FD2638"/>
    <w:rsid w:val="00FD2A7C"/>
    <w:rsid w:val="00FD313D"/>
    <w:rsid w:val="00FD3431"/>
    <w:rsid w:val="00FD3484"/>
    <w:rsid w:val="00FD59EB"/>
    <w:rsid w:val="00FD7299"/>
    <w:rsid w:val="00FE1FBE"/>
    <w:rsid w:val="00FE2C9E"/>
    <w:rsid w:val="00FE3901"/>
    <w:rsid w:val="00FE39D3"/>
    <w:rsid w:val="00FE4BCE"/>
    <w:rsid w:val="00FE54AE"/>
    <w:rsid w:val="00FE576A"/>
    <w:rsid w:val="00FE7E79"/>
    <w:rsid w:val="00FF3E7D"/>
    <w:rsid w:val="00FF3E93"/>
    <w:rsid w:val="00FF48ED"/>
    <w:rsid w:val="00FF49BE"/>
    <w:rsid w:val="00FF5B99"/>
    <w:rsid w:val="00FF6390"/>
    <w:rsid w:val="00FF730C"/>
    <w:rsid w:val="00FF73F4"/>
    <w:rsid w:val="00FF7CE4"/>
    <w:rsid w:val="00FF7E39"/>
    <w:rsid w:val="03561F09"/>
    <w:rsid w:val="09E87633"/>
    <w:rsid w:val="0E2B5330"/>
    <w:rsid w:val="177F72D8"/>
    <w:rsid w:val="191B672E"/>
    <w:rsid w:val="1E0227F4"/>
    <w:rsid w:val="1F777037"/>
    <w:rsid w:val="23FC34CB"/>
    <w:rsid w:val="2D742E08"/>
    <w:rsid w:val="31083F93"/>
    <w:rsid w:val="40493C80"/>
    <w:rsid w:val="4E8F41AE"/>
    <w:rsid w:val="4F343D4D"/>
    <w:rsid w:val="51BA1867"/>
    <w:rsid w:val="585C65A8"/>
    <w:rsid w:val="66A15D14"/>
    <w:rsid w:val="68E32614"/>
    <w:rsid w:val="6D477D5D"/>
    <w:rsid w:val="6E9A6DA6"/>
    <w:rsid w:val="7D347880"/>
    <w:rsid w:val="7EC1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7BC9863"/>
  <w15:docId w15:val="{DE5E31DF-4B03-45FA-8595-D1FD5A9E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1">
    <w:name w:val="页眉 字符"/>
    <w:link w:val="affff0"/>
    <w:autoRedefine/>
    <w:uiPriority w:val="99"/>
    <w:qFormat/>
    <w:rPr>
      <w:rFonts w:ascii="Times New Roman" w:eastAsia="宋体" w:hAnsi="Times New Roman" w:cs="Times New Roman"/>
      <w:sz w:val="18"/>
      <w:szCs w:val="18"/>
    </w:rPr>
  </w:style>
  <w:style w:type="character" w:customStyle="1" w:styleId="affff">
    <w:name w:val="页脚 字符"/>
    <w:link w:val="afffe"/>
    <w:autoRedefine/>
    <w:uiPriority w:val="99"/>
    <w:qFormat/>
    <w:rPr>
      <w:rFonts w:ascii="宋体" w:eastAsia="宋体" w:hAnsi="Times New Roman" w:cs="Times New Roman"/>
      <w:sz w:val="18"/>
      <w:szCs w:val="18"/>
    </w:rPr>
  </w:style>
  <w:style w:type="character" w:customStyle="1" w:styleId="afffd">
    <w:name w:val="批注框文本 字符"/>
    <w:link w:val="afffc"/>
    <w:autoRedefine/>
    <w:uiPriority w:val="99"/>
    <w:semiHidden/>
    <w:qFormat/>
    <w:rPr>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rPr>
  </w:style>
  <w:style w:type="character" w:customStyle="1" w:styleId="affff6">
    <w:name w:val="标题 字符"/>
    <w:link w:val="affff5"/>
    <w:autoRedefine/>
    <w:qFormat/>
    <w:rPr>
      <w:rFonts w:ascii="Arial" w:eastAsia="宋体" w:hAnsi="Arial" w:cs="Arial"/>
      <w:b/>
      <w:bCs/>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rFonts w:ascii="Times New Roman" w:eastAsia="宋体" w:hAnsi="Times New Roman" w:cs="Times New Roman"/>
      <w:szCs w:val="20"/>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pPr>
  </w:style>
  <w:style w:type="paragraph" w:customStyle="1" w:styleId="affffffa">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eastAsia="宋体" w:hAnsi="Times New Roman" w:cs="Times New Roman"/>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left="1271" w:firstLineChars="0" w:hanging="420"/>
    </w:pPr>
  </w:style>
  <w:style w:type="paragraph" w:customStyle="1" w:styleId="21">
    <w:name w:val="标准文件_三级项2"/>
    <w:basedOn w:val="afffff5"/>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5"/>
    <w:autoRedefine/>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105B65" w:rsidRDefault="00000000">
          <w:pPr>
            <w:pStyle w:val="7E4D79857A3744BF8B06ECA5172CB02A"/>
            <w:rPr>
              <w:rFonts w:hint="eastAsia"/>
            </w:rPr>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105B65" w:rsidRDefault="00000000">
          <w:pPr>
            <w:pStyle w:val="B7DE5E6CD404450191BAA86DF7273466"/>
            <w:rPr>
              <w:rFonts w:hint="eastAsia"/>
            </w:rPr>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105B65" w:rsidRDefault="00000000">
          <w:pPr>
            <w:pStyle w:val="3A9C554EBE04412BBD2B3E281967B06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CF5"/>
    <w:rsid w:val="000109A3"/>
    <w:rsid w:val="00035219"/>
    <w:rsid w:val="000C0FC7"/>
    <w:rsid w:val="000E6EF0"/>
    <w:rsid w:val="00105B65"/>
    <w:rsid w:val="0017551A"/>
    <w:rsid w:val="001D533C"/>
    <w:rsid w:val="00214B98"/>
    <w:rsid w:val="00224DAF"/>
    <w:rsid w:val="00232A1B"/>
    <w:rsid w:val="00292460"/>
    <w:rsid w:val="00325B37"/>
    <w:rsid w:val="00330446"/>
    <w:rsid w:val="00336A7C"/>
    <w:rsid w:val="00390538"/>
    <w:rsid w:val="003A7168"/>
    <w:rsid w:val="00423721"/>
    <w:rsid w:val="0050314B"/>
    <w:rsid w:val="00525B46"/>
    <w:rsid w:val="00536258"/>
    <w:rsid w:val="0057103A"/>
    <w:rsid w:val="005C2F04"/>
    <w:rsid w:val="006069C8"/>
    <w:rsid w:val="006150F4"/>
    <w:rsid w:val="00617F83"/>
    <w:rsid w:val="00630818"/>
    <w:rsid w:val="00674F9C"/>
    <w:rsid w:val="006B7E22"/>
    <w:rsid w:val="006E01B6"/>
    <w:rsid w:val="00711B8A"/>
    <w:rsid w:val="00713BFC"/>
    <w:rsid w:val="0071731E"/>
    <w:rsid w:val="00794590"/>
    <w:rsid w:val="007E20FA"/>
    <w:rsid w:val="0080705F"/>
    <w:rsid w:val="00816773"/>
    <w:rsid w:val="008261D3"/>
    <w:rsid w:val="0083275B"/>
    <w:rsid w:val="00900BD8"/>
    <w:rsid w:val="0090335E"/>
    <w:rsid w:val="00957597"/>
    <w:rsid w:val="009A0CF5"/>
    <w:rsid w:val="009C5075"/>
    <w:rsid w:val="00A6754E"/>
    <w:rsid w:val="00A83292"/>
    <w:rsid w:val="00B54193"/>
    <w:rsid w:val="00BA7177"/>
    <w:rsid w:val="00BB2F23"/>
    <w:rsid w:val="00BB7713"/>
    <w:rsid w:val="00BE49BF"/>
    <w:rsid w:val="00C345AC"/>
    <w:rsid w:val="00C77DF9"/>
    <w:rsid w:val="00CD4BA3"/>
    <w:rsid w:val="00D011A0"/>
    <w:rsid w:val="00D25BE1"/>
    <w:rsid w:val="00D639F1"/>
    <w:rsid w:val="00D675F6"/>
    <w:rsid w:val="00D829DA"/>
    <w:rsid w:val="00E515E4"/>
    <w:rsid w:val="00E72E4A"/>
    <w:rsid w:val="00E847DA"/>
    <w:rsid w:val="00F4246E"/>
    <w:rsid w:val="00F468A9"/>
    <w:rsid w:val="00F75562"/>
    <w:rsid w:val="00F818EA"/>
    <w:rsid w:val="00F94D71"/>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D271539-E836-4BB5-91E3-2C9833361F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193</TotalTime>
  <Pages>10</Pages>
  <Words>2573</Words>
  <Characters>3011</Characters>
  <Application>Microsoft Office Word</Application>
  <DocSecurity>0</DocSecurity>
  <Lines>136</Lines>
  <Paragraphs>169</Paragraphs>
  <ScaleCrop>false</ScaleCrop>
  <Company>PCMI</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jie wu</cp:lastModifiedBy>
  <cp:revision>1596</cp:revision>
  <cp:lastPrinted>2024-10-29T08:46:00Z</cp:lastPrinted>
  <dcterms:created xsi:type="dcterms:W3CDTF">2023-06-10T03:18:00Z</dcterms:created>
  <dcterms:modified xsi:type="dcterms:W3CDTF">2025-07-04T06:50:00Z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7168D1237DEB4046885AF99C9730CE31_12</vt:lpwstr>
  </property>
  <property fmtid="{D5CDD505-2E9C-101B-9397-08002B2CF9AE}" pid="16" name="DoublePage">
    <vt:lpwstr>true</vt:lpwstr>
  </property>
  <property fmtid="{D5CDD505-2E9C-101B-9397-08002B2CF9AE}" pid="17" name="KSOTemplateDocerSaveRecord">
    <vt:lpwstr>eyJoZGlkIjoiODNjZTQ0MmYyOGQzZjI1N2E2MjRkOTZlM2YwN2I1OWUiLCJ1c2VySWQiOiIyNDM0ODMxNjIifQ==</vt:lpwstr>
  </property>
</Properties>
</file>