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43FAA">
        <w:tc>
          <w:tcPr>
            <w:tcW w:w="509" w:type="dxa"/>
          </w:tcPr>
          <w:p w:rsidR="00D43FAA" w:rsidRDefault="006261B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43FAA" w:rsidRDefault="006261B7">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77.040.10</w:t>
            </w:r>
            <w:r>
              <w:rPr>
                <w:rFonts w:ascii="黑体" w:eastAsia="黑体" w:hAnsi="黑体"/>
                <w:sz w:val="21"/>
                <w:szCs w:val="21"/>
              </w:rPr>
              <w:fldChar w:fldCharType="end"/>
            </w:r>
            <w:bookmarkEnd w:id="0"/>
          </w:p>
        </w:tc>
      </w:tr>
      <w:tr w:rsidR="00D43FAA">
        <w:tc>
          <w:tcPr>
            <w:tcW w:w="509" w:type="dxa"/>
          </w:tcPr>
          <w:p w:rsidR="00D43FAA" w:rsidRDefault="006261B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43FAA">
              <w:trPr>
                <w:trHeight w:hRule="exact" w:val="1021"/>
              </w:trPr>
              <w:tc>
                <w:tcPr>
                  <w:tcW w:w="9242" w:type="dxa"/>
                  <w:vAlign w:val="center"/>
                </w:tcPr>
                <w:p w:rsidR="00D43FAA" w:rsidRDefault="006261B7" w:rsidP="00DC7BD1">
                  <w:pPr>
                    <w:pStyle w:val="affff8"/>
                    <w:framePr w:w="0" w:hRule="auto" w:wrap="auto" w:hAnchor="text" w:xAlign="left" w:yAlign="inline" w:anchorLock="0"/>
                    <w:ind w:left="420" w:right="624"/>
                    <w:rPr>
                      <w:rFonts w:ascii="宋体" w:hAnsi="宋体"/>
                      <w:sz w:val="28"/>
                      <w:szCs w:val="28"/>
                    </w:rPr>
                  </w:pPr>
                  <w:r>
                    <w:rPr>
                      <w:sz w:val="21"/>
                      <w:szCs w:val="21"/>
                    </w:rPr>
                    <w:t xml:space="preserve"> </w:t>
                  </w:r>
                </w:p>
              </w:tc>
            </w:tr>
          </w:tbl>
          <w:p w:rsidR="00D43FAA" w:rsidRDefault="006261B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H 22</w:t>
            </w:r>
            <w:r>
              <w:rPr>
                <w:rFonts w:ascii="黑体" w:eastAsia="黑体" w:hAnsi="黑体"/>
                <w:sz w:val="21"/>
                <w:szCs w:val="21"/>
              </w:rPr>
              <w:fldChar w:fldCharType="end"/>
            </w:r>
            <w:bookmarkEnd w:id="1"/>
          </w:p>
        </w:tc>
      </w:tr>
    </w:tbl>
    <w:p w:rsidR="00D43FAA" w:rsidRDefault="006261B7">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D43FAA" w:rsidRDefault="006261B7">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D43FAA" w:rsidRDefault="006261B7">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D43FAA" w:rsidRDefault="006261B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43FAA" w:rsidRDefault="00D43FAA">
      <w:pPr>
        <w:pStyle w:val="affff9"/>
        <w:framePr w:w="9639" w:h="6976" w:hRule="exact" w:hSpace="0" w:vSpace="0" w:wrap="around" w:hAnchor="page" w:y="6408"/>
        <w:jc w:val="center"/>
        <w:rPr>
          <w:rFonts w:ascii="黑体" w:eastAsia="黑体" w:hAnsi="黑体"/>
          <w:b w:val="0"/>
          <w:bCs w:val="0"/>
          <w:w w:val="100"/>
        </w:rPr>
      </w:pPr>
    </w:p>
    <w:p w:rsidR="00D43FAA" w:rsidRDefault="006261B7">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铜及铜合金 拉伸应力松弛试验方法</w:t>
      </w:r>
      <w:r>
        <w:fldChar w:fldCharType="end"/>
      </w:r>
      <w:bookmarkEnd w:id="7"/>
    </w:p>
    <w:p w:rsidR="00D43FAA" w:rsidRDefault="00D43FAA">
      <w:pPr>
        <w:framePr w:w="9639" w:h="6974" w:hRule="exact" w:wrap="around" w:vAnchor="page" w:hAnchor="page" w:x="1419" w:y="6408" w:anchorLock="1"/>
        <w:ind w:left="-1418"/>
      </w:pPr>
    </w:p>
    <w:p w:rsidR="00D43FAA" w:rsidRDefault="006261B7">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Copper and copper alloys  Tensile stress relaxation test method</w:t>
      </w:r>
      <w:r>
        <w:rPr>
          <w:rFonts w:eastAsia="黑体"/>
          <w:szCs w:val="28"/>
        </w:rPr>
        <w:fldChar w:fldCharType="end"/>
      </w:r>
      <w:bookmarkEnd w:id="8"/>
    </w:p>
    <w:p w:rsidR="00D43FAA" w:rsidRDefault="00D43FAA">
      <w:pPr>
        <w:framePr w:w="9639" w:h="6974" w:hRule="exact" w:wrap="around" w:vAnchor="page" w:hAnchor="page" w:x="1419" w:y="6408" w:anchorLock="1"/>
        <w:spacing w:line="760" w:lineRule="exact"/>
        <w:ind w:left="-1418"/>
      </w:pPr>
    </w:p>
    <w:p w:rsidR="00D43FAA" w:rsidRDefault="00D43FAA">
      <w:pPr>
        <w:pStyle w:val="afffffff1"/>
        <w:framePr w:w="9639" w:h="6974" w:hRule="exact" w:wrap="around" w:vAnchor="page" w:hAnchor="page" w:x="1419" w:y="6408" w:anchorLock="1"/>
        <w:textAlignment w:val="bottom"/>
        <w:rPr>
          <w:rFonts w:eastAsia="黑体"/>
          <w:szCs w:val="28"/>
        </w:rPr>
      </w:pPr>
    </w:p>
    <w:bookmarkStart w:id="9" w:name="_GoBack"/>
    <w:p w:rsidR="00D43FAA" w:rsidRDefault="006261B7">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DC7BD1">
        <w:rPr>
          <w:sz w:val="24"/>
          <w:szCs w:val="28"/>
        </w:rPr>
      </w:r>
      <w:r>
        <w:rPr>
          <w:sz w:val="24"/>
          <w:szCs w:val="28"/>
        </w:rPr>
        <w:fldChar w:fldCharType="end"/>
      </w:r>
      <w:bookmarkEnd w:id="10"/>
      <w:bookmarkEnd w:id="9"/>
    </w:p>
    <w:p w:rsidR="00D43FAA" w:rsidRDefault="006261B7">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D43FAA" w:rsidRDefault="006261B7">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D43FAA" w:rsidRDefault="006261B7">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D43FAA" w:rsidRDefault="006261B7">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D43FAA" w:rsidRDefault="006261B7">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D43FAA" w:rsidRDefault="006261B7">
      <w:pPr>
        <w:rPr>
          <w:rFonts w:ascii="宋体" w:hAnsi="宋体"/>
          <w:sz w:val="28"/>
          <w:szCs w:val="28"/>
        </w:rPr>
        <w:sectPr w:rsidR="00D43FA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43FAA" w:rsidRDefault="006261B7">
      <w:pPr>
        <w:pStyle w:val="affffff3"/>
        <w:spacing w:after="360"/>
      </w:pPr>
      <w:bookmarkStart w:id="20" w:name="BookMark1"/>
      <w:r>
        <w:rPr>
          <w:rFonts w:hint="eastAsia"/>
          <w:spacing w:val="320"/>
        </w:rPr>
        <w:lastRenderedPageBreak/>
        <w:t>目</w:t>
      </w:r>
      <w:r>
        <w:rPr>
          <w:rFonts w:hint="eastAsia"/>
        </w:rPr>
        <w:t>次</w:t>
      </w:r>
    </w:p>
    <w:p w:rsidR="00D43FAA" w:rsidRDefault="006261B7">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200808825" w:history="1">
        <w:r>
          <w:rPr>
            <w:rStyle w:val="affff5"/>
            <w:rFonts w:hint="eastAsia"/>
          </w:rPr>
          <w:t>前言</w:t>
        </w:r>
        <w:r>
          <w:tab/>
        </w:r>
        <w:r>
          <w:fldChar w:fldCharType="begin"/>
        </w:r>
        <w:r>
          <w:instrText xml:space="preserve"> PAGEREF _Toc200808825 \h </w:instrText>
        </w:r>
        <w:r>
          <w:fldChar w:fldCharType="separate"/>
        </w:r>
        <w:r w:rsidR="009E26D3">
          <w:rPr>
            <w:noProof/>
          </w:rPr>
          <w:t>II</w:t>
        </w:r>
        <w:r>
          <w:fldChar w:fldCharType="end"/>
        </w:r>
      </w:hyperlink>
    </w:p>
    <w:p w:rsidR="00D43FAA" w:rsidRDefault="00E66A84">
      <w:pPr>
        <w:pStyle w:val="10"/>
        <w:tabs>
          <w:tab w:val="right" w:leader="dot" w:pos="9344"/>
        </w:tabs>
        <w:rPr>
          <w:rFonts w:asciiTheme="minorHAnsi" w:eastAsiaTheme="minorEastAsia" w:hAnsiTheme="minorHAnsi" w:cstheme="minorBidi"/>
          <w:szCs w:val="22"/>
        </w:rPr>
      </w:pPr>
      <w:hyperlink w:anchor="_Toc200808826" w:history="1">
        <w:r w:rsidR="006261B7">
          <w:rPr>
            <w:rStyle w:val="affff5"/>
          </w:rPr>
          <w:t xml:space="preserve">1 </w:t>
        </w:r>
        <w:r w:rsidR="006261B7">
          <w:rPr>
            <w:rStyle w:val="affff5"/>
            <w:rFonts w:hint="eastAsia"/>
          </w:rPr>
          <w:t xml:space="preserve"> 范围</w:t>
        </w:r>
        <w:r w:rsidR="006261B7">
          <w:tab/>
        </w:r>
        <w:r w:rsidR="006261B7">
          <w:fldChar w:fldCharType="begin"/>
        </w:r>
        <w:r w:rsidR="006261B7">
          <w:instrText xml:space="preserve"> PAGEREF _Toc200808826 \h </w:instrText>
        </w:r>
        <w:r w:rsidR="006261B7">
          <w:fldChar w:fldCharType="separate"/>
        </w:r>
        <w:r w:rsidR="009E26D3">
          <w:rPr>
            <w:noProof/>
          </w:rPr>
          <w:t>1</w:t>
        </w:r>
        <w:r w:rsidR="006261B7">
          <w:fldChar w:fldCharType="end"/>
        </w:r>
      </w:hyperlink>
    </w:p>
    <w:p w:rsidR="00D43FAA" w:rsidRDefault="00E66A84">
      <w:pPr>
        <w:pStyle w:val="10"/>
        <w:tabs>
          <w:tab w:val="right" w:leader="dot" w:pos="9344"/>
        </w:tabs>
        <w:rPr>
          <w:rFonts w:asciiTheme="minorHAnsi" w:eastAsiaTheme="minorEastAsia" w:hAnsiTheme="minorHAnsi" w:cstheme="minorBidi"/>
          <w:szCs w:val="22"/>
        </w:rPr>
      </w:pPr>
      <w:hyperlink w:anchor="_Toc200808827" w:history="1">
        <w:r w:rsidR="006261B7">
          <w:rPr>
            <w:rStyle w:val="affff5"/>
          </w:rPr>
          <w:t xml:space="preserve">2 </w:t>
        </w:r>
        <w:r w:rsidR="006261B7">
          <w:rPr>
            <w:rStyle w:val="affff5"/>
            <w:rFonts w:hint="eastAsia"/>
          </w:rPr>
          <w:t xml:space="preserve"> 规范性引用文件</w:t>
        </w:r>
        <w:r w:rsidR="006261B7">
          <w:tab/>
        </w:r>
        <w:r w:rsidR="006261B7">
          <w:fldChar w:fldCharType="begin"/>
        </w:r>
        <w:r w:rsidR="006261B7">
          <w:instrText xml:space="preserve"> PAGEREF _Toc200808827 \h </w:instrText>
        </w:r>
        <w:r w:rsidR="006261B7">
          <w:fldChar w:fldCharType="separate"/>
        </w:r>
        <w:r w:rsidR="009E26D3">
          <w:rPr>
            <w:noProof/>
          </w:rPr>
          <w:t>1</w:t>
        </w:r>
        <w:r w:rsidR="006261B7">
          <w:fldChar w:fldCharType="end"/>
        </w:r>
      </w:hyperlink>
    </w:p>
    <w:p w:rsidR="00D43FAA" w:rsidRDefault="00E66A84">
      <w:pPr>
        <w:pStyle w:val="10"/>
        <w:tabs>
          <w:tab w:val="right" w:leader="dot" w:pos="9344"/>
        </w:tabs>
        <w:rPr>
          <w:rFonts w:asciiTheme="minorHAnsi" w:eastAsiaTheme="minorEastAsia" w:hAnsiTheme="minorHAnsi" w:cstheme="minorBidi"/>
          <w:szCs w:val="22"/>
        </w:rPr>
      </w:pPr>
      <w:hyperlink w:anchor="_Toc200808828" w:history="1">
        <w:r w:rsidR="006261B7">
          <w:rPr>
            <w:rStyle w:val="affff5"/>
          </w:rPr>
          <w:t xml:space="preserve">3 </w:t>
        </w:r>
        <w:r w:rsidR="006261B7">
          <w:rPr>
            <w:rStyle w:val="affff5"/>
            <w:rFonts w:hint="eastAsia"/>
          </w:rPr>
          <w:t xml:space="preserve"> 术语和定义</w:t>
        </w:r>
        <w:r w:rsidR="006261B7">
          <w:tab/>
        </w:r>
        <w:r w:rsidR="006261B7">
          <w:fldChar w:fldCharType="begin"/>
        </w:r>
        <w:r w:rsidR="006261B7">
          <w:instrText xml:space="preserve"> PAGEREF _Toc200808828 \h </w:instrText>
        </w:r>
        <w:r w:rsidR="006261B7">
          <w:fldChar w:fldCharType="separate"/>
        </w:r>
        <w:r w:rsidR="009E26D3">
          <w:rPr>
            <w:noProof/>
          </w:rPr>
          <w:t>1</w:t>
        </w:r>
        <w:r w:rsidR="006261B7">
          <w:fldChar w:fldCharType="end"/>
        </w:r>
      </w:hyperlink>
    </w:p>
    <w:p w:rsidR="00D43FAA" w:rsidRDefault="00E66A84">
      <w:pPr>
        <w:pStyle w:val="10"/>
        <w:tabs>
          <w:tab w:val="right" w:leader="dot" w:pos="9344"/>
        </w:tabs>
        <w:rPr>
          <w:rFonts w:asciiTheme="minorHAnsi" w:eastAsiaTheme="minorEastAsia" w:hAnsiTheme="minorHAnsi" w:cstheme="minorBidi"/>
          <w:szCs w:val="22"/>
        </w:rPr>
      </w:pPr>
      <w:hyperlink w:anchor="_Toc200808829" w:history="1">
        <w:r w:rsidR="006261B7">
          <w:rPr>
            <w:rStyle w:val="affff5"/>
          </w:rPr>
          <w:t xml:space="preserve">4 </w:t>
        </w:r>
        <w:r w:rsidR="006261B7">
          <w:rPr>
            <w:rStyle w:val="affff5"/>
            <w:rFonts w:hint="eastAsia"/>
          </w:rPr>
          <w:t xml:space="preserve"> 试验原理</w:t>
        </w:r>
        <w:r w:rsidR="006261B7">
          <w:tab/>
        </w:r>
        <w:r w:rsidR="006261B7">
          <w:fldChar w:fldCharType="begin"/>
        </w:r>
        <w:r w:rsidR="006261B7">
          <w:instrText xml:space="preserve"> PAGEREF _Toc200808829 \h </w:instrText>
        </w:r>
        <w:r w:rsidR="006261B7">
          <w:fldChar w:fldCharType="separate"/>
        </w:r>
        <w:r w:rsidR="009E26D3">
          <w:rPr>
            <w:noProof/>
          </w:rPr>
          <w:t>1</w:t>
        </w:r>
        <w:r w:rsidR="006261B7">
          <w:fldChar w:fldCharType="end"/>
        </w:r>
      </w:hyperlink>
    </w:p>
    <w:p w:rsidR="00D43FAA" w:rsidRDefault="00E66A84">
      <w:pPr>
        <w:pStyle w:val="10"/>
        <w:tabs>
          <w:tab w:val="right" w:leader="dot" w:pos="9344"/>
        </w:tabs>
        <w:rPr>
          <w:rFonts w:asciiTheme="minorHAnsi" w:eastAsiaTheme="minorEastAsia" w:hAnsiTheme="minorHAnsi" w:cstheme="minorBidi"/>
          <w:szCs w:val="22"/>
        </w:rPr>
      </w:pPr>
      <w:hyperlink w:anchor="_Toc200808830" w:history="1">
        <w:r w:rsidR="006261B7">
          <w:rPr>
            <w:rStyle w:val="affff5"/>
          </w:rPr>
          <w:t xml:space="preserve">5 </w:t>
        </w:r>
        <w:r w:rsidR="006261B7">
          <w:rPr>
            <w:rStyle w:val="affff5"/>
            <w:rFonts w:hint="eastAsia"/>
          </w:rPr>
          <w:t xml:space="preserve"> 仪器设备</w:t>
        </w:r>
        <w:r w:rsidR="006261B7">
          <w:tab/>
        </w:r>
        <w:r w:rsidR="006261B7">
          <w:fldChar w:fldCharType="begin"/>
        </w:r>
        <w:r w:rsidR="006261B7">
          <w:instrText xml:space="preserve"> PAGEREF _Toc200808830 \h </w:instrText>
        </w:r>
        <w:r w:rsidR="006261B7">
          <w:fldChar w:fldCharType="separate"/>
        </w:r>
        <w:r w:rsidR="009E26D3">
          <w:rPr>
            <w:noProof/>
          </w:rPr>
          <w:t>1</w:t>
        </w:r>
        <w:r w:rsidR="006261B7">
          <w:fldChar w:fldCharType="end"/>
        </w:r>
      </w:hyperlink>
    </w:p>
    <w:p w:rsidR="00D43FAA" w:rsidRDefault="00E66A84">
      <w:pPr>
        <w:pStyle w:val="10"/>
        <w:tabs>
          <w:tab w:val="right" w:leader="dot" w:pos="9344"/>
        </w:tabs>
        <w:rPr>
          <w:rFonts w:asciiTheme="minorHAnsi" w:eastAsiaTheme="minorEastAsia" w:hAnsiTheme="minorHAnsi" w:cstheme="minorBidi"/>
          <w:szCs w:val="22"/>
        </w:rPr>
      </w:pPr>
      <w:hyperlink w:anchor="_Toc200808831" w:history="1">
        <w:r w:rsidR="006261B7">
          <w:rPr>
            <w:rStyle w:val="affff5"/>
          </w:rPr>
          <w:t xml:space="preserve">6 </w:t>
        </w:r>
        <w:r w:rsidR="006261B7">
          <w:rPr>
            <w:rStyle w:val="affff5"/>
            <w:rFonts w:hint="eastAsia"/>
          </w:rPr>
          <w:t xml:space="preserve"> 试样</w:t>
        </w:r>
        <w:r w:rsidR="006261B7">
          <w:tab/>
        </w:r>
        <w:r w:rsidR="006261B7">
          <w:fldChar w:fldCharType="begin"/>
        </w:r>
        <w:r w:rsidR="006261B7">
          <w:instrText xml:space="preserve"> PAGEREF _Toc200808831 \h </w:instrText>
        </w:r>
        <w:r w:rsidR="006261B7">
          <w:fldChar w:fldCharType="separate"/>
        </w:r>
        <w:r w:rsidR="009E26D3">
          <w:rPr>
            <w:noProof/>
          </w:rPr>
          <w:t>2</w:t>
        </w:r>
        <w:r w:rsidR="006261B7">
          <w:fldChar w:fldCharType="end"/>
        </w:r>
      </w:hyperlink>
    </w:p>
    <w:p w:rsidR="00D43FAA" w:rsidRDefault="00E66A84">
      <w:pPr>
        <w:pStyle w:val="10"/>
        <w:tabs>
          <w:tab w:val="right" w:leader="dot" w:pos="9344"/>
        </w:tabs>
        <w:rPr>
          <w:rFonts w:asciiTheme="minorHAnsi" w:eastAsiaTheme="minorEastAsia" w:hAnsiTheme="minorHAnsi" w:cstheme="minorBidi"/>
          <w:szCs w:val="22"/>
        </w:rPr>
      </w:pPr>
      <w:hyperlink w:anchor="_Toc200808832" w:history="1">
        <w:r w:rsidR="006261B7">
          <w:rPr>
            <w:rStyle w:val="affff5"/>
          </w:rPr>
          <w:t xml:space="preserve">7 </w:t>
        </w:r>
        <w:r w:rsidR="006261B7">
          <w:rPr>
            <w:rStyle w:val="affff5"/>
            <w:rFonts w:hint="eastAsia"/>
          </w:rPr>
          <w:t xml:space="preserve"> 试验程序</w:t>
        </w:r>
        <w:r w:rsidR="006261B7">
          <w:tab/>
        </w:r>
        <w:r w:rsidR="006261B7">
          <w:fldChar w:fldCharType="begin"/>
        </w:r>
        <w:r w:rsidR="006261B7">
          <w:instrText xml:space="preserve"> PAGEREF _Toc200808832 \h </w:instrText>
        </w:r>
        <w:r w:rsidR="006261B7">
          <w:fldChar w:fldCharType="separate"/>
        </w:r>
        <w:r w:rsidR="009E26D3">
          <w:rPr>
            <w:noProof/>
          </w:rPr>
          <w:t>4</w:t>
        </w:r>
        <w:r w:rsidR="006261B7">
          <w:fldChar w:fldCharType="end"/>
        </w:r>
      </w:hyperlink>
    </w:p>
    <w:p w:rsidR="00D43FAA" w:rsidRDefault="00E66A84">
      <w:pPr>
        <w:pStyle w:val="10"/>
        <w:tabs>
          <w:tab w:val="right" w:leader="dot" w:pos="9344"/>
        </w:tabs>
        <w:rPr>
          <w:rFonts w:asciiTheme="minorHAnsi" w:eastAsiaTheme="minorEastAsia" w:hAnsiTheme="minorHAnsi" w:cstheme="minorBidi"/>
          <w:szCs w:val="22"/>
        </w:rPr>
      </w:pPr>
      <w:hyperlink w:anchor="_Toc200808833" w:history="1">
        <w:r w:rsidR="006261B7">
          <w:rPr>
            <w:rStyle w:val="affff5"/>
          </w:rPr>
          <w:t xml:space="preserve">8 </w:t>
        </w:r>
        <w:r w:rsidR="006261B7">
          <w:rPr>
            <w:rStyle w:val="affff5"/>
            <w:rFonts w:hint="eastAsia"/>
          </w:rPr>
          <w:t xml:space="preserve"> 试验结果的数值修约</w:t>
        </w:r>
        <w:r w:rsidR="006261B7">
          <w:tab/>
        </w:r>
        <w:r w:rsidR="006261B7">
          <w:fldChar w:fldCharType="begin"/>
        </w:r>
        <w:r w:rsidR="006261B7">
          <w:instrText xml:space="preserve"> PAGEREF _Toc200808833 \h </w:instrText>
        </w:r>
        <w:r w:rsidR="006261B7">
          <w:fldChar w:fldCharType="separate"/>
        </w:r>
        <w:r w:rsidR="009E26D3">
          <w:rPr>
            <w:noProof/>
          </w:rPr>
          <w:t>5</w:t>
        </w:r>
        <w:r w:rsidR="006261B7">
          <w:fldChar w:fldCharType="end"/>
        </w:r>
      </w:hyperlink>
    </w:p>
    <w:p w:rsidR="00D43FAA" w:rsidRDefault="00E66A84">
      <w:pPr>
        <w:pStyle w:val="10"/>
        <w:tabs>
          <w:tab w:val="right" w:leader="dot" w:pos="9344"/>
        </w:tabs>
        <w:rPr>
          <w:rFonts w:asciiTheme="minorHAnsi" w:eastAsiaTheme="minorEastAsia" w:hAnsiTheme="minorHAnsi" w:cstheme="minorBidi"/>
          <w:szCs w:val="22"/>
        </w:rPr>
      </w:pPr>
      <w:hyperlink w:anchor="_Toc200808834" w:history="1">
        <w:r w:rsidR="006261B7">
          <w:rPr>
            <w:rStyle w:val="affff5"/>
          </w:rPr>
          <w:t xml:space="preserve">9 </w:t>
        </w:r>
        <w:r w:rsidR="006261B7">
          <w:rPr>
            <w:rStyle w:val="affff5"/>
            <w:rFonts w:hint="eastAsia"/>
          </w:rPr>
          <w:t xml:space="preserve"> 试验报告</w:t>
        </w:r>
        <w:r w:rsidR="006261B7">
          <w:tab/>
        </w:r>
        <w:r w:rsidR="006261B7">
          <w:fldChar w:fldCharType="begin"/>
        </w:r>
        <w:r w:rsidR="006261B7">
          <w:instrText xml:space="preserve"> PAGEREF _Toc200808834 \h </w:instrText>
        </w:r>
        <w:r w:rsidR="006261B7">
          <w:fldChar w:fldCharType="separate"/>
        </w:r>
        <w:r w:rsidR="009E26D3">
          <w:rPr>
            <w:noProof/>
          </w:rPr>
          <w:t>5</w:t>
        </w:r>
        <w:r w:rsidR="006261B7">
          <w:fldChar w:fldCharType="end"/>
        </w:r>
      </w:hyperlink>
    </w:p>
    <w:p w:rsidR="00D43FAA" w:rsidRDefault="006261B7">
      <w:pPr>
        <w:pStyle w:val="affffff3"/>
        <w:spacing w:after="360"/>
        <w:sectPr w:rsidR="00D43FAA">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rsidR="00D43FAA" w:rsidRDefault="006261B7">
      <w:pPr>
        <w:pStyle w:val="a6"/>
        <w:spacing w:before="900" w:after="360"/>
      </w:pPr>
      <w:bookmarkStart w:id="21" w:name="_Toc200808825"/>
      <w:bookmarkStart w:id="22" w:name="BookMark2"/>
      <w:bookmarkEnd w:id="20"/>
      <w:r>
        <w:rPr>
          <w:spacing w:val="320"/>
        </w:rPr>
        <w:lastRenderedPageBreak/>
        <w:t>前</w:t>
      </w:r>
      <w:r>
        <w:t>言</w:t>
      </w:r>
      <w:bookmarkEnd w:id="21"/>
    </w:p>
    <w:p w:rsidR="00D43FAA" w:rsidRDefault="006261B7">
      <w:pPr>
        <w:pStyle w:val="affffe"/>
        <w:spacing w:line="288" w:lineRule="auto"/>
        <w:ind w:firstLine="420"/>
      </w:pPr>
      <w:r>
        <w:rPr>
          <w:rFonts w:hint="eastAsia"/>
        </w:rPr>
        <w:t>本文件按照GB/T 1.1—2020《标准化工作导则  第1部分：标准化文件的结构和起草规则》的规定起草。</w:t>
      </w:r>
    </w:p>
    <w:p w:rsidR="00D43FAA" w:rsidRDefault="006261B7">
      <w:pPr>
        <w:pStyle w:val="affffe"/>
        <w:spacing w:line="288" w:lineRule="auto"/>
        <w:ind w:firstLine="420"/>
      </w:pPr>
      <w:r>
        <w:rPr>
          <w:rFonts w:hint="eastAsia"/>
        </w:rPr>
        <w:t>请注意本文件的某些内容可能涉及专利。本文件的发布机构不承担识别专利的责任。</w:t>
      </w:r>
    </w:p>
    <w:p w:rsidR="00D43FAA" w:rsidRDefault="006261B7">
      <w:pPr>
        <w:pStyle w:val="affffe"/>
        <w:spacing w:line="288" w:lineRule="auto"/>
        <w:ind w:firstLine="420"/>
      </w:pPr>
      <w:r>
        <w:rPr>
          <w:rFonts w:hint="eastAsia"/>
        </w:rPr>
        <w:t>本文件由鹰潭市检验检测认证院(鹰潭市综合检验检测中心、江西省铜及铜产品质量检验检测中心)提出。</w:t>
      </w:r>
    </w:p>
    <w:p w:rsidR="00D43FAA" w:rsidRDefault="006261B7">
      <w:pPr>
        <w:pStyle w:val="affffe"/>
        <w:spacing w:line="288" w:lineRule="auto"/>
        <w:ind w:firstLine="420"/>
      </w:pPr>
      <w:r>
        <w:rPr>
          <w:rFonts w:hint="eastAsia"/>
        </w:rPr>
        <w:t>本文件由中国中小企业协会归口。</w:t>
      </w:r>
    </w:p>
    <w:p w:rsidR="00D43FAA" w:rsidRDefault="006261B7">
      <w:pPr>
        <w:pStyle w:val="affffe"/>
        <w:spacing w:line="288" w:lineRule="auto"/>
        <w:ind w:firstLine="420"/>
      </w:pPr>
      <w:r>
        <w:rPr>
          <w:rFonts w:hint="eastAsia"/>
        </w:rPr>
        <w:t>本文件起草单位：鹰潭市检验检测认证院(鹰潭市综合检验检测中心、江西省铜及铜产品质量检验检测中心）、××××、××××</w:t>
      </w:r>
    </w:p>
    <w:p w:rsidR="00D43FAA" w:rsidRDefault="006261B7">
      <w:pPr>
        <w:pStyle w:val="affffe"/>
        <w:spacing w:line="288" w:lineRule="auto"/>
        <w:ind w:firstLine="420"/>
      </w:pPr>
      <w:r>
        <w:rPr>
          <w:rFonts w:hint="eastAsia"/>
        </w:rPr>
        <w:t>本文件主要起草人：×××、×××、×××</w:t>
      </w:r>
    </w:p>
    <w:p w:rsidR="00D43FAA" w:rsidRDefault="00D43FAA">
      <w:pPr>
        <w:pStyle w:val="affffe"/>
        <w:ind w:firstLine="420"/>
        <w:sectPr w:rsidR="00D43FAA">
          <w:pgSz w:w="11906" w:h="16838"/>
          <w:pgMar w:top="1928" w:right="1134" w:bottom="1134" w:left="1134" w:header="1418" w:footer="1134" w:gutter="284"/>
          <w:pgNumType w:fmt="upperRoman"/>
          <w:cols w:space="425"/>
          <w:formProt w:val="0"/>
          <w:docGrid w:linePitch="312"/>
        </w:sectPr>
      </w:pPr>
    </w:p>
    <w:p w:rsidR="00D43FAA" w:rsidRDefault="00D43FAA">
      <w:pPr>
        <w:spacing w:line="20" w:lineRule="exact"/>
        <w:jc w:val="center"/>
        <w:rPr>
          <w:rFonts w:ascii="黑体" w:eastAsia="黑体" w:hAnsi="黑体"/>
          <w:sz w:val="32"/>
          <w:szCs w:val="32"/>
        </w:rPr>
      </w:pPr>
      <w:bookmarkStart w:id="23" w:name="BookMark4"/>
      <w:bookmarkEnd w:id="22"/>
    </w:p>
    <w:p w:rsidR="00D43FAA" w:rsidRDefault="00D43FAA">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8EBE0B2955264266BC86D5DA2FA186EC"/>
        </w:placeholder>
      </w:sdtPr>
      <w:sdtEndPr/>
      <w:sdtContent>
        <w:p w:rsidR="00D43FAA" w:rsidRDefault="006261B7">
          <w:pPr>
            <w:pStyle w:val="afffffffff1"/>
            <w:spacing w:beforeLines="100" w:before="240" w:afterLines="220" w:after="528"/>
          </w:pPr>
          <w:r>
            <w:rPr>
              <w:rFonts w:hint="eastAsia"/>
            </w:rPr>
            <w:t>铜及铜合金</w:t>
          </w:r>
          <w:r>
            <w:t xml:space="preserve"> 拉伸应力松弛试验方法</w:t>
          </w:r>
        </w:p>
      </w:sdtContent>
    </w:sdt>
    <w:p w:rsidR="00D43FAA" w:rsidRDefault="006261B7">
      <w:pPr>
        <w:pStyle w:val="affc"/>
        <w:spacing w:before="240" w:after="240"/>
      </w:pPr>
      <w:bookmarkStart w:id="25" w:name="_Toc26718930"/>
      <w:bookmarkStart w:id="26" w:name="_Toc17233333"/>
      <w:bookmarkStart w:id="27" w:name="_Toc26648465"/>
      <w:bookmarkStart w:id="28" w:name="_Toc17233325"/>
      <w:bookmarkStart w:id="29" w:name="_Toc26986530"/>
      <w:bookmarkStart w:id="30" w:name="_Toc188515553"/>
      <w:bookmarkStart w:id="31" w:name="_Toc200808826"/>
      <w:bookmarkStart w:id="32" w:name="_Toc24884211"/>
      <w:bookmarkStart w:id="33" w:name="_Toc97192964"/>
      <w:bookmarkStart w:id="34" w:name="_Toc26986771"/>
      <w:bookmarkStart w:id="35" w:name="_Toc24884218"/>
      <w:bookmarkEnd w:id="24"/>
      <w:r>
        <w:rPr>
          <w:rFonts w:hint="eastAsia"/>
        </w:rPr>
        <w:t>范围</w:t>
      </w:r>
      <w:bookmarkEnd w:id="25"/>
      <w:bookmarkEnd w:id="26"/>
      <w:bookmarkEnd w:id="27"/>
      <w:bookmarkEnd w:id="28"/>
      <w:bookmarkEnd w:id="29"/>
      <w:bookmarkEnd w:id="30"/>
      <w:bookmarkEnd w:id="31"/>
      <w:bookmarkEnd w:id="32"/>
      <w:bookmarkEnd w:id="33"/>
      <w:bookmarkEnd w:id="34"/>
      <w:bookmarkEnd w:id="35"/>
    </w:p>
    <w:p w:rsidR="00D43FAA" w:rsidRDefault="006261B7">
      <w:pPr>
        <w:pStyle w:val="affffe"/>
        <w:spacing w:line="288" w:lineRule="auto"/>
        <w:ind w:firstLine="420"/>
      </w:pPr>
      <w:bookmarkStart w:id="36" w:name="_Toc24884212"/>
      <w:bookmarkStart w:id="37" w:name="_Toc24884219"/>
      <w:bookmarkStart w:id="38" w:name="_Toc17233334"/>
      <w:bookmarkStart w:id="39" w:name="_Toc17233326"/>
      <w:bookmarkStart w:id="40" w:name="_Toc26648466"/>
      <w:r>
        <w:t>本文件规定了</w:t>
      </w:r>
      <w:r>
        <w:rPr>
          <w:rFonts w:hint="eastAsia"/>
        </w:rPr>
        <w:t>铜及铜合金 拉伸应力松弛试验方法的试验原理、仪器设备、试样、试验程序、试验结果的</w:t>
      </w:r>
      <w:proofErr w:type="gramStart"/>
      <w:r>
        <w:rPr>
          <w:rFonts w:hint="eastAsia"/>
        </w:rPr>
        <w:t>数值修约和</w:t>
      </w:r>
      <w:proofErr w:type="gramEnd"/>
      <w:r>
        <w:rPr>
          <w:rFonts w:hint="eastAsia"/>
        </w:rPr>
        <w:t>试验报告。</w:t>
      </w:r>
    </w:p>
    <w:p w:rsidR="00D43FAA" w:rsidRDefault="006261B7">
      <w:pPr>
        <w:pStyle w:val="affffe"/>
        <w:spacing w:line="288" w:lineRule="auto"/>
        <w:ind w:firstLine="420"/>
      </w:pPr>
      <w:r>
        <w:rPr>
          <w:rFonts w:hint="eastAsia"/>
        </w:rPr>
        <w:t>本文件适用于铜及铜合金在恒定应变和温度条件下拉伸应力松弛性能的试验方法。</w:t>
      </w:r>
    </w:p>
    <w:p w:rsidR="00D43FAA" w:rsidRDefault="006261B7">
      <w:pPr>
        <w:pStyle w:val="affc"/>
        <w:spacing w:before="240" w:after="240"/>
      </w:pPr>
      <w:bookmarkStart w:id="41" w:name="_Toc26718931"/>
      <w:bookmarkStart w:id="42" w:name="_Toc188515554"/>
      <w:bookmarkStart w:id="43" w:name="_Toc26986531"/>
      <w:bookmarkStart w:id="44" w:name="_Toc26986772"/>
      <w:bookmarkStart w:id="45" w:name="_Toc97192965"/>
      <w:bookmarkStart w:id="46" w:name="_Toc200808827"/>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FD7222BAA5A94585AB66CEF77DD92F8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43FAA" w:rsidRDefault="006261B7">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43FAA" w:rsidRDefault="006261B7">
      <w:pPr>
        <w:pStyle w:val="affffe"/>
        <w:spacing w:line="288" w:lineRule="auto"/>
        <w:ind w:firstLine="420"/>
      </w:pPr>
      <w:r>
        <w:rPr>
          <w:rFonts w:hint="eastAsia"/>
        </w:rPr>
        <w:t>GB/T 2039  金属材料  单轴拉伸蠕变试验方法</w:t>
      </w:r>
    </w:p>
    <w:p w:rsidR="00D43FAA" w:rsidRDefault="006261B7">
      <w:pPr>
        <w:pStyle w:val="affffe"/>
        <w:spacing w:line="288" w:lineRule="auto"/>
        <w:ind w:firstLine="420"/>
      </w:pPr>
      <w:r>
        <w:t>GB/T 10623</w:t>
      </w:r>
      <w:r>
        <w:rPr>
          <w:rFonts w:hint="eastAsia"/>
        </w:rPr>
        <w:t xml:space="preserve">  金属材料  力学性能试验术语</w:t>
      </w:r>
    </w:p>
    <w:p w:rsidR="00D43FAA" w:rsidRDefault="006261B7">
      <w:pPr>
        <w:pStyle w:val="affffe"/>
        <w:spacing w:line="288" w:lineRule="auto"/>
        <w:ind w:firstLine="420"/>
      </w:pPr>
      <w:r>
        <w:rPr>
          <w:rFonts w:hint="eastAsia"/>
        </w:rPr>
        <w:t>GB/T 12160—2019  金属材料  单轴试验用引伸计系统的标定</w:t>
      </w:r>
    </w:p>
    <w:p w:rsidR="00D43FAA" w:rsidRDefault="006261B7">
      <w:pPr>
        <w:pStyle w:val="affffe"/>
        <w:spacing w:line="288" w:lineRule="auto"/>
        <w:ind w:firstLine="420"/>
      </w:pPr>
      <w:r>
        <w:rPr>
          <w:rFonts w:hint="eastAsia"/>
        </w:rPr>
        <w:t>GB/T 16825.1  金属材料  静力单轴试验机的检验与校准  第 1 部分：拉力和(或)压力试验机  测力系统的检验与校准</w:t>
      </w:r>
    </w:p>
    <w:p w:rsidR="00D43FAA" w:rsidRDefault="006261B7">
      <w:pPr>
        <w:pStyle w:val="affffe"/>
        <w:spacing w:line="288" w:lineRule="auto"/>
        <w:ind w:firstLine="420"/>
      </w:pPr>
      <w:r>
        <w:rPr>
          <w:rFonts w:hint="eastAsia"/>
        </w:rPr>
        <w:t>GB/T 34505—2017  铜及铜合金材料  室温拉伸试验方法</w:t>
      </w:r>
    </w:p>
    <w:p w:rsidR="00D43FAA" w:rsidRDefault="006261B7">
      <w:pPr>
        <w:pStyle w:val="affc"/>
        <w:spacing w:before="240" w:after="240"/>
      </w:pPr>
      <w:bookmarkStart w:id="47" w:name="_Toc200808828"/>
      <w:bookmarkStart w:id="48" w:name="_Toc97192966"/>
      <w:bookmarkStart w:id="49" w:name="_Toc188515555"/>
      <w:r>
        <w:rPr>
          <w:rFonts w:hint="eastAsia"/>
          <w:szCs w:val="21"/>
        </w:rPr>
        <w:t>术语和定义</w:t>
      </w:r>
      <w:bookmarkEnd w:id="47"/>
      <w:bookmarkEnd w:id="48"/>
      <w:bookmarkEnd w:id="49"/>
    </w:p>
    <w:bookmarkStart w:id="50" w:name="_Toc26986532" w:displacedByCustomXml="next"/>
    <w:bookmarkEnd w:id="50" w:displacedByCustomXml="next"/>
    <w:sdt>
      <w:sdtPr>
        <w:id w:val="-1909835108"/>
        <w:placeholder>
          <w:docPart w:val="CAB53DA319EA4196BD8F8CC3FEA2A72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43FAA" w:rsidRDefault="006261B7">
          <w:pPr>
            <w:pStyle w:val="affffe"/>
            <w:spacing w:line="288" w:lineRule="auto"/>
            <w:ind w:firstLine="420"/>
          </w:pPr>
          <w:r>
            <w:t>GB/T 10623</w:t>
          </w:r>
          <w:r>
            <w:rPr>
              <w:rFonts w:hint="eastAsia"/>
            </w:rPr>
            <w:t xml:space="preserve"> </w:t>
          </w:r>
          <w:r>
            <w:t>界定的术语和定义适用于本文件。</w:t>
          </w:r>
        </w:p>
      </w:sdtContent>
    </w:sdt>
    <w:p w:rsidR="00D43FAA" w:rsidRDefault="006261B7">
      <w:pPr>
        <w:pStyle w:val="affc"/>
        <w:spacing w:before="240" w:after="240"/>
      </w:pPr>
      <w:bookmarkStart w:id="51" w:name="_Toc200808829"/>
      <w:r>
        <w:t>试验原理</w:t>
      </w:r>
      <w:bookmarkEnd w:id="51"/>
    </w:p>
    <w:p w:rsidR="00D43FAA" w:rsidRDefault="006261B7">
      <w:pPr>
        <w:pStyle w:val="affffe"/>
        <w:spacing w:line="288" w:lineRule="auto"/>
        <w:ind w:firstLine="420"/>
      </w:pPr>
      <w:r>
        <w:rPr>
          <w:rFonts w:hint="eastAsia"/>
        </w:rPr>
        <w:t>将试样加热至规定的温度，在此温度下保持恒定的拉伸应变，测定试样的剩余应力值。整个试验过程既可以是连续的，也可以是不连续的。</w:t>
      </w:r>
    </w:p>
    <w:p w:rsidR="00D43FAA" w:rsidRDefault="006261B7">
      <w:pPr>
        <w:pStyle w:val="affc"/>
        <w:spacing w:before="240" w:after="240"/>
      </w:pPr>
      <w:bookmarkStart w:id="52" w:name="_Toc200808830"/>
      <w:r>
        <w:t>仪器设备</w:t>
      </w:r>
      <w:bookmarkEnd w:id="52"/>
    </w:p>
    <w:p w:rsidR="00D43FAA" w:rsidRDefault="006261B7">
      <w:pPr>
        <w:pStyle w:val="affd"/>
        <w:spacing w:before="120" w:after="120"/>
      </w:pPr>
      <w:r>
        <w:rPr>
          <w:rFonts w:hint="eastAsia"/>
        </w:rPr>
        <w:t>试验机</w:t>
      </w:r>
    </w:p>
    <w:p w:rsidR="00D43FAA" w:rsidRDefault="006261B7">
      <w:pPr>
        <w:pStyle w:val="affffffffa"/>
        <w:spacing w:line="288" w:lineRule="auto"/>
      </w:pPr>
      <w:r>
        <w:rPr>
          <w:rFonts w:hint="eastAsia"/>
        </w:rPr>
        <w:t>试验机应能提供施加轴向试验力并使试样上产生的弯矩和扭矩最小。</w:t>
      </w:r>
    </w:p>
    <w:p w:rsidR="00D43FAA" w:rsidRDefault="006261B7">
      <w:pPr>
        <w:pStyle w:val="affffffffa"/>
        <w:spacing w:line="288" w:lineRule="auto"/>
      </w:pPr>
      <w:r>
        <w:rPr>
          <w:rFonts w:hint="eastAsia"/>
        </w:rPr>
        <w:t>试验力应平稳无冲击地施加在试样上。</w:t>
      </w:r>
    </w:p>
    <w:p w:rsidR="00D43FAA" w:rsidRDefault="006261B7">
      <w:pPr>
        <w:pStyle w:val="afff2"/>
        <w:spacing w:line="288" w:lineRule="auto"/>
      </w:pPr>
      <w:r>
        <w:rPr>
          <w:rFonts w:hint="eastAsia"/>
        </w:rPr>
        <w:t>试验机应与外界振动和振动源隔离。</w:t>
      </w:r>
    </w:p>
    <w:p w:rsidR="00D43FAA" w:rsidRDefault="006261B7">
      <w:pPr>
        <w:pStyle w:val="affe"/>
        <w:spacing w:beforeLines="0" w:before="0" w:afterLines="0" w:after="0" w:line="288" w:lineRule="auto"/>
        <w:rPr>
          <w:rFonts w:ascii="宋体" w:eastAsia="宋体"/>
        </w:rPr>
      </w:pPr>
      <w:r>
        <w:rPr>
          <w:rFonts w:ascii="宋体" w:eastAsia="宋体" w:hint="eastAsia"/>
        </w:rPr>
        <w:t>试验机的测力系统应按照 GB/T 16825.1 进行校准，并且其准确度应为 1 级或优于 1 级。</w:t>
      </w:r>
    </w:p>
    <w:p w:rsidR="00D43FAA" w:rsidRDefault="006261B7">
      <w:pPr>
        <w:pStyle w:val="affe"/>
        <w:spacing w:beforeLines="0" w:before="0" w:afterLines="0" w:after="0" w:line="288" w:lineRule="auto"/>
        <w:rPr>
          <w:rFonts w:ascii="宋体" w:eastAsia="宋体"/>
        </w:rPr>
      </w:pPr>
      <w:r>
        <w:rPr>
          <w:rFonts w:ascii="宋体" w:eastAsia="宋体" w:hint="eastAsia"/>
        </w:rPr>
        <w:t>试验机同轴度应小于 10</w:t>
      </w:r>
      <w:r>
        <w:rPr>
          <w:rFonts w:ascii="宋体" w:eastAsia="宋体" w:hAnsi="宋体" w:hint="eastAsia"/>
        </w:rPr>
        <w:t>％</w:t>
      </w:r>
      <w:r>
        <w:rPr>
          <w:rFonts w:ascii="宋体" w:eastAsia="宋体" w:hint="eastAsia"/>
        </w:rPr>
        <w:t>。</w:t>
      </w:r>
    </w:p>
    <w:p w:rsidR="00D43FAA" w:rsidRDefault="006261B7">
      <w:pPr>
        <w:pStyle w:val="affe"/>
        <w:spacing w:beforeLines="0" w:before="0" w:afterLines="0" w:after="0" w:line="288" w:lineRule="auto"/>
        <w:rPr>
          <w:rFonts w:ascii="宋体" w:eastAsia="宋体"/>
        </w:rPr>
      </w:pPr>
      <w:r>
        <w:rPr>
          <w:rFonts w:ascii="宋体" w:eastAsia="宋体" w:hint="eastAsia"/>
        </w:rPr>
        <w:t>试验机类型应在报告中注明。</w:t>
      </w:r>
    </w:p>
    <w:p w:rsidR="00D43FAA" w:rsidRDefault="006261B7">
      <w:pPr>
        <w:pStyle w:val="affd"/>
        <w:spacing w:before="120" w:after="120"/>
      </w:pPr>
      <w:r>
        <w:rPr>
          <w:rFonts w:hint="eastAsia"/>
        </w:rPr>
        <w:t>伸长测量装置</w:t>
      </w:r>
    </w:p>
    <w:p w:rsidR="00D43FAA" w:rsidRDefault="006261B7">
      <w:pPr>
        <w:pStyle w:val="affffffffa"/>
        <w:spacing w:line="288" w:lineRule="auto"/>
      </w:pPr>
      <w:r>
        <w:rPr>
          <w:rFonts w:hint="eastAsia"/>
        </w:rPr>
        <w:t>采用视觉引伸计进行伸长测量。引伸计应符合 GB/T 12160—2019 规定的 0.5 级准确度的要求。</w:t>
      </w:r>
    </w:p>
    <w:p w:rsidR="00D43FAA" w:rsidRDefault="006261B7">
      <w:pPr>
        <w:pStyle w:val="affffffffa"/>
        <w:spacing w:line="288" w:lineRule="auto"/>
      </w:pPr>
      <w:r>
        <w:rPr>
          <w:rFonts w:hint="eastAsia"/>
        </w:rPr>
        <w:t xml:space="preserve">引伸计校准周期应不超过 18 </w:t>
      </w:r>
      <w:proofErr w:type="gramStart"/>
      <w:r>
        <w:rPr>
          <w:rFonts w:hint="eastAsia"/>
        </w:rPr>
        <w:t>个</w:t>
      </w:r>
      <w:proofErr w:type="gramEnd"/>
      <w:r>
        <w:rPr>
          <w:rFonts w:hint="eastAsia"/>
        </w:rPr>
        <w:t>月。如果预计的试验时间超过校准证书的有效期，应在试验前对引伸计进行校准。</w:t>
      </w:r>
    </w:p>
    <w:p w:rsidR="00D43FAA" w:rsidRDefault="006261B7">
      <w:pPr>
        <w:pStyle w:val="affffffffa"/>
        <w:spacing w:line="288" w:lineRule="auto"/>
      </w:pPr>
      <w:r>
        <w:rPr>
          <w:rFonts w:hint="eastAsia"/>
        </w:rPr>
        <w:lastRenderedPageBreak/>
        <w:t>引伸计</w:t>
      </w:r>
      <w:proofErr w:type="gramStart"/>
      <w:r>
        <w:rPr>
          <w:rFonts w:hint="eastAsia"/>
        </w:rPr>
        <w:t>的标距依赖</w:t>
      </w:r>
      <w:proofErr w:type="gramEnd"/>
      <w:r>
        <w:rPr>
          <w:rFonts w:hint="eastAsia"/>
        </w:rPr>
        <w:t>于测量应变的引伸计的性能特性。推荐</w:t>
      </w:r>
      <w:proofErr w:type="gramStart"/>
      <w:r>
        <w:rPr>
          <w:rFonts w:hint="eastAsia"/>
        </w:rPr>
        <w:t>最小标距长度</w:t>
      </w:r>
      <w:proofErr w:type="gramEnd"/>
      <w:r>
        <w:rPr>
          <w:rFonts w:hint="eastAsia"/>
        </w:rPr>
        <w:t>为100 mm。如果采用更小</w:t>
      </w:r>
      <w:proofErr w:type="gramStart"/>
      <w:r>
        <w:rPr>
          <w:rFonts w:hint="eastAsia"/>
        </w:rPr>
        <w:t>的标距长度</w:t>
      </w:r>
      <w:proofErr w:type="gramEnd"/>
      <w:r>
        <w:rPr>
          <w:rFonts w:hint="eastAsia"/>
        </w:rPr>
        <w:t xml:space="preserve">，引伸计应具有足够的分辨率。若使用小于100 mm </w:t>
      </w:r>
      <w:proofErr w:type="gramStart"/>
      <w:r>
        <w:rPr>
          <w:rFonts w:hint="eastAsia"/>
        </w:rPr>
        <w:t>标距长度</w:t>
      </w:r>
      <w:proofErr w:type="gramEnd"/>
      <w:r>
        <w:rPr>
          <w:rFonts w:hint="eastAsia"/>
        </w:rPr>
        <w:t>的引伸计应在报告中注明。引伸计应能够在试样的两侧测量伸长，允许使用单侧接触的引伸计。但应在报告中注明。</w:t>
      </w:r>
    </w:p>
    <w:p w:rsidR="00D43FAA" w:rsidRDefault="006261B7">
      <w:pPr>
        <w:pStyle w:val="afff2"/>
        <w:spacing w:line="288" w:lineRule="auto"/>
      </w:pPr>
      <w:r>
        <w:rPr>
          <w:rFonts w:hint="eastAsia"/>
        </w:rPr>
        <w:t>当采用两侧测量伸长时，应记录伸长的平均值。</w:t>
      </w:r>
    </w:p>
    <w:p w:rsidR="00D43FAA" w:rsidRDefault="006261B7">
      <w:pPr>
        <w:pStyle w:val="affd"/>
        <w:spacing w:before="120" w:after="120"/>
      </w:pPr>
      <w:r>
        <w:rPr>
          <w:rFonts w:hint="eastAsia"/>
        </w:rPr>
        <w:t>加热装置</w:t>
      </w:r>
    </w:p>
    <w:p w:rsidR="00D43FAA" w:rsidRDefault="006261B7">
      <w:pPr>
        <w:pStyle w:val="affe"/>
        <w:spacing w:before="120" w:after="120"/>
      </w:pPr>
      <w:r>
        <w:rPr>
          <w:rFonts w:hint="eastAsia"/>
        </w:rPr>
        <w:t>温度的允许偏差</w:t>
      </w:r>
    </w:p>
    <w:p w:rsidR="00D43FAA" w:rsidRDefault="006261B7">
      <w:pPr>
        <w:pStyle w:val="affffffff9"/>
        <w:spacing w:line="288" w:lineRule="auto"/>
      </w:pPr>
      <w:r>
        <w:rPr>
          <w:rFonts w:hint="eastAsia"/>
        </w:rPr>
        <w:t>加热装置应能够将试样加热至规定温度(</w:t>
      </w:r>
      <m:oMath>
        <m:r>
          <w:rPr>
            <w:rFonts w:ascii="Cambria Math" w:hAnsi="Cambria Math"/>
          </w:rPr>
          <m:t>T</m:t>
        </m:r>
      </m:oMath>
      <w:r>
        <w:rPr>
          <w:rFonts w:hint="eastAsia"/>
        </w:rPr>
        <w:t>)。规定温度(</w:t>
      </w:r>
      <m:oMath>
        <m:r>
          <w:rPr>
            <w:rFonts w:ascii="Cambria Math" w:hAnsi="Cambria Math"/>
          </w:rPr>
          <m:t>T</m:t>
        </m:r>
      </m:oMath>
      <w:r>
        <w:rPr>
          <w:rFonts w:hint="eastAsia"/>
        </w:rPr>
        <w:t>)和显示温度(</w:t>
      </w:r>
      <m:oMath>
        <m:sSub>
          <m:sSubPr>
            <m:ctrlPr>
              <w:rPr>
                <w:rFonts w:ascii="Cambria Math" w:hAnsi="Cambria Math"/>
                <w:kern w:val="2"/>
                <w:szCs w:val="21"/>
              </w:rPr>
            </m:ctrlPr>
          </m:sSubPr>
          <m:e>
            <m:r>
              <w:rPr>
                <w:rFonts w:ascii="Cambria Math" w:hAnsi="Cambria Math"/>
              </w:rPr>
              <m:t>T</m:t>
            </m:r>
          </m:e>
          <m:sub>
            <m:r>
              <w:rPr>
                <w:rFonts w:ascii="Cambria Math" w:hAnsi="Cambria Math"/>
              </w:rPr>
              <m:t>i</m:t>
            </m:r>
          </m:sub>
        </m:sSub>
      </m:oMath>
      <w:r>
        <w:rPr>
          <w:rFonts w:hint="eastAsia"/>
        </w:rPr>
        <w:t>)之间的允许偏差和允许的最大温度梯度见表 1。</w:t>
      </w:r>
    </w:p>
    <w:p w:rsidR="00D43FAA" w:rsidRDefault="006261B7">
      <w:pPr>
        <w:pStyle w:val="afff2"/>
        <w:spacing w:line="288" w:lineRule="auto"/>
      </w:pPr>
      <w:r>
        <w:rPr>
          <w:rFonts w:hint="eastAsia"/>
        </w:rPr>
        <w:t>温度梯度是指由装在试样上的测温热电偶</w:t>
      </w:r>
      <w:proofErr w:type="gramStart"/>
      <w:r>
        <w:rPr>
          <w:rFonts w:hint="eastAsia"/>
        </w:rPr>
        <w:t>测盘显示</w:t>
      </w:r>
      <w:proofErr w:type="gramEnd"/>
      <w:r>
        <w:rPr>
          <w:rFonts w:hint="eastAsia"/>
        </w:rPr>
        <w:t>温度的最大差值。</w:t>
      </w:r>
    </w:p>
    <w:p w:rsidR="00D43FAA" w:rsidRDefault="006261B7">
      <w:pPr>
        <w:pStyle w:val="aff2"/>
        <w:spacing w:before="120" w:after="120"/>
      </w:pPr>
      <w:r>
        <w:rPr>
          <w:rFonts w:hint="eastAsia"/>
        </w:rPr>
        <w:t>允许偏差和允许的温度梯度</w:t>
      </w:r>
    </w:p>
    <w:p w:rsidR="00D43FAA" w:rsidRDefault="006261B7">
      <w:pPr>
        <w:pStyle w:val="affffe"/>
        <w:ind w:firstLine="360"/>
        <w:jc w:val="right"/>
        <w:rPr>
          <w:sz w:val="18"/>
          <w:szCs w:val="18"/>
        </w:rPr>
      </w:pPr>
      <w:r>
        <w:rPr>
          <w:rFonts w:hint="eastAsia"/>
          <w:sz w:val="18"/>
          <w:szCs w:val="18"/>
        </w:rPr>
        <w:t>单位为摄氏度</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6"/>
        <w:gridCol w:w="3124"/>
        <w:gridCol w:w="3124"/>
      </w:tblGrid>
      <w:tr w:rsidR="00D43FAA">
        <w:trPr>
          <w:tblHeader/>
          <w:jc w:val="center"/>
        </w:trPr>
        <w:tc>
          <w:tcPr>
            <w:tcW w:w="3190" w:type="dxa"/>
            <w:tcBorders>
              <w:top w:val="single" w:sz="8" w:space="0" w:color="auto"/>
              <w:bottom w:val="single" w:sz="8" w:space="0" w:color="auto"/>
            </w:tcBorders>
            <w:shd w:val="clear" w:color="auto" w:fill="auto"/>
            <w:vAlign w:val="center"/>
          </w:tcPr>
          <w:p w:rsidR="00D43FAA" w:rsidRDefault="006261B7">
            <w:pPr>
              <w:pStyle w:val="afffffffff2"/>
            </w:pPr>
            <w:r>
              <w:rPr>
                <w:rFonts w:hint="eastAsia"/>
              </w:rPr>
              <w:t xml:space="preserve">规定温度 </w:t>
            </w:r>
            <m:oMath>
              <m:r>
                <w:rPr>
                  <w:rFonts w:ascii="Cambria Math" w:hAnsi="Cambria Math"/>
                </w:rPr>
                <m:t>T</m:t>
              </m:r>
            </m:oMath>
          </w:p>
        </w:tc>
        <w:tc>
          <w:tcPr>
            <w:tcW w:w="3190" w:type="dxa"/>
            <w:tcBorders>
              <w:top w:val="single" w:sz="8" w:space="0" w:color="auto"/>
              <w:bottom w:val="single" w:sz="8" w:space="0" w:color="auto"/>
            </w:tcBorders>
            <w:shd w:val="clear" w:color="auto" w:fill="auto"/>
            <w:vAlign w:val="center"/>
          </w:tcPr>
          <w:p w:rsidR="00D43FAA" w:rsidRDefault="00E66A84">
            <w:pPr>
              <w:pStyle w:val="afffffffff2"/>
            </w:pPr>
            <m:oMath>
              <m:sSub>
                <m:sSubPr>
                  <m:ctrlPr>
                    <w:rPr>
                      <w:rFonts w:ascii="Cambria Math" w:hAnsi="Cambria Math"/>
                      <w:kern w:val="2"/>
                      <w:sz w:val="21"/>
                      <w:szCs w:val="21"/>
                    </w:rPr>
                  </m:ctrlPr>
                </m:sSubPr>
                <m:e>
                  <m:r>
                    <w:rPr>
                      <w:rFonts w:ascii="Cambria Math" w:hAnsi="Cambria Math"/>
                    </w:rPr>
                    <m:t>T</m:t>
                  </m:r>
                </m:e>
                <m:sub>
                  <m:r>
                    <w:rPr>
                      <w:rFonts w:ascii="Cambria Math" w:hAnsi="Cambria Math"/>
                    </w:rPr>
                    <m:t>i</m:t>
                  </m:r>
                </m:sub>
              </m:sSub>
            </m:oMath>
            <w:r w:rsidR="006261B7">
              <w:rPr>
                <w:rFonts w:hint="eastAsia"/>
                <w:kern w:val="2"/>
                <w:sz w:val="21"/>
                <w:szCs w:val="21"/>
              </w:rPr>
              <w:t xml:space="preserve"> </w:t>
            </w:r>
            <w:r w:rsidR="006261B7">
              <w:t>与</w:t>
            </w:r>
            <w:r w:rsidR="006261B7">
              <w:rPr>
                <w:rFonts w:hint="eastAsia"/>
              </w:rPr>
              <w:t xml:space="preserve"> </w:t>
            </w:r>
            <m:oMath>
              <m:r>
                <w:rPr>
                  <w:rFonts w:ascii="Cambria Math" w:hAnsi="Cambria Math"/>
                </w:rPr>
                <m:t>T</m:t>
              </m:r>
            </m:oMath>
            <w:r w:rsidR="006261B7">
              <w:rPr>
                <w:rFonts w:hint="eastAsia"/>
              </w:rPr>
              <w:t xml:space="preserve"> 的允许偏差</w:t>
            </w:r>
          </w:p>
        </w:tc>
        <w:tc>
          <w:tcPr>
            <w:tcW w:w="3190" w:type="dxa"/>
            <w:tcBorders>
              <w:top w:val="single" w:sz="8" w:space="0" w:color="auto"/>
              <w:bottom w:val="single" w:sz="8" w:space="0" w:color="auto"/>
            </w:tcBorders>
            <w:shd w:val="clear" w:color="auto" w:fill="auto"/>
            <w:vAlign w:val="center"/>
          </w:tcPr>
          <w:p w:rsidR="00D43FAA" w:rsidRDefault="006261B7">
            <w:pPr>
              <w:pStyle w:val="afffffffff2"/>
            </w:pPr>
            <w:r>
              <w:rPr>
                <w:rFonts w:hint="eastAsia"/>
              </w:rPr>
              <w:t>允许的最大温度梯度</w:t>
            </w:r>
          </w:p>
        </w:tc>
      </w:tr>
      <w:tr w:rsidR="00D43FAA">
        <w:trPr>
          <w:jc w:val="center"/>
        </w:trPr>
        <w:tc>
          <w:tcPr>
            <w:tcW w:w="3190" w:type="dxa"/>
            <w:tcBorders>
              <w:top w:val="single" w:sz="8" w:space="0" w:color="auto"/>
            </w:tcBorders>
            <w:shd w:val="clear" w:color="auto" w:fill="auto"/>
            <w:vAlign w:val="center"/>
          </w:tcPr>
          <w:p w:rsidR="00D43FAA" w:rsidRDefault="006261B7">
            <w:pPr>
              <w:pStyle w:val="afffffffff2"/>
            </w:pPr>
            <m:oMath>
              <m:r>
                <w:rPr>
                  <w:rFonts w:ascii="Cambria Math" w:hAnsi="Cambria Math"/>
                </w:rPr>
                <m:t>T</m:t>
              </m:r>
            </m:oMath>
            <w:r>
              <w:rPr>
                <w:rFonts w:hint="eastAsia"/>
              </w:rPr>
              <w:t>≤150</w:t>
            </w:r>
          </w:p>
        </w:tc>
        <w:tc>
          <w:tcPr>
            <w:tcW w:w="3190" w:type="dxa"/>
            <w:tcBorders>
              <w:top w:val="single" w:sz="8" w:space="0" w:color="auto"/>
            </w:tcBorders>
            <w:shd w:val="clear" w:color="auto" w:fill="auto"/>
            <w:vAlign w:val="center"/>
          </w:tcPr>
          <w:p w:rsidR="00D43FAA" w:rsidRDefault="006261B7">
            <w:pPr>
              <w:pStyle w:val="afffffffff2"/>
            </w:pPr>
            <w:r>
              <w:rPr>
                <w:rFonts w:hint="eastAsia"/>
              </w:rPr>
              <w:t>±2</w:t>
            </w:r>
          </w:p>
        </w:tc>
        <w:tc>
          <w:tcPr>
            <w:tcW w:w="3190" w:type="dxa"/>
            <w:tcBorders>
              <w:top w:val="single" w:sz="8" w:space="0" w:color="auto"/>
            </w:tcBorders>
            <w:shd w:val="clear" w:color="auto" w:fill="auto"/>
            <w:vAlign w:val="center"/>
          </w:tcPr>
          <w:p w:rsidR="00D43FAA" w:rsidRDefault="006261B7">
            <w:pPr>
              <w:pStyle w:val="afffffffff2"/>
            </w:pPr>
            <w:r>
              <w:rPr>
                <w:rFonts w:hint="eastAsia"/>
              </w:rPr>
              <w:t>2</w:t>
            </w:r>
          </w:p>
        </w:tc>
      </w:tr>
      <w:tr w:rsidR="00D43FAA">
        <w:trPr>
          <w:jc w:val="center"/>
        </w:trPr>
        <w:tc>
          <w:tcPr>
            <w:tcW w:w="3190" w:type="dxa"/>
            <w:shd w:val="clear" w:color="auto" w:fill="auto"/>
            <w:vAlign w:val="center"/>
          </w:tcPr>
          <w:p w:rsidR="00D43FAA" w:rsidRDefault="006261B7">
            <w:pPr>
              <w:pStyle w:val="afffffffff2"/>
            </w:pPr>
            <w:r>
              <w:rPr>
                <w:rFonts w:hint="eastAsia"/>
              </w:rPr>
              <w:t>150≤</w:t>
            </w:r>
            <m:oMath>
              <m:r>
                <w:rPr>
                  <w:rFonts w:ascii="Cambria Math" w:hAnsi="Cambria Math"/>
                </w:rPr>
                <m:t>T</m:t>
              </m:r>
            </m:oMath>
            <w:r>
              <w:rPr>
                <w:rFonts w:hint="eastAsia"/>
              </w:rPr>
              <w:t>≤250</w:t>
            </w:r>
          </w:p>
        </w:tc>
        <w:tc>
          <w:tcPr>
            <w:tcW w:w="3190" w:type="dxa"/>
            <w:shd w:val="clear" w:color="auto" w:fill="auto"/>
            <w:vAlign w:val="center"/>
          </w:tcPr>
          <w:p w:rsidR="00D43FAA" w:rsidRDefault="006261B7">
            <w:pPr>
              <w:pStyle w:val="afffffffff2"/>
            </w:pPr>
            <w:r>
              <w:rPr>
                <w:rFonts w:hint="eastAsia"/>
              </w:rPr>
              <w:t>±3</w:t>
            </w:r>
          </w:p>
        </w:tc>
        <w:tc>
          <w:tcPr>
            <w:tcW w:w="3190" w:type="dxa"/>
            <w:shd w:val="clear" w:color="auto" w:fill="auto"/>
            <w:vAlign w:val="center"/>
          </w:tcPr>
          <w:p w:rsidR="00D43FAA" w:rsidRDefault="006261B7">
            <w:pPr>
              <w:pStyle w:val="afffffffff2"/>
            </w:pPr>
            <w:r>
              <w:rPr>
                <w:rFonts w:hint="eastAsia"/>
              </w:rPr>
              <w:t>3</w:t>
            </w:r>
          </w:p>
        </w:tc>
      </w:tr>
      <w:tr w:rsidR="00D43FAA">
        <w:trPr>
          <w:jc w:val="center"/>
        </w:trPr>
        <w:tc>
          <w:tcPr>
            <w:tcW w:w="3190" w:type="dxa"/>
            <w:shd w:val="clear" w:color="auto" w:fill="auto"/>
            <w:vAlign w:val="center"/>
          </w:tcPr>
          <w:p w:rsidR="00D43FAA" w:rsidRDefault="006261B7">
            <w:pPr>
              <w:pStyle w:val="afffffffff2"/>
            </w:pPr>
            <w:r>
              <w:rPr>
                <w:rFonts w:hint="eastAsia"/>
              </w:rPr>
              <w:t>250≤</w:t>
            </w:r>
            <m:oMath>
              <m:r>
                <w:rPr>
                  <w:rFonts w:ascii="Cambria Math" w:hAnsi="Cambria Math"/>
                </w:rPr>
                <m:t>T</m:t>
              </m:r>
            </m:oMath>
            <w:r>
              <w:rPr>
                <w:rFonts w:hint="eastAsia"/>
              </w:rPr>
              <w:t>≤350</w:t>
            </w:r>
          </w:p>
        </w:tc>
        <w:tc>
          <w:tcPr>
            <w:tcW w:w="3190" w:type="dxa"/>
            <w:shd w:val="clear" w:color="auto" w:fill="auto"/>
            <w:vAlign w:val="center"/>
          </w:tcPr>
          <w:p w:rsidR="00D43FAA" w:rsidRDefault="006261B7">
            <w:pPr>
              <w:pStyle w:val="afffffffff2"/>
            </w:pPr>
            <w:r>
              <w:rPr>
                <w:rFonts w:hint="eastAsia"/>
              </w:rPr>
              <w:t>±3</w:t>
            </w:r>
          </w:p>
        </w:tc>
        <w:tc>
          <w:tcPr>
            <w:tcW w:w="3190" w:type="dxa"/>
            <w:shd w:val="clear" w:color="auto" w:fill="auto"/>
            <w:vAlign w:val="center"/>
          </w:tcPr>
          <w:p w:rsidR="00D43FAA" w:rsidRDefault="006261B7">
            <w:pPr>
              <w:pStyle w:val="afffffffff2"/>
            </w:pPr>
            <w:r>
              <w:rPr>
                <w:rFonts w:hint="eastAsia"/>
              </w:rPr>
              <w:t>3</w:t>
            </w:r>
          </w:p>
        </w:tc>
      </w:tr>
    </w:tbl>
    <w:p w:rsidR="00D43FAA" w:rsidRDefault="006261B7">
      <w:pPr>
        <w:pStyle w:val="afff"/>
        <w:spacing w:before="120" w:afterLines="0" w:after="0" w:line="288" w:lineRule="auto"/>
        <w:rPr>
          <w:rFonts w:ascii="宋体" w:eastAsia="宋体"/>
        </w:rPr>
      </w:pPr>
      <w:r>
        <w:rPr>
          <w:rFonts w:ascii="宋体" w:eastAsia="宋体" w:hint="eastAsia"/>
        </w:rPr>
        <w:t>显示温度(</w:t>
      </w:r>
      <m:oMath>
        <m:sSub>
          <m:sSubPr>
            <m:ctrlPr>
              <w:rPr>
                <w:rFonts w:ascii="Cambria Math" w:hAnsi="Cambria Math"/>
                <w:kern w:val="2"/>
                <w:szCs w:val="21"/>
              </w:rPr>
            </m:ctrlPr>
          </m:sSubPr>
          <m:e>
            <m:r>
              <w:rPr>
                <w:rFonts w:ascii="Cambria Math" w:hAnsi="Cambria Math"/>
              </w:rPr>
              <m:t>T</m:t>
            </m:r>
          </m:e>
          <m:sub>
            <m:r>
              <w:rPr>
                <w:rFonts w:ascii="Cambria Math" w:hAnsi="Cambria Math"/>
              </w:rPr>
              <m:t>i</m:t>
            </m:r>
          </m:sub>
        </m:sSub>
      </m:oMath>
      <w:r>
        <w:rPr>
          <w:rFonts w:ascii="宋体" w:eastAsia="宋体" w:hint="eastAsia"/>
        </w:rPr>
        <w:t>)是在试样的平行长度部分的表面测得，应考虑所有来源的误差并对系统误差进行修正。</w:t>
      </w:r>
    </w:p>
    <w:p w:rsidR="00D43FAA" w:rsidRDefault="006261B7">
      <w:pPr>
        <w:pStyle w:val="affffffff9"/>
        <w:spacing w:line="288" w:lineRule="auto"/>
      </w:pPr>
      <w:r>
        <w:rPr>
          <w:rFonts w:hint="eastAsia"/>
        </w:rPr>
        <w:t>如果使用引伸计，则应考虑某种方法保护炉外的引伸计部分不会由于炉外空气温度的波动而对长度测量产生太大影响，试验机周围的环境温度波动不应超过 ±3 ℃。</w:t>
      </w:r>
    </w:p>
    <w:p w:rsidR="00D43FAA" w:rsidRDefault="006261B7">
      <w:pPr>
        <w:pStyle w:val="afff2"/>
        <w:spacing w:line="288" w:lineRule="auto"/>
      </w:pPr>
      <w:r>
        <w:rPr>
          <w:rFonts w:hint="eastAsia"/>
        </w:rPr>
        <w:t>如果超过这个范围，应考虑对环境温度变化进行修正。</w:t>
      </w:r>
    </w:p>
    <w:p w:rsidR="00D43FAA" w:rsidRDefault="006261B7">
      <w:pPr>
        <w:pStyle w:val="affe"/>
        <w:spacing w:before="120" w:after="120"/>
      </w:pPr>
      <w:r>
        <w:rPr>
          <w:rFonts w:hint="eastAsia"/>
        </w:rPr>
        <w:t>温度测量</w:t>
      </w:r>
    </w:p>
    <w:p w:rsidR="00D43FAA" w:rsidRDefault="006261B7">
      <w:pPr>
        <w:pStyle w:val="affffffff9"/>
        <w:spacing w:line="288" w:lineRule="auto"/>
      </w:pPr>
      <w:r>
        <w:rPr>
          <w:rFonts w:hint="eastAsia"/>
        </w:rPr>
        <w:t>温度显示仪表的分辨力不大于 0.5 ℃，测温装置的准确度不低于 ±1 ℃。</w:t>
      </w:r>
    </w:p>
    <w:p w:rsidR="00D43FAA" w:rsidRDefault="006261B7">
      <w:pPr>
        <w:pStyle w:val="affffffff9"/>
        <w:spacing w:line="288" w:lineRule="auto"/>
      </w:pPr>
      <w:r>
        <w:rPr>
          <w:rFonts w:hint="eastAsia"/>
        </w:rPr>
        <w:t>温度测量装置(包括补偿导线、接点、冷端、显示器或记录仪、数据线等)应按照 GB/T 2039 进行校准。</w:t>
      </w:r>
    </w:p>
    <w:p w:rsidR="00D43FAA" w:rsidRDefault="006261B7">
      <w:pPr>
        <w:pStyle w:val="affc"/>
        <w:spacing w:before="240" w:after="240"/>
      </w:pPr>
      <w:bookmarkStart w:id="53" w:name="_Toc200808831"/>
      <w:r>
        <w:t>试样</w:t>
      </w:r>
      <w:bookmarkEnd w:id="53"/>
    </w:p>
    <w:p w:rsidR="00D43FAA" w:rsidRDefault="006261B7">
      <w:pPr>
        <w:pStyle w:val="affd"/>
        <w:spacing w:before="120" w:after="120"/>
      </w:pPr>
      <w:r>
        <w:rPr>
          <w:rFonts w:hint="eastAsia"/>
        </w:rPr>
        <w:t>一般规定</w:t>
      </w:r>
    </w:p>
    <w:p w:rsidR="00D43FAA" w:rsidRDefault="006261B7">
      <w:pPr>
        <w:pStyle w:val="affffe"/>
        <w:spacing w:line="288" w:lineRule="auto"/>
        <w:ind w:firstLine="420"/>
      </w:pPr>
      <w:r>
        <w:rPr>
          <w:rFonts w:hint="eastAsia"/>
        </w:rPr>
        <w:t>按 GB/T 34505—2017 中第 5 章的规定进行。</w:t>
      </w:r>
    </w:p>
    <w:p w:rsidR="00D43FAA" w:rsidRDefault="006261B7">
      <w:pPr>
        <w:pStyle w:val="affd"/>
        <w:spacing w:before="120" w:after="120"/>
      </w:pPr>
      <w:r>
        <w:rPr>
          <w:rFonts w:hint="eastAsia"/>
        </w:rPr>
        <w:t>试样类型和尺寸</w:t>
      </w:r>
    </w:p>
    <w:p w:rsidR="00D43FAA" w:rsidRDefault="006261B7">
      <w:pPr>
        <w:pStyle w:val="affffffffa"/>
        <w:spacing w:line="288" w:lineRule="auto"/>
      </w:pPr>
      <w:r>
        <w:rPr>
          <w:rFonts w:hint="eastAsia"/>
        </w:rPr>
        <w:t>机加工矩形试样分为比例试样和非</w:t>
      </w:r>
      <w:proofErr w:type="gramStart"/>
      <w:r>
        <w:rPr>
          <w:rFonts w:hint="eastAsia"/>
        </w:rPr>
        <w:t>比例标距试样</w:t>
      </w:r>
      <w:proofErr w:type="gramEnd"/>
      <w:r>
        <w:rPr>
          <w:rFonts w:hint="eastAsia"/>
        </w:rPr>
        <w:t>，其形状如图 1 所示，标准的试样类型及尺寸应符合 GB/T 34505—2017 中试样类型编号 P1 和 P01 的规定。头部宽度应≥1.26</w:t>
      </w:r>
      <m:oMath>
        <m:sSub>
          <m:sSubPr>
            <m:ctrlPr>
              <w:rPr>
                <w:rFonts w:ascii="Cambria Math" w:hAnsi="Cambria Math"/>
              </w:rPr>
            </m:ctrlPr>
          </m:sSubPr>
          <m:e>
            <m:r>
              <w:rPr>
                <w:rFonts w:ascii="Cambria Math" w:hAnsi="Cambria Math"/>
              </w:rPr>
              <m:t>b</m:t>
            </m:r>
          </m:e>
          <m:sub>
            <m:r>
              <w:rPr>
                <w:rFonts w:ascii="Cambria Math" w:hAnsi="Cambria Math"/>
              </w:rPr>
              <m:t>0</m:t>
            </m:r>
          </m:sub>
        </m:sSub>
      </m:oMath>
      <w:r>
        <w:rPr>
          <w:rFonts w:hint="eastAsia"/>
        </w:rPr>
        <w:t>。</w:t>
      </w:r>
    </w:p>
    <w:p w:rsidR="00D43FAA" w:rsidRDefault="006261B7">
      <w:pPr>
        <w:pStyle w:val="afff2"/>
        <w:spacing w:line="288" w:lineRule="auto"/>
      </w:pPr>
      <w:r>
        <w:rPr>
          <w:rFonts w:hint="eastAsia"/>
        </w:rPr>
        <w:t>试样头部形状仅为示意性，可根据试验夹具设计。</w:t>
      </w:r>
    </w:p>
    <w:p w:rsidR="00D43FAA" w:rsidRDefault="006261B7">
      <w:pPr>
        <w:pStyle w:val="affffe"/>
        <w:ind w:firstLine="420"/>
      </w:pPr>
      <w:r>
        <w:rPr>
          <w:noProof/>
        </w:rPr>
        <w:lastRenderedPageBreak/>
        <w:drawing>
          <wp:inline distT="0" distB="0" distL="0" distR="0">
            <wp:extent cx="5486400" cy="19831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5486400" cy="1983105"/>
                    </a:xfrm>
                    <a:prstGeom prst="rect">
                      <a:avLst/>
                    </a:prstGeom>
                  </pic:spPr>
                </pic:pic>
              </a:graphicData>
            </a:graphic>
          </wp:inline>
        </w:drawing>
      </w:r>
    </w:p>
    <w:p w:rsidR="00D43FAA" w:rsidRDefault="006261B7">
      <w:pPr>
        <w:pStyle w:val="affffe"/>
        <w:spacing w:line="288" w:lineRule="auto"/>
        <w:ind w:firstLine="360"/>
        <w:rPr>
          <w:sz w:val="18"/>
          <w:szCs w:val="18"/>
        </w:rPr>
      </w:pPr>
      <w:r>
        <w:rPr>
          <w:rFonts w:hint="eastAsia"/>
          <w:sz w:val="18"/>
          <w:szCs w:val="18"/>
        </w:rPr>
        <w:t>标引序号说明：</w:t>
      </w:r>
    </w:p>
    <w:p w:rsidR="00D43FAA" w:rsidRDefault="006261B7">
      <w:pPr>
        <w:pStyle w:val="affffe"/>
        <w:spacing w:line="288" w:lineRule="auto"/>
        <w:ind w:firstLine="360"/>
        <w:rPr>
          <w:sz w:val="18"/>
          <w:szCs w:val="18"/>
        </w:rPr>
      </w:pPr>
      <w:r>
        <w:rPr>
          <w:rFonts w:ascii="Times New Roman"/>
          <w:sz w:val="18"/>
          <w:szCs w:val="18"/>
        </w:rPr>
        <w:t>r——</w:t>
      </w:r>
      <w:r>
        <w:rPr>
          <w:rFonts w:hint="eastAsia"/>
          <w:sz w:val="18"/>
          <w:szCs w:val="18"/>
        </w:rPr>
        <w:t>从头部到平行部分的过渡圆弧半径；</w:t>
      </w:r>
    </w:p>
    <w:p w:rsidR="00D43FAA" w:rsidRDefault="00E66A84">
      <w:pPr>
        <w:pStyle w:val="affffe"/>
        <w:spacing w:line="288" w:lineRule="auto"/>
        <w:ind w:firstLine="360"/>
        <w:rPr>
          <w:sz w:val="18"/>
          <w:szCs w:val="18"/>
        </w:rPr>
      </w:pPr>
      <m:oMath>
        <m:sSub>
          <m:sSubPr>
            <m:ctrlPr>
              <w:rPr>
                <w:rFonts w:ascii="Cambria Math" w:hAnsi="Cambria Math"/>
                <w:sz w:val="18"/>
                <w:szCs w:val="18"/>
              </w:rPr>
            </m:ctrlPr>
          </m:sSubPr>
          <m:e>
            <m:r>
              <w:rPr>
                <w:rFonts w:ascii="Cambria Math" w:hAnsi="Cambria Math"/>
                <w:sz w:val="18"/>
                <w:szCs w:val="18"/>
              </w:rPr>
              <m:t>L</m:t>
            </m:r>
          </m:e>
          <m:sub>
            <m:r>
              <w:rPr>
                <w:rFonts w:ascii="Cambria Math" w:hAnsi="Cambria Math"/>
                <w:sz w:val="18"/>
                <w:szCs w:val="18"/>
              </w:rPr>
              <m:t>0</m:t>
            </m:r>
          </m:sub>
        </m:sSub>
      </m:oMath>
      <w:r w:rsidR="006261B7">
        <w:rPr>
          <w:sz w:val="18"/>
          <w:szCs w:val="18"/>
        </w:rPr>
        <w:t>——</w:t>
      </w:r>
      <w:r w:rsidR="006261B7">
        <w:rPr>
          <w:sz w:val="18"/>
          <w:szCs w:val="18"/>
        </w:rPr>
        <w:t>原始标距；</w:t>
      </w:r>
    </w:p>
    <w:p w:rsidR="00D43FAA" w:rsidRDefault="00E66A84">
      <w:pPr>
        <w:pStyle w:val="affffe"/>
        <w:spacing w:line="288" w:lineRule="auto"/>
        <w:ind w:firstLine="360"/>
        <w:rPr>
          <w:sz w:val="18"/>
          <w:szCs w:val="18"/>
        </w:rPr>
      </w:pPr>
      <m:oMath>
        <m:sSub>
          <m:sSubPr>
            <m:ctrlPr>
              <w:rPr>
                <w:rFonts w:ascii="Cambria Math" w:hAnsi="Cambria Math"/>
                <w:sz w:val="18"/>
                <w:szCs w:val="18"/>
              </w:rPr>
            </m:ctrlPr>
          </m:sSubPr>
          <m:e>
            <m:r>
              <w:rPr>
                <w:rFonts w:ascii="Cambria Math" w:hAnsi="Cambria Math"/>
                <w:sz w:val="18"/>
                <w:szCs w:val="18"/>
              </w:rPr>
              <m:t>L</m:t>
            </m:r>
          </m:e>
          <m:sub>
            <m:r>
              <w:rPr>
                <w:rFonts w:ascii="Cambria Math" w:hAnsi="Cambria Math"/>
                <w:sz w:val="18"/>
                <w:szCs w:val="18"/>
              </w:rPr>
              <m:t>c</m:t>
            </m:r>
          </m:sub>
        </m:sSub>
      </m:oMath>
      <w:r w:rsidR="006261B7">
        <w:rPr>
          <w:sz w:val="18"/>
          <w:szCs w:val="18"/>
        </w:rPr>
        <w:t>——</w:t>
      </w:r>
      <w:r w:rsidR="006261B7">
        <w:rPr>
          <w:sz w:val="18"/>
          <w:szCs w:val="18"/>
        </w:rPr>
        <w:t>试样平行长度；</w:t>
      </w:r>
    </w:p>
    <w:p w:rsidR="00D43FAA" w:rsidRDefault="00E66A84">
      <w:pPr>
        <w:pStyle w:val="affffe"/>
        <w:spacing w:line="288" w:lineRule="auto"/>
        <w:ind w:firstLine="360"/>
        <w:rPr>
          <w:sz w:val="18"/>
          <w:szCs w:val="18"/>
        </w:rPr>
      </w:pPr>
      <m:oMath>
        <m:sSub>
          <m:sSubPr>
            <m:ctrlPr>
              <w:rPr>
                <w:rFonts w:ascii="Cambria Math" w:hAnsi="Cambria Math"/>
                <w:sz w:val="18"/>
                <w:szCs w:val="18"/>
              </w:rPr>
            </m:ctrlPr>
          </m:sSubPr>
          <m:e>
            <m:r>
              <w:rPr>
                <w:rFonts w:ascii="Cambria Math" w:hAnsi="Cambria Math"/>
                <w:sz w:val="18"/>
                <w:szCs w:val="18"/>
              </w:rPr>
              <m:t>a</m:t>
            </m:r>
          </m:e>
          <m:sub>
            <m:r>
              <w:rPr>
                <w:rFonts w:ascii="Cambria Math" w:hAnsi="Cambria Math"/>
                <w:sz w:val="18"/>
                <w:szCs w:val="18"/>
              </w:rPr>
              <m:t>0</m:t>
            </m:r>
          </m:sub>
        </m:sSub>
      </m:oMath>
      <w:r w:rsidR="006261B7">
        <w:rPr>
          <w:sz w:val="18"/>
          <w:szCs w:val="18"/>
        </w:rPr>
        <w:t>——</w:t>
      </w:r>
      <w:r w:rsidR="006261B7">
        <w:rPr>
          <w:sz w:val="18"/>
          <w:szCs w:val="18"/>
        </w:rPr>
        <w:t>矩形试样平行部分的原始厚度；</w:t>
      </w:r>
    </w:p>
    <w:p w:rsidR="00D43FAA" w:rsidRDefault="00E66A84">
      <w:pPr>
        <w:pStyle w:val="affffe"/>
        <w:spacing w:line="288" w:lineRule="auto"/>
        <w:ind w:firstLine="360"/>
        <w:rPr>
          <w:sz w:val="18"/>
          <w:szCs w:val="18"/>
        </w:rPr>
      </w:pPr>
      <m:oMath>
        <m:sSub>
          <m:sSubPr>
            <m:ctrlPr>
              <w:rPr>
                <w:rFonts w:ascii="Cambria Math" w:hAnsi="Cambria Math"/>
                <w:sz w:val="18"/>
                <w:szCs w:val="18"/>
              </w:rPr>
            </m:ctrlPr>
          </m:sSubPr>
          <m:e>
            <m:r>
              <w:rPr>
                <w:rFonts w:ascii="Cambria Math" w:hAnsi="Cambria Math"/>
                <w:sz w:val="18"/>
                <w:szCs w:val="18"/>
              </w:rPr>
              <m:t>b</m:t>
            </m:r>
          </m:e>
          <m:sub>
            <m:r>
              <w:rPr>
                <w:rFonts w:ascii="Cambria Math" w:hAnsi="Cambria Math"/>
                <w:sz w:val="18"/>
                <w:szCs w:val="18"/>
              </w:rPr>
              <m:t>0</m:t>
            </m:r>
          </m:sub>
        </m:sSub>
      </m:oMath>
      <w:r w:rsidR="006261B7">
        <w:rPr>
          <w:sz w:val="18"/>
          <w:szCs w:val="18"/>
        </w:rPr>
        <w:t>——</w:t>
      </w:r>
      <w:r w:rsidR="006261B7">
        <w:rPr>
          <w:sz w:val="18"/>
          <w:szCs w:val="18"/>
        </w:rPr>
        <w:t>矩形试样平行部分的原始宽度。</w:t>
      </w:r>
    </w:p>
    <w:p w:rsidR="00D43FAA" w:rsidRDefault="006261B7">
      <w:pPr>
        <w:pStyle w:val="afd"/>
        <w:spacing w:before="120" w:after="120"/>
      </w:pPr>
      <w:r>
        <w:rPr>
          <w:rFonts w:hint="eastAsia"/>
        </w:rPr>
        <w:t>机加工矩形横截面试样示意图</w:t>
      </w:r>
    </w:p>
    <w:p w:rsidR="00D43FAA" w:rsidRDefault="006261B7">
      <w:pPr>
        <w:pStyle w:val="affe"/>
        <w:spacing w:beforeLines="0" w:before="0" w:afterLines="0" w:after="0" w:line="288" w:lineRule="auto"/>
        <w:rPr>
          <w:rFonts w:ascii="宋体" w:eastAsia="宋体"/>
        </w:rPr>
      </w:pPr>
      <w:proofErr w:type="gramStart"/>
      <w:r>
        <w:rPr>
          <w:rFonts w:ascii="宋体" w:eastAsia="宋体" w:hint="eastAsia"/>
        </w:rPr>
        <w:t>带销孔的</w:t>
      </w:r>
      <w:proofErr w:type="gramEnd"/>
      <w:r>
        <w:rPr>
          <w:rFonts w:ascii="宋体" w:eastAsia="宋体" w:hint="eastAsia"/>
        </w:rPr>
        <w:t>矩形试样，</w:t>
      </w:r>
      <w:proofErr w:type="gramStart"/>
      <w:r>
        <w:rPr>
          <w:rFonts w:ascii="宋体" w:eastAsia="宋体" w:hint="eastAsia"/>
        </w:rPr>
        <w:t>其销孔</w:t>
      </w:r>
      <w:proofErr w:type="gramEnd"/>
      <w:r>
        <w:rPr>
          <w:rFonts w:ascii="宋体" w:eastAsia="宋体" w:hint="eastAsia"/>
        </w:rPr>
        <w:t>连线与平行部分轴线偏差不应大于 0.1 mm。</w:t>
      </w:r>
    </w:p>
    <w:p w:rsidR="00D43FAA" w:rsidRDefault="006261B7">
      <w:pPr>
        <w:pStyle w:val="affe"/>
        <w:spacing w:beforeLines="0" w:before="0" w:afterLines="0" w:after="0" w:line="288" w:lineRule="auto"/>
        <w:rPr>
          <w:rFonts w:ascii="宋体" w:eastAsia="宋体"/>
        </w:rPr>
      </w:pPr>
      <w:r>
        <w:rPr>
          <w:rFonts w:ascii="宋体" w:eastAsia="宋体" w:hint="eastAsia"/>
        </w:rPr>
        <w:t>试样的夹持部分长度应不小于夹具长度的 3/4。</w:t>
      </w:r>
    </w:p>
    <w:p w:rsidR="00D43FAA" w:rsidRDefault="006261B7">
      <w:pPr>
        <w:pStyle w:val="affffffffa"/>
        <w:spacing w:line="288" w:lineRule="auto"/>
      </w:pPr>
      <w:r>
        <w:rPr>
          <w:rFonts w:hint="eastAsia"/>
        </w:rPr>
        <w:t>机加工带头试样的平行部分至头部过渡应缓和，并满足GB/T 34505—2017 中表 3 的要求。</w:t>
      </w:r>
    </w:p>
    <w:p w:rsidR="00D43FAA" w:rsidRDefault="006261B7">
      <w:pPr>
        <w:pStyle w:val="affffffffa"/>
        <w:spacing w:line="288" w:lineRule="auto"/>
      </w:pPr>
      <w:r>
        <w:rPr>
          <w:rFonts w:hint="eastAsia"/>
        </w:rPr>
        <w:t>不</w:t>
      </w:r>
      <w:proofErr w:type="gramStart"/>
      <w:r>
        <w:rPr>
          <w:rFonts w:hint="eastAsia"/>
        </w:rPr>
        <w:t>带头部</w:t>
      </w:r>
      <w:proofErr w:type="gramEnd"/>
      <w:r>
        <w:rPr>
          <w:rFonts w:hint="eastAsia"/>
        </w:rPr>
        <w:t>板带材试样(直条试样)在材料尺寸或加工条件受限制时采用；试样两侧面应进行加工及打磨处理。采用该类型试样时，应经供需双方达成一致。</w:t>
      </w:r>
    </w:p>
    <w:p w:rsidR="00D43FAA" w:rsidRDefault="006261B7">
      <w:pPr>
        <w:pStyle w:val="affd"/>
        <w:spacing w:before="120" w:after="120"/>
      </w:pPr>
      <w:r>
        <w:rPr>
          <w:rFonts w:hint="eastAsia"/>
        </w:rPr>
        <w:t>样坯的截取部位和方向</w:t>
      </w:r>
    </w:p>
    <w:p w:rsidR="00D43FAA" w:rsidRDefault="006261B7">
      <w:pPr>
        <w:pStyle w:val="affe"/>
        <w:spacing w:before="120" w:after="120"/>
      </w:pPr>
      <w:r>
        <w:rPr>
          <w:rFonts w:hint="eastAsia"/>
        </w:rPr>
        <w:t>方向</w:t>
      </w:r>
    </w:p>
    <w:p w:rsidR="00D43FAA" w:rsidRDefault="006261B7">
      <w:pPr>
        <w:pStyle w:val="affffe"/>
        <w:spacing w:line="288" w:lineRule="auto"/>
        <w:ind w:firstLine="420"/>
      </w:pPr>
      <w:r>
        <w:rPr>
          <w:rFonts w:hint="eastAsia"/>
        </w:rPr>
        <w:t>带</w:t>
      </w:r>
      <w:proofErr w:type="gramStart"/>
      <w:r>
        <w:rPr>
          <w:rFonts w:hint="eastAsia"/>
        </w:rPr>
        <w:t>材样坯</w:t>
      </w:r>
      <w:proofErr w:type="gramEnd"/>
      <w:r>
        <w:rPr>
          <w:rFonts w:hint="eastAsia"/>
        </w:rPr>
        <w:t>的纵轴线应平行于轧制方向；板材样坯的纵轴线应垂直于轧制方向；当不同于以上方向进行取样时，应在试验报告中注明取样方向。</w:t>
      </w:r>
    </w:p>
    <w:p w:rsidR="00D43FAA" w:rsidRDefault="006261B7">
      <w:pPr>
        <w:pStyle w:val="affe"/>
        <w:spacing w:before="120" w:after="120"/>
      </w:pPr>
      <w:r>
        <w:rPr>
          <w:rFonts w:hint="eastAsia"/>
        </w:rPr>
        <w:t>部位</w:t>
      </w:r>
    </w:p>
    <w:p w:rsidR="00D43FAA" w:rsidRDefault="006261B7">
      <w:pPr>
        <w:pStyle w:val="affffe"/>
        <w:spacing w:line="288" w:lineRule="auto"/>
        <w:ind w:firstLine="420"/>
      </w:pPr>
      <w:r>
        <w:rPr>
          <w:rFonts w:hint="eastAsia"/>
        </w:rPr>
        <w:t>带</w:t>
      </w:r>
      <w:proofErr w:type="gramStart"/>
      <w:r>
        <w:rPr>
          <w:rFonts w:hint="eastAsia"/>
        </w:rPr>
        <w:t>材样坯</w:t>
      </w:r>
      <w:proofErr w:type="gramEnd"/>
      <w:r>
        <w:rPr>
          <w:rFonts w:hint="eastAsia"/>
        </w:rPr>
        <w:t>的样坯轴线应与厚度的中心线一致。</w:t>
      </w:r>
    </w:p>
    <w:p w:rsidR="00D43FAA" w:rsidRDefault="006261B7">
      <w:pPr>
        <w:pStyle w:val="affd"/>
        <w:spacing w:before="120" w:after="120"/>
      </w:pPr>
      <w:r>
        <w:rPr>
          <w:rFonts w:hint="eastAsia"/>
        </w:rPr>
        <w:t>试样的制备</w:t>
      </w:r>
    </w:p>
    <w:p w:rsidR="00D43FAA" w:rsidRDefault="006261B7">
      <w:pPr>
        <w:pStyle w:val="affffffffa"/>
        <w:spacing w:line="288" w:lineRule="auto"/>
      </w:pPr>
      <w:r>
        <w:rPr>
          <w:rFonts w:hint="eastAsia"/>
        </w:rPr>
        <w:t>试样的制备应不影响其力学性能，切取试样和机械加工试样，均应预防冷加工或受热而影响材料的力学性能。样坯应留有足够的加工余量。应通过机加工的方法去除由于剪切或冲压而产生的加工硬化部分。机械加工时，切削深度及冷却剂应适当，最后一道切削深度不宜过大，以免影响性能。仲裁试验应采用</w:t>
      </w:r>
      <w:proofErr w:type="gramStart"/>
      <w:r>
        <w:rPr>
          <w:rFonts w:hint="eastAsia"/>
        </w:rPr>
        <w:t>铣</w:t>
      </w:r>
      <w:proofErr w:type="gramEnd"/>
      <w:r>
        <w:rPr>
          <w:rFonts w:hint="eastAsia"/>
        </w:rPr>
        <w:t>或磨削加工而成的试样。</w:t>
      </w:r>
    </w:p>
    <w:p w:rsidR="00D43FAA" w:rsidRDefault="006261B7">
      <w:pPr>
        <w:pStyle w:val="affffffffa"/>
        <w:spacing w:line="288" w:lineRule="auto"/>
      </w:pPr>
      <w:r>
        <w:rPr>
          <w:rFonts w:hint="eastAsia"/>
        </w:rPr>
        <w:t>应从表面质量检查合格的产品上切取的试样</w:t>
      </w:r>
      <w:proofErr w:type="gramStart"/>
      <w:r>
        <w:rPr>
          <w:rFonts w:hint="eastAsia"/>
        </w:rPr>
        <w:t>样</w:t>
      </w:r>
      <w:proofErr w:type="gramEnd"/>
      <w:r>
        <w:rPr>
          <w:rFonts w:hint="eastAsia"/>
        </w:rPr>
        <w:t>坯，保留其原始表面，不应损伤。加工完的试样其缩减部分不应有裂纹、毛刺、锯齿、横向刀痕、缺口、凹槽、粗糙表面等缺陷。对缩减部分的冲压或剪切可能沿边缘产生严重的冷加工或剪切毛刺，宜加工去除。</w:t>
      </w:r>
    </w:p>
    <w:p w:rsidR="00D43FAA" w:rsidRDefault="006261B7">
      <w:pPr>
        <w:pStyle w:val="affe"/>
        <w:spacing w:beforeLines="0" w:before="0" w:afterLines="0" w:after="0" w:line="288" w:lineRule="auto"/>
        <w:rPr>
          <w:rFonts w:ascii="宋体" w:eastAsia="宋体"/>
        </w:rPr>
      </w:pPr>
      <w:r>
        <w:rPr>
          <w:rFonts w:ascii="宋体" w:eastAsia="宋体" w:hint="eastAsia"/>
        </w:rPr>
        <w:t>对于带材试样宜进行打磨处理，方法如下：</w:t>
      </w:r>
    </w:p>
    <w:p w:rsidR="00D43FAA" w:rsidRDefault="006261B7">
      <w:pPr>
        <w:pStyle w:val="af5"/>
        <w:spacing w:line="288" w:lineRule="auto"/>
      </w:pPr>
      <w:r>
        <w:rPr>
          <w:rFonts w:hint="eastAsia"/>
        </w:rPr>
        <w:t>边部：对于在制样夹具中的试样，先用 150 粒度的粗砂纸打磨边部，再用 280 粒度细砂纸打磨，以去除由于</w:t>
      </w:r>
      <w:proofErr w:type="gramStart"/>
      <w:r>
        <w:rPr>
          <w:rFonts w:hint="eastAsia"/>
        </w:rPr>
        <w:t>铣</w:t>
      </w:r>
      <w:proofErr w:type="gramEnd"/>
      <w:r>
        <w:rPr>
          <w:rFonts w:hint="eastAsia"/>
        </w:rPr>
        <w:t>制或磨削带来的缺口影响；</w:t>
      </w:r>
    </w:p>
    <w:p w:rsidR="00D43FAA" w:rsidRDefault="006261B7">
      <w:pPr>
        <w:pStyle w:val="af5"/>
        <w:spacing w:line="288" w:lineRule="auto"/>
      </w:pPr>
      <w:r>
        <w:rPr>
          <w:rFonts w:hint="eastAsia"/>
        </w:rPr>
        <w:t>表面：从制样夹具中移去试样后，用 600 粒度细砂纸去除制备中带来的毛边毛刺。</w:t>
      </w:r>
    </w:p>
    <w:p w:rsidR="00D43FAA" w:rsidRDefault="006261B7">
      <w:pPr>
        <w:pStyle w:val="affe"/>
        <w:spacing w:beforeLines="0" w:before="0" w:afterLines="0" w:after="0" w:line="288" w:lineRule="auto"/>
        <w:rPr>
          <w:rFonts w:ascii="宋体" w:eastAsia="宋体"/>
        </w:rPr>
      </w:pPr>
      <w:r>
        <w:rPr>
          <w:rFonts w:ascii="宋体" w:eastAsia="宋体" w:hint="eastAsia"/>
        </w:rPr>
        <w:lastRenderedPageBreak/>
        <w:t>由盘卷上切取的薄带试样，允许矫直或矫平，但矫正不得对试样的力学性能有显著影响。对</w:t>
      </w:r>
      <w:proofErr w:type="gramStart"/>
      <w:r>
        <w:rPr>
          <w:rFonts w:ascii="宋体" w:eastAsia="宋体" w:hint="eastAsia"/>
        </w:rPr>
        <w:t>不</w:t>
      </w:r>
      <w:proofErr w:type="gramEnd"/>
      <w:r>
        <w:rPr>
          <w:rFonts w:ascii="宋体" w:eastAsia="宋体" w:hint="eastAsia"/>
        </w:rPr>
        <w:t>测定伸长率的试样，则可不经矫正直接进行试验。</w:t>
      </w:r>
    </w:p>
    <w:p w:rsidR="00D43FAA" w:rsidRDefault="006261B7">
      <w:pPr>
        <w:pStyle w:val="affe"/>
        <w:spacing w:beforeLines="0" w:before="0" w:afterLines="0" w:after="0" w:line="288" w:lineRule="auto"/>
        <w:rPr>
          <w:rFonts w:ascii="宋体" w:eastAsia="宋体"/>
        </w:rPr>
      </w:pPr>
      <w:proofErr w:type="gramStart"/>
      <w:r>
        <w:rPr>
          <w:rFonts w:ascii="宋体" w:eastAsia="宋体" w:hint="eastAsia"/>
        </w:rPr>
        <w:t>对于薄</w:t>
      </w:r>
      <w:proofErr w:type="gramEnd"/>
      <w:r>
        <w:rPr>
          <w:rFonts w:ascii="宋体" w:eastAsia="宋体" w:hint="eastAsia"/>
        </w:rPr>
        <w:t>带材试样的加工，应</w:t>
      </w:r>
      <w:proofErr w:type="gramStart"/>
      <w:r>
        <w:rPr>
          <w:rFonts w:ascii="宋体" w:eastAsia="宋体" w:hint="eastAsia"/>
        </w:rPr>
        <w:t>将样坯</w:t>
      </w:r>
      <w:proofErr w:type="gramEnd"/>
      <w:r>
        <w:rPr>
          <w:rFonts w:ascii="宋体" w:eastAsia="宋体" w:hint="eastAsia"/>
        </w:rPr>
        <w:t>切割成等宽度的薄片并叠成一叠，样坯两边垫入较硬的铜合金或其他材料夹片，必要时可在每片样</w:t>
      </w:r>
      <w:proofErr w:type="gramStart"/>
      <w:r>
        <w:rPr>
          <w:rFonts w:ascii="宋体" w:eastAsia="宋体" w:hint="eastAsia"/>
        </w:rPr>
        <w:t>坯间垫</w:t>
      </w:r>
      <w:proofErr w:type="gramEnd"/>
      <w:r>
        <w:rPr>
          <w:rFonts w:ascii="宋体" w:eastAsia="宋体" w:hint="eastAsia"/>
        </w:rPr>
        <w:t>入薄膜或其他薄片，然后将整叠加工至试样尺寸。必要时对</w:t>
      </w:r>
      <w:proofErr w:type="gramStart"/>
      <w:r>
        <w:rPr>
          <w:rFonts w:ascii="宋体" w:eastAsia="宋体" w:hint="eastAsia"/>
        </w:rPr>
        <w:t>加工面</w:t>
      </w:r>
      <w:proofErr w:type="gramEnd"/>
      <w:r>
        <w:rPr>
          <w:rFonts w:ascii="宋体" w:eastAsia="宋体" w:hint="eastAsia"/>
        </w:rPr>
        <w:t>进行打磨。</w:t>
      </w:r>
    </w:p>
    <w:p w:rsidR="00D43FAA" w:rsidRDefault="006261B7">
      <w:pPr>
        <w:pStyle w:val="affffffffa"/>
        <w:spacing w:line="288" w:lineRule="auto"/>
      </w:pPr>
      <w:r>
        <w:rPr>
          <w:rFonts w:hint="eastAsia"/>
        </w:rPr>
        <w:t>为了尽可能保证断裂发生</w:t>
      </w:r>
      <w:proofErr w:type="gramStart"/>
      <w:r>
        <w:rPr>
          <w:rFonts w:hint="eastAsia"/>
        </w:rPr>
        <w:t>在标距内</w:t>
      </w:r>
      <w:proofErr w:type="gramEnd"/>
      <w:r>
        <w:rPr>
          <w:rFonts w:hint="eastAsia"/>
        </w:rPr>
        <w:t>,试样工作部分的宽度可以从缩减部分端部(两平行端)至中心逐渐减小，但每个端部的宽度不应大于中心宽度的 1%。</w:t>
      </w:r>
    </w:p>
    <w:p w:rsidR="00D43FAA" w:rsidRDefault="006261B7">
      <w:pPr>
        <w:pStyle w:val="affe"/>
        <w:spacing w:beforeLines="0" w:before="0" w:afterLines="0" w:after="0" w:line="288" w:lineRule="auto"/>
        <w:rPr>
          <w:rFonts w:ascii="宋体" w:eastAsia="宋体"/>
        </w:rPr>
      </w:pPr>
      <w:r>
        <w:rPr>
          <w:rFonts w:ascii="宋体" w:eastAsia="宋体" w:hint="eastAsia"/>
        </w:rPr>
        <w:t>具有恒定横截面的产品和铸造试样可以不经机加工而进行试验。</w:t>
      </w:r>
    </w:p>
    <w:p w:rsidR="00D43FAA" w:rsidRDefault="006261B7">
      <w:pPr>
        <w:pStyle w:val="affffffffa"/>
        <w:spacing w:line="288" w:lineRule="auto"/>
      </w:pPr>
      <w:r>
        <w:rPr>
          <w:rFonts w:hint="eastAsia"/>
        </w:rPr>
        <w:t>试样表面不应有显著横向刀痕或机械损伤，裂纹以及肉眼可见的冶金缺陷。</w:t>
      </w:r>
    </w:p>
    <w:p w:rsidR="00D43FAA" w:rsidRDefault="006261B7">
      <w:pPr>
        <w:pStyle w:val="affd"/>
        <w:spacing w:before="120" w:after="120"/>
      </w:pPr>
      <w:r>
        <w:rPr>
          <w:rFonts w:hint="eastAsia"/>
        </w:rPr>
        <w:t>试样的标识</w:t>
      </w:r>
    </w:p>
    <w:p w:rsidR="00D43FAA" w:rsidRDefault="006261B7">
      <w:pPr>
        <w:pStyle w:val="affffe"/>
        <w:spacing w:line="288" w:lineRule="auto"/>
        <w:ind w:firstLine="420"/>
      </w:pPr>
      <w:r>
        <w:rPr>
          <w:rFonts w:hint="eastAsia"/>
        </w:rPr>
        <w:t>每个试样都应有明确的标识，用以鉴别取样的样品。如果采用打印法标识，打印的位置和方法应不影响随后的试验。若试样上做标识不方便，则可挂标示牌或贴附标签。如有要求时，还应</w:t>
      </w:r>
      <w:proofErr w:type="gramStart"/>
      <w:r>
        <w:rPr>
          <w:rFonts w:hint="eastAsia"/>
        </w:rPr>
        <w:t>注明样坏在</w:t>
      </w:r>
      <w:proofErr w:type="gramEnd"/>
      <w:r>
        <w:rPr>
          <w:rFonts w:hint="eastAsia"/>
        </w:rPr>
        <w:t>产品上的相应部位和方向。</w:t>
      </w:r>
    </w:p>
    <w:p w:rsidR="00D43FAA" w:rsidRDefault="006261B7">
      <w:pPr>
        <w:pStyle w:val="affc"/>
        <w:spacing w:before="240" w:after="240"/>
      </w:pPr>
      <w:bookmarkStart w:id="54" w:name="_Toc200808832"/>
      <w:r>
        <w:t>试验程序</w:t>
      </w:r>
      <w:bookmarkEnd w:id="54"/>
    </w:p>
    <w:p w:rsidR="00D43FAA" w:rsidRDefault="006261B7">
      <w:pPr>
        <w:pStyle w:val="affd"/>
        <w:spacing w:before="120" w:after="120"/>
      </w:pPr>
      <w:r>
        <w:rPr>
          <w:rFonts w:hint="eastAsia"/>
        </w:rPr>
        <w:t>室温弹性模量的测定</w:t>
      </w:r>
    </w:p>
    <w:p w:rsidR="00D43FAA" w:rsidRDefault="006261B7">
      <w:pPr>
        <w:pStyle w:val="affffe"/>
        <w:spacing w:line="288" w:lineRule="auto"/>
        <w:ind w:firstLine="420"/>
      </w:pPr>
      <w:r>
        <w:rPr>
          <w:rFonts w:hint="eastAsia"/>
        </w:rPr>
        <w:t>为了保证伸长测量的正确操作，应测定室温弹性模量。弹性模量的测量值应在弹性模量预期值的 ±10% 范围内。弹性模量预期值通常是通过拉伸试验确定的，使用的引伸计的性能与应力松弛试验使用的引伸计具有同等性能。</w:t>
      </w:r>
    </w:p>
    <w:p w:rsidR="00D43FAA" w:rsidRDefault="006261B7">
      <w:pPr>
        <w:pStyle w:val="affd"/>
        <w:spacing w:before="120" w:after="120"/>
      </w:pPr>
      <w:r>
        <w:rPr>
          <w:rFonts w:hint="eastAsia"/>
        </w:rPr>
        <w:t>试样的加热</w:t>
      </w:r>
    </w:p>
    <w:p w:rsidR="00D43FAA" w:rsidRDefault="006261B7">
      <w:pPr>
        <w:pStyle w:val="affffffffa"/>
        <w:spacing w:line="288" w:lineRule="auto"/>
      </w:pPr>
      <w:r>
        <w:rPr>
          <w:rFonts w:hint="eastAsia"/>
        </w:rPr>
        <w:t>试样应加热</w:t>
      </w:r>
      <w:proofErr w:type="gramStart"/>
      <w:r>
        <w:rPr>
          <w:rFonts w:hint="eastAsia"/>
        </w:rPr>
        <w:t>至试验</w:t>
      </w:r>
      <w:proofErr w:type="gramEnd"/>
      <w:r>
        <w:rPr>
          <w:rFonts w:hint="eastAsia"/>
        </w:rPr>
        <w:t>规定温度(</w:t>
      </w:r>
      <w:r>
        <w:rPr>
          <w:rFonts w:ascii="Times New Roman"/>
          <w:i/>
        </w:rPr>
        <w:t>T</w:t>
      </w:r>
      <w:r>
        <w:rPr>
          <w:rFonts w:hint="eastAsia"/>
        </w:rPr>
        <w:t>)。调整试验炉加热控制系统使温度分布符合表 1 的要求。试样夹持装置和引伸计在试验开始前都应达到热平衡。</w:t>
      </w:r>
    </w:p>
    <w:p w:rsidR="00D43FAA" w:rsidRDefault="006261B7">
      <w:pPr>
        <w:pStyle w:val="affffffffa"/>
        <w:spacing w:line="288" w:lineRule="auto"/>
      </w:pPr>
      <w:r>
        <w:rPr>
          <w:rFonts w:hint="eastAsia"/>
        </w:rPr>
        <w:t>试样应在加载前至少保温 1 h，除非另有规定。试样加载前的保温时间不应超过 24 h。</w:t>
      </w:r>
    </w:p>
    <w:p w:rsidR="00D43FAA" w:rsidRDefault="006261B7">
      <w:pPr>
        <w:pStyle w:val="affffffffa"/>
        <w:spacing w:line="288" w:lineRule="auto"/>
      </w:pPr>
      <w:r>
        <w:rPr>
          <w:rFonts w:hint="eastAsia"/>
        </w:rPr>
        <w:t>升温过程中，任何时间试样温度不得超过规定温度(</w:t>
      </w:r>
      <w:r>
        <w:rPr>
          <w:rFonts w:ascii="Times New Roman"/>
          <w:i/>
        </w:rPr>
        <w:t>T</w:t>
      </w:r>
      <w:r>
        <w:rPr>
          <w:rFonts w:hint="eastAsia"/>
        </w:rPr>
        <w:t>)上偏差。如果超出，应在报告中注明。</w:t>
      </w:r>
    </w:p>
    <w:p w:rsidR="00D43FAA" w:rsidRDefault="006261B7">
      <w:pPr>
        <w:pStyle w:val="affd"/>
        <w:spacing w:before="120" w:after="120"/>
      </w:pPr>
      <w:r>
        <w:rPr>
          <w:rFonts w:hint="eastAsia"/>
        </w:rPr>
        <w:t>总应变的应用</w:t>
      </w:r>
    </w:p>
    <w:p w:rsidR="00D43FAA" w:rsidRDefault="006261B7">
      <w:pPr>
        <w:pStyle w:val="affffffffa"/>
        <w:spacing w:line="288" w:lineRule="auto"/>
      </w:pPr>
      <w:r>
        <w:rPr>
          <w:rFonts w:hint="eastAsia"/>
        </w:rPr>
        <w:t>试验力应施加在试样的轴线上。尽量减少试样上的弯曲和扭转。</w:t>
      </w:r>
    </w:p>
    <w:p w:rsidR="00D43FAA" w:rsidRDefault="006261B7">
      <w:pPr>
        <w:pStyle w:val="affffffffa"/>
        <w:spacing w:line="288" w:lineRule="auto"/>
      </w:pPr>
      <w:proofErr w:type="gramStart"/>
      <w:r>
        <w:rPr>
          <w:rFonts w:hint="eastAsia"/>
        </w:rPr>
        <w:t>初始总</w:t>
      </w:r>
      <w:proofErr w:type="gramEnd"/>
      <w:r>
        <w:rPr>
          <w:rFonts w:hint="eastAsia"/>
        </w:rPr>
        <w:t>应变和对应的初始应力的测定精度至少为 ±1</w:t>
      </w:r>
      <w:r>
        <w:rPr>
          <w:rFonts w:hAnsi="宋体" w:hint="eastAsia"/>
        </w:rPr>
        <w:t>％</w:t>
      </w:r>
      <w:r>
        <w:rPr>
          <w:rFonts w:hint="eastAsia"/>
        </w:rPr>
        <w:t>。加载可以采用应变控制也可以采用力控制。应变或力的增加应平稳、无冲击，</w:t>
      </w:r>
      <w:proofErr w:type="gramStart"/>
      <w:r>
        <w:rPr>
          <w:rFonts w:hint="eastAsia"/>
        </w:rPr>
        <w:t>初始总</w:t>
      </w:r>
      <w:proofErr w:type="gramEnd"/>
      <w:r>
        <w:rPr>
          <w:rFonts w:hint="eastAsia"/>
        </w:rPr>
        <w:t>应变的施加过程应在 10 min 内完成，记录加载时间。</w:t>
      </w:r>
    </w:p>
    <w:p w:rsidR="00D43FAA" w:rsidRDefault="006261B7">
      <w:pPr>
        <w:pStyle w:val="affffffffa"/>
        <w:spacing w:line="288" w:lineRule="auto"/>
      </w:pPr>
      <w:r>
        <w:rPr>
          <w:rFonts w:hint="eastAsia"/>
        </w:rPr>
        <w:t>在加载过程中，采用自动记录装置或通过递增的方式施加试验力并记录每个力的增量对应的伸长量来获得应力-应变或力-位移图。</w:t>
      </w:r>
    </w:p>
    <w:p w:rsidR="00D43FAA" w:rsidRDefault="006261B7">
      <w:pPr>
        <w:pStyle w:val="affffffffa"/>
        <w:spacing w:line="288" w:lineRule="auto"/>
      </w:pPr>
      <w:r>
        <w:rPr>
          <w:rFonts w:hint="eastAsia"/>
        </w:rPr>
        <w:t>应绘制和评估高温应力-应变图，保证伸长测量的正确。</w:t>
      </w:r>
    </w:p>
    <w:p w:rsidR="00D43FAA" w:rsidRDefault="006261B7">
      <w:pPr>
        <w:pStyle w:val="affd"/>
        <w:spacing w:before="120" w:after="120"/>
      </w:pPr>
      <w:r>
        <w:rPr>
          <w:rFonts w:hint="eastAsia"/>
        </w:rPr>
        <w:t>保持应变</w:t>
      </w:r>
    </w:p>
    <w:p w:rsidR="00D43FAA" w:rsidRDefault="006261B7">
      <w:pPr>
        <w:pStyle w:val="affffe"/>
        <w:spacing w:line="288" w:lineRule="auto"/>
        <w:ind w:firstLine="420"/>
      </w:pPr>
      <w:r>
        <w:rPr>
          <w:rFonts w:hint="eastAsia"/>
        </w:rPr>
        <w:t>在整个试验过程中，总</w:t>
      </w:r>
      <w:proofErr w:type="gramStart"/>
      <w:r>
        <w:rPr>
          <w:rFonts w:hint="eastAsia"/>
        </w:rPr>
        <w:t>应变值</w:t>
      </w:r>
      <w:proofErr w:type="gramEnd"/>
      <w:r>
        <w:rPr>
          <w:rFonts w:hint="eastAsia"/>
        </w:rPr>
        <w:t>应保持基本恒定。根据控制方式的不同，总应变的控制值不同。对于采用力控制加载的方式，总</w:t>
      </w:r>
      <w:proofErr w:type="gramStart"/>
      <w:r>
        <w:rPr>
          <w:rFonts w:hint="eastAsia"/>
        </w:rPr>
        <w:t>应变值</w:t>
      </w:r>
      <w:proofErr w:type="gramEnd"/>
      <w:r>
        <w:rPr>
          <w:rFonts w:hint="eastAsia"/>
        </w:rPr>
        <w:t>应控制在</w:t>
      </w:r>
      <w:proofErr w:type="gramStart"/>
      <w:r>
        <w:rPr>
          <w:rFonts w:hint="eastAsia"/>
        </w:rPr>
        <w:t>初始总</w:t>
      </w:r>
      <w:proofErr w:type="gramEnd"/>
      <w:r>
        <w:rPr>
          <w:rFonts w:hint="eastAsia"/>
        </w:rPr>
        <w:t>应变的测量值的 ±1% 的范围内；对于采用应变控制加载的方式，通过逐渐减少应力使总</w:t>
      </w:r>
      <w:proofErr w:type="gramStart"/>
      <w:r>
        <w:rPr>
          <w:rFonts w:hint="eastAsia"/>
        </w:rPr>
        <w:t>应变值</w:t>
      </w:r>
      <w:proofErr w:type="gramEnd"/>
      <w:r>
        <w:rPr>
          <w:rFonts w:hint="eastAsia"/>
        </w:rPr>
        <w:t xml:space="preserve">应控制为总应变的规定值。对于人工进行力调整的方式，实际上只是采用力的递减方式使测量应变返回到总应变 </w:t>
      </w:r>
      <m:oMath>
        <m:sSub>
          <m:sSubPr>
            <m:ctrlPr>
              <w:rPr>
                <w:rFonts w:ascii="Cambria Math" w:hAnsi="Cambria Math"/>
              </w:rPr>
            </m:ctrlPr>
          </m:sSubPr>
          <m:e>
            <m:r>
              <w:rPr>
                <w:rFonts w:ascii="Cambria Math" w:hAnsi="Cambria Math"/>
              </w:rPr>
              <m:t>ε</m:t>
            </m:r>
          </m:e>
          <m:sub>
            <m:r>
              <w:rPr>
                <w:rFonts w:ascii="Cambria Math" w:hAnsi="Cambria Math"/>
              </w:rPr>
              <m:t>i</m:t>
            </m:r>
          </m:sub>
        </m:sSub>
      </m:oMath>
      <w:r>
        <w:rPr>
          <w:rFonts w:hint="eastAsia"/>
        </w:rPr>
        <w:t>；对于同服控制总应变来讲，力的调整是通过递减或递增的方式进行的，应变波动范围大约控制在 ±1% 以内。</w:t>
      </w:r>
    </w:p>
    <w:p w:rsidR="00D43FAA" w:rsidRDefault="006261B7">
      <w:pPr>
        <w:pStyle w:val="affd"/>
        <w:spacing w:before="120" w:after="120"/>
      </w:pPr>
      <w:r>
        <w:rPr>
          <w:rFonts w:hint="eastAsia"/>
        </w:rPr>
        <w:t>记录</w:t>
      </w:r>
    </w:p>
    <w:p w:rsidR="00D43FAA" w:rsidRDefault="006261B7">
      <w:pPr>
        <w:pStyle w:val="affe"/>
        <w:spacing w:before="120" w:after="120"/>
      </w:pPr>
      <w:r>
        <w:rPr>
          <w:rFonts w:hint="eastAsia"/>
        </w:rPr>
        <w:lastRenderedPageBreak/>
        <w:t>温度</w:t>
      </w:r>
    </w:p>
    <w:p w:rsidR="00D43FAA" w:rsidRDefault="006261B7">
      <w:pPr>
        <w:pStyle w:val="affffe"/>
        <w:spacing w:line="288" w:lineRule="auto"/>
        <w:ind w:firstLine="420"/>
      </w:pPr>
      <w:r>
        <w:rPr>
          <w:rFonts w:hint="eastAsia"/>
        </w:rPr>
        <w:t>在整个试验过程中，应充分记录试样温度符合 5.3.1 的要求。</w:t>
      </w:r>
    </w:p>
    <w:p w:rsidR="00D43FAA" w:rsidRDefault="006261B7">
      <w:pPr>
        <w:pStyle w:val="affe"/>
        <w:spacing w:before="120" w:after="120"/>
      </w:pPr>
      <w:r>
        <w:rPr>
          <w:rFonts w:hint="eastAsia"/>
        </w:rPr>
        <w:t>剩余应力</w:t>
      </w:r>
    </w:p>
    <w:p w:rsidR="00D43FAA" w:rsidRDefault="006261B7">
      <w:pPr>
        <w:pStyle w:val="affffe"/>
        <w:spacing w:line="288" w:lineRule="auto"/>
        <w:ind w:firstLine="420"/>
      </w:pPr>
      <w:r>
        <w:rPr>
          <w:rFonts w:hint="eastAsia"/>
        </w:rPr>
        <w:t>整个试验过程中，应从连续记录或有足够</w:t>
      </w:r>
      <w:proofErr w:type="gramStart"/>
      <w:r>
        <w:rPr>
          <w:rFonts w:hint="eastAsia"/>
        </w:rPr>
        <w:t>多记录力</w:t>
      </w:r>
      <w:proofErr w:type="gramEnd"/>
      <w:r>
        <w:rPr>
          <w:rFonts w:hint="eastAsia"/>
        </w:rPr>
        <w:t>的记录数据中确定剩余应力值。</w:t>
      </w:r>
    </w:p>
    <w:p w:rsidR="00D43FAA" w:rsidRDefault="006261B7">
      <w:pPr>
        <w:pStyle w:val="affe"/>
        <w:spacing w:before="120" w:after="120"/>
      </w:pPr>
      <w:r>
        <w:rPr>
          <w:rFonts w:hint="eastAsia"/>
        </w:rPr>
        <w:t>时间</w:t>
      </w:r>
    </w:p>
    <w:p w:rsidR="00D43FAA" w:rsidRDefault="006261B7">
      <w:pPr>
        <w:pStyle w:val="affffe"/>
        <w:spacing w:line="288" w:lineRule="auto"/>
        <w:ind w:firstLine="420"/>
      </w:pPr>
      <w:r>
        <w:rPr>
          <w:rFonts w:hint="eastAsia"/>
        </w:rPr>
        <w:t>记录的每一个应力值的时间应在 ±1% 精度范围内，在此时间试样的应变为试验应变。</w:t>
      </w:r>
    </w:p>
    <w:p w:rsidR="00D43FAA" w:rsidRDefault="006261B7">
      <w:pPr>
        <w:pStyle w:val="affe"/>
        <w:spacing w:before="120" w:after="120"/>
      </w:pPr>
      <w:r>
        <w:rPr>
          <w:rFonts w:hint="eastAsia"/>
        </w:rPr>
        <w:t>应力松弛曲线</w:t>
      </w:r>
    </w:p>
    <w:p w:rsidR="00D43FAA" w:rsidRDefault="006261B7">
      <w:pPr>
        <w:pStyle w:val="affffe"/>
        <w:spacing w:line="288" w:lineRule="auto"/>
        <w:ind w:firstLine="420"/>
      </w:pPr>
      <w:r>
        <w:rPr>
          <w:rFonts w:hint="eastAsia"/>
        </w:rPr>
        <w:t>依据所记录的时间和剩余应力数据绘制应力松弛曲线。</w:t>
      </w:r>
    </w:p>
    <w:p w:rsidR="00D43FAA" w:rsidRDefault="006261B7">
      <w:pPr>
        <w:pStyle w:val="affd"/>
        <w:spacing w:before="120" w:after="120"/>
      </w:pPr>
      <w:r>
        <w:rPr>
          <w:rFonts w:hint="eastAsia"/>
        </w:rPr>
        <w:t>试验结束</w:t>
      </w:r>
    </w:p>
    <w:p w:rsidR="00D43FAA" w:rsidRDefault="006261B7">
      <w:pPr>
        <w:pStyle w:val="affffe"/>
        <w:spacing w:line="288" w:lineRule="auto"/>
        <w:ind w:firstLine="420"/>
      </w:pPr>
      <w:r>
        <w:rPr>
          <w:rFonts w:hint="eastAsia"/>
        </w:rPr>
        <w:t xml:space="preserve">试验结束时，在保持剩余力 </w:t>
      </w:r>
      <m:oMath>
        <m:sSub>
          <m:sSubPr>
            <m:ctrlPr>
              <w:rPr>
                <w:rFonts w:ascii="Cambria Math" w:hAnsi="Cambria Math"/>
              </w:rPr>
            </m:ctrlPr>
          </m:sSubPr>
          <m:e>
            <m:r>
              <w:rPr>
                <w:rFonts w:ascii="Cambria Math" w:hAnsi="Cambria Math"/>
              </w:rPr>
              <m:t>F</m:t>
            </m:r>
          </m:e>
          <m:sub>
            <m:r>
              <w:rPr>
                <w:rFonts w:ascii="Cambria Math" w:hAnsi="Cambria Math"/>
              </w:rPr>
              <m:t>n</m:t>
            </m:r>
          </m:sub>
        </m:sSub>
      </m:oMath>
      <w:r>
        <w:rPr>
          <w:rFonts w:hint="eastAsia"/>
        </w:rPr>
        <w:t xml:space="preserve"> 的条件下降温。降到室温时测定卸载弹性模量。卸载弹性模量对于试验中断需要恢复试验是必需的数据。</w:t>
      </w:r>
    </w:p>
    <w:p w:rsidR="00D43FAA" w:rsidRDefault="006261B7">
      <w:pPr>
        <w:pStyle w:val="affd"/>
        <w:spacing w:before="120" w:after="120"/>
      </w:pPr>
      <w:r>
        <w:rPr>
          <w:rFonts w:hint="eastAsia"/>
        </w:rPr>
        <w:t>试验中断</w:t>
      </w:r>
    </w:p>
    <w:p w:rsidR="00D43FAA" w:rsidRDefault="006261B7">
      <w:pPr>
        <w:pStyle w:val="affffe"/>
        <w:spacing w:line="288" w:lineRule="auto"/>
        <w:ind w:firstLine="420"/>
      </w:pPr>
      <w:r>
        <w:rPr>
          <w:rFonts w:hint="eastAsia"/>
        </w:rPr>
        <w:t>试验中断时，按以下步骤进行：</w:t>
      </w:r>
    </w:p>
    <w:p w:rsidR="00D43FAA" w:rsidRDefault="006261B7">
      <w:pPr>
        <w:pStyle w:val="af5"/>
        <w:numPr>
          <w:ilvl w:val="0"/>
          <w:numId w:val="32"/>
        </w:numPr>
        <w:spacing w:line="288" w:lineRule="auto"/>
      </w:pPr>
      <w:r>
        <w:rPr>
          <w:rFonts w:hint="eastAsia"/>
        </w:rPr>
        <w:t xml:space="preserve">在剩余应力 </w:t>
      </w:r>
      <m:oMath>
        <m:sSub>
          <m:sSubPr>
            <m:ctrlPr>
              <w:rPr>
                <w:rFonts w:ascii="Cambria Math" w:hAnsi="Cambria Math"/>
              </w:rPr>
            </m:ctrlPr>
          </m:sSubPr>
          <m:e>
            <m:r>
              <w:rPr>
                <w:rFonts w:ascii="Cambria Math" w:hAnsi="Cambria Math"/>
              </w:rPr>
              <m:t>F</m:t>
            </m:r>
          </m:e>
          <m:sub>
            <m:r>
              <w:rPr>
                <w:rFonts w:ascii="Cambria Math" w:hAnsi="Cambria Math"/>
              </w:rPr>
              <m:t>n</m:t>
            </m:r>
          </m:sub>
        </m:sSub>
      </m:oMath>
      <w:r>
        <w:rPr>
          <w:rFonts w:hint="eastAsia"/>
        </w:rPr>
        <w:t xml:space="preserve"> 条件下冷却；</w:t>
      </w:r>
    </w:p>
    <w:p w:rsidR="00D43FAA" w:rsidRDefault="006261B7">
      <w:pPr>
        <w:pStyle w:val="af5"/>
        <w:spacing w:line="288" w:lineRule="auto"/>
      </w:pPr>
      <w:r>
        <w:rPr>
          <w:rFonts w:hint="eastAsia"/>
        </w:rPr>
        <w:t>测定室温弹性模量；</w:t>
      </w:r>
    </w:p>
    <w:p w:rsidR="00D43FAA" w:rsidRDefault="006261B7">
      <w:pPr>
        <w:pStyle w:val="af5"/>
        <w:spacing w:line="288" w:lineRule="auto"/>
      </w:pPr>
      <w:r>
        <w:rPr>
          <w:rFonts w:hint="eastAsia"/>
        </w:rPr>
        <w:t xml:space="preserve">如果弹性模量的测定值是可接受的，采用试样在中断时刻的剩余应力 </w:t>
      </w:r>
      <m:oMath>
        <m:sSub>
          <m:sSubPr>
            <m:ctrlPr>
              <w:rPr>
                <w:rFonts w:ascii="Cambria Math" w:hAnsi="Cambria Math"/>
              </w:rPr>
            </m:ctrlPr>
          </m:sSubPr>
          <m:e>
            <m:r>
              <w:rPr>
                <w:rFonts w:ascii="Cambria Math" w:hAnsi="Cambria Math"/>
              </w:rPr>
              <m:t>F</m:t>
            </m:r>
          </m:e>
          <m:sub>
            <m:r>
              <w:rPr>
                <w:rFonts w:ascii="Cambria Math" w:hAnsi="Cambria Math"/>
              </w:rPr>
              <m:t>n</m:t>
            </m:r>
          </m:sub>
        </m:sSub>
      </m:oMath>
      <w:r>
        <w:rPr>
          <w:rFonts w:hint="eastAsia"/>
        </w:rPr>
        <w:t xml:space="preserve"> 的半值；</w:t>
      </w:r>
    </w:p>
    <w:p w:rsidR="00D43FAA" w:rsidRDefault="006261B7">
      <w:pPr>
        <w:pStyle w:val="af5"/>
        <w:spacing w:line="288" w:lineRule="auto"/>
      </w:pPr>
      <w:r>
        <w:rPr>
          <w:rFonts w:hint="eastAsia"/>
        </w:rPr>
        <w:t>加热至规定温度并保温 1 h；</w:t>
      </w:r>
    </w:p>
    <w:p w:rsidR="00D43FAA" w:rsidRDefault="006261B7">
      <w:pPr>
        <w:pStyle w:val="af5"/>
        <w:spacing w:line="288" w:lineRule="auto"/>
      </w:pPr>
      <w:r>
        <w:rPr>
          <w:rFonts w:hint="eastAsia"/>
        </w:rPr>
        <w:t xml:space="preserve">增加力至 </w:t>
      </w:r>
      <m:oMath>
        <m:sSub>
          <m:sSubPr>
            <m:ctrlPr>
              <w:rPr>
                <w:rFonts w:ascii="Cambria Math" w:hAnsi="Cambria Math"/>
              </w:rPr>
            </m:ctrlPr>
          </m:sSubPr>
          <m:e>
            <m:r>
              <w:rPr>
                <w:rFonts w:ascii="Cambria Math" w:hAnsi="Cambria Math"/>
              </w:rPr>
              <m:t>F</m:t>
            </m:r>
          </m:e>
          <m:sub>
            <m:r>
              <w:rPr>
                <w:rFonts w:ascii="Cambria Math" w:hAnsi="Cambria Math"/>
              </w:rPr>
              <m:t>n</m:t>
            </m:r>
          </m:sub>
        </m:sSub>
      </m:oMath>
      <w:r>
        <w:rPr>
          <w:rFonts w:hint="eastAsia"/>
        </w:rPr>
        <w:t xml:space="preserve">，观察引伸计的输出信号，5 min </w:t>
      </w:r>
      <w:proofErr w:type="gramStart"/>
      <w:r>
        <w:rPr>
          <w:rFonts w:hint="eastAsia"/>
        </w:rPr>
        <w:t>后记录</w:t>
      </w:r>
      <w:proofErr w:type="gramEnd"/>
      <w:r>
        <w:rPr>
          <w:rFonts w:hint="eastAsia"/>
        </w:rPr>
        <w:t>引伸计输出值。用这个值作为每个试验重新进行的控制数据。</w:t>
      </w:r>
    </w:p>
    <w:p w:rsidR="00D43FAA" w:rsidRDefault="006261B7">
      <w:pPr>
        <w:pStyle w:val="affc"/>
        <w:spacing w:before="240" w:after="240"/>
      </w:pPr>
      <w:bookmarkStart w:id="55" w:name="_Toc200808833"/>
      <w:r>
        <w:rPr>
          <w:rFonts w:hint="eastAsia"/>
        </w:rPr>
        <w:t>试验结果的数值修约</w:t>
      </w:r>
      <w:bookmarkEnd w:id="55"/>
    </w:p>
    <w:p w:rsidR="00D43FAA" w:rsidRDefault="006261B7">
      <w:pPr>
        <w:pStyle w:val="affffe"/>
        <w:spacing w:line="288" w:lineRule="auto"/>
        <w:ind w:firstLine="420"/>
      </w:pPr>
      <w:r>
        <w:rPr>
          <w:rFonts w:hint="eastAsia"/>
        </w:rPr>
        <w:t>试验测定的性能结果数值应按照相关要求进行修约。如未规定具体要求，应按照如下要求进行修约：</w:t>
      </w:r>
    </w:p>
    <w:p w:rsidR="00D43FAA" w:rsidRDefault="006261B7">
      <w:pPr>
        <w:pStyle w:val="af5"/>
        <w:numPr>
          <w:ilvl w:val="0"/>
          <w:numId w:val="33"/>
        </w:numPr>
        <w:spacing w:line="288" w:lineRule="auto"/>
      </w:pPr>
      <w:r>
        <w:rPr>
          <w:rFonts w:hint="eastAsia"/>
        </w:rPr>
        <w:t>规定温度(</w:t>
      </w:r>
      <w:r>
        <w:rPr>
          <w:rFonts w:ascii="Times New Roman"/>
          <w:i/>
        </w:rPr>
        <w:t>T</w:t>
      </w:r>
      <w:r>
        <w:rPr>
          <w:rFonts w:hint="eastAsia"/>
        </w:rPr>
        <w:t>)：</w:t>
      </w:r>
      <w:proofErr w:type="gramStart"/>
      <w:r>
        <w:rPr>
          <w:rFonts w:hint="eastAsia"/>
        </w:rPr>
        <w:t>修约至</w:t>
      </w:r>
      <w:proofErr w:type="gramEnd"/>
      <w:r>
        <w:rPr>
          <w:rFonts w:hint="eastAsia"/>
        </w:rPr>
        <w:t xml:space="preserve"> 1 ℃；</w:t>
      </w:r>
    </w:p>
    <w:p w:rsidR="00D43FAA" w:rsidRDefault="006261B7">
      <w:pPr>
        <w:pStyle w:val="af5"/>
        <w:numPr>
          <w:ilvl w:val="0"/>
          <w:numId w:val="33"/>
        </w:numPr>
        <w:spacing w:line="288" w:lineRule="auto"/>
      </w:pPr>
      <w:r>
        <w:rPr>
          <w:rFonts w:hint="eastAsia"/>
        </w:rPr>
        <w:t>初始应力和剩余应力：</w:t>
      </w:r>
      <w:proofErr w:type="gramStart"/>
      <w:r>
        <w:rPr>
          <w:rFonts w:hint="eastAsia"/>
        </w:rPr>
        <w:t>修约至</w:t>
      </w:r>
      <w:proofErr w:type="gramEnd"/>
      <w:r>
        <w:rPr>
          <w:rFonts w:hint="eastAsia"/>
        </w:rPr>
        <w:t xml:space="preserve"> 3 位有效数字；</w:t>
      </w:r>
    </w:p>
    <w:p w:rsidR="00D43FAA" w:rsidRDefault="006261B7">
      <w:pPr>
        <w:pStyle w:val="af5"/>
        <w:numPr>
          <w:ilvl w:val="0"/>
          <w:numId w:val="33"/>
        </w:numPr>
        <w:spacing w:line="288" w:lineRule="auto"/>
      </w:pPr>
      <w:r>
        <w:rPr>
          <w:rFonts w:hint="eastAsia"/>
        </w:rPr>
        <w:t>时间：</w:t>
      </w:r>
      <w:proofErr w:type="gramStart"/>
      <w:r>
        <w:rPr>
          <w:rFonts w:hint="eastAsia"/>
        </w:rPr>
        <w:t>修约至</w:t>
      </w:r>
      <w:proofErr w:type="gramEnd"/>
      <w:r>
        <w:rPr>
          <w:rFonts w:hint="eastAsia"/>
        </w:rPr>
        <w:t xml:space="preserve"> 3 位有效数字。</w:t>
      </w:r>
    </w:p>
    <w:p w:rsidR="00D43FAA" w:rsidRDefault="006261B7">
      <w:pPr>
        <w:pStyle w:val="affc"/>
        <w:spacing w:before="240" w:after="240"/>
      </w:pPr>
      <w:bookmarkStart w:id="56" w:name="_Toc200808834"/>
      <w:r>
        <w:rPr>
          <w:rFonts w:hint="eastAsia"/>
        </w:rPr>
        <w:t>试验报告</w:t>
      </w:r>
      <w:bookmarkEnd w:id="56"/>
    </w:p>
    <w:p w:rsidR="00D43FAA" w:rsidRDefault="006261B7">
      <w:pPr>
        <w:pStyle w:val="affffffff7"/>
        <w:spacing w:line="288" w:lineRule="auto"/>
      </w:pPr>
      <w:r>
        <w:rPr>
          <w:rFonts w:hint="eastAsia"/>
        </w:rPr>
        <w:t>试验报告应包括以下信息：</w:t>
      </w:r>
    </w:p>
    <w:p w:rsidR="00D43FAA" w:rsidRDefault="006261B7">
      <w:pPr>
        <w:pStyle w:val="af5"/>
        <w:numPr>
          <w:ilvl w:val="0"/>
          <w:numId w:val="34"/>
        </w:numPr>
        <w:spacing w:line="288" w:lineRule="auto"/>
      </w:pPr>
      <w:r>
        <w:rPr>
          <w:rFonts w:hint="eastAsia"/>
        </w:rPr>
        <w:t>本标准号；</w:t>
      </w:r>
    </w:p>
    <w:p w:rsidR="00D43FAA" w:rsidRDefault="006261B7">
      <w:pPr>
        <w:pStyle w:val="af5"/>
        <w:numPr>
          <w:ilvl w:val="0"/>
          <w:numId w:val="34"/>
        </w:numPr>
        <w:spacing w:line="288" w:lineRule="auto"/>
      </w:pPr>
      <w:r>
        <w:rPr>
          <w:rFonts w:hint="eastAsia"/>
        </w:rPr>
        <w:t>材料和试样标识；</w:t>
      </w:r>
    </w:p>
    <w:p w:rsidR="00D43FAA" w:rsidRDefault="006261B7">
      <w:pPr>
        <w:pStyle w:val="af5"/>
        <w:numPr>
          <w:ilvl w:val="0"/>
          <w:numId w:val="34"/>
        </w:numPr>
        <w:spacing w:line="288" w:lineRule="auto"/>
      </w:pPr>
      <w:r>
        <w:rPr>
          <w:rFonts w:hint="eastAsia"/>
        </w:rPr>
        <w:t>试样的类型和尺寸；</w:t>
      </w:r>
    </w:p>
    <w:p w:rsidR="00D43FAA" w:rsidRDefault="006261B7">
      <w:pPr>
        <w:pStyle w:val="af5"/>
        <w:numPr>
          <w:ilvl w:val="0"/>
          <w:numId w:val="34"/>
        </w:numPr>
        <w:spacing w:line="288" w:lineRule="auto"/>
      </w:pPr>
      <w:r>
        <w:rPr>
          <w:rFonts w:hint="eastAsia"/>
        </w:rPr>
        <w:t>规定温度以及如果超出偏差范围的显示温度；</w:t>
      </w:r>
    </w:p>
    <w:p w:rsidR="00D43FAA" w:rsidRDefault="006261B7">
      <w:pPr>
        <w:pStyle w:val="af5"/>
        <w:numPr>
          <w:ilvl w:val="0"/>
          <w:numId w:val="34"/>
        </w:numPr>
        <w:spacing w:line="288" w:lineRule="auto"/>
      </w:pPr>
      <w:r>
        <w:rPr>
          <w:rFonts w:hint="eastAsia"/>
        </w:rPr>
        <w:t>规定总应变；</w:t>
      </w:r>
    </w:p>
    <w:p w:rsidR="00D43FAA" w:rsidRDefault="006261B7">
      <w:pPr>
        <w:pStyle w:val="af5"/>
        <w:numPr>
          <w:ilvl w:val="0"/>
          <w:numId w:val="34"/>
        </w:numPr>
        <w:spacing w:line="288" w:lineRule="auto"/>
      </w:pPr>
      <w:r>
        <w:rPr>
          <w:rFonts w:hint="eastAsia"/>
        </w:rPr>
        <w:t>试验结果；</w:t>
      </w:r>
    </w:p>
    <w:p w:rsidR="00D43FAA" w:rsidRDefault="006261B7">
      <w:pPr>
        <w:pStyle w:val="af5"/>
        <w:numPr>
          <w:ilvl w:val="0"/>
          <w:numId w:val="34"/>
        </w:numPr>
        <w:spacing w:line="288" w:lineRule="auto"/>
      </w:pPr>
      <w:r>
        <w:rPr>
          <w:rFonts w:hint="eastAsia"/>
        </w:rPr>
        <w:t>试验机类型；</w:t>
      </w:r>
    </w:p>
    <w:p w:rsidR="00D43FAA" w:rsidRDefault="006261B7">
      <w:pPr>
        <w:pStyle w:val="af5"/>
        <w:numPr>
          <w:ilvl w:val="0"/>
          <w:numId w:val="34"/>
        </w:numPr>
        <w:spacing w:line="288" w:lineRule="auto"/>
      </w:pPr>
      <w:r>
        <w:rPr>
          <w:rFonts w:hint="eastAsia"/>
        </w:rPr>
        <w:t>任何影响试验结果的情况，例如偏离了规定允差或偏离了设备性能。</w:t>
      </w:r>
    </w:p>
    <w:p w:rsidR="00D43FAA" w:rsidRDefault="006261B7">
      <w:pPr>
        <w:pStyle w:val="affd"/>
        <w:spacing w:beforeLines="0" w:before="0" w:afterLines="0" w:after="0" w:line="288" w:lineRule="auto"/>
        <w:rPr>
          <w:rFonts w:ascii="宋体" w:eastAsia="宋体"/>
        </w:rPr>
      </w:pPr>
      <w:r>
        <w:rPr>
          <w:rFonts w:ascii="宋体" w:eastAsia="宋体" w:hint="eastAsia"/>
        </w:rPr>
        <w:t>经供需双方协商，也可以包括以下信息，在试验委托时要求的信息：</w:t>
      </w:r>
    </w:p>
    <w:p w:rsidR="00D43FAA" w:rsidRDefault="006261B7">
      <w:pPr>
        <w:pStyle w:val="af5"/>
        <w:numPr>
          <w:ilvl w:val="0"/>
          <w:numId w:val="35"/>
        </w:numPr>
        <w:spacing w:line="288" w:lineRule="auto"/>
      </w:pPr>
      <w:r>
        <w:rPr>
          <w:rFonts w:hint="eastAsia"/>
        </w:rPr>
        <w:lastRenderedPageBreak/>
        <w:t>加力时间；</w:t>
      </w:r>
    </w:p>
    <w:p w:rsidR="00D43FAA" w:rsidRDefault="006261B7">
      <w:pPr>
        <w:pStyle w:val="af5"/>
        <w:numPr>
          <w:ilvl w:val="0"/>
          <w:numId w:val="35"/>
        </w:numPr>
        <w:spacing w:line="288" w:lineRule="auto"/>
      </w:pPr>
      <w:r>
        <w:rPr>
          <w:rFonts w:hint="eastAsia"/>
        </w:rPr>
        <w:t>加热和保温时间；</w:t>
      </w:r>
    </w:p>
    <w:p w:rsidR="00D43FAA" w:rsidRDefault="006261B7">
      <w:pPr>
        <w:pStyle w:val="af5"/>
        <w:numPr>
          <w:ilvl w:val="0"/>
          <w:numId w:val="35"/>
        </w:numPr>
        <w:spacing w:line="288" w:lineRule="auto"/>
      </w:pPr>
      <w:r>
        <w:rPr>
          <w:rFonts w:hint="eastAsia"/>
        </w:rPr>
        <w:t>依据足够数据绘制的伸长-时间曲线；</w:t>
      </w:r>
    </w:p>
    <w:p w:rsidR="00D43FAA" w:rsidRDefault="006261B7">
      <w:pPr>
        <w:pStyle w:val="af5"/>
        <w:numPr>
          <w:ilvl w:val="0"/>
          <w:numId w:val="35"/>
        </w:numPr>
        <w:spacing w:line="288" w:lineRule="auto"/>
      </w:pPr>
      <w:r>
        <w:rPr>
          <w:rFonts w:hint="eastAsia"/>
        </w:rPr>
        <w:t>加载时间和加载类型(应变控制或应力控制)；</w:t>
      </w:r>
    </w:p>
    <w:p w:rsidR="00D43FAA" w:rsidRDefault="006261B7">
      <w:pPr>
        <w:pStyle w:val="af5"/>
        <w:numPr>
          <w:ilvl w:val="0"/>
          <w:numId w:val="35"/>
        </w:numPr>
        <w:spacing w:line="288" w:lineRule="auto"/>
      </w:pPr>
      <w:r>
        <w:rPr>
          <w:rFonts w:hint="eastAsia"/>
        </w:rPr>
        <w:t>关于显示温度超出 5.3.1 中规定的温度允许范围的信息。</w:t>
      </w:r>
    </w:p>
    <w:p w:rsidR="00D43FAA" w:rsidRDefault="006261B7">
      <w:pPr>
        <w:pStyle w:val="affffe"/>
        <w:ind w:firstLineChars="0" w:firstLine="0"/>
        <w:jc w:val="center"/>
      </w:pPr>
      <w:bookmarkStart w:id="57" w:name="BookMark8"/>
      <w:bookmarkEnd w:id="23"/>
      <w:r>
        <w:rPr>
          <w:noProof/>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0"/>
                    <a:stretch>
                      <a:fillRect/>
                    </a:stretch>
                  </pic:blipFill>
                  <pic:spPr>
                    <a:xfrm>
                      <a:off x="0" y="0"/>
                      <a:ext cx="1485900" cy="317500"/>
                    </a:xfrm>
                    <a:prstGeom prst="rect">
                      <a:avLst/>
                    </a:prstGeom>
                  </pic:spPr>
                </pic:pic>
              </a:graphicData>
            </a:graphic>
          </wp:inline>
        </w:drawing>
      </w:r>
      <w:bookmarkEnd w:id="57"/>
    </w:p>
    <w:sectPr w:rsidR="00D43FAA">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84" w:rsidRDefault="00E66A84">
      <w:pPr>
        <w:spacing w:line="240" w:lineRule="auto"/>
      </w:pPr>
      <w:r>
        <w:separator/>
      </w:r>
    </w:p>
  </w:endnote>
  <w:endnote w:type="continuationSeparator" w:id="0">
    <w:p w:rsidR="00E66A84" w:rsidRDefault="00E66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AA" w:rsidRDefault="006261B7">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AA" w:rsidRDefault="00D43FAA">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AA" w:rsidRDefault="00D43FAA">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AA" w:rsidRDefault="006261B7">
    <w:pPr>
      <w:pStyle w:val="affffb"/>
    </w:pPr>
    <w:r>
      <w:fldChar w:fldCharType="begin"/>
    </w:r>
    <w:r>
      <w:instrText>PAGE   \* MERGEFORMAT</w:instrText>
    </w:r>
    <w:r>
      <w:fldChar w:fldCharType="separate"/>
    </w:r>
    <w:r w:rsidR="009E26D3" w:rsidRPr="009E26D3">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84" w:rsidRDefault="00E66A84">
      <w:pPr>
        <w:spacing w:line="240" w:lineRule="auto"/>
      </w:pPr>
      <w:r>
        <w:separator/>
      </w:r>
    </w:p>
  </w:footnote>
  <w:footnote w:type="continuationSeparator" w:id="0">
    <w:p w:rsidR="00E66A84" w:rsidRDefault="00E66A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AA" w:rsidRDefault="00D43FAA">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AA" w:rsidRDefault="006261B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AA" w:rsidRDefault="00D43FAA">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AA" w:rsidRDefault="006261B7">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E26D3">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AA" w:rsidRDefault="006261B7">
    <w:pPr>
      <w:pStyle w:val="afffff3"/>
    </w:pPr>
    <w:r>
      <w:fldChar w:fldCharType="begin"/>
    </w:r>
    <w:r>
      <w:instrText xml:space="preserve"> STYLEREF  标准文件_文件编号  \* MERGEFORMAT </w:instrText>
    </w:r>
    <w:r>
      <w:fldChar w:fldCharType="separate"/>
    </w:r>
    <w:r w:rsidR="009E26D3">
      <w:rPr>
        <w:noProof/>
      </w:rPr>
      <w:t>T/CASMES XXXX</w:t>
    </w:r>
    <w:r w:rsidR="009E26D3">
      <w:rPr>
        <w:noProof/>
      </w:rPr>
      <w:t>—</w:t>
    </w:r>
    <w:r w:rsidR="009E26D3">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J8xn64WeKoI0yut4nvV+1Td4kL4=" w:salt="kntL6mEgQmnQ44DqR031b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5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2FA7"/>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03D"/>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175"/>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46D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7DB"/>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17A"/>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77D"/>
    <w:rsid w:val="005479DA"/>
    <w:rsid w:val="00547BCC"/>
    <w:rsid w:val="0055013B"/>
    <w:rsid w:val="00551F6F"/>
    <w:rsid w:val="00555044"/>
    <w:rsid w:val="00561475"/>
    <w:rsid w:val="00562308"/>
    <w:rsid w:val="0056487B"/>
    <w:rsid w:val="00564FB9"/>
    <w:rsid w:val="00573D9E"/>
    <w:rsid w:val="005801E3"/>
    <w:rsid w:val="00581802"/>
    <w:rsid w:val="005836A8"/>
    <w:rsid w:val="0058390F"/>
    <w:rsid w:val="0058409C"/>
    <w:rsid w:val="00584262"/>
    <w:rsid w:val="00586630"/>
    <w:rsid w:val="00587ADD"/>
    <w:rsid w:val="00590259"/>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784"/>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2EDA"/>
    <w:rsid w:val="006015CE"/>
    <w:rsid w:val="00603F02"/>
    <w:rsid w:val="00604784"/>
    <w:rsid w:val="00606419"/>
    <w:rsid w:val="00607D29"/>
    <w:rsid w:val="00612952"/>
    <w:rsid w:val="00614CC1"/>
    <w:rsid w:val="00615A9D"/>
    <w:rsid w:val="00617387"/>
    <w:rsid w:val="006205D6"/>
    <w:rsid w:val="006252D8"/>
    <w:rsid w:val="006259BC"/>
    <w:rsid w:val="006261B7"/>
    <w:rsid w:val="0062636B"/>
    <w:rsid w:val="00632182"/>
    <w:rsid w:val="00632AE0"/>
    <w:rsid w:val="00633C17"/>
    <w:rsid w:val="00634D9E"/>
    <w:rsid w:val="00636E3E"/>
    <w:rsid w:val="006379F7"/>
    <w:rsid w:val="00637E4D"/>
    <w:rsid w:val="00640620"/>
    <w:rsid w:val="00641A1F"/>
    <w:rsid w:val="00645904"/>
    <w:rsid w:val="0065016A"/>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0A24"/>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5BBA"/>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DAD"/>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6D3"/>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BCF"/>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4F2"/>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FAA"/>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B6B"/>
    <w:rsid w:val="00DB38EE"/>
    <w:rsid w:val="00DB498B"/>
    <w:rsid w:val="00DB66CA"/>
    <w:rsid w:val="00DB6BCA"/>
    <w:rsid w:val="00DB6F54"/>
    <w:rsid w:val="00DB73F7"/>
    <w:rsid w:val="00DC0321"/>
    <w:rsid w:val="00DC3067"/>
    <w:rsid w:val="00DC370B"/>
    <w:rsid w:val="00DC5B90"/>
    <w:rsid w:val="00DC7BD1"/>
    <w:rsid w:val="00DD00FF"/>
    <w:rsid w:val="00DD0619"/>
    <w:rsid w:val="00DD07FB"/>
    <w:rsid w:val="00DD107D"/>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4592"/>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6A84"/>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D4C"/>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C78"/>
    <w:rsid w:val="00FF3E7D"/>
    <w:rsid w:val="00FF5B99"/>
    <w:rsid w:val="00FF730C"/>
    <w:rsid w:val="00FF73F4"/>
    <w:rsid w:val="00FF7CE4"/>
    <w:rsid w:val="00FF7E39"/>
    <w:rsid w:val="0D4A5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BE0B2955264266BC86D5DA2FA186EC"/>
        <w:category>
          <w:name w:val="常规"/>
          <w:gallery w:val="placeholder"/>
        </w:category>
        <w:types>
          <w:type w:val="bbPlcHdr"/>
        </w:types>
        <w:behaviors>
          <w:behavior w:val="content"/>
        </w:behaviors>
        <w:guid w:val="{BEE14F23-717D-4A44-80C9-B27229BC9D45}"/>
      </w:docPartPr>
      <w:docPartBody>
        <w:p w:rsidR="00706B4C" w:rsidRDefault="00F12FE1">
          <w:pPr>
            <w:pStyle w:val="8EBE0B2955264266BC86D5DA2FA186EC"/>
          </w:pPr>
          <w:r>
            <w:rPr>
              <w:rStyle w:val="a3"/>
              <w:rFonts w:hint="eastAsia"/>
            </w:rPr>
            <w:t>单击或点击此处输入文字。</w:t>
          </w:r>
        </w:p>
      </w:docPartBody>
    </w:docPart>
    <w:docPart>
      <w:docPartPr>
        <w:name w:val="FD7222BAA5A94585AB66CEF77DD92F85"/>
        <w:category>
          <w:name w:val="常规"/>
          <w:gallery w:val="placeholder"/>
        </w:category>
        <w:types>
          <w:type w:val="bbPlcHdr"/>
        </w:types>
        <w:behaviors>
          <w:behavior w:val="content"/>
        </w:behaviors>
        <w:guid w:val="{D6AE6516-F3F7-4D07-8F17-4DF26A38EE96}"/>
      </w:docPartPr>
      <w:docPartBody>
        <w:p w:rsidR="00706B4C" w:rsidRDefault="00F12FE1">
          <w:pPr>
            <w:pStyle w:val="FD7222BAA5A94585AB66CEF77DD92F85"/>
          </w:pPr>
          <w:r>
            <w:rPr>
              <w:rStyle w:val="a3"/>
              <w:rFonts w:hint="eastAsia"/>
            </w:rPr>
            <w:t>选择一项。</w:t>
          </w:r>
        </w:p>
      </w:docPartBody>
    </w:docPart>
    <w:docPart>
      <w:docPartPr>
        <w:name w:val="CAB53DA319EA4196BD8F8CC3FEA2A727"/>
        <w:category>
          <w:name w:val="常规"/>
          <w:gallery w:val="placeholder"/>
        </w:category>
        <w:types>
          <w:type w:val="bbPlcHdr"/>
        </w:types>
        <w:behaviors>
          <w:behavior w:val="content"/>
        </w:behaviors>
        <w:guid w:val="{B3DFDFAD-2511-49BB-AC8B-69A9BE43ECBD}"/>
      </w:docPartPr>
      <w:docPartBody>
        <w:p w:rsidR="00706B4C" w:rsidRDefault="00F12FE1">
          <w:pPr>
            <w:pStyle w:val="CAB53DA319EA4196BD8F8CC3FEA2A72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AF"/>
    <w:rsid w:val="00321DE2"/>
    <w:rsid w:val="00647FAF"/>
    <w:rsid w:val="00706B4C"/>
    <w:rsid w:val="007F1B9B"/>
    <w:rsid w:val="00F12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EBE0B2955264266BC86D5DA2FA186EC">
    <w:name w:val="8EBE0B2955264266BC86D5DA2FA186EC"/>
    <w:pPr>
      <w:widowControl w:val="0"/>
      <w:jc w:val="both"/>
    </w:pPr>
    <w:rPr>
      <w:kern w:val="2"/>
      <w:sz w:val="21"/>
      <w:szCs w:val="22"/>
    </w:rPr>
  </w:style>
  <w:style w:type="paragraph" w:customStyle="1" w:styleId="FD7222BAA5A94585AB66CEF77DD92F85">
    <w:name w:val="FD7222BAA5A94585AB66CEF77DD92F85"/>
    <w:pPr>
      <w:widowControl w:val="0"/>
      <w:jc w:val="both"/>
    </w:pPr>
    <w:rPr>
      <w:kern w:val="2"/>
      <w:sz w:val="21"/>
      <w:szCs w:val="22"/>
    </w:rPr>
  </w:style>
  <w:style w:type="paragraph" w:customStyle="1" w:styleId="CAB53DA319EA4196BD8F8CC3FEA2A727">
    <w:name w:val="CAB53DA319EA4196BD8F8CC3FEA2A727"/>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EBE0B2955264266BC86D5DA2FA186EC">
    <w:name w:val="8EBE0B2955264266BC86D5DA2FA186EC"/>
    <w:pPr>
      <w:widowControl w:val="0"/>
      <w:jc w:val="both"/>
    </w:pPr>
    <w:rPr>
      <w:kern w:val="2"/>
      <w:sz w:val="21"/>
      <w:szCs w:val="22"/>
    </w:rPr>
  </w:style>
  <w:style w:type="paragraph" w:customStyle="1" w:styleId="FD7222BAA5A94585AB66CEF77DD92F85">
    <w:name w:val="FD7222BAA5A94585AB66CEF77DD92F85"/>
    <w:pPr>
      <w:widowControl w:val="0"/>
      <w:jc w:val="both"/>
    </w:pPr>
    <w:rPr>
      <w:kern w:val="2"/>
      <w:sz w:val="21"/>
      <w:szCs w:val="22"/>
    </w:rPr>
  </w:style>
  <w:style w:type="paragraph" w:customStyle="1" w:styleId="CAB53DA319EA4196BD8F8CC3FEA2A727">
    <w:name w:val="CAB53DA319EA4196BD8F8CC3FEA2A72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7E9D5-99CE-4307-820C-CCBB82A9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390</TotalTime>
  <Pages>9</Pages>
  <Words>848</Words>
  <Characters>4839</Characters>
  <Application>Microsoft Office Word</Application>
  <DocSecurity>0</DocSecurity>
  <Lines>40</Lines>
  <Paragraphs>11</Paragraphs>
  <ScaleCrop>false</ScaleCrop>
  <Company>PCMI</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9</cp:revision>
  <cp:lastPrinted>2025-06-24T08:55:00Z</cp:lastPrinted>
  <dcterms:created xsi:type="dcterms:W3CDTF">2025-01-23T01:05:00Z</dcterms:created>
  <dcterms:modified xsi:type="dcterms:W3CDTF">2025-06-24T08:55:00Z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2052-12.1.0.21171</vt:lpwstr>
  </property>
  <property fmtid="{D5CDD505-2E9C-101B-9397-08002B2CF9AE}" pid="16" name="ICV">
    <vt:lpwstr>75099A14C0FC4218AA85EF1863236D95_12</vt:lpwstr>
  </property>
</Properties>
</file>