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2586B">
        <w:tc>
          <w:tcPr>
            <w:tcW w:w="509" w:type="dxa"/>
          </w:tcPr>
          <w:p w:rsidR="0092586B" w:rsidRDefault="00A950F4">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2586B" w:rsidRDefault="00A950F4">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sz w:val="21"/>
                <w:szCs w:val="21"/>
              </w:rPr>
              <w:t>03.100.20</w:t>
            </w:r>
            <w:bookmarkEnd w:id="1"/>
            <w:r>
              <w:rPr>
                <w:rFonts w:ascii="黑体" w:eastAsia="黑体" w:hAnsi="黑体"/>
                <w:sz w:val="21"/>
                <w:szCs w:val="21"/>
              </w:rPr>
              <w:fldChar w:fldCharType="end"/>
            </w:r>
            <w:bookmarkEnd w:id="0"/>
          </w:p>
        </w:tc>
      </w:tr>
      <w:tr w:rsidR="0092586B">
        <w:tc>
          <w:tcPr>
            <w:tcW w:w="509" w:type="dxa"/>
          </w:tcPr>
          <w:p w:rsidR="0092586B" w:rsidRDefault="00A950F4">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2586B">
              <w:trPr>
                <w:trHeight w:hRule="exact" w:val="1021"/>
              </w:trPr>
              <w:tc>
                <w:tcPr>
                  <w:tcW w:w="9242" w:type="dxa"/>
                  <w:vAlign w:val="center"/>
                </w:tcPr>
                <w:p w:rsidR="0092586B" w:rsidRDefault="00A950F4" w:rsidP="00432DA3">
                  <w:pPr>
                    <w:pStyle w:val="afffff2"/>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JSAS</w:t>
                  </w:r>
                  <w:r>
                    <w:fldChar w:fldCharType="end"/>
                  </w:r>
                  <w:bookmarkEnd w:id="2"/>
                </w:p>
              </w:tc>
            </w:tr>
          </w:tbl>
          <w:p w:rsidR="0092586B" w:rsidRDefault="00A950F4">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A10</w:t>
            </w:r>
            <w:r>
              <w:rPr>
                <w:rFonts w:ascii="黑体" w:eastAsia="黑体" w:hAnsi="黑体"/>
                <w:sz w:val="21"/>
                <w:szCs w:val="21"/>
              </w:rPr>
              <w:fldChar w:fldCharType="end"/>
            </w:r>
            <w:bookmarkEnd w:id="3"/>
          </w:p>
        </w:tc>
      </w:tr>
    </w:tbl>
    <w:p w:rsidR="0092586B" w:rsidRDefault="00A950F4">
      <w:pPr>
        <w:pStyle w:val="afffff3"/>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92586B" w:rsidRDefault="00A950F4">
      <w:pPr>
        <w:pStyle w:val="affffffffff5"/>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JSAS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rsidR="0092586B" w:rsidRDefault="00A950F4">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2586B" w:rsidRDefault="00A950F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2586B" w:rsidRDefault="0092586B">
      <w:pPr>
        <w:pStyle w:val="afffff3"/>
        <w:framePr w:w="9639" w:h="6976" w:hRule="exact" w:hSpace="0" w:vSpace="0" w:wrap="around" w:hAnchor="page" w:y="6408"/>
        <w:jc w:val="center"/>
        <w:rPr>
          <w:rFonts w:ascii="黑体" w:eastAsia="黑体" w:hAnsi="黑体"/>
          <w:b w:val="0"/>
          <w:bCs w:val="0"/>
          <w:w w:val="100"/>
        </w:rPr>
      </w:pPr>
    </w:p>
    <w:p w:rsidR="0092586B" w:rsidRDefault="00A950F4">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南京市电子商务平台行业信用合规</w:t>
      </w:r>
      <w:r>
        <w:cr/>
      </w:r>
      <w:r>
        <w:t>管理规范</w:t>
      </w:r>
      <w:r>
        <w:fldChar w:fldCharType="end"/>
      </w:r>
      <w:bookmarkEnd w:id="9"/>
    </w:p>
    <w:p w:rsidR="0092586B" w:rsidRDefault="0092586B">
      <w:pPr>
        <w:framePr w:w="9639" w:h="6974" w:hRule="exact" w:wrap="around" w:vAnchor="page" w:hAnchor="page" w:x="1419" w:y="6408" w:anchorLock="1"/>
        <w:ind w:left="-1418"/>
      </w:pPr>
    </w:p>
    <w:p w:rsidR="0092586B" w:rsidRDefault="00A950F4">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 </w:t>
      </w:r>
      <w:r>
        <w:rPr>
          <w:rFonts w:eastAsia="黑体"/>
          <w:szCs w:val="28"/>
        </w:rPr>
        <w:fldChar w:fldCharType="end"/>
      </w:r>
      <w:bookmarkEnd w:id="10"/>
    </w:p>
    <w:p w:rsidR="0092586B" w:rsidRDefault="0092586B">
      <w:pPr>
        <w:framePr w:w="9639" w:h="6974" w:hRule="exact" w:wrap="around" w:vAnchor="page" w:hAnchor="page" w:x="1419" w:y="6408" w:anchorLock="1"/>
        <w:spacing w:line="760" w:lineRule="exact"/>
        <w:ind w:left="-1418"/>
      </w:pPr>
    </w:p>
    <w:p w:rsidR="0092586B" w:rsidRDefault="0092586B">
      <w:pPr>
        <w:pStyle w:val="afffffffb"/>
        <w:framePr w:w="9639" w:h="6974" w:hRule="exact" w:wrap="around" w:vAnchor="page" w:hAnchor="page" w:x="1419" w:y="6408" w:anchorLock="1"/>
        <w:textAlignment w:val="bottom"/>
        <w:rPr>
          <w:rFonts w:eastAsia="黑体"/>
          <w:szCs w:val="28"/>
        </w:rPr>
      </w:pPr>
    </w:p>
    <w:p w:rsidR="0092586B" w:rsidRDefault="00A950F4">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92586B" w:rsidRDefault="00A950F4">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2586B" w:rsidRDefault="00A950F4">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92586B" w:rsidRDefault="00A950F4">
      <w:pPr>
        <w:pStyle w:val="affffffffff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2586B" w:rsidRDefault="00A950F4">
      <w:pPr>
        <w:pStyle w:val="affffffffff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2586B" w:rsidRDefault="00A950F4">
      <w:pPr>
        <w:pStyle w:val="a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江苏省标准化协会</w:t>
      </w:r>
      <w:r>
        <w:rPr>
          <w:rFonts w:hAnsi="黑体"/>
          <w:w w:val="100"/>
          <w:sz w:val="28"/>
        </w:rPr>
        <w:fldChar w:fldCharType="end"/>
      </w:r>
      <w:bookmarkEnd w:id="20"/>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92586B" w:rsidRDefault="00A950F4">
      <w:pPr>
        <w:rPr>
          <w:rFonts w:ascii="宋体" w:hAnsi="宋体"/>
          <w:sz w:val="28"/>
          <w:szCs w:val="28"/>
        </w:rPr>
        <w:sectPr w:rsidR="0092586B">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2586B" w:rsidRDefault="00A950F4">
      <w:pPr>
        <w:pStyle w:val="affffffd"/>
        <w:spacing w:after="360"/>
      </w:pPr>
      <w:bookmarkStart w:id="21" w:name="BookMark1"/>
      <w:bookmarkStart w:id="22" w:name="_Toc196822320"/>
      <w:bookmarkStart w:id="23" w:name="_Toc197511431"/>
      <w:r>
        <w:rPr>
          <w:rFonts w:hint="eastAsia"/>
          <w:spacing w:val="320"/>
        </w:rPr>
        <w:lastRenderedPageBreak/>
        <w:t>目</w:t>
      </w:r>
      <w:r>
        <w:rPr>
          <w:rFonts w:hint="eastAsia"/>
        </w:rPr>
        <w:t>次</w:t>
      </w:r>
    </w:p>
    <w:p w:rsidR="0092586B" w:rsidRDefault="00A950F4">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1581941" w:history="1">
        <w:r>
          <w:rPr>
            <w:rStyle w:val="affffd"/>
            <w:spacing w:val="320"/>
          </w:rPr>
          <w:t>前</w:t>
        </w:r>
        <w:r>
          <w:rPr>
            <w:rStyle w:val="affffd"/>
          </w:rPr>
          <w:t>言</w:t>
        </w:r>
        <w:r>
          <w:tab/>
        </w:r>
        <w:r>
          <w:fldChar w:fldCharType="begin"/>
        </w:r>
        <w:r>
          <w:instrText xml:space="preserve"> PAGEREF _Toc201581941 \h </w:instrText>
        </w:r>
        <w:r>
          <w:fldChar w:fldCharType="separate"/>
        </w:r>
        <w:r>
          <w:t>II</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2" w:history="1">
        <w:r>
          <w:rPr>
            <w:rStyle w:val="affffd"/>
          </w:rPr>
          <w:t xml:space="preserve">1 </w:t>
        </w:r>
        <w:r>
          <w:rPr>
            <w:rStyle w:val="affffd"/>
          </w:rPr>
          <w:t>范围</w:t>
        </w:r>
        <w:r>
          <w:tab/>
        </w:r>
        <w:r>
          <w:fldChar w:fldCharType="begin"/>
        </w:r>
        <w:r>
          <w:instrText xml:space="preserve"> PAGEREF _Toc201581942 \h </w:instrText>
        </w:r>
        <w:r>
          <w:fldChar w:fldCharType="separate"/>
        </w:r>
        <w:r>
          <w:t>1</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3" w:history="1">
        <w:r>
          <w:rPr>
            <w:rStyle w:val="affffd"/>
          </w:rPr>
          <w:t xml:space="preserve">2 </w:t>
        </w:r>
        <w:r>
          <w:rPr>
            <w:rStyle w:val="affffd"/>
          </w:rPr>
          <w:t>规范性引用文件</w:t>
        </w:r>
        <w:r>
          <w:tab/>
        </w:r>
        <w:r>
          <w:fldChar w:fldCharType="begin"/>
        </w:r>
        <w:r>
          <w:instrText xml:space="preserve"> PAGEREF _Toc201581943 \h </w:instrText>
        </w:r>
        <w:r>
          <w:fldChar w:fldCharType="separate"/>
        </w:r>
        <w:r>
          <w:t>1</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4" w:history="1">
        <w:r>
          <w:rPr>
            <w:rStyle w:val="affffd"/>
          </w:rPr>
          <w:t xml:space="preserve">3 </w:t>
        </w:r>
        <w:r>
          <w:rPr>
            <w:rStyle w:val="affffd"/>
          </w:rPr>
          <w:t>术语和定义</w:t>
        </w:r>
        <w:r>
          <w:tab/>
        </w:r>
        <w:r>
          <w:fldChar w:fldCharType="begin"/>
        </w:r>
        <w:r>
          <w:instrText xml:space="preserve"> PAGEREF _Toc201581944 \h </w:instrText>
        </w:r>
        <w:r>
          <w:fldChar w:fldCharType="separate"/>
        </w:r>
        <w:r>
          <w:t>1</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5" w:history="1">
        <w:r>
          <w:rPr>
            <w:rStyle w:val="affffd"/>
          </w:rPr>
          <w:t xml:space="preserve">4 </w:t>
        </w:r>
        <w:r>
          <w:rPr>
            <w:rStyle w:val="affffd"/>
          </w:rPr>
          <w:t>总目标</w:t>
        </w:r>
        <w:r>
          <w:tab/>
        </w:r>
        <w:r>
          <w:fldChar w:fldCharType="begin"/>
        </w:r>
        <w:r>
          <w:instrText xml:space="preserve"> PAGEREF _Toc201581945 \h </w:instrText>
        </w:r>
        <w:r>
          <w:fldChar w:fldCharType="separate"/>
        </w:r>
        <w:r>
          <w:t>1</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6" w:history="1">
        <w:r>
          <w:rPr>
            <w:rStyle w:val="affffd"/>
          </w:rPr>
          <w:t xml:space="preserve">5 </w:t>
        </w:r>
        <w:r>
          <w:rPr>
            <w:rStyle w:val="affffd"/>
          </w:rPr>
          <w:t>行业管理</w:t>
        </w:r>
        <w:r>
          <w:tab/>
        </w:r>
        <w:r>
          <w:fldChar w:fldCharType="begin"/>
        </w:r>
        <w:r>
          <w:instrText xml:space="preserve"> PAGEREF _Toc201581946 \h </w:instrText>
        </w:r>
        <w:r>
          <w:fldChar w:fldCharType="separate"/>
        </w:r>
        <w:r>
          <w:t>1</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7" w:history="1">
        <w:r>
          <w:rPr>
            <w:rStyle w:val="affffd"/>
          </w:rPr>
          <w:t xml:space="preserve">6 </w:t>
        </w:r>
        <w:r>
          <w:rPr>
            <w:rStyle w:val="affffd"/>
          </w:rPr>
          <w:t>经营主体管理</w:t>
        </w:r>
        <w:r>
          <w:tab/>
        </w:r>
        <w:r>
          <w:fldChar w:fldCharType="begin"/>
        </w:r>
        <w:r>
          <w:instrText xml:space="preserve"> PAGEREF _Toc201581947 \h </w:instrText>
        </w:r>
        <w:r>
          <w:fldChar w:fldCharType="separate"/>
        </w:r>
        <w:r>
          <w:t>2</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8" w:history="1">
        <w:r>
          <w:rPr>
            <w:rStyle w:val="affffd"/>
          </w:rPr>
          <w:t xml:space="preserve">7 </w:t>
        </w:r>
        <w:r>
          <w:rPr>
            <w:rStyle w:val="affffd"/>
          </w:rPr>
          <w:t>信用合规风险管理</w:t>
        </w:r>
        <w:r>
          <w:tab/>
        </w:r>
        <w:r>
          <w:fldChar w:fldCharType="begin"/>
        </w:r>
        <w:r>
          <w:instrText xml:space="preserve"> PAGEREF _Toc201581948 \h </w:instrText>
        </w:r>
        <w:r>
          <w:fldChar w:fldCharType="separate"/>
        </w:r>
        <w:r>
          <w:t>3</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49" w:history="1">
        <w:r>
          <w:rPr>
            <w:rStyle w:val="affffd"/>
          </w:rPr>
          <w:t xml:space="preserve">8 </w:t>
        </w:r>
        <w:r>
          <w:rPr>
            <w:rStyle w:val="affffd"/>
          </w:rPr>
          <w:t>信用修复</w:t>
        </w:r>
        <w:r>
          <w:tab/>
        </w:r>
        <w:r>
          <w:fldChar w:fldCharType="begin"/>
        </w:r>
        <w:r>
          <w:instrText xml:space="preserve"> PAGEREF _Toc201581949 \h </w:instrText>
        </w:r>
        <w:r>
          <w:fldChar w:fldCharType="separate"/>
        </w:r>
        <w:r>
          <w:t>5</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50" w:history="1">
        <w:r>
          <w:rPr>
            <w:rStyle w:val="affffd"/>
          </w:rPr>
          <w:t xml:space="preserve">9 </w:t>
        </w:r>
        <w:r>
          <w:rPr>
            <w:rStyle w:val="affffd"/>
          </w:rPr>
          <w:t>检查与改进</w:t>
        </w:r>
        <w:r>
          <w:tab/>
        </w:r>
        <w:r>
          <w:fldChar w:fldCharType="begin"/>
        </w:r>
        <w:r>
          <w:instrText xml:space="preserve"> PAGEREF _Toc201581950 \h </w:instrText>
        </w:r>
        <w:r>
          <w:fldChar w:fldCharType="separate"/>
        </w:r>
        <w:r>
          <w:t>5</w:t>
        </w:r>
        <w:r>
          <w:fldChar w:fldCharType="end"/>
        </w:r>
      </w:hyperlink>
    </w:p>
    <w:p w:rsidR="0092586B" w:rsidRDefault="00A950F4">
      <w:pPr>
        <w:pStyle w:val="11"/>
        <w:tabs>
          <w:tab w:val="right" w:leader="dot" w:pos="9344"/>
        </w:tabs>
        <w:rPr>
          <w:rFonts w:asciiTheme="minorHAnsi" w:eastAsiaTheme="minorEastAsia" w:hAnsiTheme="minorHAnsi" w:cstheme="minorBidi"/>
          <w:szCs w:val="22"/>
        </w:rPr>
      </w:pPr>
      <w:hyperlink w:anchor="_Toc201581951" w:history="1">
        <w:r>
          <w:rPr>
            <w:rStyle w:val="affffd"/>
            <w:spacing w:val="105"/>
          </w:rPr>
          <w:t>参考文</w:t>
        </w:r>
        <w:r>
          <w:rPr>
            <w:rStyle w:val="affffd"/>
          </w:rPr>
          <w:t>献</w:t>
        </w:r>
        <w:r>
          <w:tab/>
        </w:r>
        <w:r>
          <w:fldChar w:fldCharType="begin"/>
        </w:r>
        <w:r>
          <w:instrText xml:space="preserve"> PAGEREF _Toc201581951 \h </w:instrText>
        </w:r>
        <w:r>
          <w:fldChar w:fldCharType="separate"/>
        </w:r>
        <w:r>
          <w:t>6</w:t>
        </w:r>
        <w:r>
          <w:fldChar w:fldCharType="end"/>
        </w:r>
      </w:hyperlink>
    </w:p>
    <w:p w:rsidR="0092586B" w:rsidRDefault="00A950F4">
      <w:pPr>
        <w:pStyle w:val="affffffd"/>
        <w:spacing w:after="360"/>
        <w:sectPr w:rsidR="0092586B">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92586B" w:rsidRDefault="00A950F4">
      <w:pPr>
        <w:pStyle w:val="a6"/>
        <w:spacing w:before="900" w:after="360"/>
      </w:pPr>
      <w:bookmarkStart w:id="24" w:name="_Toc201581941"/>
      <w:bookmarkStart w:id="25" w:name="BookMark2"/>
      <w:bookmarkEnd w:id="21"/>
      <w:r>
        <w:rPr>
          <w:spacing w:val="320"/>
        </w:rPr>
        <w:lastRenderedPageBreak/>
        <w:t>前</w:t>
      </w:r>
      <w:r>
        <w:t>言</w:t>
      </w:r>
      <w:bookmarkEnd w:id="22"/>
      <w:bookmarkEnd w:id="23"/>
      <w:bookmarkEnd w:id="24"/>
    </w:p>
    <w:p w:rsidR="0092586B" w:rsidRDefault="00A950F4">
      <w:pPr>
        <w:pStyle w:val="afffff8"/>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2586B" w:rsidRDefault="00A950F4">
      <w:pPr>
        <w:pStyle w:val="afffff8"/>
        <w:ind w:firstLine="420"/>
      </w:pPr>
      <w:r>
        <w:rPr>
          <w:rFonts w:hint="eastAsia"/>
        </w:rPr>
        <w:t>请注意本文件的某些内容可能涉及专利。本文件的发布机构不承担识别专利</w:t>
      </w:r>
      <w:r>
        <w:rPr>
          <w:rFonts w:hint="eastAsia"/>
        </w:rPr>
        <w:t>的责任。</w:t>
      </w:r>
    </w:p>
    <w:p w:rsidR="0092586B" w:rsidRDefault="00A950F4">
      <w:pPr>
        <w:pStyle w:val="afffff8"/>
        <w:ind w:firstLine="420"/>
      </w:pPr>
      <w:r>
        <w:rPr>
          <w:rFonts w:hint="eastAsia"/>
        </w:rPr>
        <w:t>本文件由南京市市场监督管理局提出。</w:t>
      </w:r>
    </w:p>
    <w:p w:rsidR="0092586B" w:rsidRDefault="00A950F4">
      <w:pPr>
        <w:pStyle w:val="afffff8"/>
        <w:ind w:firstLine="420"/>
      </w:pPr>
      <w:r>
        <w:rPr>
          <w:rFonts w:hint="eastAsia"/>
        </w:rPr>
        <w:t>本文件由江苏省标准化协会归口。</w:t>
      </w:r>
    </w:p>
    <w:p w:rsidR="0092586B" w:rsidRDefault="00A950F4">
      <w:pPr>
        <w:pStyle w:val="afffff8"/>
        <w:ind w:firstLine="420"/>
      </w:pPr>
      <w:r>
        <w:rPr>
          <w:rFonts w:hint="eastAsia"/>
        </w:rPr>
        <w:t>本文件起草单位：南京市市场监督管理局、江苏中诚信信用管理有限公司、南京市标准化研究院、南京市玄武区市场监督管理局、玄武区电子商务协会、汇通达网络股份有限公司、南京途牛科技有限公司、江苏</w:t>
      </w:r>
      <w:proofErr w:type="gramStart"/>
      <w:r>
        <w:rPr>
          <w:rFonts w:hint="eastAsia"/>
        </w:rPr>
        <w:t>好享家</w:t>
      </w:r>
      <w:proofErr w:type="gramEnd"/>
      <w:r>
        <w:rPr>
          <w:rFonts w:hint="eastAsia"/>
        </w:rPr>
        <w:t>电子商务有限公司</w:t>
      </w:r>
      <w:r>
        <w:t xml:space="preserve"> </w:t>
      </w:r>
    </w:p>
    <w:p w:rsidR="0092586B" w:rsidRDefault="00A950F4">
      <w:pPr>
        <w:pStyle w:val="afffff8"/>
        <w:ind w:firstLine="420"/>
      </w:pPr>
      <w:r>
        <w:rPr>
          <w:rFonts w:hint="eastAsia"/>
        </w:rPr>
        <w:t>本文件主要起草人：</w:t>
      </w:r>
      <w:r>
        <w:t xml:space="preserve"> </w:t>
      </w:r>
    </w:p>
    <w:p w:rsidR="0092586B" w:rsidRDefault="0092586B">
      <w:pPr>
        <w:pStyle w:val="afffff8"/>
        <w:ind w:firstLine="420"/>
      </w:pPr>
    </w:p>
    <w:p w:rsidR="0092586B" w:rsidRDefault="0092586B">
      <w:pPr>
        <w:pStyle w:val="afffff8"/>
        <w:ind w:firstLine="420"/>
      </w:pPr>
    </w:p>
    <w:p w:rsidR="0092586B" w:rsidRDefault="0092586B">
      <w:pPr>
        <w:pStyle w:val="afffff8"/>
        <w:ind w:firstLine="420"/>
        <w:sectPr w:rsidR="0092586B">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rsidR="0092586B" w:rsidRDefault="0092586B">
      <w:pPr>
        <w:spacing w:line="20" w:lineRule="exact"/>
        <w:jc w:val="center"/>
        <w:rPr>
          <w:rFonts w:ascii="黑体" w:eastAsia="黑体" w:hAnsi="黑体"/>
          <w:sz w:val="32"/>
          <w:szCs w:val="32"/>
        </w:rPr>
      </w:pPr>
      <w:bookmarkStart w:id="26" w:name="BookMark4"/>
      <w:bookmarkEnd w:id="25"/>
    </w:p>
    <w:p w:rsidR="0092586B" w:rsidRDefault="0092586B">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E32C874963E74F9E930DC3C196FFFB88"/>
        </w:placeholder>
      </w:sdtPr>
      <w:sdtEndPr/>
      <w:sdtContent>
        <w:p w:rsidR="0092586B" w:rsidRDefault="00A950F4">
          <w:pPr>
            <w:pStyle w:val="afffffffffb"/>
            <w:spacing w:beforeLines="1" w:before="2" w:afterLines="1" w:after="2"/>
          </w:pPr>
          <w:r>
            <w:rPr>
              <w:rFonts w:hint="eastAsia"/>
            </w:rPr>
            <w:t>南京市电子商务平台行业信用合</w:t>
          </w:r>
          <w:proofErr w:type="gramStart"/>
          <w:r>
            <w:rPr>
              <w:rFonts w:hint="eastAsia"/>
            </w:rPr>
            <w:t>规</w:t>
          </w:r>
          <w:proofErr w:type="gramEnd"/>
        </w:p>
        <w:p w:rsidR="0092586B" w:rsidRDefault="00A950F4">
          <w:pPr>
            <w:pStyle w:val="afffffffffb"/>
            <w:spacing w:beforeLines="1" w:before="2" w:after="680"/>
          </w:pPr>
          <w:r>
            <w:rPr>
              <w:rFonts w:hint="eastAsia"/>
            </w:rPr>
            <w:t>管理规范</w:t>
          </w:r>
        </w:p>
      </w:sdtContent>
    </w:sdt>
    <w:p w:rsidR="0092586B" w:rsidRDefault="00A950F4">
      <w:pPr>
        <w:pStyle w:val="affc"/>
        <w:spacing w:before="240" w:after="240"/>
      </w:pPr>
      <w:bookmarkStart w:id="28" w:name="_Toc17233325"/>
      <w:bookmarkStart w:id="29" w:name="_Toc26648465"/>
      <w:bookmarkStart w:id="30" w:name="_Toc24884218"/>
      <w:bookmarkStart w:id="31" w:name="_Toc26986771"/>
      <w:bookmarkStart w:id="32" w:name="_Toc201581942"/>
      <w:bookmarkStart w:id="33" w:name="_Toc26986530"/>
      <w:bookmarkStart w:id="34" w:name="_Toc17233333"/>
      <w:bookmarkStart w:id="35" w:name="_Toc97192964"/>
      <w:bookmarkStart w:id="36" w:name="_Toc197511432"/>
      <w:bookmarkStart w:id="37" w:name="_Toc196822321"/>
      <w:bookmarkStart w:id="38" w:name="_Toc24884211"/>
      <w:bookmarkStart w:id="39" w:name="_Toc26718930"/>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92586B" w:rsidRDefault="00A950F4">
      <w:pPr>
        <w:pStyle w:val="afffff8"/>
        <w:ind w:firstLine="420"/>
      </w:pPr>
      <w:bookmarkStart w:id="40" w:name="_Toc26648466"/>
      <w:bookmarkStart w:id="41" w:name="_Toc24884212"/>
      <w:bookmarkStart w:id="42" w:name="_Toc17233326"/>
      <w:bookmarkStart w:id="43" w:name="_Toc17233334"/>
      <w:bookmarkStart w:id="44" w:name="_Toc24884219"/>
      <w:r>
        <w:rPr>
          <w:rFonts w:hint="eastAsia"/>
        </w:rPr>
        <w:t>本文件规定了南京市电子商务平台行业信用合</w:t>
      </w:r>
      <w:proofErr w:type="gramStart"/>
      <w:r>
        <w:rPr>
          <w:rFonts w:hint="eastAsia"/>
        </w:rPr>
        <w:t>规</w:t>
      </w:r>
      <w:proofErr w:type="gramEnd"/>
      <w:r>
        <w:rPr>
          <w:rFonts w:hint="eastAsia"/>
        </w:rPr>
        <w:t>的总目标、行业</w:t>
      </w:r>
      <w:r>
        <w:t>管理、</w:t>
      </w:r>
      <w:r>
        <w:rPr>
          <w:rFonts w:hint="eastAsia"/>
        </w:rPr>
        <w:t>经营主体管理、信用合</w:t>
      </w:r>
      <w:proofErr w:type="gramStart"/>
      <w:r>
        <w:rPr>
          <w:rFonts w:hint="eastAsia"/>
        </w:rPr>
        <w:t>规</w:t>
      </w:r>
      <w:proofErr w:type="gramEnd"/>
      <w:r>
        <w:rPr>
          <w:rFonts w:hint="eastAsia"/>
        </w:rPr>
        <w:t>风险管理、信用修复</w:t>
      </w:r>
      <w:r>
        <w:t>、</w:t>
      </w:r>
      <w:r>
        <w:rPr>
          <w:rFonts w:hint="eastAsia"/>
        </w:rPr>
        <w:t>检查与改进。</w:t>
      </w:r>
    </w:p>
    <w:p w:rsidR="0092586B" w:rsidRDefault="00A950F4">
      <w:pPr>
        <w:pStyle w:val="afffff8"/>
        <w:ind w:firstLine="420"/>
      </w:pPr>
      <w:r>
        <w:rPr>
          <w:rFonts w:hint="eastAsia"/>
        </w:rPr>
        <w:t>本文件适用于南京市电子商务平台行业的信用合</w:t>
      </w:r>
      <w:proofErr w:type="gramStart"/>
      <w:r>
        <w:rPr>
          <w:rFonts w:hint="eastAsia"/>
        </w:rPr>
        <w:t>规</w:t>
      </w:r>
      <w:proofErr w:type="gramEnd"/>
      <w:r>
        <w:rPr>
          <w:rFonts w:hint="eastAsia"/>
        </w:rPr>
        <w:t>管理。</w:t>
      </w:r>
    </w:p>
    <w:p w:rsidR="0092586B" w:rsidRDefault="00A950F4">
      <w:pPr>
        <w:pStyle w:val="affc"/>
        <w:spacing w:before="240" w:after="240"/>
      </w:pPr>
      <w:bookmarkStart w:id="45" w:name="_Toc26718931"/>
      <w:bookmarkStart w:id="46" w:name="_Toc26986772"/>
      <w:bookmarkStart w:id="47" w:name="_Toc201581943"/>
      <w:bookmarkStart w:id="48" w:name="_Toc197511433"/>
      <w:bookmarkStart w:id="49" w:name="_Toc26986531"/>
      <w:bookmarkStart w:id="50" w:name="_Toc196822322"/>
      <w:bookmarkStart w:id="51" w:name="_Toc9719296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FF3764151D6B4D3683AB19C53CDDCF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2586B" w:rsidRDefault="00A950F4">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2586B" w:rsidRDefault="00A950F4">
      <w:pPr>
        <w:pStyle w:val="afffff8"/>
        <w:ind w:firstLine="420"/>
        <w:rPr>
          <w:rFonts w:ascii="Times New Roman"/>
        </w:rPr>
      </w:pPr>
      <w:r>
        <w:rPr>
          <w:rFonts w:ascii="Times New Roman" w:hint="eastAsia"/>
        </w:rPr>
        <w:t xml:space="preserve">GB/T  31950  </w:t>
      </w:r>
      <w:r>
        <w:rPr>
          <w:rFonts w:ascii="Times New Roman" w:hint="eastAsia"/>
        </w:rPr>
        <w:t>企业诚信管理体系</w:t>
      </w:r>
      <w:r>
        <w:rPr>
          <w:rFonts w:ascii="Times New Roman" w:hint="eastAsia"/>
        </w:rPr>
        <w:t xml:space="preserve"> </w:t>
      </w:r>
      <w:r>
        <w:rPr>
          <w:rFonts w:ascii="Times New Roman" w:hint="eastAsia"/>
        </w:rPr>
        <w:t>要求</w:t>
      </w:r>
    </w:p>
    <w:p w:rsidR="0092586B" w:rsidRDefault="00A950F4">
      <w:pPr>
        <w:pStyle w:val="afffff8"/>
        <w:ind w:firstLine="420"/>
      </w:pPr>
      <w:r>
        <w:rPr>
          <w:rFonts w:ascii="Times New Roman" w:hint="eastAsia"/>
        </w:rPr>
        <w:t xml:space="preserve">T/JSAS  </w:t>
      </w:r>
      <w:r>
        <w:t xml:space="preserve">XXXX  </w:t>
      </w:r>
      <w:r>
        <w:rPr>
          <w:rFonts w:hint="eastAsia"/>
        </w:rPr>
        <w:t>南京市</w:t>
      </w:r>
      <w:r>
        <w:t>广告行业信用合</w:t>
      </w:r>
      <w:proofErr w:type="gramStart"/>
      <w:r>
        <w:t>规</w:t>
      </w:r>
      <w:proofErr w:type="gramEnd"/>
      <w:r>
        <w:t>建设</w:t>
      </w:r>
      <w:r>
        <w:rPr>
          <w:rFonts w:hint="eastAsia"/>
        </w:rPr>
        <w:t>规范</w:t>
      </w:r>
    </w:p>
    <w:p w:rsidR="0092586B" w:rsidRDefault="00A950F4">
      <w:pPr>
        <w:pStyle w:val="affc"/>
        <w:spacing w:before="240" w:after="240"/>
      </w:pPr>
      <w:bookmarkStart w:id="52" w:name="_Toc196822323"/>
      <w:bookmarkStart w:id="53" w:name="_Toc197511434"/>
      <w:bookmarkStart w:id="54" w:name="_Toc97192966"/>
      <w:bookmarkStart w:id="55" w:name="_Toc201581944"/>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6A5E5B8BEF584CCEAB7B2A012AF9A1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2586B" w:rsidRDefault="00A950F4">
          <w:pPr>
            <w:pStyle w:val="afffff8"/>
            <w:ind w:firstLine="420"/>
          </w:pPr>
          <w:r>
            <w:t>下列术语和定义适用于本文件。</w:t>
          </w:r>
        </w:p>
      </w:sdtContent>
    </w:sdt>
    <w:p w:rsidR="0092586B" w:rsidRDefault="0092586B">
      <w:pPr>
        <w:pStyle w:val="afffffffffff7"/>
        <w:ind w:left="420" w:hangingChars="200" w:hanging="420"/>
        <w:rPr>
          <w:rFonts w:ascii="黑体" w:eastAsia="黑体" w:hAnsi="黑体"/>
        </w:rPr>
      </w:pPr>
    </w:p>
    <w:p w:rsidR="0092586B" w:rsidRDefault="00A950F4">
      <w:pPr>
        <w:pStyle w:val="afffffffffff7"/>
        <w:numPr>
          <w:ilvl w:val="0"/>
          <w:numId w:val="0"/>
        </w:numPr>
        <w:ind w:leftChars="202" w:left="424" w:firstLine="2"/>
      </w:pPr>
      <w:r>
        <w:rPr>
          <w:rFonts w:ascii="黑体" w:eastAsia="黑体" w:hAnsi="黑体" w:hint="eastAsia"/>
        </w:rPr>
        <w:t>电子商务平台</w:t>
      </w:r>
    </w:p>
    <w:p w:rsidR="0092586B" w:rsidRDefault="00A950F4">
      <w:pPr>
        <w:pStyle w:val="afffffffffff7"/>
        <w:numPr>
          <w:ilvl w:val="0"/>
          <w:numId w:val="0"/>
        </w:numPr>
        <w:ind w:firstLineChars="200" w:firstLine="420"/>
      </w:pPr>
      <w:r>
        <w:rPr>
          <w:rFonts w:hint="eastAsia"/>
        </w:rPr>
        <w:t>基于互联网技术搭建的，旨在为商品或服务的供需双方提供信息展示、交易撮合、支付结算、物流配送、数据管理等一站式服务的数字化交易服务平台。</w:t>
      </w:r>
    </w:p>
    <w:p w:rsidR="0092586B" w:rsidRDefault="0092586B">
      <w:pPr>
        <w:pStyle w:val="afffffffffff7"/>
        <w:ind w:left="420" w:hangingChars="200" w:hanging="420"/>
        <w:rPr>
          <w:rFonts w:ascii="黑体" w:eastAsia="黑体" w:hAnsi="黑体"/>
        </w:rPr>
      </w:pPr>
    </w:p>
    <w:p w:rsidR="0092586B" w:rsidRDefault="00A950F4">
      <w:pPr>
        <w:pStyle w:val="afffffffffff7"/>
        <w:numPr>
          <w:ilvl w:val="0"/>
          <w:numId w:val="0"/>
        </w:numPr>
        <w:ind w:left="420"/>
        <w:rPr>
          <w:rFonts w:ascii="黑体" w:eastAsia="黑体" w:hAnsi="黑体"/>
        </w:rPr>
      </w:pPr>
      <w:r>
        <w:rPr>
          <w:rFonts w:ascii="黑体" w:eastAsia="黑体" w:hAnsi="黑体" w:hint="eastAsia"/>
        </w:rPr>
        <w:t>信用合</w:t>
      </w:r>
      <w:proofErr w:type="gramStart"/>
      <w:r>
        <w:rPr>
          <w:rFonts w:ascii="黑体" w:eastAsia="黑体" w:hAnsi="黑体" w:hint="eastAsia"/>
        </w:rPr>
        <w:t>规</w:t>
      </w:r>
      <w:proofErr w:type="gramEnd"/>
    </w:p>
    <w:p w:rsidR="0092586B" w:rsidRDefault="00A950F4">
      <w:pPr>
        <w:pStyle w:val="afffff8"/>
        <w:ind w:firstLine="420"/>
      </w:pPr>
      <w:r>
        <w:rPr>
          <w:rFonts w:hint="eastAsia"/>
        </w:rPr>
        <w:t>经</w:t>
      </w:r>
      <w:r>
        <w:rPr>
          <w:rFonts w:hint="eastAsia"/>
        </w:rPr>
        <w:t>营主体遵守与信用相关的法律法规、监管规定、行业准则、合同约定以及道德规范等要求，以确保经营活动的合法、公正、透明和有序进行</w:t>
      </w:r>
      <w:r>
        <w:t>。</w:t>
      </w:r>
    </w:p>
    <w:p w:rsidR="0092586B" w:rsidRDefault="00A950F4">
      <w:pPr>
        <w:pStyle w:val="afffffffffff7"/>
        <w:ind w:left="420" w:hangingChars="200" w:hanging="420"/>
      </w:pPr>
      <w:r>
        <w:rPr>
          <w:rFonts w:ascii="黑体" w:eastAsia="黑体" w:hAnsi="黑体"/>
        </w:rPr>
        <w:br/>
      </w:r>
      <w:r>
        <w:rPr>
          <w:rFonts w:ascii="黑体" w:eastAsia="黑体" w:hAnsi="黑体" w:hint="eastAsia"/>
        </w:rPr>
        <w:t>信用合</w:t>
      </w:r>
      <w:proofErr w:type="gramStart"/>
      <w:r>
        <w:rPr>
          <w:rFonts w:ascii="黑体" w:eastAsia="黑体" w:hAnsi="黑体" w:hint="eastAsia"/>
        </w:rPr>
        <w:t>规</w:t>
      </w:r>
      <w:proofErr w:type="gramEnd"/>
      <w:r>
        <w:rPr>
          <w:rFonts w:ascii="黑体" w:eastAsia="黑体" w:hAnsi="黑体" w:hint="eastAsia"/>
        </w:rPr>
        <w:t>风险</w:t>
      </w:r>
    </w:p>
    <w:p w:rsidR="0092586B" w:rsidRDefault="00A950F4">
      <w:pPr>
        <w:pStyle w:val="afffff8"/>
        <w:ind w:firstLine="420"/>
      </w:pPr>
      <w:r>
        <w:rPr>
          <w:rFonts w:hint="eastAsia"/>
        </w:rPr>
        <w:t>由于相关主体未能遵守法律法规、监管要求、行业准则、合同约定以及内部规定等，而可能面临的各种不利后果和损失。</w:t>
      </w:r>
    </w:p>
    <w:p w:rsidR="0092586B" w:rsidRDefault="00A950F4">
      <w:pPr>
        <w:pStyle w:val="affc"/>
        <w:spacing w:before="240" w:after="240"/>
      </w:pPr>
      <w:bookmarkStart w:id="57" w:name="_Toc151662399"/>
      <w:bookmarkStart w:id="58" w:name="_Toc196822324"/>
      <w:bookmarkStart w:id="59" w:name="_Toc151662247"/>
      <w:bookmarkStart w:id="60" w:name="_Toc201581945"/>
      <w:bookmarkStart w:id="61" w:name="_Toc197511435"/>
      <w:r>
        <w:rPr>
          <w:rFonts w:hint="eastAsia"/>
        </w:rPr>
        <w:t>总目标</w:t>
      </w:r>
      <w:bookmarkEnd w:id="57"/>
      <w:bookmarkEnd w:id="58"/>
      <w:bookmarkEnd w:id="59"/>
      <w:bookmarkEnd w:id="60"/>
      <w:bookmarkEnd w:id="61"/>
    </w:p>
    <w:p w:rsidR="0092586B" w:rsidRDefault="00A950F4">
      <w:pPr>
        <w:pStyle w:val="afffff8"/>
        <w:ind w:firstLine="420"/>
      </w:pPr>
      <w:r>
        <w:rPr>
          <w:rFonts w:hint="eastAsia"/>
        </w:rPr>
        <w:t>通过</w:t>
      </w:r>
      <w:r>
        <w:t>行业</w:t>
      </w:r>
      <w:r>
        <w:rPr>
          <w:rFonts w:hint="eastAsia"/>
        </w:rPr>
        <w:t>协会的信用合</w:t>
      </w:r>
      <w:proofErr w:type="gramStart"/>
      <w:r>
        <w:rPr>
          <w:rFonts w:hint="eastAsia"/>
        </w:rPr>
        <w:t>规</w:t>
      </w:r>
      <w:proofErr w:type="gramEnd"/>
      <w:r>
        <w:rPr>
          <w:rFonts w:hint="eastAsia"/>
        </w:rPr>
        <w:t>管理，明确本行业在信用合</w:t>
      </w:r>
      <w:proofErr w:type="gramStart"/>
      <w:r>
        <w:rPr>
          <w:rFonts w:hint="eastAsia"/>
        </w:rPr>
        <w:t>规</w:t>
      </w:r>
      <w:proofErr w:type="gramEnd"/>
      <w:r>
        <w:rPr>
          <w:rFonts w:hint="eastAsia"/>
        </w:rPr>
        <w:t>方面的具体要求，提升经营主体信用合</w:t>
      </w:r>
      <w:proofErr w:type="gramStart"/>
      <w:r>
        <w:rPr>
          <w:rFonts w:hint="eastAsia"/>
        </w:rPr>
        <w:t>规</w:t>
      </w:r>
      <w:proofErr w:type="gramEnd"/>
      <w:r>
        <w:rPr>
          <w:rFonts w:hint="eastAsia"/>
        </w:rPr>
        <w:t>建设能力，指导经营主体开展信用风险识别、预警、防范、处置，减少因信用合</w:t>
      </w:r>
      <w:proofErr w:type="gramStart"/>
      <w:r>
        <w:rPr>
          <w:rFonts w:hint="eastAsia"/>
        </w:rPr>
        <w:t>规</w:t>
      </w:r>
      <w:proofErr w:type="gramEnd"/>
      <w:r>
        <w:rPr>
          <w:rFonts w:hint="eastAsia"/>
        </w:rPr>
        <w:t>导致的经济损失，提升行业整体竞争力。</w:t>
      </w:r>
    </w:p>
    <w:p w:rsidR="0092586B" w:rsidRDefault="00A950F4">
      <w:pPr>
        <w:pStyle w:val="affc"/>
        <w:spacing w:before="240" w:after="240"/>
      </w:pPr>
      <w:bookmarkStart w:id="62" w:name="_Toc201581946"/>
      <w:bookmarkStart w:id="63" w:name="_Toc197511441"/>
      <w:bookmarkStart w:id="64" w:name="_Toc196822326"/>
      <w:bookmarkStart w:id="65" w:name="_Toc151662254"/>
      <w:bookmarkStart w:id="66" w:name="_Toc151662406"/>
      <w:r>
        <w:rPr>
          <w:rFonts w:hint="eastAsia"/>
        </w:rPr>
        <w:t>行业</w:t>
      </w:r>
      <w:r>
        <w:t>管理</w:t>
      </w:r>
      <w:bookmarkEnd w:id="62"/>
      <w:bookmarkEnd w:id="63"/>
    </w:p>
    <w:p w:rsidR="0092586B" w:rsidRDefault="00A950F4">
      <w:pPr>
        <w:pStyle w:val="affd"/>
        <w:spacing w:before="120" w:after="120"/>
      </w:pPr>
      <w:bookmarkStart w:id="67" w:name="_Toc197511442"/>
      <w:r>
        <w:rPr>
          <w:rFonts w:hint="eastAsia"/>
        </w:rPr>
        <w:t>构建行业信用合</w:t>
      </w:r>
      <w:proofErr w:type="gramStart"/>
      <w:r>
        <w:rPr>
          <w:rFonts w:hint="eastAsia"/>
        </w:rPr>
        <w:t>规</w:t>
      </w:r>
      <w:proofErr w:type="gramEnd"/>
      <w:r>
        <w:rPr>
          <w:rFonts w:hint="eastAsia"/>
        </w:rPr>
        <w:t>体系</w:t>
      </w:r>
      <w:bookmarkEnd w:id="67"/>
    </w:p>
    <w:p w:rsidR="0092586B" w:rsidRDefault="00A950F4">
      <w:pPr>
        <w:pStyle w:val="afffffffff4"/>
      </w:pPr>
      <w:r>
        <w:rPr>
          <w:rFonts w:hint="eastAsia"/>
        </w:rPr>
        <w:t>推动建立行业信用评价指标体系，为信用分级分类管理提供依据。</w:t>
      </w:r>
    </w:p>
    <w:p w:rsidR="0092586B" w:rsidRDefault="00A950F4">
      <w:pPr>
        <w:pStyle w:val="afffffffff4"/>
      </w:pPr>
      <w:r>
        <w:rPr>
          <w:rFonts w:hint="eastAsia"/>
        </w:rPr>
        <w:t>搭建行业信用信息平台，整合经营主体信用记录，实现会员间的信息互通与共享。</w:t>
      </w:r>
    </w:p>
    <w:p w:rsidR="0092586B" w:rsidRDefault="00A950F4">
      <w:pPr>
        <w:pStyle w:val="affd"/>
        <w:spacing w:before="120" w:after="120"/>
      </w:pPr>
      <w:bookmarkStart w:id="68" w:name="_Toc197511443"/>
      <w:r>
        <w:rPr>
          <w:rFonts w:hint="eastAsia"/>
        </w:rPr>
        <w:t>实施自律监督与约束</w:t>
      </w:r>
      <w:bookmarkEnd w:id="68"/>
    </w:p>
    <w:p w:rsidR="0092586B" w:rsidRDefault="00A950F4">
      <w:pPr>
        <w:pStyle w:val="afffffffff4"/>
      </w:pPr>
      <w:r>
        <w:rPr>
          <w:rFonts w:hint="eastAsia"/>
        </w:rPr>
        <w:t>曝光典型失信案例，警示经营主体合</w:t>
      </w:r>
      <w:proofErr w:type="gramStart"/>
      <w:r>
        <w:rPr>
          <w:rFonts w:hint="eastAsia"/>
        </w:rPr>
        <w:t>规</w:t>
      </w:r>
      <w:proofErr w:type="gramEnd"/>
      <w:r>
        <w:rPr>
          <w:rFonts w:hint="eastAsia"/>
        </w:rPr>
        <w:t>风险。</w:t>
      </w:r>
    </w:p>
    <w:p w:rsidR="0092586B" w:rsidRDefault="00A950F4">
      <w:pPr>
        <w:pStyle w:val="afffffffff4"/>
      </w:pPr>
      <w:r>
        <w:rPr>
          <w:rFonts w:hint="eastAsia"/>
        </w:rPr>
        <w:lastRenderedPageBreak/>
        <w:t>配合监管部门开展行业信用监管，参与经营主体合</w:t>
      </w:r>
      <w:proofErr w:type="gramStart"/>
      <w:r>
        <w:rPr>
          <w:rFonts w:hint="eastAsia"/>
        </w:rPr>
        <w:t>规</w:t>
      </w:r>
      <w:proofErr w:type="gramEnd"/>
      <w:r>
        <w:rPr>
          <w:rFonts w:hint="eastAsia"/>
        </w:rPr>
        <w:t>检查、合</w:t>
      </w:r>
      <w:proofErr w:type="gramStart"/>
      <w:r>
        <w:rPr>
          <w:rFonts w:hint="eastAsia"/>
        </w:rPr>
        <w:t>规</w:t>
      </w:r>
      <w:proofErr w:type="gramEnd"/>
      <w:r>
        <w:rPr>
          <w:rFonts w:hint="eastAsia"/>
        </w:rPr>
        <w:t>报告审核等工作，提供专业意见。</w:t>
      </w:r>
    </w:p>
    <w:p w:rsidR="0092586B" w:rsidRDefault="00A950F4">
      <w:pPr>
        <w:pStyle w:val="affd"/>
        <w:spacing w:before="120" w:after="120"/>
      </w:pPr>
      <w:bookmarkStart w:id="69" w:name="_Toc197511444"/>
      <w:r>
        <w:rPr>
          <w:rFonts w:hint="eastAsia"/>
        </w:rPr>
        <w:t>提供信用合</w:t>
      </w:r>
      <w:proofErr w:type="gramStart"/>
      <w:r>
        <w:rPr>
          <w:rFonts w:hint="eastAsia"/>
        </w:rPr>
        <w:t>规</w:t>
      </w:r>
      <w:proofErr w:type="gramEnd"/>
      <w:r>
        <w:rPr>
          <w:rFonts w:hint="eastAsia"/>
        </w:rPr>
        <w:t>服务与支持</w:t>
      </w:r>
      <w:bookmarkEnd w:id="69"/>
    </w:p>
    <w:p w:rsidR="0092586B" w:rsidRDefault="00A950F4">
      <w:pPr>
        <w:pStyle w:val="afffffffff4"/>
      </w:pPr>
      <w:r>
        <w:rPr>
          <w:rFonts w:hint="eastAsia"/>
        </w:rPr>
        <w:t>设立专业委员会或专家库，为经营主体提供信用合</w:t>
      </w:r>
      <w:proofErr w:type="gramStart"/>
      <w:r>
        <w:rPr>
          <w:rFonts w:hint="eastAsia"/>
        </w:rPr>
        <w:t>规</w:t>
      </w:r>
      <w:proofErr w:type="gramEnd"/>
      <w:r>
        <w:rPr>
          <w:rFonts w:hint="eastAsia"/>
        </w:rPr>
        <w:t>咨询服务。</w:t>
      </w:r>
    </w:p>
    <w:p w:rsidR="0092586B" w:rsidRDefault="00A950F4">
      <w:pPr>
        <w:pStyle w:val="afffffffff4"/>
      </w:pPr>
      <w:r>
        <w:rPr>
          <w:rFonts w:hint="eastAsia"/>
        </w:rPr>
        <w:t>建立行业内信用纠纷调解机制，通过协商、调解等方式化解经营主体间的信用争议，降低司法成本。</w:t>
      </w:r>
    </w:p>
    <w:p w:rsidR="0092586B" w:rsidRDefault="00A950F4">
      <w:pPr>
        <w:pStyle w:val="affd"/>
        <w:spacing w:before="120" w:after="120"/>
      </w:pPr>
      <w:bookmarkStart w:id="70" w:name="_Toc197511445"/>
      <w:r>
        <w:rPr>
          <w:rFonts w:hint="eastAsia"/>
        </w:rPr>
        <w:t>反馈经营主体诉求与政策建议</w:t>
      </w:r>
      <w:bookmarkEnd w:id="70"/>
    </w:p>
    <w:p w:rsidR="0092586B" w:rsidRDefault="00A950F4">
      <w:pPr>
        <w:pStyle w:val="afffffffff4"/>
      </w:pPr>
      <w:r>
        <w:rPr>
          <w:rFonts w:hint="eastAsia"/>
        </w:rPr>
        <w:t>及时收集经营主体在信用合</w:t>
      </w:r>
      <w:proofErr w:type="gramStart"/>
      <w:r>
        <w:rPr>
          <w:rFonts w:hint="eastAsia"/>
        </w:rPr>
        <w:t>规</w:t>
      </w:r>
      <w:proofErr w:type="gramEnd"/>
      <w:r>
        <w:rPr>
          <w:rFonts w:hint="eastAsia"/>
        </w:rPr>
        <w:t>中</w:t>
      </w:r>
      <w:r>
        <w:rPr>
          <w:rFonts w:hint="eastAsia"/>
        </w:rPr>
        <w:t>的难点，向政府部门反馈并推动优化监管环境。</w:t>
      </w:r>
    </w:p>
    <w:p w:rsidR="0092586B" w:rsidRDefault="00A950F4">
      <w:pPr>
        <w:pStyle w:val="afffffffff4"/>
      </w:pPr>
      <w:r>
        <w:rPr>
          <w:rFonts w:hint="eastAsia"/>
        </w:rPr>
        <w:t>参与行业信用相关法律法规、政策标准的制定修订，确保制度设计符合行业实际需求。</w:t>
      </w:r>
    </w:p>
    <w:p w:rsidR="0092586B" w:rsidRDefault="00A950F4">
      <w:pPr>
        <w:pStyle w:val="affc"/>
        <w:spacing w:before="240" w:after="240"/>
      </w:pPr>
      <w:bookmarkStart w:id="71" w:name="_Toc201581947"/>
      <w:bookmarkStart w:id="72" w:name="_Toc197511446"/>
      <w:r>
        <w:rPr>
          <w:rFonts w:hint="eastAsia"/>
        </w:rPr>
        <w:t>经营主体管理</w:t>
      </w:r>
      <w:bookmarkEnd w:id="64"/>
      <w:bookmarkEnd w:id="65"/>
      <w:bookmarkEnd w:id="66"/>
      <w:bookmarkEnd w:id="71"/>
      <w:bookmarkEnd w:id="72"/>
    </w:p>
    <w:p w:rsidR="0092586B" w:rsidRDefault="00A950F4">
      <w:pPr>
        <w:pStyle w:val="affd"/>
        <w:spacing w:before="120" w:after="120"/>
      </w:pPr>
      <w:r>
        <w:rPr>
          <w:rFonts w:hint="eastAsia"/>
        </w:rPr>
        <w:t>组织架构与职责划分</w:t>
      </w:r>
    </w:p>
    <w:p w:rsidR="0092586B" w:rsidRDefault="00A950F4">
      <w:pPr>
        <w:pStyle w:val="affe"/>
        <w:spacing w:before="120" w:after="120"/>
      </w:pPr>
      <w:r>
        <w:rPr>
          <w:rFonts w:hint="eastAsia"/>
        </w:rPr>
        <w:t>第一责任人</w:t>
      </w:r>
    </w:p>
    <w:p w:rsidR="0092586B" w:rsidRDefault="00A950F4">
      <w:pPr>
        <w:pStyle w:val="afffffffff3"/>
      </w:pPr>
      <w:r>
        <w:rPr>
          <w:rFonts w:hint="eastAsia"/>
        </w:rPr>
        <w:t>注册登记的电子商务平台，经营主体主要负责人为信用合</w:t>
      </w:r>
      <w:proofErr w:type="gramStart"/>
      <w:r>
        <w:rPr>
          <w:rFonts w:hint="eastAsia"/>
        </w:rPr>
        <w:t>规</w:t>
      </w:r>
      <w:proofErr w:type="gramEnd"/>
      <w:r>
        <w:rPr>
          <w:rFonts w:hint="eastAsia"/>
        </w:rPr>
        <w:t>的第一责任人。</w:t>
      </w:r>
    </w:p>
    <w:p w:rsidR="0092586B" w:rsidRDefault="00A950F4">
      <w:pPr>
        <w:pStyle w:val="afffffffff3"/>
      </w:pPr>
      <w:r>
        <w:rPr>
          <w:rFonts w:hint="eastAsia"/>
        </w:rPr>
        <w:t>第一责任人决定信用合</w:t>
      </w:r>
      <w:proofErr w:type="gramStart"/>
      <w:r>
        <w:rPr>
          <w:rFonts w:hint="eastAsia"/>
        </w:rPr>
        <w:t>规</w:t>
      </w:r>
      <w:proofErr w:type="gramEnd"/>
      <w:r>
        <w:rPr>
          <w:rFonts w:hint="eastAsia"/>
        </w:rPr>
        <w:t>管理目标，确定信用合</w:t>
      </w:r>
      <w:proofErr w:type="gramStart"/>
      <w:r>
        <w:rPr>
          <w:rFonts w:hint="eastAsia"/>
        </w:rPr>
        <w:t>规</w:t>
      </w:r>
      <w:proofErr w:type="gramEnd"/>
      <w:r>
        <w:rPr>
          <w:rFonts w:hint="eastAsia"/>
        </w:rPr>
        <w:t>管理牵头部门的设置和职能，批准信用合</w:t>
      </w:r>
      <w:proofErr w:type="gramStart"/>
      <w:r>
        <w:rPr>
          <w:rFonts w:hint="eastAsia"/>
        </w:rPr>
        <w:t>规</w:t>
      </w:r>
      <w:proofErr w:type="gramEnd"/>
      <w:r>
        <w:rPr>
          <w:rFonts w:hint="eastAsia"/>
        </w:rPr>
        <w:t>管理基本制度和专项制度，研究决定重大事项，督促解决信用合</w:t>
      </w:r>
      <w:proofErr w:type="gramStart"/>
      <w:r>
        <w:rPr>
          <w:rFonts w:hint="eastAsia"/>
        </w:rPr>
        <w:t>规</w:t>
      </w:r>
      <w:proofErr w:type="gramEnd"/>
      <w:r>
        <w:rPr>
          <w:rFonts w:hint="eastAsia"/>
        </w:rPr>
        <w:t>管理中的问题。</w:t>
      </w:r>
    </w:p>
    <w:p w:rsidR="0092586B" w:rsidRDefault="00A950F4">
      <w:pPr>
        <w:pStyle w:val="affe"/>
        <w:spacing w:before="120" w:after="120"/>
      </w:pPr>
      <w:r>
        <w:rPr>
          <w:rFonts w:hint="eastAsia"/>
        </w:rPr>
        <w:t>信用合</w:t>
      </w:r>
      <w:proofErr w:type="gramStart"/>
      <w:r>
        <w:rPr>
          <w:rFonts w:hint="eastAsia"/>
        </w:rPr>
        <w:t>规</w:t>
      </w:r>
      <w:proofErr w:type="gramEnd"/>
      <w:r>
        <w:rPr>
          <w:rFonts w:hint="eastAsia"/>
        </w:rPr>
        <w:t>管理</w:t>
      </w:r>
      <w:r>
        <w:t>岗位</w:t>
      </w:r>
    </w:p>
    <w:p w:rsidR="0092586B" w:rsidRDefault="00A950F4">
      <w:pPr>
        <w:pStyle w:val="afffffffff3"/>
      </w:pPr>
      <w:r>
        <w:rPr>
          <w:rFonts w:hint="eastAsia"/>
        </w:rPr>
        <w:t>经营主体宜结合自身情况设置首席信用合</w:t>
      </w:r>
      <w:proofErr w:type="gramStart"/>
      <w:r>
        <w:rPr>
          <w:rFonts w:hint="eastAsia"/>
        </w:rPr>
        <w:t>规</w:t>
      </w:r>
      <w:proofErr w:type="gramEnd"/>
      <w:r>
        <w:rPr>
          <w:rFonts w:hint="eastAsia"/>
        </w:rPr>
        <w:t>官岗位，可单独设置，也可由高级管理人员兼任。</w:t>
      </w:r>
    </w:p>
    <w:p w:rsidR="0092586B" w:rsidRDefault="00A950F4">
      <w:pPr>
        <w:pStyle w:val="afffffffff3"/>
      </w:pPr>
      <w:r>
        <w:rPr>
          <w:rFonts w:hint="eastAsia"/>
        </w:rPr>
        <w:t>信用合</w:t>
      </w:r>
      <w:proofErr w:type="gramStart"/>
      <w:r>
        <w:rPr>
          <w:rFonts w:hint="eastAsia"/>
        </w:rPr>
        <w:t>规</w:t>
      </w:r>
      <w:r>
        <w:t>官</w:t>
      </w:r>
      <w:r>
        <w:rPr>
          <w:rFonts w:hint="eastAsia"/>
        </w:rPr>
        <w:t>领导</w:t>
      </w:r>
      <w:proofErr w:type="gramEnd"/>
      <w:r>
        <w:rPr>
          <w:rFonts w:hint="eastAsia"/>
        </w:rPr>
        <w:t>信用合</w:t>
      </w:r>
      <w:proofErr w:type="gramStart"/>
      <w:r>
        <w:rPr>
          <w:rFonts w:hint="eastAsia"/>
        </w:rPr>
        <w:t>规</w:t>
      </w:r>
      <w:proofErr w:type="gramEnd"/>
      <w:r>
        <w:rPr>
          <w:rFonts w:hint="eastAsia"/>
        </w:rPr>
        <w:t>管理牵头部门开展工作，向第一责任人汇报信用合</w:t>
      </w:r>
      <w:proofErr w:type="gramStart"/>
      <w:r>
        <w:rPr>
          <w:rFonts w:hint="eastAsia"/>
        </w:rPr>
        <w:t>规</w:t>
      </w:r>
      <w:proofErr w:type="gramEnd"/>
      <w:r>
        <w:rPr>
          <w:rFonts w:hint="eastAsia"/>
        </w:rPr>
        <w:t>管理重大事项。</w:t>
      </w:r>
    </w:p>
    <w:p w:rsidR="0092586B" w:rsidRDefault="00A950F4">
      <w:pPr>
        <w:pStyle w:val="affe"/>
        <w:spacing w:before="120" w:after="120"/>
      </w:pPr>
      <w:r>
        <w:rPr>
          <w:rFonts w:hint="eastAsia"/>
        </w:rPr>
        <w:t>信用合</w:t>
      </w:r>
      <w:proofErr w:type="gramStart"/>
      <w:r>
        <w:rPr>
          <w:rFonts w:hint="eastAsia"/>
        </w:rPr>
        <w:t>规</w:t>
      </w:r>
      <w:proofErr w:type="gramEnd"/>
      <w:r>
        <w:rPr>
          <w:rFonts w:hint="eastAsia"/>
        </w:rPr>
        <w:t>管理部门</w:t>
      </w:r>
    </w:p>
    <w:p w:rsidR="0092586B" w:rsidRDefault="00A950F4">
      <w:pPr>
        <w:pStyle w:val="afffffffff3"/>
      </w:pPr>
      <w:r>
        <w:rPr>
          <w:rFonts w:hint="eastAsia"/>
        </w:rPr>
        <w:t>经营主体应根据自身实际情况，建立单独的信用合</w:t>
      </w:r>
      <w:proofErr w:type="gramStart"/>
      <w:r>
        <w:rPr>
          <w:rFonts w:hint="eastAsia"/>
        </w:rPr>
        <w:t>规</w:t>
      </w:r>
      <w:proofErr w:type="gramEnd"/>
      <w:r>
        <w:rPr>
          <w:rFonts w:hint="eastAsia"/>
        </w:rPr>
        <w:t>管理部门或将信用合</w:t>
      </w:r>
      <w:proofErr w:type="gramStart"/>
      <w:r>
        <w:rPr>
          <w:rFonts w:hint="eastAsia"/>
        </w:rPr>
        <w:t>规</w:t>
      </w:r>
      <w:proofErr w:type="gramEnd"/>
      <w:r>
        <w:rPr>
          <w:rFonts w:hint="eastAsia"/>
        </w:rPr>
        <w:t>建设职能明确赋予有关业务部门，并由该部门牵头协调相关部门分工协作开展信用合</w:t>
      </w:r>
      <w:proofErr w:type="gramStart"/>
      <w:r>
        <w:rPr>
          <w:rFonts w:hint="eastAsia"/>
        </w:rPr>
        <w:t>规</w:t>
      </w:r>
      <w:proofErr w:type="gramEnd"/>
      <w:r>
        <w:rPr>
          <w:rFonts w:hint="eastAsia"/>
        </w:rPr>
        <w:t>建设、管理工作。</w:t>
      </w:r>
    </w:p>
    <w:p w:rsidR="0092586B" w:rsidRDefault="00A950F4">
      <w:pPr>
        <w:pStyle w:val="afffffffff3"/>
      </w:pPr>
      <w:r>
        <w:rPr>
          <w:rFonts w:hint="eastAsia"/>
        </w:rPr>
        <w:t>信用</w:t>
      </w:r>
      <w:r>
        <w:t>合</w:t>
      </w:r>
      <w:proofErr w:type="gramStart"/>
      <w:r>
        <w:t>规</w:t>
      </w:r>
      <w:proofErr w:type="gramEnd"/>
      <w:r>
        <w:t>管理部门</w:t>
      </w:r>
      <w:r>
        <w:rPr>
          <w:rFonts w:hint="eastAsia"/>
        </w:rPr>
        <w:t>负责组织、协调、监督信用合</w:t>
      </w:r>
      <w:proofErr w:type="gramStart"/>
      <w:r>
        <w:rPr>
          <w:rFonts w:hint="eastAsia"/>
        </w:rPr>
        <w:t>规</w:t>
      </w:r>
      <w:proofErr w:type="gramEnd"/>
      <w:r>
        <w:rPr>
          <w:rFonts w:hint="eastAsia"/>
        </w:rPr>
        <w:t>管理工作，为其他业务部门提供支持。牵头起草信用合</w:t>
      </w:r>
      <w:proofErr w:type="gramStart"/>
      <w:r>
        <w:rPr>
          <w:rFonts w:hint="eastAsia"/>
        </w:rPr>
        <w:t>规</w:t>
      </w:r>
      <w:proofErr w:type="gramEnd"/>
      <w:r>
        <w:rPr>
          <w:rFonts w:hint="eastAsia"/>
        </w:rPr>
        <w:t>管理基本制度和专项制度，牵头开展信用合</w:t>
      </w:r>
      <w:proofErr w:type="gramStart"/>
      <w:r>
        <w:rPr>
          <w:rFonts w:hint="eastAsia"/>
        </w:rPr>
        <w:t>规</w:t>
      </w:r>
      <w:proofErr w:type="gramEnd"/>
      <w:r>
        <w:rPr>
          <w:rFonts w:hint="eastAsia"/>
        </w:rPr>
        <w:t>风险识别、防范、监测、预警、处置、评估等工作，开展信用合</w:t>
      </w:r>
      <w:proofErr w:type="gramStart"/>
      <w:r>
        <w:rPr>
          <w:rFonts w:hint="eastAsia"/>
        </w:rPr>
        <w:t>规</w:t>
      </w:r>
      <w:proofErr w:type="gramEnd"/>
      <w:r>
        <w:rPr>
          <w:rFonts w:hint="eastAsia"/>
        </w:rPr>
        <w:t>培训。</w:t>
      </w:r>
    </w:p>
    <w:p w:rsidR="0092586B" w:rsidRDefault="00A950F4">
      <w:pPr>
        <w:pStyle w:val="affe"/>
        <w:spacing w:before="120" w:after="120"/>
      </w:pPr>
      <w:r>
        <w:rPr>
          <w:rFonts w:hint="eastAsia"/>
        </w:rPr>
        <w:t>业务部门</w:t>
      </w:r>
    </w:p>
    <w:p w:rsidR="0092586B" w:rsidRDefault="00A950F4">
      <w:pPr>
        <w:pStyle w:val="afffffffff3"/>
      </w:pPr>
      <w:r>
        <w:rPr>
          <w:rFonts w:hint="eastAsia"/>
        </w:rPr>
        <w:t>业务部门负责本部门日常信用合</w:t>
      </w:r>
      <w:proofErr w:type="gramStart"/>
      <w:r>
        <w:rPr>
          <w:rFonts w:hint="eastAsia"/>
        </w:rPr>
        <w:t>规</w:t>
      </w:r>
      <w:proofErr w:type="gramEnd"/>
      <w:r>
        <w:rPr>
          <w:rFonts w:hint="eastAsia"/>
        </w:rPr>
        <w:t>管理工作，</w:t>
      </w:r>
      <w:r>
        <w:t>并</w:t>
      </w:r>
      <w:r>
        <w:rPr>
          <w:rFonts w:hint="eastAsia"/>
        </w:rPr>
        <w:t>配合信用</w:t>
      </w:r>
      <w:r>
        <w:rPr>
          <w:rFonts w:hint="eastAsia"/>
        </w:rPr>
        <w:t>合</w:t>
      </w:r>
      <w:proofErr w:type="gramStart"/>
      <w:r>
        <w:rPr>
          <w:rFonts w:hint="eastAsia"/>
        </w:rPr>
        <w:t>规</w:t>
      </w:r>
      <w:proofErr w:type="gramEnd"/>
      <w:r>
        <w:rPr>
          <w:rFonts w:hint="eastAsia"/>
        </w:rPr>
        <w:t>管理部门的</w:t>
      </w:r>
      <w:r>
        <w:t>检查评估工作。</w:t>
      </w:r>
    </w:p>
    <w:p w:rsidR="0092586B" w:rsidRDefault="00A950F4">
      <w:pPr>
        <w:pStyle w:val="afffffffff3"/>
      </w:pPr>
      <w:r>
        <w:rPr>
          <w:rFonts w:hint="eastAsia"/>
        </w:rPr>
        <w:t>应建立本部门信用合</w:t>
      </w:r>
      <w:proofErr w:type="gramStart"/>
      <w:r>
        <w:rPr>
          <w:rFonts w:hint="eastAsia"/>
        </w:rPr>
        <w:t>规</w:t>
      </w:r>
      <w:proofErr w:type="gramEnd"/>
      <w:r>
        <w:rPr>
          <w:rFonts w:hint="eastAsia"/>
        </w:rPr>
        <w:t>管理的具体制度，完善业务管理制度和工作流程，主动开展信用合</w:t>
      </w:r>
      <w:proofErr w:type="gramStart"/>
      <w:r>
        <w:rPr>
          <w:rFonts w:hint="eastAsia"/>
        </w:rPr>
        <w:t>规</w:t>
      </w:r>
      <w:proofErr w:type="gramEnd"/>
      <w:r>
        <w:rPr>
          <w:rFonts w:hint="eastAsia"/>
        </w:rPr>
        <w:t>风险识别、防范、监测、预警，妥善应对处置风险，做好本部门信用合</w:t>
      </w:r>
      <w:proofErr w:type="gramStart"/>
      <w:r>
        <w:rPr>
          <w:rFonts w:hint="eastAsia"/>
        </w:rPr>
        <w:t>规</w:t>
      </w:r>
      <w:proofErr w:type="gramEnd"/>
      <w:r>
        <w:rPr>
          <w:rFonts w:hint="eastAsia"/>
        </w:rPr>
        <w:t>培训和商业伙伴信用合</w:t>
      </w:r>
      <w:proofErr w:type="gramStart"/>
      <w:r>
        <w:rPr>
          <w:rFonts w:hint="eastAsia"/>
        </w:rPr>
        <w:t>规</w:t>
      </w:r>
      <w:proofErr w:type="gramEnd"/>
      <w:r>
        <w:rPr>
          <w:rFonts w:hint="eastAsia"/>
        </w:rPr>
        <w:t>调查。</w:t>
      </w:r>
    </w:p>
    <w:p w:rsidR="0092586B" w:rsidRDefault="00A950F4">
      <w:pPr>
        <w:pStyle w:val="affd"/>
        <w:spacing w:before="120" w:after="120"/>
      </w:pPr>
      <w:bookmarkStart w:id="73" w:name="_Toc151662257"/>
      <w:bookmarkStart w:id="74" w:name="_Toc151662409"/>
      <w:bookmarkStart w:id="75" w:name="_Toc197511449"/>
      <w:r>
        <w:rPr>
          <w:rFonts w:hint="eastAsia"/>
        </w:rPr>
        <w:t>制度</w:t>
      </w:r>
      <w:bookmarkEnd w:id="73"/>
      <w:bookmarkEnd w:id="74"/>
      <w:r>
        <w:rPr>
          <w:rFonts w:hint="eastAsia"/>
        </w:rPr>
        <w:t>建设</w:t>
      </w:r>
      <w:bookmarkEnd w:id="75"/>
    </w:p>
    <w:p w:rsidR="0092586B" w:rsidRDefault="00A950F4">
      <w:pPr>
        <w:pStyle w:val="afffffffff4"/>
      </w:pPr>
      <w:r>
        <w:rPr>
          <w:rFonts w:hint="eastAsia"/>
        </w:rPr>
        <w:t>经营主体应建立信用合</w:t>
      </w:r>
      <w:proofErr w:type="gramStart"/>
      <w:r>
        <w:rPr>
          <w:rFonts w:hint="eastAsia"/>
        </w:rPr>
        <w:t>规</w:t>
      </w:r>
      <w:proofErr w:type="gramEnd"/>
      <w:r>
        <w:rPr>
          <w:rFonts w:hint="eastAsia"/>
        </w:rPr>
        <w:t>基本制度，明确经营主体信用合</w:t>
      </w:r>
      <w:proofErr w:type="gramStart"/>
      <w:r>
        <w:rPr>
          <w:rFonts w:hint="eastAsia"/>
        </w:rPr>
        <w:t>规</w:t>
      </w:r>
      <w:proofErr w:type="gramEnd"/>
      <w:r>
        <w:rPr>
          <w:rFonts w:hint="eastAsia"/>
        </w:rPr>
        <w:t>管理的总体目标、机构职责、重点内容、运行机制、实施保障等内容。</w:t>
      </w:r>
    </w:p>
    <w:p w:rsidR="0092586B" w:rsidRDefault="00A950F4">
      <w:pPr>
        <w:pStyle w:val="afffffffff4"/>
      </w:pPr>
      <w:r>
        <w:rPr>
          <w:rFonts w:hint="eastAsia"/>
        </w:rPr>
        <w:t>经营主体</w:t>
      </w:r>
      <w:r>
        <w:t>根</w:t>
      </w:r>
      <w:r>
        <w:rPr>
          <w:rFonts w:hint="eastAsia"/>
        </w:rPr>
        <w:t>据实</w:t>
      </w:r>
      <w:r>
        <w:rPr>
          <w:rFonts w:hint="eastAsia"/>
        </w:rPr>
        <w:t>际需要，配套制定信用合</w:t>
      </w:r>
      <w:proofErr w:type="gramStart"/>
      <w:r>
        <w:rPr>
          <w:rFonts w:hint="eastAsia"/>
        </w:rPr>
        <w:t>规</w:t>
      </w:r>
      <w:proofErr w:type="gramEnd"/>
      <w:r>
        <w:rPr>
          <w:rFonts w:hint="eastAsia"/>
        </w:rPr>
        <w:t>管理专项制度，</w:t>
      </w:r>
      <w:r>
        <w:t>包括但不限于：</w:t>
      </w:r>
    </w:p>
    <w:p w:rsidR="0092586B" w:rsidRDefault="00A950F4">
      <w:pPr>
        <w:pStyle w:val="af2"/>
      </w:pPr>
      <w:r>
        <w:rPr>
          <w:rFonts w:hint="eastAsia"/>
        </w:rPr>
        <w:t>针对信用合</w:t>
      </w:r>
      <w:proofErr w:type="gramStart"/>
      <w:r>
        <w:rPr>
          <w:rFonts w:hint="eastAsia"/>
        </w:rPr>
        <w:t>规</w:t>
      </w:r>
      <w:proofErr w:type="gramEnd"/>
      <w:r>
        <w:rPr>
          <w:rFonts w:hint="eastAsia"/>
        </w:rPr>
        <w:t>管理的重点领域、重点环节、重要岗位人员、风险较高的特定业务；</w:t>
      </w:r>
    </w:p>
    <w:p w:rsidR="0092586B" w:rsidRDefault="00A950F4">
      <w:pPr>
        <w:pStyle w:val="af2"/>
      </w:pPr>
      <w:r>
        <w:rPr>
          <w:rFonts w:hint="eastAsia"/>
        </w:rPr>
        <w:t>针对信用合</w:t>
      </w:r>
      <w:proofErr w:type="gramStart"/>
      <w:r>
        <w:rPr>
          <w:rFonts w:hint="eastAsia"/>
        </w:rPr>
        <w:t>规</w:t>
      </w:r>
      <w:proofErr w:type="gramEnd"/>
      <w:r>
        <w:rPr>
          <w:rFonts w:hint="eastAsia"/>
        </w:rPr>
        <w:t>管理运行机制、保障措施中的关键流程；</w:t>
      </w:r>
    </w:p>
    <w:p w:rsidR="0092586B" w:rsidRDefault="00A950F4">
      <w:pPr>
        <w:pStyle w:val="af2"/>
      </w:pPr>
      <w:r>
        <w:rPr>
          <w:rFonts w:hint="eastAsia"/>
        </w:rPr>
        <w:t>其他</w:t>
      </w:r>
      <w:r>
        <w:t>与</w:t>
      </w:r>
      <w:r>
        <w:rPr>
          <w:rFonts w:hint="eastAsia"/>
        </w:rPr>
        <w:t>信用</w:t>
      </w:r>
      <w:r>
        <w:t>合</w:t>
      </w:r>
      <w:proofErr w:type="gramStart"/>
      <w:r>
        <w:t>规</w:t>
      </w:r>
      <w:proofErr w:type="gramEnd"/>
      <w:r>
        <w:t>管理相关的环节。</w:t>
      </w:r>
    </w:p>
    <w:p w:rsidR="0092586B" w:rsidRDefault="00A950F4">
      <w:pPr>
        <w:pStyle w:val="affd"/>
        <w:spacing w:before="120" w:after="120"/>
      </w:pPr>
      <w:bookmarkStart w:id="76" w:name="_Toc151662258"/>
      <w:bookmarkStart w:id="77" w:name="_Toc151662410"/>
      <w:bookmarkStart w:id="78" w:name="_Toc197511450"/>
      <w:r>
        <w:rPr>
          <w:rFonts w:hint="eastAsia"/>
        </w:rPr>
        <w:t>信用合</w:t>
      </w:r>
      <w:proofErr w:type="gramStart"/>
      <w:r>
        <w:rPr>
          <w:rFonts w:hint="eastAsia"/>
        </w:rPr>
        <w:t>规</w:t>
      </w:r>
      <w:bookmarkEnd w:id="76"/>
      <w:bookmarkEnd w:id="77"/>
      <w:bookmarkEnd w:id="78"/>
      <w:proofErr w:type="gramEnd"/>
      <w:r>
        <w:rPr>
          <w:rFonts w:hint="eastAsia"/>
        </w:rPr>
        <w:t>文化建设</w:t>
      </w:r>
    </w:p>
    <w:p w:rsidR="0092586B" w:rsidRDefault="00A950F4">
      <w:pPr>
        <w:pStyle w:val="afffffffff4"/>
      </w:pPr>
      <w:r>
        <w:rPr>
          <w:rFonts w:hint="eastAsia"/>
        </w:rPr>
        <w:t>经营主体</w:t>
      </w:r>
      <w:r>
        <w:t>应</w:t>
      </w:r>
      <w:r>
        <w:rPr>
          <w:rFonts w:hint="eastAsia"/>
        </w:rPr>
        <w:t>将诚信经营理念融入企业文化，通过企业使命、</w:t>
      </w:r>
      <w:proofErr w:type="gramStart"/>
      <w:r>
        <w:rPr>
          <w:rFonts w:hint="eastAsia"/>
        </w:rPr>
        <w:t>愿景和</w:t>
      </w:r>
      <w:proofErr w:type="gramEnd"/>
      <w:r>
        <w:rPr>
          <w:rFonts w:hint="eastAsia"/>
        </w:rPr>
        <w:t>价值观的宣传，引导全体员工树立信用意识。</w:t>
      </w:r>
    </w:p>
    <w:p w:rsidR="0092586B" w:rsidRDefault="00A950F4">
      <w:pPr>
        <w:pStyle w:val="afffffffff4"/>
      </w:pPr>
      <w:r>
        <w:rPr>
          <w:rFonts w:hint="eastAsia"/>
        </w:rPr>
        <w:t>经营主体应建立与信用文化相匹配的激励约束机制，对维护企业信用有突出贡献的员工给予表彰和奖励；对因个人行为损害企业信用的员工进行严肃处理，形成良好的信用文化氛围。</w:t>
      </w:r>
    </w:p>
    <w:p w:rsidR="0092586B" w:rsidRDefault="00A950F4">
      <w:pPr>
        <w:pStyle w:val="afffffffff4"/>
      </w:pPr>
      <w:r>
        <w:rPr>
          <w:rFonts w:hint="eastAsia"/>
        </w:rPr>
        <w:lastRenderedPageBreak/>
        <w:t>经营主体应采用线上线下相结合的方式，如组织内部讲座、案例分析、在线课程学习等，定期邀请外部专家进行信用管理知识分享，确保全员理解、遵守信用合</w:t>
      </w:r>
      <w:proofErr w:type="gramStart"/>
      <w:r>
        <w:rPr>
          <w:rFonts w:hint="eastAsia"/>
        </w:rPr>
        <w:t>规</w:t>
      </w:r>
      <w:proofErr w:type="gramEnd"/>
      <w:r>
        <w:rPr>
          <w:rFonts w:hint="eastAsia"/>
        </w:rPr>
        <w:t>管理目标</w:t>
      </w:r>
      <w:r>
        <w:rPr>
          <w:rFonts w:hint="eastAsia"/>
        </w:rPr>
        <w:t>和要求。</w:t>
      </w:r>
    </w:p>
    <w:p w:rsidR="0092586B" w:rsidRDefault="00A950F4">
      <w:pPr>
        <w:pStyle w:val="affc"/>
        <w:spacing w:before="240" w:after="240"/>
      </w:pPr>
      <w:bookmarkStart w:id="79" w:name="_Toc201581948"/>
      <w:r>
        <w:rPr>
          <w:rFonts w:hint="eastAsia"/>
        </w:rPr>
        <w:t>信用合</w:t>
      </w:r>
      <w:proofErr w:type="gramStart"/>
      <w:r>
        <w:rPr>
          <w:rFonts w:hint="eastAsia"/>
        </w:rPr>
        <w:t>规</w:t>
      </w:r>
      <w:proofErr w:type="gramEnd"/>
      <w:r>
        <w:t>风险</w:t>
      </w:r>
      <w:r>
        <w:rPr>
          <w:rFonts w:hint="eastAsia"/>
        </w:rPr>
        <w:t>管理</w:t>
      </w:r>
      <w:bookmarkEnd w:id="79"/>
    </w:p>
    <w:p w:rsidR="0092586B" w:rsidRDefault="00A950F4">
      <w:pPr>
        <w:pStyle w:val="affd"/>
        <w:spacing w:before="120" w:after="120"/>
      </w:pPr>
      <w:r>
        <w:rPr>
          <w:rFonts w:hint="eastAsia"/>
        </w:rPr>
        <w:t>风险识别</w:t>
      </w:r>
    </w:p>
    <w:p w:rsidR="0092586B" w:rsidRDefault="00A950F4">
      <w:pPr>
        <w:pStyle w:val="affe"/>
        <w:spacing w:before="120" w:after="120"/>
      </w:pPr>
      <w:r>
        <w:rPr>
          <w:rFonts w:hint="eastAsia"/>
        </w:rPr>
        <w:t>综合管理</w:t>
      </w:r>
      <w:r>
        <w:t>风险点</w:t>
      </w:r>
    </w:p>
    <w:p w:rsidR="0092586B" w:rsidRDefault="00A950F4">
      <w:pPr>
        <w:pStyle w:val="afff"/>
        <w:spacing w:before="120" w:after="120"/>
      </w:pPr>
      <w:r>
        <w:rPr>
          <w:rFonts w:hint="eastAsia"/>
        </w:rPr>
        <w:t>依法纳税</w:t>
      </w:r>
    </w:p>
    <w:p w:rsidR="0092586B" w:rsidRDefault="00A950F4">
      <w:pPr>
        <w:pStyle w:val="afffffffff6"/>
        <w:ind w:left="0"/>
      </w:pPr>
      <w:r>
        <w:rPr>
          <w:rFonts w:hint="eastAsia"/>
        </w:rPr>
        <w:t>应遵守《中华人民共和国企业所得税法》按时申报纳税。</w:t>
      </w:r>
    </w:p>
    <w:p w:rsidR="0092586B" w:rsidRDefault="00A950F4">
      <w:pPr>
        <w:pStyle w:val="afffffffff6"/>
        <w:ind w:left="0"/>
      </w:pPr>
      <w:r>
        <w:rPr>
          <w:rFonts w:hint="eastAsia"/>
        </w:rPr>
        <w:t>应依法向税务部门报送平台内经营者与纳税有关的信息。</w:t>
      </w:r>
    </w:p>
    <w:p w:rsidR="0092586B" w:rsidRDefault="00A950F4">
      <w:pPr>
        <w:pStyle w:val="afff"/>
        <w:spacing w:before="120" w:after="120"/>
      </w:pPr>
      <w:r>
        <w:rPr>
          <w:rFonts w:hint="eastAsia"/>
        </w:rPr>
        <w:t>合同</w:t>
      </w:r>
      <w:r>
        <w:t>履约</w:t>
      </w:r>
    </w:p>
    <w:p w:rsidR="0092586B" w:rsidRDefault="00A950F4">
      <w:pPr>
        <w:pStyle w:val="afffffffff6"/>
        <w:ind w:left="0"/>
      </w:pPr>
      <w:r>
        <w:rPr>
          <w:rFonts w:hint="eastAsia"/>
        </w:rPr>
        <w:t>应依法</w:t>
      </w:r>
      <w:r>
        <w:t>签订合同，明确履约条款</w:t>
      </w:r>
      <w:r>
        <w:rPr>
          <w:rFonts w:hint="eastAsia"/>
        </w:rPr>
        <w:t>，避免逾期违约。</w:t>
      </w:r>
    </w:p>
    <w:p w:rsidR="0092586B" w:rsidRDefault="00A950F4">
      <w:pPr>
        <w:pStyle w:val="afffffffff6"/>
        <w:ind w:left="0"/>
      </w:pPr>
      <w:r>
        <w:rPr>
          <w:rFonts w:hint="eastAsia"/>
        </w:rPr>
        <w:t>应建立合同</w:t>
      </w:r>
      <w:proofErr w:type="gramStart"/>
      <w:r>
        <w:rPr>
          <w:rFonts w:hint="eastAsia"/>
        </w:rPr>
        <w:t>履行台</w:t>
      </w:r>
      <w:proofErr w:type="gramEnd"/>
      <w:r>
        <w:rPr>
          <w:rFonts w:hint="eastAsia"/>
        </w:rPr>
        <w:t>账，</w:t>
      </w:r>
      <w:r>
        <w:t>妥善处理合同纠纷。</w:t>
      </w:r>
    </w:p>
    <w:p w:rsidR="0092586B" w:rsidRDefault="00A950F4">
      <w:pPr>
        <w:pStyle w:val="afff"/>
        <w:spacing w:before="120" w:after="120"/>
      </w:pPr>
      <w:r>
        <w:rPr>
          <w:rFonts w:hint="eastAsia"/>
        </w:rPr>
        <w:t>司法</w:t>
      </w:r>
      <w:r>
        <w:t>履行</w:t>
      </w:r>
    </w:p>
    <w:p w:rsidR="0092586B" w:rsidRDefault="00A950F4">
      <w:pPr>
        <w:pStyle w:val="afffffffff6"/>
        <w:ind w:left="0"/>
      </w:pPr>
      <w:r>
        <w:rPr>
          <w:rFonts w:hint="eastAsia"/>
        </w:rPr>
        <w:t>涉诉时积极应诉，不逃避法院送达的法律文书，判决生效后</w:t>
      </w:r>
      <w:r>
        <w:rPr>
          <w:rFonts w:hint="eastAsia"/>
        </w:rPr>
        <w:t>10</w:t>
      </w:r>
      <w:r>
        <w:rPr>
          <w:rFonts w:hint="eastAsia"/>
        </w:rPr>
        <w:t>日内主动履行，如需延期需与对方达成书面和解协议。</w:t>
      </w:r>
    </w:p>
    <w:p w:rsidR="0092586B" w:rsidRDefault="00A950F4">
      <w:pPr>
        <w:pStyle w:val="afffffffff6"/>
        <w:ind w:left="0"/>
      </w:pPr>
      <w:r>
        <w:rPr>
          <w:rFonts w:hint="eastAsia"/>
        </w:rPr>
        <w:t>应配合</w:t>
      </w:r>
      <w:r>
        <w:t>司法程序，</w:t>
      </w:r>
      <w:r>
        <w:rPr>
          <w:rFonts w:hint="eastAsia"/>
        </w:rPr>
        <w:t>不应转移财产，如实向法院报告财产状况。</w:t>
      </w:r>
    </w:p>
    <w:p w:rsidR="0092586B" w:rsidRDefault="00A950F4">
      <w:pPr>
        <w:pStyle w:val="afff"/>
        <w:spacing w:before="120" w:after="120"/>
      </w:pPr>
      <w:r>
        <w:rPr>
          <w:rFonts w:hint="eastAsia"/>
        </w:rPr>
        <w:t>劳动与社会保障</w:t>
      </w:r>
    </w:p>
    <w:p w:rsidR="0092586B" w:rsidRDefault="00A950F4">
      <w:pPr>
        <w:pStyle w:val="afffffffff6"/>
        <w:ind w:left="0"/>
      </w:pPr>
      <w:r>
        <w:rPr>
          <w:rFonts w:hint="eastAsia"/>
        </w:rPr>
        <w:t>应按时足额支付员工工资，依法缴纳社保公积金。</w:t>
      </w:r>
    </w:p>
    <w:p w:rsidR="0092586B" w:rsidRDefault="00A950F4">
      <w:pPr>
        <w:pStyle w:val="afffffffff6"/>
        <w:ind w:left="0"/>
      </w:pPr>
      <w:r>
        <w:rPr>
          <w:rFonts w:hint="eastAsia"/>
        </w:rPr>
        <w:t>应依照《中华人民共和国劳动法》遵守用工制度，妥善处理工伤赔偿、离职纠纷。</w:t>
      </w:r>
    </w:p>
    <w:p w:rsidR="0092586B" w:rsidRDefault="00A950F4">
      <w:pPr>
        <w:pStyle w:val="afff"/>
        <w:spacing w:before="120" w:after="120"/>
      </w:pPr>
      <w:r>
        <w:rPr>
          <w:rFonts w:hint="eastAsia"/>
        </w:rPr>
        <w:t>经营资质</w:t>
      </w:r>
    </w:p>
    <w:p w:rsidR="0092586B" w:rsidRDefault="00A950F4">
      <w:pPr>
        <w:pStyle w:val="afffff8"/>
        <w:ind w:firstLine="420"/>
      </w:pPr>
      <w:r>
        <w:rPr>
          <w:rFonts w:hint="eastAsia"/>
        </w:rPr>
        <w:t>应按规定</w:t>
      </w:r>
      <w:r>
        <w:t>获得必备资质，信息变更后应及时更新。</w:t>
      </w:r>
    </w:p>
    <w:p w:rsidR="0092586B" w:rsidRDefault="00A950F4">
      <w:pPr>
        <w:pStyle w:val="afff"/>
        <w:spacing w:before="120" w:after="120"/>
      </w:pPr>
      <w:r>
        <w:rPr>
          <w:rFonts w:hint="eastAsia"/>
        </w:rPr>
        <w:t>信用</w:t>
      </w:r>
      <w:r>
        <w:t>信息公示</w:t>
      </w:r>
    </w:p>
    <w:p w:rsidR="0092586B" w:rsidRDefault="00A950F4">
      <w:pPr>
        <w:pStyle w:val="afffffffff6"/>
        <w:ind w:left="0"/>
      </w:pPr>
      <w:r>
        <w:rPr>
          <w:rFonts w:hint="eastAsia"/>
        </w:rPr>
        <w:t>应按照规定通过国家企业信用信息公示系统报送上一年度</w:t>
      </w:r>
      <w:proofErr w:type="gramStart"/>
      <w:r>
        <w:rPr>
          <w:rFonts w:hint="eastAsia"/>
        </w:rPr>
        <w:t>年度</w:t>
      </w:r>
      <w:proofErr w:type="gramEnd"/>
      <w:r>
        <w:rPr>
          <w:rFonts w:hint="eastAsia"/>
        </w:rPr>
        <w:t>报告。</w:t>
      </w:r>
    </w:p>
    <w:p w:rsidR="0092586B" w:rsidRDefault="00A950F4">
      <w:pPr>
        <w:pStyle w:val="afffffffff6"/>
        <w:ind w:left="0"/>
      </w:pPr>
      <w:r>
        <w:rPr>
          <w:rFonts w:hint="eastAsia"/>
        </w:rPr>
        <w:t>应按照规定通过国家企业信用信息公示系统公示各类企业信息。</w:t>
      </w:r>
    </w:p>
    <w:p w:rsidR="0092586B" w:rsidRDefault="00A950F4">
      <w:pPr>
        <w:pStyle w:val="afffffffff6"/>
        <w:ind w:left="0"/>
      </w:pPr>
      <w:r>
        <w:rPr>
          <w:rFonts w:hint="eastAsia"/>
        </w:rPr>
        <w:t>公示企业信息不应隐瞒真实情况、弄虚作假。</w:t>
      </w:r>
    </w:p>
    <w:p w:rsidR="0092586B" w:rsidRDefault="00A950F4">
      <w:pPr>
        <w:pStyle w:val="afff"/>
        <w:spacing w:before="120" w:after="120"/>
      </w:pPr>
      <w:r>
        <w:rPr>
          <w:rFonts w:hint="eastAsia"/>
        </w:rPr>
        <w:t>住所</w:t>
      </w:r>
      <w:r>
        <w:t>及联系方式管理</w:t>
      </w:r>
    </w:p>
    <w:p w:rsidR="0092586B" w:rsidRDefault="00A950F4">
      <w:pPr>
        <w:pStyle w:val="afffff8"/>
        <w:ind w:firstLine="420"/>
      </w:pPr>
      <w:r>
        <w:rPr>
          <w:rFonts w:hint="eastAsia"/>
        </w:rPr>
        <w:t>应依法登记，保证地址及联系方式真实有效。</w:t>
      </w:r>
    </w:p>
    <w:p w:rsidR="0092586B" w:rsidRDefault="00A950F4">
      <w:pPr>
        <w:pStyle w:val="afff"/>
        <w:spacing w:before="120" w:after="120"/>
      </w:pPr>
      <w:r>
        <w:rPr>
          <w:rFonts w:hint="eastAsia"/>
        </w:rPr>
        <w:t>网络支付</w:t>
      </w:r>
    </w:p>
    <w:p w:rsidR="0092586B" w:rsidRDefault="00A950F4">
      <w:pPr>
        <w:pStyle w:val="afffff8"/>
        <w:ind w:firstLine="420"/>
      </w:pPr>
      <w:r>
        <w:rPr>
          <w:rFonts w:hint="eastAsia"/>
        </w:rPr>
        <w:t>应在</w:t>
      </w:r>
      <w:r>
        <w:t>取得</w:t>
      </w:r>
      <w:r>
        <w:rPr>
          <w:rFonts w:hint="eastAsia"/>
        </w:rPr>
        <w:t>网络支付牌照后</w:t>
      </w:r>
      <w:r>
        <w:t>，</w:t>
      </w:r>
      <w:r>
        <w:rPr>
          <w:rFonts w:hint="eastAsia"/>
        </w:rPr>
        <w:t>为平台内经营者或消费者提供货币资金转移的互联网支付服务。</w:t>
      </w:r>
    </w:p>
    <w:p w:rsidR="0092586B" w:rsidRDefault="00A950F4">
      <w:pPr>
        <w:pStyle w:val="afff"/>
        <w:spacing w:before="120" w:after="120"/>
      </w:pPr>
      <w:r>
        <w:rPr>
          <w:rFonts w:hint="eastAsia"/>
        </w:rPr>
        <w:t>实名认证</w:t>
      </w:r>
    </w:p>
    <w:p w:rsidR="0092586B" w:rsidRDefault="00A950F4">
      <w:pPr>
        <w:pStyle w:val="afffff8"/>
        <w:ind w:firstLine="420"/>
      </w:pPr>
      <w:r>
        <w:rPr>
          <w:rFonts w:hint="eastAsia"/>
        </w:rPr>
        <w:t>应</w:t>
      </w:r>
      <w:r>
        <w:t>依法要求用户进行实名认证。</w:t>
      </w:r>
    </w:p>
    <w:p w:rsidR="0092586B" w:rsidRDefault="00A950F4">
      <w:pPr>
        <w:pStyle w:val="afff"/>
        <w:spacing w:before="120" w:after="120"/>
      </w:pPr>
      <w:r>
        <w:rPr>
          <w:rFonts w:hint="eastAsia"/>
        </w:rPr>
        <w:t>信息内容</w:t>
      </w:r>
      <w:r>
        <w:t>管理</w:t>
      </w:r>
    </w:p>
    <w:p w:rsidR="0092586B" w:rsidRDefault="00A950F4">
      <w:pPr>
        <w:pStyle w:val="afffffffff6"/>
        <w:ind w:left="0"/>
      </w:pPr>
      <w:r>
        <w:rPr>
          <w:rFonts w:hint="eastAsia"/>
        </w:rPr>
        <w:t>不应</w:t>
      </w:r>
      <w:r>
        <w:t>发布违法或不良信息。</w:t>
      </w:r>
    </w:p>
    <w:p w:rsidR="0092586B" w:rsidRDefault="00A950F4">
      <w:pPr>
        <w:pStyle w:val="afffffffff6"/>
        <w:ind w:left="0"/>
      </w:pPr>
      <w:r>
        <w:rPr>
          <w:rFonts w:hint="eastAsia"/>
        </w:rPr>
        <w:t>应建立内容生态治理机制。</w:t>
      </w:r>
    </w:p>
    <w:p w:rsidR="0092586B" w:rsidRDefault="00A950F4">
      <w:pPr>
        <w:pStyle w:val="afff"/>
        <w:spacing w:before="120" w:after="120"/>
      </w:pPr>
      <w:r>
        <w:rPr>
          <w:rFonts w:hint="eastAsia"/>
        </w:rPr>
        <w:t>算法推荐</w:t>
      </w:r>
    </w:p>
    <w:p w:rsidR="0092586B" w:rsidRDefault="00A950F4">
      <w:pPr>
        <w:pStyle w:val="afffff8"/>
        <w:ind w:firstLine="420"/>
      </w:pPr>
      <w:r>
        <w:rPr>
          <w:rFonts w:hint="eastAsia"/>
        </w:rPr>
        <w:t>应落实算法安全主体责任，建立健全算法机制机理审核、科技伦理审查等管理制度和技术措施。</w:t>
      </w:r>
    </w:p>
    <w:p w:rsidR="0092586B" w:rsidRDefault="00A950F4">
      <w:pPr>
        <w:pStyle w:val="afff"/>
        <w:spacing w:before="120" w:after="120"/>
      </w:pPr>
      <w:r>
        <w:rPr>
          <w:rFonts w:hint="eastAsia"/>
        </w:rPr>
        <w:t>内控</w:t>
      </w:r>
      <w:r>
        <w:t>机制建设</w:t>
      </w:r>
    </w:p>
    <w:p w:rsidR="0092586B" w:rsidRDefault="00A950F4">
      <w:pPr>
        <w:pStyle w:val="afffff8"/>
        <w:ind w:firstLine="420"/>
      </w:pPr>
      <w:r>
        <w:rPr>
          <w:rFonts w:hint="eastAsia"/>
        </w:rPr>
        <w:lastRenderedPageBreak/>
        <w:t>应</w:t>
      </w:r>
      <w:r>
        <w:t>建立完善平台制度，</w:t>
      </w:r>
      <w:r>
        <w:rPr>
          <w:rFonts w:hint="eastAsia"/>
        </w:rPr>
        <w:t>制定商品和服务保障、消费者权益保护、个人信息保护等相关管理制度。</w:t>
      </w:r>
    </w:p>
    <w:p w:rsidR="0092586B" w:rsidRDefault="00A950F4">
      <w:pPr>
        <w:pStyle w:val="affe"/>
        <w:spacing w:before="120" w:after="120"/>
      </w:pPr>
      <w:r>
        <w:rPr>
          <w:rFonts w:hint="eastAsia"/>
        </w:rPr>
        <w:t>采购</w:t>
      </w:r>
      <w:r>
        <w:t>活动风险点</w:t>
      </w:r>
    </w:p>
    <w:p w:rsidR="0092586B" w:rsidRDefault="00A950F4">
      <w:pPr>
        <w:pStyle w:val="afffffffff3"/>
      </w:pPr>
      <w:r>
        <w:rPr>
          <w:rFonts w:hint="eastAsia"/>
        </w:rPr>
        <w:t>应对平台内经营者履行身份、资质等核验、登记、更新责任。</w:t>
      </w:r>
    </w:p>
    <w:p w:rsidR="0092586B" w:rsidRDefault="00A950F4">
      <w:pPr>
        <w:pStyle w:val="afffffffff3"/>
      </w:pPr>
      <w:r>
        <w:rPr>
          <w:rFonts w:hint="eastAsia"/>
        </w:rPr>
        <w:t>应履行跨境电商平台义务，</w:t>
      </w:r>
      <w:r>
        <w:t>包括但不限于</w:t>
      </w:r>
      <w:r>
        <w:rPr>
          <w:rFonts w:hint="eastAsia"/>
        </w:rPr>
        <w:t>对境内消费者的身份信息核验义务、对交易真实性的审核、跨境电商与</w:t>
      </w:r>
      <w:proofErr w:type="gramStart"/>
      <w:r>
        <w:rPr>
          <w:rFonts w:hint="eastAsia"/>
        </w:rPr>
        <w:t>境内电</w:t>
      </w:r>
      <w:proofErr w:type="gramEnd"/>
      <w:r>
        <w:rPr>
          <w:rFonts w:hint="eastAsia"/>
        </w:rPr>
        <w:t>商的模块经营、风险提示告知等。</w:t>
      </w:r>
    </w:p>
    <w:p w:rsidR="0092586B" w:rsidRDefault="00A950F4">
      <w:pPr>
        <w:pStyle w:val="afffffffff3"/>
      </w:pPr>
      <w:r>
        <w:rPr>
          <w:rFonts w:hint="eastAsia"/>
        </w:rPr>
        <w:t>应</w:t>
      </w:r>
      <w:r>
        <w:t>对商品品牌资质进行审核。</w:t>
      </w:r>
    </w:p>
    <w:p w:rsidR="0092586B" w:rsidRDefault="00A950F4">
      <w:pPr>
        <w:pStyle w:val="afffffffff3"/>
      </w:pPr>
      <w:r>
        <w:rPr>
          <w:rFonts w:hint="eastAsia"/>
        </w:rPr>
        <w:t>应建立对</w:t>
      </w:r>
      <w:r>
        <w:t>平台内经营者</w:t>
      </w:r>
      <w:r>
        <w:rPr>
          <w:rFonts w:hint="eastAsia"/>
        </w:rPr>
        <w:t>的</w:t>
      </w:r>
      <w:r>
        <w:t>评价</w:t>
      </w:r>
      <w:r>
        <w:t>标准，保证评价的全面性、</w:t>
      </w:r>
      <w:r>
        <w:rPr>
          <w:rFonts w:hint="eastAsia"/>
        </w:rPr>
        <w:t>有效性</w:t>
      </w:r>
      <w:r>
        <w:t>和客观性</w:t>
      </w:r>
      <w:r>
        <w:rPr>
          <w:rFonts w:hint="eastAsia"/>
        </w:rPr>
        <w:t>。</w:t>
      </w:r>
    </w:p>
    <w:p w:rsidR="0092586B" w:rsidRDefault="00A950F4">
      <w:pPr>
        <w:pStyle w:val="afffffffff3"/>
      </w:pPr>
      <w:r>
        <w:rPr>
          <w:rFonts w:hint="eastAsia"/>
        </w:rPr>
        <w:t>应预防</w:t>
      </w:r>
      <w:r>
        <w:t>和治理</w:t>
      </w:r>
      <w:r>
        <w:rPr>
          <w:rFonts w:hint="eastAsia"/>
        </w:rPr>
        <w:t>商品</w:t>
      </w:r>
      <w:proofErr w:type="gramStart"/>
      <w:r>
        <w:t>傍</w:t>
      </w:r>
      <w:proofErr w:type="gramEnd"/>
      <w:r>
        <w:t>名牌问题。</w:t>
      </w:r>
    </w:p>
    <w:p w:rsidR="0092586B" w:rsidRDefault="00A950F4">
      <w:pPr>
        <w:pStyle w:val="afffffffff3"/>
      </w:pPr>
      <w:r>
        <w:rPr>
          <w:rFonts w:hint="eastAsia"/>
        </w:rPr>
        <w:t>应建立</w:t>
      </w:r>
      <w:r>
        <w:t>对</w:t>
      </w:r>
      <w:r>
        <w:rPr>
          <w:rFonts w:hint="eastAsia"/>
        </w:rPr>
        <w:t>店铺资质和商品资质审核标准和流程。</w:t>
      </w:r>
    </w:p>
    <w:p w:rsidR="0092586B" w:rsidRDefault="00A950F4">
      <w:pPr>
        <w:pStyle w:val="afffffffff3"/>
      </w:pPr>
      <w:r>
        <w:rPr>
          <w:rFonts w:hint="eastAsia"/>
        </w:rPr>
        <w:t>应</w:t>
      </w:r>
      <w:r>
        <w:t>建立完善的商品出入</w:t>
      </w:r>
      <w:r>
        <w:rPr>
          <w:rFonts w:hint="eastAsia"/>
        </w:rPr>
        <w:t>库规范</w:t>
      </w:r>
      <w:r>
        <w:t>。</w:t>
      </w:r>
    </w:p>
    <w:p w:rsidR="0092586B" w:rsidRDefault="00A950F4">
      <w:pPr>
        <w:pStyle w:val="affe"/>
        <w:spacing w:before="120" w:after="120"/>
      </w:pPr>
      <w:r>
        <w:rPr>
          <w:rFonts w:hint="eastAsia"/>
        </w:rPr>
        <w:t>经营活动</w:t>
      </w:r>
      <w:r>
        <w:t>风险点</w:t>
      </w:r>
    </w:p>
    <w:p w:rsidR="0092586B" w:rsidRDefault="00A950F4">
      <w:pPr>
        <w:pStyle w:val="afff"/>
        <w:spacing w:before="120" w:after="120"/>
      </w:pPr>
      <w:r>
        <w:rPr>
          <w:rFonts w:hint="eastAsia"/>
        </w:rPr>
        <w:t>信息数据</w:t>
      </w:r>
      <w:r>
        <w:t>管理</w:t>
      </w:r>
    </w:p>
    <w:p w:rsidR="0092586B" w:rsidRDefault="00A950F4">
      <w:pPr>
        <w:pStyle w:val="afffffffff6"/>
        <w:ind w:left="0"/>
      </w:pPr>
      <w:r>
        <w:rPr>
          <w:rFonts w:hint="eastAsia"/>
        </w:rPr>
        <w:t>应尽到</w:t>
      </w:r>
      <w:r>
        <w:t>信息保存义务，包括但不限于</w:t>
      </w:r>
      <w:r>
        <w:rPr>
          <w:rFonts w:hint="eastAsia"/>
        </w:rPr>
        <w:t>：</w:t>
      </w:r>
      <w:r>
        <w:t>完整</w:t>
      </w:r>
      <w:r>
        <w:rPr>
          <w:rFonts w:hint="eastAsia"/>
        </w:rPr>
        <w:t>保存</w:t>
      </w:r>
      <w:r>
        <w:t>信息、按规定年限保存信息等。</w:t>
      </w:r>
    </w:p>
    <w:p w:rsidR="0092586B" w:rsidRDefault="00A950F4">
      <w:pPr>
        <w:pStyle w:val="afffffffff6"/>
        <w:ind w:left="0"/>
      </w:pPr>
      <w:r>
        <w:rPr>
          <w:rFonts w:hint="eastAsia"/>
        </w:rPr>
        <w:t>应履行</w:t>
      </w:r>
      <w:r>
        <w:t>信息</w:t>
      </w:r>
      <w:r>
        <w:rPr>
          <w:rFonts w:hint="eastAsia"/>
        </w:rPr>
        <w:t>公示（含平台内经营者、规则、违法行为）</w:t>
      </w:r>
      <w:r>
        <w:t>义务</w:t>
      </w:r>
      <w:r>
        <w:rPr>
          <w:rFonts w:hint="eastAsia"/>
        </w:rPr>
        <w:t>。</w:t>
      </w:r>
    </w:p>
    <w:p w:rsidR="0092586B" w:rsidRDefault="00A950F4">
      <w:pPr>
        <w:pStyle w:val="afffffffff6"/>
        <w:ind w:left="0"/>
      </w:pPr>
      <w:r>
        <w:rPr>
          <w:rFonts w:hint="eastAsia"/>
        </w:rPr>
        <w:t>应</w:t>
      </w:r>
      <w:r>
        <w:t>保护个人信息，不应违规收集</w:t>
      </w:r>
      <w:r>
        <w:rPr>
          <w:rFonts w:hint="eastAsia"/>
        </w:rPr>
        <w:t>、</w:t>
      </w:r>
      <w:r>
        <w:t>泄露个人信息</w:t>
      </w:r>
      <w:r>
        <w:rPr>
          <w:rFonts w:hint="eastAsia"/>
        </w:rPr>
        <w:t>。</w:t>
      </w:r>
    </w:p>
    <w:p w:rsidR="0092586B" w:rsidRDefault="00A950F4">
      <w:pPr>
        <w:pStyle w:val="afffffffff6"/>
        <w:ind w:left="0"/>
      </w:pPr>
      <w:r>
        <w:rPr>
          <w:rFonts w:hint="eastAsia"/>
        </w:rPr>
        <w:t>应保证直播电商平台中观看人数、</w:t>
      </w:r>
      <w:proofErr w:type="gramStart"/>
      <w:r>
        <w:rPr>
          <w:rFonts w:hint="eastAsia"/>
        </w:rPr>
        <w:t>点赞数据</w:t>
      </w:r>
      <w:proofErr w:type="gramEnd"/>
      <w:r>
        <w:rPr>
          <w:rFonts w:hint="eastAsia"/>
        </w:rPr>
        <w:t>展示的真实性。</w:t>
      </w:r>
    </w:p>
    <w:p w:rsidR="0092586B" w:rsidRDefault="00A950F4">
      <w:pPr>
        <w:pStyle w:val="afff"/>
        <w:spacing w:before="120" w:after="120"/>
      </w:pPr>
      <w:r>
        <w:rPr>
          <w:rFonts w:hint="eastAsia"/>
        </w:rPr>
        <w:t>知识产权</w:t>
      </w:r>
    </w:p>
    <w:p w:rsidR="0092586B" w:rsidRDefault="00A950F4">
      <w:pPr>
        <w:pStyle w:val="afffffffff6"/>
        <w:ind w:left="0"/>
      </w:pPr>
      <w:r>
        <w:rPr>
          <w:rFonts w:hint="eastAsia"/>
        </w:rPr>
        <w:t>应履行知识产权保护义务。</w:t>
      </w:r>
    </w:p>
    <w:p w:rsidR="0092586B" w:rsidRDefault="00A950F4">
      <w:pPr>
        <w:pStyle w:val="afffffffff6"/>
        <w:ind w:left="0"/>
      </w:pPr>
      <w:r>
        <w:rPr>
          <w:rFonts w:hint="eastAsia"/>
        </w:rPr>
        <w:t>应</w:t>
      </w:r>
      <w:r>
        <w:t>建立</w:t>
      </w:r>
      <w:r>
        <w:rPr>
          <w:rFonts w:hint="eastAsia"/>
        </w:rPr>
        <w:t>规范</w:t>
      </w:r>
      <w:r>
        <w:t>的</w:t>
      </w:r>
      <w:r>
        <w:rPr>
          <w:rFonts w:hint="eastAsia"/>
        </w:rPr>
        <w:t>知识产权保护处理标准和流程。</w:t>
      </w:r>
    </w:p>
    <w:p w:rsidR="0092586B" w:rsidRDefault="00A950F4">
      <w:pPr>
        <w:pStyle w:val="afff"/>
        <w:spacing w:before="120" w:after="120"/>
      </w:pPr>
      <w:r>
        <w:rPr>
          <w:rFonts w:hint="eastAsia"/>
        </w:rPr>
        <w:t>公平竞争</w:t>
      </w:r>
    </w:p>
    <w:p w:rsidR="0092586B" w:rsidRDefault="00A950F4">
      <w:pPr>
        <w:pStyle w:val="afffff8"/>
        <w:ind w:firstLine="420"/>
      </w:pPr>
      <w:r>
        <w:rPr>
          <w:rFonts w:hint="eastAsia"/>
        </w:rPr>
        <w:t>应</w:t>
      </w:r>
      <w:r>
        <w:t>采取措施</w:t>
      </w:r>
      <w:r>
        <w:rPr>
          <w:rFonts w:hint="eastAsia"/>
        </w:rPr>
        <w:t>保证</w:t>
      </w:r>
      <w:r>
        <w:t>公平竞争，</w:t>
      </w:r>
      <w:r>
        <w:rPr>
          <w:rFonts w:hint="eastAsia"/>
        </w:rPr>
        <w:t>避免</w:t>
      </w:r>
      <w:r>
        <w:t>不合理限制竞争。</w:t>
      </w:r>
    </w:p>
    <w:p w:rsidR="0092586B" w:rsidRDefault="00A950F4">
      <w:pPr>
        <w:pStyle w:val="afff"/>
        <w:spacing w:before="120" w:after="120"/>
      </w:pPr>
      <w:r>
        <w:rPr>
          <w:rFonts w:hint="eastAsia"/>
        </w:rPr>
        <w:t>未成年人</w:t>
      </w:r>
      <w:r>
        <w:t>保护</w:t>
      </w:r>
    </w:p>
    <w:p w:rsidR="0092586B" w:rsidRDefault="00A950F4">
      <w:pPr>
        <w:pStyle w:val="afffff8"/>
        <w:ind w:firstLine="420"/>
      </w:pPr>
      <w:r>
        <w:rPr>
          <w:rFonts w:hint="eastAsia"/>
        </w:rPr>
        <w:t>应履行未成年消费者保护义务。</w:t>
      </w:r>
    </w:p>
    <w:p w:rsidR="0092586B" w:rsidRDefault="00A950F4">
      <w:pPr>
        <w:pStyle w:val="afff"/>
        <w:spacing w:before="120" w:after="120"/>
      </w:pPr>
      <w:r>
        <w:rPr>
          <w:rFonts w:hint="eastAsia"/>
        </w:rPr>
        <w:t>销售</w:t>
      </w:r>
      <w:r>
        <w:t>欺诈</w:t>
      </w:r>
    </w:p>
    <w:p w:rsidR="0092586B" w:rsidRDefault="00A950F4">
      <w:pPr>
        <w:pStyle w:val="afffffffff6"/>
        <w:ind w:left="0"/>
      </w:pPr>
      <w:r>
        <w:rPr>
          <w:rFonts w:hint="eastAsia"/>
        </w:rPr>
        <w:t>应履行电商平台在（价格欺诈、大数据杀熟）等价格领域对消费者保护义务。</w:t>
      </w:r>
    </w:p>
    <w:p w:rsidR="0092586B" w:rsidRDefault="00A950F4">
      <w:pPr>
        <w:pStyle w:val="afffffffff6"/>
        <w:ind w:left="0"/>
      </w:pPr>
      <w:r>
        <w:rPr>
          <w:rFonts w:hint="eastAsia"/>
        </w:rPr>
        <w:t>应</w:t>
      </w:r>
      <w:r>
        <w:t>采取措施保证商品</w:t>
      </w:r>
      <w:r>
        <w:rPr>
          <w:rFonts w:hint="eastAsia"/>
        </w:rPr>
        <w:t>质量</w:t>
      </w:r>
      <w:r>
        <w:t>与商品价格匹配。</w:t>
      </w:r>
    </w:p>
    <w:p w:rsidR="0092586B" w:rsidRDefault="00A950F4">
      <w:pPr>
        <w:pStyle w:val="afff"/>
        <w:spacing w:before="120" w:after="120"/>
      </w:pPr>
      <w:r>
        <w:rPr>
          <w:rFonts w:hint="eastAsia"/>
        </w:rPr>
        <w:t>经营禁止</w:t>
      </w:r>
      <w:r>
        <w:t>事项</w:t>
      </w:r>
    </w:p>
    <w:p w:rsidR="0092586B" w:rsidRDefault="00A950F4">
      <w:pPr>
        <w:pStyle w:val="afffff8"/>
        <w:ind w:firstLine="420"/>
      </w:pPr>
      <w:r>
        <w:rPr>
          <w:rFonts w:hint="eastAsia"/>
        </w:rPr>
        <w:t>应</w:t>
      </w:r>
      <w:r>
        <w:t>建立违反禁售商品的管理制度</w:t>
      </w:r>
      <w:r>
        <w:rPr>
          <w:rFonts w:hint="eastAsia"/>
        </w:rPr>
        <w:t>。</w:t>
      </w:r>
    </w:p>
    <w:p w:rsidR="0092586B" w:rsidRDefault="00A950F4">
      <w:pPr>
        <w:pStyle w:val="afff"/>
        <w:spacing w:before="120" w:after="120"/>
      </w:pPr>
      <w:r>
        <w:rPr>
          <w:rFonts w:hint="eastAsia"/>
        </w:rPr>
        <w:t>营销推广</w:t>
      </w:r>
    </w:p>
    <w:p w:rsidR="0092586B" w:rsidRDefault="00A950F4">
      <w:pPr>
        <w:pStyle w:val="afffffffff6"/>
        <w:ind w:left="0"/>
      </w:pPr>
      <w:r>
        <w:rPr>
          <w:rFonts w:hint="eastAsia"/>
        </w:rPr>
        <w:t>广告行为</w:t>
      </w:r>
      <w:r>
        <w:t>应合</w:t>
      </w:r>
      <w:proofErr w:type="gramStart"/>
      <w:r>
        <w:t>规</w:t>
      </w:r>
      <w:proofErr w:type="gramEnd"/>
      <w:r>
        <w:t>合法，</w:t>
      </w:r>
      <w:r>
        <w:rPr>
          <w:rFonts w:hint="eastAsia"/>
        </w:rPr>
        <w:t>按照</w:t>
      </w:r>
      <w:r>
        <w:rPr>
          <w:rFonts w:hint="eastAsia"/>
        </w:rPr>
        <w:t xml:space="preserve">T/JSAS </w:t>
      </w:r>
      <w:r>
        <w:t>XX</w:t>
      </w:r>
      <w:r>
        <w:rPr>
          <w:rFonts w:hint="eastAsia"/>
        </w:rPr>
        <w:t>的要求执行</w:t>
      </w:r>
      <w:r>
        <w:t>。</w:t>
      </w:r>
    </w:p>
    <w:p w:rsidR="0092586B" w:rsidRDefault="00A950F4">
      <w:pPr>
        <w:pStyle w:val="afffffffff6"/>
        <w:ind w:left="0"/>
      </w:pPr>
      <w:r>
        <w:rPr>
          <w:rFonts w:hint="eastAsia"/>
        </w:rPr>
        <w:t>不应</w:t>
      </w:r>
      <w:r>
        <w:t>进行非法传销活动。</w:t>
      </w:r>
    </w:p>
    <w:p w:rsidR="0092586B" w:rsidRDefault="00A950F4">
      <w:pPr>
        <w:pStyle w:val="afff"/>
        <w:spacing w:before="120" w:after="120"/>
      </w:pPr>
      <w:r>
        <w:rPr>
          <w:rFonts w:hint="eastAsia"/>
        </w:rPr>
        <w:t>产品</w:t>
      </w:r>
      <w:r>
        <w:t>质量</w:t>
      </w:r>
    </w:p>
    <w:p w:rsidR="0092586B" w:rsidRDefault="00A950F4">
      <w:pPr>
        <w:pStyle w:val="afffff8"/>
        <w:ind w:firstLine="420"/>
      </w:pPr>
      <w:r>
        <w:rPr>
          <w:rFonts w:hint="eastAsia"/>
        </w:rPr>
        <w:t>应</w:t>
      </w:r>
      <w:r>
        <w:t>保证产品质量，遵守</w:t>
      </w:r>
      <w:r>
        <w:rPr>
          <w:rFonts w:hint="eastAsia"/>
        </w:rPr>
        <w:t>《中华人民共和国食品安全法》《中华人民共和国产品质量法》《中华人民共和国消费者权益保护法》《中华人民共和国认证认可条例》《中华人民共和国工业产品生产许</w:t>
      </w:r>
      <w:r>
        <w:rPr>
          <w:rFonts w:hint="eastAsia"/>
        </w:rPr>
        <w:t>可证管理条例》《能源效率标识管理办法》《水效标识管理办法》等。</w:t>
      </w:r>
    </w:p>
    <w:p w:rsidR="0092586B" w:rsidRDefault="00A950F4">
      <w:pPr>
        <w:pStyle w:val="afff"/>
        <w:spacing w:before="120" w:after="120"/>
      </w:pPr>
      <w:r>
        <w:rPr>
          <w:rFonts w:hint="eastAsia"/>
        </w:rPr>
        <w:t>售后管理</w:t>
      </w:r>
    </w:p>
    <w:p w:rsidR="0092586B" w:rsidRDefault="00A950F4">
      <w:pPr>
        <w:pStyle w:val="afffffffff6"/>
        <w:ind w:left="0"/>
      </w:pPr>
      <w:r>
        <w:rPr>
          <w:rFonts w:hint="eastAsia"/>
        </w:rPr>
        <w:t>应履行消费者人身、财产安全保护义务。</w:t>
      </w:r>
    </w:p>
    <w:p w:rsidR="0092586B" w:rsidRDefault="00A950F4">
      <w:pPr>
        <w:pStyle w:val="afffffffff6"/>
        <w:ind w:left="0"/>
      </w:pPr>
      <w:r>
        <w:rPr>
          <w:rFonts w:hint="eastAsia"/>
        </w:rPr>
        <w:t>应</w:t>
      </w:r>
      <w:r>
        <w:t>完善售后服务</w:t>
      </w:r>
      <w:r>
        <w:rPr>
          <w:rFonts w:hint="eastAsia"/>
        </w:rPr>
        <w:t>，</w:t>
      </w:r>
      <w:r>
        <w:t>遵守</w:t>
      </w:r>
      <w:r>
        <w:rPr>
          <w:rFonts w:hint="eastAsia"/>
        </w:rPr>
        <w:t>《中华人民共和国消费者权益保护法》《部分商品修理更换退货责任规定》《网络购买商品七日无理由退货暂行办法》及其他三包规定。</w:t>
      </w:r>
    </w:p>
    <w:p w:rsidR="0092586B" w:rsidRDefault="00A950F4">
      <w:pPr>
        <w:pStyle w:val="afffffffff6"/>
        <w:ind w:left="0"/>
      </w:pPr>
      <w:r>
        <w:rPr>
          <w:rFonts w:hint="eastAsia"/>
        </w:rPr>
        <w:t>应</w:t>
      </w:r>
      <w:proofErr w:type="gramStart"/>
      <w:r>
        <w:t>完善</w:t>
      </w:r>
      <w:r>
        <w:rPr>
          <w:rFonts w:hint="eastAsia"/>
        </w:rPr>
        <w:t>客诉处理</w:t>
      </w:r>
      <w:proofErr w:type="gramEnd"/>
      <w:r>
        <w:rPr>
          <w:rFonts w:hint="eastAsia"/>
        </w:rPr>
        <w:t>的流程和规范。</w:t>
      </w:r>
    </w:p>
    <w:p w:rsidR="0092586B" w:rsidRDefault="00A950F4">
      <w:pPr>
        <w:pStyle w:val="afffffffff6"/>
        <w:ind w:left="0"/>
      </w:pPr>
      <w:r>
        <w:rPr>
          <w:rFonts w:hint="eastAsia"/>
        </w:rPr>
        <w:lastRenderedPageBreak/>
        <w:t>应完善售后服务规则。</w:t>
      </w:r>
    </w:p>
    <w:p w:rsidR="0092586B" w:rsidRDefault="00A950F4">
      <w:pPr>
        <w:pStyle w:val="afffffffff6"/>
        <w:ind w:left="0"/>
      </w:pPr>
      <w:r>
        <w:rPr>
          <w:rFonts w:hint="eastAsia"/>
        </w:rPr>
        <w:t>应制定价保规则。</w:t>
      </w:r>
    </w:p>
    <w:p w:rsidR="0092586B" w:rsidRDefault="00A950F4">
      <w:pPr>
        <w:pStyle w:val="afffffffff6"/>
        <w:ind w:left="0"/>
      </w:pPr>
      <w:r>
        <w:rPr>
          <w:rFonts w:hint="eastAsia"/>
        </w:rPr>
        <w:t>不应根据用户信息、用户标签向用户推送同质化信息。</w:t>
      </w:r>
    </w:p>
    <w:p w:rsidR="0092586B" w:rsidRDefault="00A950F4">
      <w:pPr>
        <w:pStyle w:val="afffffffff6"/>
        <w:ind w:left="0"/>
      </w:pPr>
      <w:r>
        <w:rPr>
          <w:rFonts w:hint="eastAsia"/>
        </w:rPr>
        <w:t>应建立完善</w:t>
      </w:r>
      <w:r>
        <w:t>的保证金</w:t>
      </w:r>
      <w:r>
        <w:rPr>
          <w:rFonts w:hint="eastAsia"/>
        </w:rPr>
        <w:t>制度</w:t>
      </w:r>
      <w:r>
        <w:t>。</w:t>
      </w:r>
    </w:p>
    <w:p w:rsidR="0092586B" w:rsidRDefault="00A950F4">
      <w:pPr>
        <w:pStyle w:val="afff"/>
        <w:spacing w:before="120" w:after="120"/>
      </w:pPr>
      <w:r>
        <w:rPr>
          <w:rFonts w:hint="eastAsia"/>
        </w:rPr>
        <w:t>预付式</w:t>
      </w:r>
      <w:r>
        <w:t>消费</w:t>
      </w:r>
    </w:p>
    <w:p w:rsidR="0092586B" w:rsidRDefault="00A950F4">
      <w:pPr>
        <w:pStyle w:val="afffff8"/>
        <w:ind w:firstLine="420"/>
      </w:pPr>
      <w:r>
        <w:rPr>
          <w:rFonts w:hint="eastAsia"/>
        </w:rPr>
        <w:t>应</w:t>
      </w:r>
      <w:r>
        <w:t>按照</w:t>
      </w:r>
      <w:r>
        <w:rPr>
          <w:rFonts w:hint="eastAsia"/>
        </w:rPr>
        <w:t>《中华人民共和国消费者权益保护法》《中华人民共和国消费者权益保护法实施条例》《单用途商业预付卡管理办法（试行）》办理单用途预付卡备案，</w:t>
      </w:r>
      <w:r>
        <w:t>依法开展预付式消费。</w:t>
      </w:r>
    </w:p>
    <w:p w:rsidR="0092586B" w:rsidRDefault="00A950F4">
      <w:pPr>
        <w:pStyle w:val="affd"/>
        <w:spacing w:before="120" w:after="120"/>
      </w:pPr>
      <w:r>
        <w:rPr>
          <w:rFonts w:hint="eastAsia"/>
        </w:rPr>
        <w:t>风险监测、评估</w:t>
      </w:r>
      <w:r>
        <w:t>和预警</w:t>
      </w:r>
    </w:p>
    <w:p w:rsidR="0092586B" w:rsidRDefault="00A950F4">
      <w:pPr>
        <w:pStyle w:val="afffffffff4"/>
      </w:pPr>
      <w:r>
        <w:rPr>
          <w:rFonts w:hint="eastAsia"/>
        </w:rPr>
        <w:t>应通过系统化的方法识别潜在的合</w:t>
      </w:r>
      <w:proofErr w:type="gramStart"/>
      <w:r>
        <w:rPr>
          <w:rFonts w:hint="eastAsia"/>
        </w:rPr>
        <w:t>规</w:t>
      </w:r>
      <w:proofErr w:type="gramEnd"/>
      <w:r>
        <w:rPr>
          <w:rFonts w:hint="eastAsia"/>
        </w:rPr>
        <w:t>风险，包括对经营活动中存在的各类风险进行梳理和分析，明确风险的发生可能性、影响程度和潜在后果。</w:t>
      </w:r>
    </w:p>
    <w:p w:rsidR="0092586B" w:rsidRDefault="00A950F4">
      <w:pPr>
        <w:pStyle w:val="afffffffff4"/>
      </w:pPr>
      <w:r>
        <w:rPr>
          <w:rFonts w:hint="eastAsia"/>
        </w:rPr>
        <w:t>应建立风险评估</w:t>
      </w:r>
      <w:r>
        <w:t>团队，包含</w:t>
      </w:r>
      <w:r>
        <w:rPr>
          <w:rFonts w:hint="eastAsia"/>
        </w:rPr>
        <w:t>信用合</w:t>
      </w:r>
      <w:proofErr w:type="gramStart"/>
      <w:r>
        <w:rPr>
          <w:rFonts w:hint="eastAsia"/>
        </w:rPr>
        <w:t>规</w:t>
      </w:r>
      <w:proofErr w:type="gramEnd"/>
      <w:r>
        <w:rPr>
          <w:rFonts w:hint="eastAsia"/>
        </w:rPr>
        <w:t>管理</w:t>
      </w:r>
      <w:r>
        <w:t>部门</w:t>
      </w:r>
      <w:r>
        <w:rPr>
          <w:rFonts w:hint="eastAsia"/>
        </w:rPr>
        <w:t>、业务部门及</w:t>
      </w:r>
      <w:r>
        <w:t>其他</w:t>
      </w:r>
      <w:r>
        <w:rPr>
          <w:rFonts w:hint="eastAsia"/>
        </w:rPr>
        <w:t>部门，必要时外聘信用评级机构专家</w:t>
      </w:r>
      <w:r>
        <w:t>。</w:t>
      </w:r>
    </w:p>
    <w:p w:rsidR="0092586B" w:rsidRDefault="00A950F4">
      <w:pPr>
        <w:pStyle w:val="afffffffff4"/>
      </w:pPr>
      <w:r>
        <w:rPr>
          <w:rFonts w:hint="eastAsia"/>
        </w:rPr>
        <w:t>应建立科学合理的预警指标体系，设定关键风险指标，当风险指标触发预警条件时发出</w:t>
      </w:r>
      <w:r>
        <w:t>信号</w:t>
      </w:r>
      <w:r>
        <w:rPr>
          <w:rFonts w:hint="eastAsia"/>
        </w:rPr>
        <w:t>，</w:t>
      </w:r>
      <w:r>
        <w:t>启动</w:t>
      </w:r>
      <w:r>
        <w:rPr>
          <w:rFonts w:hint="eastAsia"/>
        </w:rPr>
        <w:t>分级响应机制。</w:t>
      </w:r>
    </w:p>
    <w:p w:rsidR="0092586B" w:rsidRDefault="00A950F4">
      <w:pPr>
        <w:pStyle w:val="affc"/>
        <w:spacing w:before="240" w:after="240"/>
      </w:pPr>
      <w:bookmarkStart w:id="80" w:name="_Toc196822329"/>
      <w:bookmarkStart w:id="81" w:name="_Toc201581949"/>
      <w:bookmarkStart w:id="82" w:name="_Toc197511456"/>
      <w:bookmarkStart w:id="83" w:name="_Toc151662265"/>
      <w:bookmarkStart w:id="84" w:name="_Toc151662417"/>
      <w:r>
        <w:rPr>
          <w:rFonts w:hint="eastAsia"/>
        </w:rPr>
        <w:t>信用修复</w:t>
      </w:r>
      <w:bookmarkEnd w:id="80"/>
      <w:bookmarkEnd w:id="81"/>
      <w:bookmarkEnd w:id="82"/>
    </w:p>
    <w:p w:rsidR="0092586B" w:rsidRDefault="00A950F4">
      <w:pPr>
        <w:pStyle w:val="afffffffff1"/>
      </w:pPr>
      <w:r>
        <w:rPr>
          <w:rFonts w:hint="eastAsia"/>
        </w:rPr>
        <w:t>根</w:t>
      </w:r>
      <w:r>
        <w:rPr>
          <w:rFonts w:hint="eastAsia"/>
        </w:rPr>
        <w:t>据失信信息的严重程度，在满足修复条件后，应及时向“信用中国”网站或国家企业信用信息公示系统申请信用修复。</w:t>
      </w:r>
    </w:p>
    <w:p w:rsidR="0092586B" w:rsidRDefault="00A950F4">
      <w:pPr>
        <w:pStyle w:val="afffffffff1"/>
      </w:pPr>
      <w:r>
        <w:rPr>
          <w:rFonts w:hint="eastAsia"/>
        </w:rPr>
        <w:t>信用修复后，及时通过“信用中国”网站或国家企业信用信息公示系统核查</w:t>
      </w:r>
      <w:r>
        <w:t>信用状态，跟进</w:t>
      </w:r>
      <w:r>
        <w:rPr>
          <w:rFonts w:hint="eastAsia"/>
        </w:rPr>
        <w:t>失信信息是否</w:t>
      </w:r>
      <w:r>
        <w:t>停止公示</w:t>
      </w:r>
      <w:r>
        <w:rPr>
          <w:rFonts w:hint="eastAsia"/>
        </w:rPr>
        <w:t>。</w:t>
      </w:r>
    </w:p>
    <w:p w:rsidR="0092586B" w:rsidRDefault="00A950F4">
      <w:pPr>
        <w:pStyle w:val="afffffffff1"/>
      </w:pPr>
      <w:r>
        <w:rPr>
          <w:rFonts w:hint="eastAsia"/>
        </w:rPr>
        <w:t>对信用信息公示内容、公示期限、信用修复结果等存在异议的，向有关行业主管部门提起异议申诉。</w:t>
      </w:r>
    </w:p>
    <w:p w:rsidR="0092586B" w:rsidRDefault="00A950F4">
      <w:pPr>
        <w:pStyle w:val="afffffffff1"/>
      </w:pPr>
      <w:r>
        <w:rPr>
          <w:rFonts w:hint="eastAsia"/>
        </w:rPr>
        <w:t>自身失信修复依据</w:t>
      </w:r>
      <w:r>
        <w:rPr>
          <w:rFonts w:hint="eastAsia"/>
        </w:rPr>
        <w:t>GB/T 31950</w:t>
      </w:r>
      <w:r>
        <w:rPr>
          <w:rFonts w:hint="eastAsia"/>
        </w:rPr>
        <w:t>的相关规定执行。</w:t>
      </w:r>
    </w:p>
    <w:p w:rsidR="0092586B" w:rsidRDefault="00A950F4">
      <w:pPr>
        <w:pStyle w:val="affc"/>
        <w:spacing w:before="240" w:after="240"/>
      </w:pPr>
      <w:bookmarkStart w:id="85" w:name="_Toc201581950"/>
      <w:bookmarkStart w:id="86" w:name="_Toc196822330"/>
      <w:bookmarkStart w:id="87" w:name="_Toc197511459"/>
      <w:r>
        <w:rPr>
          <w:rFonts w:hint="eastAsia"/>
        </w:rPr>
        <w:t>检查</w:t>
      </w:r>
      <w:bookmarkEnd w:id="83"/>
      <w:bookmarkEnd w:id="84"/>
      <w:r>
        <w:rPr>
          <w:rFonts w:hint="eastAsia"/>
        </w:rPr>
        <w:t>与改进</w:t>
      </w:r>
      <w:bookmarkEnd w:id="85"/>
      <w:bookmarkEnd w:id="86"/>
      <w:bookmarkEnd w:id="87"/>
    </w:p>
    <w:p w:rsidR="0092586B" w:rsidRDefault="00A950F4">
      <w:pPr>
        <w:pStyle w:val="afffffffff1"/>
      </w:pPr>
      <w:r>
        <w:rPr>
          <w:rFonts w:hint="eastAsia"/>
        </w:rPr>
        <w:t>应动态跟踪内外部法律风险环境的发展变化，及时监督检查信用合</w:t>
      </w:r>
      <w:proofErr w:type="gramStart"/>
      <w:r>
        <w:rPr>
          <w:rFonts w:hint="eastAsia"/>
        </w:rPr>
        <w:t>规</w:t>
      </w:r>
      <w:proofErr w:type="gramEnd"/>
      <w:r>
        <w:rPr>
          <w:rFonts w:hint="eastAsia"/>
        </w:rPr>
        <w:t>管理情况。</w:t>
      </w:r>
    </w:p>
    <w:p w:rsidR="0092586B" w:rsidRDefault="00A950F4">
      <w:pPr>
        <w:pStyle w:val="afffffffff1"/>
      </w:pPr>
      <w:r>
        <w:rPr>
          <w:rFonts w:hint="eastAsia"/>
        </w:rPr>
        <w:t>针对监督检查过程中发现的问题，应采取改进措施，推动信用合</w:t>
      </w:r>
      <w:proofErr w:type="gramStart"/>
      <w:r>
        <w:rPr>
          <w:rFonts w:hint="eastAsia"/>
        </w:rPr>
        <w:t>规</w:t>
      </w:r>
      <w:proofErr w:type="gramEnd"/>
      <w:r>
        <w:rPr>
          <w:rFonts w:hint="eastAsia"/>
        </w:rPr>
        <w:t>管理工作的优化提</w:t>
      </w:r>
      <w:r>
        <w:rPr>
          <w:rFonts w:hint="eastAsia"/>
        </w:rPr>
        <w:t>升。</w:t>
      </w:r>
    </w:p>
    <w:p w:rsidR="0092586B" w:rsidRDefault="0092586B">
      <w:pPr>
        <w:pStyle w:val="afffff8"/>
        <w:ind w:firstLine="420"/>
        <w:sectPr w:rsidR="0092586B">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pPr>
      <w:bookmarkStart w:id="88" w:name="BookMark6"/>
      <w:bookmarkEnd w:id="26"/>
    </w:p>
    <w:p w:rsidR="0092586B" w:rsidRDefault="00A950F4">
      <w:pPr>
        <w:pStyle w:val="affffff"/>
        <w:spacing w:after="120"/>
      </w:pPr>
      <w:bookmarkStart w:id="89" w:name="_Toc196822331"/>
      <w:bookmarkStart w:id="90" w:name="_Toc201581951"/>
      <w:bookmarkStart w:id="91" w:name="_Toc197511462"/>
      <w:r>
        <w:rPr>
          <w:rFonts w:hint="eastAsia"/>
          <w:spacing w:val="105"/>
        </w:rPr>
        <w:lastRenderedPageBreak/>
        <w:t>参考文</w:t>
      </w:r>
      <w:r>
        <w:rPr>
          <w:rFonts w:hint="eastAsia"/>
        </w:rPr>
        <w:t>献</w:t>
      </w:r>
      <w:bookmarkEnd w:id="89"/>
      <w:bookmarkEnd w:id="90"/>
      <w:bookmarkEnd w:id="91"/>
    </w:p>
    <w:bookmarkEnd w:id="88"/>
    <w:p w:rsidR="0092586B" w:rsidRDefault="00A950F4">
      <w:pPr>
        <w:pStyle w:val="afffff8"/>
        <w:numPr>
          <w:ilvl w:val="1"/>
          <w:numId w:val="32"/>
        </w:numPr>
        <w:ind w:firstLineChars="0"/>
      </w:pPr>
      <w:r>
        <w:rPr>
          <w:rFonts w:hint="eastAsia"/>
        </w:rPr>
        <w:t>《中华人民共和国民法典》</w:t>
      </w:r>
    </w:p>
    <w:p w:rsidR="0092586B" w:rsidRDefault="00A950F4">
      <w:pPr>
        <w:pStyle w:val="afffff8"/>
        <w:numPr>
          <w:ilvl w:val="1"/>
          <w:numId w:val="32"/>
        </w:numPr>
        <w:ind w:firstLineChars="0"/>
      </w:pPr>
      <w:r>
        <w:rPr>
          <w:rFonts w:hint="eastAsia"/>
        </w:rPr>
        <w:t>《中华人民共和国公司法》</w:t>
      </w:r>
    </w:p>
    <w:p w:rsidR="0092586B" w:rsidRDefault="00A950F4">
      <w:pPr>
        <w:pStyle w:val="afffff8"/>
        <w:numPr>
          <w:ilvl w:val="1"/>
          <w:numId w:val="32"/>
        </w:numPr>
        <w:ind w:firstLineChars="0"/>
      </w:pPr>
      <w:r>
        <w:rPr>
          <w:rFonts w:hint="eastAsia"/>
        </w:rPr>
        <w:t>《中华人民共和国电子商务法》</w:t>
      </w:r>
    </w:p>
    <w:p w:rsidR="0092586B" w:rsidRDefault="00A950F4">
      <w:pPr>
        <w:pStyle w:val="afffff8"/>
        <w:numPr>
          <w:ilvl w:val="1"/>
          <w:numId w:val="32"/>
        </w:numPr>
        <w:ind w:firstLineChars="0"/>
      </w:pPr>
      <w:r>
        <w:rPr>
          <w:rFonts w:hint="eastAsia"/>
        </w:rPr>
        <w:t>《中华人民共和国消费者权益保护法》</w:t>
      </w:r>
    </w:p>
    <w:p w:rsidR="0092586B" w:rsidRDefault="00A950F4">
      <w:pPr>
        <w:pStyle w:val="afffff8"/>
        <w:numPr>
          <w:ilvl w:val="1"/>
          <w:numId w:val="32"/>
        </w:numPr>
        <w:ind w:firstLineChars="0"/>
      </w:pPr>
      <w:r>
        <w:rPr>
          <w:rFonts w:hint="eastAsia"/>
        </w:rPr>
        <w:t>《中华人民共和国个人信息保护法》</w:t>
      </w:r>
    </w:p>
    <w:p w:rsidR="0092586B" w:rsidRDefault="00A950F4">
      <w:pPr>
        <w:pStyle w:val="afffff8"/>
        <w:numPr>
          <w:ilvl w:val="1"/>
          <w:numId w:val="32"/>
        </w:numPr>
        <w:ind w:firstLineChars="0"/>
      </w:pPr>
      <w:r>
        <w:rPr>
          <w:rFonts w:hint="eastAsia"/>
        </w:rPr>
        <w:t>《中华人民共和国网络安全法》</w:t>
      </w:r>
    </w:p>
    <w:p w:rsidR="0092586B" w:rsidRDefault="00A950F4">
      <w:pPr>
        <w:pStyle w:val="afffff8"/>
        <w:numPr>
          <w:ilvl w:val="1"/>
          <w:numId w:val="32"/>
        </w:numPr>
        <w:ind w:firstLineChars="0"/>
      </w:pPr>
      <w:r>
        <w:rPr>
          <w:rFonts w:hint="eastAsia"/>
        </w:rPr>
        <w:t>《中华人民共和国广告法》</w:t>
      </w:r>
    </w:p>
    <w:p w:rsidR="0092586B" w:rsidRDefault="00A950F4">
      <w:pPr>
        <w:pStyle w:val="afffff8"/>
        <w:numPr>
          <w:ilvl w:val="1"/>
          <w:numId w:val="32"/>
        </w:numPr>
        <w:ind w:firstLineChars="0"/>
      </w:pPr>
      <w:r>
        <w:rPr>
          <w:rFonts w:hint="eastAsia"/>
        </w:rPr>
        <w:t>《中华人民共和国反不正当竞争法》</w:t>
      </w:r>
    </w:p>
    <w:p w:rsidR="0092586B" w:rsidRDefault="00A950F4">
      <w:pPr>
        <w:pStyle w:val="afffff8"/>
        <w:numPr>
          <w:ilvl w:val="1"/>
          <w:numId w:val="32"/>
        </w:numPr>
        <w:ind w:firstLineChars="0"/>
      </w:pPr>
      <w:r>
        <w:rPr>
          <w:rFonts w:hint="eastAsia"/>
        </w:rPr>
        <w:t>《中华人民共和国未成年人保护法》</w:t>
      </w:r>
    </w:p>
    <w:p w:rsidR="0092586B" w:rsidRDefault="00A950F4">
      <w:pPr>
        <w:pStyle w:val="afffff8"/>
        <w:numPr>
          <w:ilvl w:val="1"/>
          <w:numId w:val="32"/>
        </w:numPr>
        <w:ind w:firstLineChars="0"/>
      </w:pPr>
      <w:r>
        <w:rPr>
          <w:rFonts w:hint="eastAsia"/>
        </w:rPr>
        <w:t>《中华人民共和国产品质量法》</w:t>
      </w:r>
    </w:p>
    <w:p w:rsidR="0092586B" w:rsidRDefault="00A950F4">
      <w:pPr>
        <w:pStyle w:val="afffff8"/>
        <w:numPr>
          <w:ilvl w:val="1"/>
          <w:numId w:val="32"/>
        </w:numPr>
        <w:ind w:firstLineChars="0"/>
      </w:pPr>
      <w:r>
        <w:rPr>
          <w:rFonts w:hint="eastAsia"/>
        </w:rPr>
        <w:t>《中华人民共和国食品安全法》</w:t>
      </w:r>
    </w:p>
    <w:p w:rsidR="0092586B" w:rsidRDefault="00A950F4">
      <w:pPr>
        <w:pStyle w:val="afffff8"/>
        <w:numPr>
          <w:ilvl w:val="1"/>
          <w:numId w:val="32"/>
        </w:numPr>
        <w:ind w:firstLineChars="0"/>
      </w:pPr>
      <w:r>
        <w:rPr>
          <w:rFonts w:hint="eastAsia"/>
        </w:rPr>
        <w:t>《中华人民共和国药品管理法》</w:t>
      </w:r>
    </w:p>
    <w:p w:rsidR="0092586B" w:rsidRDefault="00A950F4">
      <w:pPr>
        <w:pStyle w:val="afffff8"/>
        <w:numPr>
          <w:ilvl w:val="1"/>
          <w:numId w:val="32"/>
        </w:numPr>
        <w:ind w:firstLineChars="0"/>
      </w:pPr>
      <w:r>
        <w:rPr>
          <w:rFonts w:hint="eastAsia"/>
        </w:rPr>
        <w:t>《中华人民共和国生物安全法》</w:t>
      </w:r>
    </w:p>
    <w:p w:rsidR="0092586B" w:rsidRDefault="00A950F4">
      <w:pPr>
        <w:pStyle w:val="afffff8"/>
        <w:numPr>
          <w:ilvl w:val="1"/>
          <w:numId w:val="32"/>
        </w:numPr>
        <w:ind w:firstLineChars="0"/>
      </w:pPr>
      <w:r>
        <w:rPr>
          <w:rFonts w:hint="eastAsia"/>
        </w:rPr>
        <w:t>《互联网信息服务管理办法》</w:t>
      </w:r>
    </w:p>
    <w:p w:rsidR="0092586B" w:rsidRDefault="00A950F4">
      <w:pPr>
        <w:pStyle w:val="afffff8"/>
        <w:numPr>
          <w:ilvl w:val="1"/>
          <w:numId w:val="32"/>
        </w:numPr>
        <w:ind w:firstLineChars="0"/>
      </w:pPr>
      <w:r>
        <w:rPr>
          <w:rFonts w:hint="eastAsia"/>
        </w:rPr>
        <w:t>《网络食品安全违法行为查处办法》</w:t>
      </w:r>
    </w:p>
    <w:p w:rsidR="0092586B" w:rsidRDefault="00A950F4">
      <w:pPr>
        <w:pStyle w:val="afffff8"/>
        <w:numPr>
          <w:ilvl w:val="1"/>
          <w:numId w:val="32"/>
        </w:numPr>
        <w:ind w:firstLineChars="0"/>
      </w:pPr>
      <w:r>
        <w:rPr>
          <w:rFonts w:hint="eastAsia"/>
        </w:rPr>
        <w:t>《互联网药品信息服务管理办法》</w:t>
      </w:r>
    </w:p>
    <w:p w:rsidR="0092586B" w:rsidRDefault="00A950F4">
      <w:pPr>
        <w:pStyle w:val="afffff8"/>
        <w:numPr>
          <w:ilvl w:val="1"/>
          <w:numId w:val="32"/>
        </w:numPr>
        <w:ind w:firstLineChars="0"/>
      </w:pPr>
      <w:r>
        <w:rPr>
          <w:rFonts w:hint="eastAsia"/>
        </w:rPr>
        <w:t>《药品网络销售监督管理办法》</w:t>
      </w:r>
    </w:p>
    <w:p w:rsidR="0092586B" w:rsidRDefault="00A950F4">
      <w:pPr>
        <w:pStyle w:val="afffff8"/>
        <w:numPr>
          <w:ilvl w:val="1"/>
          <w:numId w:val="32"/>
        </w:numPr>
        <w:ind w:firstLineChars="0"/>
      </w:pPr>
      <w:r>
        <w:rPr>
          <w:rFonts w:hint="eastAsia"/>
        </w:rPr>
        <w:t>《医疗器械网络销售监督管理办法》</w:t>
      </w:r>
    </w:p>
    <w:p w:rsidR="0092586B" w:rsidRDefault="00A950F4">
      <w:pPr>
        <w:pStyle w:val="afffff8"/>
        <w:numPr>
          <w:ilvl w:val="1"/>
          <w:numId w:val="32"/>
        </w:numPr>
        <w:ind w:firstLineChars="0"/>
      </w:pPr>
      <w:r>
        <w:rPr>
          <w:rFonts w:hint="eastAsia"/>
        </w:rPr>
        <w:t>《中华人民共和国市场主体登记管理条例》</w:t>
      </w:r>
    </w:p>
    <w:p w:rsidR="0092586B" w:rsidRDefault="00A950F4">
      <w:pPr>
        <w:pStyle w:val="afffff8"/>
        <w:numPr>
          <w:ilvl w:val="1"/>
          <w:numId w:val="32"/>
        </w:numPr>
        <w:ind w:firstLineChars="0"/>
      </w:pPr>
      <w:r>
        <w:rPr>
          <w:rFonts w:hint="eastAsia"/>
        </w:rPr>
        <w:t>《企业信息公示暂行条例》</w:t>
      </w:r>
    </w:p>
    <w:p w:rsidR="0092586B" w:rsidRDefault="00A950F4">
      <w:pPr>
        <w:pStyle w:val="afffff8"/>
        <w:numPr>
          <w:ilvl w:val="1"/>
          <w:numId w:val="32"/>
        </w:numPr>
        <w:ind w:firstLineChars="0"/>
      </w:pPr>
      <w:r>
        <w:rPr>
          <w:rFonts w:hint="eastAsia"/>
        </w:rPr>
        <w:t>《非银行支付机构监督管理条例》</w:t>
      </w:r>
    </w:p>
    <w:p w:rsidR="0092586B" w:rsidRDefault="00A950F4">
      <w:pPr>
        <w:pStyle w:val="afffff8"/>
        <w:numPr>
          <w:ilvl w:val="1"/>
          <w:numId w:val="32"/>
        </w:numPr>
        <w:ind w:firstLineChars="0"/>
      </w:pPr>
      <w:r>
        <w:rPr>
          <w:rFonts w:hint="eastAsia"/>
        </w:rPr>
        <w:t>《医疗器械监督管理条例》</w:t>
      </w:r>
    </w:p>
    <w:p w:rsidR="0092586B" w:rsidRDefault="00A950F4">
      <w:pPr>
        <w:pStyle w:val="afffff8"/>
        <w:numPr>
          <w:ilvl w:val="1"/>
          <w:numId w:val="32"/>
        </w:numPr>
        <w:ind w:firstLineChars="0"/>
      </w:pPr>
      <w:r>
        <w:rPr>
          <w:rFonts w:hint="eastAsia"/>
        </w:rPr>
        <w:t>《危险化学品安全管理条例》</w:t>
      </w:r>
    </w:p>
    <w:p w:rsidR="0092586B" w:rsidRDefault="00A950F4">
      <w:pPr>
        <w:pStyle w:val="afffff8"/>
        <w:numPr>
          <w:ilvl w:val="1"/>
          <w:numId w:val="32"/>
        </w:numPr>
        <w:ind w:firstLineChars="0"/>
      </w:pPr>
      <w:r>
        <w:rPr>
          <w:rFonts w:hint="eastAsia"/>
        </w:rPr>
        <w:t>《殡葬管理条例》</w:t>
      </w:r>
    </w:p>
    <w:p w:rsidR="0092586B" w:rsidRDefault="00A950F4">
      <w:pPr>
        <w:pStyle w:val="afffff8"/>
        <w:numPr>
          <w:ilvl w:val="1"/>
          <w:numId w:val="32"/>
        </w:numPr>
        <w:ind w:firstLineChars="0"/>
      </w:pPr>
      <w:r>
        <w:rPr>
          <w:rFonts w:hint="eastAsia"/>
        </w:rPr>
        <w:t>《禁止传销条例》</w:t>
      </w:r>
    </w:p>
    <w:p w:rsidR="0092586B" w:rsidRDefault="00A950F4">
      <w:pPr>
        <w:pStyle w:val="afffff8"/>
        <w:numPr>
          <w:ilvl w:val="1"/>
          <w:numId w:val="32"/>
        </w:numPr>
        <w:ind w:firstLineChars="0"/>
      </w:pPr>
      <w:r>
        <w:rPr>
          <w:rFonts w:hint="eastAsia"/>
        </w:rPr>
        <w:t>《</w:t>
      </w:r>
      <w:r>
        <w:rPr>
          <w:rFonts w:hint="eastAsia"/>
        </w:rPr>
        <w:t>中华人民共和国认证认可条例</w:t>
      </w:r>
      <w:r>
        <w:rPr>
          <w:rFonts w:hint="eastAsia"/>
        </w:rPr>
        <w:t>》</w:t>
      </w:r>
    </w:p>
    <w:p w:rsidR="0092586B" w:rsidRDefault="00A950F4">
      <w:pPr>
        <w:pStyle w:val="afffff8"/>
        <w:numPr>
          <w:ilvl w:val="1"/>
          <w:numId w:val="32"/>
        </w:numPr>
        <w:ind w:firstLineChars="0"/>
      </w:pPr>
      <w:r>
        <w:rPr>
          <w:rFonts w:hint="eastAsia"/>
        </w:rPr>
        <w:t>《</w:t>
      </w:r>
      <w:r>
        <w:rPr>
          <w:rFonts w:hint="eastAsia"/>
        </w:rPr>
        <w:t>中华人民共和国工业产品生产许可证管理条例</w:t>
      </w:r>
      <w:r>
        <w:rPr>
          <w:rFonts w:hint="eastAsia"/>
        </w:rPr>
        <w:t>》</w:t>
      </w:r>
    </w:p>
    <w:p w:rsidR="0092586B" w:rsidRDefault="00A950F4">
      <w:pPr>
        <w:pStyle w:val="afffff8"/>
        <w:numPr>
          <w:ilvl w:val="1"/>
          <w:numId w:val="32"/>
        </w:numPr>
        <w:ind w:firstLineChars="0"/>
      </w:pPr>
      <w:r>
        <w:rPr>
          <w:rFonts w:hint="eastAsia"/>
        </w:rPr>
        <w:t>《中华人民共和国消费者权益保护法实施条例》</w:t>
      </w:r>
    </w:p>
    <w:p w:rsidR="0092586B" w:rsidRDefault="00A950F4">
      <w:pPr>
        <w:pStyle w:val="afffff8"/>
        <w:numPr>
          <w:ilvl w:val="1"/>
          <w:numId w:val="32"/>
        </w:numPr>
        <w:ind w:firstLineChars="0"/>
      </w:pPr>
      <w:r>
        <w:rPr>
          <w:rFonts w:hint="eastAsia"/>
        </w:rPr>
        <w:t>《出版管理条例》</w:t>
      </w:r>
    </w:p>
    <w:p w:rsidR="0092586B" w:rsidRDefault="00A950F4">
      <w:pPr>
        <w:pStyle w:val="afffff8"/>
        <w:numPr>
          <w:ilvl w:val="1"/>
          <w:numId w:val="32"/>
        </w:numPr>
        <w:ind w:firstLineChars="0"/>
      </w:pPr>
      <w:r>
        <w:rPr>
          <w:rFonts w:hint="eastAsia"/>
        </w:rPr>
        <w:t>《企业经营异常名录管理暂行办法》</w:t>
      </w:r>
    </w:p>
    <w:p w:rsidR="0092586B" w:rsidRDefault="00A950F4">
      <w:pPr>
        <w:pStyle w:val="afffff8"/>
        <w:numPr>
          <w:ilvl w:val="1"/>
          <w:numId w:val="32"/>
        </w:numPr>
        <w:ind w:firstLineChars="0"/>
      </w:pPr>
      <w:r>
        <w:rPr>
          <w:rFonts w:hint="eastAsia"/>
        </w:rPr>
        <w:t>《网络信息内容生态治理规定》</w:t>
      </w:r>
    </w:p>
    <w:p w:rsidR="0092586B" w:rsidRDefault="00A950F4">
      <w:pPr>
        <w:pStyle w:val="afffff8"/>
        <w:numPr>
          <w:ilvl w:val="1"/>
          <w:numId w:val="32"/>
        </w:numPr>
        <w:ind w:firstLineChars="0"/>
      </w:pPr>
      <w:r>
        <w:rPr>
          <w:rFonts w:hint="eastAsia"/>
        </w:rPr>
        <w:t>《互联网信息服务算法推荐管理规定》</w:t>
      </w:r>
    </w:p>
    <w:p w:rsidR="0092586B" w:rsidRDefault="00A950F4">
      <w:pPr>
        <w:pStyle w:val="afffff8"/>
        <w:numPr>
          <w:ilvl w:val="1"/>
          <w:numId w:val="32"/>
        </w:numPr>
        <w:ind w:firstLineChars="0"/>
      </w:pPr>
      <w:r>
        <w:rPr>
          <w:rFonts w:hint="eastAsia"/>
        </w:rPr>
        <w:t>《网络交易监督管理办法》</w:t>
      </w:r>
    </w:p>
    <w:p w:rsidR="0092586B" w:rsidRDefault="00A950F4">
      <w:pPr>
        <w:pStyle w:val="afffff8"/>
        <w:numPr>
          <w:ilvl w:val="1"/>
          <w:numId w:val="32"/>
        </w:numPr>
        <w:ind w:firstLineChars="0"/>
      </w:pPr>
      <w:r>
        <w:rPr>
          <w:rFonts w:hint="eastAsia"/>
        </w:rPr>
        <w:t>《互联网广告管理办法》</w:t>
      </w:r>
    </w:p>
    <w:p w:rsidR="0092586B" w:rsidRDefault="00A950F4">
      <w:pPr>
        <w:pStyle w:val="afffff8"/>
        <w:numPr>
          <w:ilvl w:val="1"/>
          <w:numId w:val="32"/>
        </w:numPr>
        <w:ind w:firstLineChars="0"/>
      </w:pPr>
      <w:r>
        <w:rPr>
          <w:rFonts w:hint="eastAsia"/>
        </w:rPr>
        <w:t>《药品、医疗器械、保健食品、特殊医学用途配方食品广告审查管理暂行办法》</w:t>
      </w:r>
    </w:p>
    <w:p w:rsidR="0092586B" w:rsidRDefault="00A950F4">
      <w:pPr>
        <w:pStyle w:val="afffff8"/>
        <w:numPr>
          <w:ilvl w:val="1"/>
          <w:numId w:val="32"/>
        </w:numPr>
        <w:ind w:firstLineChars="0"/>
      </w:pPr>
      <w:r>
        <w:rPr>
          <w:rFonts w:hint="eastAsia"/>
        </w:rPr>
        <w:t>《电子烟管理办法》</w:t>
      </w:r>
    </w:p>
    <w:p w:rsidR="0092586B" w:rsidRDefault="00A950F4">
      <w:pPr>
        <w:pStyle w:val="afffff8"/>
        <w:numPr>
          <w:ilvl w:val="1"/>
          <w:numId w:val="32"/>
        </w:numPr>
        <w:ind w:firstLineChars="0"/>
      </w:pPr>
      <w:r>
        <w:rPr>
          <w:rFonts w:hint="eastAsia"/>
        </w:rPr>
        <w:t>《能源效率标识管理办法》</w:t>
      </w:r>
    </w:p>
    <w:p w:rsidR="0092586B" w:rsidRDefault="00A950F4">
      <w:pPr>
        <w:pStyle w:val="afffff8"/>
        <w:numPr>
          <w:ilvl w:val="1"/>
          <w:numId w:val="32"/>
        </w:numPr>
        <w:ind w:firstLineChars="0"/>
      </w:pPr>
      <w:r>
        <w:rPr>
          <w:rFonts w:hint="eastAsia"/>
        </w:rPr>
        <w:t>《水效标识管理办法》</w:t>
      </w:r>
    </w:p>
    <w:p w:rsidR="0092586B" w:rsidRDefault="00A950F4">
      <w:pPr>
        <w:pStyle w:val="afffff8"/>
        <w:numPr>
          <w:ilvl w:val="1"/>
          <w:numId w:val="32"/>
        </w:numPr>
        <w:ind w:firstLineChars="0"/>
      </w:pPr>
      <w:r>
        <w:rPr>
          <w:rFonts w:hint="eastAsia"/>
        </w:rPr>
        <w:t>《网络购买商品七日无理由退货暂行办法》</w:t>
      </w:r>
    </w:p>
    <w:p w:rsidR="0092586B" w:rsidRDefault="00A950F4">
      <w:pPr>
        <w:pStyle w:val="afffff8"/>
        <w:numPr>
          <w:ilvl w:val="1"/>
          <w:numId w:val="32"/>
        </w:numPr>
        <w:ind w:firstLineChars="0"/>
      </w:pPr>
      <w:r>
        <w:rPr>
          <w:rFonts w:hint="eastAsia"/>
        </w:rPr>
        <w:t>《单用途商业预付卡管理办法（试行）》</w:t>
      </w:r>
    </w:p>
    <w:p w:rsidR="0092586B" w:rsidRDefault="00A950F4">
      <w:pPr>
        <w:pStyle w:val="afffff8"/>
        <w:numPr>
          <w:ilvl w:val="1"/>
          <w:numId w:val="32"/>
        </w:numPr>
        <w:ind w:firstLineChars="0"/>
      </w:pPr>
      <w:r>
        <w:rPr>
          <w:rFonts w:hint="eastAsia"/>
        </w:rPr>
        <w:t>《互联网用户账号信息管理规定》</w:t>
      </w:r>
    </w:p>
    <w:p w:rsidR="0092586B" w:rsidRDefault="00A950F4">
      <w:pPr>
        <w:pStyle w:val="afffff8"/>
        <w:numPr>
          <w:ilvl w:val="1"/>
          <w:numId w:val="32"/>
        </w:numPr>
        <w:ind w:firstLineChars="0"/>
      </w:pPr>
      <w:r>
        <w:rPr>
          <w:rFonts w:hint="eastAsia"/>
        </w:rPr>
        <w:t>《移动互联网应用程序信息服务管理规定》</w:t>
      </w:r>
    </w:p>
    <w:p w:rsidR="0092586B" w:rsidRDefault="00A950F4">
      <w:pPr>
        <w:pStyle w:val="afffff8"/>
        <w:numPr>
          <w:ilvl w:val="1"/>
          <w:numId w:val="32"/>
        </w:numPr>
        <w:ind w:firstLineChars="0"/>
      </w:pPr>
      <w:r>
        <w:rPr>
          <w:rFonts w:hint="eastAsia"/>
        </w:rPr>
        <w:t>《人民警察制式服装及其标志使用管理规定》</w:t>
      </w:r>
    </w:p>
    <w:p w:rsidR="0092586B" w:rsidRDefault="00A950F4">
      <w:pPr>
        <w:pStyle w:val="afffff8"/>
        <w:numPr>
          <w:ilvl w:val="1"/>
          <w:numId w:val="32"/>
        </w:numPr>
        <w:ind w:firstLineChars="0"/>
      </w:pPr>
      <w:r>
        <w:rPr>
          <w:rFonts w:hint="eastAsia"/>
        </w:rPr>
        <w:t>《明码标价和禁止价格欺诈规定》</w:t>
      </w:r>
    </w:p>
    <w:p w:rsidR="0092586B" w:rsidRDefault="00A950F4">
      <w:pPr>
        <w:pStyle w:val="afffff8"/>
        <w:numPr>
          <w:ilvl w:val="1"/>
          <w:numId w:val="32"/>
        </w:numPr>
        <w:ind w:firstLineChars="0"/>
      </w:pPr>
      <w:r>
        <w:rPr>
          <w:rFonts w:hint="eastAsia"/>
        </w:rPr>
        <w:t>《关于跨境电子商务零售进出口商品有关监管事宜的公告》海关总署公告</w:t>
      </w:r>
      <w:r>
        <w:rPr>
          <w:rFonts w:hint="eastAsia"/>
        </w:rPr>
        <w:t xml:space="preserve"> 2018 </w:t>
      </w:r>
      <w:r>
        <w:rPr>
          <w:rFonts w:hint="eastAsia"/>
        </w:rPr>
        <w:t>年第</w:t>
      </w:r>
      <w:r>
        <w:rPr>
          <w:rFonts w:hint="eastAsia"/>
        </w:rPr>
        <w:t xml:space="preserve"> 194 </w:t>
      </w:r>
      <w:r>
        <w:rPr>
          <w:rFonts w:hint="eastAsia"/>
        </w:rPr>
        <w:t>号</w:t>
      </w:r>
    </w:p>
    <w:p w:rsidR="0092586B" w:rsidRDefault="00A950F4">
      <w:pPr>
        <w:pStyle w:val="afffff8"/>
        <w:numPr>
          <w:ilvl w:val="1"/>
          <w:numId w:val="32"/>
        </w:numPr>
        <w:ind w:firstLineChars="0"/>
      </w:pPr>
      <w:r>
        <w:rPr>
          <w:rFonts w:hint="eastAsia"/>
        </w:rPr>
        <w:t>《关于完善跨境电子商务零售进口监管有关工作的通知》商财</w:t>
      </w:r>
      <w:r>
        <w:rPr>
          <w:rFonts w:hint="eastAsia"/>
        </w:rPr>
        <w:t>发〔</w:t>
      </w:r>
      <w:r>
        <w:rPr>
          <w:rFonts w:hint="eastAsia"/>
        </w:rPr>
        <w:t>2018</w:t>
      </w:r>
      <w:r>
        <w:rPr>
          <w:rFonts w:hint="eastAsia"/>
        </w:rPr>
        <w:t>〕</w:t>
      </w:r>
      <w:r>
        <w:rPr>
          <w:rFonts w:hint="eastAsia"/>
        </w:rPr>
        <w:t xml:space="preserve">486 </w:t>
      </w:r>
      <w:r>
        <w:rPr>
          <w:rFonts w:hint="eastAsia"/>
        </w:rPr>
        <w:t>号</w:t>
      </w:r>
    </w:p>
    <w:p w:rsidR="0092586B" w:rsidRDefault="00A950F4">
      <w:pPr>
        <w:pStyle w:val="afffff8"/>
        <w:numPr>
          <w:ilvl w:val="1"/>
          <w:numId w:val="32"/>
        </w:numPr>
        <w:ind w:firstLineChars="0"/>
      </w:pPr>
      <w:r>
        <w:rPr>
          <w:rFonts w:hint="eastAsia"/>
        </w:rPr>
        <w:lastRenderedPageBreak/>
        <w:t>《关于进一步加强无证经营支付业务整治工作的通知》银办发〔</w:t>
      </w:r>
      <w:r>
        <w:rPr>
          <w:rFonts w:hint="eastAsia"/>
        </w:rPr>
        <w:t>2017</w:t>
      </w:r>
      <w:r>
        <w:rPr>
          <w:rFonts w:hint="eastAsia"/>
        </w:rPr>
        <w:t>〕</w:t>
      </w:r>
      <w:r>
        <w:rPr>
          <w:rFonts w:hint="eastAsia"/>
        </w:rPr>
        <w:t xml:space="preserve">217 </w:t>
      </w:r>
      <w:r>
        <w:rPr>
          <w:rFonts w:hint="eastAsia"/>
        </w:rPr>
        <w:t>号</w:t>
      </w:r>
    </w:p>
    <w:p w:rsidR="0092586B" w:rsidRDefault="00A950F4">
      <w:pPr>
        <w:pStyle w:val="afffff8"/>
        <w:numPr>
          <w:ilvl w:val="1"/>
          <w:numId w:val="32"/>
        </w:numPr>
        <w:ind w:firstLineChars="0"/>
      </w:pPr>
      <w:r>
        <w:rPr>
          <w:rFonts w:hint="eastAsia"/>
        </w:rPr>
        <w:t>《</w:t>
      </w:r>
      <w:r>
        <w:rPr>
          <w:rFonts w:hint="eastAsia"/>
        </w:rPr>
        <w:t>南京市经营主体信用合规管理指南</w:t>
      </w:r>
      <w:r>
        <w:rPr>
          <w:rFonts w:hint="eastAsia"/>
        </w:rPr>
        <w:t>》宁</w:t>
      </w:r>
      <w:proofErr w:type="gramStart"/>
      <w:r>
        <w:rPr>
          <w:rFonts w:hint="eastAsia"/>
        </w:rPr>
        <w:t>市监信</w:t>
      </w:r>
      <w:proofErr w:type="gramEnd"/>
      <w:r>
        <w:rPr>
          <w:rFonts w:hint="eastAsia"/>
        </w:rPr>
        <w:t>〔</w:t>
      </w:r>
      <w:r>
        <w:rPr>
          <w:rFonts w:hint="eastAsia"/>
        </w:rPr>
        <w:t>2025</w:t>
      </w:r>
      <w:r>
        <w:rPr>
          <w:rFonts w:hint="eastAsia"/>
        </w:rPr>
        <w:t>〕</w:t>
      </w:r>
      <w:r>
        <w:rPr>
          <w:rFonts w:hint="eastAsia"/>
        </w:rPr>
        <w:t>41</w:t>
      </w:r>
      <w:r>
        <w:rPr>
          <w:rFonts w:hint="eastAsia"/>
        </w:rPr>
        <w:t>号</w:t>
      </w:r>
    </w:p>
    <w:p w:rsidR="0092586B" w:rsidRDefault="00A950F4">
      <w:pPr>
        <w:pStyle w:val="afffff8"/>
        <w:numPr>
          <w:ilvl w:val="1"/>
          <w:numId w:val="32"/>
        </w:numPr>
        <w:ind w:firstLineChars="0"/>
      </w:pPr>
      <w:r>
        <w:t xml:space="preserve">GB/T 35409-2017 </w:t>
      </w:r>
      <w:r>
        <w:t>电子商务平台商家入驻审核规范</w:t>
      </w:r>
    </w:p>
    <w:p w:rsidR="0092586B" w:rsidRDefault="00A950F4">
      <w:pPr>
        <w:pStyle w:val="afffff8"/>
        <w:numPr>
          <w:ilvl w:val="1"/>
          <w:numId w:val="32"/>
        </w:numPr>
        <w:ind w:firstLineChars="0"/>
      </w:pPr>
      <w:r>
        <w:t xml:space="preserve">GB/T 39550-2020 </w:t>
      </w:r>
      <w:r>
        <w:t>电子商务平台知识产权保护管理</w:t>
      </w:r>
    </w:p>
    <w:p w:rsidR="0092586B" w:rsidRDefault="00A950F4">
      <w:pPr>
        <w:pStyle w:val="afffff8"/>
        <w:numPr>
          <w:ilvl w:val="1"/>
          <w:numId w:val="32"/>
        </w:numPr>
        <w:ind w:firstLineChars="0"/>
      </w:pPr>
      <w:r>
        <w:t>SB/T 11227-2021</w:t>
      </w:r>
      <w:r>
        <w:rPr>
          <w:rFonts w:hint="eastAsia"/>
        </w:rPr>
        <w:t xml:space="preserve"> </w:t>
      </w:r>
      <w:r>
        <w:t>电子商务企业诚信档案评价规范</w:t>
      </w:r>
    </w:p>
    <w:p w:rsidR="0092586B" w:rsidRDefault="00A950F4">
      <w:pPr>
        <w:pStyle w:val="afffff8"/>
        <w:numPr>
          <w:ilvl w:val="1"/>
          <w:numId w:val="32"/>
        </w:numPr>
        <w:ind w:firstLineChars="0"/>
      </w:pPr>
      <w:r>
        <w:t xml:space="preserve">SB/T 11240-2023 </w:t>
      </w:r>
      <w:r>
        <w:t>直播电子商务平台管理与服务规范</w:t>
      </w:r>
    </w:p>
    <w:p w:rsidR="0092586B" w:rsidRDefault="00A950F4">
      <w:pPr>
        <w:pStyle w:val="afffff8"/>
        <w:ind w:firstLineChars="0" w:firstLine="0"/>
        <w:jc w:val="center"/>
      </w:pPr>
      <w:bookmarkStart w:id="92" w:name="BookMark8"/>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sectPr w:rsidR="0092586B">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F4" w:rsidRDefault="00A950F4">
      <w:pPr>
        <w:spacing w:line="240" w:lineRule="auto"/>
      </w:pPr>
      <w:r>
        <w:separator/>
      </w:r>
    </w:p>
  </w:endnote>
  <w:endnote w:type="continuationSeparator" w:id="0">
    <w:p w:rsidR="00A950F4" w:rsidRDefault="00A95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5"/>
    </w:pPr>
    <w:r>
      <w:fldChar w:fldCharType="begin"/>
    </w:r>
    <w:r>
      <w:instrText>PAGE   \* MERGEFORMAT</w:instrText>
    </w:r>
    <w:r>
      <w:fldChar w:fldCharType="separate"/>
    </w:r>
    <w:r w:rsidR="00432DA3" w:rsidRPr="00432DA3">
      <w:rPr>
        <w:noProof/>
        <w:lang w:val="zh-CN"/>
      </w:rPr>
      <w:t>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92586B">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4"/>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5"/>
    </w:pPr>
    <w:r>
      <w:fldChar w:fldCharType="begin"/>
    </w:r>
    <w:r>
      <w:instrText>PAGE   \* MERGEFORMAT</w:instrText>
    </w:r>
    <w:r>
      <w:fldChar w:fldCharType="separate"/>
    </w:r>
    <w:r w:rsidR="00432DA3" w:rsidRPr="00432DA3">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4"/>
    </w:pPr>
    <w:r>
      <w:fldChar w:fldCharType="begin"/>
    </w:r>
    <w:r>
      <w:instrText xml:space="preserve"> PAGE   \* MERGEFORMAT \* MERGEFORMAT </w:instrText>
    </w:r>
    <w:r>
      <w:fldChar w:fldCharType="separate"/>
    </w:r>
    <w:r w:rsidR="00432DA3">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5"/>
    </w:pPr>
    <w:r>
      <w:fldChar w:fldCharType="begin"/>
    </w:r>
    <w:r>
      <w:instrText>PAGE   \* MERGEFORMAT</w:instrText>
    </w:r>
    <w:r>
      <w:fldChar w:fldCharType="separate"/>
    </w:r>
    <w:r>
      <w:rPr>
        <w:lang w:val="zh-CN"/>
      </w:rPr>
      <w:t>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4"/>
    </w:pPr>
    <w:r>
      <w:fldChar w:fldCharType="begin"/>
    </w:r>
    <w:r>
      <w:instrText xml:space="preserve"> PAGE   \* MERGEFORMAT \* MERGEFORMAT </w:instrText>
    </w:r>
    <w:r>
      <w:fldChar w:fldCharType="separate"/>
    </w:r>
    <w:r w:rsidR="00432DA3">
      <w:rPr>
        <w:noProof/>
      </w:rPr>
      <w:t>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5"/>
    </w:pPr>
    <w:r>
      <w:fldChar w:fldCharType="begin"/>
    </w:r>
    <w:r>
      <w:instrText>PAGE   \* MERGEFORMAT</w:instrText>
    </w:r>
    <w:r>
      <w:fldChar w:fldCharType="separate"/>
    </w:r>
    <w:r w:rsidR="00432DA3" w:rsidRPr="00432DA3">
      <w:rPr>
        <w:noProof/>
        <w:lang w:val="zh-CN"/>
      </w:rPr>
      <w:t>5</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4"/>
    </w:pPr>
    <w:r>
      <w:fldChar w:fldCharType="begin"/>
    </w:r>
    <w:r>
      <w:instrText xml:space="preserve"> PAGE   \* MERGEFORMAT \* MERGEFORMAT </w:instrText>
    </w:r>
    <w:r>
      <w:fldChar w:fldCharType="separate"/>
    </w:r>
    <w:r w:rsidR="00432DA3">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F4" w:rsidRDefault="00A950F4">
      <w:pPr>
        <w:spacing w:line="240" w:lineRule="auto"/>
      </w:pPr>
      <w:r>
        <w:separator/>
      </w:r>
    </w:p>
  </w:footnote>
  <w:footnote w:type="continuationSeparator" w:id="0">
    <w:p w:rsidR="00A950F4" w:rsidRDefault="00A950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2DA3">
      <w:rPr>
        <w:noProof/>
      </w:rPr>
      <w:t>T/JSAS XXXX</w:t>
    </w:r>
    <w:r w:rsidR="00432DA3">
      <w:rPr>
        <w:noProof/>
      </w:rPr>
      <w:t>—</w:t>
    </w:r>
    <w:r w:rsidR="00432DA3">
      <w:rPr>
        <w:noProof/>
      </w:rPr>
      <w:t>2025</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92586B">
    <w:pPr>
      <w:pStyle w:val="affff2"/>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T/JSAS XXXX</w:t>
    </w:r>
    <w:r>
      <w:t>—</w:t>
    </w:r>
    <w:r>
      <w:t>2025</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2DA3">
      <w:rPr>
        <w:noProof/>
      </w:rPr>
      <w:t>T/JSAS XXXX</w:t>
    </w:r>
    <w:r w:rsidR="00432DA3">
      <w:rPr>
        <w:noProof/>
      </w:rPr>
      <w:t>—</w:t>
    </w:r>
    <w:r w:rsidR="00432DA3">
      <w:rPr>
        <w:noProof/>
      </w:rPr>
      <w:t>2025</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2DA3">
      <w:rPr>
        <w:noProof/>
      </w:rPr>
      <w:t>T/JSAS XXXX</w:t>
    </w:r>
    <w:r w:rsidR="00432DA3">
      <w:rPr>
        <w:noProof/>
      </w:rPr>
      <w:t>—</w:t>
    </w:r>
    <w:r w:rsidR="00432DA3">
      <w:rPr>
        <w:noProof/>
      </w:rPr>
      <w:t>2025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T/JSAS XXXX</w:t>
    </w:r>
    <w:r>
      <w:t>—</w:t>
    </w:r>
    <w:r>
      <w:t>2025</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2DA3">
      <w:rPr>
        <w:noProof/>
      </w:rPr>
      <w:t>T/JSAS XXXX</w:t>
    </w:r>
    <w:r w:rsidR="00432DA3">
      <w:rPr>
        <w:noProof/>
      </w:rPr>
      <w:t>—</w:t>
    </w:r>
    <w:r w:rsidR="00432DA3">
      <w:rPr>
        <w:noProof/>
      </w:rPr>
      <w:t>2025</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d"/>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2DA3">
      <w:rPr>
        <w:noProof/>
      </w:rPr>
      <w:t>T/JSAS XXXX</w:t>
    </w:r>
    <w:r w:rsidR="00432DA3">
      <w:rPr>
        <w:noProof/>
      </w:rPr>
      <w:t>—</w:t>
    </w:r>
    <w:r w:rsidR="00432DA3">
      <w:rPr>
        <w:noProof/>
      </w:rPr>
      <w:t>2025</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6B" w:rsidRDefault="00A950F4">
    <w:pPr>
      <w:pStyle w:val="afffffe"/>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32DA3">
      <w:rPr>
        <w:noProof/>
      </w:rPr>
      <w:t>T/JSAS XXXX</w:t>
    </w:r>
    <w:r w:rsidR="00432DA3">
      <w:rPr>
        <w:noProof/>
      </w:rPr>
      <w:t>—</w:t>
    </w:r>
    <w:r w:rsidR="00432DA3">
      <w:rPr>
        <w:noProof/>
      </w:rPr>
      <w:t>2025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26C3516"/>
    <w:multiLevelType w:val="multilevel"/>
    <w:tmpl w:val="526C351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1419"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ocumentProtection w:edit="forms" w:enforcement="1" w:cryptProviderType="rsaAES" w:cryptAlgorithmClass="hash" w:cryptAlgorithmType="typeAny" w:cryptAlgorithmSid="14" w:cryptSpinCount="100000" w:hash="mrwl9VevAvMBJ/gSY/PzZsi/36UX8h3bdBrXG9m3Ls/DRUb9qE8hawnavlqABPoKV7HDnvsEUOSQLFArbsn8fA==" w:salt="wfs+M3NSI3b9Ybt4OmiMn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73B"/>
    <w:rsid w:val="000249DB"/>
    <w:rsid w:val="0002595E"/>
    <w:rsid w:val="00027211"/>
    <w:rsid w:val="000303C3"/>
    <w:rsid w:val="000331D3"/>
    <w:rsid w:val="000346A5"/>
    <w:rsid w:val="000359C3"/>
    <w:rsid w:val="00035A7D"/>
    <w:rsid w:val="000365ED"/>
    <w:rsid w:val="000412C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58"/>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784B"/>
    <w:rsid w:val="001029AC"/>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02"/>
    <w:rsid w:val="00187A0B"/>
    <w:rsid w:val="00190087"/>
    <w:rsid w:val="001913C4"/>
    <w:rsid w:val="0019348F"/>
    <w:rsid w:val="00193A07"/>
    <w:rsid w:val="00194C95"/>
    <w:rsid w:val="00195C34"/>
    <w:rsid w:val="00196EF5"/>
    <w:rsid w:val="001A1A53"/>
    <w:rsid w:val="001A234A"/>
    <w:rsid w:val="001A4CF3"/>
    <w:rsid w:val="001A6131"/>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D6A"/>
    <w:rsid w:val="001F69B4"/>
    <w:rsid w:val="001F77C7"/>
    <w:rsid w:val="00200183"/>
    <w:rsid w:val="00200333"/>
    <w:rsid w:val="00200C24"/>
    <w:rsid w:val="0020107D"/>
    <w:rsid w:val="00202AA4"/>
    <w:rsid w:val="002031F7"/>
    <w:rsid w:val="002040E6"/>
    <w:rsid w:val="0020527B"/>
    <w:rsid w:val="00205F2C"/>
    <w:rsid w:val="00210B15"/>
    <w:rsid w:val="002112BF"/>
    <w:rsid w:val="002142EA"/>
    <w:rsid w:val="00215ADD"/>
    <w:rsid w:val="002204BB"/>
    <w:rsid w:val="002211C3"/>
    <w:rsid w:val="0022164B"/>
    <w:rsid w:val="00221B79"/>
    <w:rsid w:val="00221C6B"/>
    <w:rsid w:val="002253A1"/>
    <w:rsid w:val="00225CF8"/>
    <w:rsid w:val="0022794E"/>
    <w:rsid w:val="00233D64"/>
    <w:rsid w:val="0023482A"/>
    <w:rsid w:val="002359CB"/>
    <w:rsid w:val="002372A8"/>
    <w:rsid w:val="00243540"/>
    <w:rsid w:val="0024497B"/>
    <w:rsid w:val="0024515B"/>
    <w:rsid w:val="00246021"/>
    <w:rsid w:val="0024666E"/>
    <w:rsid w:val="00247F52"/>
    <w:rsid w:val="00250B25"/>
    <w:rsid w:val="00250BBE"/>
    <w:rsid w:val="002515C2"/>
    <w:rsid w:val="0025194F"/>
    <w:rsid w:val="0026148A"/>
    <w:rsid w:val="00262696"/>
    <w:rsid w:val="00263B56"/>
    <w:rsid w:val="00263D25"/>
    <w:rsid w:val="002643C3"/>
    <w:rsid w:val="00264A0C"/>
    <w:rsid w:val="0026575B"/>
    <w:rsid w:val="00266EEB"/>
    <w:rsid w:val="00267EF4"/>
    <w:rsid w:val="00270CB8"/>
    <w:rsid w:val="00272B08"/>
    <w:rsid w:val="00275B8D"/>
    <w:rsid w:val="00281BB8"/>
    <w:rsid w:val="00281E9E"/>
    <w:rsid w:val="00282405"/>
    <w:rsid w:val="00285170"/>
    <w:rsid w:val="00285361"/>
    <w:rsid w:val="00292284"/>
    <w:rsid w:val="00292D60"/>
    <w:rsid w:val="00293B30"/>
    <w:rsid w:val="00294D34"/>
    <w:rsid w:val="00294E3B"/>
    <w:rsid w:val="0029554A"/>
    <w:rsid w:val="00296193"/>
    <w:rsid w:val="00296C66"/>
    <w:rsid w:val="00296EBE"/>
    <w:rsid w:val="002974E3"/>
    <w:rsid w:val="002A084B"/>
    <w:rsid w:val="002A09F3"/>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A64"/>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4BF"/>
    <w:rsid w:val="002F79DB"/>
    <w:rsid w:val="002F7AF6"/>
    <w:rsid w:val="00300E63"/>
    <w:rsid w:val="00302F5F"/>
    <w:rsid w:val="00303DE1"/>
    <w:rsid w:val="0030441D"/>
    <w:rsid w:val="00306063"/>
    <w:rsid w:val="00313B85"/>
    <w:rsid w:val="00317988"/>
    <w:rsid w:val="003221B4"/>
    <w:rsid w:val="0032258D"/>
    <w:rsid w:val="00322E62"/>
    <w:rsid w:val="003234CA"/>
    <w:rsid w:val="00324D13"/>
    <w:rsid w:val="00324EDD"/>
    <w:rsid w:val="003320BB"/>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325"/>
    <w:rsid w:val="00376713"/>
    <w:rsid w:val="00381815"/>
    <w:rsid w:val="003819AF"/>
    <w:rsid w:val="003820E9"/>
    <w:rsid w:val="00382DE7"/>
    <w:rsid w:val="00384FFC"/>
    <w:rsid w:val="00386197"/>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27D"/>
    <w:rsid w:val="003A269A"/>
    <w:rsid w:val="003A3424"/>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7FD"/>
    <w:rsid w:val="003D6D61"/>
    <w:rsid w:val="003E019F"/>
    <w:rsid w:val="003E091D"/>
    <w:rsid w:val="003E1C53"/>
    <w:rsid w:val="003E2A69"/>
    <w:rsid w:val="003E2D49"/>
    <w:rsid w:val="003E2FD4"/>
    <w:rsid w:val="003E49F6"/>
    <w:rsid w:val="003E660F"/>
    <w:rsid w:val="003E6C3C"/>
    <w:rsid w:val="003F0841"/>
    <w:rsid w:val="003F23D3"/>
    <w:rsid w:val="003F3F08"/>
    <w:rsid w:val="003F49F1"/>
    <w:rsid w:val="003F6272"/>
    <w:rsid w:val="00400E72"/>
    <w:rsid w:val="00401400"/>
    <w:rsid w:val="0040308F"/>
    <w:rsid w:val="00404869"/>
    <w:rsid w:val="00405884"/>
    <w:rsid w:val="00407D39"/>
    <w:rsid w:val="0041477A"/>
    <w:rsid w:val="00414CD1"/>
    <w:rsid w:val="004167A3"/>
    <w:rsid w:val="00420E6C"/>
    <w:rsid w:val="00432DA3"/>
    <w:rsid w:val="00432DAA"/>
    <w:rsid w:val="00434305"/>
    <w:rsid w:val="004356D0"/>
    <w:rsid w:val="00435DF7"/>
    <w:rsid w:val="0043741A"/>
    <w:rsid w:val="0044083F"/>
    <w:rsid w:val="00441AE7"/>
    <w:rsid w:val="00442564"/>
    <w:rsid w:val="00445574"/>
    <w:rsid w:val="0044635E"/>
    <w:rsid w:val="004467FB"/>
    <w:rsid w:val="00451E04"/>
    <w:rsid w:val="00452D6B"/>
    <w:rsid w:val="00454484"/>
    <w:rsid w:val="0045517B"/>
    <w:rsid w:val="00463B77"/>
    <w:rsid w:val="00463C7B"/>
    <w:rsid w:val="004644A6"/>
    <w:rsid w:val="004659BD"/>
    <w:rsid w:val="00470775"/>
    <w:rsid w:val="004717E2"/>
    <w:rsid w:val="004746B1"/>
    <w:rsid w:val="0047583F"/>
    <w:rsid w:val="00475DE8"/>
    <w:rsid w:val="00481C44"/>
    <w:rsid w:val="00484936"/>
    <w:rsid w:val="00485C89"/>
    <w:rsid w:val="00486100"/>
    <w:rsid w:val="00486BE3"/>
    <w:rsid w:val="004905E4"/>
    <w:rsid w:val="00490A89"/>
    <w:rsid w:val="00490AB4"/>
    <w:rsid w:val="00490C16"/>
    <w:rsid w:val="00492F02"/>
    <w:rsid w:val="004939AE"/>
    <w:rsid w:val="004A12DF"/>
    <w:rsid w:val="004A1BA8"/>
    <w:rsid w:val="004A4B57"/>
    <w:rsid w:val="004A63FA"/>
    <w:rsid w:val="004A6A3D"/>
    <w:rsid w:val="004B0272"/>
    <w:rsid w:val="004B2701"/>
    <w:rsid w:val="004B2E1B"/>
    <w:rsid w:val="004B3AA8"/>
    <w:rsid w:val="004B3E93"/>
    <w:rsid w:val="004B7B65"/>
    <w:rsid w:val="004C0D3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0A3"/>
    <w:rsid w:val="004E30C5"/>
    <w:rsid w:val="004E4AA5"/>
    <w:rsid w:val="004E4AEE"/>
    <w:rsid w:val="004E59E3"/>
    <w:rsid w:val="004E67C0"/>
    <w:rsid w:val="004F391A"/>
    <w:rsid w:val="004F3CFB"/>
    <w:rsid w:val="004F6456"/>
    <w:rsid w:val="004F696E"/>
    <w:rsid w:val="004F6C71"/>
    <w:rsid w:val="005004A7"/>
    <w:rsid w:val="00501139"/>
    <w:rsid w:val="0050363E"/>
    <w:rsid w:val="005039BC"/>
    <w:rsid w:val="005043BB"/>
    <w:rsid w:val="00504A3D"/>
    <w:rsid w:val="00505767"/>
    <w:rsid w:val="005073F0"/>
    <w:rsid w:val="00510A7B"/>
    <w:rsid w:val="00512F6E"/>
    <w:rsid w:val="00513038"/>
    <w:rsid w:val="00513C23"/>
    <w:rsid w:val="00514174"/>
    <w:rsid w:val="00516088"/>
    <w:rsid w:val="00516B0B"/>
    <w:rsid w:val="005220EC"/>
    <w:rsid w:val="00523F95"/>
    <w:rsid w:val="00524D65"/>
    <w:rsid w:val="00525B16"/>
    <w:rsid w:val="0053355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697B"/>
    <w:rsid w:val="00587ADD"/>
    <w:rsid w:val="00592A0D"/>
    <w:rsid w:val="00593A49"/>
    <w:rsid w:val="00596160"/>
    <w:rsid w:val="005966E2"/>
    <w:rsid w:val="00597007"/>
    <w:rsid w:val="005A0966"/>
    <w:rsid w:val="005A11B7"/>
    <w:rsid w:val="005A260B"/>
    <w:rsid w:val="005A2CA0"/>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BD8"/>
    <w:rsid w:val="005D3E48"/>
    <w:rsid w:val="005D4171"/>
    <w:rsid w:val="005D6A95"/>
    <w:rsid w:val="005D6B2C"/>
    <w:rsid w:val="005D6D9C"/>
    <w:rsid w:val="005E2335"/>
    <w:rsid w:val="005E34CA"/>
    <w:rsid w:val="005E3C18"/>
    <w:rsid w:val="005E4250"/>
    <w:rsid w:val="005E6812"/>
    <w:rsid w:val="005E6F3C"/>
    <w:rsid w:val="005E7881"/>
    <w:rsid w:val="005E78E0"/>
    <w:rsid w:val="005F0D9C"/>
    <w:rsid w:val="005F284E"/>
    <w:rsid w:val="006015CE"/>
    <w:rsid w:val="00604784"/>
    <w:rsid w:val="00606419"/>
    <w:rsid w:val="00607D29"/>
    <w:rsid w:val="0061192F"/>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7DB"/>
    <w:rsid w:val="006640E5"/>
    <w:rsid w:val="006646F1"/>
    <w:rsid w:val="00664929"/>
    <w:rsid w:val="00664F62"/>
    <w:rsid w:val="006655E1"/>
    <w:rsid w:val="00672060"/>
    <w:rsid w:val="00672BFD"/>
    <w:rsid w:val="00675F58"/>
    <w:rsid w:val="00676C2E"/>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3FF"/>
    <w:rsid w:val="006B2672"/>
    <w:rsid w:val="006B54BF"/>
    <w:rsid w:val="006B5F44"/>
    <w:rsid w:val="006B5F90"/>
    <w:rsid w:val="006B62E4"/>
    <w:rsid w:val="006B727D"/>
    <w:rsid w:val="006C1BBA"/>
    <w:rsid w:val="006C2079"/>
    <w:rsid w:val="006C48B5"/>
    <w:rsid w:val="006C5A62"/>
    <w:rsid w:val="006C5D68"/>
    <w:rsid w:val="006C6976"/>
    <w:rsid w:val="006C6DD0"/>
    <w:rsid w:val="006D015F"/>
    <w:rsid w:val="006D04EA"/>
    <w:rsid w:val="006D16C4"/>
    <w:rsid w:val="006D3E96"/>
    <w:rsid w:val="006D4515"/>
    <w:rsid w:val="006D4BB1"/>
    <w:rsid w:val="006D6593"/>
    <w:rsid w:val="006D695D"/>
    <w:rsid w:val="006F03A8"/>
    <w:rsid w:val="006F2ACA"/>
    <w:rsid w:val="006F2ADC"/>
    <w:rsid w:val="006F2BFE"/>
    <w:rsid w:val="006F2CFF"/>
    <w:rsid w:val="006F31E9"/>
    <w:rsid w:val="006F6284"/>
    <w:rsid w:val="006F69B0"/>
    <w:rsid w:val="007002C5"/>
    <w:rsid w:val="00700867"/>
    <w:rsid w:val="00702830"/>
    <w:rsid w:val="00704387"/>
    <w:rsid w:val="00704D33"/>
    <w:rsid w:val="00707669"/>
    <w:rsid w:val="00711CBA"/>
    <w:rsid w:val="00711FB5"/>
    <w:rsid w:val="00712A01"/>
    <w:rsid w:val="00714F58"/>
    <w:rsid w:val="00720D00"/>
    <w:rsid w:val="00722FBF"/>
    <w:rsid w:val="00722FC2"/>
    <w:rsid w:val="00724E1B"/>
    <w:rsid w:val="00725949"/>
    <w:rsid w:val="00727FA2"/>
    <w:rsid w:val="007322D9"/>
    <w:rsid w:val="00732BC0"/>
    <w:rsid w:val="0073720F"/>
    <w:rsid w:val="00737796"/>
    <w:rsid w:val="0074165C"/>
    <w:rsid w:val="00741743"/>
    <w:rsid w:val="00742C35"/>
    <w:rsid w:val="00742D6B"/>
    <w:rsid w:val="007432CA"/>
    <w:rsid w:val="007439EB"/>
    <w:rsid w:val="00743CB4"/>
    <w:rsid w:val="00743F0A"/>
    <w:rsid w:val="007444E8"/>
    <w:rsid w:val="0074548E"/>
    <w:rsid w:val="00745773"/>
    <w:rsid w:val="00746800"/>
    <w:rsid w:val="007474CE"/>
    <w:rsid w:val="007501A8"/>
    <w:rsid w:val="00750D61"/>
    <w:rsid w:val="00750EE1"/>
    <w:rsid w:val="00752B4D"/>
    <w:rsid w:val="00755402"/>
    <w:rsid w:val="00756B26"/>
    <w:rsid w:val="00756EDF"/>
    <w:rsid w:val="007600E3"/>
    <w:rsid w:val="00765C43"/>
    <w:rsid w:val="00765EFB"/>
    <w:rsid w:val="007671CA"/>
    <w:rsid w:val="00767C61"/>
    <w:rsid w:val="0077008A"/>
    <w:rsid w:val="00773796"/>
    <w:rsid w:val="00773C1F"/>
    <w:rsid w:val="00774DA4"/>
    <w:rsid w:val="00776599"/>
    <w:rsid w:val="0078114B"/>
    <w:rsid w:val="00781DD2"/>
    <w:rsid w:val="00783ECF"/>
    <w:rsid w:val="0078413A"/>
    <w:rsid w:val="007937E6"/>
    <w:rsid w:val="007959E8"/>
    <w:rsid w:val="00795E9C"/>
    <w:rsid w:val="007A0521"/>
    <w:rsid w:val="007A2E12"/>
    <w:rsid w:val="007A30BD"/>
    <w:rsid w:val="007A3475"/>
    <w:rsid w:val="007A41C8"/>
    <w:rsid w:val="007A4543"/>
    <w:rsid w:val="007A54CE"/>
    <w:rsid w:val="007A5D3A"/>
    <w:rsid w:val="007A6FD9"/>
    <w:rsid w:val="007A7FFA"/>
    <w:rsid w:val="007B04EB"/>
    <w:rsid w:val="007B0D4F"/>
    <w:rsid w:val="007B499D"/>
    <w:rsid w:val="007B5A3D"/>
    <w:rsid w:val="007B5B95"/>
    <w:rsid w:val="007B6032"/>
    <w:rsid w:val="007B68EA"/>
    <w:rsid w:val="007B7453"/>
    <w:rsid w:val="007C2D89"/>
    <w:rsid w:val="007C4593"/>
    <w:rsid w:val="007C5309"/>
    <w:rsid w:val="007C6069"/>
    <w:rsid w:val="007C6367"/>
    <w:rsid w:val="007D06C4"/>
    <w:rsid w:val="007D1352"/>
    <w:rsid w:val="007D2508"/>
    <w:rsid w:val="007D346A"/>
    <w:rsid w:val="007D3789"/>
    <w:rsid w:val="007D37F3"/>
    <w:rsid w:val="007D5E9A"/>
    <w:rsid w:val="007D6518"/>
    <w:rsid w:val="007D76BD"/>
    <w:rsid w:val="007E0BF1"/>
    <w:rsid w:val="007F0ED8"/>
    <w:rsid w:val="007F0F63"/>
    <w:rsid w:val="007F1FA6"/>
    <w:rsid w:val="007F75CE"/>
    <w:rsid w:val="008013A4"/>
    <w:rsid w:val="008027CE"/>
    <w:rsid w:val="00802F42"/>
    <w:rsid w:val="00803F73"/>
    <w:rsid w:val="00804383"/>
    <w:rsid w:val="00804BB7"/>
    <w:rsid w:val="00804D41"/>
    <w:rsid w:val="00810257"/>
    <w:rsid w:val="008104F5"/>
    <w:rsid w:val="00811072"/>
    <w:rsid w:val="00811369"/>
    <w:rsid w:val="00814C3E"/>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387"/>
    <w:rsid w:val="00863E05"/>
    <w:rsid w:val="00865ACA"/>
    <w:rsid w:val="00865D28"/>
    <w:rsid w:val="00865F85"/>
    <w:rsid w:val="00867C10"/>
    <w:rsid w:val="00870439"/>
    <w:rsid w:val="00870DA1"/>
    <w:rsid w:val="00883BEE"/>
    <w:rsid w:val="00883F93"/>
    <w:rsid w:val="00884DB3"/>
    <w:rsid w:val="00885835"/>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82F"/>
    <w:rsid w:val="008A6F81"/>
    <w:rsid w:val="008A769A"/>
    <w:rsid w:val="008B0C9C"/>
    <w:rsid w:val="008B166D"/>
    <w:rsid w:val="008B17F4"/>
    <w:rsid w:val="008B1847"/>
    <w:rsid w:val="008B2515"/>
    <w:rsid w:val="008B3615"/>
    <w:rsid w:val="008B4AC4"/>
    <w:rsid w:val="008B50C8"/>
    <w:rsid w:val="008B5281"/>
    <w:rsid w:val="008B7E05"/>
    <w:rsid w:val="008C1797"/>
    <w:rsid w:val="008C219C"/>
    <w:rsid w:val="008C2694"/>
    <w:rsid w:val="008C475E"/>
    <w:rsid w:val="008C619A"/>
    <w:rsid w:val="008D0CE8"/>
    <w:rsid w:val="008D2D1D"/>
    <w:rsid w:val="008D453D"/>
    <w:rsid w:val="008D53AD"/>
    <w:rsid w:val="008D562B"/>
    <w:rsid w:val="008D5733"/>
    <w:rsid w:val="008D622B"/>
    <w:rsid w:val="008D666C"/>
    <w:rsid w:val="008D7B54"/>
    <w:rsid w:val="008E0C9D"/>
    <w:rsid w:val="008E1274"/>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86B"/>
    <w:rsid w:val="009273B3"/>
    <w:rsid w:val="009305B5"/>
    <w:rsid w:val="009378DD"/>
    <w:rsid w:val="00937C29"/>
    <w:rsid w:val="009429D5"/>
    <w:rsid w:val="00942BF1"/>
    <w:rsid w:val="009450F1"/>
    <w:rsid w:val="00945180"/>
    <w:rsid w:val="00945428"/>
    <w:rsid w:val="0094607B"/>
    <w:rsid w:val="00953604"/>
    <w:rsid w:val="0095496B"/>
    <w:rsid w:val="009555A1"/>
    <w:rsid w:val="00955600"/>
    <w:rsid w:val="00960F1E"/>
    <w:rsid w:val="009610DC"/>
    <w:rsid w:val="00961490"/>
    <w:rsid w:val="0096381A"/>
    <w:rsid w:val="00963966"/>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FAD"/>
    <w:rsid w:val="009A118E"/>
    <w:rsid w:val="009A21CD"/>
    <w:rsid w:val="009A278C"/>
    <w:rsid w:val="009A2BC2"/>
    <w:rsid w:val="009A42C1"/>
    <w:rsid w:val="009A5429"/>
    <w:rsid w:val="009A72AD"/>
    <w:rsid w:val="009B09E0"/>
    <w:rsid w:val="009B0BC5"/>
    <w:rsid w:val="009B1247"/>
    <w:rsid w:val="009B5820"/>
    <w:rsid w:val="009B6029"/>
    <w:rsid w:val="009B6971"/>
    <w:rsid w:val="009C27F1"/>
    <w:rsid w:val="009C3152"/>
    <w:rsid w:val="009C3257"/>
    <w:rsid w:val="009C4CFA"/>
    <w:rsid w:val="009C5070"/>
    <w:rsid w:val="009D07B4"/>
    <w:rsid w:val="009D112C"/>
    <w:rsid w:val="009D1385"/>
    <w:rsid w:val="009D2025"/>
    <w:rsid w:val="009D47FA"/>
    <w:rsid w:val="009D4C5B"/>
    <w:rsid w:val="009D4E52"/>
    <w:rsid w:val="009D50D2"/>
    <w:rsid w:val="009D5AB5"/>
    <w:rsid w:val="009D6BCA"/>
    <w:rsid w:val="009D7BA7"/>
    <w:rsid w:val="009E0F62"/>
    <w:rsid w:val="009E37B8"/>
    <w:rsid w:val="009E4A58"/>
    <w:rsid w:val="009E5A2D"/>
    <w:rsid w:val="009E5AB2"/>
    <w:rsid w:val="009E6219"/>
    <w:rsid w:val="009F03B3"/>
    <w:rsid w:val="00A0096C"/>
    <w:rsid w:val="00A01757"/>
    <w:rsid w:val="00A028C0"/>
    <w:rsid w:val="00A02BAE"/>
    <w:rsid w:val="00A040FD"/>
    <w:rsid w:val="00A06A6B"/>
    <w:rsid w:val="00A07E47"/>
    <w:rsid w:val="00A129D0"/>
    <w:rsid w:val="00A12C33"/>
    <w:rsid w:val="00A138BA"/>
    <w:rsid w:val="00A14C8E"/>
    <w:rsid w:val="00A153D9"/>
    <w:rsid w:val="00A15F09"/>
    <w:rsid w:val="00A169B6"/>
    <w:rsid w:val="00A16BA2"/>
    <w:rsid w:val="00A2271D"/>
    <w:rsid w:val="00A237D5"/>
    <w:rsid w:val="00A30EFC"/>
    <w:rsid w:val="00A31984"/>
    <w:rsid w:val="00A32D73"/>
    <w:rsid w:val="00A3367B"/>
    <w:rsid w:val="00A33C67"/>
    <w:rsid w:val="00A3597D"/>
    <w:rsid w:val="00A36DD1"/>
    <w:rsid w:val="00A4006C"/>
    <w:rsid w:val="00A40091"/>
    <w:rsid w:val="00A4030F"/>
    <w:rsid w:val="00A40B59"/>
    <w:rsid w:val="00A41C79"/>
    <w:rsid w:val="00A41CB5"/>
    <w:rsid w:val="00A42CDF"/>
    <w:rsid w:val="00A4452E"/>
    <w:rsid w:val="00A4472C"/>
    <w:rsid w:val="00A44E69"/>
    <w:rsid w:val="00A4661E"/>
    <w:rsid w:val="00A47DF0"/>
    <w:rsid w:val="00A55BD6"/>
    <w:rsid w:val="00A55D50"/>
    <w:rsid w:val="00A57142"/>
    <w:rsid w:val="00A61CAA"/>
    <w:rsid w:val="00A648CD"/>
    <w:rsid w:val="00A6537A"/>
    <w:rsid w:val="00A65822"/>
    <w:rsid w:val="00A67866"/>
    <w:rsid w:val="00A70B07"/>
    <w:rsid w:val="00A723F8"/>
    <w:rsid w:val="00A77CCB"/>
    <w:rsid w:val="00A83D8D"/>
    <w:rsid w:val="00A8446B"/>
    <w:rsid w:val="00A8473F"/>
    <w:rsid w:val="00A862BA"/>
    <w:rsid w:val="00A862D6"/>
    <w:rsid w:val="00A8715E"/>
    <w:rsid w:val="00A9295B"/>
    <w:rsid w:val="00A93B09"/>
    <w:rsid w:val="00A950F4"/>
    <w:rsid w:val="00A952D7"/>
    <w:rsid w:val="00A963F7"/>
    <w:rsid w:val="00A96AD8"/>
    <w:rsid w:val="00AA052C"/>
    <w:rsid w:val="00AA1E45"/>
    <w:rsid w:val="00AA1E72"/>
    <w:rsid w:val="00AA4286"/>
    <w:rsid w:val="00AA4364"/>
    <w:rsid w:val="00AA456B"/>
    <w:rsid w:val="00AA57F5"/>
    <w:rsid w:val="00AA66B3"/>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2EB"/>
    <w:rsid w:val="00AE070A"/>
    <w:rsid w:val="00AE101C"/>
    <w:rsid w:val="00AE1812"/>
    <w:rsid w:val="00AE2A69"/>
    <w:rsid w:val="00AE37E5"/>
    <w:rsid w:val="00AE5EB4"/>
    <w:rsid w:val="00AF0C18"/>
    <w:rsid w:val="00AF47C5"/>
    <w:rsid w:val="00AF5398"/>
    <w:rsid w:val="00B02326"/>
    <w:rsid w:val="00B049AF"/>
    <w:rsid w:val="00B07242"/>
    <w:rsid w:val="00B10534"/>
    <w:rsid w:val="00B113DB"/>
    <w:rsid w:val="00B11D8A"/>
    <w:rsid w:val="00B12981"/>
    <w:rsid w:val="00B1345B"/>
    <w:rsid w:val="00B135B0"/>
    <w:rsid w:val="00B147DD"/>
    <w:rsid w:val="00B156FD"/>
    <w:rsid w:val="00B21F61"/>
    <w:rsid w:val="00B261F1"/>
    <w:rsid w:val="00B265BC"/>
    <w:rsid w:val="00B310DD"/>
    <w:rsid w:val="00B31FB1"/>
    <w:rsid w:val="00B33952"/>
    <w:rsid w:val="00B33C5E"/>
    <w:rsid w:val="00B342F4"/>
    <w:rsid w:val="00B34369"/>
    <w:rsid w:val="00B34DC2"/>
    <w:rsid w:val="00B378E5"/>
    <w:rsid w:val="00B4346D"/>
    <w:rsid w:val="00B440F4"/>
    <w:rsid w:val="00B447A5"/>
    <w:rsid w:val="00B4654C"/>
    <w:rsid w:val="00B47293"/>
    <w:rsid w:val="00B505EA"/>
    <w:rsid w:val="00B50E50"/>
    <w:rsid w:val="00B52120"/>
    <w:rsid w:val="00B54ABC"/>
    <w:rsid w:val="00B56FBE"/>
    <w:rsid w:val="00B60ACF"/>
    <w:rsid w:val="00B62B58"/>
    <w:rsid w:val="00B65149"/>
    <w:rsid w:val="00B66567"/>
    <w:rsid w:val="00B66F52"/>
    <w:rsid w:val="00B66FE5"/>
    <w:rsid w:val="00B72880"/>
    <w:rsid w:val="00B758BF"/>
    <w:rsid w:val="00B77EC8"/>
    <w:rsid w:val="00B80F48"/>
    <w:rsid w:val="00B818ED"/>
    <w:rsid w:val="00B827A6"/>
    <w:rsid w:val="00B831CE"/>
    <w:rsid w:val="00B86677"/>
    <w:rsid w:val="00B87131"/>
    <w:rsid w:val="00B939B1"/>
    <w:rsid w:val="00B93B53"/>
    <w:rsid w:val="00B96D40"/>
    <w:rsid w:val="00B97386"/>
    <w:rsid w:val="00BA263B"/>
    <w:rsid w:val="00BA42B2"/>
    <w:rsid w:val="00BA58D4"/>
    <w:rsid w:val="00BA5B9E"/>
    <w:rsid w:val="00BA7C9A"/>
    <w:rsid w:val="00BB5412"/>
    <w:rsid w:val="00BB5F8F"/>
    <w:rsid w:val="00BB657A"/>
    <w:rsid w:val="00BC1A4E"/>
    <w:rsid w:val="00BC57FD"/>
    <w:rsid w:val="00BC5DC7"/>
    <w:rsid w:val="00BC6266"/>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243"/>
    <w:rsid w:val="00C04904"/>
    <w:rsid w:val="00C056B3"/>
    <w:rsid w:val="00C103E5"/>
    <w:rsid w:val="00C1293D"/>
    <w:rsid w:val="00C13319"/>
    <w:rsid w:val="00C13EE9"/>
    <w:rsid w:val="00C21540"/>
    <w:rsid w:val="00C21906"/>
    <w:rsid w:val="00C21BFA"/>
    <w:rsid w:val="00C24C8D"/>
    <w:rsid w:val="00C25FE2"/>
    <w:rsid w:val="00C26B53"/>
    <w:rsid w:val="00C279B2"/>
    <w:rsid w:val="00C27C17"/>
    <w:rsid w:val="00C30130"/>
    <w:rsid w:val="00C33E50"/>
    <w:rsid w:val="00C34C20"/>
    <w:rsid w:val="00C35A3E"/>
    <w:rsid w:val="00C42130"/>
    <w:rsid w:val="00C423A4"/>
    <w:rsid w:val="00C423E3"/>
    <w:rsid w:val="00C44706"/>
    <w:rsid w:val="00C44BF5"/>
    <w:rsid w:val="00C521D6"/>
    <w:rsid w:val="00C55232"/>
    <w:rsid w:val="00C553A4"/>
    <w:rsid w:val="00C55A06"/>
    <w:rsid w:val="00C55D03"/>
    <w:rsid w:val="00C601BC"/>
    <w:rsid w:val="00C6329F"/>
    <w:rsid w:val="00C63340"/>
    <w:rsid w:val="00C643F9"/>
    <w:rsid w:val="00C64E95"/>
    <w:rsid w:val="00C6673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2F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5AC"/>
    <w:rsid w:val="00CE6E05"/>
    <w:rsid w:val="00CF048A"/>
    <w:rsid w:val="00CF0B17"/>
    <w:rsid w:val="00CF155A"/>
    <w:rsid w:val="00CF2947"/>
    <w:rsid w:val="00CF686F"/>
    <w:rsid w:val="00CF6E60"/>
    <w:rsid w:val="00CF7BCA"/>
    <w:rsid w:val="00D0012B"/>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67AA"/>
    <w:rsid w:val="00D27582"/>
    <w:rsid w:val="00D27EC4"/>
    <w:rsid w:val="00D32719"/>
    <w:rsid w:val="00D33333"/>
    <w:rsid w:val="00D352A2"/>
    <w:rsid w:val="00D4162B"/>
    <w:rsid w:val="00D4514F"/>
    <w:rsid w:val="00D451E2"/>
    <w:rsid w:val="00D45E89"/>
    <w:rsid w:val="00D45E8D"/>
    <w:rsid w:val="00D466AE"/>
    <w:rsid w:val="00D4734F"/>
    <w:rsid w:val="00D51BF3"/>
    <w:rsid w:val="00D54B7A"/>
    <w:rsid w:val="00D64E65"/>
    <w:rsid w:val="00D66846"/>
    <w:rsid w:val="00D675FB"/>
    <w:rsid w:val="00D715B4"/>
    <w:rsid w:val="00D71F25"/>
    <w:rsid w:val="00D72A9C"/>
    <w:rsid w:val="00D77031"/>
    <w:rsid w:val="00D81259"/>
    <w:rsid w:val="00D81D3D"/>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62A"/>
    <w:rsid w:val="00DE6E81"/>
    <w:rsid w:val="00DE703F"/>
    <w:rsid w:val="00DE7595"/>
    <w:rsid w:val="00DF1961"/>
    <w:rsid w:val="00DF44DE"/>
    <w:rsid w:val="00E01138"/>
    <w:rsid w:val="00E02078"/>
    <w:rsid w:val="00E02487"/>
    <w:rsid w:val="00E02DFB"/>
    <w:rsid w:val="00E030F9"/>
    <w:rsid w:val="00E0311A"/>
    <w:rsid w:val="00E03138"/>
    <w:rsid w:val="00E06404"/>
    <w:rsid w:val="00E06833"/>
    <w:rsid w:val="00E10E57"/>
    <w:rsid w:val="00E11A85"/>
    <w:rsid w:val="00E12495"/>
    <w:rsid w:val="00E15CCD"/>
    <w:rsid w:val="00E202EF"/>
    <w:rsid w:val="00E20655"/>
    <w:rsid w:val="00E210B5"/>
    <w:rsid w:val="00E2552F"/>
    <w:rsid w:val="00E3137A"/>
    <w:rsid w:val="00E32CCF"/>
    <w:rsid w:val="00E34A98"/>
    <w:rsid w:val="00E35D1E"/>
    <w:rsid w:val="00E364F9"/>
    <w:rsid w:val="00E365FA"/>
    <w:rsid w:val="00E36789"/>
    <w:rsid w:val="00E41EDE"/>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28A"/>
    <w:rsid w:val="00E822E8"/>
    <w:rsid w:val="00E82554"/>
    <w:rsid w:val="00E82606"/>
    <w:rsid w:val="00E82DAF"/>
    <w:rsid w:val="00E831C1"/>
    <w:rsid w:val="00E83F12"/>
    <w:rsid w:val="00E846C8"/>
    <w:rsid w:val="00E84957"/>
    <w:rsid w:val="00E84A55"/>
    <w:rsid w:val="00E85BFF"/>
    <w:rsid w:val="00E90391"/>
    <w:rsid w:val="00E906C2"/>
    <w:rsid w:val="00E9264D"/>
    <w:rsid w:val="00E92A3C"/>
    <w:rsid w:val="00E9311F"/>
    <w:rsid w:val="00E934D1"/>
    <w:rsid w:val="00E94AF0"/>
    <w:rsid w:val="00E95D13"/>
    <w:rsid w:val="00E95DD3"/>
    <w:rsid w:val="00E969D5"/>
    <w:rsid w:val="00EA58D1"/>
    <w:rsid w:val="00EA61BC"/>
    <w:rsid w:val="00EA681A"/>
    <w:rsid w:val="00EA735B"/>
    <w:rsid w:val="00EB1E69"/>
    <w:rsid w:val="00EB2086"/>
    <w:rsid w:val="00EB31ED"/>
    <w:rsid w:val="00EB46BE"/>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3E"/>
    <w:rsid w:val="00F11C9F"/>
    <w:rsid w:val="00F12263"/>
    <w:rsid w:val="00F1409D"/>
    <w:rsid w:val="00F14214"/>
    <w:rsid w:val="00F157A9"/>
    <w:rsid w:val="00F16F00"/>
    <w:rsid w:val="00F25BB6"/>
    <w:rsid w:val="00F26B7E"/>
    <w:rsid w:val="00F27A3B"/>
    <w:rsid w:val="00F32780"/>
    <w:rsid w:val="00F33817"/>
    <w:rsid w:val="00F40131"/>
    <w:rsid w:val="00F420D5"/>
    <w:rsid w:val="00F451EA"/>
    <w:rsid w:val="00F45447"/>
    <w:rsid w:val="00F456C6"/>
    <w:rsid w:val="00F4577B"/>
    <w:rsid w:val="00F46496"/>
    <w:rsid w:val="00F46E01"/>
    <w:rsid w:val="00F474D0"/>
    <w:rsid w:val="00F50179"/>
    <w:rsid w:val="00F51586"/>
    <w:rsid w:val="00F515EE"/>
    <w:rsid w:val="00F51DC8"/>
    <w:rsid w:val="00F56511"/>
    <w:rsid w:val="00F6194E"/>
    <w:rsid w:val="00F623AC"/>
    <w:rsid w:val="00F6412A"/>
    <w:rsid w:val="00F65893"/>
    <w:rsid w:val="00F66A4A"/>
    <w:rsid w:val="00F700D0"/>
    <w:rsid w:val="00F71E22"/>
    <w:rsid w:val="00F72142"/>
    <w:rsid w:val="00F7260E"/>
    <w:rsid w:val="00F72AE7"/>
    <w:rsid w:val="00F833BA"/>
    <w:rsid w:val="00F84FD0"/>
    <w:rsid w:val="00F859A8"/>
    <w:rsid w:val="00F86CBB"/>
    <w:rsid w:val="00F86D87"/>
    <w:rsid w:val="00F9108B"/>
    <w:rsid w:val="00F91349"/>
    <w:rsid w:val="00F93A8A"/>
    <w:rsid w:val="00F95248"/>
    <w:rsid w:val="00F956A9"/>
    <w:rsid w:val="00F963ED"/>
    <w:rsid w:val="00F966CF"/>
    <w:rsid w:val="00F96CAE"/>
    <w:rsid w:val="00F97C99"/>
    <w:rsid w:val="00FA662D"/>
    <w:rsid w:val="00FA73B1"/>
    <w:rsid w:val="00FB0CB9"/>
    <w:rsid w:val="00FB128F"/>
    <w:rsid w:val="00FB231D"/>
    <w:rsid w:val="00FB45F1"/>
    <w:rsid w:val="00FB4A72"/>
    <w:rsid w:val="00FB54E8"/>
    <w:rsid w:val="00FB7054"/>
    <w:rsid w:val="00FC024D"/>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754F6"/>
    <w:rsid w:val="0AE16273"/>
    <w:rsid w:val="0BF7303D"/>
    <w:rsid w:val="0E4E71A2"/>
    <w:rsid w:val="0E4F1A2E"/>
    <w:rsid w:val="0E56100F"/>
    <w:rsid w:val="1F62451E"/>
    <w:rsid w:val="27CA7FFF"/>
    <w:rsid w:val="2A4D2AFF"/>
    <w:rsid w:val="2F0D37BD"/>
    <w:rsid w:val="39AC3DF1"/>
    <w:rsid w:val="3F32568E"/>
    <w:rsid w:val="40D043A1"/>
    <w:rsid w:val="489714E0"/>
    <w:rsid w:val="4B4D6D1A"/>
    <w:rsid w:val="4BC13280"/>
    <w:rsid w:val="6C2536A1"/>
    <w:rsid w:val="6CC17473"/>
    <w:rsid w:val="71471B3B"/>
    <w:rsid w:val="74B4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94121D9-CA09-468B-AC2B-18D38A8F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6"/>
    <w:uiPriority w:val="99"/>
    <w:semiHidden/>
    <w:unhideWhenUsed/>
    <w:qFormat/>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2">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8"/>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8"/>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8"/>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8"/>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8"/>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8"/>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5"/>
    <w:next w:val="afffff7"/>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8"/>
    <w:qFormat/>
    <w:pPr>
      <w:numPr>
        <w:numId w:val="18"/>
      </w:numPr>
      <w:jc w:val="center"/>
    </w:pPr>
    <w:rPr>
      <w:rFonts w:ascii="黑体" w:eastAsia="黑体" w:hAnsi="Times New Roman"/>
      <w:sz w:val="21"/>
    </w:rPr>
  </w:style>
  <w:style w:type="paragraph" w:customStyle="1" w:styleId="afb">
    <w:name w:val="标准文件_正文英文图标题"/>
    <w:next w:val="afffff8"/>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5"/>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before="0" w:afterLines="0" w:after="0"/>
      <w:outlineLvl w:val="9"/>
    </w:pPr>
    <w:rPr>
      <w:rFonts w:ascii="宋体" w:eastAsia="宋体"/>
    </w:rPr>
  </w:style>
  <w:style w:type="paragraph" w:customStyle="1" w:styleId="afffffffff2">
    <w:name w:val="标准文件_五级无标题"/>
    <w:basedOn w:val="afff1"/>
    <w:qFormat/>
    <w:pPr>
      <w:spacing w:beforeLines="0" w:before="0" w:afterLines="0" w:after="0"/>
      <w:outlineLvl w:val="9"/>
    </w:pPr>
    <w:rPr>
      <w:rFonts w:ascii="宋体" w:eastAsia="宋体"/>
    </w:rPr>
  </w:style>
  <w:style w:type="paragraph" w:customStyle="1" w:styleId="afffffffff3">
    <w:name w:val="标准文件_三级无标题"/>
    <w:basedOn w:val="afff"/>
    <w:qFormat/>
    <w:pPr>
      <w:spacing w:beforeLines="0" w:before="0" w:afterLines="0" w:after="0"/>
      <w:outlineLvl w:val="9"/>
    </w:pPr>
    <w:rPr>
      <w:rFonts w:ascii="宋体" w:eastAsia="宋体"/>
    </w:rPr>
  </w:style>
  <w:style w:type="paragraph" w:customStyle="1" w:styleId="afffffffff4">
    <w:name w:val="标准文件_二级无标题"/>
    <w:basedOn w:val="affe"/>
    <w:qFormat/>
    <w:pPr>
      <w:spacing w:beforeLines="0" w:before="0" w:afterLines="0" w:after="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qFormat/>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2C874963E74F9E930DC3C196FFFB88"/>
        <w:category>
          <w:name w:val="常规"/>
          <w:gallery w:val="placeholder"/>
        </w:category>
        <w:types>
          <w:type w:val="bbPlcHdr"/>
        </w:types>
        <w:behaviors>
          <w:behavior w:val="content"/>
        </w:behaviors>
        <w:guid w:val="{A003B729-91B8-46F7-A0F4-287C19294523}"/>
      </w:docPartPr>
      <w:docPartBody>
        <w:p w:rsidR="00F30F97" w:rsidRDefault="00284810">
          <w:pPr>
            <w:pStyle w:val="E32C874963E74F9E930DC3C196FFFB88"/>
          </w:pPr>
          <w:r>
            <w:rPr>
              <w:rStyle w:val="a3"/>
              <w:rFonts w:hint="eastAsia"/>
            </w:rPr>
            <w:t>单击或点击此处输入文字。</w:t>
          </w:r>
        </w:p>
      </w:docPartBody>
    </w:docPart>
    <w:docPart>
      <w:docPartPr>
        <w:name w:val="FF3764151D6B4D3683AB19C53CDDCF6E"/>
        <w:category>
          <w:name w:val="常规"/>
          <w:gallery w:val="placeholder"/>
        </w:category>
        <w:types>
          <w:type w:val="bbPlcHdr"/>
        </w:types>
        <w:behaviors>
          <w:behavior w:val="content"/>
        </w:behaviors>
        <w:guid w:val="{11264EA3-8E45-4817-BF64-B86055712261}"/>
      </w:docPartPr>
      <w:docPartBody>
        <w:p w:rsidR="00F30F97" w:rsidRDefault="00284810">
          <w:pPr>
            <w:pStyle w:val="FF3764151D6B4D3683AB19C53CDDCF6E"/>
          </w:pPr>
          <w:r>
            <w:rPr>
              <w:rStyle w:val="a3"/>
              <w:rFonts w:hint="eastAsia"/>
            </w:rPr>
            <w:t>选择一项。</w:t>
          </w:r>
        </w:p>
      </w:docPartBody>
    </w:docPart>
    <w:docPart>
      <w:docPartPr>
        <w:name w:val="6A5E5B8BEF584CCEAB7B2A012AF9A19A"/>
        <w:category>
          <w:name w:val="常规"/>
          <w:gallery w:val="placeholder"/>
        </w:category>
        <w:types>
          <w:type w:val="bbPlcHdr"/>
        </w:types>
        <w:behaviors>
          <w:behavior w:val="content"/>
        </w:behaviors>
        <w:guid w:val="{832F379C-19CF-4913-A6BC-081116364C90}"/>
      </w:docPartPr>
      <w:docPartBody>
        <w:p w:rsidR="00F30F97" w:rsidRDefault="00284810">
          <w:pPr>
            <w:pStyle w:val="6A5E5B8BEF584CCEAB7B2A012AF9A19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0C"/>
    <w:rsid w:val="00040299"/>
    <w:rsid w:val="0011472F"/>
    <w:rsid w:val="00116B3A"/>
    <w:rsid w:val="00137D61"/>
    <w:rsid w:val="001E1D21"/>
    <w:rsid w:val="00284810"/>
    <w:rsid w:val="003B0E0C"/>
    <w:rsid w:val="003D5D12"/>
    <w:rsid w:val="00430837"/>
    <w:rsid w:val="005828BC"/>
    <w:rsid w:val="00583DE0"/>
    <w:rsid w:val="005F2791"/>
    <w:rsid w:val="006833CA"/>
    <w:rsid w:val="00751DF4"/>
    <w:rsid w:val="007963AD"/>
    <w:rsid w:val="00847703"/>
    <w:rsid w:val="0098148F"/>
    <w:rsid w:val="009F1AFD"/>
    <w:rsid w:val="00AC7F55"/>
    <w:rsid w:val="00C10527"/>
    <w:rsid w:val="00C57E67"/>
    <w:rsid w:val="00C724DB"/>
    <w:rsid w:val="00D81EAB"/>
    <w:rsid w:val="00DB1D08"/>
    <w:rsid w:val="00E964BE"/>
    <w:rsid w:val="00F30F97"/>
    <w:rsid w:val="00FE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32C874963E74F9E930DC3C196FFFB88">
    <w:name w:val="E32C874963E74F9E930DC3C196FFFB88"/>
    <w:qFormat/>
    <w:pPr>
      <w:widowControl w:val="0"/>
      <w:jc w:val="both"/>
    </w:pPr>
    <w:rPr>
      <w:kern w:val="2"/>
      <w:sz w:val="21"/>
      <w:szCs w:val="22"/>
    </w:rPr>
  </w:style>
  <w:style w:type="paragraph" w:customStyle="1" w:styleId="FF3764151D6B4D3683AB19C53CDDCF6E">
    <w:name w:val="FF3764151D6B4D3683AB19C53CDDCF6E"/>
    <w:qFormat/>
    <w:pPr>
      <w:widowControl w:val="0"/>
      <w:jc w:val="both"/>
    </w:pPr>
    <w:rPr>
      <w:kern w:val="2"/>
      <w:sz w:val="21"/>
      <w:szCs w:val="22"/>
    </w:rPr>
  </w:style>
  <w:style w:type="paragraph" w:customStyle="1" w:styleId="6A5E5B8BEF584CCEAB7B2A012AF9A19A">
    <w:name w:val="6A5E5B8BEF584CCEAB7B2A012AF9A19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66BE6-3DC8-4BBC-A30B-7ADC1966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TotalTime>
  <Pages>11</Pages>
  <Words>947</Words>
  <Characters>5402</Characters>
  <Application>Microsoft Office Word</Application>
  <DocSecurity>0</DocSecurity>
  <Lines>45</Lines>
  <Paragraphs>12</Paragraphs>
  <ScaleCrop>false</ScaleCrop>
  <Company>PCMI</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Betty</dc:creator>
  <dc:description>&lt;config cover="true" show_menu="true" version="1.0.0" doctype="SDKXY"&gt;_x000d_
&lt;/config&gt;</dc:description>
  <cp:lastModifiedBy>Betty</cp:lastModifiedBy>
  <cp:revision>133</cp:revision>
  <cp:lastPrinted>2025-05-07T04:13:00Z</cp:lastPrinted>
  <dcterms:created xsi:type="dcterms:W3CDTF">2025-04-23T06:45:00Z</dcterms:created>
  <dcterms:modified xsi:type="dcterms:W3CDTF">2025-07-07T08:23:00Z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eyJoZGlkIjoiY2Q1ZGE3MWUwY2I3ZGJkNzgzMjVmNzUyNTAyYjlkMjMiLCJ1c2VySWQiOiI0NDc1ODU4NjkifQ==</vt:lpwstr>
  </property>
  <property fmtid="{D5CDD505-2E9C-101B-9397-08002B2CF9AE}" pid="16" name="KSOProductBuildVer">
    <vt:lpwstr>2052-12.1.0.21915</vt:lpwstr>
  </property>
  <property fmtid="{D5CDD505-2E9C-101B-9397-08002B2CF9AE}" pid="17" name="ICV">
    <vt:lpwstr>5850289FBFCF4FC3BCC6D4A6C86CB09C_12</vt:lpwstr>
  </property>
</Properties>
</file>