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49685">
      <w:pPr>
        <w:spacing w:before="960" w:after="3120" w:afterLines="1000"/>
        <w:ind w:left="108"/>
        <w:jc w:val="center"/>
        <w:rPr>
          <w:rFonts w:hint="eastAsia" w:ascii="黑体" w:hAnsi="黑体" w:eastAsia="黑体"/>
          <w:sz w:val="84"/>
          <w:szCs w:val="84"/>
          <w:lang w:eastAsia="zh-CN"/>
        </w:rPr>
      </w:pPr>
      <w:r>
        <w:rPr>
          <w:rFonts w:hint="eastAsia" w:ascii="黑体" w:hAnsi="黑体" w:eastAsia="黑体"/>
          <w:sz w:val="84"/>
          <w:szCs w:val="84"/>
          <w:lang w:eastAsia="zh-CN"/>
        </w:rPr>
        <w:t>团 体 标 准</w:t>
      </w:r>
    </w:p>
    <w:p w14:paraId="511F3466">
      <w:pPr>
        <w:ind w:left="108"/>
        <w:jc w:val="center"/>
        <w:rPr>
          <w:rFonts w:hint="eastAsia" w:ascii="黑体" w:hAnsi="黑体" w:eastAsia="黑体"/>
          <w:sz w:val="32"/>
          <w:szCs w:val="32"/>
          <w:lang w:eastAsia="zh-CN"/>
        </w:rPr>
      </w:pPr>
      <w:r>
        <w:rPr>
          <w:rFonts w:hint="eastAsia" w:ascii="黑体" w:hAnsi="黑体" w:eastAsia="黑体"/>
          <w:sz w:val="32"/>
          <w:szCs w:val="32"/>
          <w:lang w:eastAsia="zh-CN"/>
        </w:rPr>
        <w:t>《化妆品用中国产地特色植物成分活性物质量安全及使用规范》</w:t>
      </w:r>
    </w:p>
    <w:p w14:paraId="3529FCDB">
      <w:pPr>
        <w:ind w:left="108" w:firstLine="2880" w:firstLineChars="900"/>
        <w:jc w:val="both"/>
        <w:rPr>
          <w:rFonts w:hint="eastAsia" w:ascii="黑体" w:hAnsi="黑体" w:eastAsia="黑体"/>
          <w:sz w:val="32"/>
          <w:szCs w:val="32"/>
          <w:lang w:eastAsia="zh-CN"/>
        </w:rPr>
      </w:pPr>
      <w:r>
        <w:rPr>
          <w:rFonts w:hint="eastAsia" w:ascii="黑体" w:hAnsi="黑体" w:eastAsia="黑体"/>
          <w:sz w:val="32"/>
          <w:szCs w:val="32"/>
          <w:lang w:eastAsia="zh-CN"/>
        </w:rPr>
        <w:t>（</w:t>
      </w:r>
      <w:r>
        <w:rPr>
          <w:rFonts w:hint="eastAsia" w:ascii="黑体" w:hAnsi="黑体" w:eastAsia="黑体"/>
          <w:sz w:val="32"/>
          <w:szCs w:val="32"/>
          <w:lang w:val="en-US" w:eastAsia="zh-CN"/>
        </w:rPr>
        <w:t>征求意见稿</w:t>
      </w:r>
      <w:r>
        <w:rPr>
          <w:rFonts w:hint="eastAsia" w:ascii="黑体" w:hAnsi="黑体" w:eastAsia="黑体"/>
          <w:sz w:val="32"/>
          <w:szCs w:val="32"/>
          <w:lang w:eastAsia="zh-CN"/>
        </w:rPr>
        <w:t>）</w:t>
      </w:r>
    </w:p>
    <w:p w14:paraId="26D62232">
      <w:pPr>
        <w:spacing w:after="4368" w:afterLines="1400"/>
        <w:ind w:left="108"/>
        <w:jc w:val="center"/>
        <w:rPr>
          <w:rFonts w:hint="eastAsia" w:ascii="黑体" w:hAnsi="黑体" w:eastAsia="黑体"/>
          <w:sz w:val="32"/>
          <w:szCs w:val="32"/>
          <w:lang w:eastAsia="zh-CN" w:bidi="ar-SA"/>
        </w:rPr>
      </w:pPr>
      <w:r>
        <w:rPr>
          <w:rFonts w:ascii="黑体" w:hAnsi="黑体" w:eastAsia="黑体"/>
          <w:sz w:val="32"/>
          <w:szCs w:val="32"/>
          <w:lang w:eastAsia="zh-CN" w:bidi="ar-SA"/>
        </w:rPr>
        <w:t>编制说明</w:t>
      </w:r>
    </w:p>
    <w:p w14:paraId="7FEA9A52">
      <w:pPr>
        <w:spacing w:before="2184" w:beforeLines="700"/>
        <w:ind w:left="108"/>
        <w:jc w:val="center"/>
        <w:rPr>
          <w:rFonts w:hint="eastAsia" w:ascii="黑体" w:hAnsi="黑体" w:eastAsia="黑体"/>
          <w:sz w:val="28"/>
          <w:szCs w:val="28"/>
          <w:lang w:eastAsia="zh-CN"/>
        </w:rPr>
      </w:pPr>
      <w:r>
        <w:rPr>
          <w:rFonts w:hint="eastAsia" w:ascii="黑体" w:hAnsi="黑体" w:eastAsia="黑体"/>
          <w:sz w:val="28"/>
          <w:szCs w:val="28"/>
          <w:lang w:eastAsia="zh-CN"/>
        </w:rPr>
        <w:t>标准起草工作组</w:t>
      </w:r>
    </w:p>
    <w:p w14:paraId="662F4AE6">
      <w:pPr>
        <w:ind w:left="108"/>
        <w:jc w:val="center"/>
        <w:rPr>
          <w:rFonts w:hint="eastAsia" w:ascii="黑体" w:hAnsi="黑体" w:eastAsia="黑体"/>
          <w:sz w:val="28"/>
          <w:szCs w:val="28"/>
          <w:lang w:eastAsia="zh-CN"/>
        </w:rPr>
      </w:pPr>
      <w:r>
        <w:rPr>
          <w:rFonts w:hint="eastAsia" w:ascii="黑体" w:hAnsi="黑体" w:eastAsia="黑体"/>
          <w:sz w:val="28"/>
          <w:szCs w:val="28"/>
          <w:lang w:eastAsia="zh-CN"/>
        </w:rPr>
        <w:t>2025年</w:t>
      </w:r>
      <w:r>
        <w:rPr>
          <w:rFonts w:hint="eastAsia" w:ascii="黑体" w:hAnsi="黑体" w:eastAsia="黑体"/>
          <w:sz w:val="28"/>
          <w:szCs w:val="28"/>
          <w:lang w:val="en-US" w:eastAsia="zh-CN"/>
        </w:rPr>
        <w:t>6</w:t>
      </w:r>
      <w:r>
        <w:rPr>
          <w:rFonts w:hint="eastAsia" w:ascii="黑体" w:hAnsi="黑体" w:eastAsia="黑体"/>
          <w:sz w:val="28"/>
          <w:szCs w:val="28"/>
          <w:lang w:eastAsia="zh-CN"/>
        </w:rPr>
        <w:t>月</w:t>
      </w:r>
    </w:p>
    <w:p w14:paraId="261C8A92">
      <w:pPr>
        <w:tabs>
          <w:tab w:val="left" w:pos="1815"/>
        </w:tabs>
        <w:jc w:val="center"/>
        <w:rPr>
          <w:rFonts w:hint="eastAsia" w:ascii="黑体" w:hAnsi="黑体" w:eastAsia="黑体"/>
          <w:sz w:val="36"/>
          <w:szCs w:val="36"/>
          <w:lang w:eastAsia="zh-CN"/>
        </w:rPr>
      </w:pPr>
    </w:p>
    <w:p w14:paraId="4FFD26F1">
      <w:pPr>
        <w:tabs>
          <w:tab w:val="left" w:pos="1815"/>
        </w:tabs>
        <w:spacing w:before="156" w:beforeLines="50" w:after="156" w:afterLines="50"/>
        <w:rPr>
          <w:rFonts w:hint="eastAsia" w:ascii="黑体" w:hAnsi="黑体" w:eastAsia="黑体"/>
          <w:sz w:val="28"/>
          <w:szCs w:val="28"/>
          <w:lang w:eastAsia="zh-CN"/>
        </w:rPr>
      </w:pPr>
      <w:r>
        <w:rPr>
          <w:rFonts w:hint="eastAsia" w:ascii="黑体" w:hAnsi="黑体" w:eastAsia="黑体"/>
          <w:sz w:val="28"/>
          <w:szCs w:val="28"/>
          <w:lang w:eastAsia="zh-CN"/>
        </w:rPr>
        <w:t>一、工作简况</w:t>
      </w:r>
    </w:p>
    <w:p w14:paraId="3DCBBAFA">
      <w:pPr>
        <w:tabs>
          <w:tab w:val="left" w:pos="1815"/>
        </w:tabs>
        <w:spacing w:line="360" w:lineRule="auto"/>
        <w:rPr>
          <w:rFonts w:hint="eastAsia" w:ascii="黑体" w:hAnsi="黑体" w:eastAsia="黑体"/>
          <w:sz w:val="24"/>
          <w:szCs w:val="24"/>
          <w:lang w:eastAsia="zh-CN"/>
        </w:rPr>
      </w:pPr>
      <w:r>
        <w:rPr>
          <w:rFonts w:hint="eastAsia" w:ascii="黑体" w:hAnsi="黑体" w:eastAsia="黑体"/>
          <w:sz w:val="24"/>
          <w:szCs w:val="24"/>
          <w:lang w:eastAsia="zh-CN"/>
        </w:rPr>
        <w:t>（一）任务来源</w:t>
      </w:r>
    </w:p>
    <w:p w14:paraId="4BD0D0FA">
      <w:pPr>
        <w:tabs>
          <w:tab w:val="left" w:pos="1815"/>
        </w:tabs>
        <w:spacing w:line="360" w:lineRule="auto"/>
        <w:ind w:firstLine="480" w:firstLineChars="200"/>
        <w:rPr>
          <w:rFonts w:hint="eastAsia" w:eastAsia="宋体"/>
          <w:sz w:val="24"/>
          <w:szCs w:val="24"/>
          <w:lang w:eastAsia="zh-CN"/>
        </w:rPr>
      </w:pPr>
      <w:r>
        <w:rPr>
          <w:rFonts w:hint="eastAsia" w:eastAsia="宋体"/>
          <w:sz w:val="24"/>
          <w:szCs w:val="24"/>
          <w:lang w:eastAsia="zh-CN"/>
        </w:rPr>
        <w:t>根据2</w:t>
      </w:r>
      <w:r>
        <w:rPr>
          <w:rFonts w:eastAsia="宋体"/>
          <w:sz w:val="24"/>
          <w:szCs w:val="24"/>
          <w:lang w:eastAsia="zh-CN"/>
        </w:rPr>
        <w:t>024</w:t>
      </w:r>
      <w:r>
        <w:rPr>
          <w:rFonts w:hint="eastAsia" w:eastAsia="宋体"/>
          <w:sz w:val="24"/>
          <w:szCs w:val="24"/>
          <w:lang w:eastAsia="zh-CN"/>
        </w:rPr>
        <w:t>年全国标准化工作要点</w:t>
      </w:r>
      <w:r>
        <w:rPr>
          <w:rFonts w:eastAsia="宋体"/>
          <w:sz w:val="24"/>
          <w:szCs w:val="24"/>
          <w:lang w:eastAsia="zh-CN"/>
        </w:rPr>
        <w:t>，加强质量支撑和标准引领，深入推进国家标准化发展纲要各项重点任务实施</w:t>
      </w:r>
      <w:r>
        <w:rPr>
          <w:rFonts w:hint="eastAsia" w:eastAsia="宋体"/>
          <w:sz w:val="24"/>
          <w:szCs w:val="24"/>
          <w:lang w:eastAsia="zh-CN"/>
        </w:rPr>
        <w:t>，</w:t>
      </w:r>
      <w:r>
        <w:rPr>
          <w:rFonts w:eastAsia="宋体"/>
          <w:sz w:val="24"/>
          <w:szCs w:val="24"/>
          <w:lang w:eastAsia="zh-CN"/>
        </w:rPr>
        <w:t>以标准有力引领现代化产业体系建设，推动标准化更好服务经济社会高质量发展。依据《中华人民</w:t>
      </w:r>
      <w:r>
        <w:rPr>
          <w:rFonts w:hint="eastAsia" w:eastAsia="宋体"/>
          <w:sz w:val="24"/>
          <w:szCs w:val="24"/>
          <w:lang w:eastAsia="zh-CN"/>
        </w:rPr>
        <w:t>共和国</w:t>
      </w:r>
      <w:r>
        <w:rPr>
          <w:rFonts w:eastAsia="宋体"/>
          <w:sz w:val="24"/>
          <w:szCs w:val="24"/>
          <w:lang w:eastAsia="zh-CN"/>
        </w:rPr>
        <w:t>标准化法》</w:t>
      </w:r>
      <w:r>
        <w:rPr>
          <w:rFonts w:hint="eastAsia" w:eastAsia="宋体"/>
          <w:sz w:val="24"/>
          <w:szCs w:val="24"/>
          <w:lang w:eastAsia="zh-CN"/>
        </w:rPr>
        <w:t>和</w:t>
      </w:r>
      <w:r>
        <w:rPr>
          <w:rFonts w:eastAsia="宋体"/>
          <w:sz w:val="24"/>
          <w:szCs w:val="24"/>
          <w:lang w:eastAsia="zh-CN"/>
        </w:rPr>
        <w:t>《团体标准管理规定》</w:t>
      </w:r>
      <w:r>
        <w:rPr>
          <w:rFonts w:hint="eastAsia" w:eastAsia="宋体"/>
          <w:sz w:val="24"/>
          <w:szCs w:val="24"/>
          <w:lang w:eastAsia="zh-CN"/>
        </w:rPr>
        <w:t>（国标委联[</w:t>
      </w:r>
      <w:r>
        <w:rPr>
          <w:rFonts w:eastAsia="宋体"/>
          <w:sz w:val="24"/>
          <w:szCs w:val="24"/>
          <w:lang w:eastAsia="zh-CN"/>
        </w:rPr>
        <w:t>2019]1</w:t>
      </w:r>
      <w:r>
        <w:rPr>
          <w:rFonts w:hint="eastAsia" w:eastAsia="宋体"/>
          <w:sz w:val="24"/>
          <w:szCs w:val="24"/>
          <w:lang w:eastAsia="zh-CN"/>
        </w:rPr>
        <w:t>号）的</w:t>
      </w:r>
      <w:r>
        <w:rPr>
          <w:rFonts w:eastAsia="宋体"/>
          <w:sz w:val="24"/>
          <w:szCs w:val="24"/>
          <w:lang w:eastAsia="zh-CN"/>
        </w:rPr>
        <w:t>相关</w:t>
      </w:r>
      <w:r>
        <w:rPr>
          <w:rFonts w:hint="eastAsia" w:eastAsia="宋体"/>
          <w:sz w:val="24"/>
          <w:szCs w:val="24"/>
          <w:lang w:eastAsia="zh-CN"/>
        </w:rPr>
        <w:t>要求</w:t>
      </w:r>
      <w:r>
        <w:rPr>
          <w:rFonts w:eastAsia="宋体"/>
          <w:sz w:val="24"/>
          <w:szCs w:val="24"/>
          <w:lang w:eastAsia="zh-CN"/>
        </w:rPr>
        <w:t>，</w:t>
      </w:r>
      <w:r>
        <w:rPr>
          <w:rFonts w:hint="eastAsia" w:eastAsia="宋体"/>
          <w:sz w:val="24"/>
          <w:szCs w:val="24"/>
          <w:lang w:eastAsia="zh-CN"/>
        </w:rPr>
        <w:t>中国食品药品企业质量安全促进会拟立项并联合相关单位共同制定《化妆品用中国产地特色植物成分活性物质量安全及使用规范》团体标准。</w:t>
      </w:r>
    </w:p>
    <w:p w14:paraId="24EDDD97">
      <w:pPr>
        <w:tabs>
          <w:tab w:val="left" w:pos="1815"/>
        </w:tabs>
        <w:spacing w:line="360" w:lineRule="auto"/>
        <w:rPr>
          <w:rFonts w:hint="eastAsia" w:ascii="黑体" w:hAnsi="黑体" w:eastAsia="黑体"/>
          <w:sz w:val="24"/>
          <w:szCs w:val="24"/>
          <w:lang w:eastAsia="zh-CN"/>
        </w:rPr>
      </w:pPr>
      <w:r>
        <w:rPr>
          <w:rFonts w:hint="eastAsia" w:ascii="黑体" w:hAnsi="黑体" w:eastAsia="黑体"/>
          <w:sz w:val="24"/>
          <w:szCs w:val="24"/>
          <w:lang w:eastAsia="zh-CN"/>
        </w:rPr>
        <w:t>（二）制定背景</w:t>
      </w:r>
    </w:p>
    <w:p w14:paraId="421F7B83">
      <w:pPr>
        <w:tabs>
          <w:tab w:val="left" w:pos="1815"/>
        </w:tabs>
        <w:spacing w:line="360" w:lineRule="auto"/>
        <w:ind w:firstLine="480" w:firstLineChars="200"/>
        <w:rPr>
          <w:rFonts w:hint="eastAsia" w:eastAsia="宋体"/>
          <w:sz w:val="24"/>
          <w:szCs w:val="24"/>
          <w:lang w:eastAsia="zh-CN"/>
        </w:rPr>
      </w:pPr>
      <w:r>
        <w:rPr>
          <w:rFonts w:eastAsia="宋体"/>
          <w:sz w:val="24"/>
          <w:szCs w:val="24"/>
          <w:lang w:eastAsia="zh-CN"/>
        </w:rPr>
        <w:t>中国特色植物成分活性物化妆品是以中国传统或特有植物资源为原料，提取具有明确生物活性的成分，并作为主要功效成分添加到化妆品中，结合现代科技与传统文化研发的产品。国家《“十四五”生物医药产业发展规划》明确提出支持“中药资源开发与利用”，鼓励化妆品行业结合传统中医药理论创新。云南、贵州等植物资源大省出台专项政策，如《云南省天然药物化妆品产业发展三年行动计划》，推动特色植物成分研发与产业化。</w:t>
      </w:r>
    </w:p>
    <w:p w14:paraId="4CD23046">
      <w:pPr>
        <w:tabs>
          <w:tab w:val="left" w:pos="1815"/>
        </w:tabs>
        <w:spacing w:line="360" w:lineRule="auto"/>
        <w:ind w:firstLine="480" w:firstLineChars="200"/>
        <w:rPr>
          <w:rFonts w:hint="eastAsia" w:eastAsia="宋体"/>
          <w:sz w:val="24"/>
          <w:szCs w:val="24"/>
          <w:lang w:eastAsia="zh-CN"/>
        </w:rPr>
      </w:pPr>
      <w:r>
        <w:rPr>
          <w:rFonts w:eastAsia="宋体"/>
          <w:sz w:val="24"/>
          <w:szCs w:val="24"/>
          <w:lang w:eastAsia="zh-CN"/>
        </w:rPr>
        <w:t>据中商产业研究院数据，2020～2025年中国植物提取物化妆品市场规模年均复合增长率（CAGR）超12%，预计2025年突破800亿元。中国特色植物成分活性物化妆品市场凭借“文化+科技”双轮驱动，正在从“概念营销”走向“科学赋能”。</w:t>
      </w:r>
    </w:p>
    <w:p w14:paraId="418873CF">
      <w:pPr>
        <w:tabs>
          <w:tab w:val="left" w:pos="1815"/>
        </w:tabs>
        <w:spacing w:line="360" w:lineRule="auto"/>
        <w:ind w:firstLine="480" w:firstLineChars="200"/>
        <w:rPr>
          <w:rFonts w:hint="eastAsia" w:eastAsia="宋体"/>
          <w:sz w:val="24"/>
          <w:szCs w:val="24"/>
          <w:lang w:eastAsia="zh-CN"/>
        </w:rPr>
      </w:pPr>
      <w:r>
        <w:rPr>
          <w:rFonts w:eastAsia="宋体"/>
          <w:sz w:val="24"/>
          <w:szCs w:val="24"/>
          <w:lang w:eastAsia="zh-CN"/>
        </w:rPr>
        <w:t>中国特色植物成分活性物化妆品市场虽然发展迅速，但仍面临诸多问题，这些问题直接制约了行业的可持续发展，例如，同一种植物（如人参、灵芝）可能因产地、种植方式、采收季节不同导致活性成分含量差异大，缺乏统一的质量控制标准；部分企业为降低成本使用低效提取技术（如普通水提法），导致活性成分保留率低，甚至掺杂非活性物质；许多植物成分的作用机制尚未明确，仅依赖传统经验或体外实验，难以通过现代皮肤科学验证。制定标准不仅是解决当前乱象的“止血剂”，更是行业从“野蛮生长”转向“高质量发展”的核心引擎。唯有通过标准化实现“文化自信”与“科学严谨”的双重落地，才能真正在全球美妆赛道中树立“中国成分”的金字招牌。</w:t>
      </w:r>
    </w:p>
    <w:p w14:paraId="61B3FC24">
      <w:pPr>
        <w:tabs>
          <w:tab w:val="left" w:pos="1815"/>
        </w:tabs>
        <w:spacing w:line="360" w:lineRule="auto"/>
        <w:ind w:firstLine="480" w:firstLineChars="200"/>
        <w:rPr>
          <w:rFonts w:hint="eastAsia" w:eastAsia="宋体"/>
          <w:sz w:val="24"/>
          <w:szCs w:val="24"/>
          <w:lang w:eastAsia="zh-CN"/>
        </w:rPr>
      </w:pPr>
      <w:r>
        <w:rPr>
          <w:rFonts w:eastAsia="宋体"/>
          <w:sz w:val="24"/>
          <w:szCs w:val="24"/>
          <w:lang w:eastAsia="zh-CN"/>
        </w:rPr>
        <w:t>《</w:t>
      </w:r>
      <w:r>
        <w:rPr>
          <w:rFonts w:hint="eastAsia" w:eastAsia="宋体"/>
          <w:sz w:val="24"/>
          <w:szCs w:val="24"/>
          <w:lang w:eastAsia="zh-CN"/>
        </w:rPr>
        <w:t>化妆品用中国产地特色植物成分活性物质量安全及使用规范</w:t>
      </w:r>
      <w:r>
        <w:rPr>
          <w:rFonts w:eastAsia="宋体"/>
          <w:sz w:val="24"/>
          <w:szCs w:val="24"/>
          <w:lang w:eastAsia="zh-CN"/>
        </w:rPr>
        <w:t>》的制定，是破解行业“低质量竞争”困局、抢占全球植物美妆技术制高点的关键举措。通过标准化实现“技术可控、质量可信、文化可传”，该标准将推动中国化妆品行业从“制造”走向“智造”，最终在全球市场树立“中国成分”的科学权威与文化影响力。</w:t>
      </w:r>
    </w:p>
    <w:p w14:paraId="7668CE96">
      <w:pPr>
        <w:tabs>
          <w:tab w:val="left" w:pos="1815"/>
        </w:tabs>
        <w:spacing w:line="360" w:lineRule="auto"/>
        <w:rPr>
          <w:rFonts w:hint="eastAsia" w:ascii="黑体" w:hAnsi="黑体" w:eastAsia="黑体"/>
          <w:sz w:val="24"/>
          <w:szCs w:val="24"/>
          <w:lang w:eastAsia="zh-CN"/>
        </w:rPr>
      </w:pPr>
      <w:r>
        <w:rPr>
          <w:rFonts w:hint="eastAsia" w:ascii="黑体" w:hAnsi="黑体" w:eastAsia="黑体"/>
          <w:sz w:val="24"/>
          <w:szCs w:val="24"/>
          <w:lang w:eastAsia="zh-CN"/>
        </w:rPr>
        <w:t>（三）起草过程</w:t>
      </w:r>
    </w:p>
    <w:p w14:paraId="2DCA398B">
      <w:pPr>
        <w:tabs>
          <w:tab w:val="left" w:pos="1815"/>
        </w:tabs>
        <w:spacing w:line="360" w:lineRule="auto"/>
        <w:rPr>
          <w:rFonts w:hint="eastAsia" w:eastAsia="宋体"/>
          <w:sz w:val="24"/>
          <w:szCs w:val="24"/>
          <w:lang w:eastAsia="zh-CN"/>
        </w:rPr>
      </w:pPr>
      <w:r>
        <w:rPr>
          <w:rFonts w:eastAsia="宋体"/>
          <w:sz w:val="24"/>
          <w:szCs w:val="24"/>
          <w:lang w:eastAsia="zh-CN"/>
        </w:rPr>
        <w:t>3.1 标准研制阶段</w:t>
      </w:r>
    </w:p>
    <w:p w14:paraId="420E5673">
      <w:pPr>
        <w:tabs>
          <w:tab w:val="left" w:pos="1815"/>
        </w:tabs>
        <w:spacing w:line="360" w:lineRule="auto"/>
        <w:ind w:firstLine="480" w:firstLineChars="200"/>
        <w:rPr>
          <w:rFonts w:hint="eastAsia" w:eastAsia="宋体"/>
          <w:sz w:val="24"/>
          <w:szCs w:val="24"/>
          <w:lang w:eastAsia="zh-CN"/>
        </w:rPr>
      </w:pPr>
      <w:r>
        <w:rPr>
          <w:rFonts w:eastAsia="宋体"/>
          <w:sz w:val="24"/>
          <w:szCs w:val="24"/>
          <w:lang w:eastAsia="zh-CN"/>
        </w:rPr>
        <w:t>202</w:t>
      </w:r>
      <w:r>
        <w:rPr>
          <w:rFonts w:hint="eastAsia" w:eastAsia="宋体"/>
          <w:sz w:val="24"/>
          <w:szCs w:val="24"/>
          <w:lang w:eastAsia="zh-CN"/>
        </w:rPr>
        <w:t>5年1～</w:t>
      </w:r>
      <w:r>
        <w:rPr>
          <w:rFonts w:hint="eastAsia" w:eastAsia="宋体"/>
          <w:sz w:val="24"/>
          <w:szCs w:val="24"/>
          <w:lang w:val="en-US" w:eastAsia="zh-CN"/>
        </w:rPr>
        <w:t>3</w:t>
      </w:r>
      <w:r>
        <w:rPr>
          <w:rFonts w:hint="eastAsia" w:eastAsia="宋体"/>
          <w:sz w:val="24"/>
          <w:szCs w:val="24"/>
          <w:lang w:eastAsia="zh-CN"/>
        </w:rPr>
        <w:t>月，起草组</w:t>
      </w:r>
      <w:r>
        <w:rPr>
          <w:rFonts w:eastAsia="宋体"/>
          <w:sz w:val="24"/>
          <w:szCs w:val="24"/>
          <w:lang w:eastAsia="zh-CN"/>
        </w:rPr>
        <w:t>通过企业调研，了解企业实际生产情况，并组织收集、整理相关标准化资料、专业文献等，经成分分析、研讨、论证后编写完成《</w:t>
      </w:r>
      <w:r>
        <w:rPr>
          <w:rFonts w:hint="eastAsia" w:eastAsia="宋体"/>
          <w:sz w:val="24"/>
          <w:szCs w:val="24"/>
          <w:lang w:eastAsia="zh-CN"/>
        </w:rPr>
        <w:t>化妆品用中国产地特色植物成分活性物使用规范</w:t>
      </w:r>
      <w:r>
        <w:rPr>
          <w:rFonts w:eastAsia="宋体"/>
          <w:sz w:val="24"/>
          <w:szCs w:val="24"/>
          <w:lang w:eastAsia="zh-CN"/>
        </w:rPr>
        <w:t>》立项申请书及标准框架相关内容，并向</w:t>
      </w:r>
      <w:r>
        <w:rPr>
          <w:rFonts w:hint="eastAsia" w:eastAsia="宋体"/>
          <w:sz w:val="24"/>
          <w:szCs w:val="24"/>
          <w:lang w:eastAsia="zh-CN"/>
        </w:rPr>
        <w:t>中国食品药品企业质量安全促进会</w:t>
      </w:r>
      <w:r>
        <w:rPr>
          <w:rFonts w:eastAsia="宋体"/>
          <w:sz w:val="24"/>
          <w:szCs w:val="24"/>
          <w:lang w:eastAsia="zh-CN"/>
        </w:rPr>
        <w:t>提出标准立项申请。</w:t>
      </w:r>
    </w:p>
    <w:p w14:paraId="3B174229">
      <w:pPr>
        <w:tabs>
          <w:tab w:val="left" w:pos="1815"/>
        </w:tabs>
        <w:spacing w:line="360" w:lineRule="auto"/>
        <w:rPr>
          <w:rFonts w:hint="eastAsia" w:eastAsia="宋体"/>
          <w:sz w:val="24"/>
          <w:szCs w:val="24"/>
          <w:lang w:eastAsia="zh-CN"/>
        </w:rPr>
      </w:pPr>
      <w:r>
        <w:rPr>
          <w:rFonts w:eastAsia="宋体"/>
          <w:sz w:val="24"/>
          <w:szCs w:val="24"/>
          <w:lang w:eastAsia="zh-CN"/>
        </w:rPr>
        <w:t xml:space="preserve">3.2 </w:t>
      </w:r>
      <w:r>
        <w:rPr>
          <w:rFonts w:hint="eastAsia" w:eastAsia="宋体"/>
          <w:sz w:val="24"/>
          <w:szCs w:val="24"/>
          <w:lang w:eastAsia="zh-CN"/>
        </w:rPr>
        <w:t>标准立项阶段</w:t>
      </w:r>
    </w:p>
    <w:p w14:paraId="063CD678">
      <w:pPr>
        <w:tabs>
          <w:tab w:val="left" w:pos="1815"/>
        </w:tabs>
        <w:spacing w:line="360" w:lineRule="auto"/>
        <w:ind w:firstLine="480" w:firstLineChars="200"/>
        <w:rPr>
          <w:rFonts w:hint="eastAsia" w:eastAsia="宋体"/>
          <w:sz w:val="24"/>
          <w:szCs w:val="24"/>
          <w:lang w:eastAsia="zh-CN"/>
        </w:rPr>
      </w:pPr>
      <w:r>
        <w:rPr>
          <w:rFonts w:hint="eastAsia" w:eastAsia="宋体"/>
          <w:sz w:val="24"/>
          <w:szCs w:val="24"/>
          <w:lang w:eastAsia="zh-CN"/>
        </w:rPr>
        <w:t>202</w:t>
      </w:r>
      <w:r>
        <w:rPr>
          <w:rFonts w:hint="eastAsia" w:eastAsia="宋体"/>
          <w:sz w:val="24"/>
          <w:szCs w:val="24"/>
          <w:lang w:val="en-US" w:eastAsia="zh-CN"/>
        </w:rPr>
        <w:t>5</w:t>
      </w:r>
      <w:r>
        <w:rPr>
          <w:rFonts w:hint="eastAsia" w:eastAsia="宋体"/>
          <w:sz w:val="24"/>
          <w:szCs w:val="24"/>
          <w:lang w:eastAsia="zh-CN"/>
        </w:rPr>
        <w:t>年</w:t>
      </w:r>
      <w:r>
        <w:rPr>
          <w:rFonts w:hint="eastAsia" w:eastAsia="宋体"/>
          <w:sz w:val="24"/>
          <w:szCs w:val="24"/>
          <w:lang w:val="en-US" w:eastAsia="zh-CN"/>
        </w:rPr>
        <w:t>3</w:t>
      </w:r>
      <w:r>
        <w:rPr>
          <w:rFonts w:hint="eastAsia" w:eastAsia="宋体"/>
          <w:sz w:val="24"/>
          <w:szCs w:val="24"/>
          <w:lang w:eastAsia="zh-CN"/>
        </w:rPr>
        <w:t>月</w:t>
      </w:r>
      <w:r>
        <w:rPr>
          <w:rFonts w:hint="eastAsia" w:eastAsia="宋体"/>
          <w:sz w:val="24"/>
          <w:szCs w:val="24"/>
          <w:lang w:val="en-US" w:eastAsia="zh-CN"/>
        </w:rPr>
        <w:t>18日</w:t>
      </w:r>
      <w:r>
        <w:rPr>
          <w:rFonts w:hint="eastAsia" w:eastAsia="宋体"/>
          <w:sz w:val="24"/>
          <w:szCs w:val="24"/>
          <w:lang w:eastAsia="zh-CN"/>
        </w:rPr>
        <w:t>，中国食品药品企业质量安全促进会</w:t>
      </w:r>
      <w:r>
        <w:rPr>
          <w:rFonts w:hint="eastAsia" w:eastAsia="宋体"/>
          <w:sz w:val="24"/>
          <w:szCs w:val="24"/>
          <w:lang w:val="en-US" w:eastAsia="zh-CN"/>
        </w:rPr>
        <w:t>组织行业内专家召开了对《化妆品用中国产地特色植物成分活性物使用规范》项目的线上立项评审工作，各位专家通过起草组汇报以及对提交的标准草案进行审查，提出建议修改标准名称为《化妆品用中国产地特色植物成分活性物质量安全及使用规范》，修改后的名称更符合标准内容逻辑性及行业需求性；通过专家的一致评审认为</w:t>
      </w:r>
      <w:r>
        <w:rPr>
          <w:rFonts w:hint="eastAsia" w:eastAsia="宋体"/>
          <w:sz w:val="24"/>
          <w:szCs w:val="24"/>
          <w:lang w:eastAsia="zh-CN"/>
        </w:rPr>
        <w:t>该标准符合国家相关法律法规和标准要求，经审查，标准文本内容科学合理、可操作性强，予以通过。中国食品药品企业质量安全促进会完成</w:t>
      </w:r>
      <w:r>
        <w:rPr>
          <w:rFonts w:hint="eastAsia" w:eastAsia="宋体"/>
          <w:sz w:val="24"/>
          <w:szCs w:val="24"/>
          <w:lang w:val="en-US" w:eastAsia="zh-CN"/>
        </w:rPr>
        <w:t>了对</w:t>
      </w:r>
      <w:r>
        <w:rPr>
          <w:rFonts w:hint="eastAsia" w:eastAsia="宋体"/>
          <w:sz w:val="24"/>
          <w:szCs w:val="24"/>
          <w:lang w:eastAsia="zh-CN"/>
        </w:rPr>
        <w:t>《化妆品用中国产地特色植物成分活性物质量安全及使用规范》团体标准</w:t>
      </w:r>
      <w:r>
        <w:rPr>
          <w:rFonts w:hint="eastAsia" w:eastAsia="宋体"/>
          <w:sz w:val="24"/>
          <w:szCs w:val="24"/>
          <w:lang w:val="en-US" w:eastAsia="zh-CN"/>
        </w:rPr>
        <w:t>的</w:t>
      </w:r>
      <w:r>
        <w:rPr>
          <w:rFonts w:hint="eastAsia" w:eastAsia="宋体"/>
          <w:sz w:val="24"/>
          <w:szCs w:val="24"/>
          <w:lang w:eastAsia="zh-CN"/>
        </w:rPr>
        <w:t>立项，并在全国团体标准信息平台上进行公示。</w:t>
      </w:r>
    </w:p>
    <w:p w14:paraId="2EB5E8D2">
      <w:pPr>
        <w:tabs>
          <w:tab w:val="left" w:pos="1815"/>
        </w:tabs>
        <w:spacing w:line="360" w:lineRule="auto"/>
        <w:rPr>
          <w:rFonts w:hint="eastAsia" w:eastAsia="宋体"/>
          <w:sz w:val="24"/>
          <w:szCs w:val="24"/>
          <w:lang w:eastAsia="zh-CN"/>
        </w:rPr>
      </w:pPr>
      <w:r>
        <w:rPr>
          <w:rFonts w:eastAsia="宋体"/>
          <w:sz w:val="24"/>
          <w:szCs w:val="24"/>
          <w:lang w:eastAsia="zh-CN"/>
        </w:rPr>
        <w:t>3.3 标准起草阶段</w:t>
      </w:r>
    </w:p>
    <w:p w14:paraId="62BBB4DA">
      <w:pPr>
        <w:tabs>
          <w:tab w:val="left" w:pos="1815"/>
        </w:tabs>
        <w:spacing w:line="360" w:lineRule="auto"/>
        <w:ind w:firstLine="480" w:firstLineChars="200"/>
        <w:rPr>
          <w:rFonts w:hint="eastAsia" w:eastAsia="宋体"/>
          <w:sz w:val="24"/>
          <w:szCs w:val="24"/>
          <w:lang w:eastAsia="zh-CN"/>
        </w:rPr>
      </w:pPr>
      <w:r>
        <w:rPr>
          <w:rFonts w:hint="eastAsia" w:eastAsia="宋体"/>
          <w:sz w:val="24"/>
          <w:szCs w:val="24"/>
          <w:lang w:val="en-US" w:eastAsia="zh-CN"/>
        </w:rPr>
        <w:t>标准立项</w:t>
      </w:r>
      <w:r>
        <w:rPr>
          <w:rFonts w:hint="eastAsia" w:eastAsia="宋体"/>
          <w:sz w:val="24"/>
          <w:szCs w:val="24"/>
          <w:lang w:eastAsia="zh-CN"/>
        </w:rPr>
        <w:t>任务下达后，标准牵头单位广泛查阅了相关的标准以及相关法律、法规，调研走访了多家单位，了解国内</w:t>
      </w:r>
      <w:r>
        <w:rPr>
          <w:rFonts w:hint="eastAsia" w:eastAsia="宋体"/>
          <w:sz w:val="24"/>
          <w:szCs w:val="24"/>
          <w:lang w:val="en-US" w:eastAsia="zh-CN"/>
        </w:rPr>
        <w:t>有关</w:t>
      </w:r>
      <w:r>
        <w:rPr>
          <w:rFonts w:hint="eastAsia" w:eastAsia="宋体"/>
          <w:sz w:val="24"/>
          <w:szCs w:val="24"/>
          <w:lang w:eastAsia="zh-CN"/>
        </w:rPr>
        <w:t>中国特色植物来源活性成分产品</w:t>
      </w:r>
      <w:r>
        <w:rPr>
          <w:rFonts w:hint="eastAsia" w:eastAsia="宋体"/>
          <w:sz w:val="24"/>
          <w:szCs w:val="24"/>
          <w:lang w:val="en-US" w:eastAsia="zh-CN"/>
        </w:rPr>
        <w:t>生产以及化妆品生产</w:t>
      </w:r>
      <w:r>
        <w:rPr>
          <w:rFonts w:hint="eastAsia" w:eastAsia="宋体"/>
          <w:sz w:val="24"/>
          <w:szCs w:val="24"/>
          <w:lang w:eastAsia="zh-CN"/>
        </w:rPr>
        <w:t>厂家的生产工艺和标准化现状。同时邀请了具有代表性的企业、检测机构等单位参与该标准的制定工作，成立了标准起草工作组，共同研究确定了标准</w:t>
      </w:r>
      <w:r>
        <w:rPr>
          <w:rFonts w:hint="eastAsia" w:eastAsia="宋体"/>
          <w:sz w:val="24"/>
          <w:szCs w:val="24"/>
          <w:lang w:val="en-US" w:eastAsia="zh-CN"/>
        </w:rPr>
        <w:t>的讨论稿</w:t>
      </w:r>
      <w:r>
        <w:rPr>
          <w:rFonts w:hint="eastAsia" w:eastAsia="宋体"/>
          <w:sz w:val="24"/>
          <w:szCs w:val="24"/>
          <w:lang w:eastAsia="zh-CN"/>
        </w:rPr>
        <w:t xml:space="preserve">。 </w:t>
      </w:r>
    </w:p>
    <w:p w14:paraId="4183DFE6">
      <w:pPr>
        <w:tabs>
          <w:tab w:val="left" w:pos="1815"/>
        </w:tabs>
        <w:spacing w:line="360" w:lineRule="auto"/>
        <w:ind w:firstLine="480" w:firstLineChars="200"/>
        <w:rPr>
          <w:rFonts w:hint="eastAsia" w:eastAsia="宋体"/>
          <w:sz w:val="24"/>
          <w:szCs w:val="24"/>
          <w:lang w:eastAsia="zh-CN"/>
        </w:rPr>
      </w:pPr>
      <w:r>
        <w:rPr>
          <w:rFonts w:hint="eastAsia" w:eastAsia="宋体"/>
          <w:sz w:val="24"/>
          <w:szCs w:val="24"/>
          <w:lang w:eastAsia="zh-CN"/>
        </w:rPr>
        <w:t>202</w:t>
      </w:r>
      <w:r>
        <w:rPr>
          <w:rFonts w:hint="eastAsia" w:eastAsia="宋体"/>
          <w:sz w:val="24"/>
          <w:szCs w:val="24"/>
          <w:lang w:val="en-US" w:eastAsia="zh-CN"/>
        </w:rPr>
        <w:t>5</w:t>
      </w:r>
      <w:r>
        <w:rPr>
          <w:rFonts w:hint="eastAsia" w:eastAsia="宋体"/>
          <w:sz w:val="24"/>
          <w:szCs w:val="24"/>
          <w:lang w:eastAsia="zh-CN"/>
        </w:rPr>
        <w:t>年</w:t>
      </w:r>
      <w:r>
        <w:rPr>
          <w:rFonts w:hint="eastAsia" w:eastAsia="宋体"/>
          <w:sz w:val="24"/>
          <w:szCs w:val="24"/>
          <w:lang w:val="en-US" w:eastAsia="zh-CN"/>
        </w:rPr>
        <w:t>5</w:t>
      </w:r>
      <w:r>
        <w:rPr>
          <w:rFonts w:hint="eastAsia" w:eastAsia="宋体"/>
          <w:sz w:val="24"/>
          <w:szCs w:val="24"/>
          <w:lang w:eastAsia="zh-CN"/>
        </w:rPr>
        <w:t>月</w:t>
      </w:r>
      <w:r>
        <w:rPr>
          <w:rFonts w:hint="eastAsia" w:eastAsia="宋体"/>
          <w:sz w:val="24"/>
          <w:szCs w:val="24"/>
          <w:lang w:val="en-US" w:eastAsia="zh-CN"/>
        </w:rPr>
        <w:t>28</w:t>
      </w:r>
      <w:r>
        <w:rPr>
          <w:rFonts w:hint="eastAsia" w:eastAsia="宋体"/>
          <w:sz w:val="24"/>
          <w:szCs w:val="24"/>
          <w:lang w:eastAsia="zh-CN"/>
        </w:rPr>
        <w:t>日，起草组</w:t>
      </w:r>
      <w:r>
        <w:rPr>
          <w:rFonts w:hint="eastAsia" w:eastAsia="宋体"/>
          <w:sz w:val="24"/>
          <w:szCs w:val="24"/>
          <w:lang w:val="en-US" w:eastAsia="zh-CN"/>
        </w:rPr>
        <w:t>通过内部研讨会议，</w:t>
      </w:r>
      <w:r>
        <w:rPr>
          <w:rFonts w:hint="eastAsia" w:eastAsia="宋体"/>
          <w:sz w:val="24"/>
          <w:szCs w:val="24"/>
          <w:lang w:eastAsia="zh-CN"/>
        </w:rPr>
        <w:t>对标准中的技术问题进行了深入探讨，确定了指标的合理性最终形成了标准文本和编制说明的征求意见稿。</w:t>
      </w:r>
    </w:p>
    <w:p w14:paraId="1D66BA5B">
      <w:pPr>
        <w:tabs>
          <w:tab w:val="left" w:pos="1815"/>
        </w:tabs>
        <w:spacing w:line="360" w:lineRule="auto"/>
        <w:rPr>
          <w:rFonts w:hint="eastAsia" w:eastAsia="宋体"/>
          <w:sz w:val="24"/>
          <w:szCs w:val="24"/>
          <w:lang w:eastAsia="zh-CN"/>
        </w:rPr>
      </w:pPr>
      <w:r>
        <w:rPr>
          <w:rFonts w:eastAsia="宋体"/>
          <w:sz w:val="24"/>
          <w:szCs w:val="24"/>
          <w:lang w:eastAsia="zh-CN"/>
        </w:rPr>
        <w:t>3.4 征求意见阶段</w:t>
      </w:r>
    </w:p>
    <w:p w14:paraId="0907F68D">
      <w:pPr>
        <w:tabs>
          <w:tab w:val="left" w:pos="1815"/>
        </w:tabs>
        <w:spacing w:line="360" w:lineRule="auto"/>
        <w:ind w:firstLine="480" w:firstLineChars="200"/>
        <w:rPr>
          <w:rFonts w:hint="eastAsia" w:eastAsia="宋体"/>
          <w:sz w:val="24"/>
          <w:szCs w:val="24"/>
          <w:lang w:eastAsia="zh-CN"/>
        </w:rPr>
      </w:pPr>
      <w:r>
        <w:rPr>
          <w:rFonts w:hint="eastAsia" w:eastAsia="宋体"/>
          <w:sz w:val="24"/>
          <w:szCs w:val="24"/>
          <w:lang w:val="en-US" w:eastAsia="zh-CN"/>
        </w:rPr>
        <w:t>2025年XX月XX，</w:t>
      </w:r>
      <w:r>
        <w:rPr>
          <w:rFonts w:eastAsia="宋体"/>
          <w:sz w:val="24"/>
          <w:szCs w:val="24"/>
          <w:lang w:eastAsia="zh-CN"/>
        </w:rPr>
        <w:t>………</w:t>
      </w:r>
    </w:p>
    <w:p w14:paraId="118A2943">
      <w:pPr>
        <w:tabs>
          <w:tab w:val="left" w:pos="1815"/>
        </w:tabs>
        <w:spacing w:line="360" w:lineRule="auto"/>
        <w:rPr>
          <w:rFonts w:hint="eastAsia" w:eastAsia="宋体"/>
          <w:sz w:val="24"/>
          <w:szCs w:val="24"/>
          <w:lang w:eastAsia="zh-CN"/>
        </w:rPr>
      </w:pPr>
      <w:r>
        <w:rPr>
          <w:rFonts w:eastAsia="宋体"/>
          <w:sz w:val="24"/>
          <w:szCs w:val="24"/>
          <w:lang w:eastAsia="zh-CN"/>
        </w:rPr>
        <w:t>3.5 技术审查阶段</w:t>
      </w:r>
    </w:p>
    <w:p w14:paraId="6BB8CCD0">
      <w:pPr>
        <w:tabs>
          <w:tab w:val="left" w:pos="1815"/>
        </w:tabs>
        <w:spacing w:line="360" w:lineRule="auto"/>
        <w:ind w:firstLine="480" w:firstLineChars="200"/>
        <w:rPr>
          <w:rFonts w:eastAsia="宋体"/>
          <w:sz w:val="24"/>
          <w:szCs w:val="24"/>
          <w:lang w:eastAsia="zh-CN"/>
        </w:rPr>
      </w:pPr>
      <w:r>
        <w:rPr>
          <w:rFonts w:eastAsia="宋体"/>
          <w:sz w:val="24"/>
          <w:szCs w:val="24"/>
          <w:lang w:eastAsia="zh-CN"/>
        </w:rPr>
        <w:t>………</w:t>
      </w:r>
    </w:p>
    <w:p w14:paraId="6393D3DA">
      <w:pPr>
        <w:tabs>
          <w:tab w:val="left" w:pos="1815"/>
        </w:tabs>
        <w:spacing w:line="360" w:lineRule="auto"/>
        <w:rPr>
          <w:rFonts w:hint="eastAsia" w:eastAsia="宋体"/>
          <w:sz w:val="24"/>
          <w:szCs w:val="24"/>
          <w:lang w:val="en-US" w:eastAsia="zh-CN"/>
        </w:rPr>
      </w:pPr>
      <w:r>
        <w:rPr>
          <w:rFonts w:hint="eastAsia" w:eastAsia="宋体"/>
          <w:sz w:val="24"/>
          <w:szCs w:val="24"/>
          <w:lang w:val="en-US" w:eastAsia="zh-CN"/>
        </w:rPr>
        <w:t>3.6 报批阶段</w:t>
      </w:r>
    </w:p>
    <w:p w14:paraId="52F4BB25">
      <w:pPr>
        <w:tabs>
          <w:tab w:val="left" w:pos="1815"/>
        </w:tabs>
        <w:spacing w:line="360" w:lineRule="auto"/>
        <w:ind w:firstLine="480" w:firstLineChars="200"/>
        <w:rPr>
          <w:rFonts w:hint="default" w:eastAsia="宋体"/>
          <w:sz w:val="24"/>
          <w:szCs w:val="24"/>
          <w:lang w:val="en-US" w:eastAsia="zh-CN"/>
        </w:rPr>
      </w:pPr>
      <w:r>
        <w:rPr>
          <w:rFonts w:eastAsia="宋体"/>
          <w:sz w:val="24"/>
          <w:szCs w:val="24"/>
          <w:lang w:eastAsia="zh-CN"/>
        </w:rPr>
        <w:t>………</w:t>
      </w:r>
    </w:p>
    <w:p w14:paraId="4DA483E6">
      <w:pPr>
        <w:tabs>
          <w:tab w:val="left" w:pos="1815"/>
        </w:tabs>
        <w:spacing w:before="156" w:beforeLines="50" w:after="156" w:afterLines="50"/>
        <w:rPr>
          <w:rFonts w:hint="eastAsia" w:ascii="黑体" w:hAnsi="黑体" w:eastAsia="黑体"/>
          <w:sz w:val="28"/>
          <w:szCs w:val="28"/>
          <w:lang w:eastAsia="zh-CN"/>
        </w:rPr>
      </w:pPr>
      <w:r>
        <w:rPr>
          <w:rFonts w:hint="eastAsia" w:ascii="黑体" w:hAnsi="黑体" w:eastAsia="黑体"/>
          <w:sz w:val="28"/>
          <w:szCs w:val="28"/>
          <w:lang w:eastAsia="zh-CN"/>
        </w:rPr>
        <w:t>二、编制原则</w:t>
      </w:r>
    </w:p>
    <w:p w14:paraId="3B64DE0E">
      <w:pPr>
        <w:tabs>
          <w:tab w:val="left" w:pos="1815"/>
        </w:tabs>
        <w:spacing w:line="360" w:lineRule="auto"/>
        <w:ind w:firstLine="360" w:firstLineChars="150"/>
        <w:rPr>
          <w:rFonts w:hint="eastAsia" w:eastAsia="宋体"/>
          <w:sz w:val="24"/>
          <w:szCs w:val="24"/>
          <w:lang w:eastAsia="zh-CN"/>
        </w:rPr>
      </w:pPr>
      <w:r>
        <w:rPr>
          <w:rFonts w:eastAsia="宋体"/>
          <w:sz w:val="24"/>
          <w:szCs w:val="24"/>
          <w:lang w:eastAsia="zh-CN"/>
        </w:rPr>
        <w:t>在标准制定过程中，标准起草工作组按照GB/T 1.1</w:t>
      </w:r>
      <w:r>
        <w:rPr>
          <w:rFonts w:hint="eastAsia" w:eastAsia="宋体"/>
          <w:sz w:val="24"/>
          <w:szCs w:val="24"/>
          <w:lang w:eastAsia="zh-CN"/>
        </w:rPr>
        <w:t>—</w:t>
      </w:r>
      <w:r>
        <w:rPr>
          <w:rFonts w:eastAsia="宋体"/>
          <w:sz w:val="24"/>
          <w:szCs w:val="24"/>
          <w:lang w:eastAsia="zh-CN"/>
        </w:rPr>
        <w:t xml:space="preserve">2020 给出的规则编写，主要遵循以下原则： </w:t>
      </w:r>
    </w:p>
    <w:p w14:paraId="27A78E36">
      <w:pPr>
        <w:tabs>
          <w:tab w:val="left" w:pos="1815"/>
        </w:tabs>
        <w:spacing w:line="360" w:lineRule="auto"/>
        <w:ind w:firstLine="360" w:firstLineChars="150"/>
        <w:rPr>
          <w:rFonts w:hint="eastAsia" w:eastAsia="宋体"/>
          <w:sz w:val="24"/>
          <w:szCs w:val="24"/>
          <w:lang w:eastAsia="zh-CN"/>
        </w:rPr>
      </w:pPr>
      <w:r>
        <w:rPr>
          <w:rFonts w:eastAsia="宋体"/>
          <w:sz w:val="24"/>
          <w:szCs w:val="24"/>
          <w:lang w:eastAsia="zh-CN"/>
        </w:rPr>
        <w:t>（1）协调性:</w:t>
      </w:r>
      <w:r>
        <w:rPr>
          <w:rFonts w:hint="eastAsia" w:eastAsia="宋体"/>
          <w:sz w:val="24"/>
          <w:szCs w:val="24"/>
          <w:lang w:eastAsia="zh-CN"/>
        </w:rPr>
        <w:t xml:space="preserve"> </w:t>
      </w:r>
      <w:r>
        <w:rPr>
          <w:rFonts w:eastAsia="宋体"/>
          <w:sz w:val="24"/>
          <w:szCs w:val="24"/>
          <w:lang w:eastAsia="zh-CN"/>
        </w:rPr>
        <w:t xml:space="preserve">保证标准与国内现行国家标准、行业标准协调一致。 </w:t>
      </w:r>
    </w:p>
    <w:p w14:paraId="62078043">
      <w:pPr>
        <w:tabs>
          <w:tab w:val="left" w:pos="1815"/>
        </w:tabs>
        <w:spacing w:line="360" w:lineRule="auto"/>
        <w:ind w:firstLine="360" w:firstLineChars="150"/>
        <w:rPr>
          <w:rFonts w:hint="eastAsia" w:eastAsia="宋体"/>
          <w:sz w:val="24"/>
          <w:szCs w:val="24"/>
          <w:lang w:eastAsia="zh-CN"/>
        </w:rPr>
      </w:pPr>
      <w:r>
        <w:rPr>
          <w:rFonts w:eastAsia="宋体"/>
          <w:sz w:val="24"/>
          <w:szCs w:val="24"/>
          <w:lang w:eastAsia="zh-CN"/>
        </w:rPr>
        <w:t>（2）规范性</w:t>
      </w:r>
      <w:r>
        <w:rPr>
          <w:rFonts w:hint="eastAsia" w:eastAsia="宋体"/>
          <w:sz w:val="24"/>
          <w:szCs w:val="24"/>
          <w:lang w:eastAsia="zh-CN"/>
        </w:rPr>
        <w:t>：</w:t>
      </w:r>
      <w:r>
        <w:rPr>
          <w:rFonts w:eastAsia="宋体"/>
          <w:sz w:val="24"/>
          <w:szCs w:val="24"/>
          <w:lang w:eastAsia="zh-CN"/>
        </w:rPr>
        <w:t>严格按照GB/T 1.1</w:t>
      </w:r>
      <w:r>
        <w:rPr>
          <w:rFonts w:hint="eastAsia" w:eastAsia="宋体"/>
          <w:sz w:val="24"/>
          <w:szCs w:val="24"/>
          <w:lang w:eastAsia="zh-CN"/>
        </w:rPr>
        <w:t>—</w:t>
      </w:r>
      <w:r>
        <w:rPr>
          <w:rFonts w:eastAsia="宋体"/>
          <w:sz w:val="24"/>
          <w:szCs w:val="24"/>
          <w:lang w:eastAsia="zh-CN"/>
        </w:rPr>
        <w:t>20</w:t>
      </w:r>
      <w:r>
        <w:rPr>
          <w:rFonts w:hint="eastAsia" w:eastAsia="宋体"/>
          <w:sz w:val="24"/>
          <w:szCs w:val="24"/>
          <w:lang w:eastAsia="zh-CN"/>
        </w:rPr>
        <w:t>20</w:t>
      </w:r>
      <w:r>
        <w:rPr>
          <w:rFonts w:eastAsia="宋体"/>
          <w:sz w:val="24"/>
          <w:szCs w:val="24"/>
          <w:lang w:eastAsia="zh-CN"/>
        </w:rPr>
        <w:t>《</w:t>
      </w:r>
      <w:r>
        <w:rPr>
          <w:rFonts w:hint="eastAsia" w:eastAsia="宋体"/>
          <w:sz w:val="24"/>
          <w:szCs w:val="24"/>
          <w:lang w:eastAsia="zh-CN"/>
        </w:rPr>
        <w:t>标准化工作导则</w:t>
      </w:r>
      <w:r>
        <w:rPr>
          <w:rFonts w:eastAsia="宋体"/>
          <w:sz w:val="24"/>
          <w:szCs w:val="24"/>
          <w:lang w:eastAsia="zh-CN"/>
        </w:rPr>
        <w:t xml:space="preserve"> 第1部分：标准化文件的结构和起草规则》给出的规则起草</w:t>
      </w:r>
      <w:r>
        <w:rPr>
          <w:rFonts w:hint="eastAsia" w:eastAsia="宋体"/>
          <w:sz w:val="24"/>
          <w:szCs w:val="24"/>
          <w:lang w:eastAsia="zh-CN"/>
        </w:rPr>
        <w:t>，</w:t>
      </w:r>
      <w:r>
        <w:rPr>
          <w:rFonts w:eastAsia="宋体"/>
          <w:sz w:val="24"/>
          <w:szCs w:val="24"/>
          <w:lang w:eastAsia="zh-CN"/>
        </w:rPr>
        <w:t>保证标准的编写质量</w:t>
      </w:r>
      <w:r>
        <w:rPr>
          <w:rFonts w:hint="eastAsia" w:eastAsia="宋体"/>
          <w:sz w:val="24"/>
          <w:szCs w:val="24"/>
          <w:lang w:eastAsia="zh-CN"/>
        </w:rPr>
        <w:t>。</w:t>
      </w:r>
    </w:p>
    <w:p w14:paraId="54D07197">
      <w:pPr>
        <w:tabs>
          <w:tab w:val="left" w:pos="1815"/>
        </w:tabs>
        <w:spacing w:line="360" w:lineRule="auto"/>
        <w:ind w:firstLine="360" w:firstLineChars="150"/>
        <w:rPr>
          <w:rFonts w:hint="eastAsia" w:eastAsia="宋体"/>
          <w:sz w:val="24"/>
          <w:szCs w:val="24"/>
          <w:lang w:eastAsia="zh-CN"/>
        </w:rPr>
      </w:pPr>
      <w:r>
        <w:rPr>
          <w:rFonts w:hint="eastAsia" w:eastAsia="宋体"/>
          <w:sz w:val="24"/>
          <w:szCs w:val="24"/>
          <w:lang w:eastAsia="zh-CN"/>
        </w:rPr>
        <w:t>（3）</w:t>
      </w:r>
      <w:r>
        <w:rPr>
          <w:rFonts w:eastAsia="宋体"/>
          <w:sz w:val="24"/>
          <w:szCs w:val="24"/>
          <w:lang w:eastAsia="zh-CN"/>
        </w:rPr>
        <w:t>适用性：结合生产企业管理实践和产品的主要环境影响，提出对企业产品的具体质量要求和生产经营规范。</w:t>
      </w:r>
    </w:p>
    <w:p w14:paraId="5BA2933B">
      <w:pPr>
        <w:tabs>
          <w:tab w:val="left" w:pos="1815"/>
        </w:tabs>
        <w:spacing w:before="156" w:beforeLines="50" w:after="156" w:afterLines="50"/>
        <w:rPr>
          <w:rFonts w:hint="eastAsia" w:ascii="黑体" w:hAnsi="黑体" w:eastAsia="黑体"/>
          <w:sz w:val="28"/>
          <w:szCs w:val="28"/>
          <w:lang w:eastAsia="zh-CN"/>
        </w:rPr>
      </w:pPr>
      <w:r>
        <w:rPr>
          <w:rFonts w:hint="eastAsia" w:ascii="黑体" w:hAnsi="黑体" w:eastAsia="黑体"/>
          <w:sz w:val="28"/>
          <w:szCs w:val="28"/>
          <w:lang w:eastAsia="zh-CN"/>
        </w:rPr>
        <w:t>三、主要技术内容及其确定依据</w:t>
      </w:r>
    </w:p>
    <w:p w14:paraId="59D85B9E">
      <w:pPr>
        <w:tabs>
          <w:tab w:val="left" w:pos="1815"/>
        </w:tabs>
        <w:spacing w:line="360" w:lineRule="auto"/>
        <w:ind w:firstLine="480" w:firstLineChars="200"/>
        <w:rPr>
          <w:rFonts w:hint="eastAsia" w:asciiTheme="minorEastAsia" w:hAnsiTheme="minorEastAsia" w:eastAsiaTheme="minorEastAsia"/>
          <w:sz w:val="24"/>
          <w:szCs w:val="24"/>
          <w:lang w:eastAsia="zh-CN"/>
        </w:rPr>
      </w:pPr>
      <w:bookmarkStart w:id="0" w:name="_Toc171179766"/>
      <w:bookmarkStart w:id="1" w:name="_Toc176767545"/>
      <w:r>
        <w:rPr>
          <w:rFonts w:hint="eastAsia" w:asciiTheme="minorEastAsia" w:hAnsiTheme="minorEastAsia" w:eastAsiaTheme="minorEastAsia"/>
          <w:sz w:val="24"/>
          <w:szCs w:val="24"/>
          <w:lang w:eastAsia="zh-CN"/>
        </w:rPr>
        <w:t>本文件规定了化妆品用中国产地特色植物成分活性物使用的分类、基本要求、使用要求、生产过程控制、安全性评价、稳定性评价和功效性评价。</w:t>
      </w:r>
    </w:p>
    <w:p w14:paraId="52BDFE63">
      <w:pPr>
        <w:tabs>
          <w:tab w:val="left" w:pos="1815"/>
        </w:tabs>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本文件适用于指导化妆品用中国产地特色植物成分活性物的使用。</w:t>
      </w:r>
    </w:p>
    <w:p w14:paraId="39CD34D7">
      <w:pPr>
        <w:tabs>
          <w:tab w:val="left" w:pos="1815"/>
        </w:tabs>
        <w:spacing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1、术语和定义</w:t>
      </w:r>
    </w:p>
    <w:p w14:paraId="3F7E2ED6">
      <w:pPr>
        <w:tabs>
          <w:tab w:val="left" w:pos="1815"/>
        </w:tabs>
        <w:spacing w:line="360" w:lineRule="auto"/>
        <w:ind w:firstLine="480" w:firstLineChars="200"/>
        <w:rPr>
          <w:rFonts w:hint="eastAsia"/>
          <w:sz w:val="24"/>
          <w:szCs w:val="24"/>
          <w:lang w:val="en-US" w:eastAsia="zh-CN"/>
        </w:rPr>
      </w:pPr>
      <w:r>
        <w:rPr>
          <w:rFonts w:hint="eastAsia" w:asciiTheme="minorEastAsia" w:hAnsiTheme="minorEastAsia" w:eastAsiaTheme="minorEastAsia"/>
          <w:sz w:val="24"/>
          <w:szCs w:val="24"/>
          <w:lang w:eastAsia="zh-CN"/>
        </w:rPr>
        <w:t>本标准</w:t>
      </w:r>
      <w:r>
        <w:rPr>
          <w:rFonts w:asciiTheme="minorEastAsia" w:hAnsiTheme="minorEastAsia" w:eastAsiaTheme="minorEastAsia"/>
          <w:sz w:val="24"/>
          <w:szCs w:val="24"/>
          <w:lang w:eastAsia="zh-CN"/>
        </w:rPr>
        <w:t>给出了</w:t>
      </w:r>
      <w:r>
        <w:rPr>
          <w:rFonts w:hint="eastAsia" w:asciiTheme="minorEastAsia" w:hAnsiTheme="minorEastAsia" w:eastAsiaTheme="minorEastAsia"/>
          <w:sz w:val="24"/>
          <w:szCs w:val="24"/>
          <w:lang w:eastAsia="zh-CN"/>
        </w:rPr>
        <w:t>“中国产地特色植物成分”、“</w:t>
      </w:r>
      <w:r>
        <w:rPr>
          <w:rFonts w:asciiTheme="minorEastAsia" w:hAnsiTheme="minorEastAsia" w:eastAsiaTheme="minorEastAsia"/>
          <w:sz w:val="24"/>
          <w:szCs w:val="24"/>
          <w:lang w:eastAsia="zh-CN"/>
        </w:rPr>
        <w:t>活性</w:t>
      </w:r>
      <w:r>
        <w:rPr>
          <w:rFonts w:hint="eastAsia" w:asciiTheme="minorEastAsia" w:hAnsiTheme="minorEastAsia" w:eastAsiaTheme="minorEastAsia"/>
          <w:sz w:val="24"/>
          <w:szCs w:val="24"/>
          <w:lang w:val="en-US" w:eastAsia="zh-CN"/>
        </w:rPr>
        <w:t>物”</w:t>
      </w:r>
      <w:r>
        <w:rPr>
          <w:rFonts w:asciiTheme="minorEastAsia" w:hAnsiTheme="minorEastAsia" w:eastAsiaTheme="minorEastAsia"/>
          <w:sz w:val="24"/>
          <w:szCs w:val="24"/>
          <w:lang w:eastAsia="zh-CN"/>
        </w:rPr>
        <w:t>的术语和定义。</w:t>
      </w:r>
    </w:p>
    <w:p w14:paraId="21DACD11">
      <w:pPr>
        <w:pStyle w:val="36"/>
        <w:numPr>
          <w:ilvl w:val="0"/>
          <w:numId w:val="12"/>
        </w:numPr>
        <w:spacing w:line="360" w:lineRule="auto"/>
        <w:ind w:firstLine="480"/>
        <w:rPr>
          <w:rFonts w:hint="eastAsia"/>
          <w:sz w:val="24"/>
          <w:szCs w:val="24"/>
          <w:lang w:val="en-US" w:eastAsia="zh-CN"/>
        </w:rPr>
      </w:pPr>
      <w:r>
        <w:rPr>
          <w:rFonts w:hint="eastAsia"/>
          <w:sz w:val="24"/>
          <w:szCs w:val="24"/>
          <w:lang w:val="en-US" w:eastAsia="zh-CN"/>
        </w:rPr>
        <w:t>分类</w:t>
      </w:r>
    </w:p>
    <w:p w14:paraId="12BD712E">
      <w:pPr>
        <w:pStyle w:val="36"/>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对于中国特色植物来源活性物的来源分类，主要参考《中国植物志》中科学分类体系，分为中草药类植物、食用植物、其他特色植物等。活性物功能分类主要参照《化妆品功效宣称评价规范》对化妆品功效的分类要求。加工方式分类主要依据活性物的提取工艺不同进行划分；应用形式分类主要依据目前所开发的活性物的溶解性、制备工艺、物质特性及应用场景等方面进行划分。</w:t>
      </w:r>
    </w:p>
    <w:p w14:paraId="771D338B">
      <w:pPr>
        <w:pStyle w:val="36"/>
        <w:numPr>
          <w:ilvl w:val="0"/>
          <w:numId w:val="0"/>
        </w:numPr>
        <w:spacing w:line="360" w:lineRule="auto"/>
        <w:ind w:firstLine="480" w:firstLineChars="200"/>
        <w:rPr>
          <w:rFonts w:hint="default"/>
          <w:sz w:val="24"/>
          <w:szCs w:val="24"/>
          <w:lang w:val="en-US" w:eastAsia="zh-CN"/>
        </w:rPr>
      </w:pPr>
    </w:p>
    <w:p w14:paraId="28904526">
      <w:pPr>
        <w:pStyle w:val="36"/>
        <w:numPr>
          <w:ilvl w:val="0"/>
          <w:numId w:val="12"/>
        </w:numPr>
        <w:spacing w:line="360" w:lineRule="auto"/>
        <w:ind w:firstLine="480"/>
        <w:rPr>
          <w:rFonts w:hint="default"/>
          <w:sz w:val="24"/>
          <w:szCs w:val="24"/>
          <w:lang w:val="en-US" w:eastAsia="zh-CN"/>
        </w:rPr>
      </w:pPr>
      <w:r>
        <w:rPr>
          <w:rFonts w:hint="eastAsia"/>
          <w:sz w:val="24"/>
          <w:szCs w:val="24"/>
          <w:lang w:val="en-US" w:eastAsia="zh-CN"/>
        </w:rPr>
        <w:t>使用要求</w:t>
      </w:r>
    </w:p>
    <w:p w14:paraId="75ECB780">
      <w:pPr>
        <w:pStyle w:val="36"/>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化妆品中植物活性物的使用控制包含三个关键方面：添加量限制，主要依据于《化妆品安全技术规范》对化妆品原料的使用限制；相容性要求和稳定性要求，是参考化妆品相关行业标准、技术指南以及相关学术研究成果的基础上提出的，目的确保活性成分与化妆品其他成分稳定共存，不影响产品稳定与安全；维持产品功效、安全性与感官特性。</w:t>
      </w:r>
    </w:p>
    <w:p w14:paraId="7D87673C">
      <w:pPr>
        <w:pStyle w:val="36"/>
        <w:spacing w:line="360" w:lineRule="auto"/>
        <w:ind w:left="0" w:leftChars="0" w:firstLine="480" w:firstLineChars="200"/>
        <w:rPr>
          <w:rFonts w:hint="default" w:eastAsia="宋体"/>
          <w:sz w:val="24"/>
          <w:szCs w:val="24"/>
          <w:lang w:val="en-US" w:eastAsia="zh-CN"/>
        </w:rPr>
      </w:pPr>
      <w:r>
        <w:rPr>
          <w:rFonts w:hint="eastAsia"/>
          <w:sz w:val="24"/>
          <w:szCs w:val="24"/>
          <w:lang w:val="en-US" w:eastAsia="zh-CN"/>
        </w:rPr>
        <w:t>4、</w:t>
      </w:r>
      <w:r>
        <w:rPr>
          <w:sz w:val="24"/>
          <w:szCs w:val="24"/>
        </w:rPr>
        <w:t>生产</w:t>
      </w:r>
      <w:r>
        <w:rPr>
          <w:rFonts w:hint="eastAsia"/>
          <w:sz w:val="24"/>
          <w:szCs w:val="24"/>
          <w:lang w:val="en-US" w:eastAsia="zh-CN"/>
        </w:rPr>
        <w:t>过程控制</w:t>
      </w:r>
    </w:p>
    <w:p w14:paraId="20EC77DA">
      <w:pPr>
        <w:pStyle w:val="36"/>
        <w:spacing w:line="360" w:lineRule="auto"/>
        <w:ind w:firstLine="480"/>
        <w:rPr>
          <w:sz w:val="24"/>
          <w:szCs w:val="24"/>
        </w:rPr>
      </w:pPr>
      <w:r>
        <w:rPr>
          <w:rFonts w:hint="eastAsia"/>
          <w:sz w:val="24"/>
          <w:szCs w:val="24"/>
          <w:lang w:val="en-US" w:eastAsia="zh-CN"/>
        </w:rPr>
        <w:t>1）</w:t>
      </w:r>
      <w:r>
        <w:rPr>
          <w:sz w:val="24"/>
          <w:szCs w:val="24"/>
        </w:rPr>
        <w:t>原料</w:t>
      </w:r>
      <w:r>
        <w:rPr>
          <w:rFonts w:hint="eastAsia"/>
          <w:sz w:val="24"/>
          <w:szCs w:val="24"/>
          <w:lang w:val="en-US" w:eastAsia="zh-CN"/>
        </w:rPr>
        <w:t>的</w:t>
      </w:r>
      <w:r>
        <w:rPr>
          <w:sz w:val="24"/>
          <w:szCs w:val="24"/>
        </w:rPr>
        <w:t>采集与处理</w:t>
      </w:r>
    </w:p>
    <w:p w14:paraId="6698667D">
      <w:pPr>
        <w:pStyle w:val="36"/>
        <w:spacing w:line="360" w:lineRule="auto"/>
        <w:ind w:firstLine="480"/>
        <w:rPr>
          <w:rFonts w:hint="eastAsia"/>
          <w:sz w:val="24"/>
          <w:szCs w:val="24"/>
        </w:rPr>
      </w:pPr>
      <w:r>
        <w:rPr>
          <w:rFonts w:hint="eastAsia"/>
          <w:sz w:val="24"/>
          <w:szCs w:val="24"/>
          <w:lang w:val="en-US" w:eastAsia="zh-CN"/>
        </w:rPr>
        <w:t>对于</w:t>
      </w:r>
      <w:r>
        <w:rPr>
          <w:rFonts w:hint="eastAsia"/>
          <w:sz w:val="24"/>
          <w:szCs w:val="24"/>
        </w:rPr>
        <w:t>原料选择</w:t>
      </w:r>
      <w:r>
        <w:rPr>
          <w:rFonts w:hint="eastAsia"/>
          <w:sz w:val="24"/>
          <w:szCs w:val="24"/>
          <w:lang w:val="en-US" w:eastAsia="zh-CN"/>
        </w:rPr>
        <w:t>主要从</w:t>
      </w:r>
      <w:r>
        <w:rPr>
          <w:rFonts w:hint="eastAsia"/>
          <w:sz w:val="24"/>
          <w:szCs w:val="24"/>
        </w:rPr>
        <w:t>来源</w:t>
      </w:r>
      <w:r>
        <w:rPr>
          <w:rFonts w:hint="eastAsia"/>
          <w:sz w:val="24"/>
          <w:szCs w:val="24"/>
          <w:lang w:val="en-US" w:eastAsia="zh-CN"/>
        </w:rPr>
        <w:t>的</w:t>
      </w:r>
      <w:r>
        <w:rPr>
          <w:rFonts w:hint="eastAsia"/>
          <w:sz w:val="24"/>
          <w:szCs w:val="24"/>
        </w:rPr>
        <w:t>规范性</w:t>
      </w:r>
      <w:r>
        <w:rPr>
          <w:rFonts w:hint="eastAsia"/>
          <w:sz w:val="24"/>
          <w:szCs w:val="24"/>
          <w:lang w:eastAsia="zh-CN"/>
        </w:rPr>
        <w:t>、</w:t>
      </w:r>
      <w:r>
        <w:rPr>
          <w:rFonts w:hint="eastAsia"/>
          <w:sz w:val="24"/>
          <w:szCs w:val="24"/>
        </w:rPr>
        <w:t>可持续性</w:t>
      </w:r>
      <w:r>
        <w:rPr>
          <w:rFonts w:hint="eastAsia"/>
          <w:sz w:val="24"/>
          <w:szCs w:val="24"/>
          <w:lang w:eastAsia="zh-CN"/>
        </w:rPr>
        <w:t>、</w:t>
      </w:r>
      <w:r>
        <w:rPr>
          <w:rFonts w:hint="eastAsia"/>
          <w:sz w:val="24"/>
          <w:szCs w:val="24"/>
        </w:rPr>
        <w:t>安全性与市场性</w:t>
      </w:r>
      <w:r>
        <w:rPr>
          <w:rFonts w:hint="eastAsia"/>
          <w:sz w:val="24"/>
          <w:szCs w:val="24"/>
          <w:lang w:val="en-US" w:eastAsia="zh-CN"/>
        </w:rPr>
        <w:t>等方面出发，</w:t>
      </w:r>
      <w:r>
        <w:rPr>
          <w:rFonts w:hint="eastAsia"/>
          <w:sz w:val="24"/>
          <w:szCs w:val="24"/>
        </w:rPr>
        <w:t>以《中国特色植物资源名录》为基准，结合地理标志与产地环境检测，确保原料来源可追溯、质量可控，符合国家对特色植物资源的保护与管理要求。参考《食品安全法》及药食同源目录（如卫健委发布的药食两用名单），药食同源植物兼具药用价值与食品安全性，可减少成分毒理风险，同时契合消费者 “药补同源” 的健康理念，提升产品市场竞争力。</w:t>
      </w:r>
    </w:p>
    <w:p w14:paraId="6B9714DE">
      <w:pPr>
        <w:pStyle w:val="36"/>
        <w:spacing w:line="360" w:lineRule="auto"/>
        <w:ind w:firstLine="480"/>
        <w:rPr>
          <w:rFonts w:hint="eastAsia"/>
          <w:sz w:val="24"/>
          <w:szCs w:val="24"/>
        </w:rPr>
      </w:pPr>
      <w:r>
        <w:rPr>
          <w:rFonts w:hint="eastAsia"/>
          <w:sz w:val="24"/>
          <w:szCs w:val="24"/>
          <w:lang w:val="en-US" w:eastAsia="zh-CN"/>
        </w:rPr>
        <w:t>采集方法是</w:t>
      </w:r>
      <w:r>
        <w:rPr>
          <w:rFonts w:hint="eastAsia"/>
          <w:sz w:val="24"/>
          <w:szCs w:val="24"/>
        </w:rPr>
        <w:t>基于植物生理学与天然药物化学理论，不同生长阶段（如花期、果期）及器官（根、茎、叶）中活性成分含量差异显著（例：人参皂苷在不同生长年限含量不同）。科学制定采收期与部位可最大化保留有效成分，避免因过早 / 过晚采收导致成分降解或流失，同时禁止过度采集以维持植物种群再生能力。</w:t>
      </w:r>
    </w:p>
    <w:p w14:paraId="34FCFE81">
      <w:pPr>
        <w:pStyle w:val="36"/>
        <w:spacing w:line="360" w:lineRule="auto"/>
        <w:ind w:firstLine="480"/>
        <w:rPr>
          <w:rFonts w:hint="eastAsia"/>
          <w:sz w:val="24"/>
          <w:szCs w:val="24"/>
        </w:rPr>
      </w:pPr>
      <w:r>
        <w:rPr>
          <w:rFonts w:hint="eastAsia"/>
          <w:sz w:val="24"/>
          <w:szCs w:val="24"/>
        </w:rPr>
        <w:t>原料处理工艺</w:t>
      </w:r>
      <w:r>
        <w:rPr>
          <w:rFonts w:hint="eastAsia"/>
          <w:sz w:val="24"/>
          <w:szCs w:val="24"/>
          <w:lang w:val="en-US" w:eastAsia="zh-CN"/>
        </w:rPr>
        <w:t>主要</w:t>
      </w:r>
      <w:r>
        <w:rPr>
          <w:rFonts w:hint="eastAsia"/>
          <w:sz w:val="24"/>
          <w:szCs w:val="24"/>
        </w:rPr>
        <w:t>参考《中药炮制学》</w:t>
      </w:r>
      <w:r>
        <w:rPr>
          <w:rFonts w:hint="eastAsia"/>
          <w:sz w:val="24"/>
          <w:szCs w:val="24"/>
          <w:lang w:eastAsia="zh-CN"/>
        </w:rPr>
        <w:t>，</w:t>
      </w:r>
      <w:r>
        <w:rPr>
          <w:rFonts w:hint="eastAsia"/>
          <w:sz w:val="24"/>
          <w:szCs w:val="24"/>
        </w:rPr>
        <w:t>通过控制处理环境参数（如低温烘干、恒温粉碎），可确保原料活性成分稳定性，符合《药品生产质量管理规范》（GMP）对物料处理的要求。</w:t>
      </w:r>
    </w:p>
    <w:p w14:paraId="351DF41C">
      <w:pPr>
        <w:pStyle w:val="36"/>
        <w:numPr>
          <w:ilvl w:val="0"/>
          <w:numId w:val="13"/>
        </w:numPr>
        <w:spacing w:line="360" w:lineRule="auto"/>
        <w:ind w:firstLine="480"/>
        <w:rPr>
          <w:rFonts w:hint="eastAsia"/>
          <w:sz w:val="24"/>
          <w:szCs w:val="24"/>
          <w:lang w:eastAsia="zh-CN"/>
        </w:rPr>
      </w:pPr>
      <w:r>
        <w:rPr>
          <w:sz w:val="24"/>
          <w:szCs w:val="24"/>
        </w:rPr>
        <w:t>加工工艺</w:t>
      </w:r>
    </w:p>
    <w:p w14:paraId="2FA34926">
      <w:pPr>
        <w:pStyle w:val="36"/>
        <w:numPr>
          <w:ilvl w:val="0"/>
          <w:numId w:val="0"/>
        </w:numPr>
        <w:spacing w:line="360" w:lineRule="auto"/>
        <w:ind w:firstLine="480" w:firstLineChars="200"/>
        <w:rPr>
          <w:rFonts w:hint="eastAsia"/>
          <w:sz w:val="24"/>
          <w:szCs w:val="24"/>
          <w:lang w:eastAsia="zh-CN"/>
        </w:rPr>
      </w:pPr>
      <w:r>
        <w:rPr>
          <w:rFonts w:hint="eastAsia"/>
          <w:sz w:val="24"/>
          <w:szCs w:val="24"/>
          <w:lang w:eastAsia="zh-CN"/>
        </w:rPr>
        <w:t>不同植物原料所含有效成分的溶解性、稳定性等特性各异，如挥发油类成分适合水蒸馏法，脂溶性成分更适用于溶剂萃取法，超声波辅助提取法能加速成分溶出、提高效率 。依据原料特性选择合适方法，可确保有效成分提取率最大化，符合《化妆品安全技术规范》中对原料处理应保障功效性的要求。提取温度过高可能导致热敏性成分分解，时间过短会使提取不充分，溶剂种类不合适则无法有效溶解目标成分。严格控制提取条件，能在保障成分活性的同时，实现充分提取，遵循化妆品生产工艺中对提取环节精准控制的</w:t>
      </w:r>
      <w:r>
        <w:rPr>
          <w:rFonts w:hint="eastAsia"/>
          <w:sz w:val="24"/>
          <w:szCs w:val="24"/>
          <w:lang w:val="en-US" w:eastAsia="zh-CN"/>
        </w:rPr>
        <w:t>要求</w:t>
      </w:r>
      <w:r>
        <w:rPr>
          <w:rFonts w:hint="eastAsia"/>
          <w:sz w:val="24"/>
          <w:szCs w:val="24"/>
          <w:lang w:eastAsia="zh-CN"/>
        </w:rPr>
        <w:t>。</w:t>
      </w:r>
    </w:p>
    <w:p w14:paraId="5BC90E5B">
      <w:pPr>
        <w:pStyle w:val="36"/>
        <w:numPr>
          <w:ilvl w:val="0"/>
          <w:numId w:val="0"/>
        </w:numPr>
        <w:spacing w:line="360" w:lineRule="auto"/>
        <w:ind w:firstLine="480" w:firstLineChars="200"/>
        <w:rPr>
          <w:rFonts w:hint="default" w:eastAsia="宋体"/>
          <w:sz w:val="24"/>
          <w:szCs w:val="24"/>
          <w:lang w:val="en-US" w:eastAsia="zh-CN"/>
        </w:rPr>
      </w:pPr>
      <w:r>
        <w:rPr>
          <w:rFonts w:hint="eastAsia"/>
          <w:sz w:val="24"/>
          <w:szCs w:val="24"/>
          <w:lang w:val="en-US" w:eastAsia="zh-CN"/>
        </w:rPr>
        <w:t>对于</w:t>
      </w:r>
      <w:r>
        <w:rPr>
          <w:rFonts w:hint="eastAsia"/>
          <w:sz w:val="24"/>
          <w:szCs w:val="24"/>
          <w:lang w:eastAsia="zh-CN"/>
        </w:rPr>
        <w:t>纯化方法，过滤可分离固体杂质，离心能通过离心力分离不同密度物质，色谱分离可依据成分吸附、分配等特性进行精细分离，这些方法能有效去除粗提取物中的杂质和无用成分，提升原料纯度，契合化妆品原料高纯度的质量要求。</w:t>
      </w:r>
      <w:r>
        <w:rPr>
          <w:rFonts w:hint="eastAsia"/>
          <w:sz w:val="24"/>
          <w:szCs w:val="24"/>
          <w:lang w:val="en-US" w:eastAsia="zh-CN"/>
        </w:rPr>
        <w:t>同时对于</w:t>
      </w:r>
      <w:r>
        <w:rPr>
          <w:rFonts w:hint="eastAsia"/>
          <w:sz w:val="24"/>
          <w:szCs w:val="24"/>
          <w:lang w:eastAsia="zh-CN"/>
        </w:rPr>
        <w:t>高温、强酸强碱环境易破坏成分的化学结构和生物活性，如蛋白质类成分在高温下会变性，酚类成分在碱性条件下易氧化。避免此类条件，能保证活性成分功效，符合化妆品活性成分需保持生物活性的技术规范。​</w:t>
      </w:r>
    </w:p>
    <w:bookmarkEnd w:id="0"/>
    <w:bookmarkEnd w:id="1"/>
    <w:p w14:paraId="1B8C6FE5">
      <w:pPr>
        <w:tabs>
          <w:tab w:val="left" w:pos="1815"/>
        </w:tabs>
        <w:spacing w:line="360" w:lineRule="auto"/>
        <w:rPr>
          <w:rFonts w:hint="eastAsia" w:ascii="黑体" w:hAnsi="黑体" w:eastAsia="黑体"/>
          <w:sz w:val="28"/>
          <w:szCs w:val="28"/>
          <w:lang w:eastAsia="zh-CN"/>
        </w:rPr>
      </w:pPr>
      <w:bookmarkStart w:id="2" w:name="_GoBack"/>
      <w:bookmarkEnd w:id="2"/>
      <w:r>
        <w:rPr>
          <w:rFonts w:hint="eastAsia" w:ascii="黑体" w:hAnsi="黑体" w:eastAsia="黑体"/>
          <w:sz w:val="28"/>
          <w:szCs w:val="28"/>
          <w:lang w:eastAsia="zh-CN"/>
        </w:rPr>
        <w:t>四、标准中如果涉及专利，应有明确的知识产权说明</w:t>
      </w:r>
    </w:p>
    <w:p w14:paraId="75AD6108">
      <w:pPr>
        <w:pStyle w:val="25"/>
        <w:spacing w:before="0" w:after="0" w:line="360" w:lineRule="auto"/>
        <w:ind w:left="220" w:leftChars="100" w:firstLine="240" w:firstLineChars="100"/>
        <w:rPr>
          <w:rFonts w:hint="eastAsia" w:hAnsi="宋体" w:cs="宋体"/>
          <w:sz w:val="24"/>
          <w:szCs w:val="24"/>
          <w:lang w:bidi="en-US"/>
        </w:rPr>
      </w:pPr>
      <w:r>
        <w:rPr>
          <w:rFonts w:hint="eastAsia" w:hAnsi="宋体" w:cs="宋体"/>
          <w:sz w:val="24"/>
          <w:szCs w:val="24"/>
          <w:lang w:bidi="en-US"/>
        </w:rPr>
        <w:t>本文件不涉及专利及知识产权问题。</w:t>
      </w:r>
    </w:p>
    <w:p w14:paraId="17705CA1">
      <w:pPr>
        <w:tabs>
          <w:tab w:val="left" w:pos="1815"/>
        </w:tabs>
        <w:spacing w:before="156" w:beforeLines="50" w:after="156" w:afterLines="50"/>
        <w:rPr>
          <w:rFonts w:hint="eastAsia" w:ascii="黑体" w:hAnsi="黑体" w:eastAsia="黑体"/>
          <w:sz w:val="28"/>
          <w:szCs w:val="28"/>
          <w:lang w:eastAsia="zh-CN"/>
        </w:rPr>
      </w:pPr>
      <w:r>
        <w:rPr>
          <w:rFonts w:hint="eastAsia" w:ascii="黑体" w:hAnsi="黑体" w:eastAsia="黑体"/>
          <w:sz w:val="28"/>
          <w:szCs w:val="28"/>
          <w:lang w:eastAsia="zh-CN"/>
        </w:rPr>
        <w:t>五、采用国际标准和国外先进标准情况，与国际、国内同类标准水平的对比情况</w:t>
      </w:r>
    </w:p>
    <w:p w14:paraId="2CA1A439">
      <w:pPr>
        <w:pStyle w:val="25"/>
        <w:spacing w:before="0" w:after="0" w:line="360" w:lineRule="auto"/>
        <w:ind w:left="220" w:leftChars="100" w:firstLine="240" w:firstLineChars="100"/>
        <w:rPr>
          <w:rFonts w:hint="eastAsia" w:hAnsi="宋体" w:cs="宋体"/>
          <w:sz w:val="24"/>
          <w:szCs w:val="24"/>
          <w:lang w:bidi="en-US"/>
        </w:rPr>
      </w:pPr>
      <w:r>
        <w:rPr>
          <w:rFonts w:hint="eastAsia" w:hAnsi="宋体" w:cs="宋体"/>
          <w:sz w:val="24"/>
          <w:szCs w:val="24"/>
          <w:lang w:bidi="en-US"/>
        </w:rPr>
        <w:t>本文件为首次自主制定，不涉及国际国外标准采标情况。</w:t>
      </w:r>
    </w:p>
    <w:p w14:paraId="0EC2F1D4">
      <w:pPr>
        <w:tabs>
          <w:tab w:val="left" w:pos="1815"/>
        </w:tabs>
        <w:spacing w:before="156" w:beforeLines="50" w:after="156" w:afterLines="50"/>
        <w:rPr>
          <w:rFonts w:hint="eastAsia" w:ascii="黑体" w:hAnsi="黑体" w:eastAsia="黑体"/>
          <w:sz w:val="28"/>
          <w:szCs w:val="28"/>
          <w:lang w:eastAsia="zh-CN"/>
        </w:rPr>
      </w:pPr>
      <w:r>
        <w:rPr>
          <w:rFonts w:hint="eastAsia" w:ascii="黑体" w:hAnsi="黑体" w:eastAsia="黑体"/>
          <w:sz w:val="28"/>
          <w:szCs w:val="28"/>
          <w:lang w:eastAsia="zh-CN"/>
        </w:rPr>
        <w:t>六、与有关现行法律、法规和强制性国家标准的关系</w:t>
      </w:r>
    </w:p>
    <w:p w14:paraId="67C3FF6C">
      <w:pPr>
        <w:tabs>
          <w:tab w:val="left" w:pos="1815"/>
        </w:tabs>
        <w:spacing w:before="156" w:beforeLines="50" w:after="156" w:afterLines="50"/>
        <w:ind w:firstLine="480" w:firstLineChars="200"/>
        <w:rPr>
          <w:rFonts w:hint="eastAsia" w:eastAsia="宋体"/>
          <w:sz w:val="24"/>
          <w:szCs w:val="24"/>
          <w:lang w:eastAsia="zh-CN"/>
        </w:rPr>
      </w:pPr>
      <w:r>
        <w:rPr>
          <w:rFonts w:eastAsia="宋体"/>
          <w:sz w:val="24"/>
          <w:szCs w:val="24"/>
          <w:lang w:eastAsia="zh-CN"/>
        </w:rPr>
        <w:t>本文件与相关法律、法规、规章及相关标准协调一致，没有冲突。</w:t>
      </w:r>
    </w:p>
    <w:p w14:paraId="652AAEEB">
      <w:pPr>
        <w:tabs>
          <w:tab w:val="left" w:pos="1815"/>
        </w:tabs>
        <w:spacing w:before="156" w:beforeLines="50" w:after="156" w:afterLines="50"/>
        <w:rPr>
          <w:rFonts w:hint="eastAsia" w:ascii="黑体" w:hAnsi="黑体" w:eastAsia="黑体"/>
          <w:sz w:val="28"/>
          <w:szCs w:val="28"/>
          <w:lang w:eastAsia="zh-CN"/>
        </w:rPr>
      </w:pPr>
      <w:r>
        <w:rPr>
          <w:rFonts w:hint="eastAsia" w:ascii="黑体" w:hAnsi="黑体" w:eastAsia="黑体"/>
          <w:sz w:val="28"/>
          <w:szCs w:val="28"/>
          <w:lang w:eastAsia="zh-CN"/>
        </w:rPr>
        <w:t>七、重大分歧意见的处理经过和依据</w:t>
      </w:r>
    </w:p>
    <w:p w14:paraId="318561A9">
      <w:pPr>
        <w:tabs>
          <w:tab w:val="left" w:pos="1815"/>
        </w:tabs>
        <w:spacing w:before="156" w:beforeLines="50" w:after="156" w:afterLines="50"/>
        <w:ind w:firstLine="480" w:firstLineChars="200"/>
        <w:rPr>
          <w:rFonts w:hint="eastAsia" w:eastAsia="宋体"/>
          <w:sz w:val="24"/>
          <w:szCs w:val="24"/>
          <w:lang w:eastAsia="zh-CN"/>
        </w:rPr>
      </w:pPr>
      <w:r>
        <w:rPr>
          <w:rFonts w:hint="eastAsia" w:eastAsia="宋体"/>
          <w:sz w:val="24"/>
          <w:szCs w:val="24"/>
          <w:lang w:eastAsia="zh-CN"/>
        </w:rPr>
        <w:t>本文件在制定过程中未出现重大分歧意见。</w:t>
      </w:r>
    </w:p>
    <w:p w14:paraId="650066A3">
      <w:pPr>
        <w:tabs>
          <w:tab w:val="left" w:pos="1815"/>
        </w:tabs>
        <w:spacing w:before="156" w:beforeLines="50" w:after="156" w:afterLines="50"/>
        <w:rPr>
          <w:rFonts w:hint="eastAsia" w:ascii="黑体" w:hAnsi="黑体" w:eastAsia="黑体"/>
          <w:sz w:val="28"/>
          <w:szCs w:val="28"/>
          <w:lang w:eastAsia="zh-CN"/>
        </w:rPr>
      </w:pPr>
      <w:r>
        <w:rPr>
          <w:rFonts w:hint="eastAsia" w:ascii="黑体" w:hAnsi="黑体" w:eastAsia="黑体"/>
          <w:sz w:val="28"/>
          <w:szCs w:val="28"/>
          <w:lang w:eastAsia="zh-CN"/>
        </w:rPr>
        <w:t>八、贯彻标准的要求和措施建议</w:t>
      </w:r>
    </w:p>
    <w:p w14:paraId="5B6E57AD">
      <w:pPr>
        <w:tabs>
          <w:tab w:val="left" w:pos="1815"/>
        </w:tabs>
        <w:spacing w:before="156" w:beforeLines="50" w:after="156" w:afterLines="50"/>
        <w:ind w:firstLine="480" w:firstLineChars="200"/>
        <w:rPr>
          <w:rFonts w:hint="eastAsia" w:eastAsia="宋体"/>
          <w:sz w:val="24"/>
          <w:szCs w:val="24"/>
          <w:lang w:eastAsia="zh-CN"/>
        </w:rPr>
      </w:pPr>
      <w:r>
        <w:rPr>
          <w:rFonts w:hint="eastAsia" w:eastAsia="宋体"/>
          <w:sz w:val="24"/>
          <w:szCs w:val="24"/>
          <w:lang w:eastAsia="zh-CN"/>
        </w:rPr>
        <w:t>本文件发布后，应</w:t>
      </w:r>
      <w:r>
        <w:rPr>
          <w:rFonts w:eastAsia="宋体"/>
          <w:sz w:val="24"/>
          <w:szCs w:val="24"/>
          <w:lang w:eastAsia="zh-CN"/>
        </w:rPr>
        <w:t>向相关企业进行宣传、贯彻，推荐执行该</w:t>
      </w:r>
      <w:r>
        <w:rPr>
          <w:rFonts w:hint="eastAsia" w:eastAsia="宋体"/>
          <w:sz w:val="24"/>
          <w:szCs w:val="24"/>
          <w:lang w:eastAsia="zh-CN"/>
        </w:rPr>
        <w:t>文件。</w:t>
      </w:r>
    </w:p>
    <w:p w14:paraId="3326673C">
      <w:pPr>
        <w:tabs>
          <w:tab w:val="left" w:pos="1815"/>
        </w:tabs>
        <w:spacing w:before="156" w:beforeLines="50" w:after="156" w:afterLines="50"/>
        <w:rPr>
          <w:rFonts w:hint="eastAsia" w:ascii="黑体" w:hAnsi="黑体" w:eastAsia="黑体"/>
          <w:sz w:val="28"/>
          <w:szCs w:val="28"/>
          <w:lang w:eastAsia="zh-CN"/>
        </w:rPr>
      </w:pPr>
      <w:r>
        <w:rPr>
          <w:rFonts w:hint="eastAsia" w:ascii="黑体" w:hAnsi="黑体" w:eastAsia="黑体"/>
          <w:sz w:val="28"/>
          <w:szCs w:val="28"/>
          <w:lang w:eastAsia="zh-CN"/>
        </w:rPr>
        <w:t>九、其他应当说明的事项</w:t>
      </w:r>
    </w:p>
    <w:p w14:paraId="652DFFCA">
      <w:pPr>
        <w:tabs>
          <w:tab w:val="left" w:pos="1815"/>
        </w:tabs>
        <w:spacing w:before="156" w:beforeLines="50" w:after="156" w:afterLines="50"/>
        <w:ind w:firstLine="480" w:firstLineChars="200"/>
        <w:rPr>
          <w:rFonts w:hint="eastAsia" w:eastAsia="宋体"/>
          <w:sz w:val="24"/>
          <w:szCs w:val="24"/>
          <w:lang w:eastAsia="zh-CN"/>
        </w:rPr>
      </w:pPr>
      <w:r>
        <w:rPr>
          <w:rFonts w:hint="eastAsia" w:eastAsia="宋体"/>
          <w:sz w:val="24"/>
          <w:szCs w:val="24"/>
          <w:lang w:eastAsia="zh-CN"/>
        </w:rPr>
        <w:t>无</w:t>
      </w:r>
      <w:r>
        <w:rPr>
          <w:rFonts w:eastAsia="宋体"/>
          <w:sz w:val="24"/>
          <w:szCs w:val="24"/>
          <w:lang w:eastAsia="zh-CN"/>
        </w:rPr>
        <w:t>。</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522C9"/>
    <w:multiLevelType w:val="singleLevel"/>
    <w:tmpl w:val="D9F522C9"/>
    <w:lvl w:ilvl="0" w:tentative="0">
      <w:start w:val="2"/>
      <w:numFmt w:val="decimal"/>
      <w:suff w:val="nothing"/>
      <w:lvlText w:val="%1、"/>
      <w:lvlJc w:val="left"/>
    </w:lvl>
  </w:abstractNum>
  <w:abstractNum w:abstractNumId="1">
    <w:nsid w:val="079102AD"/>
    <w:multiLevelType w:val="multilevel"/>
    <w:tmpl w:val="079102AD"/>
    <w:lvl w:ilvl="0" w:tentative="0">
      <w:start w:val="1"/>
      <w:numFmt w:val="decimal"/>
      <w:pStyle w:val="4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2C5917C3"/>
    <w:multiLevelType w:val="multilevel"/>
    <w:tmpl w:val="2C5917C3"/>
    <w:lvl w:ilvl="0" w:tentative="0">
      <w:start w:val="1"/>
      <w:numFmt w:val="none"/>
      <w:pStyle w:val="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42"/>
      <w:lvlText w:val=""/>
      <w:lvlJc w:val="left"/>
      <w:pPr>
        <w:ind w:left="851" w:hanging="431"/>
      </w:pPr>
      <w:rPr>
        <w:rFonts w:hint="default" w:ascii="Symbol" w:hAnsi="Symbol"/>
        <w:sz w:val="21"/>
      </w:rPr>
    </w:lvl>
    <w:lvl w:ilvl="2" w:tentative="0">
      <w:start w:val="1"/>
      <w:numFmt w:val="bullet"/>
      <w:pStyle w:val="3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30810976"/>
    <w:multiLevelType w:val="singleLevel"/>
    <w:tmpl w:val="30810976"/>
    <w:lvl w:ilvl="0" w:tentative="0">
      <w:start w:val="2"/>
      <w:numFmt w:val="decimal"/>
      <w:suff w:val="nothing"/>
      <w:lvlText w:val="%1）"/>
      <w:lvlJc w:val="left"/>
    </w:lvl>
  </w:abstractNum>
  <w:abstractNum w:abstractNumId="4">
    <w:nsid w:val="44C50F90"/>
    <w:multiLevelType w:val="multilevel"/>
    <w:tmpl w:val="44C50F90"/>
    <w:lvl w:ilvl="0" w:tentative="0">
      <w:start w:val="1"/>
      <w:numFmt w:val="lowerLetter"/>
      <w:pStyle w:val="58"/>
      <w:lvlText w:val="%1)"/>
      <w:lvlJc w:val="left"/>
      <w:pPr>
        <w:tabs>
          <w:tab w:val="left" w:pos="851"/>
        </w:tabs>
        <w:ind w:left="851" w:hanging="426"/>
      </w:pPr>
      <w:rPr>
        <w:rFonts w:hint="eastAsia" w:ascii="宋体" w:hAnsi="Times New Roman" w:eastAsia="宋体"/>
        <w:sz w:val="21"/>
      </w:rPr>
    </w:lvl>
    <w:lvl w:ilvl="1" w:tentative="0">
      <w:start w:val="1"/>
      <w:numFmt w:val="decimal"/>
      <w:pStyle w:val="56"/>
      <w:lvlText w:val="%2)"/>
      <w:lvlJc w:val="left"/>
      <w:pPr>
        <w:tabs>
          <w:tab w:val="left" w:pos="1276"/>
        </w:tabs>
        <w:ind w:left="1276" w:hanging="425"/>
      </w:pPr>
      <w:rPr>
        <w:rFonts w:hint="eastAsia" w:ascii="宋体" w:hAnsi="Times New Roman" w:eastAsia="宋体"/>
        <w:sz w:val="21"/>
      </w:rPr>
    </w:lvl>
    <w:lvl w:ilvl="2" w:tentative="0">
      <w:start w:val="1"/>
      <w:numFmt w:val="decimal"/>
      <w:pStyle w:val="5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54632751"/>
    <w:multiLevelType w:val="multilevel"/>
    <w:tmpl w:val="54632751"/>
    <w:lvl w:ilvl="0" w:tentative="0">
      <w:start w:val="1"/>
      <w:numFmt w:val="none"/>
      <w:pStyle w:val="4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6">
    <w:nsid w:val="557C2AF5"/>
    <w:multiLevelType w:val="multilevel"/>
    <w:tmpl w:val="557C2AF5"/>
    <w:lvl w:ilvl="0" w:tentative="0">
      <w:start w:val="1"/>
      <w:numFmt w:val="decimal"/>
      <w:pStyle w:val="1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pStyle w:val="55"/>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564D2089"/>
    <w:multiLevelType w:val="multilevel"/>
    <w:tmpl w:val="564D2089"/>
    <w:lvl w:ilvl="0" w:tentative="0">
      <w:start w:val="1"/>
      <w:numFmt w:val="none"/>
      <w:pStyle w:val="5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C265CB6"/>
    <w:multiLevelType w:val="multilevel"/>
    <w:tmpl w:val="5C265CB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pStyle w:val="34"/>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9">
    <w:nsid w:val="646260FA"/>
    <w:multiLevelType w:val="multilevel"/>
    <w:tmpl w:val="646260FA"/>
    <w:lvl w:ilvl="0" w:tentative="0">
      <w:start w:val="1"/>
      <w:numFmt w:val="decimal"/>
      <w:pStyle w:val="17"/>
      <w:suff w:val="nothing"/>
      <w:lvlText w:val="表%1　"/>
      <w:lvlJc w:val="left"/>
      <w:pPr>
        <w:ind w:left="3260" w:firstLine="0"/>
      </w:pPr>
      <w:rPr>
        <w:rFonts w:hint="eastAsia" w:ascii="宋体" w:hAnsi="宋体" w:eastAsia="宋体"/>
        <w:b w:val="0"/>
        <w:i w:val="0"/>
        <w:sz w:val="24"/>
        <w:szCs w:val="24"/>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pStyle w:val="65"/>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tentative="0">
      <w:start w:val="1"/>
      <w:numFmt w:val="none"/>
      <w:pStyle w:val="33"/>
      <w:suff w:val="nothing"/>
      <w:lvlText w:val="%1"/>
      <w:lvlJc w:val="left"/>
      <w:pPr>
        <w:ind w:left="0" w:firstLine="0"/>
      </w:pPr>
      <w:rPr>
        <w:rFonts w:hint="eastAsia"/>
      </w:rPr>
    </w:lvl>
    <w:lvl w:ilvl="1" w:tentative="0">
      <w:start w:val="1"/>
      <w:numFmt w:val="decimal"/>
      <w:pStyle w:val="30"/>
      <w:suff w:val="nothing"/>
      <w:lvlText w:val="%1%2　"/>
      <w:lvlJc w:val="left"/>
      <w:pPr>
        <w:ind w:left="0" w:firstLine="0"/>
      </w:pPr>
      <w:rPr>
        <w:rFonts w:hint="eastAsia" w:asciiTheme="minorEastAsia" w:hAnsiTheme="minorEastAsia" w:eastAsiaTheme="minorEastAsia"/>
        <w:b w:val="0"/>
        <w:i w:val="0"/>
        <w:sz w:val="24"/>
        <w:szCs w:val="24"/>
      </w:rPr>
    </w:lvl>
    <w:lvl w:ilvl="2" w:tentative="0">
      <w:start w:val="1"/>
      <w:numFmt w:val="lowerLetter"/>
      <w:pStyle w:val="31"/>
      <w:suff w:val="nothing"/>
      <w:lvlText w:val="%3）"/>
      <w:lvlJc w:val="left"/>
      <w:rPr>
        <w:rFonts w:cs="Times New Roman" w:asciiTheme="minorEastAsia" w:hAnsiTheme="minorEastAsia" w:eastAsiaTheme="minorEastAsia"/>
        <w:b w:val="0"/>
        <w:bCs w:val="0"/>
        <w:i w:val="0"/>
        <w:iCs w:val="0"/>
        <w:caps w:val="0"/>
        <w:smallCaps w:val="0"/>
        <w:strike w:val="0"/>
        <w:dstrike w:val="0"/>
        <w:vanish w:val="0"/>
        <w:color w:val="000000"/>
        <w:spacing w:val="0"/>
        <w:kern w:val="0"/>
        <w:position w:val="0"/>
        <w:sz w:val="24"/>
        <w:szCs w:val="24"/>
        <w:u w:val="none"/>
        <w:vertAlign w:val="baseline"/>
      </w:rPr>
    </w:lvl>
    <w:lvl w:ilvl="3" w:tentative="0">
      <w:start w:val="1"/>
      <w:numFmt w:val="decimal"/>
      <w:pStyle w:val="26"/>
      <w:suff w:val="nothing"/>
      <w:lvlText w:val="%4）"/>
      <w:lvlJc w:val="left"/>
      <w:pPr>
        <w:ind w:left="0" w:firstLine="0"/>
      </w:pPr>
      <w:rPr>
        <w:rFonts w:cs="Times New Roman" w:asciiTheme="minorEastAsia" w:hAnsiTheme="minorEastAsia" w:eastAsiaTheme="minorEastAsia"/>
        <w:b w:val="0"/>
        <w:i w:val="0"/>
        <w:sz w:val="24"/>
        <w:szCs w:val="24"/>
      </w:rPr>
    </w:lvl>
    <w:lvl w:ilvl="4" w:tentative="0">
      <w:start w:val="1"/>
      <w:numFmt w:val="decimal"/>
      <w:pStyle w:val="27"/>
      <w:suff w:val="nothing"/>
      <w:lvlText w:val="%1%2.%3.%4.%5　"/>
      <w:lvlJc w:val="left"/>
      <w:pPr>
        <w:ind w:left="0" w:firstLine="0"/>
      </w:pPr>
      <w:rPr>
        <w:rFonts w:hint="eastAsia" w:ascii="黑体" w:eastAsia="黑体"/>
        <w:b w:val="0"/>
        <w:i w:val="0"/>
        <w:sz w:val="21"/>
      </w:rPr>
    </w:lvl>
    <w:lvl w:ilvl="5" w:tentative="0">
      <w:start w:val="1"/>
      <w:numFmt w:val="decimal"/>
      <w:pStyle w:val="28"/>
      <w:suff w:val="nothing"/>
      <w:lvlText w:val="%1%2.%3.%4.%5.%6　"/>
      <w:lvlJc w:val="left"/>
      <w:pPr>
        <w:ind w:left="0" w:firstLine="0"/>
      </w:pPr>
      <w:rPr>
        <w:rFonts w:hint="eastAsia" w:ascii="黑体" w:eastAsia="黑体"/>
        <w:b w:val="0"/>
        <w:i w:val="0"/>
        <w:sz w:val="21"/>
      </w:rPr>
    </w:lvl>
    <w:lvl w:ilvl="6" w:tentative="0">
      <w:start w:val="1"/>
      <w:numFmt w:val="decimal"/>
      <w:pStyle w:val="2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DBF04F4"/>
    <w:multiLevelType w:val="multilevel"/>
    <w:tmpl w:val="6DBF04F4"/>
    <w:lvl w:ilvl="0" w:tentative="0">
      <w:start w:val="1"/>
      <w:numFmt w:val="none"/>
      <w:pStyle w:val="63"/>
      <w:lvlText w:val="%1注："/>
      <w:lvlJc w:val="left"/>
      <w:pPr>
        <w:ind w:left="737" w:hanging="374"/>
      </w:pPr>
      <w:rPr>
        <w:rFonts w:hint="eastAsia" w:ascii="黑体" w:eastAsia="黑体"/>
        <w:b w:val="0"/>
        <w:i w:val="0"/>
        <w:sz w:val="18"/>
        <w:lang w:val="en-US"/>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6"/>
  </w:num>
  <w:num w:numId="3">
    <w:abstractNumId w:val="10"/>
  </w:num>
  <w:num w:numId="4">
    <w:abstractNumId w:val="8"/>
  </w:num>
  <w:num w:numId="5">
    <w:abstractNumId w:val="2"/>
  </w:num>
  <w:num w:numId="6">
    <w:abstractNumId w:val="1"/>
  </w:num>
  <w:num w:numId="7">
    <w:abstractNumId w:val="5"/>
  </w:num>
  <w:num w:numId="8">
    <w:abstractNumId w:val="7"/>
  </w:num>
  <w:num w:numId="9">
    <w:abstractNumId w:val="4"/>
  </w:num>
  <w:num w:numId="10">
    <w:abstractNumId w:val="11"/>
  </w:num>
  <w:num w:numId="11">
    <w:abstractNumId w:val="9"/>
    <w:lvlOverride w:ilvl="0">
      <w:startOverride w:val="1"/>
    </w:lvlOverride>
    <w:lvlOverride w:ilvl="1">
      <w:startOverride w:val="2"/>
    </w:lvlOverride>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6D"/>
    <w:rsid w:val="000055A2"/>
    <w:rsid w:val="00022BDE"/>
    <w:rsid w:val="00026ED5"/>
    <w:rsid w:val="000270CF"/>
    <w:rsid w:val="00027171"/>
    <w:rsid w:val="0003266D"/>
    <w:rsid w:val="000457F6"/>
    <w:rsid w:val="0005009B"/>
    <w:rsid w:val="000553EA"/>
    <w:rsid w:val="000652DA"/>
    <w:rsid w:val="00065E8D"/>
    <w:rsid w:val="0009387F"/>
    <w:rsid w:val="00095D42"/>
    <w:rsid w:val="000B1EDC"/>
    <w:rsid w:val="000C2080"/>
    <w:rsid w:val="000E0C08"/>
    <w:rsid w:val="000E13B8"/>
    <w:rsid w:val="000E2F3C"/>
    <w:rsid w:val="000E57B2"/>
    <w:rsid w:val="000E76A1"/>
    <w:rsid w:val="000F3905"/>
    <w:rsid w:val="00111113"/>
    <w:rsid w:val="00115C6A"/>
    <w:rsid w:val="00124670"/>
    <w:rsid w:val="00126D01"/>
    <w:rsid w:val="00135AC3"/>
    <w:rsid w:val="00135D47"/>
    <w:rsid w:val="00146D9E"/>
    <w:rsid w:val="001618C9"/>
    <w:rsid w:val="00171C5E"/>
    <w:rsid w:val="00191117"/>
    <w:rsid w:val="001B5A28"/>
    <w:rsid w:val="001B66FD"/>
    <w:rsid w:val="001C6D22"/>
    <w:rsid w:val="001D31DE"/>
    <w:rsid w:val="001D3AF2"/>
    <w:rsid w:val="001F0ED0"/>
    <w:rsid w:val="001F373D"/>
    <w:rsid w:val="00206311"/>
    <w:rsid w:val="00212780"/>
    <w:rsid w:val="002150B4"/>
    <w:rsid w:val="00220BAA"/>
    <w:rsid w:val="00223D97"/>
    <w:rsid w:val="002435DD"/>
    <w:rsid w:val="00254117"/>
    <w:rsid w:val="00257733"/>
    <w:rsid w:val="002577AE"/>
    <w:rsid w:val="002A18F0"/>
    <w:rsid w:val="002A6D38"/>
    <w:rsid w:val="002E681B"/>
    <w:rsid w:val="002E7983"/>
    <w:rsid w:val="002F0A3B"/>
    <w:rsid w:val="002F4B63"/>
    <w:rsid w:val="00300761"/>
    <w:rsid w:val="00301000"/>
    <w:rsid w:val="00313769"/>
    <w:rsid w:val="003210BE"/>
    <w:rsid w:val="0032488F"/>
    <w:rsid w:val="00372B4C"/>
    <w:rsid w:val="003736F0"/>
    <w:rsid w:val="00385B41"/>
    <w:rsid w:val="00394EE5"/>
    <w:rsid w:val="0039606D"/>
    <w:rsid w:val="003B443D"/>
    <w:rsid w:val="003B760A"/>
    <w:rsid w:val="003C5787"/>
    <w:rsid w:val="003E48A2"/>
    <w:rsid w:val="003F4B21"/>
    <w:rsid w:val="004052E3"/>
    <w:rsid w:val="00415066"/>
    <w:rsid w:val="00416D4D"/>
    <w:rsid w:val="00440D54"/>
    <w:rsid w:val="00443CD0"/>
    <w:rsid w:val="0046165E"/>
    <w:rsid w:val="00483A38"/>
    <w:rsid w:val="00486C68"/>
    <w:rsid w:val="0049596B"/>
    <w:rsid w:val="004A2D6C"/>
    <w:rsid w:val="004A6B36"/>
    <w:rsid w:val="004B5531"/>
    <w:rsid w:val="004D630F"/>
    <w:rsid w:val="004E1739"/>
    <w:rsid w:val="004E1B0B"/>
    <w:rsid w:val="004F15BE"/>
    <w:rsid w:val="00500AE4"/>
    <w:rsid w:val="00503D30"/>
    <w:rsid w:val="00520BB2"/>
    <w:rsid w:val="00540927"/>
    <w:rsid w:val="00553100"/>
    <w:rsid w:val="005555B2"/>
    <w:rsid w:val="00557912"/>
    <w:rsid w:val="00580F38"/>
    <w:rsid w:val="005922F1"/>
    <w:rsid w:val="005A17B2"/>
    <w:rsid w:val="005B0B24"/>
    <w:rsid w:val="005B220D"/>
    <w:rsid w:val="005B63E2"/>
    <w:rsid w:val="005B7AC3"/>
    <w:rsid w:val="005D295D"/>
    <w:rsid w:val="005D7ADB"/>
    <w:rsid w:val="00600BDD"/>
    <w:rsid w:val="00630422"/>
    <w:rsid w:val="00632696"/>
    <w:rsid w:val="006559D0"/>
    <w:rsid w:val="006608F4"/>
    <w:rsid w:val="006623BD"/>
    <w:rsid w:val="0066376A"/>
    <w:rsid w:val="0067324F"/>
    <w:rsid w:val="006763F6"/>
    <w:rsid w:val="00676BEE"/>
    <w:rsid w:val="00686487"/>
    <w:rsid w:val="00697635"/>
    <w:rsid w:val="006A1919"/>
    <w:rsid w:val="006A6E54"/>
    <w:rsid w:val="006B59BF"/>
    <w:rsid w:val="006C19D1"/>
    <w:rsid w:val="006C2FDA"/>
    <w:rsid w:val="006E6332"/>
    <w:rsid w:val="0070541A"/>
    <w:rsid w:val="00721B4F"/>
    <w:rsid w:val="007266E4"/>
    <w:rsid w:val="00730F70"/>
    <w:rsid w:val="0074189C"/>
    <w:rsid w:val="00743ABA"/>
    <w:rsid w:val="007453A5"/>
    <w:rsid w:val="007503A6"/>
    <w:rsid w:val="007538F4"/>
    <w:rsid w:val="007553B2"/>
    <w:rsid w:val="00755835"/>
    <w:rsid w:val="00756AB0"/>
    <w:rsid w:val="0076109F"/>
    <w:rsid w:val="00777512"/>
    <w:rsid w:val="007934FC"/>
    <w:rsid w:val="00794A36"/>
    <w:rsid w:val="007C4BA3"/>
    <w:rsid w:val="007D14B0"/>
    <w:rsid w:val="007D1F7A"/>
    <w:rsid w:val="007E72B5"/>
    <w:rsid w:val="007F2BE1"/>
    <w:rsid w:val="0080261E"/>
    <w:rsid w:val="008054D0"/>
    <w:rsid w:val="00840B8C"/>
    <w:rsid w:val="008444EC"/>
    <w:rsid w:val="0084759F"/>
    <w:rsid w:val="008778E7"/>
    <w:rsid w:val="008A1990"/>
    <w:rsid w:val="008A1ED9"/>
    <w:rsid w:val="008B6636"/>
    <w:rsid w:val="008C3DC1"/>
    <w:rsid w:val="008D76EF"/>
    <w:rsid w:val="0090273F"/>
    <w:rsid w:val="00906B47"/>
    <w:rsid w:val="00913B71"/>
    <w:rsid w:val="009217E0"/>
    <w:rsid w:val="009232FE"/>
    <w:rsid w:val="00930A33"/>
    <w:rsid w:val="00932DBE"/>
    <w:rsid w:val="00945728"/>
    <w:rsid w:val="0096590B"/>
    <w:rsid w:val="00971FDE"/>
    <w:rsid w:val="00972023"/>
    <w:rsid w:val="00973CD2"/>
    <w:rsid w:val="00981AB6"/>
    <w:rsid w:val="00982E23"/>
    <w:rsid w:val="00986252"/>
    <w:rsid w:val="00990BAF"/>
    <w:rsid w:val="009B56E4"/>
    <w:rsid w:val="009C0DF4"/>
    <w:rsid w:val="009C652B"/>
    <w:rsid w:val="009E3F1D"/>
    <w:rsid w:val="009E4ACB"/>
    <w:rsid w:val="009E79F7"/>
    <w:rsid w:val="009F65A7"/>
    <w:rsid w:val="00A059A0"/>
    <w:rsid w:val="00A11733"/>
    <w:rsid w:val="00A22667"/>
    <w:rsid w:val="00A46011"/>
    <w:rsid w:val="00A501F9"/>
    <w:rsid w:val="00A605DD"/>
    <w:rsid w:val="00A83268"/>
    <w:rsid w:val="00A84441"/>
    <w:rsid w:val="00A90804"/>
    <w:rsid w:val="00A90D6E"/>
    <w:rsid w:val="00AA2E97"/>
    <w:rsid w:val="00AB0C57"/>
    <w:rsid w:val="00AB0D6D"/>
    <w:rsid w:val="00AB14C3"/>
    <w:rsid w:val="00AB24A0"/>
    <w:rsid w:val="00AC17D2"/>
    <w:rsid w:val="00AC6497"/>
    <w:rsid w:val="00AE013B"/>
    <w:rsid w:val="00AF1877"/>
    <w:rsid w:val="00B07956"/>
    <w:rsid w:val="00B14A29"/>
    <w:rsid w:val="00B179B2"/>
    <w:rsid w:val="00B21D9D"/>
    <w:rsid w:val="00B36D7E"/>
    <w:rsid w:val="00B401A1"/>
    <w:rsid w:val="00B528C3"/>
    <w:rsid w:val="00B52E15"/>
    <w:rsid w:val="00B551BE"/>
    <w:rsid w:val="00B71B78"/>
    <w:rsid w:val="00B73C7D"/>
    <w:rsid w:val="00B866E3"/>
    <w:rsid w:val="00B95210"/>
    <w:rsid w:val="00B96A7E"/>
    <w:rsid w:val="00B97046"/>
    <w:rsid w:val="00BA1CCE"/>
    <w:rsid w:val="00BB017A"/>
    <w:rsid w:val="00BC6FEB"/>
    <w:rsid w:val="00BD4044"/>
    <w:rsid w:val="00BE547D"/>
    <w:rsid w:val="00BF5BB3"/>
    <w:rsid w:val="00BF5D14"/>
    <w:rsid w:val="00BF5EFE"/>
    <w:rsid w:val="00BF7B23"/>
    <w:rsid w:val="00C05E64"/>
    <w:rsid w:val="00C1451D"/>
    <w:rsid w:val="00C34A6D"/>
    <w:rsid w:val="00C52ED5"/>
    <w:rsid w:val="00C53C90"/>
    <w:rsid w:val="00C5474E"/>
    <w:rsid w:val="00C6020B"/>
    <w:rsid w:val="00C6475D"/>
    <w:rsid w:val="00C71115"/>
    <w:rsid w:val="00C81ABF"/>
    <w:rsid w:val="00C87EFC"/>
    <w:rsid w:val="00C90245"/>
    <w:rsid w:val="00C90C00"/>
    <w:rsid w:val="00C967C2"/>
    <w:rsid w:val="00CB51BA"/>
    <w:rsid w:val="00CB7A17"/>
    <w:rsid w:val="00CE23DA"/>
    <w:rsid w:val="00CF0DCB"/>
    <w:rsid w:val="00CF2BAD"/>
    <w:rsid w:val="00D040B4"/>
    <w:rsid w:val="00D21AC1"/>
    <w:rsid w:val="00D23365"/>
    <w:rsid w:val="00D237D1"/>
    <w:rsid w:val="00D442EA"/>
    <w:rsid w:val="00D451E1"/>
    <w:rsid w:val="00D6022C"/>
    <w:rsid w:val="00D64C82"/>
    <w:rsid w:val="00D64CCA"/>
    <w:rsid w:val="00D80697"/>
    <w:rsid w:val="00D8356F"/>
    <w:rsid w:val="00D93B8F"/>
    <w:rsid w:val="00D941F9"/>
    <w:rsid w:val="00D97A50"/>
    <w:rsid w:val="00DA2C4B"/>
    <w:rsid w:val="00DA6729"/>
    <w:rsid w:val="00DA7712"/>
    <w:rsid w:val="00DB6CED"/>
    <w:rsid w:val="00DD1C43"/>
    <w:rsid w:val="00DE18EA"/>
    <w:rsid w:val="00E007DF"/>
    <w:rsid w:val="00E10453"/>
    <w:rsid w:val="00E2043E"/>
    <w:rsid w:val="00E313E8"/>
    <w:rsid w:val="00E3288F"/>
    <w:rsid w:val="00E32AF7"/>
    <w:rsid w:val="00E37243"/>
    <w:rsid w:val="00E42D4A"/>
    <w:rsid w:val="00E43D5D"/>
    <w:rsid w:val="00E46B1C"/>
    <w:rsid w:val="00E47B8C"/>
    <w:rsid w:val="00E65CB1"/>
    <w:rsid w:val="00E71C6C"/>
    <w:rsid w:val="00E72843"/>
    <w:rsid w:val="00EA1301"/>
    <w:rsid w:val="00EB010B"/>
    <w:rsid w:val="00EB4DCA"/>
    <w:rsid w:val="00EC1EBB"/>
    <w:rsid w:val="00ED78E0"/>
    <w:rsid w:val="00ED7FA4"/>
    <w:rsid w:val="00EE4349"/>
    <w:rsid w:val="00EF1E09"/>
    <w:rsid w:val="00F07CA1"/>
    <w:rsid w:val="00F80FCD"/>
    <w:rsid w:val="00F81F72"/>
    <w:rsid w:val="00F8295F"/>
    <w:rsid w:val="00FA16FF"/>
    <w:rsid w:val="00FB33A2"/>
    <w:rsid w:val="00FB68F9"/>
    <w:rsid w:val="00FD001F"/>
    <w:rsid w:val="00FD4A24"/>
    <w:rsid w:val="00FD5CA6"/>
    <w:rsid w:val="00FD684D"/>
    <w:rsid w:val="00FD7064"/>
    <w:rsid w:val="00FE04DC"/>
    <w:rsid w:val="00FE7639"/>
    <w:rsid w:val="48482B1F"/>
    <w:rsid w:val="65724C80"/>
    <w:rsid w:val="68460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Times New Roman" w:cs="宋体"/>
      <w:kern w:val="0"/>
      <w:sz w:val="22"/>
      <w:szCs w:val="22"/>
      <w:lang w:val="en-US" w:eastAsia="en-US" w:bidi="en-US"/>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1"/>
    <w:rPr>
      <w:rFonts w:eastAsia="宋体"/>
      <w:sz w:val="21"/>
      <w:szCs w:val="21"/>
    </w:rPr>
  </w:style>
  <w:style w:type="paragraph" w:styleId="4">
    <w:name w:val="Date"/>
    <w:basedOn w:val="1"/>
    <w:next w:val="1"/>
    <w:link w:val="43"/>
    <w:semiHidden/>
    <w:unhideWhenUsed/>
    <w:qFormat/>
    <w:uiPriority w:val="99"/>
    <w:pPr>
      <w:ind w:left="100" w:leftChars="2500"/>
    </w:pPr>
  </w:style>
  <w:style w:type="paragraph" w:styleId="5">
    <w:name w:val="footer"/>
    <w:basedOn w:val="1"/>
    <w:link w:val="11"/>
    <w:unhideWhenUsed/>
    <w:qFormat/>
    <w:uiPriority w:val="99"/>
    <w:pPr>
      <w:tabs>
        <w:tab w:val="center" w:pos="4153"/>
        <w:tab w:val="right" w:pos="8306"/>
      </w:tabs>
      <w:snapToGrid w:val="0"/>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正文文本 字符"/>
    <w:basedOn w:val="9"/>
    <w:link w:val="3"/>
    <w:qFormat/>
    <w:uiPriority w:val="1"/>
    <w:rPr>
      <w:rFonts w:ascii="宋体" w:hAnsi="宋体" w:eastAsia="宋体" w:cs="宋体"/>
      <w:kern w:val="0"/>
      <w:szCs w:val="21"/>
      <w:lang w:eastAsia="en-US" w:bidi="en-US"/>
    </w:rPr>
  </w:style>
  <w:style w:type="paragraph" w:customStyle="1" w:styleId="13">
    <w:name w:val="段"/>
    <w:link w:val="1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4">
    <w:name w:val="段 Char"/>
    <w:link w:val="13"/>
    <w:qFormat/>
    <w:uiPriority w:val="0"/>
    <w:rPr>
      <w:rFonts w:ascii="宋体" w:hAnsi="Times New Roman" w:eastAsia="宋体" w:cs="Times New Roman"/>
      <w:kern w:val="0"/>
      <w:szCs w:val="20"/>
    </w:rPr>
  </w:style>
  <w:style w:type="character" w:customStyle="1" w:styleId="15">
    <w:name w:val="标题 1 字符"/>
    <w:basedOn w:val="9"/>
    <w:link w:val="2"/>
    <w:qFormat/>
    <w:uiPriority w:val="9"/>
    <w:rPr>
      <w:rFonts w:ascii="宋体" w:hAnsi="宋体" w:eastAsia="Times New Roman" w:cs="宋体"/>
      <w:b/>
      <w:bCs/>
      <w:kern w:val="44"/>
      <w:sz w:val="44"/>
      <w:szCs w:val="44"/>
      <w:lang w:eastAsia="en-US" w:bidi="en-US"/>
    </w:rPr>
  </w:style>
  <w:style w:type="paragraph" w:customStyle="1" w:styleId="16">
    <w:name w:val="正文表标题"/>
    <w:next w:val="13"/>
    <w:qFormat/>
    <w:uiPriority w:val="0"/>
    <w:pPr>
      <w:tabs>
        <w:tab w:val="left" w:pos="720"/>
      </w:tabs>
      <w:spacing w:beforeLines="50" w:afterLines="50"/>
      <w:ind w:left="720" w:hanging="720"/>
      <w:jc w:val="center"/>
    </w:pPr>
    <w:rPr>
      <w:rFonts w:ascii="黑体" w:hAnsi="Times New Roman" w:eastAsia="黑体" w:cs="Times New Roman"/>
      <w:kern w:val="0"/>
      <w:sz w:val="21"/>
      <w:szCs w:val="20"/>
      <w:lang w:val="en-US" w:eastAsia="zh-CN" w:bidi="ar-SA"/>
    </w:rPr>
  </w:style>
  <w:style w:type="paragraph" w:customStyle="1" w:styleId="17">
    <w:name w:val="正文图标题"/>
    <w:next w:val="13"/>
    <w:qFormat/>
    <w:uiPriority w:val="0"/>
    <w:pPr>
      <w:numPr>
        <w:ilvl w:val="0"/>
        <w:numId w:val="1"/>
      </w:numPr>
      <w:tabs>
        <w:tab w:val="left" w:pos="360"/>
      </w:tabs>
      <w:spacing w:beforeLines="50" w:afterLines="50"/>
      <w:ind w:left="0"/>
      <w:jc w:val="center"/>
    </w:pPr>
    <w:rPr>
      <w:rFonts w:ascii="黑体" w:hAnsi="Times New Roman" w:eastAsia="黑体" w:cs="Times New Roman"/>
      <w:kern w:val="0"/>
      <w:sz w:val="21"/>
      <w:szCs w:val="20"/>
      <w:lang w:val="en-US" w:eastAsia="zh-CN" w:bidi="ar-SA"/>
    </w:rPr>
  </w:style>
  <w:style w:type="paragraph" w:customStyle="1" w:styleId="18">
    <w:name w:val="其他发布日期"/>
    <w:basedOn w:val="1"/>
    <w:qFormat/>
    <w:uiPriority w:val="0"/>
    <w:pPr>
      <w:framePr w:w="3997" w:h="471" w:hRule="exact" w:vSpace="181" w:wrap="around" w:vAnchor="page" w:hAnchor="page" w:x="1419" w:y="14097" w:anchorLock="1"/>
      <w:widowControl/>
      <w:numPr>
        <w:ilvl w:val="0"/>
        <w:numId w:val="2"/>
      </w:numPr>
      <w:autoSpaceDE/>
      <w:autoSpaceDN/>
    </w:pPr>
    <w:rPr>
      <w:rFonts w:ascii="Times New Roman" w:hAnsi="Times New Roman" w:eastAsia="黑体" w:cs="Times New Roman"/>
      <w:sz w:val="28"/>
      <w:szCs w:val="20"/>
      <w:lang w:eastAsia="zh-CN" w:bidi="ar-SA"/>
    </w:rPr>
  </w:style>
  <w:style w:type="paragraph" w:customStyle="1" w:styleId="19">
    <w:name w:val="一级条标题"/>
    <w:next w:val="13"/>
    <w:qFormat/>
    <w:uiPriority w:val="0"/>
    <w:pPr>
      <w:tabs>
        <w:tab w:val="left" w:pos="1440"/>
      </w:tabs>
      <w:spacing w:beforeLines="50" w:afterLines="50"/>
      <w:ind w:left="1440" w:hanging="720"/>
      <w:outlineLvl w:val="2"/>
    </w:pPr>
    <w:rPr>
      <w:rFonts w:ascii="黑体" w:hAnsi="Times New Roman" w:eastAsia="黑体" w:cs="Times New Roman"/>
      <w:kern w:val="0"/>
      <w:sz w:val="21"/>
      <w:szCs w:val="21"/>
      <w:lang w:val="en-US" w:eastAsia="zh-CN" w:bidi="ar-SA"/>
    </w:rPr>
  </w:style>
  <w:style w:type="paragraph" w:customStyle="1" w:styleId="20">
    <w:name w:val="章标题"/>
    <w:next w:val="13"/>
    <w:qFormat/>
    <w:uiPriority w:val="0"/>
    <w:pPr>
      <w:tabs>
        <w:tab w:val="left" w:pos="720"/>
      </w:tabs>
      <w:spacing w:beforeLines="100" w:afterLines="100"/>
      <w:ind w:left="720" w:hanging="720"/>
      <w:jc w:val="both"/>
      <w:outlineLvl w:val="1"/>
    </w:pPr>
    <w:rPr>
      <w:rFonts w:ascii="黑体" w:hAnsi="Times New Roman" w:eastAsia="黑体" w:cs="Times New Roman"/>
      <w:kern w:val="0"/>
      <w:sz w:val="21"/>
      <w:szCs w:val="20"/>
      <w:lang w:val="en-US" w:eastAsia="zh-CN" w:bidi="ar-SA"/>
    </w:rPr>
  </w:style>
  <w:style w:type="paragraph" w:customStyle="1" w:styleId="21">
    <w:name w:val="二级条标题"/>
    <w:basedOn w:val="19"/>
    <w:next w:val="13"/>
    <w:qFormat/>
    <w:uiPriority w:val="0"/>
    <w:pPr>
      <w:spacing w:before="50" w:after="50"/>
      <w:ind w:left="284" w:hanging="720"/>
      <w:outlineLvl w:val="3"/>
    </w:pPr>
  </w:style>
  <w:style w:type="paragraph" w:customStyle="1" w:styleId="22">
    <w:name w:val="三级条标题"/>
    <w:basedOn w:val="21"/>
    <w:next w:val="13"/>
    <w:qFormat/>
    <w:uiPriority w:val="0"/>
    <w:pPr>
      <w:ind w:left="284" w:hanging="720"/>
      <w:outlineLvl w:val="4"/>
    </w:pPr>
  </w:style>
  <w:style w:type="paragraph" w:customStyle="1" w:styleId="23">
    <w:name w:val="四级条标题"/>
    <w:basedOn w:val="22"/>
    <w:next w:val="13"/>
    <w:qFormat/>
    <w:uiPriority w:val="0"/>
    <w:pPr>
      <w:ind w:left="284" w:hanging="720"/>
      <w:outlineLvl w:val="5"/>
    </w:pPr>
  </w:style>
  <w:style w:type="paragraph" w:customStyle="1" w:styleId="24">
    <w:name w:val="五级条标题"/>
    <w:basedOn w:val="23"/>
    <w:next w:val="13"/>
    <w:qFormat/>
    <w:uiPriority w:val="0"/>
    <w:pPr>
      <w:ind w:left="284" w:hanging="720"/>
      <w:outlineLvl w:val="6"/>
    </w:pPr>
  </w:style>
  <w:style w:type="paragraph" w:customStyle="1" w:styleId="25">
    <w:name w:val="二级无"/>
    <w:basedOn w:val="21"/>
    <w:qFormat/>
    <w:uiPriority w:val="0"/>
    <w:pPr>
      <w:spacing w:beforeLines="0" w:afterLines="0"/>
      <w:ind w:left="284" w:hanging="720"/>
    </w:pPr>
    <w:rPr>
      <w:rFonts w:ascii="宋体" w:eastAsia="宋体"/>
    </w:rPr>
  </w:style>
  <w:style w:type="paragraph" w:customStyle="1" w:styleId="26">
    <w:name w:val="标准文件_二级条标题"/>
    <w:next w:val="1"/>
    <w:qFormat/>
    <w:uiPriority w:val="0"/>
    <w:pPr>
      <w:widowControl w:val="0"/>
      <w:numPr>
        <w:ilvl w:val="3"/>
        <w:numId w:val="3"/>
      </w:numPr>
      <w:spacing w:before="50" w:beforeLines="50" w:after="50" w:afterLines="50"/>
      <w:jc w:val="both"/>
      <w:outlineLvl w:val="2"/>
    </w:pPr>
    <w:rPr>
      <w:rFonts w:ascii="黑体" w:hAnsi="Times New Roman" w:eastAsia="黑体" w:cs="Times New Roman"/>
      <w:kern w:val="0"/>
      <w:sz w:val="21"/>
      <w:szCs w:val="20"/>
      <w:lang w:val="en-US" w:eastAsia="zh-CN" w:bidi="ar-SA"/>
    </w:rPr>
  </w:style>
  <w:style w:type="paragraph" w:customStyle="1" w:styleId="27">
    <w:name w:val="标准文件_三级条标题"/>
    <w:basedOn w:val="26"/>
    <w:next w:val="1"/>
    <w:qFormat/>
    <w:uiPriority w:val="0"/>
    <w:pPr>
      <w:widowControl/>
      <w:numPr>
        <w:ilvl w:val="4"/>
      </w:numPr>
      <w:outlineLvl w:val="3"/>
    </w:pPr>
  </w:style>
  <w:style w:type="paragraph" w:customStyle="1" w:styleId="28">
    <w:name w:val="标准文件_四级条标题"/>
    <w:next w:val="1"/>
    <w:qFormat/>
    <w:uiPriority w:val="0"/>
    <w:pPr>
      <w:widowControl w:val="0"/>
      <w:numPr>
        <w:ilvl w:val="5"/>
        <w:numId w:val="3"/>
      </w:numPr>
      <w:spacing w:before="50" w:beforeLines="50" w:after="50" w:afterLines="50"/>
      <w:jc w:val="both"/>
      <w:outlineLvl w:val="4"/>
    </w:pPr>
    <w:rPr>
      <w:rFonts w:ascii="黑体" w:hAnsi="Times New Roman" w:eastAsia="黑体" w:cs="Times New Roman"/>
      <w:kern w:val="0"/>
      <w:sz w:val="21"/>
      <w:szCs w:val="20"/>
      <w:lang w:val="en-US" w:eastAsia="zh-CN" w:bidi="ar-SA"/>
    </w:rPr>
  </w:style>
  <w:style w:type="paragraph" w:customStyle="1" w:styleId="29">
    <w:name w:val="标准文件_五级条标题"/>
    <w:next w:val="1"/>
    <w:qFormat/>
    <w:uiPriority w:val="0"/>
    <w:pPr>
      <w:widowControl w:val="0"/>
      <w:numPr>
        <w:ilvl w:val="6"/>
        <w:numId w:val="3"/>
      </w:numPr>
      <w:spacing w:before="50" w:beforeLines="50" w:after="50" w:afterLines="50"/>
      <w:jc w:val="both"/>
      <w:outlineLvl w:val="5"/>
    </w:pPr>
    <w:rPr>
      <w:rFonts w:ascii="黑体" w:hAnsi="Times New Roman" w:eastAsia="黑体" w:cs="Times New Roman"/>
      <w:kern w:val="0"/>
      <w:sz w:val="21"/>
      <w:szCs w:val="20"/>
      <w:lang w:val="en-US" w:eastAsia="zh-CN" w:bidi="ar-SA"/>
    </w:rPr>
  </w:style>
  <w:style w:type="paragraph" w:customStyle="1" w:styleId="30">
    <w:name w:val="标准文件_章标题"/>
    <w:next w:val="1"/>
    <w:qFormat/>
    <w:uiPriority w:val="0"/>
    <w:pPr>
      <w:numPr>
        <w:ilvl w:val="1"/>
        <w:numId w:val="3"/>
      </w:numPr>
      <w:spacing w:before="100" w:beforeLines="100" w:after="100" w:afterLines="100"/>
      <w:jc w:val="both"/>
      <w:outlineLvl w:val="0"/>
    </w:pPr>
    <w:rPr>
      <w:rFonts w:ascii="黑体" w:hAnsi="Times New Roman" w:eastAsia="黑体" w:cs="Times New Roman"/>
      <w:kern w:val="0"/>
      <w:sz w:val="21"/>
      <w:szCs w:val="20"/>
      <w:lang w:val="en-US" w:eastAsia="zh-CN" w:bidi="ar-SA"/>
    </w:rPr>
  </w:style>
  <w:style w:type="paragraph" w:customStyle="1" w:styleId="31">
    <w:name w:val="标准文件_一级条标题"/>
    <w:basedOn w:val="30"/>
    <w:next w:val="1"/>
    <w:qFormat/>
    <w:uiPriority w:val="0"/>
    <w:pPr>
      <w:numPr>
        <w:ilvl w:val="2"/>
      </w:numPr>
      <w:spacing w:before="50" w:beforeLines="50" w:after="50" w:afterLines="50"/>
      <w:outlineLvl w:val="1"/>
    </w:pPr>
  </w:style>
  <w:style w:type="paragraph" w:customStyle="1" w:styleId="32">
    <w:name w:val="标准文件_正文表标题"/>
    <w:next w:val="1"/>
    <w:qFormat/>
    <w:uiPriority w:val="0"/>
    <w:pPr>
      <w:tabs>
        <w:tab w:val="left" w:pos="0"/>
      </w:tabs>
      <w:spacing w:before="50" w:beforeLines="50" w:after="50" w:afterLines="50"/>
      <w:jc w:val="center"/>
    </w:pPr>
    <w:rPr>
      <w:rFonts w:ascii="黑体" w:hAnsi="Times New Roman" w:eastAsia="黑体" w:cs="Times New Roman"/>
      <w:kern w:val="0"/>
      <w:sz w:val="21"/>
      <w:szCs w:val="20"/>
      <w:lang w:val="en-US" w:eastAsia="zh-CN" w:bidi="ar-SA"/>
    </w:rPr>
  </w:style>
  <w:style w:type="paragraph" w:customStyle="1" w:styleId="33">
    <w:name w:val="前言标题"/>
    <w:next w:val="1"/>
    <w:qFormat/>
    <w:uiPriority w:val="0"/>
    <w:pPr>
      <w:numPr>
        <w:ilvl w:val="0"/>
        <w:numId w:val="3"/>
      </w:num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paragraph" w:customStyle="1" w:styleId="34">
    <w:name w:val="标准文件_二级无标题"/>
    <w:basedOn w:val="26"/>
    <w:qFormat/>
    <w:uiPriority w:val="0"/>
    <w:pPr>
      <w:numPr>
        <w:numId w:val="4"/>
      </w:numPr>
      <w:tabs>
        <w:tab w:val="left" w:pos="2880"/>
      </w:tabs>
      <w:spacing w:before="0" w:beforeLines="0" w:after="0" w:afterLines="0"/>
      <w:outlineLvl w:val="9"/>
    </w:pPr>
    <w:rPr>
      <w:rFonts w:ascii="宋体" w:eastAsia="宋体"/>
    </w:rPr>
  </w:style>
  <w:style w:type="paragraph" w:styleId="35">
    <w:name w:val="List Paragraph"/>
    <w:basedOn w:val="1"/>
    <w:qFormat/>
    <w:uiPriority w:val="34"/>
    <w:pPr>
      <w:ind w:firstLine="420" w:firstLineChars="200"/>
    </w:pPr>
  </w:style>
  <w:style w:type="paragraph" w:customStyle="1" w:styleId="36">
    <w:name w:val="标准文件_段"/>
    <w:link w:val="41"/>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37">
    <w:name w:val="标准文件_一级项"/>
    <w:qFormat/>
    <w:uiPriority w:val="0"/>
    <w:pPr>
      <w:numPr>
        <w:ilvl w:val="0"/>
        <w:numId w:val="5"/>
      </w:numPr>
    </w:pPr>
    <w:rPr>
      <w:rFonts w:ascii="宋体" w:hAnsi="Times New Roman" w:eastAsia="宋体" w:cs="Times New Roman"/>
      <w:kern w:val="0"/>
      <w:sz w:val="21"/>
      <w:szCs w:val="20"/>
      <w:lang w:val="en-US" w:eastAsia="zh-CN" w:bidi="ar-SA"/>
    </w:rPr>
  </w:style>
  <w:style w:type="paragraph" w:customStyle="1" w:styleId="38">
    <w:name w:val="标准文件_三级项"/>
    <w:basedOn w:val="1"/>
    <w:qFormat/>
    <w:uiPriority w:val="0"/>
    <w:pPr>
      <w:numPr>
        <w:ilvl w:val="2"/>
        <w:numId w:val="5"/>
      </w:numPr>
      <w:autoSpaceDE/>
      <w:autoSpaceDN/>
      <w:adjustRightInd w:val="0"/>
      <w:spacing w:line="536870612" w:lineRule="auto"/>
      <w:jc w:val="both"/>
    </w:pPr>
    <w:rPr>
      <w:rFonts w:ascii="Times New Roman" w:hAnsi="Times New Roman" w:eastAsia="宋体" w:cs="Times New Roman"/>
      <w:kern w:val="2"/>
      <w:sz w:val="21"/>
      <w:szCs w:val="21"/>
      <w:lang w:eastAsia="zh-CN" w:bidi="ar-SA"/>
    </w:rPr>
  </w:style>
  <w:style w:type="paragraph" w:customStyle="1" w:styleId="39">
    <w:name w:val="标准文件_表格"/>
    <w:basedOn w:val="36"/>
    <w:qFormat/>
    <w:uiPriority w:val="0"/>
    <w:pPr>
      <w:ind w:firstLine="0" w:firstLineChars="0"/>
      <w:jc w:val="center"/>
    </w:pPr>
    <w:rPr>
      <w:sz w:val="18"/>
    </w:rPr>
  </w:style>
  <w:style w:type="paragraph" w:customStyle="1" w:styleId="40">
    <w:name w:val="标准文件_注×："/>
    <w:qFormat/>
    <w:uiPriority w:val="0"/>
    <w:pPr>
      <w:widowControl w:val="0"/>
      <w:numPr>
        <w:ilvl w:val="0"/>
        <w:numId w:val="6"/>
      </w:numPr>
      <w:autoSpaceDE w:val="0"/>
      <w:autoSpaceDN w:val="0"/>
      <w:jc w:val="both"/>
    </w:pPr>
    <w:rPr>
      <w:rFonts w:ascii="宋体" w:hAnsi="Times New Roman" w:eastAsia="宋体" w:cs="Times New Roman"/>
      <w:kern w:val="0"/>
      <w:sz w:val="18"/>
      <w:szCs w:val="18"/>
      <w:lang w:val="en-US" w:eastAsia="zh-CN" w:bidi="ar-SA"/>
    </w:rPr>
  </w:style>
  <w:style w:type="character" w:customStyle="1" w:styleId="41">
    <w:name w:val="标准文件_段 Char"/>
    <w:link w:val="36"/>
    <w:qFormat/>
    <w:uiPriority w:val="0"/>
    <w:rPr>
      <w:rFonts w:ascii="宋体" w:hAnsi="Times New Roman" w:eastAsia="宋体" w:cs="Times New Roman"/>
      <w:kern w:val="0"/>
      <w:szCs w:val="20"/>
    </w:rPr>
  </w:style>
  <w:style w:type="paragraph" w:customStyle="1" w:styleId="42">
    <w:name w:val="标准文件_二级项2"/>
    <w:basedOn w:val="36"/>
    <w:qFormat/>
    <w:uiPriority w:val="0"/>
    <w:pPr>
      <w:numPr>
        <w:ilvl w:val="1"/>
        <w:numId w:val="5"/>
      </w:numPr>
      <w:tabs>
        <w:tab w:val="left" w:pos="360"/>
      </w:tabs>
      <w:ind w:left="0" w:firstLine="0" w:firstLineChars="0"/>
    </w:pPr>
  </w:style>
  <w:style w:type="character" w:customStyle="1" w:styleId="43">
    <w:name w:val="日期 字符"/>
    <w:basedOn w:val="9"/>
    <w:link w:val="4"/>
    <w:semiHidden/>
    <w:qFormat/>
    <w:uiPriority w:val="99"/>
    <w:rPr>
      <w:rFonts w:ascii="宋体" w:hAnsi="宋体" w:eastAsia="Times New Roman" w:cs="宋体"/>
      <w:kern w:val="0"/>
      <w:sz w:val="22"/>
      <w:lang w:eastAsia="en-US" w:bidi="en-US"/>
    </w:rPr>
  </w:style>
  <w:style w:type="table" w:customStyle="1" w:styleId="44">
    <w:name w:val="网格型1"/>
    <w:basedOn w:val="7"/>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网格型2"/>
    <w:basedOn w:val="7"/>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网格型3"/>
    <w:basedOn w:val="7"/>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网格型4"/>
    <w:basedOn w:val="7"/>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
    <w:name w:val="标准文件_破折号列项（二级）"/>
    <w:basedOn w:val="1"/>
    <w:qFormat/>
    <w:uiPriority w:val="0"/>
    <w:pPr>
      <w:widowControl/>
      <w:numPr>
        <w:ilvl w:val="0"/>
        <w:numId w:val="7"/>
      </w:numPr>
      <w:autoSpaceDE/>
      <w:autoSpaceDN/>
      <w:adjustRightInd w:val="0"/>
      <w:snapToGrid w:val="0"/>
      <w:ind w:firstLine="200" w:firstLineChars="200"/>
    </w:pPr>
    <w:rPr>
      <w:rFonts w:ascii="Times New Roman" w:hAnsi="Times New Roman" w:eastAsia="宋体" w:cs="Times New Roman"/>
      <w:sz w:val="21"/>
      <w:szCs w:val="20"/>
      <w:lang w:eastAsia="zh-CN" w:bidi="ar-SA"/>
    </w:rPr>
  </w:style>
  <w:style w:type="table" w:customStyle="1" w:styleId="49">
    <w:name w:val="网格型5"/>
    <w:basedOn w:val="7"/>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网格型6"/>
    <w:basedOn w:val="7"/>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网格型7"/>
    <w:basedOn w:val="7"/>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8"/>
    <w:basedOn w:val="7"/>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9"/>
    <w:basedOn w:val="7"/>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标准文件_英文注×："/>
    <w:basedOn w:val="1"/>
    <w:qFormat/>
    <w:uiPriority w:val="0"/>
    <w:pPr>
      <w:numPr>
        <w:ilvl w:val="0"/>
        <w:numId w:val="8"/>
      </w:numPr>
      <w:tabs>
        <w:tab w:val="left" w:pos="210"/>
      </w:tabs>
      <w:adjustRightInd w:val="0"/>
      <w:jc w:val="both"/>
    </w:pPr>
    <w:rPr>
      <w:rFonts w:eastAsia="宋体" w:cs="Times New Roman"/>
      <w:sz w:val="21"/>
      <w:szCs w:val="20"/>
      <w:lang w:eastAsia="zh-CN" w:bidi="ar-SA"/>
    </w:rPr>
  </w:style>
  <w:style w:type="paragraph" w:customStyle="1" w:styleId="55">
    <w:name w:val="标准文件_一级无标题"/>
    <w:basedOn w:val="31"/>
    <w:qFormat/>
    <w:uiPriority w:val="0"/>
    <w:pPr>
      <w:numPr>
        <w:numId w:val="2"/>
      </w:numPr>
      <w:spacing w:before="0" w:beforeLines="0" w:after="0" w:afterLines="0"/>
      <w:outlineLvl w:val="9"/>
    </w:pPr>
    <w:rPr>
      <w:rFonts w:ascii="宋体" w:eastAsia="宋体"/>
    </w:rPr>
  </w:style>
  <w:style w:type="paragraph" w:customStyle="1" w:styleId="56">
    <w:name w:val="标准文件_数字编号列项（二级）"/>
    <w:qFormat/>
    <w:uiPriority w:val="0"/>
    <w:pPr>
      <w:numPr>
        <w:ilvl w:val="1"/>
        <w:numId w:val="9"/>
      </w:numPr>
      <w:jc w:val="both"/>
    </w:pPr>
    <w:rPr>
      <w:rFonts w:ascii="宋体" w:hAnsi="Times New Roman" w:eastAsia="宋体" w:cs="Times New Roman"/>
      <w:kern w:val="0"/>
      <w:sz w:val="21"/>
      <w:szCs w:val="20"/>
      <w:lang w:val="en-US" w:eastAsia="zh-CN" w:bidi="ar-SA"/>
    </w:rPr>
  </w:style>
  <w:style w:type="paragraph" w:customStyle="1" w:styleId="57">
    <w:name w:val="标准文件_编号列项（三级）"/>
    <w:uiPriority w:val="0"/>
    <w:pPr>
      <w:numPr>
        <w:ilvl w:val="2"/>
        <w:numId w:val="9"/>
      </w:numPr>
    </w:pPr>
    <w:rPr>
      <w:rFonts w:ascii="宋体" w:hAnsi="Times New Roman" w:eastAsia="宋体" w:cs="Times New Roman"/>
      <w:kern w:val="0"/>
      <w:sz w:val="21"/>
      <w:szCs w:val="20"/>
      <w:lang w:val="en-US" w:eastAsia="zh-CN" w:bidi="ar-SA"/>
    </w:rPr>
  </w:style>
  <w:style w:type="paragraph" w:customStyle="1" w:styleId="58">
    <w:name w:val="标准文件_字母编号列项（一级）"/>
    <w:qFormat/>
    <w:uiPriority w:val="0"/>
    <w:pPr>
      <w:numPr>
        <w:ilvl w:val="0"/>
        <w:numId w:val="9"/>
      </w:numPr>
      <w:jc w:val="both"/>
    </w:pPr>
    <w:rPr>
      <w:rFonts w:ascii="宋体" w:hAnsi="Times New Roman" w:eastAsia="宋体" w:cs="Times New Roman"/>
      <w:kern w:val="0"/>
      <w:sz w:val="21"/>
      <w:szCs w:val="20"/>
      <w:lang w:val="en-US" w:eastAsia="zh-CN" w:bidi="ar-SA"/>
    </w:rPr>
  </w:style>
  <w:style w:type="table" w:customStyle="1" w:styleId="59">
    <w:name w:val="网格型10"/>
    <w:basedOn w:val="7"/>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网格型11"/>
    <w:basedOn w:val="7"/>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网格型12"/>
    <w:basedOn w:val="7"/>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13"/>
    <w:basedOn w:val="7"/>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
    <w:name w:val="标准文件_注："/>
    <w:next w:val="36"/>
    <w:qFormat/>
    <w:uiPriority w:val="0"/>
    <w:pPr>
      <w:widowControl w:val="0"/>
      <w:numPr>
        <w:ilvl w:val="0"/>
        <w:numId w:val="10"/>
      </w:numPr>
      <w:autoSpaceDE w:val="0"/>
      <w:autoSpaceDN w:val="0"/>
      <w:jc w:val="both"/>
    </w:pPr>
    <w:rPr>
      <w:rFonts w:ascii="宋体" w:hAnsi="Times New Roman" w:eastAsia="宋体" w:cs="Times New Roman"/>
      <w:kern w:val="0"/>
      <w:sz w:val="18"/>
      <w:szCs w:val="18"/>
      <w:lang w:val="en-US" w:eastAsia="zh-CN" w:bidi="ar-SA"/>
    </w:rPr>
  </w:style>
  <w:style w:type="paragraph" w:customStyle="1" w:styleId="64">
    <w:name w:val="标准文件_标准代替"/>
    <w:basedOn w:val="1"/>
    <w:next w:val="1"/>
    <w:uiPriority w:val="0"/>
    <w:pPr>
      <w:autoSpaceDE/>
      <w:autoSpaceDN/>
      <w:adjustRightInd w:val="0"/>
      <w:spacing w:line="310" w:lineRule="exact"/>
      <w:jc w:val="right"/>
    </w:pPr>
    <w:rPr>
      <w:rFonts w:eastAsia="宋体" w:cs="Times New Roman"/>
      <w:sz w:val="21"/>
      <w:szCs w:val="21"/>
      <w:lang w:eastAsia="zh-CN" w:bidi="ar-SA"/>
    </w:rPr>
  </w:style>
  <w:style w:type="paragraph" w:customStyle="1" w:styleId="65">
    <w:name w:val="标准文件_三级无标题"/>
    <w:basedOn w:val="27"/>
    <w:qFormat/>
    <w:uiPriority w:val="0"/>
    <w:pPr>
      <w:numPr>
        <w:numId w:val="11"/>
      </w:numPr>
      <w:tabs>
        <w:tab w:val="left" w:pos="2551"/>
      </w:tabs>
      <w:spacing w:before="0" w:beforeLines="0" w:after="0" w:afterLines="0"/>
      <w:outlineLvl w:val="9"/>
    </w:pPr>
    <w:rPr>
      <w:rFonts w:ascii="宋体"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3570</Words>
  <Characters>3673</Characters>
  <Lines>74</Lines>
  <Paragraphs>82</Paragraphs>
  <TotalTime>103</TotalTime>
  <ScaleCrop>false</ScaleCrop>
  <LinksUpToDate>false</LinksUpToDate>
  <CharactersWithSpaces>3699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2021-10-22T09:34:00Z</dcterms:created>
  <dc:creator>中尉</dc:creator>
  <cp:lastModifiedBy>想不到名字</cp:lastModifiedBy>
  <cp:lastPrinted>2022-03-19T01:18:00Z</cp:lastPrinted>
  <dcterms:modified xsi:type="dcterms:W3CDTF">2025-06-24T07:59:10Z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eyJoZGlkIjoiNGQ5NjRkYThhM2JiMGMwN2E0YWU4MmI4NDhjZDQ4YzciLCJ1c2VySWQiOiI0MjE4NjAwNjUifQ==</vt:lpwstr>
  </property>
  <property fmtid="{D5CDD505-2E9C-101B-9397-08002B2CF9AE}" pid="3" name="KSOProductBuildVer">
    <vt:lpwstr>2052-12.1.0.21541</vt:lpwstr>
  </property>
  <property fmtid="{D5CDD505-2E9C-101B-9397-08002B2CF9AE}" pid="4" name="ICV">
    <vt:lpwstr>E060B60FC4C94C31A96ECF7FE8CE5205_13</vt:lpwstr>
  </property>
</Properties>
</file>