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医疗机构静脉用药评价与集中调配药食培训规范</w:t>
            </w:r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086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2025-07-04T02:16:45Z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2052-12.1.0.21541</vt:lpwstr>
  </property>
  <property fmtid="{D5CDD505-2E9C-101B-9397-08002B2CF9AE}" pid="4" name="ICV">
    <vt:lpwstr>37A4C7073C0B433B98F9EF5E74AC15DB_12</vt:lpwstr>
  </property>
</Properties>
</file>