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E9909">
      <w:pPr>
        <w:autoSpaceDE w:val="0"/>
        <w:autoSpaceDN w:val="0"/>
        <w:spacing w:before="43"/>
        <w:ind w:firstLine="200" w:firstLineChars="100"/>
        <w:jc w:val="left"/>
        <w:rPr>
          <w:sz w:val="20"/>
          <w:szCs w:val="20"/>
          <w:lang w:bidi="ca-ES"/>
        </w:rPr>
      </w:pPr>
      <w:r>
        <w:rPr>
          <w:sz w:val="20"/>
          <w:szCs w:val="20"/>
          <w:lang w:bidi="ca-ES"/>
        </w:rPr>
        <w:t xml:space="preserve">   </w:t>
      </w:r>
    </w:p>
    <w:p w14:paraId="3EC1ABDC">
      <w:pPr>
        <w:autoSpaceDE w:val="0"/>
        <w:autoSpaceDN w:val="0"/>
        <w:spacing w:before="43"/>
        <w:ind w:firstLine="200" w:firstLineChars="100"/>
        <w:jc w:val="left"/>
        <w:rPr>
          <w:sz w:val="20"/>
          <w:szCs w:val="20"/>
          <w:lang w:bidi="ca-ES"/>
        </w:rPr>
      </w:pPr>
      <w:r>
        <w:rPr>
          <w:sz w:val="20"/>
          <w:szCs w:val="20"/>
          <w:lang w:bidi="ca-ES"/>
        </w:rPr>
        <w:t xml:space="preserve">  </w:t>
      </w:r>
    </w:p>
    <w:p w14:paraId="26EAFC9A">
      <w:pPr>
        <w:spacing w:before="186" w:line="720" w:lineRule="exact"/>
        <w:ind w:left="4943"/>
        <w:rPr>
          <w:sz w:val="95"/>
          <w:szCs w:val="95"/>
        </w:rPr>
      </w:pPr>
      <w:bookmarkStart w:id="0" w:name="_Toc9485"/>
      <w:bookmarkStart w:id="1" w:name="_Toc8632"/>
      <w:bookmarkStart w:id="2" w:name="_Toc2134"/>
      <w:r>
        <w:rPr>
          <w:b/>
          <w:spacing w:val="40"/>
          <w:w w:val="121"/>
          <w:position w:val="-3"/>
          <w:sz w:val="95"/>
          <w:szCs w:val="95"/>
        </w:rPr>
        <w:t>T/FDSA</w:t>
      </w:r>
      <w:bookmarkEnd w:id="0"/>
      <w:bookmarkEnd w:id="1"/>
      <w:bookmarkEnd w:id="2"/>
    </w:p>
    <w:p w14:paraId="1FE96615">
      <w:pPr>
        <w:autoSpaceDE w:val="0"/>
        <w:autoSpaceDN w:val="0"/>
        <w:spacing w:line="442" w:lineRule="auto"/>
        <w:jc w:val="right"/>
        <w:rPr>
          <w:kern w:val="0"/>
          <w:sz w:val="28"/>
          <w:szCs w:val="28"/>
          <w:lang w:bidi="ca-ES"/>
        </w:rPr>
      </w:pPr>
      <w:r>
        <w:rPr>
          <w:spacing w:val="23"/>
          <w:sz w:val="47"/>
          <w:szCs w:val="47"/>
        </w:rPr>
        <w:t>中国食品药品企业质量安全促进会团体标准</w:t>
      </w:r>
      <w:r>
        <w:rPr>
          <w:kern w:val="0"/>
          <w:sz w:val="28"/>
          <w:szCs w:val="28"/>
          <w:lang w:val="ca-ES" w:eastAsia="ca-ES" w:bidi="ca-ES"/>
        </w:rPr>
        <w:t>T/FDSA XXXX—202</w:t>
      </w:r>
      <w:r>
        <w:rPr>
          <w:kern w:val="0"/>
          <w:sz w:val="28"/>
          <w:szCs w:val="28"/>
          <w:lang w:bidi="ca-ES"/>
        </w:rPr>
        <w:t>5</w:t>
      </w:r>
    </w:p>
    <w:p w14:paraId="57FDE7B4">
      <w:pPr>
        <w:spacing w:before="126" w:line="60" w:lineRule="exact"/>
        <w:ind w:firstLine="183"/>
        <w:rPr>
          <w:szCs w:val="21"/>
        </w:rPr>
      </w:pPr>
      <w:r>
        <w:rPr>
          <w:position w:val="-1"/>
          <w:szCs w:val="21"/>
        </w:rPr>
        <w:drawing>
          <wp:inline distT="0" distB="0" distL="0" distR="0">
            <wp:extent cx="6124575" cy="38100"/>
            <wp:effectExtent l="0" t="0" r="0" b="0"/>
            <wp:docPr id="1" name="图片 12"/>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4575" cy="38100"/>
                    </a:xfrm>
                    <a:prstGeom prst="rect">
                      <a:avLst/>
                    </a:prstGeom>
                    <a:noFill/>
                    <a:ln>
                      <a:noFill/>
                    </a:ln>
                    <a:effectLst/>
                  </pic:spPr>
                </pic:pic>
              </a:graphicData>
            </a:graphic>
          </wp:inline>
        </w:drawing>
      </w:r>
    </w:p>
    <w:p w14:paraId="42AEC772">
      <w:pPr>
        <w:rPr>
          <w:szCs w:val="21"/>
        </w:rPr>
      </w:pPr>
    </w:p>
    <w:p w14:paraId="46263F33">
      <w:pPr>
        <w:rPr>
          <w:szCs w:val="21"/>
        </w:rPr>
      </w:pPr>
    </w:p>
    <w:p w14:paraId="445358C0">
      <w:pPr>
        <w:rPr>
          <w:szCs w:val="21"/>
        </w:rPr>
      </w:pPr>
    </w:p>
    <w:p w14:paraId="4C8093B1">
      <w:pPr>
        <w:pStyle w:val="13"/>
        <w:spacing w:before="284" w:line="219" w:lineRule="auto"/>
        <w:jc w:val="center"/>
        <w:rPr>
          <w:rFonts w:hint="default" w:ascii="Times New Roman" w:hAnsi="Times New Roman" w:eastAsia="宋体" w:cs="Times New Roman"/>
          <w:spacing w:val="23"/>
          <w:sz w:val="40"/>
          <w:szCs w:val="40"/>
        </w:rPr>
      </w:pPr>
      <w:bookmarkStart w:id="3" w:name="_Hlk197698110"/>
      <w:bookmarkStart w:id="4" w:name="_Hlk198282234"/>
      <w:r>
        <w:rPr>
          <w:rFonts w:hint="default" w:ascii="Times New Roman" w:hAnsi="Times New Roman" w:eastAsia="宋体" w:cs="Times New Roman"/>
          <w:spacing w:val="23"/>
          <w:sz w:val="40"/>
          <w:szCs w:val="40"/>
        </w:rPr>
        <w:t>注射用组织提取胶原蛋白</w:t>
      </w:r>
      <w:bookmarkEnd w:id="3"/>
      <w:r>
        <w:rPr>
          <w:rFonts w:hint="default" w:ascii="Times New Roman" w:hAnsi="Times New Roman" w:eastAsia="宋体" w:cs="Times New Roman"/>
          <w:spacing w:val="23"/>
          <w:sz w:val="40"/>
          <w:szCs w:val="40"/>
        </w:rPr>
        <w:t>改善肤质肤色的</w:t>
      </w:r>
      <w:r>
        <w:rPr>
          <w:rFonts w:ascii="Times New Roman" w:hAnsi="Times New Roman" w:eastAsia="宋体" w:cs="Times New Roman"/>
          <w:spacing w:val="23"/>
          <w:sz w:val="40"/>
          <w:szCs w:val="40"/>
        </w:rPr>
        <w:t>临床研究设计及</w:t>
      </w:r>
      <w:r>
        <w:rPr>
          <w:rFonts w:hint="default" w:ascii="Times New Roman" w:hAnsi="Times New Roman" w:eastAsia="宋体" w:cs="Times New Roman"/>
          <w:spacing w:val="23"/>
          <w:sz w:val="40"/>
          <w:szCs w:val="40"/>
        </w:rPr>
        <w:t>评价</w:t>
      </w:r>
    </w:p>
    <w:p w14:paraId="5D585417">
      <w:pPr>
        <w:pStyle w:val="13"/>
        <w:spacing w:before="284" w:line="219" w:lineRule="auto"/>
        <w:jc w:val="center"/>
        <w:rPr>
          <w:rFonts w:hint="default" w:ascii="Times New Roman" w:hAnsi="Times New Roman" w:eastAsia="宋体" w:cs="Times New Roman"/>
          <w:b/>
          <w:bCs/>
          <w:kern w:val="2"/>
          <w:sz w:val="28"/>
          <w:szCs w:val="28"/>
          <w:lang w:val="en-US" w:eastAsia="zh-CN" w:bidi="ar-SA"/>
        </w:rPr>
      </w:pPr>
      <w:r>
        <w:rPr>
          <w:rFonts w:hint="default" w:ascii="Times New Roman" w:hAnsi="Times New Roman" w:eastAsia="宋体" w:cs="Times New Roman"/>
          <w:b/>
          <w:bCs/>
          <w:kern w:val="2"/>
          <w:sz w:val="28"/>
          <w:szCs w:val="28"/>
          <w:lang w:val="en-US" w:eastAsia="zh-CN" w:bidi="ar-SA"/>
        </w:rPr>
        <w:t xml:space="preserve">The </w:t>
      </w:r>
      <w:r>
        <w:rPr>
          <w:rFonts w:hint="eastAsia" w:ascii="Times New Roman" w:hAnsi="Times New Roman" w:eastAsia="宋体" w:cs="Times New Roman"/>
          <w:b/>
          <w:bCs/>
          <w:kern w:val="2"/>
          <w:sz w:val="28"/>
          <w:szCs w:val="28"/>
          <w:lang w:val="en-US" w:eastAsia="zh-CN" w:bidi="ar-SA"/>
        </w:rPr>
        <w:t>C</w:t>
      </w:r>
      <w:r>
        <w:rPr>
          <w:rFonts w:hint="default" w:ascii="Times New Roman" w:hAnsi="Times New Roman" w:eastAsia="宋体" w:cs="Times New Roman"/>
          <w:b/>
          <w:bCs/>
          <w:kern w:val="2"/>
          <w:sz w:val="28"/>
          <w:szCs w:val="28"/>
          <w:lang w:val="en-US" w:eastAsia="zh-CN" w:bidi="ar-SA"/>
        </w:rPr>
        <w:t xml:space="preserve">linical </w:t>
      </w:r>
      <w:r>
        <w:rPr>
          <w:rFonts w:hint="eastAsia" w:ascii="Times New Roman" w:hAnsi="Times New Roman" w:eastAsia="宋体" w:cs="Times New Roman"/>
          <w:b/>
          <w:bCs/>
          <w:kern w:val="2"/>
          <w:sz w:val="28"/>
          <w:szCs w:val="28"/>
          <w:lang w:val="en-US" w:eastAsia="zh-CN" w:bidi="ar-SA"/>
        </w:rPr>
        <w:t>R</w:t>
      </w:r>
      <w:r>
        <w:rPr>
          <w:rFonts w:hint="default" w:ascii="Times New Roman" w:hAnsi="Times New Roman" w:eastAsia="宋体" w:cs="Times New Roman"/>
          <w:b/>
          <w:bCs/>
          <w:kern w:val="2"/>
          <w:sz w:val="28"/>
          <w:szCs w:val="28"/>
          <w:lang w:val="en-US" w:eastAsia="zh-CN" w:bidi="ar-SA"/>
        </w:rPr>
        <w:t xml:space="preserve">esearch </w:t>
      </w:r>
      <w:r>
        <w:rPr>
          <w:rFonts w:hint="eastAsia" w:ascii="Times New Roman" w:hAnsi="Times New Roman" w:eastAsia="宋体" w:cs="Times New Roman"/>
          <w:b/>
          <w:bCs/>
          <w:kern w:val="2"/>
          <w:sz w:val="28"/>
          <w:szCs w:val="28"/>
          <w:lang w:val="en-US" w:eastAsia="zh-CN" w:bidi="ar-SA"/>
        </w:rPr>
        <w:t>D</w:t>
      </w:r>
      <w:r>
        <w:rPr>
          <w:rFonts w:hint="default" w:ascii="Times New Roman" w:hAnsi="Times New Roman" w:eastAsia="宋体" w:cs="Times New Roman"/>
          <w:b/>
          <w:bCs/>
          <w:kern w:val="2"/>
          <w:sz w:val="28"/>
          <w:szCs w:val="28"/>
          <w:lang w:val="en-US" w:eastAsia="zh-CN" w:bidi="ar-SA"/>
        </w:rPr>
        <w:t xml:space="preserve">esign and </w:t>
      </w:r>
      <w:r>
        <w:rPr>
          <w:rFonts w:hint="eastAsia" w:ascii="Times New Roman" w:hAnsi="Times New Roman" w:eastAsia="宋体" w:cs="Times New Roman"/>
          <w:b/>
          <w:bCs/>
          <w:kern w:val="2"/>
          <w:sz w:val="28"/>
          <w:szCs w:val="28"/>
          <w:lang w:val="en-US" w:eastAsia="zh-CN" w:bidi="ar-SA"/>
        </w:rPr>
        <w:t>E</w:t>
      </w:r>
      <w:r>
        <w:rPr>
          <w:rFonts w:hint="default" w:ascii="Times New Roman" w:hAnsi="Times New Roman" w:eastAsia="宋体" w:cs="Times New Roman"/>
          <w:b/>
          <w:bCs/>
          <w:kern w:val="2"/>
          <w:sz w:val="28"/>
          <w:szCs w:val="28"/>
          <w:lang w:val="en-US" w:eastAsia="zh-CN" w:bidi="ar-SA"/>
        </w:rPr>
        <w:t xml:space="preserve">valuation of </w:t>
      </w:r>
      <w:r>
        <w:rPr>
          <w:rFonts w:hint="eastAsia" w:ascii="Times New Roman" w:hAnsi="Times New Roman" w:eastAsia="宋体" w:cs="Times New Roman"/>
          <w:b/>
          <w:bCs/>
          <w:kern w:val="2"/>
          <w:sz w:val="28"/>
          <w:szCs w:val="28"/>
          <w:lang w:val="en-US" w:eastAsia="zh-CN" w:bidi="ar-SA"/>
        </w:rPr>
        <w:t>C</w:t>
      </w:r>
      <w:r>
        <w:rPr>
          <w:rFonts w:hint="default" w:ascii="Times New Roman" w:hAnsi="Times New Roman" w:eastAsia="宋体" w:cs="Times New Roman"/>
          <w:b/>
          <w:bCs/>
          <w:kern w:val="2"/>
          <w:sz w:val="28"/>
          <w:szCs w:val="28"/>
          <w:lang w:val="en-US" w:eastAsia="zh-CN" w:bidi="ar-SA"/>
        </w:rPr>
        <w:t xml:space="preserve">ollagen </w:t>
      </w:r>
      <w:r>
        <w:rPr>
          <w:rFonts w:hint="eastAsia" w:ascii="Times New Roman" w:hAnsi="Times New Roman" w:eastAsia="宋体" w:cs="Times New Roman"/>
          <w:b/>
          <w:bCs/>
          <w:kern w:val="2"/>
          <w:sz w:val="28"/>
          <w:szCs w:val="28"/>
          <w:lang w:val="en-US" w:eastAsia="zh-CN" w:bidi="ar-SA"/>
        </w:rPr>
        <w:t>E</w:t>
      </w:r>
      <w:r>
        <w:rPr>
          <w:rFonts w:hint="default" w:ascii="Times New Roman" w:hAnsi="Times New Roman" w:eastAsia="宋体" w:cs="Times New Roman"/>
          <w:b/>
          <w:bCs/>
          <w:kern w:val="2"/>
          <w:sz w:val="28"/>
          <w:szCs w:val="28"/>
          <w:lang w:val="en-US" w:eastAsia="zh-CN" w:bidi="ar-SA"/>
        </w:rPr>
        <w:t>xtract</w:t>
      </w:r>
      <w:r>
        <w:rPr>
          <w:rFonts w:hint="eastAsia" w:ascii="Times New Roman" w:hAnsi="Times New Roman" w:eastAsia="宋体" w:cs="Times New Roman"/>
          <w:b/>
          <w:bCs/>
          <w:kern w:val="2"/>
          <w:sz w:val="28"/>
          <w:szCs w:val="28"/>
          <w:lang w:val="en-US" w:eastAsia="zh-CN" w:bidi="ar-SA"/>
        </w:rPr>
        <w:t xml:space="preserve">ed </w:t>
      </w:r>
      <w:r>
        <w:rPr>
          <w:rFonts w:hint="default" w:ascii="Times New Roman" w:hAnsi="Times New Roman" w:eastAsia="宋体" w:cs="Times New Roman"/>
          <w:b/>
          <w:bCs/>
          <w:kern w:val="2"/>
          <w:sz w:val="28"/>
          <w:szCs w:val="28"/>
          <w:lang w:val="en-US" w:eastAsia="zh-CN" w:bidi="ar-SA"/>
        </w:rPr>
        <w:t xml:space="preserve">from </w:t>
      </w:r>
      <w:r>
        <w:rPr>
          <w:rFonts w:hint="eastAsia" w:ascii="Times New Roman" w:hAnsi="Times New Roman" w:eastAsia="宋体" w:cs="Times New Roman"/>
          <w:b/>
          <w:bCs/>
          <w:kern w:val="2"/>
          <w:sz w:val="28"/>
          <w:szCs w:val="28"/>
          <w:lang w:val="en-US" w:eastAsia="zh-CN" w:bidi="ar-SA"/>
        </w:rPr>
        <w:t>T</w:t>
      </w:r>
      <w:r>
        <w:rPr>
          <w:rFonts w:hint="default" w:ascii="Times New Roman" w:hAnsi="Times New Roman" w:eastAsia="宋体" w:cs="Times New Roman"/>
          <w:b/>
          <w:bCs/>
          <w:kern w:val="2"/>
          <w:sz w:val="28"/>
          <w:szCs w:val="28"/>
          <w:lang w:val="en-US" w:eastAsia="zh-CN" w:bidi="ar-SA"/>
        </w:rPr>
        <w:t>issue</w:t>
      </w:r>
      <w:r>
        <w:rPr>
          <w:rFonts w:hint="eastAsia" w:ascii="Times New Roman" w:hAnsi="Times New Roman" w:eastAsia="宋体" w:cs="Times New Roman"/>
          <w:b/>
          <w:bCs/>
          <w:kern w:val="2"/>
          <w:sz w:val="28"/>
          <w:szCs w:val="28"/>
          <w:lang w:val="en-US" w:eastAsia="zh-CN" w:bidi="ar-SA"/>
        </w:rPr>
        <w:t xml:space="preserve"> </w:t>
      </w:r>
      <w:r>
        <w:rPr>
          <w:rFonts w:hint="default" w:ascii="Times New Roman" w:hAnsi="Times New Roman" w:eastAsia="宋体" w:cs="Times New Roman"/>
          <w:b/>
          <w:bCs/>
          <w:kern w:val="2"/>
          <w:sz w:val="28"/>
          <w:szCs w:val="28"/>
          <w:lang w:val="en-US" w:eastAsia="zh-CN" w:bidi="ar-SA"/>
        </w:rPr>
        <w:t xml:space="preserve">for </w:t>
      </w:r>
      <w:r>
        <w:rPr>
          <w:rFonts w:hint="eastAsia" w:ascii="Times New Roman" w:hAnsi="Times New Roman" w:eastAsia="宋体" w:cs="Times New Roman"/>
          <w:b/>
          <w:bCs/>
          <w:kern w:val="2"/>
          <w:sz w:val="28"/>
          <w:szCs w:val="28"/>
          <w:lang w:val="en-US" w:eastAsia="zh-CN" w:bidi="ar-SA"/>
        </w:rPr>
        <w:t>I</w:t>
      </w:r>
      <w:r>
        <w:rPr>
          <w:rFonts w:hint="default" w:ascii="Times New Roman" w:hAnsi="Times New Roman" w:eastAsia="宋体" w:cs="Times New Roman"/>
          <w:b/>
          <w:bCs/>
          <w:kern w:val="2"/>
          <w:sz w:val="28"/>
          <w:szCs w:val="28"/>
          <w:lang w:val="en-US" w:eastAsia="zh-CN" w:bidi="ar-SA"/>
        </w:rPr>
        <w:t xml:space="preserve">njection to </w:t>
      </w:r>
      <w:r>
        <w:rPr>
          <w:rFonts w:hint="eastAsia" w:ascii="Times New Roman" w:hAnsi="Times New Roman" w:eastAsia="宋体" w:cs="Times New Roman"/>
          <w:b/>
          <w:bCs/>
          <w:kern w:val="2"/>
          <w:sz w:val="28"/>
          <w:szCs w:val="28"/>
          <w:lang w:val="en-US" w:eastAsia="zh-CN" w:bidi="ar-SA"/>
        </w:rPr>
        <w:t>I</w:t>
      </w:r>
      <w:r>
        <w:rPr>
          <w:rFonts w:hint="default" w:ascii="Times New Roman" w:hAnsi="Times New Roman" w:eastAsia="宋体" w:cs="Times New Roman"/>
          <w:b/>
          <w:bCs/>
          <w:kern w:val="2"/>
          <w:sz w:val="28"/>
          <w:szCs w:val="28"/>
          <w:lang w:val="en-US" w:eastAsia="zh-CN" w:bidi="ar-SA"/>
        </w:rPr>
        <w:t xml:space="preserve">mprove </w:t>
      </w:r>
      <w:r>
        <w:rPr>
          <w:rFonts w:hint="eastAsia" w:ascii="Times New Roman" w:hAnsi="Times New Roman" w:eastAsia="宋体" w:cs="Times New Roman"/>
          <w:b/>
          <w:bCs/>
          <w:kern w:val="2"/>
          <w:sz w:val="28"/>
          <w:szCs w:val="28"/>
          <w:lang w:val="en-US" w:eastAsia="zh-CN" w:bidi="ar-SA"/>
        </w:rPr>
        <w:t>S</w:t>
      </w:r>
      <w:r>
        <w:rPr>
          <w:rFonts w:hint="default" w:ascii="Times New Roman" w:hAnsi="Times New Roman" w:eastAsia="宋体" w:cs="Times New Roman"/>
          <w:b/>
          <w:bCs/>
          <w:kern w:val="2"/>
          <w:sz w:val="28"/>
          <w:szCs w:val="28"/>
          <w:lang w:val="en-US" w:eastAsia="zh-CN" w:bidi="ar-SA"/>
        </w:rPr>
        <w:t xml:space="preserve">kin </w:t>
      </w:r>
      <w:r>
        <w:rPr>
          <w:rFonts w:hint="eastAsia" w:ascii="Times New Roman" w:hAnsi="Times New Roman" w:eastAsia="宋体" w:cs="Times New Roman"/>
          <w:b/>
          <w:bCs/>
          <w:kern w:val="2"/>
          <w:sz w:val="28"/>
          <w:szCs w:val="28"/>
          <w:lang w:val="en-US" w:eastAsia="zh-CN" w:bidi="ar-SA"/>
        </w:rPr>
        <w:t>T</w:t>
      </w:r>
      <w:r>
        <w:rPr>
          <w:rFonts w:hint="default" w:ascii="Times New Roman" w:hAnsi="Times New Roman" w:eastAsia="宋体" w:cs="Times New Roman"/>
          <w:b/>
          <w:bCs/>
          <w:kern w:val="2"/>
          <w:sz w:val="28"/>
          <w:szCs w:val="28"/>
          <w:lang w:val="en-US" w:eastAsia="zh-CN" w:bidi="ar-SA"/>
        </w:rPr>
        <w:t>exture and Complexion</w:t>
      </w:r>
    </w:p>
    <w:bookmarkEnd w:id="4"/>
    <w:p w14:paraId="7D118B1D">
      <w:pPr>
        <w:spacing w:line="248" w:lineRule="auto"/>
        <w:jc w:val="center"/>
        <w:rPr>
          <w:sz w:val="31"/>
          <w:szCs w:val="31"/>
        </w:rPr>
      </w:pPr>
      <w:r>
        <w:rPr>
          <w:spacing w:val="6"/>
          <w:sz w:val="31"/>
          <w:szCs w:val="31"/>
        </w:rPr>
        <w:t>(草案)</w:t>
      </w:r>
    </w:p>
    <w:p w14:paraId="2512DF15">
      <w:pPr>
        <w:spacing w:line="248" w:lineRule="auto"/>
        <w:rPr>
          <w:szCs w:val="21"/>
        </w:rPr>
      </w:pPr>
    </w:p>
    <w:p w14:paraId="6004F2BB">
      <w:pPr>
        <w:spacing w:line="248" w:lineRule="auto"/>
        <w:rPr>
          <w:szCs w:val="21"/>
        </w:rPr>
      </w:pPr>
    </w:p>
    <w:p w14:paraId="38E0E26D">
      <w:pPr>
        <w:spacing w:line="248" w:lineRule="auto"/>
        <w:rPr>
          <w:szCs w:val="21"/>
        </w:rPr>
      </w:pPr>
    </w:p>
    <w:p w14:paraId="265B380E">
      <w:pPr>
        <w:spacing w:line="248" w:lineRule="auto"/>
        <w:rPr>
          <w:szCs w:val="21"/>
        </w:rPr>
      </w:pPr>
    </w:p>
    <w:p w14:paraId="14823D5E">
      <w:pPr>
        <w:spacing w:line="248" w:lineRule="auto"/>
        <w:rPr>
          <w:szCs w:val="21"/>
        </w:rPr>
      </w:pPr>
    </w:p>
    <w:p w14:paraId="6378EF2D">
      <w:pPr>
        <w:spacing w:line="248" w:lineRule="auto"/>
        <w:rPr>
          <w:szCs w:val="21"/>
        </w:rPr>
      </w:pPr>
    </w:p>
    <w:p w14:paraId="317C7BBF">
      <w:pPr>
        <w:spacing w:line="248" w:lineRule="auto"/>
        <w:rPr>
          <w:szCs w:val="21"/>
        </w:rPr>
      </w:pPr>
    </w:p>
    <w:p w14:paraId="0FA42588">
      <w:pPr>
        <w:spacing w:line="248" w:lineRule="auto"/>
        <w:rPr>
          <w:szCs w:val="21"/>
        </w:rPr>
      </w:pPr>
    </w:p>
    <w:p w14:paraId="27408F66">
      <w:pPr>
        <w:spacing w:line="248" w:lineRule="auto"/>
        <w:rPr>
          <w:szCs w:val="21"/>
        </w:rPr>
      </w:pPr>
    </w:p>
    <w:p w14:paraId="72CA1059">
      <w:pPr>
        <w:spacing w:line="248" w:lineRule="auto"/>
        <w:rPr>
          <w:szCs w:val="21"/>
        </w:rPr>
      </w:pPr>
    </w:p>
    <w:p w14:paraId="4CE20D6F">
      <w:pPr>
        <w:spacing w:line="248" w:lineRule="auto"/>
        <w:rPr>
          <w:szCs w:val="21"/>
        </w:rPr>
      </w:pPr>
    </w:p>
    <w:p w14:paraId="172A32C5">
      <w:pPr>
        <w:pStyle w:val="13"/>
        <w:spacing w:before="98" w:line="230" w:lineRule="auto"/>
        <w:ind w:left="224"/>
        <w:rPr>
          <w:rFonts w:hint="default" w:ascii="Times New Roman" w:hAnsi="Times New Roman" w:eastAsia="宋体" w:cs="Times New Roman"/>
          <w:sz w:val="30"/>
          <w:szCs w:val="30"/>
        </w:rPr>
      </w:pPr>
      <w:r>
        <w:rPr>
          <w:rFonts w:hint="default" w:ascii="Times New Roman" w:hAnsi="Times New Roman" w:eastAsia="宋体" w:cs="Times New Roman"/>
          <w:sz w:val="30"/>
          <w:szCs w:val="30"/>
        </w:rPr>
        <w:t xml:space="preserve">XXXX—XX—XX 发布      </w:t>
      </w:r>
      <w:r>
        <w:rPr>
          <w:rFonts w:hint="default" w:ascii="Times New Roman" w:hAnsi="Times New Roman" w:eastAsia="宋体" w:cs="Times New Roman"/>
          <w:spacing w:val="-1"/>
          <w:sz w:val="30"/>
          <w:szCs w:val="30"/>
        </w:rPr>
        <w:t xml:space="preserve">               XXXX—XX—XX 实施</w:t>
      </w:r>
    </w:p>
    <w:p w14:paraId="48EA6211">
      <w:pPr>
        <w:spacing w:before="77" w:line="60" w:lineRule="exact"/>
        <w:ind w:firstLine="213"/>
        <w:rPr>
          <w:szCs w:val="21"/>
        </w:rPr>
      </w:pPr>
      <w:r>
        <w:rPr>
          <w:position w:val="-1"/>
          <w:szCs w:val="21"/>
        </w:rPr>
        <w:drawing>
          <wp:inline distT="0" distB="0" distL="0" distR="0">
            <wp:extent cx="5867400" cy="38100"/>
            <wp:effectExtent l="0" t="0" r="0" b="0"/>
            <wp:docPr id="2" name="IM 4"/>
            <wp:cNvGraphicFramePr/>
            <a:graphic xmlns:a="http://schemas.openxmlformats.org/drawingml/2006/main">
              <a:graphicData uri="http://schemas.openxmlformats.org/drawingml/2006/picture">
                <pic:pic xmlns:pic="http://schemas.openxmlformats.org/drawingml/2006/picture">
                  <pic:nvPicPr>
                    <pic:cNvPr id="2" name="IM 4"/>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867400" cy="38100"/>
                    </a:xfrm>
                    <a:prstGeom prst="rect">
                      <a:avLst/>
                    </a:prstGeom>
                    <a:noFill/>
                    <a:ln>
                      <a:noFill/>
                    </a:ln>
                  </pic:spPr>
                </pic:pic>
              </a:graphicData>
            </a:graphic>
          </wp:inline>
        </w:drawing>
      </w:r>
    </w:p>
    <w:p w14:paraId="62C11059">
      <w:pPr>
        <w:spacing w:line="278" w:lineRule="auto"/>
        <w:rPr>
          <w:szCs w:val="21"/>
        </w:rPr>
      </w:pPr>
    </w:p>
    <w:p w14:paraId="239D0EEF">
      <w:pPr>
        <w:spacing w:line="278" w:lineRule="auto"/>
        <w:rPr>
          <w:szCs w:val="21"/>
        </w:rPr>
      </w:pPr>
    </w:p>
    <w:p w14:paraId="5B52B02D">
      <w:pPr>
        <w:pStyle w:val="13"/>
        <w:spacing w:before="99" w:line="221" w:lineRule="auto"/>
        <w:ind w:left="1978"/>
        <w:rPr>
          <w:rFonts w:hint="default" w:ascii="Times New Roman" w:hAnsi="Times New Roman" w:eastAsia="宋体" w:cs="Times New Roman"/>
          <w:kern w:val="0"/>
          <w:sz w:val="10"/>
          <w:szCs w:val="10"/>
        </w:rPr>
        <w:sectPr>
          <w:headerReference r:id="rId5" w:type="first"/>
          <w:footerReference r:id="rId8" w:type="first"/>
          <w:headerReference r:id="rId3" w:type="default"/>
          <w:footerReference r:id="rId6" w:type="default"/>
          <w:headerReference r:id="rId4" w:type="even"/>
          <w:footerReference r:id="rId7" w:type="even"/>
          <w:pgSz w:w="11906" w:h="16838"/>
          <w:pgMar w:top="1151" w:right="901" w:bottom="0" w:left="901" w:header="1417" w:footer="1134" w:gutter="284"/>
          <w:pgNumType w:fmt="upperRoman" w:start="1"/>
          <w:cols w:space="720" w:num="1"/>
          <w:formProt w:val="0"/>
          <w:titlePg/>
          <w:docGrid w:type="lines" w:linePitch="312" w:charSpace="0"/>
        </w:sectPr>
      </w:pPr>
      <w:r>
        <w:rPr>
          <w:rFonts w:hint="default" w:ascii="Times New Roman" w:hAnsi="Times New Roman" w:eastAsia="宋体" w:cs="Times New Roman"/>
          <w:spacing w:val="-2"/>
          <w:sz w:val="30"/>
          <w:szCs w:val="30"/>
        </w:rPr>
        <w:t xml:space="preserve">中国食品药品企业质量安全促进会  发布 </w:t>
      </w:r>
    </w:p>
    <w:p w14:paraId="0E3DA7E2">
      <w:pPr>
        <w:pStyle w:val="23"/>
        <w:spacing w:before="78" w:after="78"/>
        <w:jc w:val="center"/>
        <w:rPr>
          <w:rFonts w:ascii="Times New Roman"/>
          <w:b/>
          <w:bCs/>
          <w:sz w:val="28"/>
          <w:szCs w:val="28"/>
        </w:rPr>
      </w:pPr>
      <w:r>
        <w:rPr>
          <w:rFonts w:ascii="Times New Roman"/>
          <w:b/>
          <w:bCs/>
          <w:sz w:val="28"/>
          <w:szCs w:val="28"/>
        </w:rPr>
        <w:t>目录</w:t>
      </w:r>
    </w:p>
    <w:p w14:paraId="00D45C06">
      <w:pPr>
        <w:pStyle w:val="23"/>
        <w:spacing w:before="78" w:after="78" w:line="360" w:lineRule="auto"/>
        <w:rPr>
          <w:rFonts w:ascii="Times New Roman"/>
          <w:sz w:val="24"/>
          <w:szCs w:val="24"/>
        </w:rPr>
      </w:pPr>
      <w:r>
        <w:rPr>
          <w:rFonts w:ascii="Times New Roman"/>
          <w:color w:val="000000"/>
          <w:kern w:val="0"/>
        </w:rPr>
        <w:fldChar w:fldCharType="begin"/>
      </w:r>
      <w:r>
        <w:rPr>
          <w:rFonts w:ascii="Times New Roman"/>
          <w:color w:val="000000"/>
        </w:rPr>
        <w:instrText xml:space="preserve">TOC \o "1-2" \h \u </w:instrText>
      </w:r>
      <w:r>
        <w:rPr>
          <w:rFonts w:ascii="Times New Roman"/>
          <w:color w:val="000000"/>
          <w:kern w:val="0"/>
        </w:rPr>
        <w:fldChar w:fldCharType="separate"/>
      </w:r>
      <w:r>
        <w:fldChar w:fldCharType="begin"/>
      </w:r>
      <w:r>
        <w:instrText xml:space="preserve"> HYPERLINK \l "_Toc200119763" </w:instrText>
      </w:r>
      <w:r>
        <w:fldChar w:fldCharType="separate"/>
      </w:r>
      <w:r>
        <w:rPr>
          <w:rStyle w:val="48"/>
          <w:rFonts w:ascii="Times New Roman"/>
          <w:b/>
          <w:bCs/>
          <w:sz w:val="24"/>
          <w:szCs w:val="24"/>
        </w:rPr>
        <w:t>1. 范围</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_Toc200119763 \h </w:instrText>
      </w:r>
      <w:r>
        <w:rPr>
          <w:rFonts w:ascii="Times New Roman"/>
          <w:sz w:val="24"/>
          <w:szCs w:val="24"/>
        </w:rPr>
        <w:fldChar w:fldCharType="separate"/>
      </w:r>
      <w:r>
        <w:rPr>
          <w:rFonts w:ascii="Times New Roman"/>
          <w:sz w:val="24"/>
          <w:szCs w:val="24"/>
        </w:rPr>
        <w:t>2</w:t>
      </w:r>
      <w:r>
        <w:rPr>
          <w:rFonts w:ascii="Times New Roman"/>
          <w:sz w:val="24"/>
          <w:szCs w:val="24"/>
        </w:rPr>
        <w:fldChar w:fldCharType="end"/>
      </w:r>
      <w:r>
        <w:rPr>
          <w:rFonts w:ascii="Times New Roman"/>
          <w:sz w:val="24"/>
          <w:szCs w:val="24"/>
        </w:rPr>
        <w:fldChar w:fldCharType="end"/>
      </w:r>
    </w:p>
    <w:p w14:paraId="6DDB06C7">
      <w:pPr>
        <w:pStyle w:val="23"/>
        <w:spacing w:before="78" w:after="78" w:line="360" w:lineRule="auto"/>
        <w:rPr>
          <w:rFonts w:ascii="Times New Roman"/>
          <w:sz w:val="24"/>
          <w:szCs w:val="24"/>
        </w:rPr>
      </w:pPr>
      <w:r>
        <w:fldChar w:fldCharType="begin"/>
      </w:r>
      <w:r>
        <w:instrText xml:space="preserve"> HYPERLINK \l "_Toc200119764" </w:instrText>
      </w:r>
      <w:r>
        <w:fldChar w:fldCharType="separate"/>
      </w:r>
      <w:r>
        <w:rPr>
          <w:rStyle w:val="48"/>
          <w:rFonts w:ascii="Times New Roman"/>
          <w:b/>
          <w:bCs/>
          <w:sz w:val="24"/>
          <w:szCs w:val="24"/>
        </w:rPr>
        <w:t>2. 规范性引用文件</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_Toc200119764 \h </w:instrText>
      </w:r>
      <w:r>
        <w:rPr>
          <w:rFonts w:ascii="Times New Roman"/>
          <w:sz w:val="24"/>
          <w:szCs w:val="24"/>
        </w:rPr>
        <w:fldChar w:fldCharType="separate"/>
      </w:r>
      <w:r>
        <w:rPr>
          <w:rFonts w:ascii="Times New Roman"/>
          <w:sz w:val="24"/>
          <w:szCs w:val="24"/>
        </w:rPr>
        <w:t>2</w:t>
      </w:r>
      <w:r>
        <w:rPr>
          <w:rFonts w:ascii="Times New Roman"/>
          <w:sz w:val="24"/>
          <w:szCs w:val="24"/>
        </w:rPr>
        <w:fldChar w:fldCharType="end"/>
      </w:r>
      <w:r>
        <w:rPr>
          <w:rFonts w:ascii="Times New Roman"/>
          <w:sz w:val="24"/>
          <w:szCs w:val="24"/>
        </w:rPr>
        <w:fldChar w:fldCharType="end"/>
      </w:r>
    </w:p>
    <w:p w14:paraId="069FFB6C">
      <w:pPr>
        <w:pStyle w:val="23"/>
        <w:spacing w:before="78" w:after="78" w:line="360" w:lineRule="auto"/>
        <w:rPr>
          <w:rFonts w:ascii="Times New Roman"/>
          <w:sz w:val="24"/>
          <w:szCs w:val="24"/>
        </w:rPr>
      </w:pPr>
      <w:r>
        <w:fldChar w:fldCharType="begin"/>
      </w:r>
      <w:r>
        <w:instrText xml:space="preserve"> HYPERLINK \l "_Toc200119765" </w:instrText>
      </w:r>
      <w:r>
        <w:fldChar w:fldCharType="separate"/>
      </w:r>
      <w:r>
        <w:rPr>
          <w:rStyle w:val="48"/>
          <w:rFonts w:ascii="Times New Roman"/>
          <w:b/>
          <w:bCs/>
          <w:sz w:val="24"/>
          <w:szCs w:val="24"/>
        </w:rPr>
        <w:t>3. 术语和定义</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_Toc200119765 \h </w:instrText>
      </w:r>
      <w:r>
        <w:rPr>
          <w:rFonts w:ascii="Times New Roman"/>
          <w:sz w:val="24"/>
          <w:szCs w:val="24"/>
        </w:rPr>
        <w:fldChar w:fldCharType="separate"/>
      </w:r>
      <w:r>
        <w:rPr>
          <w:rFonts w:ascii="Times New Roman"/>
          <w:sz w:val="24"/>
          <w:szCs w:val="24"/>
        </w:rPr>
        <w:t>2</w:t>
      </w:r>
      <w:r>
        <w:rPr>
          <w:rFonts w:ascii="Times New Roman"/>
          <w:sz w:val="24"/>
          <w:szCs w:val="24"/>
        </w:rPr>
        <w:fldChar w:fldCharType="end"/>
      </w:r>
      <w:r>
        <w:rPr>
          <w:rFonts w:ascii="Times New Roman"/>
          <w:sz w:val="24"/>
          <w:szCs w:val="24"/>
        </w:rPr>
        <w:fldChar w:fldCharType="end"/>
      </w:r>
    </w:p>
    <w:p w14:paraId="427D14DB">
      <w:pPr>
        <w:pStyle w:val="23"/>
        <w:spacing w:before="78" w:after="78" w:line="360" w:lineRule="auto"/>
        <w:rPr>
          <w:rFonts w:ascii="Times New Roman"/>
          <w:sz w:val="24"/>
          <w:szCs w:val="24"/>
        </w:rPr>
      </w:pPr>
      <w:r>
        <w:fldChar w:fldCharType="begin"/>
      </w:r>
      <w:r>
        <w:instrText xml:space="preserve"> HYPERLINK \l "_Toc200119766" </w:instrText>
      </w:r>
      <w:r>
        <w:fldChar w:fldCharType="separate"/>
      </w:r>
      <w:r>
        <w:rPr>
          <w:rStyle w:val="48"/>
          <w:rFonts w:ascii="Times New Roman"/>
          <w:b/>
          <w:bCs/>
          <w:sz w:val="24"/>
          <w:szCs w:val="24"/>
        </w:rPr>
        <w:t>4. 缩略语</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_Toc200119766 \h </w:instrText>
      </w:r>
      <w:r>
        <w:rPr>
          <w:rFonts w:ascii="Times New Roman"/>
          <w:sz w:val="24"/>
          <w:szCs w:val="24"/>
        </w:rPr>
        <w:fldChar w:fldCharType="separate"/>
      </w:r>
      <w:r>
        <w:rPr>
          <w:rFonts w:ascii="Times New Roman"/>
          <w:sz w:val="24"/>
          <w:szCs w:val="24"/>
        </w:rPr>
        <w:t>2</w:t>
      </w:r>
      <w:r>
        <w:rPr>
          <w:rFonts w:ascii="Times New Roman"/>
          <w:sz w:val="24"/>
          <w:szCs w:val="24"/>
        </w:rPr>
        <w:fldChar w:fldCharType="end"/>
      </w:r>
      <w:r>
        <w:rPr>
          <w:rFonts w:ascii="Times New Roman"/>
          <w:sz w:val="24"/>
          <w:szCs w:val="24"/>
        </w:rPr>
        <w:fldChar w:fldCharType="end"/>
      </w:r>
    </w:p>
    <w:p w14:paraId="5395FF5B">
      <w:pPr>
        <w:pStyle w:val="23"/>
        <w:spacing w:before="78" w:after="78" w:line="360" w:lineRule="auto"/>
        <w:rPr>
          <w:rFonts w:ascii="Times New Roman"/>
          <w:sz w:val="24"/>
          <w:szCs w:val="24"/>
        </w:rPr>
      </w:pPr>
      <w:r>
        <w:fldChar w:fldCharType="begin"/>
      </w:r>
      <w:r>
        <w:instrText xml:space="preserve"> HYPERLINK \l "_Toc200119767" </w:instrText>
      </w:r>
      <w:r>
        <w:fldChar w:fldCharType="separate"/>
      </w:r>
      <w:r>
        <w:rPr>
          <w:rStyle w:val="48"/>
          <w:rFonts w:ascii="Times New Roman"/>
          <w:b/>
          <w:bCs/>
          <w:sz w:val="24"/>
          <w:szCs w:val="24"/>
        </w:rPr>
        <w:t>5. 作用原理</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_Toc200119767 \h </w:instrText>
      </w:r>
      <w:r>
        <w:rPr>
          <w:rFonts w:ascii="Times New Roman"/>
          <w:sz w:val="24"/>
          <w:szCs w:val="24"/>
        </w:rPr>
        <w:fldChar w:fldCharType="separate"/>
      </w:r>
      <w:r>
        <w:rPr>
          <w:rFonts w:ascii="Times New Roman"/>
          <w:sz w:val="24"/>
          <w:szCs w:val="24"/>
        </w:rPr>
        <w:t>3</w:t>
      </w:r>
      <w:r>
        <w:rPr>
          <w:rFonts w:ascii="Times New Roman"/>
          <w:sz w:val="24"/>
          <w:szCs w:val="24"/>
        </w:rPr>
        <w:fldChar w:fldCharType="end"/>
      </w:r>
      <w:r>
        <w:rPr>
          <w:rFonts w:ascii="Times New Roman"/>
          <w:sz w:val="24"/>
          <w:szCs w:val="24"/>
        </w:rPr>
        <w:fldChar w:fldCharType="end"/>
      </w:r>
    </w:p>
    <w:p w14:paraId="3C72322E">
      <w:pPr>
        <w:pStyle w:val="32"/>
        <w:spacing w:line="360" w:lineRule="auto"/>
        <w:rPr>
          <w:rFonts w:ascii="Times New Roman"/>
          <w:sz w:val="24"/>
          <w:szCs w:val="24"/>
        </w:rPr>
      </w:pPr>
      <w:r>
        <w:fldChar w:fldCharType="begin"/>
      </w:r>
      <w:r>
        <w:instrText xml:space="preserve"> HYPERLINK \l "_Toc200119768" </w:instrText>
      </w:r>
      <w:r>
        <w:fldChar w:fldCharType="separate"/>
      </w:r>
      <w:r>
        <w:rPr>
          <w:rStyle w:val="48"/>
          <w:rFonts w:ascii="Times New Roman"/>
          <w:b/>
          <w:bCs/>
          <w:kern w:val="0"/>
          <w:sz w:val="24"/>
          <w:szCs w:val="24"/>
        </w:rPr>
        <w:t>5.1 牛源、猪源组织胶原蛋白改善肤质肤色的机制</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_Toc200119768 \h </w:instrText>
      </w:r>
      <w:r>
        <w:rPr>
          <w:rFonts w:ascii="Times New Roman"/>
          <w:sz w:val="24"/>
          <w:szCs w:val="24"/>
        </w:rPr>
        <w:fldChar w:fldCharType="separate"/>
      </w:r>
      <w:r>
        <w:rPr>
          <w:rFonts w:ascii="Times New Roman"/>
          <w:sz w:val="24"/>
          <w:szCs w:val="24"/>
        </w:rPr>
        <w:t>3</w:t>
      </w:r>
      <w:r>
        <w:rPr>
          <w:rFonts w:ascii="Times New Roman"/>
          <w:sz w:val="24"/>
          <w:szCs w:val="24"/>
        </w:rPr>
        <w:fldChar w:fldCharType="end"/>
      </w:r>
      <w:r>
        <w:rPr>
          <w:rFonts w:ascii="Times New Roman"/>
          <w:sz w:val="24"/>
          <w:szCs w:val="24"/>
        </w:rPr>
        <w:fldChar w:fldCharType="end"/>
      </w:r>
    </w:p>
    <w:p w14:paraId="03FBECAD">
      <w:pPr>
        <w:pStyle w:val="32"/>
        <w:spacing w:line="360" w:lineRule="auto"/>
        <w:rPr>
          <w:rFonts w:ascii="Times New Roman"/>
          <w:sz w:val="24"/>
          <w:szCs w:val="24"/>
        </w:rPr>
      </w:pPr>
      <w:r>
        <w:fldChar w:fldCharType="begin"/>
      </w:r>
      <w:r>
        <w:instrText xml:space="preserve"> HYPERLINK \l "_Toc200119769" </w:instrText>
      </w:r>
      <w:r>
        <w:fldChar w:fldCharType="separate"/>
      </w:r>
      <w:r>
        <w:rPr>
          <w:rStyle w:val="48"/>
          <w:rFonts w:ascii="Times New Roman"/>
          <w:b/>
          <w:bCs/>
          <w:kern w:val="0"/>
          <w:sz w:val="24"/>
          <w:szCs w:val="24"/>
        </w:rPr>
        <w:t>5.2 牛源、猪源组织胶原蛋白结合微针/</w:t>
      </w:r>
      <w:r>
        <w:rPr>
          <w:rStyle w:val="48"/>
          <w:rFonts w:hint="eastAsia" w:ascii="Times New Roman"/>
          <w:b/>
          <w:bCs/>
          <w:kern w:val="0"/>
          <w:sz w:val="24"/>
          <w:szCs w:val="24"/>
        </w:rPr>
        <w:t>美塑疗法</w:t>
      </w:r>
      <w:r>
        <w:rPr>
          <w:rStyle w:val="48"/>
          <w:rFonts w:ascii="Times New Roman"/>
          <w:b/>
          <w:bCs/>
          <w:kern w:val="0"/>
          <w:sz w:val="24"/>
          <w:szCs w:val="24"/>
        </w:rPr>
        <w:t>的临床安全性和有效性</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_Toc200119769 \h </w:instrText>
      </w:r>
      <w:r>
        <w:rPr>
          <w:rFonts w:ascii="Times New Roman"/>
          <w:sz w:val="24"/>
          <w:szCs w:val="24"/>
        </w:rPr>
        <w:fldChar w:fldCharType="separate"/>
      </w:r>
      <w:r>
        <w:rPr>
          <w:rFonts w:ascii="Times New Roman"/>
          <w:sz w:val="24"/>
          <w:szCs w:val="24"/>
        </w:rPr>
        <w:t>4</w:t>
      </w:r>
      <w:r>
        <w:rPr>
          <w:rFonts w:ascii="Times New Roman"/>
          <w:sz w:val="24"/>
          <w:szCs w:val="24"/>
        </w:rPr>
        <w:fldChar w:fldCharType="end"/>
      </w:r>
      <w:r>
        <w:rPr>
          <w:rFonts w:ascii="Times New Roman"/>
          <w:sz w:val="24"/>
          <w:szCs w:val="24"/>
        </w:rPr>
        <w:fldChar w:fldCharType="end"/>
      </w:r>
    </w:p>
    <w:p w14:paraId="72B353C7">
      <w:pPr>
        <w:pStyle w:val="32"/>
        <w:spacing w:line="360" w:lineRule="auto"/>
        <w:rPr>
          <w:rFonts w:ascii="Times New Roman"/>
          <w:sz w:val="24"/>
          <w:szCs w:val="24"/>
        </w:rPr>
      </w:pPr>
      <w:r>
        <w:fldChar w:fldCharType="begin"/>
      </w:r>
      <w:r>
        <w:instrText xml:space="preserve"> HYPERLINK \l "_Toc200119770" </w:instrText>
      </w:r>
      <w:r>
        <w:fldChar w:fldCharType="separate"/>
      </w:r>
      <w:r>
        <w:rPr>
          <w:rStyle w:val="48"/>
          <w:rFonts w:ascii="Times New Roman"/>
          <w:b/>
          <w:bCs/>
          <w:kern w:val="0"/>
          <w:sz w:val="24"/>
          <w:szCs w:val="24"/>
        </w:rPr>
        <w:t>5.3</w:t>
      </w:r>
      <w:r>
        <w:rPr>
          <w:rStyle w:val="48"/>
          <w:rFonts w:hint="eastAsia" w:ascii="Times New Roman"/>
          <w:b/>
          <w:bCs/>
          <w:kern w:val="0"/>
          <w:sz w:val="24"/>
          <w:szCs w:val="24"/>
        </w:rPr>
        <w:t>美塑疗法</w:t>
      </w:r>
      <w:r>
        <w:rPr>
          <w:rStyle w:val="48"/>
          <w:rFonts w:ascii="Times New Roman"/>
          <w:b/>
          <w:bCs/>
          <w:kern w:val="0"/>
          <w:sz w:val="24"/>
          <w:szCs w:val="24"/>
        </w:rPr>
        <w:t>与牛源、猪源组织胶原蛋白的结合</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_Toc200119770 \h </w:instrText>
      </w:r>
      <w:r>
        <w:rPr>
          <w:rFonts w:ascii="Times New Roman"/>
          <w:sz w:val="24"/>
          <w:szCs w:val="24"/>
        </w:rPr>
        <w:fldChar w:fldCharType="separate"/>
      </w:r>
      <w:r>
        <w:rPr>
          <w:rFonts w:ascii="Times New Roman"/>
          <w:sz w:val="24"/>
          <w:szCs w:val="24"/>
        </w:rPr>
        <w:t>4</w:t>
      </w:r>
      <w:r>
        <w:rPr>
          <w:rFonts w:ascii="Times New Roman"/>
          <w:sz w:val="24"/>
          <w:szCs w:val="24"/>
        </w:rPr>
        <w:fldChar w:fldCharType="end"/>
      </w:r>
      <w:r>
        <w:rPr>
          <w:rFonts w:ascii="Times New Roman"/>
          <w:sz w:val="24"/>
          <w:szCs w:val="24"/>
        </w:rPr>
        <w:fldChar w:fldCharType="end"/>
      </w:r>
    </w:p>
    <w:p w14:paraId="64A1FC91">
      <w:pPr>
        <w:pStyle w:val="23"/>
        <w:spacing w:before="78" w:after="78" w:line="360" w:lineRule="auto"/>
        <w:rPr>
          <w:rFonts w:ascii="Times New Roman"/>
          <w:sz w:val="24"/>
          <w:szCs w:val="24"/>
        </w:rPr>
      </w:pPr>
      <w:r>
        <w:fldChar w:fldCharType="begin"/>
      </w:r>
      <w:r>
        <w:instrText xml:space="preserve"> HYPERLINK \l "_Toc200119771" </w:instrText>
      </w:r>
      <w:r>
        <w:fldChar w:fldCharType="separate"/>
      </w:r>
      <w:r>
        <w:rPr>
          <w:rStyle w:val="48"/>
          <w:rFonts w:ascii="Times New Roman"/>
          <w:b/>
          <w:bCs/>
          <w:sz w:val="24"/>
          <w:szCs w:val="24"/>
        </w:rPr>
        <w:t>6. 设计原则</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_Toc200119771 \h </w:instrText>
      </w:r>
      <w:r>
        <w:rPr>
          <w:rFonts w:ascii="Times New Roman"/>
          <w:sz w:val="24"/>
          <w:szCs w:val="24"/>
        </w:rPr>
        <w:fldChar w:fldCharType="separate"/>
      </w:r>
      <w:r>
        <w:rPr>
          <w:rFonts w:ascii="Times New Roman"/>
          <w:sz w:val="24"/>
          <w:szCs w:val="24"/>
        </w:rPr>
        <w:t>4</w:t>
      </w:r>
      <w:r>
        <w:rPr>
          <w:rFonts w:ascii="Times New Roman"/>
          <w:sz w:val="24"/>
          <w:szCs w:val="24"/>
        </w:rPr>
        <w:fldChar w:fldCharType="end"/>
      </w:r>
      <w:r>
        <w:rPr>
          <w:rFonts w:ascii="Times New Roman"/>
          <w:sz w:val="24"/>
          <w:szCs w:val="24"/>
        </w:rPr>
        <w:fldChar w:fldCharType="end"/>
      </w:r>
    </w:p>
    <w:p w14:paraId="35632982">
      <w:pPr>
        <w:pStyle w:val="23"/>
        <w:spacing w:before="78" w:after="78" w:line="360" w:lineRule="auto"/>
        <w:rPr>
          <w:rFonts w:ascii="Times New Roman"/>
          <w:sz w:val="24"/>
          <w:szCs w:val="24"/>
        </w:rPr>
      </w:pPr>
      <w:r>
        <w:fldChar w:fldCharType="begin"/>
      </w:r>
      <w:r>
        <w:instrText xml:space="preserve"> HYPERLINK \l "_Toc200119772" </w:instrText>
      </w:r>
      <w:r>
        <w:fldChar w:fldCharType="separate"/>
      </w:r>
      <w:r>
        <w:rPr>
          <w:rStyle w:val="48"/>
          <w:rFonts w:ascii="Times New Roman"/>
          <w:b/>
          <w:bCs/>
          <w:sz w:val="24"/>
          <w:szCs w:val="24"/>
        </w:rPr>
        <w:t>7. 研究设计关键要素</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_Toc200119772 \h </w:instrText>
      </w:r>
      <w:r>
        <w:rPr>
          <w:rFonts w:ascii="Times New Roman"/>
          <w:sz w:val="24"/>
          <w:szCs w:val="24"/>
        </w:rPr>
        <w:fldChar w:fldCharType="separate"/>
      </w:r>
      <w:r>
        <w:rPr>
          <w:rFonts w:ascii="Times New Roman"/>
          <w:sz w:val="24"/>
          <w:szCs w:val="24"/>
        </w:rPr>
        <w:t>5</w:t>
      </w:r>
      <w:r>
        <w:rPr>
          <w:rFonts w:ascii="Times New Roman"/>
          <w:sz w:val="24"/>
          <w:szCs w:val="24"/>
        </w:rPr>
        <w:fldChar w:fldCharType="end"/>
      </w:r>
      <w:r>
        <w:rPr>
          <w:rFonts w:ascii="Times New Roman"/>
          <w:sz w:val="24"/>
          <w:szCs w:val="24"/>
        </w:rPr>
        <w:fldChar w:fldCharType="end"/>
      </w:r>
    </w:p>
    <w:p w14:paraId="383C2A1B">
      <w:pPr>
        <w:pStyle w:val="32"/>
        <w:spacing w:line="360" w:lineRule="auto"/>
        <w:rPr>
          <w:rFonts w:ascii="Times New Roman"/>
          <w:sz w:val="24"/>
          <w:szCs w:val="24"/>
        </w:rPr>
      </w:pPr>
      <w:r>
        <w:fldChar w:fldCharType="begin"/>
      </w:r>
      <w:r>
        <w:instrText xml:space="preserve"> HYPERLINK \l "_Toc200119773" </w:instrText>
      </w:r>
      <w:r>
        <w:fldChar w:fldCharType="separate"/>
      </w:r>
      <w:r>
        <w:rPr>
          <w:rStyle w:val="48"/>
          <w:rFonts w:ascii="Times New Roman"/>
          <w:b/>
          <w:bCs/>
          <w:kern w:val="0"/>
          <w:sz w:val="24"/>
          <w:szCs w:val="24"/>
        </w:rPr>
        <w:t>7.1 随机化</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_Toc200119773 \h </w:instrText>
      </w:r>
      <w:r>
        <w:rPr>
          <w:rFonts w:ascii="Times New Roman"/>
          <w:sz w:val="24"/>
          <w:szCs w:val="24"/>
        </w:rPr>
        <w:fldChar w:fldCharType="separate"/>
      </w:r>
      <w:r>
        <w:rPr>
          <w:rFonts w:ascii="Times New Roman"/>
          <w:sz w:val="24"/>
          <w:szCs w:val="24"/>
        </w:rPr>
        <w:t>5</w:t>
      </w:r>
      <w:r>
        <w:rPr>
          <w:rFonts w:ascii="Times New Roman"/>
          <w:sz w:val="24"/>
          <w:szCs w:val="24"/>
        </w:rPr>
        <w:fldChar w:fldCharType="end"/>
      </w:r>
      <w:r>
        <w:rPr>
          <w:rFonts w:ascii="Times New Roman"/>
          <w:sz w:val="24"/>
          <w:szCs w:val="24"/>
        </w:rPr>
        <w:fldChar w:fldCharType="end"/>
      </w:r>
    </w:p>
    <w:p w14:paraId="77282B64">
      <w:pPr>
        <w:pStyle w:val="32"/>
        <w:spacing w:line="360" w:lineRule="auto"/>
        <w:rPr>
          <w:rFonts w:ascii="Times New Roman"/>
          <w:sz w:val="24"/>
          <w:szCs w:val="24"/>
        </w:rPr>
      </w:pPr>
      <w:r>
        <w:fldChar w:fldCharType="begin"/>
      </w:r>
      <w:r>
        <w:instrText xml:space="preserve"> HYPERLINK \l "_Toc200119774" </w:instrText>
      </w:r>
      <w:r>
        <w:fldChar w:fldCharType="separate"/>
      </w:r>
      <w:r>
        <w:rPr>
          <w:rStyle w:val="48"/>
          <w:rFonts w:ascii="Times New Roman"/>
          <w:b/>
          <w:bCs/>
          <w:kern w:val="0"/>
          <w:sz w:val="24"/>
          <w:szCs w:val="24"/>
        </w:rPr>
        <w:t>7.2 盲法</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_Toc200119774 \h </w:instrText>
      </w:r>
      <w:r>
        <w:rPr>
          <w:rFonts w:ascii="Times New Roman"/>
          <w:sz w:val="24"/>
          <w:szCs w:val="24"/>
        </w:rPr>
        <w:fldChar w:fldCharType="separate"/>
      </w:r>
      <w:r>
        <w:rPr>
          <w:rFonts w:ascii="Times New Roman"/>
          <w:sz w:val="24"/>
          <w:szCs w:val="24"/>
        </w:rPr>
        <w:t>5</w:t>
      </w:r>
      <w:r>
        <w:rPr>
          <w:rFonts w:ascii="Times New Roman"/>
          <w:sz w:val="24"/>
          <w:szCs w:val="24"/>
        </w:rPr>
        <w:fldChar w:fldCharType="end"/>
      </w:r>
      <w:r>
        <w:rPr>
          <w:rFonts w:ascii="Times New Roman"/>
          <w:sz w:val="24"/>
          <w:szCs w:val="24"/>
        </w:rPr>
        <w:fldChar w:fldCharType="end"/>
      </w:r>
    </w:p>
    <w:p w14:paraId="5B159682">
      <w:pPr>
        <w:pStyle w:val="32"/>
        <w:spacing w:line="360" w:lineRule="auto"/>
        <w:rPr>
          <w:rFonts w:ascii="Times New Roman"/>
          <w:sz w:val="24"/>
          <w:szCs w:val="24"/>
        </w:rPr>
      </w:pPr>
      <w:r>
        <w:fldChar w:fldCharType="begin"/>
      </w:r>
      <w:r>
        <w:instrText xml:space="preserve"> HYPERLINK \l "_Toc200119775" </w:instrText>
      </w:r>
      <w:r>
        <w:fldChar w:fldCharType="separate"/>
      </w:r>
      <w:r>
        <w:rPr>
          <w:rStyle w:val="48"/>
          <w:rFonts w:ascii="Times New Roman"/>
          <w:b/>
          <w:bCs/>
          <w:kern w:val="0"/>
          <w:sz w:val="24"/>
          <w:szCs w:val="24"/>
        </w:rPr>
        <w:t>7.3 对照</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_Toc200119775 \h </w:instrText>
      </w:r>
      <w:r>
        <w:rPr>
          <w:rFonts w:ascii="Times New Roman"/>
          <w:sz w:val="24"/>
          <w:szCs w:val="24"/>
        </w:rPr>
        <w:fldChar w:fldCharType="separate"/>
      </w:r>
      <w:r>
        <w:rPr>
          <w:rFonts w:ascii="Times New Roman"/>
          <w:sz w:val="24"/>
          <w:szCs w:val="24"/>
        </w:rPr>
        <w:t>5</w:t>
      </w:r>
      <w:r>
        <w:rPr>
          <w:rFonts w:ascii="Times New Roman"/>
          <w:sz w:val="24"/>
          <w:szCs w:val="24"/>
        </w:rPr>
        <w:fldChar w:fldCharType="end"/>
      </w:r>
      <w:r>
        <w:rPr>
          <w:rFonts w:ascii="Times New Roman"/>
          <w:sz w:val="24"/>
          <w:szCs w:val="24"/>
        </w:rPr>
        <w:fldChar w:fldCharType="end"/>
      </w:r>
    </w:p>
    <w:p w14:paraId="663BEABE">
      <w:pPr>
        <w:pStyle w:val="23"/>
        <w:spacing w:before="78" w:after="78" w:line="360" w:lineRule="auto"/>
        <w:rPr>
          <w:rFonts w:ascii="Times New Roman"/>
          <w:sz w:val="24"/>
          <w:szCs w:val="24"/>
        </w:rPr>
      </w:pPr>
      <w:r>
        <w:fldChar w:fldCharType="begin"/>
      </w:r>
      <w:r>
        <w:instrText xml:space="preserve"> HYPERLINK \l "_Toc200119776" </w:instrText>
      </w:r>
      <w:r>
        <w:fldChar w:fldCharType="separate"/>
      </w:r>
      <w:r>
        <w:rPr>
          <w:rStyle w:val="48"/>
          <w:rFonts w:ascii="Times New Roman"/>
          <w:b/>
          <w:bCs/>
          <w:sz w:val="24"/>
          <w:szCs w:val="24"/>
        </w:rPr>
        <w:t>8. 研究参与者要求</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_Toc200119776 \h </w:instrText>
      </w:r>
      <w:r>
        <w:rPr>
          <w:rFonts w:ascii="Times New Roman"/>
          <w:sz w:val="24"/>
          <w:szCs w:val="24"/>
        </w:rPr>
        <w:fldChar w:fldCharType="separate"/>
      </w:r>
      <w:r>
        <w:rPr>
          <w:rFonts w:ascii="Times New Roman"/>
          <w:sz w:val="24"/>
          <w:szCs w:val="24"/>
        </w:rPr>
        <w:t>6</w:t>
      </w:r>
      <w:r>
        <w:rPr>
          <w:rFonts w:ascii="Times New Roman"/>
          <w:sz w:val="24"/>
          <w:szCs w:val="24"/>
        </w:rPr>
        <w:fldChar w:fldCharType="end"/>
      </w:r>
      <w:r>
        <w:rPr>
          <w:rFonts w:ascii="Times New Roman"/>
          <w:sz w:val="24"/>
          <w:szCs w:val="24"/>
        </w:rPr>
        <w:fldChar w:fldCharType="end"/>
      </w:r>
    </w:p>
    <w:p w14:paraId="23A95BFC">
      <w:pPr>
        <w:pStyle w:val="32"/>
        <w:spacing w:line="360" w:lineRule="auto"/>
        <w:rPr>
          <w:rFonts w:ascii="Times New Roman"/>
          <w:sz w:val="24"/>
          <w:szCs w:val="24"/>
        </w:rPr>
      </w:pPr>
      <w:r>
        <w:fldChar w:fldCharType="begin"/>
      </w:r>
      <w:r>
        <w:instrText xml:space="preserve"> HYPERLINK \l "_Toc200119777" </w:instrText>
      </w:r>
      <w:r>
        <w:fldChar w:fldCharType="separate"/>
      </w:r>
      <w:r>
        <w:rPr>
          <w:rStyle w:val="48"/>
          <w:rFonts w:ascii="Times New Roman"/>
          <w:b/>
          <w:bCs/>
          <w:kern w:val="0"/>
          <w:sz w:val="24"/>
          <w:szCs w:val="24"/>
        </w:rPr>
        <w:t>8.1样本量估算</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_Toc200119777 \h </w:instrText>
      </w:r>
      <w:r>
        <w:rPr>
          <w:rFonts w:ascii="Times New Roman"/>
          <w:sz w:val="24"/>
          <w:szCs w:val="24"/>
        </w:rPr>
        <w:fldChar w:fldCharType="separate"/>
      </w:r>
      <w:r>
        <w:rPr>
          <w:rFonts w:ascii="Times New Roman"/>
          <w:sz w:val="24"/>
          <w:szCs w:val="24"/>
        </w:rPr>
        <w:t>6</w:t>
      </w:r>
      <w:r>
        <w:rPr>
          <w:rFonts w:ascii="Times New Roman"/>
          <w:sz w:val="24"/>
          <w:szCs w:val="24"/>
        </w:rPr>
        <w:fldChar w:fldCharType="end"/>
      </w:r>
      <w:r>
        <w:rPr>
          <w:rFonts w:ascii="Times New Roman"/>
          <w:sz w:val="24"/>
          <w:szCs w:val="24"/>
        </w:rPr>
        <w:fldChar w:fldCharType="end"/>
      </w:r>
    </w:p>
    <w:p w14:paraId="333A87AC">
      <w:pPr>
        <w:pStyle w:val="32"/>
        <w:spacing w:line="360" w:lineRule="auto"/>
        <w:rPr>
          <w:rFonts w:ascii="Times New Roman"/>
          <w:sz w:val="24"/>
          <w:szCs w:val="24"/>
        </w:rPr>
      </w:pPr>
      <w:r>
        <w:fldChar w:fldCharType="begin"/>
      </w:r>
      <w:r>
        <w:instrText xml:space="preserve"> HYPERLINK \l "_Toc200119778" </w:instrText>
      </w:r>
      <w:r>
        <w:fldChar w:fldCharType="separate"/>
      </w:r>
      <w:r>
        <w:rPr>
          <w:rStyle w:val="48"/>
          <w:rFonts w:ascii="Times New Roman"/>
          <w:b/>
          <w:bCs/>
          <w:kern w:val="0"/>
          <w:sz w:val="24"/>
          <w:szCs w:val="24"/>
        </w:rPr>
        <w:t>8.2 入选和排除标准</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_Toc200119778 \h </w:instrText>
      </w:r>
      <w:r>
        <w:rPr>
          <w:rFonts w:ascii="Times New Roman"/>
          <w:sz w:val="24"/>
          <w:szCs w:val="24"/>
        </w:rPr>
        <w:fldChar w:fldCharType="separate"/>
      </w:r>
      <w:r>
        <w:rPr>
          <w:rFonts w:ascii="Times New Roman"/>
          <w:sz w:val="24"/>
          <w:szCs w:val="24"/>
        </w:rPr>
        <w:t>6</w:t>
      </w:r>
      <w:r>
        <w:rPr>
          <w:rFonts w:ascii="Times New Roman"/>
          <w:sz w:val="24"/>
          <w:szCs w:val="24"/>
        </w:rPr>
        <w:fldChar w:fldCharType="end"/>
      </w:r>
      <w:r>
        <w:rPr>
          <w:rFonts w:ascii="Times New Roman"/>
          <w:sz w:val="24"/>
          <w:szCs w:val="24"/>
        </w:rPr>
        <w:fldChar w:fldCharType="end"/>
      </w:r>
    </w:p>
    <w:p w14:paraId="6773A301">
      <w:pPr>
        <w:pStyle w:val="23"/>
        <w:spacing w:before="78" w:after="78" w:line="360" w:lineRule="auto"/>
        <w:rPr>
          <w:rFonts w:ascii="Times New Roman"/>
          <w:sz w:val="24"/>
          <w:szCs w:val="24"/>
        </w:rPr>
      </w:pPr>
      <w:r>
        <w:fldChar w:fldCharType="begin"/>
      </w:r>
      <w:r>
        <w:instrText xml:space="preserve"> HYPERLINK \l "_Toc200119779" </w:instrText>
      </w:r>
      <w:r>
        <w:fldChar w:fldCharType="separate"/>
      </w:r>
      <w:r>
        <w:rPr>
          <w:rStyle w:val="48"/>
          <w:rFonts w:ascii="Times New Roman"/>
          <w:b/>
          <w:bCs/>
          <w:sz w:val="24"/>
          <w:szCs w:val="24"/>
        </w:rPr>
        <w:t>9. 研究评价方法</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_Toc200119779 \h </w:instrText>
      </w:r>
      <w:r>
        <w:rPr>
          <w:rFonts w:ascii="Times New Roman"/>
          <w:sz w:val="24"/>
          <w:szCs w:val="24"/>
        </w:rPr>
        <w:fldChar w:fldCharType="separate"/>
      </w:r>
      <w:r>
        <w:rPr>
          <w:rFonts w:ascii="Times New Roman"/>
          <w:sz w:val="24"/>
          <w:szCs w:val="24"/>
        </w:rPr>
        <w:t>7</w:t>
      </w:r>
      <w:r>
        <w:rPr>
          <w:rFonts w:ascii="Times New Roman"/>
          <w:sz w:val="24"/>
          <w:szCs w:val="24"/>
        </w:rPr>
        <w:fldChar w:fldCharType="end"/>
      </w:r>
      <w:r>
        <w:rPr>
          <w:rFonts w:ascii="Times New Roman"/>
          <w:sz w:val="24"/>
          <w:szCs w:val="24"/>
        </w:rPr>
        <w:fldChar w:fldCharType="end"/>
      </w:r>
    </w:p>
    <w:p w14:paraId="5A414F2E">
      <w:pPr>
        <w:pStyle w:val="32"/>
        <w:spacing w:line="360" w:lineRule="auto"/>
        <w:rPr>
          <w:rFonts w:ascii="Times New Roman"/>
          <w:sz w:val="24"/>
          <w:szCs w:val="24"/>
        </w:rPr>
      </w:pPr>
      <w:r>
        <w:fldChar w:fldCharType="begin"/>
      </w:r>
      <w:r>
        <w:instrText xml:space="preserve"> HYPERLINK \l "_Toc200119780" </w:instrText>
      </w:r>
      <w:r>
        <w:fldChar w:fldCharType="separate"/>
      </w:r>
      <w:r>
        <w:rPr>
          <w:rStyle w:val="48"/>
          <w:rFonts w:ascii="Times New Roman"/>
          <w:b/>
          <w:bCs/>
          <w:kern w:val="0"/>
          <w:sz w:val="24"/>
          <w:szCs w:val="24"/>
        </w:rPr>
        <w:t>9.1 有效性评价方法</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_Toc200119780 \h </w:instrText>
      </w:r>
      <w:r>
        <w:rPr>
          <w:rFonts w:ascii="Times New Roman"/>
          <w:sz w:val="24"/>
          <w:szCs w:val="24"/>
        </w:rPr>
        <w:fldChar w:fldCharType="separate"/>
      </w:r>
      <w:r>
        <w:rPr>
          <w:rFonts w:ascii="Times New Roman"/>
          <w:sz w:val="24"/>
          <w:szCs w:val="24"/>
        </w:rPr>
        <w:t>7</w:t>
      </w:r>
      <w:r>
        <w:rPr>
          <w:rFonts w:ascii="Times New Roman"/>
          <w:sz w:val="24"/>
          <w:szCs w:val="24"/>
        </w:rPr>
        <w:fldChar w:fldCharType="end"/>
      </w:r>
      <w:r>
        <w:rPr>
          <w:rFonts w:ascii="Times New Roman"/>
          <w:sz w:val="24"/>
          <w:szCs w:val="24"/>
        </w:rPr>
        <w:fldChar w:fldCharType="end"/>
      </w:r>
    </w:p>
    <w:p w14:paraId="16876E2E">
      <w:pPr>
        <w:pStyle w:val="32"/>
        <w:spacing w:line="360" w:lineRule="auto"/>
        <w:rPr>
          <w:rFonts w:ascii="Times New Roman"/>
          <w:sz w:val="24"/>
          <w:szCs w:val="24"/>
        </w:rPr>
      </w:pPr>
      <w:r>
        <w:fldChar w:fldCharType="begin"/>
      </w:r>
      <w:r>
        <w:instrText xml:space="preserve"> HYPERLINK \l "_Toc200119781" </w:instrText>
      </w:r>
      <w:r>
        <w:fldChar w:fldCharType="separate"/>
      </w:r>
      <w:r>
        <w:rPr>
          <w:rStyle w:val="48"/>
          <w:rFonts w:ascii="Times New Roman"/>
          <w:b/>
          <w:bCs/>
          <w:kern w:val="0"/>
          <w:sz w:val="24"/>
          <w:szCs w:val="24"/>
        </w:rPr>
        <w:t>9.2 安全性评价方法</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_Toc200119781 \h </w:instrText>
      </w:r>
      <w:r>
        <w:rPr>
          <w:rFonts w:ascii="Times New Roman"/>
          <w:sz w:val="24"/>
          <w:szCs w:val="24"/>
        </w:rPr>
        <w:fldChar w:fldCharType="separate"/>
      </w:r>
      <w:r>
        <w:rPr>
          <w:rFonts w:ascii="Times New Roman"/>
          <w:sz w:val="24"/>
          <w:szCs w:val="24"/>
        </w:rPr>
        <w:t>11</w:t>
      </w:r>
      <w:r>
        <w:rPr>
          <w:rFonts w:ascii="Times New Roman"/>
          <w:sz w:val="24"/>
          <w:szCs w:val="24"/>
        </w:rPr>
        <w:fldChar w:fldCharType="end"/>
      </w:r>
      <w:r>
        <w:rPr>
          <w:rFonts w:ascii="Times New Roman"/>
          <w:sz w:val="24"/>
          <w:szCs w:val="24"/>
        </w:rPr>
        <w:fldChar w:fldCharType="end"/>
      </w:r>
    </w:p>
    <w:p w14:paraId="649AA5B6">
      <w:pPr>
        <w:pStyle w:val="23"/>
        <w:spacing w:before="78" w:after="78" w:line="360" w:lineRule="auto"/>
        <w:rPr>
          <w:rFonts w:ascii="Times New Roman"/>
          <w:sz w:val="24"/>
          <w:szCs w:val="24"/>
        </w:rPr>
      </w:pPr>
      <w:r>
        <w:fldChar w:fldCharType="begin"/>
      </w:r>
      <w:r>
        <w:instrText xml:space="preserve"> HYPERLINK \l "_Toc200119782" </w:instrText>
      </w:r>
      <w:r>
        <w:fldChar w:fldCharType="separate"/>
      </w:r>
      <w:r>
        <w:rPr>
          <w:rStyle w:val="48"/>
          <w:rFonts w:ascii="Times New Roman"/>
          <w:b/>
          <w:bCs/>
          <w:sz w:val="24"/>
          <w:szCs w:val="24"/>
        </w:rPr>
        <w:t>10. 注射程序</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_Toc200119782 \h </w:instrText>
      </w:r>
      <w:r>
        <w:rPr>
          <w:rFonts w:ascii="Times New Roman"/>
          <w:sz w:val="24"/>
          <w:szCs w:val="24"/>
        </w:rPr>
        <w:fldChar w:fldCharType="separate"/>
      </w:r>
      <w:r>
        <w:rPr>
          <w:rFonts w:ascii="Times New Roman"/>
          <w:sz w:val="24"/>
          <w:szCs w:val="24"/>
        </w:rPr>
        <w:t>12</w:t>
      </w:r>
      <w:r>
        <w:rPr>
          <w:rFonts w:ascii="Times New Roman"/>
          <w:sz w:val="24"/>
          <w:szCs w:val="24"/>
        </w:rPr>
        <w:fldChar w:fldCharType="end"/>
      </w:r>
      <w:r>
        <w:rPr>
          <w:rFonts w:ascii="Times New Roman"/>
          <w:sz w:val="24"/>
          <w:szCs w:val="24"/>
        </w:rPr>
        <w:fldChar w:fldCharType="end"/>
      </w:r>
    </w:p>
    <w:p w14:paraId="1BD43081">
      <w:pPr>
        <w:pStyle w:val="32"/>
        <w:spacing w:line="360" w:lineRule="auto"/>
        <w:rPr>
          <w:rFonts w:ascii="Times New Roman"/>
          <w:sz w:val="24"/>
          <w:szCs w:val="24"/>
        </w:rPr>
      </w:pPr>
      <w:r>
        <w:fldChar w:fldCharType="begin"/>
      </w:r>
      <w:r>
        <w:instrText xml:space="preserve"> HYPERLINK \l "_Toc200119783" </w:instrText>
      </w:r>
      <w:r>
        <w:fldChar w:fldCharType="separate"/>
      </w:r>
      <w:r>
        <w:rPr>
          <w:rStyle w:val="48"/>
          <w:rFonts w:ascii="Times New Roman"/>
          <w:b/>
          <w:bCs/>
          <w:kern w:val="0"/>
          <w:sz w:val="24"/>
          <w:szCs w:val="24"/>
        </w:rPr>
        <w:t>10.1 注射部位</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_Toc200119783 \h </w:instrText>
      </w:r>
      <w:r>
        <w:rPr>
          <w:rFonts w:ascii="Times New Roman"/>
          <w:sz w:val="24"/>
          <w:szCs w:val="24"/>
        </w:rPr>
        <w:fldChar w:fldCharType="separate"/>
      </w:r>
      <w:r>
        <w:rPr>
          <w:rFonts w:ascii="Times New Roman"/>
          <w:sz w:val="24"/>
          <w:szCs w:val="24"/>
        </w:rPr>
        <w:t>12</w:t>
      </w:r>
      <w:r>
        <w:rPr>
          <w:rFonts w:ascii="Times New Roman"/>
          <w:sz w:val="24"/>
          <w:szCs w:val="24"/>
        </w:rPr>
        <w:fldChar w:fldCharType="end"/>
      </w:r>
      <w:r>
        <w:rPr>
          <w:rFonts w:ascii="Times New Roman"/>
          <w:sz w:val="24"/>
          <w:szCs w:val="24"/>
        </w:rPr>
        <w:fldChar w:fldCharType="end"/>
      </w:r>
    </w:p>
    <w:p w14:paraId="3655823B">
      <w:pPr>
        <w:pStyle w:val="32"/>
        <w:spacing w:line="360" w:lineRule="auto"/>
        <w:rPr>
          <w:rFonts w:ascii="Times New Roman"/>
          <w:sz w:val="24"/>
          <w:szCs w:val="24"/>
        </w:rPr>
      </w:pPr>
      <w:r>
        <w:fldChar w:fldCharType="begin"/>
      </w:r>
      <w:r>
        <w:instrText xml:space="preserve"> HYPERLINK \l "_Toc200119784" </w:instrText>
      </w:r>
      <w:r>
        <w:fldChar w:fldCharType="separate"/>
      </w:r>
      <w:r>
        <w:rPr>
          <w:rStyle w:val="48"/>
          <w:rFonts w:ascii="Times New Roman"/>
          <w:b/>
          <w:bCs/>
          <w:kern w:val="0"/>
          <w:sz w:val="24"/>
          <w:szCs w:val="24"/>
        </w:rPr>
        <w:t>10.2 注射深度</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_Toc200119784 \h </w:instrText>
      </w:r>
      <w:r>
        <w:rPr>
          <w:rFonts w:ascii="Times New Roman"/>
          <w:sz w:val="24"/>
          <w:szCs w:val="24"/>
        </w:rPr>
        <w:fldChar w:fldCharType="separate"/>
      </w:r>
      <w:r>
        <w:rPr>
          <w:rFonts w:ascii="Times New Roman"/>
          <w:sz w:val="24"/>
          <w:szCs w:val="24"/>
        </w:rPr>
        <w:t>13</w:t>
      </w:r>
      <w:r>
        <w:rPr>
          <w:rFonts w:ascii="Times New Roman"/>
          <w:sz w:val="24"/>
          <w:szCs w:val="24"/>
        </w:rPr>
        <w:fldChar w:fldCharType="end"/>
      </w:r>
      <w:r>
        <w:rPr>
          <w:rFonts w:ascii="Times New Roman"/>
          <w:sz w:val="24"/>
          <w:szCs w:val="24"/>
        </w:rPr>
        <w:fldChar w:fldCharType="end"/>
      </w:r>
    </w:p>
    <w:p w14:paraId="0971E236">
      <w:pPr>
        <w:pStyle w:val="32"/>
        <w:spacing w:line="360" w:lineRule="auto"/>
        <w:rPr>
          <w:rFonts w:ascii="Times New Roman"/>
          <w:sz w:val="24"/>
          <w:szCs w:val="24"/>
        </w:rPr>
      </w:pPr>
      <w:r>
        <w:fldChar w:fldCharType="begin"/>
      </w:r>
      <w:r>
        <w:instrText xml:space="preserve"> HYPERLINK \l "_Toc200119785" </w:instrText>
      </w:r>
      <w:r>
        <w:fldChar w:fldCharType="separate"/>
      </w:r>
      <w:r>
        <w:rPr>
          <w:rStyle w:val="48"/>
          <w:rFonts w:ascii="Times New Roman"/>
          <w:b/>
          <w:bCs/>
          <w:kern w:val="0"/>
          <w:sz w:val="24"/>
          <w:szCs w:val="24"/>
        </w:rPr>
        <w:t>10.3 注射过程</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_Toc200119785 \h </w:instrText>
      </w:r>
      <w:r>
        <w:rPr>
          <w:rFonts w:ascii="Times New Roman"/>
          <w:sz w:val="24"/>
          <w:szCs w:val="24"/>
        </w:rPr>
        <w:fldChar w:fldCharType="separate"/>
      </w:r>
      <w:r>
        <w:rPr>
          <w:rFonts w:ascii="Times New Roman"/>
          <w:sz w:val="24"/>
          <w:szCs w:val="24"/>
        </w:rPr>
        <w:t>13</w:t>
      </w:r>
      <w:r>
        <w:rPr>
          <w:rFonts w:ascii="Times New Roman"/>
          <w:sz w:val="24"/>
          <w:szCs w:val="24"/>
        </w:rPr>
        <w:fldChar w:fldCharType="end"/>
      </w:r>
      <w:r>
        <w:rPr>
          <w:rFonts w:ascii="Times New Roman"/>
          <w:sz w:val="24"/>
          <w:szCs w:val="24"/>
        </w:rPr>
        <w:fldChar w:fldCharType="end"/>
      </w:r>
    </w:p>
    <w:p w14:paraId="70FFDDBF">
      <w:pPr>
        <w:pStyle w:val="23"/>
        <w:spacing w:before="78" w:after="78" w:line="360" w:lineRule="auto"/>
        <w:rPr>
          <w:rFonts w:ascii="Times New Roman"/>
          <w:sz w:val="24"/>
          <w:szCs w:val="24"/>
        </w:rPr>
      </w:pPr>
      <w:r>
        <w:fldChar w:fldCharType="begin"/>
      </w:r>
      <w:r>
        <w:instrText xml:space="preserve"> HYPERLINK \l "_Toc200119786" </w:instrText>
      </w:r>
      <w:r>
        <w:fldChar w:fldCharType="separate"/>
      </w:r>
      <w:r>
        <w:rPr>
          <w:rStyle w:val="48"/>
          <w:rFonts w:ascii="Times New Roman"/>
          <w:b/>
          <w:bCs/>
          <w:sz w:val="24"/>
          <w:szCs w:val="24"/>
        </w:rPr>
        <w:t>11. 数据统计和结果判定</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_Toc200119786 \h </w:instrText>
      </w:r>
      <w:r>
        <w:rPr>
          <w:rFonts w:ascii="Times New Roman"/>
          <w:sz w:val="24"/>
          <w:szCs w:val="24"/>
        </w:rPr>
        <w:fldChar w:fldCharType="separate"/>
      </w:r>
      <w:r>
        <w:rPr>
          <w:rFonts w:ascii="Times New Roman"/>
          <w:sz w:val="24"/>
          <w:szCs w:val="24"/>
        </w:rPr>
        <w:t>13</w:t>
      </w:r>
      <w:r>
        <w:rPr>
          <w:rFonts w:ascii="Times New Roman"/>
          <w:sz w:val="24"/>
          <w:szCs w:val="24"/>
        </w:rPr>
        <w:fldChar w:fldCharType="end"/>
      </w:r>
      <w:r>
        <w:rPr>
          <w:rFonts w:ascii="Times New Roman"/>
          <w:sz w:val="24"/>
          <w:szCs w:val="24"/>
        </w:rPr>
        <w:fldChar w:fldCharType="end"/>
      </w:r>
    </w:p>
    <w:p w14:paraId="22EAE811">
      <w:pPr>
        <w:pStyle w:val="32"/>
        <w:spacing w:line="360" w:lineRule="auto"/>
        <w:rPr>
          <w:rFonts w:ascii="Times New Roman"/>
          <w:sz w:val="24"/>
          <w:szCs w:val="24"/>
        </w:rPr>
      </w:pPr>
      <w:r>
        <w:fldChar w:fldCharType="begin"/>
      </w:r>
      <w:r>
        <w:instrText xml:space="preserve"> HYPERLINK \l "_Toc200119787" </w:instrText>
      </w:r>
      <w:r>
        <w:fldChar w:fldCharType="separate"/>
      </w:r>
      <w:r>
        <w:rPr>
          <w:rStyle w:val="48"/>
          <w:rFonts w:ascii="Times New Roman"/>
          <w:b/>
          <w:bCs/>
          <w:kern w:val="0"/>
          <w:sz w:val="24"/>
          <w:szCs w:val="24"/>
        </w:rPr>
        <w:t>11.1 数据统计</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_Toc200119787 \h </w:instrText>
      </w:r>
      <w:r>
        <w:rPr>
          <w:rFonts w:ascii="Times New Roman"/>
          <w:sz w:val="24"/>
          <w:szCs w:val="24"/>
        </w:rPr>
        <w:fldChar w:fldCharType="separate"/>
      </w:r>
      <w:r>
        <w:rPr>
          <w:rFonts w:ascii="Times New Roman"/>
          <w:sz w:val="24"/>
          <w:szCs w:val="24"/>
        </w:rPr>
        <w:t>13</w:t>
      </w:r>
      <w:r>
        <w:rPr>
          <w:rFonts w:ascii="Times New Roman"/>
          <w:sz w:val="24"/>
          <w:szCs w:val="24"/>
        </w:rPr>
        <w:fldChar w:fldCharType="end"/>
      </w:r>
      <w:r>
        <w:rPr>
          <w:rFonts w:ascii="Times New Roman"/>
          <w:sz w:val="24"/>
          <w:szCs w:val="24"/>
        </w:rPr>
        <w:fldChar w:fldCharType="end"/>
      </w:r>
    </w:p>
    <w:p w14:paraId="28D59B6F">
      <w:pPr>
        <w:pStyle w:val="32"/>
        <w:spacing w:line="360" w:lineRule="auto"/>
        <w:rPr>
          <w:rFonts w:ascii="Times New Roman"/>
          <w:sz w:val="24"/>
          <w:szCs w:val="24"/>
        </w:rPr>
      </w:pPr>
      <w:r>
        <w:fldChar w:fldCharType="begin"/>
      </w:r>
      <w:r>
        <w:instrText xml:space="preserve"> HYPERLINK \l "_Toc200119788" </w:instrText>
      </w:r>
      <w:r>
        <w:fldChar w:fldCharType="separate"/>
      </w:r>
      <w:r>
        <w:rPr>
          <w:rStyle w:val="48"/>
          <w:rFonts w:ascii="Times New Roman"/>
          <w:b/>
          <w:bCs/>
          <w:kern w:val="0"/>
          <w:sz w:val="24"/>
          <w:szCs w:val="24"/>
        </w:rPr>
        <w:t>11.2 结果判定</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_Toc200119788 \h </w:instrText>
      </w:r>
      <w:r>
        <w:rPr>
          <w:rFonts w:ascii="Times New Roman"/>
          <w:sz w:val="24"/>
          <w:szCs w:val="24"/>
        </w:rPr>
        <w:fldChar w:fldCharType="separate"/>
      </w:r>
      <w:r>
        <w:rPr>
          <w:rFonts w:ascii="Times New Roman"/>
          <w:sz w:val="24"/>
          <w:szCs w:val="24"/>
        </w:rPr>
        <w:t>13</w:t>
      </w:r>
      <w:r>
        <w:rPr>
          <w:rFonts w:ascii="Times New Roman"/>
          <w:sz w:val="24"/>
          <w:szCs w:val="24"/>
        </w:rPr>
        <w:fldChar w:fldCharType="end"/>
      </w:r>
      <w:r>
        <w:rPr>
          <w:rFonts w:ascii="Times New Roman"/>
          <w:sz w:val="24"/>
          <w:szCs w:val="24"/>
        </w:rPr>
        <w:fldChar w:fldCharType="end"/>
      </w:r>
    </w:p>
    <w:p w14:paraId="25B8C133">
      <w:pPr>
        <w:pStyle w:val="23"/>
        <w:spacing w:before="78" w:after="78" w:line="360" w:lineRule="auto"/>
        <w:rPr>
          <w:rFonts w:ascii="Times New Roman"/>
          <w:sz w:val="24"/>
          <w:szCs w:val="24"/>
        </w:rPr>
      </w:pPr>
      <w:r>
        <w:fldChar w:fldCharType="begin"/>
      </w:r>
      <w:r>
        <w:instrText xml:space="preserve"> HYPERLINK \l "_Toc200119789" </w:instrText>
      </w:r>
      <w:r>
        <w:fldChar w:fldCharType="separate"/>
      </w:r>
      <w:r>
        <w:rPr>
          <w:rStyle w:val="48"/>
          <w:rFonts w:ascii="Times New Roman"/>
          <w:b/>
          <w:bCs/>
          <w:sz w:val="24"/>
          <w:szCs w:val="24"/>
        </w:rPr>
        <w:t>参考文献</w:t>
      </w:r>
      <w:r>
        <w:rPr>
          <w:rFonts w:ascii="Times New Roman"/>
          <w:sz w:val="24"/>
          <w:szCs w:val="24"/>
        </w:rPr>
        <w:tab/>
      </w:r>
      <w:r>
        <w:rPr>
          <w:rFonts w:ascii="Times New Roman"/>
          <w:sz w:val="24"/>
          <w:szCs w:val="24"/>
        </w:rPr>
        <w:fldChar w:fldCharType="begin"/>
      </w:r>
      <w:r>
        <w:rPr>
          <w:rFonts w:ascii="Times New Roman"/>
          <w:sz w:val="24"/>
          <w:szCs w:val="24"/>
        </w:rPr>
        <w:instrText xml:space="preserve"> PAGEREF _Toc200119789 \h </w:instrText>
      </w:r>
      <w:r>
        <w:rPr>
          <w:rFonts w:ascii="Times New Roman"/>
          <w:sz w:val="24"/>
          <w:szCs w:val="24"/>
        </w:rPr>
        <w:fldChar w:fldCharType="separate"/>
      </w:r>
      <w:r>
        <w:rPr>
          <w:rFonts w:ascii="Times New Roman"/>
          <w:sz w:val="24"/>
          <w:szCs w:val="24"/>
        </w:rPr>
        <w:t>14</w:t>
      </w:r>
      <w:r>
        <w:rPr>
          <w:rFonts w:ascii="Times New Roman"/>
          <w:sz w:val="24"/>
          <w:szCs w:val="24"/>
        </w:rPr>
        <w:fldChar w:fldCharType="end"/>
      </w:r>
      <w:r>
        <w:rPr>
          <w:rFonts w:ascii="Times New Roman"/>
          <w:sz w:val="24"/>
          <w:szCs w:val="24"/>
        </w:rPr>
        <w:fldChar w:fldCharType="end"/>
      </w:r>
    </w:p>
    <w:p w14:paraId="3BD88D21">
      <w:pPr>
        <w:spacing w:line="360" w:lineRule="auto"/>
        <w:jc w:val="center"/>
        <w:rPr>
          <w:color w:val="000000"/>
          <w:kern w:val="0"/>
          <w:szCs w:val="21"/>
        </w:rPr>
        <w:sectPr>
          <w:headerReference r:id="rId9" w:type="default"/>
          <w:footerReference r:id="rId10" w:type="default"/>
          <w:pgSz w:w="11906" w:h="16838"/>
          <w:pgMar w:top="567" w:right="1134" w:bottom="1134" w:left="1418" w:header="1134" w:footer="1134" w:gutter="0"/>
          <w:pgNumType w:start="1"/>
          <w:cols w:space="720" w:num="1"/>
          <w:formProt w:val="0"/>
          <w:docGrid w:type="lines" w:linePitch="312" w:charSpace="0"/>
        </w:sectPr>
      </w:pPr>
      <w:r>
        <w:rPr>
          <w:color w:val="000000"/>
          <w:kern w:val="0"/>
          <w:szCs w:val="21"/>
        </w:rPr>
        <w:fldChar w:fldCharType="end"/>
      </w:r>
    </w:p>
    <w:p w14:paraId="3C47CA3B">
      <w:pPr>
        <w:spacing w:line="360" w:lineRule="auto"/>
        <w:jc w:val="center"/>
        <w:rPr>
          <w:b/>
          <w:bCs/>
          <w:color w:val="000000"/>
          <w:kern w:val="0"/>
          <w:sz w:val="28"/>
          <w:szCs w:val="28"/>
        </w:rPr>
      </w:pPr>
      <w:r>
        <w:rPr>
          <w:b/>
          <w:bCs/>
          <w:color w:val="000000"/>
          <w:kern w:val="0"/>
          <w:sz w:val="28"/>
          <w:szCs w:val="28"/>
        </w:rPr>
        <w:t>前言</w:t>
      </w:r>
    </w:p>
    <w:p w14:paraId="29261393">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本文件按照GB/T1.1-2020《标准化工作导则 第1部分：标准化文件的结构和起草规则》的规定起草。</w:t>
      </w:r>
    </w:p>
    <w:p w14:paraId="34C9B596">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请注意本文件的某些内容可能涉及专利， 本文件的发布机构不承担识别这些专利的责任。</w:t>
      </w:r>
    </w:p>
    <w:p w14:paraId="39480466">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本文件由</w:t>
      </w:r>
      <w:r>
        <w:rPr>
          <w:rFonts w:hint="eastAsia"/>
          <w:kern w:val="0"/>
          <w:szCs w:val="21"/>
        </w:rPr>
        <w:t>斐缦（长春）医药生物科技有限责任公司</w:t>
      </w:r>
      <w:r>
        <w:rPr>
          <w:kern w:val="0"/>
          <w:szCs w:val="21"/>
        </w:rPr>
        <w:t>提出。</w:t>
      </w:r>
    </w:p>
    <w:p w14:paraId="1ADD8CC8">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本文件由</w:t>
      </w:r>
      <w:r>
        <w:rPr>
          <w:rFonts w:hint="eastAsia"/>
          <w:kern w:val="0"/>
          <w:szCs w:val="21"/>
        </w:rPr>
        <w:t>中国食品药品企业质量安全促进会</w:t>
      </w:r>
      <w:r>
        <w:rPr>
          <w:kern w:val="0"/>
          <w:szCs w:val="21"/>
        </w:rPr>
        <w:t>归口。</w:t>
      </w:r>
    </w:p>
    <w:p w14:paraId="406E9253">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本文件起草单位：广东省第二人民医院</w:t>
      </w:r>
      <w:r>
        <w:rPr>
          <w:rFonts w:hint="eastAsia"/>
          <w:kern w:val="0"/>
          <w:szCs w:val="21"/>
        </w:rPr>
        <w:t>、斐缦（长春）医药生物科技有限责任公司、泰格捷通（北京）医药科技有限公司。</w:t>
      </w:r>
    </w:p>
    <w:p w14:paraId="6CF0406F">
      <w:pPr>
        <w:widowControl/>
        <w:tabs>
          <w:tab w:val="center" w:pos="4201"/>
          <w:tab w:val="right" w:leader="dot" w:pos="9298"/>
        </w:tabs>
        <w:autoSpaceDE w:val="0"/>
        <w:autoSpaceDN w:val="0"/>
        <w:spacing w:line="360" w:lineRule="auto"/>
        <w:ind w:firstLine="420" w:firstLineChars="200"/>
        <w:rPr>
          <w:kern w:val="0"/>
          <w:szCs w:val="21"/>
        </w:rPr>
      </w:pPr>
      <w:r>
        <w:rPr>
          <w:kern w:val="0"/>
          <w:szCs w:val="21"/>
        </w:rPr>
        <w:t>本文件主要起草人：</w:t>
      </w:r>
      <w:r>
        <w:rPr>
          <w:rFonts w:hint="eastAsia"/>
          <w:color w:val="0070C0"/>
          <w:kern w:val="0"/>
          <w:szCs w:val="21"/>
        </w:rPr>
        <w:t xml:space="preserve"> </w:t>
      </w:r>
      <w:r>
        <w:rPr>
          <w:rFonts w:hint="eastAsia"/>
          <w:kern w:val="0"/>
          <w:szCs w:val="21"/>
        </w:rPr>
        <w:t>张贵锋</w:t>
      </w:r>
      <w:r>
        <w:rPr>
          <w:rFonts w:hint="eastAsia"/>
          <w:kern w:val="0"/>
          <w:szCs w:val="21"/>
          <w:lang w:eastAsia="zh-CN"/>
        </w:rPr>
        <w:t>、刘新华、</w:t>
      </w:r>
      <w:r>
        <w:rPr>
          <w:rFonts w:hint="eastAsia"/>
          <w:kern w:val="0"/>
          <w:szCs w:val="21"/>
          <w:lang w:val="en-US" w:eastAsia="zh-CN"/>
        </w:rPr>
        <w:t>赵红艺</w:t>
      </w:r>
      <w:r>
        <w:rPr>
          <w:rFonts w:hint="eastAsia"/>
          <w:kern w:val="0"/>
          <w:szCs w:val="21"/>
        </w:rPr>
        <w:t>、</w:t>
      </w:r>
      <w:r>
        <w:rPr>
          <w:rFonts w:hint="eastAsia"/>
          <w:kern w:val="0"/>
          <w:szCs w:val="21"/>
          <w:lang w:val="en-US" w:eastAsia="zh-CN"/>
        </w:rPr>
        <w:t>王琳、马彦云、</w:t>
      </w:r>
      <w:r>
        <w:rPr>
          <w:rFonts w:hint="eastAsia"/>
          <w:kern w:val="0"/>
          <w:szCs w:val="21"/>
        </w:rPr>
        <w:t>刘春梅、万思琦、朱琴高娃、董逸楠、卢果。</w:t>
      </w:r>
    </w:p>
    <w:p w14:paraId="57E4CAB3">
      <w:pPr>
        <w:widowControl/>
        <w:tabs>
          <w:tab w:val="center" w:pos="4201"/>
          <w:tab w:val="right" w:leader="dot" w:pos="9298"/>
        </w:tabs>
        <w:autoSpaceDE w:val="0"/>
        <w:autoSpaceDN w:val="0"/>
        <w:spacing w:line="360" w:lineRule="auto"/>
        <w:ind w:firstLine="420" w:firstLineChars="200"/>
        <w:rPr>
          <w:kern w:val="0"/>
          <w:szCs w:val="21"/>
        </w:rPr>
        <w:sectPr>
          <w:headerReference r:id="rId11" w:type="default"/>
          <w:footerReference r:id="rId12" w:type="default"/>
          <w:pgSz w:w="11906" w:h="16838"/>
          <w:pgMar w:top="567" w:right="1134" w:bottom="1134" w:left="1418" w:header="1134" w:footer="1134" w:gutter="0"/>
          <w:pgNumType w:start="1"/>
          <w:cols w:space="720" w:num="1"/>
          <w:formProt w:val="0"/>
          <w:docGrid w:type="lines" w:linePitch="312" w:charSpace="0"/>
        </w:sectPr>
      </w:pPr>
      <w:r>
        <w:rPr>
          <w:kern w:val="0"/>
          <w:szCs w:val="21"/>
        </w:rPr>
        <w:t>本文件为首次发布。</w:t>
      </w:r>
    </w:p>
    <w:p w14:paraId="7F410FE9">
      <w:pPr>
        <w:spacing w:line="360" w:lineRule="auto"/>
        <w:jc w:val="center"/>
        <w:rPr>
          <w:color w:val="000000"/>
          <w:kern w:val="0"/>
          <w:szCs w:val="21"/>
        </w:rPr>
      </w:pPr>
      <w:r>
        <w:rPr>
          <w:b/>
          <w:bCs/>
          <w:color w:val="000000"/>
          <w:kern w:val="0"/>
          <w:sz w:val="28"/>
          <w:szCs w:val="28"/>
        </w:rPr>
        <w:t>注射用组织提取胶原蛋白改善肤质肤色的</w:t>
      </w:r>
      <w:r>
        <w:rPr>
          <w:rFonts w:hint="eastAsia"/>
          <w:b/>
          <w:bCs/>
          <w:color w:val="000000"/>
          <w:kern w:val="0"/>
          <w:sz w:val="28"/>
          <w:szCs w:val="28"/>
        </w:rPr>
        <w:t>临床研究设计及</w:t>
      </w:r>
      <w:r>
        <w:rPr>
          <w:b/>
          <w:bCs/>
          <w:color w:val="000000"/>
          <w:kern w:val="0"/>
          <w:sz w:val="28"/>
          <w:szCs w:val="28"/>
        </w:rPr>
        <w:t>评价</w:t>
      </w:r>
    </w:p>
    <w:p w14:paraId="7E0C6A82">
      <w:pPr>
        <w:pStyle w:val="61"/>
        <w:numPr>
          <w:ilvl w:val="0"/>
          <w:numId w:val="0"/>
        </w:numPr>
        <w:spacing w:before="156" w:beforeLines="50" w:after="156" w:afterLines="50" w:line="360" w:lineRule="auto"/>
        <w:outlineLvl w:val="0"/>
        <w:rPr>
          <w:rFonts w:ascii="Times New Roman" w:eastAsia="宋体"/>
          <w:b/>
          <w:bCs/>
          <w:sz w:val="28"/>
          <w:szCs w:val="28"/>
        </w:rPr>
      </w:pPr>
      <w:bookmarkStart w:id="5" w:name="_Toc20482"/>
      <w:bookmarkStart w:id="6" w:name="_Toc25665"/>
      <w:bookmarkStart w:id="7" w:name="_Toc48112620"/>
      <w:bookmarkStart w:id="8" w:name="_Toc49946394"/>
      <w:bookmarkStart w:id="9" w:name="_Toc29108"/>
      <w:bookmarkStart w:id="10" w:name="_Toc9946"/>
      <w:bookmarkStart w:id="11" w:name="_Toc3851"/>
      <w:bookmarkStart w:id="12" w:name="_Toc11339"/>
      <w:bookmarkStart w:id="13" w:name="_Toc26211"/>
      <w:bookmarkStart w:id="14" w:name="_Toc200119763"/>
      <w:bookmarkStart w:id="15" w:name="_Toc15748"/>
      <w:bookmarkStart w:id="16" w:name="_Toc11361"/>
      <w:bookmarkStart w:id="17" w:name="_Toc19557"/>
      <w:bookmarkStart w:id="18" w:name="_Toc31829"/>
      <w:bookmarkStart w:id="19" w:name="_Toc23853"/>
      <w:bookmarkStart w:id="20" w:name="_Toc25695"/>
      <w:bookmarkStart w:id="21" w:name="_Toc19005"/>
      <w:bookmarkStart w:id="22" w:name="_Toc17948"/>
      <w:r>
        <w:rPr>
          <w:rFonts w:hint="eastAsia" w:ascii="Times New Roman" w:eastAsia="宋体"/>
          <w:b/>
          <w:bCs/>
          <w:sz w:val="28"/>
          <w:szCs w:val="28"/>
        </w:rPr>
        <w:t>1</w:t>
      </w:r>
      <w:r>
        <w:rPr>
          <w:rFonts w:ascii="Times New Roman" w:eastAsia="宋体"/>
          <w:b/>
          <w:bCs/>
          <w:sz w:val="28"/>
          <w:szCs w:val="28"/>
        </w:rPr>
        <w:t>.</w:t>
      </w:r>
      <w:r>
        <w:rPr>
          <w:rFonts w:hint="eastAsia" w:ascii="Times New Roman" w:eastAsia="宋体"/>
          <w:b/>
          <w:bCs/>
          <w:sz w:val="28"/>
          <w:szCs w:val="28"/>
        </w:rPr>
        <w:t xml:space="preserve"> </w:t>
      </w:r>
      <w:r>
        <w:rPr>
          <w:rFonts w:ascii="Times New Roman" w:eastAsia="宋体"/>
          <w:b/>
          <w:bCs/>
          <w:sz w:val="28"/>
          <w:szCs w:val="28"/>
        </w:rPr>
        <w:t>范围</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D5EE9A6">
      <w:pPr>
        <w:pStyle w:val="27"/>
        <w:spacing w:line="360" w:lineRule="auto"/>
        <w:rPr>
          <w:rFonts w:ascii="Times New Roman"/>
          <w:color w:val="000000"/>
          <w:szCs w:val="21"/>
        </w:rPr>
      </w:pPr>
      <w:bookmarkStart w:id="23" w:name="_Toc6820"/>
      <w:bookmarkStart w:id="24" w:name="_Toc28281"/>
      <w:bookmarkStart w:id="25" w:name="_Toc8573"/>
      <w:bookmarkStart w:id="26" w:name="_Toc16283"/>
      <w:bookmarkStart w:id="27" w:name="_Toc5835"/>
      <w:bookmarkStart w:id="28" w:name="_Toc22492"/>
      <w:bookmarkStart w:id="29" w:name="_Toc28481"/>
      <w:bookmarkStart w:id="30" w:name="_Toc3427"/>
      <w:bookmarkStart w:id="31" w:name="_Toc20024"/>
      <w:bookmarkStart w:id="32" w:name="_Toc14989"/>
      <w:bookmarkStart w:id="33" w:name="_Toc30195"/>
      <w:bookmarkStart w:id="34" w:name="_Toc13343"/>
      <w:bookmarkStart w:id="35" w:name="_Toc2773"/>
      <w:r>
        <w:rPr>
          <w:rFonts w:ascii="Times New Roman"/>
          <w:szCs w:val="21"/>
        </w:rPr>
        <w:t>本文件规定了</w:t>
      </w:r>
      <w:r>
        <w:rPr>
          <w:rFonts w:ascii="Times New Roman"/>
          <w:color w:val="000000"/>
          <w:szCs w:val="21"/>
        </w:rPr>
        <w:t>注射用组织提取胶原蛋白（</w:t>
      </w:r>
      <w:r>
        <w:rPr>
          <w:rFonts w:ascii="Times New Roman"/>
          <w:szCs w:val="21"/>
        </w:rPr>
        <w:t>牛</w:t>
      </w:r>
      <w:r>
        <w:rPr>
          <w:rFonts w:hint="eastAsia" w:ascii="Times New Roman"/>
          <w:szCs w:val="21"/>
        </w:rPr>
        <w:t>源</w:t>
      </w:r>
      <w:r>
        <w:rPr>
          <w:rFonts w:ascii="Times New Roman"/>
          <w:szCs w:val="21"/>
        </w:rPr>
        <w:t>、猪源）用于改善皮肤肤质肤色</w:t>
      </w:r>
      <w:r>
        <w:rPr>
          <w:rFonts w:ascii="Times New Roman"/>
          <w:color w:val="000000"/>
          <w:szCs w:val="21"/>
        </w:rPr>
        <w:t>的</w:t>
      </w:r>
      <w:r>
        <w:rPr>
          <w:rFonts w:hint="eastAsia" w:ascii="Times New Roman"/>
          <w:color w:val="000000"/>
          <w:szCs w:val="21"/>
        </w:rPr>
        <w:t>临床研究设计及</w:t>
      </w:r>
      <w:r>
        <w:rPr>
          <w:rFonts w:ascii="Times New Roman"/>
          <w:color w:val="000000"/>
          <w:szCs w:val="21"/>
        </w:rPr>
        <w:t>评价。</w:t>
      </w:r>
    </w:p>
    <w:p w14:paraId="7D3658D9">
      <w:pPr>
        <w:pStyle w:val="27"/>
        <w:spacing w:line="360" w:lineRule="auto"/>
        <w:rPr>
          <w:rFonts w:ascii="Times New Roman"/>
          <w:szCs w:val="21"/>
        </w:rPr>
      </w:pPr>
      <w:r>
        <w:rPr>
          <w:rFonts w:ascii="Times New Roman"/>
          <w:color w:val="000000"/>
          <w:szCs w:val="21"/>
        </w:rPr>
        <w:t>本文件适用于研制企业开展临床试验时对改善肤质肤色进行</w:t>
      </w:r>
      <w:r>
        <w:rPr>
          <w:rFonts w:hint="eastAsia" w:ascii="Times New Roman"/>
          <w:color w:val="000000"/>
          <w:szCs w:val="21"/>
        </w:rPr>
        <w:t>临床研究设计及</w:t>
      </w:r>
      <w:r>
        <w:rPr>
          <w:rFonts w:ascii="Times New Roman"/>
          <w:color w:val="000000"/>
          <w:szCs w:val="21"/>
        </w:rPr>
        <w:t>评价。</w:t>
      </w:r>
    </w:p>
    <w:p w14:paraId="28FB6AFA">
      <w:pPr>
        <w:pStyle w:val="61"/>
        <w:numPr>
          <w:ilvl w:val="0"/>
          <w:numId w:val="0"/>
        </w:numPr>
        <w:spacing w:before="156" w:beforeLines="50" w:after="156" w:afterLines="50" w:line="360" w:lineRule="auto"/>
        <w:outlineLvl w:val="0"/>
        <w:rPr>
          <w:rFonts w:ascii="Times New Roman" w:eastAsia="宋体"/>
          <w:b/>
          <w:bCs/>
          <w:sz w:val="28"/>
          <w:szCs w:val="28"/>
        </w:rPr>
      </w:pPr>
      <w:bookmarkStart w:id="36" w:name="_Toc26209"/>
      <w:bookmarkStart w:id="37" w:name="_Toc200119764"/>
      <w:bookmarkStart w:id="38" w:name="_Toc10897"/>
      <w:bookmarkStart w:id="39" w:name="_Toc20690"/>
      <w:bookmarkStart w:id="40" w:name="_Toc48112621"/>
      <w:bookmarkStart w:id="41" w:name="_Toc25454"/>
      <w:bookmarkStart w:id="42" w:name="_Toc20845"/>
      <w:bookmarkStart w:id="43" w:name="_Toc31180"/>
      <w:bookmarkStart w:id="44" w:name="_Toc19387"/>
      <w:bookmarkStart w:id="45" w:name="_Toc4927"/>
      <w:bookmarkStart w:id="46" w:name="_Toc25803"/>
      <w:bookmarkStart w:id="47" w:name="_Toc5036"/>
      <w:bookmarkStart w:id="48" w:name="_Toc622"/>
      <w:bookmarkStart w:id="49" w:name="_Toc14247"/>
      <w:bookmarkStart w:id="50" w:name="_Toc20175"/>
      <w:bookmarkStart w:id="51" w:name="_Toc49946395"/>
      <w:r>
        <w:rPr>
          <w:rFonts w:hint="eastAsia" w:ascii="Times New Roman" w:eastAsia="宋体"/>
          <w:b/>
          <w:bCs/>
          <w:sz w:val="28"/>
          <w:szCs w:val="28"/>
        </w:rPr>
        <w:t>2</w:t>
      </w:r>
      <w:r>
        <w:rPr>
          <w:rFonts w:ascii="Times New Roman" w:eastAsia="宋体"/>
          <w:b/>
          <w:bCs/>
          <w:sz w:val="28"/>
          <w:szCs w:val="28"/>
        </w:rPr>
        <w:t>.</w:t>
      </w:r>
      <w:r>
        <w:rPr>
          <w:rFonts w:hint="eastAsia" w:ascii="Times New Roman" w:eastAsia="宋体"/>
          <w:b/>
          <w:bCs/>
          <w:sz w:val="28"/>
          <w:szCs w:val="28"/>
        </w:rPr>
        <w:t xml:space="preserve"> </w:t>
      </w:r>
      <w:r>
        <w:rPr>
          <w:rFonts w:ascii="Times New Roman" w:eastAsia="宋体"/>
          <w:b/>
          <w:bCs/>
          <w:sz w:val="28"/>
          <w:szCs w:val="28"/>
        </w:rPr>
        <w:t>规范性引用文件</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043D342">
      <w:pPr>
        <w:pStyle w:val="27"/>
        <w:spacing w:line="360" w:lineRule="auto"/>
        <w:rPr>
          <w:rFonts w:ascii="Times New Roman"/>
          <w:szCs w:val="21"/>
        </w:rPr>
      </w:pPr>
      <w:r>
        <w:rPr>
          <w:rFonts w:ascii="Times New Roman"/>
          <w:szCs w:val="21"/>
        </w:rPr>
        <w:t xml:space="preserve">下列文件对于本文件的应用是必不可少的。凡是注日期的引用文件，仅所注日期的版本适用于本文件。凡是不注日期的引用文件，其最新版本（包括所有的修改单）适用于本文件。  </w:t>
      </w:r>
    </w:p>
    <w:p w14:paraId="550C6E08">
      <w:pPr>
        <w:pStyle w:val="27"/>
        <w:spacing w:line="360" w:lineRule="auto"/>
        <w:rPr>
          <w:rFonts w:ascii="Times New Roman"/>
          <w:szCs w:val="21"/>
        </w:rPr>
      </w:pPr>
      <w:r>
        <w:rPr>
          <w:rFonts w:ascii="Times New Roman"/>
          <w:szCs w:val="21"/>
        </w:rPr>
        <w:t>GB/T 19000-2016 质量管理体系 基础和术语</w:t>
      </w:r>
      <w:r>
        <w:rPr>
          <w:rFonts w:hint="eastAsia" w:ascii="Times New Roman"/>
          <w:szCs w:val="21"/>
        </w:rPr>
        <w:t>（</w:t>
      </w:r>
      <w:r>
        <w:rPr>
          <w:rFonts w:ascii="Times New Roman"/>
          <w:szCs w:val="21"/>
        </w:rPr>
        <w:t>ISO 9000:2015,IDT</w:t>
      </w:r>
      <w:r>
        <w:rPr>
          <w:rFonts w:hint="eastAsia" w:ascii="Times New Roman"/>
          <w:szCs w:val="21"/>
        </w:rPr>
        <w:t>）</w:t>
      </w:r>
    </w:p>
    <w:p w14:paraId="58E607B0">
      <w:pPr>
        <w:pStyle w:val="27"/>
        <w:spacing w:line="360" w:lineRule="auto"/>
        <w:rPr>
          <w:rFonts w:ascii="Times New Roman"/>
          <w:szCs w:val="21"/>
        </w:rPr>
      </w:pPr>
      <w:r>
        <w:rPr>
          <w:rFonts w:ascii="Times New Roman"/>
          <w:szCs w:val="21"/>
        </w:rPr>
        <w:t>GB/T 42061-2022 医疗器械 质量管理体系用于法规的要求</w:t>
      </w:r>
      <w:r>
        <w:rPr>
          <w:rFonts w:hint="eastAsia" w:ascii="Times New Roman"/>
          <w:szCs w:val="21"/>
        </w:rPr>
        <w:t>（</w:t>
      </w:r>
      <w:r>
        <w:rPr>
          <w:rFonts w:ascii="Times New Roman"/>
          <w:szCs w:val="21"/>
        </w:rPr>
        <w:t>ISO 13485:2016,IDT</w:t>
      </w:r>
      <w:r>
        <w:rPr>
          <w:rFonts w:hint="eastAsia" w:ascii="Times New Roman"/>
          <w:szCs w:val="21"/>
        </w:rPr>
        <w:t>）</w:t>
      </w:r>
    </w:p>
    <w:p w14:paraId="0BC1E287">
      <w:pPr>
        <w:pStyle w:val="27"/>
        <w:spacing w:line="360" w:lineRule="auto"/>
        <w:rPr>
          <w:rFonts w:ascii="Times New Roman"/>
          <w:szCs w:val="21"/>
        </w:rPr>
      </w:pPr>
      <w:r>
        <w:rPr>
          <w:rFonts w:ascii="Times New Roman"/>
          <w:szCs w:val="21"/>
        </w:rPr>
        <w:t>GB/T 42062-2022 医疗器械 风险管理对医疗器械的应用（ISO 14971:2019,IDT）</w:t>
      </w:r>
    </w:p>
    <w:p w14:paraId="281C04A0">
      <w:pPr>
        <w:pStyle w:val="27"/>
        <w:spacing w:line="360" w:lineRule="auto"/>
        <w:rPr>
          <w:rFonts w:ascii="Times New Roman"/>
          <w:szCs w:val="21"/>
          <w:lang w:val="de-DE"/>
        </w:rPr>
      </w:pPr>
      <w:r>
        <w:rPr>
          <w:rFonts w:ascii="Times New Roman"/>
          <w:szCs w:val="21"/>
          <w:lang w:val="de-DE"/>
        </w:rPr>
        <w:t>T/CAB 0152-2022 化妆品抗皱、紧致、保湿、控油、修护、滋养、舒缓七项功效测试方法</w:t>
      </w:r>
    </w:p>
    <w:p w14:paraId="55EA2EB6">
      <w:pPr>
        <w:pStyle w:val="27"/>
        <w:spacing w:line="360" w:lineRule="auto"/>
        <w:rPr>
          <w:rFonts w:ascii="Times New Roman"/>
          <w:szCs w:val="21"/>
          <w:lang w:val="de-DE"/>
        </w:rPr>
      </w:pPr>
      <w:r>
        <w:rPr>
          <w:rFonts w:ascii="Times New Roman"/>
          <w:szCs w:val="21"/>
          <w:lang w:val="de-DE"/>
        </w:rPr>
        <w:t>T/ZHCA 005-2019 化妆品影响皮肤弹性测试方法</w:t>
      </w:r>
    </w:p>
    <w:p w14:paraId="140EEBFD">
      <w:pPr>
        <w:pStyle w:val="27"/>
        <w:spacing w:line="360" w:lineRule="auto"/>
        <w:rPr>
          <w:rFonts w:ascii="Times New Roman"/>
          <w:szCs w:val="21"/>
          <w:lang w:val="de-DE"/>
        </w:rPr>
      </w:pPr>
      <w:r>
        <w:rPr>
          <w:rFonts w:ascii="Times New Roman"/>
          <w:szCs w:val="21"/>
          <w:lang w:val="de-DE"/>
        </w:rPr>
        <w:t>QB/T 4256-2011 化妆品保湿功效评价指南</w:t>
      </w:r>
    </w:p>
    <w:p w14:paraId="1B8003A8">
      <w:pPr>
        <w:pStyle w:val="27"/>
        <w:spacing w:line="360" w:lineRule="auto"/>
        <w:rPr>
          <w:rFonts w:ascii="Times New Roman"/>
          <w:szCs w:val="21"/>
          <w:lang w:val="de-DE"/>
        </w:rPr>
      </w:pPr>
      <w:r>
        <w:rPr>
          <w:rFonts w:hint="eastAsia" w:ascii="Times New Roman"/>
          <w:szCs w:val="21"/>
          <w:lang w:val="de-DE"/>
        </w:rPr>
        <w:t>T/CNMIA 0043-2024 组织提取胶原蛋白面部注射技术操作规范</w:t>
      </w:r>
    </w:p>
    <w:p w14:paraId="19190718">
      <w:pPr>
        <w:pStyle w:val="61"/>
        <w:numPr>
          <w:ilvl w:val="0"/>
          <w:numId w:val="0"/>
        </w:numPr>
        <w:spacing w:before="156" w:beforeLines="50" w:after="156" w:afterLines="50" w:line="360" w:lineRule="auto"/>
        <w:outlineLvl w:val="0"/>
        <w:rPr>
          <w:rFonts w:ascii="Times New Roman" w:eastAsia="宋体"/>
          <w:b/>
          <w:bCs/>
          <w:sz w:val="28"/>
          <w:szCs w:val="28"/>
        </w:rPr>
      </w:pPr>
      <w:bookmarkStart w:id="52" w:name="_Toc200119765"/>
      <w:r>
        <w:rPr>
          <w:rFonts w:hint="eastAsia" w:ascii="Times New Roman" w:eastAsia="宋体"/>
          <w:b/>
          <w:bCs/>
          <w:sz w:val="28"/>
          <w:szCs w:val="28"/>
        </w:rPr>
        <w:t>3</w:t>
      </w:r>
      <w:r>
        <w:rPr>
          <w:rFonts w:ascii="Times New Roman" w:eastAsia="宋体"/>
          <w:b/>
          <w:bCs/>
          <w:sz w:val="28"/>
          <w:szCs w:val="28"/>
        </w:rPr>
        <w:t>.</w:t>
      </w:r>
      <w:r>
        <w:rPr>
          <w:rFonts w:hint="eastAsia" w:ascii="Times New Roman" w:eastAsia="宋体"/>
          <w:b/>
          <w:bCs/>
          <w:sz w:val="28"/>
          <w:szCs w:val="28"/>
        </w:rPr>
        <w:t xml:space="preserve"> 术语和定义</w:t>
      </w:r>
      <w:bookmarkEnd w:id="52"/>
    </w:p>
    <w:p w14:paraId="2E6FB6EA">
      <w:pPr>
        <w:adjustRightInd w:val="0"/>
        <w:spacing w:line="360" w:lineRule="auto"/>
        <w:outlineLvl w:val="1"/>
        <w:rPr>
          <w:b/>
          <w:bCs/>
          <w:kern w:val="0"/>
          <w:sz w:val="24"/>
        </w:rPr>
      </w:pPr>
      <w:r>
        <w:rPr>
          <w:rFonts w:hint="eastAsia"/>
          <w:b/>
          <w:bCs/>
          <w:kern w:val="0"/>
          <w:sz w:val="24"/>
        </w:rPr>
        <w:t xml:space="preserve">3.1 </w:t>
      </w:r>
      <w:bookmarkStart w:id="53" w:name="_Hlk201668488"/>
      <w:r>
        <w:rPr>
          <w:rFonts w:hint="eastAsia"/>
          <w:b/>
          <w:bCs/>
          <w:kern w:val="0"/>
          <w:sz w:val="24"/>
          <w:lang w:val="en-US" w:eastAsia="zh-CN"/>
        </w:rPr>
        <w:t>组织提取</w:t>
      </w:r>
      <w:r>
        <w:rPr>
          <w:rFonts w:hint="eastAsia"/>
          <w:b/>
          <w:bCs/>
          <w:kern w:val="0"/>
          <w:sz w:val="24"/>
        </w:rPr>
        <w:t>胶原蛋白</w:t>
      </w:r>
      <w:r>
        <w:rPr>
          <w:b/>
          <w:bCs/>
          <w:kern w:val="0"/>
          <w:sz w:val="24"/>
        </w:rPr>
        <w:t xml:space="preserve"> </w:t>
      </w:r>
      <w:bookmarkEnd w:id="53"/>
      <w:r>
        <w:rPr>
          <w:rFonts w:hint="eastAsia"/>
          <w:b/>
          <w:bCs/>
          <w:kern w:val="0"/>
          <w:sz w:val="24"/>
          <w:lang w:val="en-US" w:eastAsia="zh-CN"/>
        </w:rPr>
        <w:t>C</w:t>
      </w:r>
      <w:r>
        <w:rPr>
          <w:rFonts w:hint="default"/>
          <w:b/>
          <w:bCs/>
          <w:kern w:val="0"/>
          <w:sz w:val="24"/>
          <w:lang w:val="en-US" w:eastAsia="zh-CN"/>
        </w:rPr>
        <w:t xml:space="preserve">ollagen </w:t>
      </w:r>
      <w:r>
        <w:rPr>
          <w:rFonts w:hint="eastAsia"/>
          <w:b/>
          <w:bCs/>
          <w:kern w:val="0"/>
          <w:sz w:val="24"/>
          <w:lang w:val="en-US" w:eastAsia="zh-CN"/>
        </w:rPr>
        <w:t>e</w:t>
      </w:r>
      <w:r>
        <w:rPr>
          <w:rFonts w:hint="default"/>
          <w:b/>
          <w:bCs/>
          <w:kern w:val="0"/>
          <w:sz w:val="24"/>
          <w:lang w:val="en-US" w:eastAsia="zh-CN"/>
        </w:rPr>
        <w:t>xtract</w:t>
      </w:r>
      <w:r>
        <w:rPr>
          <w:rFonts w:hint="eastAsia"/>
          <w:b/>
          <w:bCs/>
          <w:kern w:val="0"/>
          <w:sz w:val="24"/>
          <w:lang w:val="en-US" w:eastAsia="zh-CN"/>
        </w:rPr>
        <w:t xml:space="preserve">ed </w:t>
      </w:r>
      <w:r>
        <w:rPr>
          <w:rFonts w:hint="default"/>
          <w:b/>
          <w:bCs/>
          <w:kern w:val="0"/>
          <w:sz w:val="24"/>
          <w:lang w:val="en-US" w:eastAsia="zh-CN"/>
        </w:rPr>
        <w:t xml:space="preserve">from </w:t>
      </w:r>
      <w:r>
        <w:rPr>
          <w:rFonts w:hint="eastAsia"/>
          <w:b/>
          <w:bCs/>
          <w:kern w:val="0"/>
          <w:sz w:val="24"/>
          <w:lang w:val="en-US" w:eastAsia="zh-CN"/>
        </w:rPr>
        <w:t>t</w:t>
      </w:r>
      <w:r>
        <w:rPr>
          <w:rFonts w:hint="default"/>
          <w:b/>
          <w:bCs/>
          <w:kern w:val="0"/>
          <w:sz w:val="24"/>
          <w:lang w:val="en-US" w:eastAsia="zh-CN"/>
        </w:rPr>
        <w:t>issue</w:t>
      </w:r>
    </w:p>
    <w:p w14:paraId="14DC6579">
      <w:pPr>
        <w:spacing w:line="360" w:lineRule="auto"/>
        <w:ind w:firstLine="420" w:firstLineChars="200"/>
      </w:pPr>
      <w:r>
        <w:rPr>
          <w:rFonts w:hint="eastAsia"/>
        </w:rPr>
        <w:t>组织提取胶原蛋白是从动物（如牛、猪、鱼等）或人体组织（如胎盘、脐带等）中提取的胶原蛋白</w:t>
      </w:r>
      <w:r>
        <w:rPr>
          <w:rFonts w:hint="eastAsia"/>
          <w:lang w:eastAsia="zh-CN"/>
        </w:rPr>
        <w:t>，</w:t>
      </w:r>
      <w:r>
        <w:rPr>
          <w:rFonts w:hint="eastAsia"/>
          <w:lang w:val="en-US" w:eastAsia="zh-CN"/>
        </w:rPr>
        <w:t>包含了由</w:t>
      </w:r>
      <w:r>
        <w:rPr>
          <w:rFonts w:hint="eastAsia"/>
        </w:rPr>
        <w:t>三条多肽链组成的</w:t>
      </w:r>
      <w:r>
        <w:rPr>
          <w:rFonts w:hint="eastAsia"/>
          <w:lang w:val="en-US" w:eastAsia="zh-CN"/>
        </w:rPr>
        <w:t>完整的</w:t>
      </w:r>
      <w:r>
        <w:rPr>
          <w:rFonts w:hint="eastAsia"/>
        </w:rPr>
        <w:t>三螺旋结构。</w:t>
      </w:r>
    </w:p>
    <w:p w14:paraId="6CF556C9">
      <w:pPr>
        <w:adjustRightInd w:val="0"/>
        <w:spacing w:line="360" w:lineRule="auto"/>
        <w:outlineLvl w:val="1"/>
        <w:rPr>
          <w:b/>
          <w:bCs/>
        </w:rPr>
      </w:pPr>
      <w:bookmarkStart w:id="54" w:name="_Hlk201668515"/>
      <w:r>
        <w:rPr>
          <w:rFonts w:hint="eastAsia"/>
          <w:b/>
          <w:bCs/>
          <w:kern w:val="0"/>
          <w:sz w:val="24"/>
        </w:rPr>
        <w:t xml:space="preserve">3.2 美塑疗法 </w:t>
      </w:r>
      <w:r>
        <w:rPr>
          <w:b/>
          <w:bCs/>
          <w:kern w:val="0"/>
          <w:sz w:val="24"/>
        </w:rPr>
        <w:t>Mesotherapy</w:t>
      </w:r>
    </w:p>
    <w:bookmarkEnd w:id="54"/>
    <w:p w14:paraId="1B0F4459">
      <w:pPr>
        <w:spacing w:line="360" w:lineRule="auto"/>
        <w:ind w:firstLine="420" w:firstLineChars="200"/>
      </w:pPr>
      <w:r>
        <w:rPr>
          <w:rFonts w:hint="eastAsia"/>
        </w:rPr>
        <w:t>美塑疗法</w:t>
      </w:r>
      <w:r>
        <w:t>是一种微创注射技术，通过将</w:t>
      </w:r>
      <w:r>
        <w:rPr>
          <w:rFonts w:hint="eastAsia"/>
        </w:rPr>
        <w:t>营养成分、药物或生物活性物质</w:t>
      </w:r>
      <w:r>
        <w:t>以极浅层、多点、微量的方式直接注入皮肤中胚层（真皮与皮下组织之间），从而在局部发挥治疗或美容作用。</w:t>
      </w:r>
    </w:p>
    <w:p w14:paraId="33BDD064">
      <w:pPr>
        <w:pStyle w:val="61"/>
        <w:numPr>
          <w:ilvl w:val="0"/>
          <w:numId w:val="0"/>
        </w:numPr>
        <w:spacing w:before="156" w:beforeLines="50" w:after="156" w:afterLines="50" w:line="360" w:lineRule="auto"/>
        <w:outlineLvl w:val="0"/>
        <w:rPr>
          <w:rFonts w:ascii="Times New Roman" w:eastAsia="宋体"/>
          <w:b/>
          <w:bCs/>
          <w:sz w:val="28"/>
          <w:szCs w:val="28"/>
        </w:rPr>
      </w:pPr>
      <w:bookmarkStart w:id="55" w:name="_Toc200119766"/>
      <w:r>
        <w:rPr>
          <w:rFonts w:hint="eastAsia" w:ascii="Times New Roman" w:eastAsia="宋体"/>
          <w:b/>
          <w:bCs/>
          <w:sz w:val="28"/>
          <w:szCs w:val="28"/>
        </w:rPr>
        <w:t>4. 缩略语</w:t>
      </w:r>
      <w:bookmarkEnd w:id="55"/>
    </w:p>
    <w:p w14:paraId="13F05FCD">
      <w:pPr>
        <w:pStyle w:val="27"/>
        <w:spacing w:line="360" w:lineRule="auto"/>
        <w:rPr>
          <w:rFonts w:ascii="Times New Roman"/>
          <w:szCs w:val="21"/>
        </w:rPr>
      </w:pPr>
      <w:r>
        <w:rPr>
          <w:rFonts w:ascii="Times New Roman"/>
          <w:szCs w:val="21"/>
        </w:rPr>
        <w:t xml:space="preserve">下列缩略语适用于本文件。 </w:t>
      </w:r>
    </w:p>
    <w:p w14:paraId="6CB65AED">
      <w:pPr>
        <w:pStyle w:val="27"/>
        <w:spacing w:line="360" w:lineRule="auto"/>
        <w:rPr>
          <w:rFonts w:ascii="Times New Roman"/>
          <w:szCs w:val="21"/>
        </w:rPr>
      </w:pPr>
      <w:r>
        <w:rPr>
          <w:rFonts w:ascii="Times New Roman"/>
          <w:szCs w:val="21"/>
        </w:rPr>
        <w:t xml:space="preserve">AE ——不良事件（Adverse Event） </w:t>
      </w:r>
    </w:p>
    <w:p w14:paraId="2ACB3135">
      <w:pPr>
        <w:pStyle w:val="27"/>
        <w:spacing w:line="360" w:lineRule="auto"/>
        <w:rPr>
          <w:rFonts w:ascii="Times New Roman"/>
          <w:szCs w:val="21"/>
        </w:rPr>
      </w:pPr>
      <w:r>
        <w:rPr>
          <w:rFonts w:ascii="Times New Roman"/>
          <w:szCs w:val="21"/>
        </w:rPr>
        <w:t>GAIS ——</w:t>
      </w:r>
      <w:r>
        <w:rPr>
          <w:rFonts w:hint="eastAsia" w:ascii="Times New Roman"/>
          <w:szCs w:val="21"/>
        </w:rPr>
        <w:t>整体美学改善</w:t>
      </w:r>
      <w:r>
        <w:rPr>
          <w:rFonts w:ascii="Times New Roman"/>
          <w:szCs w:val="21"/>
        </w:rPr>
        <w:t xml:space="preserve">量表（Global Aesthetic Improvement Scale） </w:t>
      </w:r>
    </w:p>
    <w:p w14:paraId="49482F1E">
      <w:pPr>
        <w:pStyle w:val="27"/>
        <w:spacing w:line="360" w:lineRule="auto"/>
        <w:rPr>
          <w:rFonts w:ascii="Times New Roman"/>
          <w:szCs w:val="21"/>
        </w:rPr>
      </w:pPr>
      <w:r>
        <w:rPr>
          <w:rFonts w:hint="eastAsia" w:ascii="Times New Roman"/>
          <w:szCs w:val="21"/>
        </w:rPr>
        <w:t>GCP</w:t>
      </w:r>
      <w:r>
        <w:rPr>
          <w:rFonts w:ascii="Times New Roman"/>
          <w:szCs w:val="21"/>
        </w:rPr>
        <w:t>——</w:t>
      </w:r>
      <w:r>
        <w:rPr>
          <w:rFonts w:hint="eastAsia" w:ascii="Times New Roman"/>
          <w:szCs w:val="21"/>
        </w:rPr>
        <w:t>药物临床试验质量管理规范（Good Clinical Practice）</w:t>
      </w:r>
    </w:p>
    <w:p w14:paraId="502B8283">
      <w:pPr>
        <w:pStyle w:val="27"/>
        <w:spacing w:line="360" w:lineRule="auto"/>
        <w:rPr>
          <w:rFonts w:ascii="Times New Roman"/>
          <w:szCs w:val="21"/>
        </w:rPr>
      </w:pPr>
      <w:r>
        <w:rPr>
          <w:rFonts w:ascii="Times New Roman"/>
          <w:szCs w:val="21"/>
        </w:rPr>
        <w:t>HaCaT ——人永生化角质细胞（Human Immortalized Keratinocyte）</w:t>
      </w:r>
    </w:p>
    <w:p w14:paraId="303AC7A3">
      <w:pPr>
        <w:pStyle w:val="27"/>
        <w:spacing w:line="360" w:lineRule="auto"/>
        <w:rPr>
          <w:rFonts w:ascii="Times New Roman"/>
          <w:szCs w:val="21"/>
        </w:rPr>
      </w:pPr>
      <w:r>
        <w:rPr>
          <w:rFonts w:ascii="Times New Roman"/>
          <w:szCs w:val="21"/>
        </w:rPr>
        <w:t xml:space="preserve">HSF —— </w:t>
      </w:r>
      <w:r>
        <w:rPr>
          <w:rFonts w:hint="eastAsia" w:ascii="Times New Roman"/>
          <w:szCs w:val="21"/>
        </w:rPr>
        <w:t>人皮肤成纤维细胞</w:t>
      </w:r>
      <w:r>
        <w:rPr>
          <w:rFonts w:ascii="Times New Roman"/>
          <w:szCs w:val="21"/>
        </w:rPr>
        <w:t>（Human Skin Fibroblast）</w:t>
      </w:r>
    </w:p>
    <w:p w14:paraId="5A098F35">
      <w:pPr>
        <w:pStyle w:val="27"/>
        <w:spacing w:line="360" w:lineRule="auto"/>
        <w:rPr>
          <w:rFonts w:ascii="Times New Roman"/>
          <w:szCs w:val="21"/>
        </w:rPr>
      </w:pPr>
      <w:r>
        <w:rPr>
          <w:rFonts w:ascii="Times New Roman"/>
          <w:szCs w:val="21"/>
        </w:rPr>
        <w:t>IL-6 ——白介素细胞-6（Interleukin-6）</w:t>
      </w:r>
    </w:p>
    <w:p w14:paraId="3BC7B9AC">
      <w:pPr>
        <w:pStyle w:val="27"/>
        <w:spacing w:line="360" w:lineRule="auto"/>
        <w:rPr>
          <w:rFonts w:ascii="Times New Roman"/>
          <w:szCs w:val="21"/>
        </w:rPr>
      </w:pPr>
      <w:r>
        <w:rPr>
          <w:rFonts w:ascii="Times New Roman"/>
          <w:szCs w:val="21"/>
        </w:rPr>
        <w:t>ROS ——活性氧（Reactive Oxygen Species）</w:t>
      </w:r>
    </w:p>
    <w:p w14:paraId="782AD805">
      <w:pPr>
        <w:pStyle w:val="27"/>
        <w:spacing w:line="360" w:lineRule="auto"/>
        <w:rPr>
          <w:rFonts w:ascii="Times New Roman"/>
          <w:szCs w:val="21"/>
        </w:rPr>
      </w:pPr>
      <w:r>
        <w:rPr>
          <w:rFonts w:ascii="Times New Roman"/>
          <w:szCs w:val="21"/>
        </w:rPr>
        <w:t>SAE ——</w:t>
      </w:r>
      <w:r>
        <w:rPr>
          <w:rFonts w:ascii="Times New Roman"/>
        </w:rPr>
        <w:t>严重不良事件（Serious Adverse Event）</w:t>
      </w:r>
    </w:p>
    <w:p w14:paraId="1EAE1E2C">
      <w:pPr>
        <w:pStyle w:val="27"/>
        <w:spacing w:line="360" w:lineRule="auto"/>
        <w:rPr>
          <w:rFonts w:ascii="Times New Roman"/>
          <w:szCs w:val="21"/>
        </w:rPr>
      </w:pPr>
      <w:r>
        <w:rPr>
          <w:rFonts w:ascii="Times New Roman"/>
          <w:szCs w:val="21"/>
        </w:rPr>
        <w:t>TNF-α——肿瘤坏死因子</w:t>
      </w:r>
      <w:r>
        <w:rPr>
          <w:rFonts w:hint="eastAsia" w:ascii="Times New Roman"/>
          <w:szCs w:val="21"/>
        </w:rPr>
        <w:t>-</w:t>
      </w:r>
      <w:r>
        <w:rPr>
          <w:rFonts w:ascii="Times New Roman"/>
          <w:szCs w:val="21"/>
        </w:rPr>
        <w:t>α（</w:t>
      </w:r>
      <w:r>
        <w:rPr>
          <w:rFonts w:ascii="Times New Roman"/>
        </w:rPr>
        <w:t>Tumor Necrosis Factor</w:t>
      </w:r>
      <w:r>
        <w:rPr>
          <w:rFonts w:hint="eastAsia" w:ascii="Times New Roman"/>
        </w:rPr>
        <w:t>-</w:t>
      </w:r>
      <w:r>
        <w:rPr>
          <w:rFonts w:ascii="Times New Roman"/>
        </w:rPr>
        <w:t>Alpha</w:t>
      </w:r>
      <w:r>
        <w:rPr>
          <w:rFonts w:ascii="Times New Roman"/>
          <w:szCs w:val="21"/>
        </w:rPr>
        <w:t>）</w:t>
      </w:r>
    </w:p>
    <w:p w14:paraId="18C83642">
      <w:pPr>
        <w:pStyle w:val="27"/>
        <w:spacing w:line="360" w:lineRule="auto"/>
        <w:rPr>
          <w:rFonts w:ascii="Times New Roman"/>
          <w:szCs w:val="21"/>
        </w:rPr>
      </w:pPr>
      <w:r>
        <w:rPr>
          <w:rFonts w:ascii="Times New Roman"/>
          <w:szCs w:val="21"/>
        </w:rPr>
        <w:t>TRP-1 ——酪氨酸酶相关蛋白-1（Tyrosinase-Related Protein</w:t>
      </w:r>
      <w:r>
        <w:rPr>
          <w:rFonts w:hint="eastAsia" w:ascii="Times New Roman"/>
          <w:szCs w:val="21"/>
        </w:rPr>
        <w:t>-</w:t>
      </w:r>
      <w:r>
        <w:rPr>
          <w:rFonts w:ascii="Times New Roman"/>
          <w:szCs w:val="21"/>
        </w:rPr>
        <w:t>1）</w:t>
      </w:r>
    </w:p>
    <w:p w14:paraId="53D64543">
      <w:pPr>
        <w:pStyle w:val="27"/>
        <w:spacing w:line="360" w:lineRule="auto"/>
        <w:rPr>
          <w:rFonts w:ascii="Times New Roman"/>
          <w:szCs w:val="21"/>
        </w:rPr>
      </w:pPr>
      <w:r>
        <w:rPr>
          <w:rFonts w:ascii="Times New Roman"/>
          <w:szCs w:val="21"/>
        </w:rPr>
        <w:t>TYR ——酪氨酸酶（Tyrosinase）</w:t>
      </w:r>
    </w:p>
    <w:p w14:paraId="09A101A7">
      <w:pPr>
        <w:pStyle w:val="27"/>
        <w:spacing w:line="360" w:lineRule="auto"/>
        <w:rPr>
          <w:rFonts w:ascii="Times New Roman"/>
          <w:szCs w:val="21"/>
        </w:rPr>
      </w:pPr>
      <w:r>
        <w:rPr>
          <w:rFonts w:ascii="Times New Roman"/>
          <w:szCs w:val="21"/>
        </w:rPr>
        <w:t>α-MSH ——</w:t>
      </w:r>
      <w:r>
        <w:rPr>
          <w:rFonts w:ascii="Times New Roman"/>
          <w:shd w:val="clear" w:color="auto" w:fill="FFFFFF"/>
        </w:rPr>
        <w:t>α-促黑素细胞激素（</w:t>
      </w:r>
      <w:r>
        <w:rPr>
          <w:rFonts w:ascii="Times New Roman"/>
          <w:color w:val="000000"/>
          <w:kern w:val="2"/>
          <w:szCs w:val="24"/>
          <w:shd w:val="clear" w:color="auto" w:fill="FFFFFF"/>
        </w:rPr>
        <w:t>Alpha-Melanocyte-Stimulating Hormone</w:t>
      </w:r>
      <w:r>
        <w:rPr>
          <w:rFonts w:ascii="Times New Roman"/>
          <w:shd w:val="clear" w:color="auto" w:fill="FFFFFF"/>
        </w:rPr>
        <w:t>）</w:t>
      </w:r>
    </w:p>
    <w:p w14:paraId="00C92143">
      <w:pPr>
        <w:pStyle w:val="27"/>
        <w:spacing w:line="360" w:lineRule="auto"/>
        <w:rPr>
          <w:rFonts w:ascii="Times New Roman"/>
          <w:szCs w:val="21"/>
        </w:rPr>
      </w:pPr>
      <w:r>
        <w:rPr>
          <w:rFonts w:ascii="Times New Roman"/>
          <w:szCs w:val="21"/>
        </w:rPr>
        <w:t>β-Gal ——β-半乳糖苷酶（Beta-Galactosidase）</w:t>
      </w:r>
    </w:p>
    <w:p w14:paraId="3F0DC6A8">
      <w:pPr>
        <w:pStyle w:val="61"/>
        <w:numPr>
          <w:ilvl w:val="0"/>
          <w:numId w:val="0"/>
        </w:numPr>
        <w:spacing w:before="156" w:beforeLines="50" w:after="156" w:afterLines="50" w:line="360" w:lineRule="auto"/>
        <w:outlineLvl w:val="0"/>
        <w:rPr>
          <w:rFonts w:ascii="Times New Roman" w:eastAsia="宋体"/>
          <w:b/>
          <w:bCs/>
          <w:sz w:val="28"/>
          <w:szCs w:val="28"/>
        </w:rPr>
      </w:pPr>
      <w:bookmarkStart w:id="56" w:name="_Toc200119767"/>
      <w:r>
        <w:rPr>
          <w:rFonts w:hint="eastAsia" w:ascii="Times New Roman" w:eastAsia="宋体"/>
          <w:b/>
          <w:bCs/>
          <w:sz w:val="28"/>
          <w:szCs w:val="28"/>
        </w:rPr>
        <w:t xml:space="preserve">5. </w:t>
      </w:r>
      <w:r>
        <w:rPr>
          <w:rFonts w:ascii="Times New Roman" w:eastAsia="宋体"/>
          <w:b/>
          <w:bCs/>
          <w:sz w:val="28"/>
          <w:szCs w:val="28"/>
        </w:rPr>
        <w:t>作用原理</w:t>
      </w:r>
      <w:bookmarkEnd w:id="56"/>
    </w:p>
    <w:p w14:paraId="0E8AE12B">
      <w:pPr>
        <w:adjustRightInd w:val="0"/>
        <w:spacing w:line="360" w:lineRule="auto"/>
        <w:outlineLvl w:val="1"/>
        <w:rPr>
          <w:b/>
          <w:bCs/>
          <w:kern w:val="0"/>
          <w:sz w:val="24"/>
        </w:rPr>
      </w:pPr>
      <w:bookmarkStart w:id="57" w:name="_Toc200119768"/>
      <w:r>
        <w:rPr>
          <w:rFonts w:hint="eastAsia"/>
          <w:b/>
          <w:bCs/>
          <w:kern w:val="0"/>
          <w:sz w:val="24"/>
        </w:rPr>
        <w:t>5</w:t>
      </w:r>
      <w:r>
        <w:rPr>
          <w:b/>
          <w:bCs/>
          <w:kern w:val="0"/>
          <w:sz w:val="24"/>
        </w:rPr>
        <w:t>.1 牛源、猪源组织胶原蛋白改善肤质肤色的机制</w:t>
      </w:r>
      <w:bookmarkEnd w:id="57"/>
    </w:p>
    <w:p w14:paraId="00ECEE2A">
      <w:pPr>
        <w:pStyle w:val="27"/>
        <w:spacing w:line="360" w:lineRule="auto"/>
        <w:ind w:firstLine="0" w:firstLineChars="0"/>
        <w:rPr>
          <w:rFonts w:ascii="Times New Roman"/>
          <w:b/>
          <w:bCs/>
        </w:rPr>
      </w:pPr>
      <w:r>
        <w:rPr>
          <w:rFonts w:hint="eastAsia" w:ascii="Times New Roman"/>
          <w:b/>
          <w:bCs/>
        </w:rPr>
        <w:t>5.1.</w:t>
      </w:r>
      <w:r>
        <w:rPr>
          <w:rFonts w:ascii="Times New Roman"/>
          <w:b/>
          <w:bCs/>
        </w:rPr>
        <w:t>1 组织胶原蛋白改善肤质</w:t>
      </w:r>
    </w:p>
    <w:p w14:paraId="1C7975EF">
      <w:pPr>
        <w:pStyle w:val="27"/>
        <w:spacing w:line="360" w:lineRule="auto"/>
        <w:rPr>
          <w:rFonts w:ascii="Times New Roman"/>
        </w:rPr>
      </w:pPr>
      <w:r>
        <w:rPr>
          <w:rFonts w:ascii="Times New Roman"/>
        </w:rPr>
        <w:t>在</w:t>
      </w:r>
      <w:bookmarkStart w:id="58" w:name="_Hlk201307236"/>
      <w:r>
        <w:rPr>
          <w:rFonts w:ascii="Times New Roman"/>
        </w:rPr>
        <w:t>人永生化角质细胞</w:t>
      </w:r>
      <w:r>
        <w:rPr>
          <w:rFonts w:hint="eastAsia" w:ascii="Times New Roman"/>
        </w:rPr>
        <w:t>（</w:t>
      </w:r>
      <w:r>
        <w:rPr>
          <w:rFonts w:ascii="Times New Roman"/>
        </w:rPr>
        <w:t>HaCaT细胞）和人皮肤成纤维细胞（HSF细胞）</w:t>
      </w:r>
      <w:bookmarkEnd w:id="58"/>
      <w:r>
        <w:rPr>
          <w:rFonts w:ascii="Times New Roman"/>
        </w:rPr>
        <w:t>的培养液中添加猪皮提取的胶原蛋白，</w:t>
      </w:r>
      <w:r>
        <w:rPr>
          <w:rFonts w:hint="eastAsia" w:ascii="Times New Roman"/>
        </w:rPr>
        <w:t>可</w:t>
      </w:r>
      <w:r>
        <w:rPr>
          <w:rFonts w:ascii="Times New Roman"/>
        </w:rPr>
        <w:t>有效促进HSF细胞的粘附和迁移，减少衰老期HSF细胞中β-半乳糖苷酶的表达，增加胶原蛋白前体，显著降低衰老相关蛋白p53和p16的表达水平</w:t>
      </w:r>
      <w:r>
        <w:rPr>
          <w:rFonts w:hint="eastAsia" w:ascii="Times New Roman"/>
          <w:vertAlign w:val="superscript"/>
        </w:rPr>
        <w:t>[1]</w:t>
      </w:r>
      <w:r>
        <w:rPr>
          <w:rFonts w:ascii="Times New Roman"/>
        </w:rPr>
        <w:t>。大鼠衰老的皮肤上局部注射猪皮提取的胶原蛋白</w:t>
      </w:r>
      <w:r>
        <w:rPr>
          <w:rFonts w:hint="eastAsia" w:ascii="Times New Roman"/>
        </w:rPr>
        <w:t>，可增加</w:t>
      </w:r>
      <w:r>
        <w:rPr>
          <w:rFonts w:ascii="Times New Roman"/>
        </w:rPr>
        <w:t>真皮层成纤维细胞数量，细胞排列更紧密，形态接近正常。Masson染色显示真皮层胶原纤维增多，排列均匀有序；Sirius红染色表明I型胶原比例显著增加，且随注射剂量升高效果更明显。</w:t>
      </w:r>
    </w:p>
    <w:p w14:paraId="7AAE1FE6">
      <w:pPr>
        <w:pStyle w:val="27"/>
        <w:spacing w:line="360" w:lineRule="auto"/>
        <w:rPr>
          <w:rFonts w:ascii="Times New Roman"/>
        </w:rPr>
      </w:pPr>
      <w:r>
        <w:rPr>
          <w:rFonts w:hint="eastAsia" w:ascii="Times New Roman"/>
        </w:rPr>
        <w:t>基于</w:t>
      </w:r>
      <w:r>
        <w:rPr>
          <w:rFonts w:ascii="Times New Roman"/>
        </w:rPr>
        <w:t>裸鼠皮肤光损模型</w:t>
      </w:r>
      <w:r>
        <w:rPr>
          <w:rFonts w:hint="eastAsia" w:ascii="Times New Roman"/>
        </w:rPr>
        <w:t>研究表明</w:t>
      </w:r>
      <w:r>
        <w:rPr>
          <w:rFonts w:ascii="Times New Roman"/>
        </w:rPr>
        <w:t>，</w:t>
      </w:r>
      <w:r>
        <w:rPr>
          <w:rFonts w:hint="eastAsia" w:ascii="Times New Roman"/>
        </w:rPr>
        <w:t>胶原蛋白</w:t>
      </w:r>
      <w:r>
        <w:rPr>
          <w:rFonts w:ascii="Times New Roman"/>
        </w:rPr>
        <w:t>治疗后裸鼠皮肤变得光滑细腻且外观显著改善</w:t>
      </w:r>
      <w:r>
        <w:rPr>
          <w:rFonts w:hint="eastAsia" w:ascii="Times New Roman"/>
        </w:rPr>
        <w:t>，</w:t>
      </w:r>
      <w:r>
        <w:rPr>
          <w:rFonts w:ascii="Times New Roman"/>
        </w:rPr>
        <w:t>治疗组表皮厚度接近正常水平，胶原纤维排列更整齐，断裂和紊乱现象减轻，炎症细胞浸润减少</w:t>
      </w:r>
      <w:r>
        <w:rPr>
          <w:rFonts w:hint="eastAsia" w:ascii="Times New Roman"/>
          <w:vertAlign w:val="superscript"/>
        </w:rPr>
        <w:t>[2]</w:t>
      </w:r>
      <w:r>
        <w:rPr>
          <w:rFonts w:ascii="Times New Roman"/>
        </w:rPr>
        <w:t>；治疗组皮肤总胶原含量和密度增加，证实外源性复合胶原促进胶原再生；治疗组β-半乳糖苷酶（β-Gal）荧光表达降低，表明细胞衰老受抑制；IL-6和TNF-α荧光表达下降，证实炎症反应减轻；弹性蛋白（Elastin）基因表达在治疗组显著升高，提示胶原可促进弹性纤维重塑；基质金属蛋白酶MMP3和MMP9的基因表达被抑制，表明胶原能减少细胞外基质降解，维持皮肤结构完整性。</w:t>
      </w:r>
    </w:p>
    <w:p w14:paraId="050AAA3D">
      <w:pPr>
        <w:pStyle w:val="27"/>
        <w:spacing w:line="360" w:lineRule="auto"/>
        <w:ind w:firstLine="0" w:firstLineChars="0"/>
        <w:rPr>
          <w:rFonts w:ascii="Times New Roman"/>
          <w:b/>
          <w:bCs/>
        </w:rPr>
      </w:pPr>
      <w:r>
        <w:rPr>
          <w:rFonts w:hint="eastAsia" w:ascii="Times New Roman"/>
          <w:b/>
          <w:bCs/>
        </w:rPr>
        <w:t>5.1.</w:t>
      </w:r>
      <w:r>
        <w:rPr>
          <w:rFonts w:ascii="Times New Roman"/>
          <w:b/>
          <w:bCs/>
        </w:rPr>
        <w:t>2 组织胶原蛋白改善肤色</w:t>
      </w:r>
    </w:p>
    <w:p w14:paraId="0531A2C8">
      <w:pPr>
        <w:pStyle w:val="27"/>
        <w:spacing w:line="360" w:lineRule="auto"/>
        <w:rPr>
          <w:rFonts w:ascii="Times New Roman"/>
        </w:rPr>
      </w:pPr>
      <w:r>
        <w:rPr>
          <w:rFonts w:ascii="Times New Roman"/>
        </w:rPr>
        <w:t>大鼠衰老的皮肤上局部注射猪皮提取胶原蛋白</w:t>
      </w:r>
      <w:r>
        <w:rPr>
          <w:rFonts w:hint="eastAsia" w:ascii="Times New Roman"/>
        </w:rPr>
        <w:t>的研究结果表面</w:t>
      </w:r>
      <w:r>
        <w:rPr>
          <w:rFonts w:ascii="Times New Roman"/>
        </w:rPr>
        <w:t>，猪皮提取胶原蛋白可降低自然衰老皮肤的细胞内活性氧（ROS）水平，具有抗氧化作用，间接改善肤色不均</w:t>
      </w:r>
      <w:r>
        <w:rPr>
          <w:rFonts w:ascii="Times New Roman"/>
          <w:vertAlign w:val="superscript"/>
        </w:rPr>
        <w:t>[1]</w:t>
      </w:r>
      <w:r>
        <w:rPr>
          <w:rFonts w:ascii="Times New Roman"/>
        </w:rPr>
        <w:t>。</w:t>
      </w:r>
    </w:p>
    <w:p w14:paraId="5C3E841C">
      <w:pPr>
        <w:pStyle w:val="27"/>
        <w:spacing w:line="360" w:lineRule="auto"/>
        <w:rPr>
          <w:rFonts w:ascii="Times New Roman"/>
        </w:rPr>
      </w:pPr>
      <w:r>
        <w:rPr>
          <w:rFonts w:hint="eastAsia" w:ascii="Times New Roman"/>
        </w:rPr>
        <w:t>基于</w:t>
      </w:r>
      <w:r>
        <w:rPr>
          <w:rFonts w:ascii="Times New Roman"/>
        </w:rPr>
        <w:t>裸鼠皮肤光损模型</w:t>
      </w:r>
      <w:r>
        <w:rPr>
          <w:rFonts w:hint="eastAsia" w:ascii="Times New Roman"/>
        </w:rPr>
        <w:t>的</w:t>
      </w:r>
      <w:r>
        <w:rPr>
          <w:rFonts w:ascii="Times New Roman"/>
        </w:rPr>
        <w:t>牛皮提取胶原蛋白</w:t>
      </w:r>
      <w:r>
        <w:rPr>
          <w:rFonts w:hint="eastAsia" w:ascii="Times New Roman"/>
        </w:rPr>
        <w:t>研究表明</w:t>
      </w:r>
      <w:r>
        <w:rPr>
          <w:rFonts w:ascii="Times New Roman"/>
        </w:rPr>
        <w:t>，皮肤色素沉着减少，治疗组酪氨酸酶（TYR）和酪氨酸相关蛋白-1（TRP-1）的基因表达下调，α-黑素细胞刺激素（α-MSH）水平降低。该结果表明胶原蛋白可通过抑制黑色素合成相关基因和蛋白，减少紫外线诱导的色素沉着</w:t>
      </w:r>
      <w:r>
        <w:rPr>
          <w:rFonts w:ascii="Times New Roman"/>
          <w:vertAlign w:val="superscript"/>
        </w:rPr>
        <w:t>[2]</w:t>
      </w:r>
      <w:r>
        <w:rPr>
          <w:rFonts w:ascii="Times New Roman"/>
        </w:rPr>
        <w:t>。</w:t>
      </w:r>
    </w:p>
    <w:p w14:paraId="655EFB83">
      <w:pPr>
        <w:pStyle w:val="27"/>
        <w:spacing w:line="360" w:lineRule="auto"/>
        <w:rPr>
          <w:rFonts w:ascii="Times New Roman"/>
        </w:rPr>
      </w:pPr>
      <w:r>
        <w:rPr>
          <w:rFonts w:hint="eastAsia" w:ascii="Times New Roman"/>
        </w:rPr>
        <w:t>基于</w:t>
      </w:r>
      <w:r>
        <w:rPr>
          <w:rFonts w:ascii="Times New Roman"/>
        </w:rPr>
        <w:t>B16F10黑色素瘤细胞和HaCaT角质形成细胞的</w:t>
      </w:r>
      <w:r>
        <w:rPr>
          <w:rFonts w:hint="eastAsia" w:ascii="Times New Roman"/>
        </w:rPr>
        <w:t>研究表面，在</w:t>
      </w:r>
      <w:r>
        <w:rPr>
          <w:rFonts w:ascii="Times New Roman"/>
        </w:rPr>
        <w:t>培养液中添加猪皮提取的胶原蛋白，可使B16F10细胞的黑色素含量显著降低，TYR的活性显著降低，表明黑色素合成受抑制</w:t>
      </w:r>
      <w:r>
        <w:rPr>
          <w:rFonts w:hint="eastAsia" w:ascii="Times New Roman"/>
          <w:vertAlign w:val="superscript"/>
        </w:rPr>
        <w:t>[3]</w:t>
      </w:r>
      <w:r>
        <w:rPr>
          <w:rFonts w:ascii="Times New Roman"/>
        </w:rPr>
        <w:t>。</w:t>
      </w:r>
      <w:r>
        <w:rPr>
          <w:rFonts w:hint="eastAsia" w:ascii="Times New Roman"/>
        </w:rPr>
        <w:t>基于</w:t>
      </w:r>
      <w:r>
        <w:rPr>
          <w:rFonts w:ascii="Times New Roman"/>
        </w:rPr>
        <w:t>斑马鱼幼鱼模型</w:t>
      </w:r>
      <w:r>
        <w:rPr>
          <w:rFonts w:hint="eastAsia" w:ascii="Times New Roman"/>
        </w:rPr>
        <w:t>的研究表明</w:t>
      </w:r>
      <w:r>
        <w:rPr>
          <w:rFonts w:hint="eastAsia" w:ascii="Times New Roman"/>
          <w:vertAlign w:val="superscript"/>
        </w:rPr>
        <w:t>[3]</w:t>
      </w:r>
      <w:r>
        <w:rPr>
          <w:rFonts w:ascii="Times New Roman"/>
        </w:rPr>
        <w:t>，胶原蛋白肽CPH3处理组的斑马鱼幼鱼体内黑色素颗粒逐渐减少，且在安全浓度下无毒性，为其作为美白活性成分提供了动物水平的有效性和安全性证据。</w:t>
      </w:r>
    </w:p>
    <w:p w14:paraId="07E3CC86">
      <w:pPr>
        <w:adjustRightInd w:val="0"/>
        <w:spacing w:line="360" w:lineRule="auto"/>
        <w:outlineLvl w:val="1"/>
        <w:rPr>
          <w:b/>
          <w:bCs/>
          <w:kern w:val="0"/>
          <w:sz w:val="24"/>
        </w:rPr>
      </w:pPr>
      <w:bookmarkStart w:id="59" w:name="_Toc200119769"/>
      <w:r>
        <w:rPr>
          <w:rFonts w:hint="eastAsia"/>
          <w:b/>
          <w:bCs/>
          <w:kern w:val="0"/>
          <w:sz w:val="24"/>
        </w:rPr>
        <w:t>5</w:t>
      </w:r>
      <w:r>
        <w:rPr>
          <w:b/>
          <w:bCs/>
          <w:kern w:val="0"/>
          <w:sz w:val="24"/>
        </w:rPr>
        <w:t>.2 牛源、猪源组织胶原蛋白结合微针/</w:t>
      </w:r>
      <w:r>
        <w:rPr>
          <w:rFonts w:hint="eastAsia"/>
          <w:b/>
          <w:bCs/>
          <w:kern w:val="0"/>
          <w:sz w:val="24"/>
        </w:rPr>
        <w:t>美塑疗法</w:t>
      </w:r>
      <w:r>
        <w:rPr>
          <w:b/>
          <w:bCs/>
          <w:kern w:val="0"/>
          <w:sz w:val="24"/>
        </w:rPr>
        <w:t>的临床安全性和有效性</w:t>
      </w:r>
      <w:bookmarkEnd w:id="59"/>
    </w:p>
    <w:p w14:paraId="4929F4CA">
      <w:pPr>
        <w:pStyle w:val="27"/>
        <w:spacing w:line="360" w:lineRule="auto"/>
        <w:ind w:firstLine="0" w:firstLineChars="0"/>
        <w:rPr>
          <w:rFonts w:ascii="Times New Roman"/>
          <w:b/>
          <w:bCs/>
        </w:rPr>
      </w:pPr>
      <w:r>
        <w:rPr>
          <w:rFonts w:hint="eastAsia" w:ascii="Times New Roman"/>
          <w:b/>
          <w:bCs/>
        </w:rPr>
        <w:t>5.2.</w:t>
      </w:r>
      <w:r>
        <w:rPr>
          <w:rFonts w:ascii="Times New Roman"/>
          <w:b/>
          <w:bCs/>
        </w:rPr>
        <w:t>1 组织胶原蛋白改善肤质</w:t>
      </w:r>
    </w:p>
    <w:p w14:paraId="4DC34373">
      <w:pPr>
        <w:pStyle w:val="27"/>
        <w:spacing w:line="360" w:lineRule="auto"/>
        <w:rPr>
          <w:rFonts w:ascii="Times New Roman"/>
          <w:color w:val="FF0000"/>
        </w:rPr>
      </w:pPr>
      <w:r>
        <w:rPr>
          <w:rFonts w:ascii="Times New Roman"/>
        </w:rPr>
        <w:t>20例高原地区</w:t>
      </w:r>
      <w:r>
        <w:rPr>
          <w:rFonts w:hint="eastAsia" w:ascii="Times New Roman"/>
        </w:rPr>
        <w:t>受试</w:t>
      </w:r>
      <w:r>
        <w:rPr>
          <w:rFonts w:ascii="Times New Roman"/>
        </w:rPr>
        <w:t>者接受真皮内注射I型胶原蛋白的治疗，自身对比结果显示，治疗后受试者的皮肤厚度增加、面部皱纹减少，不良反应少</w:t>
      </w:r>
      <w:r>
        <w:rPr>
          <w:rFonts w:hint="eastAsia" w:ascii="Times New Roman"/>
          <w:vertAlign w:val="superscript"/>
        </w:rPr>
        <w:t>[4]</w:t>
      </w:r>
      <w:r>
        <w:rPr>
          <w:rFonts w:ascii="Times New Roman"/>
        </w:rPr>
        <w:t>；35例有面部年轻化治疗需求的</w:t>
      </w:r>
      <w:r>
        <w:rPr>
          <w:rFonts w:hint="eastAsia" w:ascii="Times New Roman"/>
        </w:rPr>
        <w:t>受试者接受激光治疗，受试</w:t>
      </w:r>
      <w:r>
        <w:rPr>
          <w:rFonts w:ascii="Times New Roman"/>
        </w:rPr>
        <w:t>者的面部随机分为对照侧和治疗侧，对照侧使激光治疗，治疗侧在激光治疗的基础上联合胶原蛋白水光注射，</w:t>
      </w:r>
      <w:r>
        <w:rPr>
          <w:rFonts w:hint="eastAsia" w:ascii="Times New Roman"/>
        </w:rPr>
        <w:t>结果表明</w:t>
      </w:r>
      <w:r>
        <w:rPr>
          <w:rFonts w:ascii="Times New Roman"/>
        </w:rPr>
        <w:t>激光治疗后随即使用胶原蛋白水光注射，协同增效，可以达到即刻补充及持续促进胶原蛋白再生的治疗效果</w:t>
      </w:r>
      <w:r>
        <w:rPr>
          <w:rFonts w:hint="eastAsia" w:ascii="Times New Roman"/>
          <w:vertAlign w:val="superscript"/>
        </w:rPr>
        <w:t>[5]</w:t>
      </w:r>
      <w:r>
        <w:rPr>
          <w:rFonts w:hint="eastAsia" w:ascii="Times New Roman"/>
        </w:rPr>
        <w:t>。</w:t>
      </w:r>
    </w:p>
    <w:p w14:paraId="58120C02">
      <w:pPr>
        <w:pStyle w:val="27"/>
        <w:spacing w:line="360" w:lineRule="auto"/>
        <w:ind w:firstLine="0" w:firstLineChars="0"/>
        <w:rPr>
          <w:rFonts w:ascii="Times New Roman"/>
          <w:b/>
          <w:bCs/>
        </w:rPr>
      </w:pPr>
      <w:r>
        <w:rPr>
          <w:rFonts w:hint="eastAsia" w:ascii="Times New Roman"/>
          <w:b/>
          <w:bCs/>
        </w:rPr>
        <w:t>5.2.</w:t>
      </w:r>
      <w:r>
        <w:rPr>
          <w:rFonts w:ascii="Times New Roman"/>
          <w:b/>
          <w:bCs/>
        </w:rPr>
        <w:t>2 组织胶原蛋白改善肤色</w:t>
      </w:r>
    </w:p>
    <w:p w14:paraId="47637D65">
      <w:pPr>
        <w:pStyle w:val="27"/>
        <w:spacing w:line="360" w:lineRule="auto"/>
        <w:rPr>
          <w:rFonts w:ascii="Times New Roman"/>
        </w:rPr>
      </w:pPr>
      <w:r>
        <w:rPr>
          <w:rFonts w:ascii="Times New Roman"/>
        </w:rPr>
        <w:t>黄褐斑受试者接受微针注射胶原蛋白联合氨甲环酸治疗</w:t>
      </w:r>
      <w:r>
        <w:rPr>
          <w:rFonts w:hint="eastAsia" w:ascii="Times New Roman"/>
        </w:rPr>
        <w:t>的研究表明</w:t>
      </w:r>
      <w:r>
        <w:rPr>
          <w:rFonts w:ascii="Times New Roman"/>
        </w:rPr>
        <w:t>。应用微针注射胶原蛋白联合氨甲环酸治疗黄褐斑可有效淡化色斑，减轻受试者的临床症状，并改善其面部状态，促进皮肤屏障功能恢复，提升整体治疗效果</w:t>
      </w:r>
      <w:r>
        <w:rPr>
          <w:rFonts w:hint="eastAsia" w:ascii="Times New Roman"/>
          <w:vertAlign w:val="superscript"/>
        </w:rPr>
        <w:t>[6]</w:t>
      </w:r>
      <w:r>
        <w:rPr>
          <w:rFonts w:ascii="Times New Roman"/>
        </w:rPr>
        <w:t>。</w:t>
      </w:r>
    </w:p>
    <w:p w14:paraId="4ECE6F45">
      <w:pPr>
        <w:pStyle w:val="27"/>
        <w:spacing w:line="360" w:lineRule="auto"/>
        <w:rPr>
          <w:rFonts w:ascii="Times New Roman"/>
        </w:rPr>
      </w:pPr>
      <w:r>
        <w:rPr>
          <w:rFonts w:ascii="Times New Roman"/>
        </w:rPr>
        <w:t>临床研究表明，皮肤微针/</w:t>
      </w:r>
      <w:r>
        <w:rPr>
          <w:rFonts w:hint="eastAsia" w:ascii="Times New Roman"/>
        </w:rPr>
        <w:t>美塑疗法</w:t>
      </w:r>
      <w:r>
        <w:rPr>
          <w:rFonts w:ascii="Times New Roman"/>
        </w:rPr>
        <w:t>联合胶原蛋白，可一定程度地改善女性面部皮肤老化，治疗后面部皮肤皱纹、弹性、肤色、黑素指标和亮度改善明显，且无明显不良反应。</w:t>
      </w:r>
    </w:p>
    <w:p w14:paraId="608F9344">
      <w:pPr>
        <w:adjustRightInd w:val="0"/>
        <w:spacing w:line="360" w:lineRule="auto"/>
        <w:outlineLvl w:val="1"/>
        <w:rPr>
          <w:b/>
          <w:bCs/>
          <w:kern w:val="0"/>
          <w:sz w:val="24"/>
        </w:rPr>
      </w:pPr>
      <w:bookmarkStart w:id="60" w:name="_Toc200119770"/>
      <w:r>
        <w:rPr>
          <w:rFonts w:hint="eastAsia"/>
          <w:b/>
          <w:bCs/>
          <w:kern w:val="0"/>
          <w:sz w:val="24"/>
        </w:rPr>
        <w:t>5</w:t>
      </w:r>
      <w:r>
        <w:rPr>
          <w:b/>
          <w:bCs/>
          <w:kern w:val="0"/>
          <w:sz w:val="24"/>
        </w:rPr>
        <w:t>.3</w:t>
      </w:r>
      <w:r>
        <w:rPr>
          <w:rFonts w:hint="eastAsia"/>
          <w:b/>
          <w:bCs/>
          <w:kern w:val="0"/>
          <w:sz w:val="24"/>
        </w:rPr>
        <w:t xml:space="preserve"> 美塑疗法</w:t>
      </w:r>
      <w:r>
        <w:rPr>
          <w:b/>
          <w:bCs/>
          <w:kern w:val="0"/>
          <w:sz w:val="24"/>
        </w:rPr>
        <w:t>与牛源、猪源组织胶原蛋白的结合</w:t>
      </w:r>
      <w:bookmarkEnd w:id="60"/>
    </w:p>
    <w:p w14:paraId="7F117270">
      <w:pPr>
        <w:pStyle w:val="27"/>
        <w:spacing w:line="360" w:lineRule="auto"/>
        <w:rPr>
          <w:rFonts w:ascii="Times New Roman"/>
        </w:rPr>
      </w:pPr>
      <w:r>
        <w:rPr>
          <w:rFonts w:hint="eastAsia" w:ascii="Times New Roman"/>
        </w:rPr>
        <w:t>美塑疗法通过少量、多点注射的方式可以让</w:t>
      </w:r>
      <w:r>
        <w:rPr>
          <w:rFonts w:ascii="Times New Roman"/>
        </w:rPr>
        <w:t>为胶原蛋白</w:t>
      </w:r>
      <w:r>
        <w:rPr>
          <w:rFonts w:hint="eastAsia" w:ascii="Times New Roman"/>
        </w:rPr>
        <w:t>这种大分子物质</w:t>
      </w:r>
      <w:r>
        <w:rPr>
          <w:rFonts w:ascii="Times New Roman"/>
        </w:rPr>
        <w:t>的渗透和吸收创造了有利条件，使胶原蛋白能够更深入地</w:t>
      </w:r>
      <w:r>
        <w:rPr>
          <w:rFonts w:hint="eastAsia" w:ascii="Times New Roman"/>
        </w:rPr>
        <w:t>直接</w:t>
      </w:r>
      <w:r>
        <w:rPr>
          <w:rFonts w:ascii="Times New Roman"/>
        </w:rPr>
        <w:t>到达皮肤的深层</w:t>
      </w:r>
      <w:r>
        <w:rPr>
          <w:rFonts w:hint="eastAsia" w:ascii="Times New Roman"/>
        </w:rPr>
        <w:t>，</w:t>
      </w:r>
      <w:r>
        <w:rPr>
          <w:rFonts w:ascii="Times New Roman"/>
        </w:rPr>
        <w:t>发挥更好的作用。同时，胶原蛋白的补充又进一步支持了</w:t>
      </w:r>
      <w:r>
        <w:rPr>
          <w:rFonts w:hint="eastAsia" w:ascii="Times New Roman"/>
        </w:rPr>
        <w:t>美塑疗法</w:t>
      </w:r>
      <w:r>
        <w:rPr>
          <w:rFonts w:ascii="Times New Roman"/>
        </w:rPr>
        <w:t>刺激皮肤自身胶原蛋白合成的效果，两者协同作用，更有效地改善皮肤的细纹、弹性和整体肤质。</w:t>
      </w:r>
    </w:p>
    <w:p w14:paraId="5B60319D">
      <w:pPr>
        <w:pStyle w:val="61"/>
        <w:numPr>
          <w:ilvl w:val="0"/>
          <w:numId w:val="0"/>
        </w:numPr>
        <w:spacing w:before="156" w:beforeLines="50" w:after="156" w:afterLines="50" w:line="360" w:lineRule="auto"/>
        <w:outlineLvl w:val="0"/>
        <w:rPr>
          <w:rFonts w:ascii="Times New Roman" w:eastAsia="宋体"/>
          <w:b/>
          <w:bCs/>
          <w:sz w:val="28"/>
          <w:szCs w:val="28"/>
        </w:rPr>
      </w:pPr>
      <w:bookmarkStart w:id="61" w:name="_Toc200119771"/>
      <w:r>
        <w:rPr>
          <w:rFonts w:hint="eastAsia" w:ascii="Times New Roman" w:eastAsia="宋体"/>
          <w:b/>
          <w:bCs/>
          <w:sz w:val="28"/>
          <w:szCs w:val="28"/>
        </w:rPr>
        <w:t>6</w:t>
      </w:r>
      <w:r>
        <w:rPr>
          <w:rFonts w:ascii="Times New Roman" w:eastAsia="宋体"/>
          <w:b/>
          <w:bCs/>
          <w:sz w:val="28"/>
          <w:szCs w:val="28"/>
        </w:rPr>
        <w:t>.</w:t>
      </w:r>
      <w:r>
        <w:rPr>
          <w:rFonts w:hint="eastAsia" w:ascii="Times New Roman" w:eastAsia="宋体"/>
          <w:b/>
          <w:bCs/>
          <w:sz w:val="28"/>
          <w:szCs w:val="28"/>
        </w:rPr>
        <w:t xml:space="preserve"> </w:t>
      </w:r>
      <w:r>
        <w:rPr>
          <w:rFonts w:ascii="Times New Roman" w:eastAsia="宋体"/>
          <w:b/>
          <w:bCs/>
          <w:sz w:val="28"/>
          <w:szCs w:val="28"/>
        </w:rPr>
        <w:t>设计原则</w:t>
      </w:r>
      <w:bookmarkEnd w:id="61"/>
      <w:r>
        <w:rPr>
          <w:rFonts w:hint="eastAsia" w:ascii="Times New Roman" w:eastAsia="宋体"/>
          <w:b/>
          <w:bCs/>
          <w:sz w:val="28"/>
          <w:szCs w:val="28"/>
        </w:rPr>
        <w:t xml:space="preserve"> </w:t>
      </w:r>
    </w:p>
    <w:p w14:paraId="145C48DA">
      <w:pPr>
        <w:pStyle w:val="27"/>
        <w:spacing w:line="360" w:lineRule="auto"/>
        <w:rPr>
          <w:rFonts w:ascii="Times New Roman"/>
          <w:szCs w:val="21"/>
        </w:rPr>
      </w:pPr>
      <w:r>
        <w:rPr>
          <w:rFonts w:ascii="Times New Roman"/>
          <w:szCs w:val="21"/>
        </w:rPr>
        <w:t>为确保医疗器械临床试验过程规范，结果真实、准确、完整和可追溯，维护研究参与者权益和安全，</w:t>
      </w:r>
      <w:r>
        <w:rPr>
          <w:rFonts w:hint="eastAsia" w:ascii="Times New Roman"/>
          <w:szCs w:val="21"/>
        </w:rPr>
        <w:t>评价试验</w:t>
      </w:r>
      <w:r>
        <w:rPr>
          <w:rFonts w:ascii="Times New Roman"/>
          <w:szCs w:val="21"/>
        </w:rPr>
        <w:t>应遵守</w:t>
      </w:r>
      <w:r>
        <w:rPr>
          <w:rFonts w:hint="eastAsia" w:ascii="Times New Roman"/>
          <w:szCs w:val="21"/>
        </w:rPr>
        <w:t>包括但不限于</w:t>
      </w:r>
      <w:r>
        <w:rPr>
          <w:rFonts w:ascii="Times New Roman"/>
          <w:szCs w:val="21"/>
        </w:rPr>
        <w:t>如下原则：</w:t>
      </w:r>
    </w:p>
    <w:p w14:paraId="33638D7E">
      <w:pPr>
        <w:pStyle w:val="27"/>
        <w:spacing w:line="360" w:lineRule="auto"/>
        <w:rPr>
          <w:rFonts w:ascii="Times New Roman"/>
          <w:szCs w:val="21"/>
        </w:rPr>
      </w:pPr>
      <w:r>
        <w:rPr>
          <w:rFonts w:ascii="Times New Roman"/>
          <w:szCs w:val="21"/>
        </w:rPr>
        <w:t>——伦理性</w:t>
      </w:r>
      <w:r>
        <w:rPr>
          <w:rFonts w:hint="eastAsia" w:ascii="Times New Roman"/>
          <w:szCs w:val="21"/>
        </w:rPr>
        <w:t>与合规性</w:t>
      </w:r>
    </w:p>
    <w:p w14:paraId="49D2E110">
      <w:pPr>
        <w:pStyle w:val="27"/>
        <w:spacing w:line="360" w:lineRule="auto"/>
        <w:rPr>
          <w:rFonts w:ascii="Times New Roman"/>
          <w:szCs w:val="21"/>
        </w:rPr>
      </w:pPr>
      <w:r>
        <w:rPr>
          <w:rFonts w:ascii="Times New Roman"/>
          <w:szCs w:val="21"/>
        </w:rPr>
        <w:t>临床试验必须经过独立伦理委员会的审查和批准，</w:t>
      </w:r>
      <w:r>
        <w:rPr>
          <w:rFonts w:hint="eastAsia" w:ascii="Times New Roman"/>
          <w:szCs w:val="21"/>
        </w:rPr>
        <w:t>遵守《世界医学大会赫尔辛基宣言》，GCP以及相关法律法规的规定。</w:t>
      </w:r>
    </w:p>
    <w:p w14:paraId="32C1E9F9">
      <w:pPr>
        <w:pStyle w:val="27"/>
        <w:spacing w:line="360" w:lineRule="auto"/>
        <w:rPr>
          <w:rFonts w:ascii="Times New Roman"/>
          <w:szCs w:val="21"/>
        </w:rPr>
      </w:pPr>
      <w:r>
        <w:rPr>
          <w:rFonts w:ascii="Times New Roman"/>
          <w:szCs w:val="21"/>
        </w:rPr>
        <w:t>——科学性</w:t>
      </w:r>
    </w:p>
    <w:p w14:paraId="5439BF69">
      <w:pPr>
        <w:pStyle w:val="27"/>
        <w:spacing w:line="360" w:lineRule="auto"/>
        <w:rPr>
          <w:rFonts w:ascii="Times New Roman"/>
          <w:szCs w:val="21"/>
        </w:rPr>
      </w:pPr>
      <w:r>
        <w:rPr>
          <w:rFonts w:ascii="Times New Roman"/>
          <w:szCs w:val="21"/>
        </w:rPr>
        <w:t>临床试验的试验目的</w:t>
      </w:r>
      <w:r>
        <w:rPr>
          <w:rFonts w:hint="eastAsia" w:ascii="Times New Roman"/>
          <w:szCs w:val="21"/>
        </w:rPr>
        <w:t>应适当</w:t>
      </w:r>
      <w:r>
        <w:rPr>
          <w:rFonts w:ascii="Times New Roman"/>
          <w:szCs w:val="21"/>
        </w:rPr>
        <w:t>，</w:t>
      </w:r>
      <w:r>
        <w:rPr>
          <w:rFonts w:hint="eastAsia" w:ascii="Times New Roman"/>
          <w:szCs w:val="21"/>
        </w:rPr>
        <w:t>试验设计需科学合理，试验结果需清晰、真实、科学、可靠、可追溯</w:t>
      </w:r>
      <w:r>
        <w:rPr>
          <w:rFonts w:ascii="Times New Roman"/>
          <w:szCs w:val="21"/>
        </w:rPr>
        <w:t>。</w:t>
      </w:r>
    </w:p>
    <w:p w14:paraId="55B33D19">
      <w:pPr>
        <w:pStyle w:val="27"/>
        <w:spacing w:line="360" w:lineRule="auto"/>
        <w:rPr>
          <w:rFonts w:ascii="Times New Roman"/>
          <w:szCs w:val="21"/>
        </w:rPr>
      </w:pPr>
      <w:r>
        <w:rPr>
          <w:rFonts w:ascii="Times New Roman"/>
          <w:szCs w:val="21"/>
        </w:rPr>
        <w:t>——安全性</w:t>
      </w:r>
    </w:p>
    <w:p w14:paraId="583BC584">
      <w:pPr>
        <w:pStyle w:val="27"/>
        <w:spacing w:line="360" w:lineRule="auto"/>
        <w:rPr>
          <w:rFonts w:ascii="Times New Roman"/>
          <w:szCs w:val="21"/>
        </w:rPr>
      </w:pPr>
      <w:r>
        <w:rPr>
          <w:rFonts w:ascii="Times New Roman"/>
          <w:szCs w:val="21"/>
        </w:rPr>
        <w:t>临床试验的设计应使风险最小化，</w:t>
      </w:r>
      <w:r>
        <w:rPr>
          <w:rFonts w:hint="eastAsia" w:ascii="Times New Roman"/>
          <w:szCs w:val="21"/>
        </w:rPr>
        <w:t>确保受试者的权益得到保障，其他人员可能遭受的风险得以保护。</w:t>
      </w:r>
    </w:p>
    <w:p w14:paraId="08154634">
      <w:pPr>
        <w:pStyle w:val="27"/>
        <w:spacing w:line="360" w:lineRule="auto"/>
        <w:rPr>
          <w:rFonts w:ascii="Times New Roman"/>
          <w:szCs w:val="21"/>
        </w:rPr>
      </w:pPr>
      <w:r>
        <w:rPr>
          <w:rFonts w:ascii="Times New Roman"/>
          <w:szCs w:val="21"/>
        </w:rPr>
        <w:t>——可行性</w:t>
      </w:r>
    </w:p>
    <w:p w14:paraId="3332E5EC">
      <w:pPr>
        <w:pStyle w:val="27"/>
        <w:spacing w:line="360" w:lineRule="auto"/>
        <w:rPr>
          <w:rFonts w:ascii="Times New Roman"/>
          <w:szCs w:val="21"/>
        </w:rPr>
      </w:pPr>
      <w:r>
        <w:rPr>
          <w:rFonts w:ascii="Times New Roman"/>
          <w:szCs w:val="21"/>
        </w:rPr>
        <w:t>研究目标可通过试验设计有效实现，样本量具有足够的统计效能得出试验结果。</w:t>
      </w:r>
    </w:p>
    <w:p w14:paraId="42AB6EF1">
      <w:pPr>
        <w:pStyle w:val="61"/>
        <w:numPr>
          <w:ilvl w:val="0"/>
          <w:numId w:val="0"/>
        </w:numPr>
        <w:spacing w:before="156" w:beforeLines="50" w:after="156" w:afterLines="50" w:line="360" w:lineRule="auto"/>
        <w:outlineLvl w:val="0"/>
        <w:rPr>
          <w:rFonts w:ascii="Times New Roman" w:eastAsia="宋体"/>
          <w:b/>
          <w:bCs/>
          <w:sz w:val="28"/>
          <w:szCs w:val="28"/>
        </w:rPr>
      </w:pPr>
      <w:bookmarkStart w:id="62" w:name="_Toc3174"/>
      <w:bookmarkStart w:id="63" w:name="_Toc19120"/>
      <w:bookmarkStart w:id="64" w:name="_Toc200119772"/>
      <w:bookmarkStart w:id="65" w:name="_Toc27798"/>
      <w:bookmarkStart w:id="66" w:name="_Toc31262"/>
      <w:bookmarkStart w:id="67" w:name="_Toc1818"/>
      <w:bookmarkStart w:id="68" w:name="_Toc6289"/>
      <w:r>
        <w:rPr>
          <w:rFonts w:hint="eastAsia" w:ascii="Times New Roman" w:eastAsia="宋体"/>
          <w:b/>
          <w:bCs/>
          <w:sz w:val="28"/>
          <w:szCs w:val="28"/>
        </w:rPr>
        <w:t>7</w:t>
      </w:r>
      <w:r>
        <w:rPr>
          <w:rFonts w:ascii="Times New Roman" w:eastAsia="宋体"/>
          <w:b/>
          <w:bCs/>
          <w:sz w:val="28"/>
          <w:szCs w:val="28"/>
        </w:rPr>
        <w:t>.</w:t>
      </w:r>
      <w:r>
        <w:rPr>
          <w:rFonts w:hint="eastAsia" w:ascii="Times New Roman" w:eastAsia="宋体"/>
          <w:b/>
          <w:bCs/>
          <w:sz w:val="28"/>
          <w:szCs w:val="28"/>
        </w:rPr>
        <w:t xml:space="preserve"> </w:t>
      </w:r>
      <w:r>
        <w:rPr>
          <w:rFonts w:ascii="Times New Roman" w:eastAsia="宋体"/>
          <w:b/>
          <w:bCs/>
          <w:sz w:val="28"/>
          <w:szCs w:val="28"/>
        </w:rPr>
        <w:t>研究设计关键要素</w:t>
      </w:r>
      <w:bookmarkEnd w:id="62"/>
      <w:bookmarkEnd w:id="63"/>
      <w:bookmarkEnd w:id="64"/>
      <w:bookmarkEnd w:id="65"/>
      <w:bookmarkEnd w:id="66"/>
      <w:bookmarkEnd w:id="67"/>
      <w:bookmarkEnd w:id="68"/>
      <w:r>
        <w:rPr>
          <w:rFonts w:hint="eastAsia" w:ascii="Times New Roman" w:eastAsia="宋体"/>
          <w:b/>
          <w:bCs/>
          <w:sz w:val="28"/>
          <w:szCs w:val="28"/>
        </w:rPr>
        <w:t xml:space="preserve"> </w:t>
      </w:r>
    </w:p>
    <w:p w14:paraId="45CBF615">
      <w:pPr>
        <w:adjustRightInd w:val="0"/>
        <w:spacing w:line="360" w:lineRule="auto"/>
        <w:outlineLvl w:val="1"/>
        <w:rPr>
          <w:b/>
          <w:bCs/>
          <w:kern w:val="0"/>
          <w:sz w:val="24"/>
        </w:rPr>
      </w:pPr>
      <w:bookmarkStart w:id="69" w:name="_Toc200119773"/>
      <w:bookmarkStart w:id="70" w:name="_Toc29165"/>
      <w:bookmarkStart w:id="71" w:name="_Toc8300"/>
      <w:bookmarkStart w:id="72" w:name="_Toc11023"/>
      <w:r>
        <w:rPr>
          <w:rFonts w:hint="eastAsia"/>
          <w:b/>
          <w:bCs/>
          <w:kern w:val="0"/>
          <w:sz w:val="24"/>
        </w:rPr>
        <w:t>7.</w:t>
      </w:r>
      <w:r>
        <w:rPr>
          <w:b/>
          <w:bCs/>
          <w:kern w:val="0"/>
          <w:sz w:val="24"/>
        </w:rPr>
        <w:t>1 随机化</w:t>
      </w:r>
      <w:bookmarkEnd w:id="69"/>
    </w:p>
    <w:p w14:paraId="72306AE9">
      <w:pPr>
        <w:pStyle w:val="27"/>
        <w:spacing w:line="360" w:lineRule="auto"/>
        <w:rPr>
          <w:rFonts w:ascii="Times New Roman"/>
        </w:rPr>
      </w:pPr>
      <w:r>
        <w:rPr>
          <w:rFonts w:hint="eastAsia" w:ascii="Times New Roman"/>
        </w:rPr>
        <w:t>随机化是平行对照、配对设计、交叉设计等临床试验需要遵循的基本原则，指临床试验中每位受试者均有同等机会（如试验组与对照组病例数为1:1）或其他约定的概率（如试验组与对照组病例数为n:1）被分配到试验组或对照组，不受研究者和/或受试者主观意愿的影响。随机化是为了保障试验组和对照组受试者在各种已知和未知的可能影响试验结果的基线变量上具有可比性。</w:t>
      </w:r>
    </w:p>
    <w:p w14:paraId="75AA279B">
      <w:pPr>
        <w:pStyle w:val="27"/>
        <w:spacing w:line="360" w:lineRule="auto"/>
        <w:rPr>
          <w:sz w:val="18"/>
          <w:szCs w:val="18"/>
        </w:rPr>
      </w:pPr>
      <w:r>
        <w:rPr>
          <w:rFonts w:hint="eastAsia" w:ascii="Times New Roman"/>
        </w:rPr>
        <w:t>非随机设计可能造成各种影响因素在组间分布不均衡，降低试验结果的可信度。一方面，协变量分析可能难以完全校正已知因素对结果的影响；另一方面，未知因素对试验结果产生的影响亦难以评价，因此，通常不推荐非随机设计。如果申请人有充分的理由认为必须采用非随机设计，需要详述必须采用该设计的理由和控制选择偏倚的具体措施。</w:t>
      </w:r>
    </w:p>
    <w:p w14:paraId="1BBE4D89">
      <w:pPr>
        <w:adjustRightInd w:val="0"/>
        <w:spacing w:line="360" w:lineRule="auto"/>
        <w:outlineLvl w:val="1"/>
        <w:rPr>
          <w:b/>
          <w:bCs/>
          <w:kern w:val="0"/>
          <w:sz w:val="24"/>
        </w:rPr>
      </w:pPr>
      <w:bookmarkStart w:id="73" w:name="_Toc200119774"/>
      <w:r>
        <w:rPr>
          <w:rFonts w:hint="eastAsia"/>
          <w:b/>
          <w:bCs/>
          <w:kern w:val="0"/>
          <w:sz w:val="24"/>
        </w:rPr>
        <w:t>7</w:t>
      </w:r>
      <w:r>
        <w:rPr>
          <w:b/>
          <w:bCs/>
          <w:kern w:val="0"/>
          <w:sz w:val="24"/>
        </w:rPr>
        <w:t>.2 盲法</w:t>
      </w:r>
      <w:bookmarkEnd w:id="73"/>
    </w:p>
    <w:p w14:paraId="55C1BD83">
      <w:pPr>
        <w:spacing w:line="360" w:lineRule="auto"/>
        <w:ind w:firstLine="420" w:firstLineChars="200"/>
      </w:pPr>
      <w:r>
        <w:t>为避免研究者知晓研究参与者分组信息而更加关注试验组，从而产生研究者对疗效与安全性评价受主观因素的影响，建议根据实际情况进行设盲，</w:t>
      </w:r>
      <w:r>
        <w:rPr>
          <w:rFonts w:hint="eastAsia"/>
        </w:rPr>
        <w:t>例如双盲设计：受试者</w:t>
      </w:r>
      <w:r>
        <w:t>和研究者（包括直接参与试验的医护人员、数据收集者等）都不知道分组情况，只有负责试验设计和数据分析的核心人员（或第三方）掌握分组信息</w:t>
      </w:r>
      <w:r>
        <w:rPr>
          <w:rFonts w:hint="eastAsia"/>
        </w:rPr>
        <w:t>。</w:t>
      </w:r>
    </w:p>
    <w:p w14:paraId="04902C60">
      <w:pPr>
        <w:adjustRightInd w:val="0"/>
        <w:spacing w:line="360" w:lineRule="auto"/>
        <w:outlineLvl w:val="1"/>
        <w:rPr>
          <w:b/>
          <w:bCs/>
          <w:kern w:val="0"/>
          <w:sz w:val="24"/>
        </w:rPr>
      </w:pPr>
      <w:bookmarkStart w:id="74" w:name="_Toc200119775"/>
      <w:r>
        <w:rPr>
          <w:rFonts w:hint="eastAsia"/>
          <w:b/>
          <w:bCs/>
          <w:kern w:val="0"/>
          <w:sz w:val="24"/>
        </w:rPr>
        <w:t>7</w:t>
      </w:r>
      <w:r>
        <w:rPr>
          <w:b/>
          <w:bCs/>
          <w:kern w:val="0"/>
          <w:sz w:val="24"/>
        </w:rPr>
        <w:t>.3 对照</w:t>
      </w:r>
      <w:bookmarkEnd w:id="70"/>
      <w:bookmarkEnd w:id="71"/>
      <w:bookmarkEnd w:id="72"/>
      <w:bookmarkEnd w:id="74"/>
    </w:p>
    <w:p w14:paraId="2A0313ED">
      <w:pPr>
        <w:spacing w:line="360" w:lineRule="auto"/>
        <w:ind w:firstLine="420"/>
      </w:pPr>
      <w:r>
        <w:t>可以依据研究方案，选择</w:t>
      </w:r>
      <w:r>
        <w:rPr>
          <w:rFonts w:hint="eastAsia"/>
        </w:rPr>
        <w:t>合适的对照方法。</w:t>
      </w:r>
    </w:p>
    <w:p w14:paraId="532035A7">
      <w:pPr>
        <w:spacing w:line="360" w:lineRule="auto"/>
        <w:ind w:firstLine="420"/>
      </w:pPr>
      <w:r>
        <w:t>建议对照的选择顺序如下：</w:t>
      </w:r>
    </w:p>
    <w:p w14:paraId="15B7173F">
      <w:pPr>
        <w:spacing w:line="360" w:lineRule="auto"/>
        <w:ind w:firstLine="420"/>
      </w:pPr>
      <w:r>
        <w:t>a) 优先采用疗效和安全性已得到临床公认的已上市同类产品，应选择在国家药品监督管理局数据库登记注册且其疗效和安全性也已得到临床公认的医疗器械；</w:t>
      </w:r>
    </w:p>
    <w:p w14:paraId="2C037B9E">
      <w:pPr>
        <w:spacing w:line="360" w:lineRule="auto"/>
        <w:ind w:firstLine="420"/>
      </w:pPr>
      <w:r>
        <w:t>b) 因合理理由不能采用已上市同类产品，选用尽可能作用原理相似、适应证范围相似的产品作为阳性对照，其次可考虑标准治疗方法；</w:t>
      </w:r>
    </w:p>
    <w:p w14:paraId="1CAA2AED">
      <w:pPr>
        <w:spacing w:line="360" w:lineRule="auto"/>
        <w:ind w:firstLine="420"/>
      </w:pPr>
      <w:r>
        <w:t>c) 最后可依据实际情况选择安慰剂对照、或空白对照、或自身前后对照。</w:t>
      </w:r>
    </w:p>
    <w:p w14:paraId="1E7EB648">
      <w:pPr>
        <w:pStyle w:val="61"/>
        <w:numPr>
          <w:ilvl w:val="0"/>
          <w:numId w:val="0"/>
        </w:numPr>
        <w:spacing w:before="156" w:beforeLines="50" w:after="156" w:afterLines="50" w:line="360" w:lineRule="auto"/>
        <w:outlineLvl w:val="0"/>
        <w:rPr>
          <w:rFonts w:ascii="Times New Roman" w:eastAsia="宋体"/>
          <w:b/>
          <w:bCs/>
          <w:sz w:val="28"/>
          <w:szCs w:val="28"/>
        </w:rPr>
      </w:pPr>
      <w:bookmarkStart w:id="75" w:name="_Toc197697624"/>
      <w:bookmarkEnd w:id="75"/>
      <w:bookmarkStart w:id="76" w:name="_Toc197697625"/>
      <w:bookmarkEnd w:id="76"/>
      <w:bookmarkStart w:id="77" w:name="_Toc27444"/>
      <w:bookmarkStart w:id="78" w:name="_Toc17403"/>
      <w:bookmarkStart w:id="79" w:name="_Toc6419"/>
      <w:bookmarkStart w:id="80" w:name="_Toc200119776"/>
      <w:bookmarkStart w:id="81" w:name="_Toc2903"/>
      <w:bookmarkStart w:id="82" w:name="_Toc22876"/>
      <w:bookmarkStart w:id="83" w:name="_Toc961"/>
      <w:bookmarkStart w:id="84" w:name="_Toc2816"/>
      <w:bookmarkStart w:id="85" w:name="_Toc6725"/>
      <w:bookmarkStart w:id="86" w:name="_Toc9630"/>
      <w:bookmarkStart w:id="87" w:name="_Toc5260"/>
      <w:bookmarkStart w:id="88" w:name="_Toc1780"/>
      <w:bookmarkStart w:id="89" w:name="_Toc16421"/>
      <w:bookmarkStart w:id="90" w:name="_Toc12471"/>
      <w:r>
        <w:rPr>
          <w:rFonts w:hint="eastAsia" w:ascii="Times New Roman" w:eastAsia="宋体"/>
          <w:b/>
          <w:bCs/>
          <w:sz w:val="28"/>
          <w:szCs w:val="28"/>
        </w:rPr>
        <w:t>8</w:t>
      </w:r>
      <w:r>
        <w:rPr>
          <w:rFonts w:ascii="Times New Roman" w:eastAsia="宋体"/>
          <w:b/>
          <w:bCs/>
          <w:sz w:val="28"/>
          <w:szCs w:val="28"/>
        </w:rPr>
        <w:t>.</w:t>
      </w:r>
      <w:r>
        <w:rPr>
          <w:rFonts w:hint="eastAsia" w:ascii="Times New Roman" w:eastAsia="宋体"/>
          <w:b/>
          <w:bCs/>
          <w:sz w:val="28"/>
          <w:szCs w:val="28"/>
        </w:rPr>
        <w:t xml:space="preserve"> </w:t>
      </w:r>
      <w:r>
        <w:rPr>
          <w:rFonts w:ascii="Times New Roman" w:eastAsia="宋体"/>
          <w:b/>
          <w:bCs/>
          <w:sz w:val="28"/>
          <w:szCs w:val="28"/>
        </w:rPr>
        <w:t>研究参与者要求</w:t>
      </w:r>
      <w:bookmarkEnd w:id="77"/>
      <w:bookmarkEnd w:id="78"/>
      <w:bookmarkEnd w:id="79"/>
      <w:bookmarkEnd w:id="80"/>
      <w:bookmarkEnd w:id="81"/>
      <w:bookmarkEnd w:id="82"/>
      <w:bookmarkEnd w:id="83"/>
    </w:p>
    <w:p w14:paraId="7E23A42C">
      <w:pPr>
        <w:adjustRightInd w:val="0"/>
        <w:spacing w:line="360" w:lineRule="auto"/>
        <w:outlineLvl w:val="1"/>
        <w:rPr>
          <w:b/>
          <w:bCs/>
          <w:kern w:val="0"/>
          <w:sz w:val="24"/>
        </w:rPr>
      </w:pPr>
      <w:bookmarkStart w:id="91" w:name="_Toc28038"/>
      <w:bookmarkStart w:id="92" w:name="_Toc15647"/>
      <w:bookmarkStart w:id="93" w:name="_Toc30304"/>
      <w:bookmarkStart w:id="94" w:name="_Toc200119777"/>
      <w:r>
        <w:rPr>
          <w:rFonts w:hint="eastAsia"/>
          <w:b/>
          <w:bCs/>
          <w:kern w:val="0"/>
          <w:sz w:val="24"/>
        </w:rPr>
        <w:t>8</w:t>
      </w:r>
      <w:r>
        <w:rPr>
          <w:b/>
          <w:bCs/>
          <w:kern w:val="0"/>
          <w:sz w:val="24"/>
        </w:rPr>
        <w:t>.1</w:t>
      </w:r>
      <w:bookmarkEnd w:id="91"/>
      <w:bookmarkEnd w:id="92"/>
      <w:bookmarkEnd w:id="93"/>
      <w:r>
        <w:rPr>
          <w:b/>
          <w:bCs/>
          <w:kern w:val="0"/>
          <w:sz w:val="24"/>
        </w:rPr>
        <w:t>样本量估算</w:t>
      </w:r>
      <w:bookmarkEnd w:id="94"/>
    </w:p>
    <w:p w14:paraId="385E18C8">
      <w:pPr>
        <w:pStyle w:val="27"/>
        <w:spacing w:line="360" w:lineRule="auto"/>
        <w:rPr>
          <w:rFonts w:ascii="Times New Roman"/>
        </w:rPr>
      </w:pPr>
      <w:r>
        <w:rPr>
          <w:rFonts w:ascii="Times New Roman"/>
        </w:rPr>
        <w:t>设计注射用组织提取胶原蛋白临床试验样本量时，应重点参考国家药品监督管理局组织制定的《医疗器械临床试验设计指导原则》。临床试验收集受试人群中的疗效/安全性数据，用统计分析将基于主要评价指标的试验结论推断到与受试人群具有相同特征的目标人群。为实现样本（受试人群）代替总体（目标人群）的目的，临床试验需要一定的受试者数量（样本量）。样本量大小与主要评价指标的变异度呈正相关，与主要评价指标的组间差异呈负相关。样本量一般以临床试验的主要评价指标进行估算。需在临床试验方案中说明样本量估算的相关要素及其确定依据、样本量的具体计算方法。确定样本量的相关要素一般包括临床试验的设计类型和比较类型、主要评价指标的类型和定义、主要评价指标有临床实际意义的界值、主要评价指标的相关参数（如预期有效率、均值、标准差等）、Ⅰ类和Ⅱ类错误率以及预期的受试者脱落和方案违背的比例等。主要评价指标的相关参数根据已有临床数据和小样本可行性试验（如有）的结果来估算，需要在临床试验方案中明确这些估计值的确定依据。一般情况下，Ⅰ类错误概率α设定为双侧0.05或单侧0.025，Ⅱ类错误概率β设定为不大于0.2，预期受试者脱落和方案违背的比例不大于0.2，申请人可根据产品特征和试验设计的具体情形采用不同的取值，需充分论证其合理性。</w:t>
      </w:r>
    </w:p>
    <w:p w14:paraId="0CE9809C">
      <w:pPr>
        <w:pStyle w:val="27"/>
        <w:spacing w:line="360" w:lineRule="auto"/>
        <w:rPr>
          <w:rFonts w:ascii="Times New Roman"/>
        </w:rPr>
      </w:pPr>
      <w:r>
        <w:rPr>
          <w:rFonts w:ascii="Times New Roman"/>
        </w:rPr>
        <w:t>例如某注射用胶原蛋白悬浮液临床试验与无治疗对照的优效性设计。保守估计试验组在末次注射后4周时基于GAIS的改善率（</w:t>
      </w:r>
      <w:r>
        <w:rPr>
          <w:rFonts w:hint="eastAsia" w:ascii="Times New Roman"/>
        </w:rPr>
        <w:t>盲</w:t>
      </w:r>
      <w:r>
        <w:rPr>
          <w:rFonts w:ascii="Times New Roman"/>
        </w:rPr>
        <w:t>态研究者评估）为70%，对照组随机化后12周时基于GAIS的改善率（盲态研究者评估）为30%，设定优效界值为 0，研究中试验组与对照组受试者比例为1:1，取把握度1-β=0.9，显著水平α=0.025</w:t>
      </w:r>
      <w:r>
        <w:rPr>
          <w:rFonts w:hint="eastAsia" w:ascii="Times New Roman"/>
        </w:rPr>
        <w:t>（</w:t>
      </w:r>
      <w:r>
        <w:rPr>
          <w:rFonts w:ascii="Times New Roman"/>
        </w:rPr>
        <w:t>单侧</w:t>
      </w:r>
      <w:r>
        <w:rPr>
          <w:rFonts w:hint="eastAsia" w:ascii="Times New Roman"/>
        </w:rPr>
        <w:t>），</w:t>
      </w:r>
      <w:r>
        <w:rPr>
          <w:rFonts w:ascii="Times New Roman"/>
        </w:rPr>
        <w:t>计算得到两组所需样本量分别为31例和31例。根据《透明质酸钠复合溶液临床试验技术审评要点（征求意见稿）》鉴于对研究产品进行充分的安全性评估的需要，其建议可用于评价产品安全有效的受试者数量不少于400例（试验组和对照组各200例）。同时考虑15%脱落率，最终样本量确定为472例（试验组和对照组各236例）。</w:t>
      </w:r>
    </w:p>
    <w:p w14:paraId="74F78CE0">
      <w:pPr>
        <w:adjustRightInd w:val="0"/>
        <w:spacing w:line="360" w:lineRule="auto"/>
        <w:outlineLvl w:val="1"/>
        <w:rPr>
          <w:b/>
          <w:bCs/>
          <w:kern w:val="0"/>
          <w:sz w:val="24"/>
        </w:rPr>
      </w:pPr>
      <w:bookmarkStart w:id="95" w:name="_Toc32551"/>
      <w:bookmarkStart w:id="96" w:name="_Toc200119778"/>
      <w:bookmarkStart w:id="97" w:name="_Toc19324"/>
      <w:bookmarkStart w:id="98" w:name="_Toc20010"/>
      <w:r>
        <w:rPr>
          <w:rFonts w:hint="eastAsia"/>
          <w:b/>
          <w:bCs/>
          <w:kern w:val="0"/>
          <w:sz w:val="24"/>
        </w:rPr>
        <w:t>8</w:t>
      </w:r>
      <w:r>
        <w:rPr>
          <w:b/>
          <w:bCs/>
          <w:kern w:val="0"/>
          <w:sz w:val="24"/>
        </w:rPr>
        <w:t>.2 入选和排除标准</w:t>
      </w:r>
      <w:bookmarkEnd w:id="95"/>
      <w:bookmarkEnd w:id="96"/>
      <w:bookmarkEnd w:id="97"/>
      <w:bookmarkEnd w:id="98"/>
    </w:p>
    <w:p w14:paraId="57E47405">
      <w:pPr>
        <w:pStyle w:val="27"/>
        <w:spacing w:line="360" w:lineRule="auto"/>
        <w:ind w:firstLine="0" w:firstLineChars="0"/>
        <w:rPr>
          <w:rFonts w:ascii="Times New Roman"/>
          <w:b/>
          <w:bCs/>
        </w:rPr>
      </w:pPr>
      <w:bookmarkStart w:id="99" w:name="_Toc4271"/>
      <w:bookmarkStart w:id="100" w:name="_Toc22202"/>
      <w:r>
        <w:rPr>
          <w:rFonts w:hint="eastAsia" w:ascii="Times New Roman"/>
          <w:b/>
          <w:bCs/>
        </w:rPr>
        <w:t>8</w:t>
      </w:r>
      <w:r>
        <w:rPr>
          <w:rFonts w:ascii="Times New Roman"/>
          <w:b/>
          <w:bCs/>
        </w:rPr>
        <w:t>.2.1 入选标准</w:t>
      </w:r>
      <w:bookmarkEnd w:id="99"/>
      <w:bookmarkEnd w:id="100"/>
    </w:p>
    <w:p w14:paraId="7243CD63">
      <w:pPr>
        <w:pStyle w:val="27"/>
        <w:spacing w:line="360" w:lineRule="auto"/>
        <w:rPr>
          <w:rFonts w:ascii="Times New Roman"/>
        </w:rPr>
      </w:pPr>
      <w:r>
        <w:rPr>
          <w:rFonts w:ascii="Times New Roman"/>
        </w:rPr>
        <w:t>a) 有改善面部皮肤肤质肤色需求的成人；</w:t>
      </w:r>
    </w:p>
    <w:p w14:paraId="2E2B4C8C">
      <w:pPr>
        <w:pStyle w:val="27"/>
        <w:spacing w:line="360" w:lineRule="auto"/>
        <w:rPr>
          <w:rFonts w:ascii="Times New Roman"/>
        </w:rPr>
      </w:pPr>
      <w:r>
        <w:rPr>
          <w:rFonts w:ascii="Times New Roman"/>
        </w:rPr>
        <w:t>b) 自愿参加本研究并签署知情同意书；</w:t>
      </w:r>
    </w:p>
    <w:p w14:paraId="4E245AD2">
      <w:pPr>
        <w:pStyle w:val="27"/>
        <w:spacing w:line="360" w:lineRule="auto"/>
        <w:rPr>
          <w:rFonts w:ascii="Times New Roman"/>
        </w:rPr>
      </w:pPr>
      <w:r>
        <w:rPr>
          <w:rFonts w:ascii="Times New Roman"/>
        </w:rPr>
        <w:t>c) 产品相关的其他入选要求。</w:t>
      </w:r>
    </w:p>
    <w:p w14:paraId="63BCFA76">
      <w:pPr>
        <w:pStyle w:val="27"/>
        <w:spacing w:line="360" w:lineRule="auto"/>
        <w:ind w:firstLine="0" w:firstLineChars="0"/>
        <w:rPr>
          <w:rFonts w:ascii="Times New Roman"/>
          <w:b/>
          <w:bCs/>
        </w:rPr>
      </w:pPr>
      <w:bookmarkStart w:id="101" w:name="_Toc7663"/>
      <w:bookmarkStart w:id="102" w:name="_Toc15982"/>
      <w:r>
        <w:rPr>
          <w:rFonts w:hint="eastAsia" w:ascii="Times New Roman"/>
          <w:b/>
          <w:bCs/>
        </w:rPr>
        <w:t>8</w:t>
      </w:r>
      <w:r>
        <w:rPr>
          <w:rFonts w:ascii="Times New Roman"/>
          <w:b/>
          <w:bCs/>
        </w:rPr>
        <w:t>.2.2 排除标准</w:t>
      </w:r>
      <w:bookmarkEnd w:id="101"/>
      <w:bookmarkEnd w:id="102"/>
    </w:p>
    <w:p w14:paraId="63E16857">
      <w:pPr>
        <w:pStyle w:val="27"/>
        <w:spacing w:line="360" w:lineRule="auto"/>
        <w:rPr>
          <w:rFonts w:ascii="Times New Roman"/>
        </w:rPr>
      </w:pPr>
      <w:r>
        <w:rPr>
          <w:rFonts w:ascii="Times New Roman"/>
        </w:rPr>
        <w:t>a) 对胶原蛋白或产品成分过敏者；</w:t>
      </w:r>
    </w:p>
    <w:p w14:paraId="596CCBE3">
      <w:pPr>
        <w:pStyle w:val="27"/>
        <w:spacing w:line="360" w:lineRule="auto"/>
        <w:rPr>
          <w:rFonts w:ascii="Times New Roman"/>
        </w:rPr>
      </w:pPr>
      <w:r>
        <w:rPr>
          <w:rFonts w:ascii="Times New Roman"/>
        </w:rPr>
        <w:t>b) 有严重过敏史或过敏性休克史；</w:t>
      </w:r>
    </w:p>
    <w:p w14:paraId="3DD6AE17">
      <w:pPr>
        <w:pStyle w:val="27"/>
        <w:spacing w:line="360" w:lineRule="auto"/>
        <w:rPr>
          <w:rFonts w:ascii="Times New Roman"/>
        </w:rPr>
      </w:pPr>
      <w:r>
        <w:rPr>
          <w:rFonts w:ascii="Times New Roman"/>
        </w:rPr>
        <w:t>c) 凝血功能障碍或正在使用抗凝药物者；</w:t>
      </w:r>
    </w:p>
    <w:p w14:paraId="6FE16E09">
      <w:pPr>
        <w:pStyle w:val="27"/>
        <w:spacing w:line="360" w:lineRule="auto"/>
        <w:rPr>
          <w:rFonts w:ascii="Times New Roman"/>
        </w:rPr>
      </w:pPr>
      <w:r>
        <w:rPr>
          <w:rFonts w:ascii="Times New Roman"/>
        </w:rPr>
        <w:t>d) 注射及评估区域存在可能会影响疗效评价或存在安全隐患的情况；</w:t>
      </w:r>
    </w:p>
    <w:p w14:paraId="36474CA0">
      <w:pPr>
        <w:pStyle w:val="27"/>
        <w:spacing w:line="360" w:lineRule="auto"/>
        <w:rPr>
          <w:rFonts w:ascii="Times New Roman"/>
        </w:rPr>
      </w:pPr>
      <w:r>
        <w:rPr>
          <w:rFonts w:ascii="Times New Roman"/>
        </w:rPr>
        <w:t>e) 瘢痕体质或异常愈合史；</w:t>
      </w:r>
    </w:p>
    <w:p w14:paraId="68536B9E">
      <w:pPr>
        <w:pStyle w:val="27"/>
        <w:spacing w:line="360" w:lineRule="auto"/>
        <w:rPr>
          <w:rFonts w:ascii="Times New Roman"/>
        </w:rPr>
      </w:pPr>
      <w:r>
        <w:rPr>
          <w:rFonts w:ascii="Times New Roman"/>
        </w:rPr>
        <w:t>f) 有活动性自身免疫疾病者；</w:t>
      </w:r>
    </w:p>
    <w:p w14:paraId="63546FE7">
      <w:pPr>
        <w:pStyle w:val="27"/>
        <w:spacing w:line="360" w:lineRule="auto"/>
        <w:rPr>
          <w:rFonts w:ascii="Times New Roman"/>
        </w:rPr>
      </w:pPr>
      <w:r>
        <w:rPr>
          <w:rFonts w:ascii="Times New Roman"/>
        </w:rPr>
        <w:t>g) 3个月内接受过免疫抑制剂或化疗治疗；</w:t>
      </w:r>
    </w:p>
    <w:p w14:paraId="3955D326">
      <w:pPr>
        <w:pStyle w:val="27"/>
        <w:spacing w:line="360" w:lineRule="auto"/>
        <w:rPr>
          <w:rFonts w:ascii="Times New Roman"/>
        </w:rPr>
      </w:pPr>
      <w:r>
        <w:rPr>
          <w:rFonts w:ascii="Times New Roman"/>
        </w:rPr>
        <w:t>h) 重要器官严重功能障碍者；</w:t>
      </w:r>
    </w:p>
    <w:p w14:paraId="2C9237AA">
      <w:pPr>
        <w:pStyle w:val="27"/>
        <w:spacing w:line="360" w:lineRule="auto"/>
        <w:rPr>
          <w:rFonts w:ascii="Times New Roman"/>
        </w:rPr>
      </w:pPr>
      <w:r>
        <w:rPr>
          <w:rFonts w:ascii="Times New Roman"/>
        </w:rPr>
        <w:t>i) 对治疗效果期望过高者；</w:t>
      </w:r>
    </w:p>
    <w:p w14:paraId="006E4CF4">
      <w:pPr>
        <w:pStyle w:val="27"/>
        <w:spacing w:line="360" w:lineRule="auto"/>
        <w:rPr>
          <w:rFonts w:ascii="Times New Roman"/>
        </w:rPr>
      </w:pPr>
      <w:r>
        <w:rPr>
          <w:rFonts w:ascii="Times New Roman"/>
        </w:rPr>
        <w:t>j) 妊娠或哺乳期妇女，或有生育计划者；</w:t>
      </w:r>
    </w:p>
    <w:p w14:paraId="228AD81A">
      <w:pPr>
        <w:pStyle w:val="27"/>
        <w:spacing w:line="360" w:lineRule="auto"/>
        <w:rPr>
          <w:rFonts w:ascii="Times New Roman"/>
        </w:rPr>
      </w:pPr>
      <w:r>
        <w:rPr>
          <w:rFonts w:ascii="Times New Roman"/>
        </w:rPr>
        <w:t>k) 产品相关的其他排除标准。</w:t>
      </w:r>
    </w:p>
    <w:p w14:paraId="43911E69">
      <w:pPr>
        <w:pStyle w:val="61"/>
        <w:numPr>
          <w:ilvl w:val="0"/>
          <w:numId w:val="0"/>
        </w:numPr>
        <w:spacing w:before="156" w:beforeLines="50" w:after="156" w:afterLines="50" w:line="360" w:lineRule="auto"/>
        <w:outlineLvl w:val="0"/>
        <w:rPr>
          <w:rFonts w:ascii="Times New Roman" w:eastAsia="宋体"/>
          <w:b/>
          <w:bCs/>
          <w:sz w:val="28"/>
          <w:szCs w:val="28"/>
        </w:rPr>
      </w:pPr>
      <w:bookmarkStart w:id="103" w:name="_Toc197697639"/>
      <w:bookmarkEnd w:id="103"/>
      <w:bookmarkStart w:id="104" w:name="_Toc197697632"/>
      <w:bookmarkEnd w:id="104"/>
      <w:bookmarkStart w:id="105" w:name="_Toc197697633"/>
      <w:bookmarkEnd w:id="105"/>
      <w:bookmarkStart w:id="106" w:name="_Toc197697631"/>
      <w:bookmarkEnd w:id="106"/>
      <w:bookmarkStart w:id="107" w:name="_Toc197697649"/>
      <w:bookmarkEnd w:id="107"/>
      <w:bookmarkStart w:id="108" w:name="_Toc197697648"/>
      <w:bookmarkEnd w:id="108"/>
      <w:bookmarkStart w:id="109" w:name="_Toc197697647"/>
      <w:bookmarkEnd w:id="109"/>
      <w:bookmarkStart w:id="110" w:name="_Toc197697642"/>
      <w:bookmarkEnd w:id="110"/>
      <w:bookmarkStart w:id="111" w:name="_Toc197697630"/>
      <w:bookmarkEnd w:id="111"/>
      <w:bookmarkStart w:id="112" w:name="_Toc197697652"/>
      <w:bookmarkEnd w:id="112"/>
      <w:bookmarkStart w:id="113" w:name="_Toc197697653"/>
      <w:bookmarkEnd w:id="113"/>
      <w:bookmarkStart w:id="114" w:name="_Toc197697650"/>
      <w:bookmarkEnd w:id="114"/>
      <w:bookmarkStart w:id="115" w:name="_Toc197697651"/>
      <w:bookmarkEnd w:id="115"/>
      <w:bookmarkStart w:id="116" w:name="_Toc197697654"/>
      <w:bookmarkEnd w:id="116"/>
      <w:bookmarkStart w:id="117" w:name="_Toc197697634"/>
      <w:bookmarkEnd w:id="117"/>
      <w:bookmarkStart w:id="118" w:name="_Toc197697636"/>
      <w:bookmarkEnd w:id="118"/>
      <w:bookmarkStart w:id="119" w:name="_Toc197697643"/>
      <w:bookmarkEnd w:id="119"/>
      <w:bookmarkStart w:id="120" w:name="_Toc197697629"/>
      <w:bookmarkEnd w:id="120"/>
      <w:bookmarkStart w:id="121" w:name="_Toc197697637"/>
      <w:bookmarkEnd w:id="121"/>
      <w:bookmarkStart w:id="122" w:name="_Toc197697635"/>
      <w:bookmarkEnd w:id="122"/>
      <w:bookmarkStart w:id="123" w:name="_Toc197697638"/>
      <w:bookmarkEnd w:id="123"/>
      <w:bookmarkStart w:id="124" w:name="_Toc197697646"/>
      <w:bookmarkEnd w:id="124"/>
      <w:bookmarkStart w:id="125" w:name="_Toc197697657"/>
      <w:bookmarkEnd w:id="125"/>
      <w:bookmarkStart w:id="126" w:name="_Toc197697655"/>
      <w:bookmarkEnd w:id="126"/>
      <w:bookmarkStart w:id="127" w:name="_Toc197697659"/>
      <w:bookmarkEnd w:id="127"/>
      <w:bookmarkStart w:id="128" w:name="_Toc197697662"/>
      <w:bookmarkEnd w:id="128"/>
      <w:bookmarkStart w:id="129" w:name="_Toc197697661"/>
      <w:bookmarkEnd w:id="129"/>
      <w:bookmarkStart w:id="130" w:name="_Toc197697658"/>
      <w:bookmarkEnd w:id="130"/>
      <w:bookmarkStart w:id="131" w:name="_Toc197697660"/>
      <w:bookmarkEnd w:id="131"/>
      <w:bookmarkStart w:id="132" w:name="_Toc197697656"/>
      <w:bookmarkEnd w:id="132"/>
      <w:bookmarkStart w:id="133" w:name="_Toc200119779"/>
      <w:r>
        <w:rPr>
          <w:rFonts w:hint="eastAsia" w:ascii="Times New Roman" w:eastAsia="宋体"/>
          <w:b/>
          <w:bCs/>
          <w:sz w:val="28"/>
          <w:szCs w:val="28"/>
        </w:rPr>
        <w:t>9</w:t>
      </w:r>
      <w:r>
        <w:rPr>
          <w:rFonts w:ascii="Times New Roman" w:eastAsia="宋体"/>
          <w:b/>
          <w:bCs/>
          <w:sz w:val="28"/>
          <w:szCs w:val="28"/>
        </w:rPr>
        <w:t>.</w:t>
      </w:r>
      <w:r>
        <w:rPr>
          <w:rFonts w:hint="eastAsia" w:ascii="Times New Roman" w:eastAsia="宋体"/>
          <w:b/>
          <w:bCs/>
          <w:sz w:val="28"/>
          <w:szCs w:val="28"/>
        </w:rPr>
        <w:t xml:space="preserve"> </w:t>
      </w:r>
      <w:r>
        <w:rPr>
          <w:rFonts w:ascii="Times New Roman" w:eastAsia="宋体"/>
          <w:b/>
          <w:bCs/>
          <w:sz w:val="28"/>
          <w:szCs w:val="28"/>
        </w:rPr>
        <w:t>研究评价方法</w:t>
      </w:r>
      <w:bookmarkEnd w:id="133"/>
    </w:p>
    <w:p w14:paraId="314873A1">
      <w:pPr>
        <w:adjustRightInd w:val="0"/>
        <w:spacing w:line="360" w:lineRule="auto"/>
        <w:outlineLvl w:val="1"/>
        <w:rPr>
          <w:b/>
          <w:bCs/>
          <w:kern w:val="0"/>
          <w:sz w:val="24"/>
        </w:rPr>
      </w:pPr>
      <w:bookmarkStart w:id="134" w:name="_Toc200119780"/>
      <w:bookmarkStart w:id="135" w:name="_Toc7140"/>
      <w:bookmarkStart w:id="136" w:name="_Toc3914"/>
      <w:bookmarkStart w:id="137" w:name="_Toc25381"/>
      <w:bookmarkStart w:id="138" w:name="_Toc20214"/>
      <w:bookmarkStart w:id="139" w:name="_Toc7041"/>
      <w:r>
        <w:rPr>
          <w:rFonts w:hint="eastAsia"/>
          <w:b/>
          <w:bCs/>
          <w:kern w:val="0"/>
          <w:sz w:val="24"/>
        </w:rPr>
        <w:t>9</w:t>
      </w:r>
      <w:r>
        <w:rPr>
          <w:b/>
          <w:bCs/>
          <w:kern w:val="0"/>
          <w:sz w:val="24"/>
        </w:rPr>
        <w:t>.1 有效性评价方法</w:t>
      </w:r>
      <w:bookmarkEnd w:id="134"/>
    </w:p>
    <w:p w14:paraId="4388C29A">
      <w:pPr>
        <w:pStyle w:val="27"/>
        <w:spacing w:line="360" w:lineRule="auto"/>
        <w:ind w:firstLine="0" w:firstLineChars="0"/>
        <w:rPr>
          <w:rFonts w:ascii="Times New Roman"/>
          <w:b/>
          <w:bCs/>
        </w:rPr>
      </w:pPr>
      <w:r>
        <w:rPr>
          <w:rFonts w:hint="eastAsia" w:ascii="Times New Roman"/>
          <w:b/>
          <w:bCs/>
        </w:rPr>
        <w:t>9</w:t>
      </w:r>
      <w:r>
        <w:rPr>
          <w:rFonts w:ascii="Times New Roman"/>
          <w:b/>
          <w:bCs/>
        </w:rPr>
        <w:t>.1.1 主观评估</w:t>
      </w:r>
    </w:p>
    <w:p w14:paraId="709E62FC">
      <w:pPr>
        <w:spacing w:line="360" w:lineRule="auto"/>
      </w:pPr>
      <w:r>
        <w:t>（1）</w:t>
      </w:r>
      <w:bookmarkStart w:id="140" w:name="_Hlk199339403"/>
      <w:r>
        <w:rPr>
          <w:rFonts w:hint="eastAsia"/>
        </w:rPr>
        <w:t>整体美学改善量表</w:t>
      </w:r>
      <w:r>
        <w:t>（Global Aesthetic Improvement Scale，GAIS）</w:t>
      </w:r>
      <w:bookmarkEnd w:id="135"/>
      <w:bookmarkEnd w:id="136"/>
      <w:bookmarkEnd w:id="137"/>
      <w:bookmarkEnd w:id="138"/>
      <w:bookmarkEnd w:id="139"/>
      <w:bookmarkEnd w:id="140"/>
    </w:p>
    <w:p w14:paraId="074863F9">
      <w:pPr>
        <w:pStyle w:val="27"/>
        <w:spacing w:line="360" w:lineRule="auto"/>
        <w:rPr>
          <w:rFonts w:ascii="Times New Roman"/>
          <w:szCs w:val="21"/>
        </w:rPr>
      </w:pPr>
      <w:r>
        <w:rPr>
          <w:rFonts w:ascii="Times New Roman"/>
          <w:szCs w:val="21"/>
        </w:rPr>
        <w:t>GAIS是一种由专业评估者（如医生）或受试者自身进行的主观评价量表，这种主观评价是基于与治疗前的客观状态（通常是通过照片记录）进行对比，从而判断改善程度。GAIS评估的是整体美学改善情况，而不仅仅是单一的皮肤指标，能够更全面地反映治疗效果。这种多维度的评估方式使得GAIS 能够更准确地反映患者在接受治疗后的整体外观变化。GAIS评估通常在治疗后的多个时间点进行，这种动态评估方式可以观察治疗效果的持续性和稳定性，帮助判断治疗的长期疗效。</w:t>
      </w:r>
    </w:p>
    <w:p w14:paraId="7F2FF5D6">
      <w:pPr>
        <w:autoSpaceDE w:val="0"/>
        <w:autoSpaceDN w:val="0"/>
        <w:adjustRightInd w:val="0"/>
        <w:spacing w:line="240" w:lineRule="atLeast"/>
        <w:jc w:val="center"/>
        <w:rPr>
          <w:b/>
          <w:bCs/>
          <w:color w:val="000000"/>
          <w:kern w:val="0"/>
          <w:szCs w:val="21"/>
        </w:rPr>
      </w:pPr>
      <w:bookmarkStart w:id="141" w:name="_Hlk197684083"/>
      <w:r>
        <w:rPr>
          <w:b/>
          <w:bCs/>
          <w:color w:val="000000"/>
          <w:kern w:val="0"/>
          <w:szCs w:val="21"/>
        </w:rPr>
        <w:t xml:space="preserve">表1  </w:t>
      </w:r>
      <w:r>
        <w:rPr>
          <w:rFonts w:hint="eastAsia"/>
          <w:b/>
          <w:bCs/>
          <w:color w:val="000000"/>
          <w:kern w:val="0"/>
          <w:szCs w:val="21"/>
        </w:rPr>
        <w:t xml:space="preserve">整体美学改善量表（GAIS） </w:t>
      </w:r>
    </w:p>
    <w:tbl>
      <w:tblPr>
        <w:tblStyle w:val="39"/>
        <w:tblW w:w="7958"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9"/>
        <w:gridCol w:w="6379"/>
      </w:tblGrid>
      <w:tr w14:paraId="74E54C4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579" w:type="dxa"/>
            <w:tcBorders>
              <w:top w:val="single" w:color="auto" w:sz="4" w:space="0"/>
              <w:bottom w:val="single" w:color="auto" w:sz="4" w:space="0"/>
            </w:tcBorders>
            <w:vAlign w:val="center"/>
          </w:tcPr>
          <w:p w14:paraId="6DF6FD4A">
            <w:pPr>
              <w:autoSpaceDE w:val="0"/>
              <w:autoSpaceDN w:val="0"/>
              <w:adjustRightInd w:val="0"/>
              <w:spacing w:line="240" w:lineRule="atLeast"/>
              <w:jc w:val="center"/>
              <w:rPr>
                <w:color w:val="000000"/>
                <w:kern w:val="0"/>
                <w:szCs w:val="21"/>
              </w:rPr>
            </w:pPr>
            <w:r>
              <w:rPr>
                <w:color w:val="000000"/>
                <w:kern w:val="0"/>
                <w:szCs w:val="21"/>
              </w:rPr>
              <w:t>分级</w:t>
            </w:r>
          </w:p>
        </w:tc>
        <w:tc>
          <w:tcPr>
            <w:tcW w:w="6379" w:type="dxa"/>
            <w:tcBorders>
              <w:top w:val="single" w:color="auto" w:sz="4" w:space="0"/>
              <w:bottom w:val="single" w:color="auto" w:sz="4" w:space="0"/>
            </w:tcBorders>
            <w:vAlign w:val="center"/>
          </w:tcPr>
          <w:p w14:paraId="375FE51D">
            <w:pPr>
              <w:autoSpaceDE w:val="0"/>
              <w:autoSpaceDN w:val="0"/>
              <w:adjustRightInd w:val="0"/>
              <w:spacing w:line="240" w:lineRule="atLeast"/>
              <w:rPr>
                <w:color w:val="000000"/>
                <w:kern w:val="0"/>
                <w:szCs w:val="21"/>
              </w:rPr>
            </w:pPr>
            <w:r>
              <w:rPr>
                <w:rFonts w:hint="eastAsia"/>
                <w:color w:val="000000"/>
                <w:kern w:val="0"/>
                <w:szCs w:val="21"/>
              </w:rPr>
              <w:t>整体美学改善</w:t>
            </w:r>
          </w:p>
        </w:tc>
      </w:tr>
      <w:tr w14:paraId="44A06DC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579" w:type="dxa"/>
            <w:tcBorders>
              <w:top w:val="single" w:color="auto" w:sz="4" w:space="0"/>
            </w:tcBorders>
            <w:vAlign w:val="center"/>
          </w:tcPr>
          <w:p w14:paraId="1BACD362">
            <w:pPr>
              <w:autoSpaceDE w:val="0"/>
              <w:autoSpaceDN w:val="0"/>
              <w:adjustRightInd w:val="0"/>
              <w:jc w:val="center"/>
              <w:rPr>
                <w:color w:val="000000"/>
                <w:kern w:val="0"/>
                <w:szCs w:val="21"/>
              </w:rPr>
            </w:pPr>
            <w:r>
              <w:rPr>
                <w:color w:val="000000"/>
                <w:kern w:val="0"/>
                <w:szCs w:val="21"/>
              </w:rPr>
              <w:t>1</w:t>
            </w:r>
          </w:p>
        </w:tc>
        <w:tc>
          <w:tcPr>
            <w:tcW w:w="6379" w:type="dxa"/>
            <w:tcBorders>
              <w:top w:val="single" w:color="auto" w:sz="4" w:space="0"/>
            </w:tcBorders>
            <w:vAlign w:val="center"/>
          </w:tcPr>
          <w:p w14:paraId="50360D13">
            <w:pPr>
              <w:autoSpaceDE w:val="0"/>
              <w:autoSpaceDN w:val="0"/>
              <w:adjustRightInd w:val="0"/>
              <w:rPr>
                <w:color w:val="000000"/>
                <w:kern w:val="0"/>
                <w:szCs w:val="21"/>
              </w:rPr>
            </w:pPr>
            <w:r>
              <w:rPr>
                <w:color w:val="000000"/>
                <w:kern w:val="0"/>
                <w:szCs w:val="21"/>
              </w:rPr>
              <w:t>改善非常明显</w:t>
            </w:r>
          </w:p>
        </w:tc>
      </w:tr>
      <w:tr w14:paraId="10223B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579" w:type="dxa"/>
            <w:vAlign w:val="center"/>
          </w:tcPr>
          <w:p w14:paraId="599FC634">
            <w:pPr>
              <w:autoSpaceDE w:val="0"/>
              <w:autoSpaceDN w:val="0"/>
              <w:adjustRightInd w:val="0"/>
              <w:jc w:val="center"/>
              <w:rPr>
                <w:color w:val="000000"/>
                <w:kern w:val="0"/>
                <w:szCs w:val="21"/>
              </w:rPr>
            </w:pPr>
            <w:r>
              <w:rPr>
                <w:color w:val="000000"/>
                <w:kern w:val="0"/>
                <w:szCs w:val="21"/>
              </w:rPr>
              <w:t>2</w:t>
            </w:r>
          </w:p>
        </w:tc>
        <w:tc>
          <w:tcPr>
            <w:tcW w:w="6379" w:type="dxa"/>
            <w:vAlign w:val="center"/>
          </w:tcPr>
          <w:p w14:paraId="6183961A">
            <w:pPr>
              <w:autoSpaceDE w:val="0"/>
              <w:autoSpaceDN w:val="0"/>
              <w:adjustRightInd w:val="0"/>
              <w:rPr>
                <w:color w:val="000000"/>
                <w:kern w:val="0"/>
                <w:szCs w:val="21"/>
              </w:rPr>
            </w:pPr>
            <w:r>
              <w:rPr>
                <w:color w:val="000000"/>
                <w:kern w:val="0"/>
                <w:szCs w:val="21"/>
              </w:rPr>
              <w:t>改善明显</w:t>
            </w:r>
          </w:p>
        </w:tc>
      </w:tr>
      <w:tr w14:paraId="13EE31F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579" w:type="dxa"/>
            <w:vAlign w:val="center"/>
          </w:tcPr>
          <w:p w14:paraId="0C5C6DC8">
            <w:pPr>
              <w:autoSpaceDE w:val="0"/>
              <w:autoSpaceDN w:val="0"/>
              <w:adjustRightInd w:val="0"/>
              <w:jc w:val="center"/>
              <w:rPr>
                <w:color w:val="000000"/>
                <w:kern w:val="0"/>
                <w:szCs w:val="21"/>
              </w:rPr>
            </w:pPr>
            <w:r>
              <w:rPr>
                <w:color w:val="000000"/>
                <w:kern w:val="0"/>
                <w:szCs w:val="21"/>
              </w:rPr>
              <w:t>3</w:t>
            </w:r>
          </w:p>
        </w:tc>
        <w:tc>
          <w:tcPr>
            <w:tcW w:w="6379" w:type="dxa"/>
            <w:vAlign w:val="center"/>
          </w:tcPr>
          <w:p w14:paraId="50EC4A60">
            <w:pPr>
              <w:autoSpaceDE w:val="0"/>
              <w:autoSpaceDN w:val="0"/>
              <w:adjustRightInd w:val="0"/>
              <w:rPr>
                <w:color w:val="000000"/>
                <w:kern w:val="0"/>
                <w:szCs w:val="21"/>
              </w:rPr>
            </w:pPr>
            <w:r>
              <w:rPr>
                <w:color w:val="000000"/>
                <w:kern w:val="0"/>
                <w:szCs w:val="21"/>
              </w:rPr>
              <w:t>有一定程度改善</w:t>
            </w:r>
          </w:p>
        </w:tc>
      </w:tr>
      <w:tr w14:paraId="7644514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579" w:type="dxa"/>
            <w:vAlign w:val="center"/>
          </w:tcPr>
          <w:p w14:paraId="33FFE2EB">
            <w:pPr>
              <w:autoSpaceDE w:val="0"/>
              <w:autoSpaceDN w:val="0"/>
              <w:adjustRightInd w:val="0"/>
              <w:jc w:val="center"/>
              <w:rPr>
                <w:color w:val="000000"/>
                <w:kern w:val="0"/>
                <w:szCs w:val="21"/>
              </w:rPr>
            </w:pPr>
            <w:r>
              <w:rPr>
                <w:color w:val="000000"/>
                <w:kern w:val="0"/>
                <w:szCs w:val="21"/>
              </w:rPr>
              <w:t>4</w:t>
            </w:r>
          </w:p>
        </w:tc>
        <w:tc>
          <w:tcPr>
            <w:tcW w:w="6379" w:type="dxa"/>
            <w:vAlign w:val="center"/>
          </w:tcPr>
          <w:p w14:paraId="7AB11374">
            <w:pPr>
              <w:autoSpaceDE w:val="0"/>
              <w:autoSpaceDN w:val="0"/>
              <w:adjustRightInd w:val="0"/>
              <w:rPr>
                <w:color w:val="000000"/>
                <w:kern w:val="0"/>
                <w:szCs w:val="21"/>
              </w:rPr>
            </w:pPr>
            <w:r>
              <w:rPr>
                <w:color w:val="000000"/>
                <w:kern w:val="0"/>
                <w:szCs w:val="21"/>
              </w:rPr>
              <w:t>没有变化</w:t>
            </w:r>
          </w:p>
        </w:tc>
      </w:tr>
      <w:tr w14:paraId="5E39E99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579" w:type="dxa"/>
            <w:vAlign w:val="center"/>
          </w:tcPr>
          <w:p w14:paraId="35EF3902">
            <w:pPr>
              <w:autoSpaceDE w:val="0"/>
              <w:autoSpaceDN w:val="0"/>
              <w:adjustRightInd w:val="0"/>
              <w:jc w:val="center"/>
              <w:rPr>
                <w:color w:val="000000"/>
                <w:kern w:val="0"/>
                <w:szCs w:val="21"/>
              </w:rPr>
            </w:pPr>
            <w:r>
              <w:rPr>
                <w:color w:val="000000"/>
                <w:kern w:val="0"/>
                <w:szCs w:val="21"/>
              </w:rPr>
              <w:t>5</w:t>
            </w:r>
          </w:p>
        </w:tc>
        <w:tc>
          <w:tcPr>
            <w:tcW w:w="6379" w:type="dxa"/>
            <w:vAlign w:val="center"/>
          </w:tcPr>
          <w:p w14:paraId="356AD353">
            <w:pPr>
              <w:autoSpaceDE w:val="0"/>
              <w:autoSpaceDN w:val="0"/>
              <w:adjustRightInd w:val="0"/>
              <w:rPr>
                <w:color w:val="000000"/>
                <w:kern w:val="0"/>
                <w:szCs w:val="21"/>
              </w:rPr>
            </w:pPr>
            <w:r>
              <w:rPr>
                <w:color w:val="000000"/>
                <w:kern w:val="0"/>
                <w:szCs w:val="21"/>
              </w:rPr>
              <w:t>比以前更糟</w:t>
            </w:r>
          </w:p>
        </w:tc>
      </w:tr>
    </w:tbl>
    <w:p w14:paraId="6EC27EBF">
      <w:pPr>
        <w:pStyle w:val="27"/>
        <w:spacing w:line="360" w:lineRule="auto"/>
        <w:rPr>
          <w:rFonts w:ascii="Times New Roman"/>
          <w:szCs w:val="21"/>
        </w:rPr>
      </w:pPr>
      <w:r>
        <w:rPr>
          <w:rFonts w:hint="eastAsia" w:ascii="Times New Roman"/>
          <w:szCs w:val="21"/>
        </w:rPr>
        <w:t>评价方法：由评分研究者采用整体美学改善量表（GAIS），根据评价标准对受试者注射前后面部皮肤的改善效果进行评级；盲态研究者根据受试者照片进行评分；注射研究者在受试者到院随访时，进行现场评分。</w:t>
      </w:r>
    </w:p>
    <w:p w14:paraId="36855721">
      <w:pPr>
        <w:pStyle w:val="27"/>
        <w:spacing w:line="360" w:lineRule="auto"/>
        <w:rPr>
          <w:rFonts w:ascii="Times New Roman"/>
          <w:szCs w:val="21"/>
        </w:rPr>
      </w:pPr>
      <w:r>
        <w:rPr>
          <w:rFonts w:ascii="Times New Roman"/>
          <w:szCs w:val="21"/>
        </w:rPr>
        <w:t>评价标准：为统一各中心评分标准，将受试者面部分为4个不同部位（T1、T2、T3、T4）（如下图），评分研究者按部位进行面部皮肤GAIS量表评级。</w:t>
      </w:r>
    </w:p>
    <w:p w14:paraId="346C5CA3">
      <w:pPr>
        <w:pStyle w:val="27"/>
        <w:spacing w:line="360" w:lineRule="auto"/>
        <w:ind w:firstLine="480"/>
        <w:jc w:val="center"/>
        <w:rPr>
          <w:rFonts w:ascii="Times New Roman"/>
          <w:sz w:val="24"/>
          <w:szCs w:val="24"/>
        </w:rPr>
      </w:pPr>
      <w:bookmarkStart w:id="142" w:name="_Toc15638"/>
      <w:r>
        <w:rPr>
          <w:rFonts w:ascii="Times New Roman"/>
          <w:sz w:val="24"/>
          <w:szCs w:val="24"/>
        </w:rPr>
        <w:drawing>
          <wp:inline distT="0" distB="0" distL="0" distR="0">
            <wp:extent cx="3581400" cy="2152650"/>
            <wp:effectExtent l="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581400" cy="2152650"/>
                    </a:xfrm>
                    <a:prstGeom prst="rect">
                      <a:avLst/>
                    </a:prstGeom>
                    <a:noFill/>
                    <a:ln>
                      <a:noFill/>
                    </a:ln>
                  </pic:spPr>
                </pic:pic>
              </a:graphicData>
            </a:graphic>
          </wp:inline>
        </w:drawing>
      </w:r>
      <w:bookmarkEnd w:id="142"/>
    </w:p>
    <w:p w14:paraId="3C2AB647">
      <w:pPr>
        <w:pStyle w:val="27"/>
        <w:spacing w:line="360" w:lineRule="auto"/>
        <w:rPr>
          <w:rFonts w:ascii="Times New Roman"/>
          <w:szCs w:val="21"/>
        </w:rPr>
      </w:pPr>
      <w:r>
        <w:rPr>
          <w:rFonts w:hint="eastAsia" w:ascii="Times New Roman"/>
          <w:szCs w:val="21"/>
        </w:rPr>
        <w:t>T1~T4区域，每个区域各占面部总区域的25%，4个区域相加即为100%。</w:t>
      </w:r>
    </w:p>
    <w:p w14:paraId="4D9F8C32">
      <w:pPr>
        <w:pStyle w:val="27"/>
        <w:spacing w:line="360" w:lineRule="auto"/>
        <w:rPr>
          <w:rFonts w:ascii="Times New Roman"/>
          <w:szCs w:val="21"/>
        </w:rPr>
      </w:pPr>
      <w:r>
        <w:rPr>
          <w:rFonts w:hint="eastAsia" w:ascii="Times New Roman"/>
          <w:szCs w:val="21"/>
        </w:rPr>
        <w:t>若面部皮肤干燥和色素沉着减少≥75%，深皱纹明显变浅或基本消失，面部轮廓提升及紧致度明显改善，肤色明显变淡，皮肤质地显著改善，则记为“改善非常明显（1级）”。</w:t>
      </w:r>
    </w:p>
    <w:p w14:paraId="7CD24229">
      <w:pPr>
        <w:pStyle w:val="27"/>
        <w:spacing w:line="360" w:lineRule="auto"/>
        <w:rPr>
          <w:rFonts w:ascii="Times New Roman"/>
          <w:szCs w:val="21"/>
        </w:rPr>
      </w:pPr>
      <w:r>
        <w:rPr>
          <w:rFonts w:hint="eastAsia" w:ascii="Times New Roman"/>
          <w:szCs w:val="21"/>
        </w:rPr>
        <w:t>若面部皮肤干燥和色素沉着减少51%~74%，面部轮廓提升及紧致度中度改善，皱纹部分减轻，肤色变淡，皮肤质地较注射前明显改善，则记为“改善明显（2级）”。</w:t>
      </w:r>
    </w:p>
    <w:p w14:paraId="29412398">
      <w:pPr>
        <w:pStyle w:val="27"/>
        <w:spacing w:line="360" w:lineRule="auto"/>
        <w:rPr>
          <w:rFonts w:ascii="Times New Roman"/>
          <w:szCs w:val="21"/>
        </w:rPr>
      </w:pPr>
      <w:r>
        <w:rPr>
          <w:rFonts w:hint="eastAsia" w:ascii="Times New Roman"/>
          <w:szCs w:val="21"/>
        </w:rPr>
        <w:t>若面部皮肤干燥和色素沉着减少25%~50%，面部轮廓提升及紧致度轻度改善，皱纹少量减轻，肤色略有变淡，皮肤质地较注射前有改善，则记为“有一定程度改善（3级）”。</w:t>
      </w:r>
    </w:p>
    <w:p w14:paraId="42FF4C12">
      <w:pPr>
        <w:pStyle w:val="27"/>
        <w:spacing w:line="360" w:lineRule="auto"/>
        <w:rPr>
          <w:rFonts w:ascii="Times New Roman"/>
          <w:szCs w:val="21"/>
        </w:rPr>
      </w:pPr>
      <w:r>
        <w:rPr>
          <w:rFonts w:hint="eastAsia" w:ascii="Times New Roman"/>
          <w:szCs w:val="21"/>
        </w:rPr>
        <w:t>若面部皮肤干燥和色素沉着减少＜25%，面部轮廓提升及紧致度无明显改善，皱纹、肤色和质地无明显改善，则记为“没有变化（4级）”。</w:t>
      </w:r>
    </w:p>
    <w:p w14:paraId="57161DD0">
      <w:pPr>
        <w:pStyle w:val="27"/>
        <w:spacing w:line="360" w:lineRule="auto"/>
        <w:rPr>
          <w:rFonts w:ascii="Times New Roman"/>
          <w:szCs w:val="21"/>
        </w:rPr>
      </w:pPr>
      <w:r>
        <w:rPr>
          <w:rFonts w:hint="eastAsia" w:ascii="Times New Roman"/>
          <w:szCs w:val="21"/>
        </w:rPr>
        <w:t>若面部皮肤干燥和色素沉着无减少，面部轮廓提升及紧致度无改善或较注射前更差，皱纹、肤色和质地较注射前更差，则记为“比以前更糟（5级）”。</w:t>
      </w:r>
    </w:p>
    <w:p w14:paraId="366FB5D4">
      <w:pPr>
        <w:pStyle w:val="27"/>
        <w:spacing w:line="360" w:lineRule="auto"/>
        <w:rPr>
          <w:rFonts w:ascii="Times New Roman"/>
          <w:szCs w:val="21"/>
        </w:rPr>
      </w:pPr>
      <w:r>
        <w:rPr>
          <w:rFonts w:ascii="Times New Roman"/>
          <w:szCs w:val="21"/>
        </w:rPr>
        <w:t>评估时间：</w:t>
      </w:r>
      <w:r>
        <w:rPr>
          <w:rFonts w:hint="eastAsia" w:ascii="Times New Roman"/>
          <w:szCs w:val="21"/>
        </w:rPr>
        <w:t>评价需基于患者治疗前后照片，由经过良好培训的评价者，进行第三方盲法评价。</w:t>
      </w:r>
      <w:r>
        <w:rPr>
          <w:rFonts w:ascii="Times New Roman"/>
          <w:szCs w:val="21"/>
        </w:rPr>
        <w:t>在治疗后的多个时间点进行评估（如注射后4周后、8周后、12周后）。具体时间点可以根据治疗的预期效果持续时间进行调整。</w:t>
      </w:r>
      <w:bookmarkEnd w:id="141"/>
      <w:bookmarkStart w:id="143" w:name="OLE_LINK1"/>
    </w:p>
    <w:bookmarkEnd w:id="143"/>
    <w:p w14:paraId="769F4D7F">
      <w:pPr>
        <w:spacing w:line="360" w:lineRule="auto"/>
      </w:pPr>
      <w:bookmarkStart w:id="144" w:name="_Hlk199339453"/>
      <w:r>
        <w:rPr>
          <w:rFonts w:hint="eastAsia"/>
        </w:rPr>
        <w:t>（2）艾尔建细纹量表（</w:t>
      </w:r>
      <w:r>
        <w:t>Allergan Fine</w:t>
      </w:r>
      <w:r>
        <w:rPr>
          <w:rFonts w:hint="eastAsia"/>
        </w:rPr>
        <w:t xml:space="preserve"> </w:t>
      </w:r>
      <w:r>
        <w:t>Lines Scale</w:t>
      </w:r>
      <w:r>
        <w:rPr>
          <w:rFonts w:hint="eastAsia"/>
        </w:rPr>
        <w:t>，AFLS）</w:t>
      </w:r>
      <w:bookmarkEnd w:id="144"/>
    </w:p>
    <w:p w14:paraId="586CE5EA">
      <w:pPr>
        <w:pStyle w:val="27"/>
        <w:spacing w:line="360" w:lineRule="auto"/>
        <w:rPr>
          <w:rFonts w:ascii="Times New Roman"/>
          <w:szCs w:val="21"/>
        </w:rPr>
      </w:pPr>
      <w:r>
        <w:rPr>
          <w:rFonts w:hint="eastAsia" w:ascii="Times New Roman"/>
          <w:szCs w:val="21"/>
        </w:rPr>
        <w:t>AFLS是由 Allergan开发的经过验证的5点序数量表，用于对脸颊细纹的严重程度进行分级。分数范围从0（无细纹）到4（弥漫性表面纹，交叉影线）。AFLS基于面部皱纹形态学的多维特征（如纹路深度、分布密度及动态-静态表现差异），对治疗前后的细纹严重程度对比提供客观的依据。AFLS评估通常在</w:t>
      </w:r>
      <w:r>
        <w:rPr>
          <w:rFonts w:ascii="Times New Roman"/>
          <w:szCs w:val="21"/>
        </w:rPr>
        <w:t>治疗后的多个时间点进行，这种动态评估方式可以观察治疗效果的持续性和稳定性，帮助判断治疗的长期疗效。</w:t>
      </w:r>
    </w:p>
    <w:p w14:paraId="64BD27AF">
      <w:pPr>
        <w:autoSpaceDE w:val="0"/>
        <w:autoSpaceDN w:val="0"/>
        <w:adjustRightInd w:val="0"/>
        <w:spacing w:line="240" w:lineRule="atLeast"/>
        <w:jc w:val="center"/>
        <w:rPr>
          <w:b/>
          <w:bCs/>
          <w:color w:val="000000"/>
          <w:kern w:val="0"/>
          <w:szCs w:val="21"/>
        </w:rPr>
      </w:pPr>
      <w:r>
        <w:rPr>
          <w:rFonts w:hint="eastAsia"/>
          <w:b/>
          <w:bCs/>
          <w:color w:val="000000"/>
          <w:kern w:val="0"/>
          <w:szCs w:val="21"/>
        </w:rPr>
        <w:t>表3 细纹量表（AFLS）</w:t>
      </w:r>
    </w:p>
    <w:tbl>
      <w:tblPr>
        <w:tblStyle w:val="39"/>
        <w:tblW w:w="0" w:type="auto"/>
        <w:jc w:val="center"/>
        <w:tblLayout w:type="autofit"/>
        <w:tblCellMar>
          <w:top w:w="0" w:type="dxa"/>
          <w:left w:w="108" w:type="dxa"/>
          <w:bottom w:w="0" w:type="dxa"/>
          <w:right w:w="108" w:type="dxa"/>
        </w:tblCellMar>
      </w:tblPr>
      <w:tblGrid>
        <w:gridCol w:w="1101"/>
        <w:gridCol w:w="1842"/>
        <w:gridCol w:w="4227"/>
      </w:tblGrid>
      <w:tr w14:paraId="4BD14629">
        <w:tblPrEx>
          <w:tblCellMar>
            <w:top w:w="0" w:type="dxa"/>
            <w:left w:w="108" w:type="dxa"/>
            <w:bottom w:w="0" w:type="dxa"/>
            <w:right w:w="108" w:type="dxa"/>
          </w:tblCellMar>
        </w:tblPrEx>
        <w:trPr>
          <w:trHeight w:val="465" w:hRule="atLeast"/>
          <w:jc w:val="center"/>
        </w:trPr>
        <w:tc>
          <w:tcPr>
            <w:tcW w:w="1101" w:type="dxa"/>
            <w:tcBorders>
              <w:top w:val="single" w:color="auto" w:sz="4" w:space="0"/>
              <w:bottom w:val="single" w:color="auto" w:sz="4" w:space="0"/>
            </w:tcBorders>
          </w:tcPr>
          <w:p w14:paraId="47A85112">
            <w:pPr>
              <w:pStyle w:val="27"/>
              <w:spacing w:line="360" w:lineRule="auto"/>
              <w:ind w:firstLine="0" w:firstLineChars="0"/>
              <w:rPr>
                <w:rFonts w:ascii="Times New Roman"/>
                <w:b/>
                <w:bCs/>
                <w:szCs w:val="21"/>
              </w:rPr>
            </w:pPr>
            <w:r>
              <w:rPr>
                <w:rFonts w:hint="eastAsia" w:ascii="Times New Roman"/>
                <w:b/>
                <w:bCs/>
                <w:szCs w:val="21"/>
              </w:rPr>
              <w:t>分级</w:t>
            </w:r>
          </w:p>
        </w:tc>
        <w:tc>
          <w:tcPr>
            <w:tcW w:w="1842" w:type="dxa"/>
            <w:tcBorders>
              <w:top w:val="single" w:color="auto" w:sz="4" w:space="0"/>
              <w:bottom w:val="single" w:color="auto" w:sz="4" w:space="0"/>
            </w:tcBorders>
          </w:tcPr>
          <w:p w14:paraId="1F3AF9FB">
            <w:pPr>
              <w:pStyle w:val="27"/>
              <w:spacing w:line="360" w:lineRule="auto"/>
              <w:ind w:firstLine="0" w:firstLineChars="0"/>
              <w:rPr>
                <w:rFonts w:ascii="Times New Roman"/>
                <w:b/>
                <w:bCs/>
                <w:szCs w:val="21"/>
              </w:rPr>
            </w:pPr>
            <w:r>
              <w:rPr>
                <w:rFonts w:hint="eastAsia" w:ascii="Times New Roman"/>
                <w:b/>
                <w:bCs/>
                <w:szCs w:val="21"/>
              </w:rPr>
              <w:t>名称</w:t>
            </w:r>
          </w:p>
        </w:tc>
        <w:tc>
          <w:tcPr>
            <w:tcW w:w="4227" w:type="dxa"/>
            <w:tcBorders>
              <w:top w:val="single" w:color="auto" w:sz="4" w:space="0"/>
              <w:bottom w:val="single" w:color="auto" w:sz="4" w:space="0"/>
            </w:tcBorders>
          </w:tcPr>
          <w:p w14:paraId="3494CEE0">
            <w:pPr>
              <w:pStyle w:val="27"/>
              <w:spacing w:line="360" w:lineRule="auto"/>
              <w:ind w:firstLine="0" w:firstLineChars="0"/>
              <w:rPr>
                <w:rFonts w:ascii="Times New Roman"/>
                <w:b/>
                <w:bCs/>
                <w:szCs w:val="21"/>
              </w:rPr>
            </w:pPr>
            <w:r>
              <w:rPr>
                <w:rFonts w:hint="eastAsia" w:ascii="Times New Roman"/>
                <w:b/>
                <w:bCs/>
                <w:szCs w:val="21"/>
              </w:rPr>
              <w:t>描述</w:t>
            </w:r>
          </w:p>
        </w:tc>
      </w:tr>
      <w:tr w14:paraId="573F33F4">
        <w:tblPrEx>
          <w:tblCellMar>
            <w:top w:w="0" w:type="dxa"/>
            <w:left w:w="108" w:type="dxa"/>
            <w:bottom w:w="0" w:type="dxa"/>
            <w:right w:w="108" w:type="dxa"/>
          </w:tblCellMar>
        </w:tblPrEx>
        <w:trPr>
          <w:trHeight w:val="465" w:hRule="atLeast"/>
          <w:jc w:val="center"/>
        </w:trPr>
        <w:tc>
          <w:tcPr>
            <w:tcW w:w="1101" w:type="dxa"/>
            <w:tcBorders>
              <w:top w:val="single" w:color="auto" w:sz="4" w:space="0"/>
            </w:tcBorders>
          </w:tcPr>
          <w:p w14:paraId="367D641E">
            <w:pPr>
              <w:pStyle w:val="27"/>
              <w:spacing w:line="360" w:lineRule="auto"/>
              <w:ind w:firstLine="0" w:firstLineChars="0"/>
              <w:rPr>
                <w:rFonts w:ascii="Times New Roman"/>
                <w:szCs w:val="21"/>
              </w:rPr>
            </w:pPr>
            <w:r>
              <w:rPr>
                <w:rFonts w:hint="eastAsia" w:ascii="Times New Roman"/>
                <w:szCs w:val="21"/>
              </w:rPr>
              <w:t>0</w:t>
            </w:r>
          </w:p>
        </w:tc>
        <w:tc>
          <w:tcPr>
            <w:tcW w:w="1842" w:type="dxa"/>
            <w:tcBorders>
              <w:top w:val="single" w:color="auto" w:sz="4" w:space="0"/>
            </w:tcBorders>
          </w:tcPr>
          <w:p w14:paraId="0376A8D8">
            <w:pPr>
              <w:pStyle w:val="27"/>
              <w:spacing w:line="360" w:lineRule="auto"/>
              <w:ind w:firstLine="0" w:firstLineChars="0"/>
              <w:rPr>
                <w:rFonts w:ascii="Times New Roman"/>
                <w:szCs w:val="21"/>
              </w:rPr>
            </w:pPr>
            <w:r>
              <w:rPr>
                <w:rFonts w:hint="eastAsia" w:ascii="Times New Roman"/>
                <w:szCs w:val="21"/>
              </w:rPr>
              <w:t>无</w:t>
            </w:r>
          </w:p>
        </w:tc>
        <w:tc>
          <w:tcPr>
            <w:tcW w:w="4227" w:type="dxa"/>
            <w:tcBorders>
              <w:top w:val="single" w:color="auto" w:sz="4" w:space="0"/>
            </w:tcBorders>
          </w:tcPr>
          <w:p w14:paraId="7A38270E">
            <w:pPr>
              <w:pStyle w:val="27"/>
              <w:spacing w:line="360" w:lineRule="auto"/>
              <w:ind w:firstLine="0" w:firstLineChars="0"/>
              <w:rPr>
                <w:rFonts w:ascii="Times New Roman"/>
                <w:szCs w:val="21"/>
              </w:rPr>
            </w:pPr>
            <w:r>
              <w:rPr>
                <w:rFonts w:hint="eastAsia" w:ascii="Times New Roman"/>
                <w:szCs w:val="21"/>
              </w:rPr>
              <w:t>无细纹</w:t>
            </w:r>
          </w:p>
        </w:tc>
      </w:tr>
      <w:tr w14:paraId="4C09BEE0">
        <w:tblPrEx>
          <w:tblCellMar>
            <w:top w:w="0" w:type="dxa"/>
            <w:left w:w="108" w:type="dxa"/>
            <w:bottom w:w="0" w:type="dxa"/>
            <w:right w:w="108" w:type="dxa"/>
          </w:tblCellMar>
        </w:tblPrEx>
        <w:trPr>
          <w:trHeight w:val="465" w:hRule="atLeast"/>
          <w:jc w:val="center"/>
        </w:trPr>
        <w:tc>
          <w:tcPr>
            <w:tcW w:w="1101" w:type="dxa"/>
          </w:tcPr>
          <w:p w14:paraId="2EB8F8D3">
            <w:pPr>
              <w:pStyle w:val="27"/>
              <w:spacing w:line="360" w:lineRule="auto"/>
              <w:ind w:firstLine="0" w:firstLineChars="0"/>
              <w:rPr>
                <w:rFonts w:ascii="Times New Roman"/>
                <w:szCs w:val="21"/>
              </w:rPr>
            </w:pPr>
            <w:r>
              <w:rPr>
                <w:rFonts w:hint="eastAsia" w:ascii="Times New Roman"/>
                <w:szCs w:val="21"/>
              </w:rPr>
              <w:t>1</w:t>
            </w:r>
          </w:p>
        </w:tc>
        <w:tc>
          <w:tcPr>
            <w:tcW w:w="1842" w:type="dxa"/>
          </w:tcPr>
          <w:p w14:paraId="092E80AF">
            <w:pPr>
              <w:pStyle w:val="27"/>
              <w:spacing w:line="360" w:lineRule="auto"/>
              <w:ind w:firstLine="0" w:firstLineChars="0"/>
              <w:rPr>
                <w:rFonts w:ascii="Times New Roman"/>
                <w:szCs w:val="21"/>
              </w:rPr>
            </w:pPr>
            <w:r>
              <w:rPr>
                <w:rFonts w:hint="eastAsia" w:ascii="Times New Roman"/>
                <w:szCs w:val="21"/>
              </w:rPr>
              <w:t>轻微</w:t>
            </w:r>
          </w:p>
        </w:tc>
        <w:tc>
          <w:tcPr>
            <w:tcW w:w="4227" w:type="dxa"/>
          </w:tcPr>
          <w:p w14:paraId="580B7EBB">
            <w:pPr>
              <w:pStyle w:val="27"/>
              <w:spacing w:line="360" w:lineRule="auto"/>
              <w:ind w:firstLine="0" w:firstLineChars="0"/>
              <w:rPr>
                <w:rFonts w:ascii="Times New Roman"/>
                <w:szCs w:val="21"/>
              </w:rPr>
            </w:pPr>
            <w:r>
              <w:rPr>
                <w:rFonts w:hint="eastAsia" w:ascii="Times New Roman"/>
                <w:szCs w:val="21"/>
              </w:rPr>
              <w:t>有1至2条浅表皱纹</w:t>
            </w:r>
          </w:p>
        </w:tc>
      </w:tr>
      <w:tr w14:paraId="6E2123F5">
        <w:tblPrEx>
          <w:tblCellMar>
            <w:top w:w="0" w:type="dxa"/>
            <w:left w:w="108" w:type="dxa"/>
            <w:bottom w:w="0" w:type="dxa"/>
            <w:right w:w="108" w:type="dxa"/>
          </w:tblCellMar>
        </w:tblPrEx>
        <w:trPr>
          <w:trHeight w:val="450" w:hRule="atLeast"/>
          <w:jc w:val="center"/>
        </w:trPr>
        <w:tc>
          <w:tcPr>
            <w:tcW w:w="1101" w:type="dxa"/>
          </w:tcPr>
          <w:p w14:paraId="2CEC6347">
            <w:pPr>
              <w:pStyle w:val="27"/>
              <w:spacing w:line="360" w:lineRule="auto"/>
              <w:ind w:firstLine="0" w:firstLineChars="0"/>
              <w:rPr>
                <w:rFonts w:ascii="Times New Roman"/>
                <w:szCs w:val="21"/>
              </w:rPr>
            </w:pPr>
            <w:r>
              <w:rPr>
                <w:rFonts w:hint="eastAsia" w:ascii="Times New Roman"/>
                <w:szCs w:val="21"/>
              </w:rPr>
              <w:t>2</w:t>
            </w:r>
          </w:p>
        </w:tc>
        <w:tc>
          <w:tcPr>
            <w:tcW w:w="1842" w:type="dxa"/>
          </w:tcPr>
          <w:p w14:paraId="03A974B6">
            <w:pPr>
              <w:pStyle w:val="27"/>
              <w:spacing w:line="360" w:lineRule="auto"/>
              <w:ind w:firstLine="0" w:firstLineChars="0"/>
              <w:rPr>
                <w:rFonts w:ascii="Times New Roman"/>
                <w:szCs w:val="21"/>
              </w:rPr>
            </w:pPr>
            <w:r>
              <w:rPr>
                <w:rFonts w:hint="eastAsia" w:ascii="Times New Roman"/>
                <w:szCs w:val="21"/>
              </w:rPr>
              <w:t>中等</w:t>
            </w:r>
          </w:p>
        </w:tc>
        <w:tc>
          <w:tcPr>
            <w:tcW w:w="4227" w:type="dxa"/>
          </w:tcPr>
          <w:p w14:paraId="16EF1C66">
            <w:pPr>
              <w:pStyle w:val="27"/>
              <w:spacing w:line="360" w:lineRule="auto"/>
              <w:ind w:firstLine="0" w:firstLineChars="0"/>
              <w:rPr>
                <w:rFonts w:ascii="Times New Roman"/>
                <w:szCs w:val="21"/>
              </w:rPr>
            </w:pPr>
            <w:r>
              <w:rPr>
                <w:rFonts w:hint="eastAsia" w:ascii="Times New Roman"/>
                <w:szCs w:val="21"/>
              </w:rPr>
              <w:t>有3至5条浅表皱纹</w:t>
            </w:r>
          </w:p>
        </w:tc>
      </w:tr>
      <w:tr w14:paraId="4FA8361C">
        <w:tblPrEx>
          <w:tblCellMar>
            <w:top w:w="0" w:type="dxa"/>
            <w:left w:w="108" w:type="dxa"/>
            <w:bottom w:w="0" w:type="dxa"/>
            <w:right w:w="108" w:type="dxa"/>
          </w:tblCellMar>
        </w:tblPrEx>
        <w:trPr>
          <w:trHeight w:val="465" w:hRule="atLeast"/>
          <w:jc w:val="center"/>
        </w:trPr>
        <w:tc>
          <w:tcPr>
            <w:tcW w:w="1101" w:type="dxa"/>
          </w:tcPr>
          <w:p w14:paraId="086D62F8">
            <w:pPr>
              <w:pStyle w:val="27"/>
              <w:spacing w:line="360" w:lineRule="auto"/>
              <w:ind w:firstLine="0" w:firstLineChars="0"/>
              <w:rPr>
                <w:rFonts w:ascii="Times New Roman"/>
                <w:szCs w:val="21"/>
              </w:rPr>
            </w:pPr>
            <w:r>
              <w:rPr>
                <w:rFonts w:hint="eastAsia" w:ascii="Times New Roman"/>
                <w:szCs w:val="21"/>
              </w:rPr>
              <w:t>3</w:t>
            </w:r>
          </w:p>
        </w:tc>
        <w:tc>
          <w:tcPr>
            <w:tcW w:w="1842" w:type="dxa"/>
          </w:tcPr>
          <w:p w14:paraId="677A8C66">
            <w:pPr>
              <w:pStyle w:val="27"/>
              <w:spacing w:line="360" w:lineRule="auto"/>
              <w:ind w:firstLine="0" w:firstLineChars="0"/>
              <w:rPr>
                <w:rFonts w:ascii="Times New Roman"/>
                <w:szCs w:val="21"/>
              </w:rPr>
            </w:pPr>
            <w:r>
              <w:rPr>
                <w:rFonts w:hint="eastAsia" w:ascii="Times New Roman"/>
                <w:szCs w:val="21"/>
              </w:rPr>
              <w:t>较差</w:t>
            </w:r>
          </w:p>
        </w:tc>
        <w:tc>
          <w:tcPr>
            <w:tcW w:w="4227" w:type="dxa"/>
          </w:tcPr>
          <w:p w14:paraId="636909C2">
            <w:pPr>
              <w:pStyle w:val="27"/>
              <w:spacing w:line="360" w:lineRule="auto"/>
              <w:ind w:firstLine="0" w:firstLineChars="0"/>
              <w:rPr>
                <w:rFonts w:ascii="Times New Roman"/>
                <w:szCs w:val="21"/>
              </w:rPr>
            </w:pPr>
            <w:r>
              <w:rPr>
                <w:rFonts w:hint="eastAsia" w:ascii="Times New Roman"/>
                <w:szCs w:val="21"/>
              </w:rPr>
              <w:t>有大于5条的浅表皱纹，无交叉纹路</w:t>
            </w:r>
          </w:p>
        </w:tc>
      </w:tr>
      <w:tr w14:paraId="67521785">
        <w:tblPrEx>
          <w:tblCellMar>
            <w:top w:w="0" w:type="dxa"/>
            <w:left w:w="108" w:type="dxa"/>
            <w:bottom w:w="0" w:type="dxa"/>
            <w:right w:w="108" w:type="dxa"/>
          </w:tblCellMar>
        </w:tblPrEx>
        <w:trPr>
          <w:trHeight w:val="465" w:hRule="atLeast"/>
          <w:jc w:val="center"/>
        </w:trPr>
        <w:tc>
          <w:tcPr>
            <w:tcW w:w="1101" w:type="dxa"/>
            <w:tcBorders>
              <w:bottom w:val="single" w:color="auto" w:sz="4" w:space="0"/>
            </w:tcBorders>
          </w:tcPr>
          <w:p w14:paraId="0330B9D3">
            <w:pPr>
              <w:pStyle w:val="27"/>
              <w:spacing w:line="360" w:lineRule="auto"/>
              <w:ind w:firstLine="0" w:firstLineChars="0"/>
              <w:rPr>
                <w:rFonts w:ascii="Times New Roman"/>
                <w:szCs w:val="21"/>
              </w:rPr>
            </w:pPr>
            <w:r>
              <w:rPr>
                <w:rFonts w:hint="eastAsia" w:ascii="Times New Roman"/>
                <w:szCs w:val="21"/>
              </w:rPr>
              <w:t>4</w:t>
            </w:r>
          </w:p>
        </w:tc>
        <w:tc>
          <w:tcPr>
            <w:tcW w:w="1842" w:type="dxa"/>
            <w:tcBorders>
              <w:bottom w:val="single" w:color="auto" w:sz="4" w:space="0"/>
            </w:tcBorders>
          </w:tcPr>
          <w:p w14:paraId="7F558B78">
            <w:pPr>
              <w:pStyle w:val="27"/>
              <w:spacing w:line="360" w:lineRule="auto"/>
              <w:ind w:firstLine="0" w:firstLineChars="0"/>
              <w:rPr>
                <w:rFonts w:ascii="Times New Roman"/>
                <w:szCs w:val="21"/>
              </w:rPr>
            </w:pPr>
            <w:r>
              <w:rPr>
                <w:rFonts w:hint="eastAsia" w:ascii="Times New Roman"/>
                <w:szCs w:val="21"/>
              </w:rPr>
              <w:t>严重</w:t>
            </w:r>
          </w:p>
        </w:tc>
        <w:tc>
          <w:tcPr>
            <w:tcW w:w="4227" w:type="dxa"/>
            <w:tcBorders>
              <w:bottom w:val="single" w:color="auto" w:sz="4" w:space="0"/>
            </w:tcBorders>
          </w:tcPr>
          <w:p w14:paraId="0FD4872A">
            <w:pPr>
              <w:pStyle w:val="27"/>
              <w:spacing w:line="360" w:lineRule="auto"/>
              <w:ind w:firstLine="0" w:firstLineChars="0"/>
              <w:rPr>
                <w:rFonts w:ascii="Times New Roman"/>
                <w:szCs w:val="21"/>
              </w:rPr>
            </w:pPr>
            <w:r>
              <w:rPr>
                <w:rFonts w:hint="eastAsia" w:ascii="Times New Roman"/>
                <w:szCs w:val="21"/>
              </w:rPr>
              <w:t>广布而交错的浅表纹路</w:t>
            </w:r>
          </w:p>
        </w:tc>
      </w:tr>
    </w:tbl>
    <w:p w14:paraId="535D2B2C">
      <w:pPr>
        <w:pStyle w:val="27"/>
        <w:spacing w:line="360" w:lineRule="auto"/>
        <w:rPr>
          <w:rFonts w:ascii="Times New Roman"/>
          <w:szCs w:val="21"/>
        </w:rPr>
      </w:pPr>
      <w:r>
        <w:rPr>
          <w:rFonts w:hint="eastAsia" w:ascii="Times New Roman"/>
          <w:szCs w:val="21"/>
        </w:rPr>
        <w:t>评价方法：由评分研究者采用艾尔建细纹量表（AFLS）对受试者注射前后皮肤细纹情况进行评分；盲态研究者根据受试者照片进行评分；注射研究者在受试者到院随访时，进行现场评分。</w:t>
      </w:r>
    </w:p>
    <w:p w14:paraId="384E195E">
      <w:pPr>
        <w:pStyle w:val="27"/>
        <w:spacing w:line="360" w:lineRule="auto"/>
        <w:rPr>
          <w:rFonts w:ascii="Times New Roman"/>
          <w:szCs w:val="21"/>
        </w:rPr>
      </w:pPr>
      <w:r>
        <w:rPr>
          <w:rFonts w:hint="eastAsia" w:ascii="Times New Roman"/>
          <w:szCs w:val="21"/>
        </w:rPr>
        <w:t>评价标准：为统一各中心评分标准，将受试者面部分为4个不同部位（T1、T2、T3、T4）（如下图），评分研究者按部位进行AFLS量表评分。</w:t>
      </w:r>
    </w:p>
    <w:p w14:paraId="272FF195">
      <w:pPr>
        <w:pStyle w:val="27"/>
        <w:spacing w:line="360" w:lineRule="auto"/>
        <w:ind w:firstLine="480"/>
        <w:jc w:val="center"/>
        <w:rPr>
          <w:rFonts w:ascii="Times New Roman"/>
          <w:sz w:val="24"/>
          <w:szCs w:val="24"/>
        </w:rPr>
      </w:pPr>
      <w:r>
        <w:rPr>
          <w:rFonts w:hint="eastAsia"/>
          <w:sz w:val="24"/>
        </w:rPr>
        <w:drawing>
          <wp:inline distT="0" distB="0" distL="0" distR="0">
            <wp:extent cx="3695700" cy="2219325"/>
            <wp:effectExtent l="0" t="0" r="0" b="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695700" cy="2219325"/>
                    </a:xfrm>
                    <a:prstGeom prst="rect">
                      <a:avLst/>
                    </a:prstGeom>
                    <a:noFill/>
                    <a:ln>
                      <a:noFill/>
                    </a:ln>
                  </pic:spPr>
                </pic:pic>
              </a:graphicData>
            </a:graphic>
          </wp:inline>
        </w:drawing>
      </w:r>
    </w:p>
    <w:p w14:paraId="7553B113">
      <w:pPr>
        <w:pStyle w:val="27"/>
        <w:spacing w:line="360" w:lineRule="auto"/>
        <w:rPr>
          <w:rFonts w:ascii="Times New Roman"/>
          <w:szCs w:val="21"/>
        </w:rPr>
      </w:pPr>
      <w:r>
        <w:rPr>
          <w:rFonts w:hint="eastAsia" w:ascii="Times New Roman"/>
          <w:szCs w:val="21"/>
        </w:rPr>
        <w:t>评分研究者根据AFLS量表分别对T1~T4区域进行评分，取4个区域中2个及2个以上区域相同的评分作为最终评分结果。</w:t>
      </w:r>
    </w:p>
    <w:p w14:paraId="26BD1ED7">
      <w:pPr>
        <w:pStyle w:val="27"/>
        <w:spacing w:line="360" w:lineRule="auto"/>
        <w:rPr>
          <w:rFonts w:ascii="Times New Roman"/>
          <w:szCs w:val="21"/>
        </w:rPr>
      </w:pPr>
      <w:r>
        <w:rPr>
          <w:rFonts w:hint="eastAsia" w:ascii="Times New Roman"/>
          <w:szCs w:val="21"/>
        </w:rPr>
        <w:t>示例1：经评分，T1为2分，T2为1分，T3为1分，T4为0分，则最终评分为1分。</w:t>
      </w:r>
    </w:p>
    <w:p w14:paraId="4054D82D">
      <w:pPr>
        <w:pStyle w:val="27"/>
        <w:spacing w:line="360" w:lineRule="auto"/>
        <w:rPr>
          <w:rFonts w:ascii="Times New Roman"/>
          <w:szCs w:val="21"/>
        </w:rPr>
      </w:pPr>
      <w:r>
        <w:rPr>
          <w:rFonts w:hint="eastAsia" w:ascii="Times New Roman"/>
          <w:szCs w:val="21"/>
        </w:rPr>
        <w:t>示例2：经评分，T1为2分，T2为2分，T3为2分，T4为0分，则最终评分为2分。</w:t>
      </w:r>
    </w:p>
    <w:p w14:paraId="11F6076C">
      <w:pPr>
        <w:pStyle w:val="27"/>
        <w:spacing w:line="360" w:lineRule="auto"/>
        <w:rPr>
          <w:rFonts w:ascii="Times New Roman"/>
          <w:szCs w:val="21"/>
        </w:rPr>
      </w:pPr>
      <w:r>
        <w:rPr>
          <w:rFonts w:ascii="Times New Roman"/>
          <w:szCs w:val="21"/>
        </w:rPr>
        <w:t>评估时间：在治疗前及治疗后的多个时间点进行评估（如注射后4周后、8周后、12周后）。具体时间点可以根据治疗的预期效果持续时间进行调整。</w:t>
      </w:r>
    </w:p>
    <w:p w14:paraId="025064D1">
      <w:pPr>
        <w:spacing w:line="360" w:lineRule="auto"/>
      </w:pPr>
      <w:r>
        <w:t>（</w:t>
      </w:r>
      <w:r>
        <w:rPr>
          <w:rFonts w:hint="eastAsia"/>
          <w:lang w:val="en-US" w:eastAsia="zh-CN"/>
        </w:rPr>
        <w:t>3</w:t>
      </w:r>
      <w:r>
        <w:t>）</w:t>
      </w:r>
      <w:r>
        <w:rPr>
          <w:rFonts w:hint="eastAsia"/>
        </w:rPr>
        <w:t>受试者</w:t>
      </w:r>
      <w:r>
        <w:t>满意度</w:t>
      </w:r>
      <w:r>
        <w:rPr>
          <w:rFonts w:hint="eastAsia"/>
        </w:rPr>
        <w:t>评价</w:t>
      </w:r>
    </w:p>
    <w:p w14:paraId="613867B6">
      <w:pPr>
        <w:spacing w:line="360" w:lineRule="auto"/>
        <w:ind w:firstLine="420" w:firstLineChars="200"/>
        <w:contextualSpacing/>
        <w:rPr>
          <w:kern w:val="0"/>
          <w:szCs w:val="20"/>
        </w:rPr>
      </w:pPr>
      <w:r>
        <w:rPr>
          <w:kern w:val="0"/>
          <w:szCs w:val="20"/>
        </w:rPr>
        <w:t>通过回答满意度问题对接受试验医疗器械治疗后的治疗效果的满意度进行评价。</w:t>
      </w:r>
      <w:bookmarkStart w:id="182" w:name="_GoBack"/>
      <w:bookmarkEnd w:id="182"/>
    </w:p>
    <w:tbl>
      <w:tblPr>
        <w:tblStyle w:val="39"/>
        <w:tblW w:w="6633" w:type="dxa"/>
        <w:jc w:val="center"/>
        <w:tblLayout w:type="autofit"/>
        <w:tblCellMar>
          <w:top w:w="0" w:type="dxa"/>
          <w:left w:w="108" w:type="dxa"/>
          <w:bottom w:w="0" w:type="dxa"/>
          <w:right w:w="108" w:type="dxa"/>
        </w:tblCellMar>
      </w:tblPr>
      <w:tblGrid>
        <w:gridCol w:w="2381"/>
        <w:gridCol w:w="4252"/>
      </w:tblGrid>
      <w:tr w14:paraId="3F66C1A3">
        <w:tblPrEx>
          <w:tblCellMar>
            <w:top w:w="0" w:type="dxa"/>
            <w:left w:w="108" w:type="dxa"/>
            <w:bottom w:w="0" w:type="dxa"/>
            <w:right w:w="108" w:type="dxa"/>
          </w:tblCellMar>
        </w:tblPrEx>
        <w:trPr>
          <w:trHeight w:val="454" w:hRule="atLeast"/>
          <w:jc w:val="center"/>
        </w:trPr>
        <w:tc>
          <w:tcPr>
            <w:tcW w:w="2381" w:type="dxa"/>
            <w:tcBorders>
              <w:top w:val="single" w:color="auto" w:sz="4" w:space="0"/>
              <w:bottom w:val="single" w:color="auto" w:sz="4" w:space="0"/>
            </w:tcBorders>
          </w:tcPr>
          <w:p w14:paraId="4BEF9D64">
            <w:pPr>
              <w:autoSpaceDE w:val="0"/>
              <w:autoSpaceDN w:val="0"/>
              <w:spacing w:line="360" w:lineRule="auto"/>
              <w:jc w:val="center"/>
              <w:rPr>
                <w:szCs w:val="21"/>
              </w:rPr>
            </w:pPr>
            <w:r>
              <w:rPr>
                <w:b/>
                <w:bCs/>
                <w:szCs w:val="21"/>
              </w:rPr>
              <w:t>评分</w:t>
            </w:r>
          </w:p>
        </w:tc>
        <w:tc>
          <w:tcPr>
            <w:tcW w:w="4252" w:type="dxa"/>
            <w:tcBorders>
              <w:top w:val="single" w:color="auto" w:sz="4" w:space="0"/>
              <w:bottom w:val="single" w:color="auto" w:sz="4" w:space="0"/>
            </w:tcBorders>
          </w:tcPr>
          <w:p w14:paraId="4275E1DD">
            <w:pPr>
              <w:autoSpaceDE w:val="0"/>
              <w:autoSpaceDN w:val="0"/>
              <w:spacing w:line="360" w:lineRule="auto"/>
              <w:jc w:val="center"/>
              <w:rPr>
                <w:szCs w:val="21"/>
              </w:rPr>
            </w:pPr>
            <w:r>
              <w:rPr>
                <w:b/>
                <w:bCs/>
                <w:szCs w:val="21"/>
              </w:rPr>
              <w:t>满意度评价</w:t>
            </w:r>
          </w:p>
        </w:tc>
      </w:tr>
      <w:tr w14:paraId="40D81716">
        <w:tblPrEx>
          <w:tblCellMar>
            <w:top w:w="0" w:type="dxa"/>
            <w:left w:w="108" w:type="dxa"/>
            <w:bottom w:w="0" w:type="dxa"/>
            <w:right w:w="108" w:type="dxa"/>
          </w:tblCellMar>
        </w:tblPrEx>
        <w:trPr>
          <w:trHeight w:val="454" w:hRule="atLeast"/>
          <w:jc w:val="center"/>
        </w:trPr>
        <w:tc>
          <w:tcPr>
            <w:tcW w:w="2381" w:type="dxa"/>
            <w:tcBorders>
              <w:top w:val="single" w:color="auto" w:sz="4" w:space="0"/>
            </w:tcBorders>
          </w:tcPr>
          <w:p w14:paraId="641F68B3">
            <w:pPr>
              <w:autoSpaceDE w:val="0"/>
              <w:autoSpaceDN w:val="0"/>
              <w:spacing w:line="360" w:lineRule="auto"/>
              <w:jc w:val="center"/>
              <w:rPr>
                <w:szCs w:val="21"/>
              </w:rPr>
            </w:pPr>
            <w:r>
              <w:rPr>
                <w:bCs/>
                <w:szCs w:val="21"/>
              </w:rPr>
              <w:t>5</w:t>
            </w:r>
          </w:p>
        </w:tc>
        <w:tc>
          <w:tcPr>
            <w:tcW w:w="4252" w:type="dxa"/>
            <w:tcBorders>
              <w:top w:val="single" w:color="auto" w:sz="4" w:space="0"/>
            </w:tcBorders>
          </w:tcPr>
          <w:p w14:paraId="240076BE">
            <w:pPr>
              <w:autoSpaceDE w:val="0"/>
              <w:autoSpaceDN w:val="0"/>
              <w:spacing w:line="360" w:lineRule="auto"/>
              <w:jc w:val="center"/>
              <w:rPr>
                <w:szCs w:val="21"/>
              </w:rPr>
            </w:pPr>
            <w:r>
              <w:rPr>
                <w:bCs/>
                <w:szCs w:val="21"/>
              </w:rPr>
              <w:t>非常满意</w:t>
            </w:r>
          </w:p>
        </w:tc>
      </w:tr>
      <w:tr w14:paraId="342E122A">
        <w:tblPrEx>
          <w:tblCellMar>
            <w:top w:w="0" w:type="dxa"/>
            <w:left w:w="108" w:type="dxa"/>
            <w:bottom w:w="0" w:type="dxa"/>
            <w:right w:w="108" w:type="dxa"/>
          </w:tblCellMar>
        </w:tblPrEx>
        <w:trPr>
          <w:trHeight w:val="454" w:hRule="atLeast"/>
          <w:jc w:val="center"/>
        </w:trPr>
        <w:tc>
          <w:tcPr>
            <w:tcW w:w="2381" w:type="dxa"/>
          </w:tcPr>
          <w:p w14:paraId="3CFA8C72">
            <w:pPr>
              <w:autoSpaceDE w:val="0"/>
              <w:autoSpaceDN w:val="0"/>
              <w:spacing w:line="360" w:lineRule="auto"/>
              <w:jc w:val="center"/>
              <w:rPr>
                <w:szCs w:val="21"/>
              </w:rPr>
            </w:pPr>
            <w:r>
              <w:rPr>
                <w:bCs/>
                <w:szCs w:val="21"/>
              </w:rPr>
              <w:t>4</w:t>
            </w:r>
          </w:p>
        </w:tc>
        <w:tc>
          <w:tcPr>
            <w:tcW w:w="4252" w:type="dxa"/>
          </w:tcPr>
          <w:p w14:paraId="72EAC901">
            <w:pPr>
              <w:autoSpaceDE w:val="0"/>
              <w:autoSpaceDN w:val="0"/>
              <w:spacing w:line="360" w:lineRule="auto"/>
              <w:jc w:val="center"/>
              <w:rPr>
                <w:szCs w:val="21"/>
              </w:rPr>
            </w:pPr>
            <w:r>
              <w:rPr>
                <w:bCs/>
                <w:szCs w:val="21"/>
              </w:rPr>
              <w:t>满意</w:t>
            </w:r>
          </w:p>
        </w:tc>
      </w:tr>
      <w:tr w14:paraId="439228B2">
        <w:tblPrEx>
          <w:tblCellMar>
            <w:top w:w="0" w:type="dxa"/>
            <w:left w:w="108" w:type="dxa"/>
            <w:bottom w:w="0" w:type="dxa"/>
            <w:right w:w="108" w:type="dxa"/>
          </w:tblCellMar>
        </w:tblPrEx>
        <w:trPr>
          <w:trHeight w:val="454" w:hRule="atLeast"/>
          <w:jc w:val="center"/>
        </w:trPr>
        <w:tc>
          <w:tcPr>
            <w:tcW w:w="2381" w:type="dxa"/>
          </w:tcPr>
          <w:p w14:paraId="667BB730">
            <w:pPr>
              <w:autoSpaceDE w:val="0"/>
              <w:autoSpaceDN w:val="0"/>
              <w:spacing w:line="360" w:lineRule="auto"/>
              <w:jc w:val="center"/>
              <w:rPr>
                <w:szCs w:val="21"/>
              </w:rPr>
            </w:pPr>
            <w:r>
              <w:rPr>
                <w:bCs/>
                <w:szCs w:val="21"/>
              </w:rPr>
              <w:t>3</w:t>
            </w:r>
          </w:p>
        </w:tc>
        <w:tc>
          <w:tcPr>
            <w:tcW w:w="4252" w:type="dxa"/>
          </w:tcPr>
          <w:p w14:paraId="332F95CA">
            <w:pPr>
              <w:autoSpaceDE w:val="0"/>
              <w:autoSpaceDN w:val="0"/>
              <w:spacing w:line="360" w:lineRule="auto"/>
              <w:jc w:val="center"/>
              <w:rPr>
                <w:szCs w:val="21"/>
              </w:rPr>
            </w:pPr>
            <w:r>
              <w:rPr>
                <w:bCs/>
                <w:szCs w:val="21"/>
              </w:rPr>
              <w:t>一般</w:t>
            </w:r>
          </w:p>
        </w:tc>
      </w:tr>
      <w:tr w14:paraId="7995A50B">
        <w:tblPrEx>
          <w:tblCellMar>
            <w:top w:w="0" w:type="dxa"/>
            <w:left w:w="108" w:type="dxa"/>
            <w:bottom w:w="0" w:type="dxa"/>
            <w:right w:w="108" w:type="dxa"/>
          </w:tblCellMar>
        </w:tblPrEx>
        <w:trPr>
          <w:trHeight w:val="454" w:hRule="atLeast"/>
          <w:jc w:val="center"/>
        </w:trPr>
        <w:tc>
          <w:tcPr>
            <w:tcW w:w="2381" w:type="dxa"/>
          </w:tcPr>
          <w:p w14:paraId="593004FC">
            <w:pPr>
              <w:autoSpaceDE w:val="0"/>
              <w:autoSpaceDN w:val="0"/>
              <w:spacing w:line="360" w:lineRule="auto"/>
              <w:jc w:val="center"/>
              <w:rPr>
                <w:szCs w:val="21"/>
              </w:rPr>
            </w:pPr>
            <w:r>
              <w:rPr>
                <w:bCs/>
                <w:szCs w:val="21"/>
              </w:rPr>
              <w:t>2</w:t>
            </w:r>
          </w:p>
        </w:tc>
        <w:tc>
          <w:tcPr>
            <w:tcW w:w="4252" w:type="dxa"/>
          </w:tcPr>
          <w:p w14:paraId="223C2CF6">
            <w:pPr>
              <w:autoSpaceDE w:val="0"/>
              <w:autoSpaceDN w:val="0"/>
              <w:spacing w:line="360" w:lineRule="auto"/>
              <w:jc w:val="center"/>
              <w:rPr>
                <w:szCs w:val="21"/>
              </w:rPr>
            </w:pPr>
            <w:r>
              <w:rPr>
                <w:bCs/>
                <w:szCs w:val="21"/>
              </w:rPr>
              <w:t>不满意</w:t>
            </w:r>
          </w:p>
        </w:tc>
      </w:tr>
      <w:tr w14:paraId="6B75CD41">
        <w:tblPrEx>
          <w:tblCellMar>
            <w:top w:w="0" w:type="dxa"/>
            <w:left w:w="108" w:type="dxa"/>
            <w:bottom w:w="0" w:type="dxa"/>
            <w:right w:w="108" w:type="dxa"/>
          </w:tblCellMar>
        </w:tblPrEx>
        <w:trPr>
          <w:trHeight w:val="454" w:hRule="atLeast"/>
          <w:jc w:val="center"/>
        </w:trPr>
        <w:tc>
          <w:tcPr>
            <w:tcW w:w="2381" w:type="dxa"/>
            <w:tcBorders>
              <w:bottom w:val="single" w:color="auto" w:sz="4" w:space="0"/>
            </w:tcBorders>
          </w:tcPr>
          <w:p w14:paraId="7CE9825D">
            <w:pPr>
              <w:autoSpaceDE w:val="0"/>
              <w:autoSpaceDN w:val="0"/>
              <w:spacing w:line="360" w:lineRule="auto"/>
              <w:jc w:val="center"/>
              <w:rPr>
                <w:szCs w:val="21"/>
              </w:rPr>
            </w:pPr>
            <w:r>
              <w:rPr>
                <w:bCs/>
                <w:szCs w:val="21"/>
              </w:rPr>
              <w:t>1</w:t>
            </w:r>
          </w:p>
        </w:tc>
        <w:tc>
          <w:tcPr>
            <w:tcW w:w="4252" w:type="dxa"/>
            <w:tcBorders>
              <w:bottom w:val="single" w:color="auto" w:sz="4" w:space="0"/>
            </w:tcBorders>
          </w:tcPr>
          <w:p w14:paraId="253B353B">
            <w:pPr>
              <w:autoSpaceDE w:val="0"/>
              <w:autoSpaceDN w:val="0"/>
              <w:spacing w:line="360" w:lineRule="auto"/>
              <w:jc w:val="center"/>
              <w:rPr>
                <w:szCs w:val="21"/>
              </w:rPr>
            </w:pPr>
            <w:r>
              <w:rPr>
                <w:bCs/>
                <w:szCs w:val="21"/>
              </w:rPr>
              <w:t>非常不满意</w:t>
            </w:r>
          </w:p>
        </w:tc>
      </w:tr>
    </w:tbl>
    <w:p w14:paraId="215038FE">
      <w:pPr>
        <w:spacing w:line="360" w:lineRule="auto"/>
        <w:ind w:firstLine="420" w:firstLineChars="200"/>
        <w:contextualSpacing/>
        <w:rPr>
          <w:kern w:val="0"/>
          <w:szCs w:val="20"/>
        </w:rPr>
      </w:pPr>
      <w:r>
        <w:rPr>
          <w:kern w:val="0"/>
          <w:szCs w:val="20"/>
        </w:rPr>
        <w:t>评估时间：在治疗前及治疗后的多个时间点进行评估（如注射后4周后、8周后、12周后）。具体时间点可以根据治疗的预期效果持续时间进行调整。</w:t>
      </w:r>
    </w:p>
    <w:p w14:paraId="1DA71DD9">
      <w:pPr>
        <w:pStyle w:val="27"/>
        <w:spacing w:line="360" w:lineRule="auto"/>
        <w:ind w:firstLine="0" w:firstLineChars="0"/>
        <w:rPr>
          <w:rFonts w:ascii="Times New Roman"/>
          <w:b/>
          <w:bCs/>
        </w:rPr>
      </w:pPr>
      <w:bookmarkStart w:id="145" w:name="_Toc28742"/>
      <w:bookmarkStart w:id="146" w:name="_Toc18524"/>
      <w:bookmarkStart w:id="147" w:name="_Toc6134"/>
      <w:bookmarkStart w:id="148" w:name="_Toc21421"/>
      <w:bookmarkStart w:id="149" w:name="_Toc10504"/>
      <w:bookmarkStart w:id="150" w:name="_Toc21308"/>
      <w:r>
        <w:rPr>
          <w:rFonts w:hint="eastAsia" w:ascii="Times New Roman"/>
          <w:b/>
          <w:bCs/>
        </w:rPr>
        <w:t>9</w:t>
      </w:r>
      <w:r>
        <w:rPr>
          <w:rFonts w:ascii="Times New Roman"/>
          <w:b/>
          <w:bCs/>
        </w:rPr>
        <w:t>.1.2 客观评估</w:t>
      </w:r>
      <w:bookmarkEnd w:id="145"/>
      <w:bookmarkEnd w:id="146"/>
      <w:bookmarkEnd w:id="147"/>
      <w:bookmarkEnd w:id="148"/>
      <w:bookmarkEnd w:id="149"/>
      <w:bookmarkEnd w:id="150"/>
    </w:p>
    <w:p w14:paraId="2F30E2CD">
      <w:pPr>
        <w:spacing w:line="360" w:lineRule="auto"/>
      </w:pPr>
      <w:bookmarkStart w:id="151" w:name="_Toc2152"/>
      <w:bookmarkStart w:id="152" w:name="_Toc16244"/>
      <w:bookmarkStart w:id="153" w:name="_Toc32697"/>
      <w:r>
        <w:t>（1）皮肤细纹检测</w:t>
      </w:r>
      <w:bookmarkEnd w:id="151"/>
      <w:bookmarkEnd w:id="152"/>
      <w:bookmarkEnd w:id="153"/>
    </w:p>
    <w:p w14:paraId="0179AB91">
      <w:pPr>
        <w:spacing w:line="360" w:lineRule="auto"/>
      </w:pPr>
      <w:bookmarkStart w:id="154" w:name="_Toc30445"/>
      <w:bookmarkStart w:id="155" w:name="_Toc11687"/>
      <w:r>
        <w:t xml:space="preserve">    </w:t>
      </w:r>
      <w:bookmarkEnd w:id="154"/>
      <w:bookmarkEnd w:id="155"/>
      <w:r>
        <w:t>通过皮肤图像采集仪器获取试验部位的照片，分析皮肤细纹参数（数量和分布），对比产品使用前后皮肤细纹变化情况，或试验组（侧）与对照组（侧）的皮肤细纹变化情况，验证产品改善细纹的功效。</w:t>
      </w:r>
    </w:p>
    <w:p w14:paraId="472EB22E">
      <w:pPr>
        <w:spacing w:line="360" w:lineRule="auto"/>
      </w:pPr>
      <w:bookmarkStart w:id="156" w:name="_Toc19893"/>
      <w:bookmarkStart w:id="157" w:name="_Toc28994"/>
      <w:r>
        <w:t xml:space="preserve">    </w:t>
      </w:r>
      <w:bookmarkEnd w:id="156"/>
      <w:bookmarkEnd w:id="157"/>
      <w:bookmarkStart w:id="158" w:name="_Toc9781"/>
      <w:bookmarkStart w:id="159" w:name="_Toc20398"/>
      <w:r>
        <w:rPr>
          <w:rFonts w:hint="eastAsia"/>
        </w:rPr>
        <w:t>测试仪器：参照T/CAB 0152-2022《化妆品抗皱、紧致、保湿、控油、修护、滋养、舒缓七项功效测试方法》，采用面部图像分析仪（VISIA CR，或相当者）检测。</w:t>
      </w:r>
    </w:p>
    <w:p w14:paraId="33B78C07">
      <w:pPr>
        <w:spacing w:line="360" w:lineRule="auto"/>
        <w:ind w:firstLine="420" w:firstLineChars="200"/>
      </w:pPr>
      <w:r>
        <w:t>评估时间</w:t>
      </w:r>
      <w:bookmarkEnd w:id="158"/>
      <w:bookmarkEnd w:id="159"/>
      <w:r>
        <w:t>：在治疗前及治疗后的多个时间点进行图像采集（如注射后4周后、8周后、12周后）。具体时间点可以根据治疗的预期效果持续时间进行调整。</w:t>
      </w:r>
    </w:p>
    <w:p w14:paraId="2383C4C8">
      <w:pPr>
        <w:spacing w:line="360" w:lineRule="auto"/>
      </w:pPr>
      <w:bookmarkStart w:id="160" w:name="_Toc13578"/>
      <w:bookmarkStart w:id="161" w:name="_Toc28714"/>
      <w:bookmarkStart w:id="162" w:name="_Toc30316"/>
      <w:r>
        <w:t>（2）皮肤弹性检测</w:t>
      </w:r>
      <w:bookmarkEnd w:id="160"/>
      <w:bookmarkEnd w:id="161"/>
      <w:bookmarkEnd w:id="162"/>
      <w:r>
        <w:rPr>
          <w:rFonts w:hint="eastAsia"/>
        </w:rPr>
        <w:t xml:space="preserve"> </w:t>
      </w:r>
    </w:p>
    <w:p w14:paraId="112102A4">
      <w:pPr>
        <w:spacing w:line="360" w:lineRule="auto"/>
        <w:ind w:firstLine="420" w:firstLineChars="200"/>
      </w:pPr>
      <w:r>
        <w:t>在垂直方向上对皮肤施以恒定负压</w:t>
      </w:r>
      <w:r>
        <w:rPr>
          <w:rFonts w:hint="eastAsia"/>
        </w:rPr>
        <w:t>，</w:t>
      </w:r>
      <w:r>
        <w:t>再消除负压</w:t>
      </w:r>
      <w:r>
        <w:rPr>
          <w:rFonts w:hint="eastAsia"/>
        </w:rPr>
        <w:t>，</w:t>
      </w:r>
      <w:r>
        <w:t>测量规定时间段内皮肤的位移变化</w:t>
      </w:r>
      <w:r>
        <w:rPr>
          <w:rFonts w:hint="eastAsia"/>
        </w:rPr>
        <w:t>，</w:t>
      </w:r>
      <w:r>
        <w:t>得皮肤弹性表征值R。皮肤弹性表征值R越大，表示皮肤弹性越高。</w:t>
      </w:r>
    </w:p>
    <w:p w14:paraId="20CB6306">
      <w:pPr>
        <w:spacing w:line="360" w:lineRule="auto"/>
        <w:ind w:firstLine="435"/>
      </w:pPr>
      <w:bookmarkStart w:id="163" w:name="_Toc20825"/>
      <w:bookmarkStart w:id="164" w:name="_Toc29890"/>
      <w:r>
        <w:rPr>
          <w:rFonts w:hint="eastAsia"/>
        </w:rPr>
        <w:t>测试仪器：参考T/ZHCA 005-2019《化妆品影响皮肤弹性测试方法》，采用Cutometer皮肤弹性测试仪测试。</w:t>
      </w:r>
    </w:p>
    <w:p w14:paraId="3A6EFE78">
      <w:pPr>
        <w:spacing w:line="360" w:lineRule="auto"/>
        <w:ind w:firstLine="435"/>
      </w:pPr>
      <w:r>
        <w:t>评估时间</w:t>
      </w:r>
      <w:bookmarkEnd w:id="163"/>
      <w:bookmarkEnd w:id="164"/>
      <w:r>
        <w:t>：在治疗前及治疗后的多个时间点进行图像采集（如注射后4周后、8周后、12周后）。具体时间点可以根据治疗的预期效果持续时间进行调整。</w:t>
      </w:r>
    </w:p>
    <w:p w14:paraId="4F251C38">
      <w:pPr>
        <w:spacing w:line="360" w:lineRule="auto"/>
      </w:pPr>
      <w:bookmarkStart w:id="165" w:name="_Toc29675"/>
      <w:bookmarkStart w:id="166" w:name="_Toc10885"/>
      <w:bookmarkStart w:id="167" w:name="_Toc6437"/>
      <w:r>
        <w:t>（3）皮肤含水量</w:t>
      </w:r>
      <w:bookmarkEnd w:id="165"/>
      <w:bookmarkEnd w:id="166"/>
      <w:bookmarkEnd w:id="167"/>
    </w:p>
    <w:p w14:paraId="5DB87199">
      <w:pPr>
        <w:spacing w:line="360" w:lineRule="auto"/>
        <w:ind w:firstLine="420" w:firstLineChars="200"/>
      </w:pPr>
      <w:r>
        <w:t>采用电容法测定人体皮肤角质层的水分含量是基于水和其他物质的介电常数差异显著</w:t>
      </w:r>
      <w:r>
        <w:rPr>
          <w:rFonts w:hint="eastAsia"/>
        </w:rPr>
        <w:t>，</w:t>
      </w:r>
      <w:r>
        <w:t>按照皮肤角质层水分含量的不同，测得的皮肤的电容值不同，其参数可代表皮肤水分含量。</w:t>
      </w:r>
    </w:p>
    <w:p w14:paraId="77A73EB9">
      <w:pPr>
        <w:spacing w:line="360" w:lineRule="auto"/>
        <w:ind w:firstLine="435"/>
      </w:pPr>
      <w:bookmarkStart w:id="168" w:name="_Toc29269"/>
      <w:bookmarkStart w:id="169" w:name="_Toc14293"/>
      <w:r>
        <w:rPr>
          <w:rFonts w:hint="eastAsia"/>
        </w:rPr>
        <w:t>测试仪器：参照QB/T 4256-2011《化妆品保湿功效评价指南》，采用电容法皮肤水分测定仪（Cormeometer，或相当者）检测。</w:t>
      </w:r>
    </w:p>
    <w:p w14:paraId="07EAF1F2">
      <w:pPr>
        <w:spacing w:line="360" w:lineRule="auto"/>
        <w:ind w:firstLine="435"/>
      </w:pPr>
      <w:r>
        <w:t>评估时间</w:t>
      </w:r>
      <w:bookmarkEnd w:id="168"/>
      <w:bookmarkEnd w:id="169"/>
      <w:r>
        <w:t>：在治疗前及治疗后的多个时间点进行图像采集（如注射后4周后、8周后、12周后）。具体时间点可以根据治疗的预期效果持续时间进行调整。</w:t>
      </w:r>
    </w:p>
    <w:p w14:paraId="5B5091F3">
      <w:pPr>
        <w:adjustRightInd w:val="0"/>
        <w:spacing w:line="360" w:lineRule="auto"/>
        <w:outlineLvl w:val="1"/>
        <w:rPr>
          <w:b/>
          <w:bCs/>
          <w:kern w:val="0"/>
          <w:sz w:val="24"/>
        </w:rPr>
      </w:pPr>
      <w:bookmarkStart w:id="170" w:name="_Toc200119781"/>
      <w:r>
        <w:rPr>
          <w:rFonts w:hint="eastAsia"/>
          <w:b/>
          <w:bCs/>
          <w:kern w:val="0"/>
          <w:sz w:val="24"/>
        </w:rPr>
        <w:t>9</w:t>
      </w:r>
      <w:r>
        <w:rPr>
          <w:b/>
          <w:bCs/>
          <w:kern w:val="0"/>
          <w:sz w:val="24"/>
        </w:rPr>
        <w:t>.2 安全性评价方法</w:t>
      </w:r>
      <w:bookmarkEnd w:id="170"/>
    </w:p>
    <w:p w14:paraId="3CFC0A98">
      <w:pPr>
        <w:spacing w:line="360" w:lineRule="auto"/>
      </w:pPr>
      <w:r>
        <w:t>（1）不良事件</w:t>
      </w:r>
    </w:p>
    <w:p w14:paraId="2C2F319A">
      <w:pPr>
        <w:pStyle w:val="27"/>
        <w:spacing w:line="360" w:lineRule="auto"/>
        <w:rPr>
          <w:rFonts w:ascii="Times New Roman"/>
        </w:rPr>
      </w:pPr>
      <w:r>
        <w:rPr>
          <w:rFonts w:ascii="Times New Roman"/>
        </w:rPr>
        <w:t>不良事件（Adverse Event，AE），是指在医疗器械临床试验过程中出现的不良医学事件，无论是否与试验医疗器械相关。</w:t>
      </w:r>
    </w:p>
    <w:p w14:paraId="298EA641">
      <w:pPr>
        <w:pStyle w:val="27"/>
        <w:spacing w:line="360" w:lineRule="auto"/>
        <w:rPr>
          <w:rFonts w:ascii="Times New Roman"/>
        </w:rPr>
      </w:pPr>
      <w:r>
        <w:rPr>
          <w:rFonts w:ascii="Times New Roman"/>
        </w:rPr>
        <w:t>严重不良事件（Serious Adverse Event，SAE），是指医疗器械临床试验过程中发生的导致死亡或者健康状况严重恶化，包括致命的疾病或者伤害、身体结构或者身体功能的永久性缺陷、需要住院治疗或者延长住院时间、需要采取医疗措施以避免对身体结构或者身体功能造成永久性缺陷；导致胎儿窘迫、胎儿死亡或者先天性异常、先天缺损等事件。</w:t>
      </w:r>
    </w:p>
    <w:p w14:paraId="608CE620">
      <w:pPr>
        <w:pStyle w:val="27"/>
        <w:spacing w:line="360" w:lineRule="auto"/>
        <w:rPr>
          <w:rFonts w:ascii="Times New Roman"/>
        </w:rPr>
      </w:pPr>
      <w:r>
        <w:rPr>
          <w:rFonts w:ascii="Times New Roman"/>
        </w:rPr>
        <w:t>注射组织提取胶原蛋白后可能发生的不良事件（AE）包括：</w:t>
      </w:r>
    </w:p>
    <w:p w14:paraId="186543A7">
      <w:pPr>
        <w:pStyle w:val="27"/>
        <w:spacing w:line="360" w:lineRule="auto"/>
        <w:rPr>
          <w:rFonts w:ascii="Times New Roman"/>
        </w:rPr>
      </w:pPr>
      <w:r>
        <w:rPr>
          <w:rFonts w:ascii="Times New Roman"/>
        </w:rPr>
        <w:t>a) 疼痛，是最常见的不良反应，停止治疗后即可缓解；</w:t>
      </w:r>
    </w:p>
    <w:p w14:paraId="7FE111F7">
      <w:pPr>
        <w:pStyle w:val="27"/>
        <w:spacing w:line="360" w:lineRule="auto"/>
        <w:rPr>
          <w:rFonts w:ascii="Times New Roman"/>
        </w:rPr>
      </w:pPr>
      <w:r>
        <w:rPr>
          <w:rFonts w:ascii="Times New Roman"/>
        </w:rPr>
        <w:t>b) 红肿，由针头刺激或注射成分引起局部炎症反应，可通过冰敷缓解，一般情况下会在24~48小时内自然消退；</w:t>
      </w:r>
    </w:p>
    <w:p w14:paraId="787B28B0">
      <w:pPr>
        <w:pStyle w:val="27"/>
        <w:spacing w:line="360" w:lineRule="auto"/>
        <w:rPr>
          <w:rFonts w:ascii="Times New Roman"/>
        </w:rPr>
      </w:pPr>
      <w:r>
        <w:rPr>
          <w:rFonts w:ascii="Times New Roman"/>
        </w:rPr>
        <w:t xml:space="preserve">c) </w:t>
      </w:r>
      <w:r>
        <w:rPr>
          <w:rFonts w:hint="eastAsia" w:ascii="Times New Roman"/>
        </w:rPr>
        <w:t>瘀青</w:t>
      </w:r>
      <w:r>
        <w:rPr>
          <w:rFonts w:ascii="Times New Roman"/>
        </w:rPr>
        <w:t>、血肿，即刻冷敷及按压有助于减轻</w:t>
      </w:r>
      <w:r>
        <w:rPr>
          <w:rFonts w:hint="eastAsia" w:ascii="Times New Roman"/>
        </w:rPr>
        <w:t>瘀青</w:t>
      </w:r>
      <w:r>
        <w:rPr>
          <w:rFonts w:ascii="Times New Roman"/>
        </w:rPr>
        <w:t>、血肿，术后12小时可外敷药膏加速消退</w:t>
      </w:r>
      <w:r>
        <w:rPr>
          <w:rFonts w:hint="eastAsia" w:ascii="Times New Roman"/>
        </w:rPr>
        <w:t>瘀</w:t>
      </w:r>
      <w:r>
        <w:rPr>
          <w:rFonts w:ascii="Times New Roman"/>
        </w:rPr>
        <w:t>青；</w:t>
      </w:r>
    </w:p>
    <w:p w14:paraId="27D4E0CC">
      <w:pPr>
        <w:pStyle w:val="27"/>
        <w:spacing w:line="360" w:lineRule="auto"/>
        <w:rPr>
          <w:rFonts w:ascii="Times New Roman"/>
        </w:rPr>
      </w:pPr>
      <w:r>
        <w:rPr>
          <w:rFonts w:ascii="Times New Roman"/>
        </w:rPr>
        <w:t>d) 感染，严格把控无菌操作环节可有效预防感染发生</w:t>
      </w:r>
      <w:r>
        <w:rPr>
          <w:rFonts w:hint="eastAsia" w:ascii="Times New Roman"/>
        </w:rPr>
        <w:t>，</w:t>
      </w:r>
      <w:r>
        <w:rPr>
          <w:rFonts w:ascii="Times New Roman"/>
        </w:rPr>
        <w:t>如已确诊感染</w:t>
      </w:r>
      <w:r>
        <w:rPr>
          <w:rFonts w:hint="eastAsia" w:ascii="Times New Roman"/>
        </w:rPr>
        <w:t>，</w:t>
      </w:r>
      <w:r>
        <w:rPr>
          <w:rFonts w:ascii="Times New Roman"/>
        </w:rPr>
        <w:t>局部以清创治疗为主</w:t>
      </w:r>
      <w:r>
        <w:rPr>
          <w:rFonts w:hint="eastAsia" w:ascii="Times New Roman"/>
        </w:rPr>
        <w:t>，</w:t>
      </w:r>
      <w:r>
        <w:rPr>
          <w:rFonts w:ascii="Times New Roman"/>
        </w:rPr>
        <w:t>可口服或静脉使用抗生素,必要时引流分泌物细菌培养以指导选择抗生素用药；</w:t>
      </w:r>
    </w:p>
    <w:p w14:paraId="2CC0CB80">
      <w:pPr>
        <w:pStyle w:val="27"/>
        <w:spacing w:line="360" w:lineRule="auto"/>
        <w:rPr>
          <w:rFonts w:ascii="Times New Roman"/>
        </w:rPr>
      </w:pPr>
      <w:r>
        <w:rPr>
          <w:rFonts w:ascii="Times New Roman"/>
        </w:rPr>
        <w:t>e) 过敏，目前胶原蛋白制作工艺中的去端肽技术非常成熟</w:t>
      </w:r>
      <w:r>
        <w:rPr>
          <w:rFonts w:hint="eastAsia" w:ascii="Times New Roman"/>
        </w:rPr>
        <w:t>，</w:t>
      </w:r>
      <w:r>
        <w:rPr>
          <w:rFonts w:ascii="Times New Roman"/>
        </w:rPr>
        <w:t>因产品工艺导致的过敏发生的概率很小</w:t>
      </w:r>
      <w:r>
        <w:rPr>
          <w:rFonts w:hint="eastAsia" w:ascii="Times New Roman"/>
        </w:rPr>
        <w:t>。</w:t>
      </w:r>
      <w:r>
        <w:rPr>
          <w:rFonts w:ascii="Times New Roman"/>
        </w:rPr>
        <w:t>急性或延迟性过敏的发生可能与求美者个体差异及胶原蛋白变质变性相关性更大</w:t>
      </w:r>
      <w:r>
        <w:rPr>
          <w:rFonts w:hint="eastAsia" w:ascii="Times New Roman"/>
        </w:rPr>
        <w:t>，</w:t>
      </w:r>
      <w:r>
        <w:rPr>
          <w:rFonts w:ascii="Times New Roman"/>
        </w:rPr>
        <w:t>严格把控胶原蛋白冷链运输情况、术前查验药品是否变质、询问患者过敏史及免疫疾病史等</w:t>
      </w:r>
      <w:r>
        <w:rPr>
          <w:rFonts w:hint="eastAsia" w:ascii="Times New Roman"/>
        </w:rPr>
        <w:t>，</w:t>
      </w:r>
      <w:r>
        <w:rPr>
          <w:rFonts w:ascii="Times New Roman"/>
        </w:rPr>
        <w:t>可有效避免过敏发生。若已出现过敏症状可口服抗组胺类药物</w:t>
      </w:r>
      <w:r>
        <w:rPr>
          <w:rFonts w:hint="eastAsia" w:ascii="Times New Roman"/>
        </w:rPr>
        <w:t>，</w:t>
      </w:r>
      <w:r>
        <w:rPr>
          <w:rFonts w:ascii="Times New Roman"/>
        </w:rPr>
        <w:t>严重时可增加短期使用糖皮质激素药物</w:t>
      </w:r>
      <w:r>
        <w:rPr>
          <w:rFonts w:hint="eastAsia" w:ascii="Times New Roman"/>
        </w:rPr>
        <w:t>，</w:t>
      </w:r>
      <w:r>
        <w:rPr>
          <w:rFonts w:ascii="Times New Roman"/>
        </w:rPr>
        <w:t>加速胶原分解以减轻症状。</w:t>
      </w:r>
    </w:p>
    <w:p w14:paraId="7B4BBBB9">
      <w:pPr>
        <w:pStyle w:val="27"/>
        <w:spacing w:line="360" w:lineRule="auto"/>
        <w:rPr>
          <w:rFonts w:ascii="Times New Roman"/>
        </w:rPr>
      </w:pPr>
      <w:bookmarkStart w:id="171" w:name="_Hlk197604930"/>
      <w:r>
        <w:rPr>
          <w:rFonts w:ascii="Times New Roman"/>
        </w:rPr>
        <w:t>评估时间：</w:t>
      </w:r>
      <w:bookmarkEnd w:id="171"/>
      <w:r>
        <w:rPr>
          <w:rFonts w:ascii="Times New Roman"/>
        </w:rPr>
        <w:t>在整个研究期间进行评估。</w:t>
      </w:r>
    </w:p>
    <w:p w14:paraId="236D9A53">
      <w:pPr>
        <w:pStyle w:val="27"/>
        <w:spacing w:line="360" w:lineRule="auto"/>
        <w:ind w:firstLine="0" w:firstLineChars="0"/>
        <w:rPr>
          <w:rFonts w:ascii="Times New Roman"/>
          <w:szCs w:val="24"/>
        </w:rPr>
      </w:pPr>
      <w:r>
        <w:rPr>
          <w:rFonts w:ascii="Times New Roman"/>
        </w:rPr>
        <w:t>（2）</w:t>
      </w:r>
      <w:r>
        <w:rPr>
          <w:rFonts w:ascii="Times New Roman"/>
          <w:szCs w:val="24"/>
        </w:rPr>
        <w:t>器械缺陷</w:t>
      </w:r>
    </w:p>
    <w:p w14:paraId="3EC62E34">
      <w:pPr>
        <w:pStyle w:val="27"/>
        <w:spacing w:line="360" w:lineRule="auto"/>
        <w:rPr>
          <w:rFonts w:ascii="Times New Roman"/>
        </w:rPr>
      </w:pPr>
      <w:r>
        <w:rPr>
          <w:rFonts w:ascii="Times New Roman"/>
        </w:rPr>
        <w:t>器械缺陷是试验过程中试验用医疗器械在正常使用情况下存在可能危机人体健康和生命安全的不合理风险，如：</w:t>
      </w:r>
    </w:p>
    <w:p w14:paraId="53E768BE">
      <w:pPr>
        <w:pStyle w:val="27"/>
        <w:spacing w:line="360" w:lineRule="auto"/>
        <w:rPr>
          <w:rFonts w:ascii="Times New Roman"/>
        </w:rPr>
      </w:pPr>
      <w:r>
        <w:rPr>
          <w:rFonts w:ascii="Times New Roman"/>
        </w:rPr>
        <w:t xml:space="preserve">a) 标签错误：生产过程中标签贴错、运输中标签脱落、破损或其他情况导致的标签无法识别或错误， 但与设备的性能无关； </w:t>
      </w:r>
    </w:p>
    <w:p w14:paraId="6FAA116B">
      <w:pPr>
        <w:pStyle w:val="27"/>
        <w:spacing w:line="360" w:lineRule="auto"/>
        <w:rPr>
          <w:rFonts w:ascii="Times New Roman"/>
        </w:rPr>
      </w:pPr>
      <w:r>
        <w:rPr>
          <w:rFonts w:ascii="Times New Roman"/>
        </w:rPr>
        <w:t xml:space="preserve">b) 质量问题：由于配件损坏、松动、断电、连接不稳、储存丢失等导致设备无法正常使用； </w:t>
      </w:r>
    </w:p>
    <w:p w14:paraId="6A6B3240">
      <w:pPr>
        <w:pStyle w:val="27"/>
        <w:spacing w:line="360" w:lineRule="auto"/>
        <w:rPr>
          <w:rFonts w:ascii="Times New Roman"/>
        </w:rPr>
      </w:pPr>
      <w:r>
        <w:rPr>
          <w:rFonts w:ascii="Times New Roman"/>
        </w:rPr>
        <w:t xml:space="preserve">c) 故障：有源设备部分元件功能失效而导致整个系统功能恶化的事件。 </w:t>
      </w:r>
    </w:p>
    <w:p w14:paraId="2D73AF2C">
      <w:pPr>
        <w:pStyle w:val="27"/>
        <w:spacing w:line="360" w:lineRule="auto"/>
        <w:rPr>
          <w:rFonts w:ascii="Times New Roman"/>
        </w:rPr>
      </w:pPr>
      <w:r>
        <w:rPr>
          <w:rFonts w:ascii="Times New Roman"/>
        </w:rPr>
        <w:t>评估时间：在治疗当天进行评估。</w:t>
      </w:r>
    </w:p>
    <w:p w14:paraId="4A13F05E">
      <w:pPr>
        <w:spacing w:line="360" w:lineRule="auto"/>
      </w:pPr>
      <w:r>
        <w:t>（3）局部注射后反应</w:t>
      </w:r>
    </w:p>
    <w:p w14:paraId="79F927A0">
      <w:pPr>
        <w:pStyle w:val="27"/>
        <w:spacing w:line="360" w:lineRule="auto"/>
        <w:rPr>
          <w:rFonts w:ascii="Times New Roman"/>
        </w:rPr>
      </w:pPr>
      <w:r>
        <w:rPr>
          <w:rFonts w:ascii="Times New Roman"/>
        </w:rPr>
        <w:t>注射组织提取胶原蛋白后可能发生的注射部位局部反应包括：疼痛、肿胀、红肿、瘀青、发热、瘙痒、变色等，通常在治疗当天开始，主要与注射操作有关，多数程度较轻，通常在注射后数天内自行减退或消失，或在适当干预后恢复正常。</w:t>
      </w:r>
    </w:p>
    <w:p w14:paraId="66723164">
      <w:pPr>
        <w:pStyle w:val="27"/>
        <w:spacing w:line="360" w:lineRule="auto"/>
        <w:rPr>
          <w:rFonts w:ascii="Times New Roman"/>
        </w:rPr>
      </w:pPr>
      <w:r>
        <w:rPr>
          <w:rFonts w:ascii="Times New Roman"/>
        </w:rPr>
        <w:t>评估时间：在治疗后4周时进行评估。</w:t>
      </w:r>
    </w:p>
    <w:p w14:paraId="45DDA45E">
      <w:pPr>
        <w:spacing w:line="360" w:lineRule="auto"/>
      </w:pPr>
      <w:r>
        <w:t>（4）生命体征</w:t>
      </w:r>
    </w:p>
    <w:p w14:paraId="62F77839">
      <w:pPr>
        <w:pStyle w:val="27"/>
        <w:spacing w:line="360" w:lineRule="auto"/>
        <w:rPr>
          <w:rFonts w:ascii="Times New Roman"/>
        </w:rPr>
      </w:pPr>
      <w:r>
        <w:rPr>
          <w:rFonts w:ascii="Times New Roman"/>
        </w:rPr>
        <w:t>生命体征检查项目包括呼吸频率、脉搏、体温及血压（收缩压/舒张压）。</w:t>
      </w:r>
    </w:p>
    <w:p w14:paraId="4ACC06E3">
      <w:pPr>
        <w:pStyle w:val="27"/>
        <w:spacing w:line="360" w:lineRule="auto"/>
        <w:rPr>
          <w:rFonts w:ascii="Times New Roman"/>
        </w:rPr>
      </w:pPr>
      <w:r>
        <w:rPr>
          <w:rFonts w:ascii="Times New Roman"/>
        </w:rPr>
        <w:t>评估时间：在治疗前及治疗后的多个时间点进行评估（如注射后4周后、8周后、12周后）。具体时间点可以根据治疗的预期效果持续时间进行调整。</w:t>
      </w:r>
    </w:p>
    <w:p w14:paraId="103106B0">
      <w:pPr>
        <w:spacing w:line="360" w:lineRule="auto"/>
      </w:pPr>
      <w:r>
        <w:t>（5）</w:t>
      </w:r>
      <w:r>
        <w:rPr>
          <w:rFonts w:hint="eastAsia"/>
        </w:rPr>
        <w:t>其他</w:t>
      </w:r>
      <w:r>
        <w:t>实验室检查、心电图</w:t>
      </w:r>
    </w:p>
    <w:p w14:paraId="43DA47B5">
      <w:pPr>
        <w:pStyle w:val="27"/>
        <w:spacing w:line="360" w:lineRule="auto"/>
        <w:rPr>
          <w:rFonts w:ascii="Times New Roman"/>
        </w:rPr>
      </w:pPr>
      <w:r>
        <w:rPr>
          <w:rFonts w:hint="eastAsia" w:ascii="Times New Roman"/>
        </w:rPr>
        <w:t>为了全面地收集与安全性事件相关的数据，可以根据产品情况和试验要求增加实验室检查和心电图检查。</w:t>
      </w:r>
      <w:r>
        <w:rPr>
          <w:rFonts w:ascii="Times New Roman"/>
        </w:rPr>
        <w:t>实验室检查项目</w:t>
      </w:r>
      <w:r>
        <w:rPr>
          <w:rFonts w:hint="eastAsia" w:ascii="Times New Roman"/>
        </w:rPr>
        <w:t>通常</w:t>
      </w:r>
      <w:r>
        <w:rPr>
          <w:rFonts w:ascii="Times New Roman"/>
        </w:rPr>
        <w:t xml:space="preserve">包括血常规、血生化、尿常规及凝血功能。 </w:t>
      </w:r>
    </w:p>
    <w:p w14:paraId="27FDC651">
      <w:pPr>
        <w:pStyle w:val="27"/>
        <w:spacing w:line="360" w:lineRule="auto"/>
        <w:rPr>
          <w:rFonts w:ascii="Times New Roman"/>
          <w:szCs w:val="21"/>
        </w:rPr>
      </w:pPr>
      <w:r>
        <w:rPr>
          <w:rFonts w:ascii="Times New Roman"/>
          <w:szCs w:val="21"/>
        </w:rPr>
        <w:t>评估时间：在治疗前及治疗后的多个时间点进行评估（如注射后4周后、12周后）。具体时间点可以根据治疗的预期效果持续时间进行调整。</w:t>
      </w:r>
    </w:p>
    <w:p w14:paraId="4DADE9EA">
      <w:pPr>
        <w:pStyle w:val="61"/>
        <w:numPr>
          <w:ilvl w:val="0"/>
          <w:numId w:val="0"/>
        </w:numPr>
        <w:spacing w:before="156" w:beforeLines="50" w:after="156" w:afterLines="50" w:line="360" w:lineRule="auto"/>
        <w:outlineLvl w:val="0"/>
        <w:rPr>
          <w:rFonts w:ascii="Times New Roman" w:eastAsia="宋体"/>
          <w:b/>
          <w:bCs/>
          <w:sz w:val="28"/>
          <w:szCs w:val="28"/>
        </w:rPr>
      </w:pPr>
      <w:bookmarkStart w:id="172" w:name="_Toc197697668"/>
      <w:bookmarkEnd w:id="172"/>
      <w:bookmarkStart w:id="173" w:name="_Toc200119782"/>
      <w:r>
        <w:rPr>
          <w:rFonts w:hint="eastAsia" w:ascii="Times New Roman" w:eastAsia="宋体"/>
          <w:b/>
          <w:bCs/>
          <w:sz w:val="28"/>
          <w:szCs w:val="28"/>
        </w:rPr>
        <w:t>10</w:t>
      </w:r>
      <w:r>
        <w:rPr>
          <w:rFonts w:ascii="Times New Roman" w:eastAsia="宋体"/>
          <w:b/>
          <w:bCs/>
          <w:sz w:val="28"/>
          <w:szCs w:val="28"/>
        </w:rPr>
        <w:t>.</w:t>
      </w:r>
      <w:r>
        <w:rPr>
          <w:rFonts w:hint="eastAsia" w:ascii="Times New Roman" w:eastAsia="宋体"/>
          <w:b/>
          <w:bCs/>
          <w:sz w:val="28"/>
          <w:szCs w:val="28"/>
        </w:rPr>
        <w:t xml:space="preserve"> </w:t>
      </w:r>
      <w:r>
        <w:rPr>
          <w:rFonts w:ascii="Times New Roman" w:eastAsia="宋体"/>
          <w:b/>
          <w:bCs/>
          <w:sz w:val="28"/>
          <w:szCs w:val="28"/>
        </w:rPr>
        <w:t>注射程序</w:t>
      </w:r>
      <w:bookmarkEnd w:id="173"/>
    </w:p>
    <w:p w14:paraId="23F3A3B4">
      <w:pPr>
        <w:adjustRightInd w:val="0"/>
        <w:spacing w:line="360" w:lineRule="auto"/>
        <w:outlineLvl w:val="1"/>
        <w:rPr>
          <w:b/>
          <w:bCs/>
          <w:kern w:val="0"/>
          <w:sz w:val="24"/>
        </w:rPr>
      </w:pPr>
      <w:bookmarkStart w:id="174" w:name="_Toc200119783"/>
      <w:r>
        <w:rPr>
          <w:rFonts w:hint="eastAsia"/>
          <w:b/>
          <w:bCs/>
          <w:kern w:val="0"/>
          <w:sz w:val="24"/>
        </w:rPr>
        <w:t>10</w:t>
      </w:r>
      <w:r>
        <w:rPr>
          <w:b/>
          <w:bCs/>
          <w:kern w:val="0"/>
          <w:sz w:val="24"/>
        </w:rPr>
        <w:t>.1 注射部位</w:t>
      </w:r>
      <w:bookmarkEnd w:id="174"/>
    </w:p>
    <w:p w14:paraId="54DC073B">
      <w:pPr>
        <w:ind w:firstLine="630" w:firstLineChars="300"/>
      </w:pPr>
      <w:r>
        <w:t>面部。</w:t>
      </w:r>
    </w:p>
    <w:p w14:paraId="180E5048">
      <w:pPr>
        <w:adjustRightInd w:val="0"/>
        <w:spacing w:line="360" w:lineRule="auto"/>
        <w:outlineLvl w:val="1"/>
        <w:rPr>
          <w:b/>
          <w:bCs/>
          <w:kern w:val="0"/>
          <w:sz w:val="24"/>
        </w:rPr>
      </w:pPr>
      <w:bookmarkStart w:id="175" w:name="_Toc200119784"/>
      <w:bookmarkStart w:id="176" w:name="_Hlk197683162"/>
      <w:r>
        <w:rPr>
          <w:rFonts w:hint="eastAsia"/>
          <w:b/>
          <w:bCs/>
          <w:kern w:val="0"/>
          <w:sz w:val="24"/>
        </w:rPr>
        <w:t>10</w:t>
      </w:r>
      <w:r>
        <w:rPr>
          <w:b/>
          <w:bCs/>
          <w:kern w:val="0"/>
          <w:sz w:val="24"/>
        </w:rPr>
        <w:t>.2 注射深度</w:t>
      </w:r>
      <w:bookmarkEnd w:id="175"/>
    </w:p>
    <w:p w14:paraId="782A9892">
      <w:pPr>
        <w:ind w:firstLine="630" w:firstLineChars="300"/>
      </w:pPr>
      <w:r>
        <w:t>根据受试者的皮肤状态调整注射深度，最佳的注射深度约为1.0mm～1.2mm。</w:t>
      </w:r>
    </w:p>
    <w:bookmarkEnd w:id="176"/>
    <w:p w14:paraId="152BFEA5">
      <w:pPr>
        <w:adjustRightInd w:val="0"/>
        <w:spacing w:line="360" w:lineRule="auto"/>
        <w:outlineLvl w:val="1"/>
        <w:rPr>
          <w:b/>
          <w:bCs/>
          <w:kern w:val="0"/>
          <w:sz w:val="24"/>
        </w:rPr>
      </w:pPr>
      <w:bookmarkStart w:id="177" w:name="_Toc200119785"/>
      <w:r>
        <w:rPr>
          <w:rFonts w:hint="eastAsia"/>
          <w:b/>
          <w:bCs/>
          <w:kern w:val="0"/>
          <w:sz w:val="24"/>
        </w:rPr>
        <w:t>10</w:t>
      </w:r>
      <w:r>
        <w:rPr>
          <w:b/>
          <w:bCs/>
          <w:kern w:val="0"/>
          <w:sz w:val="24"/>
        </w:rPr>
        <w:t>.3 注射过程</w:t>
      </w:r>
      <w:bookmarkEnd w:id="177"/>
    </w:p>
    <w:p w14:paraId="53D4BF1B">
      <w:pPr>
        <w:ind w:firstLine="630" w:firstLineChars="300"/>
      </w:pPr>
      <w:r>
        <w:rPr>
          <w:rFonts w:hint="eastAsia"/>
        </w:rPr>
        <w:t>治疗前准备及治疗后管理建议参考T/CNMIA 0043-2024《组织提取胶原蛋白面部注射技术操作规范》。</w:t>
      </w:r>
    </w:p>
    <w:p w14:paraId="23B44D5F">
      <w:pPr>
        <w:pStyle w:val="61"/>
        <w:numPr>
          <w:ilvl w:val="0"/>
          <w:numId w:val="0"/>
        </w:numPr>
        <w:spacing w:before="156" w:beforeLines="50" w:after="156" w:afterLines="50" w:line="360" w:lineRule="auto"/>
        <w:outlineLvl w:val="0"/>
        <w:rPr>
          <w:rFonts w:ascii="Times New Roman" w:eastAsia="宋体"/>
          <w:b/>
          <w:bCs/>
          <w:sz w:val="28"/>
          <w:szCs w:val="28"/>
        </w:rPr>
      </w:pPr>
      <w:bookmarkStart w:id="178" w:name="_Toc200119786"/>
      <w:r>
        <w:rPr>
          <w:rFonts w:hint="eastAsia" w:ascii="Times New Roman" w:eastAsia="宋体"/>
          <w:b/>
          <w:bCs/>
          <w:sz w:val="28"/>
          <w:szCs w:val="28"/>
        </w:rPr>
        <w:t>11</w:t>
      </w:r>
      <w:r>
        <w:rPr>
          <w:rFonts w:ascii="Times New Roman" w:eastAsia="宋体"/>
          <w:b/>
          <w:bCs/>
          <w:sz w:val="28"/>
          <w:szCs w:val="28"/>
        </w:rPr>
        <w:t>.</w:t>
      </w:r>
      <w:r>
        <w:rPr>
          <w:rFonts w:hint="eastAsia" w:ascii="Times New Roman" w:eastAsia="宋体"/>
          <w:b/>
          <w:bCs/>
          <w:sz w:val="28"/>
          <w:szCs w:val="28"/>
        </w:rPr>
        <w:t xml:space="preserve"> </w:t>
      </w:r>
      <w:r>
        <w:rPr>
          <w:rFonts w:ascii="Times New Roman" w:eastAsia="宋体"/>
          <w:b/>
          <w:bCs/>
          <w:sz w:val="28"/>
          <w:szCs w:val="28"/>
        </w:rPr>
        <w:t>数据统计和结果判定</w:t>
      </w:r>
      <w:bookmarkEnd w:id="178"/>
    </w:p>
    <w:p w14:paraId="5708F1D4">
      <w:pPr>
        <w:adjustRightInd w:val="0"/>
        <w:spacing w:line="360" w:lineRule="auto"/>
        <w:outlineLvl w:val="1"/>
        <w:rPr>
          <w:b/>
          <w:bCs/>
          <w:kern w:val="0"/>
          <w:sz w:val="24"/>
        </w:rPr>
      </w:pPr>
      <w:bookmarkStart w:id="179" w:name="_Toc200119787"/>
      <w:r>
        <w:rPr>
          <w:rFonts w:hint="eastAsia"/>
          <w:b/>
          <w:bCs/>
          <w:kern w:val="0"/>
          <w:sz w:val="24"/>
        </w:rPr>
        <w:t>11</w:t>
      </w:r>
      <w:r>
        <w:rPr>
          <w:b/>
          <w:bCs/>
          <w:kern w:val="0"/>
          <w:sz w:val="24"/>
        </w:rPr>
        <w:t>.1 数据统计</w:t>
      </w:r>
      <w:bookmarkEnd w:id="179"/>
    </w:p>
    <w:p w14:paraId="0D323453">
      <w:pPr>
        <w:pStyle w:val="27"/>
        <w:spacing w:line="360" w:lineRule="auto"/>
        <w:rPr>
          <w:rFonts w:ascii="Times New Roman"/>
        </w:rPr>
      </w:pPr>
      <w:r>
        <w:rPr>
          <w:rFonts w:ascii="Times New Roman"/>
          <w:szCs w:val="21"/>
        </w:rPr>
        <w:t>采用Clopper-Pearson法计算两组改善率的95%CI，采用Farrington-Manning法计算两组改善率差异的 95%CI。定量指标采用协方差分析模型，以基线值作为协变量，计算各组变化值的最小二乘均值（LSMean）及其95%CI、LSMean组间差值及其95%CI；其他二分类指标组间比较方法与主要指标相同；等级指标组间比较采用 Wilcoxon 秩和检验。</w:t>
      </w:r>
    </w:p>
    <w:p w14:paraId="5A0E139E">
      <w:pPr>
        <w:adjustRightInd w:val="0"/>
        <w:spacing w:line="360" w:lineRule="auto"/>
        <w:outlineLvl w:val="1"/>
        <w:rPr>
          <w:b/>
          <w:bCs/>
          <w:kern w:val="0"/>
          <w:sz w:val="24"/>
        </w:rPr>
      </w:pPr>
      <w:bookmarkStart w:id="180" w:name="_Toc200119788"/>
      <w:r>
        <w:rPr>
          <w:rFonts w:hint="eastAsia"/>
          <w:b/>
          <w:bCs/>
          <w:kern w:val="0"/>
          <w:sz w:val="24"/>
        </w:rPr>
        <w:t>11</w:t>
      </w:r>
      <w:r>
        <w:rPr>
          <w:b/>
          <w:bCs/>
          <w:kern w:val="0"/>
          <w:sz w:val="24"/>
        </w:rPr>
        <w:t>.2 结果判定</w:t>
      </w:r>
      <w:bookmarkEnd w:id="180"/>
    </w:p>
    <w:p w14:paraId="4C00EB2E">
      <w:pPr>
        <w:pStyle w:val="27"/>
        <w:spacing w:line="360" w:lineRule="auto"/>
        <w:rPr>
          <w:rFonts w:ascii="Times New Roman"/>
          <w:b/>
          <w:bCs/>
          <w:sz w:val="28"/>
          <w:szCs w:val="28"/>
        </w:rPr>
        <w:sectPr>
          <w:footerReference r:id="rId13" w:type="default"/>
          <w:pgSz w:w="11906" w:h="16838"/>
          <w:pgMar w:top="567" w:right="1134" w:bottom="1134" w:left="1418" w:header="1134" w:footer="1134" w:gutter="0"/>
          <w:cols w:space="720" w:num="1"/>
          <w:formProt w:val="0"/>
          <w:docGrid w:type="lines" w:linePitch="312" w:charSpace="0"/>
        </w:sectPr>
      </w:pPr>
      <w:r>
        <w:rPr>
          <w:rFonts w:ascii="Times New Roman"/>
          <w:szCs w:val="21"/>
        </w:rPr>
        <w:t>对于试验周期内组织提取胶原蛋白悬浮液注射前后任一评价时间点的主观评估、客观评估中任一参数的变化结果相差显著（p&lt;0.05），且测量值均值优于初始值；或试验组（侧）任一设定时间点与初始值的差值显著优于对照组（侧）（p&lt;0.05）时，则认定试验产品在该试验周期内有相应的功效。</w:t>
      </w:r>
      <w:bookmarkEnd w:id="84"/>
      <w:bookmarkEnd w:id="85"/>
      <w:bookmarkEnd w:id="86"/>
      <w:bookmarkEnd w:id="87"/>
      <w:bookmarkEnd w:id="88"/>
      <w:bookmarkEnd w:id="89"/>
      <w:bookmarkEnd w:id="90"/>
    </w:p>
    <w:p w14:paraId="5A4B1229">
      <w:pPr>
        <w:pStyle w:val="61"/>
        <w:numPr>
          <w:ilvl w:val="0"/>
          <w:numId w:val="0"/>
        </w:numPr>
        <w:spacing w:before="156" w:beforeLines="50" w:after="156" w:afterLines="50" w:line="360" w:lineRule="auto"/>
        <w:jc w:val="center"/>
        <w:outlineLvl w:val="0"/>
        <w:rPr>
          <w:rFonts w:ascii="Times New Roman" w:eastAsia="宋体"/>
          <w:b/>
          <w:bCs/>
          <w:sz w:val="28"/>
          <w:szCs w:val="28"/>
        </w:rPr>
      </w:pPr>
      <w:bookmarkStart w:id="181" w:name="_Toc200119789"/>
      <w:r>
        <w:rPr>
          <w:rFonts w:ascii="Times New Roman" w:eastAsia="宋体"/>
          <w:b/>
          <w:bCs/>
          <w:sz w:val="28"/>
          <w:szCs w:val="28"/>
        </w:rPr>
        <w:t>参考文献</w:t>
      </w:r>
      <w:bookmarkEnd w:id="181"/>
    </w:p>
    <w:p w14:paraId="0D048F8E">
      <w:pPr>
        <w:pStyle w:val="27"/>
        <w:spacing w:line="360" w:lineRule="auto"/>
        <w:ind w:firstLine="0" w:firstLineChars="0"/>
        <w:rPr>
          <w:rFonts w:ascii="Times New Roman"/>
          <w:szCs w:val="21"/>
        </w:rPr>
      </w:pPr>
      <w:r>
        <w:rPr>
          <w:rFonts w:ascii="Times New Roman"/>
          <w:szCs w:val="21"/>
        </w:rPr>
        <w:t xml:space="preserve">[1] Ni H , Liu C ,Kong, </w:t>
      </w:r>
      <w:r>
        <w:rPr>
          <w:rFonts w:hint="eastAsia" w:ascii="Times New Roman"/>
          <w:szCs w:val="21"/>
        </w:rPr>
        <w:t>et al</w:t>
      </w:r>
      <w:r>
        <w:rPr>
          <w:rFonts w:ascii="Times New Roman"/>
          <w:szCs w:val="21"/>
        </w:rPr>
        <w:t>.</w:t>
      </w:r>
      <w:r>
        <w:rPr>
          <w:rFonts w:hint="eastAsia" w:ascii="Times New Roman"/>
          <w:szCs w:val="21"/>
        </w:rPr>
        <w:t xml:space="preserve"> </w:t>
      </w:r>
      <w:r>
        <w:rPr>
          <w:rFonts w:ascii="Times New Roman"/>
          <w:szCs w:val="21"/>
        </w:rPr>
        <w:t>Preparation of injectable porcine skin-derived collagen and its application in delaying skin aging by promoting the adhesion and chemotaxis of skin fibroblasts[J].International Journal of Biological Macromolecules: Structure, Function and Interactions, 2023, 253(Pt.2).</w:t>
      </w:r>
    </w:p>
    <w:p w14:paraId="0303FA34">
      <w:pPr>
        <w:pStyle w:val="27"/>
        <w:spacing w:line="360" w:lineRule="auto"/>
        <w:ind w:firstLine="0" w:firstLineChars="0"/>
        <w:rPr>
          <w:rFonts w:ascii="Times New Roman"/>
          <w:szCs w:val="21"/>
        </w:rPr>
      </w:pPr>
      <w:r>
        <w:rPr>
          <w:rFonts w:ascii="Times New Roman"/>
          <w:szCs w:val="21"/>
        </w:rPr>
        <w:t>[</w:t>
      </w:r>
      <w:r>
        <w:rPr>
          <w:rFonts w:hint="eastAsia" w:ascii="Times New Roman"/>
          <w:szCs w:val="21"/>
        </w:rPr>
        <w:t>2</w:t>
      </w:r>
      <w:r>
        <w:rPr>
          <w:rFonts w:ascii="Times New Roman"/>
          <w:szCs w:val="21"/>
        </w:rPr>
        <w:t>] Wang T , Khan A , Gong L ,et al.</w:t>
      </w:r>
      <w:r>
        <w:rPr>
          <w:rFonts w:hint="eastAsia" w:ascii="Times New Roman"/>
          <w:szCs w:val="21"/>
        </w:rPr>
        <w:t xml:space="preserve"> </w:t>
      </w:r>
      <w:r>
        <w:rPr>
          <w:rFonts w:ascii="Times New Roman"/>
          <w:szCs w:val="21"/>
        </w:rPr>
        <w:t>Safety and Efficacy Evaluation of Composite Collagen in Human Infraorbital Anti-aging and Nude Mouse Skin Photoaging[J].Aesthetic Plastic Surgery:1-12[2025-05-16].</w:t>
      </w:r>
    </w:p>
    <w:p w14:paraId="4AA25889">
      <w:pPr>
        <w:pStyle w:val="27"/>
        <w:spacing w:line="360" w:lineRule="auto"/>
        <w:ind w:firstLine="0" w:firstLineChars="0"/>
        <w:rPr>
          <w:rFonts w:ascii="Times New Roman"/>
          <w:szCs w:val="21"/>
        </w:rPr>
      </w:pPr>
      <w:r>
        <w:rPr>
          <w:rFonts w:ascii="Times New Roman"/>
          <w:szCs w:val="21"/>
        </w:rPr>
        <w:t>[3]</w:t>
      </w:r>
      <w:r>
        <w:rPr>
          <w:rFonts w:hint="eastAsia" w:ascii="Times New Roman"/>
          <w:szCs w:val="21"/>
        </w:rPr>
        <w:t xml:space="preserve"> </w:t>
      </w:r>
      <w:r>
        <w:rPr>
          <w:rFonts w:ascii="Times New Roman"/>
          <w:szCs w:val="21"/>
        </w:rPr>
        <w:t xml:space="preserve">Zheng J, Xu D, Li T. The Inhibitory Effect of Peptide Hydrolysate of Type I Collagen Derived from Pig Skin on Melanogenesis in B16F10 Melanoma Cells. Biomolecules. 2025;15(2):220. </w:t>
      </w:r>
    </w:p>
    <w:p w14:paraId="78DA6D17">
      <w:pPr>
        <w:pStyle w:val="27"/>
        <w:spacing w:line="360" w:lineRule="auto"/>
        <w:ind w:firstLine="0" w:firstLineChars="0"/>
        <w:rPr>
          <w:rFonts w:ascii="Times New Roman"/>
          <w:szCs w:val="21"/>
        </w:rPr>
      </w:pPr>
      <w:r>
        <w:rPr>
          <w:rFonts w:ascii="Times New Roman"/>
          <w:szCs w:val="21"/>
        </w:rPr>
        <w:t>[</w:t>
      </w:r>
      <w:r>
        <w:rPr>
          <w:rFonts w:hint="eastAsia" w:ascii="Times New Roman"/>
          <w:szCs w:val="21"/>
        </w:rPr>
        <w:t>4</w:t>
      </w:r>
      <w:r>
        <w:rPr>
          <w:rFonts w:ascii="Times New Roman"/>
          <w:szCs w:val="21"/>
        </w:rPr>
        <w:t>]</w:t>
      </w:r>
      <w:r>
        <w:rPr>
          <w:rFonts w:hint="eastAsia" w:ascii="Times New Roman"/>
          <w:szCs w:val="21"/>
        </w:rPr>
        <w:t xml:space="preserve"> </w:t>
      </w:r>
      <w:r>
        <w:rPr>
          <w:rFonts w:ascii="Times New Roman"/>
          <w:szCs w:val="21"/>
        </w:rPr>
        <w:t>杨斌. Ⅰ型胶原蛋白治疗高原地区面部皮肤光老化的临床研究[D]. 昆明: 昆明医科大学,2023.</w:t>
      </w:r>
    </w:p>
    <w:p w14:paraId="6E980F14">
      <w:pPr>
        <w:pStyle w:val="27"/>
        <w:spacing w:line="360" w:lineRule="auto"/>
        <w:ind w:firstLine="0" w:firstLineChars="0"/>
        <w:rPr>
          <w:rFonts w:ascii="Times New Roman"/>
          <w:szCs w:val="21"/>
        </w:rPr>
      </w:pPr>
      <w:r>
        <w:rPr>
          <w:rFonts w:ascii="Times New Roman"/>
          <w:szCs w:val="21"/>
        </w:rPr>
        <w:t>[</w:t>
      </w:r>
      <w:r>
        <w:rPr>
          <w:rFonts w:hint="eastAsia" w:ascii="Times New Roman"/>
          <w:szCs w:val="21"/>
        </w:rPr>
        <w:t>5</w:t>
      </w:r>
      <w:r>
        <w:rPr>
          <w:rFonts w:ascii="Times New Roman"/>
          <w:szCs w:val="21"/>
        </w:rPr>
        <w:t>]</w:t>
      </w:r>
      <w:r>
        <w:rPr>
          <w:rFonts w:hint="eastAsia" w:ascii="Times New Roman"/>
          <w:szCs w:val="21"/>
        </w:rPr>
        <w:t xml:space="preserve"> </w:t>
      </w:r>
      <w:r>
        <w:rPr>
          <w:rFonts w:ascii="Times New Roman"/>
          <w:szCs w:val="21"/>
        </w:rPr>
        <w:t>杨慧,吴弋戈,南宇晴,等.长脉宽1 064 nm Nd:YAG 激光与2 940 nm Er:YAG激光联合胶原蛋白水光注射在面部年轻化中的临床应用[J].</w:t>
      </w:r>
      <w:r>
        <w:rPr>
          <w:rFonts w:hint="eastAsia" w:ascii="Times New Roman"/>
          <w:szCs w:val="21"/>
        </w:rPr>
        <w:t xml:space="preserve"> </w:t>
      </w:r>
      <w:r>
        <w:rPr>
          <w:rFonts w:ascii="Times New Roman"/>
          <w:szCs w:val="21"/>
        </w:rPr>
        <w:t>中国医容,2024,</w:t>
      </w:r>
      <w:r>
        <w:rPr>
          <w:rFonts w:hint="eastAsia" w:ascii="Times New Roman"/>
          <w:szCs w:val="21"/>
        </w:rPr>
        <w:t xml:space="preserve"> </w:t>
      </w:r>
      <w:r>
        <w:rPr>
          <w:rFonts w:ascii="Times New Roman"/>
          <w:szCs w:val="21"/>
        </w:rPr>
        <w:t>14(07):</w:t>
      </w:r>
      <w:r>
        <w:rPr>
          <w:rFonts w:hint="eastAsia" w:ascii="Times New Roman"/>
          <w:szCs w:val="21"/>
        </w:rPr>
        <w:t xml:space="preserve"> </w:t>
      </w:r>
      <w:r>
        <w:rPr>
          <w:rFonts w:ascii="Times New Roman"/>
          <w:szCs w:val="21"/>
        </w:rPr>
        <w:t>1-6.</w:t>
      </w:r>
    </w:p>
    <w:p w14:paraId="156263D5">
      <w:pPr>
        <w:pStyle w:val="27"/>
        <w:spacing w:line="360" w:lineRule="auto"/>
        <w:ind w:firstLine="0" w:firstLineChars="0"/>
      </w:pPr>
      <w:r>
        <w:rPr>
          <w:rFonts w:ascii="Times New Roman"/>
          <w:szCs w:val="21"/>
        </w:rPr>
        <w:t>[</w:t>
      </w:r>
      <w:r>
        <w:rPr>
          <w:rFonts w:hint="eastAsia" w:ascii="Times New Roman"/>
          <w:szCs w:val="21"/>
        </w:rPr>
        <w:t>6</w:t>
      </w:r>
      <w:r>
        <w:rPr>
          <w:rFonts w:ascii="Times New Roman"/>
          <w:szCs w:val="21"/>
        </w:rPr>
        <w:t>]</w:t>
      </w:r>
      <w:r>
        <w:rPr>
          <w:rFonts w:hint="eastAsia" w:ascii="Times New Roman"/>
          <w:szCs w:val="21"/>
        </w:rPr>
        <w:t xml:space="preserve"> </w:t>
      </w:r>
      <w:r>
        <w:rPr>
          <w:rFonts w:ascii="Times New Roman"/>
          <w:szCs w:val="21"/>
        </w:rPr>
        <w:t>陈丹丹,钱美娟,张艺馨.探讨微针注射胶原蛋白与氨甲环酸治疗黄褐斑对患者症状的改善效果[J].</w:t>
      </w:r>
      <w:r>
        <w:rPr>
          <w:rFonts w:hint="eastAsia" w:ascii="Times New Roman"/>
          <w:szCs w:val="21"/>
        </w:rPr>
        <w:t xml:space="preserve"> </w:t>
      </w:r>
      <w:r>
        <w:rPr>
          <w:rFonts w:ascii="Times New Roman"/>
          <w:szCs w:val="21"/>
        </w:rPr>
        <w:t>现代医学与健康研究电子杂志,</w:t>
      </w:r>
      <w:r>
        <w:rPr>
          <w:rFonts w:hint="eastAsia" w:ascii="Times New Roman"/>
          <w:szCs w:val="21"/>
        </w:rPr>
        <w:t xml:space="preserve"> </w:t>
      </w:r>
      <w:r>
        <w:rPr>
          <w:rFonts w:ascii="Times New Roman"/>
          <w:szCs w:val="21"/>
        </w:rPr>
        <w:t>2025,</w:t>
      </w:r>
      <w:r>
        <w:rPr>
          <w:rFonts w:hint="eastAsia" w:ascii="Times New Roman"/>
          <w:szCs w:val="21"/>
        </w:rPr>
        <w:t xml:space="preserve"> </w:t>
      </w:r>
      <w:r>
        <w:rPr>
          <w:rFonts w:ascii="Times New Roman"/>
          <w:szCs w:val="21"/>
        </w:rPr>
        <w:t>9(4):</w:t>
      </w:r>
      <w:r>
        <w:rPr>
          <w:rFonts w:hint="eastAsia" w:ascii="Times New Roman"/>
          <w:szCs w:val="21"/>
        </w:rPr>
        <w:t xml:space="preserve"> </w:t>
      </w:r>
      <w:r>
        <w:rPr>
          <w:rFonts w:ascii="Times New Roman"/>
          <w:szCs w:val="21"/>
        </w:rPr>
        <w:t>80-83.</w:t>
      </w:r>
      <w:r>
        <w:rPr>
          <w:rFonts w:hint="eastAsia"/>
        </w:rPr>
        <w:t xml:space="preserve"> </w:t>
      </w:r>
    </w:p>
    <w:sectPr>
      <w:pgSz w:w="11906" w:h="16838"/>
      <w:pgMar w:top="567" w:right="1134" w:bottom="1134" w:left="1418" w:header="1134"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BB96C">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6755">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05982">
    <w:pPr>
      <w:pStyle w:val="21"/>
      <w:tabs>
        <w:tab w:val="center" w:pos="4153"/>
        <w:tab w:val="right" w:pos="8306"/>
      </w:tabs>
      <w:jc w:val="both"/>
      <w:rPr>
        <w:sz w:val="2"/>
        <w:szCs w:val="2"/>
      </w:rPr>
    </w:pPr>
    <w:r>
      <w:rPr>
        <w:sz w:val="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0443796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F3AF247">
                          <w:pPr>
                            <w:pStyle w:val="21"/>
                          </w:pPr>
                          <w:r>
                            <w:fldChar w:fldCharType="begin"/>
                          </w:r>
                          <w:r>
                            <w:instrText xml:space="preserve"> PAGE  \* MERGEFORMAT </w:instrText>
                          </w:r>
                          <w:r>
                            <w:fldChar w:fldCharType="separate"/>
                          </w:r>
                          <w:r>
                            <w:t>I</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6pebnPAAAABQEAAA8AAAAAAAAAAQAgAAAAIgAAAGRy&#10;cy9kb3ducmV2LnhtbFBLAQIUABQAAAAIAIdO4kC+a9b6DgIAAAwEAAAOAAAAAAAAAAEAIAAAAB4B&#10;AABkcnMvZTJvRG9jLnhtbFBLBQYAAAAABgAGAFkBAACeBQAAAAA=&#10;">
              <v:fill on="f" focussize="0,0"/>
              <v:stroke on="f"/>
              <v:imagedata o:title=""/>
              <o:lock v:ext="edit" aspectratio="f"/>
              <v:textbox inset="0mm,0mm,0mm,0mm" style="mso-fit-shape-to-text:t;">
                <w:txbxContent>
                  <w:p w14:paraId="3F3AF247">
                    <w:pPr>
                      <w:pStyle w:val="21"/>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194B3">
    <w:pPr>
      <w:pStyle w:val="59"/>
      <w:ind w:right="37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A02BE">
    <w:pPr>
      <w:pStyle w:val="59"/>
      <w:ind w:right="37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26EB">
    <w:pPr>
      <w:pStyle w:val="21"/>
    </w:pPr>
    <w:r>
      <w:fldChar w:fldCharType="begin"/>
    </w:r>
    <w:r>
      <w:instrText xml:space="preserve">PAGE   \* MERGEFORMAT</w:instrText>
    </w:r>
    <w:r>
      <w:fldChar w:fldCharType="separate"/>
    </w:r>
    <w:r>
      <w:rPr>
        <w:lang w:val="zh-CN"/>
      </w:rPr>
      <w:t>2</w:t>
    </w:r>
    <w:r>
      <w:fldChar w:fldCharType="end"/>
    </w:r>
  </w:p>
  <w:p w14:paraId="19E5DAA4">
    <w:pPr>
      <w:pStyle w:val="59"/>
      <w:ind w:right="37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91B9B">
    <w:pPr>
      <w:pStyle w:val="22"/>
      <w:tabs>
        <w:tab w:val="center" w:pos="4153"/>
        <w:tab w:val="right" w:pos="8306"/>
      </w:tabs>
      <w:wordWrap w:val="0"/>
      <w:jc w:val="right"/>
    </w:pPr>
    <w:r>
      <w:rPr>
        <w:sz w:val="21"/>
        <w:szCs w:val="21"/>
      </w:rPr>
      <w:t>T/FDSA XXX-2025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E4954">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B3F3B">
    <w:pPr>
      <w:pStyle w:val="22"/>
      <w:tabs>
        <w:tab w:val="center" w:pos="4153"/>
        <w:tab w:val="right" w:pos="8306"/>
      </w:tabs>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2DFC">
    <w:pPr>
      <w:pStyle w:val="60"/>
      <w:wordWrap w:val="0"/>
      <w:rPr>
        <w:rFonts w:ascii="Times New Roman"/>
      </w:rPr>
    </w:pPr>
    <w:r>
      <w:rPr>
        <w:rFonts w:ascii="Times New Roman"/>
      </w:rPr>
      <w:t>T/FDSA XXX-2025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8C4BE">
    <w:pPr>
      <w:pStyle w:val="60"/>
      <w:wordWrap w:val="0"/>
      <w:rPr>
        <w:rFonts w:ascii="Times New Roman"/>
      </w:rPr>
    </w:pPr>
    <w:r>
      <w:rPr>
        <w:rFonts w:ascii="Times New Roman"/>
      </w:rPr>
      <w:t>T/FDSA XXX-2025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tentative="0">
      <w:start w:val="1"/>
      <w:numFmt w:val="decimal"/>
      <w:pStyle w:val="61"/>
      <w:suff w:val="nothing"/>
      <w:lvlText w:val="%1　"/>
      <w:lvlJc w:val="left"/>
      <w:pPr>
        <w:ind w:left="0" w:firstLine="0"/>
      </w:pPr>
      <w:rPr>
        <w:rFonts w:hint="default" w:ascii="Times New Roman" w:hAnsi="Times New Roman" w:eastAsia="宋体" w:cs="Times New Roman"/>
        <w:b w:val="0"/>
        <w:bCs/>
        <w:i w:val="0"/>
        <w:sz w:val="28"/>
        <w:szCs w:val="21"/>
      </w:rPr>
    </w:lvl>
    <w:lvl w:ilvl="1" w:tentative="0">
      <w:start w:val="1"/>
      <w:numFmt w:val="decimal"/>
      <w:pStyle w:val="58"/>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63"/>
      <w:suff w:val="nothing"/>
      <w:lvlText w:val="%1.%2.%3　"/>
      <w:lvlJc w:val="left"/>
      <w:pPr>
        <w:ind w:left="4962" w:firstLine="0"/>
      </w:pPr>
      <w:rPr>
        <w:rFonts w:hint="eastAsia" w:ascii="黑体" w:hAnsi="Times New Roman" w:eastAsia="黑体"/>
        <w:b w:val="0"/>
        <w:i w:val="0"/>
        <w:sz w:val="21"/>
      </w:rPr>
    </w:lvl>
    <w:lvl w:ilvl="3" w:tentative="0">
      <w:start w:val="1"/>
      <w:numFmt w:val="decimal"/>
      <w:pStyle w:val="68"/>
      <w:suff w:val="nothing"/>
      <w:lvlText w:val="%1.%2.%3.%4　"/>
      <w:lvlJc w:val="left"/>
      <w:pPr>
        <w:ind w:left="0" w:firstLine="0"/>
      </w:pPr>
      <w:rPr>
        <w:rFonts w:hint="eastAsia" w:ascii="黑体" w:hAnsi="Times New Roman" w:eastAsia="黑体"/>
        <w:b w:val="0"/>
        <w:i w:val="0"/>
        <w:sz w:val="21"/>
      </w:rPr>
    </w:lvl>
    <w:lvl w:ilvl="4" w:tentative="0">
      <w:start w:val="1"/>
      <w:numFmt w:val="decimal"/>
      <w:pStyle w:val="72"/>
      <w:suff w:val="nothing"/>
      <w:lvlText w:val="%1.%2.%3.%4.%5　"/>
      <w:lvlJc w:val="left"/>
      <w:pPr>
        <w:ind w:left="0" w:firstLine="0"/>
      </w:pPr>
      <w:rPr>
        <w:rFonts w:hint="eastAsia" w:ascii="黑体" w:hAnsi="Times New Roman" w:eastAsia="黑体"/>
        <w:b w:val="0"/>
        <w:i w:val="0"/>
        <w:sz w:val="21"/>
      </w:rPr>
    </w:lvl>
    <w:lvl w:ilvl="5" w:tentative="0">
      <w:start w:val="1"/>
      <w:numFmt w:val="decimal"/>
      <w:pStyle w:val="7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116"/>
      <w:suff w:val="space"/>
      <w:lvlText w:val="%1"/>
      <w:lvlJc w:val="left"/>
      <w:pPr>
        <w:ind w:left="623" w:hanging="425"/>
      </w:pPr>
      <w:rPr>
        <w:rFonts w:hint="eastAsia"/>
      </w:rPr>
    </w:lvl>
    <w:lvl w:ilvl="1" w:tentative="0">
      <w:start w:val="1"/>
      <w:numFmt w:val="decimal"/>
      <w:pStyle w:val="11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tentative="0">
      <w:start w:val="1"/>
      <w:numFmt w:val="none"/>
      <w:pStyle w:val="65"/>
      <w:suff w:val="nothing"/>
      <w:lvlText w:val="%1——"/>
      <w:lvlJc w:val="left"/>
      <w:pPr>
        <w:ind w:left="833" w:hanging="408"/>
      </w:pPr>
      <w:rPr>
        <w:rFonts w:hint="eastAsia"/>
      </w:rPr>
    </w:lvl>
    <w:lvl w:ilvl="1" w:tentative="0">
      <w:start w:val="1"/>
      <w:numFmt w:val="bullet"/>
      <w:pStyle w:val="66"/>
      <w:lvlText w:val=""/>
      <w:lvlJc w:val="left"/>
      <w:pPr>
        <w:tabs>
          <w:tab w:val="left" w:pos="760"/>
        </w:tabs>
        <w:ind w:left="1264" w:hanging="413"/>
      </w:pPr>
      <w:rPr>
        <w:rFonts w:hint="default" w:ascii="Symbol" w:hAnsi="Symbol"/>
        <w:color w:val="auto"/>
      </w:rPr>
    </w:lvl>
    <w:lvl w:ilvl="2" w:tentative="0">
      <w:start w:val="1"/>
      <w:numFmt w:val="bullet"/>
      <w:pStyle w:val="7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5">
    <w:nsid w:val="44C50F90"/>
    <w:multiLevelType w:val="multilevel"/>
    <w:tmpl w:val="44C50F90"/>
    <w:lvl w:ilvl="0" w:tentative="0">
      <w:start w:val="1"/>
      <w:numFmt w:val="lowerLetter"/>
      <w:pStyle w:val="7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1"/>
      <w:lvlText w:val="%2)"/>
      <w:lvlJc w:val="left"/>
      <w:pPr>
        <w:tabs>
          <w:tab w:val="left" w:pos="1260"/>
        </w:tabs>
        <w:ind w:left="1259" w:hanging="419"/>
      </w:pPr>
      <w:rPr>
        <w:rFonts w:hint="eastAsia"/>
      </w:rPr>
    </w:lvl>
    <w:lvl w:ilvl="2" w:tentative="0">
      <w:start w:val="1"/>
      <w:numFmt w:val="decimal"/>
      <w:pStyle w:val="7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60B55DC2"/>
    <w:multiLevelType w:val="multilevel"/>
    <w:tmpl w:val="60B55DC2"/>
    <w:lvl w:ilvl="0" w:tentative="0">
      <w:start w:val="1"/>
      <w:numFmt w:val="upperLetter"/>
      <w:pStyle w:val="104"/>
      <w:lvlText w:val="%1"/>
      <w:lvlJc w:val="left"/>
      <w:pPr>
        <w:tabs>
          <w:tab w:val="left" w:pos="0"/>
        </w:tabs>
        <w:ind w:left="0" w:hanging="425"/>
      </w:pPr>
      <w:rPr>
        <w:rFonts w:hint="eastAsia"/>
      </w:rPr>
    </w:lvl>
    <w:lvl w:ilvl="1" w:tentative="0">
      <w:start w:val="1"/>
      <w:numFmt w:val="decimal"/>
      <w:pStyle w:val="105"/>
      <w:suff w:val="nothing"/>
      <w:lvlText w:val="表%1.%2　"/>
      <w:lvlJc w:val="left"/>
      <w:pPr>
        <w:ind w:left="5813"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tentative="0">
      <w:start w:val="1"/>
      <w:numFmt w:val="upperLetter"/>
      <w:pStyle w:val="10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1"/>
      <w:suff w:val="nothing"/>
      <w:lvlText w:val="%1.%2.%3　"/>
      <w:lvlJc w:val="left"/>
      <w:pPr>
        <w:ind w:left="0" w:firstLine="0"/>
      </w:pPr>
      <w:rPr>
        <w:rFonts w:hint="eastAsia" w:ascii="黑体" w:hAnsi="Times New Roman" w:eastAsia="黑体"/>
        <w:b w:val="0"/>
        <w:i w:val="0"/>
        <w:sz w:val="21"/>
      </w:rPr>
    </w:lvl>
    <w:lvl w:ilvl="3" w:tentative="0">
      <w:start w:val="1"/>
      <w:numFmt w:val="decimal"/>
      <w:pStyle w:val="106"/>
      <w:suff w:val="nothing"/>
      <w:lvlText w:val="%1.%2.%3.%4　"/>
      <w:lvlJc w:val="left"/>
      <w:pPr>
        <w:ind w:left="0" w:firstLine="0"/>
      </w:pPr>
      <w:rPr>
        <w:rFonts w:hint="eastAsia" w:ascii="黑体" w:hAnsi="Times New Roman" w:eastAsia="黑体"/>
        <w:b w:val="0"/>
        <w:i w:val="0"/>
        <w:sz w:val="21"/>
      </w:rPr>
    </w:lvl>
    <w:lvl w:ilvl="4" w:tentative="0">
      <w:start w:val="1"/>
      <w:numFmt w:val="decimal"/>
      <w:pStyle w:val="111"/>
      <w:suff w:val="nothing"/>
      <w:lvlText w:val="%1.%2.%3.%4.%5　"/>
      <w:lvlJc w:val="left"/>
      <w:pPr>
        <w:ind w:left="0" w:firstLine="0"/>
      </w:pPr>
      <w:rPr>
        <w:rFonts w:hint="eastAsia" w:ascii="黑体" w:hAnsi="Times New Roman" w:eastAsia="黑体"/>
        <w:b w:val="0"/>
        <w:i w:val="0"/>
        <w:sz w:val="21"/>
      </w:rPr>
    </w:lvl>
    <w:lvl w:ilvl="5" w:tentative="0">
      <w:start w:val="1"/>
      <w:numFmt w:val="decimal"/>
      <w:pStyle w:val="114"/>
      <w:suff w:val="nothing"/>
      <w:lvlText w:val="%1.%2.%3.%4.%5.%6　"/>
      <w:lvlJc w:val="left"/>
      <w:pPr>
        <w:ind w:left="0" w:firstLine="0"/>
      </w:pPr>
      <w:rPr>
        <w:rFonts w:hint="eastAsia" w:ascii="黑体" w:hAnsi="Times New Roman" w:eastAsia="黑体"/>
        <w:b w:val="0"/>
        <w:i w:val="0"/>
        <w:sz w:val="21"/>
      </w:rPr>
    </w:lvl>
    <w:lvl w:ilvl="6" w:tentative="0">
      <w:start w:val="1"/>
      <w:numFmt w:val="decimal"/>
      <w:pStyle w:val="11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D6C07CD"/>
    <w:multiLevelType w:val="multilevel"/>
    <w:tmpl w:val="6D6C07CD"/>
    <w:lvl w:ilvl="0" w:tentative="0">
      <w:start w:val="1"/>
      <w:numFmt w:val="lowerLetter"/>
      <w:pStyle w:val="123"/>
      <w:lvlText w:val="%1)"/>
      <w:lvlJc w:val="left"/>
      <w:pPr>
        <w:tabs>
          <w:tab w:val="left" w:pos="839"/>
        </w:tabs>
        <w:ind w:left="839" w:hanging="419"/>
      </w:pPr>
      <w:rPr>
        <w:rFonts w:hint="eastAsia" w:ascii="宋体" w:eastAsia="宋体"/>
        <w:b w:val="0"/>
        <w:i w:val="0"/>
        <w:sz w:val="21"/>
      </w:rPr>
    </w:lvl>
    <w:lvl w:ilvl="1" w:tentative="0">
      <w:start w:val="1"/>
      <w:numFmt w:val="decimal"/>
      <w:pStyle w:val="11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4"/>
  </w:num>
  <w:num w:numId="2">
    <w:abstractNumId w:val="1"/>
  </w:num>
  <w:num w:numId="3">
    <w:abstractNumId w:val="3"/>
  </w:num>
  <w:num w:numId="4">
    <w:abstractNumId w:val="5"/>
  </w:num>
  <w:num w:numId="5">
    <w:abstractNumId w:val="0"/>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MDQxYWMzNTYzNTJiYjA4YjIzOTBlODE3ZGMyMTIifQ=="/>
  </w:docVars>
  <w:rsids>
    <w:rsidRoot w:val="00172A27"/>
    <w:rsid w:val="00000244"/>
    <w:rsid w:val="0000055E"/>
    <w:rsid w:val="0000185F"/>
    <w:rsid w:val="0000586F"/>
    <w:rsid w:val="00013D86"/>
    <w:rsid w:val="00013E02"/>
    <w:rsid w:val="0001477E"/>
    <w:rsid w:val="000167D9"/>
    <w:rsid w:val="0002143C"/>
    <w:rsid w:val="00023C6A"/>
    <w:rsid w:val="00025A65"/>
    <w:rsid w:val="00026C31"/>
    <w:rsid w:val="00027280"/>
    <w:rsid w:val="000320A7"/>
    <w:rsid w:val="00035925"/>
    <w:rsid w:val="00037170"/>
    <w:rsid w:val="0004325F"/>
    <w:rsid w:val="00044478"/>
    <w:rsid w:val="000451B4"/>
    <w:rsid w:val="00053666"/>
    <w:rsid w:val="000560B9"/>
    <w:rsid w:val="00065756"/>
    <w:rsid w:val="00067CDF"/>
    <w:rsid w:val="000731F4"/>
    <w:rsid w:val="00074FAE"/>
    <w:rsid w:val="00074FBE"/>
    <w:rsid w:val="00077075"/>
    <w:rsid w:val="000803A5"/>
    <w:rsid w:val="00083A09"/>
    <w:rsid w:val="00083CD8"/>
    <w:rsid w:val="00086C17"/>
    <w:rsid w:val="0009005E"/>
    <w:rsid w:val="00092857"/>
    <w:rsid w:val="0009525A"/>
    <w:rsid w:val="000A20A9"/>
    <w:rsid w:val="000A48B1"/>
    <w:rsid w:val="000B0994"/>
    <w:rsid w:val="000B3143"/>
    <w:rsid w:val="000B3642"/>
    <w:rsid w:val="000C46FA"/>
    <w:rsid w:val="000C6B05"/>
    <w:rsid w:val="000C6DD6"/>
    <w:rsid w:val="000C73D4"/>
    <w:rsid w:val="000D0AB2"/>
    <w:rsid w:val="000D3D4C"/>
    <w:rsid w:val="000D4309"/>
    <w:rsid w:val="000D4C63"/>
    <w:rsid w:val="000D4F51"/>
    <w:rsid w:val="000D5E3D"/>
    <w:rsid w:val="000D6E5A"/>
    <w:rsid w:val="000D718B"/>
    <w:rsid w:val="000E0C46"/>
    <w:rsid w:val="000E10A4"/>
    <w:rsid w:val="000E535D"/>
    <w:rsid w:val="000E75E6"/>
    <w:rsid w:val="000F030C"/>
    <w:rsid w:val="000F129C"/>
    <w:rsid w:val="000F2A78"/>
    <w:rsid w:val="001056DE"/>
    <w:rsid w:val="0011194D"/>
    <w:rsid w:val="00111F23"/>
    <w:rsid w:val="001124C0"/>
    <w:rsid w:val="0011737F"/>
    <w:rsid w:val="00130EEC"/>
    <w:rsid w:val="0013175F"/>
    <w:rsid w:val="00132F02"/>
    <w:rsid w:val="0013429B"/>
    <w:rsid w:val="00140B59"/>
    <w:rsid w:val="001440CB"/>
    <w:rsid w:val="00145213"/>
    <w:rsid w:val="00145D0A"/>
    <w:rsid w:val="00147224"/>
    <w:rsid w:val="001478D4"/>
    <w:rsid w:val="001512B4"/>
    <w:rsid w:val="00156FBB"/>
    <w:rsid w:val="001620A5"/>
    <w:rsid w:val="00164E53"/>
    <w:rsid w:val="0016699D"/>
    <w:rsid w:val="00166D1E"/>
    <w:rsid w:val="00172A27"/>
    <w:rsid w:val="00174DDE"/>
    <w:rsid w:val="00175159"/>
    <w:rsid w:val="00176208"/>
    <w:rsid w:val="0018211B"/>
    <w:rsid w:val="001840D3"/>
    <w:rsid w:val="00186E71"/>
    <w:rsid w:val="001900F8"/>
    <w:rsid w:val="00191258"/>
    <w:rsid w:val="00192680"/>
    <w:rsid w:val="00193037"/>
    <w:rsid w:val="00193A2C"/>
    <w:rsid w:val="0019553B"/>
    <w:rsid w:val="001A288E"/>
    <w:rsid w:val="001A5FB7"/>
    <w:rsid w:val="001B4B3F"/>
    <w:rsid w:val="001B56D5"/>
    <w:rsid w:val="001B62B9"/>
    <w:rsid w:val="001B6DC2"/>
    <w:rsid w:val="001B7079"/>
    <w:rsid w:val="001C149C"/>
    <w:rsid w:val="001C21AC"/>
    <w:rsid w:val="001C4731"/>
    <w:rsid w:val="001C47BA"/>
    <w:rsid w:val="001C59EA"/>
    <w:rsid w:val="001C64C7"/>
    <w:rsid w:val="001D0E39"/>
    <w:rsid w:val="001D406C"/>
    <w:rsid w:val="001D41EE"/>
    <w:rsid w:val="001D74BC"/>
    <w:rsid w:val="001E0380"/>
    <w:rsid w:val="001E13B1"/>
    <w:rsid w:val="001E31BF"/>
    <w:rsid w:val="001E65B8"/>
    <w:rsid w:val="001E68A0"/>
    <w:rsid w:val="001F0ECA"/>
    <w:rsid w:val="001F1500"/>
    <w:rsid w:val="001F174C"/>
    <w:rsid w:val="001F3A19"/>
    <w:rsid w:val="001F7360"/>
    <w:rsid w:val="00203DE9"/>
    <w:rsid w:val="00204CAD"/>
    <w:rsid w:val="00204E62"/>
    <w:rsid w:val="002064D9"/>
    <w:rsid w:val="00211C57"/>
    <w:rsid w:val="002134D3"/>
    <w:rsid w:val="00217E8F"/>
    <w:rsid w:val="0023189B"/>
    <w:rsid w:val="00234467"/>
    <w:rsid w:val="00236E67"/>
    <w:rsid w:val="00237D8D"/>
    <w:rsid w:val="00241DA2"/>
    <w:rsid w:val="00247FEE"/>
    <w:rsid w:val="002507FF"/>
    <w:rsid w:val="00250E7D"/>
    <w:rsid w:val="002547A5"/>
    <w:rsid w:val="002565D5"/>
    <w:rsid w:val="00257215"/>
    <w:rsid w:val="00260E0B"/>
    <w:rsid w:val="002622C0"/>
    <w:rsid w:val="002661F0"/>
    <w:rsid w:val="00275B45"/>
    <w:rsid w:val="002778AE"/>
    <w:rsid w:val="00277BC4"/>
    <w:rsid w:val="0028269A"/>
    <w:rsid w:val="00283590"/>
    <w:rsid w:val="00286973"/>
    <w:rsid w:val="002907F2"/>
    <w:rsid w:val="002927E7"/>
    <w:rsid w:val="00294E70"/>
    <w:rsid w:val="002A1924"/>
    <w:rsid w:val="002A42E8"/>
    <w:rsid w:val="002A6418"/>
    <w:rsid w:val="002A7420"/>
    <w:rsid w:val="002A7893"/>
    <w:rsid w:val="002A79D8"/>
    <w:rsid w:val="002B0F12"/>
    <w:rsid w:val="002B1308"/>
    <w:rsid w:val="002B4554"/>
    <w:rsid w:val="002B7C5E"/>
    <w:rsid w:val="002C72D8"/>
    <w:rsid w:val="002D11FA"/>
    <w:rsid w:val="002D289D"/>
    <w:rsid w:val="002D36B1"/>
    <w:rsid w:val="002D78EC"/>
    <w:rsid w:val="002E0DDF"/>
    <w:rsid w:val="002E2906"/>
    <w:rsid w:val="002E4770"/>
    <w:rsid w:val="002E5635"/>
    <w:rsid w:val="002E64C3"/>
    <w:rsid w:val="002E6A2C"/>
    <w:rsid w:val="002F1D8C"/>
    <w:rsid w:val="002F21DA"/>
    <w:rsid w:val="00300CEB"/>
    <w:rsid w:val="00301F39"/>
    <w:rsid w:val="00304A37"/>
    <w:rsid w:val="00305FD0"/>
    <w:rsid w:val="00322B40"/>
    <w:rsid w:val="00325926"/>
    <w:rsid w:val="00327A8A"/>
    <w:rsid w:val="00336610"/>
    <w:rsid w:val="00336BBE"/>
    <w:rsid w:val="00343F73"/>
    <w:rsid w:val="00345060"/>
    <w:rsid w:val="003450CF"/>
    <w:rsid w:val="0035323B"/>
    <w:rsid w:val="00353C53"/>
    <w:rsid w:val="003609D2"/>
    <w:rsid w:val="00363C66"/>
    <w:rsid w:val="00363F22"/>
    <w:rsid w:val="003713A9"/>
    <w:rsid w:val="00375564"/>
    <w:rsid w:val="00376973"/>
    <w:rsid w:val="0038283C"/>
    <w:rsid w:val="00383191"/>
    <w:rsid w:val="00386DED"/>
    <w:rsid w:val="003912E7"/>
    <w:rsid w:val="00393947"/>
    <w:rsid w:val="003A2275"/>
    <w:rsid w:val="003A6A4F"/>
    <w:rsid w:val="003A7088"/>
    <w:rsid w:val="003B00DF"/>
    <w:rsid w:val="003B1275"/>
    <w:rsid w:val="003B1778"/>
    <w:rsid w:val="003B2EDD"/>
    <w:rsid w:val="003B36C2"/>
    <w:rsid w:val="003B3AF7"/>
    <w:rsid w:val="003B4915"/>
    <w:rsid w:val="003C11CB"/>
    <w:rsid w:val="003C75F3"/>
    <w:rsid w:val="003C77E0"/>
    <w:rsid w:val="003C78A3"/>
    <w:rsid w:val="003E1867"/>
    <w:rsid w:val="003E5729"/>
    <w:rsid w:val="003F4EE0"/>
    <w:rsid w:val="004000D0"/>
    <w:rsid w:val="00402153"/>
    <w:rsid w:val="00402FC1"/>
    <w:rsid w:val="00404DC0"/>
    <w:rsid w:val="0041014A"/>
    <w:rsid w:val="00411137"/>
    <w:rsid w:val="004150F8"/>
    <w:rsid w:val="0041737B"/>
    <w:rsid w:val="004205A3"/>
    <w:rsid w:val="00421D38"/>
    <w:rsid w:val="004220C1"/>
    <w:rsid w:val="00425082"/>
    <w:rsid w:val="00426C67"/>
    <w:rsid w:val="00431DEB"/>
    <w:rsid w:val="00437983"/>
    <w:rsid w:val="00440571"/>
    <w:rsid w:val="00441E6F"/>
    <w:rsid w:val="00446B29"/>
    <w:rsid w:val="00447A2F"/>
    <w:rsid w:val="004516DB"/>
    <w:rsid w:val="00451CFF"/>
    <w:rsid w:val="00453F87"/>
    <w:rsid w:val="00453F9A"/>
    <w:rsid w:val="00471E91"/>
    <w:rsid w:val="00474675"/>
    <w:rsid w:val="0047470C"/>
    <w:rsid w:val="00475ED4"/>
    <w:rsid w:val="004829F5"/>
    <w:rsid w:val="00484B23"/>
    <w:rsid w:val="00496570"/>
    <w:rsid w:val="004A35F9"/>
    <w:rsid w:val="004B0639"/>
    <w:rsid w:val="004B14D0"/>
    <w:rsid w:val="004B22C6"/>
    <w:rsid w:val="004B24C1"/>
    <w:rsid w:val="004B5292"/>
    <w:rsid w:val="004C292F"/>
    <w:rsid w:val="004C3B85"/>
    <w:rsid w:val="004C4D2D"/>
    <w:rsid w:val="004C56AC"/>
    <w:rsid w:val="004C64DA"/>
    <w:rsid w:val="004D0FE1"/>
    <w:rsid w:val="004D2102"/>
    <w:rsid w:val="004D2438"/>
    <w:rsid w:val="004D5331"/>
    <w:rsid w:val="00510280"/>
    <w:rsid w:val="00513D73"/>
    <w:rsid w:val="00514A43"/>
    <w:rsid w:val="00514B8F"/>
    <w:rsid w:val="00515620"/>
    <w:rsid w:val="00516D77"/>
    <w:rsid w:val="005174E5"/>
    <w:rsid w:val="00522393"/>
    <w:rsid w:val="00522620"/>
    <w:rsid w:val="00525656"/>
    <w:rsid w:val="00526BD4"/>
    <w:rsid w:val="00534C02"/>
    <w:rsid w:val="0054264B"/>
    <w:rsid w:val="00543786"/>
    <w:rsid w:val="0054475C"/>
    <w:rsid w:val="00545ED3"/>
    <w:rsid w:val="00552CC6"/>
    <w:rsid w:val="005533D7"/>
    <w:rsid w:val="005538CC"/>
    <w:rsid w:val="0055549B"/>
    <w:rsid w:val="00556351"/>
    <w:rsid w:val="00556948"/>
    <w:rsid w:val="00562899"/>
    <w:rsid w:val="005703DE"/>
    <w:rsid w:val="0057270B"/>
    <w:rsid w:val="005843CE"/>
    <w:rsid w:val="0058464E"/>
    <w:rsid w:val="00594674"/>
    <w:rsid w:val="005A01CB"/>
    <w:rsid w:val="005A58FF"/>
    <w:rsid w:val="005A5EAF"/>
    <w:rsid w:val="005A64C0"/>
    <w:rsid w:val="005B3C11"/>
    <w:rsid w:val="005B6388"/>
    <w:rsid w:val="005C0A48"/>
    <w:rsid w:val="005C1C28"/>
    <w:rsid w:val="005C5744"/>
    <w:rsid w:val="005C6DB5"/>
    <w:rsid w:val="005D719E"/>
    <w:rsid w:val="005D73D1"/>
    <w:rsid w:val="005E19E7"/>
    <w:rsid w:val="005E46E5"/>
    <w:rsid w:val="005E6732"/>
    <w:rsid w:val="005E6AA7"/>
    <w:rsid w:val="005F284E"/>
    <w:rsid w:val="005F2A9C"/>
    <w:rsid w:val="005F5092"/>
    <w:rsid w:val="00612F86"/>
    <w:rsid w:val="00613622"/>
    <w:rsid w:val="0061716C"/>
    <w:rsid w:val="006243A1"/>
    <w:rsid w:val="00627F63"/>
    <w:rsid w:val="00632E56"/>
    <w:rsid w:val="00635CBA"/>
    <w:rsid w:val="00636095"/>
    <w:rsid w:val="0064338B"/>
    <w:rsid w:val="0064406F"/>
    <w:rsid w:val="00646542"/>
    <w:rsid w:val="00646B24"/>
    <w:rsid w:val="006504F4"/>
    <w:rsid w:val="00654BC9"/>
    <w:rsid w:val="006552FD"/>
    <w:rsid w:val="00663A2F"/>
    <w:rsid w:val="00663AF3"/>
    <w:rsid w:val="00664240"/>
    <w:rsid w:val="00664C28"/>
    <w:rsid w:val="00666B6C"/>
    <w:rsid w:val="00672AD3"/>
    <w:rsid w:val="00672B40"/>
    <w:rsid w:val="00680A6F"/>
    <w:rsid w:val="00682682"/>
    <w:rsid w:val="00682702"/>
    <w:rsid w:val="00685378"/>
    <w:rsid w:val="00690A61"/>
    <w:rsid w:val="00692368"/>
    <w:rsid w:val="006951D4"/>
    <w:rsid w:val="0069764C"/>
    <w:rsid w:val="006A101D"/>
    <w:rsid w:val="006A2EBC"/>
    <w:rsid w:val="006A5EA0"/>
    <w:rsid w:val="006A783B"/>
    <w:rsid w:val="006A7B33"/>
    <w:rsid w:val="006B1C4D"/>
    <w:rsid w:val="006B4E13"/>
    <w:rsid w:val="006B75DD"/>
    <w:rsid w:val="006C1702"/>
    <w:rsid w:val="006C5383"/>
    <w:rsid w:val="006C67E0"/>
    <w:rsid w:val="006C7ABA"/>
    <w:rsid w:val="006D0D60"/>
    <w:rsid w:val="006D1122"/>
    <w:rsid w:val="006D3C00"/>
    <w:rsid w:val="006D5840"/>
    <w:rsid w:val="006E3675"/>
    <w:rsid w:val="006E3C2D"/>
    <w:rsid w:val="006E4A7F"/>
    <w:rsid w:val="006F46BD"/>
    <w:rsid w:val="00703BCF"/>
    <w:rsid w:val="00704DF6"/>
    <w:rsid w:val="0070651C"/>
    <w:rsid w:val="00707925"/>
    <w:rsid w:val="00710A39"/>
    <w:rsid w:val="00711920"/>
    <w:rsid w:val="007132A3"/>
    <w:rsid w:val="00713EC0"/>
    <w:rsid w:val="00716421"/>
    <w:rsid w:val="0071763F"/>
    <w:rsid w:val="00724EFB"/>
    <w:rsid w:val="00731C0B"/>
    <w:rsid w:val="00731C3C"/>
    <w:rsid w:val="00733620"/>
    <w:rsid w:val="007419C3"/>
    <w:rsid w:val="007467A7"/>
    <w:rsid w:val="007469DD"/>
    <w:rsid w:val="0074741B"/>
    <w:rsid w:val="0074759E"/>
    <w:rsid w:val="007478EA"/>
    <w:rsid w:val="0075415C"/>
    <w:rsid w:val="00763502"/>
    <w:rsid w:val="00772254"/>
    <w:rsid w:val="00773307"/>
    <w:rsid w:val="00776066"/>
    <w:rsid w:val="00777A3D"/>
    <w:rsid w:val="00783FDD"/>
    <w:rsid w:val="00786B56"/>
    <w:rsid w:val="007913AB"/>
    <w:rsid w:val="007914F7"/>
    <w:rsid w:val="00791F6D"/>
    <w:rsid w:val="007962D1"/>
    <w:rsid w:val="00796F8D"/>
    <w:rsid w:val="007B1625"/>
    <w:rsid w:val="007B4FCA"/>
    <w:rsid w:val="007B706E"/>
    <w:rsid w:val="007B71EB"/>
    <w:rsid w:val="007B7532"/>
    <w:rsid w:val="007B76F7"/>
    <w:rsid w:val="007C0467"/>
    <w:rsid w:val="007C52F0"/>
    <w:rsid w:val="007C6205"/>
    <w:rsid w:val="007C686A"/>
    <w:rsid w:val="007C728E"/>
    <w:rsid w:val="007D093F"/>
    <w:rsid w:val="007D2C53"/>
    <w:rsid w:val="007D2CDA"/>
    <w:rsid w:val="007D3D60"/>
    <w:rsid w:val="007E0431"/>
    <w:rsid w:val="007E05D3"/>
    <w:rsid w:val="007E1980"/>
    <w:rsid w:val="007E471B"/>
    <w:rsid w:val="007E4B76"/>
    <w:rsid w:val="007E5EA8"/>
    <w:rsid w:val="007E65C8"/>
    <w:rsid w:val="007F0CF1"/>
    <w:rsid w:val="007F12A5"/>
    <w:rsid w:val="007F4CF1"/>
    <w:rsid w:val="007F4E54"/>
    <w:rsid w:val="007F758D"/>
    <w:rsid w:val="007F7D52"/>
    <w:rsid w:val="00804822"/>
    <w:rsid w:val="0080654C"/>
    <w:rsid w:val="008071C6"/>
    <w:rsid w:val="00807721"/>
    <w:rsid w:val="00810B2D"/>
    <w:rsid w:val="008170C6"/>
    <w:rsid w:val="00817A00"/>
    <w:rsid w:val="0082650D"/>
    <w:rsid w:val="008311D1"/>
    <w:rsid w:val="008331B4"/>
    <w:rsid w:val="00835DB3"/>
    <w:rsid w:val="0083617B"/>
    <w:rsid w:val="008371BD"/>
    <w:rsid w:val="00841F4C"/>
    <w:rsid w:val="008459BF"/>
    <w:rsid w:val="008504A8"/>
    <w:rsid w:val="00852283"/>
    <w:rsid w:val="0085282E"/>
    <w:rsid w:val="00862290"/>
    <w:rsid w:val="00863002"/>
    <w:rsid w:val="008633C1"/>
    <w:rsid w:val="0086687E"/>
    <w:rsid w:val="0087198C"/>
    <w:rsid w:val="00872C1F"/>
    <w:rsid w:val="00873B42"/>
    <w:rsid w:val="00881638"/>
    <w:rsid w:val="008818BB"/>
    <w:rsid w:val="008856D8"/>
    <w:rsid w:val="00891A23"/>
    <w:rsid w:val="00892E82"/>
    <w:rsid w:val="00897303"/>
    <w:rsid w:val="008A13F2"/>
    <w:rsid w:val="008B769C"/>
    <w:rsid w:val="008C06A8"/>
    <w:rsid w:val="008C18DF"/>
    <w:rsid w:val="008C1B58"/>
    <w:rsid w:val="008C39AE"/>
    <w:rsid w:val="008C4793"/>
    <w:rsid w:val="008C590D"/>
    <w:rsid w:val="008D34E4"/>
    <w:rsid w:val="008D5F83"/>
    <w:rsid w:val="008E031B"/>
    <w:rsid w:val="008E3DDC"/>
    <w:rsid w:val="008E7029"/>
    <w:rsid w:val="008E7EF6"/>
    <w:rsid w:val="008F1F98"/>
    <w:rsid w:val="008F6758"/>
    <w:rsid w:val="00900F60"/>
    <w:rsid w:val="009040DD"/>
    <w:rsid w:val="00905B47"/>
    <w:rsid w:val="00906D94"/>
    <w:rsid w:val="00912396"/>
    <w:rsid w:val="0091331C"/>
    <w:rsid w:val="0092492F"/>
    <w:rsid w:val="00925341"/>
    <w:rsid w:val="009279DE"/>
    <w:rsid w:val="00930116"/>
    <w:rsid w:val="0093598C"/>
    <w:rsid w:val="0094212C"/>
    <w:rsid w:val="00954689"/>
    <w:rsid w:val="00955186"/>
    <w:rsid w:val="0095672D"/>
    <w:rsid w:val="00957542"/>
    <w:rsid w:val="009617C9"/>
    <w:rsid w:val="00961C93"/>
    <w:rsid w:val="00965324"/>
    <w:rsid w:val="00967DF6"/>
    <w:rsid w:val="0097091E"/>
    <w:rsid w:val="009711C4"/>
    <w:rsid w:val="009716A1"/>
    <w:rsid w:val="009760D3"/>
    <w:rsid w:val="00977132"/>
    <w:rsid w:val="00981A4B"/>
    <w:rsid w:val="00982501"/>
    <w:rsid w:val="009877D3"/>
    <w:rsid w:val="00994E8F"/>
    <w:rsid w:val="009951DC"/>
    <w:rsid w:val="009959BB"/>
    <w:rsid w:val="00997158"/>
    <w:rsid w:val="00997925"/>
    <w:rsid w:val="009A3A7C"/>
    <w:rsid w:val="009B2ADB"/>
    <w:rsid w:val="009B2ED7"/>
    <w:rsid w:val="009B603A"/>
    <w:rsid w:val="009B735E"/>
    <w:rsid w:val="009C2D0E"/>
    <w:rsid w:val="009C3DAC"/>
    <w:rsid w:val="009C42E0"/>
    <w:rsid w:val="009D44C4"/>
    <w:rsid w:val="009D5362"/>
    <w:rsid w:val="009D544E"/>
    <w:rsid w:val="009D58EA"/>
    <w:rsid w:val="009D63E4"/>
    <w:rsid w:val="009E1415"/>
    <w:rsid w:val="009E6116"/>
    <w:rsid w:val="009F7B65"/>
    <w:rsid w:val="00A02E43"/>
    <w:rsid w:val="00A065F9"/>
    <w:rsid w:val="00A0663D"/>
    <w:rsid w:val="00A07F34"/>
    <w:rsid w:val="00A11A53"/>
    <w:rsid w:val="00A1461F"/>
    <w:rsid w:val="00A174DD"/>
    <w:rsid w:val="00A22154"/>
    <w:rsid w:val="00A24F1E"/>
    <w:rsid w:val="00A25C38"/>
    <w:rsid w:val="00A36BBE"/>
    <w:rsid w:val="00A4307A"/>
    <w:rsid w:val="00A43F0B"/>
    <w:rsid w:val="00A47EBB"/>
    <w:rsid w:val="00A51CDD"/>
    <w:rsid w:val="00A54D7F"/>
    <w:rsid w:val="00A64B6D"/>
    <w:rsid w:val="00A6730D"/>
    <w:rsid w:val="00A71625"/>
    <w:rsid w:val="00A71B9B"/>
    <w:rsid w:val="00A737D7"/>
    <w:rsid w:val="00A751C7"/>
    <w:rsid w:val="00A80ADE"/>
    <w:rsid w:val="00A827A9"/>
    <w:rsid w:val="00A85103"/>
    <w:rsid w:val="00A86B30"/>
    <w:rsid w:val="00A87844"/>
    <w:rsid w:val="00A945B5"/>
    <w:rsid w:val="00AA038C"/>
    <w:rsid w:val="00AA7A09"/>
    <w:rsid w:val="00AB156C"/>
    <w:rsid w:val="00AB3B50"/>
    <w:rsid w:val="00AC05B1"/>
    <w:rsid w:val="00AD1D3B"/>
    <w:rsid w:val="00AD356C"/>
    <w:rsid w:val="00AE2914"/>
    <w:rsid w:val="00AE3BAE"/>
    <w:rsid w:val="00AE5A80"/>
    <w:rsid w:val="00AE6D15"/>
    <w:rsid w:val="00B01DBB"/>
    <w:rsid w:val="00B01DD4"/>
    <w:rsid w:val="00B04182"/>
    <w:rsid w:val="00B07AE3"/>
    <w:rsid w:val="00B07B6D"/>
    <w:rsid w:val="00B11430"/>
    <w:rsid w:val="00B20A75"/>
    <w:rsid w:val="00B22232"/>
    <w:rsid w:val="00B31D55"/>
    <w:rsid w:val="00B32FD0"/>
    <w:rsid w:val="00B353EB"/>
    <w:rsid w:val="00B439C4"/>
    <w:rsid w:val="00B440B7"/>
    <w:rsid w:val="00B4535E"/>
    <w:rsid w:val="00B52A8C"/>
    <w:rsid w:val="00B55E1D"/>
    <w:rsid w:val="00B5704C"/>
    <w:rsid w:val="00B636A8"/>
    <w:rsid w:val="00B64EAA"/>
    <w:rsid w:val="00B65AEE"/>
    <w:rsid w:val="00B665C6"/>
    <w:rsid w:val="00B673F8"/>
    <w:rsid w:val="00B70283"/>
    <w:rsid w:val="00B73D21"/>
    <w:rsid w:val="00B805AF"/>
    <w:rsid w:val="00B81B75"/>
    <w:rsid w:val="00B82A08"/>
    <w:rsid w:val="00B85817"/>
    <w:rsid w:val="00B869EC"/>
    <w:rsid w:val="00B90DC1"/>
    <w:rsid w:val="00B91173"/>
    <w:rsid w:val="00B9167F"/>
    <w:rsid w:val="00B91895"/>
    <w:rsid w:val="00B9397A"/>
    <w:rsid w:val="00B94060"/>
    <w:rsid w:val="00B9633D"/>
    <w:rsid w:val="00B977CB"/>
    <w:rsid w:val="00BA2EBE"/>
    <w:rsid w:val="00BA4389"/>
    <w:rsid w:val="00BB019E"/>
    <w:rsid w:val="00BB07CC"/>
    <w:rsid w:val="00BB0F28"/>
    <w:rsid w:val="00BB458A"/>
    <w:rsid w:val="00BB488B"/>
    <w:rsid w:val="00BC3C1B"/>
    <w:rsid w:val="00BC7C63"/>
    <w:rsid w:val="00BD00D3"/>
    <w:rsid w:val="00BD1659"/>
    <w:rsid w:val="00BD3AA9"/>
    <w:rsid w:val="00BD4A18"/>
    <w:rsid w:val="00BD6601"/>
    <w:rsid w:val="00BD6DB2"/>
    <w:rsid w:val="00BE11CF"/>
    <w:rsid w:val="00BE21AB"/>
    <w:rsid w:val="00BE4B18"/>
    <w:rsid w:val="00BE55CB"/>
    <w:rsid w:val="00BF1627"/>
    <w:rsid w:val="00BF5EB8"/>
    <w:rsid w:val="00BF617A"/>
    <w:rsid w:val="00C033BB"/>
    <w:rsid w:val="00C0379D"/>
    <w:rsid w:val="00C03931"/>
    <w:rsid w:val="00C05FE3"/>
    <w:rsid w:val="00C126F3"/>
    <w:rsid w:val="00C14737"/>
    <w:rsid w:val="00C15E2E"/>
    <w:rsid w:val="00C2136D"/>
    <w:rsid w:val="00C214EE"/>
    <w:rsid w:val="00C22BA1"/>
    <w:rsid w:val="00C2314B"/>
    <w:rsid w:val="00C24971"/>
    <w:rsid w:val="00C26BE5"/>
    <w:rsid w:val="00C26E4D"/>
    <w:rsid w:val="00C27909"/>
    <w:rsid w:val="00C27B03"/>
    <w:rsid w:val="00C27EAB"/>
    <w:rsid w:val="00C30F55"/>
    <w:rsid w:val="00C314E1"/>
    <w:rsid w:val="00C34397"/>
    <w:rsid w:val="00C37704"/>
    <w:rsid w:val="00C4095D"/>
    <w:rsid w:val="00C52F34"/>
    <w:rsid w:val="00C54181"/>
    <w:rsid w:val="00C54475"/>
    <w:rsid w:val="00C54A55"/>
    <w:rsid w:val="00C55D43"/>
    <w:rsid w:val="00C55E98"/>
    <w:rsid w:val="00C601D2"/>
    <w:rsid w:val="00C60415"/>
    <w:rsid w:val="00C657AB"/>
    <w:rsid w:val="00C65BCC"/>
    <w:rsid w:val="00C66970"/>
    <w:rsid w:val="00C72855"/>
    <w:rsid w:val="00C72B30"/>
    <w:rsid w:val="00C81BF3"/>
    <w:rsid w:val="00C82EB0"/>
    <w:rsid w:val="00C8691C"/>
    <w:rsid w:val="00C90BF1"/>
    <w:rsid w:val="00C92FC3"/>
    <w:rsid w:val="00C95315"/>
    <w:rsid w:val="00CA168A"/>
    <w:rsid w:val="00CA1AF0"/>
    <w:rsid w:val="00CA357E"/>
    <w:rsid w:val="00CA44F9"/>
    <w:rsid w:val="00CA4A69"/>
    <w:rsid w:val="00CC3E0C"/>
    <w:rsid w:val="00CC58D3"/>
    <w:rsid w:val="00CC784D"/>
    <w:rsid w:val="00CE5DB4"/>
    <w:rsid w:val="00CE6BDE"/>
    <w:rsid w:val="00CF09F6"/>
    <w:rsid w:val="00CF39B2"/>
    <w:rsid w:val="00D0337B"/>
    <w:rsid w:val="00D079B2"/>
    <w:rsid w:val="00D114E9"/>
    <w:rsid w:val="00D12798"/>
    <w:rsid w:val="00D17CB1"/>
    <w:rsid w:val="00D23FC5"/>
    <w:rsid w:val="00D25C13"/>
    <w:rsid w:val="00D274BD"/>
    <w:rsid w:val="00D3249D"/>
    <w:rsid w:val="00D32A19"/>
    <w:rsid w:val="00D37515"/>
    <w:rsid w:val="00D429C6"/>
    <w:rsid w:val="00D44FEE"/>
    <w:rsid w:val="00D47748"/>
    <w:rsid w:val="00D54CC3"/>
    <w:rsid w:val="00D6041A"/>
    <w:rsid w:val="00D63248"/>
    <w:rsid w:val="00D633EB"/>
    <w:rsid w:val="00D73324"/>
    <w:rsid w:val="00D742A6"/>
    <w:rsid w:val="00D82FF7"/>
    <w:rsid w:val="00D847FE"/>
    <w:rsid w:val="00D964EA"/>
    <w:rsid w:val="00D966D0"/>
    <w:rsid w:val="00DA0C59"/>
    <w:rsid w:val="00DA3991"/>
    <w:rsid w:val="00DB0745"/>
    <w:rsid w:val="00DB7B39"/>
    <w:rsid w:val="00DB7D4D"/>
    <w:rsid w:val="00DB7E6C"/>
    <w:rsid w:val="00DC1823"/>
    <w:rsid w:val="00DC270D"/>
    <w:rsid w:val="00DC46CA"/>
    <w:rsid w:val="00DC6A1A"/>
    <w:rsid w:val="00DD25D9"/>
    <w:rsid w:val="00DD5577"/>
    <w:rsid w:val="00DD5A29"/>
    <w:rsid w:val="00DD5D9D"/>
    <w:rsid w:val="00DD7DD5"/>
    <w:rsid w:val="00DE05D6"/>
    <w:rsid w:val="00DE35CB"/>
    <w:rsid w:val="00DF0698"/>
    <w:rsid w:val="00DF21E9"/>
    <w:rsid w:val="00DF31E9"/>
    <w:rsid w:val="00E00D88"/>
    <w:rsid w:val="00E00F14"/>
    <w:rsid w:val="00E01A51"/>
    <w:rsid w:val="00E02E6E"/>
    <w:rsid w:val="00E06386"/>
    <w:rsid w:val="00E12798"/>
    <w:rsid w:val="00E12E65"/>
    <w:rsid w:val="00E12F6A"/>
    <w:rsid w:val="00E1645D"/>
    <w:rsid w:val="00E21B39"/>
    <w:rsid w:val="00E24EB4"/>
    <w:rsid w:val="00E320ED"/>
    <w:rsid w:val="00E33AFB"/>
    <w:rsid w:val="00E34218"/>
    <w:rsid w:val="00E442AC"/>
    <w:rsid w:val="00E46282"/>
    <w:rsid w:val="00E5216E"/>
    <w:rsid w:val="00E561E2"/>
    <w:rsid w:val="00E6250E"/>
    <w:rsid w:val="00E64C18"/>
    <w:rsid w:val="00E82344"/>
    <w:rsid w:val="00E8409F"/>
    <w:rsid w:val="00E84C82"/>
    <w:rsid w:val="00E84D64"/>
    <w:rsid w:val="00E867CB"/>
    <w:rsid w:val="00E87408"/>
    <w:rsid w:val="00E914C4"/>
    <w:rsid w:val="00E934F5"/>
    <w:rsid w:val="00E96961"/>
    <w:rsid w:val="00EA2466"/>
    <w:rsid w:val="00EA72EC"/>
    <w:rsid w:val="00EB11CB"/>
    <w:rsid w:val="00EB1854"/>
    <w:rsid w:val="00EB22E8"/>
    <w:rsid w:val="00EB275A"/>
    <w:rsid w:val="00EB5BAE"/>
    <w:rsid w:val="00EB786A"/>
    <w:rsid w:val="00EC1578"/>
    <w:rsid w:val="00EC1C72"/>
    <w:rsid w:val="00EC28A1"/>
    <w:rsid w:val="00EC3B54"/>
    <w:rsid w:val="00EC3CC9"/>
    <w:rsid w:val="00EC4704"/>
    <w:rsid w:val="00EC680A"/>
    <w:rsid w:val="00EC6F29"/>
    <w:rsid w:val="00ED3BE0"/>
    <w:rsid w:val="00EE2BED"/>
    <w:rsid w:val="00EE2D1C"/>
    <w:rsid w:val="00EE374B"/>
    <w:rsid w:val="00EE3D5A"/>
    <w:rsid w:val="00EF10F9"/>
    <w:rsid w:val="00F06648"/>
    <w:rsid w:val="00F11BB5"/>
    <w:rsid w:val="00F1417B"/>
    <w:rsid w:val="00F234AE"/>
    <w:rsid w:val="00F25B30"/>
    <w:rsid w:val="00F2788A"/>
    <w:rsid w:val="00F33EB8"/>
    <w:rsid w:val="00F34B99"/>
    <w:rsid w:val="00F366DC"/>
    <w:rsid w:val="00F409ED"/>
    <w:rsid w:val="00F40D03"/>
    <w:rsid w:val="00F52DAB"/>
    <w:rsid w:val="00F543F0"/>
    <w:rsid w:val="00F654BF"/>
    <w:rsid w:val="00F70D9D"/>
    <w:rsid w:val="00F739BC"/>
    <w:rsid w:val="00F73BE8"/>
    <w:rsid w:val="00F77AA3"/>
    <w:rsid w:val="00F81D29"/>
    <w:rsid w:val="00F81F1A"/>
    <w:rsid w:val="00F85063"/>
    <w:rsid w:val="00F91C4D"/>
    <w:rsid w:val="00F92FD9"/>
    <w:rsid w:val="00F94566"/>
    <w:rsid w:val="00F946BB"/>
    <w:rsid w:val="00F95696"/>
    <w:rsid w:val="00F975F2"/>
    <w:rsid w:val="00FA6684"/>
    <w:rsid w:val="00FA731E"/>
    <w:rsid w:val="00FB2B38"/>
    <w:rsid w:val="00FC3C67"/>
    <w:rsid w:val="00FC6358"/>
    <w:rsid w:val="00FD320D"/>
    <w:rsid w:val="00FE23DE"/>
    <w:rsid w:val="00FE54BA"/>
    <w:rsid w:val="00FF09BC"/>
    <w:rsid w:val="00FF5AF5"/>
    <w:rsid w:val="00FF6B7D"/>
    <w:rsid w:val="00FF741E"/>
    <w:rsid w:val="01F32513"/>
    <w:rsid w:val="02852ECC"/>
    <w:rsid w:val="02F63638"/>
    <w:rsid w:val="039D2DFC"/>
    <w:rsid w:val="03AD5615"/>
    <w:rsid w:val="042119BA"/>
    <w:rsid w:val="047C1E25"/>
    <w:rsid w:val="04916ADC"/>
    <w:rsid w:val="04C83659"/>
    <w:rsid w:val="04D60288"/>
    <w:rsid w:val="04FA3FA5"/>
    <w:rsid w:val="052D0A47"/>
    <w:rsid w:val="05646822"/>
    <w:rsid w:val="056A4671"/>
    <w:rsid w:val="05941E7B"/>
    <w:rsid w:val="05AA653C"/>
    <w:rsid w:val="05AB5E10"/>
    <w:rsid w:val="05D4738B"/>
    <w:rsid w:val="05EA61CA"/>
    <w:rsid w:val="05F84218"/>
    <w:rsid w:val="05FB0A32"/>
    <w:rsid w:val="0638760E"/>
    <w:rsid w:val="063B5518"/>
    <w:rsid w:val="06870A56"/>
    <w:rsid w:val="06D03D80"/>
    <w:rsid w:val="06DA280F"/>
    <w:rsid w:val="06DC2725"/>
    <w:rsid w:val="06EA55AF"/>
    <w:rsid w:val="078652C1"/>
    <w:rsid w:val="07877A6E"/>
    <w:rsid w:val="07C650F7"/>
    <w:rsid w:val="07ED1DE5"/>
    <w:rsid w:val="07F67CB6"/>
    <w:rsid w:val="08204893"/>
    <w:rsid w:val="082D0D5E"/>
    <w:rsid w:val="08347FD9"/>
    <w:rsid w:val="083A613A"/>
    <w:rsid w:val="0842629B"/>
    <w:rsid w:val="084542FA"/>
    <w:rsid w:val="0847222C"/>
    <w:rsid w:val="0858227F"/>
    <w:rsid w:val="087C47F0"/>
    <w:rsid w:val="087D25D8"/>
    <w:rsid w:val="08AE049D"/>
    <w:rsid w:val="08B55D95"/>
    <w:rsid w:val="08B83F46"/>
    <w:rsid w:val="08E47096"/>
    <w:rsid w:val="08F436B1"/>
    <w:rsid w:val="09246221"/>
    <w:rsid w:val="097575A0"/>
    <w:rsid w:val="09A4650F"/>
    <w:rsid w:val="09E840E5"/>
    <w:rsid w:val="09EA27B9"/>
    <w:rsid w:val="0A8045BD"/>
    <w:rsid w:val="0AD861EE"/>
    <w:rsid w:val="0AF618DB"/>
    <w:rsid w:val="0B7F5FA4"/>
    <w:rsid w:val="0BA92E65"/>
    <w:rsid w:val="0BC411E4"/>
    <w:rsid w:val="0BCB750C"/>
    <w:rsid w:val="0C5449D3"/>
    <w:rsid w:val="0CAD2D4F"/>
    <w:rsid w:val="0CB95C37"/>
    <w:rsid w:val="0CBD4D36"/>
    <w:rsid w:val="0CFD00C4"/>
    <w:rsid w:val="0CFE4FF5"/>
    <w:rsid w:val="0D1B1AE8"/>
    <w:rsid w:val="0D43609D"/>
    <w:rsid w:val="0D6052B0"/>
    <w:rsid w:val="0DB15833"/>
    <w:rsid w:val="0DCE24B9"/>
    <w:rsid w:val="0E124C7E"/>
    <w:rsid w:val="0E323225"/>
    <w:rsid w:val="0E627179"/>
    <w:rsid w:val="0E7917D2"/>
    <w:rsid w:val="0E8C5B1B"/>
    <w:rsid w:val="0EA15DA7"/>
    <w:rsid w:val="0EE15DCA"/>
    <w:rsid w:val="0F1B6116"/>
    <w:rsid w:val="0F8F76F5"/>
    <w:rsid w:val="0F9268E1"/>
    <w:rsid w:val="0F956236"/>
    <w:rsid w:val="0FC257DC"/>
    <w:rsid w:val="0FFD089B"/>
    <w:rsid w:val="1021465E"/>
    <w:rsid w:val="102E41E2"/>
    <w:rsid w:val="104E17D3"/>
    <w:rsid w:val="10AA575F"/>
    <w:rsid w:val="10BA43DB"/>
    <w:rsid w:val="10CB75D8"/>
    <w:rsid w:val="111214E1"/>
    <w:rsid w:val="1146113D"/>
    <w:rsid w:val="116F4196"/>
    <w:rsid w:val="11827C47"/>
    <w:rsid w:val="11B322D4"/>
    <w:rsid w:val="11FB025F"/>
    <w:rsid w:val="122D3591"/>
    <w:rsid w:val="12371DF7"/>
    <w:rsid w:val="124613AB"/>
    <w:rsid w:val="124C46AC"/>
    <w:rsid w:val="128308C7"/>
    <w:rsid w:val="12921FA6"/>
    <w:rsid w:val="12BA35CE"/>
    <w:rsid w:val="12BF2A9A"/>
    <w:rsid w:val="12E80411"/>
    <w:rsid w:val="13066675"/>
    <w:rsid w:val="135467A8"/>
    <w:rsid w:val="139231D1"/>
    <w:rsid w:val="13987457"/>
    <w:rsid w:val="13BD53AE"/>
    <w:rsid w:val="13D24306"/>
    <w:rsid w:val="13DF41B3"/>
    <w:rsid w:val="13E86D83"/>
    <w:rsid w:val="13FD7001"/>
    <w:rsid w:val="144C07BE"/>
    <w:rsid w:val="1457163D"/>
    <w:rsid w:val="14B87E40"/>
    <w:rsid w:val="14CF38C9"/>
    <w:rsid w:val="14E76E65"/>
    <w:rsid w:val="14ED79F6"/>
    <w:rsid w:val="14FF3041"/>
    <w:rsid w:val="152A2B84"/>
    <w:rsid w:val="15325C06"/>
    <w:rsid w:val="15430076"/>
    <w:rsid w:val="155C2C83"/>
    <w:rsid w:val="15E064E3"/>
    <w:rsid w:val="15E107E7"/>
    <w:rsid w:val="15E51BCB"/>
    <w:rsid w:val="15F25A68"/>
    <w:rsid w:val="161C3057"/>
    <w:rsid w:val="1631382B"/>
    <w:rsid w:val="16713E14"/>
    <w:rsid w:val="16DE3675"/>
    <w:rsid w:val="16E205E9"/>
    <w:rsid w:val="16EE6D70"/>
    <w:rsid w:val="171A1EB0"/>
    <w:rsid w:val="174D161A"/>
    <w:rsid w:val="17662A70"/>
    <w:rsid w:val="17665409"/>
    <w:rsid w:val="17773DA4"/>
    <w:rsid w:val="17AE128A"/>
    <w:rsid w:val="17D3547E"/>
    <w:rsid w:val="17EF69A3"/>
    <w:rsid w:val="17F9516A"/>
    <w:rsid w:val="180B10BC"/>
    <w:rsid w:val="189E0FF2"/>
    <w:rsid w:val="18A10DDC"/>
    <w:rsid w:val="18A74C10"/>
    <w:rsid w:val="18AB4A8D"/>
    <w:rsid w:val="18BC69B0"/>
    <w:rsid w:val="18D41239"/>
    <w:rsid w:val="18FA2DF9"/>
    <w:rsid w:val="192F14B7"/>
    <w:rsid w:val="193663D5"/>
    <w:rsid w:val="193F5D01"/>
    <w:rsid w:val="19551FA2"/>
    <w:rsid w:val="19771A54"/>
    <w:rsid w:val="19846F3F"/>
    <w:rsid w:val="1A7A2286"/>
    <w:rsid w:val="1AB01AA7"/>
    <w:rsid w:val="1B051646"/>
    <w:rsid w:val="1B966EEF"/>
    <w:rsid w:val="1BB05AD7"/>
    <w:rsid w:val="1BE508A6"/>
    <w:rsid w:val="1BF37BE9"/>
    <w:rsid w:val="1C6A0630"/>
    <w:rsid w:val="1CA7510E"/>
    <w:rsid w:val="1CD06430"/>
    <w:rsid w:val="1CE91FE7"/>
    <w:rsid w:val="1D0E0AF7"/>
    <w:rsid w:val="1D2E61DE"/>
    <w:rsid w:val="1D320253"/>
    <w:rsid w:val="1D811606"/>
    <w:rsid w:val="1DAB6F3A"/>
    <w:rsid w:val="1DB4201C"/>
    <w:rsid w:val="1DE81F54"/>
    <w:rsid w:val="1E181AED"/>
    <w:rsid w:val="1E2527AC"/>
    <w:rsid w:val="1E4C1666"/>
    <w:rsid w:val="1E7361D2"/>
    <w:rsid w:val="1E8B54BD"/>
    <w:rsid w:val="1E8F7199"/>
    <w:rsid w:val="1EA26A2B"/>
    <w:rsid w:val="1ECB1635"/>
    <w:rsid w:val="1ED27706"/>
    <w:rsid w:val="1ED95423"/>
    <w:rsid w:val="1F253C6E"/>
    <w:rsid w:val="1F5131B2"/>
    <w:rsid w:val="1FC24943"/>
    <w:rsid w:val="200B36E2"/>
    <w:rsid w:val="20115B5D"/>
    <w:rsid w:val="202076CF"/>
    <w:rsid w:val="202B03B7"/>
    <w:rsid w:val="205E2CA4"/>
    <w:rsid w:val="2061492C"/>
    <w:rsid w:val="208127E5"/>
    <w:rsid w:val="20C50E46"/>
    <w:rsid w:val="20C81DA3"/>
    <w:rsid w:val="20E253BA"/>
    <w:rsid w:val="20F8112D"/>
    <w:rsid w:val="213C1FF9"/>
    <w:rsid w:val="21DB52CC"/>
    <w:rsid w:val="21E53F5D"/>
    <w:rsid w:val="21EB6BAE"/>
    <w:rsid w:val="221E4373"/>
    <w:rsid w:val="22A27D23"/>
    <w:rsid w:val="22B23767"/>
    <w:rsid w:val="22ED5ED9"/>
    <w:rsid w:val="22ED649A"/>
    <w:rsid w:val="23417AB9"/>
    <w:rsid w:val="236C55D7"/>
    <w:rsid w:val="236F03E3"/>
    <w:rsid w:val="23F65F86"/>
    <w:rsid w:val="24455EFC"/>
    <w:rsid w:val="2466424D"/>
    <w:rsid w:val="24753F56"/>
    <w:rsid w:val="24B304E5"/>
    <w:rsid w:val="24EE4F10"/>
    <w:rsid w:val="250C577C"/>
    <w:rsid w:val="252A6107"/>
    <w:rsid w:val="256010B5"/>
    <w:rsid w:val="258B7398"/>
    <w:rsid w:val="25E20F82"/>
    <w:rsid w:val="261A143F"/>
    <w:rsid w:val="26507388"/>
    <w:rsid w:val="26587E81"/>
    <w:rsid w:val="266525F4"/>
    <w:rsid w:val="26764F27"/>
    <w:rsid w:val="26DA5986"/>
    <w:rsid w:val="26E26C2C"/>
    <w:rsid w:val="270F4CB7"/>
    <w:rsid w:val="27163089"/>
    <w:rsid w:val="27175219"/>
    <w:rsid w:val="271F680C"/>
    <w:rsid w:val="27432053"/>
    <w:rsid w:val="2760661B"/>
    <w:rsid w:val="27B0150A"/>
    <w:rsid w:val="27CE415D"/>
    <w:rsid w:val="28127D65"/>
    <w:rsid w:val="28247DBD"/>
    <w:rsid w:val="288F61BD"/>
    <w:rsid w:val="28F37429"/>
    <w:rsid w:val="29243E5E"/>
    <w:rsid w:val="2986592A"/>
    <w:rsid w:val="29AA01EA"/>
    <w:rsid w:val="29E20532"/>
    <w:rsid w:val="2A4801FC"/>
    <w:rsid w:val="2A5218FD"/>
    <w:rsid w:val="2AA031F6"/>
    <w:rsid w:val="2ADC41F2"/>
    <w:rsid w:val="2B10198B"/>
    <w:rsid w:val="2B470F10"/>
    <w:rsid w:val="2B725E93"/>
    <w:rsid w:val="2B962FE3"/>
    <w:rsid w:val="2B9B6AB2"/>
    <w:rsid w:val="2BF95EC5"/>
    <w:rsid w:val="2C170F21"/>
    <w:rsid w:val="2C3F03B2"/>
    <w:rsid w:val="2C473A06"/>
    <w:rsid w:val="2C641649"/>
    <w:rsid w:val="2C717351"/>
    <w:rsid w:val="2C73696B"/>
    <w:rsid w:val="2C7E20A0"/>
    <w:rsid w:val="2CAF548C"/>
    <w:rsid w:val="2CD815B3"/>
    <w:rsid w:val="2CEA53F5"/>
    <w:rsid w:val="2CF85053"/>
    <w:rsid w:val="2D7103A2"/>
    <w:rsid w:val="2D726064"/>
    <w:rsid w:val="2D914F60"/>
    <w:rsid w:val="2DA30B8E"/>
    <w:rsid w:val="2DA76068"/>
    <w:rsid w:val="2DD30E2E"/>
    <w:rsid w:val="2DD56941"/>
    <w:rsid w:val="2E4623AB"/>
    <w:rsid w:val="2E5345B5"/>
    <w:rsid w:val="2E581543"/>
    <w:rsid w:val="2EA5174F"/>
    <w:rsid w:val="2F220720"/>
    <w:rsid w:val="2F3A6904"/>
    <w:rsid w:val="2FD21E64"/>
    <w:rsid w:val="301105F4"/>
    <w:rsid w:val="30A32D11"/>
    <w:rsid w:val="30ED6C5D"/>
    <w:rsid w:val="30F47AA1"/>
    <w:rsid w:val="319E0453"/>
    <w:rsid w:val="31D07226"/>
    <w:rsid w:val="31D9148B"/>
    <w:rsid w:val="321005AF"/>
    <w:rsid w:val="322873BD"/>
    <w:rsid w:val="322C6E3B"/>
    <w:rsid w:val="32503DF2"/>
    <w:rsid w:val="32557D34"/>
    <w:rsid w:val="32787C82"/>
    <w:rsid w:val="32A8559E"/>
    <w:rsid w:val="32CC14AF"/>
    <w:rsid w:val="32F776EA"/>
    <w:rsid w:val="339259DA"/>
    <w:rsid w:val="33AF3F7A"/>
    <w:rsid w:val="33DE3AC4"/>
    <w:rsid w:val="33F9355C"/>
    <w:rsid w:val="3455007C"/>
    <w:rsid w:val="346B7C3E"/>
    <w:rsid w:val="35091100"/>
    <w:rsid w:val="355E607D"/>
    <w:rsid w:val="3589301B"/>
    <w:rsid w:val="358F03F1"/>
    <w:rsid w:val="359978AF"/>
    <w:rsid w:val="35B75269"/>
    <w:rsid w:val="35FA1E2D"/>
    <w:rsid w:val="36197D77"/>
    <w:rsid w:val="363529DD"/>
    <w:rsid w:val="364C2FF6"/>
    <w:rsid w:val="366C42F2"/>
    <w:rsid w:val="36894093"/>
    <w:rsid w:val="368B1154"/>
    <w:rsid w:val="36A567EE"/>
    <w:rsid w:val="36E37579"/>
    <w:rsid w:val="37565323"/>
    <w:rsid w:val="37585FEB"/>
    <w:rsid w:val="376F758C"/>
    <w:rsid w:val="378E7CBE"/>
    <w:rsid w:val="379245B6"/>
    <w:rsid w:val="38207D0C"/>
    <w:rsid w:val="388424B3"/>
    <w:rsid w:val="38B6044B"/>
    <w:rsid w:val="38C5276A"/>
    <w:rsid w:val="38EB6C6E"/>
    <w:rsid w:val="395B0AAA"/>
    <w:rsid w:val="39DA5E57"/>
    <w:rsid w:val="3A925D4C"/>
    <w:rsid w:val="3A996823"/>
    <w:rsid w:val="3ABB4F6D"/>
    <w:rsid w:val="3ADB498A"/>
    <w:rsid w:val="3B0F1BCD"/>
    <w:rsid w:val="3BB83233"/>
    <w:rsid w:val="3C1D093F"/>
    <w:rsid w:val="3C2C3EC9"/>
    <w:rsid w:val="3C6F58C7"/>
    <w:rsid w:val="3C8A7F52"/>
    <w:rsid w:val="3CB94C1C"/>
    <w:rsid w:val="3CDF77CE"/>
    <w:rsid w:val="3CEE0977"/>
    <w:rsid w:val="3D252CF3"/>
    <w:rsid w:val="3D5D2643"/>
    <w:rsid w:val="3DAD0EFC"/>
    <w:rsid w:val="3DC61864"/>
    <w:rsid w:val="3EA745C6"/>
    <w:rsid w:val="3EA82911"/>
    <w:rsid w:val="3EF53C92"/>
    <w:rsid w:val="3EFC4A0B"/>
    <w:rsid w:val="3F5149AC"/>
    <w:rsid w:val="3F7B18D7"/>
    <w:rsid w:val="3F8B4224"/>
    <w:rsid w:val="3F912301"/>
    <w:rsid w:val="3FE22EDE"/>
    <w:rsid w:val="3FF4536C"/>
    <w:rsid w:val="4003080C"/>
    <w:rsid w:val="400928D5"/>
    <w:rsid w:val="40096D70"/>
    <w:rsid w:val="40582115"/>
    <w:rsid w:val="40634C7D"/>
    <w:rsid w:val="408829FA"/>
    <w:rsid w:val="4093314D"/>
    <w:rsid w:val="40A12155"/>
    <w:rsid w:val="40C5261B"/>
    <w:rsid w:val="40E51FF6"/>
    <w:rsid w:val="41045758"/>
    <w:rsid w:val="41175D15"/>
    <w:rsid w:val="4136288C"/>
    <w:rsid w:val="41614224"/>
    <w:rsid w:val="418B042C"/>
    <w:rsid w:val="41DD4D95"/>
    <w:rsid w:val="41FC2825"/>
    <w:rsid w:val="42083206"/>
    <w:rsid w:val="4241050E"/>
    <w:rsid w:val="428F5EC5"/>
    <w:rsid w:val="429003BF"/>
    <w:rsid w:val="429A47DB"/>
    <w:rsid w:val="42B2248B"/>
    <w:rsid w:val="430C0A7B"/>
    <w:rsid w:val="43696C10"/>
    <w:rsid w:val="43DF0D29"/>
    <w:rsid w:val="43ED5649"/>
    <w:rsid w:val="441775F9"/>
    <w:rsid w:val="443C1FE1"/>
    <w:rsid w:val="444255B6"/>
    <w:rsid w:val="446F1F65"/>
    <w:rsid w:val="44760DBC"/>
    <w:rsid w:val="44B556BB"/>
    <w:rsid w:val="452912D0"/>
    <w:rsid w:val="454707B2"/>
    <w:rsid w:val="458C0D65"/>
    <w:rsid w:val="45EA3960"/>
    <w:rsid w:val="461E72AB"/>
    <w:rsid w:val="46FA0527"/>
    <w:rsid w:val="476139F8"/>
    <w:rsid w:val="47CE2051"/>
    <w:rsid w:val="48324E57"/>
    <w:rsid w:val="48FA7F3A"/>
    <w:rsid w:val="49066C2E"/>
    <w:rsid w:val="490C2353"/>
    <w:rsid w:val="492C2D3D"/>
    <w:rsid w:val="4945243D"/>
    <w:rsid w:val="49697026"/>
    <w:rsid w:val="49AA3C58"/>
    <w:rsid w:val="49EE0BA0"/>
    <w:rsid w:val="49FF1EE7"/>
    <w:rsid w:val="4A9D6536"/>
    <w:rsid w:val="4AEE78FE"/>
    <w:rsid w:val="4B290721"/>
    <w:rsid w:val="4BDC7BD3"/>
    <w:rsid w:val="4C156DAE"/>
    <w:rsid w:val="4C984F69"/>
    <w:rsid w:val="4D7D7E61"/>
    <w:rsid w:val="4DBB4DD0"/>
    <w:rsid w:val="4DDD0C2E"/>
    <w:rsid w:val="4E480393"/>
    <w:rsid w:val="4E8D5680"/>
    <w:rsid w:val="4EE94FAC"/>
    <w:rsid w:val="4F512BF8"/>
    <w:rsid w:val="4F7F72B7"/>
    <w:rsid w:val="4FA51B69"/>
    <w:rsid w:val="4FC66123"/>
    <w:rsid w:val="4FEC0D0E"/>
    <w:rsid w:val="50455ADF"/>
    <w:rsid w:val="50631E50"/>
    <w:rsid w:val="507C653E"/>
    <w:rsid w:val="50AD2B3C"/>
    <w:rsid w:val="50BB541B"/>
    <w:rsid w:val="515D28FA"/>
    <w:rsid w:val="515D588B"/>
    <w:rsid w:val="518B3E9C"/>
    <w:rsid w:val="518E3B5A"/>
    <w:rsid w:val="51C55B43"/>
    <w:rsid w:val="5233539C"/>
    <w:rsid w:val="526D1A50"/>
    <w:rsid w:val="526D7CA2"/>
    <w:rsid w:val="527D593D"/>
    <w:rsid w:val="52985DAF"/>
    <w:rsid w:val="52F315DF"/>
    <w:rsid w:val="531805A4"/>
    <w:rsid w:val="53634C01"/>
    <w:rsid w:val="539C4661"/>
    <w:rsid w:val="54141D19"/>
    <w:rsid w:val="54177D14"/>
    <w:rsid w:val="549852A9"/>
    <w:rsid w:val="54CE5038"/>
    <w:rsid w:val="54F40207"/>
    <w:rsid w:val="552B6801"/>
    <w:rsid w:val="553D1BAE"/>
    <w:rsid w:val="555222E5"/>
    <w:rsid w:val="556475AD"/>
    <w:rsid w:val="5565704A"/>
    <w:rsid w:val="55890100"/>
    <w:rsid w:val="55C057C9"/>
    <w:rsid w:val="56217734"/>
    <w:rsid w:val="564B2969"/>
    <w:rsid w:val="56517BDB"/>
    <w:rsid w:val="56DA600B"/>
    <w:rsid w:val="56EB200E"/>
    <w:rsid w:val="56F20041"/>
    <w:rsid w:val="57814DB0"/>
    <w:rsid w:val="57C1179E"/>
    <w:rsid w:val="57D945D7"/>
    <w:rsid w:val="58663C42"/>
    <w:rsid w:val="588B065F"/>
    <w:rsid w:val="588F16AA"/>
    <w:rsid w:val="58A73B18"/>
    <w:rsid w:val="58AA1D91"/>
    <w:rsid w:val="58BC38A6"/>
    <w:rsid w:val="58EB4E59"/>
    <w:rsid w:val="5910789B"/>
    <w:rsid w:val="5932754F"/>
    <w:rsid w:val="594424C7"/>
    <w:rsid w:val="599F533F"/>
    <w:rsid w:val="59C9089A"/>
    <w:rsid w:val="5A1F379A"/>
    <w:rsid w:val="5A4A50B7"/>
    <w:rsid w:val="5A511C57"/>
    <w:rsid w:val="5A532BA9"/>
    <w:rsid w:val="5A6538A6"/>
    <w:rsid w:val="5AD006CD"/>
    <w:rsid w:val="5B555777"/>
    <w:rsid w:val="5B83329D"/>
    <w:rsid w:val="5BB36C16"/>
    <w:rsid w:val="5BBE1842"/>
    <w:rsid w:val="5C2E16BD"/>
    <w:rsid w:val="5C9B3E7D"/>
    <w:rsid w:val="5CB746E9"/>
    <w:rsid w:val="5CDD41DD"/>
    <w:rsid w:val="5CEB03E3"/>
    <w:rsid w:val="5D4448B8"/>
    <w:rsid w:val="5D5108EB"/>
    <w:rsid w:val="5D7545D8"/>
    <w:rsid w:val="5D901D79"/>
    <w:rsid w:val="5D954A97"/>
    <w:rsid w:val="5DB1190F"/>
    <w:rsid w:val="5E214F86"/>
    <w:rsid w:val="5E454E61"/>
    <w:rsid w:val="5EC06FCA"/>
    <w:rsid w:val="5ECF565B"/>
    <w:rsid w:val="5F0413FA"/>
    <w:rsid w:val="5F070DF8"/>
    <w:rsid w:val="5F08173F"/>
    <w:rsid w:val="5F0D593C"/>
    <w:rsid w:val="5F63118D"/>
    <w:rsid w:val="5F66053F"/>
    <w:rsid w:val="5F8E0F70"/>
    <w:rsid w:val="5F9F5D47"/>
    <w:rsid w:val="5FEB2206"/>
    <w:rsid w:val="5FEB9B33"/>
    <w:rsid w:val="601711FC"/>
    <w:rsid w:val="60343382"/>
    <w:rsid w:val="606547E8"/>
    <w:rsid w:val="6067591D"/>
    <w:rsid w:val="60947B69"/>
    <w:rsid w:val="60BE6E58"/>
    <w:rsid w:val="60E648FC"/>
    <w:rsid w:val="613334C6"/>
    <w:rsid w:val="61530363"/>
    <w:rsid w:val="6166768C"/>
    <w:rsid w:val="617F2544"/>
    <w:rsid w:val="618B20C8"/>
    <w:rsid w:val="61B4031E"/>
    <w:rsid w:val="61BA3A80"/>
    <w:rsid w:val="61DA60C6"/>
    <w:rsid w:val="61E35CB5"/>
    <w:rsid w:val="61E54012"/>
    <w:rsid w:val="62370F1A"/>
    <w:rsid w:val="62396293"/>
    <w:rsid w:val="623A0A5E"/>
    <w:rsid w:val="62D74DE7"/>
    <w:rsid w:val="62E1765A"/>
    <w:rsid w:val="63221D19"/>
    <w:rsid w:val="63224934"/>
    <w:rsid w:val="639B06F9"/>
    <w:rsid w:val="63B64B38"/>
    <w:rsid w:val="63EB2870"/>
    <w:rsid w:val="641462E0"/>
    <w:rsid w:val="642B656E"/>
    <w:rsid w:val="646A2293"/>
    <w:rsid w:val="64845E40"/>
    <w:rsid w:val="64ED2CFF"/>
    <w:rsid w:val="651555FF"/>
    <w:rsid w:val="657B428A"/>
    <w:rsid w:val="65A6554D"/>
    <w:rsid w:val="665F5DAA"/>
    <w:rsid w:val="673E36FF"/>
    <w:rsid w:val="67454706"/>
    <w:rsid w:val="677340AF"/>
    <w:rsid w:val="67BC749D"/>
    <w:rsid w:val="67C14E82"/>
    <w:rsid w:val="68194693"/>
    <w:rsid w:val="68AA70F0"/>
    <w:rsid w:val="68BC7B08"/>
    <w:rsid w:val="690A7BA1"/>
    <w:rsid w:val="694D1AE2"/>
    <w:rsid w:val="695B6341"/>
    <w:rsid w:val="699456BD"/>
    <w:rsid w:val="69A069BC"/>
    <w:rsid w:val="69AE2251"/>
    <w:rsid w:val="69B95DEC"/>
    <w:rsid w:val="6A184540"/>
    <w:rsid w:val="6A67243D"/>
    <w:rsid w:val="6A771266"/>
    <w:rsid w:val="6A951A0B"/>
    <w:rsid w:val="6AB37DC4"/>
    <w:rsid w:val="6ACA7F85"/>
    <w:rsid w:val="6AF02979"/>
    <w:rsid w:val="6B1A47A6"/>
    <w:rsid w:val="6B667820"/>
    <w:rsid w:val="6BE9128D"/>
    <w:rsid w:val="6BF61459"/>
    <w:rsid w:val="6C0022F4"/>
    <w:rsid w:val="6C085B76"/>
    <w:rsid w:val="6C7D068A"/>
    <w:rsid w:val="6C8B4B2F"/>
    <w:rsid w:val="6C8E6327"/>
    <w:rsid w:val="6C910245"/>
    <w:rsid w:val="6D377782"/>
    <w:rsid w:val="6D6D1205"/>
    <w:rsid w:val="6DE4371C"/>
    <w:rsid w:val="6E174F53"/>
    <w:rsid w:val="6E2F0B60"/>
    <w:rsid w:val="6E6A0D4E"/>
    <w:rsid w:val="6E873A42"/>
    <w:rsid w:val="6EFF263D"/>
    <w:rsid w:val="6F2B261F"/>
    <w:rsid w:val="6F4211E8"/>
    <w:rsid w:val="6F4A58DE"/>
    <w:rsid w:val="6FD07BA7"/>
    <w:rsid w:val="702C48A1"/>
    <w:rsid w:val="7045456A"/>
    <w:rsid w:val="709735F6"/>
    <w:rsid w:val="70B40C75"/>
    <w:rsid w:val="70D00DBA"/>
    <w:rsid w:val="70E87827"/>
    <w:rsid w:val="71193077"/>
    <w:rsid w:val="711F3532"/>
    <w:rsid w:val="71790296"/>
    <w:rsid w:val="71861BEA"/>
    <w:rsid w:val="718D36DE"/>
    <w:rsid w:val="71EA4A14"/>
    <w:rsid w:val="72042EAC"/>
    <w:rsid w:val="72331BB3"/>
    <w:rsid w:val="724C14E9"/>
    <w:rsid w:val="727E6055"/>
    <w:rsid w:val="72F86EAB"/>
    <w:rsid w:val="73467A28"/>
    <w:rsid w:val="73622DD2"/>
    <w:rsid w:val="737C7008"/>
    <w:rsid w:val="738A5C0D"/>
    <w:rsid w:val="73975833"/>
    <w:rsid w:val="73A17354"/>
    <w:rsid w:val="73B84F29"/>
    <w:rsid w:val="73C85443"/>
    <w:rsid w:val="741D2A38"/>
    <w:rsid w:val="74895C66"/>
    <w:rsid w:val="74E33660"/>
    <w:rsid w:val="74ED147B"/>
    <w:rsid w:val="750D152D"/>
    <w:rsid w:val="751F088C"/>
    <w:rsid w:val="753B10E2"/>
    <w:rsid w:val="76127813"/>
    <w:rsid w:val="7622339E"/>
    <w:rsid w:val="763B61F1"/>
    <w:rsid w:val="76706558"/>
    <w:rsid w:val="76775236"/>
    <w:rsid w:val="76A40C42"/>
    <w:rsid w:val="76B40D16"/>
    <w:rsid w:val="76C1204C"/>
    <w:rsid w:val="770632FB"/>
    <w:rsid w:val="77336515"/>
    <w:rsid w:val="77533A2F"/>
    <w:rsid w:val="776C16FD"/>
    <w:rsid w:val="776E39F1"/>
    <w:rsid w:val="77943C99"/>
    <w:rsid w:val="77B546F9"/>
    <w:rsid w:val="77F67B9C"/>
    <w:rsid w:val="78AD7B0B"/>
    <w:rsid w:val="790722B0"/>
    <w:rsid w:val="790B5B54"/>
    <w:rsid w:val="791C42B6"/>
    <w:rsid w:val="792D5E2B"/>
    <w:rsid w:val="79420C91"/>
    <w:rsid w:val="79454A02"/>
    <w:rsid w:val="7A0D48DA"/>
    <w:rsid w:val="7AC810FF"/>
    <w:rsid w:val="7ACD0796"/>
    <w:rsid w:val="7ADE4678"/>
    <w:rsid w:val="7B094AA7"/>
    <w:rsid w:val="7B3B5BBB"/>
    <w:rsid w:val="7B6259B6"/>
    <w:rsid w:val="7BDC78E7"/>
    <w:rsid w:val="7C351FAA"/>
    <w:rsid w:val="7C3C37D8"/>
    <w:rsid w:val="7C560A80"/>
    <w:rsid w:val="7C792343"/>
    <w:rsid w:val="7CA2006E"/>
    <w:rsid w:val="7CD87EA5"/>
    <w:rsid w:val="7D2246FC"/>
    <w:rsid w:val="7D414D9C"/>
    <w:rsid w:val="7D7550D9"/>
    <w:rsid w:val="7DDD01F3"/>
    <w:rsid w:val="7E2655C5"/>
    <w:rsid w:val="7E5E0067"/>
    <w:rsid w:val="7E7E5A45"/>
    <w:rsid w:val="7E8C5CC9"/>
    <w:rsid w:val="7E907C44"/>
    <w:rsid w:val="7EA549ED"/>
    <w:rsid w:val="7F112C49"/>
    <w:rsid w:val="7F2737EB"/>
    <w:rsid w:val="7F541DB3"/>
    <w:rsid w:val="7F871AF4"/>
    <w:rsid w:val="7F8E22D2"/>
    <w:rsid w:val="7F917DAF"/>
    <w:rsid w:val="8F6C2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42">
    <w:name w:val="Default Paragraph Font"/>
    <w:semiHidden/>
    <w:unhideWhenUsed/>
    <w:qFormat/>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2"/>
      </w:tabs>
      <w:ind w:firstLine="105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53"/>
    <w:qFormat/>
    <w:uiPriority w:val="0"/>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Body Text"/>
    <w:basedOn w:val="1"/>
    <w:unhideWhenUsed/>
    <w:qFormat/>
    <w:uiPriority w:val="0"/>
    <w:rPr>
      <w:rFonts w:hint="eastAsia" w:ascii="黑体" w:hAnsi="黑体" w:eastAsia="黑体" w:cs="黑体"/>
      <w:sz w:val="28"/>
      <w:szCs w:val="28"/>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semiHidden/>
    <w:qFormat/>
    <w:uiPriority w:val="0"/>
    <w:pPr>
      <w:tabs>
        <w:tab w:val="right" w:leader="dot" w:pos="9242"/>
      </w:tabs>
      <w:ind w:firstLine="630" w:firstLineChars="300"/>
      <w:jc w:val="left"/>
    </w:pPr>
    <w:rPr>
      <w:rFonts w:ascii="宋体"/>
      <w:szCs w:val="21"/>
    </w:rPr>
  </w:style>
  <w:style w:type="paragraph" w:styleId="16">
    <w:name w:val="toc 3"/>
    <w:basedOn w:val="1"/>
    <w:next w:val="1"/>
    <w:qFormat/>
    <w:uiPriority w:val="39"/>
    <w:pPr>
      <w:tabs>
        <w:tab w:val="right" w:leader="dot" w:pos="9242"/>
      </w:tabs>
      <w:ind w:firstLine="210" w:firstLineChars="100"/>
      <w:jc w:val="left"/>
    </w:pPr>
    <w:rPr>
      <w:rFonts w:ascii="宋体"/>
      <w:szCs w:val="21"/>
    </w:rPr>
  </w:style>
  <w:style w:type="paragraph" w:styleId="17">
    <w:name w:val="toc 8"/>
    <w:basedOn w:val="1"/>
    <w:next w:val="1"/>
    <w:semiHidden/>
    <w:qFormat/>
    <w:uiPriority w:val="0"/>
    <w:pPr>
      <w:tabs>
        <w:tab w:val="right" w:leader="dot" w:pos="9242"/>
      </w:tabs>
      <w:ind w:firstLine="1260"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endnote text"/>
    <w:basedOn w:val="1"/>
    <w:semiHidden/>
    <w:qFormat/>
    <w:uiPriority w:val="0"/>
    <w:pPr>
      <w:snapToGrid w:val="0"/>
      <w:jc w:val="left"/>
    </w:pPr>
  </w:style>
  <w:style w:type="paragraph" w:styleId="20">
    <w:name w:val="Balloon Text"/>
    <w:basedOn w:val="1"/>
    <w:link w:val="54"/>
    <w:qFormat/>
    <w:uiPriority w:val="0"/>
    <w:rPr>
      <w:sz w:val="18"/>
      <w:szCs w:val="18"/>
    </w:rPr>
  </w:style>
  <w:style w:type="paragraph" w:styleId="21">
    <w:name w:val="footer"/>
    <w:basedOn w:val="1"/>
    <w:link w:val="171"/>
    <w:qFormat/>
    <w:uiPriority w:val="99"/>
    <w:pPr>
      <w:snapToGrid w:val="0"/>
      <w:ind w:right="210" w:rightChars="100"/>
      <w:jc w:val="right"/>
    </w:pPr>
    <w:rPr>
      <w:sz w:val="18"/>
      <w:szCs w:val="18"/>
    </w:rPr>
  </w:style>
  <w:style w:type="paragraph" w:styleId="22">
    <w:name w:val="header"/>
    <w:basedOn w:val="1"/>
    <w:link w:val="169"/>
    <w:qFormat/>
    <w:uiPriority w:val="99"/>
    <w:pPr>
      <w:snapToGrid w:val="0"/>
      <w:jc w:val="left"/>
    </w:pPr>
    <w:rPr>
      <w:sz w:val="18"/>
      <w:szCs w:val="18"/>
    </w:rPr>
  </w:style>
  <w:style w:type="paragraph" w:styleId="23">
    <w:name w:val="toc 1"/>
    <w:basedOn w:val="1"/>
    <w:next w:val="1"/>
    <w:qFormat/>
    <w:uiPriority w:val="39"/>
    <w:pPr>
      <w:tabs>
        <w:tab w:val="right" w:leader="dot" w:pos="9242"/>
      </w:tabs>
      <w:spacing w:before="79" w:beforeLines="25" w:after="79" w:afterLines="25"/>
      <w:jc w:val="left"/>
    </w:pPr>
    <w:rPr>
      <w:rFonts w:ascii="宋体"/>
      <w:szCs w:val="21"/>
    </w:rPr>
  </w:style>
  <w:style w:type="paragraph" w:styleId="24">
    <w:name w:val="toc 4"/>
    <w:basedOn w:val="1"/>
    <w:next w:val="1"/>
    <w:semiHidden/>
    <w:qFormat/>
    <w:uiPriority w:val="0"/>
    <w:pPr>
      <w:tabs>
        <w:tab w:val="right" w:leader="dot" w:pos="9242"/>
      </w:tabs>
      <w:ind w:firstLine="420"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2"/>
      </w:tabs>
      <w:ind w:firstLine="840"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tabs>
        <w:tab w:val="right" w:leader="dot" w:pos="9242"/>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5">
    <w:name w:val="Normal (Web)"/>
    <w:basedOn w:val="1"/>
    <w:qFormat/>
    <w:uiPriority w:val="0"/>
    <w:pPr>
      <w:spacing w:before="100" w:beforeAutospacing="1" w:after="100" w:afterAutospacing="1"/>
      <w:jc w:val="left"/>
    </w:pPr>
    <w:rPr>
      <w:kern w:val="0"/>
      <w:sz w:val="24"/>
    </w:rPr>
  </w:style>
  <w:style w:type="paragraph" w:styleId="36">
    <w:name w:val="index 2"/>
    <w:basedOn w:val="1"/>
    <w:next w:val="1"/>
    <w:qFormat/>
    <w:uiPriority w:val="0"/>
    <w:pPr>
      <w:ind w:left="420" w:hanging="210"/>
      <w:jc w:val="left"/>
    </w:pPr>
    <w:rPr>
      <w:rFonts w:ascii="Calibri" w:hAnsi="Calibri"/>
      <w:sz w:val="20"/>
      <w:szCs w:val="20"/>
    </w:rPr>
  </w:style>
  <w:style w:type="paragraph" w:styleId="37">
    <w:name w:val="Title"/>
    <w:link w:val="56"/>
    <w:qFormat/>
    <w:uiPriority w:val="0"/>
    <w:pPr>
      <w:spacing w:before="240" w:after="60"/>
      <w:jc w:val="center"/>
      <w:outlineLvl w:val="0"/>
    </w:pPr>
    <w:rPr>
      <w:rFonts w:ascii="Cambria" w:hAnsi="Cambria" w:eastAsia="黑体" w:cs="Times New Roman"/>
      <w:bCs/>
      <w:kern w:val="2"/>
      <w:sz w:val="32"/>
      <w:szCs w:val="32"/>
      <w:lang w:val="en-US" w:eastAsia="zh-CN" w:bidi="ar-SA"/>
    </w:rPr>
  </w:style>
  <w:style w:type="paragraph" w:styleId="38">
    <w:name w:val="annotation subject"/>
    <w:basedOn w:val="11"/>
    <w:next w:val="11"/>
    <w:link w:val="57"/>
    <w:qFormat/>
    <w:uiPriority w:val="0"/>
    <w:rPr>
      <w:b/>
      <w:bCs/>
    </w:rPr>
  </w:style>
  <w:style w:type="table" w:styleId="40">
    <w:name w:val="Table Grid"/>
    <w:basedOn w:val="3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1">
    <w:name w:val="Table Classic 1"/>
    <w:basedOn w:val="39"/>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43">
    <w:name w:val="Strong"/>
    <w:qFormat/>
    <w:uiPriority w:val="0"/>
    <w:rPr>
      <w:b/>
    </w:rPr>
  </w:style>
  <w:style w:type="character" w:styleId="44">
    <w:name w:val="endnote reference"/>
    <w:semiHidden/>
    <w:qFormat/>
    <w:uiPriority w:val="0"/>
    <w:rPr>
      <w:vertAlign w:val="superscript"/>
    </w:rPr>
  </w:style>
  <w:style w:type="character" w:styleId="45">
    <w:name w:val="page number"/>
    <w:qFormat/>
    <w:uiPriority w:val="0"/>
    <w:rPr>
      <w:rFonts w:ascii="Times New Roman" w:hAnsi="Times New Roman" w:eastAsia="宋体"/>
      <w:sz w:val="18"/>
    </w:rPr>
  </w:style>
  <w:style w:type="character" w:styleId="46">
    <w:name w:val="FollowedHyperlink"/>
    <w:qFormat/>
    <w:uiPriority w:val="0"/>
    <w:rPr>
      <w:color w:val="800080"/>
      <w:u w:val="single"/>
    </w:rPr>
  </w:style>
  <w:style w:type="character" w:styleId="47">
    <w:name w:val="Emphasis"/>
    <w:qFormat/>
    <w:uiPriority w:val="0"/>
    <w:rPr>
      <w:i/>
    </w:rPr>
  </w:style>
  <w:style w:type="character" w:styleId="48">
    <w:name w:val="Hyperlink"/>
    <w:qFormat/>
    <w:uiPriority w:val="99"/>
    <w:rPr>
      <w:color w:val="0000FF"/>
      <w:spacing w:val="0"/>
      <w:w w:val="100"/>
      <w:szCs w:val="21"/>
      <w:u w:val="single"/>
    </w:rPr>
  </w:style>
  <w:style w:type="character" w:styleId="49">
    <w:name w:val="annotation reference"/>
    <w:qFormat/>
    <w:uiPriority w:val="99"/>
    <w:rPr>
      <w:sz w:val="21"/>
      <w:szCs w:val="21"/>
    </w:rPr>
  </w:style>
  <w:style w:type="character" w:styleId="50">
    <w:name w:val="footnote reference"/>
    <w:semiHidden/>
    <w:qFormat/>
    <w:uiPriority w:val="0"/>
    <w:rPr>
      <w:vertAlign w:val="superscript"/>
    </w:rPr>
  </w:style>
  <w:style w:type="character" w:styleId="51">
    <w:name w:val="HTML Sample"/>
    <w:qFormat/>
    <w:uiPriority w:val="0"/>
    <w:rPr>
      <w:rFonts w:ascii="Courier New" w:hAnsi="Courier New"/>
    </w:rPr>
  </w:style>
  <w:style w:type="character" w:customStyle="1" w:styleId="52">
    <w:name w:val="标题 1 字符"/>
    <w:link w:val="2"/>
    <w:qFormat/>
    <w:uiPriority w:val="0"/>
    <w:rPr>
      <w:rFonts w:ascii="Times New Roman" w:hAnsi="Times New Roman"/>
      <w:b/>
      <w:bCs/>
      <w:kern w:val="44"/>
      <w:sz w:val="44"/>
      <w:szCs w:val="44"/>
    </w:rPr>
  </w:style>
  <w:style w:type="character" w:customStyle="1" w:styleId="53">
    <w:name w:val="批注文字 字符"/>
    <w:link w:val="11"/>
    <w:qFormat/>
    <w:uiPriority w:val="0"/>
    <w:rPr>
      <w:rFonts w:ascii="Times New Roman" w:hAnsi="Times New Roman"/>
      <w:kern w:val="2"/>
      <w:sz w:val="21"/>
      <w:szCs w:val="24"/>
    </w:rPr>
  </w:style>
  <w:style w:type="character" w:customStyle="1" w:styleId="54">
    <w:name w:val="批注框文本 字符"/>
    <w:link w:val="20"/>
    <w:qFormat/>
    <w:uiPriority w:val="0"/>
    <w:rPr>
      <w:kern w:val="2"/>
      <w:sz w:val="18"/>
      <w:szCs w:val="18"/>
    </w:rPr>
  </w:style>
  <w:style w:type="character" w:customStyle="1" w:styleId="55">
    <w:name w:val="段 Char"/>
    <w:link w:val="27"/>
    <w:qFormat/>
    <w:uiPriority w:val="0"/>
    <w:rPr>
      <w:rFonts w:ascii="宋体"/>
      <w:sz w:val="21"/>
      <w:lang w:val="en-US" w:eastAsia="zh-CN" w:bidi="ar-SA"/>
    </w:rPr>
  </w:style>
  <w:style w:type="character" w:customStyle="1" w:styleId="56">
    <w:name w:val="标题 字符"/>
    <w:link w:val="37"/>
    <w:qFormat/>
    <w:uiPriority w:val="0"/>
    <w:rPr>
      <w:rFonts w:ascii="Cambria" w:hAnsi="Cambria" w:eastAsia="黑体"/>
      <w:bCs/>
      <w:kern w:val="2"/>
      <w:sz w:val="32"/>
      <w:szCs w:val="32"/>
    </w:rPr>
  </w:style>
  <w:style w:type="character" w:customStyle="1" w:styleId="57">
    <w:name w:val="批注主题 字符"/>
    <w:link w:val="38"/>
    <w:qFormat/>
    <w:uiPriority w:val="0"/>
    <w:rPr>
      <w:rFonts w:ascii="Times New Roman" w:hAnsi="Times New Roman"/>
      <w:b/>
      <w:bCs/>
      <w:kern w:val="2"/>
      <w:sz w:val="21"/>
      <w:szCs w:val="24"/>
    </w:rPr>
  </w:style>
  <w:style w:type="paragraph" w:customStyle="1" w:styleId="58">
    <w:name w:val="一级条标题"/>
    <w:next w:val="2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1">
    <w:name w:val="章标题"/>
    <w:next w:val="27"/>
    <w:link w:val="6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character" w:customStyle="1" w:styleId="62">
    <w:name w:val="章标题 Char"/>
    <w:link w:val="61"/>
    <w:qFormat/>
    <w:uiPriority w:val="0"/>
    <w:rPr>
      <w:rFonts w:ascii="黑体" w:hAnsi="Times New Roman" w:eastAsia="黑体"/>
      <w:sz w:val="21"/>
      <w:lang w:val="en-US" w:eastAsia="zh-CN" w:bidi="ar-SA"/>
    </w:rPr>
  </w:style>
  <w:style w:type="paragraph" w:customStyle="1" w:styleId="63">
    <w:name w:val="二级条标题"/>
    <w:basedOn w:val="58"/>
    <w:next w:val="27"/>
    <w:qFormat/>
    <w:uiPriority w:val="0"/>
    <w:pPr>
      <w:numPr>
        <w:ilvl w:val="2"/>
      </w:numPr>
      <w:spacing w:before="50" w:after="50"/>
      <w:outlineLvl w:val="3"/>
    </w:pPr>
  </w:style>
  <w:style w:type="paragraph" w:customStyle="1" w:styleId="6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6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7">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8">
    <w:name w:val="三级条标题"/>
    <w:basedOn w:val="63"/>
    <w:next w:val="27"/>
    <w:qFormat/>
    <w:uiPriority w:val="0"/>
    <w:pPr>
      <w:numPr>
        <w:ilvl w:val="3"/>
      </w:numPr>
      <w:outlineLvl w:val="4"/>
    </w:pPr>
  </w:style>
  <w:style w:type="paragraph" w:customStyle="1" w:styleId="69">
    <w:name w:val="示例"/>
    <w:next w:val="70"/>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7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1">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72">
    <w:name w:val="四级条标题"/>
    <w:basedOn w:val="68"/>
    <w:next w:val="27"/>
    <w:qFormat/>
    <w:uiPriority w:val="0"/>
    <w:pPr>
      <w:numPr>
        <w:ilvl w:val="4"/>
      </w:numPr>
      <w:outlineLvl w:val="5"/>
    </w:pPr>
  </w:style>
  <w:style w:type="paragraph" w:customStyle="1" w:styleId="73">
    <w:name w:val="五级条标题"/>
    <w:basedOn w:val="72"/>
    <w:next w:val="27"/>
    <w:qFormat/>
    <w:uiPriority w:val="0"/>
    <w:pPr>
      <w:numPr>
        <w:ilvl w:val="5"/>
      </w:numPr>
      <w:outlineLvl w:val="6"/>
    </w:pPr>
  </w:style>
  <w:style w:type="paragraph" w:customStyle="1" w:styleId="74">
    <w:name w:val="注："/>
    <w:next w:val="27"/>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5">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6">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77">
    <w:name w:val="列项◆（三级）"/>
    <w:basedOn w:val="1"/>
    <w:qFormat/>
    <w:uiPriority w:val="0"/>
    <w:pPr>
      <w:numPr>
        <w:ilvl w:val="2"/>
        <w:numId w:val="3"/>
      </w:numPr>
    </w:pPr>
    <w:rPr>
      <w:rFonts w:ascii="宋体"/>
      <w:szCs w:val="21"/>
    </w:rPr>
  </w:style>
  <w:style w:type="paragraph" w:customStyle="1" w:styleId="78">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79">
    <w:name w:val="示例×："/>
    <w:basedOn w:val="61"/>
    <w:qFormat/>
    <w:uiPriority w:val="0"/>
    <w:pPr>
      <w:numPr>
        <w:numId w:val="0"/>
      </w:numPr>
      <w:spacing w:beforeLines="0" w:afterLines="0"/>
      <w:ind w:firstLine="363"/>
      <w:outlineLvl w:val="9"/>
    </w:pPr>
    <w:rPr>
      <w:rFonts w:ascii="宋体" w:eastAsia="宋体"/>
      <w:sz w:val="18"/>
      <w:szCs w:val="18"/>
    </w:rPr>
  </w:style>
  <w:style w:type="paragraph" w:customStyle="1" w:styleId="80">
    <w:name w:val="二级无"/>
    <w:basedOn w:val="63"/>
    <w:qFormat/>
    <w:uiPriority w:val="0"/>
    <w:pPr>
      <w:spacing w:beforeLines="0" w:afterLines="0"/>
    </w:pPr>
    <w:rPr>
      <w:rFonts w:ascii="宋体" w:eastAsia="宋体"/>
    </w:rPr>
  </w:style>
  <w:style w:type="paragraph" w:customStyle="1" w:styleId="81">
    <w:name w:val="注：（正文）"/>
    <w:basedOn w:val="74"/>
    <w:next w:val="27"/>
    <w:qFormat/>
    <w:uiPriority w:val="0"/>
  </w:style>
  <w:style w:type="paragraph" w:customStyle="1" w:styleId="82">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8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6">
    <w:name w:val="标准书眉_偶数页"/>
    <w:basedOn w:val="60"/>
    <w:next w:val="1"/>
    <w:qFormat/>
    <w:uiPriority w:val="0"/>
    <w:pPr>
      <w:jc w:val="left"/>
    </w:pPr>
  </w:style>
  <w:style w:type="paragraph" w:customStyle="1" w:styleId="87">
    <w:name w:val="标准书眉一"/>
    <w:qFormat/>
    <w:uiPriority w:val="0"/>
    <w:pPr>
      <w:jc w:val="both"/>
    </w:pPr>
    <w:rPr>
      <w:rFonts w:ascii="Times New Roman" w:hAnsi="Times New Roman" w:eastAsia="宋体" w:cs="Times New Roman"/>
      <w:lang w:val="en-US" w:eastAsia="zh-CN" w:bidi="ar-SA"/>
    </w:rPr>
  </w:style>
  <w:style w:type="paragraph" w:customStyle="1" w:styleId="88">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9">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90">
    <w:name w:val="发布"/>
    <w:qFormat/>
    <w:uiPriority w:val="0"/>
    <w:rPr>
      <w:rFonts w:ascii="黑体" w:eastAsia="黑体"/>
      <w:spacing w:val="85"/>
      <w:w w:val="100"/>
      <w:position w:val="3"/>
      <w:sz w:val="28"/>
      <w:szCs w:val="28"/>
    </w:rPr>
  </w:style>
  <w:style w:type="paragraph" w:customStyle="1" w:styleId="91">
    <w:name w:val="发布部门"/>
    <w:next w:val="9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2">
    <w:name w:val="标准文件_段"/>
    <w:unhideWhenUsed/>
    <w:qFormat/>
    <w:uiPriority w:val="0"/>
    <w:pPr>
      <w:autoSpaceDE w:val="0"/>
      <w:autoSpaceDN w:val="0"/>
      <w:ind w:firstLine="200" w:firstLineChars="200"/>
      <w:jc w:val="both"/>
    </w:pPr>
    <w:rPr>
      <w:rFonts w:hint="eastAsia" w:ascii="宋体" w:hAnsi="Times New Roman" w:eastAsia="宋体" w:cs="Times New Roman"/>
      <w:sz w:val="21"/>
      <w:szCs w:val="24"/>
      <w:lang w:val="en-US" w:eastAsia="zh-CN" w:bidi="ar-SA"/>
    </w:rPr>
  </w:style>
  <w:style w:type="paragraph" w:customStyle="1" w:styleId="9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7">
    <w:name w:val="封面标准英文名称"/>
    <w:basedOn w:val="96"/>
    <w:qFormat/>
    <w:uiPriority w:val="0"/>
    <w:pPr>
      <w:framePr w:wrap="around"/>
      <w:spacing w:before="370" w:line="400" w:lineRule="exact"/>
    </w:pPr>
    <w:rPr>
      <w:rFonts w:ascii="Times New Roman"/>
      <w:sz w:val="28"/>
      <w:szCs w:val="28"/>
    </w:rPr>
  </w:style>
  <w:style w:type="paragraph" w:customStyle="1" w:styleId="98">
    <w:name w:val="封面一致性程度标识"/>
    <w:basedOn w:val="97"/>
    <w:qFormat/>
    <w:uiPriority w:val="0"/>
    <w:pPr>
      <w:framePr w:wrap="around"/>
      <w:spacing w:before="440"/>
    </w:pPr>
    <w:rPr>
      <w:rFonts w:ascii="宋体" w:eastAsia="宋体"/>
    </w:rPr>
  </w:style>
  <w:style w:type="paragraph" w:customStyle="1" w:styleId="99">
    <w:name w:val="封面标准文稿类别"/>
    <w:basedOn w:val="98"/>
    <w:qFormat/>
    <w:uiPriority w:val="0"/>
    <w:pPr>
      <w:framePr w:wrap="around"/>
      <w:spacing w:after="160" w:line="240" w:lineRule="auto"/>
    </w:pPr>
    <w:rPr>
      <w:sz w:val="24"/>
    </w:rPr>
  </w:style>
  <w:style w:type="paragraph" w:customStyle="1" w:styleId="100">
    <w:name w:val="封面标准文稿编辑信息"/>
    <w:basedOn w:val="99"/>
    <w:qFormat/>
    <w:uiPriority w:val="0"/>
    <w:pPr>
      <w:framePr w:wrap="around"/>
      <w:spacing w:before="180" w:line="180" w:lineRule="exact"/>
    </w:pPr>
    <w:rPr>
      <w:sz w:val="21"/>
    </w:rPr>
  </w:style>
  <w:style w:type="paragraph" w:customStyle="1" w:styleId="101">
    <w:name w:val="封面正文"/>
    <w:qFormat/>
    <w:uiPriority w:val="0"/>
    <w:pPr>
      <w:jc w:val="both"/>
    </w:pPr>
    <w:rPr>
      <w:rFonts w:ascii="Times New Roman" w:hAnsi="Times New Roman" w:eastAsia="宋体" w:cs="Times New Roman"/>
      <w:lang w:val="en-US" w:eastAsia="zh-CN" w:bidi="ar-SA"/>
    </w:rPr>
  </w:style>
  <w:style w:type="paragraph" w:customStyle="1" w:styleId="102">
    <w:name w:val="附录标识"/>
    <w:basedOn w:val="1"/>
    <w:next w:val="27"/>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3">
    <w:name w:val="附录标题"/>
    <w:basedOn w:val="27"/>
    <w:next w:val="27"/>
    <w:qFormat/>
    <w:uiPriority w:val="0"/>
    <w:pPr>
      <w:ind w:firstLine="0" w:firstLineChars="0"/>
      <w:jc w:val="center"/>
    </w:pPr>
    <w:rPr>
      <w:rFonts w:ascii="黑体" w:eastAsia="黑体"/>
    </w:rPr>
  </w:style>
  <w:style w:type="paragraph" w:customStyle="1" w:styleId="104">
    <w:name w:val="附录表标号"/>
    <w:basedOn w:val="1"/>
    <w:next w:val="27"/>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105">
    <w:name w:val="附录表标题"/>
    <w:basedOn w:val="1"/>
    <w:next w:val="27"/>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106">
    <w:name w:val="附录二级条标题"/>
    <w:basedOn w:val="1"/>
    <w:next w:val="27"/>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二级无"/>
    <w:basedOn w:val="106"/>
    <w:qFormat/>
    <w:uiPriority w:val="0"/>
    <w:pPr>
      <w:tabs>
        <w:tab w:val="clear" w:pos="360"/>
      </w:tabs>
      <w:spacing w:beforeLines="0" w:afterLines="0"/>
    </w:pPr>
    <w:rPr>
      <w:rFonts w:ascii="宋体" w:eastAsia="宋体"/>
      <w:szCs w:val="21"/>
    </w:rPr>
  </w:style>
  <w:style w:type="paragraph" w:customStyle="1" w:styleId="108">
    <w:name w:val="附录公式"/>
    <w:basedOn w:val="27"/>
    <w:next w:val="27"/>
    <w:link w:val="109"/>
    <w:qFormat/>
    <w:uiPriority w:val="0"/>
  </w:style>
  <w:style w:type="character" w:customStyle="1" w:styleId="109">
    <w:name w:val="附录公式 Char"/>
    <w:link w:val="108"/>
    <w:qFormat/>
    <w:uiPriority w:val="0"/>
    <w:rPr>
      <w:rFonts w:ascii="宋体"/>
      <w:sz w:val="21"/>
      <w:lang w:val="en-US" w:eastAsia="zh-CN" w:bidi="ar-SA"/>
    </w:rPr>
  </w:style>
  <w:style w:type="paragraph" w:customStyle="1" w:styleId="110">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11">
    <w:name w:val="附录三级条标题"/>
    <w:basedOn w:val="106"/>
    <w:next w:val="27"/>
    <w:qFormat/>
    <w:uiPriority w:val="0"/>
    <w:pPr>
      <w:numPr>
        <w:ilvl w:val="4"/>
      </w:numPr>
      <w:outlineLvl w:val="4"/>
    </w:pPr>
  </w:style>
  <w:style w:type="paragraph" w:customStyle="1" w:styleId="112">
    <w:name w:val="附录三级无"/>
    <w:basedOn w:val="111"/>
    <w:qFormat/>
    <w:uiPriority w:val="0"/>
    <w:pPr>
      <w:tabs>
        <w:tab w:val="clear" w:pos="360"/>
      </w:tabs>
      <w:spacing w:beforeLines="0" w:afterLines="0"/>
    </w:pPr>
    <w:rPr>
      <w:rFonts w:ascii="宋体" w:eastAsia="宋体"/>
      <w:szCs w:val="21"/>
    </w:rPr>
  </w:style>
  <w:style w:type="paragraph" w:customStyle="1" w:styleId="113">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114">
    <w:name w:val="附录四级条标题"/>
    <w:basedOn w:val="111"/>
    <w:next w:val="27"/>
    <w:qFormat/>
    <w:uiPriority w:val="0"/>
    <w:pPr>
      <w:numPr>
        <w:ilvl w:val="5"/>
      </w:numPr>
      <w:outlineLvl w:val="5"/>
    </w:pPr>
  </w:style>
  <w:style w:type="paragraph" w:customStyle="1" w:styleId="115">
    <w:name w:val="附录四级无"/>
    <w:basedOn w:val="114"/>
    <w:qFormat/>
    <w:uiPriority w:val="0"/>
    <w:pPr>
      <w:tabs>
        <w:tab w:val="clear" w:pos="360"/>
      </w:tabs>
      <w:spacing w:beforeLines="0" w:afterLines="0"/>
    </w:pPr>
    <w:rPr>
      <w:rFonts w:ascii="宋体" w:eastAsia="宋体"/>
      <w:szCs w:val="21"/>
    </w:rPr>
  </w:style>
  <w:style w:type="paragraph" w:customStyle="1" w:styleId="116">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17">
    <w:name w:val="附录图标题"/>
    <w:basedOn w:val="1"/>
    <w:next w:val="27"/>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118">
    <w:name w:val="附录五级条标题"/>
    <w:basedOn w:val="114"/>
    <w:next w:val="27"/>
    <w:qFormat/>
    <w:uiPriority w:val="0"/>
    <w:pPr>
      <w:numPr>
        <w:ilvl w:val="6"/>
      </w:numPr>
      <w:outlineLvl w:val="6"/>
    </w:pPr>
  </w:style>
  <w:style w:type="paragraph" w:customStyle="1" w:styleId="119">
    <w:name w:val="附录五级无"/>
    <w:basedOn w:val="118"/>
    <w:qFormat/>
    <w:uiPriority w:val="0"/>
    <w:pPr>
      <w:tabs>
        <w:tab w:val="clear" w:pos="360"/>
      </w:tabs>
      <w:spacing w:beforeLines="0" w:afterLines="0"/>
    </w:pPr>
    <w:rPr>
      <w:rFonts w:ascii="宋体" w:eastAsia="宋体"/>
      <w:szCs w:val="21"/>
    </w:rPr>
  </w:style>
  <w:style w:type="paragraph" w:customStyle="1" w:styleId="120">
    <w:name w:val="附录章标题"/>
    <w:next w:val="27"/>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1">
    <w:name w:val="附录一级条标题"/>
    <w:basedOn w:val="120"/>
    <w:next w:val="27"/>
    <w:qFormat/>
    <w:uiPriority w:val="0"/>
    <w:pPr>
      <w:numPr>
        <w:ilvl w:val="2"/>
      </w:numPr>
      <w:autoSpaceDN w:val="0"/>
      <w:spacing w:beforeLines="50" w:afterLines="50"/>
      <w:outlineLvl w:val="2"/>
    </w:pPr>
  </w:style>
  <w:style w:type="paragraph" w:customStyle="1" w:styleId="122">
    <w:name w:val="附录一级无"/>
    <w:basedOn w:val="121"/>
    <w:qFormat/>
    <w:uiPriority w:val="0"/>
    <w:pPr>
      <w:tabs>
        <w:tab w:val="clear" w:pos="360"/>
      </w:tabs>
      <w:spacing w:beforeLines="0" w:afterLines="0"/>
    </w:pPr>
    <w:rPr>
      <w:rFonts w:ascii="宋体" w:eastAsia="宋体"/>
      <w:szCs w:val="21"/>
    </w:rPr>
  </w:style>
  <w:style w:type="paragraph" w:customStyle="1" w:styleId="123">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2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7">
    <w:name w:val="其他标准标志"/>
    <w:basedOn w:val="83"/>
    <w:qFormat/>
    <w:uiPriority w:val="0"/>
    <w:pPr>
      <w:framePr w:w="6101" w:wrap="around" w:vAnchor="page" w:hAnchor="page" w:x="4673" w:y="942"/>
    </w:pPr>
    <w:rPr>
      <w:w w:val="130"/>
    </w:rPr>
  </w:style>
  <w:style w:type="paragraph" w:customStyle="1" w:styleId="12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9">
    <w:name w:val="其他发布部门"/>
    <w:basedOn w:val="91"/>
    <w:qFormat/>
    <w:uiPriority w:val="0"/>
    <w:pPr>
      <w:framePr w:wrap="around" w:y="15310"/>
      <w:spacing w:line="0" w:lineRule="atLeast"/>
    </w:pPr>
    <w:rPr>
      <w:rFonts w:ascii="黑体" w:eastAsia="黑体"/>
      <w:b w:val="0"/>
    </w:rPr>
  </w:style>
  <w:style w:type="paragraph" w:customStyle="1" w:styleId="130">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1">
    <w:name w:val="三级无"/>
    <w:basedOn w:val="68"/>
    <w:qFormat/>
    <w:uiPriority w:val="0"/>
    <w:pPr>
      <w:spacing w:beforeLines="0" w:afterLines="0"/>
    </w:pPr>
    <w:rPr>
      <w:rFonts w:ascii="宋体" w:eastAsia="宋体"/>
    </w:rPr>
  </w:style>
  <w:style w:type="paragraph" w:customStyle="1" w:styleId="132">
    <w:name w:val="实施日期"/>
    <w:basedOn w:val="93"/>
    <w:qFormat/>
    <w:uiPriority w:val="0"/>
    <w:pPr>
      <w:framePr w:wrap="around" w:vAnchor="page" w:hAnchor="text"/>
      <w:jc w:val="right"/>
    </w:pPr>
  </w:style>
  <w:style w:type="paragraph" w:customStyle="1" w:styleId="133">
    <w:name w:val="示例后文字"/>
    <w:basedOn w:val="27"/>
    <w:next w:val="27"/>
    <w:qFormat/>
    <w:uiPriority w:val="0"/>
    <w:pPr>
      <w:ind w:firstLine="360"/>
    </w:pPr>
    <w:rPr>
      <w:sz w:val="18"/>
    </w:rPr>
  </w:style>
  <w:style w:type="paragraph" w:customStyle="1" w:styleId="134">
    <w:name w:val="首示例"/>
    <w:next w:val="27"/>
    <w:link w:val="135"/>
    <w:qFormat/>
    <w:uiPriority w:val="0"/>
    <w:pPr>
      <w:tabs>
        <w:tab w:val="left" w:pos="360"/>
      </w:tabs>
    </w:pPr>
    <w:rPr>
      <w:rFonts w:ascii="宋体" w:hAnsi="宋体" w:eastAsia="宋体" w:cs="Times New Roman"/>
      <w:kern w:val="2"/>
      <w:sz w:val="18"/>
      <w:szCs w:val="18"/>
      <w:lang w:val="en-US" w:eastAsia="zh-CN" w:bidi="ar-SA"/>
    </w:rPr>
  </w:style>
  <w:style w:type="character" w:customStyle="1" w:styleId="135">
    <w:name w:val="首示例 Char"/>
    <w:link w:val="134"/>
    <w:qFormat/>
    <w:uiPriority w:val="0"/>
    <w:rPr>
      <w:rFonts w:ascii="宋体" w:hAnsi="宋体"/>
      <w:kern w:val="2"/>
      <w:sz w:val="18"/>
      <w:szCs w:val="18"/>
    </w:rPr>
  </w:style>
  <w:style w:type="paragraph" w:customStyle="1" w:styleId="136">
    <w:name w:val="四级无"/>
    <w:basedOn w:val="72"/>
    <w:qFormat/>
    <w:uiPriority w:val="0"/>
    <w:pPr>
      <w:spacing w:beforeLines="0" w:afterLines="0"/>
    </w:pPr>
    <w:rPr>
      <w:rFonts w:ascii="宋体" w:eastAsia="宋体"/>
    </w:rPr>
  </w:style>
  <w:style w:type="paragraph" w:customStyle="1" w:styleId="137">
    <w:name w:val="条文脚注"/>
    <w:basedOn w:val="28"/>
    <w:qFormat/>
    <w:uiPriority w:val="0"/>
    <w:pPr>
      <w:numPr>
        <w:numId w:val="0"/>
      </w:numPr>
      <w:jc w:val="both"/>
    </w:pPr>
  </w:style>
  <w:style w:type="paragraph" w:customStyle="1" w:styleId="138">
    <w:name w:val="图标脚注说明"/>
    <w:basedOn w:val="27"/>
    <w:qFormat/>
    <w:uiPriority w:val="0"/>
    <w:pPr>
      <w:ind w:left="840" w:hanging="420" w:firstLineChars="0"/>
    </w:pPr>
    <w:rPr>
      <w:sz w:val="18"/>
      <w:szCs w:val="18"/>
    </w:rPr>
  </w:style>
  <w:style w:type="paragraph" w:customStyle="1" w:styleId="139">
    <w:name w:val="图表脚注说明"/>
    <w:basedOn w:val="1"/>
    <w:qFormat/>
    <w:uiPriority w:val="0"/>
    <w:pPr>
      <w:ind w:left="544" w:hanging="181"/>
    </w:pPr>
    <w:rPr>
      <w:rFonts w:ascii="宋体"/>
      <w:sz w:val="18"/>
      <w:szCs w:val="18"/>
    </w:rPr>
  </w:style>
  <w:style w:type="paragraph" w:customStyle="1" w:styleId="140">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2">
    <w:name w:val="五级无"/>
    <w:basedOn w:val="73"/>
    <w:qFormat/>
    <w:uiPriority w:val="0"/>
    <w:pPr>
      <w:spacing w:beforeLines="0" w:afterLines="0"/>
    </w:pPr>
    <w:rPr>
      <w:rFonts w:ascii="宋体" w:eastAsia="宋体"/>
    </w:rPr>
  </w:style>
  <w:style w:type="paragraph" w:customStyle="1" w:styleId="143">
    <w:name w:val="一级无"/>
    <w:basedOn w:val="58"/>
    <w:qFormat/>
    <w:uiPriority w:val="0"/>
    <w:pPr>
      <w:spacing w:beforeLines="0" w:afterLines="0"/>
    </w:pPr>
    <w:rPr>
      <w:rFonts w:ascii="宋体" w:eastAsia="宋体"/>
    </w:rPr>
  </w:style>
  <w:style w:type="paragraph" w:customStyle="1" w:styleId="144">
    <w:name w:val="正文表标题"/>
    <w:next w:val="27"/>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5">
    <w:name w:val="正文公式编号制表符"/>
    <w:basedOn w:val="27"/>
    <w:next w:val="27"/>
    <w:qFormat/>
    <w:uiPriority w:val="0"/>
    <w:pPr>
      <w:ind w:firstLine="0" w:firstLineChars="0"/>
    </w:pPr>
  </w:style>
  <w:style w:type="paragraph" w:customStyle="1" w:styleId="146">
    <w:name w:val="正文图标题"/>
    <w:next w:val="27"/>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7">
    <w:name w:val="终结线"/>
    <w:basedOn w:val="1"/>
    <w:qFormat/>
    <w:uiPriority w:val="0"/>
    <w:pPr>
      <w:framePr w:hSpace="181" w:vSpace="181" w:wrap="around" w:vAnchor="text" w:hAnchor="margin" w:xAlign="center" w:y="285"/>
    </w:pPr>
  </w:style>
  <w:style w:type="paragraph" w:customStyle="1" w:styleId="148">
    <w:name w:val="其他发布日期"/>
    <w:basedOn w:val="93"/>
    <w:qFormat/>
    <w:uiPriority w:val="0"/>
    <w:pPr>
      <w:framePr w:wrap="around" w:vAnchor="page" w:hAnchor="text" w:x="1419"/>
    </w:pPr>
  </w:style>
  <w:style w:type="paragraph" w:customStyle="1" w:styleId="149">
    <w:name w:val="其他实施日期"/>
    <w:basedOn w:val="132"/>
    <w:qFormat/>
    <w:uiPriority w:val="0"/>
    <w:pPr>
      <w:framePr w:wrap="around"/>
    </w:pPr>
  </w:style>
  <w:style w:type="paragraph" w:customStyle="1" w:styleId="150">
    <w:name w:val="封面标准名称2"/>
    <w:basedOn w:val="96"/>
    <w:qFormat/>
    <w:uiPriority w:val="0"/>
    <w:pPr>
      <w:framePr w:wrap="around" w:y="4469"/>
      <w:spacing w:beforeLines="630"/>
    </w:pPr>
  </w:style>
  <w:style w:type="paragraph" w:customStyle="1" w:styleId="151">
    <w:name w:val="封面标准英文名称2"/>
    <w:basedOn w:val="97"/>
    <w:qFormat/>
    <w:uiPriority w:val="0"/>
    <w:pPr>
      <w:framePr w:wrap="around" w:y="4469"/>
    </w:pPr>
  </w:style>
  <w:style w:type="paragraph" w:customStyle="1" w:styleId="152">
    <w:name w:val="封面一致性程度标识2"/>
    <w:basedOn w:val="98"/>
    <w:qFormat/>
    <w:uiPriority w:val="0"/>
    <w:pPr>
      <w:framePr w:wrap="around" w:y="4469"/>
    </w:pPr>
  </w:style>
  <w:style w:type="paragraph" w:customStyle="1" w:styleId="153">
    <w:name w:val="封面标准文稿类别2"/>
    <w:basedOn w:val="99"/>
    <w:qFormat/>
    <w:uiPriority w:val="0"/>
    <w:pPr>
      <w:framePr w:wrap="around" w:y="4469"/>
    </w:pPr>
  </w:style>
  <w:style w:type="paragraph" w:customStyle="1" w:styleId="154">
    <w:name w:val="封面标准文稿编辑信息2"/>
    <w:basedOn w:val="100"/>
    <w:qFormat/>
    <w:uiPriority w:val="0"/>
    <w:pPr>
      <w:framePr w:wrap="around" w:y="4469"/>
    </w:pPr>
  </w:style>
  <w:style w:type="character" w:customStyle="1" w:styleId="155">
    <w:name w:val="标题 Char1"/>
    <w:qFormat/>
    <w:uiPriority w:val="0"/>
    <w:rPr>
      <w:rFonts w:ascii="Cambria" w:hAnsi="Cambria" w:cs="Times New Roman"/>
      <w:b/>
      <w:bCs/>
      <w:kern w:val="2"/>
      <w:sz w:val="32"/>
      <w:szCs w:val="32"/>
    </w:rPr>
  </w:style>
  <w:style w:type="paragraph" w:customStyle="1" w:styleId="156">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57">
    <w:name w:val="列出段落1"/>
    <w:basedOn w:val="1"/>
    <w:unhideWhenUsed/>
    <w:qFormat/>
    <w:uiPriority w:val="99"/>
    <w:pPr>
      <w:ind w:firstLine="420" w:firstLineChars="200"/>
    </w:pPr>
  </w:style>
  <w:style w:type="paragraph" w:customStyle="1" w:styleId="158">
    <w:name w:val="列出段落2"/>
    <w:basedOn w:val="1"/>
    <w:unhideWhenUsed/>
    <w:uiPriority w:val="99"/>
    <w:pPr>
      <w:ind w:firstLine="420" w:firstLineChars="200"/>
    </w:pPr>
  </w:style>
  <w:style w:type="paragraph" w:customStyle="1" w:styleId="159">
    <w:name w:val="标准文件_文件编号"/>
    <w:basedOn w:val="92"/>
    <w:unhideWhenUsed/>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sz w:val="28"/>
      <w:szCs w:val="28"/>
    </w:rPr>
  </w:style>
  <w:style w:type="paragraph" w:customStyle="1" w:styleId="160">
    <w:name w:val="标准文件_替换文件编号"/>
    <w:basedOn w:val="159"/>
    <w:unhideWhenUsed/>
    <w:qFormat/>
    <w:uiPriority w:val="0"/>
    <w:pPr>
      <w:framePr/>
      <w:spacing w:before="57"/>
    </w:pPr>
    <w:rPr>
      <w:sz w:val="21"/>
    </w:rPr>
  </w:style>
  <w:style w:type="paragraph" w:customStyle="1" w:styleId="161">
    <w:name w:val="标准文件_文件名称"/>
    <w:basedOn w:val="92"/>
    <w:next w:val="92"/>
    <w:unhideWhenUsed/>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sz w:val="52"/>
    </w:rPr>
  </w:style>
  <w:style w:type="paragraph" w:customStyle="1" w:styleId="162">
    <w:name w:val="标准文件_页眉奇数页"/>
    <w:next w:val="1"/>
    <w:unhideWhenUsed/>
    <w:qFormat/>
    <w:uiPriority w:val="0"/>
    <w:pPr>
      <w:tabs>
        <w:tab w:val="center" w:pos="4154"/>
        <w:tab w:val="right" w:pos="8306"/>
      </w:tabs>
      <w:spacing w:after="120"/>
      <w:jc w:val="right"/>
    </w:pPr>
    <w:rPr>
      <w:rFonts w:hint="eastAsia" w:ascii="黑体" w:hAnsi="宋体" w:eastAsia="黑体" w:cs="Times New Roman"/>
      <w:sz w:val="21"/>
      <w:szCs w:val="24"/>
      <w:lang w:val="en-US" w:eastAsia="zh-CN" w:bidi="ar-SA"/>
    </w:rPr>
  </w:style>
  <w:style w:type="paragraph" w:customStyle="1" w:styleId="163">
    <w:name w:val="标准文件_页脚奇数页"/>
    <w:unhideWhenUsed/>
    <w:qFormat/>
    <w:uiPriority w:val="0"/>
    <w:pPr>
      <w:ind w:right="227"/>
      <w:jc w:val="right"/>
    </w:pPr>
    <w:rPr>
      <w:rFonts w:hint="eastAsia" w:ascii="宋体" w:hAnsi="Times New Roman" w:eastAsia="宋体" w:cs="Times New Roman"/>
      <w:sz w:val="18"/>
      <w:szCs w:val="24"/>
      <w:lang w:val="en-US" w:eastAsia="zh-CN" w:bidi="ar-SA"/>
    </w:rPr>
  </w:style>
  <w:style w:type="paragraph" w:customStyle="1" w:styleId="164">
    <w:name w:val="WPSOffice手动目录 1"/>
    <w:qFormat/>
    <w:uiPriority w:val="0"/>
    <w:rPr>
      <w:rFonts w:ascii="Times New Roman" w:hAnsi="Times New Roman" w:eastAsia="宋体" w:cs="Times New Roman"/>
      <w:lang w:val="en-US" w:eastAsia="zh-CN" w:bidi="ar-SA"/>
    </w:rPr>
  </w:style>
  <w:style w:type="paragraph" w:customStyle="1" w:styleId="165">
    <w:name w:val="列表段落1"/>
    <w:basedOn w:val="1"/>
    <w:qFormat/>
    <w:uiPriority w:val="0"/>
    <w:pPr>
      <w:ind w:firstLine="420" w:firstLineChars="200"/>
    </w:pPr>
    <w:rPr>
      <w:rFonts w:ascii="Calibri" w:hAnsi="Calibri"/>
    </w:rPr>
  </w:style>
  <w:style w:type="paragraph" w:styleId="166">
    <w:name w:val="List Paragraph"/>
    <w:basedOn w:val="1"/>
    <w:qFormat/>
    <w:uiPriority w:val="1"/>
    <w:pPr>
      <w:ind w:left="143"/>
    </w:pPr>
    <w:rPr>
      <w:rFonts w:ascii="宋体" w:hAnsi="宋体" w:cs="宋体"/>
    </w:rPr>
  </w:style>
  <w:style w:type="paragraph" w:customStyle="1" w:styleId="167">
    <w:name w:val="_Style 10"/>
    <w:basedOn w:val="1"/>
    <w:next w:val="1"/>
    <w:qFormat/>
    <w:uiPriority w:val="39"/>
    <w:pPr>
      <w:tabs>
        <w:tab w:val="left" w:pos="840"/>
        <w:tab w:val="right" w:leader="dot" w:pos="8640"/>
      </w:tabs>
      <w:ind w:left="210"/>
    </w:pPr>
    <w:rPr>
      <w:smallCaps/>
      <w:szCs w:val="22"/>
    </w:rPr>
  </w:style>
  <w:style w:type="paragraph" w:customStyle="1" w:styleId="168">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169">
    <w:name w:val="页眉 字符"/>
    <w:link w:val="22"/>
    <w:uiPriority w:val="99"/>
    <w:rPr>
      <w:kern w:val="2"/>
      <w:sz w:val="18"/>
      <w:szCs w:val="18"/>
    </w:rPr>
  </w:style>
  <w:style w:type="table" w:customStyle="1" w:styleId="170">
    <w:name w:val="网格型1"/>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1">
    <w:name w:val="页脚 字符"/>
    <w:link w:val="21"/>
    <w:uiPriority w:val="99"/>
    <w:rPr>
      <w:kern w:val="2"/>
      <w:sz w:val="18"/>
      <w:szCs w:val="18"/>
    </w:rPr>
  </w:style>
  <w:style w:type="paragraph" w:customStyle="1" w:styleId="172">
    <w:name w:val="TOC Heading"/>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47DC47-41C6-4C04-A48E-6F7A5D681F91}">
  <ds:schemaRefs/>
</ds:datastoreItem>
</file>

<file path=docProps/app.xml><?xml version="1.0" encoding="utf-8"?>
<Properties xmlns="http://schemas.openxmlformats.org/officeDocument/2006/extended-properties" xmlns:vt="http://schemas.openxmlformats.org/officeDocument/2006/docPropsVTypes">
  <Template>Normal</Template>
  <Pages>17</Pages>
  <Words>8775</Words>
  <Characters>10587</Characters>
  <Lines>92</Lines>
  <Paragraphs>25</Paragraphs>
  <TotalTime>16</TotalTime>
  <ScaleCrop>false</ScaleCrop>
  <LinksUpToDate>false</LinksUpToDate>
  <CharactersWithSpaces>10963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2025-06-24T01:35:00Z</dcterms:created>
  <dc:creator>wms1003</dc:creator>
  <cp:lastModifiedBy>wms1003</cp:lastModifiedBy>
  <cp:lastPrinted>2024-09-27T09:43:00Z</cp:lastPrinted>
  <dcterms:modified xsi:type="dcterms:W3CDTF">2025-06-27T08:28:43Z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1BC25C31F3204BE69EC77FEABFF6B16E_13</vt:lpwstr>
  </property>
  <property fmtid="{D5CDD505-2E9C-101B-9397-08002B2CF9AE}" pid="4" name="KSOTemplateDocerSaveRecord">
    <vt:lpwstr>eyJoZGlkIjoiMzEwNTM5NzYwMDRjMzkwZTVkZjY2ODkwMGIxNGU0OTUiLCJ1c2VySWQiOiIyMDg1NzQyNjcifQ==</vt:lpwstr>
  </property>
</Properties>
</file>