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5E591">
      <w:pPr>
        <w:keepNext w:val="0"/>
        <w:keepLines w:val="0"/>
        <w:widowControl/>
        <w:suppressLineNumbers w:val="0"/>
        <w:jc w:val="left"/>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6350" r="0" b="6350"/>
                <wp:wrapSquare wrapText="bothSides"/>
                <wp:docPr id="9"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mso-wrap-distance-bottom:0pt;mso-wrap-distance-left:9pt;mso-wrap-distance-right:9pt;mso-wrap-distance-top:0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GKWQNvp&#10;AQAA3QMAAA4AAAAAAAAAAQAgAAAAIQEAAGRycy9lMm9Eb2MueG1sUEsFBgAAAAAGAAYAWQEAAHwF&#10;AAAAAA==&#10;">
                <v:fill on="f" focussize="0,0"/>
                <v:stroke weight="1pt" color="#800008" joinstyle="round"/>
                <v:imagedata o:title=""/>
                <o:lock v:ext="edit" aspectratio="f"/>
                <w10:wrap type="square"/>
              </v:line>
            </w:pict>
          </mc:Fallback>
        </mc:AlternateContent>
      </w:r>
      <w:bookmarkStart w:id="220" w:name="_GoBack"/>
      <w:bookmarkEnd w:id="220"/>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9059545</wp:posOffset>
                </wp:positionV>
                <wp:extent cx="6120130" cy="495300"/>
                <wp:effectExtent l="0" t="0" r="6350" b="7620"/>
                <wp:wrapNone/>
                <wp:docPr id="7" name="fmFrame7"/>
                <wp:cNvGraphicFramePr/>
                <a:graphic xmlns:a="http://schemas.openxmlformats.org/drawingml/2006/main">
                  <a:graphicData uri="http://schemas.microsoft.com/office/word/2010/wordprocessingShape">
                    <wps:wsp>
                      <wps:cNvSpPr txBox="1"/>
                      <wps:spPr>
                        <a:xfrm>
                          <a:off x="0" y="0"/>
                          <a:ext cx="6120130" cy="495300"/>
                        </a:xfrm>
                        <a:prstGeom prst="rect">
                          <a:avLst/>
                        </a:prstGeom>
                        <a:solidFill>
                          <a:srgbClr val="FFFFFF"/>
                        </a:solidFill>
                        <a:ln>
                          <a:noFill/>
                        </a:ln>
                      </wps:spPr>
                      <wps:txbx>
                        <w:txbxContent>
                          <w:p w14:paraId="5FF987A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lang w:val="en-US"/>
                              </w:rPr>
                            </w:pPr>
                            <w:r>
                              <w:rPr>
                                <w:rFonts w:ascii="黑体" w:hAnsi="宋体" w:eastAsia="黑体" w:cs="黑体"/>
                                <w:color w:val="000000"/>
                                <w:kern w:val="0"/>
                                <w:sz w:val="28"/>
                                <w:szCs w:val="28"/>
                                <w:lang w:val="en-US" w:eastAsia="zh-CN" w:bidi="ar"/>
                              </w:rPr>
                              <w:t>中国职业安全健康协会</w:t>
                            </w:r>
                            <w:r>
                              <w:rPr>
                                <w:rFonts w:hint="eastAsia" w:ascii="黑体" w:hAnsi="宋体" w:eastAsia="黑体" w:cs="黑体"/>
                                <w:color w:val="000000"/>
                                <w:kern w:val="0"/>
                                <w:sz w:val="28"/>
                                <w:szCs w:val="28"/>
                                <w:lang w:val="en-US" w:eastAsia="zh-CN" w:bidi="ar"/>
                              </w:rPr>
                              <w:t xml:space="preserve">  发布</w:t>
                            </w:r>
                          </w:p>
                          <w:p w14:paraId="737C67CA">
                            <w:pPr>
                              <w:pStyle w:val="73"/>
                              <w:jc w:val="both"/>
                              <w:rPr>
                                <w:rFonts w:hint="default"/>
                                <w:sz w:val="24"/>
                                <w:szCs w:val="24"/>
                                <w:lang w:val="en-US"/>
                              </w:rPr>
                            </w:pPr>
                          </w:p>
                        </w:txbxContent>
                      </wps:txbx>
                      <wps:bodyPr wrap="square" lIns="0" tIns="0" rIns="0" bIns="0" upright="1"/>
                    </wps:wsp>
                  </a:graphicData>
                </a:graphic>
              </wp:anchor>
            </w:drawing>
          </mc:Choice>
          <mc:Fallback>
            <w:pict>
              <v:shape id="fmFrame7" o:spid="_x0000_s1026" o:spt="202" type="#_x0000_t202" style="position:absolute;left:0pt;margin-left:0pt;margin-top:713.35pt;height:39pt;width:481.9pt;mso-position-horizontal-relative:margin;mso-position-vertical-relative:margin;z-index:251664384;mso-width-relative:page;mso-height-relative:page;" fillcolor="#FFFFFF" filled="t" stroked="f" coordsize="21600,21600" o:gfxdata="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bdDF2QAAAAoBAAAPAAAAAAAAAAEAIAAAACIAAABkcnMv&#10;ZG93bnJldi54bWxQSwECFAAUAAAACACHTuJAuin9E8kBAACmAwAADgAAAAAAAAABACAAAAAoAQAA&#10;ZHJzL2Uyb0RvYy54bWxQSwUGAAAAAAYABgBZAQAAYwUAAAAA&#10;">
                <v:fill on="t" focussize="0,0"/>
                <v:stroke on="f"/>
                <v:imagedata o:title=""/>
                <o:lock v:ext="edit" aspectratio="f"/>
                <v:textbox inset="0mm,0mm,0mm,0mm">
                  <w:txbxContent>
                    <w:p w14:paraId="5FF987A6">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lang w:val="en-US"/>
                        </w:rPr>
                      </w:pPr>
                      <w:r>
                        <w:rPr>
                          <w:rFonts w:ascii="黑体" w:hAnsi="宋体" w:eastAsia="黑体" w:cs="黑体"/>
                          <w:color w:val="000000"/>
                          <w:kern w:val="0"/>
                          <w:sz w:val="28"/>
                          <w:szCs w:val="28"/>
                          <w:lang w:val="en-US" w:eastAsia="zh-CN" w:bidi="ar"/>
                        </w:rPr>
                        <w:t>中国职业安全健康协会</w:t>
                      </w:r>
                      <w:r>
                        <w:rPr>
                          <w:rFonts w:hint="eastAsia" w:ascii="黑体" w:hAnsi="宋体" w:eastAsia="黑体" w:cs="黑体"/>
                          <w:color w:val="000000"/>
                          <w:kern w:val="0"/>
                          <w:sz w:val="28"/>
                          <w:szCs w:val="28"/>
                          <w:lang w:val="en-US" w:eastAsia="zh-CN" w:bidi="ar"/>
                        </w:rPr>
                        <w:t xml:space="preserve">  发布</w:t>
                      </w:r>
                    </w:p>
                    <w:p w14:paraId="737C67CA">
                      <w:pPr>
                        <w:pStyle w:val="73"/>
                        <w:jc w:val="both"/>
                        <w:rPr>
                          <w:rFonts w:hint="default"/>
                          <w:sz w:val="24"/>
                          <w:szCs w:val="24"/>
                          <w:lang w:val="en-US"/>
                        </w:rPr>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184B78A8">
                            <w:pPr>
                              <w:pStyle w:val="119"/>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arX2gAAAA0BAAAPAAAAAAAAAAEAIAAAACIAAABkcnMv&#10;ZG93bnJldi54bWxQSwECFAAUAAAACACHTuJACYQ8eMgBAACmAwAADgAAAAAAAAABACAAAAApAQAA&#10;ZHJzL2Uyb0RvYy54bWxQSwUGAAAAAAYABgBZAQAAYwUAAAAA&#10;">
                <v:fill on="t" focussize="0,0"/>
                <v:stroke on="f"/>
                <v:imagedata o:title=""/>
                <o:lock v:ext="edit" aspectratio="f"/>
                <v:textbox inset="0mm,0mm,0mm,0mm">
                  <w:txbxContent>
                    <w:p w14:paraId="184B78A8">
                      <w:pPr>
                        <w:pStyle w:val="119"/>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9BB8260">
                            <w:pPr>
                              <w:pStyle w:val="72"/>
                              <w:rPr>
                                <w:rFonts w:hint="eastAsia" w:ascii="黑体" w:hAnsi="黑体" w:eastAsia="黑体" w:cs="黑体"/>
                                <w:b w:val="0"/>
                                <w:bCs w:val="0"/>
                              </w:rPr>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BOr5ImyQEAAKYDAAAOAAAAAAAAAAEAIAAAACcBAABk&#10;cnMvZTJvRG9jLnhtbFBLBQYAAAAABgAGAFkBAABiBQAAAAA=&#10;">
                <v:fill on="t" focussize="0,0"/>
                <v:stroke on="f"/>
                <v:imagedata o:title=""/>
                <o:lock v:ext="edit" aspectratio="f"/>
                <v:textbox inset="0mm,0mm,0mm,0mm">
                  <w:txbxContent>
                    <w:p w14:paraId="39BB8260">
                      <w:pPr>
                        <w:pStyle w:val="72"/>
                        <w:rPr>
                          <w:rFonts w:hint="eastAsia" w:ascii="黑体" w:hAnsi="黑体" w:eastAsia="黑体" w:cs="黑体"/>
                          <w:b w:val="0"/>
                          <w:bCs w:val="0"/>
                        </w:rPr>
                      </w:pPr>
                      <w:r>
                        <w:rPr>
                          <w:rFonts w:hint="eastAsia" w:ascii="黑体" w:hAnsi="黑体" w:eastAsia="黑体" w:cs="黑体"/>
                          <w:b w:val="0"/>
                          <w:bCs w:val="0"/>
                        </w:rPr>
                        <w:t>202</w:t>
                      </w:r>
                      <w:r>
                        <w:rPr>
                          <w:rFonts w:hint="eastAsia" w:ascii="黑体" w:hAnsi="黑体" w:cs="黑体"/>
                          <w:b w:val="0"/>
                          <w:bCs w:val="0"/>
                          <w:lang w:val="en-US" w:eastAsia="zh-CN"/>
                        </w:rPr>
                        <w:t>5</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w:t>
                      </w:r>
                      <w:r>
                        <w:rPr>
                          <w:rFonts w:hint="eastAsia" w:ascii="黑体" w:hAnsi="黑体" w:eastAsia="黑体" w:cs="黑体"/>
                          <w:color w:val="000000"/>
                          <w:kern w:val="0"/>
                          <w:sz w:val="28"/>
                          <w:szCs w:val="28"/>
                          <w:lang w:val="en-US" w:eastAsia="zh-CN" w:bidi="ar"/>
                        </w:rPr>
                        <w:t>××</w:t>
                      </w:r>
                      <w:r>
                        <w:rPr>
                          <w:rFonts w:hint="eastAsia" w:ascii="黑体" w:hAnsi="黑体" w:eastAsia="黑体" w:cs="黑体"/>
                          <w:b w:val="0"/>
                          <w:bCs w:val="0"/>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3436620"/>
                <wp:effectExtent l="0" t="0" r="5080" b="7620"/>
                <wp:wrapNone/>
                <wp:docPr id="4" name="fmFrame4"/>
                <wp:cNvGraphicFramePr/>
                <a:graphic xmlns:a="http://schemas.openxmlformats.org/drawingml/2006/main">
                  <a:graphicData uri="http://schemas.microsoft.com/office/word/2010/wordprocessingShape">
                    <wps:wsp>
                      <wps:cNvSpPr txBox="1"/>
                      <wps:spPr>
                        <a:xfrm>
                          <a:off x="0" y="0"/>
                          <a:ext cx="5969000" cy="3436620"/>
                        </a:xfrm>
                        <a:prstGeom prst="rect">
                          <a:avLst/>
                        </a:prstGeom>
                        <a:solidFill>
                          <a:srgbClr val="FFFFFF"/>
                        </a:solidFill>
                        <a:ln>
                          <a:noFill/>
                        </a:ln>
                      </wps:spPr>
                      <wps:txbx>
                        <w:txbxContent>
                          <w:p w14:paraId="3FC20623">
                            <w:pPr>
                              <w:pStyle w:val="113"/>
                              <w:rPr>
                                <w:rFonts w:hint="default" w:eastAsia="黑体"/>
                                <w:lang w:val="en-US" w:eastAsia="zh-CN"/>
                              </w:rPr>
                            </w:pPr>
                            <w:r>
                              <w:rPr>
                                <w:rFonts w:hint="eastAsia"/>
                                <w:lang w:val="en-US" w:eastAsia="zh-CN"/>
                              </w:rPr>
                              <w:t>中国企业健康安全环境</w:t>
                            </w:r>
                            <w:r>
                              <w:rPr>
                                <w:rFonts w:hint="eastAsia"/>
                              </w:rPr>
                              <w:t>管理体系</w:t>
                            </w:r>
                            <w:r>
                              <w:rPr>
                                <w:rFonts w:hint="eastAsia"/>
                                <w:lang w:val="en-US" w:eastAsia="zh-CN"/>
                              </w:rPr>
                              <w:t xml:space="preserve"> 要求</w:t>
                            </w:r>
                          </w:p>
                          <w:p w14:paraId="0BB9B506">
                            <w:pPr>
                              <w:pStyle w:val="109"/>
                              <w:rPr>
                                <w:rFonts w:hint="eastAsia"/>
                                <w:b w:val="0"/>
                                <w:bCs w:val="0"/>
                                <w:lang w:val="en-US" w:eastAsia="zh-CN"/>
                              </w:rPr>
                            </w:pPr>
                            <w:r>
                              <w:rPr>
                                <w:rFonts w:hint="eastAsia"/>
                                <w:b w:val="0"/>
                                <w:bCs w:val="0"/>
                              </w:rPr>
                              <w:t xml:space="preserve">Chinese </w:t>
                            </w:r>
                            <w:r>
                              <w:rPr>
                                <w:b w:val="0"/>
                                <w:bCs w:val="0"/>
                              </w:rPr>
                              <w:t>Health safety environment</w:t>
                            </w:r>
                            <w:r>
                              <w:rPr>
                                <w:rFonts w:hint="eastAsia"/>
                                <w:b w:val="0"/>
                                <w:bCs w:val="0"/>
                              </w:rPr>
                              <w:t>al</w:t>
                            </w:r>
                            <w:r>
                              <w:rPr>
                                <w:b w:val="0"/>
                                <w:bCs w:val="0"/>
                              </w:rPr>
                              <w:t xml:space="preserve"> management system</w:t>
                            </w:r>
                            <w:r>
                              <w:rPr>
                                <w:rFonts w:hint="eastAsia"/>
                                <w:b w:val="0"/>
                                <w:bCs w:val="0"/>
                                <w:lang w:val="en-US" w:eastAsia="zh-CN"/>
                              </w:rPr>
                              <w:t xml:space="preserve">s </w:t>
                            </w:r>
                          </w:p>
                          <w:p w14:paraId="29A759A5">
                            <w:pPr>
                              <w:pStyle w:val="109"/>
                              <w:rPr>
                                <w:b/>
                                <w:bCs/>
                              </w:rPr>
                            </w:pPr>
                            <w:r>
                              <w:rPr>
                                <w:rFonts w:hint="eastAsia"/>
                                <w:b w:val="0"/>
                                <w:bCs w:val="0"/>
                                <w:lang w:val="en-US" w:eastAsia="zh-CN"/>
                              </w:rPr>
                              <w:t>Requirements</w:t>
                            </w:r>
                            <w:r>
                              <w:rPr>
                                <w:b/>
                                <w:bCs/>
                              </w:rPr>
                              <w:br w:type="textWrapping"/>
                            </w:r>
                          </w:p>
                          <w:p w14:paraId="2BB73946">
                            <w:pPr>
                              <w:pStyle w:val="60"/>
                              <w:rPr>
                                <w:rFonts w:hint="eastAsia"/>
                              </w:rPr>
                            </w:pPr>
                            <w:r>
                              <w:rPr>
                                <w:rFonts w:hint="eastAsia"/>
                              </w:rPr>
                              <w:t>（</w:t>
                            </w:r>
                            <w:r>
                              <w:rPr>
                                <w:rFonts w:hint="eastAsia"/>
                                <w:lang w:val="en-US" w:eastAsia="zh-CN"/>
                              </w:rPr>
                              <w:t>征求意见</w:t>
                            </w:r>
                            <w:r>
                              <w:rPr>
                                <w:rFonts w:hint="eastAsia"/>
                              </w:rPr>
                              <w:t>稿）</w:t>
                            </w:r>
                          </w:p>
                        </w:txbxContent>
                      </wps:txbx>
                      <wps:bodyPr wrap="square" lIns="0" tIns="0" rIns="0" bIns="0" upright="1"/>
                    </wps:wsp>
                  </a:graphicData>
                </a:graphic>
              </wp:anchor>
            </w:drawing>
          </mc:Choice>
          <mc:Fallback>
            <w:pict>
              <v:shape id="fmFrame4" o:spid="_x0000_s1026" o:spt="202" type="#_x0000_t202" style="position:absolute;left:0pt;margin-left:0pt;margin-top:286.25pt;height:270.6pt;width:470pt;mso-position-horizontal-relative:margin;mso-position-vertical-relative:margin;z-index:251661312;mso-width-relative:page;mso-height-relative:page;" fillcolor="#FFFFFF" filled="t" stroked="f" coordsize="21600,21600" o:gfxdata="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L0Al9gAAAAJAQAADwAAAAAAAAABACAAAAAiAAAAZHJz&#10;L2Rvd25yZXYueG1sUEsBAhQAFAAAAAgAh07iQLGIxYvLAQAApwMAAA4AAAAAAAAAAQAgAAAAJwEA&#10;AGRycy9lMm9Eb2MueG1sUEsFBgAAAAAGAAYAWQEAAGQFAAAAAA==&#10;">
                <v:fill on="t" focussize="0,0"/>
                <v:stroke on="f"/>
                <v:imagedata o:title=""/>
                <o:lock v:ext="edit" aspectratio="f"/>
                <v:textbox inset="0mm,0mm,0mm,0mm">
                  <w:txbxContent>
                    <w:p w14:paraId="3FC20623">
                      <w:pPr>
                        <w:pStyle w:val="113"/>
                        <w:rPr>
                          <w:rFonts w:hint="default" w:eastAsia="黑体"/>
                          <w:lang w:val="en-US" w:eastAsia="zh-CN"/>
                        </w:rPr>
                      </w:pPr>
                      <w:r>
                        <w:rPr>
                          <w:rFonts w:hint="eastAsia"/>
                          <w:lang w:val="en-US" w:eastAsia="zh-CN"/>
                        </w:rPr>
                        <w:t>中国企业健康安全环境</w:t>
                      </w:r>
                      <w:r>
                        <w:rPr>
                          <w:rFonts w:hint="eastAsia"/>
                        </w:rPr>
                        <w:t>管理体系</w:t>
                      </w:r>
                      <w:r>
                        <w:rPr>
                          <w:rFonts w:hint="eastAsia"/>
                          <w:lang w:val="en-US" w:eastAsia="zh-CN"/>
                        </w:rPr>
                        <w:t xml:space="preserve"> 要求</w:t>
                      </w:r>
                    </w:p>
                    <w:p w14:paraId="0BB9B506">
                      <w:pPr>
                        <w:pStyle w:val="109"/>
                        <w:rPr>
                          <w:rFonts w:hint="eastAsia"/>
                          <w:b w:val="0"/>
                          <w:bCs w:val="0"/>
                          <w:lang w:val="en-US" w:eastAsia="zh-CN"/>
                        </w:rPr>
                      </w:pPr>
                      <w:r>
                        <w:rPr>
                          <w:rFonts w:hint="eastAsia"/>
                          <w:b w:val="0"/>
                          <w:bCs w:val="0"/>
                        </w:rPr>
                        <w:t xml:space="preserve">Chinese </w:t>
                      </w:r>
                      <w:r>
                        <w:rPr>
                          <w:b w:val="0"/>
                          <w:bCs w:val="0"/>
                        </w:rPr>
                        <w:t>Health safety environment</w:t>
                      </w:r>
                      <w:r>
                        <w:rPr>
                          <w:rFonts w:hint="eastAsia"/>
                          <w:b w:val="0"/>
                          <w:bCs w:val="0"/>
                        </w:rPr>
                        <w:t>al</w:t>
                      </w:r>
                      <w:r>
                        <w:rPr>
                          <w:b w:val="0"/>
                          <w:bCs w:val="0"/>
                        </w:rPr>
                        <w:t xml:space="preserve"> management system</w:t>
                      </w:r>
                      <w:r>
                        <w:rPr>
                          <w:rFonts w:hint="eastAsia"/>
                          <w:b w:val="0"/>
                          <w:bCs w:val="0"/>
                          <w:lang w:val="en-US" w:eastAsia="zh-CN"/>
                        </w:rPr>
                        <w:t xml:space="preserve">s </w:t>
                      </w:r>
                    </w:p>
                    <w:p w14:paraId="29A759A5">
                      <w:pPr>
                        <w:pStyle w:val="109"/>
                        <w:rPr>
                          <w:b/>
                          <w:bCs/>
                        </w:rPr>
                      </w:pPr>
                      <w:r>
                        <w:rPr>
                          <w:rFonts w:hint="eastAsia"/>
                          <w:b w:val="0"/>
                          <w:bCs w:val="0"/>
                          <w:lang w:val="en-US" w:eastAsia="zh-CN"/>
                        </w:rPr>
                        <w:t>Requirements</w:t>
                      </w:r>
                      <w:r>
                        <w:rPr>
                          <w:b/>
                          <w:bCs/>
                        </w:rPr>
                        <w:br w:type="textWrapping"/>
                      </w:r>
                    </w:p>
                    <w:p w14:paraId="2BB73946">
                      <w:pPr>
                        <w:pStyle w:val="60"/>
                        <w:rPr>
                          <w:rFonts w:hint="eastAsia"/>
                        </w:rPr>
                      </w:pPr>
                      <w:r>
                        <w:rPr>
                          <w:rFonts w:hint="eastAsia"/>
                        </w:rPr>
                        <w:t>（</w:t>
                      </w:r>
                      <w:r>
                        <w:rPr>
                          <w:rFonts w:hint="eastAsia"/>
                          <w:lang w:val="en-US" w:eastAsia="zh-CN"/>
                        </w:rPr>
                        <w:t>征求意见</w:t>
                      </w:r>
                      <w:r>
                        <w:rPr>
                          <w:rFonts w:hint="eastAsia"/>
                        </w:rPr>
                        <w:t>稿）</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-57150</wp:posOffset>
                </wp:positionH>
                <wp:positionV relativeFrom="margin">
                  <wp:posOffset>1485900</wp:posOffset>
                </wp:positionV>
                <wp:extent cx="6000750" cy="775970"/>
                <wp:effectExtent l="0" t="0" r="3810" b="1270"/>
                <wp:wrapNone/>
                <wp:docPr id="3" name="fmFrame3"/>
                <wp:cNvGraphicFramePr/>
                <a:graphic xmlns:a="http://schemas.openxmlformats.org/drawingml/2006/main">
                  <a:graphicData uri="http://schemas.microsoft.com/office/word/2010/wordprocessingShape">
                    <wps:wsp>
                      <wps:cNvSpPr txBox="1"/>
                      <wps:spPr>
                        <a:xfrm>
                          <a:off x="0" y="0"/>
                          <a:ext cx="6000750" cy="775970"/>
                        </a:xfrm>
                        <a:prstGeom prst="rect">
                          <a:avLst/>
                        </a:prstGeom>
                        <a:solidFill>
                          <a:srgbClr val="FFFFFF"/>
                        </a:solidFill>
                        <a:ln>
                          <a:noFill/>
                        </a:ln>
                      </wps:spPr>
                      <wps:txbx>
                        <w:txbxContent>
                          <w:p w14:paraId="67B0E963">
                            <w:pPr>
                              <w:keepNext w:val="0"/>
                              <w:keepLines w:val="0"/>
                              <w:widowControl/>
                              <w:suppressLineNumbers w:val="0"/>
                              <w:jc w:val="right"/>
                            </w:pPr>
                            <w:r>
                              <w:rPr>
                                <w:rFonts w:hint="default" w:ascii="Times New Roman" w:hAnsi="Times New Roman" w:eastAsia="宋体" w:cs="Times New Roman"/>
                                <w:color w:val="000000"/>
                                <w:kern w:val="0"/>
                                <w:sz w:val="28"/>
                                <w:szCs w:val="28"/>
                                <w:lang w:val="en-US" w:eastAsia="zh-CN" w:bidi="ar"/>
                              </w:rPr>
                              <w:t>T/COSHA ×××—202</w:t>
                            </w:r>
                            <w:r>
                              <w:rPr>
                                <w:rFonts w:hint="eastAsia" w:cs="Times New Roman"/>
                                <w:color w:val="000000"/>
                                <w:kern w:val="0"/>
                                <w:sz w:val="28"/>
                                <w:szCs w:val="28"/>
                                <w:lang w:val="en-US" w:eastAsia="zh-CN" w:bidi="ar"/>
                              </w:rPr>
                              <w:t>5</w:t>
                            </w:r>
                          </w:p>
                          <w:p w14:paraId="105B23DB">
                            <w:pPr>
                              <w:jc w:val="right"/>
                              <w:rPr>
                                <w:rFonts w:hint="eastAsia"/>
                              </w:rPr>
                            </w:pPr>
                          </w:p>
                        </w:txbxContent>
                      </wps:txbx>
                      <wps:bodyPr wrap="square" lIns="0" tIns="0" rIns="0" bIns="0" upright="1"/>
                    </wps:wsp>
                  </a:graphicData>
                </a:graphic>
              </wp:anchor>
            </w:drawing>
          </mc:Choice>
          <mc:Fallback>
            <w:pict>
              <v:shape id="fmFrame3" o:spid="_x0000_s1026" o:spt="202" type="#_x0000_t202" style="position:absolute;left:0pt;margin-left:-4.5pt;margin-top:117pt;height:61.1pt;width:472.5pt;mso-position-horizontal-relative:margin;mso-position-vertical-relative:margin;z-index:251660288;mso-width-relative:page;mso-height-relative:page;" fillcolor="#FFFFFF" filled="t" stroked="f" coordsize="21600,21600" o:gfxdata="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H+SAdkAAAAKAQAADwAAAAAAAAABACAAAAAiAAAAZHJz&#10;L2Rvd25yZXYueG1sUEsBAhQAFAAAAAgAh07iQHyOza7KAQAApgMAAA4AAAAAAAAAAQAgAAAAKAEA&#10;AGRycy9lMm9Eb2MueG1sUEsFBgAAAAAGAAYAWQEAAGQFAAAAAA==&#10;">
                <v:fill on="t" focussize="0,0"/>
                <v:stroke on="f"/>
                <v:imagedata o:title=""/>
                <o:lock v:ext="edit" aspectratio="f"/>
                <v:textbox inset="0mm,0mm,0mm,0mm">
                  <w:txbxContent>
                    <w:p w14:paraId="67B0E963">
                      <w:pPr>
                        <w:keepNext w:val="0"/>
                        <w:keepLines w:val="0"/>
                        <w:widowControl/>
                        <w:suppressLineNumbers w:val="0"/>
                        <w:jc w:val="right"/>
                      </w:pPr>
                      <w:r>
                        <w:rPr>
                          <w:rFonts w:hint="default" w:ascii="Times New Roman" w:hAnsi="Times New Roman" w:eastAsia="宋体" w:cs="Times New Roman"/>
                          <w:color w:val="000000"/>
                          <w:kern w:val="0"/>
                          <w:sz w:val="28"/>
                          <w:szCs w:val="28"/>
                          <w:lang w:val="en-US" w:eastAsia="zh-CN" w:bidi="ar"/>
                        </w:rPr>
                        <w:t>T/COSHA ×××—202</w:t>
                      </w:r>
                      <w:r>
                        <w:rPr>
                          <w:rFonts w:hint="eastAsia" w:cs="Times New Roman"/>
                          <w:color w:val="000000"/>
                          <w:kern w:val="0"/>
                          <w:sz w:val="28"/>
                          <w:szCs w:val="28"/>
                          <w:lang w:val="en-US" w:eastAsia="zh-CN" w:bidi="ar"/>
                        </w:rPr>
                        <w:t>5</w:t>
                      </w:r>
                    </w:p>
                    <w:p w14:paraId="105B23DB">
                      <w:pPr>
                        <w:jc w:val="right"/>
                        <w:rPr>
                          <w:rFonts w:hint="eastAsia"/>
                        </w:rPr>
                      </w:pP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-36195</wp:posOffset>
                </wp:positionH>
                <wp:positionV relativeFrom="margin">
                  <wp:posOffset>22860</wp:posOffset>
                </wp:positionV>
                <wp:extent cx="2238375" cy="790575"/>
                <wp:effectExtent l="0" t="0" r="1905" b="1905"/>
                <wp:wrapNone/>
                <wp:docPr id="2" name="fmFrame8"/>
                <wp:cNvGraphicFramePr/>
                <a:graphic xmlns:a="http://schemas.openxmlformats.org/drawingml/2006/main">
                  <a:graphicData uri="http://schemas.microsoft.com/office/word/2010/wordprocessingShape">
                    <wps:wsp>
                      <wps:cNvSpPr txBox="1"/>
                      <wps:spPr>
                        <a:xfrm>
                          <a:off x="0" y="0"/>
                          <a:ext cx="2238375" cy="790575"/>
                        </a:xfrm>
                        <a:prstGeom prst="rect">
                          <a:avLst/>
                        </a:prstGeom>
                        <a:solidFill>
                          <a:srgbClr val="FFFFFF"/>
                        </a:solidFill>
                        <a:ln>
                          <a:noFill/>
                        </a:ln>
                      </wps:spPr>
                      <wps:txbx>
                        <w:txbxContent>
                          <w:p w14:paraId="2EFA4B74">
                            <w:pPr>
                              <w:pStyle w:val="98"/>
                              <w:keepNext w:val="0"/>
                              <w:keepLines w:val="0"/>
                              <w:pageBreakBefore w:val="0"/>
                              <w:widowControl/>
                              <w:kinsoku/>
                              <w:wordWrap/>
                              <w:overflowPunct/>
                              <w:topLinePunct w:val="0"/>
                              <w:bidi w:val="0"/>
                              <w:adjustRightInd/>
                              <w:snapToGrid w:val="0"/>
                              <w:spacing w:line="240" w:lineRule="auto"/>
                              <w:jc w:val="both"/>
                              <w:textAlignment w:val="auto"/>
                              <w:rPr>
                                <w:rFonts w:hint="default" w:ascii="Arial" w:hAnsi="Arial" w:eastAsia="方正仿宋_GB2312" w:cs="Arial"/>
                                <w:b w:val="0"/>
                                <w:bCs/>
                                <w:sz w:val="21"/>
                                <w:szCs w:val="4"/>
                                <w:lang w:val="en-US" w:eastAsia="zh-CN"/>
                              </w:rPr>
                            </w:pPr>
                            <w:r>
                              <w:rPr>
                                <w:rFonts w:hint="default" w:ascii="Times New Roman" w:hAnsi="Times New Roman" w:eastAsia="宋体" w:cs="Times New Roman"/>
                                <w:b w:val="0"/>
                                <w:color w:val="000000"/>
                                <w:w w:val="100"/>
                                <w:kern w:val="0"/>
                                <w:sz w:val="20"/>
                                <w:szCs w:val="20"/>
                                <w:lang w:val="en-US" w:eastAsia="zh-CN" w:bidi="ar"/>
                              </w:rPr>
                              <w:t>ICS</w:t>
                            </w:r>
                            <w:r>
                              <w:rPr>
                                <w:rFonts w:hint="eastAsia" w:ascii="Times New Roman" w:hAnsi="Times New Roman" w:eastAsia="宋体" w:cs="Times New Roman"/>
                                <w:b w:val="0"/>
                                <w:color w:val="000000"/>
                                <w:w w:val="100"/>
                                <w:kern w:val="0"/>
                                <w:sz w:val="20"/>
                                <w:szCs w:val="20"/>
                                <w:lang w:val="en-US" w:eastAsia="zh-CN" w:bidi="ar"/>
                              </w:rPr>
                              <w:t xml:space="preserve"> </w:t>
                            </w:r>
                            <w:r>
                              <w:rPr>
                                <w:rFonts w:hint="default" w:ascii="Times New Roman" w:hAnsi="Times New Roman" w:eastAsia="宋体" w:cs="Times New Roman"/>
                                <w:b w:val="0"/>
                                <w:w w:val="100"/>
                                <w:kern w:val="2"/>
                                <w:sz w:val="21"/>
                                <w:szCs w:val="24"/>
                                <w:lang w:val="en-US" w:eastAsia="zh-CN" w:bidi="ar-SA"/>
                              </w:rPr>
                              <w:t>×××</w:t>
                            </w:r>
                          </w:p>
                          <w:p w14:paraId="5AF653DE">
                            <w:pPr>
                              <w:keepNext w:val="0"/>
                              <w:keepLines w:val="0"/>
                              <w:pageBreakBefore w:val="0"/>
                              <w:widowControl/>
                              <w:suppressLineNumbers w:val="0"/>
                              <w:kinsoku/>
                              <w:wordWrap/>
                              <w:overflowPunct/>
                              <w:topLinePunct w:val="0"/>
                              <w:bidi w:val="0"/>
                              <w:adjustRightInd/>
                              <w:snapToGrid w:val="0"/>
                              <w:spacing w:line="240" w:lineRule="auto"/>
                              <w:jc w:val="left"/>
                              <w:textAlignment w:val="auto"/>
                            </w:pPr>
                            <w:r>
                              <w:rPr>
                                <w:rFonts w:hint="default" w:ascii="Times New Roman" w:hAnsi="Times New Roman" w:eastAsia="宋体" w:cs="Times New Roman"/>
                                <w:color w:val="000000"/>
                                <w:kern w:val="0"/>
                                <w:sz w:val="20"/>
                                <w:szCs w:val="20"/>
                                <w:lang w:val="en-US" w:eastAsia="zh-CN" w:bidi="ar"/>
                              </w:rPr>
                              <w:t>CCS</w:t>
                            </w:r>
                            <w:r>
                              <w:rPr>
                                <w:rFonts w:hint="default" w:ascii="Times New Roman" w:hAnsi="Times New Roman" w:eastAsia="宋体" w:cs="Times New Roman"/>
                                <w:color w:val="000000"/>
                                <w:kern w:val="0"/>
                                <w:sz w:val="28"/>
                                <w:szCs w:val="28"/>
                                <w:lang w:val="en-US" w:eastAsia="zh-CN" w:bidi="ar"/>
                              </w:rPr>
                              <w:t>×××</w:t>
                            </w:r>
                          </w:p>
                          <w:p w14:paraId="15AE5D66">
                            <w:pPr>
                              <w:rPr>
                                <w:rFonts w:hint="default"/>
                                <w:lang w:val="en-US" w:eastAsia="zh-CN"/>
                              </w:rPr>
                            </w:pPr>
                          </w:p>
                        </w:txbxContent>
                      </wps:txbx>
                      <wps:bodyPr wrap="square" lIns="0" tIns="0" rIns="0" bIns="0" upright="1"/>
                    </wps:wsp>
                  </a:graphicData>
                </a:graphic>
              </wp:anchor>
            </w:drawing>
          </mc:Choice>
          <mc:Fallback>
            <w:pict>
              <v:shape id="fmFrame8" o:spid="_x0000_s1026" o:spt="202" type="#_x0000_t202" style="position:absolute;left:0pt;margin-left:-2.85pt;margin-top:1.8pt;height:62.25pt;width:176.25pt;mso-position-horizontal-relative:margin;mso-position-vertical-relative:margin;z-index:251659264;mso-width-relative:page;mso-height-relative:page;" fillcolor="#FFFFFF" filled="t" stroked="f" coordsize="21600,21600" o:gfxdata="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EF/xbXAAAACAEAAA8AAAAAAAAAAQAgAAAAIgAAAGRycy9kb3du&#10;cmV2LnhtbFBLAQIUABQAAAAIAIdO4kBjhTfdxwEAAKYDAAAOAAAAAAAAAAEAIAAAACYBAABkcnMv&#10;ZTJvRG9jLnhtbFBLBQYAAAAABgAGAFkBAABfBQAAAAA=&#10;">
                <v:fill on="t" focussize="0,0"/>
                <v:stroke on="f"/>
                <v:imagedata o:title=""/>
                <o:lock v:ext="edit" aspectratio="f"/>
                <v:textbox inset="0mm,0mm,0mm,0mm">
                  <w:txbxContent>
                    <w:p w14:paraId="2EFA4B74">
                      <w:pPr>
                        <w:pStyle w:val="98"/>
                        <w:keepNext w:val="0"/>
                        <w:keepLines w:val="0"/>
                        <w:pageBreakBefore w:val="0"/>
                        <w:widowControl/>
                        <w:kinsoku/>
                        <w:wordWrap/>
                        <w:overflowPunct/>
                        <w:topLinePunct w:val="0"/>
                        <w:bidi w:val="0"/>
                        <w:adjustRightInd/>
                        <w:snapToGrid w:val="0"/>
                        <w:spacing w:line="240" w:lineRule="auto"/>
                        <w:jc w:val="both"/>
                        <w:textAlignment w:val="auto"/>
                        <w:rPr>
                          <w:rFonts w:hint="default" w:ascii="Arial" w:hAnsi="Arial" w:eastAsia="方正仿宋_GB2312" w:cs="Arial"/>
                          <w:b w:val="0"/>
                          <w:bCs/>
                          <w:sz w:val="21"/>
                          <w:szCs w:val="4"/>
                          <w:lang w:val="en-US" w:eastAsia="zh-CN"/>
                        </w:rPr>
                      </w:pPr>
                      <w:r>
                        <w:rPr>
                          <w:rFonts w:hint="default" w:ascii="Times New Roman" w:hAnsi="Times New Roman" w:eastAsia="宋体" w:cs="Times New Roman"/>
                          <w:b w:val="0"/>
                          <w:color w:val="000000"/>
                          <w:w w:val="100"/>
                          <w:kern w:val="0"/>
                          <w:sz w:val="20"/>
                          <w:szCs w:val="20"/>
                          <w:lang w:val="en-US" w:eastAsia="zh-CN" w:bidi="ar"/>
                        </w:rPr>
                        <w:t>ICS</w:t>
                      </w:r>
                      <w:r>
                        <w:rPr>
                          <w:rFonts w:hint="eastAsia" w:ascii="Times New Roman" w:hAnsi="Times New Roman" w:eastAsia="宋体" w:cs="Times New Roman"/>
                          <w:b w:val="0"/>
                          <w:color w:val="000000"/>
                          <w:w w:val="100"/>
                          <w:kern w:val="0"/>
                          <w:sz w:val="20"/>
                          <w:szCs w:val="20"/>
                          <w:lang w:val="en-US" w:eastAsia="zh-CN" w:bidi="ar"/>
                        </w:rPr>
                        <w:t xml:space="preserve"> </w:t>
                      </w:r>
                      <w:r>
                        <w:rPr>
                          <w:rFonts w:hint="default" w:ascii="Times New Roman" w:hAnsi="Times New Roman" w:eastAsia="宋体" w:cs="Times New Roman"/>
                          <w:b w:val="0"/>
                          <w:w w:val="100"/>
                          <w:kern w:val="2"/>
                          <w:sz w:val="21"/>
                          <w:szCs w:val="24"/>
                          <w:lang w:val="en-US" w:eastAsia="zh-CN" w:bidi="ar-SA"/>
                        </w:rPr>
                        <w:t>×××</w:t>
                      </w:r>
                    </w:p>
                    <w:p w14:paraId="5AF653DE">
                      <w:pPr>
                        <w:keepNext w:val="0"/>
                        <w:keepLines w:val="0"/>
                        <w:pageBreakBefore w:val="0"/>
                        <w:widowControl/>
                        <w:suppressLineNumbers w:val="0"/>
                        <w:kinsoku/>
                        <w:wordWrap/>
                        <w:overflowPunct/>
                        <w:topLinePunct w:val="0"/>
                        <w:bidi w:val="0"/>
                        <w:adjustRightInd/>
                        <w:snapToGrid w:val="0"/>
                        <w:spacing w:line="240" w:lineRule="auto"/>
                        <w:jc w:val="left"/>
                        <w:textAlignment w:val="auto"/>
                      </w:pPr>
                      <w:r>
                        <w:rPr>
                          <w:rFonts w:hint="default" w:ascii="Times New Roman" w:hAnsi="Times New Roman" w:eastAsia="宋体" w:cs="Times New Roman"/>
                          <w:color w:val="000000"/>
                          <w:kern w:val="0"/>
                          <w:sz w:val="20"/>
                          <w:szCs w:val="20"/>
                          <w:lang w:val="en-US" w:eastAsia="zh-CN" w:bidi="ar"/>
                        </w:rPr>
                        <w:t>CCS</w:t>
                      </w:r>
                      <w:r>
                        <w:rPr>
                          <w:rFonts w:hint="default" w:ascii="Times New Roman" w:hAnsi="Times New Roman" w:eastAsia="宋体" w:cs="Times New Roman"/>
                          <w:color w:val="000000"/>
                          <w:kern w:val="0"/>
                          <w:sz w:val="28"/>
                          <w:szCs w:val="28"/>
                          <w:lang w:val="en-US" w:eastAsia="zh-CN" w:bidi="ar"/>
                        </w:rPr>
                        <w:t>×××</w:t>
                      </w:r>
                    </w:p>
                    <w:p w14:paraId="15AE5D66">
                      <w:pPr>
                        <w:rPr>
                          <w:rFonts w:hint="default"/>
                          <w:lang w:val="en-US" w:eastAsia="zh-CN"/>
                        </w:rPr>
                      </w:pPr>
                    </w:p>
                  </w:txbxContent>
                </v:textbox>
                <w10:anchorlock/>
              </v:shape>
            </w:pict>
          </mc:Fallback>
        </mc:AlternateContent>
      </w:r>
      <w:r>
        <w:rPr>
          <w:rFonts w:ascii="黑体" w:hAnsi="宋体" w:eastAsia="黑体" w:cs="黑体"/>
          <w:color w:val="000000"/>
          <w:kern w:val="0"/>
          <w:sz w:val="72"/>
          <w:szCs w:val="72"/>
          <w:lang w:val="en-US" w:eastAsia="zh-CN" w:bidi="ar"/>
        </w:rPr>
        <w:t xml:space="preserve">团 </w:t>
      </w:r>
    </w:p>
    <w:p w14:paraId="10300A80">
      <w:pPr>
        <w:keepNext w:val="0"/>
        <w:keepLines w:val="0"/>
        <w:pageBreakBefore w:val="0"/>
        <w:widowControl/>
        <w:suppressLineNumbers w:val="0"/>
        <w:kinsoku/>
        <w:wordWrap/>
        <w:overflowPunct/>
        <w:topLinePunct w:val="0"/>
        <w:autoSpaceDE/>
        <w:autoSpaceDN/>
        <w:bidi w:val="0"/>
        <w:adjustRightInd/>
        <w:snapToGrid w:val="0"/>
        <w:spacing w:before="313" w:beforeLines="100"/>
        <w:ind w:firstLine="1440" w:firstLineChars="200"/>
        <w:jc w:val="left"/>
        <w:textAlignment w:val="auto"/>
      </w:pPr>
      <w:r>
        <w:rPr>
          <w:rFonts w:hint="eastAsia" w:ascii="黑体" w:hAnsi="宋体" w:eastAsia="黑体" w:cs="黑体"/>
          <w:color w:val="000000"/>
          <w:kern w:val="0"/>
          <w:sz w:val="72"/>
          <w:szCs w:val="72"/>
          <w:lang w:val="en-US" w:eastAsia="zh-CN" w:bidi="ar"/>
        </w:rPr>
        <w:t>团   体   标   准</w:t>
      </w:r>
    </w:p>
    <w:p w14:paraId="0FB69530">
      <w:pPr>
        <w:pStyle w:val="137"/>
      </w:pPr>
    </w:p>
    <w:p w14:paraId="7EE1CA9F"/>
    <w:p w14:paraId="6E2A8502"/>
    <w:p w14:paraId="2DB1CA1B"/>
    <w:p w14:paraId="2F8B5C93">
      <w: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95885</wp:posOffset>
                </wp:positionV>
                <wp:extent cx="6121400" cy="0"/>
                <wp:effectExtent l="0" t="6350" r="0" b="6350"/>
                <wp:wrapSquare wrapText="bothSides"/>
                <wp:docPr id="8"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直线 10" o:spid="_x0000_s1026" o:spt="20" style="position:absolute;left:0pt;margin-left:-4.5pt;margin-top:7.55pt;height:0pt;width:482pt;mso-wrap-distance-bottom:0pt;mso-wrap-distance-left:9pt;mso-wrap-distance-right:9pt;mso-wrap-distance-top:0pt;z-index:251665408;mso-width-relative:page;mso-height-relative:page;" filled="f" stroked="t" coordsize="21600,21600" o:gfxdata="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6dZebWAAAA&#10;CAEAAA8AAAAAAAAAAQAgAAAAIgAAAGRycy9kb3ducmV2LnhtbFBLAQIUABQAAAAIAIdO4kASh/SH&#10;5gEAAN0DAAAOAAAAAAAAAAEAIAAAACUBAABkcnMvZTJvRG9jLnhtbFBLBQYAAAAABgAGAFkBAAB9&#10;BQAAAAA=&#10;">
                <v:fill on="f" focussize="0,0"/>
                <v:stroke weight="1pt" color="#000000 [3213]" joinstyle="round"/>
                <v:imagedata o:title=""/>
                <o:lock v:ext="edit" aspectratio="f"/>
                <w10:wrap type="square"/>
              </v:line>
            </w:pict>
          </mc:Fallback>
        </mc:AlternateContent>
      </w:r>
    </w:p>
    <w:p w14:paraId="1D8C4CF0"/>
    <w:p w14:paraId="54DAC5D5"/>
    <w:p w14:paraId="4164B129"/>
    <w:p w14:paraId="30DACDBA"/>
    <w:p w14:paraId="6F209F9D"/>
    <w:p w14:paraId="18AF6386"/>
    <w:p w14:paraId="47157430"/>
    <w:p w14:paraId="6472396C"/>
    <w:p w14:paraId="063C2FE2">
      <w:pPr>
        <w:tabs>
          <w:tab w:val="left" w:pos="6586"/>
        </w:tabs>
      </w:pPr>
      <w:r>
        <w:tab/>
      </w:r>
    </w:p>
    <w:bookmarkEnd w:id="0"/>
    <w:p w14:paraId="3C591103">
      <w:pPr>
        <w:rPr>
          <w:rFonts w:hint="eastAsia"/>
        </w:rPr>
      </w:pPr>
    </w:p>
    <w:p w14:paraId="2CC195B3">
      <w:pPr>
        <w:pStyle w:val="2"/>
        <w:rPr>
          <w:rFonts w:hint="eastAsia"/>
        </w:rPr>
      </w:pPr>
    </w:p>
    <w:p w14:paraId="6FAECCB3">
      <w:pPr>
        <w:pStyle w:val="2"/>
        <w:rPr>
          <w:rFonts w:hint="eastAsia"/>
        </w:rPr>
      </w:pPr>
    </w:p>
    <w:p w14:paraId="0E024EC5">
      <w:pPr>
        <w:pStyle w:val="2"/>
        <w:rPr>
          <w:rFonts w:hint="eastAsia"/>
        </w:rPr>
      </w:pPr>
    </w:p>
    <w:p w14:paraId="17436287">
      <w:pPr>
        <w:pStyle w:val="2"/>
        <w:rPr>
          <w:rFonts w:hint="eastAsia"/>
        </w:rPr>
      </w:pPr>
    </w:p>
    <w:p w14:paraId="38332BA0">
      <w:pPr>
        <w:pStyle w:val="2"/>
        <w:rPr>
          <w:rFonts w:hint="eastAsia"/>
        </w:rPr>
      </w:pPr>
    </w:p>
    <w:p w14:paraId="13141921">
      <w:pPr>
        <w:pStyle w:val="2"/>
        <w:rPr>
          <w:rFonts w:hint="eastAsia"/>
        </w:rPr>
      </w:pPr>
    </w:p>
    <w:p w14:paraId="1B3495F5">
      <w:pPr>
        <w:pStyle w:val="2"/>
        <w:rPr>
          <w:rFonts w:hint="eastAsia"/>
        </w:rPr>
      </w:pPr>
    </w:p>
    <w:p w14:paraId="18526131">
      <w:pPr>
        <w:pStyle w:val="2"/>
        <w:rPr>
          <w:rFonts w:hint="eastAsia"/>
        </w:rPr>
      </w:pPr>
    </w:p>
    <w:p w14:paraId="1F140F8C">
      <w:pPr>
        <w:pStyle w:val="2"/>
        <w:rPr>
          <w:rFonts w:hint="eastAsia"/>
        </w:rPr>
      </w:pPr>
    </w:p>
    <w:p w14:paraId="0C672553">
      <w:pPr>
        <w:pStyle w:val="2"/>
        <w:rPr>
          <w:rFonts w:hint="eastAsia"/>
        </w:rPr>
      </w:pPr>
    </w:p>
    <w:p w14:paraId="01553724">
      <w:pPr>
        <w:pStyle w:val="2"/>
        <w:rPr>
          <w:rFonts w:hint="eastAsia"/>
        </w:rPr>
      </w:pPr>
    </w:p>
    <w:p w14:paraId="002DA667">
      <w:pPr>
        <w:pStyle w:val="2"/>
        <w:rPr>
          <w:rFonts w:hint="eastAsia"/>
        </w:rPr>
      </w:pPr>
    </w:p>
    <w:p w14:paraId="72F98B06">
      <w:pPr>
        <w:pStyle w:val="2"/>
        <w:rPr>
          <w:rFonts w:hint="eastAsia"/>
        </w:rPr>
      </w:pPr>
    </w:p>
    <w:p w14:paraId="6F6918E3">
      <w:pPr>
        <w:pStyle w:val="2"/>
        <w:rPr>
          <w:rFonts w:hint="eastAsia"/>
        </w:rPr>
      </w:pPr>
    </w:p>
    <w:p w14:paraId="267E3131">
      <w:pPr>
        <w:pStyle w:val="2"/>
        <w:rPr>
          <w:rFonts w:hint="eastAsia"/>
        </w:rPr>
      </w:pPr>
    </w:p>
    <w:p w14:paraId="2A3AE801">
      <w:pPr>
        <w:pStyle w:val="2"/>
        <w:rPr>
          <w:rFonts w:hint="eastAsia"/>
        </w:rPr>
      </w:pPr>
    </w:p>
    <w:p w14:paraId="0838F900">
      <w:pPr>
        <w:pStyle w:val="2"/>
        <w:rPr>
          <w:rFonts w:hint="eastAsia"/>
        </w:rPr>
      </w:pPr>
    </w:p>
    <w:p w14:paraId="5D2CCB91">
      <w:pPr>
        <w:pStyle w:val="2"/>
        <w:rPr>
          <w:rFonts w:hint="eastAsia"/>
        </w:rPr>
      </w:pPr>
    </w:p>
    <w:p w14:paraId="7C529201">
      <w:pPr>
        <w:pStyle w:val="2"/>
        <w:rPr>
          <w:rFonts w:hint="eastAsia"/>
        </w:rPr>
      </w:pPr>
    </w:p>
    <w:p w14:paraId="5B8F2B58">
      <w:pPr>
        <w:pStyle w:val="2"/>
        <w:rPr>
          <w:rFonts w:hint="eastAsia"/>
        </w:rPr>
      </w:pPr>
    </w:p>
    <w:sdt>
      <w:sdtPr>
        <w:rPr>
          <w:rFonts w:hint="eastAsia" w:ascii="黑体" w:hAnsi="黑体" w:eastAsia="黑体" w:cs="黑体"/>
          <w:b/>
          <w:bCs/>
          <w:kern w:val="2"/>
          <w:sz w:val="30"/>
          <w:szCs w:val="30"/>
          <w:lang w:val="en-US" w:eastAsia="zh-CN" w:bidi="ar-SA"/>
        </w:rPr>
        <w:id w:val="147465318"/>
        <w15:color w:val="DBDBDB"/>
        <w:docPartObj>
          <w:docPartGallery w:val="Table of Contents"/>
          <w:docPartUnique/>
        </w:docPartObj>
      </w:sdtPr>
      <w:sdtEndPr>
        <w:rPr>
          <w:rFonts w:hint="eastAsia" w:ascii="宋体" w:hAnsi="宋体" w:eastAsia="宋体" w:cstheme="minorBidi"/>
          <w:b/>
          <w:bCs/>
          <w:kern w:val="2"/>
          <w:sz w:val="30"/>
          <w:szCs w:val="30"/>
          <w:lang w:val="en-US" w:eastAsia="zh-CN" w:bidi="ar-SA"/>
        </w:rPr>
      </w:sdtEndPr>
      <w:sdtContent>
        <w:p w14:paraId="00812A63">
          <w:pPr>
            <w:spacing w:before="0" w:beforeLines="0" w:after="0" w:afterLines="0" w:line="240" w:lineRule="auto"/>
            <w:ind w:left="0" w:leftChars="0" w:right="0" w:rightChars="0" w:firstLine="0" w:firstLineChars="0"/>
            <w:jc w:val="center"/>
            <w:rPr>
              <w:rFonts w:hint="eastAsia" w:ascii="黑体" w:hAnsi="黑体" w:eastAsia="黑体" w:cs="黑体"/>
              <w:b/>
              <w:bCs/>
              <w:sz w:val="30"/>
              <w:szCs w:val="30"/>
            </w:rPr>
          </w:pPr>
          <w:r>
            <w:rPr>
              <w:rFonts w:hint="eastAsia" w:ascii="黑体" w:hAnsi="黑体" w:eastAsia="黑体" w:cs="黑体"/>
              <w:b w:val="0"/>
              <w:bCs w:val="0"/>
              <w:sz w:val="30"/>
              <w:szCs w:val="30"/>
            </w:rPr>
            <w:t>目</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录</w:t>
          </w:r>
        </w:p>
        <w:p w14:paraId="4E2DDE36">
          <w:pPr>
            <w:pStyle w:val="28"/>
            <w:tabs>
              <w:tab w:val="right" w:leader="dot" w:pos="8958"/>
              <w:tab w:val="clear" w:pos="9240"/>
            </w:tabs>
          </w:pPr>
          <w:r>
            <w:fldChar w:fldCharType="begin"/>
          </w:r>
          <w:r>
            <w:instrText xml:space="preserve">TOC \o "1-2" \h \u </w:instrText>
          </w:r>
          <w:r>
            <w:fldChar w:fldCharType="separate"/>
          </w:r>
          <w:r>
            <w:fldChar w:fldCharType="begin"/>
          </w:r>
          <w:r>
            <w:instrText xml:space="preserve"> HYPERLINK \l _Toc6385 </w:instrText>
          </w:r>
          <w:r>
            <w:fldChar w:fldCharType="separate"/>
          </w:r>
          <w:r>
            <w:rPr>
              <w:rFonts w:hint="eastAsia" w:ascii="黑体" w:hAnsi="宋体" w:eastAsia="黑体" w:cs="黑体"/>
              <w:bCs w:val="0"/>
              <w:kern w:val="2"/>
              <w:szCs w:val="24"/>
              <w:lang w:val="en-US" w:eastAsia="zh-CN" w:bidi="ar"/>
            </w:rPr>
            <w:t>0.1 背景</w:t>
          </w:r>
          <w:r>
            <w:tab/>
          </w:r>
          <w:r>
            <w:fldChar w:fldCharType="begin"/>
          </w:r>
          <w:r>
            <w:instrText xml:space="preserve"> PAGEREF _Toc6385 \h </w:instrText>
          </w:r>
          <w:r>
            <w:fldChar w:fldCharType="separate"/>
          </w:r>
          <w:r>
            <w:t>1</w:t>
          </w:r>
          <w:r>
            <w:fldChar w:fldCharType="end"/>
          </w:r>
          <w:r>
            <w:fldChar w:fldCharType="end"/>
          </w:r>
        </w:p>
        <w:p w14:paraId="3876A3E2">
          <w:pPr>
            <w:pStyle w:val="28"/>
            <w:tabs>
              <w:tab w:val="right" w:leader="dot" w:pos="8958"/>
              <w:tab w:val="clear" w:pos="9240"/>
            </w:tabs>
          </w:pPr>
          <w:r>
            <w:fldChar w:fldCharType="begin"/>
          </w:r>
          <w:r>
            <w:instrText xml:space="preserve"> HYPERLINK \l _Toc26193 </w:instrText>
          </w:r>
          <w:r>
            <w:fldChar w:fldCharType="separate"/>
          </w:r>
          <w:r>
            <w:rPr>
              <w:rFonts w:hint="eastAsia" w:ascii="黑体" w:hAnsi="宋体" w:eastAsia="黑体" w:cs="黑体"/>
              <w:bCs w:val="0"/>
              <w:kern w:val="2"/>
              <w:szCs w:val="24"/>
              <w:lang w:val="en-US" w:eastAsia="zh-CN" w:bidi="ar"/>
            </w:rPr>
            <w:t>0.2 目标</w:t>
          </w:r>
          <w:r>
            <w:tab/>
          </w:r>
          <w:r>
            <w:fldChar w:fldCharType="begin"/>
          </w:r>
          <w:r>
            <w:instrText xml:space="preserve"> PAGEREF _Toc26193 \h </w:instrText>
          </w:r>
          <w:r>
            <w:fldChar w:fldCharType="separate"/>
          </w:r>
          <w:r>
            <w:t>1</w:t>
          </w:r>
          <w:r>
            <w:fldChar w:fldCharType="end"/>
          </w:r>
          <w:r>
            <w:fldChar w:fldCharType="end"/>
          </w:r>
        </w:p>
        <w:p w14:paraId="2CBDC361">
          <w:pPr>
            <w:pStyle w:val="28"/>
            <w:tabs>
              <w:tab w:val="right" w:leader="dot" w:pos="8958"/>
              <w:tab w:val="clear" w:pos="9240"/>
            </w:tabs>
          </w:pPr>
          <w:r>
            <w:fldChar w:fldCharType="begin"/>
          </w:r>
          <w:r>
            <w:instrText xml:space="preserve"> HYPERLINK \l _Toc31371 </w:instrText>
          </w:r>
          <w:r>
            <w:fldChar w:fldCharType="separate"/>
          </w:r>
          <w:r>
            <w:rPr>
              <w:rFonts w:hint="eastAsia" w:ascii="黑体" w:hAnsi="宋体" w:eastAsia="黑体" w:cs="黑体"/>
              <w:bCs w:val="0"/>
              <w:kern w:val="2"/>
              <w:szCs w:val="24"/>
              <w:lang w:val="en-US" w:eastAsia="zh-CN" w:bidi="ar"/>
            </w:rPr>
            <w:t>0.3 原则</w:t>
          </w:r>
          <w:r>
            <w:tab/>
          </w:r>
          <w:r>
            <w:fldChar w:fldCharType="begin"/>
          </w:r>
          <w:r>
            <w:instrText xml:space="preserve"> PAGEREF _Toc31371 \h </w:instrText>
          </w:r>
          <w:r>
            <w:fldChar w:fldCharType="separate"/>
          </w:r>
          <w:r>
            <w:t>1</w:t>
          </w:r>
          <w:r>
            <w:fldChar w:fldCharType="end"/>
          </w:r>
          <w:r>
            <w:fldChar w:fldCharType="end"/>
          </w:r>
        </w:p>
        <w:p w14:paraId="70F844E2">
          <w:pPr>
            <w:pStyle w:val="28"/>
            <w:tabs>
              <w:tab w:val="right" w:leader="dot" w:pos="8958"/>
              <w:tab w:val="clear" w:pos="9240"/>
            </w:tabs>
          </w:pPr>
          <w:r>
            <w:fldChar w:fldCharType="begin"/>
          </w:r>
          <w:r>
            <w:instrText xml:space="preserve"> HYPERLINK \l _Toc11137 </w:instrText>
          </w:r>
          <w:r>
            <w:fldChar w:fldCharType="separate"/>
          </w:r>
          <w:r>
            <w:rPr>
              <w:rFonts w:hint="eastAsia" w:ascii="黑体" w:hAnsi="宋体" w:eastAsia="黑体" w:cs="黑体"/>
              <w:bCs w:val="0"/>
              <w:kern w:val="2"/>
              <w:szCs w:val="24"/>
              <w:lang w:val="en-US" w:eastAsia="zh-CN" w:bidi="ar"/>
            </w:rPr>
            <w:t>0.4 策划-实施-检查-改进模式</w:t>
          </w:r>
          <w:r>
            <w:tab/>
          </w:r>
          <w:r>
            <w:fldChar w:fldCharType="begin"/>
          </w:r>
          <w:r>
            <w:instrText xml:space="preserve"> PAGEREF _Toc11137 \h </w:instrText>
          </w:r>
          <w:r>
            <w:fldChar w:fldCharType="separate"/>
          </w:r>
          <w:r>
            <w:t>2</w:t>
          </w:r>
          <w:r>
            <w:fldChar w:fldCharType="end"/>
          </w:r>
          <w:r>
            <w:fldChar w:fldCharType="end"/>
          </w:r>
        </w:p>
        <w:p w14:paraId="71D7CD6B">
          <w:pPr>
            <w:pStyle w:val="28"/>
            <w:tabs>
              <w:tab w:val="right" w:leader="dot" w:pos="8958"/>
              <w:tab w:val="clear" w:pos="9240"/>
            </w:tabs>
          </w:pPr>
          <w:r>
            <w:fldChar w:fldCharType="begin"/>
          </w:r>
          <w:r>
            <w:instrText xml:space="preserve"> HYPERLINK \l _Toc26527 </w:instrText>
          </w:r>
          <w:r>
            <w:fldChar w:fldCharType="separate"/>
          </w:r>
          <w:r>
            <w:rPr>
              <w:rFonts w:hint="eastAsia" w:ascii="黑体" w:hAnsi="宋体" w:eastAsia="黑体" w:cs="黑体"/>
              <w:bCs w:val="0"/>
              <w:kern w:val="2"/>
              <w:szCs w:val="24"/>
              <w:lang w:val="en-US" w:eastAsia="zh-CN" w:bidi="ar"/>
            </w:rPr>
            <w:t>0.5 本标准内容</w:t>
          </w:r>
          <w:r>
            <w:tab/>
          </w:r>
          <w:r>
            <w:fldChar w:fldCharType="begin"/>
          </w:r>
          <w:r>
            <w:instrText xml:space="preserve"> PAGEREF _Toc26527 \h </w:instrText>
          </w:r>
          <w:r>
            <w:fldChar w:fldCharType="separate"/>
          </w:r>
          <w:r>
            <w:t>3</w:t>
          </w:r>
          <w:r>
            <w:fldChar w:fldCharType="end"/>
          </w:r>
          <w:r>
            <w:fldChar w:fldCharType="end"/>
          </w:r>
        </w:p>
        <w:p w14:paraId="4CA2DBFA">
          <w:pPr>
            <w:pStyle w:val="28"/>
            <w:tabs>
              <w:tab w:val="right" w:leader="dot" w:pos="8958"/>
              <w:tab w:val="clear" w:pos="9240"/>
            </w:tabs>
          </w:pPr>
          <w:r>
            <w:fldChar w:fldCharType="begin"/>
          </w:r>
          <w:r>
            <w:instrText xml:space="preserve"> HYPERLINK \l _Toc15989 </w:instrText>
          </w:r>
          <w:r>
            <w:fldChar w:fldCharType="separate"/>
          </w:r>
          <w:r>
            <w:rPr>
              <w:rFonts w:hint="eastAsia" w:ascii="黑体" w:hAnsi="宋体" w:eastAsia="黑体" w:cs="黑体"/>
              <w:bCs w:val="0"/>
              <w:kern w:val="2"/>
              <w:szCs w:val="24"/>
              <w:lang w:val="en-US" w:eastAsia="zh-CN" w:bidi="ar"/>
            </w:rPr>
            <w:t>1 范围</w:t>
          </w:r>
          <w:r>
            <w:tab/>
          </w:r>
          <w:r>
            <w:fldChar w:fldCharType="begin"/>
          </w:r>
          <w:r>
            <w:instrText xml:space="preserve"> PAGEREF _Toc15989 \h </w:instrText>
          </w:r>
          <w:r>
            <w:fldChar w:fldCharType="separate"/>
          </w:r>
          <w:r>
            <w:t>4</w:t>
          </w:r>
          <w:r>
            <w:fldChar w:fldCharType="end"/>
          </w:r>
          <w:r>
            <w:fldChar w:fldCharType="end"/>
          </w:r>
        </w:p>
        <w:p w14:paraId="023A5A34">
          <w:pPr>
            <w:pStyle w:val="28"/>
            <w:tabs>
              <w:tab w:val="right" w:leader="dot" w:pos="8958"/>
              <w:tab w:val="clear" w:pos="9240"/>
            </w:tabs>
          </w:pPr>
          <w:r>
            <w:fldChar w:fldCharType="begin"/>
          </w:r>
          <w:r>
            <w:instrText xml:space="preserve"> HYPERLINK \l _Toc28627 </w:instrText>
          </w:r>
          <w:r>
            <w:fldChar w:fldCharType="separate"/>
          </w:r>
          <w:r>
            <w:rPr>
              <w:rFonts w:hint="eastAsia" w:ascii="黑体" w:hAnsi="宋体" w:eastAsia="黑体" w:cs="黑体"/>
              <w:bCs w:val="0"/>
              <w:kern w:val="2"/>
              <w:szCs w:val="24"/>
              <w:lang w:val="en-US" w:eastAsia="zh-CN" w:bidi="ar"/>
            </w:rPr>
            <w:t>2 规范性引用文件</w:t>
          </w:r>
          <w:r>
            <w:tab/>
          </w:r>
          <w:r>
            <w:fldChar w:fldCharType="begin"/>
          </w:r>
          <w:r>
            <w:instrText xml:space="preserve"> PAGEREF _Toc28627 \h </w:instrText>
          </w:r>
          <w:r>
            <w:fldChar w:fldCharType="separate"/>
          </w:r>
          <w:r>
            <w:t>4</w:t>
          </w:r>
          <w:r>
            <w:fldChar w:fldCharType="end"/>
          </w:r>
          <w:r>
            <w:fldChar w:fldCharType="end"/>
          </w:r>
        </w:p>
        <w:p w14:paraId="38B05833">
          <w:pPr>
            <w:pStyle w:val="28"/>
            <w:tabs>
              <w:tab w:val="right" w:leader="dot" w:pos="8958"/>
              <w:tab w:val="clear" w:pos="9240"/>
            </w:tabs>
          </w:pPr>
          <w:r>
            <w:fldChar w:fldCharType="begin"/>
          </w:r>
          <w:r>
            <w:instrText xml:space="preserve"> HYPERLINK \l _Toc29633 </w:instrText>
          </w:r>
          <w:r>
            <w:fldChar w:fldCharType="separate"/>
          </w:r>
          <w:r>
            <w:rPr>
              <w:rFonts w:hint="eastAsia" w:ascii="黑体" w:hAnsi="宋体" w:eastAsia="黑体" w:cs="黑体"/>
              <w:bCs w:val="0"/>
              <w:kern w:val="2"/>
              <w:szCs w:val="24"/>
              <w:lang w:val="en-US" w:eastAsia="zh-CN" w:bidi="ar"/>
            </w:rPr>
            <w:t>3 术语和定义</w:t>
          </w:r>
          <w:r>
            <w:tab/>
          </w:r>
          <w:r>
            <w:fldChar w:fldCharType="begin"/>
          </w:r>
          <w:r>
            <w:instrText xml:space="preserve"> PAGEREF _Toc29633 \h </w:instrText>
          </w:r>
          <w:r>
            <w:fldChar w:fldCharType="separate"/>
          </w:r>
          <w:r>
            <w:t>4</w:t>
          </w:r>
          <w:r>
            <w:fldChar w:fldCharType="end"/>
          </w:r>
          <w:r>
            <w:fldChar w:fldCharType="end"/>
          </w:r>
        </w:p>
        <w:p w14:paraId="0BB7FB2C">
          <w:pPr>
            <w:pStyle w:val="28"/>
            <w:tabs>
              <w:tab w:val="right" w:leader="dot" w:pos="8958"/>
              <w:tab w:val="clear" w:pos="9240"/>
            </w:tabs>
          </w:pPr>
          <w:r>
            <w:fldChar w:fldCharType="begin"/>
          </w:r>
          <w:r>
            <w:instrText xml:space="preserve"> HYPERLINK \l _Toc13008 </w:instrText>
          </w:r>
          <w:r>
            <w:fldChar w:fldCharType="separate"/>
          </w:r>
          <w:r>
            <w:rPr>
              <w:rFonts w:hint="eastAsia" w:ascii="黑体" w:hAnsi="宋体" w:eastAsia="黑体" w:cs="黑体"/>
              <w:bCs w:val="0"/>
              <w:kern w:val="2"/>
              <w:szCs w:val="24"/>
              <w:lang w:val="en-US" w:eastAsia="zh-CN" w:bidi="ar"/>
            </w:rPr>
            <w:t>4 企业环境</w:t>
          </w:r>
          <w:r>
            <w:tab/>
          </w:r>
          <w:r>
            <w:fldChar w:fldCharType="begin"/>
          </w:r>
          <w:r>
            <w:instrText xml:space="preserve"> PAGEREF _Toc13008 \h </w:instrText>
          </w:r>
          <w:r>
            <w:fldChar w:fldCharType="separate"/>
          </w:r>
          <w:r>
            <w:t>7</w:t>
          </w:r>
          <w:r>
            <w:fldChar w:fldCharType="end"/>
          </w:r>
          <w:r>
            <w:fldChar w:fldCharType="end"/>
          </w:r>
        </w:p>
        <w:p w14:paraId="6553F4C8">
          <w:pPr>
            <w:pStyle w:val="17"/>
            <w:tabs>
              <w:tab w:val="right" w:leader="dot" w:pos="8958"/>
              <w:tab w:val="clear" w:pos="9240"/>
              <w:tab w:val="clear" w:pos="9345"/>
            </w:tabs>
          </w:pPr>
          <w:r>
            <w:fldChar w:fldCharType="begin"/>
          </w:r>
          <w:r>
            <w:instrText xml:space="preserve"> HYPERLINK \l _Toc7244 </w:instrText>
          </w:r>
          <w:r>
            <w:fldChar w:fldCharType="separate"/>
          </w:r>
          <w:r>
            <w:rPr>
              <w:rFonts w:hint="eastAsia" w:ascii="黑体" w:hAnsi="宋体" w:eastAsia="黑体" w:cs="黑体"/>
              <w:bCs w:val="0"/>
              <w:kern w:val="2"/>
              <w:szCs w:val="24"/>
              <w:lang w:val="en-US" w:eastAsia="zh-CN" w:bidi="ar"/>
            </w:rPr>
            <w:t>4.1 思想引领</w:t>
          </w:r>
          <w:r>
            <w:tab/>
          </w:r>
          <w:r>
            <w:fldChar w:fldCharType="begin"/>
          </w:r>
          <w:r>
            <w:instrText xml:space="preserve"> PAGEREF _Toc7244 \h </w:instrText>
          </w:r>
          <w:r>
            <w:fldChar w:fldCharType="separate"/>
          </w:r>
          <w:r>
            <w:t>8</w:t>
          </w:r>
          <w:r>
            <w:fldChar w:fldCharType="end"/>
          </w:r>
          <w:r>
            <w:fldChar w:fldCharType="end"/>
          </w:r>
        </w:p>
        <w:p w14:paraId="1091EA22">
          <w:pPr>
            <w:pStyle w:val="17"/>
            <w:tabs>
              <w:tab w:val="right" w:leader="dot" w:pos="8958"/>
              <w:tab w:val="clear" w:pos="9240"/>
              <w:tab w:val="clear" w:pos="9345"/>
            </w:tabs>
          </w:pPr>
          <w:r>
            <w:fldChar w:fldCharType="begin"/>
          </w:r>
          <w:r>
            <w:instrText xml:space="preserve"> HYPERLINK \l _Toc5711 </w:instrText>
          </w:r>
          <w:r>
            <w:fldChar w:fldCharType="separate"/>
          </w:r>
          <w:r>
            <w:rPr>
              <w:rFonts w:hint="eastAsia" w:ascii="黑体" w:hAnsi="宋体" w:eastAsia="黑体" w:cs="黑体"/>
              <w:bCs w:val="0"/>
              <w:kern w:val="2"/>
              <w:szCs w:val="24"/>
              <w:lang w:val="en-US" w:eastAsia="zh-CN" w:bidi="ar"/>
            </w:rPr>
            <w:t>4.2 理解企业所处环境和相关方的需求</w:t>
          </w:r>
          <w:r>
            <w:tab/>
          </w:r>
          <w:r>
            <w:fldChar w:fldCharType="begin"/>
          </w:r>
          <w:r>
            <w:instrText xml:space="preserve"> PAGEREF _Toc5711 \h </w:instrText>
          </w:r>
          <w:r>
            <w:fldChar w:fldCharType="separate"/>
          </w:r>
          <w:r>
            <w:t>8</w:t>
          </w:r>
          <w:r>
            <w:fldChar w:fldCharType="end"/>
          </w:r>
          <w:r>
            <w:fldChar w:fldCharType="end"/>
          </w:r>
        </w:p>
        <w:p w14:paraId="22D49720">
          <w:pPr>
            <w:pStyle w:val="17"/>
            <w:tabs>
              <w:tab w:val="right" w:leader="dot" w:pos="8958"/>
              <w:tab w:val="clear" w:pos="9240"/>
              <w:tab w:val="clear" w:pos="9345"/>
            </w:tabs>
          </w:pPr>
          <w:r>
            <w:fldChar w:fldCharType="begin"/>
          </w:r>
          <w:r>
            <w:instrText xml:space="preserve"> HYPERLINK \l _Toc17805 </w:instrText>
          </w:r>
          <w:r>
            <w:fldChar w:fldCharType="separate"/>
          </w:r>
          <w:r>
            <w:rPr>
              <w:rFonts w:hint="eastAsia" w:ascii="黑体" w:hAnsi="宋体" w:eastAsia="黑体" w:cs="黑体"/>
              <w:bCs w:val="0"/>
              <w:kern w:val="2"/>
              <w:szCs w:val="24"/>
              <w:lang w:val="en-US" w:eastAsia="zh-CN" w:bidi="ar"/>
            </w:rPr>
            <w:t>4.3 确定健康安全环境（HSE）管理体系范围</w:t>
          </w:r>
          <w:r>
            <w:tab/>
          </w:r>
          <w:r>
            <w:fldChar w:fldCharType="begin"/>
          </w:r>
          <w:r>
            <w:instrText xml:space="preserve"> PAGEREF _Toc17805 \h </w:instrText>
          </w:r>
          <w:r>
            <w:fldChar w:fldCharType="separate"/>
          </w:r>
          <w:r>
            <w:t>8</w:t>
          </w:r>
          <w:r>
            <w:fldChar w:fldCharType="end"/>
          </w:r>
          <w:r>
            <w:fldChar w:fldCharType="end"/>
          </w:r>
        </w:p>
        <w:p w14:paraId="168CBB0D">
          <w:pPr>
            <w:pStyle w:val="17"/>
            <w:tabs>
              <w:tab w:val="right" w:leader="dot" w:pos="8958"/>
              <w:tab w:val="clear" w:pos="9240"/>
              <w:tab w:val="clear" w:pos="9345"/>
            </w:tabs>
          </w:pPr>
          <w:r>
            <w:fldChar w:fldCharType="begin"/>
          </w:r>
          <w:r>
            <w:instrText xml:space="preserve"> HYPERLINK \l _Toc24046 </w:instrText>
          </w:r>
          <w:r>
            <w:fldChar w:fldCharType="separate"/>
          </w:r>
          <w:r>
            <w:rPr>
              <w:rFonts w:hint="eastAsia" w:ascii="黑体" w:hAnsi="宋体" w:eastAsia="黑体" w:cs="黑体"/>
              <w:bCs w:val="0"/>
              <w:kern w:val="2"/>
              <w:szCs w:val="24"/>
              <w:lang w:val="en-US" w:eastAsia="zh-CN" w:bidi="ar"/>
            </w:rPr>
            <w:t>4.4 健康安全环境（HSE）管理体系建立与运行</w:t>
          </w:r>
          <w:r>
            <w:tab/>
          </w:r>
          <w:r>
            <w:fldChar w:fldCharType="begin"/>
          </w:r>
          <w:r>
            <w:instrText xml:space="preserve"> PAGEREF _Toc24046 \h </w:instrText>
          </w:r>
          <w:r>
            <w:fldChar w:fldCharType="separate"/>
          </w:r>
          <w:r>
            <w:t>8</w:t>
          </w:r>
          <w:r>
            <w:fldChar w:fldCharType="end"/>
          </w:r>
          <w:r>
            <w:fldChar w:fldCharType="end"/>
          </w:r>
        </w:p>
        <w:p w14:paraId="7411F2A4">
          <w:pPr>
            <w:pStyle w:val="28"/>
            <w:tabs>
              <w:tab w:val="right" w:leader="dot" w:pos="8958"/>
              <w:tab w:val="clear" w:pos="9240"/>
            </w:tabs>
          </w:pPr>
          <w:r>
            <w:fldChar w:fldCharType="begin"/>
          </w:r>
          <w:r>
            <w:instrText xml:space="preserve"> HYPERLINK \l _Toc26793 </w:instrText>
          </w:r>
          <w:r>
            <w:fldChar w:fldCharType="separate"/>
          </w:r>
          <w:r>
            <w:rPr>
              <w:rFonts w:hint="eastAsia" w:ascii="黑体" w:hAnsi="宋体" w:eastAsia="黑体" w:cs="黑体"/>
              <w:bCs w:val="0"/>
              <w:kern w:val="2"/>
              <w:szCs w:val="24"/>
              <w:lang w:val="en-US" w:eastAsia="zh-CN" w:bidi="ar"/>
            </w:rPr>
            <w:t>5 领导作用</w:t>
          </w:r>
          <w:r>
            <w:tab/>
          </w:r>
          <w:r>
            <w:fldChar w:fldCharType="begin"/>
          </w:r>
          <w:r>
            <w:instrText xml:space="preserve"> PAGEREF _Toc26793 \h </w:instrText>
          </w:r>
          <w:r>
            <w:fldChar w:fldCharType="separate"/>
          </w:r>
          <w:r>
            <w:t>8</w:t>
          </w:r>
          <w:r>
            <w:fldChar w:fldCharType="end"/>
          </w:r>
          <w:r>
            <w:fldChar w:fldCharType="end"/>
          </w:r>
        </w:p>
        <w:p w14:paraId="0CB187B6">
          <w:pPr>
            <w:pStyle w:val="17"/>
            <w:tabs>
              <w:tab w:val="right" w:leader="dot" w:pos="8958"/>
              <w:tab w:val="clear" w:pos="9240"/>
              <w:tab w:val="clear" w:pos="9345"/>
            </w:tabs>
          </w:pPr>
          <w:r>
            <w:fldChar w:fldCharType="begin"/>
          </w:r>
          <w:r>
            <w:instrText xml:space="preserve"> HYPERLINK \l _Toc14931 </w:instrText>
          </w:r>
          <w:r>
            <w:fldChar w:fldCharType="separate"/>
          </w:r>
          <w:r>
            <w:rPr>
              <w:rFonts w:hint="eastAsia" w:ascii="黑体" w:hAnsi="宋体" w:eastAsia="黑体" w:cs="黑体"/>
              <w:bCs w:val="0"/>
              <w:kern w:val="2"/>
              <w:szCs w:val="24"/>
              <w:lang w:val="en-US" w:eastAsia="zh-CN" w:bidi="ar"/>
            </w:rPr>
            <w:t>5.1 党的领导</w:t>
          </w:r>
          <w:r>
            <w:tab/>
          </w:r>
          <w:r>
            <w:fldChar w:fldCharType="begin"/>
          </w:r>
          <w:r>
            <w:instrText xml:space="preserve"> PAGEREF _Toc14931 \h </w:instrText>
          </w:r>
          <w:r>
            <w:fldChar w:fldCharType="separate"/>
          </w:r>
          <w:r>
            <w:t>8</w:t>
          </w:r>
          <w:r>
            <w:fldChar w:fldCharType="end"/>
          </w:r>
          <w:r>
            <w:fldChar w:fldCharType="end"/>
          </w:r>
        </w:p>
        <w:p w14:paraId="6D45C037">
          <w:pPr>
            <w:pStyle w:val="17"/>
            <w:tabs>
              <w:tab w:val="right" w:leader="dot" w:pos="8958"/>
              <w:tab w:val="clear" w:pos="9240"/>
              <w:tab w:val="clear" w:pos="9345"/>
            </w:tabs>
          </w:pPr>
          <w:r>
            <w:fldChar w:fldCharType="begin"/>
          </w:r>
          <w:r>
            <w:instrText xml:space="preserve"> HYPERLINK \l _Toc26485 </w:instrText>
          </w:r>
          <w:r>
            <w:fldChar w:fldCharType="separate"/>
          </w:r>
          <w:r>
            <w:rPr>
              <w:rFonts w:hint="eastAsia" w:ascii="黑体" w:hAnsi="宋体" w:eastAsia="黑体" w:cs="黑体"/>
              <w:bCs w:val="0"/>
              <w:kern w:val="2"/>
              <w:szCs w:val="24"/>
              <w:lang w:val="en-US" w:eastAsia="zh-CN" w:bidi="ar"/>
            </w:rPr>
            <w:t>5.2 领导和承诺</w:t>
          </w:r>
          <w:r>
            <w:tab/>
          </w:r>
          <w:r>
            <w:fldChar w:fldCharType="begin"/>
          </w:r>
          <w:r>
            <w:instrText xml:space="preserve"> PAGEREF _Toc26485 \h </w:instrText>
          </w:r>
          <w:r>
            <w:fldChar w:fldCharType="separate"/>
          </w:r>
          <w:r>
            <w:t>8</w:t>
          </w:r>
          <w:r>
            <w:fldChar w:fldCharType="end"/>
          </w:r>
          <w:r>
            <w:fldChar w:fldCharType="end"/>
          </w:r>
        </w:p>
        <w:p w14:paraId="724D4432">
          <w:pPr>
            <w:pStyle w:val="17"/>
            <w:tabs>
              <w:tab w:val="right" w:leader="dot" w:pos="8958"/>
              <w:tab w:val="clear" w:pos="9240"/>
              <w:tab w:val="clear" w:pos="9345"/>
            </w:tabs>
          </w:pPr>
          <w:r>
            <w:fldChar w:fldCharType="begin"/>
          </w:r>
          <w:r>
            <w:instrText xml:space="preserve"> HYPERLINK \l _Toc21149 </w:instrText>
          </w:r>
          <w:r>
            <w:fldChar w:fldCharType="separate"/>
          </w:r>
          <w:r>
            <w:rPr>
              <w:rFonts w:hint="eastAsia" w:ascii="黑体" w:hAnsi="宋体" w:eastAsia="黑体" w:cs="黑体"/>
              <w:bCs w:val="0"/>
              <w:kern w:val="2"/>
              <w:szCs w:val="24"/>
              <w:lang w:val="en-US" w:eastAsia="zh-CN" w:bidi="ar"/>
            </w:rPr>
            <w:t>5.2.1领导力</w:t>
          </w:r>
          <w:r>
            <w:tab/>
          </w:r>
          <w:r>
            <w:fldChar w:fldCharType="begin"/>
          </w:r>
          <w:r>
            <w:instrText xml:space="preserve"> PAGEREF _Toc21149 \h </w:instrText>
          </w:r>
          <w:r>
            <w:fldChar w:fldCharType="separate"/>
          </w:r>
          <w:r>
            <w:t>8</w:t>
          </w:r>
          <w:r>
            <w:fldChar w:fldCharType="end"/>
          </w:r>
          <w:r>
            <w:fldChar w:fldCharType="end"/>
          </w:r>
        </w:p>
        <w:p w14:paraId="7B3286BA">
          <w:pPr>
            <w:pStyle w:val="17"/>
            <w:tabs>
              <w:tab w:val="right" w:leader="dot" w:pos="8958"/>
              <w:tab w:val="clear" w:pos="9240"/>
              <w:tab w:val="clear" w:pos="9345"/>
            </w:tabs>
          </w:pPr>
          <w:r>
            <w:fldChar w:fldCharType="begin"/>
          </w:r>
          <w:r>
            <w:instrText xml:space="preserve"> HYPERLINK \l _Toc28338 </w:instrText>
          </w:r>
          <w:r>
            <w:fldChar w:fldCharType="separate"/>
          </w:r>
          <w:r>
            <w:rPr>
              <w:rFonts w:hint="eastAsia" w:ascii="黑体" w:hAnsi="宋体" w:eastAsia="黑体" w:cs="黑体"/>
              <w:bCs w:val="0"/>
              <w:kern w:val="2"/>
              <w:szCs w:val="24"/>
              <w:lang w:val="en-US" w:eastAsia="zh-CN" w:bidi="ar"/>
            </w:rPr>
            <w:t>5.2.2企业文化</w:t>
          </w:r>
          <w:r>
            <w:tab/>
          </w:r>
          <w:r>
            <w:fldChar w:fldCharType="begin"/>
          </w:r>
          <w:r>
            <w:instrText xml:space="preserve"> PAGEREF _Toc28338 \h </w:instrText>
          </w:r>
          <w:r>
            <w:fldChar w:fldCharType="separate"/>
          </w:r>
          <w:r>
            <w:t>9</w:t>
          </w:r>
          <w:r>
            <w:fldChar w:fldCharType="end"/>
          </w:r>
          <w:r>
            <w:fldChar w:fldCharType="end"/>
          </w:r>
        </w:p>
        <w:p w14:paraId="084B4E0B">
          <w:pPr>
            <w:pStyle w:val="17"/>
            <w:tabs>
              <w:tab w:val="right" w:leader="dot" w:pos="8958"/>
              <w:tab w:val="clear" w:pos="9240"/>
              <w:tab w:val="clear" w:pos="9345"/>
            </w:tabs>
          </w:pPr>
          <w:r>
            <w:fldChar w:fldCharType="begin"/>
          </w:r>
          <w:r>
            <w:instrText xml:space="preserve"> HYPERLINK \l _Toc8761 </w:instrText>
          </w:r>
          <w:r>
            <w:fldChar w:fldCharType="separate"/>
          </w:r>
          <w:r>
            <w:rPr>
              <w:rFonts w:hint="eastAsia" w:ascii="黑体" w:hAnsi="宋体" w:eastAsia="黑体" w:cs="黑体"/>
              <w:bCs w:val="0"/>
              <w:kern w:val="2"/>
              <w:szCs w:val="24"/>
              <w:lang w:val="en-US" w:eastAsia="zh-CN" w:bidi="ar"/>
            </w:rPr>
            <w:t>5.2.3社会责任</w:t>
          </w:r>
          <w:r>
            <w:tab/>
          </w:r>
          <w:r>
            <w:fldChar w:fldCharType="begin"/>
          </w:r>
          <w:r>
            <w:instrText xml:space="preserve"> PAGEREF _Toc8761 \h </w:instrText>
          </w:r>
          <w:r>
            <w:fldChar w:fldCharType="separate"/>
          </w:r>
          <w:r>
            <w:t>9</w:t>
          </w:r>
          <w:r>
            <w:fldChar w:fldCharType="end"/>
          </w:r>
          <w:r>
            <w:fldChar w:fldCharType="end"/>
          </w:r>
        </w:p>
        <w:p w14:paraId="63848F15">
          <w:pPr>
            <w:pStyle w:val="17"/>
            <w:tabs>
              <w:tab w:val="right" w:leader="dot" w:pos="8958"/>
              <w:tab w:val="clear" w:pos="9240"/>
              <w:tab w:val="clear" w:pos="9345"/>
            </w:tabs>
          </w:pPr>
          <w:r>
            <w:fldChar w:fldCharType="begin"/>
          </w:r>
          <w:r>
            <w:instrText xml:space="preserve"> HYPERLINK \l _Toc20220 </w:instrText>
          </w:r>
          <w:r>
            <w:fldChar w:fldCharType="separate"/>
          </w:r>
          <w:r>
            <w:rPr>
              <w:rFonts w:hint="eastAsia" w:ascii="黑体" w:hAnsi="宋体" w:eastAsia="黑体" w:cs="黑体"/>
              <w:bCs w:val="0"/>
              <w:kern w:val="2"/>
              <w:szCs w:val="24"/>
              <w:lang w:val="en-US" w:eastAsia="zh-CN" w:bidi="ar"/>
            </w:rPr>
            <w:t>5.3健康安全环境方针</w:t>
          </w:r>
          <w:r>
            <w:tab/>
          </w:r>
          <w:r>
            <w:fldChar w:fldCharType="begin"/>
          </w:r>
          <w:r>
            <w:instrText xml:space="preserve"> PAGEREF _Toc20220 \h </w:instrText>
          </w:r>
          <w:r>
            <w:fldChar w:fldCharType="separate"/>
          </w:r>
          <w:r>
            <w:t>9</w:t>
          </w:r>
          <w:r>
            <w:fldChar w:fldCharType="end"/>
          </w:r>
          <w:r>
            <w:fldChar w:fldCharType="end"/>
          </w:r>
        </w:p>
        <w:p w14:paraId="55AB438D">
          <w:pPr>
            <w:pStyle w:val="17"/>
            <w:tabs>
              <w:tab w:val="right" w:leader="dot" w:pos="8958"/>
              <w:tab w:val="clear" w:pos="9240"/>
              <w:tab w:val="clear" w:pos="9345"/>
            </w:tabs>
          </w:pPr>
          <w:r>
            <w:fldChar w:fldCharType="begin"/>
          </w:r>
          <w:r>
            <w:instrText xml:space="preserve"> HYPERLINK \l _Toc5787 </w:instrText>
          </w:r>
          <w:r>
            <w:fldChar w:fldCharType="separate"/>
          </w:r>
          <w:r>
            <w:rPr>
              <w:rFonts w:hint="eastAsia" w:ascii="黑体" w:hAnsi="宋体" w:eastAsia="黑体" w:cs="黑体"/>
              <w:bCs w:val="0"/>
              <w:kern w:val="2"/>
              <w:szCs w:val="24"/>
              <w:lang w:val="en-US" w:eastAsia="zh-CN" w:bidi="ar"/>
            </w:rPr>
            <w:t>5.4机构和职责</w:t>
          </w:r>
          <w:r>
            <w:tab/>
          </w:r>
          <w:r>
            <w:fldChar w:fldCharType="begin"/>
          </w:r>
          <w:r>
            <w:instrText xml:space="preserve"> PAGEREF _Toc5787 \h </w:instrText>
          </w:r>
          <w:r>
            <w:fldChar w:fldCharType="separate"/>
          </w:r>
          <w:r>
            <w:t>9</w:t>
          </w:r>
          <w:r>
            <w:fldChar w:fldCharType="end"/>
          </w:r>
          <w:r>
            <w:fldChar w:fldCharType="end"/>
          </w:r>
        </w:p>
        <w:p w14:paraId="36CCA555">
          <w:pPr>
            <w:pStyle w:val="17"/>
            <w:tabs>
              <w:tab w:val="right" w:leader="dot" w:pos="8958"/>
              <w:tab w:val="clear" w:pos="9240"/>
              <w:tab w:val="clear" w:pos="9345"/>
            </w:tabs>
          </w:pPr>
          <w:r>
            <w:fldChar w:fldCharType="begin"/>
          </w:r>
          <w:r>
            <w:instrText xml:space="preserve"> HYPERLINK \l _Toc10809 </w:instrText>
          </w:r>
          <w:r>
            <w:fldChar w:fldCharType="separate"/>
          </w:r>
          <w:r>
            <w:rPr>
              <w:rFonts w:hint="eastAsia" w:ascii="黑体" w:hAnsi="宋体" w:eastAsia="黑体" w:cs="黑体"/>
              <w:bCs w:val="0"/>
              <w:kern w:val="2"/>
              <w:szCs w:val="24"/>
              <w:lang w:val="en-US" w:eastAsia="zh-CN" w:bidi="ar"/>
            </w:rPr>
            <w:t>5.4.1机构</w:t>
          </w:r>
          <w:r>
            <w:tab/>
          </w:r>
          <w:r>
            <w:fldChar w:fldCharType="begin"/>
          </w:r>
          <w:r>
            <w:instrText xml:space="preserve"> PAGEREF _Toc10809 \h </w:instrText>
          </w:r>
          <w:r>
            <w:fldChar w:fldCharType="separate"/>
          </w:r>
          <w:r>
            <w:t>9</w:t>
          </w:r>
          <w:r>
            <w:fldChar w:fldCharType="end"/>
          </w:r>
          <w:r>
            <w:fldChar w:fldCharType="end"/>
          </w:r>
        </w:p>
        <w:p w14:paraId="15DFC16C">
          <w:pPr>
            <w:pStyle w:val="17"/>
            <w:tabs>
              <w:tab w:val="right" w:leader="dot" w:pos="8958"/>
              <w:tab w:val="clear" w:pos="9240"/>
              <w:tab w:val="clear" w:pos="9345"/>
            </w:tabs>
          </w:pPr>
          <w:r>
            <w:fldChar w:fldCharType="begin"/>
          </w:r>
          <w:r>
            <w:instrText xml:space="preserve"> HYPERLINK \l _Toc29537 </w:instrText>
          </w:r>
          <w:r>
            <w:fldChar w:fldCharType="separate"/>
          </w:r>
          <w:r>
            <w:rPr>
              <w:rFonts w:hint="eastAsia" w:ascii="黑体" w:hAnsi="宋体" w:eastAsia="黑体" w:cs="黑体"/>
              <w:bCs w:val="0"/>
              <w:kern w:val="2"/>
              <w:szCs w:val="24"/>
              <w:lang w:val="en-US" w:eastAsia="zh-CN" w:bidi="ar"/>
            </w:rPr>
            <w:t>5.4.2职责</w:t>
          </w:r>
          <w:r>
            <w:tab/>
          </w:r>
          <w:r>
            <w:fldChar w:fldCharType="begin"/>
          </w:r>
          <w:r>
            <w:instrText xml:space="preserve"> PAGEREF _Toc29537 \h </w:instrText>
          </w:r>
          <w:r>
            <w:fldChar w:fldCharType="separate"/>
          </w:r>
          <w:r>
            <w:t>9</w:t>
          </w:r>
          <w:r>
            <w:fldChar w:fldCharType="end"/>
          </w:r>
          <w:r>
            <w:fldChar w:fldCharType="end"/>
          </w:r>
        </w:p>
        <w:p w14:paraId="6CDB8255">
          <w:pPr>
            <w:pStyle w:val="28"/>
            <w:tabs>
              <w:tab w:val="right" w:leader="dot" w:pos="8958"/>
              <w:tab w:val="clear" w:pos="9240"/>
            </w:tabs>
          </w:pPr>
          <w:r>
            <w:fldChar w:fldCharType="begin"/>
          </w:r>
          <w:r>
            <w:instrText xml:space="preserve"> HYPERLINK \l _Toc404 </w:instrText>
          </w:r>
          <w:r>
            <w:fldChar w:fldCharType="separate"/>
          </w:r>
          <w:r>
            <w:rPr>
              <w:rFonts w:hint="eastAsia" w:ascii="黑体" w:hAnsi="宋体" w:eastAsia="黑体" w:cs="黑体"/>
              <w:bCs w:val="0"/>
              <w:kern w:val="2"/>
              <w:szCs w:val="24"/>
              <w:lang w:val="en-US" w:eastAsia="zh-CN" w:bidi="ar"/>
            </w:rPr>
            <w:t>6 策划</w:t>
          </w:r>
          <w:r>
            <w:tab/>
          </w:r>
          <w:r>
            <w:fldChar w:fldCharType="begin"/>
          </w:r>
          <w:r>
            <w:instrText xml:space="preserve"> PAGEREF _Toc404 \h </w:instrText>
          </w:r>
          <w:r>
            <w:fldChar w:fldCharType="separate"/>
          </w:r>
          <w:r>
            <w:t>10</w:t>
          </w:r>
          <w:r>
            <w:fldChar w:fldCharType="end"/>
          </w:r>
          <w:r>
            <w:fldChar w:fldCharType="end"/>
          </w:r>
        </w:p>
        <w:p w14:paraId="6D12735D">
          <w:pPr>
            <w:pStyle w:val="17"/>
            <w:tabs>
              <w:tab w:val="right" w:leader="dot" w:pos="8958"/>
              <w:tab w:val="clear" w:pos="9240"/>
              <w:tab w:val="clear" w:pos="9345"/>
            </w:tabs>
          </w:pPr>
          <w:r>
            <w:fldChar w:fldCharType="begin"/>
          </w:r>
          <w:r>
            <w:instrText xml:space="preserve"> HYPERLINK \l _Toc30954 </w:instrText>
          </w:r>
          <w:r>
            <w:fldChar w:fldCharType="separate"/>
          </w:r>
          <w:r>
            <w:rPr>
              <w:rFonts w:hint="eastAsia" w:ascii="黑体" w:hAnsi="宋体" w:eastAsia="黑体" w:cs="黑体"/>
              <w:bCs w:val="0"/>
              <w:kern w:val="2"/>
              <w:szCs w:val="24"/>
              <w:lang w:val="en-US" w:eastAsia="zh-CN" w:bidi="ar"/>
            </w:rPr>
            <w:t>6.1 应对风险和机遇的措施</w:t>
          </w:r>
          <w:r>
            <w:tab/>
          </w:r>
          <w:r>
            <w:fldChar w:fldCharType="begin"/>
          </w:r>
          <w:r>
            <w:instrText xml:space="preserve"> PAGEREF _Toc30954 \h </w:instrText>
          </w:r>
          <w:r>
            <w:fldChar w:fldCharType="separate"/>
          </w:r>
          <w:r>
            <w:t>10</w:t>
          </w:r>
          <w:r>
            <w:fldChar w:fldCharType="end"/>
          </w:r>
          <w:r>
            <w:fldChar w:fldCharType="end"/>
          </w:r>
        </w:p>
        <w:p w14:paraId="09849C65">
          <w:pPr>
            <w:pStyle w:val="17"/>
            <w:tabs>
              <w:tab w:val="right" w:leader="dot" w:pos="8958"/>
              <w:tab w:val="clear" w:pos="9240"/>
              <w:tab w:val="clear" w:pos="9345"/>
            </w:tabs>
          </w:pPr>
          <w:r>
            <w:fldChar w:fldCharType="begin"/>
          </w:r>
          <w:r>
            <w:instrText xml:space="preserve"> HYPERLINK \l _Toc20553 </w:instrText>
          </w:r>
          <w:r>
            <w:fldChar w:fldCharType="separate"/>
          </w:r>
          <w:r>
            <w:rPr>
              <w:rFonts w:hint="eastAsia" w:ascii="黑体" w:hAnsi="宋体" w:eastAsia="黑体" w:cs="黑体"/>
              <w:bCs w:val="0"/>
              <w:kern w:val="2"/>
              <w:szCs w:val="24"/>
              <w:lang w:val="en-US" w:eastAsia="zh-CN" w:bidi="ar"/>
            </w:rPr>
            <w:t>6.2 法律法规要求和其他要求</w:t>
          </w:r>
          <w:r>
            <w:tab/>
          </w:r>
          <w:r>
            <w:fldChar w:fldCharType="begin"/>
          </w:r>
          <w:r>
            <w:instrText xml:space="preserve"> PAGEREF _Toc20553 \h </w:instrText>
          </w:r>
          <w:r>
            <w:fldChar w:fldCharType="separate"/>
          </w:r>
          <w:r>
            <w:t>10</w:t>
          </w:r>
          <w:r>
            <w:fldChar w:fldCharType="end"/>
          </w:r>
          <w:r>
            <w:fldChar w:fldCharType="end"/>
          </w:r>
        </w:p>
        <w:p w14:paraId="1A97D9C2">
          <w:pPr>
            <w:pStyle w:val="17"/>
            <w:tabs>
              <w:tab w:val="right" w:leader="dot" w:pos="8958"/>
              <w:tab w:val="clear" w:pos="9240"/>
              <w:tab w:val="clear" w:pos="9345"/>
            </w:tabs>
          </w:pPr>
          <w:r>
            <w:fldChar w:fldCharType="begin"/>
          </w:r>
          <w:r>
            <w:instrText xml:space="preserve"> HYPERLINK \l _Toc26741 </w:instrText>
          </w:r>
          <w:r>
            <w:fldChar w:fldCharType="separate"/>
          </w:r>
          <w:r>
            <w:rPr>
              <w:rFonts w:hint="eastAsia" w:ascii="黑体" w:hAnsi="宋体" w:eastAsia="黑体" w:cs="黑体"/>
              <w:bCs w:val="0"/>
              <w:kern w:val="2"/>
              <w:szCs w:val="24"/>
              <w:lang w:val="en-US" w:eastAsia="zh-CN" w:bidi="ar"/>
            </w:rPr>
            <w:t>6.3 危害因素和环境因素的辨识、评价及控制</w:t>
          </w:r>
          <w:r>
            <w:tab/>
          </w:r>
          <w:r>
            <w:fldChar w:fldCharType="begin"/>
          </w:r>
          <w:r>
            <w:instrText xml:space="preserve"> PAGEREF _Toc26741 \h </w:instrText>
          </w:r>
          <w:r>
            <w:fldChar w:fldCharType="separate"/>
          </w:r>
          <w:r>
            <w:t>10</w:t>
          </w:r>
          <w:r>
            <w:fldChar w:fldCharType="end"/>
          </w:r>
          <w:r>
            <w:fldChar w:fldCharType="end"/>
          </w:r>
        </w:p>
        <w:p w14:paraId="77C768B5">
          <w:pPr>
            <w:pStyle w:val="17"/>
            <w:tabs>
              <w:tab w:val="right" w:leader="dot" w:pos="8958"/>
              <w:tab w:val="clear" w:pos="9240"/>
              <w:tab w:val="clear" w:pos="9345"/>
            </w:tabs>
          </w:pPr>
          <w:r>
            <w:fldChar w:fldCharType="begin"/>
          </w:r>
          <w:r>
            <w:instrText xml:space="preserve"> HYPERLINK \l _Toc457 </w:instrText>
          </w:r>
          <w:r>
            <w:fldChar w:fldCharType="separate"/>
          </w:r>
          <w:r>
            <w:rPr>
              <w:rFonts w:hint="eastAsia" w:ascii="黑体" w:hAnsi="宋体" w:eastAsia="黑体" w:cs="黑体"/>
              <w:bCs w:val="0"/>
              <w:kern w:val="2"/>
              <w:szCs w:val="24"/>
              <w:lang w:val="en-US" w:eastAsia="zh-CN" w:bidi="ar"/>
            </w:rPr>
            <w:t>6.3.1 危害因素辨识、风险评价</w:t>
          </w:r>
          <w:r>
            <w:tab/>
          </w:r>
          <w:r>
            <w:fldChar w:fldCharType="begin"/>
          </w:r>
          <w:r>
            <w:instrText xml:space="preserve"> PAGEREF _Toc457 \h </w:instrText>
          </w:r>
          <w:r>
            <w:fldChar w:fldCharType="separate"/>
          </w:r>
          <w:r>
            <w:t>11</w:t>
          </w:r>
          <w:r>
            <w:fldChar w:fldCharType="end"/>
          </w:r>
          <w:r>
            <w:fldChar w:fldCharType="end"/>
          </w:r>
        </w:p>
        <w:p w14:paraId="76DB1400">
          <w:pPr>
            <w:pStyle w:val="17"/>
            <w:tabs>
              <w:tab w:val="right" w:leader="dot" w:pos="8958"/>
              <w:tab w:val="clear" w:pos="9240"/>
              <w:tab w:val="clear" w:pos="9345"/>
            </w:tabs>
          </w:pPr>
          <w:r>
            <w:fldChar w:fldCharType="begin"/>
          </w:r>
          <w:r>
            <w:instrText xml:space="preserve"> HYPERLINK \l _Toc6706 </w:instrText>
          </w:r>
          <w:r>
            <w:fldChar w:fldCharType="separate"/>
          </w:r>
          <w:r>
            <w:rPr>
              <w:rFonts w:hint="eastAsia" w:ascii="黑体" w:hAnsi="宋体" w:eastAsia="黑体" w:cs="黑体"/>
              <w:bCs w:val="0"/>
              <w:kern w:val="2"/>
              <w:szCs w:val="24"/>
              <w:lang w:val="en-US" w:eastAsia="zh-CN" w:bidi="ar"/>
            </w:rPr>
            <w:t>6.3.2 环境因素辨识、环境影响评价</w:t>
          </w:r>
          <w:r>
            <w:tab/>
          </w:r>
          <w:r>
            <w:fldChar w:fldCharType="begin"/>
          </w:r>
          <w:r>
            <w:instrText xml:space="preserve"> PAGEREF _Toc6706 \h </w:instrText>
          </w:r>
          <w:r>
            <w:fldChar w:fldCharType="separate"/>
          </w:r>
          <w:r>
            <w:t>11</w:t>
          </w:r>
          <w:r>
            <w:fldChar w:fldCharType="end"/>
          </w:r>
          <w:r>
            <w:fldChar w:fldCharType="end"/>
          </w:r>
        </w:p>
        <w:p w14:paraId="2A2E7231">
          <w:pPr>
            <w:pStyle w:val="17"/>
            <w:tabs>
              <w:tab w:val="right" w:leader="dot" w:pos="8958"/>
              <w:tab w:val="clear" w:pos="9240"/>
              <w:tab w:val="clear" w:pos="9345"/>
            </w:tabs>
          </w:pPr>
          <w:r>
            <w:fldChar w:fldCharType="begin"/>
          </w:r>
          <w:r>
            <w:instrText xml:space="preserve"> HYPERLINK \l _Toc17918 </w:instrText>
          </w:r>
          <w:r>
            <w:fldChar w:fldCharType="separate"/>
          </w:r>
          <w:r>
            <w:rPr>
              <w:rFonts w:hint="eastAsia" w:ascii="黑体" w:hAnsi="宋体" w:eastAsia="黑体" w:cs="黑体"/>
              <w:bCs w:val="0"/>
              <w:kern w:val="2"/>
              <w:szCs w:val="24"/>
              <w:lang w:val="en-US" w:eastAsia="zh-CN" w:bidi="ar"/>
            </w:rPr>
            <w:t>6.3.3 健康安全环境机遇和健康安全环境（HSE）管理体系的其他机遇的评价</w:t>
          </w:r>
          <w:r>
            <w:tab/>
          </w:r>
          <w:r>
            <w:fldChar w:fldCharType="begin"/>
          </w:r>
          <w:r>
            <w:instrText xml:space="preserve"> PAGEREF _Toc17918 \h </w:instrText>
          </w:r>
          <w:r>
            <w:fldChar w:fldCharType="separate"/>
          </w:r>
          <w:r>
            <w:t>12</w:t>
          </w:r>
          <w:r>
            <w:fldChar w:fldCharType="end"/>
          </w:r>
          <w:r>
            <w:fldChar w:fldCharType="end"/>
          </w:r>
        </w:p>
        <w:p w14:paraId="166AF59A">
          <w:pPr>
            <w:pStyle w:val="17"/>
            <w:tabs>
              <w:tab w:val="right" w:leader="dot" w:pos="8958"/>
              <w:tab w:val="clear" w:pos="9240"/>
              <w:tab w:val="clear" w:pos="9345"/>
            </w:tabs>
          </w:pPr>
          <w:r>
            <w:fldChar w:fldCharType="begin"/>
          </w:r>
          <w:r>
            <w:instrText xml:space="preserve"> HYPERLINK \l _Toc15602 </w:instrText>
          </w:r>
          <w:r>
            <w:fldChar w:fldCharType="separate"/>
          </w:r>
          <w:r>
            <w:rPr>
              <w:rFonts w:hint="eastAsia" w:ascii="黑体" w:hAnsi="宋体" w:eastAsia="黑体" w:cs="黑体"/>
              <w:bCs w:val="0"/>
              <w:kern w:val="2"/>
              <w:szCs w:val="24"/>
              <w:lang w:val="en-US" w:eastAsia="zh-CN" w:bidi="ar"/>
            </w:rPr>
            <w:t>6.3.4 重大危险源辨识、评估</w:t>
          </w:r>
          <w:r>
            <w:tab/>
          </w:r>
          <w:r>
            <w:fldChar w:fldCharType="begin"/>
          </w:r>
          <w:r>
            <w:instrText xml:space="preserve"> PAGEREF _Toc15602 \h </w:instrText>
          </w:r>
          <w:r>
            <w:fldChar w:fldCharType="separate"/>
          </w:r>
          <w:r>
            <w:t>12</w:t>
          </w:r>
          <w:r>
            <w:fldChar w:fldCharType="end"/>
          </w:r>
          <w:r>
            <w:fldChar w:fldCharType="end"/>
          </w:r>
        </w:p>
        <w:p w14:paraId="63CD731A">
          <w:pPr>
            <w:pStyle w:val="17"/>
            <w:tabs>
              <w:tab w:val="right" w:leader="dot" w:pos="8958"/>
              <w:tab w:val="clear" w:pos="9240"/>
              <w:tab w:val="clear" w:pos="9345"/>
            </w:tabs>
          </w:pPr>
          <w:r>
            <w:fldChar w:fldCharType="begin"/>
          </w:r>
          <w:r>
            <w:instrText xml:space="preserve"> HYPERLINK \l _Toc7356 </w:instrText>
          </w:r>
          <w:r>
            <w:fldChar w:fldCharType="separate"/>
          </w:r>
          <w:r>
            <w:rPr>
              <w:rFonts w:hint="eastAsia" w:ascii="黑体" w:hAnsi="宋体" w:eastAsia="黑体" w:cs="黑体"/>
              <w:bCs w:val="0"/>
              <w:kern w:val="2"/>
              <w:szCs w:val="24"/>
              <w:lang w:val="en-US" w:eastAsia="zh-CN" w:bidi="ar"/>
            </w:rPr>
            <w:t>6.3.5 风险分级防控</w:t>
          </w:r>
          <w:r>
            <w:tab/>
          </w:r>
          <w:r>
            <w:fldChar w:fldCharType="begin"/>
          </w:r>
          <w:r>
            <w:instrText xml:space="preserve"> PAGEREF _Toc7356 \h </w:instrText>
          </w:r>
          <w:r>
            <w:fldChar w:fldCharType="separate"/>
          </w:r>
          <w:r>
            <w:t>12</w:t>
          </w:r>
          <w:r>
            <w:fldChar w:fldCharType="end"/>
          </w:r>
          <w:r>
            <w:fldChar w:fldCharType="end"/>
          </w:r>
        </w:p>
        <w:p w14:paraId="4C0F510D">
          <w:pPr>
            <w:pStyle w:val="17"/>
            <w:tabs>
              <w:tab w:val="right" w:leader="dot" w:pos="8958"/>
              <w:tab w:val="clear" w:pos="9240"/>
              <w:tab w:val="clear" w:pos="9345"/>
            </w:tabs>
          </w:pPr>
          <w:r>
            <w:fldChar w:fldCharType="begin"/>
          </w:r>
          <w:r>
            <w:instrText xml:space="preserve"> HYPERLINK \l _Toc21601 </w:instrText>
          </w:r>
          <w:r>
            <w:fldChar w:fldCharType="separate"/>
          </w:r>
          <w:r>
            <w:rPr>
              <w:rFonts w:hint="eastAsia" w:ascii="黑体" w:hAnsi="宋体" w:eastAsia="黑体" w:cs="黑体"/>
              <w:bCs w:val="0"/>
              <w:kern w:val="2"/>
              <w:szCs w:val="24"/>
              <w:highlight w:val="none"/>
              <w:lang w:val="en-US" w:eastAsia="zh-CN" w:bidi="ar"/>
            </w:rPr>
            <w:t>6.4 隐患排查治理</w:t>
          </w:r>
          <w:r>
            <w:tab/>
          </w:r>
          <w:r>
            <w:fldChar w:fldCharType="begin"/>
          </w:r>
          <w:r>
            <w:instrText xml:space="preserve"> PAGEREF _Toc21601 \h </w:instrText>
          </w:r>
          <w:r>
            <w:fldChar w:fldCharType="separate"/>
          </w:r>
          <w:r>
            <w:t>13</w:t>
          </w:r>
          <w:r>
            <w:fldChar w:fldCharType="end"/>
          </w:r>
          <w:r>
            <w:fldChar w:fldCharType="end"/>
          </w:r>
        </w:p>
        <w:p w14:paraId="7B91D866">
          <w:pPr>
            <w:pStyle w:val="17"/>
            <w:tabs>
              <w:tab w:val="right" w:leader="dot" w:pos="8958"/>
              <w:tab w:val="clear" w:pos="9240"/>
              <w:tab w:val="clear" w:pos="9345"/>
            </w:tabs>
          </w:pPr>
          <w:r>
            <w:fldChar w:fldCharType="begin"/>
          </w:r>
          <w:r>
            <w:instrText xml:space="preserve"> HYPERLINK \l _Toc31130 </w:instrText>
          </w:r>
          <w:r>
            <w:fldChar w:fldCharType="separate"/>
          </w:r>
          <w:r>
            <w:rPr>
              <w:rFonts w:hint="eastAsia" w:ascii="黑体" w:hAnsi="宋体" w:eastAsia="黑体" w:cs="黑体"/>
              <w:bCs w:val="0"/>
              <w:kern w:val="2"/>
              <w:szCs w:val="24"/>
              <w:lang w:val="en-US" w:eastAsia="zh-CN" w:bidi="ar"/>
            </w:rPr>
            <w:t>6.5 目标及其实现的策划</w:t>
          </w:r>
          <w:r>
            <w:tab/>
          </w:r>
          <w:r>
            <w:fldChar w:fldCharType="begin"/>
          </w:r>
          <w:r>
            <w:instrText xml:space="preserve"> PAGEREF _Toc31130 \h </w:instrText>
          </w:r>
          <w:r>
            <w:fldChar w:fldCharType="separate"/>
          </w:r>
          <w:r>
            <w:t>13</w:t>
          </w:r>
          <w:r>
            <w:fldChar w:fldCharType="end"/>
          </w:r>
          <w:r>
            <w:fldChar w:fldCharType="end"/>
          </w:r>
        </w:p>
        <w:p w14:paraId="2248E17F">
          <w:pPr>
            <w:pStyle w:val="17"/>
            <w:tabs>
              <w:tab w:val="right" w:leader="dot" w:pos="8958"/>
              <w:tab w:val="clear" w:pos="9240"/>
              <w:tab w:val="clear" w:pos="9345"/>
            </w:tabs>
          </w:pPr>
          <w:r>
            <w:fldChar w:fldCharType="begin"/>
          </w:r>
          <w:r>
            <w:instrText xml:space="preserve"> HYPERLINK \l _Toc29156 </w:instrText>
          </w:r>
          <w:r>
            <w:fldChar w:fldCharType="separate"/>
          </w:r>
          <w:r>
            <w:rPr>
              <w:rFonts w:hint="eastAsia" w:ascii="黑体" w:hAnsi="宋体" w:eastAsia="黑体" w:cs="黑体"/>
              <w:bCs w:val="0"/>
              <w:kern w:val="2"/>
              <w:szCs w:val="24"/>
              <w:lang w:val="en-US" w:eastAsia="zh-CN" w:bidi="ar"/>
            </w:rPr>
            <w:t>6.5.1 建立健康安全环境目标</w:t>
          </w:r>
          <w:r>
            <w:tab/>
          </w:r>
          <w:r>
            <w:fldChar w:fldCharType="begin"/>
          </w:r>
          <w:r>
            <w:instrText xml:space="preserve"> PAGEREF _Toc29156 \h </w:instrText>
          </w:r>
          <w:r>
            <w:fldChar w:fldCharType="separate"/>
          </w:r>
          <w:r>
            <w:t>13</w:t>
          </w:r>
          <w:r>
            <w:fldChar w:fldCharType="end"/>
          </w:r>
          <w:r>
            <w:fldChar w:fldCharType="end"/>
          </w:r>
        </w:p>
        <w:p w14:paraId="7DD9F251">
          <w:pPr>
            <w:pStyle w:val="17"/>
            <w:tabs>
              <w:tab w:val="right" w:leader="dot" w:pos="8958"/>
              <w:tab w:val="clear" w:pos="9240"/>
              <w:tab w:val="clear" w:pos="9345"/>
            </w:tabs>
          </w:pPr>
          <w:r>
            <w:fldChar w:fldCharType="begin"/>
          </w:r>
          <w:r>
            <w:instrText xml:space="preserve"> HYPERLINK \l _Toc11219 </w:instrText>
          </w:r>
          <w:r>
            <w:fldChar w:fldCharType="separate"/>
          </w:r>
          <w:r>
            <w:rPr>
              <w:rFonts w:hint="eastAsia" w:ascii="黑体" w:hAnsi="宋体" w:eastAsia="黑体" w:cs="黑体"/>
              <w:bCs w:val="0"/>
              <w:kern w:val="2"/>
              <w:szCs w:val="24"/>
              <w:lang w:val="en-US" w:eastAsia="zh-CN" w:bidi="ar"/>
            </w:rPr>
            <w:t>6.5.2实现健康安全环境目标的策划</w:t>
          </w:r>
          <w:r>
            <w:tab/>
          </w:r>
          <w:r>
            <w:fldChar w:fldCharType="begin"/>
          </w:r>
          <w:r>
            <w:instrText xml:space="preserve"> PAGEREF _Toc11219 \h </w:instrText>
          </w:r>
          <w:r>
            <w:fldChar w:fldCharType="separate"/>
          </w:r>
          <w:r>
            <w:t>13</w:t>
          </w:r>
          <w:r>
            <w:fldChar w:fldCharType="end"/>
          </w:r>
          <w:r>
            <w:fldChar w:fldCharType="end"/>
          </w:r>
        </w:p>
        <w:p w14:paraId="29DE48F6">
          <w:pPr>
            <w:pStyle w:val="17"/>
            <w:tabs>
              <w:tab w:val="right" w:leader="dot" w:pos="8958"/>
              <w:tab w:val="clear" w:pos="9240"/>
              <w:tab w:val="clear" w:pos="9345"/>
            </w:tabs>
          </w:pPr>
          <w:r>
            <w:fldChar w:fldCharType="begin"/>
          </w:r>
          <w:r>
            <w:instrText xml:space="preserve"> HYPERLINK \l _Toc17812 </w:instrText>
          </w:r>
          <w:r>
            <w:fldChar w:fldCharType="separate"/>
          </w:r>
          <w:r>
            <w:rPr>
              <w:rFonts w:hint="eastAsia" w:ascii="黑体" w:hAnsi="宋体" w:eastAsia="黑体" w:cs="黑体"/>
              <w:bCs w:val="0"/>
              <w:kern w:val="2"/>
              <w:szCs w:val="24"/>
              <w:lang w:val="en-US" w:eastAsia="zh-CN" w:bidi="ar"/>
            </w:rPr>
            <w:t>6.6 健康安全环境信息化</w:t>
          </w:r>
          <w:r>
            <w:tab/>
          </w:r>
          <w:r>
            <w:fldChar w:fldCharType="begin"/>
          </w:r>
          <w:r>
            <w:instrText xml:space="preserve"> PAGEREF _Toc17812 \h </w:instrText>
          </w:r>
          <w:r>
            <w:fldChar w:fldCharType="separate"/>
          </w:r>
          <w:r>
            <w:t>13</w:t>
          </w:r>
          <w:r>
            <w:fldChar w:fldCharType="end"/>
          </w:r>
          <w:r>
            <w:fldChar w:fldCharType="end"/>
          </w:r>
        </w:p>
        <w:p w14:paraId="0A48D4A6">
          <w:pPr>
            <w:pStyle w:val="28"/>
            <w:tabs>
              <w:tab w:val="right" w:leader="dot" w:pos="8958"/>
              <w:tab w:val="clear" w:pos="9240"/>
            </w:tabs>
          </w:pPr>
          <w:r>
            <w:fldChar w:fldCharType="begin"/>
          </w:r>
          <w:r>
            <w:instrText xml:space="preserve"> HYPERLINK \l _Toc20950 </w:instrText>
          </w:r>
          <w:r>
            <w:fldChar w:fldCharType="separate"/>
          </w:r>
          <w:r>
            <w:rPr>
              <w:rFonts w:hint="eastAsia" w:ascii="黑体" w:hAnsi="宋体" w:eastAsia="黑体" w:cs="黑体"/>
              <w:bCs w:val="0"/>
              <w:kern w:val="2"/>
              <w:szCs w:val="24"/>
              <w:lang w:val="en-US" w:eastAsia="zh-CN" w:bidi="ar"/>
            </w:rPr>
            <w:t>7 支持</w:t>
          </w:r>
          <w:r>
            <w:tab/>
          </w:r>
          <w:r>
            <w:fldChar w:fldCharType="begin"/>
          </w:r>
          <w:r>
            <w:instrText xml:space="preserve"> PAGEREF _Toc20950 \h </w:instrText>
          </w:r>
          <w:r>
            <w:fldChar w:fldCharType="separate"/>
          </w:r>
          <w:r>
            <w:t>14</w:t>
          </w:r>
          <w:r>
            <w:fldChar w:fldCharType="end"/>
          </w:r>
          <w:r>
            <w:fldChar w:fldCharType="end"/>
          </w:r>
        </w:p>
        <w:p w14:paraId="3693BCA0">
          <w:pPr>
            <w:pStyle w:val="17"/>
            <w:tabs>
              <w:tab w:val="right" w:leader="dot" w:pos="8958"/>
              <w:tab w:val="clear" w:pos="9240"/>
              <w:tab w:val="clear" w:pos="9345"/>
            </w:tabs>
          </w:pPr>
          <w:r>
            <w:fldChar w:fldCharType="begin"/>
          </w:r>
          <w:r>
            <w:instrText xml:space="preserve"> HYPERLINK \l _Toc20465 </w:instrText>
          </w:r>
          <w:r>
            <w:fldChar w:fldCharType="separate"/>
          </w:r>
          <w:r>
            <w:rPr>
              <w:rFonts w:hint="eastAsia" w:ascii="黑体" w:hAnsi="宋体" w:eastAsia="黑体" w:cs="黑体"/>
              <w:bCs w:val="0"/>
              <w:kern w:val="2"/>
              <w:szCs w:val="24"/>
              <w:lang w:val="en-US" w:eastAsia="zh-CN" w:bidi="ar"/>
            </w:rPr>
            <w:t>7.1 资源</w:t>
          </w:r>
          <w:r>
            <w:tab/>
          </w:r>
          <w:r>
            <w:fldChar w:fldCharType="begin"/>
          </w:r>
          <w:r>
            <w:instrText xml:space="preserve"> PAGEREF _Toc20465 \h </w:instrText>
          </w:r>
          <w:r>
            <w:fldChar w:fldCharType="separate"/>
          </w:r>
          <w:r>
            <w:t>14</w:t>
          </w:r>
          <w:r>
            <w:fldChar w:fldCharType="end"/>
          </w:r>
          <w:r>
            <w:fldChar w:fldCharType="end"/>
          </w:r>
        </w:p>
        <w:p w14:paraId="003B4F9F">
          <w:pPr>
            <w:pStyle w:val="17"/>
            <w:tabs>
              <w:tab w:val="right" w:leader="dot" w:pos="8958"/>
              <w:tab w:val="clear" w:pos="9240"/>
              <w:tab w:val="clear" w:pos="9345"/>
            </w:tabs>
          </w:pPr>
          <w:r>
            <w:fldChar w:fldCharType="begin"/>
          </w:r>
          <w:r>
            <w:instrText xml:space="preserve"> HYPERLINK \l _Toc7855 </w:instrText>
          </w:r>
          <w:r>
            <w:fldChar w:fldCharType="separate"/>
          </w:r>
          <w:r>
            <w:rPr>
              <w:rFonts w:hint="eastAsia" w:ascii="黑体" w:hAnsi="宋体" w:eastAsia="黑体" w:cs="黑体"/>
              <w:bCs w:val="0"/>
              <w:kern w:val="2"/>
              <w:szCs w:val="24"/>
              <w:lang w:val="en-US" w:eastAsia="zh-CN" w:bidi="ar"/>
            </w:rPr>
            <w:t>7.1.1 总则</w:t>
          </w:r>
          <w:r>
            <w:tab/>
          </w:r>
          <w:r>
            <w:fldChar w:fldCharType="begin"/>
          </w:r>
          <w:r>
            <w:instrText xml:space="preserve"> PAGEREF _Toc7855 \h </w:instrText>
          </w:r>
          <w:r>
            <w:fldChar w:fldCharType="separate"/>
          </w:r>
          <w:r>
            <w:t>14</w:t>
          </w:r>
          <w:r>
            <w:fldChar w:fldCharType="end"/>
          </w:r>
          <w:r>
            <w:fldChar w:fldCharType="end"/>
          </w:r>
        </w:p>
        <w:p w14:paraId="63FF40C8">
          <w:pPr>
            <w:pStyle w:val="17"/>
            <w:tabs>
              <w:tab w:val="right" w:leader="dot" w:pos="8958"/>
              <w:tab w:val="clear" w:pos="9240"/>
              <w:tab w:val="clear" w:pos="9345"/>
            </w:tabs>
          </w:pPr>
          <w:r>
            <w:fldChar w:fldCharType="begin"/>
          </w:r>
          <w:r>
            <w:instrText xml:space="preserve"> HYPERLINK \l _Toc570 </w:instrText>
          </w:r>
          <w:r>
            <w:fldChar w:fldCharType="separate"/>
          </w:r>
          <w:r>
            <w:rPr>
              <w:rFonts w:hint="eastAsia" w:ascii="黑体" w:hAnsi="宋体" w:eastAsia="黑体" w:cs="黑体"/>
              <w:bCs w:val="0"/>
              <w:kern w:val="2"/>
              <w:szCs w:val="24"/>
              <w:lang w:val="en-US" w:eastAsia="zh-CN" w:bidi="ar"/>
            </w:rPr>
            <w:t>7.1.2 人力资源</w:t>
          </w:r>
          <w:r>
            <w:tab/>
          </w:r>
          <w:r>
            <w:fldChar w:fldCharType="begin"/>
          </w:r>
          <w:r>
            <w:instrText xml:space="preserve"> PAGEREF _Toc570 \h </w:instrText>
          </w:r>
          <w:r>
            <w:fldChar w:fldCharType="separate"/>
          </w:r>
          <w:r>
            <w:t>14</w:t>
          </w:r>
          <w:r>
            <w:fldChar w:fldCharType="end"/>
          </w:r>
          <w:r>
            <w:fldChar w:fldCharType="end"/>
          </w:r>
        </w:p>
        <w:p w14:paraId="2843B6E4">
          <w:pPr>
            <w:pStyle w:val="17"/>
            <w:tabs>
              <w:tab w:val="right" w:leader="dot" w:pos="8958"/>
              <w:tab w:val="clear" w:pos="9240"/>
              <w:tab w:val="clear" w:pos="9345"/>
            </w:tabs>
          </w:pPr>
          <w:r>
            <w:fldChar w:fldCharType="begin"/>
          </w:r>
          <w:r>
            <w:instrText xml:space="preserve"> HYPERLINK \l _Toc10102 </w:instrText>
          </w:r>
          <w:r>
            <w:fldChar w:fldCharType="separate"/>
          </w:r>
          <w:r>
            <w:rPr>
              <w:rFonts w:hint="eastAsia" w:ascii="黑体" w:hAnsi="宋体" w:eastAsia="黑体" w:cs="黑体"/>
              <w:bCs w:val="0"/>
              <w:kern w:val="2"/>
              <w:szCs w:val="24"/>
              <w:lang w:val="en-US" w:eastAsia="zh-CN" w:bidi="ar"/>
            </w:rPr>
            <w:t>7.1.3 基础设施</w:t>
          </w:r>
          <w:r>
            <w:tab/>
          </w:r>
          <w:r>
            <w:fldChar w:fldCharType="begin"/>
          </w:r>
          <w:r>
            <w:instrText xml:space="preserve"> PAGEREF _Toc10102 \h </w:instrText>
          </w:r>
          <w:r>
            <w:fldChar w:fldCharType="separate"/>
          </w:r>
          <w:r>
            <w:t>14</w:t>
          </w:r>
          <w:r>
            <w:fldChar w:fldCharType="end"/>
          </w:r>
          <w:r>
            <w:fldChar w:fldCharType="end"/>
          </w:r>
        </w:p>
        <w:p w14:paraId="1572BF6B">
          <w:pPr>
            <w:pStyle w:val="17"/>
            <w:tabs>
              <w:tab w:val="right" w:leader="dot" w:pos="8958"/>
              <w:tab w:val="clear" w:pos="9240"/>
              <w:tab w:val="clear" w:pos="9345"/>
            </w:tabs>
          </w:pPr>
          <w:r>
            <w:fldChar w:fldCharType="begin"/>
          </w:r>
          <w:r>
            <w:instrText xml:space="preserve"> HYPERLINK \l _Toc19096 </w:instrText>
          </w:r>
          <w:r>
            <w:fldChar w:fldCharType="separate"/>
          </w:r>
          <w:r>
            <w:rPr>
              <w:rFonts w:hint="eastAsia" w:ascii="黑体" w:hAnsi="宋体" w:eastAsia="黑体" w:cs="黑体"/>
              <w:bCs w:val="0"/>
              <w:kern w:val="2"/>
              <w:szCs w:val="24"/>
              <w:lang w:val="en-US" w:eastAsia="zh-CN" w:bidi="ar"/>
            </w:rPr>
            <w:t>7.1.4 技术资源</w:t>
          </w:r>
          <w:r>
            <w:tab/>
          </w:r>
          <w:r>
            <w:fldChar w:fldCharType="begin"/>
          </w:r>
          <w:r>
            <w:instrText xml:space="preserve"> PAGEREF _Toc19096 \h </w:instrText>
          </w:r>
          <w:r>
            <w:fldChar w:fldCharType="separate"/>
          </w:r>
          <w:r>
            <w:t>14</w:t>
          </w:r>
          <w:r>
            <w:fldChar w:fldCharType="end"/>
          </w:r>
          <w:r>
            <w:fldChar w:fldCharType="end"/>
          </w:r>
        </w:p>
        <w:p w14:paraId="14512EBD">
          <w:pPr>
            <w:pStyle w:val="17"/>
            <w:tabs>
              <w:tab w:val="right" w:leader="dot" w:pos="8958"/>
              <w:tab w:val="clear" w:pos="9240"/>
              <w:tab w:val="clear" w:pos="9345"/>
            </w:tabs>
          </w:pPr>
          <w:r>
            <w:fldChar w:fldCharType="begin"/>
          </w:r>
          <w:r>
            <w:instrText xml:space="preserve"> HYPERLINK \l _Toc24926 </w:instrText>
          </w:r>
          <w:r>
            <w:fldChar w:fldCharType="separate"/>
          </w:r>
          <w:r>
            <w:rPr>
              <w:rFonts w:hint="eastAsia" w:ascii="黑体" w:hAnsi="宋体" w:eastAsia="黑体" w:cs="黑体"/>
              <w:bCs w:val="0"/>
              <w:kern w:val="2"/>
              <w:szCs w:val="24"/>
              <w:lang w:val="en-US" w:eastAsia="zh-CN" w:bidi="ar"/>
            </w:rPr>
            <w:t>7.1.5 财力资源</w:t>
          </w:r>
          <w:r>
            <w:tab/>
          </w:r>
          <w:r>
            <w:fldChar w:fldCharType="begin"/>
          </w:r>
          <w:r>
            <w:instrText xml:space="preserve"> PAGEREF _Toc24926 \h </w:instrText>
          </w:r>
          <w:r>
            <w:fldChar w:fldCharType="separate"/>
          </w:r>
          <w:r>
            <w:t>14</w:t>
          </w:r>
          <w:r>
            <w:fldChar w:fldCharType="end"/>
          </w:r>
          <w:r>
            <w:fldChar w:fldCharType="end"/>
          </w:r>
        </w:p>
        <w:p w14:paraId="5553BC27">
          <w:pPr>
            <w:pStyle w:val="17"/>
            <w:tabs>
              <w:tab w:val="right" w:leader="dot" w:pos="8958"/>
              <w:tab w:val="clear" w:pos="9240"/>
              <w:tab w:val="clear" w:pos="9345"/>
            </w:tabs>
          </w:pPr>
          <w:r>
            <w:fldChar w:fldCharType="begin"/>
          </w:r>
          <w:r>
            <w:instrText xml:space="preserve"> HYPERLINK \l _Toc12918 </w:instrText>
          </w:r>
          <w:r>
            <w:fldChar w:fldCharType="separate"/>
          </w:r>
          <w:r>
            <w:rPr>
              <w:rFonts w:hint="eastAsia" w:ascii="黑体" w:hAnsi="宋体" w:eastAsia="黑体" w:cs="黑体"/>
              <w:bCs w:val="0"/>
              <w:kern w:val="2"/>
              <w:szCs w:val="24"/>
              <w:lang w:val="en-US" w:eastAsia="zh-CN" w:bidi="ar"/>
            </w:rPr>
            <w:t>7.1.6 信息资源</w:t>
          </w:r>
          <w:r>
            <w:tab/>
          </w:r>
          <w:r>
            <w:fldChar w:fldCharType="begin"/>
          </w:r>
          <w:r>
            <w:instrText xml:space="preserve"> PAGEREF _Toc12918 \h </w:instrText>
          </w:r>
          <w:r>
            <w:fldChar w:fldCharType="separate"/>
          </w:r>
          <w:r>
            <w:t>14</w:t>
          </w:r>
          <w:r>
            <w:fldChar w:fldCharType="end"/>
          </w:r>
          <w:r>
            <w:fldChar w:fldCharType="end"/>
          </w:r>
        </w:p>
        <w:p w14:paraId="6F310F97">
          <w:pPr>
            <w:pStyle w:val="17"/>
            <w:tabs>
              <w:tab w:val="right" w:leader="dot" w:pos="8958"/>
              <w:tab w:val="clear" w:pos="9240"/>
              <w:tab w:val="clear" w:pos="9345"/>
            </w:tabs>
          </w:pPr>
          <w:r>
            <w:fldChar w:fldCharType="begin"/>
          </w:r>
          <w:r>
            <w:instrText xml:space="preserve"> HYPERLINK \l _Toc32032 </w:instrText>
          </w:r>
          <w:r>
            <w:fldChar w:fldCharType="separate"/>
          </w:r>
          <w:r>
            <w:rPr>
              <w:rFonts w:hint="eastAsia" w:ascii="黑体" w:hAnsi="宋体" w:eastAsia="黑体" w:cs="黑体"/>
              <w:bCs w:val="0"/>
              <w:kern w:val="2"/>
              <w:szCs w:val="24"/>
              <w:lang w:val="en-US" w:eastAsia="zh-CN" w:bidi="ar"/>
            </w:rPr>
            <w:t>7.2 能力、培训和意识</w:t>
          </w:r>
          <w:r>
            <w:tab/>
          </w:r>
          <w:r>
            <w:fldChar w:fldCharType="begin"/>
          </w:r>
          <w:r>
            <w:instrText xml:space="preserve"> PAGEREF _Toc32032 \h </w:instrText>
          </w:r>
          <w:r>
            <w:fldChar w:fldCharType="separate"/>
          </w:r>
          <w:r>
            <w:t>14</w:t>
          </w:r>
          <w:r>
            <w:fldChar w:fldCharType="end"/>
          </w:r>
          <w:r>
            <w:fldChar w:fldCharType="end"/>
          </w:r>
        </w:p>
        <w:p w14:paraId="47D1E77B">
          <w:pPr>
            <w:pStyle w:val="17"/>
            <w:tabs>
              <w:tab w:val="right" w:leader="dot" w:pos="8958"/>
              <w:tab w:val="clear" w:pos="9240"/>
              <w:tab w:val="clear" w:pos="9345"/>
            </w:tabs>
          </w:pPr>
          <w:r>
            <w:fldChar w:fldCharType="begin"/>
          </w:r>
          <w:r>
            <w:instrText xml:space="preserve"> HYPERLINK \l _Toc10427 </w:instrText>
          </w:r>
          <w:r>
            <w:fldChar w:fldCharType="separate"/>
          </w:r>
          <w:r>
            <w:rPr>
              <w:rFonts w:hint="eastAsia" w:ascii="黑体" w:hAnsi="宋体" w:eastAsia="黑体" w:cs="黑体"/>
              <w:bCs w:val="0"/>
              <w:kern w:val="2"/>
              <w:szCs w:val="24"/>
              <w:lang w:val="en-US" w:eastAsia="zh-CN" w:bidi="ar"/>
            </w:rPr>
            <w:t>7.2.1 能力</w:t>
          </w:r>
          <w:r>
            <w:tab/>
          </w:r>
          <w:r>
            <w:fldChar w:fldCharType="begin"/>
          </w:r>
          <w:r>
            <w:instrText xml:space="preserve"> PAGEREF _Toc10427 \h </w:instrText>
          </w:r>
          <w:r>
            <w:fldChar w:fldCharType="separate"/>
          </w:r>
          <w:r>
            <w:t>14</w:t>
          </w:r>
          <w:r>
            <w:fldChar w:fldCharType="end"/>
          </w:r>
          <w:r>
            <w:fldChar w:fldCharType="end"/>
          </w:r>
        </w:p>
        <w:p w14:paraId="257B1AD0">
          <w:pPr>
            <w:pStyle w:val="17"/>
            <w:tabs>
              <w:tab w:val="right" w:leader="dot" w:pos="8958"/>
              <w:tab w:val="clear" w:pos="9240"/>
              <w:tab w:val="clear" w:pos="9345"/>
            </w:tabs>
          </w:pPr>
          <w:r>
            <w:fldChar w:fldCharType="begin"/>
          </w:r>
          <w:r>
            <w:instrText xml:space="preserve"> HYPERLINK \l _Toc29394 </w:instrText>
          </w:r>
          <w:r>
            <w:fldChar w:fldCharType="separate"/>
          </w:r>
          <w:r>
            <w:rPr>
              <w:rFonts w:hint="eastAsia" w:ascii="黑体" w:hAnsi="宋体" w:eastAsia="黑体" w:cs="黑体"/>
              <w:bCs w:val="0"/>
              <w:kern w:val="2"/>
              <w:szCs w:val="24"/>
              <w:lang w:val="en-US" w:eastAsia="zh-CN" w:bidi="ar"/>
            </w:rPr>
            <w:t>7.2.2 培训</w:t>
          </w:r>
          <w:r>
            <w:tab/>
          </w:r>
          <w:r>
            <w:fldChar w:fldCharType="begin"/>
          </w:r>
          <w:r>
            <w:instrText xml:space="preserve"> PAGEREF _Toc29394 \h </w:instrText>
          </w:r>
          <w:r>
            <w:fldChar w:fldCharType="separate"/>
          </w:r>
          <w:r>
            <w:t>14</w:t>
          </w:r>
          <w:r>
            <w:fldChar w:fldCharType="end"/>
          </w:r>
          <w:r>
            <w:fldChar w:fldCharType="end"/>
          </w:r>
        </w:p>
        <w:p w14:paraId="3825A065">
          <w:pPr>
            <w:pStyle w:val="17"/>
            <w:tabs>
              <w:tab w:val="right" w:leader="dot" w:pos="8958"/>
              <w:tab w:val="clear" w:pos="9240"/>
              <w:tab w:val="clear" w:pos="9345"/>
            </w:tabs>
          </w:pPr>
          <w:r>
            <w:fldChar w:fldCharType="begin"/>
          </w:r>
          <w:r>
            <w:instrText xml:space="preserve"> HYPERLINK \l _Toc7878 </w:instrText>
          </w:r>
          <w:r>
            <w:fldChar w:fldCharType="separate"/>
          </w:r>
          <w:r>
            <w:rPr>
              <w:rFonts w:hint="eastAsia" w:ascii="黑体" w:hAnsi="宋体" w:eastAsia="黑体" w:cs="黑体"/>
              <w:bCs w:val="0"/>
              <w:kern w:val="2"/>
              <w:szCs w:val="24"/>
              <w:lang w:val="en-US" w:eastAsia="zh-CN" w:bidi="ar"/>
            </w:rPr>
            <w:t>7.2.3 意识</w:t>
          </w:r>
          <w:r>
            <w:tab/>
          </w:r>
          <w:r>
            <w:fldChar w:fldCharType="begin"/>
          </w:r>
          <w:r>
            <w:instrText xml:space="preserve"> PAGEREF _Toc7878 \h </w:instrText>
          </w:r>
          <w:r>
            <w:fldChar w:fldCharType="separate"/>
          </w:r>
          <w:r>
            <w:t>15</w:t>
          </w:r>
          <w:r>
            <w:fldChar w:fldCharType="end"/>
          </w:r>
          <w:r>
            <w:fldChar w:fldCharType="end"/>
          </w:r>
        </w:p>
        <w:p w14:paraId="49BA9A79">
          <w:pPr>
            <w:pStyle w:val="17"/>
            <w:tabs>
              <w:tab w:val="right" w:leader="dot" w:pos="8958"/>
              <w:tab w:val="clear" w:pos="9240"/>
              <w:tab w:val="clear" w:pos="9345"/>
            </w:tabs>
          </w:pPr>
          <w:r>
            <w:fldChar w:fldCharType="begin"/>
          </w:r>
          <w:r>
            <w:instrText xml:space="preserve"> HYPERLINK \l _Toc26990 </w:instrText>
          </w:r>
          <w:r>
            <w:fldChar w:fldCharType="separate"/>
          </w:r>
          <w:r>
            <w:rPr>
              <w:rFonts w:hint="eastAsia" w:ascii="黑体" w:hAnsi="宋体" w:eastAsia="黑体" w:cs="黑体"/>
              <w:bCs w:val="0"/>
              <w:kern w:val="2"/>
              <w:szCs w:val="24"/>
              <w:lang w:val="en-US" w:eastAsia="zh-CN" w:bidi="ar"/>
            </w:rPr>
            <w:t>7.3 沟通、参与和协商</w:t>
          </w:r>
          <w:r>
            <w:tab/>
          </w:r>
          <w:r>
            <w:fldChar w:fldCharType="begin"/>
          </w:r>
          <w:r>
            <w:instrText xml:space="preserve"> PAGEREF _Toc26990 \h </w:instrText>
          </w:r>
          <w:r>
            <w:fldChar w:fldCharType="separate"/>
          </w:r>
          <w:r>
            <w:t>15</w:t>
          </w:r>
          <w:r>
            <w:fldChar w:fldCharType="end"/>
          </w:r>
          <w:r>
            <w:fldChar w:fldCharType="end"/>
          </w:r>
        </w:p>
        <w:p w14:paraId="18E36406">
          <w:pPr>
            <w:pStyle w:val="17"/>
            <w:tabs>
              <w:tab w:val="right" w:leader="dot" w:pos="8958"/>
              <w:tab w:val="clear" w:pos="9240"/>
              <w:tab w:val="clear" w:pos="9345"/>
            </w:tabs>
          </w:pPr>
          <w:r>
            <w:fldChar w:fldCharType="begin"/>
          </w:r>
          <w:r>
            <w:instrText xml:space="preserve"> HYPERLINK \l _Toc5723 </w:instrText>
          </w:r>
          <w:r>
            <w:fldChar w:fldCharType="separate"/>
          </w:r>
          <w:r>
            <w:rPr>
              <w:rFonts w:hint="eastAsia" w:ascii="黑体" w:hAnsi="宋体" w:eastAsia="黑体" w:cs="黑体"/>
              <w:bCs w:val="0"/>
              <w:kern w:val="2"/>
              <w:szCs w:val="24"/>
              <w:lang w:val="en-US" w:eastAsia="zh-CN" w:bidi="ar"/>
            </w:rPr>
            <w:t>7.3.1 内外部沟通</w:t>
          </w:r>
          <w:r>
            <w:tab/>
          </w:r>
          <w:r>
            <w:fldChar w:fldCharType="begin"/>
          </w:r>
          <w:r>
            <w:instrText xml:space="preserve"> PAGEREF _Toc5723 \h </w:instrText>
          </w:r>
          <w:r>
            <w:fldChar w:fldCharType="separate"/>
          </w:r>
          <w:r>
            <w:t>15</w:t>
          </w:r>
          <w:r>
            <w:fldChar w:fldCharType="end"/>
          </w:r>
          <w:r>
            <w:fldChar w:fldCharType="end"/>
          </w:r>
        </w:p>
        <w:p w14:paraId="74614406">
          <w:pPr>
            <w:pStyle w:val="17"/>
            <w:tabs>
              <w:tab w:val="right" w:leader="dot" w:pos="8958"/>
              <w:tab w:val="clear" w:pos="9240"/>
              <w:tab w:val="clear" w:pos="9345"/>
            </w:tabs>
          </w:pPr>
          <w:r>
            <w:fldChar w:fldCharType="begin"/>
          </w:r>
          <w:r>
            <w:instrText xml:space="preserve"> HYPERLINK \l _Toc16274 </w:instrText>
          </w:r>
          <w:r>
            <w:fldChar w:fldCharType="separate"/>
          </w:r>
          <w:r>
            <w:rPr>
              <w:rFonts w:hint="eastAsia" w:ascii="黑体" w:hAnsi="宋体" w:eastAsia="黑体" w:cs="黑体"/>
              <w:bCs w:val="0"/>
              <w:kern w:val="2"/>
              <w:szCs w:val="24"/>
              <w:lang w:val="en-US" w:eastAsia="zh-CN" w:bidi="ar"/>
            </w:rPr>
            <w:t>7.3.2 参与和协商</w:t>
          </w:r>
          <w:r>
            <w:tab/>
          </w:r>
          <w:r>
            <w:fldChar w:fldCharType="begin"/>
          </w:r>
          <w:r>
            <w:instrText xml:space="preserve"> PAGEREF _Toc16274 \h </w:instrText>
          </w:r>
          <w:r>
            <w:fldChar w:fldCharType="separate"/>
          </w:r>
          <w:r>
            <w:t>15</w:t>
          </w:r>
          <w:r>
            <w:fldChar w:fldCharType="end"/>
          </w:r>
          <w:r>
            <w:fldChar w:fldCharType="end"/>
          </w:r>
        </w:p>
        <w:p w14:paraId="7577F72D">
          <w:pPr>
            <w:pStyle w:val="17"/>
            <w:tabs>
              <w:tab w:val="right" w:leader="dot" w:pos="8958"/>
              <w:tab w:val="clear" w:pos="9240"/>
              <w:tab w:val="clear" w:pos="9345"/>
            </w:tabs>
          </w:pPr>
          <w:r>
            <w:fldChar w:fldCharType="begin"/>
          </w:r>
          <w:r>
            <w:instrText xml:space="preserve"> HYPERLINK \l _Toc28643 </w:instrText>
          </w:r>
          <w:r>
            <w:fldChar w:fldCharType="separate"/>
          </w:r>
          <w:r>
            <w:rPr>
              <w:rFonts w:hint="eastAsia" w:ascii="黑体" w:hAnsi="宋体" w:eastAsia="黑体" w:cs="黑体"/>
              <w:bCs w:val="0"/>
              <w:kern w:val="2"/>
              <w:szCs w:val="24"/>
              <w:lang w:val="en-US" w:eastAsia="zh-CN" w:bidi="ar"/>
            </w:rPr>
            <w:t>7.4 文件化信息</w:t>
          </w:r>
          <w:r>
            <w:tab/>
          </w:r>
          <w:r>
            <w:fldChar w:fldCharType="begin"/>
          </w:r>
          <w:r>
            <w:instrText xml:space="preserve"> PAGEREF _Toc28643 \h </w:instrText>
          </w:r>
          <w:r>
            <w:fldChar w:fldCharType="separate"/>
          </w:r>
          <w:r>
            <w:t>15</w:t>
          </w:r>
          <w:r>
            <w:fldChar w:fldCharType="end"/>
          </w:r>
          <w:r>
            <w:fldChar w:fldCharType="end"/>
          </w:r>
        </w:p>
        <w:p w14:paraId="4C36DFE7">
          <w:pPr>
            <w:pStyle w:val="17"/>
            <w:tabs>
              <w:tab w:val="right" w:leader="dot" w:pos="8958"/>
              <w:tab w:val="clear" w:pos="9240"/>
              <w:tab w:val="clear" w:pos="9345"/>
            </w:tabs>
          </w:pPr>
          <w:r>
            <w:fldChar w:fldCharType="begin"/>
          </w:r>
          <w:r>
            <w:instrText xml:space="preserve"> HYPERLINK \l _Toc26434 </w:instrText>
          </w:r>
          <w:r>
            <w:fldChar w:fldCharType="separate"/>
          </w:r>
          <w:r>
            <w:rPr>
              <w:rFonts w:hint="eastAsia" w:ascii="黑体" w:hAnsi="宋体" w:eastAsia="黑体" w:cs="黑体"/>
              <w:bCs w:val="0"/>
              <w:kern w:val="2"/>
              <w:szCs w:val="24"/>
              <w:lang w:val="en-US" w:eastAsia="zh-CN" w:bidi="ar"/>
            </w:rPr>
            <w:t>7.4.1 总则</w:t>
          </w:r>
          <w:r>
            <w:tab/>
          </w:r>
          <w:r>
            <w:fldChar w:fldCharType="begin"/>
          </w:r>
          <w:r>
            <w:instrText xml:space="preserve"> PAGEREF _Toc26434 \h </w:instrText>
          </w:r>
          <w:r>
            <w:fldChar w:fldCharType="separate"/>
          </w:r>
          <w:r>
            <w:t>15</w:t>
          </w:r>
          <w:r>
            <w:fldChar w:fldCharType="end"/>
          </w:r>
          <w:r>
            <w:fldChar w:fldCharType="end"/>
          </w:r>
        </w:p>
        <w:p w14:paraId="7568254C">
          <w:pPr>
            <w:pStyle w:val="17"/>
            <w:tabs>
              <w:tab w:val="right" w:leader="dot" w:pos="8958"/>
              <w:tab w:val="clear" w:pos="9240"/>
              <w:tab w:val="clear" w:pos="9345"/>
            </w:tabs>
          </w:pPr>
          <w:r>
            <w:fldChar w:fldCharType="begin"/>
          </w:r>
          <w:r>
            <w:instrText xml:space="preserve"> HYPERLINK \l _Toc932 </w:instrText>
          </w:r>
          <w:r>
            <w:fldChar w:fldCharType="separate"/>
          </w:r>
          <w:r>
            <w:rPr>
              <w:rFonts w:hint="eastAsia" w:ascii="黑体" w:hAnsi="宋体" w:eastAsia="黑体" w:cs="黑体"/>
              <w:bCs w:val="0"/>
              <w:kern w:val="2"/>
              <w:szCs w:val="24"/>
              <w:lang w:val="en-US" w:eastAsia="zh-CN" w:bidi="ar"/>
            </w:rPr>
            <w:t>7.4.2 创建与更新</w:t>
          </w:r>
          <w:r>
            <w:tab/>
          </w:r>
          <w:r>
            <w:fldChar w:fldCharType="begin"/>
          </w:r>
          <w:r>
            <w:instrText xml:space="preserve"> PAGEREF _Toc932 \h </w:instrText>
          </w:r>
          <w:r>
            <w:fldChar w:fldCharType="separate"/>
          </w:r>
          <w:r>
            <w:t>16</w:t>
          </w:r>
          <w:r>
            <w:fldChar w:fldCharType="end"/>
          </w:r>
          <w:r>
            <w:fldChar w:fldCharType="end"/>
          </w:r>
        </w:p>
        <w:p w14:paraId="1190BD60">
          <w:pPr>
            <w:pStyle w:val="17"/>
            <w:tabs>
              <w:tab w:val="right" w:leader="dot" w:pos="8958"/>
              <w:tab w:val="clear" w:pos="9240"/>
              <w:tab w:val="clear" w:pos="9345"/>
            </w:tabs>
          </w:pPr>
          <w:r>
            <w:fldChar w:fldCharType="begin"/>
          </w:r>
          <w:r>
            <w:instrText xml:space="preserve"> HYPERLINK \l _Toc5296 </w:instrText>
          </w:r>
          <w:r>
            <w:fldChar w:fldCharType="separate"/>
          </w:r>
          <w:r>
            <w:rPr>
              <w:rFonts w:hint="eastAsia" w:ascii="黑体" w:hAnsi="宋体" w:eastAsia="黑体" w:cs="黑体"/>
              <w:bCs w:val="0"/>
              <w:kern w:val="2"/>
              <w:szCs w:val="24"/>
              <w:lang w:val="en-US" w:eastAsia="zh-CN" w:bidi="ar"/>
            </w:rPr>
            <w:t>7.4.3 文件化信息控制</w:t>
          </w:r>
          <w:r>
            <w:tab/>
          </w:r>
          <w:r>
            <w:fldChar w:fldCharType="begin"/>
          </w:r>
          <w:r>
            <w:instrText xml:space="preserve"> PAGEREF _Toc5296 \h </w:instrText>
          </w:r>
          <w:r>
            <w:fldChar w:fldCharType="separate"/>
          </w:r>
          <w:r>
            <w:t>16</w:t>
          </w:r>
          <w:r>
            <w:fldChar w:fldCharType="end"/>
          </w:r>
          <w:r>
            <w:fldChar w:fldCharType="end"/>
          </w:r>
        </w:p>
        <w:p w14:paraId="5C168FD7">
          <w:pPr>
            <w:pStyle w:val="28"/>
            <w:tabs>
              <w:tab w:val="right" w:leader="dot" w:pos="8958"/>
              <w:tab w:val="clear" w:pos="9240"/>
            </w:tabs>
          </w:pPr>
          <w:r>
            <w:fldChar w:fldCharType="begin"/>
          </w:r>
          <w:r>
            <w:instrText xml:space="preserve"> HYPERLINK \l _Toc9704 </w:instrText>
          </w:r>
          <w:r>
            <w:fldChar w:fldCharType="separate"/>
          </w:r>
          <w:r>
            <w:rPr>
              <w:rFonts w:hint="eastAsia" w:ascii="黑体" w:hAnsi="宋体" w:eastAsia="黑体" w:cs="黑体"/>
              <w:bCs w:val="0"/>
              <w:kern w:val="2"/>
              <w:szCs w:val="24"/>
              <w:lang w:val="en-US" w:eastAsia="zh-CN" w:bidi="ar"/>
            </w:rPr>
            <w:t>8 运行</w:t>
          </w:r>
          <w:r>
            <w:tab/>
          </w:r>
          <w:r>
            <w:fldChar w:fldCharType="begin"/>
          </w:r>
          <w:r>
            <w:instrText xml:space="preserve"> PAGEREF _Toc9704 \h </w:instrText>
          </w:r>
          <w:r>
            <w:fldChar w:fldCharType="separate"/>
          </w:r>
          <w:r>
            <w:t>16</w:t>
          </w:r>
          <w:r>
            <w:fldChar w:fldCharType="end"/>
          </w:r>
          <w:r>
            <w:fldChar w:fldCharType="end"/>
          </w:r>
        </w:p>
        <w:p w14:paraId="79AFF16D">
          <w:pPr>
            <w:pStyle w:val="17"/>
            <w:tabs>
              <w:tab w:val="right" w:leader="dot" w:pos="8958"/>
              <w:tab w:val="clear" w:pos="9240"/>
              <w:tab w:val="clear" w:pos="9345"/>
            </w:tabs>
          </w:pPr>
          <w:r>
            <w:fldChar w:fldCharType="begin"/>
          </w:r>
          <w:r>
            <w:instrText xml:space="preserve"> HYPERLINK \l _Toc90 </w:instrText>
          </w:r>
          <w:r>
            <w:fldChar w:fldCharType="separate"/>
          </w:r>
          <w:r>
            <w:rPr>
              <w:rFonts w:hint="eastAsia" w:ascii="黑体" w:hAnsi="宋体" w:eastAsia="黑体" w:cs="黑体"/>
              <w:bCs w:val="0"/>
              <w:kern w:val="2"/>
              <w:szCs w:val="24"/>
              <w:lang w:val="en-US" w:eastAsia="zh-CN" w:bidi="ar"/>
            </w:rPr>
            <w:t>8.1 总则</w:t>
          </w:r>
          <w:r>
            <w:tab/>
          </w:r>
          <w:r>
            <w:fldChar w:fldCharType="begin"/>
          </w:r>
          <w:r>
            <w:instrText xml:space="preserve"> PAGEREF _Toc90 \h </w:instrText>
          </w:r>
          <w:r>
            <w:fldChar w:fldCharType="separate"/>
          </w:r>
          <w:r>
            <w:t>16</w:t>
          </w:r>
          <w:r>
            <w:fldChar w:fldCharType="end"/>
          </w:r>
          <w:r>
            <w:fldChar w:fldCharType="end"/>
          </w:r>
        </w:p>
        <w:p w14:paraId="4CA84359">
          <w:pPr>
            <w:pStyle w:val="17"/>
            <w:tabs>
              <w:tab w:val="right" w:leader="dot" w:pos="8958"/>
              <w:tab w:val="clear" w:pos="9240"/>
              <w:tab w:val="clear" w:pos="9345"/>
            </w:tabs>
          </w:pPr>
          <w:r>
            <w:fldChar w:fldCharType="begin"/>
          </w:r>
          <w:r>
            <w:instrText xml:space="preserve"> HYPERLINK \l _Toc29993 </w:instrText>
          </w:r>
          <w:r>
            <w:fldChar w:fldCharType="separate"/>
          </w:r>
          <w:r>
            <w:rPr>
              <w:rFonts w:hint="eastAsia" w:ascii="黑体" w:hAnsi="宋体" w:eastAsia="黑体" w:cs="黑体"/>
              <w:bCs w:val="0"/>
              <w:kern w:val="2"/>
              <w:szCs w:val="24"/>
              <w:lang w:val="en-US" w:eastAsia="zh-CN" w:bidi="ar"/>
            </w:rPr>
            <w:t>8.2 健康管理</w:t>
          </w:r>
          <w:r>
            <w:tab/>
          </w:r>
          <w:r>
            <w:fldChar w:fldCharType="begin"/>
          </w:r>
          <w:r>
            <w:instrText xml:space="preserve"> PAGEREF _Toc29993 \h </w:instrText>
          </w:r>
          <w:r>
            <w:fldChar w:fldCharType="separate"/>
          </w:r>
          <w:r>
            <w:t>16</w:t>
          </w:r>
          <w:r>
            <w:fldChar w:fldCharType="end"/>
          </w:r>
          <w:r>
            <w:fldChar w:fldCharType="end"/>
          </w:r>
        </w:p>
        <w:p w14:paraId="766B22B3">
          <w:pPr>
            <w:pStyle w:val="17"/>
            <w:tabs>
              <w:tab w:val="right" w:leader="dot" w:pos="8958"/>
              <w:tab w:val="clear" w:pos="9240"/>
              <w:tab w:val="clear" w:pos="9345"/>
            </w:tabs>
          </w:pPr>
          <w:r>
            <w:fldChar w:fldCharType="begin"/>
          </w:r>
          <w:r>
            <w:instrText xml:space="preserve"> HYPERLINK \l _Toc16123 </w:instrText>
          </w:r>
          <w:r>
            <w:fldChar w:fldCharType="separate"/>
          </w:r>
          <w:r>
            <w:rPr>
              <w:rFonts w:hint="eastAsia" w:ascii="黑体" w:hAnsi="宋体" w:eastAsia="黑体" w:cs="黑体"/>
              <w:bCs w:val="0"/>
              <w:kern w:val="2"/>
              <w:szCs w:val="24"/>
              <w:lang w:val="en-US" w:eastAsia="zh-CN" w:bidi="ar"/>
            </w:rPr>
            <w:t>8.2.1 职业健康管理</w:t>
          </w:r>
          <w:r>
            <w:tab/>
          </w:r>
          <w:r>
            <w:fldChar w:fldCharType="begin"/>
          </w:r>
          <w:r>
            <w:instrText xml:space="preserve"> PAGEREF _Toc16123 \h </w:instrText>
          </w:r>
          <w:r>
            <w:fldChar w:fldCharType="separate"/>
          </w:r>
          <w:r>
            <w:t>16</w:t>
          </w:r>
          <w:r>
            <w:fldChar w:fldCharType="end"/>
          </w:r>
          <w:r>
            <w:fldChar w:fldCharType="end"/>
          </w:r>
        </w:p>
        <w:p w14:paraId="67C64985">
          <w:pPr>
            <w:pStyle w:val="17"/>
            <w:tabs>
              <w:tab w:val="right" w:leader="dot" w:pos="8958"/>
              <w:tab w:val="clear" w:pos="9240"/>
              <w:tab w:val="clear" w:pos="9345"/>
            </w:tabs>
          </w:pPr>
          <w:r>
            <w:fldChar w:fldCharType="begin"/>
          </w:r>
          <w:r>
            <w:instrText xml:space="preserve"> HYPERLINK \l _Toc2741 </w:instrText>
          </w:r>
          <w:r>
            <w:fldChar w:fldCharType="separate"/>
          </w:r>
          <w:r>
            <w:rPr>
              <w:rFonts w:hint="eastAsia" w:ascii="黑体" w:hAnsi="宋体" w:eastAsia="黑体" w:cs="黑体"/>
              <w:bCs w:val="0"/>
              <w:kern w:val="2"/>
              <w:szCs w:val="24"/>
              <w:lang w:val="en-US" w:eastAsia="zh-CN" w:bidi="ar"/>
            </w:rPr>
            <w:t>8.2.2 员工健康管理</w:t>
          </w:r>
          <w:r>
            <w:tab/>
          </w:r>
          <w:r>
            <w:fldChar w:fldCharType="begin"/>
          </w:r>
          <w:r>
            <w:instrText xml:space="preserve"> PAGEREF _Toc2741 \h </w:instrText>
          </w:r>
          <w:r>
            <w:fldChar w:fldCharType="separate"/>
          </w:r>
          <w:r>
            <w:t>16</w:t>
          </w:r>
          <w:r>
            <w:fldChar w:fldCharType="end"/>
          </w:r>
          <w:r>
            <w:fldChar w:fldCharType="end"/>
          </w:r>
        </w:p>
        <w:p w14:paraId="38B69BFB">
          <w:pPr>
            <w:pStyle w:val="17"/>
            <w:tabs>
              <w:tab w:val="right" w:leader="dot" w:pos="8958"/>
              <w:tab w:val="clear" w:pos="9240"/>
              <w:tab w:val="clear" w:pos="9345"/>
            </w:tabs>
          </w:pPr>
          <w:r>
            <w:fldChar w:fldCharType="begin"/>
          </w:r>
          <w:r>
            <w:instrText xml:space="preserve"> HYPERLINK \l _Toc1572 </w:instrText>
          </w:r>
          <w:r>
            <w:fldChar w:fldCharType="separate"/>
          </w:r>
          <w:r>
            <w:rPr>
              <w:rFonts w:hint="eastAsia" w:ascii="黑体" w:hAnsi="宋体" w:eastAsia="黑体" w:cs="黑体"/>
              <w:bCs w:val="0"/>
              <w:kern w:val="2"/>
              <w:szCs w:val="24"/>
              <w:lang w:val="en-US" w:eastAsia="zh-CN" w:bidi="ar"/>
            </w:rPr>
            <w:t>8.2.3公共卫生管理</w:t>
          </w:r>
          <w:r>
            <w:tab/>
          </w:r>
          <w:r>
            <w:fldChar w:fldCharType="begin"/>
          </w:r>
          <w:r>
            <w:instrText xml:space="preserve"> PAGEREF _Toc1572 \h </w:instrText>
          </w:r>
          <w:r>
            <w:fldChar w:fldCharType="separate"/>
          </w:r>
          <w:r>
            <w:t>17</w:t>
          </w:r>
          <w:r>
            <w:fldChar w:fldCharType="end"/>
          </w:r>
          <w:r>
            <w:fldChar w:fldCharType="end"/>
          </w:r>
        </w:p>
        <w:p w14:paraId="3F1F505C">
          <w:pPr>
            <w:pStyle w:val="17"/>
            <w:tabs>
              <w:tab w:val="right" w:leader="dot" w:pos="8958"/>
              <w:tab w:val="clear" w:pos="9240"/>
              <w:tab w:val="clear" w:pos="9345"/>
            </w:tabs>
          </w:pPr>
          <w:r>
            <w:fldChar w:fldCharType="begin"/>
          </w:r>
          <w:r>
            <w:instrText xml:space="preserve"> HYPERLINK \l _Toc10608 </w:instrText>
          </w:r>
          <w:r>
            <w:fldChar w:fldCharType="separate"/>
          </w:r>
          <w:r>
            <w:rPr>
              <w:rFonts w:hint="eastAsia" w:ascii="黑体" w:hAnsi="宋体" w:eastAsia="黑体" w:cs="黑体"/>
              <w:bCs w:val="0"/>
              <w:kern w:val="2"/>
              <w:szCs w:val="24"/>
              <w:lang w:val="en-US" w:eastAsia="zh-CN" w:bidi="ar"/>
            </w:rPr>
            <w:t>8.3 建设项目健康安全环境管理</w:t>
          </w:r>
          <w:r>
            <w:tab/>
          </w:r>
          <w:r>
            <w:fldChar w:fldCharType="begin"/>
          </w:r>
          <w:r>
            <w:instrText xml:space="preserve"> PAGEREF _Toc10608 \h </w:instrText>
          </w:r>
          <w:r>
            <w:fldChar w:fldCharType="separate"/>
          </w:r>
          <w:r>
            <w:t>17</w:t>
          </w:r>
          <w:r>
            <w:fldChar w:fldCharType="end"/>
          </w:r>
          <w:r>
            <w:fldChar w:fldCharType="end"/>
          </w:r>
        </w:p>
        <w:p w14:paraId="3B0631D3">
          <w:pPr>
            <w:pStyle w:val="17"/>
            <w:tabs>
              <w:tab w:val="right" w:leader="dot" w:pos="8958"/>
              <w:tab w:val="clear" w:pos="9240"/>
              <w:tab w:val="clear" w:pos="9345"/>
            </w:tabs>
          </w:pPr>
          <w:r>
            <w:fldChar w:fldCharType="begin"/>
          </w:r>
          <w:r>
            <w:instrText xml:space="preserve"> HYPERLINK \l _Toc10869 </w:instrText>
          </w:r>
          <w:r>
            <w:fldChar w:fldCharType="separate"/>
          </w:r>
          <w:r>
            <w:rPr>
              <w:rFonts w:hint="eastAsia" w:ascii="黑体" w:hAnsi="宋体" w:eastAsia="黑体" w:cs="黑体"/>
              <w:bCs w:val="0"/>
              <w:kern w:val="2"/>
              <w:szCs w:val="24"/>
              <w:lang w:val="en-US" w:eastAsia="zh-CN" w:bidi="ar"/>
            </w:rPr>
            <w:t>8.3.1 总则</w:t>
          </w:r>
          <w:r>
            <w:tab/>
          </w:r>
          <w:r>
            <w:fldChar w:fldCharType="begin"/>
          </w:r>
          <w:r>
            <w:instrText xml:space="preserve"> PAGEREF _Toc10869 \h </w:instrText>
          </w:r>
          <w:r>
            <w:fldChar w:fldCharType="separate"/>
          </w:r>
          <w:r>
            <w:t>17</w:t>
          </w:r>
          <w:r>
            <w:fldChar w:fldCharType="end"/>
          </w:r>
          <w:r>
            <w:fldChar w:fldCharType="end"/>
          </w:r>
        </w:p>
        <w:p w14:paraId="428ED32D">
          <w:pPr>
            <w:pStyle w:val="17"/>
            <w:tabs>
              <w:tab w:val="right" w:leader="dot" w:pos="8958"/>
              <w:tab w:val="clear" w:pos="9240"/>
              <w:tab w:val="clear" w:pos="9345"/>
            </w:tabs>
          </w:pPr>
          <w:r>
            <w:fldChar w:fldCharType="begin"/>
          </w:r>
          <w:r>
            <w:instrText xml:space="preserve"> HYPERLINK \l _Toc9110 </w:instrText>
          </w:r>
          <w:r>
            <w:fldChar w:fldCharType="separate"/>
          </w:r>
          <w:r>
            <w:rPr>
              <w:rFonts w:hint="eastAsia" w:ascii="黑体" w:hAnsi="宋体" w:eastAsia="黑体" w:cs="黑体"/>
              <w:bCs w:val="0"/>
              <w:kern w:val="2"/>
              <w:szCs w:val="24"/>
              <w:lang w:val="en-US" w:eastAsia="zh-CN" w:bidi="ar"/>
            </w:rPr>
            <w:t>8.3.2 建设项目健康安全环境管理</w:t>
          </w:r>
          <w:r>
            <w:tab/>
          </w:r>
          <w:r>
            <w:fldChar w:fldCharType="begin"/>
          </w:r>
          <w:r>
            <w:instrText xml:space="preserve"> PAGEREF _Toc9110 \h </w:instrText>
          </w:r>
          <w:r>
            <w:fldChar w:fldCharType="separate"/>
          </w:r>
          <w:r>
            <w:t>17</w:t>
          </w:r>
          <w:r>
            <w:fldChar w:fldCharType="end"/>
          </w:r>
          <w:r>
            <w:fldChar w:fldCharType="end"/>
          </w:r>
        </w:p>
        <w:p w14:paraId="498DBE5F">
          <w:pPr>
            <w:pStyle w:val="17"/>
            <w:tabs>
              <w:tab w:val="right" w:leader="dot" w:pos="8958"/>
              <w:tab w:val="clear" w:pos="9240"/>
              <w:tab w:val="clear" w:pos="9345"/>
            </w:tabs>
          </w:pPr>
          <w:r>
            <w:fldChar w:fldCharType="begin"/>
          </w:r>
          <w:r>
            <w:instrText xml:space="preserve"> HYPERLINK \l _Toc19667 </w:instrText>
          </w:r>
          <w:r>
            <w:fldChar w:fldCharType="separate"/>
          </w:r>
          <w:r>
            <w:rPr>
              <w:rFonts w:hint="eastAsia" w:ascii="黑体" w:hAnsi="宋体" w:eastAsia="黑体" w:cs="黑体"/>
              <w:bCs w:val="0"/>
              <w:kern w:val="2"/>
              <w:szCs w:val="24"/>
              <w:lang w:val="en-US" w:eastAsia="zh-CN" w:bidi="ar"/>
            </w:rPr>
            <w:t>8.4 生产运行管理</w:t>
          </w:r>
          <w:r>
            <w:tab/>
          </w:r>
          <w:r>
            <w:fldChar w:fldCharType="begin"/>
          </w:r>
          <w:r>
            <w:instrText xml:space="preserve"> PAGEREF _Toc19667 \h </w:instrText>
          </w:r>
          <w:r>
            <w:fldChar w:fldCharType="separate"/>
          </w:r>
          <w:r>
            <w:t>17</w:t>
          </w:r>
          <w:r>
            <w:fldChar w:fldCharType="end"/>
          </w:r>
          <w:r>
            <w:fldChar w:fldCharType="end"/>
          </w:r>
        </w:p>
        <w:p w14:paraId="303437FD">
          <w:pPr>
            <w:pStyle w:val="17"/>
            <w:tabs>
              <w:tab w:val="right" w:leader="dot" w:pos="8958"/>
              <w:tab w:val="clear" w:pos="9240"/>
              <w:tab w:val="clear" w:pos="9345"/>
            </w:tabs>
          </w:pPr>
          <w:r>
            <w:fldChar w:fldCharType="begin"/>
          </w:r>
          <w:r>
            <w:instrText xml:space="preserve"> HYPERLINK \l _Toc14257 </w:instrText>
          </w:r>
          <w:r>
            <w:fldChar w:fldCharType="separate"/>
          </w:r>
          <w:r>
            <w:rPr>
              <w:rFonts w:hint="eastAsia" w:ascii="黑体" w:hAnsi="宋体" w:eastAsia="黑体" w:cs="黑体"/>
              <w:bCs w:val="0"/>
              <w:kern w:val="2"/>
              <w:szCs w:val="24"/>
              <w:lang w:val="en-US" w:eastAsia="zh-CN" w:bidi="ar"/>
            </w:rPr>
            <w:t>8.4.1总则</w:t>
          </w:r>
          <w:r>
            <w:tab/>
          </w:r>
          <w:r>
            <w:fldChar w:fldCharType="begin"/>
          </w:r>
          <w:r>
            <w:instrText xml:space="preserve"> PAGEREF _Toc14257 \h </w:instrText>
          </w:r>
          <w:r>
            <w:fldChar w:fldCharType="separate"/>
          </w:r>
          <w:r>
            <w:t>17</w:t>
          </w:r>
          <w:r>
            <w:fldChar w:fldCharType="end"/>
          </w:r>
          <w:r>
            <w:fldChar w:fldCharType="end"/>
          </w:r>
        </w:p>
        <w:p w14:paraId="18413938">
          <w:pPr>
            <w:pStyle w:val="17"/>
            <w:tabs>
              <w:tab w:val="right" w:leader="dot" w:pos="8958"/>
              <w:tab w:val="clear" w:pos="9240"/>
              <w:tab w:val="clear" w:pos="9345"/>
            </w:tabs>
          </w:pPr>
          <w:r>
            <w:fldChar w:fldCharType="begin"/>
          </w:r>
          <w:r>
            <w:instrText xml:space="preserve"> HYPERLINK \l _Toc5640 </w:instrText>
          </w:r>
          <w:r>
            <w:fldChar w:fldCharType="separate"/>
          </w:r>
          <w:r>
            <w:rPr>
              <w:rFonts w:hint="eastAsia" w:ascii="黑体" w:hAnsi="宋体" w:eastAsia="黑体" w:cs="黑体"/>
              <w:bCs w:val="0"/>
              <w:kern w:val="2"/>
              <w:szCs w:val="24"/>
              <w:lang w:val="en-US" w:eastAsia="zh-CN" w:bidi="ar"/>
            </w:rPr>
            <w:t>8.4.2信息管理</w:t>
          </w:r>
          <w:r>
            <w:tab/>
          </w:r>
          <w:r>
            <w:fldChar w:fldCharType="begin"/>
          </w:r>
          <w:r>
            <w:instrText xml:space="preserve"> PAGEREF _Toc5640 \h </w:instrText>
          </w:r>
          <w:r>
            <w:fldChar w:fldCharType="separate"/>
          </w:r>
          <w:r>
            <w:t>17</w:t>
          </w:r>
          <w:r>
            <w:fldChar w:fldCharType="end"/>
          </w:r>
          <w:r>
            <w:fldChar w:fldCharType="end"/>
          </w:r>
        </w:p>
        <w:p w14:paraId="3781659F">
          <w:pPr>
            <w:pStyle w:val="17"/>
            <w:tabs>
              <w:tab w:val="right" w:leader="dot" w:pos="8958"/>
              <w:tab w:val="clear" w:pos="9240"/>
              <w:tab w:val="clear" w:pos="9345"/>
            </w:tabs>
          </w:pPr>
          <w:r>
            <w:fldChar w:fldCharType="begin"/>
          </w:r>
          <w:r>
            <w:instrText xml:space="preserve"> HYPERLINK \l _Toc26144 </w:instrText>
          </w:r>
          <w:r>
            <w:fldChar w:fldCharType="separate"/>
          </w:r>
          <w:r>
            <w:rPr>
              <w:rFonts w:hint="eastAsia" w:ascii="黑体" w:hAnsi="宋体" w:eastAsia="黑体" w:cs="黑体"/>
              <w:bCs w:val="0"/>
              <w:kern w:val="2"/>
              <w:szCs w:val="24"/>
              <w:lang w:val="en-US" w:eastAsia="zh-CN" w:bidi="ar"/>
            </w:rPr>
            <w:t>8.4.3工艺管理</w:t>
          </w:r>
          <w:r>
            <w:tab/>
          </w:r>
          <w:r>
            <w:fldChar w:fldCharType="begin"/>
          </w:r>
          <w:r>
            <w:instrText xml:space="preserve"> PAGEREF _Toc26144 \h </w:instrText>
          </w:r>
          <w:r>
            <w:fldChar w:fldCharType="separate"/>
          </w:r>
          <w:r>
            <w:t>18</w:t>
          </w:r>
          <w:r>
            <w:fldChar w:fldCharType="end"/>
          </w:r>
          <w:r>
            <w:fldChar w:fldCharType="end"/>
          </w:r>
        </w:p>
        <w:p w14:paraId="2DA6632F">
          <w:pPr>
            <w:pStyle w:val="17"/>
            <w:tabs>
              <w:tab w:val="right" w:leader="dot" w:pos="8958"/>
              <w:tab w:val="clear" w:pos="9240"/>
              <w:tab w:val="clear" w:pos="9345"/>
            </w:tabs>
          </w:pPr>
          <w:r>
            <w:fldChar w:fldCharType="begin"/>
          </w:r>
          <w:r>
            <w:instrText xml:space="preserve"> HYPERLINK \l _Toc7346 </w:instrText>
          </w:r>
          <w:r>
            <w:fldChar w:fldCharType="separate"/>
          </w:r>
          <w:r>
            <w:rPr>
              <w:rFonts w:hint="eastAsia" w:ascii="黑体" w:hAnsi="宋体" w:eastAsia="黑体" w:cs="黑体"/>
              <w:bCs w:val="0"/>
              <w:kern w:val="2"/>
              <w:szCs w:val="24"/>
              <w:lang w:val="en-US" w:eastAsia="zh-CN" w:bidi="ar"/>
            </w:rPr>
            <w:t>8.4.4运行管理</w:t>
          </w:r>
          <w:r>
            <w:tab/>
          </w:r>
          <w:r>
            <w:fldChar w:fldCharType="begin"/>
          </w:r>
          <w:r>
            <w:instrText xml:space="preserve"> PAGEREF _Toc7346 \h </w:instrText>
          </w:r>
          <w:r>
            <w:fldChar w:fldCharType="separate"/>
          </w:r>
          <w:r>
            <w:t>18</w:t>
          </w:r>
          <w:r>
            <w:fldChar w:fldCharType="end"/>
          </w:r>
          <w:r>
            <w:fldChar w:fldCharType="end"/>
          </w:r>
        </w:p>
        <w:p w14:paraId="48F0070F">
          <w:pPr>
            <w:pStyle w:val="17"/>
            <w:tabs>
              <w:tab w:val="right" w:leader="dot" w:pos="8958"/>
              <w:tab w:val="clear" w:pos="9240"/>
              <w:tab w:val="clear" w:pos="9345"/>
            </w:tabs>
          </w:pPr>
          <w:r>
            <w:fldChar w:fldCharType="begin"/>
          </w:r>
          <w:r>
            <w:instrText xml:space="preserve"> HYPERLINK \l _Toc3035 </w:instrText>
          </w:r>
          <w:r>
            <w:fldChar w:fldCharType="separate"/>
          </w:r>
          <w:r>
            <w:rPr>
              <w:rFonts w:hint="eastAsia" w:ascii="黑体" w:hAnsi="宋体" w:eastAsia="黑体" w:cs="黑体"/>
              <w:bCs w:val="0"/>
              <w:kern w:val="2"/>
              <w:szCs w:val="24"/>
              <w:lang w:val="en-US" w:eastAsia="zh-CN" w:bidi="ar"/>
            </w:rPr>
            <w:t>8.5 施工作业健康安全环境管理</w:t>
          </w:r>
          <w:r>
            <w:tab/>
          </w:r>
          <w:r>
            <w:fldChar w:fldCharType="begin"/>
          </w:r>
          <w:r>
            <w:instrText xml:space="preserve"> PAGEREF _Toc3035 \h </w:instrText>
          </w:r>
          <w:r>
            <w:fldChar w:fldCharType="separate"/>
          </w:r>
          <w:r>
            <w:t>18</w:t>
          </w:r>
          <w:r>
            <w:fldChar w:fldCharType="end"/>
          </w:r>
          <w:r>
            <w:fldChar w:fldCharType="end"/>
          </w:r>
        </w:p>
        <w:p w14:paraId="5929E3C0">
          <w:pPr>
            <w:pStyle w:val="17"/>
            <w:tabs>
              <w:tab w:val="right" w:leader="dot" w:pos="8958"/>
              <w:tab w:val="clear" w:pos="9240"/>
              <w:tab w:val="clear" w:pos="9345"/>
            </w:tabs>
          </w:pPr>
          <w:r>
            <w:fldChar w:fldCharType="begin"/>
          </w:r>
          <w:r>
            <w:instrText xml:space="preserve"> HYPERLINK \l _Toc12148 </w:instrText>
          </w:r>
          <w:r>
            <w:fldChar w:fldCharType="separate"/>
          </w:r>
          <w:r>
            <w:rPr>
              <w:rFonts w:hint="eastAsia" w:ascii="黑体" w:hAnsi="宋体" w:eastAsia="黑体" w:cs="黑体"/>
              <w:bCs w:val="0"/>
              <w:kern w:val="2"/>
              <w:szCs w:val="24"/>
              <w:lang w:val="en-US" w:eastAsia="zh-CN" w:bidi="ar"/>
            </w:rPr>
            <w:t>8.5.1 总则</w:t>
          </w:r>
          <w:r>
            <w:tab/>
          </w:r>
          <w:r>
            <w:fldChar w:fldCharType="begin"/>
          </w:r>
          <w:r>
            <w:instrText xml:space="preserve"> PAGEREF _Toc12148 \h </w:instrText>
          </w:r>
          <w:r>
            <w:fldChar w:fldCharType="separate"/>
          </w:r>
          <w:r>
            <w:t>18</w:t>
          </w:r>
          <w:r>
            <w:fldChar w:fldCharType="end"/>
          </w:r>
          <w:r>
            <w:fldChar w:fldCharType="end"/>
          </w:r>
        </w:p>
        <w:p w14:paraId="3473D928">
          <w:pPr>
            <w:pStyle w:val="17"/>
            <w:tabs>
              <w:tab w:val="right" w:leader="dot" w:pos="8958"/>
              <w:tab w:val="clear" w:pos="9240"/>
              <w:tab w:val="clear" w:pos="9345"/>
            </w:tabs>
          </w:pPr>
          <w:r>
            <w:fldChar w:fldCharType="begin"/>
          </w:r>
          <w:r>
            <w:instrText xml:space="preserve"> HYPERLINK \l _Toc13404 </w:instrText>
          </w:r>
          <w:r>
            <w:fldChar w:fldCharType="separate"/>
          </w:r>
          <w:r>
            <w:rPr>
              <w:rFonts w:hint="eastAsia" w:ascii="黑体" w:hAnsi="宋体" w:eastAsia="黑体" w:cs="黑体"/>
              <w:bCs w:val="0"/>
              <w:kern w:val="2"/>
              <w:szCs w:val="24"/>
              <w:lang w:val="en-US" w:eastAsia="zh-CN" w:bidi="ar"/>
            </w:rPr>
            <w:t>8.5.2 施工作业健康安全环境管理</w:t>
          </w:r>
          <w:r>
            <w:tab/>
          </w:r>
          <w:r>
            <w:fldChar w:fldCharType="begin"/>
          </w:r>
          <w:r>
            <w:instrText xml:space="preserve"> PAGEREF _Toc13404 \h </w:instrText>
          </w:r>
          <w:r>
            <w:fldChar w:fldCharType="separate"/>
          </w:r>
          <w:r>
            <w:t>18</w:t>
          </w:r>
          <w:r>
            <w:fldChar w:fldCharType="end"/>
          </w:r>
          <w:r>
            <w:fldChar w:fldCharType="end"/>
          </w:r>
        </w:p>
        <w:p w14:paraId="2B646458">
          <w:pPr>
            <w:pStyle w:val="17"/>
            <w:tabs>
              <w:tab w:val="right" w:leader="dot" w:pos="8958"/>
              <w:tab w:val="clear" w:pos="9240"/>
              <w:tab w:val="clear" w:pos="9345"/>
            </w:tabs>
          </w:pPr>
          <w:r>
            <w:fldChar w:fldCharType="begin"/>
          </w:r>
          <w:r>
            <w:instrText xml:space="preserve"> HYPERLINK \l _Toc19896 </w:instrText>
          </w:r>
          <w:r>
            <w:fldChar w:fldCharType="separate"/>
          </w:r>
          <w:r>
            <w:rPr>
              <w:rFonts w:hint="eastAsia" w:ascii="黑体" w:hAnsi="宋体" w:eastAsia="黑体" w:cs="黑体"/>
              <w:bCs w:val="0"/>
              <w:kern w:val="2"/>
              <w:szCs w:val="24"/>
              <w:lang w:val="en-US" w:eastAsia="zh-CN" w:bidi="ar"/>
            </w:rPr>
            <w:t>8.6 设备设施完整性管理</w:t>
          </w:r>
          <w:r>
            <w:tab/>
          </w:r>
          <w:r>
            <w:fldChar w:fldCharType="begin"/>
          </w:r>
          <w:r>
            <w:instrText xml:space="preserve"> PAGEREF _Toc19896 \h </w:instrText>
          </w:r>
          <w:r>
            <w:fldChar w:fldCharType="separate"/>
          </w:r>
          <w:r>
            <w:t>18</w:t>
          </w:r>
          <w:r>
            <w:fldChar w:fldCharType="end"/>
          </w:r>
          <w:r>
            <w:fldChar w:fldCharType="end"/>
          </w:r>
        </w:p>
        <w:p w14:paraId="5A9FD216">
          <w:pPr>
            <w:pStyle w:val="17"/>
            <w:tabs>
              <w:tab w:val="right" w:leader="dot" w:pos="8958"/>
              <w:tab w:val="clear" w:pos="9240"/>
              <w:tab w:val="clear" w:pos="9345"/>
            </w:tabs>
          </w:pPr>
          <w:r>
            <w:fldChar w:fldCharType="begin"/>
          </w:r>
          <w:r>
            <w:instrText xml:space="preserve"> HYPERLINK \l _Toc25560 </w:instrText>
          </w:r>
          <w:r>
            <w:fldChar w:fldCharType="separate"/>
          </w:r>
          <w:r>
            <w:rPr>
              <w:rFonts w:hint="eastAsia" w:ascii="黑体" w:hAnsi="宋体" w:eastAsia="黑体" w:cs="黑体"/>
              <w:bCs w:val="0"/>
              <w:kern w:val="2"/>
              <w:szCs w:val="24"/>
              <w:lang w:val="en-US" w:eastAsia="zh-CN" w:bidi="ar"/>
            </w:rPr>
            <w:t>8.6.1 总则</w:t>
          </w:r>
          <w:r>
            <w:tab/>
          </w:r>
          <w:r>
            <w:fldChar w:fldCharType="begin"/>
          </w:r>
          <w:r>
            <w:instrText xml:space="preserve"> PAGEREF _Toc25560 \h </w:instrText>
          </w:r>
          <w:r>
            <w:fldChar w:fldCharType="separate"/>
          </w:r>
          <w:r>
            <w:t>18</w:t>
          </w:r>
          <w:r>
            <w:fldChar w:fldCharType="end"/>
          </w:r>
          <w:r>
            <w:fldChar w:fldCharType="end"/>
          </w:r>
        </w:p>
        <w:p w14:paraId="37FF9AC1">
          <w:pPr>
            <w:pStyle w:val="17"/>
            <w:tabs>
              <w:tab w:val="right" w:leader="dot" w:pos="8958"/>
              <w:tab w:val="clear" w:pos="9240"/>
              <w:tab w:val="clear" w:pos="9345"/>
            </w:tabs>
          </w:pPr>
          <w:r>
            <w:fldChar w:fldCharType="begin"/>
          </w:r>
          <w:r>
            <w:instrText xml:space="preserve"> HYPERLINK \l _Toc11148 </w:instrText>
          </w:r>
          <w:r>
            <w:fldChar w:fldCharType="separate"/>
          </w:r>
          <w:r>
            <w:rPr>
              <w:rFonts w:hint="eastAsia" w:ascii="黑体" w:hAnsi="宋体" w:eastAsia="黑体" w:cs="黑体"/>
              <w:bCs w:val="0"/>
              <w:kern w:val="2"/>
              <w:szCs w:val="24"/>
              <w:lang w:val="en-US" w:eastAsia="zh-CN" w:bidi="ar"/>
            </w:rPr>
            <w:t>8.6.2 设备设施采购验收</w:t>
          </w:r>
          <w:r>
            <w:tab/>
          </w:r>
          <w:r>
            <w:fldChar w:fldCharType="begin"/>
          </w:r>
          <w:r>
            <w:instrText xml:space="preserve"> PAGEREF _Toc11148 \h </w:instrText>
          </w:r>
          <w:r>
            <w:fldChar w:fldCharType="separate"/>
          </w:r>
          <w:r>
            <w:t>19</w:t>
          </w:r>
          <w:r>
            <w:fldChar w:fldCharType="end"/>
          </w:r>
          <w:r>
            <w:fldChar w:fldCharType="end"/>
          </w:r>
        </w:p>
        <w:p w14:paraId="4090AE71">
          <w:pPr>
            <w:pStyle w:val="17"/>
            <w:tabs>
              <w:tab w:val="right" w:leader="dot" w:pos="8958"/>
              <w:tab w:val="clear" w:pos="9240"/>
              <w:tab w:val="clear" w:pos="9345"/>
            </w:tabs>
          </w:pPr>
          <w:r>
            <w:fldChar w:fldCharType="begin"/>
          </w:r>
          <w:r>
            <w:instrText xml:space="preserve"> HYPERLINK \l _Toc25640 </w:instrText>
          </w:r>
          <w:r>
            <w:fldChar w:fldCharType="separate"/>
          </w:r>
          <w:r>
            <w:rPr>
              <w:rFonts w:hint="eastAsia" w:ascii="黑体" w:hAnsi="宋体" w:eastAsia="黑体" w:cs="黑体"/>
              <w:bCs w:val="0"/>
              <w:kern w:val="2"/>
              <w:szCs w:val="24"/>
              <w:lang w:val="en-US" w:eastAsia="zh-CN" w:bidi="ar"/>
            </w:rPr>
            <w:t>8.6.3 设备设施运行维护</w:t>
          </w:r>
          <w:r>
            <w:tab/>
          </w:r>
          <w:r>
            <w:fldChar w:fldCharType="begin"/>
          </w:r>
          <w:r>
            <w:instrText xml:space="preserve"> PAGEREF _Toc25640 \h </w:instrText>
          </w:r>
          <w:r>
            <w:fldChar w:fldCharType="separate"/>
          </w:r>
          <w:r>
            <w:t>19</w:t>
          </w:r>
          <w:r>
            <w:fldChar w:fldCharType="end"/>
          </w:r>
          <w:r>
            <w:fldChar w:fldCharType="end"/>
          </w:r>
        </w:p>
        <w:p w14:paraId="07D2BBF3">
          <w:pPr>
            <w:pStyle w:val="17"/>
            <w:tabs>
              <w:tab w:val="right" w:leader="dot" w:pos="8958"/>
              <w:tab w:val="clear" w:pos="9240"/>
              <w:tab w:val="clear" w:pos="9345"/>
            </w:tabs>
          </w:pPr>
          <w:r>
            <w:fldChar w:fldCharType="begin"/>
          </w:r>
          <w:r>
            <w:instrText xml:space="preserve"> HYPERLINK \l _Toc16733 </w:instrText>
          </w:r>
          <w:r>
            <w:fldChar w:fldCharType="separate"/>
          </w:r>
          <w:r>
            <w:rPr>
              <w:rFonts w:hint="eastAsia" w:ascii="黑体" w:hAnsi="宋体" w:eastAsia="黑体" w:cs="黑体"/>
              <w:bCs w:val="0"/>
              <w:kern w:val="2"/>
              <w:szCs w:val="24"/>
              <w:lang w:val="en-US" w:eastAsia="zh-CN" w:bidi="ar"/>
            </w:rPr>
            <w:t>8.6.4 设备设施拆除报废</w:t>
          </w:r>
          <w:r>
            <w:tab/>
          </w:r>
          <w:r>
            <w:fldChar w:fldCharType="begin"/>
          </w:r>
          <w:r>
            <w:instrText xml:space="preserve"> PAGEREF _Toc16733 \h </w:instrText>
          </w:r>
          <w:r>
            <w:fldChar w:fldCharType="separate"/>
          </w:r>
          <w:r>
            <w:t>19</w:t>
          </w:r>
          <w:r>
            <w:fldChar w:fldCharType="end"/>
          </w:r>
          <w:r>
            <w:fldChar w:fldCharType="end"/>
          </w:r>
        </w:p>
        <w:p w14:paraId="196161F7">
          <w:pPr>
            <w:pStyle w:val="17"/>
            <w:tabs>
              <w:tab w:val="right" w:leader="dot" w:pos="8958"/>
              <w:tab w:val="clear" w:pos="9240"/>
              <w:tab w:val="clear" w:pos="9345"/>
            </w:tabs>
          </w:pPr>
          <w:r>
            <w:fldChar w:fldCharType="begin"/>
          </w:r>
          <w:r>
            <w:instrText xml:space="preserve"> HYPERLINK \l _Toc12818 </w:instrText>
          </w:r>
          <w:r>
            <w:fldChar w:fldCharType="separate"/>
          </w:r>
          <w:r>
            <w:rPr>
              <w:rFonts w:hint="eastAsia" w:ascii="黑体" w:hAnsi="宋体" w:eastAsia="黑体" w:cs="黑体"/>
              <w:bCs w:val="0"/>
              <w:kern w:val="2"/>
              <w:szCs w:val="24"/>
              <w:lang w:val="en-US" w:eastAsia="zh-CN" w:bidi="ar"/>
            </w:rPr>
            <w:t>8.6.5 特种设备管理</w:t>
          </w:r>
          <w:r>
            <w:tab/>
          </w:r>
          <w:r>
            <w:fldChar w:fldCharType="begin"/>
          </w:r>
          <w:r>
            <w:instrText xml:space="preserve"> PAGEREF _Toc12818 \h </w:instrText>
          </w:r>
          <w:r>
            <w:fldChar w:fldCharType="separate"/>
          </w:r>
          <w:r>
            <w:t>19</w:t>
          </w:r>
          <w:r>
            <w:fldChar w:fldCharType="end"/>
          </w:r>
          <w:r>
            <w:fldChar w:fldCharType="end"/>
          </w:r>
        </w:p>
        <w:p w14:paraId="6318AF41">
          <w:pPr>
            <w:pStyle w:val="17"/>
            <w:tabs>
              <w:tab w:val="right" w:leader="dot" w:pos="8958"/>
              <w:tab w:val="clear" w:pos="9240"/>
              <w:tab w:val="clear" w:pos="9345"/>
            </w:tabs>
          </w:pPr>
          <w:r>
            <w:fldChar w:fldCharType="begin"/>
          </w:r>
          <w:r>
            <w:instrText xml:space="preserve"> HYPERLINK \l _Toc11938 </w:instrText>
          </w:r>
          <w:r>
            <w:fldChar w:fldCharType="separate"/>
          </w:r>
          <w:r>
            <w:rPr>
              <w:rFonts w:hint="eastAsia" w:ascii="黑体" w:hAnsi="宋体" w:eastAsia="黑体" w:cs="黑体"/>
              <w:bCs w:val="0"/>
              <w:kern w:val="2"/>
              <w:szCs w:val="24"/>
              <w:lang w:val="en-US" w:eastAsia="zh-CN" w:bidi="ar"/>
            </w:rPr>
            <w:t>8.7 危险物品管理</w:t>
          </w:r>
          <w:r>
            <w:tab/>
          </w:r>
          <w:r>
            <w:fldChar w:fldCharType="begin"/>
          </w:r>
          <w:r>
            <w:instrText xml:space="preserve"> PAGEREF _Toc11938 \h </w:instrText>
          </w:r>
          <w:r>
            <w:fldChar w:fldCharType="separate"/>
          </w:r>
          <w:r>
            <w:t>19</w:t>
          </w:r>
          <w:r>
            <w:fldChar w:fldCharType="end"/>
          </w:r>
          <w:r>
            <w:fldChar w:fldCharType="end"/>
          </w:r>
        </w:p>
        <w:p w14:paraId="5A3BC213">
          <w:pPr>
            <w:pStyle w:val="17"/>
            <w:tabs>
              <w:tab w:val="right" w:leader="dot" w:pos="8958"/>
              <w:tab w:val="clear" w:pos="9240"/>
              <w:tab w:val="clear" w:pos="9345"/>
            </w:tabs>
          </w:pPr>
          <w:r>
            <w:fldChar w:fldCharType="begin"/>
          </w:r>
          <w:r>
            <w:instrText xml:space="preserve"> HYPERLINK \l _Toc21977 </w:instrText>
          </w:r>
          <w:r>
            <w:fldChar w:fldCharType="separate"/>
          </w:r>
          <w:r>
            <w:rPr>
              <w:rFonts w:hint="eastAsia" w:ascii="黑体" w:hAnsi="宋体" w:eastAsia="黑体" w:cs="黑体"/>
              <w:bCs w:val="0"/>
              <w:kern w:val="2"/>
              <w:szCs w:val="24"/>
              <w:lang w:val="en-US" w:eastAsia="zh-CN" w:bidi="ar"/>
            </w:rPr>
            <w:t>8.8 作业许可管理</w:t>
          </w:r>
          <w:r>
            <w:tab/>
          </w:r>
          <w:r>
            <w:fldChar w:fldCharType="begin"/>
          </w:r>
          <w:r>
            <w:instrText xml:space="preserve"> PAGEREF _Toc21977 \h </w:instrText>
          </w:r>
          <w:r>
            <w:fldChar w:fldCharType="separate"/>
          </w:r>
          <w:r>
            <w:t>20</w:t>
          </w:r>
          <w:r>
            <w:fldChar w:fldCharType="end"/>
          </w:r>
          <w:r>
            <w:fldChar w:fldCharType="end"/>
          </w:r>
        </w:p>
        <w:p w14:paraId="590C3631">
          <w:pPr>
            <w:pStyle w:val="17"/>
            <w:tabs>
              <w:tab w:val="right" w:leader="dot" w:pos="8958"/>
              <w:tab w:val="clear" w:pos="9240"/>
              <w:tab w:val="clear" w:pos="9345"/>
            </w:tabs>
          </w:pPr>
          <w:r>
            <w:fldChar w:fldCharType="begin"/>
          </w:r>
          <w:r>
            <w:instrText xml:space="preserve"> HYPERLINK \l _Toc11949 </w:instrText>
          </w:r>
          <w:r>
            <w:fldChar w:fldCharType="separate"/>
          </w:r>
          <w:r>
            <w:rPr>
              <w:rFonts w:hint="eastAsia" w:ascii="黑体" w:hAnsi="宋体" w:eastAsia="黑体" w:cs="黑体"/>
              <w:bCs w:val="0"/>
              <w:kern w:val="2"/>
              <w:szCs w:val="24"/>
              <w:lang w:val="en-US" w:eastAsia="zh-CN" w:bidi="ar"/>
            </w:rPr>
            <w:t>8.9 承包商和供应商管理</w:t>
          </w:r>
          <w:r>
            <w:tab/>
          </w:r>
          <w:r>
            <w:fldChar w:fldCharType="begin"/>
          </w:r>
          <w:r>
            <w:instrText xml:space="preserve"> PAGEREF _Toc11949 \h </w:instrText>
          </w:r>
          <w:r>
            <w:fldChar w:fldCharType="separate"/>
          </w:r>
          <w:r>
            <w:t>20</w:t>
          </w:r>
          <w:r>
            <w:fldChar w:fldCharType="end"/>
          </w:r>
          <w:r>
            <w:fldChar w:fldCharType="end"/>
          </w:r>
        </w:p>
        <w:p w14:paraId="1533F3E1">
          <w:pPr>
            <w:pStyle w:val="17"/>
            <w:tabs>
              <w:tab w:val="right" w:leader="dot" w:pos="8958"/>
              <w:tab w:val="clear" w:pos="9240"/>
              <w:tab w:val="clear" w:pos="9345"/>
            </w:tabs>
          </w:pPr>
          <w:r>
            <w:fldChar w:fldCharType="begin"/>
          </w:r>
          <w:r>
            <w:instrText xml:space="preserve"> HYPERLINK \l _Toc2358 </w:instrText>
          </w:r>
          <w:r>
            <w:fldChar w:fldCharType="separate"/>
          </w:r>
          <w:r>
            <w:rPr>
              <w:rFonts w:hint="eastAsia" w:ascii="黑体" w:hAnsi="宋体" w:eastAsia="黑体" w:cs="黑体"/>
              <w:bCs w:val="0"/>
              <w:kern w:val="2"/>
              <w:szCs w:val="24"/>
              <w:lang w:val="en-US" w:eastAsia="zh-CN" w:bidi="ar"/>
            </w:rPr>
            <w:t>8.9.1 承包商管理</w:t>
          </w:r>
          <w:r>
            <w:tab/>
          </w:r>
          <w:r>
            <w:fldChar w:fldCharType="begin"/>
          </w:r>
          <w:r>
            <w:instrText xml:space="preserve"> PAGEREF _Toc2358 \h </w:instrText>
          </w:r>
          <w:r>
            <w:fldChar w:fldCharType="separate"/>
          </w:r>
          <w:r>
            <w:t>20</w:t>
          </w:r>
          <w:r>
            <w:fldChar w:fldCharType="end"/>
          </w:r>
          <w:r>
            <w:fldChar w:fldCharType="end"/>
          </w:r>
        </w:p>
        <w:p w14:paraId="4C36E7E0">
          <w:pPr>
            <w:pStyle w:val="17"/>
            <w:tabs>
              <w:tab w:val="right" w:leader="dot" w:pos="8958"/>
              <w:tab w:val="clear" w:pos="9240"/>
              <w:tab w:val="clear" w:pos="9345"/>
            </w:tabs>
          </w:pPr>
          <w:r>
            <w:fldChar w:fldCharType="begin"/>
          </w:r>
          <w:r>
            <w:instrText xml:space="preserve"> HYPERLINK \l _Toc6464 </w:instrText>
          </w:r>
          <w:r>
            <w:fldChar w:fldCharType="separate"/>
          </w:r>
          <w:r>
            <w:rPr>
              <w:rFonts w:hint="eastAsia" w:ascii="黑体" w:hAnsi="宋体" w:eastAsia="黑体" w:cs="黑体"/>
              <w:bCs w:val="0"/>
              <w:kern w:val="2"/>
              <w:szCs w:val="24"/>
              <w:lang w:val="en-US" w:eastAsia="zh-CN" w:bidi="ar"/>
            </w:rPr>
            <w:t>8.9.2 供应商管理</w:t>
          </w:r>
          <w:r>
            <w:tab/>
          </w:r>
          <w:r>
            <w:fldChar w:fldCharType="begin"/>
          </w:r>
          <w:r>
            <w:instrText xml:space="preserve"> PAGEREF _Toc6464 \h </w:instrText>
          </w:r>
          <w:r>
            <w:fldChar w:fldCharType="separate"/>
          </w:r>
          <w:r>
            <w:t>20</w:t>
          </w:r>
          <w:r>
            <w:fldChar w:fldCharType="end"/>
          </w:r>
          <w:r>
            <w:fldChar w:fldCharType="end"/>
          </w:r>
        </w:p>
        <w:p w14:paraId="5AE265C8">
          <w:pPr>
            <w:pStyle w:val="17"/>
            <w:tabs>
              <w:tab w:val="right" w:leader="dot" w:pos="8958"/>
              <w:tab w:val="clear" w:pos="9240"/>
              <w:tab w:val="clear" w:pos="9345"/>
            </w:tabs>
          </w:pPr>
          <w:r>
            <w:fldChar w:fldCharType="begin"/>
          </w:r>
          <w:r>
            <w:instrText xml:space="preserve"> HYPERLINK \l _Toc24101 </w:instrText>
          </w:r>
          <w:r>
            <w:fldChar w:fldCharType="separate"/>
          </w:r>
          <w:r>
            <w:rPr>
              <w:rFonts w:hint="eastAsia" w:ascii="黑体" w:hAnsi="宋体" w:eastAsia="黑体" w:cs="黑体"/>
              <w:bCs w:val="0"/>
              <w:kern w:val="2"/>
              <w:szCs w:val="24"/>
              <w:lang w:val="en-US" w:eastAsia="zh-CN" w:bidi="ar"/>
            </w:rPr>
            <w:t>8.10 变更管理</w:t>
          </w:r>
          <w:r>
            <w:tab/>
          </w:r>
          <w:r>
            <w:fldChar w:fldCharType="begin"/>
          </w:r>
          <w:r>
            <w:instrText xml:space="preserve"> PAGEREF _Toc24101 \h </w:instrText>
          </w:r>
          <w:r>
            <w:fldChar w:fldCharType="separate"/>
          </w:r>
          <w:r>
            <w:t>20</w:t>
          </w:r>
          <w:r>
            <w:fldChar w:fldCharType="end"/>
          </w:r>
          <w:r>
            <w:fldChar w:fldCharType="end"/>
          </w:r>
        </w:p>
        <w:p w14:paraId="3EB312DE">
          <w:pPr>
            <w:pStyle w:val="17"/>
            <w:tabs>
              <w:tab w:val="right" w:leader="dot" w:pos="8958"/>
              <w:tab w:val="clear" w:pos="9240"/>
              <w:tab w:val="clear" w:pos="9345"/>
            </w:tabs>
          </w:pPr>
          <w:r>
            <w:fldChar w:fldCharType="begin"/>
          </w:r>
          <w:r>
            <w:instrText xml:space="preserve"> HYPERLINK \l _Toc29851 </w:instrText>
          </w:r>
          <w:r>
            <w:fldChar w:fldCharType="separate"/>
          </w:r>
          <w:r>
            <w:rPr>
              <w:rFonts w:hint="eastAsia" w:ascii="黑体" w:hAnsi="宋体" w:eastAsia="黑体" w:cs="黑体"/>
              <w:bCs w:val="0"/>
              <w:kern w:val="2"/>
              <w:szCs w:val="24"/>
              <w:lang w:val="en-US" w:eastAsia="zh-CN" w:bidi="ar"/>
            </w:rPr>
            <w:t>8.11 消防安全管理</w:t>
          </w:r>
          <w:r>
            <w:tab/>
          </w:r>
          <w:r>
            <w:fldChar w:fldCharType="begin"/>
          </w:r>
          <w:r>
            <w:instrText xml:space="preserve"> PAGEREF _Toc29851 \h </w:instrText>
          </w:r>
          <w:r>
            <w:fldChar w:fldCharType="separate"/>
          </w:r>
          <w:r>
            <w:t>21</w:t>
          </w:r>
          <w:r>
            <w:fldChar w:fldCharType="end"/>
          </w:r>
          <w:r>
            <w:fldChar w:fldCharType="end"/>
          </w:r>
        </w:p>
        <w:p w14:paraId="72F23519">
          <w:pPr>
            <w:pStyle w:val="17"/>
            <w:tabs>
              <w:tab w:val="right" w:leader="dot" w:pos="8958"/>
              <w:tab w:val="clear" w:pos="9240"/>
              <w:tab w:val="clear" w:pos="9345"/>
            </w:tabs>
          </w:pPr>
          <w:r>
            <w:fldChar w:fldCharType="begin"/>
          </w:r>
          <w:r>
            <w:instrText xml:space="preserve"> HYPERLINK \l _Toc30008 </w:instrText>
          </w:r>
          <w:r>
            <w:fldChar w:fldCharType="separate"/>
          </w:r>
          <w:r>
            <w:rPr>
              <w:rFonts w:hint="eastAsia" w:ascii="黑体" w:hAnsi="宋体" w:eastAsia="黑体" w:cs="黑体"/>
              <w:bCs w:val="0"/>
              <w:kern w:val="2"/>
              <w:szCs w:val="24"/>
              <w:lang w:val="en-US" w:eastAsia="zh-CN" w:bidi="ar"/>
            </w:rPr>
            <w:t>8.12 交通安全管理</w:t>
          </w:r>
          <w:r>
            <w:tab/>
          </w:r>
          <w:r>
            <w:fldChar w:fldCharType="begin"/>
          </w:r>
          <w:r>
            <w:instrText xml:space="preserve"> PAGEREF _Toc30008 \h </w:instrText>
          </w:r>
          <w:r>
            <w:fldChar w:fldCharType="separate"/>
          </w:r>
          <w:r>
            <w:t>21</w:t>
          </w:r>
          <w:r>
            <w:fldChar w:fldCharType="end"/>
          </w:r>
          <w:r>
            <w:fldChar w:fldCharType="end"/>
          </w:r>
        </w:p>
        <w:p w14:paraId="54765375">
          <w:pPr>
            <w:pStyle w:val="17"/>
            <w:tabs>
              <w:tab w:val="right" w:leader="dot" w:pos="8958"/>
              <w:tab w:val="clear" w:pos="9240"/>
              <w:tab w:val="clear" w:pos="9345"/>
            </w:tabs>
          </w:pPr>
          <w:r>
            <w:fldChar w:fldCharType="begin"/>
          </w:r>
          <w:r>
            <w:instrText xml:space="preserve"> HYPERLINK \l _Toc3353 </w:instrText>
          </w:r>
          <w:r>
            <w:fldChar w:fldCharType="separate"/>
          </w:r>
          <w:r>
            <w:rPr>
              <w:rFonts w:hint="eastAsia" w:ascii="黑体" w:hAnsi="宋体" w:eastAsia="黑体" w:cs="黑体"/>
              <w:bCs w:val="0"/>
              <w:kern w:val="2"/>
              <w:szCs w:val="24"/>
              <w:lang w:val="en-US" w:eastAsia="zh-CN" w:bidi="ar"/>
            </w:rPr>
            <w:t>8.13 社区与公共关系</w:t>
          </w:r>
          <w:r>
            <w:tab/>
          </w:r>
          <w:r>
            <w:fldChar w:fldCharType="begin"/>
          </w:r>
          <w:r>
            <w:instrText xml:space="preserve"> PAGEREF _Toc3353 \h </w:instrText>
          </w:r>
          <w:r>
            <w:fldChar w:fldCharType="separate"/>
          </w:r>
          <w:r>
            <w:t>22</w:t>
          </w:r>
          <w:r>
            <w:fldChar w:fldCharType="end"/>
          </w:r>
          <w:r>
            <w:fldChar w:fldCharType="end"/>
          </w:r>
        </w:p>
        <w:p w14:paraId="0A02CA4E">
          <w:pPr>
            <w:pStyle w:val="17"/>
            <w:tabs>
              <w:tab w:val="right" w:leader="dot" w:pos="8958"/>
              <w:tab w:val="clear" w:pos="9240"/>
              <w:tab w:val="clear" w:pos="9345"/>
            </w:tabs>
          </w:pPr>
          <w:r>
            <w:fldChar w:fldCharType="begin"/>
          </w:r>
          <w:r>
            <w:instrText xml:space="preserve"> HYPERLINK \l _Toc1857 </w:instrText>
          </w:r>
          <w:r>
            <w:fldChar w:fldCharType="separate"/>
          </w:r>
          <w:r>
            <w:rPr>
              <w:rFonts w:hint="eastAsia" w:ascii="黑体" w:hAnsi="宋体" w:eastAsia="黑体" w:cs="黑体"/>
              <w:bCs w:val="0"/>
              <w:kern w:val="2"/>
              <w:szCs w:val="24"/>
              <w:lang w:val="en-US" w:eastAsia="zh-CN" w:bidi="ar"/>
            </w:rPr>
            <w:t>8.14 环境保护管理</w:t>
          </w:r>
          <w:r>
            <w:tab/>
          </w:r>
          <w:r>
            <w:fldChar w:fldCharType="begin"/>
          </w:r>
          <w:r>
            <w:instrText xml:space="preserve"> PAGEREF _Toc1857 \h </w:instrText>
          </w:r>
          <w:r>
            <w:fldChar w:fldCharType="separate"/>
          </w:r>
          <w:r>
            <w:t>22</w:t>
          </w:r>
          <w:r>
            <w:fldChar w:fldCharType="end"/>
          </w:r>
          <w:r>
            <w:fldChar w:fldCharType="end"/>
          </w:r>
        </w:p>
        <w:p w14:paraId="2E67BAC4">
          <w:pPr>
            <w:pStyle w:val="17"/>
            <w:tabs>
              <w:tab w:val="right" w:leader="dot" w:pos="8958"/>
              <w:tab w:val="clear" w:pos="9240"/>
              <w:tab w:val="clear" w:pos="9345"/>
            </w:tabs>
          </w:pPr>
          <w:r>
            <w:fldChar w:fldCharType="begin"/>
          </w:r>
          <w:r>
            <w:instrText xml:space="preserve"> HYPERLINK \l _Toc26263 </w:instrText>
          </w:r>
          <w:r>
            <w:fldChar w:fldCharType="separate"/>
          </w:r>
          <w:r>
            <w:rPr>
              <w:rFonts w:hint="eastAsia" w:ascii="黑体" w:hAnsi="宋体" w:eastAsia="黑体" w:cs="黑体"/>
              <w:bCs w:val="0"/>
              <w:kern w:val="2"/>
              <w:szCs w:val="24"/>
              <w:lang w:val="en-US" w:eastAsia="zh-CN" w:bidi="ar"/>
            </w:rPr>
            <w:t>8.14.1 总则</w:t>
          </w:r>
          <w:r>
            <w:tab/>
          </w:r>
          <w:r>
            <w:fldChar w:fldCharType="begin"/>
          </w:r>
          <w:r>
            <w:instrText xml:space="preserve"> PAGEREF _Toc26263 \h </w:instrText>
          </w:r>
          <w:r>
            <w:fldChar w:fldCharType="separate"/>
          </w:r>
          <w:r>
            <w:t>22</w:t>
          </w:r>
          <w:r>
            <w:fldChar w:fldCharType="end"/>
          </w:r>
          <w:r>
            <w:fldChar w:fldCharType="end"/>
          </w:r>
        </w:p>
        <w:p w14:paraId="1F924609">
          <w:pPr>
            <w:pStyle w:val="17"/>
            <w:tabs>
              <w:tab w:val="right" w:leader="dot" w:pos="8958"/>
              <w:tab w:val="clear" w:pos="9240"/>
              <w:tab w:val="clear" w:pos="9345"/>
            </w:tabs>
          </w:pPr>
          <w:r>
            <w:fldChar w:fldCharType="begin"/>
          </w:r>
          <w:r>
            <w:instrText xml:space="preserve"> HYPERLINK \l _Toc26007 </w:instrText>
          </w:r>
          <w:r>
            <w:fldChar w:fldCharType="separate"/>
          </w:r>
          <w:r>
            <w:rPr>
              <w:rFonts w:hint="eastAsia" w:ascii="黑体" w:hAnsi="宋体" w:eastAsia="黑体" w:cs="黑体"/>
              <w:bCs w:val="0"/>
              <w:kern w:val="2"/>
              <w:szCs w:val="24"/>
              <w:lang w:val="en-US" w:eastAsia="zh-CN" w:bidi="ar"/>
            </w:rPr>
            <w:t>8.14.2 生态保护</w:t>
          </w:r>
          <w:r>
            <w:tab/>
          </w:r>
          <w:r>
            <w:fldChar w:fldCharType="begin"/>
          </w:r>
          <w:r>
            <w:instrText xml:space="preserve"> PAGEREF _Toc26007 \h </w:instrText>
          </w:r>
          <w:r>
            <w:fldChar w:fldCharType="separate"/>
          </w:r>
          <w:r>
            <w:t>22</w:t>
          </w:r>
          <w:r>
            <w:fldChar w:fldCharType="end"/>
          </w:r>
          <w:r>
            <w:fldChar w:fldCharType="end"/>
          </w:r>
        </w:p>
        <w:p w14:paraId="4428EEDF">
          <w:pPr>
            <w:pStyle w:val="17"/>
            <w:tabs>
              <w:tab w:val="right" w:leader="dot" w:pos="8958"/>
              <w:tab w:val="clear" w:pos="9240"/>
              <w:tab w:val="clear" w:pos="9345"/>
            </w:tabs>
          </w:pPr>
          <w:r>
            <w:fldChar w:fldCharType="begin"/>
          </w:r>
          <w:r>
            <w:instrText xml:space="preserve"> HYPERLINK \l _Toc15934 </w:instrText>
          </w:r>
          <w:r>
            <w:fldChar w:fldCharType="separate"/>
          </w:r>
          <w:r>
            <w:rPr>
              <w:rFonts w:hint="eastAsia" w:ascii="黑体" w:hAnsi="宋体" w:eastAsia="黑体" w:cs="黑体"/>
              <w:bCs w:val="0"/>
              <w:kern w:val="2"/>
              <w:szCs w:val="24"/>
              <w:lang w:val="en-US" w:eastAsia="zh-CN" w:bidi="ar"/>
            </w:rPr>
            <w:t>8.14.3 节能减排</w:t>
          </w:r>
          <w:r>
            <w:tab/>
          </w:r>
          <w:r>
            <w:fldChar w:fldCharType="begin"/>
          </w:r>
          <w:r>
            <w:instrText xml:space="preserve"> PAGEREF _Toc15934 \h </w:instrText>
          </w:r>
          <w:r>
            <w:fldChar w:fldCharType="separate"/>
          </w:r>
          <w:r>
            <w:t>22</w:t>
          </w:r>
          <w:r>
            <w:fldChar w:fldCharType="end"/>
          </w:r>
          <w:r>
            <w:fldChar w:fldCharType="end"/>
          </w:r>
        </w:p>
        <w:p w14:paraId="479836A1">
          <w:pPr>
            <w:pStyle w:val="17"/>
            <w:tabs>
              <w:tab w:val="right" w:leader="dot" w:pos="8958"/>
              <w:tab w:val="clear" w:pos="9240"/>
              <w:tab w:val="clear" w:pos="9345"/>
            </w:tabs>
          </w:pPr>
          <w:r>
            <w:fldChar w:fldCharType="begin"/>
          </w:r>
          <w:r>
            <w:instrText xml:space="preserve"> HYPERLINK \l _Toc27974 </w:instrText>
          </w:r>
          <w:r>
            <w:fldChar w:fldCharType="separate"/>
          </w:r>
          <w:r>
            <w:rPr>
              <w:rFonts w:hint="eastAsia" w:ascii="黑体" w:hAnsi="宋体" w:eastAsia="黑体" w:cs="黑体"/>
              <w:bCs w:val="0"/>
              <w:kern w:val="2"/>
              <w:szCs w:val="24"/>
              <w:lang w:val="en-US" w:eastAsia="zh-CN" w:bidi="ar"/>
            </w:rPr>
            <w:t>8.14.4 污染防治</w:t>
          </w:r>
          <w:r>
            <w:tab/>
          </w:r>
          <w:r>
            <w:fldChar w:fldCharType="begin"/>
          </w:r>
          <w:r>
            <w:instrText xml:space="preserve"> PAGEREF _Toc27974 \h </w:instrText>
          </w:r>
          <w:r>
            <w:fldChar w:fldCharType="separate"/>
          </w:r>
          <w:r>
            <w:t>22</w:t>
          </w:r>
          <w:r>
            <w:fldChar w:fldCharType="end"/>
          </w:r>
          <w:r>
            <w:fldChar w:fldCharType="end"/>
          </w:r>
        </w:p>
        <w:p w14:paraId="3CD24FDE">
          <w:pPr>
            <w:pStyle w:val="17"/>
            <w:tabs>
              <w:tab w:val="right" w:leader="dot" w:pos="8958"/>
              <w:tab w:val="clear" w:pos="9240"/>
              <w:tab w:val="clear" w:pos="9345"/>
            </w:tabs>
          </w:pPr>
          <w:r>
            <w:fldChar w:fldCharType="begin"/>
          </w:r>
          <w:r>
            <w:instrText xml:space="preserve"> HYPERLINK \l _Toc18275 </w:instrText>
          </w:r>
          <w:r>
            <w:fldChar w:fldCharType="separate"/>
          </w:r>
          <w:r>
            <w:rPr>
              <w:rFonts w:hint="eastAsia" w:ascii="黑体" w:hAnsi="宋体" w:eastAsia="黑体" w:cs="黑体"/>
              <w:bCs w:val="0"/>
              <w:kern w:val="2"/>
              <w:szCs w:val="24"/>
              <w:lang w:val="en-US" w:eastAsia="zh-CN" w:bidi="ar"/>
            </w:rPr>
            <w:t>8.14.5 清洁生产</w:t>
          </w:r>
          <w:r>
            <w:tab/>
          </w:r>
          <w:r>
            <w:fldChar w:fldCharType="begin"/>
          </w:r>
          <w:r>
            <w:instrText xml:space="preserve"> PAGEREF _Toc18275 \h </w:instrText>
          </w:r>
          <w:r>
            <w:fldChar w:fldCharType="separate"/>
          </w:r>
          <w:r>
            <w:t>22</w:t>
          </w:r>
          <w:r>
            <w:fldChar w:fldCharType="end"/>
          </w:r>
          <w:r>
            <w:fldChar w:fldCharType="end"/>
          </w:r>
        </w:p>
        <w:p w14:paraId="595DC43D">
          <w:pPr>
            <w:pStyle w:val="17"/>
            <w:tabs>
              <w:tab w:val="right" w:leader="dot" w:pos="8958"/>
              <w:tab w:val="clear" w:pos="9240"/>
              <w:tab w:val="clear" w:pos="9345"/>
            </w:tabs>
          </w:pPr>
          <w:r>
            <w:fldChar w:fldCharType="begin"/>
          </w:r>
          <w:r>
            <w:instrText xml:space="preserve"> HYPERLINK \l _Toc3298 </w:instrText>
          </w:r>
          <w:r>
            <w:fldChar w:fldCharType="separate"/>
          </w:r>
          <w:r>
            <w:rPr>
              <w:rFonts w:hint="eastAsia" w:ascii="黑体" w:hAnsi="宋体" w:eastAsia="黑体" w:cs="黑体"/>
              <w:bCs w:val="0"/>
              <w:kern w:val="2"/>
              <w:szCs w:val="24"/>
              <w:lang w:val="en-US" w:eastAsia="zh-CN" w:bidi="ar"/>
            </w:rPr>
            <w:t>8.15 应急管理</w:t>
          </w:r>
          <w:r>
            <w:tab/>
          </w:r>
          <w:r>
            <w:fldChar w:fldCharType="begin"/>
          </w:r>
          <w:r>
            <w:instrText xml:space="preserve"> PAGEREF _Toc3298 \h </w:instrText>
          </w:r>
          <w:r>
            <w:fldChar w:fldCharType="separate"/>
          </w:r>
          <w:r>
            <w:t>23</w:t>
          </w:r>
          <w:r>
            <w:fldChar w:fldCharType="end"/>
          </w:r>
          <w:r>
            <w:fldChar w:fldCharType="end"/>
          </w:r>
        </w:p>
        <w:p w14:paraId="7A36DD49">
          <w:pPr>
            <w:pStyle w:val="17"/>
            <w:tabs>
              <w:tab w:val="right" w:leader="dot" w:pos="8958"/>
              <w:tab w:val="clear" w:pos="9240"/>
              <w:tab w:val="clear" w:pos="9345"/>
            </w:tabs>
          </w:pPr>
          <w:r>
            <w:fldChar w:fldCharType="begin"/>
          </w:r>
          <w:r>
            <w:instrText xml:space="preserve"> HYPERLINK \l _Toc25749 </w:instrText>
          </w:r>
          <w:r>
            <w:fldChar w:fldCharType="separate"/>
          </w:r>
          <w:r>
            <w:rPr>
              <w:rFonts w:hint="eastAsia" w:ascii="黑体" w:hAnsi="宋体" w:eastAsia="黑体" w:cs="黑体"/>
              <w:bCs w:val="0"/>
              <w:kern w:val="2"/>
              <w:szCs w:val="24"/>
              <w:lang w:val="en-US" w:eastAsia="zh-CN" w:bidi="ar"/>
            </w:rPr>
            <w:t>8.15.1 总则</w:t>
          </w:r>
          <w:r>
            <w:tab/>
          </w:r>
          <w:r>
            <w:fldChar w:fldCharType="begin"/>
          </w:r>
          <w:r>
            <w:instrText xml:space="preserve"> PAGEREF _Toc25749 \h </w:instrText>
          </w:r>
          <w:r>
            <w:fldChar w:fldCharType="separate"/>
          </w:r>
          <w:r>
            <w:t>23</w:t>
          </w:r>
          <w:r>
            <w:fldChar w:fldCharType="end"/>
          </w:r>
          <w:r>
            <w:fldChar w:fldCharType="end"/>
          </w:r>
        </w:p>
        <w:p w14:paraId="2479E515">
          <w:pPr>
            <w:pStyle w:val="17"/>
            <w:tabs>
              <w:tab w:val="right" w:leader="dot" w:pos="8958"/>
              <w:tab w:val="clear" w:pos="9240"/>
              <w:tab w:val="clear" w:pos="9345"/>
            </w:tabs>
          </w:pPr>
          <w:r>
            <w:fldChar w:fldCharType="begin"/>
          </w:r>
          <w:r>
            <w:instrText xml:space="preserve"> HYPERLINK \l _Toc14809 </w:instrText>
          </w:r>
          <w:r>
            <w:fldChar w:fldCharType="separate"/>
          </w:r>
          <w:r>
            <w:rPr>
              <w:rFonts w:hint="eastAsia" w:ascii="黑体" w:hAnsi="宋体" w:eastAsia="黑体" w:cs="黑体"/>
              <w:bCs w:val="0"/>
              <w:kern w:val="2"/>
              <w:szCs w:val="24"/>
              <w:lang w:val="en-US" w:eastAsia="zh-CN" w:bidi="ar"/>
            </w:rPr>
            <w:t>8.15.3 应急保障</w:t>
          </w:r>
          <w:r>
            <w:tab/>
          </w:r>
          <w:r>
            <w:fldChar w:fldCharType="begin"/>
          </w:r>
          <w:r>
            <w:instrText xml:space="preserve"> PAGEREF _Toc14809 \h </w:instrText>
          </w:r>
          <w:r>
            <w:fldChar w:fldCharType="separate"/>
          </w:r>
          <w:r>
            <w:t>23</w:t>
          </w:r>
          <w:r>
            <w:fldChar w:fldCharType="end"/>
          </w:r>
          <w:r>
            <w:fldChar w:fldCharType="end"/>
          </w:r>
        </w:p>
        <w:p w14:paraId="56DEB2FB">
          <w:pPr>
            <w:pStyle w:val="17"/>
            <w:tabs>
              <w:tab w:val="right" w:leader="dot" w:pos="8958"/>
              <w:tab w:val="clear" w:pos="9240"/>
              <w:tab w:val="clear" w:pos="9345"/>
            </w:tabs>
          </w:pPr>
          <w:r>
            <w:fldChar w:fldCharType="begin"/>
          </w:r>
          <w:r>
            <w:instrText xml:space="preserve"> HYPERLINK \l _Toc26146 </w:instrText>
          </w:r>
          <w:r>
            <w:fldChar w:fldCharType="separate"/>
          </w:r>
          <w:r>
            <w:rPr>
              <w:rFonts w:hint="eastAsia" w:ascii="黑体" w:hAnsi="宋体" w:eastAsia="黑体" w:cs="黑体"/>
              <w:bCs w:val="0"/>
              <w:kern w:val="2"/>
              <w:szCs w:val="24"/>
              <w:lang w:val="en-US" w:eastAsia="zh-CN" w:bidi="ar"/>
            </w:rPr>
            <w:t>8.15.4 应急培训与演练</w:t>
          </w:r>
          <w:r>
            <w:tab/>
          </w:r>
          <w:r>
            <w:fldChar w:fldCharType="begin"/>
          </w:r>
          <w:r>
            <w:instrText xml:space="preserve"> PAGEREF _Toc26146 \h </w:instrText>
          </w:r>
          <w:r>
            <w:fldChar w:fldCharType="separate"/>
          </w:r>
          <w:r>
            <w:t>23</w:t>
          </w:r>
          <w:r>
            <w:fldChar w:fldCharType="end"/>
          </w:r>
          <w:r>
            <w:fldChar w:fldCharType="end"/>
          </w:r>
        </w:p>
        <w:p w14:paraId="1D0D85C6">
          <w:pPr>
            <w:pStyle w:val="17"/>
            <w:tabs>
              <w:tab w:val="right" w:leader="dot" w:pos="8958"/>
              <w:tab w:val="clear" w:pos="9240"/>
              <w:tab w:val="clear" w:pos="9345"/>
            </w:tabs>
          </w:pPr>
          <w:r>
            <w:fldChar w:fldCharType="begin"/>
          </w:r>
          <w:r>
            <w:instrText xml:space="preserve"> HYPERLINK \l _Toc22907 </w:instrText>
          </w:r>
          <w:r>
            <w:fldChar w:fldCharType="separate"/>
          </w:r>
          <w:r>
            <w:rPr>
              <w:rFonts w:hint="eastAsia" w:ascii="黑体" w:hAnsi="宋体" w:eastAsia="黑体" w:cs="黑体"/>
              <w:bCs w:val="0"/>
              <w:kern w:val="2"/>
              <w:szCs w:val="24"/>
              <w:lang w:val="en-US" w:eastAsia="zh-CN" w:bidi="ar"/>
            </w:rPr>
            <w:t>8.15.5 应急响应与恢复</w:t>
          </w:r>
          <w:r>
            <w:tab/>
          </w:r>
          <w:r>
            <w:fldChar w:fldCharType="begin"/>
          </w:r>
          <w:r>
            <w:instrText xml:space="preserve"> PAGEREF _Toc22907 \h </w:instrText>
          </w:r>
          <w:r>
            <w:fldChar w:fldCharType="separate"/>
          </w:r>
          <w:r>
            <w:t>23</w:t>
          </w:r>
          <w:r>
            <w:fldChar w:fldCharType="end"/>
          </w:r>
          <w:r>
            <w:fldChar w:fldCharType="end"/>
          </w:r>
        </w:p>
        <w:p w14:paraId="206B5497">
          <w:pPr>
            <w:pStyle w:val="17"/>
            <w:tabs>
              <w:tab w:val="right" w:leader="dot" w:pos="8958"/>
              <w:tab w:val="clear" w:pos="9240"/>
              <w:tab w:val="clear" w:pos="9345"/>
            </w:tabs>
          </w:pPr>
          <w:r>
            <w:fldChar w:fldCharType="begin"/>
          </w:r>
          <w:r>
            <w:instrText xml:space="preserve"> HYPERLINK \l _Toc24968 </w:instrText>
          </w:r>
          <w:r>
            <w:fldChar w:fldCharType="separate"/>
          </w:r>
          <w:r>
            <w:rPr>
              <w:rFonts w:hint="eastAsia" w:ascii="黑体" w:hAnsi="宋体" w:eastAsia="黑体" w:cs="黑体"/>
              <w:bCs w:val="0"/>
              <w:kern w:val="2"/>
              <w:szCs w:val="24"/>
              <w:lang w:val="en-US" w:eastAsia="zh-CN" w:bidi="ar"/>
            </w:rPr>
            <w:t>9 绩效评价</w:t>
          </w:r>
          <w:r>
            <w:tab/>
          </w:r>
          <w:r>
            <w:fldChar w:fldCharType="begin"/>
          </w:r>
          <w:r>
            <w:instrText xml:space="preserve"> PAGEREF _Toc24968 \h </w:instrText>
          </w:r>
          <w:r>
            <w:fldChar w:fldCharType="separate"/>
          </w:r>
          <w:r>
            <w:t>24</w:t>
          </w:r>
          <w:r>
            <w:fldChar w:fldCharType="end"/>
          </w:r>
          <w:r>
            <w:fldChar w:fldCharType="end"/>
          </w:r>
        </w:p>
        <w:p w14:paraId="51AC2C7F">
          <w:pPr>
            <w:pStyle w:val="17"/>
            <w:tabs>
              <w:tab w:val="right" w:leader="dot" w:pos="8958"/>
              <w:tab w:val="clear" w:pos="9240"/>
              <w:tab w:val="clear" w:pos="9345"/>
            </w:tabs>
          </w:pPr>
          <w:r>
            <w:fldChar w:fldCharType="begin"/>
          </w:r>
          <w:r>
            <w:instrText xml:space="preserve"> HYPERLINK \l _Toc779 </w:instrText>
          </w:r>
          <w:r>
            <w:fldChar w:fldCharType="separate"/>
          </w:r>
          <w:r>
            <w:rPr>
              <w:rFonts w:hint="eastAsia" w:ascii="黑体" w:hAnsi="宋体" w:eastAsia="黑体" w:cs="黑体"/>
              <w:bCs w:val="0"/>
              <w:kern w:val="2"/>
              <w:szCs w:val="24"/>
              <w:lang w:val="en-US" w:eastAsia="zh-CN" w:bidi="ar"/>
            </w:rPr>
            <w:t>9.1监视、测量和分析</w:t>
          </w:r>
          <w:r>
            <w:tab/>
          </w:r>
          <w:r>
            <w:fldChar w:fldCharType="begin"/>
          </w:r>
          <w:r>
            <w:instrText xml:space="preserve"> PAGEREF _Toc779 \h </w:instrText>
          </w:r>
          <w:r>
            <w:fldChar w:fldCharType="separate"/>
          </w:r>
          <w:r>
            <w:t>24</w:t>
          </w:r>
          <w:r>
            <w:fldChar w:fldCharType="end"/>
          </w:r>
          <w:r>
            <w:fldChar w:fldCharType="end"/>
          </w:r>
        </w:p>
        <w:p w14:paraId="764F7092">
          <w:pPr>
            <w:pStyle w:val="17"/>
            <w:tabs>
              <w:tab w:val="right" w:leader="dot" w:pos="8958"/>
              <w:tab w:val="clear" w:pos="9240"/>
              <w:tab w:val="clear" w:pos="9345"/>
            </w:tabs>
          </w:pPr>
          <w:r>
            <w:fldChar w:fldCharType="begin"/>
          </w:r>
          <w:r>
            <w:instrText xml:space="preserve"> HYPERLINK \l _Toc4530 </w:instrText>
          </w:r>
          <w:r>
            <w:fldChar w:fldCharType="separate"/>
          </w:r>
          <w:r>
            <w:rPr>
              <w:rFonts w:hint="eastAsia" w:ascii="黑体" w:hAnsi="宋体" w:eastAsia="黑体" w:cs="黑体"/>
              <w:bCs w:val="0"/>
              <w:kern w:val="2"/>
              <w:szCs w:val="24"/>
              <w:lang w:val="en-US" w:eastAsia="zh-CN" w:bidi="ar"/>
            </w:rPr>
            <w:t>9.2 合规性评价</w:t>
          </w:r>
          <w:r>
            <w:tab/>
          </w:r>
          <w:r>
            <w:fldChar w:fldCharType="begin"/>
          </w:r>
          <w:r>
            <w:instrText xml:space="preserve"> PAGEREF _Toc4530 \h </w:instrText>
          </w:r>
          <w:r>
            <w:fldChar w:fldCharType="separate"/>
          </w:r>
          <w:r>
            <w:t>24</w:t>
          </w:r>
          <w:r>
            <w:fldChar w:fldCharType="end"/>
          </w:r>
          <w:r>
            <w:fldChar w:fldCharType="end"/>
          </w:r>
        </w:p>
        <w:p w14:paraId="7B7A5C04">
          <w:pPr>
            <w:pStyle w:val="17"/>
            <w:tabs>
              <w:tab w:val="right" w:leader="dot" w:pos="8958"/>
              <w:tab w:val="clear" w:pos="9240"/>
              <w:tab w:val="clear" w:pos="9345"/>
            </w:tabs>
          </w:pPr>
          <w:r>
            <w:fldChar w:fldCharType="begin"/>
          </w:r>
          <w:r>
            <w:instrText xml:space="preserve"> HYPERLINK \l _Toc27547 </w:instrText>
          </w:r>
          <w:r>
            <w:fldChar w:fldCharType="separate"/>
          </w:r>
          <w:r>
            <w:rPr>
              <w:rFonts w:hint="eastAsia" w:ascii="黑体" w:hAnsi="宋体" w:eastAsia="黑体" w:cs="黑体"/>
              <w:bCs w:val="0"/>
              <w:kern w:val="2"/>
              <w:szCs w:val="24"/>
              <w:lang w:val="en-US" w:eastAsia="zh-CN" w:bidi="ar"/>
            </w:rPr>
            <w:t>9.3 内部审核</w:t>
          </w:r>
          <w:r>
            <w:tab/>
          </w:r>
          <w:r>
            <w:fldChar w:fldCharType="begin"/>
          </w:r>
          <w:r>
            <w:instrText xml:space="preserve"> PAGEREF _Toc27547 \h </w:instrText>
          </w:r>
          <w:r>
            <w:fldChar w:fldCharType="separate"/>
          </w:r>
          <w:r>
            <w:t>24</w:t>
          </w:r>
          <w:r>
            <w:fldChar w:fldCharType="end"/>
          </w:r>
          <w:r>
            <w:fldChar w:fldCharType="end"/>
          </w:r>
        </w:p>
        <w:p w14:paraId="0F02048B">
          <w:pPr>
            <w:pStyle w:val="17"/>
            <w:tabs>
              <w:tab w:val="right" w:leader="dot" w:pos="8958"/>
              <w:tab w:val="clear" w:pos="9240"/>
              <w:tab w:val="clear" w:pos="9345"/>
            </w:tabs>
          </w:pPr>
          <w:r>
            <w:fldChar w:fldCharType="begin"/>
          </w:r>
          <w:r>
            <w:instrText xml:space="preserve"> HYPERLINK \l _Toc28154 </w:instrText>
          </w:r>
          <w:r>
            <w:fldChar w:fldCharType="separate"/>
          </w:r>
          <w:r>
            <w:rPr>
              <w:rFonts w:hint="eastAsia" w:ascii="黑体" w:hAnsi="宋体" w:eastAsia="黑体" w:cs="黑体"/>
              <w:bCs w:val="0"/>
              <w:kern w:val="2"/>
              <w:szCs w:val="24"/>
              <w:lang w:val="en-US" w:eastAsia="zh-CN" w:bidi="ar"/>
            </w:rPr>
            <w:t>9.3.1总则</w:t>
          </w:r>
          <w:r>
            <w:tab/>
          </w:r>
          <w:r>
            <w:fldChar w:fldCharType="begin"/>
          </w:r>
          <w:r>
            <w:instrText xml:space="preserve"> PAGEREF _Toc28154 \h </w:instrText>
          </w:r>
          <w:r>
            <w:fldChar w:fldCharType="separate"/>
          </w:r>
          <w:r>
            <w:t>24</w:t>
          </w:r>
          <w:r>
            <w:fldChar w:fldCharType="end"/>
          </w:r>
          <w:r>
            <w:fldChar w:fldCharType="end"/>
          </w:r>
        </w:p>
        <w:p w14:paraId="63BB84F6">
          <w:pPr>
            <w:pStyle w:val="17"/>
            <w:tabs>
              <w:tab w:val="right" w:leader="dot" w:pos="8958"/>
              <w:tab w:val="clear" w:pos="9240"/>
              <w:tab w:val="clear" w:pos="9345"/>
            </w:tabs>
          </w:pPr>
          <w:r>
            <w:fldChar w:fldCharType="begin"/>
          </w:r>
          <w:r>
            <w:instrText xml:space="preserve"> HYPERLINK \l _Toc4478 </w:instrText>
          </w:r>
          <w:r>
            <w:fldChar w:fldCharType="separate"/>
          </w:r>
          <w:r>
            <w:rPr>
              <w:rFonts w:hint="eastAsia" w:ascii="黑体" w:hAnsi="宋体" w:eastAsia="黑体" w:cs="黑体"/>
              <w:bCs w:val="0"/>
              <w:kern w:val="2"/>
              <w:szCs w:val="24"/>
              <w:lang w:val="en-US" w:eastAsia="zh-CN" w:bidi="ar"/>
            </w:rPr>
            <w:t>9.3.2 审核策划</w:t>
          </w:r>
          <w:r>
            <w:tab/>
          </w:r>
          <w:r>
            <w:fldChar w:fldCharType="begin"/>
          </w:r>
          <w:r>
            <w:instrText xml:space="preserve"> PAGEREF _Toc4478 \h </w:instrText>
          </w:r>
          <w:r>
            <w:fldChar w:fldCharType="separate"/>
          </w:r>
          <w:r>
            <w:t>24</w:t>
          </w:r>
          <w:r>
            <w:fldChar w:fldCharType="end"/>
          </w:r>
          <w:r>
            <w:fldChar w:fldCharType="end"/>
          </w:r>
        </w:p>
        <w:p w14:paraId="201D78AD">
          <w:pPr>
            <w:pStyle w:val="17"/>
            <w:tabs>
              <w:tab w:val="right" w:leader="dot" w:pos="8958"/>
              <w:tab w:val="clear" w:pos="9240"/>
              <w:tab w:val="clear" w:pos="9345"/>
            </w:tabs>
          </w:pPr>
          <w:r>
            <w:fldChar w:fldCharType="begin"/>
          </w:r>
          <w:r>
            <w:instrText xml:space="preserve"> HYPERLINK \l _Toc22075 </w:instrText>
          </w:r>
          <w:r>
            <w:fldChar w:fldCharType="separate"/>
          </w:r>
          <w:r>
            <w:rPr>
              <w:rFonts w:hint="eastAsia" w:ascii="黑体" w:hAnsi="宋体" w:eastAsia="黑体" w:cs="黑体"/>
              <w:bCs w:val="0"/>
              <w:kern w:val="2"/>
              <w:szCs w:val="24"/>
              <w:lang w:val="en-US" w:eastAsia="zh-CN" w:bidi="ar"/>
            </w:rPr>
            <w:t>9.3.3 审核实施</w:t>
          </w:r>
          <w:r>
            <w:tab/>
          </w:r>
          <w:r>
            <w:fldChar w:fldCharType="begin"/>
          </w:r>
          <w:r>
            <w:instrText xml:space="preserve"> PAGEREF _Toc22075 \h </w:instrText>
          </w:r>
          <w:r>
            <w:fldChar w:fldCharType="separate"/>
          </w:r>
          <w:r>
            <w:t>25</w:t>
          </w:r>
          <w:r>
            <w:fldChar w:fldCharType="end"/>
          </w:r>
          <w:r>
            <w:fldChar w:fldCharType="end"/>
          </w:r>
        </w:p>
        <w:p w14:paraId="5CC20253">
          <w:pPr>
            <w:pStyle w:val="17"/>
            <w:tabs>
              <w:tab w:val="right" w:leader="dot" w:pos="8958"/>
              <w:tab w:val="clear" w:pos="9240"/>
              <w:tab w:val="clear" w:pos="9345"/>
            </w:tabs>
          </w:pPr>
          <w:r>
            <w:fldChar w:fldCharType="begin"/>
          </w:r>
          <w:r>
            <w:instrText xml:space="preserve"> HYPERLINK \l _Toc11414 </w:instrText>
          </w:r>
          <w:r>
            <w:fldChar w:fldCharType="separate"/>
          </w:r>
          <w:r>
            <w:rPr>
              <w:rFonts w:hint="eastAsia" w:ascii="黑体" w:hAnsi="宋体" w:eastAsia="黑体" w:cs="黑体"/>
              <w:bCs w:val="0"/>
              <w:kern w:val="2"/>
              <w:szCs w:val="24"/>
              <w:lang w:val="en-US" w:eastAsia="zh-CN" w:bidi="ar"/>
            </w:rPr>
            <w:t>9.3.4 审核后续活动</w:t>
          </w:r>
          <w:r>
            <w:tab/>
          </w:r>
          <w:r>
            <w:fldChar w:fldCharType="begin"/>
          </w:r>
          <w:r>
            <w:instrText xml:space="preserve"> PAGEREF _Toc11414 \h </w:instrText>
          </w:r>
          <w:r>
            <w:fldChar w:fldCharType="separate"/>
          </w:r>
          <w:r>
            <w:t>25</w:t>
          </w:r>
          <w:r>
            <w:fldChar w:fldCharType="end"/>
          </w:r>
          <w:r>
            <w:fldChar w:fldCharType="end"/>
          </w:r>
        </w:p>
        <w:p w14:paraId="24C063CA">
          <w:pPr>
            <w:pStyle w:val="17"/>
            <w:tabs>
              <w:tab w:val="right" w:leader="dot" w:pos="8958"/>
              <w:tab w:val="clear" w:pos="9240"/>
              <w:tab w:val="clear" w:pos="9345"/>
            </w:tabs>
          </w:pPr>
          <w:r>
            <w:fldChar w:fldCharType="begin"/>
          </w:r>
          <w:r>
            <w:instrText xml:space="preserve"> HYPERLINK \l _Toc25727 </w:instrText>
          </w:r>
          <w:r>
            <w:fldChar w:fldCharType="separate"/>
          </w:r>
          <w:r>
            <w:rPr>
              <w:rFonts w:hint="eastAsia" w:ascii="黑体" w:hAnsi="宋体" w:eastAsia="黑体" w:cs="黑体"/>
              <w:bCs w:val="0"/>
              <w:kern w:val="2"/>
              <w:szCs w:val="24"/>
              <w:lang w:val="en-US" w:eastAsia="zh-CN" w:bidi="ar"/>
            </w:rPr>
            <w:t>9.4 绩效考核与评价</w:t>
          </w:r>
          <w:r>
            <w:tab/>
          </w:r>
          <w:r>
            <w:fldChar w:fldCharType="begin"/>
          </w:r>
          <w:r>
            <w:instrText xml:space="preserve"> PAGEREF _Toc25727 \h </w:instrText>
          </w:r>
          <w:r>
            <w:fldChar w:fldCharType="separate"/>
          </w:r>
          <w:r>
            <w:t>25</w:t>
          </w:r>
          <w:r>
            <w:fldChar w:fldCharType="end"/>
          </w:r>
          <w:r>
            <w:fldChar w:fldCharType="end"/>
          </w:r>
        </w:p>
        <w:p w14:paraId="7904667B">
          <w:pPr>
            <w:pStyle w:val="17"/>
            <w:tabs>
              <w:tab w:val="right" w:leader="dot" w:pos="8958"/>
              <w:tab w:val="clear" w:pos="9240"/>
              <w:tab w:val="clear" w:pos="9345"/>
            </w:tabs>
          </w:pPr>
          <w:r>
            <w:fldChar w:fldCharType="begin"/>
          </w:r>
          <w:r>
            <w:instrText xml:space="preserve"> HYPERLINK \l _Toc20938 </w:instrText>
          </w:r>
          <w:r>
            <w:fldChar w:fldCharType="separate"/>
          </w:r>
          <w:r>
            <w:rPr>
              <w:rFonts w:hint="eastAsia" w:ascii="黑体" w:hAnsi="宋体" w:eastAsia="黑体" w:cs="黑体"/>
              <w:bCs w:val="0"/>
              <w:kern w:val="2"/>
              <w:szCs w:val="24"/>
              <w:lang w:val="en-US" w:eastAsia="zh-CN" w:bidi="ar"/>
            </w:rPr>
            <w:t>9.5 管理评审</w:t>
          </w:r>
          <w:r>
            <w:tab/>
          </w:r>
          <w:r>
            <w:fldChar w:fldCharType="begin"/>
          </w:r>
          <w:r>
            <w:instrText xml:space="preserve"> PAGEREF _Toc20938 \h </w:instrText>
          </w:r>
          <w:r>
            <w:fldChar w:fldCharType="separate"/>
          </w:r>
          <w:r>
            <w:t>25</w:t>
          </w:r>
          <w:r>
            <w:fldChar w:fldCharType="end"/>
          </w:r>
          <w:r>
            <w:fldChar w:fldCharType="end"/>
          </w:r>
        </w:p>
        <w:p w14:paraId="1BCA8782">
          <w:pPr>
            <w:pStyle w:val="17"/>
            <w:tabs>
              <w:tab w:val="right" w:leader="dot" w:pos="8958"/>
              <w:tab w:val="clear" w:pos="9240"/>
              <w:tab w:val="clear" w:pos="9345"/>
            </w:tabs>
          </w:pPr>
          <w:r>
            <w:fldChar w:fldCharType="begin"/>
          </w:r>
          <w:r>
            <w:instrText xml:space="preserve"> HYPERLINK \l _Toc14600 </w:instrText>
          </w:r>
          <w:r>
            <w:fldChar w:fldCharType="separate"/>
          </w:r>
          <w:r>
            <w:rPr>
              <w:rFonts w:hint="eastAsia" w:ascii="黑体" w:hAnsi="宋体" w:eastAsia="黑体" w:cs="黑体"/>
              <w:bCs w:val="0"/>
              <w:kern w:val="2"/>
              <w:szCs w:val="24"/>
              <w:lang w:val="en-US" w:eastAsia="zh-CN" w:bidi="ar"/>
            </w:rPr>
            <w:t>9.5.1 评审要求</w:t>
          </w:r>
          <w:r>
            <w:tab/>
          </w:r>
          <w:r>
            <w:fldChar w:fldCharType="begin"/>
          </w:r>
          <w:r>
            <w:instrText xml:space="preserve"> PAGEREF _Toc14600 \h </w:instrText>
          </w:r>
          <w:r>
            <w:fldChar w:fldCharType="separate"/>
          </w:r>
          <w:r>
            <w:t>25</w:t>
          </w:r>
          <w:r>
            <w:fldChar w:fldCharType="end"/>
          </w:r>
          <w:r>
            <w:fldChar w:fldCharType="end"/>
          </w:r>
        </w:p>
        <w:p w14:paraId="6EE55551">
          <w:pPr>
            <w:pStyle w:val="17"/>
            <w:tabs>
              <w:tab w:val="right" w:leader="dot" w:pos="8958"/>
              <w:tab w:val="clear" w:pos="9240"/>
              <w:tab w:val="clear" w:pos="9345"/>
            </w:tabs>
          </w:pPr>
          <w:r>
            <w:fldChar w:fldCharType="begin"/>
          </w:r>
          <w:r>
            <w:instrText xml:space="preserve"> HYPERLINK \l _Toc27488 </w:instrText>
          </w:r>
          <w:r>
            <w:fldChar w:fldCharType="separate"/>
          </w:r>
          <w:r>
            <w:rPr>
              <w:rFonts w:hint="eastAsia" w:ascii="黑体" w:hAnsi="宋体" w:eastAsia="黑体" w:cs="黑体"/>
              <w:bCs w:val="0"/>
              <w:kern w:val="2"/>
              <w:szCs w:val="24"/>
              <w:lang w:val="en-US" w:eastAsia="zh-CN" w:bidi="ar"/>
            </w:rPr>
            <w:t>9.5.2 评审内容</w:t>
          </w:r>
          <w:r>
            <w:tab/>
          </w:r>
          <w:r>
            <w:fldChar w:fldCharType="begin"/>
          </w:r>
          <w:r>
            <w:instrText xml:space="preserve"> PAGEREF _Toc27488 \h </w:instrText>
          </w:r>
          <w:r>
            <w:fldChar w:fldCharType="separate"/>
          </w:r>
          <w:r>
            <w:t>25</w:t>
          </w:r>
          <w:r>
            <w:fldChar w:fldCharType="end"/>
          </w:r>
          <w:r>
            <w:fldChar w:fldCharType="end"/>
          </w:r>
        </w:p>
        <w:p w14:paraId="5909050B">
          <w:pPr>
            <w:pStyle w:val="17"/>
            <w:tabs>
              <w:tab w:val="right" w:leader="dot" w:pos="8958"/>
              <w:tab w:val="clear" w:pos="9240"/>
              <w:tab w:val="clear" w:pos="9345"/>
            </w:tabs>
          </w:pPr>
          <w:r>
            <w:fldChar w:fldCharType="begin"/>
          </w:r>
          <w:r>
            <w:instrText xml:space="preserve"> HYPERLINK \l _Toc31692 </w:instrText>
          </w:r>
          <w:r>
            <w:fldChar w:fldCharType="separate"/>
          </w:r>
          <w:r>
            <w:rPr>
              <w:rFonts w:hint="eastAsia" w:ascii="黑体" w:hAnsi="宋体" w:eastAsia="黑体" w:cs="黑体"/>
              <w:bCs w:val="0"/>
              <w:kern w:val="2"/>
              <w:szCs w:val="24"/>
              <w:lang w:val="en-US" w:eastAsia="zh-CN" w:bidi="ar"/>
            </w:rPr>
            <w:t>9.5.3 评审决议</w:t>
          </w:r>
          <w:r>
            <w:tab/>
          </w:r>
          <w:r>
            <w:fldChar w:fldCharType="begin"/>
          </w:r>
          <w:r>
            <w:instrText xml:space="preserve"> PAGEREF _Toc31692 \h </w:instrText>
          </w:r>
          <w:r>
            <w:fldChar w:fldCharType="separate"/>
          </w:r>
          <w:r>
            <w:t>26</w:t>
          </w:r>
          <w:r>
            <w:fldChar w:fldCharType="end"/>
          </w:r>
          <w:r>
            <w:fldChar w:fldCharType="end"/>
          </w:r>
        </w:p>
        <w:p w14:paraId="768D1416">
          <w:pPr>
            <w:pStyle w:val="28"/>
            <w:tabs>
              <w:tab w:val="right" w:leader="dot" w:pos="8958"/>
              <w:tab w:val="clear" w:pos="9240"/>
            </w:tabs>
          </w:pPr>
          <w:r>
            <w:fldChar w:fldCharType="begin"/>
          </w:r>
          <w:r>
            <w:instrText xml:space="preserve"> HYPERLINK \l _Toc29982 </w:instrText>
          </w:r>
          <w:r>
            <w:fldChar w:fldCharType="separate"/>
          </w:r>
          <w:r>
            <w:rPr>
              <w:rFonts w:hint="eastAsia" w:ascii="黑体" w:hAnsi="宋体" w:eastAsia="黑体" w:cs="黑体"/>
              <w:bCs w:val="0"/>
              <w:kern w:val="2"/>
              <w:szCs w:val="24"/>
              <w:lang w:val="en-US" w:eastAsia="zh-CN" w:bidi="ar"/>
            </w:rPr>
            <w:t>10 改进</w:t>
          </w:r>
          <w:r>
            <w:tab/>
          </w:r>
          <w:r>
            <w:fldChar w:fldCharType="begin"/>
          </w:r>
          <w:r>
            <w:instrText xml:space="preserve"> PAGEREF _Toc29982 \h </w:instrText>
          </w:r>
          <w:r>
            <w:fldChar w:fldCharType="separate"/>
          </w:r>
          <w:r>
            <w:t>26</w:t>
          </w:r>
          <w:r>
            <w:fldChar w:fldCharType="end"/>
          </w:r>
          <w:r>
            <w:fldChar w:fldCharType="end"/>
          </w:r>
        </w:p>
        <w:p w14:paraId="709ED556">
          <w:pPr>
            <w:pStyle w:val="17"/>
            <w:tabs>
              <w:tab w:val="right" w:leader="dot" w:pos="8958"/>
              <w:tab w:val="clear" w:pos="9240"/>
              <w:tab w:val="clear" w:pos="9345"/>
            </w:tabs>
          </w:pPr>
          <w:r>
            <w:fldChar w:fldCharType="begin"/>
          </w:r>
          <w:r>
            <w:instrText xml:space="preserve"> HYPERLINK \l _Toc26262 </w:instrText>
          </w:r>
          <w:r>
            <w:fldChar w:fldCharType="separate"/>
          </w:r>
          <w:r>
            <w:rPr>
              <w:rFonts w:hint="eastAsia" w:ascii="黑体" w:hAnsi="宋体" w:eastAsia="黑体" w:cs="黑体"/>
              <w:bCs w:val="0"/>
              <w:kern w:val="2"/>
              <w:szCs w:val="24"/>
              <w:lang w:val="en-US" w:eastAsia="zh-CN" w:bidi="ar"/>
            </w:rPr>
            <w:t>10.1 总则</w:t>
          </w:r>
          <w:r>
            <w:tab/>
          </w:r>
          <w:r>
            <w:fldChar w:fldCharType="begin"/>
          </w:r>
          <w:r>
            <w:instrText xml:space="preserve"> PAGEREF _Toc26262 \h </w:instrText>
          </w:r>
          <w:r>
            <w:fldChar w:fldCharType="separate"/>
          </w:r>
          <w:r>
            <w:t>26</w:t>
          </w:r>
          <w:r>
            <w:fldChar w:fldCharType="end"/>
          </w:r>
          <w:r>
            <w:fldChar w:fldCharType="end"/>
          </w:r>
        </w:p>
        <w:p w14:paraId="635F4B58">
          <w:pPr>
            <w:pStyle w:val="17"/>
            <w:tabs>
              <w:tab w:val="right" w:leader="dot" w:pos="8958"/>
              <w:tab w:val="clear" w:pos="9240"/>
              <w:tab w:val="clear" w:pos="9345"/>
            </w:tabs>
          </w:pPr>
          <w:r>
            <w:fldChar w:fldCharType="begin"/>
          </w:r>
          <w:r>
            <w:instrText xml:space="preserve"> HYPERLINK \l _Toc8784 </w:instrText>
          </w:r>
          <w:r>
            <w:fldChar w:fldCharType="separate"/>
          </w:r>
          <w:r>
            <w:rPr>
              <w:rFonts w:hint="eastAsia" w:ascii="黑体" w:hAnsi="宋体" w:eastAsia="黑体" w:cs="黑体"/>
              <w:bCs w:val="0"/>
              <w:kern w:val="2"/>
              <w:szCs w:val="24"/>
              <w:lang w:val="en-US" w:eastAsia="zh-CN" w:bidi="ar"/>
            </w:rPr>
            <w:t>10.2 事故事件、不符合和纠正措施</w:t>
          </w:r>
          <w:r>
            <w:tab/>
          </w:r>
          <w:r>
            <w:fldChar w:fldCharType="begin"/>
          </w:r>
          <w:r>
            <w:instrText xml:space="preserve"> PAGEREF _Toc8784 \h </w:instrText>
          </w:r>
          <w:r>
            <w:fldChar w:fldCharType="separate"/>
          </w:r>
          <w:r>
            <w:t>26</w:t>
          </w:r>
          <w:r>
            <w:fldChar w:fldCharType="end"/>
          </w:r>
          <w:r>
            <w:fldChar w:fldCharType="end"/>
          </w:r>
        </w:p>
        <w:p w14:paraId="26E86F6A">
          <w:pPr>
            <w:pStyle w:val="17"/>
            <w:tabs>
              <w:tab w:val="right" w:leader="dot" w:pos="8958"/>
              <w:tab w:val="clear" w:pos="9240"/>
              <w:tab w:val="clear" w:pos="9345"/>
            </w:tabs>
          </w:pPr>
          <w:r>
            <w:fldChar w:fldCharType="begin"/>
          </w:r>
          <w:r>
            <w:instrText xml:space="preserve"> HYPERLINK \l _Toc1388 </w:instrText>
          </w:r>
          <w:r>
            <w:fldChar w:fldCharType="separate"/>
          </w:r>
          <w:r>
            <w:rPr>
              <w:rFonts w:hint="eastAsia" w:ascii="黑体" w:hAnsi="宋体" w:eastAsia="黑体" w:cs="黑体"/>
              <w:bCs w:val="0"/>
              <w:kern w:val="2"/>
              <w:szCs w:val="24"/>
              <w:lang w:val="en-US" w:eastAsia="zh-CN" w:bidi="ar"/>
            </w:rPr>
            <w:t>10.2.1事故事件管理</w:t>
          </w:r>
          <w:r>
            <w:tab/>
          </w:r>
          <w:r>
            <w:fldChar w:fldCharType="begin"/>
          </w:r>
          <w:r>
            <w:instrText xml:space="preserve"> PAGEREF _Toc1388 \h </w:instrText>
          </w:r>
          <w:r>
            <w:fldChar w:fldCharType="separate"/>
          </w:r>
          <w:r>
            <w:t>26</w:t>
          </w:r>
          <w:r>
            <w:fldChar w:fldCharType="end"/>
          </w:r>
          <w:r>
            <w:fldChar w:fldCharType="end"/>
          </w:r>
        </w:p>
        <w:p w14:paraId="55887211">
          <w:pPr>
            <w:pStyle w:val="17"/>
            <w:tabs>
              <w:tab w:val="right" w:leader="dot" w:pos="8958"/>
              <w:tab w:val="clear" w:pos="9240"/>
              <w:tab w:val="clear" w:pos="9345"/>
            </w:tabs>
          </w:pPr>
          <w:r>
            <w:fldChar w:fldCharType="begin"/>
          </w:r>
          <w:r>
            <w:instrText xml:space="preserve"> HYPERLINK \l _Toc1323 </w:instrText>
          </w:r>
          <w:r>
            <w:fldChar w:fldCharType="separate"/>
          </w:r>
          <w:r>
            <w:rPr>
              <w:rFonts w:hint="eastAsia" w:ascii="黑体" w:hAnsi="宋体" w:eastAsia="黑体" w:cs="黑体"/>
              <w:bCs w:val="0"/>
              <w:kern w:val="2"/>
              <w:szCs w:val="24"/>
              <w:lang w:val="en-US" w:eastAsia="zh-CN" w:bidi="ar"/>
            </w:rPr>
            <w:t>10.2.2 不符合和纠正措施</w:t>
          </w:r>
          <w:r>
            <w:tab/>
          </w:r>
          <w:r>
            <w:fldChar w:fldCharType="begin"/>
          </w:r>
          <w:r>
            <w:instrText xml:space="preserve"> PAGEREF _Toc1323 \h </w:instrText>
          </w:r>
          <w:r>
            <w:fldChar w:fldCharType="separate"/>
          </w:r>
          <w:r>
            <w:t>26</w:t>
          </w:r>
          <w:r>
            <w:fldChar w:fldCharType="end"/>
          </w:r>
          <w:r>
            <w:fldChar w:fldCharType="end"/>
          </w:r>
        </w:p>
        <w:p w14:paraId="64E9B738">
          <w:pPr>
            <w:pStyle w:val="17"/>
            <w:tabs>
              <w:tab w:val="right" w:leader="dot" w:pos="8958"/>
              <w:tab w:val="clear" w:pos="9240"/>
              <w:tab w:val="clear" w:pos="9345"/>
            </w:tabs>
          </w:pPr>
          <w:r>
            <w:fldChar w:fldCharType="begin"/>
          </w:r>
          <w:r>
            <w:instrText xml:space="preserve"> HYPERLINK \l _Toc1771 </w:instrText>
          </w:r>
          <w:r>
            <w:fldChar w:fldCharType="separate"/>
          </w:r>
          <w:r>
            <w:rPr>
              <w:rFonts w:hint="eastAsia" w:ascii="黑体" w:hAnsi="宋体" w:eastAsia="黑体" w:cs="黑体"/>
              <w:bCs w:val="0"/>
              <w:kern w:val="2"/>
              <w:szCs w:val="24"/>
              <w:lang w:val="en-US" w:eastAsia="zh-CN" w:bidi="ar"/>
            </w:rPr>
            <w:t>10.3 持续改进</w:t>
          </w:r>
          <w:r>
            <w:tab/>
          </w:r>
          <w:r>
            <w:fldChar w:fldCharType="begin"/>
          </w:r>
          <w:r>
            <w:instrText xml:space="preserve"> PAGEREF _Toc1771 \h </w:instrText>
          </w:r>
          <w:r>
            <w:fldChar w:fldCharType="separate"/>
          </w:r>
          <w:r>
            <w:t>27</w:t>
          </w:r>
          <w:r>
            <w:fldChar w:fldCharType="end"/>
          </w:r>
          <w:r>
            <w:fldChar w:fldCharType="end"/>
          </w:r>
        </w:p>
        <w:p w14:paraId="6C72DFCF">
          <w:pPr>
            <w:rPr>
              <w:rFonts w:hint="eastAsia" w:ascii="黑体" w:hAnsi="宋体" w:eastAsia="黑体" w:cs="黑体"/>
              <w:kern w:val="2"/>
              <w:sz w:val="32"/>
              <w:szCs w:val="32"/>
              <w:lang w:val="en-US" w:eastAsia="zh-CN" w:bidi="ar"/>
            </w:rPr>
            <w:sectPr>
              <w:pgSz w:w="11906" w:h="16838"/>
              <w:pgMar w:top="1701" w:right="1474" w:bottom="1701" w:left="1474" w:header="851" w:footer="992" w:gutter="0"/>
              <w:cols w:space="0" w:num="1"/>
              <w:rtlGutter w:val="0"/>
              <w:docGrid w:type="lines" w:linePitch="312" w:charSpace="0"/>
            </w:sectPr>
          </w:pPr>
          <w:r>
            <w:fldChar w:fldCharType="end"/>
          </w:r>
        </w:p>
      </w:sdtContent>
    </w:sdt>
    <w:p w14:paraId="336AD039">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引  言</w:t>
      </w:r>
    </w:p>
    <w:p w14:paraId="7D2149E6">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rPr>
      </w:pPr>
      <w:bookmarkStart w:id="1" w:name="_Toc5734"/>
      <w:bookmarkStart w:id="2" w:name="_Toc6385"/>
      <w:r>
        <w:rPr>
          <w:rFonts w:hint="eastAsia" w:ascii="黑体" w:hAnsi="宋体" w:eastAsia="黑体" w:cs="黑体"/>
          <w:b w:val="0"/>
          <w:bCs w:val="0"/>
          <w:kern w:val="2"/>
          <w:sz w:val="24"/>
          <w:szCs w:val="24"/>
          <w:lang w:val="en-US" w:eastAsia="zh-CN" w:bidi="ar"/>
        </w:rPr>
        <w:t>0.1 背景</w:t>
      </w:r>
      <w:bookmarkEnd w:id="1"/>
      <w:bookmarkEnd w:id="2"/>
    </w:p>
    <w:p w14:paraId="63D732FB">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党的二十大报告提出“要建设更高水平的平安中国，以新安全格局保障新发展格局”，要求“提高公共安全治理水平，坚持安全第一、预防为主，完善公共安全体系，推动公共安全治理模式向事前预防转型”，充分体现了源头治理、主动预防的核心思想。因此，积极寻找一种可以实现事前预防、系统化的管理模式和方法，成为各级企业的必然选择和现实需要。</w:t>
      </w:r>
    </w:p>
    <w:p w14:paraId="4D3255FE">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管理体系是国际石油天然气工业通行的一种科学、系统的管理体系，是一个</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在其自身活动中，对可能引发的风险采取管理措施控制其发生，以减少可能引起的人员伤害、直接经济损失和环境破坏，最终实现</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的健康安全环境方针和目标的一种系统管理方法。</w:t>
      </w:r>
    </w:p>
    <w:p w14:paraId="610DAAB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bookmarkStart w:id="3" w:name="_Toc6773"/>
      <w:r>
        <w:rPr>
          <w:rFonts w:hint="eastAsia" w:ascii="Times New Roman" w:hAnsi="宋体" w:eastAsia="宋体" w:cs="Times New Roman"/>
          <w:kern w:val="2"/>
          <w:sz w:val="21"/>
          <w:szCs w:val="21"/>
          <w:lang w:val="en-US" w:eastAsia="zh-CN" w:bidi="ar"/>
        </w:rPr>
        <w:t>创建</w:t>
      </w:r>
      <w:r>
        <w:rPr>
          <w:rFonts w:hint="eastAsia" w:hAnsi="宋体" w:cs="Times New Roman"/>
          <w:kern w:val="2"/>
          <w:sz w:val="21"/>
          <w:szCs w:val="21"/>
          <w:lang w:val="en-US" w:eastAsia="zh-CN" w:bidi="ar"/>
        </w:rPr>
        <w:t>中国企业健康安全环境（HSE）</w:t>
      </w:r>
      <w:r>
        <w:rPr>
          <w:rFonts w:hint="eastAsia" w:ascii="Times New Roman" w:hAnsi="宋体" w:eastAsia="宋体" w:cs="Times New Roman"/>
          <w:kern w:val="2"/>
          <w:sz w:val="21"/>
          <w:szCs w:val="21"/>
          <w:lang w:val="en-US" w:eastAsia="zh-CN" w:bidi="ar"/>
        </w:rPr>
        <w:t>管理体系坚持守正创新，是在现有HSE管理体系成功经验和成熟做法基础上，进一步提升、完善和优化</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结合新理念、新要求，针对新形势、新问题，提出的新方法、新举措。</w:t>
      </w:r>
    </w:p>
    <w:p w14:paraId="38924202">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rPr>
      </w:pPr>
      <w:bookmarkStart w:id="4" w:name="_Toc26193"/>
      <w:r>
        <w:rPr>
          <w:rFonts w:hint="eastAsia" w:ascii="黑体" w:hAnsi="宋体" w:eastAsia="黑体" w:cs="黑体"/>
          <w:b w:val="0"/>
          <w:bCs w:val="0"/>
          <w:kern w:val="2"/>
          <w:sz w:val="24"/>
          <w:szCs w:val="24"/>
          <w:lang w:val="en-US" w:eastAsia="zh-CN" w:bidi="ar"/>
        </w:rPr>
        <w:t>0.2 目标</w:t>
      </w:r>
      <w:bookmarkEnd w:id="3"/>
      <w:bookmarkEnd w:id="4"/>
    </w:p>
    <w:p w14:paraId="7CFD6859">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本标准</w:t>
      </w:r>
      <w:r>
        <w:rPr>
          <w:rFonts w:hint="eastAsia" w:hAnsi="宋体" w:cs="Times New Roman"/>
          <w:kern w:val="2"/>
          <w:sz w:val="21"/>
          <w:szCs w:val="21"/>
          <w:lang w:val="en-US" w:eastAsia="zh-CN" w:bidi="ar"/>
        </w:rPr>
        <w:t>重点</w:t>
      </w:r>
      <w:r>
        <w:rPr>
          <w:rFonts w:hint="eastAsia" w:ascii="Times New Roman" w:hAnsi="宋体" w:eastAsia="宋体" w:cs="Times New Roman"/>
          <w:kern w:val="2"/>
          <w:sz w:val="21"/>
          <w:szCs w:val="21"/>
          <w:lang w:val="en-US" w:eastAsia="zh-CN" w:bidi="ar"/>
        </w:rPr>
        <w:t>体现</w:t>
      </w:r>
      <w:r>
        <w:rPr>
          <w:rFonts w:hint="eastAsia" w:hAnsi="宋体" w:cs="Times New Roman"/>
          <w:kern w:val="2"/>
          <w:sz w:val="21"/>
          <w:szCs w:val="21"/>
          <w:lang w:val="en-US" w:eastAsia="zh-CN" w:bidi="ar"/>
        </w:rPr>
        <w:t>了</w:t>
      </w:r>
      <w:r>
        <w:rPr>
          <w:rFonts w:hint="eastAsia" w:ascii="Times New Roman" w:hAnsi="宋体" w:eastAsia="宋体" w:cs="Times New Roman"/>
          <w:kern w:val="2"/>
          <w:sz w:val="21"/>
          <w:szCs w:val="21"/>
          <w:lang w:val="en-US" w:eastAsia="zh-CN" w:bidi="ar"/>
        </w:rPr>
        <w:t>党在</w:t>
      </w:r>
      <w:r>
        <w:rPr>
          <w:rFonts w:hint="eastAsia" w:hAnsi="宋体" w:cs="Times New Roman"/>
          <w:kern w:val="2"/>
          <w:sz w:val="21"/>
          <w:szCs w:val="21"/>
          <w:lang w:val="en-US" w:eastAsia="zh-CN" w:bidi="ar"/>
        </w:rPr>
        <w:t>健康安全环保</w:t>
      </w:r>
      <w:r>
        <w:rPr>
          <w:rFonts w:hint="eastAsia" w:ascii="Times New Roman" w:hAnsi="宋体" w:eastAsia="宋体" w:cs="Times New Roman"/>
          <w:kern w:val="2"/>
          <w:sz w:val="21"/>
          <w:szCs w:val="21"/>
          <w:lang w:val="en-US" w:eastAsia="zh-CN" w:bidi="ar"/>
        </w:rPr>
        <w:t>工作中的领导作用，坚持人民至上，坚持党的优良传统和作风，坚持先进的思想方法，将社会主义特色优势和</w:t>
      </w:r>
      <w:r>
        <w:rPr>
          <w:rFonts w:hint="eastAsia" w:hAnsi="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管理体系优势有机结合在一起，做到“六个坚持”和“两个结合”，将党的建设、思想政治、生产经营与健康安全环保工作</w:t>
      </w:r>
      <w:r>
        <w:rPr>
          <w:rFonts w:hint="eastAsia" w:hAnsi="宋体" w:cs="Times New Roman"/>
          <w:kern w:val="2"/>
          <w:sz w:val="21"/>
          <w:szCs w:val="21"/>
          <w:lang w:val="en-US" w:eastAsia="zh-CN" w:bidi="ar"/>
        </w:rPr>
        <w:t>紧密</w:t>
      </w:r>
      <w:r>
        <w:rPr>
          <w:rFonts w:hint="eastAsia" w:ascii="Times New Roman" w:hAnsi="宋体" w:eastAsia="宋体" w:cs="Times New Roman"/>
          <w:kern w:val="2"/>
          <w:sz w:val="21"/>
          <w:szCs w:val="21"/>
          <w:lang w:val="en-US" w:eastAsia="zh-CN" w:bidi="ar"/>
        </w:rPr>
        <w:t>融合在一起，形成工作合力，真正体现</w:t>
      </w:r>
      <w:r>
        <w:rPr>
          <w:rFonts w:hint="eastAsia" w:hAnsi="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管理体系的生命力。</w:t>
      </w:r>
    </w:p>
    <w:p w14:paraId="5E495030">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rPr>
      </w:pPr>
      <w:bookmarkStart w:id="5" w:name="_Toc11365"/>
      <w:bookmarkStart w:id="6" w:name="_Toc31371"/>
      <w:r>
        <w:rPr>
          <w:rFonts w:hint="eastAsia" w:ascii="黑体" w:hAnsi="宋体" w:eastAsia="黑体" w:cs="黑体"/>
          <w:b w:val="0"/>
          <w:bCs w:val="0"/>
          <w:kern w:val="2"/>
          <w:sz w:val="24"/>
          <w:szCs w:val="24"/>
          <w:lang w:val="en-US" w:eastAsia="zh-CN" w:bidi="ar"/>
        </w:rPr>
        <w:t>0.3 原则</w:t>
      </w:r>
      <w:bookmarkEnd w:id="5"/>
      <w:bookmarkEnd w:id="6"/>
    </w:p>
    <w:p w14:paraId="230349B4">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创建</w:t>
      </w:r>
      <w:r>
        <w:rPr>
          <w:rFonts w:hint="eastAsia" w:hAnsi="宋体" w:cs="Times New Roman"/>
          <w:kern w:val="2"/>
          <w:sz w:val="21"/>
          <w:szCs w:val="21"/>
          <w:lang w:val="en-US" w:eastAsia="zh-CN" w:bidi="ar"/>
        </w:rPr>
        <w:t>中国企业健康安全环境（HSE）管理体系</w:t>
      </w:r>
      <w:r>
        <w:rPr>
          <w:rFonts w:hint="eastAsia" w:ascii="Times New Roman" w:hAnsi="宋体" w:eastAsia="宋体" w:cs="Times New Roman"/>
          <w:kern w:val="2"/>
          <w:sz w:val="21"/>
          <w:szCs w:val="21"/>
          <w:lang w:val="en-US" w:eastAsia="zh-CN" w:bidi="ar"/>
        </w:rPr>
        <w:t>，就是从管理理念、</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模式、管理架构、管理内容等全方位实现中国化和本土化，全面满足国家相关法律法规的要求</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把健康、安全、环境摆在同等重要的地位上，让员工可以看懂、愿意接受、能够理解、主动执行、自觉落实，突出表现为以下“</w:t>
      </w:r>
      <w:r>
        <w:rPr>
          <w:rFonts w:hint="eastAsia" w:hAnsi="宋体" w:cs="Times New Roman"/>
          <w:kern w:val="2"/>
          <w:sz w:val="21"/>
          <w:szCs w:val="21"/>
          <w:lang w:val="en-US" w:eastAsia="zh-CN" w:bidi="ar"/>
        </w:rPr>
        <w:t>九</w:t>
      </w:r>
      <w:r>
        <w:rPr>
          <w:rFonts w:hint="eastAsia" w:ascii="Times New Roman" w:hAnsi="宋体" w:eastAsia="宋体" w:cs="Times New Roman"/>
          <w:kern w:val="2"/>
          <w:sz w:val="21"/>
          <w:szCs w:val="21"/>
          <w:lang w:val="en-US" w:eastAsia="zh-CN" w:bidi="ar"/>
        </w:rPr>
        <w:t>个原则”。</w:t>
      </w:r>
    </w:p>
    <w:p w14:paraId="034C44F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7" w:name="_Toc20150"/>
      <w:bookmarkStart w:id="8" w:name="_Toc28587"/>
      <w:r>
        <w:rPr>
          <w:rFonts w:hint="eastAsia" w:ascii="黑体" w:hAnsi="黑体" w:eastAsia="黑体" w:cs="黑体"/>
          <w:kern w:val="2"/>
          <w:sz w:val="21"/>
          <w:szCs w:val="21"/>
          <w:lang w:val="en-US" w:eastAsia="zh-CN" w:bidi="ar"/>
        </w:rPr>
        <w:t>0.3.1 国情属性</w:t>
      </w:r>
      <w:bookmarkEnd w:id="7"/>
      <w:bookmarkEnd w:id="8"/>
    </w:p>
    <w:p w14:paraId="495DCB0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中国企业健康安全环境（HSE）管理体系</w:t>
      </w:r>
      <w:r>
        <w:rPr>
          <w:rFonts w:hint="eastAsia" w:ascii="Times New Roman" w:hAnsi="宋体" w:eastAsia="宋体" w:cs="Times New Roman"/>
          <w:kern w:val="2"/>
          <w:sz w:val="21"/>
          <w:szCs w:val="21"/>
          <w:lang w:val="en-US" w:eastAsia="zh-CN" w:bidi="ar"/>
        </w:rPr>
        <w:t>必须要</w:t>
      </w:r>
      <w:r>
        <w:rPr>
          <w:rFonts w:hint="eastAsia" w:hAnsi="宋体" w:cs="Times New Roman"/>
          <w:kern w:val="2"/>
          <w:sz w:val="21"/>
          <w:szCs w:val="21"/>
          <w:lang w:val="en-US" w:eastAsia="zh-CN" w:bidi="ar"/>
        </w:rPr>
        <w:t>符合</w:t>
      </w:r>
      <w:r>
        <w:rPr>
          <w:rFonts w:hint="eastAsia" w:ascii="Times New Roman" w:hAnsi="宋体" w:eastAsia="宋体" w:cs="Times New Roman"/>
          <w:kern w:val="2"/>
          <w:sz w:val="21"/>
          <w:szCs w:val="21"/>
          <w:lang w:val="en-US" w:eastAsia="zh-CN" w:bidi="ar"/>
        </w:rPr>
        <w:t>中国</w:t>
      </w:r>
      <w:r>
        <w:rPr>
          <w:rFonts w:hint="eastAsia" w:hAnsi="宋体" w:cs="Times New Roman"/>
          <w:kern w:val="2"/>
          <w:sz w:val="21"/>
          <w:szCs w:val="21"/>
          <w:lang w:val="en-US" w:eastAsia="zh-CN" w:bidi="ar"/>
        </w:rPr>
        <w:t>国情、</w:t>
      </w:r>
      <w:r>
        <w:rPr>
          <w:rFonts w:hint="eastAsia" w:ascii="Times New Roman" w:hAnsi="宋体" w:eastAsia="宋体" w:cs="Times New Roman"/>
          <w:kern w:val="2"/>
          <w:sz w:val="21"/>
          <w:szCs w:val="21"/>
          <w:lang w:val="en-US" w:eastAsia="zh-CN" w:bidi="ar"/>
        </w:rPr>
        <w:t>顺应中国企业文化、适应中国企业土壤、符合中国企业实际</w:t>
      </w:r>
      <w:r>
        <w:rPr>
          <w:rFonts w:hint="eastAsia" w:hAnsi="宋体" w:eastAsia="宋体" w:cs="Times New Roman"/>
          <w:kern w:val="2"/>
          <w:sz w:val="21"/>
          <w:szCs w:val="21"/>
          <w:lang w:val="en-US" w:eastAsia="zh-CN" w:bidi="ar"/>
        </w:rPr>
        <w:t>，才能得到有效的建立和运行，取得实际效果</w:t>
      </w:r>
      <w:r>
        <w:rPr>
          <w:rFonts w:hint="eastAsia" w:ascii="Times New Roman" w:hAnsi="宋体" w:eastAsia="宋体" w:cs="Times New Roman"/>
          <w:kern w:val="2"/>
          <w:sz w:val="21"/>
          <w:szCs w:val="21"/>
          <w:lang w:val="en-US" w:eastAsia="zh-CN" w:bidi="ar"/>
        </w:rPr>
        <w:t>。</w:t>
      </w:r>
    </w:p>
    <w:p w14:paraId="763A012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9" w:name="_Toc24211"/>
      <w:bookmarkStart w:id="10" w:name="_Toc73"/>
      <w:r>
        <w:rPr>
          <w:rFonts w:hint="eastAsia" w:ascii="黑体" w:hAnsi="黑体" w:eastAsia="黑体" w:cs="黑体"/>
          <w:kern w:val="2"/>
          <w:sz w:val="21"/>
          <w:szCs w:val="21"/>
          <w:lang w:val="en-US" w:eastAsia="zh-CN" w:bidi="ar"/>
        </w:rPr>
        <w:t>0.3.2 思想引领</w:t>
      </w:r>
      <w:bookmarkEnd w:id="9"/>
      <w:bookmarkEnd w:id="10"/>
    </w:p>
    <w:p w14:paraId="00A581B4">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中国企业健康安全环境（HSE）管理体系</w:t>
      </w:r>
      <w:r>
        <w:rPr>
          <w:rFonts w:hint="eastAsia" w:hAnsi="宋体" w:eastAsia="宋体" w:cs="Times New Roman"/>
          <w:kern w:val="2"/>
          <w:sz w:val="21"/>
          <w:szCs w:val="21"/>
          <w:lang w:val="en-US" w:eastAsia="zh-CN" w:bidi="ar"/>
        </w:rPr>
        <w:t>要突出思想引领，习近平新时代</w:t>
      </w:r>
      <w:r>
        <w:rPr>
          <w:rFonts w:hint="eastAsia" w:hAnsi="宋体" w:cs="Times New Roman"/>
          <w:kern w:val="2"/>
          <w:sz w:val="21"/>
          <w:szCs w:val="21"/>
          <w:lang w:val="en-US" w:eastAsia="zh-CN" w:bidi="ar"/>
        </w:rPr>
        <w:t>中国特色</w:t>
      </w:r>
      <w:r>
        <w:rPr>
          <w:rFonts w:hint="eastAsia" w:hAnsi="宋体" w:eastAsia="宋体" w:cs="Times New Roman"/>
          <w:kern w:val="2"/>
          <w:sz w:val="21"/>
          <w:szCs w:val="21"/>
          <w:lang w:val="en-US" w:eastAsia="zh-CN" w:bidi="ar"/>
        </w:rPr>
        <w:t>社会主义思想是</w:t>
      </w:r>
      <w:r>
        <w:rPr>
          <w:rFonts w:hint="eastAsia" w:hAnsi="宋体" w:cs="Times New Roman"/>
          <w:kern w:val="2"/>
          <w:sz w:val="21"/>
          <w:szCs w:val="21"/>
          <w:lang w:val="en-US" w:eastAsia="zh-CN" w:bidi="ar"/>
        </w:rPr>
        <w:t>中国企业</w:t>
      </w:r>
      <w:r>
        <w:rPr>
          <w:rFonts w:hint="eastAsia" w:hAnsi="宋体" w:eastAsia="宋体" w:cs="Times New Roman"/>
          <w:kern w:val="2"/>
          <w:sz w:val="21"/>
          <w:szCs w:val="21"/>
          <w:lang w:val="en-US" w:eastAsia="zh-CN" w:bidi="ar"/>
        </w:rPr>
        <w:t>HSE管理体系的核心指导思想，</w:t>
      </w:r>
      <w:r>
        <w:rPr>
          <w:rFonts w:hint="eastAsia" w:ascii="Times New Roman" w:hAnsi="宋体" w:eastAsia="宋体" w:cs="Times New Roman"/>
          <w:kern w:val="2"/>
          <w:sz w:val="21"/>
          <w:szCs w:val="21"/>
          <w:lang w:val="en-US" w:eastAsia="zh-CN" w:bidi="ar"/>
        </w:rPr>
        <w:t>习近平生态文明思想以及习近平总书记关于安全生产和全民健康系列重要论述</w:t>
      </w:r>
      <w:r>
        <w:rPr>
          <w:rFonts w:hint="eastAsia" w:hAnsi="宋体" w:eastAsia="宋体" w:cs="Times New Roman"/>
          <w:kern w:val="2"/>
          <w:sz w:val="21"/>
          <w:szCs w:val="21"/>
          <w:lang w:val="en-US" w:eastAsia="zh-CN" w:bidi="ar"/>
        </w:rPr>
        <w:t>是建立运行</w:t>
      </w:r>
      <w:r>
        <w:rPr>
          <w:rFonts w:hint="eastAsia" w:hAnsi="宋体" w:cs="Times New Roman"/>
          <w:kern w:val="2"/>
          <w:sz w:val="21"/>
          <w:szCs w:val="21"/>
          <w:lang w:val="en-US" w:eastAsia="zh-CN" w:bidi="ar"/>
        </w:rPr>
        <w:t>中国企业健康安全环境（HSE）管理体系的根本遵循和行动指南</w:t>
      </w:r>
      <w:r>
        <w:rPr>
          <w:rFonts w:hint="eastAsia" w:ascii="Times New Roman" w:hAnsi="宋体" w:eastAsia="宋体" w:cs="Times New Roman"/>
          <w:kern w:val="2"/>
          <w:sz w:val="21"/>
          <w:szCs w:val="21"/>
          <w:lang w:val="en-US" w:eastAsia="zh-CN" w:bidi="ar"/>
        </w:rPr>
        <w:t>。</w:t>
      </w:r>
    </w:p>
    <w:p w14:paraId="68D9869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11" w:name="_Toc11792"/>
      <w:bookmarkStart w:id="12" w:name="_Toc3342"/>
      <w:r>
        <w:rPr>
          <w:rFonts w:hint="eastAsia" w:ascii="黑体" w:hAnsi="黑体" w:eastAsia="黑体" w:cs="黑体"/>
          <w:kern w:val="2"/>
          <w:sz w:val="21"/>
          <w:szCs w:val="21"/>
          <w:lang w:val="en-US" w:eastAsia="zh-CN" w:bidi="ar"/>
        </w:rPr>
        <w:t>0.3.3 以人为本</w:t>
      </w:r>
      <w:bookmarkEnd w:id="11"/>
      <w:bookmarkEnd w:id="12"/>
    </w:p>
    <w:p w14:paraId="306CDA3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以人民为中心，人民至上、生命至上，是</w:t>
      </w:r>
      <w:r>
        <w:rPr>
          <w:rFonts w:hint="eastAsia" w:hAnsi="宋体" w:cs="Times New Roman"/>
          <w:kern w:val="2"/>
          <w:sz w:val="21"/>
          <w:szCs w:val="21"/>
          <w:lang w:val="en-US" w:eastAsia="zh-CN" w:bidi="ar"/>
        </w:rPr>
        <w:t>中国企业</w:t>
      </w:r>
      <w:r>
        <w:rPr>
          <w:rFonts w:hint="eastAsia" w:ascii="Times New Roman" w:hAnsi="宋体" w:eastAsia="宋体" w:cs="Times New Roman"/>
          <w:kern w:val="2"/>
          <w:sz w:val="21"/>
          <w:szCs w:val="21"/>
          <w:lang w:val="en-US" w:eastAsia="zh-CN" w:bidi="ar"/>
        </w:rPr>
        <w:t>的执政理念。</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要</w:t>
      </w:r>
      <w:r>
        <w:rPr>
          <w:rFonts w:hint="eastAsia" w:hAnsi="宋体" w:cs="Times New Roman"/>
          <w:kern w:val="2"/>
          <w:sz w:val="21"/>
          <w:szCs w:val="21"/>
          <w:lang w:val="en-US" w:eastAsia="zh-CN" w:bidi="ar"/>
        </w:rPr>
        <w:t>全面推进平安企业、健康企业、绿色企业建设，</w:t>
      </w:r>
      <w:r>
        <w:rPr>
          <w:rFonts w:hint="eastAsia" w:ascii="Times New Roman" w:hAnsi="宋体" w:eastAsia="宋体" w:cs="Times New Roman"/>
          <w:kern w:val="2"/>
          <w:sz w:val="21"/>
          <w:szCs w:val="21"/>
          <w:lang w:val="en-US" w:eastAsia="zh-CN" w:bidi="ar"/>
        </w:rPr>
        <w:t>将员工作为生存发展的根本，尊重和</w:t>
      </w:r>
      <w:r>
        <w:rPr>
          <w:rFonts w:hint="eastAsia" w:hAnsi="宋体" w:eastAsia="宋体" w:cs="Times New Roman"/>
          <w:kern w:val="2"/>
          <w:sz w:val="21"/>
          <w:szCs w:val="21"/>
          <w:lang w:val="en-US" w:eastAsia="zh-CN" w:bidi="ar"/>
        </w:rPr>
        <w:t>信任</w:t>
      </w:r>
      <w:r>
        <w:rPr>
          <w:rFonts w:hint="eastAsia" w:ascii="Times New Roman" w:hAnsi="宋体" w:eastAsia="宋体" w:cs="Times New Roman"/>
          <w:kern w:val="2"/>
          <w:sz w:val="21"/>
          <w:szCs w:val="21"/>
          <w:lang w:val="en-US" w:eastAsia="zh-CN" w:bidi="ar"/>
        </w:rPr>
        <w:t>员工</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关爱员工生命，关心员工健康，尽最大努力为员工提供安全、健康的工作环境。</w:t>
      </w:r>
    </w:p>
    <w:p w14:paraId="6972E6B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13" w:name="_Toc30977"/>
      <w:bookmarkStart w:id="14" w:name="_Toc10778"/>
      <w:r>
        <w:rPr>
          <w:rFonts w:hint="eastAsia" w:ascii="黑体" w:hAnsi="黑体" w:eastAsia="黑体" w:cs="黑体"/>
          <w:kern w:val="2"/>
          <w:sz w:val="21"/>
          <w:szCs w:val="21"/>
          <w:lang w:val="en-US" w:eastAsia="zh-CN" w:bidi="ar"/>
        </w:rPr>
        <w:t>0.3.4 领导作用</w:t>
      </w:r>
      <w:bookmarkEnd w:id="13"/>
      <w:bookmarkEnd w:id="14"/>
    </w:p>
    <w:p w14:paraId="6EC82AC7">
      <w:pPr>
        <w:keepNext w:val="0"/>
        <w:keepLines w:val="0"/>
        <w:widowControl w:val="0"/>
        <w:suppressLineNumbers w:val="0"/>
        <w:spacing w:before="0" w:beforeLines="-2147483648" w:beforeAutospacing="0" w:after="0" w:afterLines="-2147483648" w:afterAutospacing="0"/>
        <w:ind w:left="0" w:right="0" w:firstLine="420" w:firstLineChars="200"/>
        <w:jc w:val="both"/>
        <w:outlineLvl w:val="9"/>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建设中国企业健康安全环境（HSE）</w:t>
      </w:r>
      <w:r>
        <w:rPr>
          <w:rFonts w:hint="eastAsia" w:ascii="Times New Roman" w:hAnsi="宋体" w:eastAsia="宋体" w:cs="Times New Roman"/>
          <w:kern w:val="2"/>
          <w:sz w:val="21"/>
          <w:szCs w:val="21"/>
          <w:lang w:val="en-US" w:eastAsia="zh-CN" w:bidi="ar"/>
        </w:rPr>
        <w:t>管理体系</w:t>
      </w:r>
      <w:r>
        <w:rPr>
          <w:rFonts w:hint="eastAsia" w:hAnsi="宋体" w:eastAsia="宋体" w:cs="Times New Roman"/>
          <w:kern w:val="2"/>
          <w:sz w:val="21"/>
          <w:szCs w:val="21"/>
          <w:lang w:val="en-US" w:eastAsia="zh-CN" w:bidi="ar"/>
        </w:rPr>
        <w:t>过程中，要坚持党建引领，充分发挥党</w:t>
      </w:r>
      <w:r>
        <w:rPr>
          <w:rFonts w:hint="eastAsia" w:hAnsi="宋体" w:cs="Times New Roman"/>
          <w:kern w:val="2"/>
          <w:sz w:val="21"/>
          <w:szCs w:val="21"/>
          <w:lang w:val="en-US" w:eastAsia="zh-CN" w:bidi="ar"/>
        </w:rPr>
        <w:t>组织</w:t>
      </w:r>
      <w:r>
        <w:rPr>
          <w:rFonts w:hint="eastAsia" w:hAnsi="宋体" w:eastAsia="宋体" w:cs="Times New Roman"/>
          <w:kern w:val="2"/>
          <w:sz w:val="21"/>
          <w:szCs w:val="21"/>
          <w:lang w:val="en-US" w:eastAsia="zh-CN" w:bidi="ar"/>
        </w:rPr>
        <w:t>在健康安全环境方面把方向、管大局、保落实的</w:t>
      </w:r>
      <w:r>
        <w:rPr>
          <w:rFonts w:hint="eastAsia" w:ascii="Times New Roman" w:hAnsi="宋体" w:eastAsia="宋体" w:cs="Times New Roman"/>
          <w:kern w:val="2"/>
          <w:sz w:val="21"/>
          <w:szCs w:val="21"/>
          <w:lang w:val="en-US" w:eastAsia="zh-CN" w:bidi="ar"/>
        </w:rPr>
        <w:t>政治核心作用</w:t>
      </w:r>
      <w:r>
        <w:rPr>
          <w:rFonts w:hint="eastAsia" w:hAnsi="宋体" w:cs="Times New Roman"/>
          <w:kern w:val="2"/>
          <w:sz w:val="21"/>
          <w:szCs w:val="21"/>
          <w:lang w:val="en-US" w:eastAsia="zh-CN" w:bidi="ar"/>
        </w:rPr>
        <w:t>。同时，企业</w:t>
      </w:r>
      <w:r>
        <w:rPr>
          <w:rFonts w:hint="eastAsia"/>
          <w:color w:val="000000"/>
        </w:rPr>
        <w:t>的</w:t>
      </w:r>
      <w:r>
        <w:rPr>
          <w:rFonts w:hint="eastAsia"/>
          <w:color w:val="000000"/>
          <w:lang w:val="en-US" w:eastAsia="zh-CN"/>
        </w:rPr>
        <w:t>各级</w:t>
      </w:r>
      <w:r>
        <w:rPr>
          <w:rFonts w:hint="eastAsia"/>
          <w:color w:val="000000"/>
        </w:rPr>
        <w:t>管理者应对建立、实施和持续改进</w:t>
      </w:r>
      <w:r>
        <w:rPr>
          <w:rFonts w:hint="eastAsia" w:hAnsi="宋体" w:cs="Times New Roman"/>
          <w:kern w:val="2"/>
          <w:sz w:val="21"/>
          <w:szCs w:val="21"/>
          <w:lang w:val="en-US" w:eastAsia="zh-CN" w:bidi="ar"/>
        </w:rPr>
        <w:t>中国企业健康安全环境（HSE）</w:t>
      </w:r>
      <w:r>
        <w:rPr>
          <w:rFonts w:hint="eastAsia" w:ascii="Times New Roman" w:hAnsi="宋体" w:eastAsia="宋体" w:cs="Times New Roman"/>
          <w:kern w:val="2"/>
          <w:sz w:val="21"/>
          <w:szCs w:val="21"/>
          <w:lang w:val="en-US" w:eastAsia="zh-CN" w:bidi="ar"/>
        </w:rPr>
        <w:t>管理体系</w:t>
      </w:r>
      <w:r>
        <w:rPr>
          <w:rFonts w:hint="eastAsia"/>
          <w:color w:val="000000"/>
        </w:rPr>
        <w:t>提供强有力的领导</w:t>
      </w:r>
      <w:r>
        <w:rPr>
          <w:rFonts w:hint="eastAsia"/>
          <w:color w:val="000000"/>
          <w:lang w:eastAsia="zh-CN"/>
        </w:rPr>
        <w:t>，</w:t>
      </w:r>
      <w:r>
        <w:rPr>
          <w:rFonts w:hint="eastAsia"/>
          <w:color w:val="000000"/>
          <w:lang w:val="en-US" w:eastAsia="zh-CN"/>
        </w:rPr>
        <w:t>加强资源投入</w:t>
      </w:r>
      <w:r>
        <w:rPr>
          <w:rFonts w:hint="eastAsia"/>
          <w:color w:val="000000"/>
          <w:lang w:eastAsia="zh-CN"/>
        </w:rPr>
        <w:t>，以身作则，率先垂范，</w:t>
      </w:r>
      <w:r>
        <w:rPr>
          <w:rFonts w:hint="eastAsia"/>
          <w:color w:val="000000"/>
          <w:lang w:val="en-US" w:eastAsia="zh-CN"/>
        </w:rPr>
        <w:t>推动</w:t>
      </w:r>
      <w:r>
        <w:rPr>
          <w:rFonts w:hint="eastAsia"/>
          <w:color w:val="000000"/>
          <w:lang w:eastAsia="zh-CN"/>
        </w:rPr>
        <w:t>体系</w:t>
      </w:r>
      <w:r>
        <w:rPr>
          <w:rFonts w:hint="eastAsia"/>
          <w:color w:val="000000"/>
          <w:lang w:val="en-US" w:eastAsia="zh-CN"/>
        </w:rPr>
        <w:t>运行规范有效</w:t>
      </w:r>
      <w:r>
        <w:rPr>
          <w:rFonts w:hint="eastAsia" w:ascii="Times New Roman" w:hAnsi="宋体" w:eastAsia="宋体" w:cs="Times New Roman"/>
          <w:kern w:val="2"/>
          <w:sz w:val="21"/>
          <w:szCs w:val="21"/>
          <w:lang w:val="en-US" w:eastAsia="zh-CN" w:bidi="ar"/>
        </w:rPr>
        <w:t>。</w:t>
      </w:r>
    </w:p>
    <w:p w14:paraId="337CD46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15" w:name="_Toc458"/>
      <w:bookmarkStart w:id="16" w:name="_Toc20847"/>
      <w:r>
        <w:rPr>
          <w:rFonts w:hint="eastAsia" w:ascii="黑体" w:hAnsi="黑体" w:eastAsia="黑体" w:cs="黑体"/>
          <w:kern w:val="2"/>
          <w:sz w:val="21"/>
          <w:szCs w:val="21"/>
          <w:lang w:val="en-US" w:eastAsia="zh-CN" w:bidi="ar"/>
        </w:rPr>
        <w:t>0.3.5 预防为主</w:t>
      </w:r>
      <w:bookmarkEnd w:id="15"/>
      <w:bookmarkEnd w:id="16"/>
    </w:p>
    <w:p w14:paraId="6498A335">
      <w:pPr>
        <w:keepNext w:val="0"/>
        <w:keepLines w:val="0"/>
        <w:widowControl w:val="0"/>
        <w:suppressLineNumbers w:val="0"/>
        <w:spacing w:before="0" w:beforeLines="-2147483648" w:beforeAutospacing="0" w:after="0" w:afterLines="-2147483648" w:afterAutospacing="0"/>
        <w:ind w:left="0" w:right="0" w:firstLine="420" w:firstLineChars="200"/>
        <w:jc w:val="both"/>
        <w:outlineLvl w:val="9"/>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预防为主是</w:t>
      </w:r>
      <w:r>
        <w:rPr>
          <w:rFonts w:hint="eastAsia" w:hAnsi="宋体" w:cs="Times New Roman"/>
          <w:kern w:val="2"/>
          <w:sz w:val="21"/>
          <w:szCs w:val="21"/>
          <w:lang w:val="en-US" w:eastAsia="zh-CN" w:bidi="ar"/>
        </w:rPr>
        <w:t>企业</w:t>
      </w:r>
      <w:r>
        <w:rPr>
          <w:rFonts w:hint="eastAsia" w:ascii="宋体" w:hAnsi="宋体" w:eastAsia="宋体"/>
          <w:lang w:val="en-US" w:eastAsia="zh-CN"/>
        </w:rPr>
        <w:t>健康安全环境</w:t>
      </w:r>
      <w:r>
        <w:rPr>
          <w:rFonts w:hint="eastAsia" w:hAnsi="宋体" w:cs="Times New Roman"/>
          <w:kern w:val="2"/>
          <w:sz w:val="21"/>
          <w:szCs w:val="21"/>
          <w:lang w:val="en-US" w:eastAsia="zh-CN" w:bidi="ar"/>
        </w:rPr>
        <w:t>管理的核心</w:t>
      </w:r>
      <w:r>
        <w:rPr>
          <w:rFonts w:hint="eastAsia" w:ascii="Times New Roman" w:hAnsi="宋体" w:eastAsia="宋体" w:cs="Times New Roman"/>
          <w:kern w:val="2"/>
          <w:sz w:val="21"/>
          <w:szCs w:val="21"/>
          <w:lang w:val="en-US" w:eastAsia="zh-CN" w:bidi="ar"/>
        </w:rPr>
        <w:t>，是</w:t>
      </w:r>
      <w:r>
        <w:rPr>
          <w:rFonts w:hint="eastAsia" w:hAnsi="宋体" w:cs="Times New Roman"/>
          <w:kern w:val="2"/>
          <w:sz w:val="21"/>
          <w:szCs w:val="21"/>
          <w:lang w:val="en-US" w:eastAsia="zh-CN" w:bidi="ar"/>
        </w:rPr>
        <w:t>实现企业</w:t>
      </w:r>
      <w:r>
        <w:rPr>
          <w:rFonts w:hint="eastAsia" w:ascii="宋体" w:hAnsi="宋体" w:eastAsia="宋体"/>
          <w:lang w:val="en-US" w:eastAsia="zh-CN"/>
        </w:rPr>
        <w:t>健康安全环境</w:t>
      </w:r>
      <w:r>
        <w:rPr>
          <w:rFonts w:hint="eastAsia" w:ascii="Times New Roman" w:hAnsi="宋体" w:eastAsia="宋体" w:cs="Times New Roman"/>
          <w:kern w:val="2"/>
          <w:sz w:val="21"/>
          <w:szCs w:val="21"/>
          <w:lang w:val="en-US" w:eastAsia="zh-CN" w:bidi="ar"/>
        </w:rPr>
        <w:t>目标的根本途径。</w:t>
      </w:r>
      <w:r>
        <w:rPr>
          <w:rFonts w:hint="eastAsia" w:hAnsi="宋体" w:cs="Times New Roman"/>
          <w:kern w:val="2"/>
          <w:sz w:val="21"/>
          <w:szCs w:val="21"/>
          <w:lang w:val="en-US" w:eastAsia="zh-CN" w:bidi="ar"/>
        </w:rPr>
        <w:t>企业</w:t>
      </w:r>
      <w:r>
        <w:rPr>
          <w:rFonts w:hint="eastAsia" w:hAnsi="宋体" w:eastAsia="宋体" w:cs="Times New Roman"/>
          <w:kern w:val="2"/>
          <w:sz w:val="21"/>
          <w:szCs w:val="21"/>
          <w:lang w:val="en-US" w:eastAsia="zh-CN" w:bidi="ar"/>
        </w:rPr>
        <w:t>要更加注重从源头、过程控制风险和消除隐患，实现健康安全环境风险的预警预测，进行超前防范、超前管控，尽最大努力从源头上防范各类</w:t>
      </w:r>
      <w:r>
        <w:rPr>
          <w:rFonts w:hint="eastAsia" w:hAnsi="宋体" w:cs="Times New Roman"/>
          <w:kern w:val="2"/>
          <w:sz w:val="21"/>
          <w:szCs w:val="21"/>
          <w:lang w:val="en-US" w:eastAsia="zh-CN" w:bidi="ar"/>
        </w:rPr>
        <w:t>健康</w:t>
      </w:r>
      <w:r>
        <w:rPr>
          <w:rFonts w:hint="eastAsia" w:hAnsi="宋体" w:eastAsia="宋体" w:cs="Times New Roman"/>
          <w:kern w:val="2"/>
          <w:sz w:val="21"/>
          <w:szCs w:val="21"/>
          <w:lang w:val="en-US" w:eastAsia="zh-CN" w:bidi="ar"/>
        </w:rPr>
        <w:t>安全环保事故事件的发生。</w:t>
      </w:r>
    </w:p>
    <w:p w14:paraId="0B699C2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17" w:name="_Toc14391"/>
      <w:bookmarkStart w:id="18" w:name="_Toc14158"/>
      <w:r>
        <w:rPr>
          <w:rFonts w:hint="eastAsia" w:ascii="黑体" w:hAnsi="黑体" w:eastAsia="黑体" w:cs="黑体"/>
          <w:kern w:val="2"/>
          <w:sz w:val="21"/>
          <w:szCs w:val="21"/>
          <w:lang w:val="en-US" w:eastAsia="zh-CN" w:bidi="ar"/>
        </w:rPr>
        <w:t>0.3.6 岗位核心</w:t>
      </w:r>
      <w:bookmarkEnd w:id="17"/>
      <w:bookmarkEnd w:id="18"/>
    </w:p>
    <w:p w14:paraId="7E7A92F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基层岗位是风险</w:t>
      </w:r>
      <w:r>
        <w:rPr>
          <w:rFonts w:hint="eastAsia" w:hAnsi="宋体" w:cs="Times New Roman"/>
          <w:kern w:val="2"/>
          <w:sz w:val="21"/>
          <w:szCs w:val="21"/>
          <w:lang w:val="en-US" w:eastAsia="zh-CN" w:bidi="ar"/>
        </w:rPr>
        <w:t>防控</w:t>
      </w:r>
      <w:r>
        <w:rPr>
          <w:rFonts w:hint="eastAsia" w:ascii="Times New Roman" w:hAnsi="宋体" w:eastAsia="宋体" w:cs="Times New Roman"/>
          <w:kern w:val="2"/>
          <w:sz w:val="21"/>
          <w:szCs w:val="21"/>
          <w:lang w:val="en-US" w:eastAsia="zh-CN" w:bidi="ar"/>
        </w:rPr>
        <w:t>的</w:t>
      </w:r>
      <w:r>
        <w:rPr>
          <w:rFonts w:hint="eastAsia" w:hAnsi="宋体" w:cs="Times New Roman"/>
          <w:kern w:val="2"/>
          <w:sz w:val="21"/>
          <w:szCs w:val="21"/>
          <w:lang w:val="en-US" w:eastAsia="zh-CN" w:bidi="ar"/>
        </w:rPr>
        <w:t>立足点和落脚点</w:t>
      </w:r>
      <w:r>
        <w:rPr>
          <w:rFonts w:hint="eastAsia" w:ascii="Times New Roman" w:hAnsi="宋体" w:eastAsia="宋体" w:cs="Times New Roman"/>
          <w:kern w:val="2"/>
          <w:sz w:val="21"/>
          <w:szCs w:val="21"/>
          <w:lang w:val="en-US" w:eastAsia="zh-CN" w:bidi="ar"/>
        </w:rPr>
        <w:t>。</w:t>
      </w:r>
      <w:r>
        <w:rPr>
          <w:rFonts w:hint="eastAsia" w:hAnsi="宋体" w:cs="Times New Roman"/>
          <w:kern w:val="2"/>
          <w:sz w:val="21"/>
          <w:szCs w:val="21"/>
          <w:lang w:val="en-US" w:eastAsia="zh-CN" w:bidi="ar"/>
        </w:rPr>
        <w:t>中国企业健康安全环境（HSE）</w:t>
      </w:r>
      <w:r>
        <w:rPr>
          <w:rFonts w:hint="eastAsia" w:ascii="Times New Roman" w:hAnsi="宋体" w:eastAsia="宋体" w:cs="Times New Roman"/>
          <w:kern w:val="2"/>
          <w:sz w:val="21"/>
          <w:szCs w:val="21"/>
          <w:lang w:val="en-US" w:eastAsia="zh-CN" w:bidi="ar"/>
        </w:rPr>
        <w:t>管理体系必须以基层岗位为核心，与生产受控</w:t>
      </w:r>
      <w:r>
        <w:rPr>
          <w:rFonts w:hint="eastAsia" w:hAnsi="宋体" w:cs="Times New Roman"/>
          <w:kern w:val="2"/>
          <w:sz w:val="21"/>
          <w:szCs w:val="21"/>
          <w:lang w:val="en-US" w:eastAsia="zh-CN" w:bidi="ar"/>
        </w:rPr>
        <w:t>、岗位责任制</w:t>
      </w:r>
      <w:r>
        <w:rPr>
          <w:rFonts w:hint="eastAsia" w:ascii="Times New Roman" w:hAnsi="宋体" w:eastAsia="宋体" w:cs="Times New Roman"/>
          <w:kern w:val="2"/>
          <w:sz w:val="21"/>
          <w:szCs w:val="21"/>
          <w:lang w:val="en-US" w:eastAsia="zh-CN" w:bidi="ar"/>
        </w:rPr>
        <w:t>紧密融合，重点围绕基层岗位风险防控、责任落实开展工作，真正体现保护基层员工的最根本利益。</w:t>
      </w:r>
    </w:p>
    <w:p w14:paraId="3FF5ACC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eastAsia" w:ascii="黑体" w:hAnsi="黑体" w:eastAsia="黑体" w:cs="黑体"/>
          <w:kern w:val="2"/>
          <w:sz w:val="21"/>
          <w:szCs w:val="21"/>
          <w:lang w:val="en-US" w:eastAsia="zh-CN" w:bidi="ar"/>
        </w:rPr>
      </w:pPr>
      <w:bookmarkStart w:id="19" w:name="_Toc9465"/>
      <w:bookmarkStart w:id="20" w:name="_Toc16664"/>
      <w:r>
        <w:rPr>
          <w:rFonts w:hint="eastAsia" w:ascii="黑体" w:hAnsi="黑体" w:eastAsia="黑体" w:cs="黑体"/>
          <w:kern w:val="2"/>
          <w:sz w:val="21"/>
          <w:szCs w:val="21"/>
          <w:lang w:val="en-US" w:eastAsia="zh-CN" w:bidi="ar"/>
        </w:rPr>
        <w:t>0.3.7 全员履责</w:t>
      </w:r>
      <w:bookmarkEnd w:id="19"/>
      <w:bookmarkEnd w:id="20"/>
    </w:p>
    <w:p w14:paraId="6EFC8983">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中国企业健康安全环境（HSE）</w:t>
      </w:r>
      <w:r>
        <w:rPr>
          <w:rFonts w:hint="eastAsia" w:ascii="Times New Roman" w:hAnsi="宋体" w:eastAsia="宋体" w:cs="Times New Roman"/>
          <w:kern w:val="2"/>
          <w:sz w:val="21"/>
          <w:szCs w:val="21"/>
          <w:lang w:val="en-US" w:eastAsia="zh-CN" w:bidi="ar"/>
        </w:rPr>
        <w:t>管理体系</w:t>
      </w:r>
      <w:r>
        <w:rPr>
          <w:rFonts w:hint="eastAsia" w:hAnsi="宋体" w:eastAsia="宋体" w:cs="Times New Roman"/>
          <w:kern w:val="2"/>
          <w:sz w:val="21"/>
          <w:szCs w:val="21"/>
          <w:lang w:val="en-US" w:eastAsia="zh-CN" w:bidi="ar"/>
        </w:rPr>
        <w:t>要实现全员参与、全员履责，人人都负有</w:t>
      </w:r>
      <w:r>
        <w:rPr>
          <w:rFonts w:hint="eastAsia" w:hAnsi="宋体" w:cs="Times New Roman"/>
          <w:kern w:val="2"/>
          <w:sz w:val="21"/>
          <w:szCs w:val="21"/>
          <w:lang w:val="en-US" w:eastAsia="zh-CN" w:bidi="ar"/>
        </w:rPr>
        <w:t>健康安全环保</w:t>
      </w:r>
      <w:r>
        <w:rPr>
          <w:rFonts w:hint="eastAsia" w:hAnsi="宋体" w:eastAsia="宋体" w:cs="Times New Roman"/>
          <w:kern w:val="2"/>
          <w:sz w:val="21"/>
          <w:szCs w:val="21"/>
          <w:lang w:val="en-US" w:eastAsia="zh-CN" w:bidi="ar"/>
        </w:rPr>
        <w:t>责任，人人都是</w:t>
      </w:r>
      <w:r>
        <w:rPr>
          <w:rFonts w:hint="eastAsia" w:hAnsi="宋体" w:cs="Times New Roman"/>
          <w:kern w:val="2"/>
          <w:sz w:val="21"/>
          <w:szCs w:val="21"/>
          <w:lang w:val="en-US" w:eastAsia="zh-CN" w:bidi="ar"/>
        </w:rPr>
        <w:t>健康安全环保工作</w:t>
      </w:r>
      <w:r>
        <w:rPr>
          <w:rFonts w:hint="eastAsia" w:hAnsi="宋体" w:eastAsia="宋体" w:cs="Times New Roman"/>
          <w:kern w:val="2"/>
          <w:sz w:val="21"/>
          <w:szCs w:val="21"/>
          <w:lang w:val="en-US" w:eastAsia="zh-CN" w:bidi="ar"/>
        </w:rPr>
        <w:t>的受益者、参与者、推动者。</w:t>
      </w:r>
      <w:r>
        <w:rPr>
          <w:rFonts w:hint="eastAsia" w:hAnsi="宋体" w:cs="Times New Roman"/>
          <w:kern w:val="2"/>
          <w:sz w:val="21"/>
          <w:szCs w:val="21"/>
          <w:lang w:val="en-US" w:eastAsia="zh-CN" w:bidi="ar"/>
        </w:rPr>
        <w:t>企业</w:t>
      </w:r>
      <w:r>
        <w:rPr>
          <w:rFonts w:hint="eastAsia" w:hAnsi="宋体" w:eastAsia="宋体" w:cs="Times New Roman"/>
          <w:kern w:val="2"/>
          <w:sz w:val="21"/>
          <w:szCs w:val="21"/>
          <w:lang w:val="en-US" w:eastAsia="zh-CN" w:bidi="ar"/>
        </w:rPr>
        <w:t>要充分调动全体员工的积极性和创造性，充分尊重和发挥各级员工的作用，使其各司其职、各负其责、各尽其能</w:t>
      </w:r>
      <w:r>
        <w:rPr>
          <w:rFonts w:hint="eastAsia" w:ascii="Times New Roman" w:hAnsi="宋体" w:eastAsia="宋体" w:cs="Times New Roman"/>
          <w:kern w:val="2"/>
          <w:sz w:val="21"/>
          <w:szCs w:val="21"/>
          <w:lang w:val="en-US" w:eastAsia="zh-CN" w:bidi="ar"/>
        </w:rPr>
        <w:t>。</w:t>
      </w:r>
    </w:p>
    <w:p w14:paraId="2C297F8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default" w:ascii="黑体" w:hAnsi="黑体" w:eastAsia="黑体" w:cs="黑体"/>
          <w:kern w:val="2"/>
          <w:sz w:val="21"/>
          <w:szCs w:val="21"/>
          <w:lang w:val="en-US" w:eastAsia="zh-CN" w:bidi="ar"/>
        </w:rPr>
      </w:pPr>
      <w:bookmarkStart w:id="21" w:name="_Toc5861"/>
      <w:bookmarkStart w:id="22" w:name="_Toc5396"/>
      <w:r>
        <w:rPr>
          <w:rFonts w:hint="eastAsia" w:ascii="黑体" w:hAnsi="黑体" w:eastAsia="黑体" w:cs="黑体"/>
          <w:kern w:val="2"/>
          <w:sz w:val="21"/>
          <w:szCs w:val="21"/>
          <w:lang w:val="en-US" w:eastAsia="zh-CN" w:bidi="ar"/>
        </w:rPr>
        <w:t>0.3.8 科技</w:t>
      </w:r>
      <w:bookmarkEnd w:id="21"/>
      <w:bookmarkEnd w:id="22"/>
      <w:r>
        <w:rPr>
          <w:rFonts w:hint="eastAsia" w:ascii="黑体" w:hAnsi="黑体" w:eastAsia="黑体" w:cs="黑体"/>
          <w:kern w:val="2"/>
          <w:sz w:val="21"/>
          <w:szCs w:val="21"/>
          <w:lang w:val="en-US" w:eastAsia="zh-CN" w:bidi="ar"/>
        </w:rPr>
        <w:t>支撑</w:t>
      </w:r>
    </w:p>
    <w:p w14:paraId="04FBAD99">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建设中国企业健康安全环境（HSE）</w:t>
      </w:r>
      <w:r>
        <w:rPr>
          <w:rFonts w:hint="eastAsia" w:ascii="Times New Roman" w:hAnsi="宋体" w:eastAsia="宋体" w:cs="Times New Roman"/>
          <w:kern w:val="2"/>
          <w:sz w:val="21"/>
          <w:szCs w:val="21"/>
          <w:lang w:val="en-US" w:eastAsia="zh-CN" w:bidi="ar"/>
        </w:rPr>
        <w:t>管理体系</w:t>
      </w:r>
      <w:r>
        <w:rPr>
          <w:rFonts w:hint="eastAsia" w:hAnsi="宋体" w:eastAsia="宋体" w:cs="Times New Roman"/>
          <w:kern w:val="2"/>
          <w:sz w:val="21"/>
          <w:szCs w:val="21"/>
          <w:lang w:val="en-US" w:eastAsia="zh-CN" w:bidi="ar"/>
        </w:rPr>
        <w:t>过程中，</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要积极运用大数据、云计算、人工智能等科技手段，构建智能化、信息化、数字化的管控平台，提供数据报送、统计分析、远程监控、监测预警和趋势研判等技术支撑，提高健康安全环保管理的精细化水平和工作效率。</w:t>
      </w:r>
    </w:p>
    <w:p w14:paraId="6C8D45C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right="0"/>
        <w:jc w:val="both"/>
        <w:textAlignment w:val="auto"/>
        <w:rPr>
          <w:rFonts w:hint="default" w:ascii="黑体" w:hAnsi="黑体" w:eastAsia="黑体" w:cs="黑体"/>
          <w:kern w:val="2"/>
          <w:sz w:val="21"/>
          <w:szCs w:val="21"/>
          <w:lang w:val="en-US" w:eastAsia="zh-CN" w:bidi="ar"/>
        </w:rPr>
      </w:pPr>
      <w:bookmarkStart w:id="23" w:name="_Toc9580"/>
      <w:bookmarkStart w:id="24" w:name="_Toc5267"/>
      <w:r>
        <w:rPr>
          <w:rFonts w:hint="eastAsia" w:ascii="黑体" w:hAnsi="黑体" w:eastAsia="黑体" w:cs="黑体"/>
          <w:kern w:val="2"/>
          <w:sz w:val="21"/>
          <w:szCs w:val="21"/>
          <w:lang w:val="en-US" w:eastAsia="zh-CN" w:bidi="ar"/>
        </w:rPr>
        <w:t>0.3.9 持续改进</w:t>
      </w:r>
      <w:bookmarkEnd w:id="23"/>
      <w:bookmarkEnd w:id="24"/>
    </w:p>
    <w:p w14:paraId="11E1810D">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建设中国企业健康安全环境（HSE）</w:t>
      </w:r>
      <w:r>
        <w:rPr>
          <w:rFonts w:hint="eastAsia" w:ascii="Times New Roman" w:hAnsi="宋体" w:eastAsia="宋体" w:cs="Times New Roman"/>
          <w:kern w:val="2"/>
          <w:sz w:val="21"/>
          <w:szCs w:val="21"/>
          <w:lang w:val="en-US" w:eastAsia="zh-CN" w:bidi="ar"/>
        </w:rPr>
        <w:t>管理体系</w:t>
      </w:r>
      <w:r>
        <w:rPr>
          <w:rFonts w:hint="eastAsia" w:hAnsi="宋体" w:eastAsia="宋体" w:cs="Times New Roman"/>
          <w:kern w:val="2"/>
          <w:sz w:val="21"/>
          <w:szCs w:val="21"/>
          <w:lang w:val="en-US" w:eastAsia="zh-CN" w:bidi="ar"/>
        </w:rPr>
        <w:t>过程中，</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要遵循</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策划-实施-检查-改进</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PDCA</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管理原则和方法</w:t>
      </w:r>
      <w:r>
        <w:rPr>
          <w:rFonts w:hint="eastAsia"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通过</w:t>
      </w:r>
      <w:r>
        <w:rPr>
          <w:rFonts w:hint="eastAsia" w:hAnsi="宋体" w:cs="Times New Roman"/>
          <w:kern w:val="2"/>
          <w:sz w:val="21"/>
          <w:szCs w:val="21"/>
          <w:lang w:val="en-US" w:eastAsia="zh-CN" w:bidi="ar"/>
        </w:rPr>
        <w:t>监督检查、内部审核和</w:t>
      </w:r>
      <w:r>
        <w:rPr>
          <w:rFonts w:hint="eastAsia" w:ascii="Times New Roman" w:hAnsi="宋体" w:eastAsia="宋体" w:cs="Times New Roman"/>
          <w:kern w:val="2"/>
          <w:sz w:val="21"/>
          <w:szCs w:val="21"/>
          <w:lang w:val="en-US" w:eastAsia="zh-CN" w:bidi="ar"/>
        </w:rPr>
        <w:t>管理评审等</w:t>
      </w:r>
      <w:r>
        <w:rPr>
          <w:rFonts w:hint="eastAsia" w:hAnsi="宋体" w:cs="Times New Roman"/>
          <w:kern w:val="2"/>
          <w:sz w:val="21"/>
          <w:szCs w:val="21"/>
          <w:lang w:val="en-US" w:eastAsia="zh-CN" w:bidi="ar"/>
        </w:rPr>
        <w:t>多种方式</w:t>
      </w:r>
      <w:r>
        <w:rPr>
          <w:rFonts w:hint="eastAsia" w:ascii="Times New Roman" w:hAnsi="宋体" w:eastAsia="宋体" w:cs="Times New Roman"/>
          <w:kern w:val="2"/>
          <w:sz w:val="21"/>
          <w:szCs w:val="21"/>
          <w:lang w:val="en-US" w:eastAsia="zh-CN" w:bidi="ar"/>
        </w:rPr>
        <w:t>，识别需要改进</w:t>
      </w:r>
      <w:r>
        <w:rPr>
          <w:rFonts w:hint="eastAsia" w:hAnsi="宋体" w:cs="Times New Roman"/>
          <w:kern w:val="2"/>
          <w:sz w:val="21"/>
          <w:szCs w:val="21"/>
          <w:lang w:val="en-US" w:eastAsia="zh-CN" w:bidi="ar"/>
        </w:rPr>
        <w:t>和</w:t>
      </w:r>
      <w:r>
        <w:rPr>
          <w:rFonts w:hint="eastAsia" w:ascii="Times New Roman" w:hAnsi="宋体" w:eastAsia="宋体" w:cs="Times New Roman"/>
          <w:kern w:val="2"/>
          <w:sz w:val="21"/>
          <w:szCs w:val="21"/>
          <w:lang w:val="en-US" w:eastAsia="zh-CN" w:bidi="ar"/>
        </w:rPr>
        <w:t>完善的</w:t>
      </w:r>
      <w:r>
        <w:rPr>
          <w:rFonts w:hint="eastAsia" w:hAnsi="宋体" w:cs="Times New Roman"/>
          <w:kern w:val="2"/>
          <w:sz w:val="21"/>
          <w:szCs w:val="21"/>
          <w:lang w:val="en-US" w:eastAsia="zh-CN" w:bidi="ar"/>
        </w:rPr>
        <w:t>环节</w:t>
      </w:r>
      <w:r>
        <w:rPr>
          <w:rFonts w:hint="eastAsia" w:ascii="Times New Roman" w:hAnsi="宋体" w:eastAsia="宋体" w:cs="Times New Roman"/>
          <w:kern w:val="2"/>
          <w:sz w:val="21"/>
          <w:szCs w:val="21"/>
          <w:lang w:val="en-US" w:eastAsia="zh-CN" w:bidi="ar"/>
        </w:rPr>
        <w:t>，</w:t>
      </w:r>
      <w:r>
        <w:rPr>
          <w:rFonts w:hint="eastAsia" w:hAnsi="宋体" w:cs="Times New Roman"/>
          <w:kern w:val="2"/>
          <w:sz w:val="21"/>
          <w:szCs w:val="21"/>
          <w:lang w:val="en-US" w:eastAsia="zh-CN" w:bidi="ar"/>
        </w:rPr>
        <w:t>采取针对性的</w:t>
      </w:r>
      <w:r>
        <w:rPr>
          <w:rFonts w:hint="eastAsia" w:ascii="Times New Roman" w:hAnsi="宋体" w:eastAsia="宋体" w:cs="Times New Roman"/>
          <w:kern w:val="2"/>
          <w:sz w:val="21"/>
          <w:szCs w:val="21"/>
          <w:lang w:val="en-US" w:eastAsia="zh-CN" w:bidi="ar"/>
        </w:rPr>
        <w:t>纠正和预防措施，</w:t>
      </w:r>
      <w:r>
        <w:rPr>
          <w:rFonts w:hint="eastAsia" w:hAnsi="宋体" w:cs="Times New Roman"/>
          <w:kern w:val="2"/>
          <w:sz w:val="21"/>
          <w:szCs w:val="21"/>
          <w:lang w:val="en-US" w:eastAsia="zh-CN" w:bidi="ar"/>
        </w:rPr>
        <w:t>推动</w:t>
      </w:r>
      <w:r>
        <w:rPr>
          <w:rFonts w:hint="eastAsia" w:ascii="Times New Roman" w:hAnsi="宋体" w:eastAsia="宋体" w:cs="Times New Roman"/>
          <w:kern w:val="2"/>
          <w:sz w:val="21"/>
          <w:szCs w:val="21"/>
          <w:lang w:val="en-US" w:eastAsia="zh-CN" w:bidi="ar"/>
        </w:rPr>
        <w:t>体系</w:t>
      </w:r>
      <w:r>
        <w:rPr>
          <w:rFonts w:hint="eastAsia" w:hAnsi="宋体" w:cs="Times New Roman"/>
          <w:kern w:val="2"/>
          <w:sz w:val="21"/>
          <w:szCs w:val="21"/>
          <w:lang w:val="en-US" w:eastAsia="zh-CN" w:bidi="ar"/>
        </w:rPr>
        <w:t>运行</w:t>
      </w:r>
      <w:r>
        <w:rPr>
          <w:rFonts w:hint="eastAsia" w:ascii="Times New Roman" w:hAnsi="宋体" w:eastAsia="宋体" w:cs="Times New Roman"/>
          <w:kern w:val="2"/>
          <w:sz w:val="21"/>
          <w:szCs w:val="21"/>
          <w:lang w:val="en-US" w:eastAsia="zh-CN" w:bidi="ar"/>
        </w:rPr>
        <w:t>不断</w:t>
      </w:r>
      <w:r>
        <w:rPr>
          <w:rFonts w:hint="eastAsia" w:hAnsi="宋体" w:cs="Times New Roman"/>
          <w:kern w:val="2"/>
          <w:sz w:val="21"/>
          <w:szCs w:val="21"/>
          <w:lang w:val="en-US" w:eastAsia="zh-CN" w:bidi="ar"/>
        </w:rPr>
        <w:t>优化提升</w:t>
      </w:r>
      <w:r>
        <w:rPr>
          <w:rFonts w:hint="eastAsia" w:ascii="Times New Roman" w:hAnsi="宋体" w:eastAsia="宋体" w:cs="Times New Roman"/>
          <w:kern w:val="2"/>
          <w:sz w:val="21"/>
          <w:szCs w:val="21"/>
          <w:lang w:val="en-US" w:eastAsia="zh-CN" w:bidi="ar"/>
        </w:rPr>
        <w:t>。</w:t>
      </w:r>
    </w:p>
    <w:p w14:paraId="0B3EE778">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bidi="ar"/>
        </w:rPr>
      </w:pPr>
      <w:bookmarkStart w:id="25" w:name="_Toc19905"/>
      <w:bookmarkStart w:id="26" w:name="_Toc11137"/>
      <w:r>
        <w:rPr>
          <w:rFonts w:hint="eastAsia" w:ascii="黑体" w:hAnsi="宋体" w:eastAsia="黑体" w:cs="黑体"/>
          <w:b w:val="0"/>
          <w:bCs w:val="0"/>
          <w:kern w:val="2"/>
          <w:sz w:val="24"/>
          <w:szCs w:val="24"/>
          <w:lang w:val="en-US" w:eastAsia="zh-CN" w:bidi="ar"/>
        </w:rPr>
        <w:t>0.4 策划-实施-检查-改进模式</w:t>
      </w:r>
      <w:bookmarkEnd w:id="25"/>
      <w:bookmarkEnd w:id="26"/>
    </w:p>
    <w:p w14:paraId="03CD095A">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本标准中的</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管理体系是基于“策划</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实施</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检查</w:t>
      </w:r>
      <w:r>
        <w:rPr>
          <w:rFonts w:hint="default" w:ascii="Times New Roman" w:hAnsi="宋体" w:eastAsia="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改进（</w:t>
      </w:r>
      <w:r>
        <w:rPr>
          <w:rFonts w:hint="default" w:ascii="Times New Roman" w:hAnsi="宋体" w:eastAsia="宋体" w:cs="Times New Roman"/>
          <w:kern w:val="2"/>
          <w:sz w:val="21"/>
          <w:szCs w:val="21"/>
          <w:lang w:val="en-US" w:eastAsia="zh-CN" w:bidi="ar"/>
        </w:rPr>
        <w:t>PDCA</w:t>
      </w:r>
      <w:r>
        <w:rPr>
          <w:rFonts w:hint="eastAsia" w:ascii="Times New Roman" w:hAnsi="宋体" w:eastAsia="宋体" w:cs="Times New Roman"/>
          <w:kern w:val="2"/>
          <w:sz w:val="21"/>
          <w:szCs w:val="21"/>
          <w:lang w:val="en-US" w:eastAsia="zh-CN" w:bidi="ar"/>
        </w:rPr>
        <w:t>）”的概念。</w:t>
      </w:r>
    </w:p>
    <w:p w14:paraId="3B57F6C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PDCA</w:t>
      </w:r>
      <w:r>
        <w:rPr>
          <w:rFonts w:hint="eastAsia" w:ascii="Times New Roman" w:hAnsi="宋体" w:eastAsia="宋体" w:cs="Times New Roman"/>
          <w:kern w:val="2"/>
          <w:sz w:val="21"/>
          <w:szCs w:val="21"/>
          <w:lang w:val="en-US" w:eastAsia="zh-CN" w:bidi="ar"/>
        </w:rPr>
        <w:t>概念是一个迭代过程，可被</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用于实现持续改进。它可应用于管理体系及其每个单独的要素，具体如下：</w:t>
      </w:r>
    </w:p>
    <w:p w14:paraId="65AC6F2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——策划（</w:t>
      </w:r>
      <w:r>
        <w:rPr>
          <w:rFonts w:hint="default" w:ascii="Times New Roman" w:hAnsi="宋体" w:eastAsia="宋体" w:cs="Times New Roman"/>
          <w:kern w:val="2"/>
          <w:sz w:val="21"/>
          <w:szCs w:val="21"/>
          <w:lang w:val="en-US" w:eastAsia="zh-CN" w:bidi="ar"/>
        </w:rPr>
        <w:t>P</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Plan</w:t>
      </w:r>
      <w:r>
        <w:rPr>
          <w:rFonts w:hint="eastAsia" w:ascii="Times New Roman" w:hAnsi="宋体" w:eastAsia="宋体" w:cs="Times New Roman"/>
          <w:kern w:val="2"/>
          <w:sz w:val="21"/>
          <w:szCs w:val="21"/>
          <w:lang w:val="en-US" w:eastAsia="zh-CN" w:bidi="ar"/>
        </w:rPr>
        <w:t>）：确定和评价</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风</w:t>
      </w:r>
      <w:r>
        <w:rPr>
          <w:rFonts w:hint="eastAsia" w:ascii="Times New Roman" w:hAnsi="宋体" w:eastAsia="宋体" w:cs="Times New Roman"/>
          <w:color w:val="auto"/>
          <w:kern w:val="2"/>
          <w:sz w:val="21"/>
          <w:szCs w:val="21"/>
          <w:lang w:val="en-US" w:eastAsia="zh-CN" w:bidi="ar"/>
        </w:rPr>
        <w:t>险、</w:t>
      </w:r>
      <w:r>
        <w:rPr>
          <w:rFonts w:hint="default" w:ascii="Times New Roman" w:hAnsi="宋体" w:eastAsia="宋体" w:cs="Times New Roman"/>
          <w:color w:val="auto"/>
          <w:kern w:val="2"/>
          <w:sz w:val="21"/>
          <w:szCs w:val="21"/>
          <w:lang w:val="en-US" w:eastAsia="zh-CN" w:bidi="ar"/>
        </w:rPr>
        <w:t>HSE</w:t>
      </w:r>
      <w:r>
        <w:rPr>
          <w:rFonts w:hint="eastAsia" w:ascii="Times New Roman" w:hAnsi="宋体" w:eastAsia="宋体" w:cs="Times New Roman"/>
          <w:color w:val="auto"/>
          <w:kern w:val="2"/>
          <w:sz w:val="21"/>
          <w:szCs w:val="21"/>
          <w:lang w:val="en-US" w:eastAsia="zh-CN" w:bidi="ar"/>
        </w:rPr>
        <w:t>机遇以及法律法规要求和其他要求，制定</w:t>
      </w:r>
      <w:r>
        <w:rPr>
          <w:rFonts w:hint="default" w:ascii="Times New Roman" w:hAnsi="宋体" w:eastAsia="宋体" w:cs="Times New Roman"/>
          <w:color w:val="auto"/>
          <w:kern w:val="2"/>
          <w:sz w:val="21"/>
          <w:szCs w:val="21"/>
          <w:lang w:val="en-US" w:eastAsia="zh-CN" w:bidi="ar"/>
        </w:rPr>
        <w:t>HSE</w:t>
      </w:r>
      <w:r>
        <w:rPr>
          <w:rFonts w:hint="eastAsia" w:ascii="Times New Roman" w:hAnsi="宋体" w:eastAsia="宋体" w:cs="Times New Roman"/>
          <w:color w:val="auto"/>
          <w:kern w:val="2"/>
          <w:sz w:val="21"/>
          <w:szCs w:val="21"/>
          <w:lang w:val="en-US" w:eastAsia="zh-CN" w:bidi="ar"/>
        </w:rPr>
        <w:t>目标并建立所需的过程，以实现与</w:t>
      </w:r>
      <w:r>
        <w:rPr>
          <w:rFonts w:hint="eastAsia" w:hAnsi="宋体" w:cs="Times New Roman"/>
          <w:color w:val="auto"/>
          <w:kern w:val="2"/>
          <w:sz w:val="21"/>
          <w:szCs w:val="21"/>
          <w:lang w:val="en-US" w:eastAsia="zh-CN" w:bidi="ar"/>
        </w:rPr>
        <w:t>企业</w:t>
      </w:r>
      <w:r>
        <w:rPr>
          <w:rFonts w:hint="default" w:ascii="Times New Roman" w:hAnsi="宋体" w:eastAsia="宋体" w:cs="Times New Roman"/>
          <w:color w:val="auto"/>
          <w:kern w:val="2"/>
          <w:sz w:val="21"/>
          <w:szCs w:val="21"/>
          <w:lang w:val="en-US" w:eastAsia="zh-CN" w:bidi="ar"/>
        </w:rPr>
        <w:t>HSE</w:t>
      </w:r>
      <w:r>
        <w:rPr>
          <w:rFonts w:hint="eastAsia" w:ascii="Times New Roman" w:hAnsi="宋体" w:eastAsia="宋体" w:cs="Times New Roman"/>
          <w:color w:val="auto"/>
          <w:kern w:val="2"/>
          <w:sz w:val="21"/>
          <w:szCs w:val="21"/>
          <w:lang w:val="en-US" w:eastAsia="zh-CN" w:bidi="ar"/>
        </w:rPr>
        <w:t>方针相一致的结果</w:t>
      </w:r>
      <w:r>
        <w:rPr>
          <w:rFonts w:hint="eastAsia" w:ascii="Times New Roman" w:hAnsi="宋体" w:eastAsia="宋体" w:cs="Times New Roman"/>
          <w:kern w:val="2"/>
          <w:sz w:val="21"/>
          <w:szCs w:val="21"/>
          <w:lang w:val="en-US" w:eastAsia="zh-CN" w:bidi="ar"/>
        </w:rPr>
        <w:t>。</w:t>
      </w:r>
    </w:p>
    <w:p w14:paraId="51DCC561">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——实施（</w:t>
      </w:r>
      <w:r>
        <w:rPr>
          <w:rFonts w:hint="default" w:ascii="Times New Roman" w:hAnsi="宋体" w:eastAsia="宋体" w:cs="Times New Roman"/>
          <w:kern w:val="2"/>
          <w:sz w:val="21"/>
          <w:szCs w:val="21"/>
          <w:lang w:val="en-US" w:eastAsia="zh-CN" w:bidi="ar"/>
        </w:rPr>
        <w:t>D</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Do</w:t>
      </w:r>
      <w:r>
        <w:rPr>
          <w:rFonts w:hint="eastAsia" w:ascii="Times New Roman" w:hAnsi="宋体" w:eastAsia="宋体" w:cs="Times New Roman"/>
          <w:kern w:val="2"/>
          <w:sz w:val="21"/>
          <w:szCs w:val="21"/>
          <w:lang w:val="en-US" w:eastAsia="zh-CN" w:bidi="ar"/>
        </w:rPr>
        <w:t>）：实施所策划的过程。</w:t>
      </w:r>
    </w:p>
    <w:p w14:paraId="631FCB85">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——检查（</w:t>
      </w:r>
      <w:r>
        <w:rPr>
          <w:rFonts w:hint="default" w:ascii="Times New Roman" w:hAnsi="宋体" w:eastAsia="宋体" w:cs="Times New Roman"/>
          <w:kern w:val="2"/>
          <w:sz w:val="21"/>
          <w:szCs w:val="21"/>
          <w:lang w:val="en-US" w:eastAsia="zh-CN" w:bidi="ar"/>
        </w:rPr>
        <w:t>C</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Check</w:t>
      </w:r>
      <w:r>
        <w:rPr>
          <w:rFonts w:hint="eastAsia" w:ascii="Times New Roman" w:hAnsi="宋体" w:eastAsia="宋体" w:cs="Times New Roman"/>
          <w:kern w:val="2"/>
          <w:sz w:val="21"/>
          <w:szCs w:val="21"/>
          <w:lang w:val="en-US" w:eastAsia="zh-CN" w:bidi="ar"/>
        </w:rPr>
        <w:t>）：依据</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方针和目标，对活动和过程进行监视和测量，并报告结果。</w:t>
      </w:r>
    </w:p>
    <w:p w14:paraId="250A408F">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——改进（</w:t>
      </w:r>
      <w:r>
        <w:rPr>
          <w:rFonts w:hint="default" w:ascii="Times New Roman" w:hAnsi="宋体" w:eastAsia="宋体" w:cs="Times New Roman"/>
          <w:kern w:val="2"/>
          <w:sz w:val="21"/>
          <w:szCs w:val="21"/>
          <w:lang w:val="en-US" w:eastAsia="zh-CN" w:bidi="ar"/>
        </w:rPr>
        <w:t>A</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Act</w:t>
      </w:r>
      <w:r>
        <w:rPr>
          <w:rFonts w:hint="eastAsia" w:ascii="Times New Roman" w:hAnsi="宋体" w:eastAsia="宋体" w:cs="Times New Roman"/>
          <w:kern w:val="2"/>
          <w:sz w:val="21"/>
          <w:szCs w:val="21"/>
          <w:lang w:val="en-US" w:eastAsia="zh-CN" w:bidi="ar"/>
        </w:rPr>
        <w:t>）：采取措施持续改进</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绩效，以实现预期结果。</w:t>
      </w:r>
    </w:p>
    <w:p w14:paraId="4D819571">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PDCA</w:t>
      </w:r>
      <w:r>
        <w:rPr>
          <w:rFonts w:hint="eastAsia" w:ascii="Times New Roman" w:hAnsi="宋体" w:eastAsia="宋体" w:cs="Times New Roman"/>
          <w:kern w:val="2"/>
          <w:sz w:val="21"/>
          <w:szCs w:val="21"/>
          <w:lang w:val="en-US" w:eastAsia="zh-CN" w:bidi="ar"/>
        </w:rPr>
        <w:t>循环能够应用于所有过程以及整个</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管理体系。图</w:t>
      </w:r>
      <w:r>
        <w:rPr>
          <w:rFonts w:hint="default" w:ascii="Times New Roman" w:hAnsi="宋体" w:eastAsia="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表明了本标准第</w:t>
      </w:r>
      <w:r>
        <w:rPr>
          <w:rFonts w:hint="default" w:ascii="Times New Roman" w:hAnsi="宋体" w:eastAsia="宋体" w:cs="Times New Roman"/>
          <w:kern w:val="2"/>
          <w:sz w:val="21"/>
          <w:szCs w:val="21"/>
          <w:lang w:val="en-US" w:eastAsia="zh-CN" w:bidi="ar"/>
        </w:rPr>
        <w:t>4</w:t>
      </w:r>
      <w:r>
        <w:rPr>
          <w:rFonts w:hint="eastAsia" w:ascii="Times New Roman" w:hAnsi="宋体" w:eastAsia="宋体" w:cs="Times New Roman"/>
          <w:kern w:val="2"/>
          <w:sz w:val="21"/>
          <w:szCs w:val="21"/>
          <w:lang w:val="en-US" w:eastAsia="zh-CN" w:bidi="ar"/>
        </w:rPr>
        <w:t>章至第</w:t>
      </w:r>
      <w:r>
        <w:rPr>
          <w:rFonts w:hint="default" w:ascii="Times New Roman" w:hAnsi="宋体" w:eastAsia="宋体" w:cs="Times New Roman"/>
          <w:kern w:val="2"/>
          <w:sz w:val="21"/>
          <w:szCs w:val="21"/>
          <w:lang w:val="en-US" w:eastAsia="zh-CN" w:bidi="ar"/>
        </w:rPr>
        <w:t>10</w:t>
      </w:r>
      <w:r>
        <w:rPr>
          <w:rFonts w:hint="eastAsia" w:ascii="Times New Roman" w:hAnsi="宋体" w:eastAsia="宋体" w:cs="Times New Roman"/>
          <w:kern w:val="2"/>
          <w:sz w:val="21"/>
          <w:szCs w:val="21"/>
          <w:lang w:val="en-US" w:eastAsia="zh-CN" w:bidi="ar"/>
        </w:rPr>
        <w:t>章是如何构成</w:t>
      </w:r>
      <w:r>
        <w:rPr>
          <w:rFonts w:hint="default" w:ascii="Times New Roman" w:hAnsi="宋体" w:eastAsia="宋体" w:cs="Times New Roman"/>
          <w:kern w:val="2"/>
          <w:sz w:val="21"/>
          <w:szCs w:val="21"/>
          <w:lang w:val="en-US" w:eastAsia="zh-CN" w:bidi="ar"/>
        </w:rPr>
        <w:t>PDCA</w:t>
      </w:r>
      <w:r>
        <w:rPr>
          <w:rFonts w:hint="eastAsia" w:ascii="Times New Roman" w:hAnsi="宋体" w:eastAsia="宋体" w:cs="Times New Roman"/>
          <w:kern w:val="2"/>
          <w:sz w:val="21"/>
          <w:szCs w:val="21"/>
          <w:lang w:val="en-US" w:eastAsia="zh-CN" w:bidi="ar"/>
        </w:rPr>
        <w:t>循环的。</w:t>
      </w:r>
    </w:p>
    <w:p w14:paraId="534F5974">
      <w:pPr>
        <w:keepNext w:val="0"/>
        <w:keepLines w:val="0"/>
        <w:widowControl w:val="0"/>
        <w:suppressLineNumbers w:val="0"/>
        <w:spacing w:before="2" w:beforeAutospacing="0" w:after="0" w:afterAutospacing="0" w:line="4450" w:lineRule="exact"/>
        <w:ind w:left="0" w:right="0" w:firstLine="2433"/>
        <w:jc w:val="both"/>
        <w:textAlignment w:val="center"/>
        <w:rPr>
          <w:rFonts w:ascii="Arial" w:hAnsi="Calibri" w:cs="Times New Roman"/>
          <w:lang w:val="en-US"/>
        </w:rPr>
      </w:pPr>
      <w:r>
        <w:rPr>
          <w:rFonts w:hint="default" w:ascii="Calibri" w:hAnsi="Calibri" w:eastAsia="宋体" w:cs="Times New Roman"/>
          <w:kern w:val="2"/>
          <w:sz w:val="21"/>
          <w:szCs w:val="24"/>
          <w:lang w:val="en-US" w:eastAsia="zh-CN" w:bidi="ar"/>
        </w:rPr>
        <w:pict>
          <v:shape id="_x0000_s2050" o:spid="_x0000_s2050" o:spt="75" type="#_x0000_t75" style="position:absolute;left:0pt;margin-left:35.6pt;margin-top:2.5pt;height:328.8pt;width:350.6pt;z-index:251667456;mso-width-relative:page;mso-height-relative:page;" o:ole="t" filled="f" o:preferrelative="t" stroked="t" coordsize="21600,21600">
            <v:path/>
            <v:fill on="f" focussize="0,0"/>
            <v:stroke color="#FFFFFF" joinstyle="miter"/>
            <v:imagedata r:id="rId7" cropleft="1051f" croptop="1026f" cropbottom="529f" gain="74472f" blacklevel="0f" o:title=""/>
            <o:lock v:ext="edit" aspectratio="t"/>
          </v:shape>
          <o:OLEObject Type="Embed" ProgID="Word.Document.12" ShapeID="_x0000_s2050" DrawAspect="Content" ObjectID="_1468075725" r:id="rId6">
            <o:LockedField>false</o:LockedField>
          </o:OLEObject>
        </w:pict>
      </w:r>
    </w:p>
    <w:p w14:paraId="45134A4D">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3AF3C955">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786A018A">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4359B728">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4CCC247F">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0AA193CC">
      <w:pPr>
        <w:keepNext w:val="0"/>
        <w:keepLines w:val="0"/>
        <w:widowControl w:val="0"/>
        <w:suppressLineNumbers w:val="0"/>
        <w:spacing w:before="71" w:beforeAutospacing="0" w:after="0" w:afterAutospacing="0" w:line="208" w:lineRule="auto"/>
        <w:ind w:left="38" w:right="0"/>
        <w:jc w:val="both"/>
        <w:rPr>
          <w:rFonts w:hint="eastAsia" w:ascii="等线" w:hAnsi="等线" w:eastAsia="等线" w:cs="等线"/>
          <w:spacing w:val="-2"/>
          <w:szCs w:val="21"/>
          <w:lang w:val="en-US"/>
        </w:rPr>
      </w:pPr>
    </w:p>
    <w:p w14:paraId="2C738776">
      <w:pPr>
        <w:keepNext w:val="0"/>
        <w:keepLines w:val="0"/>
        <w:widowControl w:val="0"/>
        <w:suppressLineNumbers w:val="0"/>
        <w:spacing w:before="30" w:beforeAutospacing="0" w:after="0" w:afterAutospacing="0" w:line="312" w:lineRule="exact"/>
        <w:ind w:left="2156" w:right="0"/>
        <w:jc w:val="both"/>
        <w:rPr>
          <w:rFonts w:hint="eastAsia" w:ascii="等线" w:hAnsi="等线" w:eastAsia="等线" w:cs="等线"/>
          <w:spacing w:val="-2"/>
          <w:position w:val="6"/>
          <w:szCs w:val="21"/>
          <w:lang w:val="en-US"/>
        </w:rPr>
      </w:pPr>
      <w:r>
        <w:rPr>
          <w:rFonts w:hint="eastAsia" w:ascii="等线" w:hAnsi="等线" w:eastAsia="等线" w:cs="等线"/>
          <w:spacing w:val="-4"/>
          <w:kern w:val="2"/>
          <w:position w:val="6"/>
          <w:sz w:val="21"/>
          <w:szCs w:val="21"/>
          <w:lang w:val="en-US" w:eastAsia="zh-CN" w:bidi="ar"/>
        </w:rPr>
        <w:t>图</w:t>
      </w:r>
      <w:r>
        <w:rPr>
          <w:rFonts w:hint="eastAsia" w:ascii="等线" w:hAnsi="等线" w:eastAsia="等线" w:cs="等线"/>
          <w:spacing w:val="-2"/>
          <w:kern w:val="2"/>
          <w:position w:val="6"/>
          <w:sz w:val="21"/>
          <w:szCs w:val="21"/>
          <w:lang w:val="en-US" w:eastAsia="zh-CN" w:bidi="ar"/>
        </w:rPr>
        <w:t>1：本标准的结构在PDCA循环中的展示</w:t>
      </w:r>
    </w:p>
    <w:p w14:paraId="3ECC4E8C">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bidi="ar"/>
        </w:rPr>
      </w:pPr>
      <w:bookmarkStart w:id="27" w:name="_Toc26527"/>
      <w:bookmarkStart w:id="28" w:name="_Toc3577"/>
      <w:r>
        <w:rPr>
          <w:rFonts w:hint="eastAsia" w:ascii="黑体" w:hAnsi="宋体" w:eastAsia="黑体" w:cs="黑体"/>
          <w:b w:val="0"/>
          <w:bCs w:val="0"/>
          <w:kern w:val="2"/>
          <w:sz w:val="24"/>
          <w:szCs w:val="24"/>
          <w:lang w:val="en-US" w:eastAsia="zh-CN" w:bidi="ar"/>
        </w:rPr>
        <w:t>0.5 本标准内容</w:t>
      </w:r>
      <w:bookmarkEnd w:id="27"/>
      <w:bookmarkEnd w:id="28"/>
    </w:p>
    <w:p w14:paraId="701A776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本标准符合国际标准化</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ISO</w:t>
      </w:r>
      <w:r>
        <w:rPr>
          <w:rFonts w:hint="eastAsia" w:ascii="Times New Roman" w:hAnsi="宋体" w:eastAsia="宋体" w:cs="Times New Roman"/>
          <w:kern w:val="2"/>
          <w:sz w:val="21"/>
          <w:szCs w:val="21"/>
          <w:lang w:val="en-US" w:eastAsia="zh-CN" w:bidi="ar"/>
        </w:rPr>
        <w:t>）对管理体系标准的要求。这些要求包括一个统一的高层结构和相同的核心正文以及具有核心定义的通用术语，旨在方便本标准的使用者实施多个</w:t>
      </w:r>
      <w:r>
        <w:rPr>
          <w:rFonts w:hint="default" w:ascii="Times New Roman" w:hAnsi="宋体" w:eastAsia="宋体" w:cs="Times New Roman"/>
          <w:kern w:val="2"/>
          <w:sz w:val="21"/>
          <w:szCs w:val="21"/>
          <w:lang w:val="en-US" w:eastAsia="zh-CN" w:bidi="ar"/>
        </w:rPr>
        <w:t>ISO</w:t>
      </w:r>
      <w:r>
        <w:rPr>
          <w:rFonts w:hint="eastAsia" w:ascii="Times New Roman" w:hAnsi="宋体" w:eastAsia="宋体" w:cs="Times New Roman"/>
          <w:kern w:val="2"/>
          <w:sz w:val="21"/>
          <w:szCs w:val="21"/>
          <w:lang w:val="en-US" w:eastAsia="zh-CN" w:bidi="ar"/>
        </w:rPr>
        <w:t>管理体系标准。</w:t>
      </w:r>
    </w:p>
    <w:p w14:paraId="4AB0D2D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尽管本标准的要素可与其他管理体系兼容或整合，但本标准并不包含针对其他主题（如质量、治安保卫或财务管理等）的要求。</w:t>
      </w:r>
    </w:p>
    <w:p w14:paraId="172D91A9">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本标准包含了</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可用于实施</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管理体系和开展符合性评价的要求，同时融入了安全生产标准化和双重预防机制的相关要求。希望证实符合本标准的</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可通过以下方式来实现：</w:t>
      </w:r>
    </w:p>
    <w:p w14:paraId="76651488">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——开展自我评价和声明；</w:t>
      </w:r>
    </w:p>
    <w:p w14:paraId="0AC38D6D">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——寻求</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的相关方（如顾客）对其符合性进行确认；</w:t>
      </w:r>
      <w:r>
        <w:rPr>
          <w:rFonts w:hint="default" w:ascii="Times New Roman" w:hAnsi="宋体" w:eastAsia="宋体" w:cs="Times New Roman"/>
          <w:kern w:val="2"/>
          <w:sz w:val="21"/>
          <w:szCs w:val="21"/>
          <w:lang w:val="en-US" w:eastAsia="zh-CN" w:bidi="ar"/>
        </w:rPr>
        <w:t xml:space="preserve"> </w:t>
      </w:r>
    </w:p>
    <w:p w14:paraId="72E3422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——寻求</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的外部机构对其自我声明的确认；</w:t>
      </w:r>
      <w:r>
        <w:rPr>
          <w:rFonts w:hint="default" w:ascii="Times New Roman" w:hAnsi="宋体" w:eastAsia="宋体" w:cs="Times New Roman"/>
          <w:kern w:val="2"/>
          <w:sz w:val="21"/>
          <w:szCs w:val="21"/>
          <w:lang w:val="en-US" w:eastAsia="zh-CN" w:bidi="ar"/>
        </w:rPr>
        <w:t xml:space="preserve"> </w:t>
      </w:r>
    </w:p>
    <w:p w14:paraId="6F45E4E3">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——寻求外部</w:t>
      </w:r>
      <w:r>
        <w:rPr>
          <w:rFonts w:hint="eastAsia" w:hAnsi="宋体" w:cs="Times New Roman"/>
          <w:kern w:val="2"/>
          <w:sz w:val="21"/>
          <w:szCs w:val="21"/>
          <w:lang w:val="en-US" w:eastAsia="zh-CN" w:bidi="ar"/>
        </w:rPr>
        <w:t>企业</w:t>
      </w:r>
      <w:r>
        <w:rPr>
          <w:rFonts w:hint="eastAsia" w:ascii="Times New Roman" w:hAnsi="宋体" w:eastAsia="宋体" w:cs="Times New Roman"/>
          <w:color w:val="auto"/>
          <w:kern w:val="2"/>
          <w:sz w:val="21"/>
          <w:szCs w:val="21"/>
          <w:lang w:val="en-US" w:eastAsia="zh-CN" w:bidi="ar"/>
        </w:rPr>
        <w:t>对</w:t>
      </w:r>
      <w:r>
        <w:rPr>
          <w:rFonts w:hint="eastAsia" w:hAnsi="宋体" w:cs="Times New Roman"/>
          <w:kern w:val="2"/>
          <w:sz w:val="21"/>
          <w:szCs w:val="21"/>
          <w:lang w:val="en-US" w:eastAsia="zh-CN" w:bidi="ar"/>
        </w:rPr>
        <w:t>健康安全环境（HSE）</w:t>
      </w:r>
      <w:r>
        <w:rPr>
          <w:rFonts w:hint="eastAsia" w:ascii="Times New Roman" w:hAnsi="宋体" w:eastAsia="宋体" w:cs="Times New Roman"/>
          <w:color w:val="auto"/>
          <w:kern w:val="2"/>
          <w:sz w:val="21"/>
          <w:szCs w:val="21"/>
          <w:lang w:val="en-US" w:eastAsia="zh-CN" w:bidi="ar"/>
        </w:rPr>
        <w:t>管理体系</w:t>
      </w:r>
      <w:r>
        <w:rPr>
          <w:rFonts w:hint="eastAsia" w:ascii="Times New Roman" w:hAnsi="宋体" w:eastAsia="宋体" w:cs="Times New Roman"/>
          <w:kern w:val="2"/>
          <w:sz w:val="21"/>
          <w:szCs w:val="21"/>
          <w:lang w:val="en-US" w:eastAsia="zh-CN" w:bidi="ar"/>
        </w:rPr>
        <w:t>进行认证或注册。</w:t>
      </w:r>
    </w:p>
    <w:p w14:paraId="34597AA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14:paraId="268836FE">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中国企业健康安全环境（HSE）管理体系  要求</w:t>
      </w:r>
    </w:p>
    <w:p w14:paraId="5C03F499">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bidi="ar"/>
        </w:rPr>
      </w:pPr>
      <w:bookmarkStart w:id="29" w:name="_Toc17117"/>
      <w:bookmarkStart w:id="30" w:name="_Toc15989"/>
      <w:r>
        <w:rPr>
          <w:rFonts w:hint="eastAsia" w:ascii="黑体" w:hAnsi="宋体" w:eastAsia="黑体" w:cs="黑体"/>
          <w:b w:val="0"/>
          <w:bCs w:val="0"/>
          <w:kern w:val="2"/>
          <w:sz w:val="24"/>
          <w:szCs w:val="24"/>
          <w:lang w:val="en-US" w:eastAsia="zh-CN" w:bidi="ar"/>
        </w:rPr>
        <w:t>1 范围</w:t>
      </w:r>
      <w:bookmarkEnd w:id="29"/>
      <w:bookmarkEnd w:id="30"/>
    </w:p>
    <w:p w14:paraId="5FA89EA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本标准规定了</w:t>
      </w:r>
      <w:r>
        <w:rPr>
          <w:rFonts w:hint="eastAsia" w:hAnsi="宋体" w:cs="Times New Roman"/>
          <w:kern w:val="2"/>
          <w:sz w:val="21"/>
          <w:szCs w:val="21"/>
          <w:lang w:val="en-US" w:eastAsia="zh-CN" w:bidi="ar"/>
        </w:rPr>
        <w:t>中国企业健康安全环境（HSE）</w:t>
      </w:r>
      <w:r>
        <w:rPr>
          <w:rFonts w:hint="eastAsia" w:ascii="Times New Roman" w:hAnsi="宋体" w:eastAsia="宋体" w:cs="Times New Roman"/>
          <w:kern w:val="2"/>
          <w:sz w:val="21"/>
          <w:szCs w:val="21"/>
          <w:lang w:val="en-US" w:eastAsia="zh-CN" w:bidi="ar"/>
        </w:rPr>
        <w:t>管理体系的基本要求，旨在使</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能够控制健康安全环境风险，实现健康安全环境目标，并持续改进其健康安全环境绩效。</w:t>
      </w:r>
    </w:p>
    <w:p w14:paraId="7DD308CA">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本标准适用于任何规模、类型和活动的</w:t>
      </w:r>
      <w:r>
        <w:rPr>
          <w:rFonts w:hint="eastAsia" w:hAnsi="宋体" w:cs="Times New Roman"/>
          <w:kern w:val="2"/>
          <w:sz w:val="21"/>
          <w:szCs w:val="21"/>
          <w:lang w:val="en-US" w:eastAsia="zh-CN" w:bidi="ar"/>
        </w:rPr>
        <w:t>企业健康安全环境（HSE）</w:t>
      </w:r>
      <w:r>
        <w:rPr>
          <w:rFonts w:hint="eastAsia" w:ascii="Times New Roman" w:hAnsi="宋体" w:eastAsia="宋体" w:cs="Times New Roman"/>
          <w:kern w:val="2"/>
          <w:sz w:val="21"/>
          <w:szCs w:val="21"/>
          <w:lang w:val="en-US" w:eastAsia="zh-CN" w:bidi="ar"/>
        </w:rPr>
        <w:t>管理体系的建立、实施和改进。</w:t>
      </w:r>
    </w:p>
    <w:p w14:paraId="6960B917">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31" w:name="_Toc28627"/>
      <w:bookmarkStart w:id="32" w:name="_Toc8186"/>
      <w:r>
        <w:rPr>
          <w:rFonts w:hint="eastAsia" w:ascii="黑体" w:hAnsi="宋体" w:eastAsia="黑体" w:cs="黑体"/>
          <w:b w:val="0"/>
          <w:bCs w:val="0"/>
          <w:kern w:val="2"/>
          <w:sz w:val="24"/>
          <w:szCs w:val="24"/>
          <w:lang w:val="en-US" w:eastAsia="zh-CN" w:bidi="ar"/>
        </w:rPr>
        <w:t>2 规范性引用文件</w:t>
      </w:r>
      <w:bookmarkEnd w:id="31"/>
      <w:bookmarkEnd w:id="32"/>
    </w:p>
    <w:p w14:paraId="00B638CC">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下列文件对于本文件的应用是必不可少的。凡是注日期的引用文件，仅注日期的版本适用于本文件。</w:t>
      </w:r>
    </w:p>
    <w:p w14:paraId="45BD7A05">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凡是不注日期的引用文件，其最新版本（包括所有的修改单）适用于本文件。</w:t>
      </w:r>
    </w:p>
    <w:p w14:paraId="30F6792B">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GB/T 19001</w:t>
      </w:r>
      <w:r>
        <w:rPr>
          <w:rFonts w:hint="eastAsia" w:hAnsi="宋体" w:cs="Times New Roman"/>
          <w:kern w:val="2"/>
          <w:sz w:val="21"/>
          <w:szCs w:val="21"/>
          <w:lang w:val="en-US" w:eastAsia="zh-CN" w:bidi="ar"/>
        </w:rPr>
        <w:t xml:space="preserve"> </w:t>
      </w:r>
      <w:r>
        <w:rPr>
          <w:rFonts w:hint="eastAsia" w:ascii="Times New Roman" w:hAnsi="宋体" w:eastAsia="宋体" w:cs="Times New Roman"/>
          <w:kern w:val="2"/>
          <w:sz w:val="21"/>
          <w:szCs w:val="21"/>
          <w:lang w:val="en-US" w:eastAsia="zh-CN" w:bidi="ar"/>
        </w:rPr>
        <w:t xml:space="preserve"> 质量管理体系 要求</w:t>
      </w:r>
    </w:p>
    <w:p w14:paraId="16FAE40F">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GB/T 24001</w:t>
      </w:r>
      <w:r>
        <w:rPr>
          <w:rFonts w:hint="eastAsia" w:hAnsi="宋体" w:cs="Times New Roman"/>
          <w:kern w:val="2"/>
          <w:sz w:val="21"/>
          <w:szCs w:val="21"/>
          <w:lang w:val="en-US" w:eastAsia="zh-CN" w:bidi="ar"/>
        </w:rPr>
        <w:t xml:space="preserve">  </w:t>
      </w:r>
      <w:r>
        <w:rPr>
          <w:rFonts w:hint="eastAsia" w:ascii="Times New Roman" w:hAnsi="宋体" w:eastAsia="宋体" w:cs="Times New Roman"/>
          <w:kern w:val="2"/>
          <w:sz w:val="21"/>
          <w:szCs w:val="21"/>
          <w:lang w:val="en-US" w:eastAsia="zh-CN" w:bidi="ar"/>
        </w:rPr>
        <w:t>环境管理体系</w:t>
      </w:r>
      <w:r>
        <w:rPr>
          <w:rFonts w:hint="default" w:ascii="Times New Roman" w:hAnsi="宋体" w:eastAsia="宋体" w:cs="Times New Roman"/>
          <w:kern w:val="2"/>
          <w:sz w:val="21"/>
          <w:szCs w:val="21"/>
          <w:lang w:val="en-US" w:eastAsia="zh-CN" w:bidi="ar"/>
        </w:rPr>
        <w:t xml:space="preserve"> </w:t>
      </w:r>
      <w:r>
        <w:rPr>
          <w:rFonts w:hint="eastAsia" w:ascii="Times New Roman" w:hAnsi="宋体" w:eastAsia="宋体" w:cs="Times New Roman"/>
          <w:kern w:val="2"/>
          <w:sz w:val="21"/>
          <w:szCs w:val="21"/>
          <w:lang w:val="en-US" w:eastAsia="zh-CN" w:bidi="ar"/>
        </w:rPr>
        <w:t>要求及使用指南</w:t>
      </w:r>
    </w:p>
    <w:p w14:paraId="2959D97B">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GB/T 45001</w:t>
      </w:r>
      <w:r>
        <w:rPr>
          <w:rFonts w:hint="eastAsia" w:hAnsi="宋体" w:cs="Times New Roman"/>
          <w:kern w:val="2"/>
          <w:sz w:val="21"/>
          <w:szCs w:val="21"/>
          <w:lang w:val="en-US" w:eastAsia="zh-CN" w:bidi="ar"/>
        </w:rPr>
        <w:t xml:space="preserve">  </w:t>
      </w:r>
      <w:r>
        <w:rPr>
          <w:rFonts w:hint="eastAsia" w:ascii="Times New Roman" w:hAnsi="宋体" w:eastAsia="宋体" w:cs="Times New Roman"/>
          <w:kern w:val="2"/>
          <w:sz w:val="21"/>
          <w:szCs w:val="21"/>
          <w:lang w:val="en-US" w:eastAsia="zh-CN" w:bidi="ar"/>
        </w:rPr>
        <w:t>职业健康安全管理体系</w:t>
      </w:r>
      <w:r>
        <w:rPr>
          <w:rFonts w:hint="default" w:ascii="Times New Roman" w:hAnsi="宋体" w:eastAsia="宋体" w:cs="Times New Roman"/>
          <w:kern w:val="2"/>
          <w:sz w:val="21"/>
          <w:szCs w:val="21"/>
          <w:lang w:val="en-US" w:eastAsia="zh-CN" w:bidi="ar"/>
        </w:rPr>
        <w:t xml:space="preserve"> </w:t>
      </w:r>
      <w:r>
        <w:rPr>
          <w:rFonts w:hint="eastAsia" w:ascii="Times New Roman" w:hAnsi="宋体" w:eastAsia="宋体" w:cs="Times New Roman"/>
          <w:kern w:val="2"/>
          <w:sz w:val="21"/>
          <w:szCs w:val="21"/>
          <w:lang w:val="en-US" w:eastAsia="zh-CN" w:bidi="ar"/>
        </w:rPr>
        <w:t>要求及使用指南</w:t>
      </w:r>
    </w:p>
    <w:p w14:paraId="3918AB4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GB/T 33000</w:t>
      </w:r>
      <w:r>
        <w:rPr>
          <w:rFonts w:hint="eastAsia" w:hAnsi="宋体" w:cs="Times New Roman"/>
          <w:kern w:val="2"/>
          <w:sz w:val="21"/>
          <w:szCs w:val="21"/>
          <w:lang w:val="en-US" w:eastAsia="zh-CN" w:bidi="ar"/>
        </w:rPr>
        <w:t xml:space="preserve">  大中型企业安全生产标准化管理体系要求</w:t>
      </w:r>
    </w:p>
    <w:p w14:paraId="3C4392C7">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sz w:val="24"/>
          <w:szCs w:val="24"/>
          <w:lang w:val="en-US" w:bidi="ar"/>
        </w:rPr>
      </w:pPr>
      <w:bookmarkStart w:id="33" w:name="_Toc29633"/>
      <w:bookmarkStart w:id="34" w:name="_Toc16371"/>
      <w:r>
        <w:rPr>
          <w:rFonts w:hint="eastAsia" w:ascii="黑体" w:hAnsi="宋体" w:eastAsia="黑体" w:cs="黑体"/>
          <w:b w:val="0"/>
          <w:bCs w:val="0"/>
          <w:kern w:val="2"/>
          <w:sz w:val="24"/>
          <w:szCs w:val="24"/>
          <w:lang w:val="en-US" w:eastAsia="zh-CN" w:bidi="ar"/>
        </w:rPr>
        <w:t>3 术语和定义</w:t>
      </w:r>
      <w:bookmarkEnd w:id="33"/>
      <w:bookmarkEnd w:id="34"/>
    </w:p>
    <w:p w14:paraId="485F26A6">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35" w:name="_Toc32239"/>
      <w:r>
        <w:rPr>
          <w:rFonts w:hint="eastAsia" w:ascii="黑体" w:hAnsi="黑体" w:eastAsia="黑体" w:cs="黑体"/>
          <w:kern w:val="2"/>
          <w:sz w:val="21"/>
          <w:szCs w:val="21"/>
          <w:lang w:val="en-US" w:eastAsia="zh-CN" w:bidi="ar"/>
        </w:rPr>
        <w:t xml:space="preserve">3.1 相关方 </w:t>
      </w:r>
      <w:r>
        <w:rPr>
          <w:rFonts w:hint="eastAsia" w:ascii="Times New Roman" w:hAnsi="Times New Roman" w:eastAsia="黑体" w:cs="Times New Roman"/>
          <w:kern w:val="2"/>
          <w:sz w:val="21"/>
          <w:szCs w:val="21"/>
          <w:lang w:val="en-US" w:eastAsia="zh-CN" w:bidi="ar"/>
        </w:rPr>
        <w:t>interested party</w:t>
      </w:r>
      <w:bookmarkEnd w:id="35"/>
    </w:p>
    <w:p w14:paraId="0450C7F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可影响决策或活动、受决策或活动所影响，或者自认为受决策或活动影响的个人或</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w:t>
      </w:r>
    </w:p>
    <w:p w14:paraId="0FD7AAA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示例：相关方可包括顾客、社区、供方、监管部门、非政府</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、投资方和员工</w:t>
      </w:r>
    </w:p>
    <w:p w14:paraId="706E04E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注1：“感到自身收到影响”意指已使</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知晓这种感觉。</w:t>
      </w:r>
    </w:p>
    <w:p w14:paraId="2A3B3FFF">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24001-2016，3.1.6]</w:t>
      </w:r>
    </w:p>
    <w:p w14:paraId="2114C77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36" w:name="_Toc6966"/>
      <w:r>
        <w:rPr>
          <w:rFonts w:hint="eastAsia" w:ascii="黑体" w:hAnsi="黑体" w:eastAsia="黑体" w:cs="黑体"/>
          <w:kern w:val="2"/>
          <w:sz w:val="21"/>
          <w:szCs w:val="21"/>
          <w:lang w:val="en-US" w:eastAsia="zh-CN" w:bidi="ar"/>
        </w:rPr>
        <w:t xml:space="preserve">3.2 从业人员 </w:t>
      </w:r>
      <w:r>
        <w:rPr>
          <w:rFonts w:hint="eastAsia" w:ascii="Times New Roman" w:hAnsi="Times New Roman" w:eastAsia="黑体" w:cs="Times New Roman"/>
          <w:kern w:val="2"/>
          <w:sz w:val="21"/>
          <w:szCs w:val="21"/>
          <w:lang w:val="en-US" w:eastAsia="zh-CN" w:bidi="ar"/>
        </w:rPr>
        <w:t>worker</w:t>
      </w:r>
      <w:bookmarkEnd w:id="36"/>
    </w:p>
    <w:p w14:paraId="37D8A320">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在本</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工作并取得劳动报酬的全部人员，包括在岗职工、再就业的离退休人员以及在本</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工作的外方人员、兼职人员、借用的其他</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人员和第二职业者等，但不包括离开本</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仍保留劳动关系的职工。</w:t>
      </w:r>
    </w:p>
    <w:p w14:paraId="28288EF9">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default" w:ascii="黑体" w:hAnsi="黑体" w:eastAsia="黑体" w:cs="黑体"/>
          <w:kern w:val="2"/>
          <w:sz w:val="21"/>
          <w:szCs w:val="21"/>
          <w:lang w:val="en-US" w:eastAsia="zh-CN" w:bidi="ar"/>
        </w:rPr>
      </w:pPr>
      <w:bookmarkStart w:id="37" w:name="_Toc18994"/>
      <w:r>
        <w:rPr>
          <w:rFonts w:hint="eastAsia" w:ascii="黑体" w:hAnsi="黑体" w:eastAsia="黑体" w:cs="黑体"/>
          <w:kern w:val="2"/>
          <w:sz w:val="21"/>
          <w:szCs w:val="21"/>
          <w:lang w:val="en-US" w:eastAsia="zh-CN" w:bidi="ar"/>
        </w:rPr>
        <w:t xml:space="preserve">3.3 主要负责人 </w:t>
      </w:r>
      <w:r>
        <w:rPr>
          <w:rFonts w:hint="eastAsia" w:ascii="Times New Roman" w:hAnsi="Times New Roman" w:eastAsia="黑体" w:cs="Times New Roman"/>
          <w:kern w:val="2"/>
          <w:sz w:val="21"/>
          <w:szCs w:val="21"/>
          <w:lang w:val="en-US" w:eastAsia="zh-CN" w:bidi="ar"/>
        </w:rPr>
        <w:t>Principal person in charge</w:t>
      </w:r>
      <w:bookmarkEnd w:id="37"/>
    </w:p>
    <w:p w14:paraId="29FE63FD">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主持本</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全面工作具有最高决策权并对本</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承担主要责任的主要领导。</w:t>
      </w:r>
    </w:p>
    <w:p w14:paraId="3311B1D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38" w:name="_Toc25527"/>
      <w:r>
        <w:rPr>
          <w:rFonts w:hint="eastAsia" w:ascii="黑体" w:hAnsi="黑体" w:eastAsia="黑体" w:cs="黑体"/>
          <w:kern w:val="2"/>
          <w:sz w:val="21"/>
          <w:szCs w:val="21"/>
          <w:lang w:val="en-US" w:eastAsia="zh-CN" w:bidi="ar"/>
        </w:rPr>
        <w:t xml:space="preserve">3.4 工作场所 </w:t>
      </w:r>
      <w:r>
        <w:rPr>
          <w:rFonts w:hint="eastAsia" w:ascii="Times New Roman" w:hAnsi="Times New Roman" w:eastAsia="黑体" w:cs="Times New Roman"/>
          <w:kern w:val="2"/>
          <w:sz w:val="21"/>
          <w:szCs w:val="21"/>
          <w:lang w:val="en-US" w:eastAsia="zh-CN" w:bidi="ar"/>
        </w:rPr>
        <w:t>workplace</w:t>
      </w:r>
      <w:bookmarkEnd w:id="38"/>
    </w:p>
    <w:p w14:paraId="7E87987A">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在</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控制下，人员因工作需要而处于或前往的场所。</w:t>
      </w:r>
    </w:p>
    <w:p w14:paraId="457CAE9E">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：在</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管理体系中，</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对工作场所的责任取决于其对工作场所的控制程度。</w:t>
      </w:r>
    </w:p>
    <w:p w14:paraId="50916C9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2</w:t>
      </w:r>
      <w:r>
        <w:rPr>
          <w:rFonts w:hint="eastAsia" w:ascii="Times New Roman" w:hAnsi="宋体" w:eastAsia="宋体" w:cs="Times New Roman"/>
          <w:kern w:val="2"/>
          <w:sz w:val="21"/>
          <w:szCs w:val="21"/>
          <w:lang w:val="en-US" w:eastAsia="zh-CN" w:bidi="ar"/>
        </w:rPr>
        <w:t>：在考虑工作场所的构成时，</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宜考虑对如下人员的职业健康安全影响，例如：差旅或运输中（如驾驶、乘机、乘船或乘火车等）、在客户或顾客处所工作或在家工作的人员。</w:t>
      </w:r>
    </w:p>
    <w:p w14:paraId="177D7C89">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24001-2016，3.6，有修改]</w:t>
      </w:r>
    </w:p>
    <w:p w14:paraId="1F3740FF">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39" w:name="_Toc13034"/>
      <w:r>
        <w:rPr>
          <w:rFonts w:hint="eastAsia" w:ascii="黑体" w:hAnsi="黑体" w:eastAsia="黑体" w:cs="黑体"/>
          <w:kern w:val="2"/>
          <w:sz w:val="21"/>
          <w:szCs w:val="21"/>
          <w:lang w:val="en-US" w:eastAsia="zh-CN" w:bidi="ar"/>
        </w:rPr>
        <w:t xml:space="preserve">3.5 健康安全环境风险 </w:t>
      </w:r>
      <w:r>
        <w:rPr>
          <w:rFonts w:hint="eastAsia" w:ascii="Times New Roman" w:hAnsi="Times New Roman" w:eastAsia="黑体" w:cs="Times New Roman"/>
          <w:kern w:val="2"/>
          <w:sz w:val="21"/>
          <w:szCs w:val="21"/>
          <w:lang w:val="en-US" w:eastAsia="zh-CN" w:bidi="ar"/>
        </w:rPr>
        <w:t>HSE risk</w:t>
      </w:r>
      <w:bookmarkEnd w:id="39"/>
    </w:p>
    <w:p w14:paraId="75676D2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某一特定危害事件发生的可能性，与随之引发的人身伤害、健康损害、直接经济损失、环境破坏或其他损失的严重性的组合。</w:t>
      </w:r>
    </w:p>
    <w:p w14:paraId="316B648F">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0" w:name="_Toc1147"/>
      <w:r>
        <w:rPr>
          <w:rFonts w:hint="eastAsia" w:ascii="黑体" w:hAnsi="黑体" w:eastAsia="黑体" w:cs="黑体"/>
          <w:kern w:val="2"/>
          <w:sz w:val="21"/>
          <w:szCs w:val="21"/>
          <w:lang w:val="en-US" w:eastAsia="zh-CN" w:bidi="ar"/>
        </w:rPr>
        <w:t xml:space="preserve">3.6 健康安全环境方针 </w:t>
      </w:r>
      <w:r>
        <w:rPr>
          <w:rFonts w:hint="eastAsia" w:ascii="Times New Roman" w:hAnsi="Times New Roman" w:eastAsia="黑体" w:cs="Times New Roman"/>
          <w:kern w:val="2"/>
          <w:sz w:val="21"/>
          <w:szCs w:val="21"/>
          <w:lang w:val="en-US" w:eastAsia="zh-CN" w:bidi="ar"/>
        </w:rPr>
        <w:t>HSE policy</w:t>
      </w:r>
      <w:bookmarkEnd w:id="40"/>
    </w:p>
    <w:p w14:paraId="0700693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就其</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绩效正式表述的总体意图、原则和方向。</w:t>
      </w:r>
    </w:p>
    <w:p w14:paraId="321F360D">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1" w:name="_Toc23288"/>
      <w:r>
        <w:rPr>
          <w:rFonts w:hint="eastAsia" w:ascii="黑体" w:hAnsi="黑体" w:eastAsia="黑体" w:cs="黑体"/>
          <w:kern w:val="2"/>
          <w:sz w:val="21"/>
          <w:szCs w:val="21"/>
          <w:lang w:val="en-US" w:eastAsia="zh-CN" w:bidi="ar"/>
        </w:rPr>
        <w:t xml:space="preserve">3.7 岗位责任制 </w:t>
      </w:r>
      <w:r>
        <w:rPr>
          <w:rFonts w:hint="eastAsia" w:ascii="Times New Roman" w:hAnsi="Times New Roman" w:eastAsia="黑体" w:cs="Times New Roman"/>
          <w:kern w:val="2"/>
          <w:sz w:val="21"/>
          <w:szCs w:val="21"/>
          <w:lang w:val="en-US" w:eastAsia="zh-CN" w:bidi="ar"/>
        </w:rPr>
        <w:t>Post responsibility system</w:t>
      </w:r>
    </w:p>
    <w:p w14:paraId="38FD8C8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hAnsi="宋体" w:eastAsia="宋体" w:cs="Times New Roman"/>
          <w:kern w:val="2"/>
          <w:sz w:val="21"/>
          <w:szCs w:val="21"/>
          <w:lang w:val="en-US" w:eastAsia="zh-CN" w:bidi="ar"/>
        </w:rPr>
        <w:t>将</w:t>
      </w:r>
      <w:r>
        <w:rPr>
          <w:rFonts w:hint="eastAsia" w:ascii="Times New Roman" w:hAnsi="宋体" w:eastAsia="宋体" w:cs="Times New Roman"/>
          <w:kern w:val="2"/>
          <w:sz w:val="21"/>
          <w:szCs w:val="21"/>
          <w:lang w:val="en-US" w:eastAsia="zh-CN" w:bidi="ar"/>
        </w:rPr>
        <w:t>全部生产任务和管理工作具体落实到每个岗位和每个人身上，</w:t>
      </w:r>
      <w:r>
        <w:rPr>
          <w:rFonts w:hint="eastAsia" w:hAnsi="宋体" w:cs="Times New Roman"/>
          <w:kern w:val="2"/>
          <w:sz w:val="21"/>
          <w:szCs w:val="21"/>
          <w:lang w:val="en-US" w:eastAsia="zh-CN" w:bidi="ar"/>
        </w:rPr>
        <w:t>实现</w:t>
      </w:r>
      <w:r>
        <w:rPr>
          <w:rFonts w:hint="eastAsia" w:ascii="Times New Roman" w:hAnsi="宋体" w:eastAsia="宋体" w:cs="Times New Roman"/>
          <w:kern w:val="2"/>
          <w:sz w:val="21"/>
          <w:szCs w:val="21"/>
          <w:lang w:val="en-US" w:eastAsia="zh-CN" w:bidi="ar"/>
        </w:rPr>
        <w:t>事事有人管、人人有专责、办事有标准、工作有检查。</w:t>
      </w:r>
    </w:p>
    <w:p w14:paraId="6F8B0143">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r>
        <w:rPr>
          <w:rFonts w:hint="eastAsia" w:ascii="黑体" w:hAnsi="黑体" w:eastAsia="黑体" w:cs="黑体"/>
          <w:kern w:val="2"/>
          <w:sz w:val="21"/>
          <w:szCs w:val="21"/>
          <w:lang w:val="en-US" w:eastAsia="zh-CN" w:bidi="ar"/>
        </w:rPr>
        <w:t xml:space="preserve">3.8 健康安全环境目标 </w:t>
      </w:r>
      <w:r>
        <w:rPr>
          <w:rFonts w:hint="default" w:ascii="Times New Roman" w:hAnsi="Times New Roman" w:eastAsia="黑体" w:cs="Times New Roman"/>
          <w:kern w:val="2"/>
          <w:sz w:val="21"/>
          <w:szCs w:val="21"/>
          <w:lang w:val="en-US" w:eastAsia="zh-CN" w:bidi="ar"/>
        </w:rPr>
        <w:t>HSE objective</w:t>
      </w:r>
      <w:bookmarkEnd w:id="41"/>
    </w:p>
    <w:p w14:paraId="30F8831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绩效方面</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自身设定要达到的目的。</w:t>
      </w:r>
    </w:p>
    <w:p w14:paraId="04AB3170">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2" w:name="_Toc7135"/>
      <w:r>
        <w:rPr>
          <w:rFonts w:hint="eastAsia" w:ascii="黑体" w:hAnsi="黑体" w:eastAsia="黑体" w:cs="黑体"/>
          <w:kern w:val="2"/>
          <w:sz w:val="21"/>
          <w:szCs w:val="21"/>
          <w:lang w:val="en-US" w:eastAsia="zh-CN" w:bidi="ar"/>
        </w:rPr>
        <w:t xml:space="preserve">3.9 危害因素 </w:t>
      </w:r>
      <w:r>
        <w:rPr>
          <w:rFonts w:hint="eastAsia" w:ascii="Times New Roman" w:hAnsi="Times New Roman" w:eastAsia="黑体" w:cs="Times New Roman"/>
          <w:kern w:val="2"/>
          <w:sz w:val="21"/>
          <w:szCs w:val="21"/>
          <w:lang w:val="en-US" w:eastAsia="zh-CN" w:bidi="ar"/>
        </w:rPr>
        <w:t>hazard</w:t>
      </w:r>
      <w:bookmarkEnd w:id="42"/>
    </w:p>
    <w:p w14:paraId="116778CE">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可能导致伤害</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健康损害</w:t>
      </w:r>
      <w:r>
        <w:rPr>
          <w:rFonts w:hint="eastAsia" w:ascii="Times New Roman" w:hAnsi="宋体" w:eastAsia="宋体" w:cs="Times New Roman"/>
          <w:kern w:val="2"/>
          <w:sz w:val="21"/>
          <w:szCs w:val="21"/>
          <w:lang w:val="en-US" w:eastAsia="zh-CN" w:bidi="ar"/>
        </w:rPr>
        <w:t>、直接经济损失、环境破坏或其他损失</w:t>
      </w:r>
      <w:r>
        <w:rPr>
          <w:rFonts w:hint="default" w:ascii="Times New Roman" w:hAnsi="宋体" w:eastAsia="宋体" w:cs="Times New Roman"/>
          <w:kern w:val="2"/>
          <w:sz w:val="21"/>
          <w:szCs w:val="21"/>
          <w:lang w:val="en-US" w:eastAsia="zh-CN" w:bidi="ar"/>
        </w:rPr>
        <w:t xml:space="preserve">的来源。 </w:t>
      </w:r>
    </w:p>
    <w:p w14:paraId="2FE365A2">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注1：危险源可包括可能导致伤害或危险状态的来源，或可能因暴露而导致伤害</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健康损害</w:t>
      </w:r>
      <w:r>
        <w:rPr>
          <w:rFonts w:hint="eastAsia" w:ascii="Times New Roman" w:hAnsi="宋体" w:eastAsia="宋体" w:cs="Times New Roman"/>
          <w:kern w:val="2"/>
          <w:sz w:val="21"/>
          <w:szCs w:val="21"/>
          <w:lang w:val="en-US" w:eastAsia="zh-CN" w:bidi="ar"/>
        </w:rPr>
        <w:t>、直接经济损失或其他损失</w:t>
      </w:r>
      <w:r>
        <w:rPr>
          <w:rFonts w:hint="default" w:ascii="Times New Roman" w:hAnsi="宋体" w:eastAsia="宋体" w:cs="Times New Roman"/>
          <w:kern w:val="2"/>
          <w:sz w:val="21"/>
          <w:szCs w:val="21"/>
          <w:lang w:val="en-US" w:eastAsia="zh-CN" w:bidi="ar"/>
        </w:rPr>
        <w:t>的环境。</w:t>
      </w:r>
    </w:p>
    <w:p w14:paraId="39E78D1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45001-2020，3.19，有修改]</w:t>
      </w:r>
    </w:p>
    <w:p w14:paraId="38B36532">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3" w:name="_Toc23105"/>
      <w:r>
        <w:rPr>
          <w:rFonts w:hint="eastAsia" w:ascii="黑体" w:hAnsi="黑体" w:eastAsia="黑体" w:cs="黑体"/>
          <w:kern w:val="2"/>
          <w:sz w:val="21"/>
          <w:szCs w:val="21"/>
          <w:lang w:val="en-US" w:eastAsia="zh-CN" w:bidi="ar"/>
        </w:rPr>
        <w:t xml:space="preserve">3.10 隐患 </w:t>
      </w:r>
      <w:r>
        <w:rPr>
          <w:rFonts w:hint="eastAsia" w:ascii="Times New Roman" w:hAnsi="Times New Roman" w:eastAsia="黑体" w:cs="Times New Roman"/>
          <w:kern w:val="2"/>
          <w:sz w:val="21"/>
          <w:szCs w:val="21"/>
          <w:lang w:val="en-US" w:eastAsia="zh-CN" w:bidi="ar"/>
        </w:rPr>
        <w:t>hazard</w:t>
      </w:r>
      <w:bookmarkEnd w:id="43"/>
    </w:p>
    <w:p w14:paraId="03E04E2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default" w:ascii="Times New Roman" w:hAnsi="宋体" w:eastAsia="宋体" w:cs="Times New Roman"/>
          <w:kern w:val="2"/>
          <w:sz w:val="21"/>
          <w:szCs w:val="21"/>
          <w:lang w:val="en-US" w:eastAsia="zh-CN" w:bidi="ar"/>
        </w:rPr>
        <w:t>在生产经营活动中存在可能导致事故发生的物的</w:t>
      </w:r>
      <w:r>
        <w:rPr>
          <w:rFonts w:hint="eastAsia" w:ascii="Times New Roman" w:hAnsi="宋体" w:eastAsia="宋体" w:cs="Times New Roman"/>
          <w:kern w:val="2"/>
          <w:sz w:val="21"/>
          <w:szCs w:val="21"/>
          <w:lang w:val="en-US" w:eastAsia="zh-CN" w:bidi="ar"/>
        </w:rPr>
        <w:t>不安全</w:t>
      </w:r>
      <w:r>
        <w:rPr>
          <w:rFonts w:hint="default" w:ascii="Times New Roman" w:hAnsi="宋体" w:eastAsia="宋体" w:cs="Times New Roman"/>
          <w:kern w:val="2"/>
          <w:sz w:val="21"/>
          <w:szCs w:val="21"/>
          <w:lang w:val="en-US" w:eastAsia="zh-CN" w:bidi="ar"/>
        </w:rPr>
        <w:t>状态、人的不安全行为和管理上的缺陷。</w:t>
      </w:r>
    </w:p>
    <w:p w14:paraId="1F9CE3B5">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4" w:name="_Toc28998"/>
      <w:r>
        <w:rPr>
          <w:rFonts w:hint="eastAsia" w:ascii="黑体" w:hAnsi="黑体" w:eastAsia="黑体" w:cs="黑体"/>
          <w:kern w:val="2"/>
          <w:sz w:val="21"/>
          <w:szCs w:val="21"/>
          <w:lang w:val="en-US" w:eastAsia="zh-CN" w:bidi="ar"/>
        </w:rPr>
        <w:t xml:space="preserve">3.11 危害因素辨识 </w:t>
      </w:r>
      <w:r>
        <w:rPr>
          <w:rFonts w:hint="eastAsia" w:ascii="Times New Roman" w:hAnsi="Times New Roman" w:eastAsia="黑体" w:cs="Times New Roman"/>
          <w:kern w:val="2"/>
          <w:sz w:val="21"/>
          <w:szCs w:val="21"/>
          <w:lang w:val="en-US" w:eastAsia="zh-CN" w:bidi="ar"/>
        </w:rPr>
        <w:t>Hazard identification</w:t>
      </w:r>
      <w:bookmarkEnd w:id="44"/>
    </w:p>
    <w:p w14:paraId="240CF34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识别健康安全环境危害因素的存在并确定其特性的过程。</w:t>
      </w:r>
    </w:p>
    <w:p w14:paraId="62DA0027">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default" w:ascii="黑体" w:hAnsi="黑体" w:eastAsia="黑体" w:cs="黑体"/>
          <w:kern w:val="2"/>
          <w:sz w:val="21"/>
          <w:szCs w:val="21"/>
          <w:lang w:val="en-US" w:eastAsia="zh-CN" w:bidi="ar"/>
        </w:rPr>
      </w:pPr>
      <w:bookmarkStart w:id="45" w:name="_Toc30051"/>
      <w:r>
        <w:rPr>
          <w:rFonts w:hint="eastAsia" w:ascii="黑体" w:hAnsi="黑体" w:eastAsia="黑体" w:cs="黑体"/>
          <w:kern w:val="2"/>
          <w:sz w:val="21"/>
          <w:szCs w:val="21"/>
          <w:lang w:val="en-US" w:eastAsia="zh-CN" w:bidi="ar"/>
        </w:rPr>
        <w:t xml:space="preserve">3.12 风险评价 </w:t>
      </w:r>
      <w:r>
        <w:rPr>
          <w:rFonts w:hint="eastAsia" w:ascii="Times New Roman" w:hAnsi="Times New Roman" w:eastAsia="黑体" w:cs="Times New Roman"/>
          <w:kern w:val="2"/>
          <w:sz w:val="21"/>
          <w:szCs w:val="21"/>
          <w:lang w:val="en-US" w:eastAsia="zh-CN" w:bidi="ar"/>
        </w:rPr>
        <w:t>risk assessment</w:t>
      </w:r>
      <w:bookmarkEnd w:id="45"/>
    </w:p>
    <w:p w14:paraId="00715ED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评估风险程度，考虑现有控制措施的可行性和充分性，以及确定风险是否为可接受风险的全过程。</w:t>
      </w:r>
    </w:p>
    <w:p w14:paraId="17F2B251">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6" w:name="_Toc3707"/>
      <w:r>
        <w:rPr>
          <w:rFonts w:hint="eastAsia" w:ascii="黑体" w:hAnsi="黑体" w:eastAsia="黑体" w:cs="黑体"/>
          <w:kern w:val="2"/>
          <w:sz w:val="21"/>
          <w:szCs w:val="21"/>
          <w:lang w:val="en-US" w:eastAsia="zh-CN" w:bidi="ar"/>
        </w:rPr>
        <w:t xml:space="preserve">3.13 环境因素 </w:t>
      </w:r>
      <w:r>
        <w:rPr>
          <w:rFonts w:hint="eastAsia" w:ascii="Times New Roman" w:hAnsi="Times New Roman" w:eastAsia="黑体" w:cs="Times New Roman"/>
          <w:kern w:val="2"/>
          <w:sz w:val="21"/>
          <w:szCs w:val="21"/>
          <w:lang w:val="en-US" w:eastAsia="zh-CN" w:bidi="ar"/>
        </w:rPr>
        <w:t>environmental aspect</w:t>
      </w:r>
      <w:bookmarkEnd w:id="46"/>
    </w:p>
    <w:p w14:paraId="04B86EB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一个</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的活动、产品和服务中与环境或能与环境发生相互作用的要素。</w:t>
      </w:r>
    </w:p>
    <w:p w14:paraId="3903F55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注1：一项环境影响可能产生一种或多种环境影响。重要环境因素是指具有或能够产生一种或多种重大环境影响的环境因素。</w:t>
      </w:r>
    </w:p>
    <w:p w14:paraId="2E164AE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注2：重要环境因素是由</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运用一个或多个准则确定的。</w:t>
      </w:r>
    </w:p>
    <w:p w14:paraId="2DFF9312">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24001-2016，3.2.2]</w:t>
      </w:r>
    </w:p>
    <w:p w14:paraId="7FC1392F">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7" w:name="_Toc4122"/>
      <w:r>
        <w:rPr>
          <w:rFonts w:hint="eastAsia" w:ascii="黑体" w:hAnsi="黑体" w:eastAsia="黑体" w:cs="黑体"/>
          <w:kern w:val="2"/>
          <w:sz w:val="21"/>
          <w:szCs w:val="21"/>
          <w:lang w:val="en-US" w:eastAsia="zh-CN" w:bidi="ar"/>
        </w:rPr>
        <w:t xml:space="preserve">3.14 重大危险源 </w:t>
      </w:r>
      <w:r>
        <w:rPr>
          <w:rFonts w:hint="eastAsia" w:ascii="Times New Roman" w:hAnsi="Times New Roman" w:eastAsia="黑体" w:cs="Times New Roman"/>
          <w:kern w:val="2"/>
          <w:sz w:val="21"/>
          <w:szCs w:val="21"/>
          <w:lang w:val="en-US" w:eastAsia="zh-CN" w:bidi="ar"/>
        </w:rPr>
        <w:t>Major hazard</w:t>
      </w:r>
      <w:bookmarkEnd w:id="47"/>
    </w:p>
    <w:p w14:paraId="6E0D95E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长期或临时地生产、储存、使用和经营危险化学品，且危险化学品的数量等于或超过临界量的单元。</w:t>
      </w:r>
    </w:p>
    <w:p w14:paraId="612EA065">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 18218-2018，3.4]</w:t>
      </w:r>
    </w:p>
    <w:p w14:paraId="5252A9A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8" w:name="_Toc11510"/>
      <w:r>
        <w:rPr>
          <w:rFonts w:hint="eastAsia" w:ascii="黑体" w:hAnsi="黑体" w:eastAsia="黑体" w:cs="黑体"/>
          <w:kern w:val="2"/>
          <w:sz w:val="21"/>
          <w:szCs w:val="21"/>
          <w:lang w:val="en-US" w:eastAsia="zh-CN" w:bidi="ar"/>
        </w:rPr>
        <w:t xml:space="preserve">3.15 过程 </w:t>
      </w:r>
      <w:r>
        <w:rPr>
          <w:rFonts w:hint="eastAsia" w:ascii="Times New Roman" w:hAnsi="Times New Roman" w:eastAsia="黑体" w:cs="Times New Roman"/>
          <w:kern w:val="2"/>
          <w:sz w:val="21"/>
          <w:szCs w:val="21"/>
          <w:lang w:val="en-US" w:eastAsia="zh-CN" w:bidi="ar"/>
        </w:rPr>
        <w:t>process</w:t>
      </w:r>
      <w:bookmarkEnd w:id="48"/>
    </w:p>
    <w:p w14:paraId="04B8457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将输入转化为输出的一系列相互关联或相互作用的活动。</w:t>
      </w:r>
    </w:p>
    <w:p w14:paraId="20A594F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45001-2020，3.25]</w:t>
      </w:r>
    </w:p>
    <w:p w14:paraId="1AF61E14">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49" w:name="_Toc6117"/>
      <w:r>
        <w:rPr>
          <w:rFonts w:hint="eastAsia" w:ascii="黑体" w:hAnsi="黑体" w:eastAsia="黑体" w:cs="黑体"/>
          <w:kern w:val="2"/>
          <w:sz w:val="21"/>
          <w:szCs w:val="21"/>
          <w:lang w:val="en-US" w:eastAsia="zh-CN" w:bidi="ar"/>
        </w:rPr>
        <w:t xml:space="preserve">3.16 监视 </w:t>
      </w:r>
      <w:r>
        <w:rPr>
          <w:rFonts w:hint="eastAsia" w:ascii="Times New Roman" w:hAnsi="Times New Roman" w:eastAsia="黑体" w:cs="Times New Roman"/>
          <w:kern w:val="2"/>
          <w:sz w:val="21"/>
          <w:szCs w:val="21"/>
          <w:lang w:val="en-US" w:eastAsia="zh-CN" w:bidi="ar"/>
        </w:rPr>
        <w:t>monitoring</w:t>
      </w:r>
      <w:bookmarkEnd w:id="49"/>
    </w:p>
    <w:p w14:paraId="3CB65966">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确定体系、过程或活动的状态。</w:t>
      </w:r>
    </w:p>
    <w:p w14:paraId="6D22587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45001-2020，3.30]</w:t>
      </w:r>
    </w:p>
    <w:p w14:paraId="31ACCBDF">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0" w:name="_Toc24193"/>
      <w:r>
        <w:rPr>
          <w:rFonts w:hint="eastAsia" w:ascii="黑体" w:hAnsi="黑体" w:eastAsia="黑体" w:cs="黑体"/>
          <w:kern w:val="2"/>
          <w:sz w:val="21"/>
          <w:szCs w:val="21"/>
          <w:lang w:val="en-US" w:eastAsia="zh-CN" w:bidi="ar"/>
        </w:rPr>
        <w:t xml:space="preserve">3.17 测量 </w:t>
      </w:r>
      <w:r>
        <w:rPr>
          <w:rFonts w:hint="eastAsia" w:ascii="Times New Roman" w:hAnsi="Times New Roman" w:eastAsia="黑体" w:cs="Times New Roman"/>
          <w:kern w:val="2"/>
          <w:sz w:val="21"/>
          <w:szCs w:val="21"/>
          <w:lang w:val="en-US" w:eastAsia="zh-CN" w:bidi="ar"/>
        </w:rPr>
        <w:t>measurement</w:t>
      </w:r>
      <w:bookmarkEnd w:id="50"/>
    </w:p>
    <w:p w14:paraId="63886FC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确定值的过程。</w:t>
      </w:r>
    </w:p>
    <w:p w14:paraId="1CE97C9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45001-2020，3.31]</w:t>
      </w:r>
    </w:p>
    <w:p w14:paraId="2A94760C">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1" w:name="_Toc20643"/>
      <w:r>
        <w:rPr>
          <w:rFonts w:hint="eastAsia" w:ascii="黑体" w:hAnsi="黑体" w:eastAsia="黑体" w:cs="黑体"/>
          <w:kern w:val="2"/>
          <w:sz w:val="21"/>
          <w:szCs w:val="21"/>
          <w:lang w:val="en-US" w:eastAsia="zh-CN" w:bidi="ar"/>
        </w:rPr>
        <w:t xml:space="preserve">3.18 文件化信息 </w:t>
      </w:r>
      <w:r>
        <w:rPr>
          <w:rFonts w:hint="eastAsia" w:ascii="Times New Roman" w:hAnsi="Times New Roman" w:eastAsia="黑体" w:cs="Times New Roman"/>
          <w:kern w:val="2"/>
          <w:sz w:val="21"/>
          <w:szCs w:val="21"/>
          <w:lang w:val="en-US" w:eastAsia="zh-CN" w:bidi="ar"/>
        </w:rPr>
        <w:t>documented information</w:t>
      </w:r>
      <w:bookmarkEnd w:id="51"/>
    </w:p>
    <w:p w14:paraId="5DB8D0D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需要控制并保持的信息及其载体。</w:t>
      </w:r>
    </w:p>
    <w:p w14:paraId="25B6075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：文件化信息可以任何形式和载体存在，并可来自任何来源。</w:t>
      </w:r>
    </w:p>
    <w:p w14:paraId="1ACEA4A5">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2</w:t>
      </w:r>
      <w:r>
        <w:rPr>
          <w:rFonts w:hint="eastAsia" w:ascii="Times New Roman" w:hAnsi="宋体" w:eastAsia="宋体" w:cs="Times New Roman"/>
          <w:kern w:val="2"/>
          <w:sz w:val="21"/>
          <w:szCs w:val="21"/>
          <w:lang w:val="en-US" w:eastAsia="zh-CN" w:bidi="ar"/>
        </w:rPr>
        <w:t>：文件化信息可涉及：</w:t>
      </w:r>
    </w:p>
    <w:p w14:paraId="6D651770">
      <w:pPr>
        <w:keepNext w:val="0"/>
        <w:keepLines w:val="0"/>
        <w:widowControl w:val="0"/>
        <w:suppressLineNumbers w:val="0"/>
        <w:spacing w:before="0" w:beforeAutospacing="0" w:after="0" w:afterAutospacing="0"/>
        <w:ind w:left="0" w:right="0" w:firstLine="840" w:firstLineChars="4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a</w:t>
      </w:r>
      <w:r>
        <w:rPr>
          <w:rFonts w:hint="eastAsia" w:ascii="Times New Roman" w:hAnsi="宋体" w:eastAsia="宋体" w:cs="Times New Roman"/>
          <w:kern w:val="2"/>
          <w:sz w:val="21"/>
          <w:szCs w:val="21"/>
          <w:lang w:val="en-US" w:eastAsia="zh-CN" w:bidi="ar"/>
        </w:rPr>
        <w:t>）管理体系，包括相关过程；</w:t>
      </w:r>
    </w:p>
    <w:p w14:paraId="5E00441C">
      <w:pPr>
        <w:keepNext w:val="0"/>
        <w:keepLines w:val="0"/>
        <w:widowControl w:val="0"/>
        <w:suppressLineNumbers w:val="0"/>
        <w:spacing w:before="0" w:beforeAutospacing="0" w:after="0" w:afterAutospacing="0"/>
        <w:ind w:left="0" w:right="0" w:firstLine="840" w:firstLineChars="4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b</w:t>
      </w:r>
      <w:r>
        <w:rPr>
          <w:rFonts w:hint="eastAsia" w:ascii="Times New Roman" w:hAnsi="宋体" w:eastAsia="宋体" w:cs="Times New Roman"/>
          <w:kern w:val="2"/>
          <w:sz w:val="21"/>
          <w:szCs w:val="21"/>
          <w:lang w:val="en-US" w:eastAsia="zh-CN" w:bidi="ar"/>
        </w:rPr>
        <w:t>）为</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运行而创建的信息（文件）；</w:t>
      </w:r>
    </w:p>
    <w:p w14:paraId="5D4CCCD4">
      <w:pPr>
        <w:keepNext w:val="0"/>
        <w:keepLines w:val="0"/>
        <w:widowControl w:val="0"/>
        <w:suppressLineNumbers w:val="0"/>
        <w:spacing w:before="0" w:beforeAutospacing="0" w:after="0" w:afterAutospacing="0"/>
        <w:ind w:left="0" w:right="0" w:firstLine="840" w:firstLineChars="400"/>
        <w:jc w:val="both"/>
        <w:rPr>
          <w:rFonts w:hint="eastAsia"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c</w:t>
      </w:r>
      <w:r>
        <w:rPr>
          <w:rFonts w:hint="eastAsia" w:ascii="Times New Roman" w:hAnsi="宋体" w:eastAsia="宋体" w:cs="Times New Roman"/>
          <w:kern w:val="2"/>
          <w:sz w:val="21"/>
          <w:szCs w:val="21"/>
          <w:lang w:val="en-US" w:eastAsia="zh-CN" w:bidi="ar"/>
        </w:rPr>
        <w:t>）结果实现的证据（记录）。</w:t>
      </w:r>
    </w:p>
    <w:p w14:paraId="43FEE71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45001-2020，3.24]</w:t>
      </w:r>
    </w:p>
    <w:p w14:paraId="03E47442">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2" w:name="_Toc21456"/>
      <w:r>
        <w:rPr>
          <w:rFonts w:hint="eastAsia" w:ascii="黑体" w:hAnsi="黑体" w:eastAsia="黑体" w:cs="黑体"/>
          <w:kern w:val="2"/>
          <w:sz w:val="21"/>
          <w:szCs w:val="21"/>
          <w:lang w:val="en-US" w:eastAsia="zh-CN" w:bidi="ar"/>
        </w:rPr>
        <w:t xml:space="preserve">3.19 事件 </w:t>
      </w:r>
      <w:r>
        <w:rPr>
          <w:rFonts w:hint="eastAsia" w:ascii="Times New Roman" w:hAnsi="Times New Roman" w:eastAsia="黑体" w:cs="Times New Roman"/>
          <w:kern w:val="2"/>
          <w:sz w:val="21"/>
          <w:szCs w:val="21"/>
          <w:lang w:val="en-US" w:eastAsia="zh-CN" w:bidi="ar"/>
        </w:rPr>
        <w:t>Incident</w:t>
      </w:r>
      <w:bookmarkEnd w:id="52"/>
    </w:p>
    <w:p w14:paraId="4E73E103">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xml:space="preserve">由工作引起的或在工作过程中发生的可能或已经导致人身伤害、健康损害、直接经济损失、环境破坏或其他损失的情况。 </w:t>
      </w:r>
    </w:p>
    <w:p w14:paraId="490DDAB0">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注1：发生人身伤害、健康损害、直接经济损失、环境破坏或其他损失的事件有时被称为“事故”。</w:t>
      </w:r>
    </w:p>
    <w:p w14:paraId="2E32FB48">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注2：未发生但有可能发生人身伤害、健康损害、直接经济损失、环境破坏或其他损失的事件在英文中称为“near-miss”、“near-hit”或“close call”，在中文中也可称为“未遂事件” 、“未遂事故”或“事故隐患”等。</w:t>
      </w:r>
    </w:p>
    <w:p w14:paraId="784E6DD5">
      <w:pPr>
        <w:keepNext w:val="0"/>
        <w:keepLines w:val="0"/>
        <w:widowControl w:val="0"/>
        <w:suppressLineNumbers w:val="0"/>
        <w:spacing w:before="0" w:beforeLines="-2147483648" w:beforeAutospacing="0" w:after="0" w:afterLines="-2147483648"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注3：尽管事件可能涉及一个或多个不符合，但在没有不符合时也可能会发生。</w:t>
      </w:r>
    </w:p>
    <w:p w14:paraId="55E0174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45001-2020，3.35，有修改]</w:t>
      </w:r>
    </w:p>
    <w:p w14:paraId="15FADCCB">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3" w:name="_Toc31549"/>
      <w:r>
        <w:rPr>
          <w:rFonts w:hint="eastAsia" w:ascii="黑体" w:hAnsi="黑体" w:eastAsia="黑体" w:cs="黑体"/>
          <w:kern w:val="2"/>
          <w:sz w:val="21"/>
          <w:szCs w:val="21"/>
          <w:lang w:val="en-US" w:eastAsia="zh-CN" w:bidi="ar"/>
        </w:rPr>
        <w:t xml:space="preserve">3.20 内部审核 </w:t>
      </w:r>
      <w:r>
        <w:rPr>
          <w:rFonts w:hint="eastAsia" w:ascii="Times New Roman" w:hAnsi="Times New Roman" w:eastAsia="黑体" w:cs="Times New Roman"/>
          <w:kern w:val="2"/>
          <w:sz w:val="21"/>
          <w:szCs w:val="21"/>
          <w:lang w:val="en-US" w:eastAsia="zh-CN" w:bidi="ar"/>
        </w:rPr>
        <w:t>Internal audit</w:t>
      </w:r>
      <w:bookmarkEnd w:id="53"/>
    </w:p>
    <w:p w14:paraId="20AB0CF4">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为客观地获取审核证据，评价自身满足</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管理体系审核准则所实施的一项系统的、独立的、形成文件的过程。</w:t>
      </w:r>
    </w:p>
    <w:p w14:paraId="34F7E43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注：在许多情况下，独立性可通过与所审核活动无责任关系来体现。</w:t>
      </w:r>
    </w:p>
    <w:p w14:paraId="5A22021E">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4" w:name="_Toc30984"/>
      <w:r>
        <w:rPr>
          <w:rFonts w:hint="eastAsia" w:ascii="黑体" w:hAnsi="黑体" w:eastAsia="黑体" w:cs="黑体"/>
          <w:kern w:val="2"/>
          <w:sz w:val="21"/>
          <w:szCs w:val="21"/>
          <w:lang w:val="en-US" w:eastAsia="zh-CN" w:bidi="ar"/>
        </w:rPr>
        <w:t xml:space="preserve">3.21 不符合 </w:t>
      </w:r>
      <w:r>
        <w:rPr>
          <w:rFonts w:hint="eastAsia" w:ascii="Times New Roman" w:hAnsi="Times New Roman" w:eastAsia="黑体" w:cs="Times New Roman"/>
          <w:kern w:val="2"/>
          <w:sz w:val="21"/>
          <w:szCs w:val="21"/>
          <w:lang w:val="en-US" w:eastAsia="zh-CN" w:bidi="ar"/>
        </w:rPr>
        <w:t>nonconformity</w:t>
      </w:r>
      <w:bookmarkEnd w:id="54"/>
    </w:p>
    <w:p w14:paraId="6185EECC">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未满足要求。</w:t>
      </w:r>
    </w:p>
    <w:p w14:paraId="77E102F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注：不符合与本标准的要求和</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自己确定的</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管理体系附加的要求有关。</w:t>
      </w:r>
    </w:p>
    <w:p w14:paraId="31B80BF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45001-2020，3.34]</w:t>
      </w:r>
    </w:p>
    <w:p w14:paraId="43A0B6BC">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5" w:name="_Toc20133"/>
      <w:r>
        <w:rPr>
          <w:rFonts w:hint="eastAsia" w:ascii="黑体" w:hAnsi="黑体" w:eastAsia="黑体" w:cs="黑体"/>
          <w:kern w:val="2"/>
          <w:sz w:val="21"/>
          <w:szCs w:val="21"/>
          <w:lang w:val="en-US" w:eastAsia="zh-CN" w:bidi="ar"/>
        </w:rPr>
        <w:t xml:space="preserve">3.22 纠正措施 </w:t>
      </w:r>
      <w:r>
        <w:rPr>
          <w:rFonts w:hint="eastAsia" w:ascii="Times New Roman" w:hAnsi="Times New Roman" w:eastAsia="黑体" w:cs="Times New Roman"/>
          <w:kern w:val="2"/>
          <w:sz w:val="21"/>
          <w:szCs w:val="21"/>
          <w:lang w:val="en-US" w:eastAsia="zh-CN" w:bidi="ar"/>
        </w:rPr>
        <w:t>corrective action</w:t>
      </w:r>
      <w:bookmarkEnd w:id="55"/>
    </w:p>
    <w:p w14:paraId="423AD29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为消除不符合或事件的原因并防止再次发生而采取的措施。</w:t>
      </w:r>
    </w:p>
    <w:p w14:paraId="008BB09B">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45001-2020，3.36]</w:t>
      </w:r>
    </w:p>
    <w:p w14:paraId="5C3FF956">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6" w:name="_Toc8006"/>
      <w:r>
        <w:rPr>
          <w:rFonts w:hint="eastAsia" w:ascii="黑体" w:hAnsi="黑体" w:eastAsia="黑体" w:cs="黑体"/>
          <w:kern w:val="2"/>
          <w:sz w:val="21"/>
          <w:szCs w:val="21"/>
          <w:lang w:val="en-US" w:eastAsia="zh-CN" w:bidi="ar"/>
        </w:rPr>
        <w:t xml:space="preserve">3.23 绩效 </w:t>
      </w:r>
      <w:r>
        <w:rPr>
          <w:rFonts w:hint="eastAsia" w:ascii="Times New Roman" w:hAnsi="Times New Roman" w:eastAsia="黑体" w:cs="Times New Roman"/>
          <w:kern w:val="2"/>
          <w:sz w:val="21"/>
          <w:szCs w:val="21"/>
          <w:lang w:val="en-US" w:eastAsia="zh-CN" w:bidi="ar"/>
        </w:rPr>
        <w:t>performance</w:t>
      </w:r>
      <w:bookmarkEnd w:id="56"/>
    </w:p>
    <w:p w14:paraId="090B44F4">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对</w:t>
      </w:r>
      <w:r>
        <w:rPr>
          <w:rFonts w:hint="eastAsia" w:hAnsi="宋体" w:cs="Times New Roman"/>
          <w:kern w:val="2"/>
          <w:sz w:val="21"/>
          <w:szCs w:val="21"/>
          <w:lang w:val="en-US" w:eastAsia="zh-CN" w:bidi="ar"/>
        </w:rPr>
        <w:t>其健康安全环境</w:t>
      </w:r>
      <w:r>
        <w:rPr>
          <w:rFonts w:hint="eastAsia" w:ascii="Times New Roman" w:hAnsi="宋体" w:eastAsia="宋体" w:cs="Times New Roman"/>
          <w:kern w:val="2"/>
          <w:sz w:val="21"/>
          <w:szCs w:val="21"/>
          <w:lang w:val="en-US" w:eastAsia="zh-CN" w:bidi="ar"/>
        </w:rPr>
        <w:t>进行管理所取得的可测量的结果。</w:t>
      </w:r>
    </w:p>
    <w:p w14:paraId="66DC8ECC">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：绩效测量包括</w:t>
      </w:r>
      <w:r>
        <w:rPr>
          <w:rFonts w:hint="eastAsia" w:hAnsi="宋体" w:cs="Times New Roman"/>
          <w:kern w:val="2"/>
          <w:sz w:val="21"/>
          <w:szCs w:val="21"/>
          <w:lang w:val="en-US" w:eastAsia="zh-CN" w:bidi="ar"/>
        </w:rPr>
        <w:t>健康安全环境</w:t>
      </w:r>
      <w:r>
        <w:rPr>
          <w:rFonts w:hint="eastAsia" w:ascii="Times New Roman" w:hAnsi="宋体" w:eastAsia="宋体" w:cs="Times New Roman"/>
          <w:kern w:val="2"/>
          <w:sz w:val="21"/>
          <w:szCs w:val="21"/>
          <w:lang w:val="en-US" w:eastAsia="zh-CN" w:bidi="ar"/>
        </w:rPr>
        <w:t>管理活动和结果的测量。</w:t>
      </w:r>
    </w:p>
    <w:p w14:paraId="2A2BD87E">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2</w:t>
      </w:r>
      <w:r>
        <w:rPr>
          <w:rFonts w:hint="eastAsia" w:ascii="Times New Roman" w:hAnsi="宋体" w:eastAsia="宋体" w:cs="Times New Roman"/>
          <w:kern w:val="2"/>
          <w:sz w:val="21"/>
          <w:szCs w:val="21"/>
          <w:lang w:val="en-US" w:eastAsia="zh-CN" w:bidi="ar"/>
        </w:rPr>
        <w:t>：“绩效”也可称为“业绩”。</w:t>
      </w:r>
    </w:p>
    <w:p w14:paraId="2A0EA55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w:t>
      </w:r>
      <w:r>
        <w:rPr>
          <w:rFonts w:hint="default" w:ascii="Times New Roman" w:hAnsi="宋体" w:eastAsia="宋体" w:cs="Times New Roman"/>
          <w:kern w:val="2"/>
          <w:sz w:val="21"/>
          <w:szCs w:val="21"/>
          <w:lang w:val="en-US" w:eastAsia="zh-CN" w:bidi="ar"/>
        </w:rPr>
        <w:t>3</w:t>
      </w:r>
      <w:r>
        <w:rPr>
          <w:rFonts w:hint="eastAsia" w:ascii="Times New Roman" w:hAnsi="宋体" w:eastAsia="宋体" w:cs="Times New Roman"/>
          <w:kern w:val="2"/>
          <w:sz w:val="21"/>
          <w:szCs w:val="21"/>
          <w:lang w:val="en-US" w:eastAsia="zh-CN" w:bidi="ar"/>
        </w:rPr>
        <w:t>：在</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管理体系背景下，绩效结果也可根据</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方针，以及</w:t>
      </w:r>
      <w:r>
        <w:rPr>
          <w:rFonts w:hint="default" w:ascii="Times New Roman" w:hAnsi="宋体" w:eastAsia="宋体" w:cs="Times New Roman"/>
          <w:kern w:val="2"/>
          <w:sz w:val="21"/>
          <w:szCs w:val="21"/>
          <w:lang w:val="en-US" w:eastAsia="zh-CN" w:bidi="ar"/>
        </w:rPr>
        <w:t>HSE</w:t>
      </w:r>
      <w:r>
        <w:rPr>
          <w:rFonts w:hint="eastAsia" w:ascii="Times New Roman" w:hAnsi="宋体" w:eastAsia="宋体" w:cs="Times New Roman"/>
          <w:kern w:val="2"/>
          <w:sz w:val="21"/>
          <w:szCs w:val="21"/>
          <w:lang w:val="en-US" w:eastAsia="zh-CN" w:bidi="ar"/>
        </w:rPr>
        <w:t>目标和指标，以及其他绩效要求测量出来。</w:t>
      </w:r>
    </w:p>
    <w:p w14:paraId="60648ABA">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313" w:afterLines="100" w:afterAutospacing="0"/>
        <w:ind w:right="0"/>
        <w:jc w:val="both"/>
        <w:textAlignment w:val="auto"/>
        <w:rPr>
          <w:rFonts w:hint="eastAsia" w:ascii="黑体" w:hAnsi="黑体" w:eastAsia="黑体" w:cs="黑体"/>
          <w:kern w:val="2"/>
          <w:sz w:val="21"/>
          <w:szCs w:val="21"/>
          <w:lang w:val="en-US" w:eastAsia="zh-CN" w:bidi="ar"/>
        </w:rPr>
      </w:pPr>
      <w:bookmarkStart w:id="57" w:name="_Toc15782"/>
      <w:r>
        <w:rPr>
          <w:rFonts w:hint="eastAsia" w:ascii="黑体" w:hAnsi="黑体" w:eastAsia="黑体" w:cs="黑体"/>
          <w:kern w:val="2"/>
          <w:sz w:val="21"/>
          <w:szCs w:val="21"/>
          <w:lang w:val="en-US" w:eastAsia="zh-CN" w:bidi="ar"/>
        </w:rPr>
        <w:t xml:space="preserve">3.24 持续改进 </w:t>
      </w:r>
      <w:r>
        <w:rPr>
          <w:rFonts w:hint="eastAsia" w:ascii="Times New Roman" w:hAnsi="Times New Roman" w:eastAsia="黑体" w:cs="Times New Roman"/>
          <w:kern w:val="2"/>
          <w:sz w:val="21"/>
          <w:szCs w:val="21"/>
          <w:lang w:val="en-US" w:eastAsia="zh-CN" w:bidi="ar"/>
        </w:rPr>
        <w:t>continual improvement</w:t>
      </w:r>
      <w:bookmarkEnd w:id="57"/>
    </w:p>
    <w:p w14:paraId="5E1B7D8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提高绩效的循环活动。</w:t>
      </w:r>
    </w:p>
    <w:p w14:paraId="17CA01C6">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注1：提高绩效涉及使用</w:t>
      </w:r>
      <w:r>
        <w:rPr>
          <w:rFonts w:hint="eastAsia" w:ascii="Times New Roman" w:hAnsi="宋体" w:eastAsia="宋体" w:cs="Times New Roman"/>
          <w:kern w:val="2"/>
          <w:sz w:val="21"/>
          <w:szCs w:val="21"/>
          <w:lang w:val="en-US" w:eastAsia="zh-CN" w:bidi="ar"/>
        </w:rPr>
        <w:t>HSE</w:t>
      </w:r>
      <w:r>
        <w:rPr>
          <w:rFonts w:hint="default" w:ascii="Times New Roman" w:hAnsi="宋体" w:eastAsia="宋体" w:cs="Times New Roman"/>
          <w:kern w:val="2"/>
          <w:sz w:val="21"/>
          <w:szCs w:val="21"/>
          <w:lang w:val="en-US" w:eastAsia="zh-CN" w:bidi="ar"/>
        </w:rPr>
        <w:t>管理体系，以实现与</w:t>
      </w:r>
      <w:r>
        <w:rPr>
          <w:rFonts w:hint="eastAsia" w:ascii="Times New Roman" w:hAnsi="宋体" w:eastAsia="宋体" w:cs="Times New Roman"/>
          <w:kern w:val="2"/>
          <w:sz w:val="21"/>
          <w:szCs w:val="21"/>
          <w:lang w:val="en-US" w:eastAsia="zh-CN" w:bidi="ar"/>
        </w:rPr>
        <w:t>HSE</w:t>
      </w:r>
      <w:r>
        <w:rPr>
          <w:rFonts w:hint="default" w:ascii="Times New Roman" w:hAnsi="宋体" w:eastAsia="宋体" w:cs="Times New Roman"/>
          <w:kern w:val="2"/>
          <w:sz w:val="21"/>
          <w:szCs w:val="21"/>
          <w:lang w:val="en-US" w:eastAsia="zh-CN" w:bidi="ar"/>
        </w:rPr>
        <w:t>方针和</w:t>
      </w:r>
      <w:r>
        <w:rPr>
          <w:rFonts w:hint="eastAsia" w:ascii="Times New Roman" w:hAnsi="宋体" w:eastAsia="宋体" w:cs="Times New Roman"/>
          <w:kern w:val="2"/>
          <w:sz w:val="21"/>
          <w:szCs w:val="21"/>
          <w:lang w:val="en-US" w:eastAsia="zh-CN" w:bidi="ar"/>
        </w:rPr>
        <w:t>HSE</w:t>
      </w:r>
      <w:r>
        <w:rPr>
          <w:rFonts w:hint="default" w:ascii="Times New Roman" w:hAnsi="宋体" w:eastAsia="宋体" w:cs="Times New Roman"/>
          <w:kern w:val="2"/>
          <w:sz w:val="21"/>
          <w:szCs w:val="21"/>
          <w:lang w:val="en-US" w:eastAsia="zh-CN" w:bidi="ar"/>
        </w:rPr>
        <w:t>目标相一致的整体</w:t>
      </w:r>
      <w:r>
        <w:rPr>
          <w:rFonts w:hint="eastAsia" w:ascii="Times New Roman" w:hAnsi="宋体" w:eastAsia="宋体" w:cs="Times New Roman"/>
          <w:kern w:val="2"/>
          <w:sz w:val="21"/>
          <w:szCs w:val="21"/>
          <w:lang w:val="en-US" w:eastAsia="zh-CN" w:bidi="ar"/>
        </w:rPr>
        <w:t>HSE</w:t>
      </w:r>
      <w:r>
        <w:rPr>
          <w:rFonts w:hint="default" w:ascii="Times New Roman" w:hAnsi="宋体" w:eastAsia="宋体" w:cs="Times New Roman"/>
          <w:kern w:val="2"/>
          <w:sz w:val="21"/>
          <w:szCs w:val="21"/>
          <w:lang w:val="en-US" w:eastAsia="zh-CN" w:bidi="ar"/>
        </w:rPr>
        <w:t xml:space="preserve">绩效的改进。 </w:t>
      </w:r>
    </w:p>
    <w:p w14:paraId="4619F936">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注2：持续并不意味着不间断，因此活动不必同时在所有领域发生。</w:t>
      </w:r>
    </w:p>
    <w:p w14:paraId="21C5E478">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[来源：GB/T 45001-2020，3.37，有修改]</w:t>
      </w:r>
    </w:p>
    <w:p w14:paraId="68A92C3E">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58" w:name="_Toc13008"/>
      <w:bookmarkStart w:id="59" w:name="_Toc25516"/>
      <w:r>
        <w:rPr>
          <w:rFonts w:hint="eastAsia" w:ascii="黑体" w:hAnsi="宋体" w:eastAsia="黑体" w:cs="黑体"/>
          <w:b w:val="0"/>
          <w:bCs w:val="0"/>
          <w:kern w:val="2"/>
          <w:sz w:val="24"/>
          <w:szCs w:val="24"/>
          <w:lang w:val="en-US" w:eastAsia="zh-CN" w:bidi="ar"/>
        </w:rPr>
        <w:t>4 企业环境</w:t>
      </w:r>
      <w:bookmarkEnd w:id="58"/>
      <w:bookmarkEnd w:id="59"/>
    </w:p>
    <w:p w14:paraId="004D8F8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60" w:name="_Toc6235"/>
      <w:bookmarkStart w:id="61" w:name="_Toc7244"/>
      <w:r>
        <w:rPr>
          <w:rFonts w:hint="eastAsia" w:ascii="黑体" w:hAnsi="宋体" w:eastAsia="黑体" w:cs="黑体"/>
          <w:b w:val="0"/>
          <w:bCs w:val="0"/>
          <w:kern w:val="2"/>
          <w:sz w:val="24"/>
          <w:szCs w:val="24"/>
          <w:lang w:val="en-US" w:eastAsia="zh-CN" w:bidi="ar"/>
        </w:rPr>
        <w:t>4.1 思想引领</w:t>
      </w:r>
      <w:bookmarkEnd w:id="60"/>
      <w:bookmarkEnd w:id="61"/>
    </w:p>
    <w:p w14:paraId="6975B683">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应全面贯彻习近平新时代</w:t>
      </w:r>
      <w:r>
        <w:rPr>
          <w:rFonts w:hint="eastAsia" w:hAnsi="宋体" w:cs="Times New Roman"/>
          <w:kern w:val="2"/>
          <w:sz w:val="21"/>
          <w:szCs w:val="21"/>
          <w:lang w:val="en-US" w:eastAsia="zh-CN" w:bidi="ar"/>
        </w:rPr>
        <w:t>中国特色</w:t>
      </w:r>
      <w:r>
        <w:rPr>
          <w:rFonts w:hint="eastAsia" w:ascii="Times New Roman" w:hAnsi="宋体" w:eastAsia="宋体" w:cs="Times New Roman"/>
          <w:kern w:val="2"/>
          <w:sz w:val="21"/>
          <w:szCs w:val="21"/>
          <w:lang w:val="en-US" w:eastAsia="zh-CN" w:bidi="ar"/>
        </w:rPr>
        <w:t>社会主义思想，体现党的领导作用，坚持人民至上、生命至上，坚持党的优良传统和作风，坚持先进的思想方法，深入学习习近平生态文明思想以及习近平总书记关于安全生产和全民健康的一系列重要论述和指示批示精神，并在</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管理体系建立、运行和持续改进的过程中全面贯彻落实。</w:t>
      </w:r>
    </w:p>
    <w:p w14:paraId="08E926E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62" w:name="_Toc18297"/>
      <w:bookmarkStart w:id="63" w:name="_Toc5711"/>
      <w:r>
        <w:rPr>
          <w:rFonts w:hint="eastAsia" w:ascii="黑体" w:hAnsi="宋体" w:eastAsia="黑体" w:cs="黑体"/>
          <w:b w:val="0"/>
          <w:bCs w:val="0"/>
          <w:kern w:val="2"/>
          <w:sz w:val="24"/>
          <w:szCs w:val="24"/>
          <w:lang w:val="en-US" w:eastAsia="zh-CN" w:bidi="ar"/>
        </w:rPr>
        <w:t>4.2 理解企业所处环境和相关方的需求</w:t>
      </w:r>
      <w:bookmarkEnd w:id="62"/>
      <w:bookmarkEnd w:id="63"/>
    </w:p>
    <w:p w14:paraId="1FBE8A7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应确定影响其实现</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管理体系预期结果的能力的各种内外部因素。</w:t>
      </w:r>
    </w:p>
    <w:p w14:paraId="20B0C3B6">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应确定与</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管理体系有关的相关方，同时确定这些相关方的需求和期望中哪些将成为</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管理体系的依法合规要求。</w:t>
      </w:r>
    </w:p>
    <w:p w14:paraId="19646FF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64" w:name="_Toc20046"/>
      <w:bookmarkStart w:id="65" w:name="_Toc17805"/>
      <w:r>
        <w:rPr>
          <w:rFonts w:hint="eastAsia" w:ascii="黑体" w:hAnsi="宋体" w:eastAsia="黑体" w:cs="黑体"/>
          <w:b w:val="0"/>
          <w:bCs w:val="0"/>
          <w:kern w:val="2"/>
          <w:sz w:val="24"/>
          <w:szCs w:val="24"/>
          <w:lang w:val="en-US" w:eastAsia="zh-CN" w:bidi="ar"/>
        </w:rPr>
        <w:t>4.3 确定健康安全环境（HSE）管理体系范围</w:t>
      </w:r>
      <w:bookmarkEnd w:id="64"/>
      <w:bookmarkEnd w:id="65"/>
    </w:p>
    <w:p w14:paraId="5C0BBA02">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应明确</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管理体系的边界和适用性，以确定其范围。</w:t>
      </w:r>
    </w:p>
    <w:p w14:paraId="568F31C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ascii="Times New Roman" w:hAnsi="宋体" w:eastAsia="宋体" w:cs="Times New Roman"/>
          <w:kern w:val="2"/>
          <w:sz w:val="21"/>
          <w:szCs w:val="21"/>
          <w:lang w:val="en-US" w:eastAsia="zh-CN" w:bidi="ar"/>
        </w:rPr>
        <w:t>在确定范围时，</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应考虑：</w:t>
      </w:r>
    </w:p>
    <w:p w14:paraId="179E0689">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a</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4.2</w:t>
      </w:r>
      <w:r>
        <w:rPr>
          <w:rFonts w:hint="eastAsia" w:ascii="Times New Roman" w:hAnsi="宋体" w:eastAsia="宋体" w:cs="Times New Roman"/>
          <w:kern w:val="2"/>
          <w:sz w:val="21"/>
          <w:szCs w:val="21"/>
          <w:lang w:val="en-US" w:eastAsia="zh-CN" w:bidi="ar"/>
        </w:rPr>
        <w:t>提到的各种内外部因素及相关方的需求和期望；</w:t>
      </w:r>
    </w:p>
    <w:p w14:paraId="1B7E23B6">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default" w:ascii="Times New Roman" w:hAnsi="宋体" w:eastAsia="宋体" w:cs="Times New Roman"/>
          <w:kern w:val="2"/>
          <w:sz w:val="21"/>
          <w:szCs w:val="21"/>
          <w:lang w:val="en-US" w:eastAsia="zh-CN" w:bidi="ar"/>
        </w:rPr>
        <w:t>b</w:t>
      </w:r>
      <w:r>
        <w:rPr>
          <w:rFonts w:hint="eastAsia" w:ascii="Times New Roman" w:hAnsi="宋体" w:eastAsia="宋体" w:cs="Times New Roman"/>
          <w:kern w:val="2"/>
          <w:sz w:val="21"/>
          <w:szCs w:val="21"/>
          <w:lang w:val="en-US" w:eastAsia="zh-CN" w:bidi="ar"/>
        </w:rPr>
        <w:t>）</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的活动、产品和服务。</w:t>
      </w:r>
    </w:p>
    <w:p w14:paraId="609F8B9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管理体系范围应形成文件化信息，并可为相关方获取。</w:t>
      </w:r>
    </w:p>
    <w:p w14:paraId="06323D0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66" w:name="_Toc18996"/>
      <w:bookmarkStart w:id="67" w:name="_Toc24046"/>
      <w:r>
        <w:rPr>
          <w:rFonts w:hint="eastAsia" w:ascii="黑体" w:hAnsi="宋体" w:eastAsia="黑体" w:cs="黑体"/>
          <w:b w:val="0"/>
          <w:bCs w:val="0"/>
          <w:kern w:val="2"/>
          <w:sz w:val="24"/>
          <w:szCs w:val="24"/>
          <w:lang w:val="en-US" w:eastAsia="zh-CN" w:bidi="ar"/>
        </w:rPr>
        <w:t>4.4 健康安全环境（HSE）管理体系建立与运行</w:t>
      </w:r>
      <w:bookmarkEnd w:id="66"/>
      <w:bookmarkEnd w:id="67"/>
    </w:p>
    <w:p w14:paraId="5E6F015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szCs w:val="21"/>
          <w:lang w:val="en-US"/>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应按照本标准的要求建立、实施、保持和持续改进</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管理体系，包括所需的过程及其相互作用。</w:t>
      </w:r>
    </w:p>
    <w:p w14:paraId="68DD65C5">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68" w:name="_Toc26793"/>
      <w:bookmarkStart w:id="69" w:name="_Toc32388"/>
      <w:r>
        <w:rPr>
          <w:rFonts w:hint="eastAsia" w:ascii="黑体" w:hAnsi="宋体" w:eastAsia="黑体" w:cs="黑体"/>
          <w:b w:val="0"/>
          <w:bCs w:val="0"/>
          <w:kern w:val="2"/>
          <w:sz w:val="24"/>
          <w:szCs w:val="24"/>
          <w:lang w:val="en-US" w:eastAsia="zh-CN" w:bidi="ar"/>
        </w:rPr>
        <w:t>5 领导作用</w:t>
      </w:r>
      <w:bookmarkEnd w:id="68"/>
      <w:bookmarkEnd w:id="69"/>
    </w:p>
    <w:p w14:paraId="10B481F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0" w:name="_Toc14931"/>
      <w:bookmarkStart w:id="71" w:name="_Toc7676"/>
      <w:r>
        <w:rPr>
          <w:rFonts w:hint="eastAsia" w:ascii="黑体" w:hAnsi="宋体" w:eastAsia="黑体" w:cs="黑体"/>
          <w:b w:val="0"/>
          <w:bCs w:val="0"/>
          <w:kern w:val="2"/>
          <w:sz w:val="24"/>
          <w:szCs w:val="24"/>
          <w:lang w:val="en-US" w:eastAsia="zh-CN" w:bidi="ar"/>
        </w:rPr>
        <w:t>5.1 党的领导</w:t>
      </w:r>
      <w:bookmarkEnd w:id="70"/>
      <w:bookmarkEnd w:id="71"/>
    </w:p>
    <w:p w14:paraId="52DA12C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企业的</w:t>
      </w:r>
      <w:r>
        <w:rPr>
          <w:rFonts w:hint="eastAsia" w:ascii="Times New Roman" w:hAnsi="宋体" w:eastAsia="宋体" w:cs="Times New Roman"/>
          <w:kern w:val="2"/>
          <w:sz w:val="21"/>
          <w:szCs w:val="21"/>
          <w:lang w:val="en-US" w:eastAsia="zh-CN" w:bidi="ar"/>
        </w:rPr>
        <w:t>健康安全环境</w:t>
      </w:r>
      <w:r>
        <w:rPr>
          <w:rFonts w:hint="eastAsia" w:hAnsi="宋体" w:cs="Times New Roman"/>
          <w:kern w:val="2"/>
          <w:sz w:val="21"/>
          <w:szCs w:val="21"/>
          <w:lang w:val="en-US" w:eastAsia="zh-CN" w:bidi="ar"/>
        </w:rPr>
        <w:t>管理</w:t>
      </w:r>
      <w:r>
        <w:rPr>
          <w:rFonts w:hint="eastAsia" w:ascii="Times New Roman" w:hAnsi="宋体" w:eastAsia="宋体" w:cs="Times New Roman"/>
          <w:kern w:val="2"/>
          <w:sz w:val="21"/>
          <w:szCs w:val="21"/>
          <w:lang w:val="en-US" w:eastAsia="zh-CN" w:bidi="ar"/>
        </w:rPr>
        <w:t>工作必须坚持中国共产党的领导，应坚持“安全第一、预防为主、综合治理”的方针，强调“党政同责、一岗双责、齐抓共管、失职追责”要求，从源头上防范化解</w:t>
      </w:r>
      <w:r>
        <w:rPr>
          <w:rFonts w:hint="eastAsia" w:hAnsi="宋体" w:cs="Times New Roman"/>
          <w:kern w:val="2"/>
          <w:sz w:val="21"/>
          <w:szCs w:val="21"/>
          <w:lang w:val="en-US" w:eastAsia="zh-CN" w:bidi="ar"/>
        </w:rPr>
        <w:t>各类健康安全环境风险和隐患</w:t>
      </w:r>
      <w:r>
        <w:rPr>
          <w:rFonts w:hint="eastAsia" w:ascii="Times New Roman" w:hAnsi="宋体" w:eastAsia="宋体" w:cs="Times New Roman"/>
          <w:kern w:val="2"/>
          <w:sz w:val="21"/>
          <w:szCs w:val="21"/>
          <w:lang w:val="en-US" w:eastAsia="zh-CN" w:bidi="ar"/>
        </w:rPr>
        <w:t>。</w:t>
      </w:r>
    </w:p>
    <w:p w14:paraId="2594508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适用时，</w:t>
      </w:r>
      <w:r>
        <w:rPr>
          <w:rFonts w:hint="eastAsia" w:hAnsi="宋体" w:cs="Times New Roman"/>
          <w:kern w:val="2"/>
          <w:sz w:val="21"/>
          <w:szCs w:val="21"/>
          <w:lang w:val="en-US" w:eastAsia="zh-CN" w:bidi="ar"/>
        </w:rPr>
        <w:t>企业的</w:t>
      </w:r>
      <w:r>
        <w:rPr>
          <w:rFonts w:hint="eastAsia" w:ascii="Times New Roman" w:hAnsi="宋体" w:eastAsia="宋体" w:cs="Times New Roman"/>
          <w:kern w:val="2"/>
          <w:sz w:val="21"/>
          <w:szCs w:val="21"/>
          <w:lang w:val="en-US" w:eastAsia="zh-CN" w:bidi="ar"/>
        </w:rPr>
        <w:t>各级党</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应贯彻落实国家健康安全环境方面的政策要求，定期分析研判健康安全环境形势，研究解决相关重大问题，强化健康安全环境工作的宣传教育和舆论引导，严格健康安全环境履职绩效考核和失职责任追究</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党员在日常健康安全环境工作中应发挥先锋模范带头作用，引导全体员工遵章守纪。</w:t>
      </w:r>
    </w:p>
    <w:p w14:paraId="2562C05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72" w:name="_Toc11529"/>
      <w:bookmarkStart w:id="73" w:name="_Toc26485"/>
      <w:r>
        <w:rPr>
          <w:rFonts w:hint="eastAsia" w:ascii="黑体" w:hAnsi="宋体" w:eastAsia="黑体" w:cs="黑体"/>
          <w:b w:val="0"/>
          <w:bCs w:val="0"/>
          <w:kern w:val="2"/>
          <w:sz w:val="24"/>
          <w:szCs w:val="24"/>
          <w:lang w:val="en-US" w:eastAsia="zh-CN" w:bidi="ar"/>
        </w:rPr>
        <w:t>5.2领导和承诺</w:t>
      </w:r>
      <w:bookmarkEnd w:id="72"/>
      <w:bookmarkEnd w:id="73"/>
    </w:p>
    <w:p w14:paraId="4619DCE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4" w:name="_Toc21149"/>
      <w:r>
        <w:rPr>
          <w:rFonts w:hint="eastAsia" w:ascii="黑体" w:hAnsi="宋体" w:eastAsia="黑体" w:cs="黑体"/>
          <w:b w:val="0"/>
          <w:bCs w:val="0"/>
          <w:kern w:val="2"/>
          <w:sz w:val="24"/>
          <w:szCs w:val="24"/>
          <w:lang w:val="en-US" w:eastAsia="zh-CN" w:bidi="ar"/>
        </w:rPr>
        <w:t>5.2.1领导力</w:t>
      </w:r>
      <w:bookmarkEnd w:id="74"/>
    </w:p>
    <w:p w14:paraId="5856579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应明确各级领导健康安全环境管理的责任。主要负责人应对建立、实施、改进</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管理体系提供强有力的领导，做出明确的承诺，并确保</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管理体系融入生产经营全过程。</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健康安全环境管理的最终责任由主要负责人承担</w:t>
      </w:r>
    </w:p>
    <w:p w14:paraId="4CC46F2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各级领导应通过以下方式履行承诺，展现</w:t>
      </w:r>
      <w:r>
        <w:rPr>
          <w:rFonts w:hint="eastAsia" w:hAnsi="宋体" w:cs="Times New Roman"/>
          <w:kern w:val="2"/>
          <w:sz w:val="21"/>
          <w:szCs w:val="21"/>
          <w:lang w:val="en-US" w:eastAsia="zh-CN" w:bidi="ar"/>
        </w:rPr>
        <w:t>安全</w:t>
      </w:r>
      <w:r>
        <w:rPr>
          <w:rFonts w:hint="eastAsia" w:ascii="Times New Roman" w:hAnsi="宋体" w:eastAsia="宋体" w:cs="Times New Roman"/>
          <w:kern w:val="2"/>
          <w:sz w:val="21"/>
          <w:szCs w:val="21"/>
          <w:lang w:val="en-US" w:eastAsia="zh-CN" w:bidi="ar"/>
        </w:rPr>
        <w:t>领导力：</w:t>
      </w:r>
    </w:p>
    <w:p w14:paraId="3F547FF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a）遵守法律法规和其他要求；</w:t>
      </w:r>
    </w:p>
    <w:p w14:paraId="261A47B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制定并落实健康安全环境方针；</w:t>
      </w:r>
    </w:p>
    <w:p w14:paraId="72D080EA">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c）确保健康安全环境目标和指标的制定和实现；</w:t>
      </w:r>
    </w:p>
    <w:p w14:paraId="6DE6D417">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default" w:ascii="Times New Roman" w:hAnsi="宋体" w:eastAsia="宋体" w:cs="Times New Roman"/>
          <w:kern w:val="2"/>
          <w:sz w:val="21"/>
          <w:szCs w:val="21"/>
          <w:lang w:val="en-US" w:eastAsia="zh-CN" w:bidi="ar"/>
        </w:rPr>
        <w:t>d</w:t>
      </w:r>
      <w:r>
        <w:rPr>
          <w:rFonts w:hint="eastAsia" w:ascii="Times New Roman" w:hAnsi="宋体" w:eastAsia="宋体" w:cs="Times New Roman"/>
          <w:kern w:val="2"/>
          <w:sz w:val="21"/>
          <w:szCs w:val="21"/>
          <w:lang w:val="en-US" w:eastAsia="zh-CN" w:bidi="ar"/>
        </w:rPr>
        <w:t>）</w:t>
      </w:r>
      <w:r>
        <w:rPr>
          <w:rFonts w:hint="default" w:ascii="Times New Roman" w:hAnsi="宋体" w:eastAsia="宋体" w:cs="Times New Roman"/>
          <w:kern w:val="2"/>
          <w:sz w:val="21"/>
          <w:szCs w:val="21"/>
          <w:lang w:val="en-US" w:eastAsia="zh-CN" w:bidi="ar"/>
        </w:rPr>
        <w:t>提供必要的资源</w:t>
      </w:r>
      <w:r>
        <w:rPr>
          <w:rFonts w:hint="eastAsia" w:ascii="Times New Roman" w:hAnsi="宋体" w:eastAsia="宋体" w:cs="Times New Roman"/>
          <w:kern w:val="2"/>
          <w:sz w:val="21"/>
          <w:szCs w:val="21"/>
          <w:lang w:val="en-US" w:eastAsia="zh-CN" w:bidi="ar"/>
        </w:rPr>
        <w:t>；</w:t>
      </w:r>
    </w:p>
    <w:p w14:paraId="4F5CDA43">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引领全员参与健康安全环境管理事务</w:t>
      </w:r>
      <w:r>
        <w:rPr>
          <w:rFonts w:hint="eastAsia" w:ascii="Times New Roman" w:hAnsi="宋体" w:eastAsia="宋体" w:cs="Times New Roman"/>
          <w:kern w:val="2"/>
          <w:sz w:val="21"/>
          <w:szCs w:val="21"/>
          <w:lang w:val="en-US" w:eastAsia="zh-CN" w:bidi="ar"/>
        </w:rPr>
        <w:t>；</w:t>
      </w:r>
    </w:p>
    <w:p w14:paraId="231D2534">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w:t>
      </w:r>
      <w:r>
        <w:rPr>
          <w:rFonts w:hint="default" w:ascii="Times New Roman" w:hAnsi="宋体" w:eastAsia="宋体" w:cs="Times New Roman"/>
          <w:kern w:val="2"/>
          <w:sz w:val="21"/>
          <w:szCs w:val="21"/>
          <w:lang w:val="en-US" w:eastAsia="zh-CN" w:bidi="ar"/>
        </w:rPr>
        <w:t>主持开展管理评审，促进持续改进</w:t>
      </w:r>
      <w:r>
        <w:rPr>
          <w:rFonts w:hint="eastAsia" w:ascii="Times New Roman" w:hAnsi="宋体" w:eastAsia="宋体" w:cs="Times New Roman"/>
          <w:kern w:val="2"/>
          <w:sz w:val="21"/>
          <w:szCs w:val="21"/>
          <w:lang w:val="en-US" w:eastAsia="zh-CN" w:bidi="ar"/>
        </w:rPr>
        <w:t>；</w:t>
      </w:r>
    </w:p>
    <w:p w14:paraId="05DDC3DA">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w:t>
      </w:r>
      <w:r>
        <w:rPr>
          <w:rFonts w:hint="default" w:ascii="Times New Roman" w:hAnsi="宋体" w:eastAsia="宋体" w:cs="Times New Roman"/>
          <w:kern w:val="2"/>
          <w:sz w:val="21"/>
          <w:szCs w:val="21"/>
          <w:lang w:val="en-US" w:eastAsia="zh-CN" w:bidi="ar"/>
        </w:rPr>
        <w:t>开展安全述职、</w:t>
      </w:r>
      <w:r>
        <w:rPr>
          <w:rFonts w:hint="eastAsia" w:ascii="Times New Roman" w:hAnsi="宋体" w:eastAsia="宋体" w:cs="Times New Roman"/>
          <w:kern w:val="2"/>
          <w:sz w:val="21"/>
          <w:szCs w:val="21"/>
          <w:lang w:val="en-US" w:eastAsia="zh-CN" w:bidi="ar"/>
        </w:rPr>
        <w:t>行为</w:t>
      </w:r>
      <w:r>
        <w:rPr>
          <w:rFonts w:hint="default" w:ascii="Times New Roman" w:hAnsi="宋体" w:eastAsia="宋体" w:cs="Times New Roman"/>
          <w:kern w:val="2"/>
          <w:sz w:val="21"/>
          <w:szCs w:val="21"/>
          <w:lang w:val="en-US" w:eastAsia="zh-CN" w:bidi="ar"/>
        </w:rPr>
        <w:t>安全观察与沟通、安全经验分享、安全生产承包点等活动。</w:t>
      </w:r>
    </w:p>
    <w:p w14:paraId="0C5091D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5" w:name="_Toc28338"/>
      <w:r>
        <w:rPr>
          <w:rFonts w:hint="eastAsia" w:ascii="黑体" w:hAnsi="宋体" w:eastAsia="黑体" w:cs="黑体"/>
          <w:b w:val="0"/>
          <w:bCs w:val="0"/>
          <w:kern w:val="2"/>
          <w:sz w:val="24"/>
          <w:szCs w:val="24"/>
          <w:lang w:val="en-US" w:eastAsia="zh-CN" w:bidi="ar"/>
        </w:rPr>
        <w:t>5.2.2企业文化</w:t>
      </w:r>
      <w:bookmarkEnd w:id="75"/>
    </w:p>
    <w:p w14:paraId="4BFC49F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w:t>
      </w:r>
      <w:r>
        <w:rPr>
          <w:rFonts w:hint="eastAsia" w:hAnsi="宋体" w:cs="Times New Roman"/>
          <w:kern w:val="2"/>
          <w:sz w:val="21"/>
          <w:szCs w:val="21"/>
          <w:lang w:val="en-US" w:eastAsia="zh-CN" w:bidi="ar"/>
        </w:rPr>
        <w:t>、培育</w:t>
      </w:r>
      <w:r>
        <w:rPr>
          <w:rFonts w:hint="eastAsia" w:ascii="Times New Roman" w:hAnsi="宋体" w:eastAsia="宋体" w:cs="Times New Roman"/>
          <w:kern w:val="2"/>
          <w:sz w:val="21"/>
          <w:szCs w:val="21"/>
          <w:lang w:val="en-US" w:eastAsia="zh-CN" w:bidi="ar"/>
        </w:rPr>
        <w:t>和维护</w:t>
      </w:r>
      <w:r>
        <w:rPr>
          <w:rFonts w:hint="eastAsia" w:hAnsi="宋体" w:cs="Times New Roman"/>
          <w:kern w:val="2"/>
          <w:sz w:val="21"/>
          <w:szCs w:val="21"/>
          <w:lang w:val="en-US" w:eastAsia="zh-CN" w:bidi="ar"/>
        </w:rPr>
        <w:t>良好</w:t>
      </w:r>
      <w:r>
        <w:rPr>
          <w:rFonts w:hint="eastAsia" w:ascii="Times New Roman" w:hAnsi="宋体" w:eastAsia="宋体" w:cs="Times New Roman"/>
          <w:kern w:val="2"/>
          <w:sz w:val="21"/>
          <w:szCs w:val="21"/>
          <w:lang w:val="en-US" w:eastAsia="zh-CN" w:bidi="ar"/>
        </w:rPr>
        <w:t>健康安全环境文化，采取多种形式和载体引导全体员工</w:t>
      </w:r>
      <w:r>
        <w:rPr>
          <w:rFonts w:hint="eastAsia" w:hAnsi="宋体" w:cs="Times New Roman"/>
          <w:kern w:val="2"/>
          <w:sz w:val="21"/>
          <w:szCs w:val="21"/>
          <w:lang w:val="en-US" w:eastAsia="zh-CN" w:bidi="ar"/>
        </w:rPr>
        <w:t>养成良好的</w:t>
      </w:r>
      <w:r>
        <w:rPr>
          <w:rFonts w:hint="eastAsia" w:ascii="Times New Roman" w:hAnsi="宋体" w:eastAsia="宋体" w:cs="Times New Roman"/>
          <w:kern w:val="2"/>
          <w:sz w:val="21"/>
          <w:szCs w:val="21"/>
          <w:lang w:val="en-US" w:eastAsia="zh-CN" w:bidi="ar"/>
        </w:rPr>
        <w:t>健康安全环境意识和行为习惯，充分调动员工积极性，形成具有</w:t>
      </w:r>
      <w:r>
        <w:rPr>
          <w:rFonts w:hint="eastAsia" w:hAnsi="宋体" w:cs="Times New Roman"/>
          <w:kern w:val="2"/>
          <w:sz w:val="21"/>
          <w:szCs w:val="21"/>
          <w:lang w:val="en-US" w:eastAsia="zh-CN" w:bidi="ar"/>
        </w:rPr>
        <w:t>自身</w:t>
      </w:r>
      <w:r>
        <w:rPr>
          <w:rFonts w:hint="eastAsia" w:ascii="Times New Roman" w:hAnsi="宋体" w:eastAsia="宋体" w:cs="Times New Roman"/>
          <w:kern w:val="2"/>
          <w:sz w:val="21"/>
          <w:szCs w:val="21"/>
          <w:lang w:val="en-US" w:eastAsia="zh-CN" w:bidi="ar"/>
        </w:rPr>
        <w:t>特点的健康安全环境价值观</w:t>
      </w:r>
      <w:r>
        <w:rPr>
          <w:rFonts w:hint="eastAsia" w:hAnsi="宋体" w:cs="Times New Roman"/>
          <w:kern w:val="2"/>
          <w:sz w:val="21"/>
          <w:szCs w:val="21"/>
          <w:lang w:val="en-US" w:eastAsia="zh-CN" w:bidi="ar"/>
        </w:rPr>
        <w:t>，并在生产经营全过程得到贯彻落实</w:t>
      </w:r>
      <w:r>
        <w:rPr>
          <w:rFonts w:hint="eastAsia" w:ascii="Times New Roman" w:hAnsi="宋体" w:eastAsia="宋体" w:cs="Times New Roman"/>
          <w:kern w:val="2"/>
          <w:sz w:val="21"/>
          <w:szCs w:val="21"/>
          <w:lang w:val="en-US" w:eastAsia="zh-CN" w:bidi="ar"/>
        </w:rPr>
        <w:t>。</w:t>
      </w:r>
    </w:p>
    <w:p w14:paraId="362BC3F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6" w:name="_Toc8761"/>
      <w:r>
        <w:rPr>
          <w:rFonts w:hint="eastAsia" w:ascii="黑体" w:hAnsi="宋体" w:eastAsia="黑体" w:cs="黑体"/>
          <w:b w:val="0"/>
          <w:bCs w:val="0"/>
          <w:kern w:val="2"/>
          <w:sz w:val="24"/>
          <w:szCs w:val="24"/>
          <w:lang w:val="en-US" w:eastAsia="zh-CN" w:bidi="ar"/>
        </w:rPr>
        <w:t>5.2.3社会责任</w:t>
      </w:r>
      <w:bookmarkEnd w:id="76"/>
    </w:p>
    <w:p w14:paraId="6108376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履行社会责任，持续改进生产技术、工艺，保障员工身心健康，提供安全绿色产品和服务，主动回应社会关注，及时披露健康安全环境信息，参与社会公益活动，展示健康安全环境业绩，并协助政府、社区开展应急救援和社会发展援助工作。</w:t>
      </w:r>
    </w:p>
    <w:p w14:paraId="35DA684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7" w:name="_Toc20220"/>
      <w:bookmarkStart w:id="78" w:name="_Toc3954"/>
      <w:r>
        <w:rPr>
          <w:rFonts w:hint="eastAsia" w:ascii="黑体" w:hAnsi="宋体" w:eastAsia="黑体" w:cs="黑体"/>
          <w:b w:val="0"/>
          <w:bCs w:val="0"/>
          <w:kern w:val="2"/>
          <w:sz w:val="24"/>
          <w:szCs w:val="24"/>
          <w:lang w:val="en-US" w:eastAsia="zh-CN" w:bidi="ar"/>
        </w:rPr>
        <w:t>5.3健康安全环境方针</w:t>
      </w:r>
      <w:bookmarkEnd w:id="77"/>
      <w:bookmarkEnd w:id="78"/>
    </w:p>
    <w:p w14:paraId="352B285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应建立健康安全环境方针，明确健康安全环境管理的原则和基本政策。健康安全环境方针应：</w:t>
      </w:r>
    </w:p>
    <w:p w14:paraId="6625E6B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a）满足法律法规要求和其他要求；</w:t>
      </w:r>
    </w:p>
    <w:p w14:paraId="2D44BC7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b）满足环境保护、事故预防、社会责任等要求；</w:t>
      </w:r>
    </w:p>
    <w:p w14:paraId="16F3BA7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c）满足持续改进要求；</w:t>
      </w:r>
    </w:p>
    <w:p w14:paraId="5530F36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d）与</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的生产经营活动和健康安全环境风险特点相适应；</w:t>
      </w:r>
    </w:p>
    <w:p w14:paraId="34C915D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e）传达到所有相关人员；</w:t>
      </w:r>
    </w:p>
    <w:p w14:paraId="7503B89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f）可为相关方所获取；</w:t>
      </w:r>
    </w:p>
    <w:p w14:paraId="57C3E04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g）定期评审。</w:t>
      </w:r>
    </w:p>
    <w:p w14:paraId="33A63CA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企业可依据健康安全环境方针和自身实际，建立健康安全环境战略目标。</w:t>
      </w:r>
    </w:p>
    <w:p w14:paraId="6422C51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79" w:name="_Toc29111"/>
      <w:bookmarkStart w:id="80" w:name="_Toc5787"/>
      <w:r>
        <w:rPr>
          <w:rFonts w:hint="eastAsia" w:ascii="黑体" w:hAnsi="宋体" w:eastAsia="黑体" w:cs="黑体"/>
          <w:b w:val="0"/>
          <w:bCs w:val="0"/>
          <w:kern w:val="2"/>
          <w:sz w:val="24"/>
          <w:szCs w:val="24"/>
          <w:lang w:val="en-US" w:eastAsia="zh-CN" w:bidi="ar"/>
        </w:rPr>
        <w:t>5.4机构和职责</w:t>
      </w:r>
      <w:bookmarkEnd w:id="79"/>
      <w:bookmarkEnd w:id="80"/>
    </w:p>
    <w:p w14:paraId="0C6AA21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81" w:name="_Toc10809"/>
      <w:r>
        <w:rPr>
          <w:rFonts w:hint="eastAsia" w:ascii="黑体" w:hAnsi="宋体" w:eastAsia="黑体" w:cs="黑体"/>
          <w:b w:val="0"/>
          <w:bCs w:val="0"/>
          <w:kern w:val="2"/>
          <w:sz w:val="24"/>
          <w:szCs w:val="24"/>
          <w:lang w:val="en-US" w:eastAsia="zh-CN" w:bidi="ar"/>
        </w:rPr>
        <w:t>5.4.1机构</w:t>
      </w:r>
      <w:bookmarkEnd w:id="81"/>
    </w:p>
    <w:p w14:paraId="764C335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应建立健康安全环境领导机构，成立健康安全环境管理委员会，按要求设置健康安全环境监督或管理机构，或配备相应的专（兼）职健康安全环境监督或管理人员，建立健全自上而下的监督或管理网络。</w:t>
      </w:r>
    </w:p>
    <w:p w14:paraId="7390A23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82" w:name="_Toc29537"/>
      <w:r>
        <w:rPr>
          <w:rFonts w:hint="eastAsia" w:ascii="黑体" w:hAnsi="宋体" w:eastAsia="黑体" w:cs="黑体"/>
          <w:b w:val="0"/>
          <w:bCs w:val="0"/>
          <w:kern w:val="2"/>
          <w:sz w:val="24"/>
          <w:szCs w:val="24"/>
          <w:lang w:val="en-US" w:eastAsia="zh-CN" w:bidi="ar"/>
        </w:rPr>
        <w:t>5.4.2职责</w:t>
      </w:r>
      <w:bookmarkEnd w:id="82"/>
    </w:p>
    <w:p w14:paraId="2DD2E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应按照“三管三必须”要求，建立各层级部门和从业人员的健康安全环境职责。</w:t>
      </w:r>
    </w:p>
    <w:p w14:paraId="4B145D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a）主要负责人</w:t>
      </w:r>
    </w:p>
    <w:p w14:paraId="476C88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0" w:firstLineChars="3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全面负责健康安全环境管理工作，并履行法律法规规定的责任和义务；</w:t>
      </w:r>
    </w:p>
    <w:p w14:paraId="2661F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0" w:firstLineChars="3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2）</w:t>
      </w:r>
      <w:r>
        <w:rPr>
          <w:rFonts w:hint="eastAsia" w:ascii="Times New Roman" w:hAnsi="宋体" w:eastAsia="宋体" w:cs="Times New Roman"/>
          <w:kern w:val="2"/>
          <w:sz w:val="21"/>
          <w:szCs w:val="21"/>
          <w:lang w:val="en-US" w:eastAsia="zh-CN" w:bidi="ar"/>
        </w:rPr>
        <w:t>负责</w:t>
      </w:r>
      <w:r>
        <w:rPr>
          <w:rFonts w:hint="eastAsia" w:hAnsi="宋体" w:cs="Times New Roman"/>
          <w:kern w:val="2"/>
          <w:sz w:val="21"/>
          <w:szCs w:val="21"/>
          <w:lang w:val="en-US" w:eastAsia="zh-CN" w:bidi="ar"/>
        </w:rPr>
        <w:t>组织建立</w:t>
      </w:r>
      <w:r>
        <w:rPr>
          <w:rFonts w:hint="eastAsia" w:ascii="Times New Roman" w:hAnsi="宋体" w:eastAsia="宋体" w:cs="Times New Roman"/>
          <w:kern w:val="2"/>
          <w:sz w:val="21"/>
          <w:szCs w:val="21"/>
          <w:lang w:val="en-US" w:eastAsia="zh-CN" w:bidi="ar"/>
        </w:rPr>
        <w:t>健全健康安全环境责任制，明确分管领导、各级部门和从业人员的健康安全环境职责，并对职责的适宜性、履职情况进行定期评估和监督考核；</w:t>
      </w:r>
    </w:p>
    <w:p w14:paraId="7ABF3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0" w:firstLineChars="300"/>
        <w:jc w:val="both"/>
        <w:textAlignment w:val="auto"/>
        <w:rPr>
          <w:rFonts w:hint="default"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3）</w:t>
      </w:r>
      <w:r>
        <w:rPr>
          <w:rFonts w:hint="eastAsia" w:ascii="Times New Roman" w:hAnsi="宋体" w:eastAsia="宋体" w:cs="Times New Roman"/>
          <w:kern w:val="2"/>
          <w:sz w:val="21"/>
          <w:szCs w:val="21"/>
          <w:lang w:val="en-US" w:eastAsia="zh-CN" w:bidi="ar"/>
        </w:rPr>
        <w:t>负责健康安全环境重大事项的决策并</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实施。</w:t>
      </w:r>
    </w:p>
    <w:p w14:paraId="007C7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b）其他负责人</w:t>
      </w:r>
    </w:p>
    <w:p w14:paraId="32EAD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1）负责</w:t>
      </w:r>
      <w:r>
        <w:rPr>
          <w:rFonts w:hint="eastAsia" w:ascii="Times New Roman" w:hAnsi="宋体" w:eastAsia="宋体" w:cs="Times New Roman"/>
          <w:kern w:val="2"/>
          <w:sz w:val="21"/>
          <w:szCs w:val="21"/>
          <w:lang w:val="en-US" w:eastAsia="zh-CN" w:bidi="ar"/>
        </w:rPr>
        <w:t>各自职责范围内的健康安全环境工作，并定期向主要负责人报告健康安全环境管理工作情况；</w:t>
      </w:r>
    </w:p>
    <w:p w14:paraId="25401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rPr>
          <w:rFonts w:hint="default"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2）</w:t>
      </w:r>
      <w:r>
        <w:rPr>
          <w:rFonts w:hint="eastAsia" w:ascii="Times New Roman" w:hAnsi="宋体" w:eastAsia="宋体" w:cs="Times New Roman"/>
          <w:kern w:val="2"/>
          <w:sz w:val="21"/>
          <w:szCs w:val="21"/>
          <w:lang w:val="en-US" w:eastAsia="zh-CN" w:bidi="ar"/>
        </w:rPr>
        <w:t>适用时，设置健康安全环境分管负责人，协助主要负责人对健康安全环境专职负责。</w:t>
      </w:r>
    </w:p>
    <w:p w14:paraId="667F0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c）各级业务管理部门及管理人员</w:t>
      </w:r>
    </w:p>
    <w:p w14:paraId="50249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负责</w:t>
      </w:r>
      <w:r>
        <w:rPr>
          <w:rFonts w:hint="eastAsia" w:hAnsi="宋体" w:eastAsia="宋体" w:cs="Times New Roman"/>
          <w:kern w:val="2"/>
          <w:sz w:val="21"/>
          <w:szCs w:val="21"/>
          <w:lang w:val="en-US" w:eastAsia="zh-CN" w:bidi="ar"/>
        </w:rPr>
        <w:t>落实业务范围内和本岗位的</w:t>
      </w:r>
      <w:r>
        <w:rPr>
          <w:rFonts w:hint="eastAsia" w:ascii="Times New Roman" w:hAnsi="宋体" w:eastAsia="宋体" w:cs="Times New Roman"/>
          <w:kern w:val="2"/>
          <w:sz w:val="21"/>
          <w:szCs w:val="21"/>
          <w:lang w:val="en-US" w:eastAsia="zh-CN" w:bidi="ar"/>
        </w:rPr>
        <w:t>健康安全环境责任和义务。</w:t>
      </w:r>
    </w:p>
    <w:p w14:paraId="32E93B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w:t>
      </w:r>
      <w:r>
        <w:rPr>
          <w:rFonts w:hint="eastAsia" w:hAnsi="宋体" w:cs="Times New Roman"/>
          <w:kern w:val="2"/>
          <w:sz w:val="21"/>
          <w:szCs w:val="21"/>
          <w:lang w:val="en-US" w:eastAsia="zh-CN" w:bidi="ar"/>
        </w:rPr>
        <w:t>各级</w:t>
      </w:r>
      <w:r>
        <w:rPr>
          <w:rFonts w:hint="eastAsia" w:ascii="Times New Roman" w:hAnsi="宋体" w:eastAsia="宋体" w:cs="Times New Roman"/>
          <w:kern w:val="2"/>
          <w:sz w:val="21"/>
          <w:szCs w:val="21"/>
          <w:lang w:val="en-US" w:eastAsia="zh-CN" w:bidi="ar"/>
        </w:rPr>
        <w:t>健康安全环境业务管理部门或专（兼）职健康安全环境管理人员</w:t>
      </w:r>
    </w:p>
    <w:p w14:paraId="423C19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负责健康安全环境日常管理工作，履行法律法规规定的责任和义务；</w:t>
      </w:r>
    </w:p>
    <w:p w14:paraId="714D3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2）组织</w:t>
      </w:r>
      <w:r>
        <w:rPr>
          <w:rFonts w:hint="eastAsia" w:ascii="Times New Roman" w:hAnsi="宋体" w:eastAsia="宋体" w:cs="Times New Roman"/>
          <w:kern w:val="2"/>
          <w:sz w:val="21"/>
          <w:szCs w:val="21"/>
          <w:lang w:val="en-US" w:eastAsia="zh-CN" w:bidi="ar"/>
        </w:rPr>
        <w:t>或参与拟订生产规章制度、操作规程、应急预案；</w:t>
      </w:r>
    </w:p>
    <w:p w14:paraId="78E03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840" w:firstLineChars="400"/>
        <w:jc w:val="both"/>
        <w:textAlignment w:val="auto"/>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3）</w:t>
      </w:r>
      <w:r>
        <w:rPr>
          <w:rFonts w:hint="eastAsia" w:ascii="Times New Roman" w:hAnsi="宋体" w:eastAsia="宋体" w:cs="Times New Roman"/>
          <w:kern w:val="2"/>
          <w:sz w:val="21"/>
          <w:szCs w:val="21"/>
          <w:lang w:val="en-US" w:eastAsia="zh-CN" w:bidi="ar"/>
        </w:rPr>
        <w:t>排查事故隐患、提出改进健康安全环境管理的建议等。</w:t>
      </w:r>
    </w:p>
    <w:p w14:paraId="2E37A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default"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e）岗位员工</w:t>
      </w:r>
    </w:p>
    <w:p w14:paraId="34416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both"/>
        <w:textAlignment w:val="auto"/>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负责落实本岗位的健康安全环境责任和义务，包括遵章守纪、服从管理、正确使用</w:t>
      </w:r>
      <w:r>
        <w:rPr>
          <w:rFonts w:hint="eastAsia" w:hAnsi="宋体" w:cs="Times New Roman"/>
          <w:kern w:val="2"/>
          <w:sz w:val="21"/>
          <w:szCs w:val="21"/>
          <w:lang w:val="en-US" w:eastAsia="zh-CN" w:bidi="ar"/>
        </w:rPr>
        <w:t>个人防护装备</w:t>
      </w:r>
      <w:r>
        <w:rPr>
          <w:rFonts w:hint="eastAsia" w:ascii="Times New Roman" w:hAnsi="宋体" w:eastAsia="宋体" w:cs="Times New Roman"/>
          <w:kern w:val="2"/>
          <w:sz w:val="21"/>
          <w:szCs w:val="21"/>
          <w:lang w:val="en-US" w:eastAsia="zh-CN" w:bidi="ar"/>
        </w:rPr>
        <w:t>等。</w:t>
      </w:r>
    </w:p>
    <w:p w14:paraId="3DBEA429">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83" w:name="_Toc17883"/>
      <w:bookmarkStart w:id="84" w:name="_Toc404"/>
      <w:r>
        <w:rPr>
          <w:rFonts w:hint="eastAsia" w:ascii="黑体" w:hAnsi="宋体" w:eastAsia="黑体" w:cs="黑体"/>
          <w:b w:val="0"/>
          <w:bCs w:val="0"/>
          <w:kern w:val="2"/>
          <w:sz w:val="24"/>
          <w:szCs w:val="24"/>
          <w:lang w:val="en-US" w:eastAsia="zh-CN" w:bidi="ar"/>
        </w:rPr>
        <w:t>6 策划</w:t>
      </w:r>
      <w:bookmarkEnd w:id="83"/>
      <w:bookmarkEnd w:id="84"/>
    </w:p>
    <w:p w14:paraId="58CDDD1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85" w:name="_Toc30954"/>
      <w:bookmarkStart w:id="86" w:name="_Toc21063"/>
      <w:r>
        <w:rPr>
          <w:rFonts w:hint="eastAsia" w:ascii="黑体" w:hAnsi="宋体" w:eastAsia="黑体" w:cs="黑体"/>
          <w:b w:val="0"/>
          <w:bCs w:val="0"/>
          <w:kern w:val="2"/>
          <w:sz w:val="24"/>
          <w:szCs w:val="24"/>
          <w:lang w:val="en-US" w:eastAsia="zh-CN" w:bidi="ar"/>
        </w:rPr>
        <w:t>6.1 应对风险和机遇的措施</w:t>
      </w:r>
      <w:bookmarkEnd w:id="85"/>
      <w:bookmarkEnd w:id="86"/>
    </w:p>
    <w:p w14:paraId="5C824C8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在策划</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管理体系时，应考虑所面临的内外部因素、相关方要求和管理体系范围，确定所需应对的风险和机遇，以：</w:t>
      </w:r>
    </w:p>
    <w:p w14:paraId="057AF3B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a）确保</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管理体系实现其预期结果；</w:t>
      </w:r>
    </w:p>
    <w:p w14:paraId="02A7772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b）预防或减少不期望的影响，包括外部环境状况对</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的潜在影响；</w:t>
      </w:r>
    </w:p>
    <w:p w14:paraId="204BC73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c）实现持续改进。</w:t>
      </w:r>
    </w:p>
    <w:p w14:paraId="58594B7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在确定所需应对的风险和机遇时，</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应考虑：</w:t>
      </w:r>
    </w:p>
    <w:p w14:paraId="7749E7B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——法律法规要求和其他要求（见6.2）；</w:t>
      </w:r>
    </w:p>
    <w:p w14:paraId="1677D3C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——危害因素、健康安全风险和其他风险（见6.3.1）；</w:t>
      </w:r>
    </w:p>
    <w:p w14:paraId="3A2EACF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——环境因素及其相关的环境影响（见6.3.2）；</w:t>
      </w:r>
    </w:p>
    <w:p w14:paraId="1853DC6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——健康安全环境机遇和其他机遇（见6.3.3）。</w:t>
      </w:r>
    </w:p>
    <w:p w14:paraId="5E51CE2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在策划过程中，</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应结合</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及其过程或</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管理体系的变更来确定、评价风险和机遇。对于所策划的变更，评价均应在变更实施前完成（见8.10）。</w:t>
      </w:r>
    </w:p>
    <w:p w14:paraId="7DDA72E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应保持以下方面的文件化信息：</w:t>
      </w:r>
    </w:p>
    <w:p w14:paraId="1F59C1D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——需要应对的风险和机遇；</w:t>
      </w:r>
    </w:p>
    <w:p w14:paraId="7DA7CC2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——应对风险和机遇（见6.2至6.5）所需的过程；</w:t>
      </w:r>
    </w:p>
    <w:p w14:paraId="47274B3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——按策划过程实施的证实性信息。</w:t>
      </w:r>
    </w:p>
    <w:p w14:paraId="168A32C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87" w:name="_Toc25963"/>
      <w:bookmarkStart w:id="88" w:name="_Toc20553"/>
      <w:r>
        <w:rPr>
          <w:rFonts w:hint="eastAsia" w:ascii="黑体" w:hAnsi="宋体" w:eastAsia="黑体" w:cs="黑体"/>
          <w:b w:val="0"/>
          <w:bCs w:val="0"/>
          <w:kern w:val="2"/>
          <w:sz w:val="24"/>
          <w:szCs w:val="24"/>
          <w:lang w:val="en-US" w:eastAsia="zh-CN" w:bidi="ar"/>
        </w:rPr>
        <w:t>6.2法律法规要求和其他要求</w:t>
      </w:r>
      <w:bookmarkEnd w:id="87"/>
      <w:bookmarkEnd w:id="88"/>
    </w:p>
    <w:p w14:paraId="19C29F5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应建立、实施和保持过程，以：</w:t>
      </w:r>
    </w:p>
    <w:p w14:paraId="5E58131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a）确定并获取最新的适用于</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活动、产品和服务的危害因素、环境因素、健康安全环境风险和</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管理体系的法律法规要求和其他要求；</w:t>
      </w:r>
    </w:p>
    <w:p w14:paraId="6DA87CC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b）确定如何将这些要求应用于</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，以及所需沟通的内容；</w:t>
      </w:r>
    </w:p>
    <w:p w14:paraId="7C8367E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c）在建立、实施、保持和持续改进</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管理体系时，确保这些要求得到考虑。</w:t>
      </w:r>
    </w:p>
    <w:p w14:paraId="6421981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应及时更新并保留有关法律法规要求和其他要求的文件化信息，并向其控制下的从业人员和有关相关方进行传达。</w:t>
      </w:r>
    </w:p>
    <w:p w14:paraId="4265D55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注：法律法规要求和其他要求可能会给</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带来风险和机遇。</w:t>
      </w:r>
    </w:p>
    <w:p w14:paraId="2AF3BAB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89" w:name="_Toc26741"/>
      <w:bookmarkStart w:id="90" w:name="_Toc18935"/>
      <w:r>
        <w:rPr>
          <w:rFonts w:hint="eastAsia" w:ascii="黑体" w:hAnsi="宋体" w:eastAsia="黑体" w:cs="黑体"/>
          <w:b w:val="0"/>
          <w:bCs w:val="0"/>
          <w:kern w:val="2"/>
          <w:sz w:val="24"/>
          <w:szCs w:val="24"/>
          <w:lang w:val="en-US" w:eastAsia="zh-CN" w:bidi="ar"/>
        </w:rPr>
        <w:t>6.3 危害因素和环境因素的辨识、评价及控制</w:t>
      </w:r>
      <w:bookmarkEnd w:id="89"/>
      <w:bookmarkEnd w:id="90"/>
    </w:p>
    <w:p w14:paraId="5B95EF3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1" w:name="_Toc457"/>
      <w:r>
        <w:rPr>
          <w:rFonts w:hint="eastAsia" w:ascii="黑体" w:hAnsi="宋体" w:eastAsia="黑体" w:cs="黑体"/>
          <w:b w:val="0"/>
          <w:bCs w:val="0"/>
          <w:kern w:val="2"/>
          <w:sz w:val="24"/>
          <w:szCs w:val="24"/>
          <w:lang w:val="en-US" w:eastAsia="zh-CN" w:bidi="ar"/>
        </w:rPr>
        <w:t>6.3.1 危害因素辨识、风险评价</w:t>
      </w:r>
      <w:bookmarkEnd w:id="91"/>
    </w:p>
    <w:p w14:paraId="63256FA9">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6.3.1.1 总则</w:t>
      </w:r>
    </w:p>
    <w:p w14:paraId="4253138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应建立、实施和保持过程，以持续、主动地开展健康安全危害因素辨识、风险评价，并开展与环境因素（见6.3.2）相关的环境危害因素辨识、风险评价</w:t>
      </w:r>
      <w:r>
        <w:rPr>
          <w:rFonts w:hint="eastAsia" w:hAnsi="宋体" w:cs="Times New Roman"/>
          <w:kern w:val="2"/>
          <w:sz w:val="21"/>
          <w:szCs w:val="21"/>
          <w:lang w:val="en-US" w:eastAsia="zh-CN" w:bidi="ar"/>
        </w:rPr>
        <w:t>。</w:t>
      </w:r>
    </w:p>
    <w:p w14:paraId="2720DD42">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xml:space="preserve">6.3.1.2 </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在辨识危害因素时，既要考虑活动、产品和服务的每个组成要素（人、机、料、法、环），又要考虑活动、产品和服务的全生命周期，包括但不限于：</w:t>
      </w:r>
    </w:p>
    <w:p w14:paraId="35071AC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a）常规活动、非常规活动，包括产品和服务的设计、研究、开发、测试、装配、施工、生产、检修维护、废弃处置等全过程；</w:t>
      </w:r>
    </w:p>
    <w:p w14:paraId="7A68BF2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b）所有进入工作场所的人员(包括承包方人员、实习人员和访问者)的行为、能力和活动；</w:t>
      </w:r>
    </w:p>
    <w:p w14:paraId="4F32E89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c）工作场所使用和涉及的设备设施和材料；</w:t>
      </w:r>
    </w:p>
    <w:p w14:paraId="10642D9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d）基础设施、场地环境、工艺流程、施工方案、操作规程等；</w:t>
      </w:r>
    </w:p>
    <w:p w14:paraId="661457B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e）来自工作场所外的影响；</w:t>
      </w:r>
    </w:p>
    <w:p w14:paraId="1B62B29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f）各类变更情况；</w:t>
      </w:r>
    </w:p>
    <w:p w14:paraId="3DE3DE1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g）以往事故事件教训、以往活动遗留问题、潜在的紧急情况；</w:t>
      </w:r>
    </w:p>
    <w:p w14:paraId="437BF80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h）有关危害因素的知识或信息的变化；</w:t>
      </w:r>
    </w:p>
    <w:p w14:paraId="1AEE2B2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i）其他有关事项。</w:t>
      </w:r>
    </w:p>
    <w:p w14:paraId="02BAAFC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应采取适宜的方法动态辨识危害因素，定期进行评审，建立健康危害因素清单、安全危害因素清单，并适时予以更新。</w:t>
      </w:r>
    </w:p>
    <w:p w14:paraId="29B3CBA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注1：危害因素可能是化学的、物理的、生物的、心理的、机械的、电的或基于运动或能量的，也可能是来自健康安全投入、教育培训等管理方面的。</w:t>
      </w:r>
    </w:p>
    <w:p w14:paraId="389E4C6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注2：健康危害因素辨识方法包括但不限于：工程分析法、类比法等。</w:t>
      </w:r>
    </w:p>
    <w:p w14:paraId="1CC68C7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注3：安全危害因素辨识方法包括但不限于：工作前安全分析法（JSA）、安全检查表法（SCL）等。</w:t>
      </w:r>
    </w:p>
    <w:p w14:paraId="4AF5BB2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注4：“人、机、料、法、环”指活动、产品和服务过程涉及的人员、机器、原料、方法和环境。</w:t>
      </w:r>
    </w:p>
    <w:p w14:paraId="00F654EA">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xml:space="preserve">6.3.1.3 </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应确定适宜的评价方法、明确判别准则，以：</w:t>
      </w:r>
    </w:p>
    <w:p w14:paraId="36F8FFC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a）评价已辨识的危害因素产生的风险，同时必须考虑现有控制措施的有效性；</w:t>
      </w:r>
    </w:p>
    <w:p w14:paraId="57A1B7C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b）确定并评价与建立、实施、运行和保持HSE管理体系相关的其他风险。</w:t>
      </w:r>
    </w:p>
    <w:p w14:paraId="335AB20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应界定健康安全风险评价方法和准则的使用范围、性质和时机，主动开展风险评价，系统应用评价结果。有关风险评价方法和准则、以及风险评价最新结果的文件化信息，应予以保持和保留。</w:t>
      </w:r>
    </w:p>
    <w:p w14:paraId="054BC43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注1：健康风险评价方法包括但不限于：经验法、定量分级法等。</w:t>
      </w:r>
    </w:p>
    <w:p w14:paraId="0696BE6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注2：安全风险评价方法包括但不限于：作业条件危险性评价法（LEC法）、风险矩阵法（LS法）等。</w:t>
      </w:r>
    </w:p>
    <w:p w14:paraId="3F7724E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2" w:name="_Toc6706"/>
      <w:r>
        <w:rPr>
          <w:rFonts w:hint="eastAsia" w:ascii="黑体" w:hAnsi="宋体" w:eastAsia="黑体" w:cs="黑体"/>
          <w:b w:val="0"/>
          <w:bCs w:val="0"/>
          <w:kern w:val="2"/>
          <w:sz w:val="24"/>
          <w:szCs w:val="24"/>
          <w:lang w:val="en-US" w:eastAsia="zh-CN" w:bidi="ar"/>
        </w:rPr>
        <w:t>6.3.2 环境因素辨识、环境影响评价</w:t>
      </w:r>
      <w:bookmarkEnd w:id="92"/>
    </w:p>
    <w:p w14:paraId="0385A59F">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6.3.2.1 总则</w:t>
      </w:r>
    </w:p>
    <w:p w14:paraId="79DA868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应建立、实施和保持过程，以持续、主动地辨识、评价和确定其活动、产品或服务中能够控制和施加影响的环境因素及其相关的环境影响。</w:t>
      </w:r>
    </w:p>
    <w:p w14:paraId="4BD597BD">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xml:space="preserve">6.3.2.2 </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在辨识环境因素时，应考虑：</w:t>
      </w:r>
    </w:p>
    <w:p w14:paraId="6325BE5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控制下的活动、产品和服务的各阶段，包括：</w:t>
      </w:r>
    </w:p>
    <w:p w14:paraId="623CAB0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1）过程、产品和服务的设计和开发；</w:t>
      </w:r>
    </w:p>
    <w:p w14:paraId="5943013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2）原材料的获取；</w:t>
      </w:r>
    </w:p>
    <w:p w14:paraId="523955B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3）运行或制造过程，包括仓储；</w:t>
      </w:r>
    </w:p>
    <w:p w14:paraId="10810BC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4）基础设施、设备等的运行和维护；</w:t>
      </w:r>
    </w:p>
    <w:p w14:paraId="63A32C2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5）外部供方的环境绩效和实践；</w:t>
      </w:r>
    </w:p>
    <w:p w14:paraId="31606E3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6）产品运输和服务的交付，包括包装；</w:t>
      </w:r>
    </w:p>
    <w:p w14:paraId="22BF785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7）产品存储、使用和生命周期末端处理；</w:t>
      </w:r>
    </w:p>
    <w:p w14:paraId="48C2005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8）废物管理，包括再利用、再循环和处置。</w:t>
      </w:r>
    </w:p>
    <w:p w14:paraId="7D2B261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b）变更，包括已纳入计划的或新的开发，以及新的或修改的活动、产品和服务；</w:t>
      </w:r>
    </w:p>
    <w:p w14:paraId="0E08A74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c）异常状况和可合理预见的紧急情况。</w:t>
      </w:r>
    </w:p>
    <w:p w14:paraId="3185EE0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应采取适宜的方法动态辨识环境因素，定期进行评审，建立环境因素清单，并适时予以更新。</w:t>
      </w:r>
    </w:p>
    <w:p w14:paraId="536CC78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注1：环境因素可能是化学的、物理的、生物的，也可能是来自环保投入、教育培训等管理方面的。</w:t>
      </w:r>
    </w:p>
    <w:p w14:paraId="22B4CE7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2：环境因素辨识时应考虑三种状态（正常、异常、合理预见的紧急情况）、三种时态（过去、现在和将来有关的活动、产品和服务对环境的影响）、关注八个方面（向大气排放、向水体排放、向土地排放、原材料和自然资源的使用、能源使用、能量排放、废物和/或副产品、空间利用等）。</w:t>
      </w:r>
    </w:p>
    <w:p w14:paraId="768E8E0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注3：环境因素辨识方法包括但不限于：过程分析法、物料平衡法等。</w:t>
      </w:r>
    </w:p>
    <w:p w14:paraId="202A9362">
      <w:pPr>
        <w:keepNext w:val="0"/>
        <w:keepLines w:val="0"/>
        <w:widowControl w:val="0"/>
        <w:suppressLineNumbers w:val="0"/>
        <w:spacing w:before="0" w:beforeAutospacing="0" w:after="0" w:afterAutospacing="0"/>
        <w:ind w:right="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xml:space="preserve">6.3.2.3 </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应确定适宜的评价方法、明确判别准则，以确定那些具有或可能具有重大环境影响的环境因素，即重要环境因素，并在各层次和职能间予以沟通。</w:t>
      </w:r>
    </w:p>
    <w:p w14:paraId="04C7B73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应界定环境因素和环境影响评价方法和准则的使用范围、性质和时机，主动开展评价，系统应用评价结果。有关评价准则、环境因素及其环境影响、重要环境因素等文件化信息，应予以保持和保留。</w:t>
      </w:r>
    </w:p>
    <w:p w14:paraId="1C85C27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注：环境风险评价可采用调查表法、后果分析法等，确定具有或可能具有重大环境影响的环境因素。</w:t>
      </w:r>
    </w:p>
    <w:p w14:paraId="73B21AB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3" w:name="_Toc17918"/>
      <w:r>
        <w:rPr>
          <w:rFonts w:hint="eastAsia" w:ascii="黑体" w:hAnsi="宋体" w:eastAsia="黑体" w:cs="黑体"/>
          <w:b w:val="0"/>
          <w:bCs w:val="0"/>
          <w:kern w:val="2"/>
          <w:sz w:val="24"/>
          <w:szCs w:val="24"/>
          <w:lang w:val="en-US" w:eastAsia="zh-CN" w:bidi="ar"/>
        </w:rPr>
        <w:t>6.3.3 健康安全环境机遇和健康安全环境（HSE）管理体系的其他机遇的评价</w:t>
      </w:r>
      <w:bookmarkEnd w:id="93"/>
    </w:p>
    <w:p w14:paraId="3925805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应建立、实施和保持过程，以持续、主动的评价：</w:t>
      </w:r>
    </w:p>
    <w:p w14:paraId="257BC0A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highlight w:val="none"/>
          <w:lang w:val="en-US" w:eastAsia="zh-CN" w:bidi="ar"/>
        </w:rPr>
      </w:pPr>
      <w:r>
        <w:rPr>
          <w:rFonts w:hint="eastAsia" w:ascii="Times New Roman" w:hAnsi="宋体" w:eastAsia="宋体" w:cs="Times New Roman"/>
          <w:kern w:val="2"/>
          <w:sz w:val="21"/>
          <w:szCs w:val="21"/>
          <w:lang w:val="en-US" w:eastAsia="zh-CN" w:bidi="ar"/>
        </w:rPr>
        <w:t>a）提升健康安全环境绩效的机遇，同时考虑所策划的对</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及其方针、过程或活动的变更，以</w:t>
      </w:r>
      <w:r>
        <w:rPr>
          <w:rFonts w:hint="eastAsia" w:ascii="Times New Roman" w:hAnsi="宋体" w:eastAsia="宋体" w:cs="Times New Roman"/>
          <w:kern w:val="2"/>
          <w:sz w:val="21"/>
          <w:szCs w:val="21"/>
          <w:highlight w:val="none"/>
          <w:lang w:val="en-US" w:eastAsia="zh-CN" w:bidi="ar"/>
        </w:rPr>
        <w:t>及：</w:t>
      </w:r>
    </w:p>
    <w:p w14:paraId="601CA52C">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highlight w:val="none"/>
          <w:lang w:val="en-US" w:eastAsia="zh-CN" w:bidi="ar"/>
        </w:rPr>
      </w:pPr>
      <w:r>
        <w:rPr>
          <w:rFonts w:hint="eastAsia" w:ascii="Times New Roman" w:hAnsi="宋体" w:eastAsia="宋体" w:cs="Times New Roman"/>
          <w:kern w:val="2"/>
          <w:sz w:val="21"/>
          <w:szCs w:val="21"/>
          <w:highlight w:val="none"/>
          <w:lang w:val="en-US" w:eastAsia="zh-CN" w:bidi="ar"/>
        </w:rPr>
        <w:t>　1）使工作、工作</w:t>
      </w:r>
      <w:r>
        <w:rPr>
          <w:rFonts w:hint="eastAsia" w:hAnsi="宋体" w:cs="Times New Roman"/>
          <w:kern w:val="2"/>
          <w:sz w:val="21"/>
          <w:szCs w:val="21"/>
          <w:highlight w:val="none"/>
          <w:lang w:val="en-US" w:eastAsia="zh-CN" w:bidi="ar"/>
        </w:rPr>
        <w:t>组织</w:t>
      </w:r>
      <w:r>
        <w:rPr>
          <w:rFonts w:hint="eastAsia" w:ascii="Times New Roman" w:hAnsi="宋体" w:eastAsia="宋体" w:cs="Times New Roman"/>
          <w:kern w:val="2"/>
          <w:sz w:val="21"/>
          <w:szCs w:val="21"/>
          <w:highlight w:val="none"/>
          <w:lang w:val="en-US" w:eastAsia="zh-CN" w:bidi="ar"/>
        </w:rPr>
        <w:t>和工作环境适合于工作人员的机遇；</w:t>
      </w:r>
    </w:p>
    <w:p w14:paraId="6FD3A9E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2）消除危害因素和降低健康安全风险的机遇；</w:t>
      </w:r>
    </w:p>
    <w:p w14:paraId="75AF066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　3）消除有影响的环境因素和降低环境影响的机遇；</w:t>
      </w:r>
    </w:p>
    <w:p w14:paraId="4143674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b）改进</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管理体系的其他机遇。</w:t>
      </w:r>
    </w:p>
    <w:p w14:paraId="19727C1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注：健康安全环境风险和健康安全环境机遇可能会给</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带来其他风险和其他机遇。</w:t>
      </w:r>
    </w:p>
    <w:p w14:paraId="5744104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4" w:name="_Toc15602"/>
      <w:r>
        <w:rPr>
          <w:rFonts w:hint="eastAsia" w:ascii="黑体" w:hAnsi="宋体" w:eastAsia="黑体" w:cs="黑体"/>
          <w:b w:val="0"/>
          <w:bCs w:val="0"/>
          <w:kern w:val="2"/>
          <w:sz w:val="24"/>
          <w:szCs w:val="24"/>
          <w:lang w:val="en-US" w:eastAsia="zh-CN" w:bidi="ar"/>
        </w:rPr>
        <w:t>6.3.4 重大危险源辨识、评估</w:t>
      </w:r>
      <w:bookmarkEnd w:id="94"/>
    </w:p>
    <w:p w14:paraId="7547C8E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应定期</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开展重大危险源辨识与评估，确定重大危险源等级，实施分级管理和监控，制定重大危险源事故应急预案，按要求向政府部门备案，并定期</w:t>
      </w:r>
      <w:r>
        <w:rPr>
          <w:rFonts w:hint="eastAsia"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演练。</w:t>
      </w:r>
    </w:p>
    <w:p w14:paraId="4B96BA7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5" w:name="_Toc7356"/>
      <w:r>
        <w:rPr>
          <w:rFonts w:hint="eastAsia" w:ascii="黑体" w:hAnsi="宋体" w:eastAsia="黑体" w:cs="黑体"/>
          <w:b w:val="0"/>
          <w:bCs w:val="0"/>
          <w:kern w:val="2"/>
          <w:sz w:val="24"/>
          <w:szCs w:val="24"/>
          <w:lang w:val="en-US" w:eastAsia="zh-CN" w:bidi="ar"/>
        </w:rPr>
        <w:t>6.3.5 风险分级防控</w:t>
      </w:r>
      <w:bookmarkEnd w:id="95"/>
    </w:p>
    <w:p w14:paraId="1303B3D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应结合危害因素风险评价结果和环境因素及其影响评价结果，制定风险控制措施，</w:t>
      </w:r>
      <w:r>
        <w:rPr>
          <w:rFonts w:hint="eastAsia" w:hAnsi="宋体" w:cs="Times New Roman"/>
          <w:kern w:val="2"/>
          <w:sz w:val="21"/>
          <w:szCs w:val="21"/>
          <w:lang w:val="en-US" w:eastAsia="zh-CN" w:bidi="ar"/>
        </w:rPr>
        <w:t>并</w:t>
      </w:r>
      <w:r>
        <w:rPr>
          <w:rFonts w:hint="eastAsia" w:ascii="Times New Roman" w:hAnsi="宋体" w:eastAsia="宋体" w:cs="Times New Roman"/>
          <w:kern w:val="2"/>
          <w:sz w:val="21"/>
          <w:szCs w:val="21"/>
          <w:lang w:val="en-US" w:eastAsia="zh-CN" w:bidi="ar"/>
        </w:rPr>
        <w:t>融入各级管理流程和操作活动中，实施风险分级防控。</w:t>
      </w:r>
    </w:p>
    <w:p w14:paraId="60E28A2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在确定控制措施或考虑变更现有控制措施时，应按如下顺序考虑降低健康安全风险和环境影响：</w:t>
      </w:r>
    </w:p>
    <w:p w14:paraId="5348CCA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a）消除危害因素或产生环境影响的环境因素；</w:t>
      </w:r>
    </w:p>
    <w:p w14:paraId="07F9553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b）用危险性低或产生较低环境影响的的过程、操作、材料或设备替代；</w:t>
      </w:r>
    </w:p>
    <w:p w14:paraId="00CBF61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c）采用工程控制措施；</w:t>
      </w:r>
    </w:p>
    <w:p w14:paraId="09C9A7E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d）标志、警告和（或）管理控制措施，包括培训、作业许可等；</w:t>
      </w:r>
    </w:p>
    <w:p w14:paraId="7933196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e）使用适当的个人防护装备。</w:t>
      </w:r>
    </w:p>
    <w:p w14:paraId="1C59DA4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在策划控制措施时应考虑最佳实践、可选技术方案以及财务、运行和经营等要求。</w:t>
      </w:r>
    </w:p>
    <w:p w14:paraId="199A8A8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应对危害因素辨识和风险评价、环境因素及其影响评价、以及风险控制措施及控制过程的有效性进行评审，并根据需要进行改进（见10.4）。</w:t>
      </w:r>
    </w:p>
    <w:p w14:paraId="73FC9B6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highlight w:val="none"/>
          <w:lang w:val="en-US" w:eastAsia="zh-CN" w:bidi="ar"/>
        </w:rPr>
      </w:pPr>
      <w:bookmarkStart w:id="96" w:name="_Toc11484"/>
      <w:bookmarkStart w:id="97" w:name="_Toc21601"/>
      <w:r>
        <w:rPr>
          <w:rFonts w:hint="eastAsia" w:ascii="黑体" w:hAnsi="宋体" w:eastAsia="黑体" w:cs="黑体"/>
          <w:b w:val="0"/>
          <w:bCs w:val="0"/>
          <w:kern w:val="2"/>
          <w:sz w:val="24"/>
          <w:szCs w:val="24"/>
          <w:highlight w:val="none"/>
          <w:lang w:val="en-US" w:eastAsia="zh-CN" w:bidi="ar"/>
        </w:rPr>
        <w:t>6.4 隐患排查治理</w:t>
      </w:r>
      <w:bookmarkEnd w:id="96"/>
      <w:bookmarkEnd w:id="97"/>
    </w:p>
    <w:p w14:paraId="1E47068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企业应经常性开展事故隐患排查，对排查出的事故隐患进行登记、评估、分级管理，针对重大事故隐患制定方案，落实整改措施、责任、资金、时限、预案，并对隐患整改效果进行评估。</w:t>
      </w:r>
    </w:p>
    <w:p w14:paraId="47A568F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98" w:name="_Toc21316"/>
      <w:bookmarkStart w:id="99" w:name="_Toc31130"/>
      <w:r>
        <w:rPr>
          <w:rFonts w:hint="eastAsia" w:ascii="黑体" w:hAnsi="宋体" w:eastAsia="黑体" w:cs="黑体"/>
          <w:b w:val="0"/>
          <w:bCs w:val="0"/>
          <w:kern w:val="2"/>
          <w:sz w:val="24"/>
          <w:szCs w:val="24"/>
          <w:lang w:val="en-US" w:eastAsia="zh-CN" w:bidi="ar"/>
        </w:rPr>
        <w:t>6.5 目标及其实现的策划</w:t>
      </w:r>
      <w:bookmarkEnd w:id="98"/>
      <w:bookmarkEnd w:id="99"/>
    </w:p>
    <w:p w14:paraId="507EBBB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00" w:name="_Toc29156"/>
      <w:r>
        <w:rPr>
          <w:rFonts w:hint="eastAsia" w:ascii="黑体" w:hAnsi="宋体" w:eastAsia="黑体" w:cs="黑体"/>
          <w:b w:val="0"/>
          <w:bCs w:val="0"/>
          <w:kern w:val="2"/>
          <w:sz w:val="24"/>
          <w:szCs w:val="24"/>
          <w:lang w:val="en-US" w:eastAsia="zh-CN" w:bidi="ar"/>
        </w:rPr>
        <w:t xml:space="preserve">6.5.1 </w:t>
      </w:r>
      <w:bookmarkStart w:id="101" w:name="_Toc17985674"/>
      <w:r>
        <w:rPr>
          <w:rFonts w:hint="eastAsia" w:ascii="黑体" w:hAnsi="宋体" w:eastAsia="黑体" w:cs="黑体"/>
          <w:b w:val="0"/>
          <w:bCs w:val="0"/>
          <w:kern w:val="2"/>
          <w:sz w:val="24"/>
          <w:szCs w:val="24"/>
          <w:lang w:val="en-US" w:eastAsia="zh-CN" w:bidi="ar"/>
        </w:rPr>
        <w:t>建立健康安全环境目标</w:t>
      </w:r>
      <w:bookmarkEnd w:id="100"/>
      <w:bookmarkEnd w:id="101"/>
    </w:p>
    <w:p w14:paraId="6DB13DA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应在各级职能和层次建立健康安全环境目标，以保持和持续改进</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管理体系和健康安全环境绩效（见10.4）。健康安全环境目标应：</w:t>
      </w:r>
    </w:p>
    <w:p w14:paraId="13DFA84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a）与健康安全环境方针和战略目标一致；</w:t>
      </w:r>
    </w:p>
    <w:p w14:paraId="37AA37A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b）可测量（可行时），或能够进行绩效评价；</w:t>
      </w:r>
    </w:p>
    <w:p w14:paraId="601B186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c）必须考虑：</w:t>
      </w:r>
    </w:p>
    <w:p w14:paraId="07DB3236">
      <w:pPr>
        <w:keepNext w:val="0"/>
        <w:keepLines w:val="0"/>
        <w:widowControl w:val="0"/>
        <w:suppressLineNumbers w:val="0"/>
        <w:spacing w:before="0" w:beforeAutospacing="0" w:after="0" w:afterAutospacing="0"/>
        <w:ind w:left="0" w:right="0" w:firstLine="840" w:firstLineChars="4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1）适用的要求；</w:t>
      </w:r>
    </w:p>
    <w:p w14:paraId="1C531C6B">
      <w:pPr>
        <w:keepNext w:val="0"/>
        <w:keepLines w:val="0"/>
        <w:widowControl w:val="0"/>
        <w:suppressLineNumbers w:val="0"/>
        <w:spacing w:before="0" w:beforeAutospacing="0" w:after="0" w:afterAutospacing="0"/>
        <w:ind w:left="0" w:right="0" w:firstLine="840" w:firstLineChars="4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2）危害因素和风险评价的结果，环境因素及环境影响评价的结果，风险控制的效果（见6.3）；</w:t>
      </w:r>
    </w:p>
    <w:p w14:paraId="64E3FA20">
      <w:pPr>
        <w:keepNext w:val="0"/>
        <w:keepLines w:val="0"/>
        <w:widowControl w:val="0"/>
        <w:suppressLineNumbers w:val="0"/>
        <w:spacing w:before="0" w:beforeAutospacing="0" w:after="0" w:afterAutospacing="0"/>
        <w:ind w:left="0" w:right="0" w:firstLine="840" w:firstLineChars="4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3）与工作人员协商的结果。</w:t>
      </w:r>
    </w:p>
    <w:p w14:paraId="219CCCF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d）得到监视；</w:t>
      </w:r>
    </w:p>
    <w:p w14:paraId="213E3C5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e）予以沟通；</w:t>
      </w:r>
    </w:p>
    <w:p w14:paraId="1B82B0E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f）在适当时予以更新。</w:t>
      </w:r>
    </w:p>
    <w:p w14:paraId="57067B0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02" w:name="_Toc11219"/>
      <w:bookmarkStart w:id="103" w:name="_Toc17985675"/>
      <w:r>
        <w:rPr>
          <w:rFonts w:hint="eastAsia" w:ascii="黑体" w:hAnsi="宋体" w:eastAsia="黑体" w:cs="黑体"/>
          <w:b w:val="0"/>
          <w:bCs w:val="0"/>
          <w:kern w:val="2"/>
          <w:sz w:val="24"/>
          <w:szCs w:val="24"/>
          <w:lang w:val="en-US" w:eastAsia="zh-CN" w:bidi="ar"/>
        </w:rPr>
        <w:t>6.5.2实现健康安全环境目标的策划</w:t>
      </w:r>
      <w:bookmarkEnd w:id="102"/>
      <w:bookmarkEnd w:id="103"/>
    </w:p>
    <w:p w14:paraId="5CC97BC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在策划如何实现健康安全环境目标时，</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w:t>
      </w:r>
    </w:p>
    <w:p w14:paraId="3F90AAC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a）为实现目标所赋予有关职能和层次的职责和权限；</w:t>
      </w:r>
    </w:p>
    <w:p w14:paraId="5B9E65C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b）资源投入需求；</w:t>
      </w:r>
    </w:p>
    <w:p w14:paraId="39C5830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c）实现目标和指标的方法和时间表；</w:t>
      </w:r>
    </w:p>
    <w:p w14:paraId="7AB06C2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d）如何评价结果，包括用于监视的参数；</w:t>
      </w:r>
    </w:p>
    <w:p w14:paraId="007F043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e）如何将实现职业健康安全目标的措施融入业务过程。</w:t>
      </w:r>
    </w:p>
    <w:p w14:paraId="2E2223E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应保留健康安全环境目标和实现目标的文件化信息。</w:t>
      </w:r>
    </w:p>
    <w:p w14:paraId="471445F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04" w:name="_Toc17812"/>
      <w:bookmarkStart w:id="105" w:name="_Toc12472"/>
      <w:r>
        <w:rPr>
          <w:rFonts w:hint="eastAsia" w:ascii="黑体" w:hAnsi="宋体" w:eastAsia="黑体" w:cs="黑体"/>
          <w:b w:val="0"/>
          <w:bCs w:val="0"/>
          <w:kern w:val="2"/>
          <w:sz w:val="24"/>
          <w:szCs w:val="24"/>
          <w:lang w:val="en-US" w:eastAsia="zh-CN" w:bidi="ar"/>
        </w:rPr>
        <w:t>6.6 健康安全环境信息化</w:t>
      </w:r>
      <w:bookmarkEnd w:id="104"/>
      <w:bookmarkEnd w:id="105"/>
    </w:p>
    <w:p w14:paraId="32A082A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应利用智能化、信息化、数字化技术手段，提供数据报送、统计分析、远程监控、监测预警和趋势研判等技术支撑，</w:t>
      </w:r>
      <w:r>
        <w:rPr>
          <w:rFonts w:hint="eastAsia" w:hAnsi="宋体" w:cs="Times New Roman"/>
          <w:kern w:val="2"/>
          <w:sz w:val="21"/>
          <w:szCs w:val="21"/>
          <w:lang w:val="en-US" w:eastAsia="zh-CN" w:bidi="ar"/>
        </w:rPr>
        <w:t>持续</w:t>
      </w:r>
      <w:r>
        <w:rPr>
          <w:rFonts w:hint="eastAsia" w:ascii="Times New Roman" w:hAnsi="宋体" w:eastAsia="宋体" w:cs="Times New Roman"/>
          <w:kern w:val="2"/>
          <w:sz w:val="21"/>
          <w:szCs w:val="21"/>
          <w:lang w:val="en-US" w:eastAsia="zh-CN" w:bidi="ar"/>
        </w:rPr>
        <w:t>提高健康安全环境管理的精细化水平和工作效率。</w:t>
      </w:r>
    </w:p>
    <w:p w14:paraId="6936FAAE">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106" w:name="_Toc11399"/>
      <w:bookmarkStart w:id="107" w:name="_Toc20950"/>
      <w:r>
        <w:rPr>
          <w:rFonts w:hint="eastAsia" w:ascii="黑体" w:hAnsi="宋体" w:eastAsia="黑体" w:cs="黑体"/>
          <w:b w:val="0"/>
          <w:bCs w:val="0"/>
          <w:kern w:val="2"/>
          <w:sz w:val="24"/>
          <w:szCs w:val="24"/>
          <w:lang w:val="en-US" w:eastAsia="zh-CN" w:bidi="ar"/>
        </w:rPr>
        <w:t>7 支持</w:t>
      </w:r>
      <w:bookmarkEnd w:id="106"/>
      <w:bookmarkEnd w:id="107"/>
    </w:p>
    <w:p w14:paraId="133F764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08" w:name="_Toc20465"/>
      <w:bookmarkStart w:id="109" w:name="_Toc10756"/>
      <w:r>
        <w:rPr>
          <w:rFonts w:hint="eastAsia" w:ascii="黑体" w:hAnsi="宋体" w:eastAsia="黑体" w:cs="黑体"/>
          <w:b w:val="0"/>
          <w:bCs w:val="0"/>
          <w:kern w:val="2"/>
          <w:sz w:val="24"/>
          <w:szCs w:val="24"/>
          <w:lang w:val="en-US" w:eastAsia="zh-CN" w:bidi="ar"/>
        </w:rPr>
        <w:t>7.1 资源</w:t>
      </w:r>
      <w:bookmarkEnd w:id="108"/>
      <w:bookmarkEnd w:id="109"/>
    </w:p>
    <w:p w14:paraId="22C5C6A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0" w:name="_Toc7855"/>
      <w:r>
        <w:rPr>
          <w:rFonts w:hint="eastAsia" w:ascii="黑体" w:hAnsi="宋体" w:eastAsia="黑体" w:cs="黑体"/>
          <w:b w:val="0"/>
          <w:bCs w:val="0"/>
          <w:kern w:val="2"/>
          <w:sz w:val="24"/>
          <w:szCs w:val="24"/>
          <w:lang w:val="en-US" w:eastAsia="zh-CN" w:bidi="ar"/>
        </w:rPr>
        <w:t>7.1.1 总则</w:t>
      </w:r>
      <w:bookmarkEnd w:id="110"/>
    </w:p>
    <w:p w14:paraId="2950DD9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应确定并提供建立、实施、保持和持续改进</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管理体系所需的资源，提供资源时应考虑法律法规（如按法规要求保障安全生产投入、提取安全生产费用）、各级管理者、</w:t>
      </w:r>
      <w:r>
        <w:rPr>
          <w:rFonts w:hint="eastAsia" w:hAnsi="宋体" w:cs="Times New Roman"/>
          <w:kern w:val="2"/>
          <w:sz w:val="21"/>
          <w:szCs w:val="21"/>
          <w:lang w:val="en-US" w:eastAsia="zh-CN" w:bidi="ar"/>
        </w:rPr>
        <w:t>从业人员</w:t>
      </w:r>
      <w:r>
        <w:rPr>
          <w:rFonts w:hint="eastAsia" w:ascii="Times New Roman" w:hAnsi="宋体" w:eastAsia="宋体" w:cs="Times New Roman"/>
          <w:kern w:val="2"/>
          <w:sz w:val="21"/>
          <w:szCs w:val="21"/>
          <w:lang w:val="en-US" w:eastAsia="zh-CN" w:bidi="ar"/>
        </w:rPr>
        <w:t>和相关方的意见，确保提供的资源满足风险管控需求，应用于改进管理，并定期评审资源的适宜性和充分性。</w:t>
      </w:r>
    </w:p>
    <w:p w14:paraId="079FFDD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资源包括但不限于人力资源、基础设施、技术资源、财力资源、信息资源等。</w:t>
      </w:r>
    </w:p>
    <w:p w14:paraId="4F5BC94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1" w:name="_Toc570"/>
      <w:r>
        <w:rPr>
          <w:rFonts w:hint="eastAsia" w:ascii="黑体" w:hAnsi="宋体" w:eastAsia="黑体" w:cs="黑体"/>
          <w:b w:val="0"/>
          <w:bCs w:val="0"/>
          <w:kern w:val="2"/>
          <w:sz w:val="24"/>
          <w:szCs w:val="24"/>
          <w:lang w:val="en-US" w:eastAsia="zh-CN" w:bidi="ar"/>
        </w:rPr>
        <w:t>7.1.2 人力资源</w:t>
      </w:r>
      <w:bookmarkEnd w:id="111"/>
    </w:p>
    <w:p w14:paraId="56170BD4">
      <w:pPr>
        <w:keepNext w:val="0"/>
        <w:keepLines w:val="0"/>
        <w:widowControl w:val="0"/>
        <w:suppressLineNumbers w:val="0"/>
        <w:spacing w:before="0" w:beforeAutospacing="0" w:after="0" w:afterAutospacing="0"/>
        <w:ind w:left="0" w:right="0" w:firstLine="420" w:firstLineChars="200"/>
        <w:jc w:val="both"/>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企业应为建立、实施、保持和持续改进</w:t>
      </w:r>
      <w:r>
        <w:rPr>
          <w:rFonts w:hint="eastAsia" w:hAnsi="宋体" w:cs="Times New Roman"/>
          <w:kern w:val="2"/>
          <w:sz w:val="21"/>
          <w:szCs w:val="21"/>
          <w:lang w:val="en-US" w:eastAsia="zh-CN" w:bidi="ar"/>
        </w:rPr>
        <w:t>健康安全环境（</w:t>
      </w:r>
      <w:r>
        <w:rPr>
          <w:rFonts w:hint="default" w:ascii="Times New Roman" w:hAnsi="宋体" w:eastAsia="宋体" w:cs="Times New Roman"/>
          <w:kern w:val="2"/>
          <w:sz w:val="21"/>
          <w:szCs w:val="21"/>
          <w:lang w:val="en-US" w:eastAsia="zh-CN" w:bidi="ar"/>
        </w:rPr>
        <w:t>HSE</w:t>
      </w:r>
      <w:r>
        <w:rPr>
          <w:rFonts w:hint="eastAsia" w:hAnsi="宋体" w:cs="Times New Roman"/>
          <w:kern w:val="2"/>
          <w:sz w:val="21"/>
          <w:szCs w:val="21"/>
          <w:lang w:val="en-US" w:eastAsia="zh-CN" w:bidi="ar"/>
        </w:rPr>
        <w:t>）</w:t>
      </w:r>
      <w:r>
        <w:rPr>
          <w:rFonts w:hint="eastAsia" w:asciiTheme="minorEastAsia" w:hAnsiTheme="minorEastAsia" w:eastAsiaTheme="minorEastAsia" w:cstheme="minorEastAsia"/>
          <w:kern w:val="2"/>
          <w:sz w:val="21"/>
          <w:szCs w:val="21"/>
          <w:lang w:val="en-US" w:eastAsia="zh-CN" w:bidi="ar"/>
        </w:rPr>
        <w:t>管理体系配备所需要的数量足够并具备相应能力（见7.2.1）的人员。</w:t>
      </w:r>
    </w:p>
    <w:p w14:paraId="110E265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2" w:name="_Toc10102"/>
      <w:r>
        <w:rPr>
          <w:rFonts w:hint="eastAsia" w:ascii="黑体" w:hAnsi="宋体" w:eastAsia="黑体" w:cs="黑体"/>
          <w:b w:val="0"/>
          <w:bCs w:val="0"/>
          <w:kern w:val="2"/>
          <w:sz w:val="24"/>
          <w:szCs w:val="24"/>
          <w:lang w:val="en-US" w:eastAsia="zh-CN" w:bidi="ar"/>
        </w:rPr>
        <w:t>7.1.3 基础设施</w:t>
      </w:r>
      <w:bookmarkEnd w:id="112"/>
    </w:p>
    <w:p w14:paraId="3B8584D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应确定、配置和维护</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管理体系运行过程所需的工作场所、各类设备设施和通迅技术等基础设施。</w:t>
      </w:r>
    </w:p>
    <w:p w14:paraId="420C67C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3" w:name="_Toc19096"/>
      <w:r>
        <w:rPr>
          <w:rFonts w:hint="eastAsia" w:ascii="黑体" w:hAnsi="宋体" w:eastAsia="黑体" w:cs="黑体"/>
          <w:b w:val="0"/>
          <w:bCs w:val="0"/>
          <w:kern w:val="2"/>
          <w:sz w:val="24"/>
          <w:szCs w:val="24"/>
          <w:lang w:val="en-US" w:eastAsia="zh-CN" w:bidi="ar"/>
        </w:rPr>
        <w:t>7.1.4 技术资源</w:t>
      </w:r>
      <w:bookmarkEnd w:id="113"/>
    </w:p>
    <w:p w14:paraId="53AB355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应确定、保持现有的技术知识，并通过多途径获取更多必要的技术知识，利用高新技术、大数据分析等科技手段实现健康安全环境管理提升。</w:t>
      </w:r>
    </w:p>
    <w:p w14:paraId="730356C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4" w:name="_Toc24926"/>
      <w:r>
        <w:rPr>
          <w:rFonts w:hint="eastAsia" w:ascii="黑体" w:hAnsi="宋体" w:eastAsia="黑体" w:cs="黑体"/>
          <w:b w:val="0"/>
          <w:bCs w:val="0"/>
          <w:kern w:val="2"/>
          <w:sz w:val="24"/>
          <w:szCs w:val="24"/>
          <w:lang w:val="en-US" w:eastAsia="zh-CN" w:bidi="ar"/>
        </w:rPr>
        <w:t>7.1.5 财力资源</w:t>
      </w:r>
      <w:bookmarkEnd w:id="114"/>
    </w:p>
    <w:p w14:paraId="658C47A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应提供</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管理体系运行所需的资金，包含资金计划的编制</w:t>
      </w:r>
      <w:r>
        <w:rPr>
          <w:rFonts w:hint="eastAsia" w:hAnsi="宋体" w:cs="Times New Roman"/>
          <w:kern w:val="2"/>
          <w:sz w:val="21"/>
          <w:szCs w:val="21"/>
          <w:lang w:val="en-US" w:eastAsia="zh-CN" w:bidi="ar"/>
        </w:rPr>
        <w:t>、</w:t>
      </w:r>
      <w:r>
        <w:rPr>
          <w:rFonts w:hint="eastAsia" w:ascii="Times New Roman" w:hAnsi="宋体" w:eastAsia="宋体" w:cs="Times New Roman"/>
          <w:kern w:val="2"/>
          <w:sz w:val="21"/>
          <w:szCs w:val="21"/>
          <w:lang w:val="en-US" w:eastAsia="zh-CN" w:bidi="ar"/>
        </w:rPr>
        <w:t>监督检查资金使用情况。</w:t>
      </w:r>
    </w:p>
    <w:p w14:paraId="7AD5ACF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5" w:name="_Toc12918"/>
      <w:r>
        <w:rPr>
          <w:rFonts w:hint="eastAsia" w:ascii="黑体" w:hAnsi="宋体" w:eastAsia="黑体" w:cs="黑体"/>
          <w:b w:val="0"/>
          <w:bCs w:val="0"/>
          <w:kern w:val="2"/>
          <w:sz w:val="24"/>
          <w:szCs w:val="24"/>
          <w:lang w:val="en-US" w:eastAsia="zh-CN" w:bidi="ar"/>
        </w:rPr>
        <w:t>7.1.6 信息资源</w:t>
      </w:r>
      <w:bookmarkEnd w:id="115"/>
    </w:p>
    <w:p w14:paraId="1219C535">
      <w:pPr>
        <w:keepNext w:val="0"/>
        <w:keepLines w:val="0"/>
        <w:widowControl w:val="0"/>
        <w:suppressLineNumbers w:val="0"/>
        <w:spacing w:before="0" w:beforeAutospacing="0" w:after="0" w:afterAutospacing="0"/>
        <w:ind w:left="0" w:right="0" w:firstLine="420" w:firstLineChars="200"/>
        <w:jc w:val="both"/>
        <w:rPr>
          <w:rFonts w:ascii="方正仿宋_GB2312" w:eastAsia="方正仿宋_GB2312"/>
          <w:sz w:val="24"/>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应跟踪、检索、收集</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管理体系相关的信息资源，并对信息资源进行汇总、分析、处理，用于健康安全环境管理改进和提升。</w:t>
      </w:r>
    </w:p>
    <w:p w14:paraId="74342F6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6" w:name="_Toc5758"/>
      <w:bookmarkStart w:id="117" w:name="_Toc32032"/>
      <w:r>
        <w:rPr>
          <w:rFonts w:hint="eastAsia" w:ascii="黑体" w:hAnsi="宋体" w:eastAsia="黑体" w:cs="黑体"/>
          <w:b w:val="0"/>
          <w:bCs w:val="0"/>
          <w:kern w:val="2"/>
          <w:sz w:val="24"/>
          <w:szCs w:val="24"/>
          <w:lang w:val="en-US" w:eastAsia="zh-CN" w:bidi="ar"/>
        </w:rPr>
        <w:t>7.2 能力、培训和意识</w:t>
      </w:r>
      <w:bookmarkEnd w:id="116"/>
      <w:bookmarkEnd w:id="117"/>
    </w:p>
    <w:p w14:paraId="0A534BA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8" w:name="_Toc10427"/>
      <w:r>
        <w:rPr>
          <w:rFonts w:hint="eastAsia" w:ascii="黑体" w:hAnsi="宋体" w:eastAsia="黑体" w:cs="黑体"/>
          <w:b w:val="0"/>
          <w:bCs w:val="0"/>
          <w:kern w:val="2"/>
          <w:sz w:val="24"/>
          <w:szCs w:val="24"/>
          <w:lang w:val="en-US" w:eastAsia="zh-CN" w:bidi="ar"/>
        </w:rPr>
        <w:t>7.2.1 能力</w:t>
      </w:r>
      <w:bookmarkEnd w:id="118"/>
    </w:p>
    <w:p w14:paraId="2858DD4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明确对于其工作可能产生风险和影响的各职能层级人员的岗位能力要求，在教育、工作经历以及知识、技能、素质等方面做出明确规定，并对其上岗前和在岗期间完成工作的能力进行评估，确保各层级人员具备管控与其工作和工作场所有关的健康安全环境风险所需的知识和技能。</w:t>
      </w:r>
    </w:p>
    <w:p w14:paraId="60F9D26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19" w:name="_Toc29394"/>
      <w:r>
        <w:rPr>
          <w:rFonts w:hint="eastAsia" w:ascii="黑体" w:hAnsi="宋体" w:eastAsia="黑体" w:cs="黑体"/>
          <w:b w:val="0"/>
          <w:bCs w:val="0"/>
          <w:kern w:val="2"/>
          <w:sz w:val="24"/>
          <w:szCs w:val="24"/>
          <w:lang w:val="en-US" w:eastAsia="zh-CN" w:bidi="ar"/>
        </w:rPr>
        <w:t>7.2.2 培训</w:t>
      </w:r>
      <w:bookmarkEnd w:id="119"/>
    </w:p>
    <w:p w14:paraId="5E69DEE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应识别各层级</w:t>
      </w:r>
      <w:r>
        <w:rPr>
          <w:rFonts w:hint="eastAsia" w:hAnsi="宋体" w:cs="Times New Roman"/>
          <w:kern w:val="2"/>
          <w:sz w:val="21"/>
          <w:szCs w:val="21"/>
          <w:lang w:val="en-US" w:eastAsia="zh-CN" w:bidi="ar"/>
        </w:rPr>
        <w:t>人员的</w:t>
      </w:r>
      <w:r>
        <w:rPr>
          <w:rFonts w:hint="eastAsia" w:ascii="Times New Roman" w:hAnsi="宋体" w:eastAsia="宋体" w:cs="Times New Roman"/>
          <w:kern w:val="2"/>
          <w:sz w:val="21"/>
          <w:szCs w:val="21"/>
          <w:lang w:val="en-US" w:eastAsia="zh-CN" w:bidi="ar"/>
        </w:rPr>
        <w:t>培训需求，制定并实施培训计划，建立、完善培训资源，对培训效果进行评估并采取改进措施，保存培训记录</w:t>
      </w:r>
      <w:r>
        <w:rPr>
          <w:rFonts w:hint="eastAsia" w:hAnsi="宋体" w:cs="Times New Roman"/>
          <w:kern w:val="2"/>
          <w:sz w:val="21"/>
          <w:szCs w:val="21"/>
          <w:lang w:val="en-US" w:eastAsia="zh-CN" w:bidi="ar"/>
        </w:rPr>
        <w:t>和档案</w:t>
      </w:r>
      <w:r>
        <w:rPr>
          <w:rFonts w:hint="eastAsia" w:ascii="Times New Roman" w:hAnsi="宋体" w:eastAsia="宋体" w:cs="Times New Roman"/>
          <w:kern w:val="2"/>
          <w:sz w:val="21"/>
          <w:szCs w:val="21"/>
          <w:lang w:val="en-US" w:eastAsia="zh-CN" w:bidi="ar"/>
        </w:rPr>
        <w:t>。培训应考虑不同层次的职责、能力和风险等，可采取多种形式开展健康安全环境培训工作，使各层级</w:t>
      </w:r>
      <w:r>
        <w:rPr>
          <w:rFonts w:hint="eastAsia" w:hAnsi="宋体" w:cs="Times New Roman"/>
          <w:kern w:val="2"/>
          <w:sz w:val="21"/>
          <w:szCs w:val="21"/>
          <w:lang w:val="en-US" w:eastAsia="zh-CN" w:bidi="ar"/>
        </w:rPr>
        <w:t>从业人员</w:t>
      </w:r>
      <w:r>
        <w:rPr>
          <w:rFonts w:hint="eastAsia" w:ascii="Times New Roman" w:hAnsi="宋体" w:eastAsia="宋体" w:cs="Times New Roman"/>
          <w:kern w:val="2"/>
          <w:sz w:val="21"/>
          <w:szCs w:val="21"/>
          <w:lang w:val="en-US" w:eastAsia="zh-CN" w:bidi="ar"/>
        </w:rPr>
        <w:t>、相关方人员、来访人员通过培训具备或提升风险防控的意识</w:t>
      </w:r>
      <w:r>
        <w:rPr>
          <w:rFonts w:hint="eastAsia" w:hAnsi="宋体" w:cs="Times New Roman"/>
          <w:kern w:val="2"/>
          <w:sz w:val="21"/>
          <w:szCs w:val="21"/>
          <w:lang w:val="en-US" w:eastAsia="zh-CN" w:bidi="ar"/>
        </w:rPr>
        <w:t>和能力</w:t>
      </w:r>
      <w:r>
        <w:rPr>
          <w:rFonts w:hint="eastAsia" w:ascii="Times New Roman" w:hAnsi="宋体" w:eastAsia="宋体" w:cs="Times New Roman"/>
          <w:kern w:val="2"/>
          <w:sz w:val="21"/>
          <w:szCs w:val="21"/>
          <w:lang w:val="en-US" w:eastAsia="zh-CN" w:bidi="ar"/>
        </w:rPr>
        <w:t>。</w:t>
      </w:r>
    </w:p>
    <w:p w14:paraId="308D74E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0" w:name="_Toc7878"/>
      <w:r>
        <w:rPr>
          <w:rFonts w:hint="eastAsia" w:ascii="黑体" w:hAnsi="宋体" w:eastAsia="黑体" w:cs="黑体"/>
          <w:b w:val="0"/>
          <w:bCs w:val="0"/>
          <w:kern w:val="2"/>
          <w:sz w:val="24"/>
          <w:szCs w:val="24"/>
          <w:lang w:val="en-US" w:eastAsia="zh-CN" w:bidi="ar"/>
        </w:rPr>
        <w:t>7.2.3 意识</w:t>
      </w:r>
      <w:bookmarkEnd w:id="120"/>
    </w:p>
    <w:p w14:paraId="4F59BBA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应确保各层级员工意识到：</w:t>
      </w:r>
    </w:p>
    <w:p w14:paraId="46A5E37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 工作活动中存在的健康安全环境风险；</w:t>
      </w:r>
    </w:p>
    <w:p w14:paraId="7F48F3D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 岗位健康安全环境风险管控要求以及应急处置的职责和任务；</w:t>
      </w:r>
    </w:p>
    <w:p w14:paraId="5DB2DC5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 个人意识和能力提升为企业健康安全环境带来的绩效；</w:t>
      </w:r>
    </w:p>
    <w:p w14:paraId="4F26E7F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 违反</w:t>
      </w:r>
      <w:r>
        <w:rPr>
          <w:rFonts w:hint="eastAsia" w:hAnsi="宋体" w:cs="Times New Roman"/>
          <w:kern w:val="2"/>
          <w:sz w:val="21"/>
          <w:szCs w:val="21"/>
          <w:lang w:val="en-US" w:eastAsia="zh-CN" w:bidi="ar"/>
        </w:rPr>
        <w:t>管理制度、操作规程等</w:t>
      </w:r>
      <w:r>
        <w:rPr>
          <w:rFonts w:hint="eastAsia" w:ascii="Times New Roman" w:hAnsi="宋体" w:eastAsia="宋体" w:cs="Times New Roman"/>
          <w:kern w:val="2"/>
          <w:sz w:val="21"/>
          <w:szCs w:val="21"/>
          <w:lang w:val="en-US" w:eastAsia="zh-CN" w:bidi="ar"/>
        </w:rPr>
        <w:t>运行程序的潜在后果。</w:t>
      </w:r>
    </w:p>
    <w:p w14:paraId="23D77E5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1" w:name="_Toc26990"/>
      <w:bookmarkStart w:id="122" w:name="_Toc15148"/>
      <w:r>
        <w:rPr>
          <w:rFonts w:hint="eastAsia" w:ascii="黑体" w:hAnsi="宋体" w:eastAsia="黑体" w:cs="黑体"/>
          <w:b w:val="0"/>
          <w:bCs w:val="0"/>
          <w:kern w:val="2"/>
          <w:sz w:val="24"/>
          <w:szCs w:val="24"/>
          <w:lang w:val="en-US" w:eastAsia="zh-CN" w:bidi="ar"/>
        </w:rPr>
        <w:t>7.3 沟通、参与和协商</w:t>
      </w:r>
      <w:bookmarkEnd w:id="121"/>
      <w:bookmarkEnd w:id="122"/>
    </w:p>
    <w:p w14:paraId="02BB7D2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3" w:name="_Toc5723"/>
      <w:r>
        <w:rPr>
          <w:rFonts w:hint="eastAsia" w:ascii="黑体" w:hAnsi="宋体" w:eastAsia="黑体" w:cs="黑体"/>
          <w:b w:val="0"/>
          <w:bCs w:val="0"/>
          <w:kern w:val="2"/>
          <w:sz w:val="24"/>
          <w:szCs w:val="24"/>
          <w:lang w:val="en-US" w:eastAsia="zh-CN" w:bidi="ar"/>
        </w:rPr>
        <w:t>7.3.1 内外部沟通</w:t>
      </w:r>
      <w:bookmarkEnd w:id="123"/>
    </w:p>
    <w:p w14:paraId="65D878D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应确保健康安全环境相关信息在内外部得到相互沟通：</w:t>
      </w:r>
    </w:p>
    <w:p w14:paraId="6238808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内各职能和层次间的内部沟通；</w:t>
      </w:r>
    </w:p>
    <w:p w14:paraId="2EBCE07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b）与进入工作场所的承包方和其他访问者进行沟通；</w:t>
      </w:r>
    </w:p>
    <w:p w14:paraId="0B90897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c）与地方政府、周边社区、新闻媒体等外部相关方的沟通；</w:t>
      </w:r>
    </w:p>
    <w:p w14:paraId="37B71C3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d）接收、记录和回应来自内外部相关方的相关沟通。</w:t>
      </w:r>
    </w:p>
    <w:p w14:paraId="49670B9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应建立适宜的内部沟通渠道，包括但不限于如下沟通方式：</w:t>
      </w:r>
    </w:p>
    <w:p w14:paraId="4623C3C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a）文件传达；</w:t>
      </w:r>
    </w:p>
    <w:p w14:paraId="7562837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b）内部会议；</w:t>
      </w:r>
    </w:p>
    <w:p w14:paraId="10AAC9D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c）内部信息化网络；</w:t>
      </w:r>
    </w:p>
    <w:p w14:paraId="2F4F0D2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d）安全经验分享、班组安全活动、行为安全观察与沟通等。</w:t>
      </w:r>
    </w:p>
    <w:p w14:paraId="49CBEC9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企业应提供满足顾客需要的合格产品和服务，识别健康安全环境风险和影响，并进行评价和管理，提供与产品和服务相关的健康安全环境信息资料（如危险化学品安全技术说明书、安全标签等）。企业应收集产品和服务不良效果的信息，并及时做出处置和反馈。</w:t>
      </w:r>
    </w:p>
    <w:p w14:paraId="5022AD9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应建立适宜的沟通渠道与外部相关方进行沟通，并必须考虑法律法规要求和其他要求。</w:t>
      </w:r>
    </w:p>
    <w:p w14:paraId="4AAC235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4" w:name="_Toc16274"/>
      <w:r>
        <w:rPr>
          <w:rFonts w:hint="eastAsia" w:ascii="黑体" w:hAnsi="宋体" w:eastAsia="黑体" w:cs="黑体"/>
          <w:b w:val="0"/>
          <w:bCs w:val="0"/>
          <w:kern w:val="2"/>
          <w:sz w:val="24"/>
          <w:szCs w:val="24"/>
          <w:lang w:val="en-US" w:eastAsia="zh-CN" w:bidi="ar"/>
        </w:rPr>
        <w:t>7.3.2 参与和协商</w:t>
      </w:r>
      <w:bookmarkEnd w:id="124"/>
    </w:p>
    <w:p w14:paraId="565F738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应建立员工参与和协商机制，确保各级职能和层次的</w:t>
      </w:r>
      <w:r>
        <w:rPr>
          <w:rFonts w:hint="eastAsia" w:hAnsi="宋体" w:cs="Times New Roman"/>
          <w:kern w:val="2"/>
          <w:sz w:val="21"/>
          <w:szCs w:val="21"/>
          <w:lang w:val="en-US" w:eastAsia="zh-CN" w:bidi="ar"/>
        </w:rPr>
        <w:t>从业人员</w:t>
      </w:r>
      <w:r>
        <w:rPr>
          <w:rFonts w:hint="eastAsia" w:ascii="Times New Roman" w:hAnsi="宋体" w:eastAsia="宋体" w:cs="Times New Roman"/>
          <w:kern w:val="2"/>
          <w:sz w:val="21"/>
          <w:szCs w:val="21"/>
          <w:lang w:val="en-US" w:eastAsia="zh-CN" w:bidi="ar"/>
        </w:rPr>
        <w:t xml:space="preserve">参与和协商以下健康安全环境事务： </w:t>
      </w:r>
    </w:p>
    <w:p w14:paraId="2A267C00">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 参与危害因素辨识、风险评价和风险管控措施确定；</w:t>
      </w:r>
    </w:p>
    <w:p w14:paraId="5A760B0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 参与管理制度、操作规程、应急预案的制修订；</w:t>
      </w:r>
    </w:p>
    <w:p w14:paraId="0155485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 参与事故事件的调查分析；</w:t>
      </w:r>
    </w:p>
    <w:p w14:paraId="442CD9D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 参与培训需求确定和培训效果评价；</w:t>
      </w:r>
    </w:p>
    <w:p w14:paraId="5C4E1D16">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 参与方针、目标和指标的制定、实施和评审；</w:t>
      </w:r>
    </w:p>
    <w:p w14:paraId="47E4A38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 参与商讨工作场所内带来健康安全环境影响的任何变更；</w:t>
      </w:r>
    </w:p>
    <w:p w14:paraId="2EA42A71">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 对健康安全环境事务发表意见。</w:t>
      </w:r>
    </w:p>
    <w:p w14:paraId="6502B46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5" w:name="_Toc28643"/>
      <w:bookmarkStart w:id="126" w:name="_Toc1023"/>
      <w:r>
        <w:rPr>
          <w:rFonts w:hint="eastAsia" w:ascii="黑体" w:hAnsi="宋体" w:eastAsia="黑体" w:cs="黑体"/>
          <w:b w:val="0"/>
          <w:bCs w:val="0"/>
          <w:kern w:val="2"/>
          <w:sz w:val="24"/>
          <w:szCs w:val="24"/>
          <w:lang w:val="en-US" w:eastAsia="zh-CN" w:bidi="ar"/>
        </w:rPr>
        <w:t>7.4 文件化信息</w:t>
      </w:r>
      <w:bookmarkEnd w:id="125"/>
      <w:bookmarkEnd w:id="126"/>
    </w:p>
    <w:p w14:paraId="11B8A08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7" w:name="_Toc26434"/>
      <w:r>
        <w:rPr>
          <w:rFonts w:hint="eastAsia" w:ascii="黑体" w:hAnsi="宋体" w:eastAsia="黑体" w:cs="黑体"/>
          <w:b w:val="0"/>
          <w:bCs w:val="0"/>
          <w:kern w:val="2"/>
          <w:sz w:val="24"/>
          <w:szCs w:val="24"/>
          <w:lang w:val="en-US" w:eastAsia="zh-CN" w:bidi="ar"/>
        </w:rPr>
        <w:t>7.4.1 总则</w:t>
      </w:r>
      <w:bookmarkEnd w:id="127"/>
    </w:p>
    <w:p w14:paraId="16E88A1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应确定实现</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管理体系有效性所必需的文件化信息（包含文件、记录），文件化信息可采用电子形式。</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应明确文件化信息在制订、评审、发布、执行、改进、废止等方面的管理要求。</w:t>
      </w:r>
    </w:p>
    <w:p w14:paraId="1D25981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8" w:name="_Toc932"/>
      <w:r>
        <w:rPr>
          <w:rFonts w:hint="eastAsia" w:ascii="黑体" w:hAnsi="宋体" w:eastAsia="黑体" w:cs="黑体"/>
          <w:b w:val="0"/>
          <w:bCs w:val="0"/>
          <w:kern w:val="2"/>
          <w:sz w:val="24"/>
          <w:szCs w:val="24"/>
          <w:lang w:val="en-US" w:eastAsia="zh-CN" w:bidi="ar"/>
        </w:rPr>
        <w:t>7.4.2 创建与更新</w:t>
      </w:r>
      <w:bookmarkEnd w:id="128"/>
    </w:p>
    <w:p w14:paraId="559DFAC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满足法律法规要求和其他要求，覆盖生产经营全过程、满足风险管控需求的承诺、方针、目标和指标、管理制度和操作规程等文件化信息。文件化信息在发布前应进行评审和批准，以确保其充分性和适宜性，必要时对文件化信息进行评审和修订，并重新审批。</w:t>
      </w:r>
    </w:p>
    <w:p w14:paraId="651C4DA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29" w:name="_Toc5296"/>
      <w:r>
        <w:rPr>
          <w:rFonts w:hint="eastAsia" w:ascii="黑体" w:hAnsi="宋体" w:eastAsia="黑体" w:cs="黑体"/>
          <w:b w:val="0"/>
          <w:bCs w:val="0"/>
          <w:kern w:val="2"/>
          <w:sz w:val="24"/>
          <w:szCs w:val="24"/>
          <w:lang w:val="en-US" w:eastAsia="zh-CN" w:bidi="ar"/>
        </w:rPr>
        <w:t>7.4.3 文件化信息控制</w:t>
      </w:r>
      <w:bookmarkEnd w:id="129"/>
    </w:p>
    <w:p w14:paraId="28781AF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应对文件化信息进行控制，包括但不限于以下内容：</w:t>
      </w:r>
    </w:p>
    <w:p w14:paraId="2B8B670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a）对文件的更改和现行修订状态做出标识和说明；</w:t>
      </w:r>
    </w:p>
    <w:p w14:paraId="19A3BE3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b）对文件的分发、查阅、检索、使用和保存进行控制，确保在使用处得到适用文件的有关版本；</w:t>
      </w:r>
    </w:p>
    <w:p w14:paraId="2AD9B04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c）对电子文件的使用予以控制；</w:t>
      </w:r>
    </w:p>
    <w:p w14:paraId="0EE0AE9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d）对相关的外来文件做出标识，并对其发放和使用予以控制；</w:t>
      </w:r>
    </w:p>
    <w:p w14:paraId="64312878">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e）对过期文件的保留和处置进行控制，避免非预期使用，如需保留要做出适当标识；</w:t>
      </w:r>
    </w:p>
    <w:p w14:paraId="3348531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f）对记录的标识、存放、保护、检索、留存和处置进行管理；</w:t>
      </w:r>
    </w:p>
    <w:p w14:paraId="34F47B65">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g）</w:t>
      </w:r>
      <w:r>
        <w:rPr>
          <w:rFonts w:hint="eastAsia"/>
          <w:lang w:val="en-US" w:eastAsia="zh-CN"/>
        </w:rPr>
        <w:t>得到充分保护，防止失密、不当使用或完整性受损。</w:t>
      </w:r>
    </w:p>
    <w:p w14:paraId="55D62E10">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130" w:name="_Toc9704"/>
      <w:bookmarkStart w:id="131" w:name="_Toc25949"/>
      <w:r>
        <w:rPr>
          <w:rFonts w:hint="eastAsia" w:ascii="黑体" w:hAnsi="宋体" w:eastAsia="黑体" w:cs="黑体"/>
          <w:b w:val="0"/>
          <w:bCs w:val="0"/>
          <w:kern w:val="2"/>
          <w:sz w:val="24"/>
          <w:szCs w:val="24"/>
          <w:lang w:val="en-US" w:eastAsia="zh-CN" w:bidi="ar"/>
        </w:rPr>
        <w:t>8 运行</w:t>
      </w:r>
      <w:bookmarkEnd w:id="130"/>
      <w:bookmarkEnd w:id="131"/>
    </w:p>
    <w:p w14:paraId="3C1B01C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2" w:name="_Toc11372"/>
      <w:bookmarkStart w:id="133" w:name="_Toc90"/>
      <w:r>
        <w:rPr>
          <w:rFonts w:hint="eastAsia" w:ascii="黑体" w:hAnsi="宋体" w:eastAsia="黑体" w:cs="黑体"/>
          <w:b w:val="0"/>
          <w:bCs w:val="0"/>
          <w:kern w:val="2"/>
          <w:sz w:val="24"/>
          <w:szCs w:val="24"/>
          <w:lang w:val="en-US" w:eastAsia="zh-CN" w:bidi="ar"/>
        </w:rPr>
        <w:t>8.1 总则</w:t>
      </w:r>
      <w:bookmarkEnd w:id="132"/>
      <w:bookmarkEnd w:id="133"/>
    </w:p>
    <w:p w14:paraId="10968B1F">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为了满足</w:t>
      </w:r>
      <w:r>
        <w:rPr>
          <w:rFonts w:hint="eastAsia" w:hAnsi="宋体" w:cs="Times New Roman"/>
          <w:kern w:val="2"/>
          <w:sz w:val="21"/>
          <w:szCs w:val="21"/>
          <w:lang w:val="en-US" w:eastAsia="zh-CN" w:bidi="ar"/>
        </w:rPr>
        <w:t>健康安全环境（HSE）</w:t>
      </w:r>
      <w:r>
        <w:rPr>
          <w:rFonts w:hint="eastAsia" w:ascii="Times New Roman" w:hAnsi="宋体" w:eastAsia="宋体" w:cs="Times New Roman"/>
          <w:kern w:val="2"/>
          <w:sz w:val="21"/>
          <w:szCs w:val="21"/>
          <w:lang w:val="en-US" w:eastAsia="zh-CN" w:bidi="ar"/>
        </w:rPr>
        <w:t>管理体系要求和实施第6章所确定的措施，</w:t>
      </w: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应策划、实施、控制和保持所需的过程，通过：</w:t>
      </w:r>
    </w:p>
    <w:p w14:paraId="6C00E46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a）建立过程的运行准则；</w:t>
      </w:r>
    </w:p>
    <w:p w14:paraId="39A1A98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b）按照运行准则实施过程控制；</w:t>
      </w:r>
    </w:p>
    <w:p w14:paraId="285F6087">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c）保持和保留必要的文件化信息，以</w:t>
      </w:r>
      <w:r>
        <w:rPr>
          <w:rFonts w:hint="eastAsia" w:hAnsi="宋体" w:cs="Times New Roman"/>
          <w:kern w:val="2"/>
          <w:sz w:val="21"/>
          <w:szCs w:val="21"/>
          <w:lang w:val="en-US" w:eastAsia="zh-CN" w:bidi="ar"/>
        </w:rPr>
        <w:t>确认</w:t>
      </w:r>
      <w:r>
        <w:rPr>
          <w:rFonts w:hint="eastAsia" w:ascii="Times New Roman" w:hAnsi="宋体" w:eastAsia="宋体" w:cs="Times New Roman"/>
          <w:kern w:val="2"/>
          <w:sz w:val="21"/>
          <w:szCs w:val="21"/>
          <w:lang w:val="en-US" w:eastAsia="zh-CN" w:bidi="ar"/>
        </w:rPr>
        <w:t>过程已按策划得到实施。</w:t>
      </w:r>
    </w:p>
    <w:p w14:paraId="17A13210">
      <w:pPr>
        <w:keepNext w:val="0"/>
        <w:keepLines w:val="0"/>
        <w:widowControl w:val="0"/>
        <w:suppressLineNumbers w:val="0"/>
        <w:spacing w:before="0" w:beforeAutospacing="0" w:after="0" w:afterAutospacing="0"/>
        <w:ind w:left="0" w:right="0" w:firstLine="420" w:firstLineChars="200"/>
        <w:jc w:val="both"/>
        <w:rPr>
          <w:rFonts w:hint="default"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可根据自身生产经营、风险特点等实际情况，选择执行本标准第8章的适用条款。</w:t>
      </w:r>
    </w:p>
    <w:p w14:paraId="607108F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4" w:name="_Toc31159"/>
      <w:bookmarkStart w:id="135" w:name="_Toc29993"/>
      <w:r>
        <w:rPr>
          <w:rFonts w:hint="eastAsia" w:ascii="黑体" w:hAnsi="宋体" w:eastAsia="黑体" w:cs="黑体"/>
          <w:b w:val="0"/>
          <w:bCs w:val="0"/>
          <w:kern w:val="2"/>
          <w:sz w:val="24"/>
          <w:szCs w:val="24"/>
          <w:lang w:val="en-US" w:eastAsia="zh-CN" w:bidi="ar"/>
        </w:rPr>
        <w:t>8.2 健康管理</w:t>
      </w:r>
      <w:bookmarkEnd w:id="134"/>
      <w:bookmarkEnd w:id="135"/>
    </w:p>
    <w:p w14:paraId="1FD4929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6" w:name="_Toc16123"/>
      <w:r>
        <w:rPr>
          <w:rFonts w:hint="eastAsia" w:ascii="黑体" w:hAnsi="宋体" w:eastAsia="黑体" w:cs="黑体"/>
          <w:b w:val="0"/>
          <w:bCs w:val="0"/>
          <w:kern w:val="2"/>
          <w:sz w:val="24"/>
          <w:szCs w:val="24"/>
          <w:lang w:val="en-US" w:eastAsia="zh-CN" w:bidi="ar"/>
        </w:rPr>
        <w:t>8.2.1 职业健康管理</w:t>
      </w:r>
      <w:bookmarkEnd w:id="136"/>
    </w:p>
    <w:p w14:paraId="5C74DD09">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应建立、实施和保持职业健康管理过程，保护从业人员</w:t>
      </w:r>
      <w:r>
        <w:rPr>
          <w:rFonts w:hint="eastAsia" w:hAnsi="宋体" w:cs="Times New Roman"/>
          <w:kern w:val="2"/>
          <w:sz w:val="21"/>
          <w:szCs w:val="21"/>
          <w:lang w:val="en-US" w:eastAsia="zh-CN" w:bidi="ar"/>
        </w:rPr>
        <w:t>身体健康</w:t>
      </w:r>
      <w:r>
        <w:rPr>
          <w:rFonts w:hint="eastAsia" w:ascii="Times New Roman" w:hAnsi="宋体" w:eastAsia="宋体" w:cs="Times New Roman"/>
          <w:kern w:val="2"/>
          <w:sz w:val="21"/>
          <w:szCs w:val="21"/>
          <w:lang w:val="en-US" w:eastAsia="zh-CN" w:bidi="ar"/>
        </w:rPr>
        <w:t>：</w:t>
      </w:r>
    </w:p>
    <w:p w14:paraId="113B1D4C">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a）及时、如实向所在地卫生健康主管部门申报职业病危害项目，并及时更新信息；</w:t>
      </w:r>
    </w:p>
    <w:p w14:paraId="2F840BAD">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b）为从业人员提供符合要求的工作环境和条件，配备与职业健康保护相适应的设备设施、工具；</w:t>
      </w:r>
    </w:p>
    <w:p w14:paraId="662EC4AE">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c）定期对作业场所职业病危害因素进行检测，采用有效的方式进行职业危害告知和警示；</w:t>
      </w:r>
    </w:p>
    <w:p w14:paraId="1EB400BA">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d）对从事接触职业病危害因素作业的从业人员进行相应的职业健康体检，建立职业健康档案，开展职业健康监护；</w:t>
      </w:r>
    </w:p>
    <w:p w14:paraId="207FF854">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e）提供符合国家职业卫生标准的职业病防护器具，定期校验和维护，确保其性能良好、处于正常状态；</w:t>
      </w:r>
    </w:p>
    <w:p w14:paraId="712C7E1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f）对可能发生急性职业危害的有毒、有害工作场所，应设置报警装置，制定应急预案，配置现场急救用品、设备，设置应急撤离通道和必要的泄险区（见8.15)。</w:t>
      </w:r>
    </w:p>
    <w:p w14:paraId="1694FA0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7" w:name="_Toc2741"/>
      <w:r>
        <w:rPr>
          <w:rFonts w:hint="eastAsia" w:ascii="黑体" w:hAnsi="宋体" w:eastAsia="黑体" w:cs="黑体"/>
          <w:b w:val="0"/>
          <w:bCs w:val="0"/>
          <w:kern w:val="2"/>
          <w:sz w:val="24"/>
          <w:szCs w:val="24"/>
          <w:lang w:val="en-US" w:eastAsia="zh-CN" w:bidi="ar"/>
        </w:rPr>
        <w:t>8.2.2 员工健康管理</w:t>
      </w:r>
      <w:bookmarkEnd w:id="137"/>
    </w:p>
    <w:p w14:paraId="308D1562">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hAnsi="宋体" w:cs="Times New Roman"/>
          <w:kern w:val="2"/>
          <w:sz w:val="21"/>
          <w:szCs w:val="21"/>
          <w:lang w:val="en-US" w:eastAsia="zh-CN" w:bidi="ar"/>
        </w:rPr>
        <w:t>企业</w:t>
      </w:r>
      <w:r>
        <w:rPr>
          <w:rFonts w:hint="eastAsia" w:ascii="Times New Roman" w:hAnsi="宋体" w:eastAsia="宋体" w:cs="Times New Roman"/>
          <w:kern w:val="2"/>
          <w:sz w:val="21"/>
          <w:szCs w:val="21"/>
          <w:lang w:val="en-US" w:eastAsia="zh-CN" w:bidi="ar"/>
        </w:rPr>
        <w:t>应建立、实施和保持员工健康管理过程，推动从业人员树立“每个人是自己健康第一责任人”的理念，保护从业人员身心健康</w:t>
      </w:r>
      <w:r>
        <w:rPr>
          <w:rFonts w:hint="eastAsia" w:hAnsi="宋体" w:cs="Times New Roman"/>
          <w:kern w:val="2"/>
          <w:sz w:val="21"/>
          <w:szCs w:val="21"/>
          <w:lang w:val="en-US" w:eastAsia="zh-CN" w:bidi="ar"/>
        </w:rPr>
        <w:t>：</w:t>
      </w:r>
    </w:p>
    <w:p w14:paraId="22D6EB2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a）落实全员健康体检，建立从业人员健康档案，有针对性确定从业人员健康体检项目；</w:t>
      </w:r>
    </w:p>
    <w:p w14:paraId="164AF7A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b）开展岗位适应性健康评估，实施从业人员健康促进和干预活动；</w:t>
      </w:r>
    </w:p>
    <w:p w14:paraId="4BF626F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c）对处于特定时期、特定岗位，或者经历特殊突发事件的从业人员，进行心理疏导和帮助；</w:t>
      </w:r>
    </w:p>
    <w:p w14:paraId="25DC095B">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d）开展健康知识普及和教育培训；</w:t>
      </w:r>
    </w:p>
    <w:p w14:paraId="49416CF3">
      <w:pPr>
        <w:keepNext w:val="0"/>
        <w:keepLines w:val="0"/>
        <w:widowControl w:val="0"/>
        <w:suppressLineNumbers w:val="0"/>
        <w:spacing w:before="0" w:beforeAutospacing="0" w:after="0" w:afterAutospacing="0"/>
        <w:ind w:left="0" w:right="0" w:firstLine="420" w:firstLineChars="200"/>
        <w:jc w:val="both"/>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e）对非生产亡人事件开展统计、调查，分析事件的发生规律和变化趋势，制定落实预防措施。</w:t>
      </w:r>
    </w:p>
    <w:p w14:paraId="150BB0F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8" w:name="_Toc1572"/>
      <w:r>
        <w:rPr>
          <w:rFonts w:hint="eastAsia" w:ascii="黑体" w:hAnsi="宋体" w:eastAsia="黑体" w:cs="黑体"/>
          <w:b w:val="0"/>
          <w:bCs w:val="0"/>
          <w:kern w:val="2"/>
          <w:sz w:val="24"/>
          <w:szCs w:val="24"/>
          <w:lang w:val="en-US" w:eastAsia="zh-CN" w:bidi="ar"/>
        </w:rPr>
        <w:t>8.2.3公共卫生管理</w:t>
      </w:r>
      <w:bookmarkEnd w:id="138"/>
    </w:p>
    <w:p w14:paraId="1B8D297B">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宋体" w:hAnsi="宋体" w:eastAsia="宋体" w:cs="宋体"/>
          <w:sz w:val="21"/>
          <w:szCs w:val="21"/>
          <w:highlight w:val="none"/>
          <w:lang w:val="en-US" w:eastAsia="zh-CN"/>
        </w:rPr>
      </w:pPr>
      <w:r>
        <w:rPr>
          <w:rFonts w:hint="eastAsia" w:cs="宋体"/>
          <w:sz w:val="21"/>
          <w:szCs w:val="21"/>
          <w:highlight w:val="none"/>
          <w:lang w:val="en-US" w:eastAsia="zh-CN"/>
        </w:rPr>
        <w:t>企业</w:t>
      </w:r>
      <w:r>
        <w:rPr>
          <w:rFonts w:hint="eastAsia" w:ascii="宋体" w:hAnsi="宋体" w:eastAsia="宋体" w:cs="宋体"/>
          <w:sz w:val="21"/>
          <w:szCs w:val="21"/>
          <w:highlight w:val="none"/>
          <w:lang w:val="en-US" w:eastAsia="zh-CN"/>
        </w:rPr>
        <w:t>应</w:t>
      </w:r>
      <w:r>
        <w:rPr>
          <w:rFonts w:hint="eastAsia" w:ascii="Times New Roman" w:hAnsi="宋体" w:eastAsia="宋体" w:cs="Times New Roman"/>
          <w:kern w:val="2"/>
          <w:sz w:val="21"/>
          <w:szCs w:val="21"/>
          <w:lang w:val="en-US" w:eastAsia="zh-CN" w:bidi="ar"/>
        </w:rPr>
        <w:t>建立、实施和保持公共卫生管理过程，</w:t>
      </w:r>
      <w:r>
        <w:rPr>
          <w:rFonts w:hint="eastAsia" w:ascii="宋体" w:hAnsi="宋体" w:eastAsia="宋体" w:cs="宋体"/>
          <w:sz w:val="21"/>
          <w:szCs w:val="21"/>
          <w:highlight w:val="none"/>
          <w:lang w:val="en-US" w:eastAsia="zh-CN"/>
        </w:rPr>
        <w:t>严格饮食、饮用水、环境卫生等公共卫生管理：</w:t>
      </w:r>
    </w:p>
    <w:p w14:paraId="02DF61D8">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Times New Roman" w:cs="Times New Roman"/>
          <w:kern w:val="2"/>
          <w:sz w:val="21"/>
          <w:szCs w:val="21"/>
          <w:lang w:val="en-US" w:eastAsia="zh-CN" w:bidi="ar"/>
        </w:rPr>
        <w:t>a</w:t>
      </w:r>
      <w:r>
        <w:rPr>
          <w:rFonts w:hint="eastAsia" w:ascii="Times New Roman" w:hAnsi="宋体" w:eastAsia="宋体" w:cs="Times New Roman"/>
          <w:kern w:val="2"/>
          <w:sz w:val="21"/>
          <w:szCs w:val="21"/>
          <w:lang w:val="en-US" w:eastAsia="zh-CN" w:bidi="ar"/>
        </w:rPr>
        <w:t>）</w:t>
      </w:r>
      <w:r>
        <w:rPr>
          <w:rFonts w:hint="eastAsia" w:ascii="宋体" w:hAnsi="宋体" w:eastAsia="宋体" w:cs="宋体"/>
          <w:sz w:val="21"/>
          <w:szCs w:val="21"/>
          <w:highlight w:val="none"/>
          <w:lang w:val="en-US" w:eastAsia="zh-CN"/>
        </w:rPr>
        <w:t>落实地方病、传染病等管控要求，做好传染病、地方病等各类自然疫源性疾病的预防和控制，建立公共卫生突发事件应急响应机制，</w:t>
      </w:r>
      <w:r>
        <w:rPr>
          <w:rFonts w:hint="eastAsia" w:ascii="宋体" w:hAnsi="宋体" w:eastAsia="宋体" w:cs="宋体"/>
          <w:color w:val="auto"/>
          <w:sz w:val="21"/>
          <w:szCs w:val="21"/>
          <w:highlight w:val="none"/>
          <w:lang w:val="en-US" w:eastAsia="zh-CN"/>
        </w:rPr>
        <w:t>预防地方病、传染病发生。</w:t>
      </w:r>
    </w:p>
    <w:p w14:paraId="1879F5FC">
      <w:pPr>
        <w:pStyle w:val="3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420" w:firstLineChars="200"/>
        <w:jc w:val="left"/>
        <w:textAlignment w:val="auto"/>
        <w:rPr>
          <w:rFonts w:hint="eastAsia" w:ascii="宋体" w:hAnsi="宋体" w:eastAsia="宋体" w:cs="宋体"/>
          <w:sz w:val="21"/>
          <w:szCs w:val="21"/>
          <w:highlight w:val="none"/>
          <w:lang w:val="en-US" w:eastAsia="zh-CN"/>
        </w:rPr>
      </w:pPr>
      <w:r>
        <w:rPr>
          <w:rFonts w:hint="eastAsia" w:ascii="Times New Roman" w:cs="Times New Roman"/>
          <w:kern w:val="2"/>
          <w:sz w:val="21"/>
          <w:szCs w:val="21"/>
          <w:lang w:val="en-US" w:eastAsia="zh-CN" w:bidi="ar"/>
        </w:rPr>
        <w:t>b</w:t>
      </w:r>
      <w:r>
        <w:rPr>
          <w:rFonts w:hint="eastAsia" w:ascii="Times New Roman" w:hAnsi="宋体" w:eastAsia="宋体" w:cs="Times New Roman"/>
          <w:kern w:val="2"/>
          <w:sz w:val="21"/>
          <w:szCs w:val="21"/>
          <w:lang w:val="en-US" w:eastAsia="zh-CN" w:bidi="ar"/>
        </w:rPr>
        <w:t>）</w:t>
      </w:r>
      <w:r>
        <w:rPr>
          <w:rFonts w:hint="eastAsia" w:ascii="宋体" w:hAnsi="宋体" w:eastAsia="宋体" w:cs="宋体"/>
          <w:sz w:val="21"/>
          <w:szCs w:val="21"/>
          <w:highlight w:val="none"/>
          <w:lang w:val="en-US" w:eastAsia="zh-CN"/>
        </w:rPr>
        <w:t>开展</w:t>
      </w:r>
      <w:r>
        <w:rPr>
          <w:rFonts w:hint="eastAsia" w:cs="宋体"/>
          <w:sz w:val="21"/>
          <w:szCs w:val="21"/>
          <w:highlight w:val="none"/>
          <w:lang w:val="en-US" w:eastAsia="zh-CN"/>
        </w:rPr>
        <w:t>生产、</w:t>
      </w:r>
      <w:r>
        <w:rPr>
          <w:rFonts w:hint="eastAsia" w:ascii="宋体" w:hAnsi="宋体" w:eastAsia="宋体" w:cs="宋体"/>
          <w:sz w:val="21"/>
          <w:szCs w:val="21"/>
          <w:highlight w:val="none"/>
          <w:lang w:val="en-US" w:eastAsia="zh-CN"/>
        </w:rPr>
        <w:t>施工作业公共卫生风险评估，改善</w:t>
      </w:r>
      <w:r>
        <w:rPr>
          <w:rFonts w:hint="eastAsia" w:cs="宋体"/>
          <w:sz w:val="21"/>
          <w:szCs w:val="21"/>
          <w:highlight w:val="none"/>
          <w:lang w:val="en-US" w:eastAsia="zh-CN"/>
        </w:rPr>
        <w:t>生产、</w:t>
      </w:r>
      <w:r>
        <w:rPr>
          <w:rFonts w:hint="eastAsia" w:ascii="宋体" w:hAnsi="宋体" w:eastAsia="宋体" w:cs="宋体"/>
          <w:sz w:val="21"/>
          <w:szCs w:val="21"/>
          <w:highlight w:val="none"/>
          <w:lang w:val="en-US" w:eastAsia="zh-CN"/>
        </w:rPr>
        <w:t>施工作业公共卫生和医疗保障条件</w:t>
      </w:r>
      <w:r>
        <w:rPr>
          <w:rFonts w:hint="eastAsia" w:cs="宋体"/>
          <w:sz w:val="21"/>
          <w:szCs w:val="21"/>
          <w:highlight w:val="none"/>
          <w:lang w:val="en-US" w:eastAsia="zh-CN"/>
        </w:rPr>
        <w:t>。</w:t>
      </w:r>
    </w:p>
    <w:p w14:paraId="1060730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39" w:name="_Toc16032"/>
      <w:bookmarkStart w:id="140" w:name="_Toc10608"/>
      <w:r>
        <w:rPr>
          <w:rFonts w:hint="eastAsia" w:ascii="黑体" w:hAnsi="宋体" w:eastAsia="黑体" w:cs="黑体"/>
          <w:b w:val="0"/>
          <w:bCs w:val="0"/>
          <w:kern w:val="2"/>
          <w:sz w:val="24"/>
          <w:szCs w:val="24"/>
          <w:lang w:val="en-US" w:eastAsia="zh-CN" w:bidi="ar"/>
        </w:rPr>
        <w:t>8.3 建设项目</w:t>
      </w:r>
      <w:bookmarkStart w:id="141" w:name="_Hlk141517958"/>
      <w:r>
        <w:rPr>
          <w:rFonts w:hint="eastAsia" w:ascii="黑体" w:hAnsi="宋体" w:eastAsia="黑体" w:cs="黑体"/>
          <w:b w:val="0"/>
          <w:bCs w:val="0"/>
          <w:kern w:val="2"/>
          <w:sz w:val="24"/>
          <w:szCs w:val="24"/>
          <w:lang w:val="en-US" w:eastAsia="zh-CN" w:bidi="ar"/>
        </w:rPr>
        <w:t>健康安全环境</w:t>
      </w:r>
      <w:bookmarkEnd w:id="141"/>
      <w:r>
        <w:rPr>
          <w:rFonts w:hint="eastAsia" w:ascii="黑体" w:hAnsi="宋体" w:eastAsia="黑体" w:cs="黑体"/>
          <w:b w:val="0"/>
          <w:bCs w:val="0"/>
          <w:kern w:val="2"/>
          <w:sz w:val="24"/>
          <w:szCs w:val="24"/>
          <w:lang w:val="en-US" w:eastAsia="zh-CN" w:bidi="ar"/>
        </w:rPr>
        <w:t>管理</w:t>
      </w:r>
      <w:bookmarkEnd w:id="139"/>
      <w:bookmarkEnd w:id="140"/>
    </w:p>
    <w:p w14:paraId="3217092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2" w:name="_Toc10869"/>
      <w:r>
        <w:rPr>
          <w:rFonts w:hint="eastAsia" w:ascii="黑体" w:hAnsi="宋体" w:eastAsia="黑体" w:cs="黑体"/>
          <w:b w:val="0"/>
          <w:bCs w:val="0"/>
          <w:kern w:val="2"/>
          <w:sz w:val="24"/>
          <w:szCs w:val="24"/>
          <w:lang w:val="en-US" w:eastAsia="zh-CN" w:bidi="ar"/>
        </w:rPr>
        <w:t>8.3.1 总则</w:t>
      </w:r>
      <w:bookmarkEnd w:id="142"/>
    </w:p>
    <w:p w14:paraId="1F4B7B36">
      <w:pPr>
        <w:ind w:firstLine="416" w:firstLineChars="200"/>
        <w:contextualSpacing/>
        <w:rPr>
          <w:rFonts w:ascii="宋体" w:hAnsi="宋体" w:eastAsia="宋体" w:cs="宋体"/>
          <w:spacing w:val="-1"/>
          <w:szCs w:val="21"/>
        </w:rPr>
      </w:pPr>
      <w:r>
        <w:rPr>
          <w:rFonts w:hint="eastAsia" w:ascii="宋体" w:hAnsi="宋体" w:cs="宋体"/>
          <w:spacing w:val="-1"/>
          <w:szCs w:val="21"/>
          <w:lang w:eastAsia="zh-CN"/>
        </w:rPr>
        <w:t>企业</w:t>
      </w:r>
      <w:r>
        <w:rPr>
          <w:rFonts w:ascii="宋体" w:hAnsi="宋体" w:eastAsia="宋体" w:cs="宋体"/>
          <w:spacing w:val="-1"/>
          <w:szCs w:val="21"/>
        </w:rPr>
        <w:t>应</w:t>
      </w:r>
      <w:r>
        <w:rPr>
          <w:rFonts w:hint="eastAsia" w:ascii="Times New Roman" w:hAnsi="宋体" w:eastAsia="宋体" w:cs="Times New Roman"/>
          <w:kern w:val="2"/>
          <w:sz w:val="21"/>
          <w:szCs w:val="21"/>
          <w:lang w:val="en-US" w:eastAsia="zh-CN" w:bidi="ar"/>
        </w:rPr>
        <w:t>建立、实施和保持过程，</w:t>
      </w:r>
      <w:r>
        <w:rPr>
          <w:rFonts w:ascii="宋体" w:hAnsi="宋体" w:eastAsia="宋体" w:cs="宋体"/>
          <w:spacing w:val="-1"/>
          <w:szCs w:val="21"/>
        </w:rPr>
        <w:t>识别</w:t>
      </w:r>
      <w:r>
        <w:rPr>
          <w:rFonts w:hint="eastAsia" w:ascii="宋体" w:hAnsi="宋体" w:eastAsia="宋体" w:cs="宋体"/>
          <w:spacing w:val="-1"/>
          <w:szCs w:val="21"/>
        </w:rPr>
        <w:t>建设</w:t>
      </w:r>
      <w:r>
        <w:rPr>
          <w:rFonts w:ascii="宋体" w:hAnsi="宋体" w:eastAsia="宋体" w:cs="宋体"/>
          <w:spacing w:val="-1"/>
          <w:szCs w:val="21"/>
        </w:rPr>
        <w:t>项目</w:t>
      </w:r>
      <w:r>
        <w:rPr>
          <w:rFonts w:hint="eastAsia" w:ascii="宋体" w:hAnsi="宋体" w:eastAsia="宋体" w:cs="宋体"/>
          <w:spacing w:val="-1"/>
          <w:szCs w:val="21"/>
        </w:rPr>
        <w:t>健康安全环境管理</w:t>
      </w:r>
      <w:r>
        <w:rPr>
          <w:rFonts w:ascii="宋体" w:hAnsi="宋体" w:eastAsia="宋体" w:cs="宋体"/>
          <w:spacing w:val="-1"/>
          <w:szCs w:val="21"/>
        </w:rPr>
        <w:t>需求，确定</w:t>
      </w:r>
      <w:r>
        <w:rPr>
          <w:rFonts w:hint="eastAsia" w:ascii="宋体" w:hAnsi="宋体" w:eastAsia="宋体" w:cs="宋体"/>
          <w:spacing w:val="-1"/>
          <w:szCs w:val="21"/>
        </w:rPr>
        <w:t>健康安全环境</w:t>
      </w:r>
      <w:r>
        <w:rPr>
          <w:rFonts w:ascii="宋体" w:hAnsi="宋体" w:eastAsia="宋体" w:cs="宋体"/>
          <w:spacing w:val="-1"/>
          <w:szCs w:val="21"/>
        </w:rPr>
        <w:t>管理流程，持续改进项目</w:t>
      </w:r>
      <w:r>
        <w:rPr>
          <w:rFonts w:hint="eastAsia" w:ascii="宋体" w:hAnsi="宋体" w:eastAsia="宋体" w:cs="宋体"/>
          <w:spacing w:val="-1"/>
          <w:szCs w:val="21"/>
        </w:rPr>
        <w:t>健康安全环境</w:t>
      </w:r>
      <w:r>
        <w:rPr>
          <w:rFonts w:ascii="宋体" w:hAnsi="宋体" w:eastAsia="宋体" w:cs="宋体"/>
          <w:spacing w:val="-1"/>
          <w:szCs w:val="21"/>
        </w:rPr>
        <w:t>管理绩效</w:t>
      </w:r>
      <w:r>
        <w:rPr>
          <w:rFonts w:hint="eastAsia" w:ascii="宋体" w:hAnsi="宋体" w:eastAsia="宋体" w:cs="宋体"/>
          <w:spacing w:val="-1"/>
          <w:szCs w:val="21"/>
        </w:rPr>
        <w:t>，实现建设项目本质安全和依法合规</w:t>
      </w:r>
      <w:r>
        <w:rPr>
          <w:rFonts w:ascii="宋体" w:hAnsi="宋体" w:eastAsia="宋体" w:cs="宋体"/>
          <w:spacing w:val="-1"/>
          <w:szCs w:val="21"/>
        </w:rPr>
        <w:t>。</w:t>
      </w:r>
    </w:p>
    <w:p w14:paraId="23E0F03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3" w:name="_Toc9110"/>
      <w:r>
        <w:rPr>
          <w:rFonts w:hint="eastAsia" w:ascii="黑体" w:hAnsi="宋体" w:eastAsia="黑体" w:cs="黑体"/>
          <w:b w:val="0"/>
          <w:bCs w:val="0"/>
          <w:kern w:val="2"/>
          <w:sz w:val="24"/>
          <w:szCs w:val="24"/>
          <w:lang w:val="en-US" w:eastAsia="zh-CN" w:bidi="ar"/>
        </w:rPr>
        <w:t>8.3.2 建设项目健康安全环境管理</w:t>
      </w:r>
      <w:bookmarkEnd w:id="143"/>
    </w:p>
    <w:p w14:paraId="1B127F6A">
      <w:pPr>
        <w:ind w:firstLine="416" w:firstLineChars="200"/>
        <w:contextualSpacing/>
        <w:rPr>
          <w:rFonts w:hint="eastAsia" w:ascii="宋体" w:hAnsi="宋体" w:eastAsia="宋体" w:cs="宋体"/>
          <w:spacing w:val="-1"/>
          <w:szCs w:val="21"/>
        </w:rPr>
      </w:pPr>
      <w:r>
        <w:rPr>
          <w:rFonts w:hint="eastAsia" w:ascii="宋体" w:hAnsi="宋体" w:cs="宋体"/>
          <w:spacing w:val="-1"/>
          <w:szCs w:val="21"/>
          <w:lang w:eastAsia="zh-CN"/>
        </w:rPr>
        <w:t>企业</w:t>
      </w:r>
      <w:r>
        <w:rPr>
          <w:rFonts w:hint="eastAsia" w:ascii="宋体" w:hAnsi="宋体" w:eastAsia="宋体" w:cs="宋体"/>
          <w:spacing w:val="-1"/>
          <w:szCs w:val="21"/>
        </w:rPr>
        <w:t>应采取以下措施，满足建设项目健康安全环境过程管理要求：</w:t>
      </w:r>
    </w:p>
    <w:p w14:paraId="0F22E9D0">
      <w:pPr>
        <w:ind w:firstLine="420" w:firstLineChars="200"/>
        <w:contextualSpacing/>
        <w:rPr>
          <w:rFonts w:hint="eastAsia" w:ascii="宋体" w:hAnsi="宋体" w:eastAsia="宋体" w:cs="宋体"/>
          <w:spacing w:val="-1"/>
          <w:szCs w:val="21"/>
        </w:rPr>
      </w:pPr>
      <w:bookmarkStart w:id="144" w:name="_Toc27895"/>
      <w:r>
        <w:rPr>
          <w:rFonts w:hint="eastAsia" w:ascii="Times New Roman" w:hAnsi="宋体" w:eastAsia="宋体" w:cs="Times New Roman"/>
          <w:kern w:val="2"/>
          <w:sz w:val="21"/>
          <w:szCs w:val="21"/>
          <w:lang w:val="en-US" w:eastAsia="zh-CN" w:bidi="ar"/>
        </w:rPr>
        <w:t xml:space="preserve">a) </w:t>
      </w:r>
      <w:r>
        <w:rPr>
          <w:rFonts w:hint="eastAsia" w:ascii="宋体" w:hAnsi="宋体" w:eastAsia="宋体" w:cs="宋体"/>
          <w:spacing w:val="-1"/>
          <w:szCs w:val="21"/>
        </w:rPr>
        <w:t>明确工程建设项目建设、总包、勘察、设计、施工、监理、检测等各方健康安全环境职责和管理要求；</w:t>
      </w:r>
    </w:p>
    <w:p w14:paraId="67530E58">
      <w:pPr>
        <w:ind w:firstLine="420" w:firstLineChars="200"/>
        <w:contextualSpacing/>
        <w:rPr>
          <w:rFonts w:hint="eastAsia" w:ascii="宋体" w:hAnsi="宋体" w:eastAsia="宋体" w:cs="宋体"/>
          <w:spacing w:val="-1"/>
          <w:szCs w:val="21"/>
        </w:rPr>
      </w:pPr>
      <w:r>
        <w:rPr>
          <w:rFonts w:hint="eastAsia" w:ascii="Times New Roman" w:hAnsi="宋体" w:eastAsia="宋体" w:cs="Times New Roman"/>
          <w:kern w:val="2"/>
          <w:sz w:val="21"/>
          <w:szCs w:val="21"/>
          <w:lang w:val="en-US" w:eastAsia="zh-CN" w:bidi="ar"/>
        </w:rPr>
        <w:t>b)</w:t>
      </w:r>
      <w:r>
        <w:rPr>
          <w:rFonts w:hint="eastAsia" w:ascii="宋体" w:hAnsi="宋体" w:eastAsia="宋体" w:cs="宋体"/>
          <w:spacing w:val="-1"/>
          <w:szCs w:val="21"/>
        </w:rPr>
        <w:t xml:space="preserve"> 遵循本质安全化、清洁化，开展建设项目设计； </w:t>
      </w:r>
    </w:p>
    <w:p w14:paraId="142988ED">
      <w:pPr>
        <w:ind w:firstLine="420" w:firstLineChars="200"/>
        <w:contextualSpacing/>
        <w:rPr>
          <w:rFonts w:hint="eastAsia" w:ascii="宋体" w:hAnsi="宋体" w:eastAsia="宋体" w:cs="宋体"/>
          <w:spacing w:val="-1"/>
          <w:szCs w:val="21"/>
        </w:rPr>
      </w:pPr>
      <w:r>
        <w:rPr>
          <w:rFonts w:hint="eastAsia" w:ascii="Times New Roman" w:hAnsi="宋体" w:eastAsia="宋体" w:cs="Times New Roman"/>
          <w:kern w:val="2"/>
          <w:sz w:val="21"/>
          <w:szCs w:val="21"/>
          <w:lang w:val="en-US" w:eastAsia="zh-CN" w:bidi="ar"/>
        </w:rPr>
        <w:t xml:space="preserve">c) </w:t>
      </w:r>
      <w:r>
        <w:rPr>
          <w:rFonts w:hint="eastAsia" w:ascii="宋体" w:hAnsi="宋体" w:eastAsia="宋体" w:cs="宋体"/>
          <w:spacing w:val="-1"/>
          <w:szCs w:val="21"/>
        </w:rPr>
        <w:t>落实建设项目前期</w:t>
      </w:r>
      <w:r>
        <w:rPr>
          <w:rFonts w:hint="eastAsia" w:ascii="宋体" w:hAnsi="宋体" w:cs="宋体"/>
          <w:spacing w:val="-1"/>
          <w:szCs w:val="21"/>
          <w:lang w:val="en-US" w:eastAsia="zh-CN"/>
        </w:rPr>
        <w:t>职业卫生、</w:t>
      </w:r>
      <w:r>
        <w:rPr>
          <w:rFonts w:hint="eastAsia" w:ascii="宋体" w:hAnsi="宋体" w:eastAsia="宋体"/>
          <w:lang w:val="en-US" w:eastAsia="zh-CN"/>
        </w:rPr>
        <w:t>安全</w:t>
      </w:r>
      <w:r>
        <w:rPr>
          <w:rFonts w:hint="eastAsia" w:ascii="宋体" w:hAnsi="宋体"/>
          <w:lang w:val="en-US" w:eastAsia="zh-CN"/>
        </w:rPr>
        <w:t>、</w:t>
      </w:r>
      <w:r>
        <w:rPr>
          <w:rFonts w:hint="eastAsia" w:ascii="宋体" w:hAnsi="宋体" w:eastAsia="宋体"/>
          <w:lang w:val="en-US" w:eastAsia="zh-CN"/>
        </w:rPr>
        <w:t>环境</w:t>
      </w:r>
      <w:r>
        <w:rPr>
          <w:rFonts w:hint="eastAsia" w:ascii="宋体" w:hAnsi="宋体"/>
          <w:lang w:val="en-US" w:eastAsia="zh-CN"/>
        </w:rPr>
        <w:t>影响</w:t>
      </w:r>
      <w:r>
        <w:rPr>
          <w:rFonts w:hint="eastAsia" w:ascii="宋体" w:hAnsi="宋体" w:eastAsia="宋体" w:cs="宋体"/>
          <w:spacing w:val="-1"/>
          <w:szCs w:val="21"/>
        </w:rPr>
        <w:t xml:space="preserve">评价和“三同时”管理； </w:t>
      </w:r>
    </w:p>
    <w:p w14:paraId="6CB9DB7B">
      <w:pPr>
        <w:ind w:firstLine="420" w:firstLineChars="200"/>
        <w:contextualSpacing/>
        <w:rPr>
          <w:rFonts w:hint="eastAsia" w:ascii="宋体" w:hAnsi="宋体" w:eastAsia="宋体" w:cs="宋体"/>
          <w:spacing w:val="-1"/>
          <w:szCs w:val="21"/>
        </w:rPr>
      </w:pPr>
      <w:r>
        <w:rPr>
          <w:rFonts w:hint="eastAsia" w:ascii="Times New Roman" w:hAnsi="宋体" w:eastAsia="宋体" w:cs="Times New Roman"/>
          <w:kern w:val="2"/>
          <w:sz w:val="21"/>
          <w:szCs w:val="21"/>
          <w:lang w:val="en-US" w:eastAsia="zh-CN" w:bidi="ar"/>
        </w:rPr>
        <w:t>d)</w:t>
      </w:r>
      <w:r>
        <w:rPr>
          <w:rFonts w:hint="eastAsia" w:ascii="宋体" w:hAnsi="宋体" w:eastAsia="宋体" w:cs="宋体"/>
          <w:spacing w:val="-1"/>
          <w:szCs w:val="21"/>
        </w:rPr>
        <w:t xml:space="preserve"> 建设项目试生产或投用前，开展启动前安全检查。</w:t>
      </w:r>
    </w:p>
    <w:p w14:paraId="60BC364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5" w:name="_Toc19667"/>
      <w:r>
        <w:rPr>
          <w:rFonts w:hint="eastAsia" w:ascii="黑体" w:hAnsi="宋体" w:eastAsia="黑体" w:cs="黑体"/>
          <w:b w:val="0"/>
          <w:bCs w:val="0"/>
          <w:kern w:val="2"/>
          <w:sz w:val="24"/>
          <w:szCs w:val="24"/>
          <w:lang w:val="en-US" w:eastAsia="zh-CN" w:bidi="ar"/>
        </w:rPr>
        <w:t>8.4 生产运行管理</w:t>
      </w:r>
      <w:bookmarkEnd w:id="144"/>
      <w:bookmarkEnd w:id="145"/>
    </w:p>
    <w:p w14:paraId="29219A0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6" w:name="_Toc14257"/>
      <w:r>
        <w:rPr>
          <w:rFonts w:hint="eastAsia" w:ascii="黑体" w:hAnsi="宋体" w:eastAsia="黑体" w:cs="黑体"/>
          <w:b w:val="0"/>
          <w:bCs w:val="0"/>
          <w:kern w:val="2"/>
          <w:sz w:val="24"/>
          <w:szCs w:val="24"/>
          <w:lang w:val="en-US" w:eastAsia="zh-CN" w:bidi="ar"/>
        </w:rPr>
        <w:t>8.4.1总则</w:t>
      </w:r>
      <w:bookmarkEnd w:id="146"/>
    </w:p>
    <w:p w14:paraId="6BE62F4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ascii="微软雅黑" w:hAnsi="微软雅黑" w:eastAsia="微软雅黑" w:cs="微软雅黑"/>
          <w:color w:val="auto"/>
          <w:sz w:val="21"/>
          <w:szCs w:val="21"/>
          <w:highlight w:val="none"/>
          <w:lang w:val="en-US" w:eastAsia="zh-CN"/>
        </w:rPr>
      </w:pPr>
      <w:r>
        <w:rPr>
          <w:rFonts w:hint="eastAsia" w:ascii="宋体" w:hAnsi="宋体" w:cs="宋体"/>
          <w:color w:val="auto"/>
          <w:sz w:val="21"/>
          <w:szCs w:val="21"/>
          <w:highlight w:val="none"/>
          <w:lang w:val="en-US" w:eastAsia="zh-CN"/>
        </w:rPr>
        <w:t>企业</w:t>
      </w:r>
      <w:r>
        <w:rPr>
          <w:rFonts w:hint="eastAsia" w:ascii="宋体" w:hAnsi="宋体" w:eastAsia="宋体" w:cs="宋体"/>
          <w:color w:val="auto"/>
          <w:sz w:val="21"/>
          <w:szCs w:val="21"/>
          <w:highlight w:val="none"/>
          <w:lang w:val="en-US" w:eastAsia="zh-CN"/>
        </w:rPr>
        <w:t>应识别和确定生产经营活动所涉及的生产或服务过程，基于危害因素、环境因素辨识和风险评价的结果（见6.2），明确生产运行管控指标和程序，确保生产和服务过程各环节健康安全环境风险受控。</w:t>
      </w:r>
    </w:p>
    <w:p w14:paraId="44A7EB2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7" w:name="_Toc5640"/>
      <w:r>
        <w:rPr>
          <w:rFonts w:hint="eastAsia" w:ascii="黑体" w:hAnsi="宋体" w:eastAsia="黑体" w:cs="黑体"/>
          <w:b w:val="0"/>
          <w:bCs w:val="0"/>
          <w:kern w:val="2"/>
          <w:sz w:val="24"/>
          <w:szCs w:val="24"/>
          <w:lang w:val="en-US" w:eastAsia="zh-CN" w:bidi="ar"/>
        </w:rPr>
        <w:t>8.4.2信息管理</w:t>
      </w:r>
      <w:bookmarkEnd w:id="147"/>
    </w:p>
    <w:p w14:paraId="78D9F7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企业</w:t>
      </w:r>
      <w:r>
        <w:rPr>
          <w:rFonts w:hint="eastAsia" w:ascii="宋体" w:hAnsi="宋体" w:eastAsia="宋体" w:cs="宋体"/>
          <w:kern w:val="0"/>
          <w:sz w:val="21"/>
          <w:szCs w:val="21"/>
          <w:highlight w:val="none"/>
          <w:lang w:val="en-US" w:eastAsia="zh-CN"/>
        </w:rPr>
        <w:t>应</w:t>
      </w:r>
      <w:r>
        <w:rPr>
          <w:rFonts w:hint="eastAsia" w:ascii="宋体" w:hAnsi="宋体" w:eastAsia="宋体" w:cs="宋体"/>
          <w:kern w:val="0"/>
          <w:sz w:val="21"/>
          <w:szCs w:val="21"/>
          <w:highlight w:val="none"/>
        </w:rPr>
        <w:t>明确</w:t>
      </w:r>
      <w:r>
        <w:rPr>
          <w:rFonts w:hint="eastAsia" w:ascii="宋体" w:hAnsi="宋体" w:eastAsia="宋体" w:cs="宋体"/>
          <w:kern w:val="0"/>
          <w:sz w:val="21"/>
          <w:szCs w:val="21"/>
          <w:highlight w:val="none"/>
          <w:lang w:val="en-US" w:eastAsia="zh-CN"/>
        </w:rPr>
        <w:t>工艺技术、生产运行</w:t>
      </w:r>
      <w:r>
        <w:rPr>
          <w:rFonts w:hint="eastAsia" w:ascii="宋体" w:hAnsi="宋体" w:eastAsia="宋体" w:cs="宋体"/>
          <w:kern w:val="0"/>
          <w:sz w:val="21"/>
          <w:szCs w:val="21"/>
          <w:highlight w:val="none"/>
        </w:rPr>
        <w:t>等</w:t>
      </w:r>
      <w:r>
        <w:rPr>
          <w:rFonts w:hint="eastAsia" w:ascii="宋体" w:hAnsi="宋体" w:eastAsia="宋体" w:cs="宋体"/>
          <w:color w:val="auto"/>
          <w:sz w:val="21"/>
          <w:szCs w:val="21"/>
          <w:highlight w:val="none"/>
          <w:lang w:val="en-US" w:eastAsia="zh-CN"/>
        </w:rPr>
        <w:t>管控要求，满足并保持以下运行信息：</w:t>
      </w:r>
    </w:p>
    <w:p w14:paraId="514AB6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outlineLvl w:val="9"/>
        <w:rPr>
          <w:rFonts w:hint="eastAsia" w:ascii="宋体" w:hAnsi="宋体" w:eastAsia="宋体" w:cs="宋体"/>
          <w:sz w:val="21"/>
          <w:szCs w:val="21"/>
          <w:highlight w:val="none"/>
          <w:lang w:val="en-US" w:eastAsia="zh-CN"/>
        </w:rPr>
      </w:pPr>
      <w:r>
        <w:rPr>
          <w:rFonts w:hint="eastAsia" w:ascii="Times New Roman" w:hAnsi="宋体" w:eastAsia="宋体" w:cs="Times New Roman"/>
          <w:kern w:val="2"/>
          <w:sz w:val="21"/>
          <w:szCs w:val="21"/>
          <w:lang w:val="en-US" w:eastAsia="zh-CN" w:bidi="ar"/>
        </w:rPr>
        <w:t>a）</w:t>
      </w:r>
      <w:r>
        <w:rPr>
          <w:rFonts w:hint="eastAsia" w:ascii="宋体" w:hAnsi="宋体" w:eastAsia="宋体" w:cs="宋体"/>
          <w:sz w:val="21"/>
          <w:szCs w:val="21"/>
          <w:highlight w:val="none"/>
          <w:lang w:val="en-US" w:eastAsia="zh-CN"/>
        </w:rPr>
        <w:t>按照国家法律法规和有关要求取得相应资质，</w:t>
      </w:r>
      <w:r>
        <w:rPr>
          <w:rFonts w:hint="eastAsia" w:ascii="宋体" w:hAnsi="宋体" w:eastAsia="宋体" w:cs="宋体"/>
          <w:color w:val="000000" w:themeColor="text1"/>
          <w:kern w:val="0"/>
          <w:sz w:val="21"/>
          <w:szCs w:val="21"/>
          <w:highlight w:val="none"/>
          <w14:textFill>
            <w14:solidFill>
              <w14:schemeClr w14:val="tx1"/>
            </w14:solidFill>
          </w14:textFill>
        </w:rPr>
        <w:t>按资质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从事生产经营活动</w:t>
      </w:r>
      <w:r>
        <w:rPr>
          <w:rFonts w:hint="eastAsia" w:ascii="宋体" w:hAnsi="宋体" w:eastAsia="宋体" w:cs="宋体"/>
          <w:sz w:val="21"/>
          <w:szCs w:val="21"/>
          <w:highlight w:val="none"/>
          <w:lang w:val="en-US" w:eastAsia="zh-CN"/>
        </w:rPr>
        <w:t>；</w:t>
      </w:r>
    </w:p>
    <w:p w14:paraId="3E637A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ascii="宋体" w:hAnsi="宋体" w:eastAsia="宋体" w:cs="宋体"/>
          <w:kern w:val="0"/>
          <w:sz w:val="21"/>
          <w:szCs w:val="21"/>
          <w:highlight w:val="none"/>
          <w:lang w:eastAsia="zh-CN"/>
        </w:rPr>
      </w:pPr>
      <w:r>
        <w:rPr>
          <w:rFonts w:hint="eastAsia" w:ascii="Times New Roman" w:hAnsi="宋体" w:eastAsia="宋体" w:cs="Times New Roman"/>
          <w:kern w:val="2"/>
          <w:sz w:val="21"/>
          <w:szCs w:val="21"/>
          <w:lang w:val="en-US" w:eastAsia="zh-CN" w:bidi="ar"/>
        </w:rPr>
        <w:t>b）</w:t>
      </w:r>
      <w:r>
        <w:rPr>
          <w:rFonts w:hint="eastAsia" w:ascii="宋体" w:hAnsi="宋体" w:eastAsia="宋体" w:cs="宋体"/>
          <w:kern w:val="0"/>
          <w:sz w:val="21"/>
          <w:szCs w:val="21"/>
          <w:highlight w:val="none"/>
        </w:rPr>
        <w:t>制定有完整、可操作性的工艺运行操作规程，涵盖</w:t>
      </w:r>
      <w:r>
        <w:rPr>
          <w:rFonts w:hint="eastAsia" w:ascii="宋体" w:hAnsi="宋体" w:eastAsia="宋体" w:cs="宋体"/>
          <w:kern w:val="0"/>
          <w:sz w:val="21"/>
          <w:szCs w:val="21"/>
          <w:highlight w:val="none"/>
          <w:lang w:val="en-US" w:eastAsia="zh-CN"/>
        </w:rPr>
        <w:t>生产经营中的</w:t>
      </w:r>
      <w:r>
        <w:rPr>
          <w:rFonts w:hint="eastAsia" w:ascii="宋体" w:hAnsi="宋体" w:eastAsia="宋体" w:cs="宋体"/>
          <w:kern w:val="0"/>
          <w:sz w:val="21"/>
          <w:szCs w:val="21"/>
          <w:highlight w:val="none"/>
        </w:rPr>
        <w:t>全部工艺运行控制操作</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现场工艺、设备等</w:t>
      </w:r>
      <w:r>
        <w:rPr>
          <w:rFonts w:hint="eastAsia" w:ascii="宋体" w:hAnsi="宋体" w:eastAsia="宋体" w:cs="宋体"/>
          <w:kern w:val="0"/>
          <w:sz w:val="21"/>
          <w:szCs w:val="21"/>
          <w:highlight w:val="none"/>
        </w:rPr>
        <w:t>技术改造后，及时修订工艺运行操作规程</w:t>
      </w:r>
      <w:r>
        <w:rPr>
          <w:rFonts w:hint="eastAsia" w:ascii="宋体" w:hAnsi="宋体" w:eastAsia="宋体" w:cs="宋体"/>
          <w:kern w:val="0"/>
          <w:sz w:val="21"/>
          <w:szCs w:val="21"/>
          <w:highlight w:val="none"/>
          <w:lang w:eastAsia="zh-CN"/>
        </w:rPr>
        <w:t>；</w:t>
      </w:r>
    </w:p>
    <w:p w14:paraId="68A5CF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outlineLvl w:val="9"/>
        <w:rPr>
          <w:rFonts w:hint="eastAsia" w:ascii="宋体" w:hAnsi="宋体" w:eastAsia="宋体" w:cs="宋体"/>
          <w:sz w:val="21"/>
          <w:szCs w:val="21"/>
          <w:highlight w:val="none"/>
          <w:lang w:val="en-US" w:eastAsia="zh-CN"/>
        </w:rPr>
      </w:pPr>
      <w:r>
        <w:rPr>
          <w:rFonts w:hint="eastAsia" w:ascii="Times New Roman" w:hAnsi="宋体" w:eastAsia="宋体" w:cs="Times New Roman"/>
          <w:kern w:val="2"/>
          <w:sz w:val="21"/>
          <w:szCs w:val="21"/>
          <w:lang w:val="en-US" w:eastAsia="zh-CN" w:bidi="ar"/>
        </w:rPr>
        <w:t>c）</w:t>
      </w:r>
      <w:r>
        <w:rPr>
          <w:rFonts w:hint="eastAsia" w:ascii="宋体" w:hAnsi="宋体" w:eastAsia="宋体" w:cs="宋体"/>
          <w:sz w:val="21"/>
          <w:szCs w:val="21"/>
          <w:highlight w:val="none"/>
          <w:lang w:val="en-US" w:eastAsia="zh-CN"/>
        </w:rPr>
        <w:t>明确物料的危害性、工艺设计基础、设备设计基础和装置启动、运行、变更以及其他工艺安全信息；</w:t>
      </w:r>
    </w:p>
    <w:p w14:paraId="1C6515F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outlineLvl w:val="9"/>
        <w:rPr>
          <w:rFonts w:hint="eastAsia" w:ascii="宋体" w:hAnsi="宋体" w:eastAsia="宋体" w:cs="宋体"/>
          <w:sz w:val="21"/>
          <w:szCs w:val="21"/>
          <w:highlight w:val="none"/>
          <w:lang w:val="en-US" w:eastAsia="zh-CN"/>
        </w:rPr>
      </w:pPr>
      <w:r>
        <w:rPr>
          <w:rFonts w:hint="eastAsia" w:ascii="Times New Roman" w:hAnsi="宋体" w:eastAsia="宋体" w:cs="Times New Roman"/>
          <w:kern w:val="2"/>
          <w:sz w:val="21"/>
          <w:szCs w:val="21"/>
          <w:lang w:val="en-US" w:eastAsia="zh-CN" w:bidi="ar"/>
        </w:rPr>
        <w:t>d）</w:t>
      </w:r>
      <w:r>
        <w:rPr>
          <w:rFonts w:hint="eastAsia" w:ascii="宋体" w:hAnsi="宋体" w:eastAsia="宋体" w:cs="宋体"/>
          <w:sz w:val="21"/>
          <w:szCs w:val="21"/>
          <w:highlight w:val="none"/>
          <w:lang w:val="en-US" w:eastAsia="zh-CN"/>
        </w:rPr>
        <w:t>分级建立、健全生产场所资料信息，按要求归档和更新。</w:t>
      </w:r>
    </w:p>
    <w:p w14:paraId="61A0650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8" w:name="_Toc26144"/>
      <w:r>
        <w:rPr>
          <w:rFonts w:hint="eastAsia" w:ascii="黑体" w:hAnsi="宋体" w:eastAsia="黑体" w:cs="黑体"/>
          <w:b w:val="0"/>
          <w:bCs w:val="0"/>
          <w:kern w:val="2"/>
          <w:sz w:val="24"/>
          <w:szCs w:val="24"/>
          <w:lang w:val="en-US" w:eastAsia="zh-CN" w:bidi="ar"/>
        </w:rPr>
        <w:t>8.4.3工艺管理</w:t>
      </w:r>
      <w:bookmarkEnd w:id="148"/>
    </w:p>
    <w:p w14:paraId="14488719">
      <w:pPr>
        <w:keepNext w:val="0"/>
        <w:keepLines w:val="0"/>
        <w:pageBreakBefore w:val="0"/>
        <w:widowControl w:val="0"/>
        <w:kinsoku/>
        <w:wordWrap/>
        <w:overflowPunct/>
        <w:topLinePunct w:val="0"/>
        <w:autoSpaceDE/>
        <w:autoSpaceDN/>
        <w:bidi w:val="0"/>
        <w:adjustRightInd/>
        <w:snapToGrid/>
        <w:spacing w:line="240" w:lineRule="auto"/>
        <w:ind w:firstLine="412" w:firstLineChars="200"/>
        <w:textAlignment w:val="auto"/>
        <w:rPr>
          <w:rFonts w:hint="eastAsia" w:ascii="宋体" w:hAnsi="宋体" w:eastAsia="宋体" w:cs="宋体"/>
          <w:spacing w:val="-2"/>
          <w:szCs w:val="21"/>
          <w:highlight w:val="none"/>
          <w:lang w:val="en-US" w:eastAsia="zh-CN"/>
        </w:rPr>
      </w:pPr>
      <w:r>
        <w:rPr>
          <w:rFonts w:hint="eastAsia" w:ascii="宋体" w:hAnsi="宋体" w:cs="宋体"/>
          <w:spacing w:val="-2"/>
          <w:szCs w:val="21"/>
          <w:highlight w:val="none"/>
          <w:lang w:val="en-US" w:eastAsia="zh-CN"/>
        </w:rPr>
        <w:t>企业</w:t>
      </w:r>
      <w:r>
        <w:rPr>
          <w:rFonts w:hint="eastAsia" w:ascii="宋体" w:hAnsi="宋体" w:eastAsia="宋体" w:cs="宋体"/>
          <w:spacing w:val="-2"/>
          <w:szCs w:val="21"/>
          <w:highlight w:val="none"/>
          <w:lang w:val="en-US" w:eastAsia="zh-CN"/>
        </w:rPr>
        <w:t>应按照设计技术参数、生产考核指标、安全生产要求及系统的实际状况开展工艺管理。</w:t>
      </w:r>
    </w:p>
    <w:p w14:paraId="31D1F282">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val="en-US" w:eastAsia="zh-CN"/>
        </w:rPr>
        <w:t>a</w:t>
      </w:r>
      <w:r>
        <w:rPr>
          <w:rFonts w:ascii="宋体" w:hAnsi="宋体" w:eastAsia="宋体" w:cs="宋体"/>
          <w:spacing w:val="2"/>
          <w:szCs w:val="21"/>
          <w:highlight w:val="none"/>
        </w:rPr>
        <w:t>）</w:t>
      </w:r>
      <w:r>
        <w:rPr>
          <w:rFonts w:hint="eastAsia" w:ascii="宋体" w:hAnsi="宋体" w:eastAsia="宋体" w:cs="宋体"/>
          <w:spacing w:val="-2"/>
          <w:szCs w:val="21"/>
          <w:highlight w:val="none"/>
          <w:lang w:val="en-US" w:eastAsia="zh-CN"/>
        </w:rPr>
        <w:t>根据生产工艺及设备设计参数、运行工况，合理设置工艺控制参数和报警值；</w:t>
      </w:r>
    </w:p>
    <w:p w14:paraId="646FB7A7">
      <w:pPr>
        <w:keepNext w:val="0"/>
        <w:keepLines w:val="0"/>
        <w:pageBreakBefore w:val="0"/>
        <w:widowControl w:val="0"/>
        <w:kinsoku/>
        <w:wordWrap/>
        <w:overflowPunct/>
        <w:topLinePunct w:val="0"/>
        <w:autoSpaceDE/>
        <w:autoSpaceDN/>
        <w:bidi w:val="0"/>
        <w:adjustRightInd/>
        <w:snapToGrid/>
        <w:spacing w:line="240" w:lineRule="auto"/>
        <w:ind w:firstLine="428" w:firstLineChars="200"/>
        <w:textAlignment w:val="auto"/>
        <w:rPr>
          <w:rFonts w:hint="eastAsia" w:ascii="宋体" w:hAnsi="宋体" w:eastAsia="宋体" w:cs="宋体"/>
          <w:spacing w:val="-2"/>
          <w:szCs w:val="21"/>
          <w:highlight w:val="none"/>
          <w:lang w:val="en-US" w:eastAsia="zh-CN"/>
        </w:rPr>
      </w:pPr>
      <w:r>
        <w:rPr>
          <w:rFonts w:hint="eastAsia" w:ascii="宋体" w:hAnsi="宋体" w:eastAsia="宋体" w:cs="宋体"/>
          <w:spacing w:val="2"/>
          <w:szCs w:val="21"/>
          <w:highlight w:val="none"/>
          <w:lang w:val="en-US" w:eastAsia="zh-CN"/>
        </w:rPr>
        <w:t>b</w:t>
      </w:r>
      <w:r>
        <w:rPr>
          <w:rFonts w:ascii="宋体" w:hAnsi="宋体" w:eastAsia="宋体" w:cs="宋体"/>
          <w:spacing w:val="2"/>
          <w:szCs w:val="21"/>
          <w:highlight w:val="none"/>
        </w:rPr>
        <w:t>）</w:t>
      </w:r>
      <w:r>
        <w:rPr>
          <w:rFonts w:hint="eastAsia" w:ascii="宋体" w:hAnsi="宋体" w:eastAsia="宋体" w:cs="宋体"/>
          <w:spacing w:val="-2"/>
          <w:szCs w:val="21"/>
          <w:highlight w:val="none"/>
          <w:lang w:val="en-US" w:eastAsia="zh-CN"/>
        </w:rPr>
        <w:t>实时监控生产运行变化情况，及时调整生产参数。</w:t>
      </w:r>
    </w:p>
    <w:p w14:paraId="26668CB3">
      <w:pPr>
        <w:keepNext w:val="0"/>
        <w:keepLines w:val="0"/>
        <w:pageBreakBefore w:val="0"/>
        <w:widowControl w:val="0"/>
        <w:kinsoku/>
        <w:wordWrap/>
        <w:overflowPunct/>
        <w:topLinePunct w:val="0"/>
        <w:autoSpaceDE/>
        <w:autoSpaceDN/>
        <w:bidi w:val="0"/>
        <w:adjustRightInd/>
        <w:snapToGrid/>
        <w:spacing w:line="240" w:lineRule="auto"/>
        <w:ind w:firstLine="416" w:firstLineChars="200"/>
        <w:textAlignment w:val="auto"/>
        <w:rPr>
          <w:rFonts w:hint="eastAsia" w:ascii="宋体" w:hAnsi="宋体" w:cs="宋体" w:eastAsiaTheme="minorEastAsia"/>
          <w:spacing w:val="-2"/>
          <w:szCs w:val="21"/>
          <w:highlight w:val="none"/>
          <w:lang w:val="en-US" w:eastAsia="zh-CN"/>
        </w:rPr>
      </w:pPr>
      <w:r>
        <w:rPr>
          <w:rFonts w:hint="eastAsia"/>
          <w:b w:val="0"/>
          <w:bCs w:val="0"/>
          <w:color w:val="auto"/>
          <w:spacing w:val="-1"/>
          <w:lang w:val="en-US" w:eastAsia="zh-CN"/>
        </w:rPr>
        <w:t>c</w:t>
      </w:r>
      <w:r>
        <w:rPr>
          <w:rFonts w:hint="eastAsia"/>
          <w:color w:val="auto"/>
          <w:spacing w:val="-1"/>
          <w:lang w:val="en-US" w:eastAsia="zh-CN"/>
        </w:rPr>
        <w:t>）</w:t>
      </w:r>
      <w:r>
        <w:rPr>
          <w:color w:val="auto"/>
          <w:spacing w:val="-1"/>
        </w:rPr>
        <w:t>及时发现和处置</w:t>
      </w:r>
      <w:r>
        <w:rPr>
          <w:rFonts w:hint="eastAsia"/>
          <w:color w:val="auto"/>
          <w:spacing w:val="-1"/>
          <w:lang w:val="en-US" w:eastAsia="zh-CN"/>
        </w:rPr>
        <w:t>工艺偏差、</w:t>
      </w:r>
      <w:r>
        <w:rPr>
          <w:color w:val="auto"/>
          <w:spacing w:val="-1"/>
        </w:rPr>
        <w:t>生产波动等各</w:t>
      </w:r>
      <w:r>
        <w:rPr>
          <w:color w:val="auto"/>
        </w:rPr>
        <w:t>种异常工况</w:t>
      </w:r>
      <w:r>
        <w:rPr>
          <w:rFonts w:hint="eastAsia"/>
          <w:color w:val="auto"/>
          <w:lang w:eastAsia="zh-CN"/>
        </w:rPr>
        <w:t>。</w:t>
      </w:r>
    </w:p>
    <w:p w14:paraId="4926572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49" w:name="_Toc7346"/>
      <w:r>
        <w:rPr>
          <w:rFonts w:hint="eastAsia" w:ascii="黑体" w:hAnsi="宋体" w:eastAsia="黑体" w:cs="黑体"/>
          <w:b w:val="0"/>
          <w:bCs w:val="0"/>
          <w:kern w:val="2"/>
          <w:sz w:val="24"/>
          <w:szCs w:val="24"/>
          <w:lang w:val="en-US" w:eastAsia="zh-CN" w:bidi="ar"/>
        </w:rPr>
        <w:t>8.4.4运行管理</w:t>
      </w:r>
      <w:bookmarkEnd w:id="149"/>
    </w:p>
    <w:p w14:paraId="419C6093">
      <w:pPr>
        <w:keepNext w:val="0"/>
        <w:keepLines w:val="0"/>
        <w:pageBreakBefore w:val="0"/>
        <w:widowControl w:val="0"/>
        <w:kinsoku/>
        <w:wordWrap/>
        <w:overflowPunct/>
        <w:topLinePunct w:val="0"/>
        <w:autoSpaceDE/>
        <w:autoSpaceDN/>
        <w:bidi w:val="0"/>
        <w:adjustRightInd/>
        <w:snapToGrid/>
        <w:spacing w:line="240" w:lineRule="auto"/>
        <w:ind w:firstLine="412" w:firstLineChars="200"/>
        <w:textAlignment w:val="auto"/>
        <w:rPr>
          <w:rFonts w:hint="eastAsia" w:ascii="宋体" w:hAnsi="宋体" w:eastAsia="宋体" w:cs="宋体"/>
          <w:b w:val="0"/>
          <w:bCs w:val="0"/>
          <w:color w:val="auto"/>
          <w:spacing w:val="-2"/>
          <w:sz w:val="21"/>
          <w:szCs w:val="21"/>
          <w:highlight w:val="none"/>
          <w:lang w:val="en-US" w:eastAsia="zh-CN"/>
        </w:rPr>
      </w:pPr>
      <w:r>
        <w:rPr>
          <w:rFonts w:hint="eastAsia" w:ascii="宋体" w:hAnsi="宋体" w:cs="宋体"/>
          <w:b w:val="0"/>
          <w:bCs w:val="0"/>
          <w:color w:val="auto"/>
          <w:spacing w:val="-2"/>
          <w:sz w:val="21"/>
          <w:szCs w:val="21"/>
          <w:highlight w:val="none"/>
          <w:lang w:val="en-US" w:eastAsia="zh-CN"/>
        </w:rPr>
        <w:t>企业</w:t>
      </w:r>
      <w:r>
        <w:rPr>
          <w:rFonts w:hint="eastAsia" w:ascii="宋体" w:hAnsi="宋体" w:eastAsia="宋体" w:cs="宋体"/>
          <w:b w:val="0"/>
          <w:bCs w:val="0"/>
          <w:color w:val="auto"/>
          <w:spacing w:val="-2"/>
          <w:sz w:val="21"/>
          <w:szCs w:val="21"/>
          <w:highlight w:val="none"/>
          <w:lang w:val="en-US" w:eastAsia="zh-CN"/>
        </w:rPr>
        <w:t>应开展生产调度和生产过程管理，制定运行计划并实施，持续优化生产运行管理：</w:t>
      </w:r>
    </w:p>
    <w:p w14:paraId="2E43406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pacing w:val="-2"/>
          <w:sz w:val="21"/>
          <w:szCs w:val="21"/>
          <w:highlight w:val="none"/>
          <w:lang w:val="en-US" w:eastAsia="zh-CN"/>
        </w:rPr>
      </w:pPr>
      <w:r>
        <w:rPr>
          <w:rFonts w:hint="eastAsia" w:ascii="Times New Roman" w:hAnsi="宋体" w:eastAsia="宋体" w:cs="Times New Roman"/>
          <w:kern w:val="2"/>
          <w:sz w:val="21"/>
          <w:szCs w:val="21"/>
          <w:lang w:val="en-US" w:eastAsia="zh-CN" w:bidi="ar"/>
        </w:rPr>
        <w:t>a）</w:t>
      </w:r>
      <w:r>
        <w:rPr>
          <w:rFonts w:hint="eastAsia" w:ascii="宋体" w:hAnsi="宋体" w:eastAsia="宋体" w:cs="宋体"/>
          <w:b w:val="0"/>
          <w:bCs w:val="0"/>
          <w:color w:val="auto"/>
          <w:spacing w:val="-2"/>
          <w:sz w:val="21"/>
          <w:szCs w:val="21"/>
          <w:highlight w:val="none"/>
          <w:lang w:val="en-US" w:eastAsia="zh-CN"/>
        </w:rPr>
        <w:t>针对生产经营活动特性，识别与健康安全环境风险影响相关的生产运行活动和过程，并制定实施相应的管控程序、作业方案和操作规程；</w:t>
      </w:r>
    </w:p>
    <w:p w14:paraId="0E8518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pacing w:val="-2"/>
          <w:sz w:val="21"/>
          <w:szCs w:val="21"/>
          <w:highlight w:val="none"/>
          <w:lang w:val="en-US" w:eastAsia="zh-CN"/>
        </w:rPr>
      </w:pPr>
      <w:r>
        <w:rPr>
          <w:rFonts w:hint="eastAsia" w:ascii="Times New Roman" w:hAnsi="宋体" w:eastAsia="宋体" w:cs="Times New Roman"/>
          <w:kern w:val="2"/>
          <w:sz w:val="21"/>
          <w:szCs w:val="21"/>
          <w:lang w:val="en-US" w:eastAsia="zh-CN" w:bidi="ar"/>
        </w:rPr>
        <w:t>b）</w:t>
      </w:r>
      <w:r>
        <w:rPr>
          <w:rFonts w:hint="eastAsia" w:ascii="宋体" w:hAnsi="宋体" w:eastAsia="宋体" w:cs="宋体"/>
          <w:b w:val="0"/>
          <w:bCs w:val="0"/>
          <w:color w:val="auto"/>
          <w:spacing w:val="-2"/>
          <w:sz w:val="21"/>
          <w:szCs w:val="21"/>
          <w:highlight w:val="none"/>
          <w:lang w:val="en-US" w:eastAsia="zh-CN"/>
        </w:rPr>
        <w:t>定期制定运行方案或生产计划，开展运行调度管理，实时掌握生产运行情况，当生产状况偏离生产计划时，应及时调整；</w:t>
      </w:r>
    </w:p>
    <w:p w14:paraId="096298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pacing w:val="-2"/>
          <w:sz w:val="21"/>
          <w:szCs w:val="21"/>
          <w:highlight w:val="none"/>
          <w:lang w:val="en-US" w:eastAsia="zh-CN"/>
        </w:rPr>
      </w:pPr>
      <w:r>
        <w:rPr>
          <w:rFonts w:hint="eastAsia" w:ascii="Times New Roman" w:hAnsi="宋体" w:eastAsia="宋体" w:cs="Times New Roman"/>
          <w:kern w:val="2"/>
          <w:sz w:val="21"/>
          <w:szCs w:val="21"/>
          <w:lang w:val="en-US" w:eastAsia="zh-CN" w:bidi="ar"/>
        </w:rPr>
        <w:t>c）</w:t>
      </w:r>
      <w:r>
        <w:rPr>
          <w:rFonts w:hint="eastAsia" w:ascii="宋体" w:hAnsi="宋体" w:cs="宋体"/>
          <w:b w:val="0"/>
          <w:bCs w:val="0"/>
          <w:color w:val="auto"/>
          <w:spacing w:val="-2"/>
          <w:sz w:val="21"/>
          <w:szCs w:val="21"/>
          <w:highlight w:val="none"/>
          <w:lang w:val="en-US" w:eastAsia="zh-CN"/>
        </w:rPr>
        <w:t>企业</w:t>
      </w:r>
      <w:r>
        <w:rPr>
          <w:rFonts w:hint="eastAsia" w:ascii="宋体" w:hAnsi="宋体" w:eastAsia="宋体" w:cs="宋体"/>
          <w:b w:val="0"/>
          <w:bCs w:val="0"/>
          <w:color w:val="auto"/>
          <w:spacing w:val="-2"/>
          <w:sz w:val="21"/>
          <w:szCs w:val="21"/>
          <w:highlight w:val="none"/>
          <w:lang w:val="en-US" w:eastAsia="zh-CN"/>
        </w:rPr>
        <w:t>生产过程管理，控制开、停工和生产运行过程，保持物料互供平衡；</w:t>
      </w:r>
    </w:p>
    <w:p w14:paraId="36EEBDD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spacing w:val="-2"/>
          <w:sz w:val="21"/>
          <w:szCs w:val="21"/>
          <w:highlight w:val="none"/>
          <w:lang w:val="en-US" w:eastAsia="zh-CN"/>
        </w:rPr>
      </w:pPr>
      <w:r>
        <w:rPr>
          <w:rFonts w:hint="eastAsia" w:ascii="Times New Roman" w:hAnsi="宋体" w:eastAsia="宋体" w:cs="Times New Roman"/>
          <w:kern w:val="2"/>
          <w:sz w:val="21"/>
          <w:szCs w:val="21"/>
          <w:lang w:val="en-US" w:eastAsia="zh-CN" w:bidi="ar"/>
        </w:rPr>
        <w:t>d）</w:t>
      </w:r>
      <w:r>
        <w:rPr>
          <w:rFonts w:hint="eastAsia" w:ascii="宋体" w:hAnsi="宋体" w:eastAsia="宋体" w:cs="宋体"/>
          <w:b w:val="0"/>
          <w:bCs w:val="0"/>
          <w:color w:val="auto"/>
          <w:spacing w:val="-2"/>
          <w:sz w:val="21"/>
          <w:szCs w:val="21"/>
          <w:highlight w:val="none"/>
          <w:lang w:val="en-US" w:eastAsia="zh-CN"/>
        </w:rPr>
        <w:t>根据生产运行情况、设备设施特点、自动化和数字化程度、周边环境、站场平面布置等条件</w:t>
      </w:r>
      <w:r>
        <w:rPr>
          <w:rFonts w:hint="eastAsia" w:ascii="宋体" w:hAnsi="宋体" w:cs="宋体"/>
          <w:b w:val="0"/>
          <w:bCs w:val="0"/>
          <w:color w:val="auto"/>
          <w:spacing w:val="-2"/>
          <w:sz w:val="21"/>
          <w:szCs w:val="21"/>
          <w:highlight w:val="none"/>
          <w:lang w:val="en-US" w:eastAsia="zh-CN"/>
        </w:rPr>
        <w:t>组织</w:t>
      </w:r>
      <w:r>
        <w:rPr>
          <w:rFonts w:hint="eastAsia" w:ascii="宋体" w:hAnsi="宋体" w:eastAsia="宋体" w:cs="宋体"/>
          <w:b w:val="0"/>
          <w:bCs w:val="0"/>
          <w:color w:val="auto"/>
          <w:spacing w:val="-2"/>
          <w:sz w:val="21"/>
          <w:szCs w:val="21"/>
          <w:highlight w:val="none"/>
          <w:lang w:val="en-US" w:eastAsia="zh-CN"/>
        </w:rPr>
        <w:t>日常检查活动；</w:t>
      </w:r>
    </w:p>
    <w:p w14:paraId="6B3C88D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pacing w:val="-2"/>
          <w:sz w:val="21"/>
          <w:szCs w:val="21"/>
          <w:highlight w:val="yellow"/>
          <w:lang w:val="en-US" w:eastAsia="zh-CN"/>
        </w:rPr>
      </w:pPr>
      <w:r>
        <w:rPr>
          <w:rFonts w:hint="eastAsia" w:ascii="Times New Roman" w:hAnsi="宋体" w:eastAsia="宋体" w:cs="Times New Roman"/>
          <w:kern w:val="2"/>
          <w:sz w:val="21"/>
          <w:szCs w:val="21"/>
          <w:lang w:val="en-US" w:eastAsia="zh-CN" w:bidi="ar"/>
        </w:rPr>
        <w:t>e）</w:t>
      </w:r>
      <w:r>
        <w:rPr>
          <w:rFonts w:hint="eastAsia" w:ascii="宋体" w:hAnsi="宋体" w:eastAsia="宋体" w:cs="宋体"/>
          <w:b w:val="0"/>
          <w:bCs w:val="0"/>
          <w:color w:val="auto"/>
          <w:spacing w:val="-2"/>
          <w:sz w:val="21"/>
          <w:szCs w:val="21"/>
          <w:highlight w:val="none"/>
        </w:rPr>
        <w:t>定期开展</w:t>
      </w:r>
      <w:r>
        <w:rPr>
          <w:rFonts w:hint="eastAsia" w:ascii="宋体" w:hAnsi="宋体" w:eastAsia="宋体" w:cs="宋体"/>
          <w:b w:val="0"/>
          <w:bCs w:val="0"/>
          <w:color w:val="auto"/>
          <w:spacing w:val="-2"/>
          <w:sz w:val="21"/>
          <w:szCs w:val="21"/>
          <w:highlight w:val="none"/>
          <w:lang w:val="en-US" w:eastAsia="zh-CN"/>
        </w:rPr>
        <w:t>生产系统适应性、自耗、损耗指标等</w:t>
      </w:r>
      <w:r>
        <w:rPr>
          <w:rFonts w:hint="eastAsia" w:ascii="宋体" w:hAnsi="宋体" w:eastAsia="宋体" w:cs="宋体"/>
          <w:b w:val="0"/>
          <w:bCs w:val="0"/>
          <w:color w:val="auto"/>
          <w:spacing w:val="-2"/>
          <w:sz w:val="21"/>
          <w:szCs w:val="21"/>
          <w:highlight w:val="none"/>
        </w:rPr>
        <w:t>生产运行分析，</w:t>
      </w:r>
      <w:r>
        <w:rPr>
          <w:rFonts w:hint="eastAsia" w:ascii="宋体" w:hAnsi="宋体" w:eastAsia="宋体" w:cs="宋体"/>
          <w:b w:val="0"/>
          <w:bCs w:val="0"/>
          <w:color w:val="auto"/>
          <w:spacing w:val="-2"/>
          <w:sz w:val="21"/>
          <w:szCs w:val="21"/>
          <w:highlight w:val="none"/>
          <w:lang w:val="en-US" w:eastAsia="zh-CN"/>
        </w:rPr>
        <w:t>持续优化生产运行管理。</w:t>
      </w:r>
    </w:p>
    <w:p w14:paraId="3E0859B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0" w:name="_Toc8301"/>
      <w:bookmarkStart w:id="151" w:name="_Toc3035"/>
      <w:r>
        <w:rPr>
          <w:rFonts w:hint="eastAsia" w:ascii="黑体" w:hAnsi="宋体" w:eastAsia="黑体" w:cs="黑体"/>
          <w:b w:val="0"/>
          <w:bCs w:val="0"/>
          <w:kern w:val="2"/>
          <w:sz w:val="24"/>
          <w:szCs w:val="24"/>
          <w:lang w:val="en-US" w:eastAsia="zh-CN" w:bidi="ar"/>
        </w:rPr>
        <w:t>8.5 施工作业健康安全环境管理</w:t>
      </w:r>
      <w:bookmarkEnd w:id="150"/>
      <w:bookmarkEnd w:id="151"/>
    </w:p>
    <w:p w14:paraId="182472D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2" w:name="_Toc12148"/>
      <w:r>
        <w:rPr>
          <w:rFonts w:hint="eastAsia" w:ascii="黑体" w:hAnsi="宋体" w:eastAsia="黑体" w:cs="黑体"/>
          <w:b w:val="0"/>
          <w:bCs w:val="0"/>
          <w:kern w:val="2"/>
          <w:sz w:val="24"/>
          <w:szCs w:val="24"/>
          <w:lang w:val="en-US" w:eastAsia="zh-CN" w:bidi="ar"/>
        </w:rPr>
        <w:t>8.5.1 总则</w:t>
      </w:r>
      <w:bookmarkEnd w:id="152"/>
    </w:p>
    <w:p w14:paraId="387A4EBA">
      <w:pPr>
        <w:keepNext w:val="0"/>
        <w:keepLines w:val="0"/>
        <w:pageBreakBefore w:val="0"/>
        <w:widowControl w:val="0"/>
        <w:kinsoku/>
        <w:wordWrap/>
        <w:overflowPunct/>
        <w:topLinePunct w:val="0"/>
        <w:autoSpaceDE/>
        <w:autoSpaceDN/>
        <w:bidi w:val="0"/>
        <w:adjustRightInd/>
        <w:snapToGrid/>
        <w:ind w:firstLine="420" w:firstLineChars="200"/>
        <w:contextualSpacing/>
        <w:textAlignment w:val="auto"/>
        <w:rPr>
          <w:rFonts w:ascii="宋体" w:hAnsi="宋体" w:eastAsia="宋体" w:cs="Times New Roman"/>
          <w:szCs w:val="24"/>
        </w:rPr>
      </w:pPr>
      <w:r>
        <w:rPr>
          <w:rFonts w:hint="eastAsia" w:ascii="宋体" w:hAnsi="宋体" w:cs="Times New Roman"/>
          <w:szCs w:val="24"/>
          <w:lang w:eastAsia="zh-CN"/>
        </w:rPr>
        <w:t>企业</w:t>
      </w:r>
      <w:r>
        <w:rPr>
          <w:rFonts w:ascii="宋体" w:hAnsi="宋体" w:eastAsia="宋体" w:cs="Times New Roman"/>
          <w:szCs w:val="24"/>
        </w:rPr>
        <w:t>应建立</w:t>
      </w:r>
      <w:r>
        <w:rPr>
          <w:rFonts w:hint="eastAsia" w:ascii="Times New Roman" w:hAnsi="宋体" w:eastAsia="宋体" w:cs="Times New Roman"/>
          <w:kern w:val="2"/>
          <w:sz w:val="21"/>
          <w:szCs w:val="21"/>
          <w:lang w:val="en-US" w:eastAsia="zh-CN" w:bidi="ar"/>
        </w:rPr>
        <w:t>、实施和保持过程，</w:t>
      </w:r>
      <w:r>
        <w:rPr>
          <w:rFonts w:hint="eastAsia" w:ascii="宋体" w:hAnsi="宋体" w:eastAsia="宋体" w:cs="Times New Roman"/>
          <w:szCs w:val="24"/>
          <w:lang w:val="en-US" w:eastAsia="zh-CN"/>
        </w:rPr>
        <w:t>开展</w:t>
      </w:r>
      <w:r>
        <w:rPr>
          <w:rFonts w:hint="eastAsia" w:ascii="宋体" w:hAnsi="宋体" w:eastAsia="宋体" w:cs="Times New Roman"/>
          <w:szCs w:val="24"/>
        </w:rPr>
        <w:t>施工作业</w:t>
      </w:r>
      <w:r>
        <w:rPr>
          <w:rFonts w:hint="eastAsia" w:ascii="宋体" w:hAnsi="宋体" w:eastAsia="宋体" w:cs="Times New Roman"/>
          <w:szCs w:val="24"/>
          <w:lang w:val="en-US" w:eastAsia="zh-CN"/>
        </w:rPr>
        <w:t>危害因素</w:t>
      </w:r>
      <w:r>
        <w:rPr>
          <w:rFonts w:hint="eastAsia" w:ascii="宋体" w:hAnsi="宋体" w:eastAsia="宋体" w:cs="Times New Roman"/>
          <w:szCs w:val="24"/>
        </w:rPr>
        <w:t>、环境因素</w:t>
      </w:r>
      <w:r>
        <w:rPr>
          <w:rFonts w:hint="eastAsia" w:ascii="宋体" w:hAnsi="宋体" w:eastAsia="宋体" w:cs="Times New Roman"/>
          <w:szCs w:val="24"/>
          <w:lang w:val="en-US" w:eastAsia="zh-CN"/>
        </w:rPr>
        <w:t>辨识</w:t>
      </w:r>
      <w:r>
        <w:rPr>
          <w:rFonts w:hint="eastAsia" w:ascii="宋体" w:hAnsi="宋体" w:eastAsia="宋体" w:cs="Times New Roman"/>
          <w:szCs w:val="24"/>
        </w:rPr>
        <w:t>，评价施工作业健康安全环境风险，落实</w:t>
      </w:r>
      <w:r>
        <w:rPr>
          <w:rFonts w:hint="eastAsia" w:ascii="宋体" w:hAnsi="宋体" w:eastAsia="宋体" w:cs="Times New Roman"/>
          <w:szCs w:val="24"/>
          <w:lang w:val="en-US" w:eastAsia="zh-CN"/>
        </w:rPr>
        <w:t>施工</w:t>
      </w:r>
      <w:r>
        <w:rPr>
          <w:rFonts w:hint="eastAsia" w:ascii="宋体" w:hAnsi="宋体" w:eastAsia="宋体" w:cs="Times New Roman"/>
          <w:szCs w:val="24"/>
        </w:rPr>
        <w:t>作业各环节管控措施，实现</w:t>
      </w:r>
      <w:r>
        <w:rPr>
          <w:rFonts w:hint="eastAsia" w:ascii="宋体" w:hAnsi="宋体" w:eastAsia="宋体" w:cs="Times New Roman"/>
          <w:szCs w:val="24"/>
          <w:lang w:val="en-US" w:eastAsia="zh-CN"/>
        </w:rPr>
        <w:t>全过程</w:t>
      </w:r>
      <w:r>
        <w:rPr>
          <w:rFonts w:hint="eastAsia" w:ascii="宋体" w:hAnsi="宋体" w:eastAsia="宋体" w:cs="Times New Roman"/>
          <w:szCs w:val="24"/>
        </w:rPr>
        <w:t>风险受控。</w:t>
      </w:r>
    </w:p>
    <w:p w14:paraId="68754D6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3" w:name="_Toc13404"/>
      <w:r>
        <w:rPr>
          <w:rFonts w:hint="eastAsia" w:ascii="黑体" w:hAnsi="宋体" w:eastAsia="黑体" w:cs="黑体"/>
          <w:b w:val="0"/>
          <w:bCs w:val="0"/>
          <w:kern w:val="2"/>
          <w:sz w:val="24"/>
          <w:szCs w:val="24"/>
          <w:lang w:val="en-US" w:eastAsia="zh-CN" w:bidi="ar"/>
        </w:rPr>
        <w:t>8.5.2 施工作业</w:t>
      </w:r>
      <w:bookmarkStart w:id="154" w:name="_Hlk141519419"/>
      <w:r>
        <w:rPr>
          <w:rFonts w:hint="eastAsia" w:ascii="黑体" w:hAnsi="宋体" w:eastAsia="黑体" w:cs="黑体"/>
          <w:b w:val="0"/>
          <w:bCs w:val="0"/>
          <w:kern w:val="2"/>
          <w:sz w:val="24"/>
          <w:szCs w:val="24"/>
          <w:lang w:val="en-US" w:eastAsia="zh-CN" w:bidi="ar"/>
        </w:rPr>
        <w:t>健康安全环境</w:t>
      </w:r>
      <w:bookmarkEnd w:id="154"/>
      <w:r>
        <w:rPr>
          <w:rFonts w:hint="eastAsia" w:ascii="黑体" w:hAnsi="宋体" w:eastAsia="黑体" w:cs="黑体"/>
          <w:b w:val="0"/>
          <w:bCs w:val="0"/>
          <w:kern w:val="2"/>
          <w:sz w:val="24"/>
          <w:szCs w:val="24"/>
          <w:lang w:val="en-US" w:eastAsia="zh-CN" w:bidi="ar"/>
        </w:rPr>
        <w:t>管理</w:t>
      </w:r>
      <w:bookmarkEnd w:id="153"/>
    </w:p>
    <w:p w14:paraId="472B8ADF">
      <w:pPr>
        <w:ind w:firstLine="416" w:firstLineChars="200"/>
        <w:contextualSpacing/>
        <w:rPr>
          <w:rFonts w:ascii="宋体" w:hAnsi="宋体" w:eastAsia="宋体" w:cs="宋体"/>
        </w:rPr>
      </w:pPr>
      <w:r>
        <w:rPr>
          <w:rFonts w:hint="eastAsia" w:ascii="宋体" w:hAnsi="宋体" w:cs="宋体"/>
          <w:spacing w:val="-1"/>
          <w:szCs w:val="21"/>
          <w:lang w:eastAsia="zh-CN"/>
        </w:rPr>
        <w:t>企业</w:t>
      </w:r>
      <w:r>
        <w:rPr>
          <w:rFonts w:hint="eastAsia" w:ascii="宋体" w:hAnsi="宋体" w:eastAsia="宋体" w:cs="宋体"/>
          <w:spacing w:val="-1"/>
          <w:szCs w:val="21"/>
        </w:rPr>
        <w:t>应采取以下措施，满足施工作业</w:t>
      </w:r>
      <w:r>
        <w:rPr>
          <w:rFonts w:ascii="宋体" w:hAnsi="宋体" w:eastAsia="宋体" w:cs="宋体"/>
          <w:spacing w:val="-1"/>
          <w:szCs w:val="21"/>
        </w:rPr>
        <w:t>健康安全环境</w:t>
      </w:r>
      <w:r>
        <w:rPr>
          <w:rFonts w:hint="eastAsia" w:ascii="宋体" w:hAnsi="宋体" w:eastAsia="宋体" w:cs="宋体"/>
          <w:spacing w:val="-1"/>
          <w:szCs w:val="21"/>
        </w:rPr>
        <w:t>过程</w:t>
      </w:r>
      <w:r>
        <w:rPr>
          <w:rFonts w:ascii="宋体" w:hAnsi="宋体" w:eastAsia="宋体" w:cs="宋体"/>
          <w:spacing w:val="-1"/>
          <w:szCs w:val="21"/>
        </w:rPr>
        <w:t>管</w:t>
      </w:r>
      <w:r>
        <w:rPr>
          <w:rFonts w:ascii="宋体" w:hAnsi="宋体" w:eastAsia="宋体" w:cs="宋体"/>
          <w:spacing w:val="-2"/>
          <w:szCs w:val="21"/>
        </w:rPr>
        <w:t>理</w:t>
      </w:r>
      <w:r>
        <w:rPr>
          <w:rFonts w:hint="eastAsia" w:ascii="宋体" w:hAnsi="宋体" w:eastAsia="宋体" w:cs="宋体"/>
          <w:spacing w:val="-2"/>
          <w:szCs w:val="21"/>
        </w:rPr>
        <w:t>要求</w:t>
      </w:r>
      <w:r>
        <w:rPr>
          <w:rFonts w:ascii="宋体" w:hAnsi="宋体" w:eastAsia="宋体" w:cs="宋体"/>
          <w:spacing w:val="-2"/>
          <w:szCs w:val="21"/>
        </w:rPr>
        <w:t>：</w:t>
      </w:r>
    </w:p>
    <w:p w14:paraId="78497ECD">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a）编制实施施工</w:t>
      </w:r>
      <w:r>
        <w:rPr>
          <w:rFonts w:hint="eastAsia" w:ascii="Times New Roman" w:hAnsi="宋体" w:cs="Times New Roman"/>
          <w:kern w:val="2"/>
          <w:sz w:val="21"/>
          <w:szCs w:val="21"/>
          <w:lang w:val="en-US" w:eastAsia="zh-CN" w:bidi="ar"/>
        </w:rPr>
        <w:t>组织</w:t>
      </w:r>
      <w:r>
        <w:rPr>
          <w:rFonts w:hint="eastAsia" w:ascii="Times New Roman" w:hAnsi="宋体" w:eastAsia="宋体" w:cs="Times New Roman"/>
          <w:kern w:val="2"/>
          <w:sz w:val="21"/>
          <w:szCs w:val="21"/>
          <w:lang w:val="en-US" w:eastAsia="zh-CN" w:bidi="ar"/>
        </w:rPr>
        <w:t>设计、作业方案、项目HSE作业计划书；</w:t>
      </w:r>
    </w:p>
    <w:p w14:paraId="4DF8CDC0">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b）</w:t>
      </w:r>
      <w:r>
        <w:rPr>
          <w:rFonts w:ascii="宋体" w:hAnsi="宋体" w:eastAsia="宋体" w:cs="Times New Roman"/>
        </w:rPr>
        <w:t>施工前</w:t>
      </w:r>
      <w:r>
        <w:rPr>
          <w:rFonts w:hint="eastAsia" w:ascii="宋体" w:hAnsi="宋体" w:eastAsia="宋体" w:cs="Times New Roman"/>
        </w:rPr>
        <w:t>对作业人员进行</w:t>
      </w:r>
      <w:r>
        <w:rPr>
          <w:rFonts w:hint="eastAsia" w:ascii="宋体" w:hAnsi="宋体" w:eastAsia="宋体"/>
          <w:lang w:val="en-US" w:eastAsia="zh-CN"/>
        </w:rPr>
        <w:t>健康安全环境</w:t>
      </w:r>
      <w:r>
        <w:rPr>
          <w:rFonts w:ascii="宋体" w:hAnsi="宋体" w:eastAsia="宋体" w:cs="Times New Roman"/>
        </w:rPr>
        <w:t>培训</w:t>
      </w:r>
      <w:r>
        <w:rPr>
          <w:rFonts w:hint="eastAsia" w:ascii="宋体" w:hAnsi="宋体" w:eastAsia="宋体" w:cs="Times New Roman"/>
        </w:rPr>
        <w:t>，将安全风险控制措施、环境保护措施以及职业病危害防控措施告知作业人员</w:t>
      </w:r>
      <w:r>
        <w:rPr>
          <w:rFonts w:ascii="宋体" w:hAnsi="宋体" w:eastAsia="宋体" w:cs="Times New Roman"/>
        </w:rPr>
        <w:t>，</w:t>
      </w:r>
      <w:r>
        <w:rPr>
          <w:rFonts w:hint="eastAsia" w:ascii="宋体" w:hAnsi="宋体" w:eastAsia="宋体" w:cs="Times New Roman"/>
        </w:rPr>
        <w:t>并进行</w:t>
      </w:r>
      <w:r>
        <w:rPr>
          <w:rFonts w:ascii="宋体" w:hAnsi="宋体" w:eastAsia="宋体" w:cs="Times New Roman"/>
        </w:rPr>
        <w:t>安全技</w:t>
      </w:r>
      <w:r>
        <w:rPr>
          <w:rFonts w:hint="eastAsia" w:ascii="宋体" w:hAnsi="宋体" w:eastAsia="宋体" w:cs="Times New Roman"/>
        </w:rPr>
        <w:t>术交底；</w:t>
      </w:r>
    </w:p>
    <w:p w14:paraId="48D1E1C4">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c）</w:t>
      </w:r>
      <w:r>
        <w:rPr>
          <w:rFonts w:ascii="宋体" w:hAnsi="宋体" w:eastAsia="宋体" w:cs="Times New Roman"/>
        </w:rPr>
        <w:t>落实各项</w:t>
      </w:r>
      <w:r>
        <w:rPr>
          <w:rFonts w:hint="eastAsia" w:ascii="宋体" w:hAnsi="宋体" w:eastAsia="宋体" w:cs="Times New Roman"/>
        </w:rPr>
        <w:t>健康安全环境</w:t>
      </w:r>
      <w:r>
        <w:rPr>
          <w:rFonts w:ascii="宋体" w:hAnsi="宋体" w:eastAsia="宋体" w:cs="Times New Roman"/>
        </w:rPr>
        <w:t>管理制度和操作规程，确定各级</w:t>
      </w:r>
      <w:r>
        <w:rPr>
          <w:rFonts w:hint="eastAsia" w:ascii="宋体" w:hAnsi="宋体" w:eastAsia="宋体" w:cs="Times New Roman"/>
        </w:rPr>
        <w:t>健康安全环境管理</w:t>
      </w:r>
      <w:r>
        <w:rPr>
          <w:rFonts w:ascii="宋体" w:hAnsi="宋体" w:eastAsia="宋体" w:cs="Times New Roman"/>
        </w:rPr>
        <w:t>责任人</w:t>
      </w:r>
      <w:r>
        <w:rPr>
          <w:rFonts w:hint="eastAsia" w:ascii="宋体" w:hAnsi="宋体" w:eastAsia="宋体" w:cs="Times New Roman"/>
        </w:rPr>
        <w:t>及岗位职责；</w:t>
      </w:r>
    </w:p>
    <w:p w14:paraId="16E98125">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d）</w:t>
      </w:r>
      <w:r>
        <w:rPr>
          <w:rFonts w:ascii="宋体" w:hAnsi="宋体" w:eastAsia="宋体" w:cs="Times New Roman"/>
        </w:rPr>
        <w:t>根据作业条件和劳动环境等配置齐全</w:t>
      </w:r>
      <w:r>
        <w:rPr>
          <w:rFonts w:hint="eastAsia" w:ascii="宋体" w:hAnsi="宋体" w:eastAsia="宋体" w:cs="Times New Roman"/>
        </w:rPr>
        <w:t>健康安全环境</w:t>
      </w:r>
      <w:r>
        <w:rPr>
          <w:rFonts w:ascii="宋体" w:hAnsi="宋体" w:eastAsia="宋体" w:cs="Times New Roman"/>
        </w:rPr>
        <w:t>防护设施，</w:t>
      </w:r>
      <w:r>
        <w:rPr>
          <w:rFonts w:hint="eastAsia" w:ascii="宋体" w:hAnsi="宋体" w:eastAsia="宋体" w:cs="Times New Roman"/>
        </w:rPr>
        <w:t>并</w:t>
      </w:r>
      <w:r>
        <w:rPr>
          <w:rFonts w:ascii="宋体" w:hAnsi="宋体" w:eastAsia="宋体" w:cs="Times New Roman"/>
        </w:rPr>
        <w:t>为作业人员配备有效的</w:t>
      </w:r>
      <w:r>
        <w:rPr>
          <w:rFonts w:hint="eastAsia" w:ascii="宋体" w:hAnsi="宋体" w:cs="Times New Roman"/>
          <w:lang w:val="en-US" w:eastAsia="zh-CN"/>
        </w:rPr>
        <w:t>个人防护装备</w:t>
      </w:r>
      <w:r>
        <w:rPr>
          <w:rFonts w:hint="eastAsia" w:ascii="宋体" w:hAnsi="宋体" w:eastAsia="宋体" w:cs="Times New Roman"/>
        </w:rPr>
        <w:t>；</w:t>
      </w:r>
    </w:p>
    <w:p w14:paraId="44422AA1">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e）</w:t>
      </w:r>
      <w:r>
        <w:rPr>
          <w:rFonts w:ascii="宋体" w:hAnsi="宋体" w:eastAsia="宋体" w:cs="Times New Roman"/>
        </w:rPr>
        <w:t>施工现场主要施工部位、危险区域以及主要通道口</w:t>
      </w:r>
      <w:r>
        <w:rPr>
          <w:rFonts w:hint="eastAsia" w:ascii="宋体" w:hAnsi="宋体" w:eastAsia="宋体" w:cs="Times New Roman"/>
        </w:rPr>
        <w:t>应</w:t>
      </w:r>
      <w:r>
        <w:rPr>
          <w:rFonts w:ascii="宋体" w:hAnsi="宋体" w:eastAsia="宋体" w:cs="Times New Roman"/>
        </w:rPr>
        <w:t>设置安全警示</w:t>
      </w:r>
      <w:r>
        <w:rPr>
          <w:rFonts w:hint="eastAsia" w:ascii="宋体" w:hAnsi="宋体" w:eastAsia="宋体" w:cs="Times New Roman"/>
        </w:rPr>
        <w:t>标志；</w:t>
      </w:r>
    </w:p>
    <w:p w14:paraId="583AA734">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f）</w:t>
      </w:r>
      <w:r>
        <w:rPr>
          <w:rFonts w:ascii="宋体" w:hAnsi="宋体" w:eastAsia="宋体" w:cs="Times New Roman"/>
        </w:rPr>
        <w:t>交叉作业</w:t>
      </w:r>
      <w:r>
        <w:rPr>
          <w:rFonts w:hint="eastAsia" w:ascii="宋体" w:hAnsi="宋体" w:cs="Times New Roman"/>
          <w:lang w:val="en-US" w:eastAsia="zh-CN"/>
        </w:rPr>
        <w:t>时，</w:t>
      </w:r>
      <w:r>
        <w:rPr>
          <w:rFonts w:ascii="宋体" w:hAnsi="宋体" w:eastAsia="宋体" w:cs="Times New Roman"/>
        </w:rPr>
        <w:t>应明确</w:t>
      </w:r>
      <w:r>
        <w:rPr>
          <w:rFonts w:hint="eastAsia" w:ascii="Times New Roman" w:hAnsi="宋体" w:eastAsia="宋体" w:cs="Times New Roman"/>
          <w:kern w:val="2"/>
          <w:sz w:val="21"/>
          <w:szCs w:val="21"/>
          <w:lang w:val="en-US" w:eastAsia="zh-CN" w:bidi="ar"/>
        </w:rPr>
        <w:t>施</w:t>
      </w:r>
      <w:r>
        <w:rPr>
          <w:rFonts w:hint="eastAsia" w:ascii="宋体" w:hAnsi="宋体" w:eastAsia="宋体" w:cs="Times New Roman"/>
        </w:rPr>
        <w:t>工</w:t>
      </w:r>
      <w:r>
        <w:rPr>
          <w:rFonts w:ascii="宋体" w:hAnsi="宋体" w:eastAsia="宋体" w:cs="Times New Roman"/>
        </w:rPr>
        <w:t>作业各方</w:t>
      </w:r>
      <w:r>
        <w:rPr>
          <w:rFonts w:hint="eastAsia" w:ascii="宋体" w:hAnsi="宋体" w:eastAsia="宋体" w:cs="Times New Roman"/>
        </w:rPr>
        <w:t>HSE</w:t>
      </w:r>
      <w:r>
        <w:rPr>
          <w:rFonts w:ascii="宋体" w:hAnsi="宋体" w:eastAsia="宋体" w:cs="Times New Roman"/>
        </w:rPr>
        <w:t>职责</w:t>
      </w:r>
      <w:r>
        <w:rPr>
          <w:rFonts w:hint="eastAsia" w:ascii="宋体" w:hAnsi="宋体" w:eastAsia="宋体" w:cs="Times New Roman"/>
          <w:lang w:val="en-US" w:eastAsia="zh-CN"/>
        </w:rPr>
        <w:t>及防控措施，实现风险受控</w:t>
      </w:r>
      <w:r>
        <w:rPr>
          <w:rFonts w:hint="eastAsia" w:ascii="宋体" w:hAnsi="宋体" w:eastAsia="宋体" w:cs="Times New Roman"/>
        </w:rPr>
        <w:t>；</w:t>
      </w:r>
    </w:p>
    <w:p w14:paraId="33CFE36B">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g）施工</w:t>
      </w:r>
      <w:r>
        <w:rPr>
          <w:rFonts w:ascii="宋体" w:hAnsi="宋体" w:eastAsia="宋体" w:cs="Times New Roman"/>
        </w:rPr>
        <w:t>作业过程</w:t>
      </w:r>
      <w:r>
        <w:rPr>
          <w:rFonts w:hint="eastAsia" w:ascii="宋体" w:hAnsi="宋体" w:eastAsia="宋体" w:cs="Times New Roman"/>
        </w:rPr>
        <w:t>应</w:t>
      </w:r>
      <w:r>
        <w:rPr>
          <w:rFonts w:ascii="宋体" w:hAnsi="宋体" w:eastAsia="宋体" w:cs="Times New Roman"/>
        </w:rPr>
        <w:t>进行监督检查，及时</w:t>
      </w:r>
      <w:r>
        <w:rPr>
          <w:rFonts w:hint="eastAsia" w:ascii="宋体" w:hAnsi="宋体" w:eastAsia="宋体" w:cs="Times New Roman"/>
          <w:lang w:val="en-US" w:eastAsia="zh-CN"/>
        </w:rPr>
        <w:t>发现和</w:t>
      </w:r>
      <w:r>
        <w:rPr>
          <w:rFonts w:ascii="宋体" w:hAnsi="宋体" w:eastAsia="宋体" w:cs="Times New Roman"/>
        </w:rPr>
        <w:t>消除</w:t>
      </w:r>
      <w:r>
        <w:rPr>
          <w:rFonts w:hint="eastAsia" w:ascii="宋体" w:hAnsi="宋体" w:eastAsia="宋体" w:cs="Times New Roman"/>
          <w:lang w:val="en-US" w:eastAsia="zh-CN"/>
        </w:rPr>
        <w:t>设备</w:t>
      </w:r>
      <w:r>
        <w:rPr>
          <w:rFonts w:hint="eastAsia" w:ascii="宋体" w:hAnsi="宋体" w:eastAsia="宋体" w:cs="Times New Roman"/>
        </w:rPr>
        <w:t>的</w:t>
      </w:r>
      <w:r>
        <w:rPr>
          <w:rFonts w:ascii="宋体" w:hAnsi="宋体" w:eastAsia="宋体" w:cs="Times New Roman"/>
        </w:rPr>
        <w:t>不安全状态、纠正</w:t>
      </w:r>
      <w:r>
        <w:rPr>
          <w:rFonts w:hint="eastAsia" w:ascii="宋体" w:hAnsi="宋体" w:eastAsia="宋体" w:cs="Times New Roman"/>
          <w:lang w:val="en-US" w:eastAsia="zh-CN"/>
        </w:rPr>
        <w:t>从业人员</w:t>
      </w:r>
      <w:r>
        <w:rPr>
          <w:rFonts w:hint="eastAsia" w:ascii="宋体" w:hAnsi="宋体" w:eastAsia="宋体" w:cs="Times New Roman"/>
        </w:rPr>
        <w:t>的</w:t>
      </w:r>
      <w:r>
        <w:rPr>
          <w:rFonts w:ascii="宋体" w:hAnsi="宋体" w:eastAsia="宋体" w:cs="Times New Roman"/>
        </w:rPr>
        <w:t>不安全行为</w:t>
      </w:r>
      <w:r>
        <w:rPr>
          <w:rFonts w:hint="eastAsia" w:ascii="宋体" w:hAnsi="宋体" w:eastAsia="宋体" w:cs="Times New Roman"/>
          <w:lang w:eastAsia="zh-CN"/>
        </w:rPr>
        <w:t>。</w:t>
      </w:r>
      <w:r>
        <w:rPr>
          <w:rFonts w:hint="eastAsia" w:ascii="宋体" w:hAnsi="宋体" w:cs="Times New Roman"/>
          <w:lang w:val="en-US" w:eastAsia="zh-CN"/>
        </w:rPr>
        <w:t>发生</w:t>
      </w:r>
      <w:r>
        <w:rPr>
          <w:rFonts w:hint="eastAsia" w:ascii="宋体" w:hAnsi="宋体" w:eastAsia="宋体" w:cs="Times New Roman"/>
        </w:rPr>
        <w:t>危及作业人员生命安全的紧急情况</w:t>
      </w:r>
      <w:r>
        <w:rPr>
          <w:rFonts w:hint="eastAsia" w:ascii="宋体" w:hAnsi="宋体" w:eastAsia="宋体" w:cs="Times New Roman"/>
          <w:lang w:val="en-US" w:eastAsia="zh-CN"/>
        </w:rPr>
        <w:t>时</w:t>
      </w:r>
      <w:r>
        <w:rPr>
          <w:rFonts w:hint="eastAsia" w:ascii="宋体" w:hAnsi="宋体" w:eastAsia="宋体" w:cs="Times New Roman"/>
        </w:rPr>
        <w:t>，应启动应急预案；</w:t>
      </w:r>
    </w:p>
    <w:p w14:paraId="0BCD7233">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h）</w:t>
      </w:r>
      <w:r>
        <w:rPr>
          <w:rFonts w:hint="eastAsia" w:ascii="宋体" w:hAnsi="宋体" w:eastAsia="宋体" w:cs="Times New Roman"/>
        </w:rPr>
        <w:t>施工产生的粉尘、污水等的控制效果应符合相关标准要求；</w:t>
      </w:r>
    </w:p>
    <w:p w14:paraId="6E81A76D">
      <w:pPr>
        <w:pStyle w:val="91"/>
        <w:numPr>
          <w:ilvl w:val="0"/>
          <w:numId w:val="0"/>
        </w:numPr>
        <w:ind w:left="0" w:leftChars="0" w:firstLine="424" w:firstLineChars="202"/>
        <w:rPr>
          <w:rFonts w:ascii="宋体" w:hAnsi="宋体" w:eastAsia="宋体" w:cs="Times New Roman"/>
        </w:rPr>
      </w:pPr>
      <w:r>
        <w:rPr>
          <w:rFonts w:hint="eastAsia" w:ascii="Times New Roman" w:hAnsi="宋体" w:eastAsia="宋体" w:cs="Times New Roman"/>
          <w:kern w:val="2"/>
          <w:sz w:val="21"/>
          <w:szCs w:val="21"/>
          <w:lang w:val="en-US" w:eastAsia="zh-CN" w:bidi="ar"/>
        </w:rPr>
        <w:t>i）</w:t>
      </w:r>
      <w:r>
        <w:rPr>
          <w:rFonts w:hint="eastAsia" w:ascii="宋体" w:hAnsi="宋体" w:eastAsia="宋体" w:cs="Times New Roman"/>
        </w:rPr>
        <w:t>施工作业全部结束</w:t>
      </w:r>
      <w:r>
        <w:rPr>
          <w:rFonts w:hint="eastAsia" w:ascii="宋体" w:hAnsi="宋体" w:cs="Times New Roman"/>
          <w:lang w:val="en-US" w:eastAsia="zh-CN"/>
        </w:rPr>
        <w:t>后</w:t>
      </w:r>
      <w:r>
        <w:rPr>
          <w:rFonts w:hint="eastAsia" w:ascii="宋体" w:hAnsi="宋体" w:eastAsia="宋体" w:cs="Times New Roman"/>
        </w:rPr>
        <w:t>，应及时清理作业现场各类废弃物。</w:t>
      </w:r>
    </w:p>
    <w:p w14:paraId="32C55AE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5" w:name="_Toc19896"/>
      <w:bookmarkStart w:id="156" w:name="_Toc27018"/>
      <w:r>
        <w:rPr>
          <w:rFonts w:hint="eastAsia" w:ascii="黑体" w:hAnsi="宋体" w:eastAsia="黑体" w:cs="黑体"/>
          <w:b w:val="0"/>
          <w:bCs w:val="0"/>
          <w:kern w:val="2"/>
          <w:sz w:val="24"/>
          <w:szCs w:val="24"/>
          <w:lang w:val="en-US" w:eastAsia="zh-CN" w:bidi="ar"/>
        </w:rPr>
        <w:t>8.6 设备设施完整性管理</w:t>
      </w:r>
      <w:bookmarkEnd w:id="155"/>
      <w:bookmarkEnd w:id="156"/>
    </w:p>
    <w:p w14:paraId="7A7DCCD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7" w:name="_Toc25560"/>
      <w:r>
        <w:rPr>
          <w:rFonts w:hint="eastAsia" w:ascii="黑体" w:hAnsi="宋体" w:eastAsia="黑体" w:cs="黑体"/>
          <w:b w:val="0"/>
          <w:bCs w:val="0"/>
          <w:kern w:val="2"/>
          <w:sz w:val="24"/>
          <w:szCs w:val="24"/>
          <w:lang w:val="en-US" w:eastAsia="zh-CN" w:bidi="ar"/>
        </w:rPr>
        <w:t>8.6.1 总则</w:t>
      </w:r>
      <w:bookmarkEnd w:id="157"/>
    </w:p>
    <w:p w14:paraId="717479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企业</w:t>
      </w:r>
      <w:r>
        <w:rPr>
          <w:rFonts w:hint="eastAsia" w:asciiTheme="minorEastAsia" w:hAnsiTheme="minorEastAsia" w:eastAsiaTheme="minorEastAsia" w:cstheme="minorEastAsia"/>
          <w:sz w:val="21"/>
          <w:szCs w:val="21"/>
          <w:highlight w:val="none"/>
          <w:lang w:val="en-US" w:eastAsia="zh-CN"/>
        </w:rPr>
        <w:t>应</w:t>
      </w:r>
      <w:r>
        <w:rPr>
          <w:rFonts w:hint="eastAsia" w:ascii="Times New Roman" w:hAnsi="宋体" w:eastAsia="宋体" w:cs="Times New Roman"/>
          <w:kern w:val="2"/>
          <w:sz w:val="21"/>
          <w:szCs w:val="21"/>
          <w:lang w:val="en-US" w:eastAsia="zh-CN" w:bidi="ar"/>
        </w:rPr>
        <w:t>建立、实施和保持过程，</w:t>
      </w:r>
      <w:r>
        <w:rPr>
          <w:rFonts w:hint="eastAsia" w:asciiTheme="minorEastAsia" w:hAnsiTheme="minorEastAsia" w:eastAsiaTheme="minorEastAsia" w:cstheme="minorEastAsia"/>
          <w:sz w:val="21"/>
          <w:szCs w:val="21"/>
          <w:highlight w:val="none"/>
          <w:lang w:val="en-US" w:eastAsia="zh-CN"/>
        </w:rPr>
        <w:t>对设备设施的</w:t>
      </w:r>
      <w:r>
        <w:rPr>
          <w:rFonts w:hint="eastAsia" w:asciiTheme="minorEastAsia" w:hAnsiTheme="minorEastAsia" w:cstheme="minorEastAsia"/>
          <w:sz w:val="21"/>
          <w:szCs w:val="21"/>
          <w:highlight w:val="none"/>
          <w:lang w:val="en-US" w:eastAsia="zh-CN"/>
        </w:rPr>
        <w:t>规划、</w:t>
      </w:r>
      <w:r>
        <w:rPr>
          <w:rFonts w:hint="eastAsia" w:asciiTheme="minorEastAsia" w:hAnsiTheme="minorEastAsia" w:eastAsiaTheme="minorEastAsia" w:cstheme="minorEastAsia"/>
          <w:sz w:val="21"/>
          <w:szCs w:val="21"/>
          <w:highlight w:val="none"/>
          <w:lang w:val="en-US" w:eastAsia="zh-CN"/>
        </w:rPr>
        <w:t>设计、建造、购置、安装、使用、检查、维护、停用、改造、租赁和报废等全生命周期进行管理，满足</w:t>
      </w:r>
      <w:r>
        <w:rPr>
          <w:rFonts w:hint="eastAsia" w:asciiTheme="minorEastAsia" w:hAnsiTheme="minorEastAsia" w:cstheme="minorEastAsia"/>
          <w:sz w:val="21"/>
          <w:szCs w:val="21"/>
          <w:highlight w:val="none"/>
          <w:lang w:val="en-US" w:eastAsia="zh-CN"/>
        </w:rPr>
        <w:t>法律法规</w:t>
      </w:r>
      <w:r>
        <w:rPr>
          <w:rFonts w:hint="eastAsia" w:asciiTheme="minorEastAsia" w:hAnsiTheme="minorEastAsia" w:eastAsiaTheme="minorEastAsia" w:cstheme="minorEastAsia"/>
          <w:sz w:val="21"/>
          <w:szCs w:val="21"/>
          <w:highlight w:val="none"/>
          <w:lang w:val="en-US" w:eastAsia="zh-CN"/>
        </w:rPr>
        <w:t>和</w:t>
      </w:r>
      <w:r>
        <w:rPr>
          <w:rFonts w:hint="eastAsia" w:asciiTheme="minorEastAsia" w:hAnsiTheme="minorEastAsia" w:cstheme="minorEastAsia"/>
          <w:sz w:val="21"/>
          <w:szCs w:val="21"/>
          <w:highlight w:val="none"/>
          <w:lang w:val="en-US" w:eastAsia="zh-CN"/>
        </w:rPr>
        <w:t>健康安全环境管理</w:t>
      </w:r>
      <w:r>
        <w:rPr>
          <w:rFonts w:hint="eastAsia" w:asciiTheme="minorEastAsia" w:hAnsiTheme="minorEastAsia" w:eastAsiaTheme="minorEastAsia" w:cstheme="minorEastAsia"/>
          <w:sz w:val="21"/>
          <w:szCs w:val="21"/>
          <w:highlight w:val="none"/>
          <w:lang w:val="en-US" w:eastAsia="zh-CN"/>
        </w:rPr>
        <w:t>要求</w:t>
      </w:r>
      <w:r>
        <w:rPr>
          <w:rFonts w:hint="eastAsia" w:asciiTheme="minorEastAsia" w:hAnsiTheme="minorEastAsia" w:cstheme="minorEastAsia"/>
          <w:sz w:val="21"/>
          <w:szCs w:val="21"/>
          <w:highlight w:val="none"/>
          <w:lang w:val="en-US" w:eastAsia="zh-CN"/>
        </w:rPr>
        <w:t>。</w:t>
      </w:r>
    </w:p>
    <w:p w14:paraId="52C2DDB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58" w:name="_Toc11148"/>
      <w:r>
        <w:rPr>
          <w:rFonts w:hint="eastAsia" w:ascii="黑体" w:hAnsi="宋体" w:eastAsia="黑体" w:cs="黑体"/>
          <w:b w:val="0"/>
          <w:bCs w:val="0"/>
          <w:kern w:val="2"/>
          <w:sz w:val="24"/>
          <w:szCs w:val="24"/>
          <w:lang w:val="en-US" w:eastAsia="zh-CN" w:bidi="ar"/>
        </w:rPr>
        <w:t>8.6.2 设备设施采购验收</w:t>
      </w:r>
      <w:bookmarkEnd w:id="158"/>
    </w:p>
    <w:p w14:paraId="1A3D1A0D">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Theme="minorEastAsia" w:hAnsi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企业应制定并执行设备设施采购、到货验收制度，</w:t>
      </w:r>
      <w:r>
        <w:rPr>
          <w:rFonts w:hint="eastAsia" w:ascii="宋体" w:hAnsi="宋体"/>
        </w:rPr>
        <w:t>采取质量保证和质量控制措施，</w:t>
      </w:r>
      <w:r>
        <w:rPr>
          <w:rFonts w:hint="eastAsia" w:asciiTheme="minorEastAsia" w:hAnsiTheme="minorEastAsia" w:cstheme="minorEastAsia"/>
          <w:sz w:val="21"/>
          <w:szCs w:val="21"/>
          <w:highlight w:val="none"/>
          <w:lang w:val="en-US" w:eastAsia="zh-CN"/>
        </w:rPr>
        <w:t>购置、使用符合设计要求、</w:t>
      </w:r>
      <w:r>
        <w:rPr>
          <w:rFonts w:hint="eastAsia" w:ascii="宋体" w:hAnsi="宋体"/>
        </w:rPr>
        <w:t>质量合格、安装标准、高效低耗和安全可靠的设备设施</w:t>
      </w:r>
      <w:r>
        <w:rPr>
          <w:rFonts w:hint="eastAsia" w:ascii="宋体" w:hAnsi="宋体"/>
          <w:lang w:eastAsia="zh-CN"/>
        </w:rPr>
        <w:t>。</w:t>
      </w:r>
      <w:r>
        <w:rPr>
          <w:rFonts w:hint="eastAsia" w:asciiTheme="minorEastAsia" w:hAnsiTheme="minorEastAsia" w:cstheme="minorEastAsia"/>
          <w:sz w:val="21"/>
          <w:szCs w:val="21"/>
          <w:highlight w:val="none"/>
          <w:lang w:val="en-US" w:eastAsia="zh-CN"/>
        </w:rPr>
        <w:t>设备设施安装后，应在</w:t>
      </w:r>
      <w:r>
        <w:rPr>
          <w:rFonts w:hint="eastAsia" w:asciiTheme="minorEastAsia" w:hAnsiTheme="minorEastAsia" w:eastAsiaTheme="minorEastAsia" w:cstheme="minorEastAsia"/>
          <w:sz w:val="21"/>
          <w:szCs w:val="21"/>
          <w:highlight w:val="none"/>
          <w:lang w:val="en-US" w:eastAsia="zh-CN"/>
        </w:rPr>
        <w:t>设备及其附件投用前</w:t>
      </w:r>
      <w:r>
        <w:rPr>
          <w:rFonts w:hint="eastAsia" w:ascii="宋体" w:hAnsi="宋体"/>
        </w:rPr>
        <w:t>进行启动前安全检查</w:t>
      </w:r>
      <w:r>
        <w:rPr>
          <w:rFonts w:hint="eastAsia" w:asciiTheme="minorEastAsia" w:hAnsiTheme="minorEastAsia" w:cstheme="minorEastAsia"/>
          <w:sz w:val="21"/>
          <w:szCs w:val="21"/>
          <w:highlight w:val="none"/>
          <w:lang w:val="en-US" w:eastAsia="zh-CN"/>
        </w:rPr>
        <w:t>，并对相关过程及结果进行记录。</w:t>
      </w:r>
    </w:p>
    <w:p w14:paraId="0258B50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159" w:name="_Toc25640"/>
      <w:r>
        <w:rPr>
          <w:rFonts w:hint="eastAsia" w:ascii="黑体" w:hAnsi="宋体" w:eastAsia="黑体" w:cs="黑体"/>
          <w:b w:val="0"/>
          <w:bCs w:val="0"/>
          <w:kern w:val="2"/>
          <w:sz w:val="24"/>
          <w:szCs w:val="24"/>
          <w:lang w:val="en-US" w:eastAsia="zh-CN" w:bidi="ar"/>
        </w:rPr>
        <w:t>8.6.3 设备设施运行维护</w:t>
      </w:r>
      <w:bookmarkEnd w:id="159"/>
    </w:p>
    <w:p w14:paraId="07EBCC17">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宋体" w:hAnsi="宋体"/>
          <w:lang w:val="en-US" w:eastAsia="zh-CN"/>
        </w:rPr>
        <w:t>企业应确保设备设施在生产或服务及使用过程本体和附件完好，性能符合要求，操作使用严格执行操作规程，运行管理满足以下要求：</w:t>
      </w:r>
    </w:p>
    <w:p w14:paraId="45B424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imes New Roman" w:hAnsi="宋体" w:eastAsia="宋体" w:cs="Times New Roman"/>
          <w:kern w:val="2"/>
          <w:sz w:val="21"/>
          <w:szCs w:val="21"/>
          <w:lang w:val="en-US" w:eastAsia="zh-CN" w:bidi="ar"/>
        </w:rPr>
        <w:t>a）</w:t>
      </w:r>
      <w:r>
        <w:rPr>
          <w:rFonts w:hint="eastAsia" w:hAnsi="宋体" w:cs="Times New Roman"/>
          <w:kern w:val="2"/>
          <w:sz w:val="21"/>
          <w:szCs w:val="21"/>
          <w:lang w:val="en-US" w:eastAsia="zh-CN" w:bidi="ar"/>
        </w:rPr>
        <w:t>建立健全</w:t>
      </w:r>
      <w:r>
        <w:rPr>
          <w:rFonts w:hint="eastAsia" w:asciiTheme="minorEastAsia" w:hAnsiTheme="minorEastAsia" w:eastAsiaTheme="minorEastAsia" w:cstheme="minorEastAsia"/>
          <w:sz w:val="21"/>
          <w:szCs w:val="21"/>
          <w:highlight w:val="none"/>
          <w:lang w:val="en-US" w:eastAsia="zh-CN"/>
        </w:rPr>
        <w:t>设备设施台账和技术档案，确保设备设施基础信息准确完整</w:t>
      </w:r>
      <w:r>
        <w:rPr>
          <w:rFonts w:hint="eastAsia" w:asciiTheme="minorEastAsia" w:hAnsiTheme="minorEastAsia" w:cstheme="minorEastAsia"/>
          <w:sz w:val="21"/>
          <w:szCs w:val="21"/>
          <w:highlight w:val="none"/>
          <w:lang w:val="en-US" w:eastAsia="zh-CN"/>
        </w:rPr>
        <w:t>。</w:t>
      </w:r>
    </w:p>
    <w:p w14:paraId="1A99D917">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Times New Roman" w:hAnsi="宋体" w:eastAsia="宋体" w:cs="Times New Roman"/>
          <w:kern w:val="2"/>
          <w:sz w:val="21"/>
          <w:szCs w:val="21"/>
          <w:lang w:val="en-US" w:eastAsia="zh-CN" w:bidi="ar"/>
        </w:rPr>
        <w:t>b）</w:t>
      </w:r>
      <w:r>
        <w:rPr>
          <w:rFonts w:hint="eastAsia" w:ascii="宋体" w:hAnsi="宋体"/>
        </w:rPr>
        <w:t>对设备设施进行日常</w:t>
      </w:r>
      <w:r>
        <w:rPr>
          <w:rFonts w:hint="eastAsia" w:ascii="宋体" w:hAnsi="宋体"/>
          <w:lang w:val="en-US" w:eastAsia="zh-CN"/>
        </w:rPr>
        <w:t>维护保养</w:t>
      </w:r>
      <w:r>
        <w:rPr>
          <w:rFonts w:hint="eastAsia" w:ascii="宋体" w:hAnsi="宋体"/>
        </w:rPr>
        <w:t>和定期检维修，确保完好可靠</w:t>
      </w:r>
      <w:r>
        <w:rPr>
          <w:rFonts w:hint="eastAsia" w:ascii="宋体" w:hAnsi="宋体"/>
          <w:lang w:eastAsia="zh-CN"/>
        </w:rPr>
        <w:t>。</w:t>
      </w:r>
      <w:r>
        <w:rPr>
          <w:rFonts w:hint="eastAsia" w:ascii="宋体" w:hAnsi="宋体"/>
          <w:lang w:val="en-US" w:eastAsia="zh-CN"/>
        </w:rPr>
        <w:t>维护保养和检维修过程中应执行安全控制措施，并进行监督检查，检维修后应进行安全确认；</w:t>
      </w:r>
    </w:p>
    <w:p w14:paraId="5AAF02DA">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Times New Roman" w:hAnsi="宋体" w:eastAsia="宋体" w:cs="Times New Roman"/>
          <w:kern w:val="2"/>
          <w:sz w:val="21"/>
          <w:szCs w:val="21"/>
          <w:lang w:val="en-US" w:eastAsia="zh-CN" w:bidi="ar"/>
        </w:rPr>
        <w:t>c）</w:t>
      </w:r>
      <w:r>
        <w:rPr>
          <w:rFonts w:hint="eastAsia" w:ascii="宋体" w:hAnsi="宋体"/>
        </w:rPr>
        <w:t>定期开展设备设施检验、测试、检查及可靠性分析</w:t>
      </w:r>
      <w:r>
        <w:rPr>
          <w:rFonts w:hint="eastAsia" w:ascii="宋体" w:hAnsi="宋体"/>
          <w:lang w:val="en-US" w:eastAsia="zh-CN"/>
        </w:rPr>
        <w:t>并做好记录</w:t>
      </w:r>
      <w:r>
        <w:rPr>
          <w:rFonts w:hint="eastAsia" w:ascii="宋体" w:hAnsi="宋体"/>
        </w:rPr>
        <w:t>，</w:t>
      </w:r>
      <w:r>
        <w:rPr>
          <w:rFonts w:hint="eastAsia" w:ascii="宋体" w:hAnsi="宋体"/>
          <w:lang w:val="en-US" w:eastAsia="zh-CN"/>
        </w:rPr>
        <w:t>对</w:t>
      </w:r>
      <w:r>
        <w:rPr>
          <w:rFonts w:hint="eastAsia" w:ascii="宋体" w:hAnsi="宋体"/>
        </w:rPr>
        <w:t>关键设备设施</w:t>
      </w:r>
      <w:r>
        <w:rPr>
          <w:rFonts w:hint="eastAsia" w:ascii="宋体" w:hAnsi="宋体"/>
          <w:lang w:val="en-US" w:eastAsia="zh-CN"/>
        </w:rPr>
        <w:t>开展</w:t>
      </w:r>
      <w:r>
        <w:rPr>
          <w:rFonts w:hint="eastAsia" w:ascii="宋体" w:hAnsi="宋体"/>
        </w:rPr>
        <w:t>日常运行监测</w:t>
      </w:r>
      <w:r>
        <w:rPr>
          <w:rFonts w:hint="eastAsia" w:ascii="宋体" w:hAnsi="宋体"/>
          <w:lang w:val="en-US" w:eastAsia="zh-CN"/>
        </w:rPr>
        <w:t>；</w:t>
      </w:r>
    </w:p>
    <w:p w14:paraId="7E51C28A">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Times New Roman" w:hAnsi="宋体" w:eastAsia="宋体" w:cs="Times New Roman"/>
          <w:kern w:val="2"/>
          <w:sz w:val="21"/>
          <w:szCs w:val="21"/>
          <w:lang w:val="en-US" w:eastAsia="zh-CN" w:bidi="ar"/>
        </w:rPr>
        <w:t>d）</w:t>
      </w:r>
      <w:r>
        <w:rPr>
          <w:rFonts w:hint="eastAsia" w:ascii="宋体" w:hAnsi="宋体"/>
          <w:lang w:val="en-US" w:eastAsia="zh-CN"/>
        </w:rPr>
        <w:t>根据生产发展需要和设备设施实际技术状况，适时进行更新、维修、改造；</w:t>
      </w:r>
    </w:p>
    <w:p w14:paraId="107296A1">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Times New Roman" w:hAnsi="宋体" w:eastAsia="宋体" w:cs="Times New Roman"/>
          <w:kern w:val="2"/>
          <w:sz w:val="21"/>
          <w:szCs w:val="21"/>
          <w:lang w:val="en-US" w:eastAsia="zh-CN" w:bidi="ar"/>
        </w:rPr>
        <w:t>e）</w:t>
      </w:r>
      <w:r>
        <w:rPr>
          <w:rFonts w:hint="eastAsia" w:ascii="宋体" w:hAnsi="宋体"/>
          <w:lang w:val="en-US" w:eastAsia="zh-CN"/>
        </w:rPr>
        <w:t>停用备用设备设施维护良好，识别评价存在的风险，落实相应的切断、隔离、标识等保护措施，重新使用、延期使用等应符合健康安全环境管理要求；</w:t>
      </w:r>
    </w:p>
    <w:p w14:paraId="44FFADA2">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Times New Roman" w:hAnsi="宋体" w:eastAsia="宋体" w:cs="Times New Roman"/>
          <w:kern w:val="2"/>
          <w:sz w:val="21"/>
          <w:szCs w:val="21"/>
          <w:lang w:val="en-US" w:eastAsia="zh-CN" w:bidi="ar"/>
        </w:rPr>
        <w:t>f）</w:t>
      </w:r>
      <w:r>
        <w:rPr>
          <w:rFonts w:hint="eastAsia" w:ascii="宋体" w:hAnsi="宋体"/>
          <w:lang w:val="en-US" w:eastAsia="zh-CN"/>
        </w:rPr>
        <w:t>调拨、租赁和变更的设备设施处于完好状态，性能和技术指标满足健康安全环境管理要求。</w:t>
      </w:r>
    </w:p>
    <w:p w14:paraId="33B4A51E">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hAnsi="宋体" w:cs="Times New Roman"/>
          <w:kern w:val="2"/>
          <w:sz w:val="21"/>
          <w:szCs w:val="21"/>
          <w:lang w:val="en-US" w:eastAsia="zh-CN" w:bidi="ar"/>
        </w:rPr>
        <w:t>g</w:t>
      </w:r>
      <w:r>
        <w:rPr>
          <w:rFonts w:hint="eastAsia" w:ascii="Times New Roman" w:hAnsi="宋体" w:eastAsia="宋体" w:cs="Times New Roman"/>
          <w:kern w:val="2"/>
          <w:sz w:val="21"/>
          <w:szCs w:val="21"/>
          <w:lang w:val="en-US" w:eastAsia="zh-CN" w:bidi="ar"/>
        </w:rPr>
        <w:t>）</w:t>
      </w:r>
      <w:r>
        <w:rPr>
          <w:rFonts w:hint="eastAsia" w:ascii="宋体" w:hAnsi="宋体"/>
          <w:lang w:val="en-US" w:eastAsia="zh-CN"/>
        </w:rPr>
        <w:t>应配备满足要求的监视和测量设备设施，定期开展检定和校准工作，确保监视和测量结果有效和可靠。</w:t>
      </w:r>
    </w:p>
    <w:p w14:paraId="366BD32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60" w:name="_Toc16733"/>
      <w:r>
        <w:rPr>
          <w:rFonts w:hint="eastAsia" w:ascii="黑体" w:hAnsi="宋体" w:eastAsia="黑体" w:cs="黑体"/>
          <w:b w:val="0"/>
          <w:bCs w:val="0"/>
          <w:kern w:val="2"/>
          <w:sz w:val="24"/>
          <w:szCs w:val="24"/>
          <w:lang w:val="en-US" w:eastAsia="zh-CN" w:bidi="ar"/>
        </w:rPr>
        <w:t>8.6.4 设备设施拆除报废</w:t>
      </w:r>
      <w:bookmarkEnd w:id="160"/>
    </w:p>
    <w:p w14:paraId="4C89C9A1">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宋体" w:hAnsi="宋体"/>
          <w:lang w:val="en-US" w:eastAsia="zh-CN"/>
        </w:rPr>
        <w:t>企业设备设施报废应办理审批手续，在报废设备设施拆除前应开展风险识别，制定拆除、报废方案，落实风险防控措施。设备设施报废、拆除应按方案执行，现场设置明显的报废标志。</w:t>
      </w:r>
    </w:p>
    <w:p w14:paraId="514CBE4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61" w:name="_Toc12818"/>
      <w:r>
        <w:rPr>
          <w:rFonts w:hint="eastAsia" w:ascii="黑体" w:hAnsi="宋体" w:eastAsia="黑体" w:cs="黑体"/>
          <w:b w:val="0"/>
          <w:bCs w:val="0"/>
          <w:kern w:val="2"/>
          <w:sz w:val="24"/>
          <w:szCs w:val="24"/>
          <w:lang w:val="en-US" w:eastAsia="zh-CN" w:bidi="ar"/>
        </w:rPr>
        <w:t>8.6.5 特种设备管理</w:t>
      </w:r>
      <w:bookmarkEnd w:id="161"/>
    </w:p>
    <w:p w14:paraId="0D09CABE">
      <w:pPr>
        <w:keepNext w:val="0"/>
        <w:keepLines w:val="0"/>
        <w:pageBreakBefore w:val="0"/>
        <w:widowControl w:val="0"/>
        <w:numPr>
          <w:ilvl w:val="0"/>
          <w:numId w:val="0"/>
        </w:numPr>
        <w:kinsoku/>
        <w:wordWrap/>
        <w:overflowPunct/>
        <w:topLinePunct w:val="0"/>
        <w:autoSpaceDE/>
        <w:autoSpaceDN/>
        <w:bidi w:val="0"/>
        <w:adjustRightInd/>
        <w:snapToGrid/>
        <w:spacing w:before="0" w:beforeLines="-2147483648" w:after="0" w:afterLines="-2147483648" w:line="240" w:lineRule="auto"/>
        <w:ind w:left="0" w:right="0" w:firstLine="420" w:firstLineChars="200"/>
        <w:textAlignment w:val="auto"/>
        <w:rPr>
          <w:rFonts w:hint="eastAsia" w:ascii="宋体" w:hAnsi="宋体"/>
          <w:lang w:val="en-US" w:eastAsia="zh-CN"/>
        </w:rPr>
      </w:pPr>
      <w:r>
        <w:rPr>
          <w:rFonts w:hint="eastAsia" w:ascii="宋体" w:hAnsi="宋体"/>
          <w:lang w:val="en-US" w:eastAsia="zh-CN"/>
        </w:rPr>
        <w:t>企业应建立、实施和保持过程，确保对特种设备的购置登记、投用运行、后期管理、停用报废、人员资质、检验检测等全生命周期管理符合相关法律法规和健康安全环境要求，委托具有专业资质的检测、检验机构对特种设备进行定期检测检验，</w:t>
      </w:r>
      <w:r>
        <w:rPr>
          <w:rFonts w:hint="eastAsia" w:ascii="宋体" w:hAnsi="宋体"/>
        </w:rPr>
        <w:t>确保完好可靠</w:t>
      </w:r>
      <w:r>
        <w:rPr>
          <w:rFonts w:hint="eastAsia" w:ascii="宋体" w:hAnsi="宋体"/>
          <w:lang w:val="en-US" w:eastAsia="zh-CN"/>
        </w:rPr>
        <w:t>。</w:t>
      </w:r>
    </w:p>
    <w:p w14:paraId="1F1359F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62" w:name="_Toc18149"/>
      <w:bookmarkStart w:id="163" w:name="_Toc11938"/>
      <w:r>
        <w:rPr>
          <w:rFonts w:hint="eastAsia" w:ascii="黑体" w:hAnsi="宋体" w:eastAsia="黑体" w:cs="黑体"/>
          <w:b w:val="0"/>
          <w:bCs w:val="0"/>
          <w:kern w:val="2"/>
          <w:sz w:val="24"/>
          <w:szCs w:val="24"/>
          <w:lang w:val="en-US" w:eastAsia="zh-CN" w:bidi="ar"/>
        </w:rPr>
        <w:t>8.7 危险物品管理</w:t>
      </w:r>
      <w:bookmarkEnd w:id="162"/>
      <w:bookmarkEnd w:id="163"/>
    </w:p>
    <w:p w14:paraId="481342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420" w:firstLineChars="200"/>
        <w:textAlignment w:val="auto"/>
        <w:rPr>
          <w:rFonts w:hint="eastAsia" w:eastAsiaTheme="minorEastAsia"/>
          <w:color w:val="auto"/>
          <w:w w:val="100"/>
          <w:lang w:eastAsia="zh-CN"/>
        </w:rPr>
      </w:pPr>
      <w:r>
        <w:rPr>
          <w:rFonts w:hint="eastAsia"/>
          <w:color w:val="auto"/>
          <w:lang w:eastAsia="zh-CN"/>
        </w:rPr>
        <w:t>企业</w:t>
      </w:r>
      <w:r>
        <w:rPr>
          <w:rFonts w:hint="eastAsia"/>
          <w:color w:val="auto"/>
        </w:rPr>
        <w:t>应</w:t>
      </w:r>
      <w:r>
        <w:rPr>
          <w:rFonts w:hint="eastAsia" w:ascii="Times New Roman" w:hAnsi="宋体" w:eastAsia="宋体" w:cs="Times New Roman"/>
          <w:kern w:val="2"/>
          <w:sz w:val="21"/>
          <w:szCs w:val="21"/>
          <w:lang w:val="en-US" w:eastAsia="zh-CN" w:bidi="ar"/>
        </w:rPr>
        <w:t>建立、实施和保持过程</w:t>
      </w:r>
      <w:r>
        <w:rPr>
          <w:rFonts w:hint="eastAsia"/>
          <w:color w:val="auto"/>
          <w:lang w:val="en-US" w:eastAsia="zh-CN"/>
        </w:rPr>
        <w:t>，结合自身实际确定危险物品清单，按要求</w:t>
      </w:r>
      <w:r>
        <w:rPr>
          <w:rFonts w:hint="eastAsia"/>
          <w:color w:val="auto"/>
        </w:rPr>
        <w:t>取得危险物品相应许可和人员资质</w:t>
      </w:r>
      <w:r>
        <w:rPr>
          <w:rFonts w:hint="eastAsia"/>
          <w:color w:val="auto"/>
          <w:w w:val="100"/>
        </w:rPr>
        <w:t>，</w:t>
      </w:r>
      <w:r>
        <w:rPr>
          <w:rFonts w:hint="eastAsia"/>
          <w:color w:val="auto"/>
        </w:rPr>
        <w:t>落实危险物品全过程健康安全环境管理</w:t>
      </w:r>
      <w:r>
        <w:rPr>
          <w:rFonts w:hint="eastAsia"/>
          <w:color w:val="auto"/>
          <w:lang w:val="en-US" w:eastAsia="zh-CN"/>
        </w:rPr>
        <w:t>要求</w:t>
      </w:r>
      <w:r>
        <w:rPr>
          <w:rFonts w:hint="eastAsia"/>
          <w:color w:val="auto"/>
          <w:w w:val="100"/>
          <w:lang w:eastAsia="zh-CN"/>
        </w:rPr>
        <w:t>：</w:t>
      </w:r>
    </w:p>
    <w:p w14:paraId="160B64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color w:val="auto"/>
        </w:rPr>
      </w:pPr>
      <w:r>
        <w:rPr>
          <w:rFonts w:hint="eastAsia" w:ascii="Times New Roman" w:hAnsi="宋体" w:eastAsia="宋体" w:cs="Times New Roman"/>
          <w:kern w:val="2"/>
          <w:sz w:val="21"/>
          <w:szCs w:val="21"/>
          <w:lang w:val="en-US" w:eastAsia="zh-CN" w:bidi="ar"/>
        </w:rPr>
        <w:t>a）</w:t>
      </w:r>
      <w:r>
        <w:rPr>
          <w:rFonts w:hint="eastAsia"/>
          <w:color w:val="auto"/>
          <w:spacing w:val="0"/>
          <w:w w:val="100"/>
        </w:rPr>
        <w:t>建立危险化学品生产、采购、储存、经营、使用、运输、废弃</w:t>
      </w:r>
      <w:r>
        <w:rPr>
          <w:rFonts w:hint="eastAsia"/>
          <w:color w:val="auto"/>
          <w:spacing w:val="0"/>
          <w:w w:val="100"/>
          <w:lang w:val="en-US" w:eastAsia="zh-CN"/>
        </w:rPr>
        <w:t>处置</w:t>
      </w:r>
      <w:r>
        <w:rPr>
          <w:rFonts w:hint="eastAsia"/>
          <w:color w:val="auto"/>
          <w:spacing w:val="0"/>
          <w:w w:val="100"/>
        </w:rPr>
        <w:t>等各环节管控</w:t>
      </w:r>
      <w:r>
        <w:rPr>
          <w:rFonts w:hint="eastAsia"/>
          <w:color w:val="auto"/>
          <w:spacing w:val="0"/>
          <w:w w:val="100"/>
          <w:lang w:val="en-US" w:eastAsia="zh-CN"/>
        </w:rPr>
        <w:t>要求</w:t>
      </w:r>
      <w:r>
        <w:rPr>
          <w:rFonts w:hint="eastAsia"/>
          <w:color w:val="auto"/>
          <w:spacing w:val="0"/>
          <w:w w:val="100"/>
        </w:rPr>
        <w:t>，编制或索取危险化学品安全技术说明书、安全标签，建立活性反应矩阵；剧毒化学品落实双人收</w:t>
      </w:r>
      <w:r>
        <w:rPr>
          <w:rFonts w:hint="eastAsia"/>
          <w:color w:val="auto"/>
          <w:w w:val="100"/>
        </w:rPr>
        <w:t>发、双人保管、双人使用、双把锁、双本账的“五双</w:t>
      </w:r>
      <w:r>
        <w:rPr>
          <w:rFonts w:hint="eastAsia"/>
          <w:color w:val="auto"/>
          <w:w w:val="100"/>
          <w:lang w:eastAsia="zh-CN"/>
        </w:rPr>
        <w:t>”</w:t>
      </w:r>
      <w:r>
        <w:rPr>
          <w:rFonts w:hint="eastAsia"/>
          <w:color w:val="auto"/>
          <w:w w:val="100"/>
        </w:rPr>
        <w:t>管理</w:t>
      </w:r>
      <w:r>
        <w:rPr>
          <w:rFonts w:hint="eastAsia"/>
          <w:color w:val="auto"/>
          <w:w w:val="100"/>
          <w:lang w:val="en-US" w:eastAsia="zh-CN"/>
        </w:rPr>
        <w:t>要求；</w:t>
      </w:r>
    </w:p>
    <w:p w14:paraId="6ECC2D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420" w:firstLineChars="200"/>
        <w:textAlignment w:val="auto"/>
        <w:rPr>
          <w:rFonts w:hint="eastAsia" w:eastAsia="宋体"/>
          <w:color w:val="auto"/>
          <w:lang w:eastAsia="zh-CN"/>
        </w:rPr>
      </w:pPr>
      <w:r>
        <w:rPr>
          <w:rFonts w:hint="eastAsia" w:ascii="Times New Roman" w:hAnsi="宋体" w:eastAsia="宋体" w:cs="Times New Roman"/>
          <w:kern w:val="2"/>
          <w:sz w:val="21"/>
          <w:szCs w:val="21"/>
          <w:lang w:val="en-US" w:eastAsia="zh-CN" w:bidi="ar"/>
        </w:rPr>
        <w:t>b）适用时，</w:t>
      </w:r>
      <w:r>
        <w:rPr>
          <w:rFonts w:hint="eastAsia"/>
          <w:color w:val="auto"/>
          <w:spacing w:val="0"/>
          <w:w w:val="100"/>
        </w:rPr>
        <w:t>建立放射源采购、使用、转移、转让、储存、废弃处置等各环节管理</w:t>
      </w:r>
      <w:r>
        <w:rPr>
          <w:rFonts w:hint="eastAsia"/>
          <w:color w:val="auto"/>
          <w:spacing w:val="0"/>
          <w:w w:val="100"/>
          <w:lang w:eastAsia="zh-CN"/>
        </w:rPr>
        <w:t>要求</w:t>
      </w:r>
      <w:r>
        <w:rPr>
          <w:rFonts w:hint="eastAsia"/>
          <w:color w:val="auto"/>
          <w:spacing w:val="0"/>
        </w:rPr>
        <w:t>，</w:t>
      </w:r>
      <w:r>
        <w:rPr>
          <w:rFonts w:hint="eastAsia"/>
          <w:color w:val="auto"/>
          <w:spacing w:val="0"/>
          <w:w w:val="100"/>
        </w:rPr>
        <w:t>落实登记和备案要求</w:t>
      </w:r>
      <w:r>
        <w:rPr>
          <w:rFonts w:hint="eastAsia"/>
          <w:color w:val="auto"/>
          <w:spacing w:val="0"/>
        </w:rPr>
        <w:t>，实施全</w:t>
      </w:r>
      <w:r>
        <w:rPr>
          <w:rFonts w:hint="eastAsia"/>
          <w:color w:val="auto"/>
          <w:w w:val="100"/>
        </w:rPr>
        <w:t>过程跟踪监控，对放射性</w:t>
      </w:r>
      <w:r>
        <w:rPr>
          <w:rFonts w:hint="eastAsia"/>
          <w:color w:val="auto"/>
          <w:spacing w:val="0"/>
          <w:w w:val="100"/>
        </w:rPr>
        <w:t>工作人员和场所进行日常辐射监测与评价</w:t>
      </w:r>
      <w:r>
        <w:rPr>
          <w:rFonts w:hint="eastAsia"/>
          <w:color w:val="auto"/>
          <w:spacing w:val="0"/>
          <w:w w:val="100"/>
          <w:lang w:eastAsia="zh-CN"/>
        </w:rPr>
        <w:t>；</w:t>
      </w:r>
    </w:p>
    <w:p w14:paraId="39B2C30D">
      <w:pPr>
        <w:keepNext w:val="0"/>
        <w:keepLines w:val="0"/>
        <w:pageBreakBefore w:val="0"/>
        <w:widowControl w:val="0"/>
        <w:numPr>
          <w:ilvl w:val="0"/>
          <w:numId w:val="0"/>
        </w:numPr>
        <w:kinsoku/>
        <w:wordWrap/>
        <w:overflowPunct/>
        <w:topLinePunct w:val="0"/>
        <w:autoSpaceDE/>
        <w:autoSpaceDN/>
        <w:bidi w:val="0"/>
        <w:adjustRightInd/>
        <w:snapToGrid/>
        <w:spacing w:before="37" w:line="240" w:lineRule="auto"/>
        <w:ind w:left="0" w:firstLine="420" w:firstLineChars="200"/>
        <w:textAlignment w:val="auto"/>
        <w:rPr>
          <w:rFonts w:hint="eastAsia"/>
          <w:color w:val="auto"/>
        </w:rPr>
      </w:pPr>
      <w:r>
        <w:rPr>
          <w:rFonts w:hint="eastAsia" w:ascii="Times New Roman" w:hAnsi="宋体" w:eastAsia="宋体" w:cs="Times New Roman"/>
          <w:kern w:val="2"/>
          <w:sz w:val="21"/>
          <w:szCs w:val="21"/>
          <w:lang w:val="en-US" w:eastAsia="zh-CN" w:bidi="ar"/>
        </w:rPr>
        <w:t>c）适用时，</w:t>
      </w:r>
      <w:r>
        <w:rPr>
          <w:rFonts w:hint="eastAsia"/>
          <w:color w:val="auto"/>
          <w:w w:val="100"/>
        </w:rPr>
        <w:t>建</w:t>
      </w:r>
      <w:r>
        <w:rPr>
          <w:rFonts w:hint="eastAsia"/>
          <w:color w:val="auto"/>
          <w:spacing w:val="0"/>
          <w:w w:val="100"/>
        </w:rPr>
        <w:t>立</w:t>
      </w:r>
      <w:r>
        <w:rPr>
          <w:rFonts w:hint="eastAsia"/>
          <w:color w:val="auto"/>
          <w:w w:val="100"/>
        </w:rPr>
        <w:t>民用爆炸物品生产、销售、购买、</w:t>
      </w:r>
      <w:r>
        <w:rPr>
          <w:rFonts w:hint="eastAsia"/>
          <w:color w:val="auto"/>
          <w:spacing w:val="0"/>
          <w:w w:val="100"/>
        </w:rPr>
        <w:t>运输、储存、使用、废弃处置等各环节管理</w:t>
      </w:r>
      <w:r>
        <w:rPr>
          <w:rFonts w:hint="eastAsia"/>
          <w:color w:val="auto"/>
          <w:spacing w:val="0"/>
          <w:w w:val="100"/>
          <w:lang w:eastAsia="zh-CN"/>
        </w:rPr>
        <w:t>要求</w:t>
      </w:r>
      <w:r>
        <w:rPr>
          <w:rFonts w:hint="eastAsia"/>
          <w:color w:val="auto"/>
          <w:spacing w:val="0"/>
        </w:rPr>
        <w:t>，</w:t>
      </w:r>
      <w:r>
        <w:rPr>
          <w:rFonts w:hint="eastAsia"/>
          <w:color w:val="auto"/>
          <w:w w:val="100"/>
        </w:rPr>
        <w:t>落</w:t>
      </w:r>
      <w:r>
        <w:rPr>
          <w:rFonts w:hint="eastAsia"/>
          <w:color w:val="auto"/>
        </w:rPr>
        <w:t>实登记制度，实施全过程跟踪监控。</w:t>
      </w:r>
    </w:p>
    <w:p w14:paraId="040A549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164" w:name="_Toc6957"/>
      <w:bookmarkStart w:id="165" w:name="_Toc21977"/>
      <w:r>
        <w:rPr>
          <w:rFonts w:hint="eastAsia" w:ascii="黑体" w:hAnsi="宋体" w:eastAsia="黑体" w:cs="黑体"/>
          <w:b w:val="0"/>
          <w:bCs w:val="0"/>
          <w:kern w:val="2"/>
          <w:sz w:val="24"/>
          <w:szCs w:val="24"/>
          <w:lang w:val="en-US" w:eastAsia="zh-CN" w:bidi="ar"/>
        </w:rPr>
        <w:t>8.8 作业许可管理</w:t>
      </w:r>
      <w:bookmarkEnd w:id="164"/>
      <w:bookmarkEnd w:id="165"/>
    </w:p>
    <w:p w14:paraId="0D6F34A0">
      <w:pPr>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企业</w:t>
      </w:r>
      <w:r>
        <w:rPr>
          <w:rFonts w:hint="eastAsia" w:ascii="宋体" w:hAnsi="宋体" w:eastAsia="宋体" w:cs="宋体"/>
          <w:szCs w:val="21"/>
          <w:lang w:val="en-US" w:eastAsia="zh-CN"/>
        </w:rPr>
        <w:t>应建立、实施和保持过程，对非常规作业、特殊作业实行许可管理，规范作业许可申请、批准、实施、关闭等各环节管理，确保风险受控：</w:t>
      </w:r>
    </w:p>
    <w:p w14:paraId="2F857290">
      <w:pPr>
        <w:ind w:firstLine="420" w:firstLineChars="200"/>
        <w:rPr>
          <w:rFonts w:hint="eastAsia" w:ascii="宋体" w:hAnsi="宋体" w:eastAsia="宋体" w:cs="宋体"/>
          <w:szCs w:val="21"/>
          <w:lang w:val="en-US" w:eastAsia="zh-CN"/>
        </w:rPr>
      </w:pPr>
      <w:r>
        <w:rPr>
          <w:rFonts w:hint="eastAsia" w:ascii="Times New Roman" w:hAnsi="宋体" w:eastAsia="宋体" w:cs="Times New Roman"/>
          <w:kern w:val="2"/>
          <w:sz w:val="21"/>
          <w:szCs w:val="21"/>
          <w:lang w:val="en-US" w:eastAsia="zh-CN" w:bidi="ar"/>
        </w:rPr>
        <w:t>a）</w:t>
      </w:r>
      <w:r>
        <w:rPr>
          <w:rFonts w:hint="eastAsia" w:ascii="宋体" w:hAnsi="宋体" w:eastAsia="宋体" w:cs="宋体"/>
          <w:szCs w:val="21"/>
          <w:lang w:val="en-US" w:eastAsia="zh-CN"/>
        </w:rPr>
        <w:t>规定作业许可项目类型，建立非常规和特殊作业项目清单；</w:t>
      </w:r>
    </w:p>
    <w:p w14:paraId="57A70879">
      <w:pPr>
        <w:ind w:firstLine="420" w:firstLineChars="200"/>
        <w:rPr>
          <w:rFonts w:hint="eastAsia" w:ascii="宋体" w:hAnsi="宋体" w:eastAsia="宋体" w:cs="宋体"/>
          <w:szCs w:val="21"/>
          <w:lang w:val="en-US" w:eastAsia="zh-CN"/>
        </w:rPr>
      </w:pPr>
      <w:r>
        <w:rPr>
          <w:rFonts w:hint="eastAsia" w:ascii="Times New Roman" w:hAnsi="宋体" w:eastAsia="宋体" w:cs="Times New Roman"/>
          <w:kern w:val="2"/>
          <w:sz w:val="21"/>
          <w:szCs w:val="21"/>
          <w:lang w:val="en-US" w:eastAsia="zh-CN" w:bidi="ar"/>
        </w:rPr>
        <w:t>b）</w:t>
      </w:r>
      <w:r>
        <w:rPr>
          <w:rFonts w:hint="eastAsia" w:ascii="宋体" w:hAnsi="宋体" w:eastAsia="宋体" w:cs="宋体"/>
          <w:szCs w:val="21"/>
          <w:lang w:val="en-US" w:eastAsia="zh-CN"/>
        </w:rPr>
        <w:t>对申请人、审批人、监护人</w:t>
      </w:r>
      <w:r>
        <w:rPr>
          <w:rFonts w:hint="eastAsia" w:ascii="宋体" w:hAnsi="宋体" w:cs="宋体"/>
          <w:szCs w:val="21"/>
          <w:lang w:val="en-US" w:eastAsia="zh-CN"/>
        </w:rPr>
        <w:t>、作业人员</w:t>
      </w:r>
      <w:r>
        <w:rPr>
          <w:rFonts w:hint="eastAsia" w:ascii="宋体" w:hAnsi="宋体" w:eastAsia="宋体" w:cs="宋体"/>
          <w:szCs w:val="21"/>
          <w:lang w:val="en-US" w:eastAsia="zh-CN"/>
        </w:rPr>
        <w:t>等关键人员开展培训，确保具备相应资格和能力；</w:t>
      </w:r>
    </w:p>
    <w:p w14:paraId="221C8200">
      <w:pPr>
        <w:ind w:firstLine="420" w:firstLineChars="200"/>
        <w:rPr>
          <w:rFonts w:hint="eastAsia" w:ascii="宋体" w:hAnsi="宋体" w:eastAsia="宋体" w:cs="宋体"/>
          <w:szCs w:val="21"/>
          <w:lang w:val="en-US" w:eastAsia="zh-CN"/>
        </w:rPr>
      </w:pPr>
      <w:r>
        <w:rPr>
          <w:rFonts w:hint="eastAsia" w:ascii="Times New Roman" w:hAnsi="宋体" w:eastAsia="宋体" w:cs="Times New Roman"/>
          <w:kern w:val="2"/>
          <w:sz w:val="21"/>
          <w:szCs w:val="21"/>
          <w:lang w:val="en-US" w:eastAsia="zh-CN" w:bidi="ar"/>
        </w:rPr>
        <w:t>c）</w:t>
      </w:r>
      <w:r>
        <w:rPr>
          <w:rFonts w:hint="eastAsia" w:ascii="宋体" w:hAnsi="宋体" w:eastAsia="宋体" w:cs="宋体"/>
          <w:szCs w:val="21"/>
          <w:lang w:val="en-US" w:eastAsia="zh-CN"/>
        </w:rPr>
        <w:t>针对作业项目开展</w:t>
      </w:r>
      <w:r>
        <w:rPr>
          <w:rFonts w:hint="eastAsia" w:ascii="宋体" w:hAnsi="宋体" w:cs="宋体"/>
          <w:szCs w:val="21"/>
          <w:lang w:val="en-US" w:eastAsia="zh-CN"/>
        </w:rPr>
        <w:t>风险辨识</w:t>
      </w:r>
      <w:r>
        <w:rPr>
          <w:rFonts w:hint="eastAsia" w:ascii="宋体" w:hAnsi="宋体" w:eastAsia="宋体" w:cs="宋体"/>
          <w:szCs w:val="21"/>
          <w:lang w:val="en-US" w:eastAsia="zh-CN"/>
        </w:rPr>
        <w:t>，制定落实风险管控措施和应急措施，并进行安全技术交底；</w:t>
      </w:r>
    </w:p>
    <w:p w14:paraId="69E51752">
      <w:pPr>
        <w:ind w:firstLine="420" w:firstLineChars="200"/>
        <w:rPr>
          <w:rFonts w:hint="eastAsia" w:ascii="Times New Roman" w:hAnsi="宋体" w:eastAsia="宋体" w:cs="Times New Roman"/>
          <w:kern w:val="2"/>
          <w:sz w:val="21"/>
          <w:szCs w:val="21"/>
          <w:lang w:val="en-US" w:eastAsia="zh-CN" w:bidi="ar"/>
        </w:rPr>
      </w:pPr>
      <w:r>
        <w:rPr>
          <w:rFonts w:hint="eastAsia" w:ascii="Times New Roman" w:hAnsi="宋体" w:eastAsia="宋体" w:cs="Times New Roman"/>
          <w:kern w:val="2"/>
          <w:sz w:val="21"/>
          <w:szCs w:val="21"/>
          <w:lang w:val="en-US" w:eastAsia="zh-CN" w:bidi="ar"/>
        </w:rPr>
        <w:t>d）按要求进行作业项目的申请、审批、实施和关闭；</w:t>
      </w:r>
    </w:p>
    <w:p w14:paraId="209772DF">
      <w:pPr>
        <w:ind w:firstLine="420" w:firstLineChars="200"/>
        <w:rPr>
          <w:rFonts w:hint="eastAsia" w:ascii="宋体" w:hAnsi="宋体" w:eastAsia="宋体" w:cs="宋体"/>
          <w:szCs w:val="21"/>
          <w:lang w:val="en-US" w:eastAsia="zh-CN"/>
        </w:rPr>
      </w:pPr>
      <w:r>
        <w:rPr>
          <w:rFonts w:hint="eastAsia" w:ascii="Times New Roman" w:hAnsi="宋体" w:eastAsia="宋体" w:cs="Times New Roman"/>
          <w:kern w:val="2"/>
          <w:sz w:val="21"/>
          <w:szCs w:val="21"/>
          <w:lang w:val="en-US" w:eastAsia="zh-CN" w:bidi="ar"/>
        </w:rPr>
        <w:t>e）</w:t>
      </w:r>
      <w:r>
        <w:rPr>
          <w:rFonts w:hint="eastAsia" w:ascii="宋体" w:hAnsi="宋体" w:eastAsia="宋体" w:cs="宋体"/>
          <w:szCs w:val="21"/>
          <w:lang w:val="en-US" w:eastAsia="zh-CN"/>
        </w:rPr>
        <w:t>作业实施过程中应持续落实风险防控措施，并实施现场监护</w:t>
      </w:r>
      <w:r>
        <w:rPr>
          <w:rFonts w:hint="eastAsia" w:ascii="宋体" w:hAnsi="宋体" w:cs="宋体"/>
          <w:szCs w:val="21"/>
          <w:lang w:val="en-US" w:eastAsia="zh-CN"/>
        </w:rPr>
        <w:t>；</w:t>
      </w:r>
    </w:p>
    <w:p w14:paraId="0562C7E2">
      <w:pPr>
        <w:ind w:firstLine="420" w:firstLineChars="200"/>
        <w:rPr>
          <w:rFonts w:hint="eastAsia" w:ascii="宋体" w:hAnsi="宋体" w:eastAsia="宋体" w:cs="宋体"/>
          <w:szCs w:val="21"/>
          <w:lang w:val="en-US" w:eastAsia="zh-CN"/>
        </w:rPr>
      </w:pPr>
      <w:r>
        <w:rPr>
          <w:rFonts w:hint="eastAsia" w:ascii="Times New Roman" w:hAnsi="宋体" w:eastAsia="宋体" w:cs="Times New Roman"/>
          <w:kern w:val="2"/>
          <w:sz w:val="21"/>
          <w:szCs w:val="21"/>
          <w:lang w:val="en-US" w:eastAsia="zh-CN" w:bidi="ar"/>
        </w:rPr>
        <w:t>f）</w:t>
      </w:r>
      <w:r>
        <w:rPr>
          <w:rFonts w:hint="eastAsia" w:ascii="宋体" w:hAnsi="宋体" w:eastAsia="宋体" w:cs="宋体"/>
          <w:szCs w:val="21"/>
          <w:lang w:val="en-US" w:eastAsia="zh-CN"/>
        </w:rPr>
        <w:t>作业过程中发生紧急情况时，应立即终止作业。如再开始作业，需要重新办理作业许可。</w:t>
      </w:r>
    </w:p>
    <w:p w14:paraId="1567200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66" w:name="_Toc22015"/>
      <w:bookmarkStart w:id="167" w:name="_Toc11949"/>
      <w:r>
        <w:rPr>
          <w:rFonts w:hint="eastAsia" w:ascii="黑体" w:hAnsi="宋体" w:eastAsia="黑体" w:cs="黑体"/>
          <w:b w:val="0"/>
          <w:bCs w:val="0"/>
          <w:kern w:val="2"/>
          <w:sz w:val="24"/>
          <w:szCs w:val="24"/>
          <w:lang w:val="en-US" w:eastAsia="zh-CN" w:bidi="ar"/>
        </w:rPr>
        <w:t>8.9 承包商和供应商管理</w:t>
      </w:r>
      <w:bookmarkEnd w:id="166"/>
      <w:bookmarkEnd w:id="167"/>
    </w:p>
    <w:p w14:paraId="7DB2A5D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168" w:name="_Toc2358"/>
      <w:r>
        <w:rPr>
          <w:rFonts w:hint="eastAsia" w:ascii="黑体" w:hAnsi="宋体" w:eastAsia="黑体" w:cs="黑体"/>
          <w:b w:val="0"/>
          <w:bCs w:val="0"/>
          <w:kern w:val="2"/>
          <w:sz w:val="24"/>
          <w:szCs w:val="24"/>
          <w:lang w:val="en-US" w:eastAsia="zh-CN" w:bidi="ar"/>
        </w:rPr>
        <w:t>8.9.1 承包商管理</w:t>
      </w:r>
      <w:bookmarkEnd w:id="168"/>
    </w:p>
    <w:p w14:paraId="607E16B4">
      <w:pPr>
        <w:ind w:firstLine="380" w:firstLineChars="200"/>
        <w:rPr>
          <w:rFonts w:hint="eastAsia" w:ascii="宋体" w:hAnsi="宋体" w:eastAsia="宋体" w:cs="宋体"/>
          <w:szCs w:val="21"/>
          <w:lang w:val="en-US" w:eastAsia="zh-CN"/>
        </w:rPr>
      </w:pPr>
      <w:r>
        <w:rPr>
          <w:rFonts w:hint="eastAsia" w:asciiTheme="minorEastAsia" w:hAnsiTheme="minorEastAsia" w:eastAsiaTheme="minorEastAsia" w:cstheme="minorEastAsia"/>
          <w:spacing w:val="-10"/>
          <w:sz w:val="21"/>
          <w:szCs w:val="21"/>
          <w:highlight w:val="none"/>
          <w:lang w:val="en-US" w:eastAsia="zh-CN"/>
        </w:rPr>
        <w:t>企业应</w:t>
      </w:r>
      <w:r>
        <w:rPr>
          <w:rFonts w:hint="eastAsia" w:asciiTheme="minorEastAsia" w:hAnsiTheme="minorEastAsia" w:eastAsiaTheme="minorEastAsia" w:cstheme="minorEastAsia"/>
          <w:kern w:val="2"/>
          <w:sz w:val="21"/>
          <w:szCs w:val="21"/>
          <w:lang w:val="en-US" w:eastAsia="zh-CN" w:bidi="ar"/>
        </w:rPr>
        <w:t>建立、实施和保持过程</w:t>
      </w:r>
      <w:r>
        <w:rPr>
          <w:rFonts w:hint="eastAsia" w:asciiTheme="minorEastAsia" w:hAnsiTheme="minorEastAsia" w:cstheme="minorEastAsia"/>
          <w:kern w:val="2"/>
          <w:sz w:val="21"/>
          <w:szCs w:val="21"/>
          <w:lang w:val="en-US" w:eastAsia="zh-CN" w:bidi="ar"/>
        </w:rPr>
        <w:t>，</w:t>
      </w:r>
      <w:r>
        <w:rPr>
          <w:rFonts w:hint="eastAsia" w:ascii="宋体" w:hAnsi="宋体" w:eastAsia="宋体" w:cs="宋体"/>
          <w:szCs w:val="21"/>
          <w:lang w:val="en-US" w:eastAsia="zh-CN"/>
        </w:rPr>
        <w:t>对承包商管理执行统一的健康安全环境标准，对承包商准入、招投标、合同签订、施工作业、现场监管、业绩评定等全过程实施管控：</w:t>
      </w:r>
    </w:p>
    <w:p w14:paraId="1A28E8B2">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收集承包商的相关信息并定期评审，在选择承包商时考虑其资质、业绩、能力以及健康安全环境管理状况等； </w:t>
      </w:r>
    </w:p>
    <w:p w14:paraId="695A5821">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b) 通过招投标、合同签订等</w:t>
      </w:r>
      <w:r>
        <w:rPr>
          <w:rFonts w:hint="eastAsia" w:ascii="宋体" w:hAnsi="宋体" w:cs="宋体"/>
          <w:szCs w:val="21"/>
          <w:lang w:val="en-US" w:eastAsia="zh-CN"/>
        </w:rPr>
        <w:t>方式</w:t>
      </w:r>
      <w:r>
        <w:rPr>
          <w:rFonts w:hint="eastAsia" w:ascii="宋体" w:hAnsi="宋体" w:eastAsia="宋体" w:cs="宋体"/>
          <w:szCs w:val="21"/>
          <w:lang w:val="en-US" w:eastAsia="zh-CN"/>
        </w:rPr>
        <w:t>确定承包商的健康安全环境责任和要求；</w:t>
      </w:r>
    </w:p>
    <w:p w14:paraId="57997689">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c) 开展承包商入场前人员资质</w:t>
      </w:r>
      <w:r>
        <w:rPr>
          <w:rFonts w:hint="eastAsia" w:ascii="宋体" w:hAnsi="宋体" w:cs="宋体"/>
          <w:szCs w:val="21"/>
          <w:lang w:val="en-US" w:eastAsia="zh-CN"/>
        </w:rPr>
        <w:t>能力</w:t>
      </w:r>
      <w:r>
        <w:rPr>
          <w:rFonts w:hint="eastAsia" w:ascii="宋体" w:hAnsi="宋体" w:eastAsia="宋体" w:cs="宋体"/>
          <w:szCs w:val="21"/>
          <w:lang w:val="en-US" w:eastAsia="zh-CN"/>
        </w:rPr>
        <w:t>、设备设施安全性能、</w:t>
      </w:r>
      <w:r>
        <w:rPr>
          <w:rFonts w:hint="eastAsia" w:ascii="宋体" w:hAnsi="宋体" w:cs="宋体"/>
          <w:szCs w:val="21"/>
          <w:lang w:val="en-US" w:eastAsia="zh-CN"/>
        </w:rPr>
        <w:t>安全管理能力等方面的评估</w:t>
      </w:r>
      <w:r>
        <w:rPr>
          <w:rFonts w:hint="eastAsia" w:ascii="宋体" w:hAnsi="宋体" w:eastAsia="宋体" w:cs="宋体"/>
          <w:szCs w:val="21"/>
          <w:lang w:val="en-US" w:eastAsia="zh-CN"/>
        </w:rPr>
        <w:t>；</w:t>
      </w:r>
    </w:p>
    <w:p w14:paraId="195BC8DA">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d) 对承包商人员进行入场安全教育培训和安全技术交底，告知作业风险；</w:t>
      </w:r>
    </w:p>
    <w:p w14:paraId="344C0DAE">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e) 为承包商作业提供</w:t>
      </w:r>
      <w:r>
        <w:rPr>
          <w:rFonts w:hint="eastAsia" w:ascii="宋体" w:hAnsi="宋体" w:cs="宋体"/>
          <w:szCs w:val="21"/>
          <w:lang w:val="en-US" w:eastAsia="zh-CN"/>
        </w:rPr>
        <w:t>健康</w:t>
      </w:r>
      <w:r>
        <w:rPr>
          <w:rFonts w:hint="eastAsia" w:ascii="宋体" w:hAnsi="宋体" w:eastAsia="宋体" w:cs="宋体"/>
          <w:szCs w:val="21"/>
          <w:lang w:val="en-US" w:eastAsia="zh-CN"/>
        </w:rPr>
        <w:t>安全的作业条件和环境，并对其作业过程进行协调和</w:t>
      </w:r>
      <w:r>
        <w:rPr>
          <w:rFonts w:hint="eastAsia" w:ascii="宋体" w:hAnsi="宋体" w:cs="宋体"/>
          <w:szCs w:val="21"/>
          <w:lang w:val="en-US" w:eastAsia="zh-CN"/>
        </w:rPr>
        <w:t>监管</w:t>
      </w:r>
      <w:r>
        <w:rPr>
          <w:rFonts w:hint="eastAsia" w:ascii="宋体" w:hAnsi="宋体" w:eastAsia="宋体" w:cs="宋体"/>
          <w:szCs w:val="21"/>
          <w:lang w:val="en-US" w:eastAsia="zh-CN"/>
        </w:rPr>
        <w:t>；</w:t>
      </w:r>
    </w:p>
    <w:p w14:paraId="79F07FE2">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f) 对承包商健康安全环境业绩和施工质量进行评价，</w:t>
      </w:r>
      <w:r>
        <w:rPr>
          <w:rFonts w:hint="eastAsia" w:ascii="宋体" w:hAnsi="宋体" w:cs="宋体"/>
          <w:szCs w:val="21"/>
          <w:lang w:val="en-US" w:eastAsia="zh-CN"/>
        </w:rPr>
        <w:t>建立优胜劣汰机制，</w:t>
      </w:r>
      <w:r>
        <w:rPr>
          <w:rFonts w:hint="eastAsia" w:ascii="宋体" w:hAnsi="宋体" w:eastAsia="宋体" w:cs="宋体"/>
          <w:szCs w:val="21"/>
          <w:lang w:val="en-US" w:eastAsia="zh-CN"/>
        </w:rPr>
        <w:t>定期公布合格承包商名录</w:t>
      </w:r>
      <w:r>
        <w:rPr>
          <w:rFonts w:hint="eastAsia" w:ascii="宋体" w:hAnsi="宋体" w:cs="宋体"/>
          <w:szCs w:val="21"/>
          <w:lang w:val="en-US" w:eastAsia="zh-CN"/>
        </w:rPr>
        <w:t>，不满足要求的承包商单位或人员可采取</w:t>
      </w:r>
      <w:r>
        <w:rPr>
          <w:rFonts w:hint="eastAsia" w:ascii="宋体" w:hAnsi="宋体" w:eastAsia="宋体" w:cs="宋体"/>
          <w:szCs w:val="21"/>
          <w:lang w:val="en-US" w:eastAsia="zh-CN"/>
        </w:rPr>
        <w:t xml:space="preserve"> “黑名单”</w:t>
      </w:r>
      <w:r>
        <w:rPr>
          <w:rFonts w:hint="eastAsia" w:ascii="宋体" w:hAnsi="宋体" w:cs="宋体"/>
          <w:szCs w:val="21"/>
          <w:lang w:val="en-US" w:eastAsia="zh-CN"/>
        </w:rPr>
        <w:t>方式管理</w:t>
      </w:r>
      <w:r>
        <w:rPr>
          <w:rFonts w:hint="eastAsia" w:ascii="宋体" w:hAnsi="宋体" w:eastAsia="宋体" w:cs="宋体"/>
          <w:szCs w:val="21"/>
          <w:lang w:val="en-US" w:eastAsia="zh-CN"/>
        </w:rPr>
        <w:t>。</w:t>
      </w:r>
    </w:p>
    <w:p w14:paraId="085FDAC9">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企业应对外包过程、分包过程进行识别和控制，确保外包和分包管理符合健康安全环境管理要求。</w:t>
      </w:r>
    </w:p>
    <w:p w14:paraId="08D3710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169" w:name="_Toc6464"/>
      <w:r>
        <w:rPr>
          <w:rFonts w:hint="eastAsia" w:ascii="黑体" w:hAnsi="宋体" w:eastAsia="黑体" w:cs="黑体"/>
          <w:b w:val="0"/>
          <w:bCs w:val="0"/>
          <w:kern w:val="2"/>
          <w:sz w:val="24"/>
          <w:szCs w:val="24"/>
          <w:lang w:val="en-US" w:eastAsia="zh-CN" w:bidi="ar"/>
        </w:rPr>
        <w:t>8.9.2 供应商管理</w:t>
      </w:r>
      <w:bookmarkEnd w:id="169"/>
    </w:p>
    <w:p w14:paraId="716AD993">
      <w:pPr>
        <w:ind w:firstLine="380" w:firstLineChars="200"/>
        <w:rPr>
          <w:rFonts w:hint="eastAsia" w:ascii="宋体" w:hAnsi="宋体" w:eastAsia="宋体" w:cs="宋体"/>
          <w:szCs w:val="21"/>
          <w:lang w:val="en-US" w:eastAsia="zh-CN"/>
        </w:rPr>
      </w:pPr>
      <w:r>
        <w:rPr>
          <w:rFonts w:hint="eastAsia" w:asciiTheme="minorEastAsia" w:hAnsiTheme="minorEastAsia" w:eastAsiaTheme="minorEastAsia" w:cstheme="minorEastAsia"/>
          <w:spacing w:val="-10"/>
          <w:sz w:val="21"/>
          <w:szCs w:val="21"/>
          <w:highlight w:val="none"/>
          <w:lang w:val="en-US" w:eastAsia="zh-CN"/>
        </w:rPr>
        <w:t>企业应</w:t>
      </w:r>
      <w:r>
        <w:rPr>
          <w:rFonts w:hint="eastAsia" w:asciiTheme="minorEastAsia" w:hAnsiTheme="minorEastAsia" w:eastAsiaTheme="minorEastAsia" w:cstheme="minorEastAsia"/>
          <w:kern w:val="2"/>
          <w:sz w:val="21"/>
          <w:szCs w:val="21"/>
          <w:lang w:val="en-US" w:eastAsia="zh-CN" w:bidi="ar"/>
        </w:rPr>
        <w:t>建立、实施和保持过程</w:t>
      </w:r>
      <w:r>
        <w:rPr>
          <w:rFonts w:hint="eastAsia" w:asciiTheme="minorEastAsia" w:hAnsiTheme="minorEastAsia" w:cstheme="minorEastAsia"/>
          <w:kern w:val="2"/>
          <w:sz w:val="21"/>
          <w:szCs w:val="21"/>
          <w:lang w:val="en-US" w:eastAsia="zh-CN" w:bidi="ar"/>
        </w:rPr>
        <w:t>，</w:t>
      </w:r>
      <w:r>
        <w:rPr>
          <w:rFonts w:hint="eastAsia" w:ascii="宋体" w:hAnsi="宋体" w:eastAsia="宋体" w:cs="宋体"/>
          <w:szCs w:val="21"/>
          <w:lang w:val="en-US" w:eastAsia="zh-CN"/>
        </w:rPr>
        <w:t>对供应商准入选择、采购物资质量控制、业绩评定等全过程实施管控：</w:t>
      </w:r>
    </w:p>
    <w:p w14:paraId="443BD115">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a) 收集供应商的相关信息并定期评审，在选择供应商时考虑资质、业绩、能力以及健康安全环境管理状况等； </w:t>
      </w:r>
    </w:p>
    <w:p w14:paraId="0A274081">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b) 通过招投标、合同签订等确定采购产品或服务执行的质量标准或技术协议，明确质量保证和质量控制措施；</w:t>
      </w:r>
    </w:p>
    <w:p w14:paraId="4CD70C57">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c) 采取现场监造、质量检验或验收等方式，确保供应商提供满足要求的产品；</w:t>
      </w:r>
    </w:p>
    <w:p w14:paraId="721B00EB">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d) 对供应商提供产品或服务的过程进行协调和</w:t>
      </w:r>
      <w:r>
        <w:rPr>
          <w:rFonts w:hint="eastAsia" w:ascii="宋体" w:hAnsi="宋体" w:cs="宋体"/>
          <w:szCs w:val="21"/>
          <w:lang w:val="en-US" w:eastAsia="zh-CN"/>
        </w:rPr>
        <w:t>监管</w:t>
      </w:r>
      <w:r>
        <w:rPr>
          <w:rFonts w:hint="eastAsia" w:ascii="宋体" w:hAnsi="宋体" w:eastAsia="宋体" w:cs="宋体"/>
          <w:szCs w:val="21"/>
          <w:lang w:val="en-US" w:eastAsia="zh-CN"/>
        </w:rPr>
        <w:t>，落实相关的健康安全环境管理要求；</w:t>
      </w:r>
    </w:p>
    <w:p w14:paraId="6DD340DC">
      <w:pPr>
        <w:ind w:firstLine="420" w:firstLineChars="200"/>
        <w:rPr>
          <w:rFonts w:hint="eastAsia" w:asciiTheme="minorEastAsia" w:hAnsiTheme="minorEastAsia" w:eastAsiaTheme="minorEastAsia" w:cstheme="minorEastAsia"/>
          <w:lang w:val="en-US" w:eastAsia="zh-CN"/>
        </w:rPr>
      </w:pPr>
      <w:r>
        <w:rPr>
          <w:rFonts w:hint="eastAsia" w:ascii="宋体" w:hAnsi="宋体" w:eastAsia="宋体" w:cs="宋体"/>
          <w:szCs w:val="21"/>
          <w:lang w:val="en-US" w:eastAsia="zh-CN"/>
        </w:rPr>
        <w:t>e）对供应商提供合格产品和服务的保证能力进行评定，</w:t>
      </w:r>
      <w:r>
        <w:rPr>
          <w:rFonts w:hint="eastAsia" w:ascii="宋体" w:hAnsi="宋体" w:cs="宋体"/>
          <w:szCs w:val="21"/>
          <w:lang w:val="en-US" w:eastAsia="zh-CN"/>
        </w:rPr>
        <w:t>建立优胜劣汰机制，</w:t>
      </w:r>
      <w:r>
        <w:rPr>
          <w:rFonts w:hint="eastAsia" w:ascii="宋体" w:hAnsi="宋体" w:eastAsia="宋体" w:cs="宋体"/>
          <w:szCs w:val="21"/>
          <w:lang w:val="en-US" w:eastAsia="zh-CN"/>
        </w:rPr>
        <w:t>定期公布合格供应商名录</w:t>
      </w:r>
      <w:r>
        <w:rPr>
          <w:rFonts w:hint="eastAsia" w:ascii="宋体" w:hAnsi="宋体" w:cs="宋体"/>
          <w:szCs w:val="21"/>
          <w:lang w:val="en-US" w:eastAsia="zh-CN"/>
        </w:rPr>
        <w:t>，不满足要求的供应商单位或人员可采取</w:t>
      </w:r>
      <w:r>
        <w:rPr>
          <w:rFonts w:hint="eastAsia" w:ascii="宋体" w:hAnsi="宋体" w:eastAsia="宋体" w:cs="宋体"/>
          <w:szCs w:val="21"/>
          <w:lang w:val="en-US" w:eastAsia="zh-CN"/>
        </w:rPr>
        <w:t xml:space="preserve"> “黑名单”</w:t>
      </w:r>
      <w:r>
        <w:rPr>
          <w:rFonts w:hint="eastAsia" w:ascii="宋体" w:hAnsi="宋体" w:cs="宋体"/>
          <w:szCs w:val="21"/>
          <w:lang w:val="en-US" w:eastAsia="zh-CN"/>
        </w:rPr>
        <w:t>方式管理</w:t>
      </w:r>
      <w:r>
        <w:rPr>
          <w:rFonts w:hint="eastAsia" w:ascii="宋体" w:hAnsi="宋体" w:eastAsia="宋体" w:cs="宋体"/>
          <w:szCs w:val="21"/>
          <w:lang w:val="en-US" w:eastAsia="zh-CN"/>
        </w:rPr>
        <w:t xml:space="preserve"> </w:t>
      </w:r>
      <w:r>
        <w:rPr>
          <w:rFonts w:hint="eastAsia" w:asciiTheme="minorEastAsia" w:hAnsiTheme="minorEastAsia" w:eastAsiaTheme="minorEastAsia" w:cstheme="minorEastAsia"/>
        </w:rPr>
        <w:t>。</w:t>
      </w:r>
    </w:p>
    <w:p w14:paraId="33F68B9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170" w:name="_Toc24101"/>
      <w:bookmarkStart w:id="171" w:name="_Toc18556"/>
      <w:r>
        <w:rPr>
          <w:rFonts w:hint="eastAsia" w:ascii="黑体" w:hAnsi="宋体" w:eastAsia="黑体" w:cs="黑体"/>
          <w:b w:val="0"/>
          <w:bCs w:val="0"/>
          <w:kern w:val="2"/>
          <w:sz w:val="24"/>
          <w:szCs w:val="24"/>
          <w:lang w:val="en-US" w:eastAsia="zh-CN" w:bidi="ar"/>
        </w:rPr>
        <w:t>8.10 变更管理</w:t>
      </w:r>
      <w:bookmarkEnd w:id="170"/>
      <w:bookmarkEnd w:id="171"/>
    </w:p>
    <w:p w14:paraId="60703E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应建立、实施和保持变更管理过程，用于实施和控制所策划的、影响健康安全环境绩效的临时性和永久性变更。这些变更包括：</w:t>
      </w:r>
    </w:p>
    <w:p w14:paraId="5D4E74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新的产品、服务和过程，或对现有产品、服务和过程的变更，包括：</w:t>
      </w:r>
    </w:p>
    <w:p w14:paraId="7F1D5C28">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lang w:val="en-US" w:eastAsia="zh-CN"/>
        </w:rPr>
      </w:pPr>
      <w:r>
        <w:rPr>
          <w:rFonts w:hint="eastAsia" w:ascii="宋体" w:hAnsi="宋体"/>
          <w:lang w:val="en-US" w:eastAsia="zh-CN"/>
        </w:rPr>
        <w:t>1）</w:t>
      </w:r>
      <w:r>
        <w:rPr>
          <w:rFonts w:hint="eastAsia" w:ascii="宋体" w:hAnsi="宋体" w:eastAsia="宋体"/>
          <w:lang w:val="en-US" w:eastAsia="zh-CN"/>
        </w:rPr>
        <w:t>工作场所的位置和周边环境；</w:t>
      </w:r>
    </w:p>
    <w:p w14:paraId="0646E322">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lang w:val="en-US" w:eastAsia="zh-CN"/>
        </w:rPr>
      </w:pPr>
      <w:r>
        <w:rPr>
          <w:rFonts w:hint="eastAsia" w:ascii="宋体" w:hAnsi="宋体"/>
          <w:lang w:val="en-US" w:eastAsia="zh-CN"/>
        </w:rPr>
        <w:t>2）</w:t>
      </w:r>
      <w:r>
        <w:rPr>
          <w:rFonts w:hint="eastAsia" w:ascii="宋体" w:hAnsi="宋体" w:eastAsia="宋体"/>
          <w:lang w:val="en-US" w:eastAsia="zh-CN"/>
        </w:rPr>
        <w:t>工作</w:t>
      </w:r>
      <w:r>
        <w:rPr>
          <w:rFonts w:hint="eastAsia" w:ascii="宋体" w:hAnsi="宋体"/>
          <w:lang w:val="en-US" w:eastAsia="zh-CN"/>
        </w:rPr>
        <w:t>方案的调整</w:t>
      </w:r>
      <w:r>
        <w:rPr>
          <w:rFonts w:hint="eastAsia" w:ascii="宋体" w:hAnsi="宋体" w:eastAsia="宋体"/>
          <w:lang w:val="en-US" w:eastAsia="zh-CN"/>
        </w:rPr>
        <w:t>；</w:t>
      </w:r>
    </w:p>
    <w:p w14:paraId="625C2F5A">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lang w:val="en-US" w:eastAsia="zh-CN"/>
        </w:rPr>
      </w:pPr>
      <w:r>
        <w:rPr>
          <w:rFonts w:hint="eastAsia" w:ascii="宋体" w:hAnsi="宋体"/>
          <w:lang w:val="en-US" w:eastAsia="zh-CN"/>
        </w:rPr>
        <w:t>3）</w:t>
      </w:r>
      <w:r>
        <w:rPr>
          <w:rFonts w:hint="eastAsia" w:ascii="宋体" w:hAnsi="宋体" w:eastAsia="宋体"/>
          <w:lang w:val="en-US" w:eastAsia="zh-CN"/>
        </w:rPr>
        <w:t>工作</w:t>
      </w:r>
      <w:r>
        <w:rPr>
          <w:rFonts w:hint="eastAsia" w:ascii="宋体" w:hAnsi="宋体"/>
          <w:lang w:val="en-US" w:eastAsia="zh-CN"/>
        </w:rPr>
        <w:t>时间的变化</w:t>
      </w:r>
      <w:r>
        <w:rPr>
          <w:rFonts w:hint="eastAsia" w:ascii="宋体" w:hAnsi="宋体" w:eastAsia="宋体"/>
          <w:lang w:val="en-US" w:eastAsia="zh-CN"/>
        </w:rPr>
        <w:t>；</w:t>
      </w:r>
    </w:p>
    <w:p w14:paraId="0E8633CD">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lang w:val="en-US" w:eastAsia="zh-CN"/>
        </w:rPr>
      </w:pPr>
      <w:r>
        <w:rPr>
          <w:rFonts w:hint="eastAsia" w:ascii="宋体" w:hAnsi="宋体"/>
          <w:lang w:val="en-US" w:eastAsia="zh-CN"/>
        </w:rPr>
        <w:t>4）</w:t>
      </w:r>
      <w:r>
        <w:rPr>
          <w:rFonts w:hint="eastAsia" w:ascii="宋体" w:hAnsi="宋体" w:eastAsia="宋体"/>
          <w:lang w:val="en-US" w:eastAsia="zh-CN"/>
        </w:rPr>
        <w:t>工艺、设备</w:t>
      </w:r>
      <w:r>
        <w:rPr>
          <w:rFonts w:hint="eastAsia" w:ascii="宋体" w:hAnsi="宋体"/>
          <w:lang w:val="en-US" w:eastAsia="zh-CN"/>
        </w:rPr>
        <w:t>、技术</w:t>
      </w:r>
      <w:r>
        <w:rPr>
          <w:rFonts w:hint="eastAsia" w:ascii="宋体" w:hAnsi="宋体" w:eastAsia="宋体"/>
          <w:lang w:val="en-US" w:eastAsia="zh-CN"/>
        </w:rPr>
        <w:t>；</w:t>
      </w:r>
    </w:p>
    <w:p w14:paraId="560F712A">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人员；</w:t>
      </w:r>
    </w:p>
    <w:p w14:paraId="5D5A02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法律法规要求和其他要求的变更；</w:t>
      </w:r>
    </w:p>
    <w:p w14:paraId="2398D4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有关危害因素、环境因素和健康安全环境风险的知识或信息的变更；</w:t>
      </w:r>
    </w:p>
    <w:p w14:paraId="7FEE38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知识和技术的发展；</w:t>
      </w:r>
    </w:p>
    <w:p w14:paraId="0C12AA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eastAsia="宋体"/>
          <w:lang w:val="en-US" w:eastAsia="zh-CN"/>
        </w:rPr>
      </w:pPr>
      <w:r>
        <w:rPr>
          <w:rFonts w:hint="default" w:ascii="Times New Roman" w:hAnsi="宋体" w:eastAsia="宋体" w:cs="Times New Roman"/>
          <w:kern w:val="2"/>
          <w:sz w:val="21"/>
          <w:szCs w:val="21"/>
          <w:lang w:val="en-US" w:eastAsia="zh-CN" w:bidi="ar"/>
        </w:rPr>
        <w:t>e）</w:t>
      </w:r>
      <w:r>
        <w:rPr>
          <w:rFonts w:hint="eastAsia" w:ascii="宋体" w:hAnsi="宋体" w:eastAsia="宋体"/>
          <w:lang w:val="en-US" w:eastAsia="zh-CN"/>
        </w:rPr>
        <w:t>其他变更。</w:t>
      </w:r>
    </w:p>
    <w:p w14:paraId="68AE42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eastAsia="宋体"/>
          <w:lang w:val="en-US" w:eastAsia="zh-CN"/>
        </w:rPr>
        <w:t>在保证生产能力的前提下，</w:t>
      </w:r>
      <w:r>
        <w:rPr>
          <w:rFonts w:hint="eastAsia" w:ascii="宋体" w:hAnsi="宋体"/>
          <w:lang w:val="en-US" w:eastAsia="zh-CN"/>
        </w:rPr>
        <w:t>应</w:t>
      </w:r>
      <w:r>
        <w:rPr>
          <w:rFonts w:hint="eastAsia" w:ascii="宋体" w:hAnsi="宋体" w:eastAsia="宋体"/>
          <w:lang w:val="en-US" w:eastAsia="zh-CN"/>
        </w:rPr>
        <w:t>尽量减少变更。</w:t>
      </w:r>
    </w:p>
    <w:p w14:paraId="1C3D8D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在实施变更管理过程中，应考虑：</w:t>
      </w:r>
    </w:p>
    <w:p w14:paraId="1C00A8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对变更实施分类分级管理；</w:t>
      </w:r>
    </w:p>
    <w:p w14:paraId="22E561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default" w:ascii="Times New Roman" w:hAnsi="宋体" w:eastAsia="宋体" w:cs="Times New Roman"/>
          <w:kern w:val="2"/>
          <w:sz w:val="21"/>
          <w:szCs w:val="21"/>
          <w:lang w:val="en-US" w:eastAsia="zh-CN" w:bidi="ar"/>
        </w:rPr>
        <w:t>b）</w:t>
      </w:r>
      <w:r>
        <w:rPr>
          <w:rFonts w:hint="eastAsia" w:ascii="宋体" w:hAnsi="宋体" w:eastAsia="宋体"/>
          <w:lang w:val="en-US" w:eastAsia="zh-CN"/>
        </w:rPr>
        <w:t>对变更可能导致的健康安全环境风险和影响进行分析，并制定相应管控措施，将风险降低至可接受范围；适用时，原设计单位应参与变更</w:t>
      </w:r>
      <w:r>
        <w:rPr>
          <w:rFonts w:hint="eastAsia" w:ascii="宋体" w:hAnsi="宋体"/>
          <w:lang w:val="en-US" w:eastAsia="zh-CN"/>
        </w:rPr>
        <w:t>风险和影响</w:t>
      </w:r>
      <w:r>
        <w:rPr>
          <w:rFonts w:hint="eastAsia" w:ascii="宋体" w:hAnsi="宋体" w:eastAsia="宋体"/>
          <w:lang w:val="en-US" w:eastAsia="zh-CN"/>
        </w:rPr>
        <w:t>分析；</w:t>
      </w:r>
    </w:p>
    <w:p w14:paraId="6D5609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变更应经过审批；</w:t>
      </w:r>
    </w:p>
    <w:p w14:paraId="2ED82C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根据需要，在变更实施前、过程中和实施后对相关人员进行沟通和培训；</w:t>
      </w:r>
    </w:p>
    <w:p w14:paraId="7BC4052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跟踪变更过程，并验证变更效果,必要时采取措施，以减轻任何不利影响；</w:t>
      </w:r>
    </w:p>
    <w:p w14:paraId="1B7AE3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f</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及时更新变更涉及的制度、规程、图纸等文件化信息，并发放至适当范围（见7.4.3)。</w:t>
      </w:r>
    </w:p>
    <w:p w14:paraId="12A35D6E">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72" w:name="_Toc29851"/>
      <w:bookmarkStart w:id="173" w:name="_Toc27226"/>
      <w:r>
        <w:rPr>
          <w:rFonts w:hint="eastAsia" w:ascii="黑体" w:hAnsi="宋体" w:eastAsia="黑体" w:cs="黑体"/>
          <w:b w:val="0"/>
          <w:bCs w:val="0"/>
          <w:kern w:val="2"/>
          <w:sz w:val="24"/>
          <w:szCs w:val="24"/>
          <w:lang w:val="en-US" w:eastAsia="zh-CN" w:bidi="ar"/>
        </w:rPr>
        <w:t>8.11 消防安全管理</w:t>
      </w:r>
      <w:bookmarkEnd w:id="172"/>
      <w:bookmarkEnd w:id="173"/>
    </w:p>
    <w:p w14:paraId="48A9850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应坚持“预防为主、防消结合”的方针，建立、实施和保持消防安全管理过程，对消防设施装备、消防队伍、灭火预案、培训演练等进行管控：</w:t>
      </w:r>
    </w:p>
    <w:p w14:paraId="79C726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明确消防安全重点部位，建立消防管理档案，实施分级管理；</w:t>
      </w:r>
    </w:p>
    <w:p w14:paraId="49C363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配置消防设施、消防装备和消防器材，定期</w:t>
      </w:r>
      <w:r>
        <w:rPr>
          <w:rFonts w:hint="eastAsia" w:ascii="宋体" w:hAnsi="宋体"/>
          <w:lang w:val="en-US" w:eastAsia="zh-CN"/>
        </w:rPr>
        <w:t>组织</w:t>
      </w:r>
      <w:r>
        <w:rPr>
          <w:rFonts w:hint="eastAsia" w:ascii="宋体" w:hAnsi="宋体" w:eastAsia="宋体"/>
          <w:lang w:val="en-US" w:eastAsia="zh-CN"/>
        </w:rPr>
        <w:t>维修保养、检查测试和消防设施装备评估，确保完好备用；</w:t>
      </w:r>
    </w:p>
    <w:p w14:paraId="229B60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开展岗位员工消防安全教育培训和演练，具备岗位初起火灾险情处置、自救互救与紧急避险能力；</w:t>
      </w:r>
    </w:p>
    <w:p w14:paraId="4F3881B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建设专兼职消防队伍和岗位志愿消防队伍，或与符合要求的消防队伍签署应急救援和现场监护保障协议；</w:t>
      </w:r>
    </w:p>
    <w:p w14:paraId="0B7A60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定期开展消防安全检查，及时发现并消除火灾隐患；</w:t>
      </w:r>
    </w:p>
    <w:p w14:paraId="7E9F4F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f</w:t>
      </w:r>
      <w:r>
        <w:rPr>
          <w:rFonts w:hint="default" w:ascii="Times New Roman" w:hAnsi="宋体" w:eastAsia="宋体" w:cs="Times New Roman"/>
          <w:kern w:val="2"/>
          <w:sz w:val="21"/>
          <w:szCs w:val="21"/>
          <w:lang w:val="en-US" w:eastAsia="zh-CN" w:bidi="ar"/>
        </w:rPr>
        <w:t>）</w:t>
      </w:r>
      <w:r>
        <w:rPr>
          <w:rFonts w:hint="eastAsia" w:hAnsi="宋体" w:cs="Times New Roman"/>
          <w:kern w:val="2"/>
          <w:sz w:val="21"/>
          <w:szCs w:val="21"/>
          <w:lang w:val="en-US" w:eastAsia="zh-CN" w:bidi="ar"/>
        </w:rPr>
        <w:t>适用时，</w:t>
      </w:r>
      <w:r>
        <w:rPr>
          <w:rFonts w:hint="eastAsia" w:ascii="宋体" w:hAnsi="宋体" w:eastAsia="宋体"/>
          <w:lang w:val="en-US" w:eastAsia="zh-CN"/>
        </w:rPr>
        <w:t>专业消防队伍应实施专业化管理，制定消防灭火和应急疏散预案并</w:t>
      </w:r>
      <w:r>
        <w:rPr>
          <w:rFonts w:hint="eastAsia" w:ascii="宋体" w:hAnsi="宋体"/>
          <w:lang w:val="en-US" w:eastAsia="zh-CN"/>
        </w:rPr>
        <w:t>组织</w:t>
      </w:r>
      <w:r>
        <w:rPr>
          <w:rFonts w:hint="eastAsia" w:ascii="宋体" w:hAnsi="宋体" w:eastAsia="宋体"/>
          <w:lang w:val="en-US" w:eastAsia="zh-CN"/>
        </w:rPr>
        <w:t>培训演练。</w:t>
      </w:r>
    </w:p>
    <w:p w14:paraId="7D9CC5D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74" w:name="_Toc12841"/>
      <w:bookmarkStart w:id="175" w:name="_Toc30008"/>
      <w:r>
        <w:rPr>
          <w:rFonts w:hint="eastAsia" w:ascii="黑体" w:hAnsi="宋体" w:eastAsia="黑体" w:cs="黑体"/>
          <w:b w:val="0"/>
          <w:bCs w:val="0"/>
          <w:kern w:val="2"/>
          <w:sz w:val="24"/>
          <w:szCs w:val="24"/>
          <w:lang w:val="en-US" w:eastAsia="zh-CN" w:bidi="ar"/>
        </w:rPr>
        <w:t>8.12 交通安全管理</w:t>
      </w:r>
      <w:bookmarkEnd w:id="174"/>
      <w:bookmarkEnd w:id="175"/>
    </w:p>
    <w:p w14:paraId="31AEAD7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应建立、实施和保持交通安全管理过程，对驾驶人员、交通工具、调度运行、行驶环境等实施全过程管控：</w:t>
      </w:r>
    </w:p>
    <w:p w14:paraId="6C11FD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自有或租赁的车辆、船舶等交通工具应依法登记并取得相应资质，定期维护保养，确保状况完好；</w:t>
      </w:r>
    </w:p>
    <w:p w14:paraId="46C6CFB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明确驾驶人员岗位任职条件和能力要求以及其他交通参与者的管理要求，实行内部准驾制度和动态分类管理；</w:t>
      </w:r>
    </w:p>
    <w:p w14:paraId="6535AC5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开展交通安全风险评估，落实行车“路单制”、“三交一封”和长途车审批</w:t>
      </w:r>
      <w:r>
        <w:rPr>
          <w:rFonts w:hint="eastAsia" w:ascii="宋体" w:hAnsi="宋体"/>
          <w:lang w:val="en-US" w:eastAsia="zh-CN"/>
        </w:rPr>
        <w:t>等</w:t>
      </w:r>
      <w:r>
        <w:rPr>
          <w:rFonts w:hint="eastAsia" w:ascii="宋体" w:hAnsi="宋体" w:eastAsia="宋体"/>
          <w:lang w:val="en-US" w:eastAsia="zh-CN"/>
        </w:rPr>
        <w:t>制度。适当时，实施车辆集中管理、在线监控等</w:t>
      </w:r>
      <w:r>
        <w:rPr>
          <w:rFonts w:hint="eastAsia" w:ascii="宋体" w:hAnsi="宋体"/>
          <w:lang w:val="en-US" w:eastAsia="zh-CN"/>
        </w:rPr>
        <w:t>手段</w:t>
      </w:r>
      <w:r>
        <w:rPr>
          <w:rFonts w:hint="eastAsia" w:ascii="宋体" w:hAnsi="宋体" w:eastAsia="宋体"/>
          <w:lang w:val="en-US" w:eastAsia="zh-CN"/>
        </w:rPr>
        <w:t>；</w:t>
      </w:r>
    </w:p>
    <w:p w14:paraId="08B6C9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针对雨、雪、雾</w:t>
      </w:r>
      <w:r>
        <w:rPr>
          <w:rFonts w:hint="eastAsia" w:ascii="宋体" w:hAnsi="宋体"/>
          <w:lang w:val="en-US" w:eastAsia="zh-CN"/>
        </w:rPr>
        <w:t>、霾</w:t>
      </w:r>
      <w:r>
        <w:rPr>
          <w:rFonts w:hint="eastAsia" w:ascii="宋体" w:hAnsi="宋体" w:eastAsia="宋体"/>
          <w:lang w:val="en-US" w:eastAsia="zh-CN"/>
        </w:rPr>
        <w:t>等恶劣天气因素，制定针对性</w:t>
      </w:r>
      <w:r>
        <w:rPr>
          <w:rFonts w:hint="eastAsia" w:ascii="宋体" w:hAnsi="宋体"/>
          <w:lang w:val="en-US" w:eastAsia="zh-CN"/>
        </w:rPr>
        <w:t>的</w:t>
      </w:r>
      <w:r>
        <w:rPr>
          <w:rFonts w:hint="eastAsia" w:ascii="宋体" w:hAnsi="宋体" w:eastAsia="宋体"/>
          <w:lang w:val="en-US" w:eastAsia="zh-CN"/>
        </w:rPr>
        <w:t>防范措施和应急预案；</w:t>
      </w:r>
    </w:p>
    <w:p w14:paraId="70618A6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适用时，明确并落实专用公路、厂内道路、自备铁路和码头的运行管控要求。</w:t>
      </w:r>
    </w:p>
    <w:p w14:paraId="7DCC5DF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eastAsia="宋体"/>
          <w:lang w:val="en-US" w:eastAsia="zh-CN"/>
        </w:rPr>
        <w:t>注1：“路单制”是指由值班调度员依据用车计划签发给驾驶员行车路单的制度。</w:t>
      </w:r>
    </w:p>
    <w:p w14:paraId="2B7E3C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eastAsia="宋体"/>
          <w:lang w:val="en-US" w:eastAsia="zh-CN"/>
        </w:rPr>
        <w:t>注2：“三交一封是指节假日期间</w:t>
      </w:r>
      <w:r>
        <w:rPr>
          <w:rFonts w:hint="eastAsia" w:ascii="宋体" w:hAnsi="宋体" w:eastAsia="宋体" w:cstheme="minorBidi"/>
          <w:b w:val="0"/>
          <w:i w:val="0"/>
          <w:caps w:val="0"/>
          <w:color w:val="auto"/>
          <w:spacing w:val="0"/>
          <w:sz w:val="21"/>
          <w:szCs w:val="24"/>
          <w:shd w:val="clear" w:fill="auto"/>
        </w:rPr>
        <w:t>交车钥匙、交《行驶证》、交《</w:t>
      </w:r>
      <w:r>
        <w:rPr>
          <w:rFonts w:hint="eastAsia" w:ascii="宋体" w:hAnsi="宋体" w:eastAsia="宋体" w:cstheme="minorBidi"/>
          <w:b w:val="0"/>
          <w:i w:val="0"/>
          <w:caps w:val="0"/>
          <w:spacing w:val="0"/>
          <w:sz w:val="21"/>
          <w:szCs w:val="24"/>
          <w:shd w:val="clear"/>
          <w:lang w:val="en-US" w:eastAsia="zh-CN"/>
        </w:rPr>
        <w:t>内部</w:t>
      </w:r>
      <w:r>
        <w:rPr>
          <w:rFonts w:hint="eastAsia" w:ascii="宋体" w:hAnsi="宋体" w:eastAsia="宋体" w:cstheme="minorBidi"/>
          <w:b w:val="0"/>
          <w:i w:val="0"/>
          <w:caps w:val="0"/>
          <w:color w:val="auto"/>
          <w:spacing w:val="0"/>
          <w:sz w:val="21"/>
          <w:szCs w:val="24"/>
          <w:shd w:val="clear" w:fill="auto"/>
        </w:rPr>
        <w:t>准驾证》</w:t>
      </w:r>
      <w:r>
        <w:rPr>
          <w:rFonts w:hint="eastAsia" w:ascii="宋体" w:hAnsi="宋体" w:eastAsia="宋体" w:cstheme="minorBidi"/>
          <w:b w:val="0"/>
          <w:i w:val="0"/>
          <w:caps w:val="0"/>
          <w:spacing w:val="0"/>
          <w:sz w:val="21"/>
          <w:szCs w:val="24"/>
          <w:shd w:val="clear"/>
          <w:lang w:eastAsia="zh-CN"/>
        </w:rPr>
        <w:t>，</w:t>
      </w:r>
      <w:r>
        <w:rPr>
          <w:rFonts w:hint="eastAsia" w:ascii="宋体" w:hAnsi="宋体" w:eastAsia="宋体" w:cstheme="minorBidi"/>
          <w:b w:val="0"/>
          <w:i w:val="0"/>
          <w:caps w:val="0"/>
          <w:color w:val="auto"/>
          <w:spacing w:val="0"/>
          <w:sz w:val="21"/>
          <w:szCs w:val="24"/>
          <w:shd w:val="clear" w:fill="auto"/>
        </w:rPr>
        <w:t>对停驶车辆进行封存</w:t>
      </w:r>
      <w:r>
        <w:rPr>
          <w:rFonts w:hint="eastAsia" w:ascii="宋体" w:hAnsi="宋体" w:eastAsia="宋体" w:cstheme="minorBidi"/>
          <w:b w:val="0"/>
          <w:i w:val="0"/>
          <w:caps w:val="0"/>
          <w:spacing w:val="0"/>
          <w:sz w:val="21"/>
          <w:szCs w:val="24"/>
          <w:shd w:val="clear"/>
          <w:lang w:eastAsia="zh-CN"/>
        </w:rPr>
        <w:t>。</w:t>
      </w:r>
    </w:p>
    <w:p w14:paraId="31E60BD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76" w:name="_Toc17969"/>
      <w:bookmarkStart w:id="177" w:name="_Toc3353"/>
      <w:r>
        <w:rPr>
          <w:rFonts w:hint="eastAsia" w:ascii="黑体" w:hAnsi="宋体" w:eastAsia="黑体" w:cs="黑体"/>
          <w:b w:val="0"/>
          <w:bCs w:val="0"/>
          <w:kern w:val="2"/>
          <w:sz w:val="24"/>
          <w:szCs w:val="24"/>
          <w:lang w:val="en-US" w:eastAsia="zh-CN" w:bidi="ar"/>
        </w:rPr>
        <w:t>8.13 社区与公共关系</w:t>
      </w:r>
      <w:bookmarkEnd w:id="176"/>
      <w:bookmarkEnd w:id="177"/>
    </w:p>
    <w:p w14:paraId="5808729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应在健康安全环境方面改善社区与公共关系，包括：</w:t>
      </w:r>
    </w:p>
    <w:p w14:paraId="55BEB0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就其活动、产品或服务中的健康安全环境风险和影响，与社区内关注</w:t>
      </w:r>
      <w:r>
        <w:rPr>
          <w:rFonts w:hint="eastAsia" w:ascii="宋体" w:hAnsi="宋体"/>
          <w:lang w:val="en-US" w:eastAsia="zh-CN"/>
        </w:rPr>
        <w:t>企业</w:t>
      </w:r>
      <w:r>
        <w:rPr>
          <w:rFonts w:hint="eastAsia" w:ascii="宋体" w:hAnsi="宋体" w:eastAsia="宋体"/>
          <w:lang w:val="en-US" w:eastAsia="zh-CN"/>
        </w:rPr>
        <w:t>健康安全环境绩效或受其影响的各方进行沟通（见7.3.1）</w:t>
      </w:r>
      <w:r>
        <w:rPr>
          <w:rFonts w:hint="eastAsia" w:ascii="宋体" w:hAnsi="宋体"/>
          <w:lang w:val="en-US" w:eastAsia="zh-CN"/>
        </w:rPr>
        <w:t>；</w:t>
      </w:r>
    </w:p>
    <w:p w14:paraId="215F98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采取适宜的方式向周边相关方告知健康安全环境风险、防范措施和应急措施，邀请社区参与应急预案演练，并参加社区的公共应急准备和响应（见8.15）</w:t>
      </w:r>
      <w:r>
        <w:rPr>
          <w:rFonts w:hint="eastAsia" w:ascii="宋体" w:hAnsi="宋体"/>
          <w:lang w:val="en-US" w:eastAsia="zh-CN"/>
        </w:rPr>
        <w:t>；</w:t>
      </w:r>
    </w:p>
    <w:p w14:paraId="43F2FA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通过适当的规划和活动，展示</w:t>
      </w:r>
      <w:r>
        <w:rPr>
          <w:rFonts w:hint="eastAsia" w:ascii="宋体" w:hAnsi="宋体"/>
          <w:lang w:val="en-US" w:eastAsia="zh-CN"/>
        </w:rPr>
        <w:t>企业</w:t>
      </w:r>
      <w:r>
        <w:rPr>
          <w:rFonts w:hint="eastAsia" w:ascii="宋体" w:hAnsi="宋体" w:eastAsia="宋体"/>
          <w:lang w:val="en-US" w:eastAsia="zh-CN"/>
        </w:rPr>
        <w:t>的健康安全环境理念、承诺、方针、原则和绩效等，获取社区各相关方对</w:t>
      </w:r>
      <w:r>
        <w:rPr>
          <w:rFonts w:hint="eastAsia" w:ascii="宋体" w:hAnsi="宋体"/>
          <w:lang w:val="en-US" w:eastAsia="zh-CN"/>
        </w:rPr>
        <w:t>企业</w:t>
      </w:r>
      <w:r>
        <w:rPr>
          <w:rFonts w:hint="eastAsia" w:ascii="宋体" w:hAnsi="宋体" w:eastAsia="宋体"/>
          <w:lang w:val="en-US" w:eastAsia="zh-CN"/>
        </w:rPr>
        <w:t>改进健康安全环境管理的支持。</w:t>
      </w:r>
    </w:p>
    <w:p w14:paraId="1A87402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78" w:name="_Toc11437"/>
      <w:bookmarkStart w:id="179" w:name="_Toc1857"/>
      <w:r>
        <w:rPr>
          <w:rFonts w:hint="eastAsia" w:ascii="黑体" w:hAnsi="宋体" w:eastAsia="黑体" w:cs="黑体"/>
          <w:b w:val="0"/>
          <w:bCs w:val="0"/>
          <w:kern w:val="2"/>
          <w:sz w:val="24"/>
          <w:szCs w:val="24"/>
          <w:lang w:val="en-US" w:eastAsia="zh-CN" w:bidi="ar"/>
        </w:rPr>
        <w:t>8.14 环境保护管理</w:t>
      </w:r>
      <w:bookmarkEnd w:id="178"/>
      <w:bookmarkEnd w:id="179"/>
    </w:p>
    <w:p w14:paraId="7261243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0" w:name="_Toc26263"/>
      <w:r>
        <w:rPr>
          <w:rFonts w:hint="eastAsia" w:ascii="黑体" w:hAnsi="宋体" w:eastAsia="黑体" w:cs="黑体"/>
          <w:b w:val="0"/>
          <w:bCs w:val="0"/>
          <w:kern w:val="2"/>
          <w:sz w:val="24"/>
          <w:szCs w:val="24"/>
          <w:lang w:val="en-US" w:eastAsia="zh-CN" w:bidi="ar"/>
        </w:rPr>
        <w:t>8.14.1 总则</w:t>
      </w:r>
      <w:bookmarkEnd w:id="180"/>
    </w:p>
    <w:p w14:paraId="3138F4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strike/>
          <w:color w:val="FF0000"/>
        </w:rPr>
      </w:pPr>
      <w:r>
        <w:rPr>
          <w:rFonts w:hint="eastAsia" w:ascii="宋体" w:hAnsi="宋体"/>
          <w:lang w:eastAsia="zh-CN"/>
        </w:rPr>
        <w:t>企业</w:t>
      </w:r>
      <w:r>
        <w:rPr>
          <w:rFonts w:hint="eastAsia" w:ascii="宋体" w:hAnsi="宋体" w:eastAsia="宋体"/>
        </w:rPr>
        <w:t>应牢固树立和践行“绿水青山就是金山银山”的理念，建立、实施和保持环境保护管理过程，做好生态保护、节能减排、污染防治、清洁生产等工作。</w:t>
      </w:r>
    </w:p>
    <w:p w14:paraId="110EA9C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1" w:name="_Toc26007"/>
      <w:r>
        <w:rPr>
          <w:rFonts w:hint="eastAsia" w:ascii="黑体" w:hAnsi="宋体" w:eastAsia="黑体" w:cs="黑体"/>
          <w:b w:val="0"/>
          <w:bCs w:val="0"/>
          <w:kern w:val="2"/>
          <w:sz w:val="24"/>
          <w:szCs w:val="24"/>
          <w:lang w:val="en-US" w:eastAsia="zh-CN" w:bidi="ar"/>
        </w:rPr>
        <w:t>8.14.2 生态保护</w:t>
      </w:r>
      <w:bookmarkEnd w:id="181"/>
    </w:p>
    <w:p w14:paraId="5DD452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企业</w:t>
      </w:r>
      <w:r>
        <w:rPr>
          <w:rFonts w:hint="eastAsia" w:ascii="宋体" w:hAnsi="宋体" w:eastAsia="宋体"/>
          <w:color w:val="000000" w:themeColor="text1"/>
          <w14:textFill>
            <w14:solidFill>
              <w14:schemeClr w14:val="tx1"/>
            </w14:solidFill>
          </w14:textFill>
        </w:rPr>
        <w:t>应综合考虑全生命周期的生态保护，提升生态系统多样性、稳定性和持续性</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至少包括</w:t>
      </w:r>
      <w:r>
        <w:rPr>
          <w:rFonts w:hint="eastAsia" w:ascii="宋体" w:hAnsi="宋体" w:eastAsia="宋体"/>
          <w:color w:val="000000" w:themeColor="text1"/>
          <w14:textFill>
            <w14:solidFill>
              <w14:schemeClr w14:val="tx1"/>
            </w14:solidFill>
          </w14:textFill>
        </w:rPr>
        <w:t>：</w:t>
      </w:r>
    </w:p>
    <w:p w14:paraId="1C28793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a）</w:t>
      </w:r>
      <w:r>
        <w:rPr>
          <w:rFonts w:hint="eastAsia" w:ascii="宋体" w:hAnsi="宋体" w:eastAsia="宋体"/>
          <w:color w:val="000000" w:themeColor="text1"/>
          <w14:textFill>
            <w14:solidFill>
              <w14:schemeClr w14:val="tx1"/>
            </w14:solidFill>
          </w14:textFill>
        </w:rPr>
        <w:t>在工程规划选址过程中落实耕地保护、节约集约和生态环境保护要求，不占、少占耕地和永久基本农田，合理避让生态保护红线等；</w:t>
      </w:r>
    </w:p>
    <w:p w14:paraId="49A26D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b）</w:t>
      </w:r>
      <w:r>
        <w:rPr>
          <w:rFonts w:hint="eastAsia" w:ascii="宋体" w:hAnsi="宋体" w:eastAsia="宋体"/>
          <w:color w:val="000000" w:themeColor="text1"/>
          <w14:textFill>
            <w14:solidFill>
              <w14:schemeClr w14:val="tx1"/>
            </w14:solidFill>
          </w14:textFill>
        </w:rPr>
        <w:t>开展生态环境风险隐患排查，实施生态环境风险隐患的分级分类管理和治理；</w:t>
      </w:r>
    </w:p>
    <w:p w14:paraId="6A2A0F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c）</w:t>
      </w:r>
      <w:r>
        <w:rPr>
          <w:rFonts w:hint="eastAsia" w:ascii="宋体" w:hAnsi="宋体" w:eastAsia="宋体"/>
          <w:color w:val="000000" w:themeColor="text1"/>
          <w14:textFill>
            <w14:solidFill>
              <w14:schemeClr w14:val="tx1"/>
            </w14:solidFill>
          </w14:textFill>
        </w:rPr>
        <w:t>在工程建设、生产经营活动过程中采取措施，实施生物多样性保护，保障生态安全；</w:t>
      </w:r>
    </w:p>
    <w:p w14:paraId="1A8912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d）</w:t>
      </w:r>
      <w:r>
        <w:rPr>
          <w:rFonts w:hint="eastAsia" w:ascii="宋体" w:hAnsi="宋体" w:eastAsia="宋体"/>
          <w:color w:val="000000" w:themeColor="text1"/>
          <w14:textFill>
            <w14:solidFill>
              <w14:schemeClr w14:val="tx1"/>
            </w14:solidFill>
          </w14:textFill>
        </w:rPr>
        <w:t>对涉及生态保护红线的生产设施进行排查，落实管控要求，按要求恢复生态。</w:t>
      </w:r>
    </w:p>
    <w:p w14:paraId="6C6FE040">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2" w:name="_Toc15934"/>
      <w:r>
        <w:rPr>
          <w:rFonts w:hint="eastAsia" w:ascii="黑体" w:hAnsi="宋体" w:eastAsia="黑体" w:cs="黑体"/>
          <w:b w:val="0"/>
          <w:bCs w:val="0"/>
          <w:kern w:val="2"/>
          <w:sz w:val="24"/>
          <w:szCs w:val="24"/>
          <w:lang w:val="en-US" w:eastAsia="zh-CN" w:bidi="ar"/>
        </w:rPr>
        <w:t>8.14.3节能减排</w:t>
      </w:r>
      <w:bookmarkEnd w:id="182"/>
    </w:p>
    <w:p w14:paraId="0D420A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企业</w:t>
      </w:r>
      <w:r>
        <w:rPr>
          <w:rFonts w:hint="eastAsia" w:ascii="宋体" w:hAnsi="宋体" w:eastAsia="宋体"/>
          <w:color w:val="000000" w:themeColor="text1"/>
          <w14:textFill>
            <w14:solidFill>
              <w14:schemeClr w14:val="tx1"/>
            </w14:solidFill>
          </w14:textFill>
        </w:rPr>
        <w:t>应贯彻落实碳达峰碳中和战略目标</w:t>
      </w:r>
      <w:r>
        <w:rPr>
          <w:rFonts w:hint="eastAsia" w:ascii="宋体" w:hAnsi="宋体" w:eastAsia="宋体"/>
          <w:color w:val="000000" w:themeColor="text1"/>
          <w:lang w:eastAsia="zh-CN"/>
          <w14:textFill>
            <w14:solidFill>
              <w14:schemeClr w14:val="tx1"/>
            </w14:solidFill>
          </w14:textFill>
        </w:rPr>
        <w:t>，</w:t>
      </w:r>
      <w:r>
        <w:rPr>
          <w:rFonts w:hint="eastAsia" w:ascii="宋体" w:hAnsi="宋体" w:eastAsia="宋体"/>
          <w:color w:val="000000" w:themeColor="text1"/>
          <w14:textFill>
            <w14:solidFill>
              <w14:schemeClr w14:val="tx1"/>
            </w14:solidFill>
          </w14:textFill>
        </w:rPr>
        <w:t>坚持节约优先，减少碳排放，</w:t>
      </w:r>
      <w:r>
        <w:rPr>
          <w:rFonts w:hint="eastAsia" w:ascii="宋体" w:hAnsi="宋体" w:eastAsia="宋体"/>
          <w:color w:val="000000" w:themeColor="text1"/>
          <w:lang w:val="en-US" w:eastAsia="zh-CN"/>
          <w14:textFill>
            <w14:solidFill>
              <w14:schemeClr w14:val="tx1"/>
            </w14:solidFill>
          </w14:textFill>
        </w:rPr>
        <w:t>至少包括</w:t>
      </w:r>
      <w:r>
        <w:rPr>
          <w:rFonts w:hint="eastAsia" w:ascii="宋体" w:hAnsi="宋体" w:eastAsia="宋体"/>
          <w:color w:val="000000" w:themeColor="text1"/>
          <w14:textFill>
            <w14:solidFill>
              <w14:schemeClr w14:val="tx1"/>
            </w14:solidFill>
          </w14:textFill>
        </w:rPr>
        <w:t>：</w:t>
      </w:r>
    </w:p>
    <w:p w14:paraId="10CC5A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a）</w:t>
      </w:r>
      <w:r>
        <w:rPr>
          <w:rFonts w:hint="eastAsia" w:ascii="宋体" w:hAnsi="宋体" w:eastAsia="宋体"/>
          <w:color w:val="000000" w:themeColor="text1"/>
          <w14:textFill>
            <w14:solidFill>
              <w14:schemeClr w14:val="tx1"/>
            </w14:solidFill>
          </w14:textFill>
        </w:rPr>
        <w:t>降低单位产品水、电、气、燃料等资源能源消耗和碳排放；</w:t>
      </w:r>
    </w:p>
    <w:p w14:paraId="3A11AE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b）</w:t>
      </w:r>
      <w:r>
        <w:rPr>
          <w:rFonts w:hint="eastAsia" w:ascii="宋体" w:hAnsi="宋体" w:eastAsia="宋体"/>
          <w:color w:val="000000" w:themeColor="text1"/>
          <w14:textFill>
            <w14:solidFill>
              <w14:schemeClr w14:val="tx1"/>
            </w14:solidFill>
          </w14:textFill>
        </w:rPr>
        <w:t>实施节能技术改造，提高生产运行能效；</w:t>
      </w:r>
    </w:p>
    <w:p w14:paraId="631844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c）</w:t>
      </w:r>
      <w:r>
        <w:rPr>
          <w:rFonts w:hint="eastAsia" w:ascii="宋体" w:hAnsi="宋体" w:eastAsia="宋体"/>
          <w:color w:val="000000" w:themeColor="text1"/>
          <w14:textFill>
            <w14:solidFill>
              <w14:schemeClr w14:val="tx1"/>
            </w14:solidFill>
          </w14:textFill>
        </w:rPr>
        <w:t>依法依规淘汰落后产能、落后工艺、落后产品；</w:t>
      </w:r>
    </w:p>
    <w:p w14:paraId="7C7B8E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color w:val="000000" w:themeColor="text1"/>
          <w14:textFill>
            <w14:solidFill>
              <w14:schemeClr w14:val="tx1"/>
            </w14:solidFill>
          </w14:textFill>
        </w:rPr>
      </w:pPr>
      <w:r>
        <w:rPr>
          <w:rFonts w:hint="eastAsia" w:ascii="Times New Roman" w:hAnsi="宋体" w:eastAsia="宋体" w:cs="Times New Roman"/>
          <w:kern w:val="2"/>
          <w:sz w:val="21"/>
          <w:szCs w:val="21"/>
          <w:lang w:val="en-US" w:eastAsia="zh-CN" w:bidi="ar"/>
        </w:rPr>
        <w:t>d）</w:t>
      </w:r>
      <w:r>
        <w:rPr>
          <w:rFonts w:hint="eastAsia" w:ascii="宋体" w:hAnsi="宋体" w:eastAsia="宋体"/>
          <w:color w:val="000000" w:themeColor="text1"/>
          <w14:textFill>
            <w14:solidFill>
              <w14:schemeClr w14:val="tx1"/>
            </w14:solidFill>
          </w14:textFill>
        </w:rPr>
        <w:t>适用时，建立健全温室气体排放信息监测、报告和核查，按要求开展碳评估和碳减排。</w:t>
      </w:r>
    </w:p>
    <w:p w14:paraId="13D8595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3" w:name="_Toc27974"/>
      <w:r>
        <w:rPr>
          <w:rFonts w:hint="eastAsia" w:ascii="黑体" w:hAnsi="宋体" w:eastAsia="黑体" w:cs="黑体"/>
          <w:b w:val="0"/>
          <w:bCs w:val="0"/>
          <w:kern w:val="2"/>
          <w:sz w:val="24"/>
          <w:szCs w:val="24"/>
          <w:lang w:val="en-US" w:eastAsia="zh-CN" w:bidi="ar"/>
        </w:rPr>
        <w:t>8.14.4 污染防治</w:t>
      </w:r>
      <w:bookmarkEnd w:id="183"/>
    </w:p>
    <w:p w14:paraId="4D611DE2">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strike/>
          <w:color w:val="FF0000"/>
        </w:rPr>
      </w:pPr>
      <w:r>
        <w:rPr>
          <w:rFonts w:hint="eastAsia" w:ascii="宋体" w:hAnsi="宋体"/>
          <w:lang w:eastAsia="zh-CN"/>
        </w:rPr>
        <w:t>企业</w:t>
      </w:r>
      <w:r>
        <w:rPr>
          <w:rFonts w:hint="eastAsia" w:ascii="宋体" w:hAnsi="宋体" w:eastAsia="宋体"/>
        </w:rPr>
        <w:t>应持续开展污染源识别，实施全过程管控，做好污染防治工作，</w:t>
      </w:r>
      <w:r>
        <w:rPr>
          <w:rFonts w:hint="eastAsia" w:ascii="宋体" w:hAnsi="宋体" w:eastAsia="宋体"/>
          <w:color w:val="000000" w:themeColor="text1"/>
          <w:lang w:val="en-US" w:eastAsia="zh-CN"/>
          <w14:textFill>
            <w14:solidFill>
              <w14:schemeClr w14:val="tx1"/>
            </w14:solidFill>
          </w14:textFill>
        </w:rPr>
        <w:t>至少</w:t>
      </w:r>
      <w:r>
        <w:rPr>
          <w:rFonts w:hint="eastAsia" w:ascii="宋体" w:hAnsi="宋体" w:eastAsia="宋体"/>
        </w:rPr>
        <w:t>包括：</w:t>
      </w:r>
    </w:p>
    <w:p w14:paraId="0B7D6E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a）</w:t>
      </w:r>
      <w:r>
        <w:rPr>
          <w:rFonts w:hint="eastAsia" w:ascii="宋体" w:hAnsi="宋体" w:eastAsia="宋体"/>
        </w:rPr>
        <w:t>开展污染</w:t>
      </w:r>
      <w:r>
        <w:rPr>
          <w:rFonts w:hint="eastAsia" w:ascii="宋体" w:hAnsi="宋体"/>
          <w:lang w:val="en-US" w:eastAsia="zh-CN"/>
        </w:rPr>
        <w:t>源</w:t>
      </w:r>
      <w:r>
        <w:rPr>
          <w:rFonts w:hint="eastAsia" w:ascii="宋体" w:hAnsi="宋体" w:eastAsia="宋体"/>
        </w:rPr>
        <w:t>识别与调查，实行污染源分类分级管理并建立污染源档案；</w:t>
      </w:r>
    </w:p>
    <w:p w14:paraId="07A2C6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b）</w:t>
      </w:r>
      <w:r>
        <w:rPr>
          <w:rFonts w:hint="eastAsia" w:ascii="宋体" w:hAnsi="宋体" w:eastAsia="宋体"/>
        </w:rPr>
        <w:t>执行国家和地方排污许可制；</w:t>
      </w:r>
    </w:p>
    <w:p w14:paraId="666DEF6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c）</w:t>
      </w:r>
      <w:r>
        <w:rPr>
          <w:rFonts w:hint="eastAsia" w:ascii="宋体" w:hAnsi="宋体" w:eastAsia="宋体"/>
        </w:rPr>
        <w:t>实施污染物全面达标排放，环保设施配置齐全有效运行；</w:t>
      </w:r>
    </w:p>
    <w:p w14:paraId="430DEC9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d）</w:t>
      </w:r>
      <w:r>
        <w:rPr>
          <w:rFonts w:hint="eastAsia" w:ascii="宋体" w:hAnsi="宋体" w:eastAsia="宋体"/>
          <w:color w:val="000000" w:themeColor="text1"/>
          <w14:textFill>
            <w14:solidFill>
              <w14:schemeClr w14:val="tx1"/>
            </w14:solidFill>
          </w14:textFill>
        </w:rPr>
        <w:t>适用时，</w:t>
      </w:r>
      <w:r>
        <w:rPr>
          <w:rFonts w:hint="eastAsia" w:ascii="宋体" w:hAnsi="宋体" w:eastAsia="宋体"/>
        </w:rPr>
        <w:t>落实废水、废气污染物排放总量控制指标；</w:t>
      </w:r>
    </w:p>
    <w:p w14:paraId="6E0383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e）</w:t>
      </w:r>
      <w:r>
        <w:rPr>
          <w:rFonts w:hint="eastAsia" w:ascii="宋体" w:hAnsi="宋体" w:eastAsia="宋体"/>
        </w:rPr>
        <w:t>工业固体废物按规定进行申报，运输、贮存、处置、转移等合法合规；</w:t>
      </w:r>
    </w:p>
    <w:p w14:paraId="16009B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f）</w:t>
      </w:r>
      <w:r>
        <w:rPr>
          <w:rFonts w:hint="eastAsia" w:ascii="宋体" w:hAnsi="宋体" w:eastAsia="宋体"/>
        </w:rPr>
        <w:t>实施噪声污染防治，掌握重点噪声源污染状况，不断完善噪声污染防治管理体系；</w:t>
      </w:r>
    </w:p>
    <w:p w14:paraId="163A85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g）</w:t>
      </w:r>
      <w:r>
        <w:rPr>
          <w:rFonts w:hint="eastAsia" w:ascii="宋体" w:hAnsi="宋体" w:eastAsia="宋体"/>
          <w:color w:val="000000" w:themeColor="text1"/>
          <w14:textFill>
            <w14:solidFill>
              <w14:schemeClr w14:val="tx1"/>
            </w14:solidFill>
          </w14:textFill>
        </w:rPr>
        <w:t>适用时，</w:t>
      </w:r>
      <w:r>
        <w:rPr>
          <w:rFonts w:hint="eastAsia" w:ascii="宋体" w:hAnsi="宋体" w:eastAsia="宋体"/>
        </w:rPr>
        <w:t>开展土壤及地下水污染隐患排查、风险评估、风险管控和修复工作。</w:t>
      </w:r>
    </w:p>
    <w:p w14:paraId="34620A5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4" w:name="_Toc18275"/>
      <w:r>
        <w:rPr>
          <w:rFonts w:hint="eastAsia" w:ascii="黑体" w:hAnsi="宋体" w:eastAsia="黑体" w:cs="黑体"/>
          <w:b w:val="0"/>
          <w:bCs w:val="0"/>
          <w:kern w:val="2"/>
          <w:sz w:val="24"/>
          <w:szCs w:val="24"/>
          <w:lang w:val="en-US" w:eastAsia="zh-CN" w:bidi="ar"/>
        </w:rPr>
        <w:t>8.14.5 清洁生产</w:t>
      </w:r>
      <w:bookmarkEnd w:id="184"/>
    </w:p>
    <w:p w14:paraId="7FD7F0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宋体" w:hAnsi="宋体"/>
          <w:lang w:eastAsia="zh-CN"/>
        </w:rPr>
        <w:t>企业</w:t>
      </w:r>
      <w:r>
        <w:rPr>
          <w:rFonts w:hint="eastAsia" w:ascii="宋体" w:hAnsi="宋体" w:eastAsia="宋体"/>
        </w:rPr>
        <w:t>应在生产</w:t>
      </w:r>
      <w:r>
        <w:rPr>
          <w:rFonts w:hint="eastAsia" w:ascii="宋体" w:hAnsi="宋体" w:eastAsia="宋体"/>
          <w:lang w:val="en-US" w:eastAsia="zh-CN"/>
        </w:rPr>
        <w:t>和服务</w:t>
      </w:r>
      <w:r>
        <w:rPr>
          <w:rFonts w:hint="eastAsia" w:ascii="宋体" w:hAnsi="宋体" w:eastAsia="宋体"/>
        </w:rPr>
        <w:t>全过程持续推行清洁生产</w:t>
      </w:r>
      <w:r>
        <w:rPr>
          <w:rFonts w:hint="eastAsia" w:ascii="宋体" w:hAnsi="宋体" w:eastAsia="宋体"/>
          <w:lang w:eastAsia="zh-CN"/>
        </w:rPr>
        <w:t>，</w:t>
      </w:r>
      <w:r>
        <w:rPr>
          <w:rFonts w:hint="eastAsia" w:ascii="宋体" w:hAnsi="宋体" w:eastAsia="宋体"/>
          <w:color w:val="000000" w:themeColor="text1"/>
          <w:lang w:val="en-US" w:eastAsia="zh-CN"/>
          <w14:textFill>
            <w14:solidFill>
              <w14:schemeClr w14:val="tx1"/>
            </w14:solidFill>
          </w14:textFill>
        </w:rPr>
        <w:t>至少</w:t>
      </w:r>
      <w:r>
        <w:rPr>
          <w:rFonts w:hint="eastAsia" w:ascii="宋体" w:hAnsi="宋体" w:eastAsia="宋体"/>
          <w:lang w:val="en-US" w:eastAsia="zh-CN"/>
        </w:rPr>
        <w:t>包括</w:t>
      </w:r>
      <w:r>
        <w:rPr>
          <w:rFonts w:hint="eastAsia" w:ascii="宋体" w:hAnsi="宋体" w:eastAsia="宋体"/>
        </w:rPr>
        <w:t>：</w:t>
      </w:r>
    </w:p>
    <w:p w14:paraId="5659B91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a）</w:t>
      </w:r>
      <w:r>
        <w:rPr>
          <w:rFonts w:hint="eastAsia" w:ascii="宋体" w:hAnsi="宋体" w:eastAsia="宋体"/>
        </w:rPr>
        <w:t>对生产和服务过程中的资源消耗及废物产生前情况进行监测，并根据法规要求进行清洁生产审核，实施清洁生产方案，采取清洁生产措施；</w:t>
      </w:r>
    </w:p>
    <w:p w14:paraId="284334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b）</w:t>
      </w:r>
      <w:r>
        <w:rPr>
          <w:rFonts w:hint="eastAsia" w:ascii="宋体" w:hAnsi="宋体" w:eastAsia="宋体"/>
        </w:rPr>
        <w:t>针对活动、产品和服务应采用资源利用率高、污染物排放量少的清洁生产技术、工艺和设备，研究和推广应用先进的适用的清洁生产技术；</w:t>
      </w:r>
    </w:p>
    <w:p w14:paraId="2FBC904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eastAsia="宋体"/>
        </w:rPr>
      </w:pPr>
      <w:r>
        <w:rPr>
          <w:rFonts w:hint="eastAsia" w:ascii="Times New Roman" w:hAnsi="宋体" w:eastAsia="宋体" w:cs="Times New Roman"/>
          <w:kern w:val="2"/>
          <w:sz w:val="21"/>
          <w:szCs w:val="21"/>
          <w:lang w:val="en-US" w:eastAsia="zh-CN" w:bidi="ar"/>
        </w:rPr>
        <w:t>c）</w:t>
      </w:r>
      <w:r>
        <w:rPr>
          <w:rFonts w:hint="eastAsia" w:ascii="宋体" w:hAnsi="宋体" w:eastAsia="宋体"/>
        </w:rPr>
        <w:t>采用清洁能源和原料，从源头减少或者避免污染物的产生和排放，提高资源利用效率。</w:t>
      </w:r>
    </w:p>
    <w:p w14:paraId="0E42A65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5" w:name="_Toc3298"/>
      <w:bookmarkStart w:id="186" w:name="_Toc8881"/>
      <w:r>
        <w:rPr>
          <w:rFonts w:hint="eastAsia" w:ascii="黑体" w:hAnsi="宋体" w:eastAsia="黑体" w:cs="黑体"/>
          <w:b w:val="0"/>
          <w:bCs w:val="0"/>
          <w:kern w:val="2"/>
          <w:sz w:val="24"/>
          <w:szCs w:val="24"/>
          <w:lang w:val="en-US" w:eastAsia="zh-CN" w:bidi="ar"/>
        </w:rPr>
        <w:t>8.15 应急管理</w:t>
      </w:r>
      <w:bookmarkEnd w:id="185"/>
      <w:bookmarkEnd w:id="186"/>
    </w:p>
    <w:p w14:paraId="57A193B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7" w:name="_Toc25749"/>
      <w:r>
        <w:rPr>
          <w:rFonts w:hint="eastAsia" w:ascii="黑体" w:hAnsi="宋体" w:eastAsia="黑体" w:cs="黑体"/>
          <w:b w:val="0"/>
          <w:bCs w:val="0"/>
          <w:kern w:val="2"/>
          <w:sz w:val="24"/>
          <w:szCs w:val="24"/>
          <w:lang w:val="en-US" w:eastAsia="zh-CN" w:bidi="ar"/>
        </w:rPr>
        <w:t>8.15.1 总则</w:t>
      </w:r>
      <w:bookmarkEnd w:id="187"/>
    </w:p>
    <w:p w14:paraId="6C4A28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w:t>
      </w:r>
      <w:r>
        <w:rPr>
          <w:rFonts w:hint="default" w:ascii="宋体" w:hAnsi="宋体" w:eastAsia="宋体"/>
          <w:lang w:val="en-US" w:eastAsia="zh-CN"/>
        </w:rPr>
        <w:t>建立</w:t>
      </w:r>
      <w:r>
        <w:rPr>
          <w:rFonts w:hint="eastAsia" w:ascii="宋体" w:hAnsi="宋体" w:eastAsia="宋体"/>
          <w:lang w:val="en-US" w:eastAsia="zh-CN"/>
        </w:rPr>
        <w:t>、实施和保持应急管理过程</w:t>
      </w:r>
      <w:r>
        <w:rPr>
          <w:rFonts w:hint="default" w:ascii="宋体" w:hAnsi="宋体" w:eastAsia="宋体"/>
          <w:lang w:val="en-US" w:eastAsia="zh-CN"/>
        </w:rPr>
        <w:t>，</w:t>
      </w:r>
      <w:r>
        <w:rPr>
          <w:rFonts w:hint="eastAsia" w:ascii="宋体" w:hAnsi="宋体" w:eastAsia="宋体"/>
          <w:lang w:val="en-US" w:eastAsia="zh-CN"/>
        </w:rPr>
        <w:t>依据危害因素、环境因素辨识和风险评价的结果（见6.2），</w:t>
      </w:r>
      <w:r>
        <w:rPr>
          <w:rFonts w:hint="default" w:ascii="宋体" w:hAnsi="宋体" w:eastAsia="宋体"/>
          <w:lang w:val="en-US" w:eastAsia="zh-CN"/>
        </w:rPr>
        <w:t>系统识别潜在的紧急情况和突发事件，做好应急准备和响应</w:t>
      </w:r>
      <w:r>
        <w:rPr>
          <w:rFonts w:hint="eastAsia" w:ascii="宋体" w:hAnsi="宋体" w:eastAsia="宋体"/>
          <w:lang w:val="en-US" w:eastAsia="zh-CN"/>
        </w:rPr>
        <w:t>。</w:t>
      </w:r>
    </w:p>
    <w:p w14:paraId="7BB07D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0" w:right="0"/>
        <w:textAlignment w:val="auto"/>
        <w:outlineLvl w:val="2"/>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lang w:val="en-US" w:eastAsia="zh-CN"/>
        </w:rPr>
        <w:t>8.15.2 应急预案</w:t>
      </w:r>
    </w:p>
    <w:p w14:paraId="38C5FE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应针对</w:t>
      </w:r>
      <w:r>
        <w:rPr>
          <w:rFonts w:hint="default" w:ascii="宋体" w:hAnsi="宋体" w:eastAsia="宋体"/>
          <w:lang w:val="en-US" w:eastAsia="zh-CN"/>
        </w:rPr>
        <w:t>潜在</w:t>
      </w:r>
      <w:r>
        <w:rPr>
          <w:rFonts w:hint="eastAsia" w:ascii="宋体" w:hAnsi="宋体" w:eastAsia="宋体"/>
          <w:lang w:val="en-US" w:eastAsia="zh-CN"/>
        </w:rPr>
        <w:t>的</w:t>
      </w:r>
      <w:r>
        <w:rPr>
          <w:rFonts w:hint="default" w:ascii="宋体" w:hAnsi="宋体" w:eastAsia="宋体"/>
          <w:lang w:val="en-US" w:eastAsia="zh-CN"/>
        </w:rPr>
        <w:t>紧急情况和突发事件</w:t>
      </w:r>
      <w:r>
        <w:rPr>
          <w:rFonts w:hint="eastAsia" w:ascii="宋体" w:hAnsi="宋体" w:eastAsia="宋体"/>
          <w:lang w:val="en-US" w:eastAsia="zh-CN"/>
        </w:rPr>
        <w:t>，编制发布应急预案，按要求进行备案，并定期评审应急预案适宜性，必要时进行修订。</w:t>
      </w:r>
    </w:p>
    <w:p w14:paraId="6A45ECB6">
      <w:pPr>
        <w:pStyle w:val="2"/>
        <w:rPr>
          <w:rFonts w:hint="default"/>
          <w:lang w:val="en-US" w:eastAsia="zh-CN"/>
        </w:rPr>
      </w:pPr>
      <w:r>
        <w:rPr>
          <w:rFonts w:hint="default"/>
          <w:lang w:val="en-US" w:eastAsia="zh-CN"/>
        </w:rPr>
        <w:t>注：应急预案一般包括综合预案</w:t>
      </w:r>
      <w:r>
        <w:rPr>
          <w:rFonts w:hint="eastAsia"/>
          <w:lang w:val="en-US" w:eastAsia="zh-CN"/>
        </w:rPr>
        <w:t>、</w:t>
      </w:r>
      <w:r>
        <w:rPr>
          <w:rFonts w:hint="default"/>
          <w:lang w:val="en-US" w:eastAsia="zh-CN"/>
        </w:rPr>
        <w:t>总体预案、专项预案、现场处置预案</w:t>
      </w:r>
      <w:r>
        <w:rPr>
          <w:rFonts w:hint="eastAsia"/>
          <w:lang w:val="en-US" w:eastAsia="zh-CN"/>
        </w:rPr>
        <w:t>等</w:t>
      </w:r>
      <w:r>
        <w:rPr>
          <w:rFonts w:hint="default"/>
          <w:lang w:val="en-US" w:eastAsia="zh-CN"/>
        </w:rPr>
        <w:t>。</w:t>
      </w:r>
    </w:p>
    <w:p w14:paraId="253BA0B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8" w:name="_Toc14809"/>
      <w:r>
        <w:rPr>
          <w:rFonts w:hint="eastAsia" w:ascii="黑体" w:hAnsi="宋体" w:eastAsia="黑体" w:cs="黑体"/>
          <w:b w:val="0"/>
          <w:bCs w:val="0"/>
          <w:kern w:val="2"/>
          <w:sz w:val="24"/>
          <w:szCs w:val="24"/>
          <w:lang w:val="en-US" w:eastAsia="zh-CN" w:bidi="ar"/>
        </w:rPr>
        <w:t>8.15.3 应急保障</w:t>
      </w:r>
      <w:bookmarkEnd w:id="188"/>
    </w:p>
    <w:p w14:paraId="446A75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应提供通信与信息、应急队伍、应急物资装备和其他保障，并做到：</w:t>
      </w:r>
    </w:p>
    <w:p w14:paraId="633F3C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default" w:ascii="宋体" w:hAnsi="宋体" w:eastAsia="宋体"/>
          <w:lang w:val="en-US" w:eastAsia="zh-CN"/>
        </w:rPr>
        <w:t>明确相关</w:t>
      </w:r>
      <w:r>
        <w:rPr>
          <w:rFonts w:hint="eastAsia" w:ascii="宋体" w:hAnsi="宋体"/>
          <w:lang w:val="en-US" w:eastAsia="zh-CN"/>
        </w:rPr>
        <w:t>企业</w:t>
      </w:r>
      <w:r>
        <w:rPr>
          <w:rFonts w:hint="default" w:ascii="宋体" w:hAnsi="宋体" w:eastAsia="宋体"/>
          <w:lang w:val="en-US" w:eastAsia="zh-CN"/>
        </w:rPr>
        <w:t>及人员通信联系方式和方法，</w:t>
      </w:r>
      <w:r>
        <w:rPr>
          <w:rFonts w:hint="eastAsia" w:ascii="宋体" w:hAnsi="宋体" w:eastAsia="宋体"/>
          <w:lang w:val="en-US" w:eastAsia="zh-CN"/>
        </w:rPr>
        <w:t>以及</w:t>
      </w:r>
      <w:r>
        <w:rPr>
          <w:rFonts w:hint="default" w:ascii="宋体" w:hAnsi="宋体" w:eastAsia="宋体"/>
          <w:lang w:val="en-US" w:eastAsia="zh-CN"/>
        </w:rPr>
        <w:t>备用方案</w:t>
      </w:r>
      <w:r>
        <w:rPr>
          <w:rFonts w:hint="eastAsia" w:ascii="宋体" w:hAnsi="宋体" w:eastAsia="宋体"/>
          <w:lang w:val="en-US" w:eastAsia="zh-CN"/>
        </w:rPr>
        <w:t>和保障责任人；</w:t>
      </w:r>
    </w:p>
    <w:p w14:paraId="729BFA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明</w:t>
      </w:r>
      <w:r>
        <w:rPr>
          <w:rFonts w:hint="default" w:ascii="宋体" w:hAnsi="宋体" w:eastAsia="宋体"/>
          <w:lang w:val="en-US" w:eastAsia="zh-CN"/>
        </w:rPr>
        <w:t>确应急响应的人力资源，包括应急专家、专业应急队伍、兼职应急队伍</w:t>
      </w:r>
      <w:r>
        <w:rPr>
          <w:rFonts w:hint="eastAsia" w:ascii="宋体" w:hAnsi="宋体" w:eastAsia="宋体"/>
          <w:lang w:val="en-US" w:eastAsia="zh-CN"/>
        </w:rPr>
        <w:t>及协议应急救援队伍</w:t>
      </w:r>
      <w:r>
        <w:rPr>
          <w:rFonts w:hint="default" w:ascii="宋体" w:hAnsi="宋体" w:eastAsia="宋体"/>
          <w:lang w:val="en-US" w:eastAsia="zh-CN"/>
        </w:rPr>
        <w:t>等</w:t>
      </w:r>
      <w:r>
        <w:rPr>
          <w:rFonts w:hint="eastAsia" w:ascii="宋体" w:hAnsi="宋体" w:eastAsia="宋体"/>
          <w:lang w:val="en-US" w:eastAsia="zh-CN"/>
        </w:rPr>
        <w:t>；</w:t>
      </w:r>
    </w:p>
    <w:p w14:paraId="1AA6B0A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default" w:ascii="宋体" w:hAnsi="宋体" w:eastAsia="宋体"/>
          <w:lang w:val="en-US" w:eastAsia="zh-CN"/>
        </w:rPr>
        <w:t>明确应急物资和装备的类型、数量、</w:t>
      </w:r>
      <w:r>
        <w:rPr>
          <w:rFonts w:hint="eastAsia" w:ascii="宋体" w:hAnsi="宋体" w:eastAsia="宋体"/>
          <w:lang w:val="en-US" w:eastAsia="zh-CN"/>
        </w:rPr>
        <w:t>性</w:t>
      </w:r>
      <w:r>
        <w:rPr>
          <w:rFonts w:hint="default" w:ascii="宋体" w:hAnsi="宋体" w:eastAsia="宋体"/>
          <w:lang w:val="en-US" w:eastAsia="zh-CN"/>
        </w:rPr>
        <w:t>能、存放位置、运输及使用条件、</w:t>
      </w:r>
      <w:r>
        <w:rPr>
          <w:rFonts w:hint="eastAsia" w:ascii="宋体" w:hAnsi="宋体" w:eastAsia="宋体"/>
          <w:lang w:val="en-US" w:eastAsia="zh-CN"/>
        </w:rPr>
        <w:t>更新及补充时限、</w:t>
      </w:r>
      <w:r>
        <w:rPr>
          <w:rFonts w:hint="default" w:ascii="宋体" w:hAnsi="宋体" w:eastAsia="宋体"/>
          <w:lang w:val="en-US" w:eastAsia="zh-CN"/>
        </w:rPr>
        <w:t>管理责任人及其联系方式</w:t>
      </w:r>
      <w:r>
        <w:rPr>
          <w:rFonts w:hint="eastAsia" w:ascii="宋体" w:hAnsi="宋体" w:eastAsia="宋体"/>
          <w:lang w:val="en-US" w:eastAsia="zh-CN"/>
        </w:rPr>
        <w:t>，定期对应急物资进行检查</w:t>
      </w:r>
      <w:r>
        <w:rPr>
          <w:rFonts w:hint="default" w:ascii="宋体" w:hAnsi="宋体" w:eastAsia="宋体"/>
          <w:lang w:val="en-US" w:eastAsia="zh-CN"/>
        </w:rPr>
        <w:t>和维护</w:t>
      </w:r>
      <w:r>
        <w:rPr>
          <w:rFonts w:hint="eastAsia" w:ascii="宋体" w:hAnsi="宋体" w:eastAsia="宋体"/>
          <w:lang w:val="en-US" w:eastAsia="zh-CN"/>
        </w:rPr>
        <w:t>；</w:t>
      </w:r>
    </w:p>
    <w:p w14:paraId="32B69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宋体" w:hAnsi="宋体" w:eastAsia="宋体"/>
          <w:lang w:val="en-US" w:eastAsia="zh-CN"/>
        </w:rPr>
        <w:t>根据应急工作需求</w:t>
      </w:r>
      <w:r>
        <w:rPr>
          <w:rFonts w:hint="eastAsia" w:ascii="宋体" w:hAnsi="宋体" w:eastAsia="宋体"/>
          <w:lang w:val="en-US" w:eastAsia="zh-CN"/>
        </w:rPr>
        <w:t>，明确</w:t>
      </w:r>
      <w:r>
        <w:rPr>
          <w:rFonts w:hint="default" w:ascii="宋体" w:hAnsi="宋体" w:eastAsia="宋体"/>
          <w:lang w:val="en-US" w:eastAsia="zh-CN"/>
        </w:rPr>
        <w:t>其他相关保障措施(如</w:t>
      </w:r>
      <w:r>
        <w:rPr>
          <w:rFonts w:hint="eastAsia" w:ascii="宋体" w:hAnsi="宋体" w:eastAsia="宋体"/>
          <w:lang w:val="en-US" w:eastAsia="zh-CN"/>
        </w:rPr>
        <w:t>：</w:t>
      </w:r>
      <w:r>
        <w:rPr>
          <w:rFonts w:hint="default" w:ascii="宋体" w:hAnsi="宋体" w:eastAsia="宋体"/>
          <w:lang w:val="en-US" w:eastAsia="zh-CN"/>
        </w:rPr>
        <w:t>经费保障、交通运输保障、治安保障、技术保障、医疗保障、后勤保障等)。</w:t>
      </w:r>
    </w:p>
    <w:p w14:paraId="63FFCEB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89" w:name="_Toc26146"/>
      <w:r>
        <w:rPr>
          <w:rFonts w:hint="eastAsia" w:ascii="黑体" w:hAnsi="宋体" w:eastAsia="黑体" w:cs="黑体"/>
          <w:b w:val="0"/>
          <w:bCs w:val="0"/>
          <w:kern w:val="2"/>
          <w:sz w:val="24"/>
          <w:szCs w:val="24"/>
          <w:lang w:val="en-US" w:eastAsia="zh-CN" w:bidi="ar"/>
        </w:rPr>
        <w:t>8.15.4 应急培训与演练</w:t>
      </w:r>
      <w:bookmarkEnd w:id="189"/>
    </w:p>
    <w:p w14:paraId="481D27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w:t>
      </w:r>
    </w:p>
    <w:p w14:paraId="6BA4BC7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eastAsia" w:ascii="宋体" w:hAnsi="宋体" w:eastAsia="宋体"/>
          <w:lang w:val="en-US" w:eastAsia="zh-CN"/>
        </w:rPr>
        <w:t>开展应急培训</w:t>
      </w:r>
      <w:r>
        <w:rPr>
          <w:rFonts w:hint="default" w:ascii="宋体" w:hAnsi="宋体" w:eastAsia="宋体"/>
          <w:lang w:val="en-US" w:eastAsia="zh-CN"/>
        </w:rPr>
        <w:t>，使有关人员了解相关应急预案内容，熟悉应急职责、应急程序和现场处置方案并具备相应能力</w:t>
      </w:r>
      <w:r>
        <w:rPr>
          <w:rFonts w:hint="eastAsia" w:ascii="宋体" w:hAnsi="宋体" w:eastAsia="宋体"/>
          <w:lang w:val="en-US" w:eastAsia="zh-CN"/>
        </w:rPr>
        <w:t>，</w:t>
      </w:r>
      <w:r>
        <w:rPr>
          <w:rFonts w:hint="default" w:ascii="宋体" w:hAnsi="宋体" w:eastAsia="宋体"/>
          <w:lang w:val="en-US" w:eastAsia="zh-CN"/>
        </w:rPr>
        <w:t>如应急预案涉及到社区和居民，</w:t>
      </w:r>
      <w:r>
        <w:rPr>
          <w:rFonts w:hint="eastAsia" w:ascii="宋体" w:hAnsi="宋体" w:eastAsia="宋体"/>
          <w:lang w:val="en-US" w:eastAsia="zh-CN"/>
        </w:rPr>
        <w:t>应</w:t>
      </w:r>
      <w:r>
        <w:rPr>
          <w:rFonts w:hint="default" w:ascii="宋体" w:hAnsi="宋体" w:eastAsia="宋体"/>
          <w:lang w:val="en-US" w:eastAsia="zh-CN"/>
        </w:rPr>
        <w:t>做好宣传教育和告知等工作</w:t>
      </w:r>
      <w:r>
        <w:rPr>
          <w:rFonts w:hint="eastAsia" w:ascii="宋体" w:hAnsi="宋体" w:eastAsia="宋体"/>
          <w:lang w:val="en-US" w:eastAsia="zh-CN"/>
        </w:rPr>
        <w:t>（见8.13)；</w:t>
      </w:r>
    </w:p>
    <w:p w14:paraId="4A068F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eastAsia" w:ascii="宋体" w:hAnsi="宋体" w:eastAsia="宋体"/>
          <w:lang w:val="en-US" w:eastAsia="zh-CN"/>
        </w:rPr>
        <w:t>明确</w:t>
      </w:r>
      <w:r>
        <w:rPr>
          <w:rFonts w:hint="default" w:ascii="宋体" w:hAnsi="宋体" w:eastAsia="宋体"/>
          <w:lang w:val="en-US" w:eastAsia="zh-CN"/>
        </w:rPr>
        <w:t>不同类型应急预案演练的形式、范围、频次、内容等要求</w:t>
      </w:r>
      <w:r>
        <w:rPr>
          <w:rFonts w:hint="eastAsia" w:ascii="宋体" w:hAnsi="宋体" w:eastAsia="宋体"/>
          <w:lang w:val="en-US" w:eastAsia="zh-CN"/>
        </w:rPr>
        <w:t>，按规定的频次</w:t>
      </w:r>
      <w:r>
        <w:rPr>
          <w:rFonts w:hint="default" w:ascii="宋体" w:hAnsi="宋体" w:eastAsia="宋体"/>
          <w:lang w:val="en-US" w:eastAsia="zh-CN"/>
        </w:rPr>
        <w:t>开展应急演练</w:t>
      </w:r>
      <w:r>
        <w:rPr>
          <w:rFonts w:hint="eastAsia" w:ascii="宋体" w:hAnsi="宋体" w:eastAsia="宋体"/>
          <w:lang w:val="en-US" w:eastAsia="zh-CN"/>
        </w:rPr>
        <w:t>。</w:t>
      </w:r>
      <w:r>
        <w:rPr>
          <w:rFonts w:hint="default" w:ascii="宋体" w:hAnsi="宋体" w:eastAsia="宋体"/>
          <w:lang w:val="en-US" w:eastAsia="zh-CN"/>
        </w:rPr>
        <w:t>必要时，</w:t>
      </w:r>
      <w:r>
        <w:rPr>
          <w:rFonts w:hint="eastAsia" w:ascii="宋体" w:hAnsi="宋体" w:eastAsia="宋体"/>
          <w:lang w:val="en-US" w:eastAsia="zh-CN"/>
        </w:rPr>
        <w:t>邀请</w:t>
      </w:r>
      <w:r>
        <w:rPr>
          <w:rFonts w:hint="default" w:ascii="宋体" w:hAnsi="宋体" w:eastAsia="宋体"/>
          <w:lang w:val="en-US" w:eastAsia="zh-CN"/>
        </w:rPr>
        <w:t>相关方参与</w:t>
      </w:r>
      <w:r>
        <w:rPr>
          <w:rFonts w:hint="eastAsia" w:ascii="宋体" w:hAnsi="宋体" w:eastAsia="宋体"/>
          <w:lang w:val="en-US" w:eastAsia="zh-CN"/>
        </w:rPr>
        <w:t>，演练结束后应开展</w:t>
      </w:r>
      <w:r>
        <w:rPr>
          <w:rFonts w:hint="default" w:ascii="宋体" w:hAnsi="宋体" w:eastAsia="宋体"/>
          <w:lang w:val="en-US" w:eastAsia="zh-CN"/>
        </w:rPr>
        <w:t>演练</w:t>
      </w:r>
      <w:r>
        <w:rPr>
          <w:rFonts w:hint="eastAsia" w:ascii="宋体" w:hAnsi="宋体"/>
          <w:lang w:val="en-US" w:eastAsia="zh-CN"/>
        </w:rPr>
        <w:t>效果</w:t>
      </w:r>
      <w:r>
        <w:rPr>
          <w:rFonts w:hint="default" w:ascii="宋体" w:hAnsi="宋体" w:eastAsia="宋体"/>
          <w:lang w:val="en-US" w:eastAsia="zh-CN"/>
        </w:rPr>
        <w:t>评估、总结</w:t>
      </w:r>
      <w:r>
        <w:rPr>
          <w:rFonts w:hint="eastAsia" w:ascii="宋体" w:hAnsi="宋体" w:eastAsia="宋体"/>
          <w:lang w:val="en-US" w:eastAsia="zh-CN"/>
        </w:rPr>
        <w:t>。</w:t>
      </w:r>
    </w:p>
    <w:p w14:paraId="5E7A0C3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0" w:name="_Toc22907"/>
      <w:r>
        <w:rPr>
          <w:rFonts w:hint="eastAsia" w:ascii="黑体" w:hAnsi="宋体" w:eastAsia="黑体" w:cs="黑体"/>
          <w:b w:val="0"/>
          <w:bCs w:val="0"/>
          <w:kern w:val="2"/>
          <w:sz w:val="24"/>
          <w:szCs w:val="24"/>
          <w:lang w:val="en-US" w:eastAsia="zh-CN" w:bidi="ar"/>
        </w:rPr>
        <w:t>8.15.5 应急响应与恢复</w:t>
      </w:r>
      <w:bookmarkEnd w:id="190"/>
    </w:p>
    <w:p w14:paraId="2D3F93A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default" w:ascii="宋体" w:hAnsi="宋体" w:eastAsia="宋体"/>
          <w:lang w:val="en-US" w:eastAsia="zh-CN"/>
        </w:rPr>
        <w:t>发生</w:t>
      </w:r>
      <w:r>
        <w:rPr>
          <w:rFonts w:hint="eastAsia" w:ascii="宋体" w:hAnsi="宋体" w:eastAsia="宋体"/>
          <w:lang w:val="en-US" w:eastAsia="zh-CN"/>
        </w:rPr>
        <w:t>实际</w:t>
      </w:r>
      <w:r>
        <w:rPr>
          <w:rFonts w:hint="default" w:ascii="宋体" w:hAnsi="宋体" w:eastAsia="宋体"/>
          <w:lang w:val="en-US" w:eastAsia="zh-CN"/>
        </w:rPr>
        <w:t>紧急情况和突发事件</w:t>
      </w:r>
      <w:r>
        <w:rPr>
          <w:rFonts w:hint="eastAsia" w:ascii="宋体" w:hAnsi="宋体" w:eastAsia="宋体"/>
          <w:lang w:val="en-US" w:eastAsia="zh-CN"/>
        </w:rPr>
        <w:t>时，</w:t>
      </w:r>
      <w:r>
        <w:rPr>
          <w:rFonts w:hint="eastAsia" w:ascii="宋体" w:hAnsi="宋体"/>
          <w:lang w:val="en-US" w:eastAsia="zh-CN"/>
        </w:rPr>
        <w:t>企业</w:t>
      </w:r>
      <w:r>
        <w:rPr>
          <w:rFonts w:hint="eastAsia" w:ascii="宋体" w:hAnsi="宋体" w:eastAsia="宋体"/>
          <w:lang w:val="en-US" w:eastAsia="zh-CN"/>
        </w:rPr>
        <w:t>应：</w:t>
      </w:r>
    </w:p>
    <w:p w14:paraId="630764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a）</w:t>
      </w:r>
      <w:r>
        <w:rPr>
          <w:rFonts w:hint="eastAsia" w:ascii="宋体" w:hAnsi="宋体" w:eastAsia="宋体"/>
          <w:lang w:val="en-US" w:eastAsia="zh-CN"/>
        </w:rPr>
        <w:t>依据</w:t>
      </w:r>
      <w:r>
        <w:rPr>
          <w:rFonts w:hint="eastAsia" w:ascii="宋体" w:hAnsi="宋体"/>
          <w:lang w:val="en-US" w:eastAsia="zh-CN"/>
        </w:rPr>
        <w:t>突</w:t>
      </w:r>
      <w:r>
        <w:rPr>
          <w:rFonts w:hint="eastAsia" w:ascii="宋体" w:hAnsi="宋体" w:eastAsia="宋体"/>
          <w:lang w:val="en-US" w:eastAsia="zh-CN"/>
        </w:rPr>
        <w:t>发事件危害程度、影响范围和控制事态的能力，</w:t>
      </w:r>
      <w:r>
        <w:rPr>
          <w:rFonts w:hint="default" w:ascii="宋体" w:hAnsi="宋体" w:eastAsia="宋体"/>
          <w:lang w:val="en-US" w:eastAsia="zh-CN"/>
        </w:rPr>
        <w:t>相应层级</w:t>
      </w:r>
      <w:r>
        <w:rPr>
          <w:rFonts w:hint="eastAsia" w:ascii="宋体" w:hAnsi="宋体" w:eastAsia="宋体"/>
          <w:lang w:val="en-US" w:eastAsia="zh-CN"/>
        </w:rPr>
        <w:t>第一时间依据应急预案启动应急指挥、资源调配、信息报告、警戒疏散、人员搜救、医疗救治、现场监测、技术支持、工程抢险、环境保护和扩大应急等</w:t>
      </w:r>
      <w:r>
        <w:rPr>
          <w:rFonts w:hint="default" w:ascii="宋体" w:hAnsi="宋体" w:eastAsia="宋体"/>
          <w:lang w:val="en-US" w:eastAsia="zh-CN"/>
        </w:rPr>
        <w:t>响应</w:t>
      </w:r>
      <w:r>
        <w:rPr>
          <w:rFonts w:hint="eastAsia" w:ascii="宋体" w:hAnsi="宋体" w:eastAsia="宋体"/>
          <w:lang w:val="en-US" w:eastAsia="zh-CN"/>
        </w:rPr>
        <w:t>程序；</w:t>
      </w:r>
    </w:p>
    <w:p w14:paraId="2285AF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b）</w:t>
      </w:r>
      <w:r>
        <w:rPr>
          <w:rFonts w:hint="eastAsia" w:ascii="宋体" w:hAnsi="宋体" w:eastAsia="宋体"/>
          <w:lang w:val="en-US" w:eastAsia="zh-CN"/>
        </w:rPr>
        <w:t>必要时，与相关</w:t>
      </w:r>
      <w:r>
        <w:rPr>
          <w:rFonts w:hint="eastAsia" w:ascii="宋体" w:hAnsi="宋体"/>
          <w:lang w:val="en-US" w:eastAsia="zh-CN"/>
        </w:rPr>
        <w:t>企业</w:t>
      </w:r>
      <w:r>
        <w:rPr>
          <w:rFonts w:hint="eastAsia" w:ascii="宋体" w:hAnsi="宋体" w:eastAsia="宋体"/>
          <w:lang w:val="en-US" w:eastAsia="zh-CN"/>
        </w:rPr>
        <w:t>启动</w:t>
      </w:r>
      <w:r>
        <w:rPr>
          <w:rFonts w:hint="default" w:ascii="宋体" w:hAnsi="宋体" w:eastAsia="宋体"/>
          <w:lang w:val="en-US" w:eastAsia="zh-CN"/>
        </w:rPr>
        <w:t>应急</w:t>
      </w:r>
      <w:r>
        <w:rPr>
          <w:rFonts w:hint="eastAsia" w:ascii="宋体" w:hAnsi="宋体" w:eastAsia="宋体"/>
          <w:lang w:val="en-US" w:eastAsia="zh-CN"/>
        </w:rPr>
        <w:t>区域</w:t>
      </w:r>
      <w:r>
        <w:rPr>
          <w:rFonts w:hint="default" w:ascii="宋体" w:hAnsi="宋体" w:eastAsia="宋体"/>
          <w:lang w:val="en-US" w:eastAsia="zh-CN"/>
        </w:rPr>
        <w:t>联动</w:t>
      </w:r>
      <w:r>
        <w:rPr>
          <w:rFonts w:hint="eastAsia" w:ascii="宋体" w:hAnsi="宋体" w:eastAsia="宋体"/>
          <w:lang w:val="en-US" w:eastAsia="zh-CN"/>
        </w:rPr>
        <w:t>响应</w:t>
      </w:r>
      <w:r>
        <w:rPr>
          <w:rFonts w:hint="default" w:ascii="宋体" w:hAnsi="宋体" w:eastAsia="宋体"/>
          <w:lang w:val="en-US" w:eastAsia="zh-CN"/>
        </w:rPr>
        <w:t>；</w:t>
      </w:r>
    </w:p>
    <w:p w14:paraId="55802C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lang w:val="en-US" w:eastAsia="zh-CN"/>
        </w:rPr>
      </w:pPr>
      <w:r>
        <w:rPr>
          <w:rFonts w:hint="eastAsia" w:ascii="Times New Roman" w:hAnsi="宋体" w:eastAsia="宋体" w:cs="Times New Roman"/>
          <w:kern w:val="2"/>
          <w:sz w:val="21"/>
          <w:szCs w:val="21"/>
          <w:lang w:val="en-US" w:eastAsia="zh-CN" w:bidi="ar"/>
        </w:rPr>
        <w:t>c）</w:t>
      </w:r>
      <w:r>
        <w:rPr>
          <w:rFonts w:hint="eastAsia" w:ascii="宋体" w:hAnsi="宋体" w:eastAsia="宋体"/>
          <w:lang w:val="en-US" w:eastAsia="zh-CN"/>
        </w:rPr>
        <w:t>向有关新闻媒体、社会公众及时通报突发事件信息；</w:t>
      </w:r>
    </w:p>
    <w:p w14:paraId="622E75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宋体" w:hAnsi="宋体" w:eastAsia="宋体"/>
          <w:lang w:val="en-US" w:eastAsia="zh-CN"/>
        </w:rPr>
        <w:t>及时开展污染物处理、人员安置；</w:t>
      </w:r>
    </w:p>
    <w:p w14:paraId="59854A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lang w:val="en-US" w:eastAsia="zh-CN"/>
        </w:rPr>
      </w:pPr>
      <w:r>
        <w:rPr>
          <w:rFonts w:hint="eastAsia" w:ascii="Times New Roman" w:hAnsi="宋体" w:eastAsia="宋体" w:cs="Times New Roman"/>
          <w:kern w:val="2"/>
          <w:sz w:val="21"/>
          <w:szCs w:val="21"/>
          <w:lang w:val="en-US" w:eastAsia="zh-CN" w:bidi="ar"/>
        </w:rPr>
        <w:t>e）</w:t>
      </w:r>
      <w:r>
        <w:rPr>
          <w:rFonts w:hint="eastAsia" w:hAnsi="宋体" w:cs="Times New Roman"/>
          <w:kern w:val="2"/>
          <w:sz w:val="21"/>
          <w:szCs w:val="21"/>
          <w:lang w:val="en-US" w:eastAsia="zh-CN" w:bidi="ar"/>
        </w:rPr>
        <w:t>组织</w:t>
      </w:r>
      <w:r>
        <w:rPr>
          <w:rFonts w:hint="eastAsia" w:ascii="宋体" w:hAnsi="宋体" w:eastAsia="宋体"/>
          <w:lang w:val="en-US" w:eastAsia="zh-CN"/>
        </w:rPr>
        <w:t>恢复生产秩序、善后赔偿、应急救援评估等。</w:t>
      </w:r>
    </w:p>
    <w:p w14:paraId="4E5612A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1" w:name="_Toc24968"/>
      <w:bookmarkStart w:id="192" w:name="_Toc20651"/>
      <w:r>
        <w:rPr>
          <w:rFonts w:hint="eastAsia" w:ascii="黑体" w:hAnsi="宋体" w:eastAsia="黑体" w:cs="黑体"/>
          <w:b w:val="0"/>
          <w:bCs w:val="0"/>
          <w:kern w:val="2"/>
          <w:sz w:val="24"/>
          <w:szCs w:val="24"/>
          <w:lang w:val="en-US" w:eastAsia="zh-CN" w:bidi="ar"/>
        </w:rPr>
        <w:t>9 绩效评价</w:t>
      </w:r>
      <w:bookmarkEnd w:id="191"/>
      <w:bookmarkEnd w:id="192"/>
    </w:p>
    <w:p w14:paraId="2478FA8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3" w:name="_Toc12635"/>
      <w:bookmarkStart w:id="194" w:name="_Toc779"/>
      <w:r>
        <w:rPr>
          <w:rFonts w:hint="eastAsia" w:ascii="黑体" w:hAnsi="宋体" w:eastAsia="黑体" w:cs="黑体"/>
          <w:b w:val="0"/>
          <w:bCs w:val="0"/>
          <w:kern w:val="2"/>
          <w:sz w:val="24"/>
          <w:szCs w:val="24"/>
          <w:lang w:val="en-US" w:eastAsia="zh-CN" w:bidi="ar"/>
        </w:rPr>
        <w:t>9.1监视、测量和分析</w:t>
      </w:r>
      <w:bookmarkEnd w:id="193"/>
      <w:bookmarkEnd w:id="194"/>
    </w:p>
    <w:p w14:paraId="4B666682">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lang w:val="en-US" w:eastAsia="zh-CN"/>
        </w:rPr>
      </w:pPr>
      <w:r>
        <w:rPr>
          <w:rFonts w:hint="eastAsia" w:ascii="宋体" w:hAnsi="宋体"/>
          <w:lang w:val="en-US" w:eastAsia="zh-CN"/>
        </w:rPr>
        <w:t>企业</w:t>
      </w:r>
      <w:r>
        <w:rPr>
          <w:rFonts w:hint="eastAsia" w:ascii="宋体" w:hAnsi="宋体" w:eastAsia="宋体"/>
          <w:lang w:val="en-US" w:eastAsia="zh-CN"/>
        </w:rPr>
        <w:t>应建立、实施和保持用于监视、测量和分析的过程，对健康安全环境具有影响的活动和运行以及绩效进行监视、测量和分析。</w:t>
      </w:r>
    </w:p>
    <w:p w14:paraId="7C93CA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color w:val="auto"/>
          <w:sz w:val="21"/>
          <w:szCs w:val="21"/>
          <w:lang w:val="en-US" w:eastAsia="zh-CN"/>
        </w:rPr>
        <w:t>确定需要监视和测量的内容，包括但不限于：</w:t>
      </w:r>
    </w:p>
    <w:p w14:paraId="59EF19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40" w:firstLineChars="400"/>
        <w:textAlignment w:val="auto"/>
        <w:rPr>
          <w:color w:val="auto"/>
          <w:sz w:val="21"/>
          <w:szCs w:val="21"/>
        </w:rPr>
      </w:pPr>
      <w:r>
        <w:rPr>
          <w:rFonts w:hint="eastAsia" w:ascii="Times New Roman" w:hAnsi="宋体" w:eastAsia="宋体" w:cs="Times New Roman"/>
          <w:kern w:val="2"/>
          <w:sz w:val="21"/>
          <w:szCs w:val="21"/>
          <w:lang w:val="en-US" w:eastAsia="zh-CN" w:bidi="ar"/>
        </w:rPr>
        <w:t>1）</w:t>
      </w:r>
      <w:r>
        <w:rPr>
          <w:rFonts w:hint="eastAsia"/>
          <w:color w:val="auto"/>
          <w:sz w:val="21"/>
          <w:szCs w:val="21"/>
        </w:rPr>
        <w:t>满足法律法规要求和其他要求的程度；</w:t>
      </w:r>
    </w:p>
    <w:p w14:paraId="5A60EF84">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color w:val="auto"/>
          <w:sz w:val="21"/>
          <w:szCs w:val="21"/>
        </w:rPr>
      </w:pPr>
      <w:r>
        <w:rPr>
          <w:rFonts w:hint="eastAsia" w:ascii="Times New Roman" w:hAnsi="宋体" w:eastAsia="宋体" w:cs="Times New Roman"/>
          <w:kern w:val="2"/>
          <w:sz w:val="21"/>
          <w:szCs w:val="21"/>
          <w:lang w:val="en-US" w:eastAsia="zh-CN" w:bidi="ar"/>
        </w:rPr>
        <w:t>2）</w:t>
      </w:r>
      <w:r>
        <w:rPr>
          <w:rFonts w:hint="eastAsia"/>
          <w:color w:val="auto"/>
          <w:sz w:val="21"/>
          <w:szCs w:val="21"/>
        </w:rPr>
        <w:t>与</w:t>
      </w:r>
      <w:r>
        <w:rPr>
          <w:rFonts w:hint="eastAsia"/>
          <w:color w:val="auto"/>
          <w:sz w:val="21"/>
          <w:szCs w:val="21"/>
          <w:lang w:val="en-US" w:eastAsia="zh-CN"/>
        </w:rPr>
        <w:t>危害因素和环境因素的辨识、评价及控制</w:t>
      </w:r>
      <w:r>
        <w:rPr>
          <w:rFonts w:hint="eastAsia"/>
          <w:color w:val="auto"/>
          <w:sz w:val="21"/>
          <w:szCs w:val="21"/>
        </w:rPr>
        <w:t>相关的活动和运行；</w:t>
      </w:r>
    </w:p>
    <w:p w14:paraId="29C68C37">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color w:val="auto"/>
          <w:sz w:val="21"/>
          <w:szCs w:val="21"/>
        </w:rPr>
      </w:pPr>
      <w:r>
        <w:rPr>
          <w:rFonts w:hint="eastAsia" w:ascii="Times New Roman" w:hAnsi="宋体" w:eastAsia="宋体" w:cs="Times New Roman"/>
          <w:kern w:val="2"/>
          <w:sz w:val="21"/>
          <w:szCs w:val="21"/>
          <w:lang w:val="en-US" w:eastAsia="zh-CN" w:bidi="ar"/>
        </w:rPr>
        <w:t>3）</w:t>
      </w:r>
      <w:r>
        <w:rPr>
          <w:rFonts w:hint="eastAsia"/>
          <w:color w:val="auto"/>
          <w:sz w:val="21"/>
          <w:szCs w:val="21"/>
        </w:rPr>
        <w:t>实现</w:t>
      </w:r>
      <w:r>
        <w:rPr>
          <w:rFonts w:hint="eastAsia"/>
          <w:color w:val="auto"/>
          <w:sz w:val="21"/>
          <w:szCs w:val="21"/>
          <w:lang w:eastAsia="zh-CN"/>
        </w:rPr>
        <w:t>企业</w:t>
      </w:r>
      <w:r>
        <w:rPr>
          <w:rFonts w:hint="eastAsia"/>
          <w:color w:val="auto"/>
          <w:sz w:val="21"/>
          <w:szCs w:val="21"/>
          <w:lang w:val="en-US" w:eastAsia="zh-CN"/>
        </w:rPr>
        <w:t>健康</w:t>
      </w:r>
      <w:r>
        <w:rPr>
          <w:rFonts w:hint="eastAsia"/>
          <w:color w:val="auto"/>
          <w:sz w:val="21"/>
          <w:szCs w:val="21"/>
        </w:rPr>
        <w:t>安全</w:t>
      </w:r>
      <w:r>
        <w:rPr>
          <w:rFonts w:hint="eastAsia"/>
          <w:color w:val="auto"/>
          <w:sz w:val="21"/>
          <w:szCs w:val="21"/>
          <w:lang w:val="en-US" w:eastAsia="zh-CN"/>
        </w:rPr>
        <w:t>环境</w:t>
      </w:r>
      <w:r>
        <w:rPr>
          <w:rFonts w:hint="eastAsia"/>
          <w:color w:val="auto"/>
          <w:sz w:val="21"/>
          <w:szCs w:val="21"/>
        </w:rPr>
        <w:t>目标的进展情况；</w:t>
      </w:r>
    </w:p>
    <w:p w14:paraId="44DADCCF">
      <w:pPr>
        <w:keepNext w:val="0"/>
        <w:keepLines w:val="0"/>
        <w:pageBreakBefore w:val="0"/>
        <w:widowControl w:val="0"/>
        <w:kinsoku/>
        <w:wordWrap/>
        <w:overflowPunct/>
        <w:topLinePunct w:val="0"/>
        <w:autoSpaceDE/>
        <w:autoSpaceDN/>
        <w:bidi w:val="0"/>
        <w:adjustRightInd/>
        <w:snapToGrid/>
        <w:spacing w:line="240" w:lineRule="auto"/>
        <w:ind w:left="1062" w:leftChars="400" w:hanging="222" w:hangingChars="106"/>
        <w:textAlignment w:val="auto"/>
        <w:rPr>
          <w:rFonts w:hint="eastAsia"/>
          <w:color w:val="auto"/>
          <w:sz w:val="21"/>
          <w:szCs w:val="21"/>
        </w:rPr>
      </w:pPr>
      <w:r>
        <w:rPr>
          <w:rFonts w:hint="eastAsia" w:ascii="Times New Roman" w:hAnsi="宋体" w:eastAsia="宋体" w:cs="Times New Roman"/>
          <w:kern w:val="2"/>
          <w:sz w:val="21"/>
          <w:szCs w:val="21"/>
          <w:lang w:val="en-US" w:eastAsia="zh-CN" w:bidi="ar"/>
        </w:rPr>
        <w:t>4）</w:t>
      </w:r>
      <w:r>
        <w:rPr>
          <w:rFonts w:hint="eastAsia"/>
          <w:color w:val="auto"/>
          <w:sz w:val="21"/>
          <w:szCs w:val="21"/>
        </w:rPr>
        <w:t>运行控制的有效性</w:t>
      </w:r>
      <w:r>
        <w:rPr>
          <w:rFonts w:hint="eastAsia"/>
          <w:color w:val="auto"/>
          <w:sz w:val="21"/>
          <w:szCs w:val="21"/>
          <w:lang w:eastAsia="zh-CN"/>
        </w:rPr>
        <w:t>，如</w:t>
      </w:r>
      <w:r>
        <w:rPr>
          <w:rFonts w:hint="eastAsia"/>
          <w:color w:val="auto"/>
          <w:sz w:val="21"/>
          <w:szCs w:val="21"/>
        </w:rPr>
        <w:t>各环节参数控制、设备设施检测检验、污染物</w:t>
      </w:r>
      <w:r>
        <w:rPr>
          <w:rFonts w:hint="eastAsia"/>
          <w:color w:val="auto"/>
          <w:sz w:val="21"/>
          <w:szCs w:val="21"/>
          <w:lang w:eastAsia="zh-CN"/>
        </w:rPr>
        <w:t>达标</w:t>
      </w:r>
      <w:r>
        <w:rPr>
          <w:rFonts w:hint="eastAsia"/>
          <w:color w:val="auto"/>
          <w:sz w:val="21"/>
          <w:szCs w:val="21"/>
        </w:rPr>
        <w:t>排放等；</w:t>
      </w:r>
    </w:p>
    <w:p w14:paraId="6DE67F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color w:val="auto"/>
          <w:sz w:val="21"/>
          <w:szCs w:val="21"/>
          <w:lang w:val="en-US" w:eastAsia="zh-CN"/>
        </w:rPr>
        <w:t>确定监视和测量的时机和方法，明确监视和测量结果的合格判定标准；</w:t>
      </w:r>
    </w:p>
    <w:p w14:paraId="351DD31D">
      <w:pPr>
        <w:keepNext w:val="0"/>
        <w:keepLines w:val="0"/>
        <w:pageBreakBefore w:val="0"/>
        <w:widowControl w:val="0"/>
        <w:kinsoku/>
        <w:wordWrap/>
        <w:overflowPunct/>
        <w:topLinePunct w:val="0"/>
        <w:autoSpaceDE/>
        <w:autoSpaceDN/>
        <w:bidi w:val="0"/>
        <w:adjustRightInd/>
        <w:snapToGrid/>
        <w:spacing w:line="240" w:lineRule="auto"/>
        <w:ind w:left="1323" w:leftChars="379" w:hanging="527" w:hangingChars="251"/>
        <w:textAlignment w:val="auto"/>
        <w:rPr>
          <w:rFonts w:hint="eastAsia"/>
          <w:strike w:val="0"/>
          <w:dstrike w:val="0"/>
          <w:color w:val="auto"/>
          <w:sz w:val="21"/>
          <w:szCs w:val="21"/>
          <w:lang w:val="en-US" w:eastAsia="zh-CN"/>
        </w:rPr>
      </w:pPr>
      <w:r>
        <w:rPr>
          <w:rFonts w:hint="eastAsia"/>
          <w:strike w:val="0"/>
          <w:dstrike w:val="0"/>
          <w:color w:val="auto"/>
          <w:sz w:val="21"/>
          <w:szCs w:val="21"/>
          <w:lang w:val="en-US" w:eastAsia="zh-CN"/>
        </w:rPr>
        <w:t>注1：监视可通过持续的监督检查、隐患排查、文件化信息评审及智能化、数字化监控等方式开展。</w:t>
      </w:r>
    </w:p>
    <w:p w14:paraId="4E5B183D">
      <w:pPr>
        <w:keepNext w:val="0"/>
        <w:keepLines w:val="0"/>
        <w:pageBreakBefore w:val="0"/>
        <w:widowControl w:val="0"/>
        <w:kinsoku/>
        <w:wordWrap/>
        <w:overflowPunct/>
        <w:topLinePunct w:val="0"/>
        <w:autoSpaceDE/>
        <w:autoSpaceDN/>
        <w:bidi w:val="0"/>
        <w:adjustRightInd/>
        <w:snapToGrid/>
        <w:spacing w:line="240" w:lineRule="auto"/>
        <w:ind w:left="1323" w:leftChars="379" w:hanging="527" w:hangingChars="251"/>
        <w:textAlignment w:val="auto"/>
        <w:rPr>
          <w:rFonts w:hint="eastAsia"/>
          <w:strike w:val="0"/>
          <w:dstrike w:val="0"/>
          <w:color w:val="auto"/>
          <w:sz w:val="21"/>
          <w:szCs w:val="21"/>
          <w:lang w:val="en-US" w:eastAsia="zh-CN"/>
        </w:rPr>
      </w:pPr>
      <w:r>
        <w:rPr>
          <w:rFonts w:hint="eastAsia"/>
          <w:strike w:val="0"/>
          <w:dstrike w:val="0"/>
          <w:color w:val="auto"/>
          <w:sz w:val="21"/>
          <w:szCs w:val="21"/>
          <w:lang w:val="en-US" w:eastAsia="zh-CN"/>
        </w:rPr>
        <w:t>注2：监督检查可采取四不两直、综合检查、专项检查、岗位巡检、在线监测等方式开展，并记录检查时间、地点、内容、发现问题及其处理情况。</w:t>
      </w:r>
    </w:p>
    <w:p w14:paraId="25885526">
      <w:pPr>
        <w:keepNext w:val="0"/>
        <w:keepLines w:val="0"/>
        <w:pageBreakBefore w:val="0"/>
        <w:widowControl w:val="0"/>
        <w:kinsoku/>
        <w:wordWrap/>
        <w:overflowPunct/>
        <w:topLinePunct w:val="0"/>
        <w:autoSpaceDE/>
        <w:autoSpaceDN/>
        <w:bidi w:val="0"/>
        <w:adjustRightInd/>
        <w:snapToGrid/>
        <w:spacing w:line="240" w:lineRule="auto"/>
        <w:ind w:left="1323" w:leftChars="379" w:hanging="527" w:hangingChars="251"/>
        <w:textAlignment w:val="auto"/>
        <w:rPr>
          <w:rFonts w:hint="eastAsia"/>
          <w:strike w:val="0"/>
          <w:dstrike w:val="0"/>
          <w:color w:val="auto"/>
          <w:sz w:val="21"/>
          <w:szCs w:val="21"/>
          <w:lang w:val="en-US" w:eastAsia="zh-CN"/>
        </w:rPr>
      </w:pPr>
      <w:r>
        <w:rPr>
          <w:rFonts w:hint="eastAsia"/>
          <w:strike w:val="0"/>
          <w:dstrike w:val="0"/>
          <w:color w:val="auto"/>
          <w:sz w:val="21"/>
          <w:szCs w:val="21"/>
          <w:lang w:val="en-US" w:eastAsia="zh-CN"/>
        </w:rPr>
        <w:t>注3：测量通常涉及对客体或事件的赋值，基于量化数据，与健康安全环境方案和监护的绩效评价相关联。如使用经校准或验证的设备测量有害物质的暴露或与危险源安全距离的计算等。</w:t>
      </w:r>
    </w:p>
    <w:p w14:paraId="36992D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0" w:firstLineChars="0"/>
        <w:textAlignment w:val="auto"/>
        <w:rPr>
          <w:rFonts w:hint="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color w:val="auto"/>
          <w:sz w:val="21"/>
          <w:szCs w:val="21"/>
          <w:lang w:val="en-US" w:eastAsia="zh-CN"/>
        </w:rPr>
        <w:t>分析监视和测量的结果，包括对各项数据、信息的统计分析，为健康安全环境管理提供预</w:t>
      </w:r>
    </w:p>
    <w:p w14:paraId="3602799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警和改进依据。</w:t>
      </w:r>
    </w:p>
    <w:p w14:paraId="3894E3B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监视和测量过程中使用的设备应得到校准和维护</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适</w:t>
      </w:r>
      <w:r>
        <w:rPr>
          <w:rFonts w:hint="eastAsia" w:asciiTheme="minorEastAsia" w:hAnsiTheme="minorEastAsia" w:cstheme="minorEastAsia"/>
          <w:color w:val="auto"/>
          <w:sz w:val="21"/>
          <w:szCs w:val="21"/>
          <w:lang w:val="en-US" w:eastAsia="zh-CN"/>
        </w:rPr>
        <w:t>用</w:t>
      </w:r>
      <w:r>
        <w:rPr>
          <w:rFonts w:hint="eastAsia" w:asciiTheme="minorEastAsia" w:hAnsiTheme="minorEastAsia" w:eastAsiaTheme="minorEastAsia" w:cstheme="minorEastAsia"/>
          <w:color w:val="auto"/>
          <w:sz w:val="21"/>
          <w:szCs w:val="21"/>
          <w:lang w:val="en-US" w:eastAsia="zh-CN"/>
        </w:rPr>
        <w:t>时，监视和测量人员应具备相应资格和能力。</w:t>
      </w:r>
    </w:p>
    <w:p w14:paraId="26B6783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5" w:name="_Toc16233"/>
      <w:bookmarkStart w:id="196" w:name="_Toc4530"/>
      <w:r>
        <w:rPr>
          <w:rFonts w:hint="eastAsia" w:ascii="黑体" w:hAnsi="宋体" w:eastAsia="黑体" w:cs="黑体"/>
          <w:b w:val="0"/>
          <w:bCs w:val="0"/>
          <w:kern w:val="2"/>
          <w:sz w:val="24"/>
          <w:szCs w:val="24"/>
          <w:lang w:val="en-US" w:eastAsia="zh-CN" w:bidi="ar"/>
        </w:rPr>
        <w:t>9.2 合规性评价</w:t>
      </w:r>
      <w:bookmarkEnd w:id="195"/>
      <w:bookmarkEnd w:id="196"/>
    </w:p>
    <w:p w14:paraId="0C2318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企业应建立、实施和保持用于对法律法规要求和其他要求的合规性进行评价的过程</w:t>
      </w:r>
      <w:r>
        <w:rPr>
          <w:rFonts w:hint="eastAsia" w:asciiTheme="minorEastAsia" w:hAnsiTheme="minorEastAsia" w:cstheme="minorEastAsia"/>
          <w:color w:val="auto"/>
          <w:sz w:val="21"/>
          <w:szCs w:val="21"/>
          <w:lang w:val="en-US" w:eastAsia="zh-CN"/>
        </w:rPr>
        <w:t>，确保依法合规。企业应：</w:t>
      </w:r>
    </w:p>
    <w:p w14:paraId="0AFF7C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color w:val="auto"/>
          <w:sz w:val="21"/>
          <w:szCs w:val="21"/>
          <w:lang w:val="en-US" w:eastAsia="zh-CN"/>
        </w:rPr>
        <w:t>明确实施合规性评价的频次和方法；</w:t>
      </w:r>
    </w:p>
    <w:p w14:paraId="029D82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asciiTheme="minorEastAsia" w:hAnsiTheme="minorEastAsia" w:eastAsiaTheme="minorEastAsia" w:cstheme="minorEastAsia"/>
          <w:color w:val="auto"/>
          <w:sz w:val="21"/>
          <w:szCs w:val="21"/>
          <w:lang w:val="en-US" w:eastAsia="zh-CN"/>
        </w:rPr>
        <w:t>开展合规性评价，并在需要时采取措施</w:t>
      </w:r>
      <w:r>
        <w:rPr>
          <w:rFonts w:hint="eastAsia" w:asciiTheme="minorEastAsia" w:hAnsiTheme="minorEastAsia" w:cstheme="minorEastAsia"/>
          <w:color w:val="auto"/>
          <w:sz w:val="21"/>
          <w:szCs w:val="21"/>
          <w:lang w:val="en-US" w:eastAsia="zh-CN"/>
        </w:rPr>
        <w:t>，消除不合规事项</w:t>
      </w:r>
      <w:r>
        <w:rPr>
          <w:rFonts w:hint="eastAsia" w:asciiTheme="minorEastAsia" w:hAnsiTheme="minorEastAsia" w:eastAsiaTheme="minorEastAsia" w:cstheme="minorEastAsia"/>
          <w:color w:val="auto"/>
          <w:sz w:val="21"/>
          <w:szCs w:val="21"/>
          <w:lang w:val="en-US" w:eastAsia="zh-CN"/>
        </w:rPr>
        <w:t>；</w:t>
      </w:r>
    </w:p>
    <w:p w14:paraId="0E4217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asciiTheme="minorEastAsia" w:hAnsiTheme="minorEastAsia" w:eastAsiaTheme="minorEastAsia" w:cstheme="minorEastAsia"/>
          <w:color w:val="auto"/>
          <w:sz w:val="21"/>
          <w:szCs w:val="21"/>
          <w:lang w:val="en-US" w:eastAsia="zh-CN"/>
        </w:rPr>
        <w:t>保持其合规状况的知识和对其合规状况的理解</w:t>
      </w:r>
      <w:r>
        <w:rPr>
          <w:rFonts w:hint="eastAsia" w:asciiTheme="minorEastAsia" w:hAnsiTheme="minorEastAsia" w:cstheme="minorEastAsia"/>
          <w:color w:val="auto"/>
          <w:sz w:val="21"/>
          <w:szCs w:val="21"/>
          <w:lang w:val="en-US" w:eastAsia="zh-CN"/>
        </w:rPr>
        <w:t>。</w:t>
      </w:r>
    </w:p>
    <w:p w14:paraId="2EC645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企业应保留文件化信息，作为合规性评价结果的证据。</w:t>
      </w:r>
    </w:p>
    <w:p w14:paraId="757215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注：对不同法律法规要求和应遵守的其他要求的定期评价的频次可以有所不同。</w:t>
      </w:r>
    </w:p>
    <w:p w14:paraId="1B28D6A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7" w:name="_Toc29971"/>
      <w:bookmarkStart w:id="198" w:name="_Toc27547"/>
      <w:r>
        <w:rPr>
          <w:rFonts w:hint="eastAsia" w:ascii="黑体" w:hAnsi="宋体" w:eastAsia="黑体" w:cs="黑体"/>
          <w:b w:val="0"/>
          <w:bCs w:val="0"/>
          <w:kern w:val="2"/>
          <w:sz w:val="24"/>
          <w:szCs w:val="24"/>
          <w:lang w:val="en-US" w:eastAsia="zh-CN" w:bidi="ar"/>
        </w:rPr>
        <w:t>9.3 内部审核</w:t>
      </w:r>
      <w:bookmarkEnd w:id="197"/>
      <w:bookmarkEnd w:id="198"/>
    </w:p>
    <w:p w14:paraId="5D99609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199" w:name="_Toc28154"/>
      <w:r>
        <w:rPr>
          <w:rFonts w:hint="eastAsia" w:ascii="黑体" w:hAnsi="宋体" w:eastAsia="黑体" w:cs="黑体"/>
          <w:b w:val="0"/>
          <w:bCs w:val="0"/>
          <w:kern w:val="2"/>
          <w:sz w:val="24"/>
          <w:szCs w:val="24"/>
          <w:lang w:val="en-US" w:eastAsia="zh-CN" w:bidi="ar"/>
        </w:rPr>
        <w:t>9.3.1总则</w:t>
      </w:r>
      <w:bookmarkEnd w:id="199"/>
      <w:r>
        <w:rPr>
          <w:rFonts w:hint="eastAsia" w:ascii="黑体" w:hAnsi="宋体" w:eastAsia="黑体" w:cs="黑体"/>
          <w:b w:val="0"/>
          <w:bCs w:val="0"/>
          <w:kern w:val="2"/>
          <w:sz w:val="24"/>
          <w:szCs w:val="24"/>
          <w:lang w:val="en-US" w:eastAsia="zh-CN" w:bidi="ar"/>
        </w:rPr>
        <w:t xml:space="preserve"> </w:t>
      </w:r>
    </w:p>
    <w:p w14:paraId="6573EB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企业应按策划的时间间隔实施内部审核，</w:t>
      </w:r>
      <w:r>
        <w:rPr>
          <w:rFonts w:hint="eastAsia" w:asciiTheme="minorEastAsia" w:hAnsiTheme="minorEastAsia" w:cstheme="minorEastAsia"/>
          <w:color w:val="auto"/>
          <w:sz w:val="21"/>
          <w:szCs w:val="21"/>
          <w:lang w:val="en-US" w:eastAsia="zh-CN"/>
        </w:rPr>
        <w:t>确保健康安全环境（HSE）管理体系符合企业自身的要求和本标准的要求，并</w:t>
      </w:r>
      <w:r>
        <w:rPr>
          <w:rFonts w:hint="default" w:asciiTheme="minorEastAsia" w:hAnsiTheme="minorEastAsia" w:eastAsiaTheme="minorEastAsia" w:cstheme="minorEastAsia"/>
          <w:color w:val="auto"/>
          <w:sz w:val="21"/>
          <w:szCs w:val="21"/>
          <w:lang w:val="en-US" w:eastAsia="zh-CN"/>
        </w:rPr>
        <w:t>得到有效实施和保持。</w:t>
      </w:r>
    </w:p>
    <w:p w14:paraId="11EAC85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0" w:name="_Toc4478"/>
      <w:r>
        <w:rPr>
          <w:rFonts w:hint="eastAsia" w:ascii="黑体" w:hAnsi="宋体" w:eastAsia="黑体" w:cs="黑体"/>
          <w:b w:val="0"/>
          <w:bCs w:val="0"/>
          <w:kern w:val="2"/>
          <w:sz w:val="24"/>
          <w:szCs w:val="24"/>
          <w:lang w:val="en-US" w:eastAsia="zh-CN" w:bidi="ar"/>
        </w:rPr>
        <w:t>9.3.2 审核策划</w:t>
      </w:r>
      <w:bookmarkEnd w:id="200"/>
    </w:p>
    <w:p w14:paraId="602A892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sz w:val="21"/>
          <w:szCs w:val="21"/>
        </w:rPr>
      </w:pPr>
      <w:r>
        <w:rPr>
          <w:rFonts w:hint="eastAsia"/>
          <w:sz w:val="21"/>
          <w:szCs w:val="21"/>
          <w:lang w:eastAsia="zh-CN"/>
        </w:rPr>
        <w:t>企业</w:t>
      </w:r>
      <w:r>
        <w:rPr>
          <w:rFonts w:hint="eastAsia"/>
          <w:sz w:val="21"/>
          <w:szCs w:val="21"/>
        </w:rPr>
        <w:t>应</w:t>
      </w:r>
      <w:r>
        <w:rPr>
          <w:rFonts w:hint="eastAsia"/>
          <w:color w:val="auto"/>
          <w:sz w:val="21"/>
          <w:szCs w:val="21"/>
        </w:rPr>
        <w:t>：</w:t>
      </w:r>
    </w:p>
    <w:p w14:paraId="52399646">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color w:val="auto"/>
          <w:sz w:val="21"/>
          <w:szCs w:val="21"/>
        </w:rPr>
        <w:t>依据生产经营活动风险和以往审核结果，</w:t>
      </w:r>
      <w:r>
        <w:rPr>
          <w:rFonts w:hint="eastAsia"/>
          <w:color w:val="auto"/>
          <w:sz w:val="21"/>
          <w:szCs w:val="21"/>
          <w:lang w:eastAsia="zh-CN"/>
        </w:rPr>
        <w:t>编制</w:t>
      </w:r>
      <w:r>
        <w:rPr>
          <w:rFonts w:hint="eastAsia"/>
          <w:color w:val="auto"/>
          <w:sz w:val="21"/>
          <w:szCs w:val="21"/>
        </w:rPr>
        <w:t>审核方案</w:t>
      </w:r>
      <w:r>
        <w:rPr>
          <w:rFonts w:hint="eastAsia"/>
          <w:color w:val="auto"/>
          <w:sz w:val="21"/>
          <w:szCs w:val="21"/>
          <w:lang w:val="en-US" w:eastAsia="zh-CN"/>
        </w:rPr>
        <w:t>，</w:t>
      </w:r>
      <w:r>
        <w:rPr>
          <w:rFonts w:hint="eastAsia"/>
          <w:color w:val="auto"/>
          <w:sz w:val="21"/>
          <w:szCs w:val="21"/>
          <w:lang w:eastAsia="zh-CN"/>
        </w:rPr>
        <w:t>包括审核目标、</w:t>
      </w:r>
      <w:r>
        <w:rPr>
          <w:rFonts w:hint="eastAsia"/>
          <w:color w:val="auto"/>
          <w:sz w:val="21"/>
          <w:szCs w:val="21"/>
          <w:lang w:val="en-US" w:eastAsia="zh-CN"/>
        </w:rPr>
        <w:t>审核准则、审核</w:t>
      </w:r>
    </w:p>
    <w:p w14:paraId="6909553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sz w:val="21"/>
          <w:szCs w:val="21"/>
          <w:highlight w:val="none"/>
          <w:lang w:val="en-US" w:eastAsia="zh-CN"/>
        </w:rPr>
      </w:pPr>
      <w:r>
        <w:rPr>
          <w:rFonts w:hint="eastAsia"/>
          <w:color w:val="auto"/>
          <w:sz w:val="21"/>
          <w:szCs w:val="21"/>
          <w:lang w:eastAsia="zh-CN"/>
        </w:rPr>
        <w:t>内容、</w:t>
      </w:r>
      <w:r>
        <w:rPr>
          <w:rFonts w:hint="eastAsia"/>
          <w:color w:val="auto"/>
          <w:sz w:val="21"/>
          <w:szCs w:val="21"/>
          <w:lang w:val="en-US" w:eastAsia="zh-CN"/>
        </w:rPr>
        <w:t>审核</w:t>
      </w:r>
      <w:r>
        <w:rPr>
          <w:rFonts w:hint="eastAsia"/>
          <w:color w:val="auto"/>
          <w:sz w:val="21"/>
          <w:szCs w:val="21"/>
        </w:rPr>
        <w:t>频次、</w:t>
      </w:r>
      <w:r>
        <w:rPr>
          <w:rFonts w:hint="eastAsia"/>
          <w:color w:val="auto"/>
          <w:sz w:val="21"/>
          <w:szCs w:val="21"/>
          <w:lang w:val="en-US" w:eastAsia="zh-CN"/>
        </w:rPr>
        <w:t>审核方法</w:t>
      </w:r>
      <w:r>
        <w:rPr>
          <w:rFonts w:hint="eastAsia"/>
          <w:color w:val="auto"/>
          <w:sz w:val="21"/>
          <w:szCs w:val="21"/>
          <w:lang w:eastAsia="zh-CN"/>
        </w:rPr>
        <w:t>等；</w:t>
      </w:r>
    </w:p>
    <w:p w14:paraId="66A0D397">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color w:val="auto"/>
          <w:sz w:val="21"/>
          <w:szCs w:val="21"/>
          <w:lang w:eastAsia="zh-CN"/>
        </w:rPr>
        <w:t>组建</w:t>
      </w:r>
      <w:r>
        <w:rPr>
          <w:rFonts w:hint="eastAsia"/>
          <w:color w:val="auto"/>
          <w:sz w:val="21"/>
          <w:szCs w:val="21"/>
        </w:rPr>
        <w:t>审核组，</w:t>
      </w:r>
      <w:r>
        <w:rPr>
          <w:rFonts w:hint="eastAsia"/>
          <w:color w:val="auto"/>
          <w:sz w:val="21"/>
          <w:szCs w:val="21"/>
          <w:lang w:val="en-US" w:eastAsia="zh-CN"/>
        </w:rPr>
        <w:t>明确审核组长和审核组成员及各自职责分工。审核员应具备必要的能力</w:t>
      </w:r>
      <w:r>
        <w:rPr>
          <w:rFonts w:hint="eastAsia"/>
          <w:color w:val="auto"/>
          <w:sz w:val="21"/>
          <w:szCs w:val="21"/>
          <w:lang w:eastAsia="zh-CN"/>
        </w:rPr>
        <w:t>，</w:t>
      </w:r>
      <w:r>
        <w:rPr>
          <w:rFonts w:hint="eastAsia"/>
          <w:color w:val="auto"/>
          <w:sz w:val="21"/>
          <w:szCs w:val="21"/>
          <w:lang w:val="en-US" w:eastAsia="zh-CN"/>
        </w:rPr>
        <w:t>确</w:t>
      </w:r>
    </w:p>
    <w:p w14:paraId="2FB0DE5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olor w:val="auto"/>
          <w:sz w:val="21"/>
          <w:szCs w:val="21"/>
          <w:lang w:val="en-US" w:eastAsia="zh-CN"/>
        </w:rPr>
      </w:pPr>
      <w:r>
        <w:rPr>
          <w:rFonts w:hint="eastAsia"/>
          <w:color w:val="auto"/>
          <w:sz w:val="21"/>
          <w:szCs w:val="21"/>
          <w:lang w:val="en-US" w:eastAsia="zh-CN"/>
        </w:rPr>
        <w:t>保审核过程的客观性和公正性；</w:t>
      </w:r>
    </w:p>
    <w:p w14:paraId="6A6EAA1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color w:val="auto"/>
          <w:sz w:val="21"/>
          <w:szCs w:val="21"/>
          <w:lang w:val="en-US" w:eastAsia="zh-CN"/>
        </w:rPr>
        <w:t>制定审核计划，包括审核目的、审核方式、审核对象、</w:t>
      </w:r>
      <w:r>
        <w:rPr>
          <w:rFonts w:hint="eastAsia" w:ascii="宋体" w:hAnsi="宋体"/>
        </w:rPr>
        <w:t>任务分工</w:t>
      </w:r>
      <w:r>
        <w:rPr>
          <w:rFonts w:ascii="宋体" w:hAnsi="宋体"/>
        </w:rPr>
        <w:t>、</w:t>
      </w:r>
      <w:r>
        <w:rPr>
          <w:rFonts w:hint="eastAsia"/>
          <w:color w:val="auto"/>
          <w:sz w:val="21"/>
          <w:szCs w:val="21"/>
          <w:lang w:val="en-US" w:eastAsia="zh-CN"/>
        </w:rPr>
        <w:t>日程安排等；</w:t>
      </w:r>
    </w:p>
    <w:p w14:paraId="6013CD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d）</w:t>
      </w:r>
      <w:r>
        <w:rPr>
          <w:rFonts w:hint="eastAsia"/>
          <w:color w:val="auto"/>
          <w:sz w:val="21"/>
          <w:szCs w:val="21"/>
          <w:highlight w:val="none"/>
          <w:lang w:val="en-US" w:eastAsia="zh-CN"/>
        </w:rPr>
        <w:t>编制审核检查表；</w:t>
      </w:r>
    </w:p>
    <w:p w14:paraId="0F20B6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e）</w:t>
      </w:r>
      <w:r>
        <w:rPr>
          <w:rFonts w:hint="eastAsia"/>
          <w:color w:val="auto"/>
          <w:sz w:val="21"/>
          <w:szCs w:val="21"/>
          <w:highlight w:val="none"/>
          <w:lang w:val="en-US" w:eastAsia="zh-CN"/>
        </w:rPr>
        <w:t>开展审核前培训，内容可包括审核标准、审核技巧、审核追溯方法、审核</w:t>
      </w:r>
      <w:r>
        <w:rPr>
          <w:rFonts w:hint="eastAsia" w:ascii="宋体" w:hAnsi="宋体"/>
        </w:rPr>
        <w:t>任务分工</w:t>
      </w:r>
      <w:r>
        <w:rPr>
          <w:rFonts w:hint="eastAsia"/>
          <w:color w:val="auto"/>
          <w:sz w:val="21"/>
          <w:szCs w:val="21"/>
          <w:highlight w:val="none"/>
          <w:lang w:val="en-US" w:eastAsia="zh-CN"/>
        </w:rPr>
        <w:t>等；</w:t>
      </w:r>
    </w:p>
    <w:p w14:paraId="57AEEA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f）</w:t>
      </w:r>
      <w:r>
        <w:rPr>
          <w:rFonts w:hint="eastAsia"/>
          <w:color w:val="auto"/>
          <w:sz w:val="21"/>
          <w:szCs w:val="21"/>
          <w:highlight w:val="none"/>
          <w:lang w:val="en-US" w:eastAsia="zh-CN"/>
        </w:rPr>
        <w:t>准备审核资源，包括审核所需的工具、技术、设备和个人防护装备等。</w:t>
      </w:r>
    </w:p>
    <w:p w14:paraId="32DF8F2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1" w:name="_Toc22075"/>
      <w:r>
        <w:rPr>
          <w:rFonts w:hint="eastAsia" w:ascii="黑体" w:hAnsi="宋体" w:eastAsia="黑体" w:cs="黑体"/>
          <w:b w:val="0"/>
          <w:bCs w:val="0"/>
          <w:kern w:val="2"/>
          <w:sz w:val="24"/>
          <w:szCs w:val="24"/>
          <w:lang w:val="en-US" w:eastAsia="zh-CN" w:bidi="ar"/>
        </w:rPr>
        <w:t>9.3.3 审核实施</w:t>
      </w:r>
      <w:bookmarkEnd w:id="201"/>
    </w:p>
    <w:p w14:paraId="66A416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企业应按照审核计划实施审核：</w:t>
      </w:r>
    </w:p>
    <w:p w14:paraId="489277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color w:val="auto"/>
          <w:sz w:val="21"/>
          <w:szCs w:val="21"/>
          <w:lang w:val="en-US" w:eastAsia="zh-CN"/>
        </w:rPr>
      </w:pPr>
      <w:r>
        <w:rPr>
          <w:rFonts w:hint="default" w:ascii="Times New Roman" w:hAnsi="宋体" w:eastAsia="宋体" w:cs="Times New Roman"/>
          <w:kern w:val="2"/>
          <w:sz w:val="21"/>
          <w:szCs w:val="21"/>
          <w:lang w:val="en-US" w:eastAsia="zh-CN" w:bidi="ar"/>
        </w:rPr>
        <w:t>a）</w:t>
      </w:r>
      <w:r>
        <w:rPr>
          <w:rFonts w:hint="eastAsia" w:cstheme="minorBidi"/>
          <w:color w:val="auto"/>
          <w:kern w:val="2"/>
          <w:sz w:val="21"/>
          <w:szCs w:val="21"/>
          <w:lang w:val="en-US" w:eastAsia="zh-CN" w:bidi="ar-SA"/>
        </w:rPr>
        <w:t>召开</w:t>
      </w:r>
      <w:r>
        <w:rPr>
          <w:rFonts w:hint="eastAsia"/>
          <w:color w:val="auto"/>
          <w:sz w:val="21"/>
          <w:szCs w:val="21"/>
          <w:lang w:val="en-US" w:eastAsia="zh-CN"/>
        </w:rPr>
        <w:t>首次会议，与受审核方沟通审核计划、目的及要求，确保审核顺利实施；</w:t>
      </w:r>
    </w:p>
    <w:p w14:paraId="0DF299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color w:val="auto"/>
          <w:sz w:val="21"/>
          <w:szCs w:val="21"/>
          <w:lang w:val="en-US" w:eastAsia="zh-CN"/>
        </w:rPr>
        <w:t>现场实施审核，获取审核证据，通过文件查阅、人员访谈与沟通、现场观察、模拟测试、</w:t>
      </w:r>
    </w:p>
    <w:p w14:paraId="49A7498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color w:val="auto"/>
          <w:sz w:val="21"/>
          <w:szCs w:val="21"/>
          <w:lang w:val="en-US" w:eastAsia="zh-CN"/>
        </w:rPr>
        <w:t>现场演练等方式，收集和验证审核信息；</w:t>
      </w:r>
    </w:p>
    <w:p w14:paraId="2263EA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imes New Roman" w:hAnsi="宋体" w:eastAsia="宋体" w:cs="Times New Roman"/>
          <w:kern w:val="2"/>
          <w:sz w:val="21"/>
          <w:szCs w:val="21"/>
          <w:lang w:val="en-US" w:eastAsia="zh-CN" w:bidi="ar"/>
        </w:rPr>
        <w:t>c）</w:t>
      </w:r>
      <w:r>
        <w:rPr>
          <w:rFonts w:hint="eastAsia" w:asciiTheme="minorEastAsia" w:hAnsiTheme="minorEastAsia" w:cstheme="minorEastAsia"/>
          <w:color w:val="000000" w:themeColor="text1"/>
          <w:sz w:val="21"/>
          <w:szCs w:val="21"/>
          <w:lang w:val="en-US" w:eastAsia="zh-CN"/>
          <w14:textFill>
            <w14:solidFill>
              <w14:schemeClr w14:val="tx1"/>
            </w14:solidFill>
          </w14:textFill>
        </w:rPr>
        <w:t>审核过程沟通，包括审核组内部沟通和与被审核方的沟通；</w:t>
      </w:r>
    </w:p>
    <w:p w14:paraId="02ED29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default" w:ascii="Times New Roman" w:hAnsi="宋体" w:eastAsia="宋体" w:cs="Times New Roman"/>
          <w:kern w:val="2"/>
          <w:sz w:val="21"/>
          <w:szCs w:val="21"/>
          <w:lang w:val="en-US" w:eastAsia="zh-CN" w:bidi="ar"/>
        </w:rPr>
        <w:t>d）</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形成审核发现</w:t>
      </w:r>
      <w:r>
        <w:rPr>
          <w:rFonts w:hint="eastAsia" w:asciiTheme="minorEastAsia" w:hAnsiTheme="minorEastAsia" w:cstheme="minorEastAsia"/>
          <w:color w:val="000000" w:themeColor="text1"/>
          <w:sz w:val="21"/>
          <w:szCs w:val="21"/>
          <w:lang w:eastAsia="zh-CN"/>
          <w14:textFill>
            <w14:solidFill>
              <w14:schemeClr w14:val="tx1"/>
            </w14:solidFill>
          </w14:textFill>
        </w:rPr>
        <w:t>，将收集到的审核证据和信息对照审核准则进行评价，开展管理追溯，并进</w:t>
      </w:r>
    </w:p>
    <w:p w14:paraId="3F689F7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行审核组内部评审；</w:t>
      </w:r>
    </w:p>
    <w:p w14:paraId="22E3F5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default" w:ascii="Times New Roman" w:hAnsi="宋体" w:eastAsia="宋体" w:cs="Times New Roman"/>
          <w:kern w:val="2"/>
          <w:sz w:val="21"/>
          <w:szCs w:val="21"/>
          <w:lang w:val="en-US" w:eastAsia="zh-CN" w:bidi="ar"/>
        </w:rPr>
        <w:t>e）</w:t>
      </w:r>
      <w:r>
        <w:rPr>
          <w:rFonts w:hint="eastAsia" w:asciiTheme="minorEastAsia" w:hAnsiTheme="minorEastAsia" w:cstheme="minorEastAsia"/>
          <w:color w:val="000000" w:themeColor="text1"/>
          <w:sz w:val="21"/>
          <w:szCs w:val="21"/>
          <w:lang w:val="en-US" w:eastAsia="zh-CN"/>
          <w14:textFill>
            <w14:solidFill>
              <w14:schemeClr w14:val="tx1"/>
            </w14:solidFill>
          </w14:textFill>
        </w:rPr>
        <w:t>确定审核结论，编制审核报告，包括审核发现和相关证据、审核结论等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14:paraId="781EA9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imes New Roman" w:hAnsi="宋体" w:eastAsia="宋体" w:cs="Times New Roman"/>
          <w:kern w:val="2"/>
          <w:sz w:val="21"/>
          <w:szCs w:val="21"/>
          <w:lang w:val="en-US" w:eastAsia="zh-CN" w:bidi="ar"/>
        </w:rPr>
        <w:t>f）</w:t>
      </w:r>
      <w:r>
        <w:rPr>
          <w:rFonts w:hint="eastAsia" w:asciiTheme="minorEastAsia" w:hAnsiTheme="minorEastAsia" w:cstheme="minorEastAsia"/>
          <w:color w:val="000000" w:themeColor="text1"/>
          <w:kern w:val="2"/>
          <w:sz w:val="21"/>
          <w:szCs w:val="21"/>
          <w:lang w:val="en-US" w:eastAsia="zh-CN" w:bidi="ar-SA"/>
          <w14:textFill>
            <w14:solidFill>
              <w14:schemeClr w14:val="tx1"/>
            </w14:solidFill>
          </w14:textFill>
        </w:rPr>
        <w:t>召开</w:t>
      </w:r>
      <w:r>
        <w:rPr>
          <w:rFonts w:hint="eastAsia" w:asciiTheme="minorEastAsia" w:hAnsiTheme="minorEastAsia" w:cstheme="minorEastAsia"/>
          <w:color w:val="000000" w:themeColor="text1"/>
          <w:sz w:val="21"/>
          <w:szCs w:val="21"/>
          <w:lang w:val="en-US" w:eastAsia="zh-CN"/>
          <w14:textFill>
            <w14:solidFill>
              <w14:schemeClr w14:val="tx1"/>
            </w14:solidFill>
          </w14:textFill>
        </w:rPr>
        <w:t>末次会议，</w:t>
      </w:r>
      <w:r>
        <w:rPr>
          <w:rFonts w:hint="eastAsia" w:asciiTheme="minorEastAsia" w:hAnsiTheme="minorEastAsia" w:cstheme="minorEastAsia"/>
          <w:color w:val="000000" w:themeColor="text1"/>
          <w:sz w:val="21"/>
          <w:szCs w:val="21"/>
          <w:lang w:eastAsia="zh-CN"/>
          <w14:textFill>
            <w14:solidFill>
              <w14:schemeClr w14:val="tx1"/>
            </w14:solidFill>
          </w14:textFill>
        </w:rPr>
        <w:t>向</w:t>
      </w:r>
      <w:r>
        <w:rPr>
          <w:rFonts w:hint="eastAsia" w:asciiTheme="minorEastAsia" w:hAnsiTheme="minorEastAsia" w:cstheme="minorEastAsia"/>
          <w:color w:val="000000" w:themeColor="text1"/>
          <w:sz w:val="21"/>
          <w:szCs w:val="21"/>
          <w:lang w:val="en-US" w:eastAsia="zh-CN"/>
          <w14:textFill>
            <w14:solidFill>
              <w14:schemeClr w14:val="tx1"/>
            </w14:solidFill>
          </w14:textFill>
        </w:rPr>
        <w:t>被审核方通报</w:t>
      </w:r>
      <w:r>
        <w:rPr>
          <w:rFonts w:hint="eastAsia" w:asciiTheme="minorEastAsia" w:hAnsiTheme="minorEastAsia" w:cstheme="minorEastAsia"/>
          <w:color w:val="000000" w:themeColor="text1"/>
          <w:sz w:val="21"/>
          <w:szCs w:val="21"/>
          <w:lang w:eastAsia="zh-CN"/>
          <w14:textFill>
            <w14:solidFill>
              <w14:schemeClr w14:val="tx1"/>
            </w14:solidFill>
          </w14:textFill>
        </w:rPr>
        <w:t>审核结果，包括</w:t>
      </w:r>
      <w:r>
        <w:rPr>
          <w:rFonts w:hint="eastAsia" w:asciiTheme="minorEastAsia" w:hAnsiTheme="minorEastAsia" w:cstheme="minorEastAsia"/>
          <w:color w:val="000000" w:themeColor="text1"/>
          <w:sz w:val="21"/>
          <w:szCs w:val="21"/>
          <w:lang w:val="en-US" w:eastAsia="zh-CN"/>
          <w14:textFill>
            <w14:solidFill>
              <w14:schemeClr w14:val="tx1"/>
            </w14:solidFill>
          </w14:textFill>
        </w:rPr>
        <w:t>审核发现、审核结论、改进建议等；</w:t>
      </w:r>
    </w:p>
    <w:p w14:paraId="10E94A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pPr>
      <w:r>
        <w:rPr>
          <w:rFonts w:hint="eastAsia" w:asciiTheme="minorEastAsia" w:hAnsiTheme="minorEastAsia" w:cstheme="minorEastAsia"/>
          <w:color w:val="000000" w:themeColor="text1"/>
          <w:sz w:val="21"/>
          <w:szCs w:val="21"/>
          <w:lang w:val="en-US" w:eastAsia="zh-CN"/>
          <w14:textFill>
            <w14:solidFill>
              <w14:schemeClr w14:val="tx1"/>
            </w14:solidFill>
          </w14:textFill>
        </w:rPr>
        <w:t>企业应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保留文件化信息，作为审核</w:t>
      </w:r>
      <w:r>
        <w:rPr>
          <w:rFonts w:hint="eastAsia" w:asciiTheme="minorEastAsia" w:hAnsiTheme="minorEastAsia" w:cstheme="minorEastAsia"/>
          <w:color w:val="000000" w:themeColor="text1"/>
          <w:sz w:val="21"/>
          <w:szCs w:val="21"/>
          <w:lang w:val="en-US" w:eastAsia="zh-CN"/>
          <w14:textFill>
            <w14:solidFill>
              <w14:schemeClr w14:val="tx1"/>
            </w14:solidFill>
          </w14:textFill>
        </w:rPr>
        <w:t>计划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实施和审核结果的证据。审核报告</w:t>
      </w:r>
      <w:r>
        <w:rPr>
          <w:rFonts w:hint="eastAsia" w:asciiTheme="minorEastAsia" w:hAnsiTheme="minorEastAsia" w:cstheme="minorEastAsia"/>
          <w:color w:val="000000" w:themeColor="text1"/>
          <w:sz w:val="21"/>
          <w:szCs w:val="21"/>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分发至</w:t>
      </w:r>
      <w:r>
        <w:rPr>
          <w:rFonts w:hint="eastAsia" w:asciiTheme="minorEastAsia" w:hAnsiTheme="minorEastAsia" w:cstheme="minorEastAsia"/>
          <w:color w:val="000000" w:themeColor="text1"/>
          <w:sz w:val="21"/>
          <w:szCs w:val="21"/>
          <w:lang w:val="en-US" w:eastAsia="zh-CN"/>
          <w14:textFill>
            <w14:solidFill>
              <w14:schemeClr w14:val="tx1"/>
            </w14:solidFill>
          </w14:textFill>
        </w:rPr>
        <w:t>被审核方主要负责人、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涉及的部门及相关方</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14:paraId="1DE5C96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2" w:name="_Toc11414"/>
      <w:r>
        <w:rPr>
          <w:rFonts w:hint="eastAsia" w:ascii="黑体" w:hAnsi="宋体" w:eastAsia="黑体" w:cs="黑体"/>
          <w:b w:val="0"/>
          <w:bCs w:val="0"/>
          <w:kern w:val="2"/>
          <w:sz w:val="24"/>
          <w:szCs w:val="24"/>
          <w:lang w:val="en-US" w:eastAsia="zh-CN" w:bidi="ar"/>
        </w:rPr>
        <w:t>9.3.4 审核后续活动</w:t>
      </w:r>
      <w:bookmarkEnd w:id="202"/>
    </w:p>
    <w:p w14:paraId="70F347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w:t>
      </w:r>
      <w:r>
        <w:rPr>
          <w:rFonts w:hint="eastAsia" w:asciiTheme="minorEastAsia" w:hAnsiTheme="minorEastAsia" w:cstheme="minorEastAsia"/>
          <w:color w:val="auto"/>
          <w:sz w:val="21"/>
          <w:szCs w:val="21"/>
          <w:lang w:val="en-US" w:eastAsia="zh-CN"/>
        </w:rPr>
        <w:t>应开展</w:t>
      </w:r>
      <w:r>
        <w:rPr>
          <w:rFonts w:hint="eastAsia" w:asciiTheme="minorEastAsia" w:hAnsiTheme="minorEastAsia" w:eastAsiaTheme="minorEastAsia" w:cstheme="minorEastAsia"/>
          <w:color w:val="auto"/>
          <w:sz w:val="21"/>
          <w:szCs w:val="21"/>
          <w:lang w:val="en-US" w:eastAsia="zh-CN"/>
        </w:rPr>
        <w:t>审核后续活动</w:t>
      </w:r>
      <w:r>
        <w:rPr>
          <w:rFonts w:hint="eastAsia" w:asciiTheme="minorEastAsia" w:hAnsiTheme="minorEastAsia" w:cstheme="minorEastAsia"/>
          <w:color w:val="auto"/>
          <w:sz w:val="21"/>
          <w:szCs w:val="21"/>
          <w:lang w:val="en-US" w:eastAsia="zh-CN"/>
        </w:rPr>
        <w:t>并采取措施，持续改进健康安全环境绩效：</w:t>
      </w:r>
    </w:p>
    <w:p w14:paraId="4A688B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color w:val="auto"/>
          <w:sz w:val="21"/>
          <w:szCs w:val="21"/>
          <w:lang w:val="en-US" w:eastAsia="zh-CN"/>
        </w:rPr>
        <w:t>对审核发现的不符合进行整改关闭；</w:t>
      </w:r>
    </w:p>
    <w:p w14:paraId="430B21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heme="minorEastAsia" w:hAnsiTheme="minorEastAsia" w:cstheme="minorEastAsia"/>
          <w:color w:val="auto"/>
          <w:sz w:val="21"/>
          <w:szCs w:val="21"/>
          <w:lang w:val="en-US" w:eastAsia="zh-CN"/>
        </w:rPr>
      </w:pPr>
      <w:r>
        <w:rPr>
          <w:rFonts w:hint="default" w:ascii="Times New Roman" w:hAnsi="宋体" w:eastAsia="宋体" w:cs="Times New Roman"/>
          <w:kern w:val="2"/>
          <w:sz w:val="21"/>
          <w:szCs w:val="21"/>
          <w:lang w:val="en-US" w:eastAsia="zh-CN" w:bidi="ar"/>
        </w:rPr>
        <w:t>b）</w:t>
      </w:r>
      <w:r>
        <w:rPr>
          <w:rFonts w:hint="eastAsia" w:asciiTheme="minorEastAsia" w:hAnsiTheme="minorEastAsia" w:eastAsiaTheme="minorEastAsia" w:cstheme="minorEastAsia"/>
          <w:color w:val="auto"/>
          <w:sz w:val="21"/>
          <w:szCs w:val="21"/>
          <w:lang w:val="en-US" w:eastAsia="zh-CN"/>
        </w:rPr>
        <w:t>验证不符合整改情况及应对措施的完成情况</w:t>
      </w:r>
      <w:r>
        <w:rPr>
          <w:rFonts w:hint="eastAsia" w:asciiTheme="minorEastAsia" w:hAnsiTheme="minorEastAsia" w:cstheme="minorEastAsia"/>
          <w:color w:val="auto"/>
          <w:sz w:val="21"/>
          <w:szCs w:val="21"/>
          <w:lang w:val="en-US" w:eastAsia="zh-CN"/>
        </w:rPr>
        <w:t>和</w:t>
      </w:r>
      <w:r>
        <w:rPr>
          <w:rFonts w:hint="eastAsia" w:asciiTheme="minorEastAsia" w:hAnsiTheme="minorEastAsia" w:eastAsiaTheme="minorEastAsia" w:cstheme="minorEastAsia"/>
          <w:color w:val="auto"/>
          <w:sz w:val="21"/>
          <w:szCs w:val="21"/>
          <w:lang w:val="en-US" w:eastAsia="zh-CN"/>
        </w:rPr>
        <w:t>有效性</w:t>
      </w:r>
      <w:r>
        <w:rPr>
          <w:rFonts w:hint="eastAsia" w:asciiTheme="minorEastAsia" w:hAnsiTheme="minorEastAsia" w:cstheme="minorEastAsia"/>
          <w:color w:val="auto"/>
          <w:sz w:val="21"/>
          <w:szCs w:val="21"/>
          <w:lang w:val="en-US" w:eastAsia="zh-CN"/>
        </w:rPr>
        <w:t>；</w:t>
      </w:r>
    </w:p>
    <w:p w14:paraId="74BC89C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Theme="minorEastAsia" w:hAnsiTheme="minorEastAsia" w:cstheme="minorEastAsia"/>
          <w:color w:val="auto"/>
          <w:sz w:val="21"/>
          <w:szCs w:val="21"/>
          <w:lang w:val="en-US" w:eastAsia="zh-CN"/>
        </w:rPr>
      </w:pPr>
      <w:r>
        <w:rPr>
          <w:rFonts w:hint="default" w:ascii="Times New Roman" w:hAnsi="宋体" w:eastAsia="宋体" w:cs="Times New Roman"/>
          <w:kern w:val="2"/>
          <w:sz w:val="21"/>
          <w:szCs w:val="21"/>
          <w:lang w:val="en-US" w:eastAsia="zh-CN" w:bidi="ar"/>
        </w:rPr>
        <w:t>c）</w:t>
      </w:r>
      <w:r>
        <w:rPr>
          <w:rFonts w:hint="eastAsia" w:asciiTheme="minorEastAsia" w:hAnsiTheme="minorEastAsia" w:cstheme="minorEastAsia"/>
          <w:color w:val="auto"/>
          <w:sz w:val="21"/>
          <w:szCs w:val="21"/>
          <w:lang w:val="en-US" w:eastAsia="zh-CN"/>
        </w:rPr>
        <w:t>对审核员能力及审核过程进行评价，以持续改进和提升审核质量。</w:t>
      </w:r>
    </w:p>
    <w:p w14:paraId="3CC47BC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3" w:name="_Toc9221"/>
      <w:bookmarkStart w:id="204" w:name="_Toc25727"/>
      <w:r>
        <w:rPr>
          <w:rFonts w:hint="eastAsia" w:ascii="黑体" w:hAnsi="宋体" w:eastAsia="黑体" w:cs="黑体"/>
          <w:b w:val="0"/>
          <w:bCs w:val="0"/>
          <w:kern w:val="2"/>
          <w:sz w:val="24"/>
          <w:szCs w:val="24"/>
          <w:lang w:val="en-US" w:eastAsia="zh-CN" w:bidi="ar"/>
        </w:rPr>
        <w:t>9.4 绩效考核与评价</w:t>
      </w:r>
      <w:bookmarkEnd w:id="203"/>
      <w:bookmarkEnd w:id="204"/>
    </w:p>
    <w:p w14:paraId="7652755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企业应建立健康安全环境绩效考核与评价</w:t>
      </w:r>
      <w:r>
        <w:rPr>
          <w:rFonts w:hint="eastAsia" w:asciiTheme="minorEastAsia" w:hAnsiTheme="minorEastAsia" w:cstheme="minorEastAsia"/>
          <w:color w:val="auto"/>
          <w:sz w:val="21"/>
          <w:szCs w:val="21"/>
          <w:lang w:val="en-US" w:eastAsia="zh-CN"/>
        </w:rPr>
        <w:t>准则</w:t>
      </w:r>
      <w:r>
        <w:rPr>
          <w:rFonts w:hint="eastAsia" w:asciiTheme="minorEastAsia" w:hAnsiTheme="minorEastAsia" w:eastAsiaTheme="minorEastAsia" w:cstheme="minorEastAsia"/>
          <w:color w:val="auto"/>
          <w:sz w:val="21"/>
          <w:szCs w:val="21"/>
          <w:lang w:val="en-US" w:eastAsia="zh-CN"/>
        </w:rPr>
        <w:t>，结合监视和测量、合规性评价、内部审核的结果</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对各级职能、层次和员工的目标指标和工作任务完成情况，开展</w:t>
      </w:r>
      <w:r>
        <w:rPr>
          <w:rFonts w:hint="eastAsia" w:asciiTheme="minorEastAsia" w:hAnsiTheme="minorEastAsia" w:cstheme="minorEastAsia"/>
          <w:color w:val="auto"/>
          <w:sz w:val="21"/>
          <w:szCs w:val="21"/>
          <w:lang w:val="en-US" w:eastAsia="zh-CN"/>
        </w:rPr>
        <w:t>绩效</w:t>
      </w:r>
      <w:r>
        <w:rPr>
          <w:rFonts w:hint="eastAsia" w:asciiTheme="minorEastAsia" w:hAnsiTheme="minorEastAsia" w:eastAsiaTheme="minorEastAsia" w:cstheme="minorEastAsia"/>
          <w:color w:val="auto"/>
          <w:sz w:val="21"/>
          <w:szCs w:val="21"/>
          <w:lang w:val="en-US" w:eastAsia="zh-CN"/>
        </w:rPr>
        <w:t>考核</w:t>
      </w:r>
      <w:r>
        <w:rPr>
          <w:rFonts w:hint="eastAsia" w:asciiTheme="minorEastAsia" w:hAnsiTheme="minorEastAsia" w:cstheme="minorEastAsia"/>
          <w:color w:val="auto"/>
          <w:sz w:val="21"/>
          <w:szCs w:val="21"/>
          <w:lang w:val="en-US" w:eastAsia="zh-CN"/>
        </w:rPr>
        <w:t>与评价，并将健康安全环境绩效考核纳入整体绩效考核，依据绩效考核与评价</w:t>
      </w:r>
      <w:r>
        <w:rPr>
          <w:rFonts w:hint="eastAsia" w:asciiTheme="minorEastAsia" w:hAnsiTheme="minorEastAsia" w:eastAsiaTheme="minorEastAsia" w:cstheme="minorEastAsia"/>
          <w:color w:val="auto"/>
          <w:sz w:val="21"/>
          <w:szCs w:val="21"/>
          <w:lang w:val="en-US" w:eastAsia="zh-CN"/>
        </w:rPr>
        <w:t>结果奖优罚劣，推动</w:t>
      </w:r>
      <w:r>
        <w:rPr>
          <w:rFonts w:hint="eastAsia" w:asciiTheme="minorEastAsia" w:hAnsiTheme="minorEastAsia" w:cstheme="minorEastAsia"/>
          <w:color w:val="auto"/>
          <w:sz w:val="21"/>
          <w:szCs w:val="21"/>
          <w:lang w:val="en-US" w:eastAsia="zh-CN"/>
        </w:rPr>
        <w:t>全员</w:t>
      </w:r>
      <w:r>
        <w:rPr>
          <w:rFonts w:hint="eastAsia" w:asciiTheme="minorEastAsia" w:hAnsiTheme="minorEastAsia" w:eastAsiaTheme="minorEastAsia" w:cstheme="minorEastAsia"/>
          <w:color w:val="auto"/>
          <w:sz w:val="21"/>
          <w:szCs w:val="21"/>
          <w:lang w:val="en-US" w:eastAsia="zh-CN"/>
        </w:rPr>
        <w:t>责任落实</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促进绩效水平提升。</w:t>
      </w:r>
    </w:p>
    <w:p w14:paraId="5650BF2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5" w:name="_Toc20938"/>
      <w:bookmarkStart w:id="206" w:name="_Toc6412"/>
      <w:r>
        <w:rPr>
          <w:rFonts w:hint="eastAsia" w:ascii="黑体" w:hAnsi="宋体" w:eastAsia="黑体" w:cs="黑体"/>
          <w:b w:val="0"/>
          <w:bCs w:val="0"/>
          <w:kern w:val="2"/>
          <w:sz w:val="24"/>
          <w:szCs w:val="24"/>
          <w:lang w:val="en-US" w:eastAsia="zh-CN" w:bidi="ar"/>
        </w:rPr>
        <w:t>9.5 管理评审</w:t>
      </w:r>
      <w:bookmarkEnd w:id="205"/>
      <w:bookmarkEnd w:id="206"/>
    </w:p>
    <w:p w14:paraId="437A5D2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7" w:name="_Toc14600"/>
      <w:r>
        <w:rPr>
          <w:rFonts w:hint="eastAsia" w:ascii="黑体" w:hAnsi="宋体" w:eastAsia="黑体" w:cs="黑体"/>
          <w:b w:val="0"/>
          <w:bCs w:val="0"/>
          <w:kern w:val="2"/>
          <w:sz w:val="24"/>
          <w:szCs w:val="24"/>
          <w:lang w:val="en-US" w:eastAsia="zh-CN" w:bidi="ar"/>
        </w:rPr>
        <w:t>9.5.1 评审要求</w:t>
      </w:r>
      <w:bookmarkEnd w:id="207"/>
    </w:p>
    <w:p w14:paraId="05695B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yellow"/>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企业的</w:t>
      </w:r>
      <w:r>
        <w:rPr>
          <w:rFonts w:hint="eastAsia" w:asciiTheme="minorEastAsia" w:hAnsiTheme="minorEastAsia" w:cstheme="minorEastAsia"/>
          <w:color w:val="000000" w:themeColor="text1"/>
          <w:sz w:val="21"/>
          <w:szCs w:val="21"/>
          <w:lang w:val="en-US" w:eastAsia="zh-CN"/>
          <w14:textFill>
            <w14:solidFill>
              <w14:schemeClr w14:val="tx1"/>
            </w14:solidFill>
          </w14:textFill>
        </w:rPr>
        <w:t>主要负责人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w:t>
      </w:r>
      <w:r>
        <w:rPr>
          <w:rFonts w:hint="eastAsia" w:ascii="宋体" w:hAnsi="宋体"/>
        </w:rPr>
        <w:t>定期主持</w:t>
      </w:r>
      <w:r>
        <w:rPr>
          <w:rFonts w:ascii="宋体" w:hAnsi="宋体"/>
        </w:rPr>
        <w:t>开展管理评审，</w:t>
      </w:r>
      <w:r>
        <w:rPr>
          <w:rFonts w:hint="eastAsia" w:ascii="宋体" w:hAnsi="宋体"/>
        </w:rPr>
        <w:t>评审</w:t>
      </w:r>
      <w:r>
        <w:rPr>
          <w:rFonts w:hint="eastAsia" w:hAnsi="宋体" w:cs="Times New Roman"/>
          <w:kern w:val="2"/>
          <w:sz w:val="21"/>
          <w:szCs w:val="21"/>
          <w:lang w:val="en-US" w:eastAsia="zh-CN" w:bidi="ar"/>
        </w:rPr>
        <w:t>健康安全环境（HSE）</w:t>
      </w:r>
      <w:r>
        <w:rPr>
          <w:rFonts w:hint="eastAsia" w:ascii="宋体" w:hAnsi="宋体"/>
        </w:rPr>
        <w:t>管理体系运行绩效，寻求改进机会，形成改进决议</w:t>
      </w:r>
      <w:r>
        <w:rPr>
          <w:rFonts w:ascii="宋体" w:hAnsi="宋体"/>
        </w:rPr>
        <w:t>。</w:t>
      </w:r>
      <w:r>
        <w:rPr>
          <w:rFonts w:hint="eastAsia" w:ascii="宋体" w:hAnsi="宋体"/>
        </w:rPr>
        <w:t>当企业的</w:t>
      </w:r>
      <w:r>
        <w:rPr>
          <w:rFonts w:hint="eastAsia" w:ascii="宋体" w:hAnsi="宋体"/>
          <w:lang w:val="en-US" w:eastAsia="zh-CN"/>
        </w:rPr>
        <w:t>管理</w:t>
      </w:r>
      <w:r>
        <w:rPr>
          <w:rFonts w:hint="eastAsia" w:ascii="宋体" w:hAnsi="宋体"/>
        </w:rPr>
        <w:t>机构和职能分配出现重大调整</w:t>
      </w:r>
      <w:r>
        <w:rPr>
          <w:rFonts w:hint="eastAsia" w:ascii="宋体" w:hAnsi="宋体"/>
          <w:lang w:eastAsia="zh-CN"/>
        </w:rPr>
        <w:t>、</w:t>
      </w:r>
      <w:r>
        <w:rPr>
          <w:rFonts w:hint="eastAsia" w:ascii="宋体" w:hAnsi="宋体"/>
        </w:rPr>
        <w:t>业务规模和性质发生变化</w:t>
      </w:r>
      <w:r>
        <w:rPr>
          <w:rFonts w:hint="eastAsia" w:ascii="宋体" w:hAnsi="宋体"/>
          <w:lang w:eastAsia="zh-CN"/>
        </w:rPr>
        <w:t>、</w:t>
      </w:r>
      <w:r>
        <w:rPr>
          <w:rFonts w:hint="eastAsia" w:ascii="宋体" w:hAnsi="宋体"/>
        </w:rPr>
        <w:t>外部环境发生重大变化以及发生事故事件时，应及时开展管理评审。</w:t>
      </w:r>
    </w:p>
    <w:p w14:paraId="17F836A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8" w:name="_Toc27488"/>
      <w:r>
        <w:rPr>
          <w:rFonts w:hint="eastAsia" w:ascii="黑体" w:hAnsi="宋体" w:eastAsia="黑体" w:cs="黑体"/>
          <w:b w:val="0"/>
          <w:bCs w:val="0"/>
          <w:kern w:val="2"/>
          <w:sz w:val="24"/>
          <w:szCs w:val="24"/>
          <w:lang w:val="en-US" w:eastAsia="zh-CN" w:bidi="ar"/>
        </w:rPr>
        <w:t>9.5.2 评审内容</w:t>
      </w:r>
      <w:bookmarkEnd w:id="208"/>
    </w:p>
    <w:p w14:paraId="092CB4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管理评审的内容应至少包括：</w:t>
      </w:r>
    </w:p>
    <w:p w14:paraId="062DAB1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目标和指标完成情况</w:t>
      </w:r>
      <w:r>
        <w:rPr>
          <w:rFonts w:hint="eastAsia" w:asciiTheme="minorEastAsia" w:hAnsiTheme="minorEastAsia" w:cstheme="minorEastAsia"/>
          <w:color w:val="auto"/>
          <w:sz w:val="21"/>
          <w:szCs w:val="21"/>
          <w:lang w:val="en-US" w:eastAsia="zh-CN"/>
        </w:rPr>
        <w:t>；</w:t>
      </w:r>
    </w:p>
    <w:p w14:paraId="617EAE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Theme="minorEastAsia" w:hAnsiTheme="minorEastAsia" w:cstheme="minorEastAsia"/>
          <w:color w:val="auto"/>
          <w:sz w:val="21"/>
          <w:szCs w:val="21"/>
          <w:lang w:val="en-US" w:eastAsia="zh-CN"/>
        </w:rPr>
        <w:t>风险分级</w:t>
      </w:r>
      <w:r>
        <w:rPr>
          <w:rFonts w:hint="eastAsia" w:asciiTheme="minorEastAsia" w:hAnsiTheme="minorEastAsia" w:eastAsiaTheme="minorEastAsia" w:cstheme="minorEastAsia"/>
          <w:color w:val="auto"/>
          <w:sz w:val="21"/>
          <w:szCs w:val="21"/>
          <w:lang w:val="en-US" w:eastAsia="zh-CN"/>
        </w:rPr>
        <w:t>管控</w:t>
      </w:r>
      <w:r>
        <w:rPr>
          <w:rFonts w:hint="eastAsia" w:asciiTheme="minorEastAsia" w:hAnsiTheme="minorEastAsia" w:cstheme="minorEastAsia"/>
          <w:color w:val="auto"/>
          <w:sz w:val="21"/>
          <w:szCs w:val="21"/>
          <w:lang w:val="en-US" w:eastAsia="zh-CN"/>
        </w:rPr>
        <w:t>情况；</w:t>
      </w:r>
    </w:p>
    <w:p w14:paraId="792561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隐患排查治理情况；</w:t>
      </w:r>
    </w:p>
    <w:p w14:paraId="2A1F78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监视和测量</w:t>
      </w:r>
      <w:r>
        <w:rPr>
          <w:rFonts w:hint="eastAsia" w:asciiTheme="minorEastAsia" w:hAnsiTheme="minorEastAsia" w:cstheme="minorEastAsia"/>
          <w:color w:val="auto"/>
          <w:sz w:val="21"/>
          <w:szCs w:val="21"/>
          <w:lang w:val="en-US" w:eastAsia="zh-CN"/>
        </w:rPr>
        <w:t>及内部审核</w:t>
      </w:r>
      <w:r>
        <w:rPr>
          <w:rFonts w:hint="eastAsia" w:asciiTheme="minorEastAsia" w:hAnsiTheme="minorEastAsia" w:eastAsiaTheme="minorEastAsia" w:cstheme="minorEastAsia"/>
          <w:color w:val="auto"/>
          <w:sz w:val="21"/>
          <w:szCs w:val="21"/>
          <w:lang w:val="en-US" w:eastAsia="zh-CN"/>
        </w:rPr>
        <w:t>的结果；</w:t>
      </w:r>
    </w:p>
    <w:p w14:paraId="4CA2A5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合规性评价的结果；</w:t>
      </w:r>
    </w:p>
    <w:p w14:paraId="51DBB6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f</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以往管理评审确定的改进决议的落实情况；</w:t>
      </w:r>
    </w:p>
    <w:p w14:paraId="4CD64EE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g</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沟通和协商结果，包括从业人员合理化建议和相关方的需求和期望；</w:t>
      </w:r>
    </w:p>
    <w:p w14:paraId="682095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h</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内外部环境的变化，包括相关法律法规和其他要求的变化</w:t>
      </w:r>
      <w:r>
        <w:rPr>
          <w:rFonts w:hint="eastAsia" w:asciiTheme="minorEastAsia" w:hAnsiTheme="minorEastAsia" w:cstheme="minorEastAsia"/>
          <w:color w:val="auto"/>
          <w:sz w:val="21"/>
          <w:szCs w:val="21"/>
          <w:lang w:val="en-US" w:eastAsia="zh-CN"/>
        </w:rPr>
        <w:t>；</w:t>
      </w:r>
    </w:p>
    <w:p w14:paraId="749119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i</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所需资源的充分性</w:t>
      </w:r>
      <w:r>
        <w:rPr>
          <w:rFonts w:hint="eastAsia" w:asciiTheme="minorEastAsia" w:hAnsiTheme="minorEastAsia" w:cstheme="minorEastAsia"/>
          <w:color w:val="auto"/>
          <w:sz w:val="21"/>
          <w:szCs w:val="21"/>
          <w:lang w:val="en-US" w:eastAsia="zh-CN"/>
        </w:rPr>
        <w:t>；</w:t>
      </w:r>
    </w:p>
    <w:p w14:paraId="0CB871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j</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风险和机遇</w:t>
      </w:r>
      <w:r>
        <w:rPr>
          <w:rFonts w:hint="eastAsia" w:asciiTheme="minorEastAsia" w:hAnsi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lang w:val="en-US" w:eastAsia="zh-CN"/>
        </w:rPr>
        <w:t>持续改进的机会</w:t>
      </w:r>
      <w:r>
        <w:rPr>
          <w:rFonts w:hint="eastAsia" w:asciiTheme="minorEastAsia" w:hAnsiTheme="minorEastAsia" w:cstheme="minorEastAsia"/>
          <w:color w:val="auto"/>
          <w:sz w:val="21"/>
          <w:szCs w:val="21"/>
          <w:lang w:val="en-US" w:eastAsia="zh-CN"/>
        </w:rPr>
        <w:t>。</w:t>
      </w:r>
    </w:p>
    <w:p w14:paraId="45B6742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09" w:name="_Toc31692"/>
      <w:r>
        <w:rPr>
          <w:rFonts w:hint="eastAsia" w:ascii="黑体" w:hAnsi="宋体" w:eastAsia="黑体" w:cs="黑体"/>
          <w:b w:val="0"/>
          <w:bCs w:val="0"/>
          <w:kern w:val="2"/>
          <w:sz w:val="24"/>
          <w:szCs w:val="24"/>
          <w:lang w:val="en-US" w:eastAsia="zh-CN" w:bidi="ar"/>
        </w:rPr>
        <w:t>9.5.3 评审决议</w:t>
      </w:r>
      <w:bookmarkEnd w:id="209"/>
      <w:r>
        <w:rPr>
          <w:rFonts w:hint="eastAsia" w:ascii="黑体" w:hAnsi="宋体" w:eastAsia="黑体" w:cs="黑体"/>
          <w:b w:val="0"/>
          <w:bCs w:val="0"/>
          <w:kern w:val="2"/>
          <w:sz w:val="24"/>
          <w:szCs w:val="24"/>
          <w:lang w:val="en-US" w:eastAsia="zh-CN" w:bidi="ar"/>
        </w:rPr>
        <w:t xml:space="preserve"> </w:t>
      </w:r>
    </w:p>
    <w:p w14:paraId="36A0F1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管理评审应</w:t>
      </w:r>
      <w:r>
        <w:rPr>
          <w:rFonts w:hint="eastAsia" w:asciiTheme="minorEastAsia" w:hAnsiTheme="minorEastAsia" w:cstheme="minorEastAsia"/>
          <w:sz w:val="21"/>
          <w:szCs w:val="21"/>
          <w:lang w:val="en-US" w:eastAsia="zh-CN"/>
        </w:rPr>
        <w:t>形成</w:t>
      </w:r>
      <w:r>
        <w:rPr>
          <w:rFonts w:hint="eastAsia" w:hAnsi="宋体" w:cs="Times New Roman"/>
          <w:kern w:val="2"/>
          <w:sz w:val="21"/>
          <w:szCs w:val="21"/>
          <w:lang w:val="en-US" w:eastAsia="zh-CN" w:bidi="ar"/>
        </w:rPr>
        <w:t>健康安全环境（HSE）</w:t>
      </w:r>
      <w:r>
        <w:rPr>
          <w:rFonts w:hint="eastAsia" w:asciiTheme="minorEastAsia" w:hAnsiTheme="minorEastAsia" w:cstheme="minorEastAsia"/>
          <w:sz w:val="21"/>
          <w:szCs w:val="21"/>
          <w:lang w:val="en-US" w:eastAsia="zh-CN"/>
        </w:rPr>
        <w:t>管理体系</w:t>
      </w:r>
      <w:r>
        <w:rPr>
          <w:rFonts w:hint="eastAsia" w:asciiTheme="minorEastAsia" w:hAnsiTheme="minorEastAsia" w:eastAsiaTheme="minorEastAsia" w:cstheme="minorEastAsia"/>
          <w:sz w:val="21"/>
          <w:szCs w:val="21"/>
          <w:lang w:val="en-US" w:eastAsia="zh-CN"/>
        </w:rPr>
        <w:t>持续改进的决议，至少包括：</w:t>
      </w:r>
    </w:p>
    <w:p w14:paraId="428C05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sz w:val="21"/>
          <w:szCs w:val="21"/>
          <w:lang w:val="en-US" w:eastAsia="zh-CN"/>
        </w:rPr>
        <w:t>目</w:t>
      </w:r>
      <w:r>
        <w:rPr>
          <w:rFonts w:hint="eastAsia" w:asciiTheme="minorEastAsia" w:hAnsiTheme="minorEastAsia" w:eastAsiaTheme="minorEastAsia" w:cstheme="minorEastAsia"/>
          <w:color w:val="auto"/>
          <w:sz w:val="21"/>
          <w:szCs w:val="21"/>
          <w:lang w:val="en-US" w:eastAsia="zh-CN"/>
        </w:rPr>
        <w:t>标和指标的设定与调整</w:t>
      </w:r>
      <w:r>
        <w:rPr>
          <w:rFonts w:hint="eastAsia" w:asciiTheme="minorEastAsia" w:hAnsi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lang w:val="en-US" w:eastAsia="zh-CN"/>
        </w:rPr>
        <w:t>；</w:t>
      </w:r>
    </w:p>
    <w:p w14:paraId="618EE4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与风险管控相关的人、财、物等资源投入；</w:t>
      </w:r>
    </w:p>
    <w:p w14:paraId="75BA22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企业机构和职责的优化调整；</w:t>
      </w:r>
    </w:p>
    <w:p w14:paraId="68450F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d</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关键业务管控流程的优化完善；</w:t>
      </w:r>
    </w:p>
    <w:p w14:paraId="357CA9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e</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任何对</w:t>
      </w:r>
      <w:r>
        <w:rPr>
          <w:rFonts w:hint="eastAsia" w:hAnsi="宋体" w:cs="Times New Roman"/>
          <w:kern w:val="2"/>
          <w:sz w:val="21"/>
          <w:szCs w:val="21"/>
          <w:lang w:val="en-US" w:eastAsia="zh-CN" w:bidi="ar"/>
        </w:rPr>
        <w:t>健康安全环境（HSE）</w:t>
      </w:r>
      <w:r>
        <w:rPr>
          <w:rFonts w:hint="eastAsia" w:asciiTheme="minorEastAsia" w:hAnsiTheme="minorEastAsia" w:cstheme="minorEastAsia"/>
          <w:color w:val="auto"/>
          <w:sz w:val="21"/>
          <w:szCs w:val="21"/>
          <w:lang w:val="en-US" w:eastAsia="zh-CN"/>
        </w:rPr>
        <w:t>管理体系</w:t>
      </w:r>
      <w:r>
        <w:rPr>
          <w:rFonts w:hint="eastAsia" w:asciiTheme="minorEastAsia" w:hAnsiTheme="minorEastAsia" w:eastAsiaTheme="minorEastAsia" w:cstheme="minorEastAsia"/>
          <w:color w:val="auto"/>
          <w:sz w:val="21"/>
          <w:szCs w:val="21"/>
          <w:lang w:val="en-US" w:eastAsia="zh-CN"/>
        </w:rPr>
        <w:t xml:space="preserve">变更的需求； </w:t>
      </w:r>
    </w:p>
    <w:p w14:paraId="465798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f</w:t>
      </w:r>
      <w:r>
        <w:rPr>
          <w:rFonts w:hint="default" w:ascii="Times New Roman" w:hAnsi="宋体" w:eastAsia="宋体" w:cs="Times New Roman"/>
          <w:kern w:val="2"/>
          <w:sz w:val="21"/>
          <w:szCs w:val="21"/>
          <w:lang w:val="en-US" w:eastAsia="zh-CN" w:bidi="ar"/>
        </w:rPr>
        <w:t>）</w:t>
      </w:r>
      <w:r>
        <w:rPr>
          <w:rFonts w:hint="eastAsia" w:asciiTheme="minorEastAsia" w:hAnsiTheme="minorEastAsia" w:eastAsiaTheme="minorEastAsia" w:cstheme="minorEastAsia"/>
          <w:color w:val="auto"/>
          <w:sz w:val="21"/>
          <w:szCs w:val="21"/>
          <w:lang w:val="en-US" w:eastAsia="zh-CN"/>
        </w:rPr>
        <w:t>对企业战略方向的任何影响</w:t>
      </w:r>
      <w:r>
        <w:rPr>
          <w:rFonts w:hint="eastAsia" w:asciiTheme="minorEastAsia" w:hAnsiTheme="minorEastAsia" w:cstheme="minorEastAsia"/>
          <w:color w:val="auto"/>
          <w:sz w:val="21"/>
          <w:szCs w:val="21"/>
          <w:lang w:val="en-US" w:eastAsia="zh-CN"/>
        </w:rPr>
        <w:t>；</w:t>
      </w:r>
    </w:p>
    <w:p w14:paraId="3460F0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g</w:t>
      </w:r>
      <w:r>
        <w:rPr>
          <w:rFonts w:hint="default" w:ascii="Times New Roman" w:hAnsi="宋体" w:eastAsia="宋体" w:cs="Times New Roman"/>
          <w:kern w:val="2"/>
          <w:sz w:val="21"/>
          <w:szCs w:val="21"/>
          <w:lang w:val="en-US" w:eastAsia="zh-CN" w:bidi="ar"/>
        </w:rPr>
        <w:t>）</w:t>
      </w:r>
      <w:r>
        <w:rPr>
          <w:rFonts w:hint="eastAsia" w:asciiTheme="minorEastAsia" w:hAnsiTheme="minorEastAsia" w:cstheme="minorEastAsia"/>
          <w:color w:val="auto"/>
          <w:sz w:val="21"/>
          <w:szCs w:val="21"/>
          <w:lang w:val="en-US" w:eastAsia="zh-CN"/>
        </w:rPr>
        <w:t>其他。</w:t>
      </w:r>
    </w:p>
    <w:p w14:paraId="4F6153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管理评审的结果</w:t>
      </w:r>
      <w:r>
        <w:rPr>
          <w:rFonts w:hint="eastAsia" w:asciiTheme="minorEastAsia" w:hAnsiTheme="minorEastAsia" w:eastAsiaTheme="minorEastAsia" w:cstheme="minorEastAsia"/>
          <w:color w:val="auto"/>
          <w:sz w:val="21"/>
          <w:szCs w:val="21"/>
          <w:lang w:val="en-US" w:eastAsia="zh-CN"/>
        </w:rPr>
        <w:t>应形成文件化信息并予以保存。</w:t>
      </w:r>
      <w:r>
        <w:rPr>
          <w:rFonts w:hint="eastAsia" w:asciiTheme="minorEastAsia" w:hAnsiTheme="minorEastAsia" w:eastAsiaTheme="minorEastAsia" w:cstheme="minorEastAsia"/>
          <w:sz w:val="21"/>
          <w:szCs w:val="21"/>
          <w:lang w:val="en-US" w:eastAsia="zh-CN"/>
        </w:rPr>
        <w:t>管理评审形成的改进决议应得到有效落实。</w:t>
      </w:r>
    </w:p>
    <w:p w14:paraId="4DA6CA2F">
      <w:pPr>
        <w:keepNext w:val="0"/>
        <w:keepLines w:val="0"/>
        <w:widowControl w:val="0"/>
        <w:suppressLineNumbers w:val="0"/>
        <w:spacing w:before="240" w:beforeLines="100" w:beforeAutospacing="0" w:after="240" w:afterLines="100" w:afterAutospacing="0"/>
        <w:ind w:left="0" w:right="0"/>
        <w:jc w:val="both"/>
        <w:outlineLvl w:val="0"/>
        <w:rPr>
          <w:rFonts w:hint="eastAsia" w:ascii="黑体" w:hAnsi="宋体" w:eastAsia="黑体" w:cs="黑体"/>
          <w:b w:val="0"/>
          <w:bCs w:val="0"/>
          <w:kern w:val="2"/>
          <w:sz w:val="24"/>
          <w:szCs w:val="24"/>
          <w:lang w:val="en-US" w:eastAsia="zh-CN" w:bidi="ar"/>
        </w:rPr>
      </w:pPr>
      <w:bookmarkStart w:id="210" w:name="_Toc29982"/>
      <w:bookmarkStart w:id="211" w:name="_Toc8015"/>
      <w:r>
        <w:rPr>
          <w:rFonts w:hint="eastAsia" w:ascii="黑体" w:hAnsi="宋体" w:eastAsia="黑体" w:cs="黑体"/>
          <w:b w:val="0"/>
          <w:bCs w:val="0"/>
          <w:kern w:val="2"/>
          <w:sz w:val="24"/>
          <w:szCs w:val="24"/>
          <w:lang w:val="en-US" w:eastAsia="zh-CN" w:bidi="ar"/>
        </w:rPr>
        <w:t>10 改进</w:t>
      </w:r>
      <w:bookmarkEnd w:id="210"/>
      <w:bookmarkEnd w:id="211"/>
    </w:p>
    <w:p w14:paraId="3075966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12" w:name="_Toc26262"/>
      <w:bookmarkStart w:id="213" w:name="_Toc23476"/>
      <w:r>
        <w:rPr>
          <w:rFonts w:hint="eastAsia" w:ascii="黑体" w:hAnsi="宋体" w:eastAsia="黑体" w:cs="黑体"/>
          <w:b w:val="0"/>
          <w:bCs w:val="0"/>
          <w:kern w:val="2"/>
          <w:sz w:val="24"/>
          <w:szCs w:val="24"/>
          <w:lang w:val="en-US" w:eastAsia="zh-CN" w:bidi="ar"/>
        </w:rPr>
        <w:t>10.1 总则</w:t>
      </w:r>
      <w:bookmarkEnd w:id="212"/>
      <w:bookmarkEnd w:id="213"/>
    </w:p>
    <w:p w14:paraId="511451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企业应确定改进的机会，并实施必要的措施</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以实现</w:t>
      </w:r>
      <w:r>
        <w:rPr>
          <w:rFonts w:hint="eastAsia" w:hAnsi="宋体" w:cs="Times New Roman"/>
          <w:kern w:val="2"/>
          <w:sz w:val="21"/>
          <w:szCs w:val="21"/>
          <w:lang w:val="en-US" w:eastAsia="zh-CN" w:bidi="ar"/>
        </w:rPr>
        <w:t>健康安全环境（HSE）</w:t>
      </w:r>
      <w:r>
        <w:rPr>
          <w:rFonts w:hint="eastAsia" w:asciiTheme="minorEastAsia" w:hAnsiTheme="minorEastAsia" w:cstheme="minorEastAsia"/>
          <w:sz w:val="21"/>
          <w:szCs w:val="21"/>
          <w:lang w:val="en-US" w:eastAsia="zh-CN"/>
        </w:rPr>
        <w:t>管理体系</w:t>
      </w:r>
      <w:r>
        <w:rPr>
          <w:rFonts w:hint="eastAsia" w:asciiTheme="minorEastAsia" w:hAnsiTheme="minorEastAsia" w:eastAsiaTheme="minorEastAsia" w:cstheme="minorEastAsia"/>
          <w:sz w:val="21"/>
          <w:szCs w:val="21"/>
          <w:lang w:val="en-US" w:eastAsia="zh-CN"/>
        </w:rPr>
        <w:t>的预期</w:t>
      </w:r>
      <w:r>
        <w:rPr>
          <w:rFonts w:hint="eastAsia" w:asciiTheme="minorEastAsia" w:hAnsiTheme="minorEastAsia" w:cstheme="minorEastAsia"/>
          <w:sz w:val="21"/>
          <w:szCs w:val="21"/>
          <w:lang w:val="en-US" w:eastAsia="zh-CN"/>
        </w:rPr>
        <w:t>效果。</w:t>
      </w:r>
    </w:p>
    <w:p w14:paraId="60F1FF3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14" w:name="_Toc31595"/>
      <w:bookmarkStart w:id="215" w:name="_Toc8784"/>
      <w:r>
        <w:rPr>
          <w:rFonts w:hint="eastAsia" w:ascii="黑体" w:hAnsi="宋体" w:eastAsia="黑体" w:cs="黑体"/>
          <w:b w:val="0"/>
          <w:bCs w:val="0"/>
          <w:kern w:val="2"/>
          <w:sz w:val="24"/>
          <w:szCs w:val="24"/>
          <w:lang w:val="en-US" w:eastAsia="zh-CN" w:bidi="ar"/>
        </w:rPr>
        <w:t>10.2 事故事件、不符合和纠正措施</w:t>
      </w:r>
      <w:bookmarkEnd w:id="214"/>
      <w:bookmarkEnd w:id="215"/>
    </w:p>
    <w:p w14:paraId="6027EFE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default" w:ascii="黑体" w:hAnsi="宋体" w:eastAsia="黑体" w:cs="黑体"/>
          <w:b w:val="0"/>
          <w:bCs w:val="0"/>
          <w:kern w:val="2"/>
          <w:sz w:val="24"/>
          <w:szCs w:val="24"/>
          <w:lang w:val="en-US" w:eastAsia="zh-CN" w:bidi="ar"/>
        </w:rPr>
      </w:pPr>
      <w:bookmarkStart w:id="216" w:name="_Toc1388"/>
      <w:r>
        <w:rPr>
          <w:rFonts w:hint="eastAsia" w:ascii="黑体" w:hAnsi="宋体" w:eastAsia="黑体" w:cs="黑体"/>
          <w:b w:val="0"/>
          <w:bCs w:val="0"/>
          <w:kern w:val="2"/>
          <w:sz w:val="24"/>
          <w:szCs w:val="24"/>
          <w:lang w:val="en-US" w:eastAsia="zh-CN" w:bidi="ar"/>
        </w:rPr>
        <w:t>10.2.1事故事件管理</w:t>
      </w:r>
      <w:bookmarkEnd w:id="216"/>
    </w:p>
    <w:p w14:paraId="71A5FD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企业应建立、实施和保持包括报告、调查和处理在内的事故事件管理过程，采取有效措施，避免或减少损失或影响，实现持续改进。</w:t>
      </w:r>
    </w:p>
    <w:p w14:paraId="4C66BA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当事故事件发生时，企业应：</w:t>
      </w:r>
    </w:p>
    <w:p w14:paraId="242852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asciiTheme="minorEastAsia" w:hAnsiTheme="minorEastAsia" w:eastAsiaTheme="minorEastAsia" w:cstheme="minorEastAsia"/>
          <w:color w:val="auto"/>
          <w:sz w:val="21"/>
          <w:szCs w:val="21"/>
          <w:lang w:val="en-US" w:eastAsia="zh-CN"/>
        </w:rPr>
        <w:t>记录并及时如实报告各类</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eastAsiaTheme="minorEastAsia" w:cstheme="minorEastAsia"/>
          <w:color w:val="auto"/>
          <w:sz w:val="21"/>
          <w:szCs w:val="21"/>
          <w:lang w:val="en-US" w:eastAsia="zh-CN"/>
        </w:rPr>
        <w:t>事件，报告应符合法律法规要求及企业规定的范围；</w:t>
      </w:r>
    </w:p>
    <w:p w14:paraId="06687E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asciiTheme="minorEastAsia" w:hAnsiTheme="minorEastAsia" w:eastAsiaTheme="minorEastAsia" w:cstheme="minorEastAsia"/>
          <w:color w:val="auto"/>
          <w:sz w:val="21"/>
          <w:szCs w:val="21"/>
          <w:lang w:val="en-US" w:eastAsia="zh-CN"/>
        </w:rPr>
        <w:t>立即</w:t>
      </w:r>
      <w:r>
        <w:rPr>
          <w:rFonts w:hint="eastAsia" w:asciiTheme="minorEastAsia" w:hAnsiTheme="minorEastAsia" w:cstheme="minorEastAsia"/>
          <w:color w:val="auto"/>
          <w:sz w:val="21"/>
          <w:szCs w:val="21"/>
          <w:lang w:val="en-US" w:eastAsia="zh-CN"/>
        </w:rPr>
        <w:t>开展</w:t>
      </w:r>
      <w:r>
        <w:rPr>
          <w:rFonts w:hint="eastAsia" w:asciiTheme="minorEastAsia" w:hAnsiTheme="minorEastAsia" w:eastAsiaTheme="minorEastAsia" w:cstheme="minorEastAsia"/>
          <w:color w:val="auto"/>
          <w:sz w:val="21"/>
          <w:szCs w:val="21"/>
          <w:lang w:val="en-US" w:eastAsia="zh-CN"/>
        </w:rPr>
        <w:t>应急响应（见8.15），防止</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eastAsiaTheme="minorEastAsia" w:cstheme="minorEastAsia"/>
          <w:color w:val="auto"/>
          <w:sz w:val="21"/>
          <w:szCs w:val="21"/>
          <w:lang w:val="en-US" w:eastAsia="zh-CN"/>
        </w:rPr>
        <w:t>事件扩大和次生灾害的发生，避免或减</w:t>
      </w:r>
    </w:p>
    <w:p w14:paraId="04F8169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少人员伤亡、财产损失及对环境造成的危害；</w:t>
      </w:r>
    </w:p>
    <w:p w14:paraId="6068B5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asciiTheme="minorEastAsia" w:hAnsiTheme="minorEastAsia" w:eastAsiaTheme="minorEastAsia" w:cstheme="minorEastAsia"/>
          <w:color w:val="auto"/>
          <w:sz w:val="21"/>
          <w:szCs w:val="21"/>
          <w:lang w:val="en-US" w:eastAsia="zh-CN"/>
        </w:rPr>
        <w:t>确定调查和处理的工作程序及职责，及时、准确查清</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cstheme="minorEastAsia"/>
          <w:color w:val="auto"/>
          <w:sz w:val="21"/>
          <w:szCs w:val="21"/>
          <w:lang w:val="en-US" w:eastAsia="zh-CN"/>
        </w:rPr>
        <w:t>事件</w:t>
      </w:r>
      <w:r>
        <w:rPr>
          <w:rFonts w:hint="eastAsia" w:asciiTheme="minorEastAsia" w:hAnsiTheme="minorEastAsia" w:eastAsiaTheme="minorEastAsia" w:cstheme="minorEastAsia"/>
          <w:color w:val="auto"/>
          <w:sz w:val="21"/>
          <w:szCs w:val="21"/>
          <w:lang w:val="en-US" w:eastAsia="zh-CN"/>
        </w:rPr>
        <w:t>原因，查明</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eastAsiaTheme="minorEastAsia" w:cstheme="minorEastAsia"/>
          <w:color w:val="auto"/>
          <w:sz w:val="21"/>
          <w:szCs w:val="21"/>
          <w:lang w:val="en-US" w:eastAsia="zh-CN"/>
        </w:rPr>
        <w:t>事件性质和</w:t>
      </w:r>
    </w:p>
    <w:p w14:paraId="4587AB7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责任</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总结教训，提出整改措施，并对</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cstheme="minorEastAsia"/>
          <w:color w:val="auto"/>
          <w:sz w:val="21"/>
          <w:szCs w:val="21"/>
          <w:lang w:val="en-US" w:eastAsia="zh-CN"/>
        </w:rPr>
        <w:t>事件</w:t>
      </w:r>
      <w:r>
        <w:rPr>
          <w:rFonts w:hint="eastAsia" w:asciiTheme="minorEastAsia" w:hAnsiTheme="minorEastAsia" w:eastAsiaTheme="minorEastAsia" w:cstheme="minorEastAsia"/>
          <w:color w:val="auto"/>
          <w:sz w:val="21"/>
          <w:szCs w:val="21"/>
          <w:lang w:val="en-US" w:eastAsia="zh-CN"/>
        </w:rPr>
        <w:t>责任单位和人员提出处理建议；</w:t>
      </w:r>
    </w:p>
    <w:p w14:paraId="21FDB6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d）将</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eastAsiaTheme="minorEastAsia" w:cstheme="minorEastAsia"/>
          <w:color w:val="auto"/>
          <w:sz w:val="21"/>
          <w:szCs w:val="21"/>
          <w:lang w:val="en-US" w:eastAsia="zh-CN"/>
        </w:rPr>
        <w:t>事件作为资源在企业范围内进行分享，相关人员受到教育，吸取事故事件教训，采</w:t>
      </w:r>
    </w:p>
    <w:p w14:paraId="37968E1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取纠正措施，防止</w:t>
      </w:r>
      <w:r>
        <w:rPr>
          <w:rFonts w:hint="eastAsia" w:asciiTheme="minorEastAsia" w:hAnsiTheme="minorEastAsia" w:cstheme="minorEastAsia"/>
          <w:color w:val="auto"/>
          <w:sz w:val="21"/>
          <w:szCs w:val="21"/>
          <w:lang w:val="en-US" w:eastAsia="zh-CN"/>
        </w:rPr>
        <w:t>同类</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cstheme="minorEastAsia"/>
          <w:color w:val="auto"/>
          <w:sz w:val="21"/>
          <w:szCs w:val="21"/>
          <w:lang w:val="en-US" w:eastAsia="zh-CN"/>
        </w:rPr>
        <w:t>事件</w:t>
      </w:r>
      <w:r>
        <w:rPr>
          <w:rFonts w:hint="eastAsia" w:asciiTheme="minorEastAsia" w:hAnsiTheme="minorEastAsia" w:eastAsiaTheme="minorEastAsia" w:cstheme="minorEastAsia"/>
          <w:color w:val="auto"/>
          <w:sz w:val="21"/>
          <w:szCs w:val="21"/>
          <w:lang w:val="en-US" w:eastAsia="zh-CN"/>
        </w:rPr>
        <w:t>再次发生；</w:t>
      </w:r>
    </w:p>
    <w:p w14:paraId="0FDD9E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e）</w:t>
      </w:r>
      <w:r>
        <w:rPr>
          <w:rFonts w:hint="eastAsia" w:asciiTheme="minorEastAsia" w:hAnsiTheme="minorEastAsia" w:eastAsiaTheme="minorEastAsia" w:cstheme="minorEastAsia"/>
          <w:sz w:val="21"/>
          <w:szCs w:val="21"/>
          <w:lang w:val="en-US" w:eastAsia="zh-CN"/>
        </w:rPr>
        <w:t>事故</w:t>
      </w:r>
      <w:r>
        <w:rPr>
          <w:rFonts w:hint="eastAsia" w:asciiTheme="minorEastAsia" w:hAnsiTheme="minorEastAsia" w:eastAsiaTheme="minorEastAsia" w:cstheme="minorEastAsia"/>
          <w:color w:val="auto"/>
          <w:sz w:val="21"/>
          <w:szCs w:val="21"/>
          <w:lang w:val="en-US" w:eastAsia="zh-CN"/>
        </w:rPr>
        <w:t>事件调查和处理的结果应形成文件化信息并予以保存。</w:t>
      </w:r>
    </w:p>
    <w:p w14:paraId="1B8C313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17" w:name="_Toc1323"/>
      <w:r>
        <w:rPr>
          <w:rFonts w:hint="eastAsia" w:ascii="黑体" w:hAnsi="宋体" w:eastAsia="黑体" w:cs="黑体"/>
          <w:b w:val="0"/>
          <w:bCs w:val="0"/>
          <w:kern w:val="2"/>
          <w:sz w:val="24"/>
          <w:szCs w:val="24"/>
          <w:lang w:val="en-US" w:eastAsia="zh-CN" w:bidi="ar"/>
        </w:rPr>
        <w:t>10.2.2 不符合和纠正措施</w:t>
      </w:r>
      <w:bookmarkEnd w:id="217"/>
    </w:p>
    <w:p w14:paraId="31BF1D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企业应分析不符合发生的原因，</w:t>
      </w:r>
      <w:r>
        <w:rPr>
          <w:rFonts w:hint="eastAsia" w:asciiTheme="minorEastAsia" w:hAnsiTheme="minorEastAsia" w:cstheme="minorEastAsia"/>
          <w:sz w:val="21"/>
          <w:szCs w:val="21"/>
          <w:lang w:val="en-US" w:eastAsia="zh-CN"/>
        </w:rPr>
        <w:t>制定</w:t>
      </w:r>
      <w:r>
        <w:rPr>
          <w:rFonts w:hint="eastAsia" w:asciiTheme="minorEastAsia" w:hAnsiTheme="minorEastAsia" w:eastAsiaTheme="minorEastAsia" w:cstheme="minorEastAsia"/>
          <w:sz w:val="21"/>
          <w:szCs w:val="21"/>
          <w:lang w:val="en-US" w:eastAsia="zh-CN"/>
        </w:rPr>
        <w:t>措施予以控制和纠正，防止不符合再次发生：</w:t>
      </w:r>
    </w:p>
    <w:p w14:paraId="231FFA2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asciiTheme="minorEastAsia" w:hAnsiTheme="minorEastAsia" w:eastAsiaTheme="minorEastAsia" w:cstheme="minorEastAsia"/>
          <w:color w:val="auto"/>
          <w:sz w:val="21"/>
          <w:szCs w:val="21"/>
          <w:lang w:val="en-US" w:eastAsia="zh-CN"/>
        </w:rPr>
        <w:t>识别和纠正不符合，采取</w:t>
      </w:r>
      <w:r>
        <w:rPr>
          <w:rFonts w:hint="eastAsia" w:asciiTheme="minorEastAsia" w:hAnsiTheme="minorEastAsia" w:cstheme="minorEastAsia"/>
          <w:color w:val="auto"/>
          <w:sz w:val="21"/>
          <w:szCs w:val="21"/>
          <w:lang w:val="en-US" w:eastAsia="zh-CN"/>
        </w:rPr>
        <w:t>即时</w:t>
      </w:r>
      <w:r>
        <w:rPr>
          <w:rFonts w:hint="eastAsia" w:asciiTheme="minorEastAsia" w:hAnsiTheme="minorEastAsia" w:eastAsiaTheme="minorEastAsia" w:cstheme="minorEastAsia"/>
          <w:color w:val="auto"/>
          <w:sz w:val="21"/>
          <w:szCs w:val="21"/>
          <w:lang w:val="en-US" w:eastAsia="zh-CN"/>
        </w:rPr>
        <w:t>措施减少因不符合而产生的风险和影响；</w:t>
      </w:r>
    </w:p>
    <w:p w14:paraId="54D483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asciiTheme="minorEastAsia" w:hAnsiTheme="minorEastAsia" w:eastAsiaTheme="minorEastAsia" w:cstheme="minorEastAsia"/>
          <w:color w:val="auto"/>
          <w:sz w:val="21"/>
          <w:szCs w:val="21"/>
          <w:lang w:val="en-US" w:eastAsia="zh-CN"/>
        </w:rPr>
        <w:t>对不符合进行原因分析，采取纠正措施，消除导致不符合的根本原因，防止不符合再次发</w:t>
      </w:r>
    </w:p>
    <w:p w14:paraId="6C0A5C4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生或在其他场合发生</w:t>
      </w:r>
      <w:r>
        <w:rPr>
          <w:rFonts w:hint="eastAsia" w:asciiTheme="minorEastAsia" w:hAnsiTheme="minorEastAsia" w:cstheme="minorEastAsia"/>
          <w:color w:val="auto"/>
          <w:sz w:val="21"/>
          <w:szCs w:val="21"/>
          <w:lang w:val="en-US" w:eastAsia="zh-CN"/>
        </w:rPr>
        <w:t>；</w:t>
      </w:r>
    </w:p>
    <w:p w14:paraId="6E3946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asciiTheme="minorEastAsia" w:hAnsiTheme="minorEastAsia" w:eastAsiaTheme="minorEastAsia" w:cstheme="minorEastAsia"/>
          <w:color w:val="auto"/>
          <w:sz w:val="21"/>
          <w:szCs w:val="21"/>
          <w:lang w:val="en-US" w:eastAsia="zh-CN"/>
        </w:rPr>
        <w:t>在适当时，对现有的健康安全环境风险和其他风险的评价进行评审；</w:t>
      </w:r>
    </w:p>
    <w:p w14:paraId="3C35DB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d）</w:t>
      </w:r>
      <w:r>
        <w:rPr>
          <w:rFonts w:hint="eastAsia" w:asciiTheme="minorEastAsia" w:hAnsiTheme="minorEastAsia" w:eastAsiaTheme="minorEastAsia" w:cstheme="minorEastAsia"/>
          <w:sz w:val="21"/>
          <w:szCs w:val="21"/>
          <w:lang w:val="en-US" w:eastAsia="zh-CN"/>
        </w:rPr>
        <w:t>在采取措施前，应辨识和评价措施可能带来的新增风险；</w:t>
      </w:r>
    </w:p>
    <w:p w14:paraId="1FA274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e）</w:t>
      </w:r>
      <w:r>
        <w:rPr>
          <w:rFonts w:hint="eastAsia" w:asciiTheme="minorEastAsia" w:hAnsiTheme="minorEastAsia" w:eastAsiaTheme="minorEastAsia" w:cstheme="minorEastAsia"/>
          <w:sz w:val="21"/>
          <w:szCs w:val="21"/>
          <w:lang w:val="en-US" w:eastAsia="zh-CN"/>
        </w:rPr>
        <w:t>评审任何所采取措施的有效性，包括纠正措施；</w:t>
      </w:r>
    </w:p>
    <w:p w14:paraId="6FFED5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纠正措施应与事件或不符合所产生的影响或潜在影响相适应。</w:t>
      </w:r>
    </w:p>
    <w:p w14:paraId="2F5806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企业应保留文件化信息，作为</w:t>
      </w:r>
      <w:r>
        <w:rPr>
          <w:rFonts w:hint="eastAsia" w:asciiTheme="minorEastAsia" w:hAnsiTheme="minorEastAsia" w:cstheme="minorEastAsia"/>
          <w:sz w:val="21"/>
          <w:szCs w:val="21"/>
          <w:lang w:val="en-US" w:eastAsia="zh-CN"/>
        </w:rPr>
        <w:t>任何措施和</w:t>
      </w:r>
      <w:r>
        <w:rPr>
          <w:rFonts w:hint="eastAsia" w:asciiTheme="minorEastAsia" w:hAnsiTheme="minorEastAsia" w:eastAsiaTheme="minorEastAsia" w:cstheme="minorEastAsia"/>
          <w:sz w:val="21"/>
          <w:szCs w:val="21"/>
          <w:lang w:val="en-US" w:eastAsia="zh-CN"/>
        </w:rPr>
        <w:t>纠正措施</w:t>
      </w:r>
      <w:r>
        <w:rPr>
          <w:rFonts w:hint="eastAsia" w:asciiTheme="minorEastAsia" w:hAnsiTheme="minorEastAsia" w:cstheme="minorEastAsia"/>
          <w:sz w:val="21"/>
          <w:szCs w:val="21"/>
          <w:lang w:val="en-US" w:eastAsia="zh-CN"/>
        </w:rPr>
        <w:t>实施</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cstheme="minorEastAsia"/>
          <w:sz w:val="21"/>
          <w:szCs w:val="21"/>
          <w:lang w:val="en-US" w:eastAsia="zh-CN"/>
        </w:rPr>
        <w:t>证据</w:t>
      </w:r>
      <w:r>
        <w:rPr>
          <w:rFonts w:hint="eastAsia" w:asciiTheme="minorEastAsia" w:hAnsiTheme="minorEastAsia" w:eastAsiaTheme="minorEastAsia" w:cstheme="minorEastAsia"/>
          <w:sz w:val="21"/>
          <w:szCs w:val="21"/>
          <w:lang w:val="en-US" w:eastAsia="zh-CN"/>
        </w:rPr>
        <w:t>，包括其有效性。</w:t>
      </w:r>
    </w:p>
    <w:p w14:paraId="31170FD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ind w:left="0" w:right="0"/>
        <w:jc w:val="both"/>
        <w:textAlignment w:val="auto"/>
        <w:outlineLvl w:val="1"/>
        <w:rPr>
          <w:rFonts w:hint="eastAsia" w:ascii="黑体" w:hAnsi="宋体" w:eastAsia="黑体" w:cs="黑体"/>
          <w:b w:val="0"/>
          <w:bCs w:val="0"/>
          <w:kern w:val="2"/>
          <w:sz w:val="24"/>
          <w:szCs w:val="24"/>
          <w:lang w:val="en-US" w:eastAsia="zh-CN" w:bidi="ar"/>
        </w:rPr>
      </w:pPr>
      <w:bookmarkStart w:id="218" w:name="_Toc5700"/>
      <w:bookmarkStart w:id="219" w:name="_Toc1771"/>
      <w:r>
        <w:rPr>
          <w:rFonts w:hint="eastAsia" w:ascii="黑体" w:hAnsi="宋体" w:eastAsia="黑体" w:cs="黑体"/>
          <w:b w:val="0"/>
          <w:bCs w:val="0"/>
          <w:kern w:val="2"/>
          <w:sz w:val="24"/>
          <w:szCs w:val="24"/>
          <w:lang w:val="en-US" w:eastAsia="zh-CN" w:bidi="ar"/>
        </w:rPr>
        <w:t>10.3 持续改进</w:t>
      </w:r>
      <w:bookmarkEnd w:id="218"/>
      <w:bookmarkEnd w:id="219"/>
    </w:p>
    <w:p w14:paraId="5D7D955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企业应在</w:t>
      </w:r>
      <w:r>
        <w:rPr>
          <w:rFonts w:hint="eastAsia" w:hAnsi="宋体" w:cs="Times New Roman"/>
          <w:kern w:val="2"/>
          <w:sz w:val="21"/>
          <w:szCs w:val="21"/>
          <w:lang w:val="en-US" w:eastAsia="zh-CN" w:bidi="ar"/>
        </w:rPr>
        <w:t>健康安全环境（HSE）</w:t>
      </w:r>
      <w:r>
        <w:rPr>
          <w:rFonts w:hint="eastAsia" w:asciiTheme="minorEastAsia" w:hAnsiTheme="minorEastAsia" w:cstheme="minorEastAsia"/>
          <w:sz w:val="21"/>
          <w:szCs w:val="21"/>
          <w:lang w:val="en-US" w:eastAsia="zh-CN"/>
        </w:rPr>
        <w:t>管理体系</w:t>
      </w:r>
      <w:r>
        <w:rPr>
          <w:rFonts w:hint="eastAsia" w:asciiTheme="minorEastAsia" w:hAnsiTheme="minorEastAsia" w:eastAsiaTheme="minorEastAsia" w:cstheme="minorEastAsia"/>
          <w:sz w:val="21"/>
          <w:szCs w:val="21"/>
          <w:lang w:val="en-US" w:eastAsia="zh-CN"/>
        </w:rPr>
        <w:t>运行过程中识别持续改进的机会，通过以下方式改进</w:t>
      </w:r>
      <w:r>
        <w:rPr>
          <w:rFonts w:hint="eastAsia" w:hAnsi="宋体" w:cs="Times New Roman"/>
          <w:kern w:val="2"/>
          <w:sz w:val="21"/>
          <w:szCs w:val="21"/>
          <w:lang w:val="en-US" w:eastAsia="zh-CN" w:bidi="ar"/>
        </w:rPr>
        <w:t>健康安全环境（HSE）</w:t>
      </w:r>
      <w:r>
        <w:rPr>
          <w:rFonts w:hint="eastAsia" w:asciiTheme="minorEastAsia" w:hAnsiTheme="minorEastAsia" w:cstheme="minorEastAsia"/>
          <w:sz w:val="21"/>
          <w:szCs w:val="21"/>
          <w:lang w:val="en-US" w:eastAsia="zh-CN"/>
        </w:rPr>
        <w:t>管理体系</w:t>
      </w:r>
      <w:r>
        <w:rPr>
          <w:rFonts w:hint="eastAsia" w:asciiTheme="minorEastAsia" w:hAnsiTheme="minorEastAsia" w:eastAsiaTheme="minorEastAsia" w:cstheme="minorEastAsia"/>
          <w:sz w:val="21"/>
          <w:szCs w:val="21"/>
          <w:lang w:val="en-US" w:eastAsia="zh-CN"/>
        </w:rPr>
        <w:t>的适宜性、充分性和有效性：</w:t>
      </w:r>
    </w:p>
    <w:p w14:paraId="18FFA7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color w:val="auto"/>
          <w:sz w:val="21"/>
          <w:szCs w:val="21"/>
          <w:lang w:val="en-US" w:eastAsia="zh-CN"/>
        </w:rPr>
      </w:pPr>
      <w:r>
        <w:rPr>
          <w:rFonts w:hint="eastAsia" w:ascii="Times New Roman" w:hAnsi="宋体" w:eastAsia="宋体" w:cs="Times New Roman"/>
          <w:kern w:val="2"/>
          <w:sz w:val="21"/>
          <w:szCs w:val="21"/>
          <w:lang w:val="en-US" w:eastAsia="zh-CN" w:bidi="ar"/>
        </w:rPr>
        <w:t>a）</w:t>
      </w:r>
      <w:r>
        <w:rPr>
          <w:rFonts w:hint="eastAsia" w:asciiTheme="minorEastAsia" w:hAnsiTheme="minorEastAsia" w:eastAsiaTheme="minorEastAsia" w:cstheme="minorEastAsia"/>
          <w:color w:val="auto"/>
          <w:sz w:val="21"/>
          <w:szCs w:val="21"/>
          <w:lang w:val="en-US" w:eastAsia="zh-CN"/>
        </w:rPr>
        <w:t>提升健康安全环境绩效；</w:t>
      </w:r>
    </w:p>
    <w:p w14:paraId="21BB1B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b）</w:t>
      </w:r>
      <w:r>
        <w:rPr>
          <w:rFonts w:hint="eastAsia" w:asciiTheme="minorEastAsia" w:hAnsiTheme="minorEastAsia" w:eastAsiaTheme="minorEastAsia" w:cstheme="minorEastAsia"/>
          <w:color w:val="auto"/>
          <w:sz w:val="21"/>
          <w:szCs w:val="21"/>
          <w:lang w:val="en-US" w:eastAsia="zh-CN"/>
        </w:rPr>
        <w:t>培育良好健康安全环境文化；</w:t>
      </w:r>
    </w:p>
    <w:p w14:paraId="205FF3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c）</w:t>
      </w:r>
      <w:r>
        <w:rPr>
          <w:rFonts w:hint="eastAsia" w:asciiTheme="minorEastAsia" w:hAnsiTheme="minorEastAsia" w:eastAsiaTheme="minorEastAsia" w:cstheme="minorEastAsia"/>
          <w:color w:val="auto"/>
          <w:sz w:val="21"/>
          <w:szCs w:val="21"/>
          <w:lang w:val="en-US" w:eastAsia="zh-CN"/>
        </w:rPr>
        <w:t>促进全员参与</w:t>
      </w:r>
      <w:r>
        <w:rPr>
          <w:rFonts w:hint="eastAsia" w:hAnsi="宋体" w:cs="Times New Roman"/>
          <w:kern w:val="2"/>
          <w:sz w:val="21"/>
          <w:szCs w:val="21"/>
          <w:lang w:val="en-US" w:eastAsia="zh-CN" w:bidi="ar"/>
        </w:rPr>
        <w:t>健康安全环境（HSE）</w:t>
      </w:r>
      <w:r>
        <w:rPr>
          <w:rFonts w:hint="eastAsia" w:asciiTheme="minorEastAsia" w:hAnsiTheme="minorEastAsia" w:cstheme="minorEastAsia"/>
          <w:color w:val="auto"/>
          <w:sz w:val="21"/>
          <w:szCs w:val="21"/>
          <w:lang w:val="en-US" w:eastAsia="zh-CN"/>
        </w:rPr>
        <w:t>管理体系</w:t>
      </w:r>
      <w:r>
        <w:rPr>
          <w:rFonts w:hint="eastAsia" w:asciiTheme="minorEastAsia" w:hAnsiTheme="minorEastAsia" w:eastAsiaTheme="minorEastAsia" w:cstheme="minorEastAsia"/>
          <w:color w:val="auto"/>
          <w:sz w:val="21"/>
          <w:szCs w:val="21"/>
          <w:lang w:val="en-US" w:eastAsia="zh-CN"/>
        </w:rPr>
        <w:t>持续改进措施的实施；</w:t>
      </w:r>
    </w:p>
    <w:p w14:paraId="00C848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d）推广应用</w:t>
      </w:r>
      <w:r>
        <w:rPr>
          <w:rFonts w:hint="eastAsia" w:asciiTheme="minorEastAsia" w:hAnsiTheme="minorEastAsia" w:eastAsiaTheme="minorEastAsia" w:cstheme="minorEastAsia"/>
          <w:color w:val="auto"/>
          <w:sz w:val="21"/>
          <w:szCs w:val="21"/>
          <w:lang w:val="en-US" w:eastAsia="zh-CN"/>
        </w:rPr>
        <w:t>企业内部和外部的最佳实践；</w:t>
      </w:r>
    </w:p>
    <w:p w14:paraId="10E2E38B">
      <w:pPr>
        <w:pStyle w:val="91"/>
        <w:numPr>
          <w:ilvl w:val="0"/>
          <w:numId w:val="0"/>
        </w:numPr>
        <w:ind w:left="0" w:leftChars="0" w:firstLine="424" w:firstLineChars="202"/>
        <w:rPr>
          <w:rFonts w:hint="eastAsia" w:asciiTheme="minorEastAsia" w:hAnsiTheme="minorEastAsia" w:eastAsiaTheme="minorEastAsia" w:cstheme="minorEastAsia"/>
          <w:sz w:val="21"/>
          <w:szCs w:val="21"/>
          <w:lang w:val="en-US" w:eastAsia="zh-CN"/>
        </w:rPr>
      </w:pPr>
      <w:r>
        <w:rPr>
          <w:rFonts w:hint="eastAsia" w:ascii="Times New Roman" w:hAnsi="宋体" w:eastAsia="宋体" w:cs="Times New Roman"/>
          <w:kern w:val="2"/>
          <w:sz w:val="21"/>
          <w:szCs w:val="21"/>
          <w:lang w:val="en-US" w:eastAsia="zh-CN" w:bidi="ar"/>
        </w:rPr>
        <w:t>e）识别</w:t>
      </w:r>
      <w:r>
        <w:rPr>
          <w:rFonts w:hint="eastAsia" w:asciiTheme="minorEastAsia" w:hAnsiTheme="minorEastAsia" w:eastAsiaTheme="minorEastAsia" w:cstheme="minorEastAsia"/>
          <w:color w:val="auto"/>
          <w:sz w:val="21"/>
          <w:szCs w:val="21"/>
          <w:lang w:val="en-US" w:eastAsia="zh-CN"/>
        </w:rPr>
        <w:t>内部审核及管理评审改进的机遇；</w:t>
      </w:r>
    </w:p>
    <w:p w14:paraId="0351E9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eastAsia" w:asciiTheme="minorEastAsia" w:hAnsiTheme="minorEastAsia" w:eastAsiaTheme="minorEastAsia" w:cstheme="minorEastAsia"/>
          <w:sz w:val="21"/>
          <w:szCs w:val="21"/>
          <w:lang w:val="en-US" w:eastAsia="zh-CN"/>
        </w:rPr>
      </w:pPr>
      <w:r>
        <w:rPr>
          <w:rFonts w:hint="default" w:ascii="Times New Roman" w:hAnsi="宋体" w:eastAsia="宋体" w:cs="Times New Roman"/>
          <w:kern w:val="2"/>
          <w:sz w:val="21"/>
          <w:szCs w:val="21"/>
          <w:lang w:val="en-US" w:eastAsia="zh-CN" w:bidi="ar"/>
        </w:rPr>
        <w:t>f）</w:t>
      </w:r>
      <w:r>
        <w:rPr>
          <w:rFonts w:hint="eastAsia" w:asciiTheme="minorEastAsia" w:hAnsiTheme="minorEastAsia" w:eastAsiaTheme="minorEastAsia" w:cstheme="minorEastAsia"/>
          <w:color w:val="auto"/>
          <w:sz w:val="21"/>
          <w:szCs w:val="21"/>
          <w:lang w:val="en-US" w:eastAsia="zh-CN"/>
        </w:rPr>
        <w:t>就有关持续改进的结果与从业人员及相关方进行沟通；</w:t>
      </w:r>
    </w:p>
    <w:p w14:paraId="359482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40" w:leftChars="200" w:hanging="420" w:hangingChars="200"/>
        <w:textAlignment w:val="auto"/>
        <w:rPr>
          <w:rFonts w:hint="default" w:ascii="宋体" w:hAnsi="宋体" w:eastAsia="宋体"/>
          <w:lang w:val="en-US" w:eastAsia="zh-CN"/>
        </w:rPr>
      </w:pPr>
      <w:r>
        <w:rPr>
          <w:rFonts w:hint="eastAsia" w:asciiTheme="minorEastAsia" w:hAnsiTheme="minorEastAsia" w:eastAsiaTheme="minorEastAsia" w:cstheme="minorEastAsia"/>
          <w:color w:val="auto"/>
          <w:sz w:val="21"/>
          <w:szCs w:val="21"/>
          <w:lang w:val="en-US" w:eastAsia="zh-CN"/>
        </w:rPr>
        <w:t>持续改进的证据应形成文件化信息并予以保存。</w:t>
      </w:r>
    </w:p>
    <w:p w14:paraId="725063DD">
      <w:pPr>
        <w:pStyle w:val="2"/>
        <w:rPr>
          <w:rFonts w:hint="eastAsia"/>
        </w:rPr>
      </w:pPr>
    </w:p>
    <w:sectPr>
      <w:footerReference r:id="rId3" w:type="default"/>
      <w:footerReference r:id="rId4" w:type="even"/>
      <w:pgSz w:w="11906" w:h="16838"/>
      <w:pgMar w:top="1701" w:right="1474"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156A42C-5D6A-4C8C-AAE8-BCE1B8E37EAA}"/>
  </w:font>
  <w:font w:name="黑体">
    <w:panose1 w:val="02010609060101010101"/>
    <w:charset w:val="86"/>
    <w:family w:val="auto"/>
    <w:pitch w:val="default"/>
    <w:sig w:usb0="800002BF" w:usb1="38CF7CFA" w:usb2="00000016" w:usb3="00000000" w:csb0="00040001" w:csb1="00000000"/>
    <w:embedRegular r:id="rId2" w:fontKey="{4514BF08-8CB9-4839-A9C0-AD170A447D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5414025-1EC4-4FA4-BD6C-ABA47D1092C6}"/>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decorative"/>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505EB754-694E-4FCB-B943-31AE9BD24A1A}"/>
  </w:font>
  <w:font w:name="等线">
    <w:panose1 w:val="02010600030101010101"/>
    <w:charset w:val="86"/>
    <w:family w:val="auto"/>
    <w:pitch w:val="default"/>
    <w:sig w:usb0="A00002BF" w:usb1="38CF7CFA" w:usb2="00000016" w:usb3="00000000" w:csb0="0004000F" w:csb1="00000000"/>
    <w:embedRegular r:id="rId5" w:fontKey="{5B464EA5-025D-40F5-986A-19F0FA0AB446}"/>
  </w:font>
  <w:font w:name="微软雅黑">
    <w:panose1 w:val="020B0503020204020204"/>
    <w:charset w:val="86"/>
    <w:family w:val="auto"/>
    <w:pitch w:val="default"/>
    <w:sig w:usb0="80000287" w:usb1="2ACF3C50" w:usb2="00000016" w:usb3="00000000" w:csb0="0004001F" w:csb1="00000000"/>
    <w:embedRegular r:id="rId6" w:fontKey="{9A490D13-0454-4C62-95D6-1AB3CFE94F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8A3E">
    <w:pPr>
      <w:pStyle w:val="84"/>
      <w:rPr>
        <w:rStyle w:val="38"/>
        <w:b/>
        <w:bCs/>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5AB7E">
                          <w:pPr>
                            <w:pStyle w:val="84"/>
                          </w:pPr>
                          <w:r>
                            <w:rPr>
                              <w:b/>
                              <w:bCs/>
                            </w:rPr>
                            <w:fldChar w:fldCharType="begin"/>
                          </w:r>
                          <w:r>
                            <w:rPr>
                              <w:rStyle w:val="38"/>
                              <w:b/>
                              <w:bCs/>
                            </w:rPr>
                            <w:instrText xml:space="preserve">PAGE  </w:instrText>
                          </w:r>
                          <w:r>
                            <w:rPr>
                              <w:b/>
                              <w:bCs/>
                            </w:rPr>
                            <w:fldChar w:fldCharType="separate"/>
                          </w:r>
                          <w:r>
                            <w:rPr>
                              <w:rStyle w:val="38"/>
                              <w:b/>
                              <w:bCs/>
                            </w:rPr>
                            <w:t>23</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135AB7E">
                    <w:pPr>
                      <w:pStyle w:val="84"/>
                    </w:pPr>
                    <w:r>
                      <w:rPr>
                        <w:b/>
                        <w:bCs/>
                      </w:rPr>
                      <w:fldChar w:fldCharType="begin"/>
                    </w:r>
                    <w:r>
                      <w:rPr>
                        <w:rStyle w:val="38"/>
                        <w:b/>
                        <w:bCs/>
                      </w:rPr>
                      <w:instrText xml:space="preserve">PAGE  </w:instrText>
                    </w:r>
                    <w:r>
                      <w:rPr>
                        <w:b/>
                        <w:bCs/>
                      </w:rPr>
                      <w:fldChar w:fldCharType="separate"/>
                    </w:r>
                    <w:r>
                      <w:rPr>
                        <w:rStyle w:val="38"/>
                        <w:b/>
                        <w:bCs/>
                      </w:rPr>
                      <w:t>23</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AD3A">
    <w:pPr>
      <w:pStyle w:val="139"/>
      <w:rPr>
        <w:rStyle w:val="38"/>
        <w:b/>
        <w:bCs/>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6CB02">
                          <w:pPr>
                            <w:pStyle w:val="139"/>
                          </w:pPr>
                          <w:r>
                            <w:rPr>
                              <w:b/>
                              <w:bCs/>
                            </w:rPr>
                            <w:fldChar w:fldCharType="begin"/>
                          </w:r>
                          <w:r>
                            <w:rPr>
                              <w:rStyle w:val="38"/>
                              <w:b/>
                              <w:bCs/>
                            </w:rPr>
                            <w:instrText xml:space="preserve">PAGE  </w:instrText>
                          </w:r>
                          <w:r>
                            <w:rPr>
                              <w:b/>
                              <w:bCs/>
                            </w:rPr>
                            <w:fldChar w:fldCharType="separate"/>
                          </w:r>
                          <w:r>
                            <w:rPr>
                              <w:rStyle w:val="38"/>
                              <w:b/>
                              <w:bCs/>
                            </w:rPr>
                            <w:t>8</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A6CB02">
                    <w:pPr>
                      <w:pStyle w:val="139"/>
                    </w:pPr>
                    <w:r>
                      <w:rPr>
                        <w:b/>
                        <w:bCs/>
                      </w:rPr>
                      <w:fldChar w:fldCharType="begin"/>
                    </w:r>
                    <w:r>
                      <w:rPr>
                        <w:rStyle w:val="38"/>
                        <w:b/>
                        <w:bCs/>
                      </w:rPr>
                      <w:instrText xml:space="preserve">PAGE  </w:instrText>
                    </w:r>
                    <w:r>
                      <w:rPr>
                        <w:b/>
                        <w:bCs/>
                      </w:rPr>
                      <w:fldChar w:fldCharType="separate"/>
                    </w:r>
                    <w:r>
                      <w:rPr>
                        <w:rStyle w:val="38"/>
                        <w:b/>
                        <w:bCs/>
                      </w:rPr>
                      <w:t>8</w:t>
                    </w:r>
                    <w:r>
                      <w:rPr>
                        <w:b/>
                        <w:bC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F1842"/>
    <w:multiLevelType w:val="singleLevel"/>
    <w:tmpl w:val="9B8F1842"/>
    <w:lvl w:ilvl="0" w:tentative="0">
      <w:start w:val="1"/>
      <w:numFmt w:val="lowerLetter"/>
      <w:suff w:val="nothing"/>
      <w:lvlText w:val="%1）"/>
      <w:lvlJc w:val="left"/>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pStyle w:val="131"/>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1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2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9209DE"/>
    <w:multiLevelType w:val="multilevel"/>
    <w:tmpl w:val="0B9209DE"/>
    <w:lvl w:ilvl="0" w:tentative="0">
      <w:start w:val="1"/>
      <w:numFmt w:val="bullet"/>
      <w:lvlText w:val=""/>
      <w:lvlJc w:val="left"/>
      <w:pPr>
        <w:tabs>
          <w:tab w:val="left" w:pos="1740"/>
        </w:tabs>
        <w:ind w:left="1740" w:hanging="420"/>
      </w:pPr>
      <w:rPr>
        <w:rFonts w:hint="default" w:ascii="Wingdings 2" w:hAnsi="Wingdings 2"/>
        <w:sz w:val="24"/>
        <w:szCs w:val="24"/>
      </w:rPr>
    </w:lvl>
    <w:lvl w:ilvl="1" w:tentative="0">
      <w:start w:val="1"/>
      <w:numFmt w:val="bullet"/>
      <w:pStyle w:val="129"/>
      <w:lvlText w:val=""/>
      <w:lvlJc w:val="left"/>
      <w:pPr>
        <w:tabs>
          <w:tab w:val="left" w:pos="1320"/>
        </w:tabs>
        <w:ind w:left="1320" w:hanging="420"/>
      </w:pPr>
      <w:rPr>
        <w:rFonts w:hint="default" w:ascii="Wingdings 2" w:hAnsi="Wingdings 2"/>
        <w:sz w:val="24"/>
        <w:szCs w:val="24"/>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407E65F9"/>
    <w:multiLevelType w:val="multilevel"/>
    <w:tmpl w:val="407E65F9"/>
    <w:lvl w:ilvl="0" w:tentative="0">
      <w:start w:val="1"/>
      <w:numFmt w:val="none"/>
      <w:pStyle w:val="8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7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115"/>
      <w:suff w:val="nothing"/>
      <w:lvlText w:val="附　录　%1"/>
      <w:lvlJc w:val="left"/>
      <w:pPr>
        <w:ind w:left="7140" w:firstLine="0"/>
      </w:pPr>
      <w:rPr>
        <w:rFonts w:hint="eastAsia" w:ascii="黑体" w:hAnsi="Times New Roman" w:eastAsia="黑体"/>
        <w:b w:val="0"/>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9"/>
      <w:suff w:val="nothing"/>
      <w:lvlText w:val="%1.%2.%3　"/>
      <w:lvlJc w:val="left"/>
      <w:pPr>
        <w:ind w:left="0" w:firstLine="0"/>
      </w:pPr>
      <w:rPr>
        <w:rFonts w:hint="eastAsia" w:ascii="黑体" w:hAnsi="Times New Roman" w:eastAsia="黑体"/>
        <w:b w:val="0"/>
        <w:i w:val="0"/>
        <w:sz w:val="21"/>
      </w:rPr>
    </w:lvl>
    <w:lvl w:ilvl="3" w:tentative="0">
      <w:start w:val="1"/>
      <w:numFmt w:val="decimal"/>
      <w:pStyle w:val="68"/>
      <w:suff w:val="nothing"/>
      <w:lvlText w:val="%1.%2.%3.%4　"/>
      <w:lvlJc w:val="left"/>
      <w:pPr>
        <w:ind w:left="0" w:firstLine="0"/>
      </w:pPr>
      <w:rPr>
        <w:rFonts w:hint="eastAsia" w:ascii="黑体" w:hAnsi="Times New Roman" w:eastAsia="黑体"/>
        <w:b w:val="0"/>
        <w:i w:val="0"/>
        <w:sz w:val="21"/>
      </w:rPr>
    </w:lvl>
    <w:lvl w:ilvl="4" w:tentative="0">
      <w:start w:val="1"/>
      <w:numFmt w:val="decimal"/>
      <w:pStyle w:val="67"/>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87F1982"/>
    <w:multiLevelType w:val="multilevel"/>
    <w:tmpl w:val="687F1982"/>
    <w:lvl w:ilvl="0" w:tentative="0">
      <w:start w:val="1"/>
      <w:numFmt w:val="bullet"/>
      <w:pStyle w:val="101"/>
      <w:lvlText w:val=""/>
      <w:lvlJc w:val="left"/>
      <w:pPr>
        <w:tabs>
          <w:tab w:val="left" w:pos="1740"/>
        </w:tabs>
        <w:ind w:left="1740" w:hanging="420"/>
      </w:pPr>
      <w:rPr>
        <w:rFonts w:hint="default" w:ascii="Wingdings 2" w:hAnsi="Wingdings 2"/>
        <w:sz w:val="24"/>
        <w:szCs w:val="24"/>
      </w:rPr>
    </w:lvl>
    <w:lvl w:ilvl="1" w:tentative="0">
      <w:start w:val="1"/>
      <w:numFmt w:val="decimal"/>
      <w:lvlText w:val="%2）"/>
      <w:lvlJc w:val="left"/>
      <w:pPr>
        <w:tabs>
          <w:tab w:val="left" w:pos="1320"/>
        </w:tabs>
        <w:ind w:left="1320" w:hanging="420"/>
      </w:pPr>
      <w:rPr>
        <w:rFonts w:hint="default" w:ascii="Times New Roman" w:hAnsi="Times New Roman"/>
        <w:sz w:val="24"/>
        <w:szCs w:val="24"/>
      </w:rPr>
    </w:lvl>
    <w:lvl w:ilvl="2" w:tentative="0">
      <w:start w:val="1"/>
      <w:numFmt w:val="upperLetter"/>
      <w:lvlText w:val="%3."/>
      <w:lvlJc w:val="left"/>
      <w:pPr>
        <w:tabs>
          <w:tab w:val="left" w:pos="1740"/>
        </w:tabs>
        <w:ind w:left="1740" w:hanging="420"/>
      </w:pPr>
      <w:rPr>
        <w:rFonts w:hint="default"/>
        <w:sz w:val="24"/>
        <w:szCs w:val="24"/>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0">
    <w:nsid w:val="6CEA2025"/>
    <w:multiLevelType w:val="multilevel"/>
    <w:tmpl w:val="6CEA2025"/>
    <w:lvl w:ilvl="0" w:tentative="0">
      <w:start w:val="1"/>
      <w:numFmt w:val="none"/>
      <w:pStyle w:val="80"/>
      <w:suff w:val="nothing"/>
      <w:lvlText w:val="%1"/>
      <w:lvlJc w:val="left"/>
      <w:pPr>
        <w:ind w:left="0" w:firstLine="0"/>
      </w:pPr>
      <w:rPr>
        <w:rFonts w:hint="default" w:ascii="Times New Roman" w:hAnsi="Times New Roman"/>
        <w:b/>
        <w:i w:val="0"/>
        <w:sz w:val="21"/>
      </w:rPr>
    </w:lvl>
    <w:lvl w:ilvl="1" w:tentative="0">
      <w:start w:val="1"/>
      <w:numFmt w:val="decimal"/>
      <w:pStyle w:val="63"/>
      <w:suff w:val="nothing"/>
      <w:lvlText w:val="%1%2　"/>
      <w:lvlJc w:val="left"/>
      <w:pPr>
        <w:ind w:left="0" w:firstLine="0"/>
      </w:pPr>
      <w:rPr>
        <w:rFonts w:hint="eastAsia" w:ascii="黑体" w:hAnsi="Times New Roman" w:eastAsia="黑体"/>
        <w:b w:val="0"/>
        <w:i w:val="0"/>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105"/>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103"/>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6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11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1"/>
  </w:num>
  <w:num w:numId="3">
    <w:abstractNumId w:val="10"/>
  </w:num>
  <w:num w:numId="4">
    <w:abstractNumId w:val="6"/>
  </w:num>
  <w:num w:numId="5">
    <w:abstractNumId w:val="1"/>
  </w:num>
  <w:num w:numId="6">
    <w:abstractNumId w:val="4"/>
  </w:num>
  <w:num w:numId="7">
    <w:abstractNumId w:val="9"/>
  </w:num>
  <w:num w:numId="8">
    <w:abstractNumId w:val="7"/>
  </w:num>
  <w:num w:numId="9">
    <w:abstractNumId w:val="5"/>
  </w:num>
  <w:num w:numId="10">
    <w:abstractNumId w:val="12"/>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mEzM2FlNmQwMTFhMzJiYmQzNmMzM2M4YjRmOTYifQ=="/>
  </w:docVars>
  <w:rsids>
    <w:rsidRoot w:val="00803272"/>
    <w:rsid w:val="0000018B"/>
    <w:rsid w:val="00000207"/>
    <w:rsid w:val="00000321"/>
    <w:rsid w:val="00002DF4"/>
    <w:rsid w:val="00003496"/>
    <w:rsid w:val="000037DF"/>
    <w:rsid w:val="00003841"/>
    <w:rsid w:val="00003B1C"/>
    <w:rsid w:val="000045F6"/>
    <w:rsid w:val="00004FC3"/>
    <w:rsid w:val="00006923"/>
    <w:rsid w:val="00006EC7"/>
    <w:rsid w:val="00007520"/>
    <w:rsid w:val="00010DA0"/>
    <w:rsid w:val="0001197A"/>
    <w:rsid w:val="00011E3B"/>
    <w:rsid w:val="00011F7B"/>
    <w:rsid w:val="00013534"/>
    <w:rsid w:val="0001385F"/>
    <w:rsid w:val="00013E88"/>
    <w:rsid w:val="00014306"/>
    <w:rsid w:val="00015D74"/>
    <w:rsid w:val="00015F9E"/>
    <w:rsid w:val="000175D6"/>
    <w:rsid w:val="000202C0"/>
    <w:rsid w:val="000204C8"/>
    <w:rsid w:val="00020661"/>
    <w:rsid w:val="00020E75"/>
    <w:rsid w:val="00021630"/>
    <w:rsid w:val="00021C7A"/>
    <w:rsid w:val="00021EDF"/>
    <w:rsid w:val="00021FDE"/>
    <w:rsid w:val="0002203A"/>
    <w:rsid w:val="00022E9A"/>
    <w:rsid w:val="00023C15"/>
    <w:rsid w:val="00024088"/>
    <w:rsid w:val="00024546"/>
    <w:rsid w:val="00031BCE"/>
    <w:rsid w:val="00031DBE"/>
    <w:rsid w:val="00032468"/>
    <w:rsid w:val="00034011"/>
    <w:rsid w:val="00034178"/>
    <w:rsid w:val="000345AE"/>
    <w:rsid w:val="00034AC2"/>
    <w:rsid w:val="00035B7E"/>
    <w:rsid w:val="00036F24"/>
    <w:rsid w:val="000371EB"/>
    <w:rsid w:val="00040260"/>
    <w:rsid w:val="00040D0F"/>
    <w:rsid w:val="00041803"/>
    <w:rsid w:val="00042A50"/>
    <w:rsid w:val="00043519"/>
    <w:rsid w:val="00043A63"/>
    <w:rsid w:val="00043C5F"/>
    <w:rsid w:val="00043E38"/>
    <w:rsid w:val="0004455C"/>
    <w:rsid w:val="00045B13"/>
    <w:rsid w:val="00046455"/>
    <w:rsid w:val="00046E6A"/>
    <w:rsid w:val="00050DAE"/>
    <w:rsid w:val="00051D4C"/>
    <w:rsid w:val="00051F51"/>
    <w:rsid w:val="0005255C"/>
    <w:rsid w:val="00052A7A"/>
    <w:rsid w:val="00052CFA"/>
    <w:rsid w:val="000536F8"/>
    <w:rsid w:val="000542FB"/>
    <w:rsid w:val="000552E2"/>
    <w:rsid w:val="00055871"/>
    <w:rsid w:val="000562D4"/>
    <w:rsid w:val="000567E7"/>
    <w:rsid w:val="0005762E"/>
    <w:rsid w:val="00061599"/>
    <w:rsid w:val="00061874"/>
    <w:rsid w:val="0006546A"/>
    <w:rsid w:val="00065E56"/>
    <w:rsid w:val="00066D1C"/>
    <w:rsid w:val="0006727C"/>
    <w:rsid w:val="00067586"/>
    <w:rsid w:val="000708A6"/>
    <w:rsid w:val="00070CC8"/>
    <w:rsid w:val="00070F26"/>
    <w:rsid w:val="000711A4"/>
    <w:rsid w:val="00072B3A"/>
    <w:rsid w:val="00073AE6"/>
    <w:rsid w:val="0007428B"/>
    <w:rsid w:val="00074F5E"/>
    <w:rsid w:val="00076040"/>
    <w:rsid w:val="00076310"/>
    <w:rsid w:val="000764BB"/>
    <w:rsid w:val="000800B0"/>
    <w:rsid w:val="000801AB"/>
    <w:rsid w:val="0008024E"/>
    <w:rsid w:val="00080B02"/>
    <w:rsid w:val="00081336"/>
    <w:rsid w:val="00082BF0"/>
    <w:rsid w:val="000831D4"/>
    <w:rsid w:val="00084309"/>
    <w:rsid w:val="00084AE6"/>
    <w:rsid w:val="0008548A"/>
    <w:rsid w:val="0008564D"/>
    <w:rsid w:val="00086665"/>
    <w:rsid w:val="000866F1"/>
    <w:rsid w:val="0008705F"/>
    <w:rsid w:val="00087F2E"/>
    <w:rsid w:val="00090601"/>
    <w:rsid w:val="00092200"/>
    <w:rsid w:val="000928E5"/>
    <w:rsid w:val="00092D19"/>
    <w:rsid w:val="00093B73"/>
    <w:rsid w:val="00094F18"/>
    <w:rsid w:val="0009554D"/>
    <w:rsid w:val="00095E33"/>
    <w:rsid w:val="000963C5"/>
    <w:rsid w:val="00097146"/>
    <w:rsid w:val="00097C78"/>
    <w:rsid w:val="00097E57"/>
    <w:rsid w:val="000A0E67"/>
    <w:rsid w:val="000A1DD7"/>
    <w:rsid w:val="000A32BB"/>
    <w:rsid w:val="000A3660"/>
    <w:rsid w:val="000A4918"/>
    <w:rsid w:val="000A4BBF"/>
    <w:rsid w:val="000A51E7"/>
    <w:rsid w:val="000A583B"/>
    <w:rsid w:val="000A76FC"/>
    <w:rsid w:val="000A77FB"/>
    <w:rsid w:val="000B3B5E"/>
    <w:rsid w:val="000B46B9"/>
    <w:rsid w:val="000B4A55"/>
    <w:rsid w:val="000B4A9B"/>
    <w:rsid w:val="000B4DB5"/>
    <w:rsid w:val="000B58A1"/>
    <w:rsid w:val="000B5E83"/>
    <w:rsid w:val="000B72BE"/>
    <w:rsid w:val="000B7EF4"/>
    <w:rsid w:val="000C0F58"/>
    <w:rsid w:val="000C1B45"/>
    <w:rsid w:val="000C426A"/>
    <w:rsid w:val="000C512A"/>
    <w:rsid w:val="000C5D5C"/>
    <w:rsid w:val="000C7FF5"/>
    <w:rsid w:val="000D07AD"/>
    <w:rsid w:val="000D0F7B"/>
    <w:rsid w:val="000D2FEC"/>
    <w:rsid w:val="000D4CB8"/>
    <w:rsid w:val="000D4CF9"/>
    <w:rsid w:val="000D66E3"/>
    <w:rsid w:val="000D67CB"/>
    <w:rsid w:val="000D6F43"/>
    <w:rsid w:val="000D6FE6"/>
    <w:rsid w:val="000D793D"/>
    <w:rsid w:val="000E0904"/>
    <w:rsid w:val="000E1010"/>
    <w:rsid w:val="000E1665"/>
    <w:rsid w:val="000E294D"/>
    <w:rsid w:val="000E37BB"/>
    <w:rsid w:val="000E3CD2"/>
    <w:rsid w:val="000E4B6D"/>
    <w:rsid w:val="000E4DF4"/>
    <w:rsid w:val="000E5ADD"/>
    <w:rsid w:val="000E7B70"/>
    <w:rsid w:val="000F41D9"/>
    <w:rsid w:val="000F4D5E"/>
    <w:rsid w:val="000F53E4"/>
    <w:rsid w:val="000F713D"/>
    <w:rsid w:val="000F7544"/>
    <w:rsid w:val="0010071F"/>
    <w:rsid w:val="00100C8A"/>
    <w:rsid w:val="00102FBF"/>
    <w:rsid w:val="00105D75"/>
    <w:rsid w:val="00106760"/>
    <w:rsid w:val="00106EC9"/>
    <w:rsid w:val="00107077"/>
    <w:rsid w:val="00107505"/>
    <w:rsid w:val="00110D02"/>
    <w:rsid w:val="00113B3A"/>
    <w:rsid w:val="00113DFB"/>
    <w:rsid w:val="00113E75"/>
    <w:rsid w:val="00113FE1"/>
    <w:rsid w:val="001144C3"/>
    <w:rsid w:val="001147AC"/>
    <w:rsid w:val="00114A33"/>
    <w:rsid w:val="00114CC2"/>
    <w:rsid w:val="00117320"/>
    <w:rsid w:val="0011758A"/>
    <w:rsid w:val="001202F1"/>
    <w:rsid w:val="001207D6"/>
    <w:rsid w:val="00122281"/>
    <w:rsid w:val="0012271E"/>
    <w:rsid w:val="00122A45"/>
    <w:rsid w:val="00122DED"/>
    <w:rsid w:val="00123725"/>
    <w:rsid w:val="00125A14"/>
    <w:rsid w:val="001264F3"/>
    <w:rsid w:val="001265C3"/>
    <w:rsid w:val="0012698D"/>
    <w:rsid w:val="00130026"/>
    <w:rsid w:val="0013061F"/>
    <w:rsid w:val="001315AD"/>
    <w:rsid w:val="0013191A"/>
    <w:rsid w:val="00132105"/>
    <w:rsid w:val="00132293"/>
    <w:rsid w:val="00132335"/>
    <w:rsid w:val="001324EC"/>
    <w:rsid w:val="001325AA"/>
    <w:rsid w:val="001336A4"/>
    <w:rsid w:val="001337FA"/>
    <w:rsid w:val="00133BD2"/>
    <w:rsid w:val="00133C03"/>
    <w:rsid w:val="00134731"/>
    <w:rsid w:val="00135254"/>
    <w:rsid w:val="00135698"/>
    <w:rsid w:val="00135BBD"/>
    <w:rsid w:val="00135C37"/>
    <w:rsid w:val="00140B26"/>
    <w:rsid w:val="00140F89"/>
    <w:rsid w:val="001410FE"/>
    <w:rsid w:val="00141C63"/>
    <w:rsid w:val="00141C8E"/>
    <w:rsid w:val="001422B3"/>
    <w:rsid w:val="0014269A"/>
    <w:rsid w:val="00143071"/>
    <w:rsid w:val="0014416E"/>
    <w:rsid w:val="00144BCC"/>
    <w:rsid w:val="00145586"/>
    <w:rsid w:val="00146704"/>
    <w:rsid w:val="00146A4A"/>
    <w:rsid w:val="00146C11"/>
    <w:rsid w:val="00146EDC"/>
    <w:rsid w:val="00150717"/>
    <w:rsid w:val="00150DE9"/>
    <w:rsid w:val="00150F08"/>
    <w:rsid w:val="00151101"/>
    <w:rsid w:val="00151D72"/>
    <w:rsid w:val="00152449"/>
    <w:rsid w:val="0015262D"/>
    <w:rsid w:val="00152D02"/>
    <w:rsid w:val="00153CF0"/>
    <w:rsid w:val="0015459C"/>
    <w:rsid w:val="00154A3D"/>
    <w:rsid w:val="00154E63"/>
    <w:rsid w:val="00155336"/>
    <w:rsid w:val="00155EDC"/>
    <w:rsid w:val="00155F8B"/>
    <w:rsid w:val="001562DA"/>
    <w:rsid w:val="00157491"/>
    <w:rsid w:val="00157913"/>
    <w:rsid w:val="00160EED"/>
    <w:rsid w:val="001617F5"/>
    <w:rsid w:val="00162279"/>
    <w:rsid w:val="001631AF"/>
    <w:rsid w:val="001638F7"/>
    <w:rsid w:val="00163A2A"/>
    <w:rsid w:val="00163D41"/>
    <w:rsid w:val="00164457"/>
    <w:rsid w:val="00165747"/>
    <w:rsid w:val="001660A3"/>
    <w:rsid w:val="00167FD0"/>
    <w:rsid w:val="0017025B"/>
    <w:rsid w:val="00170353"/>
    <w:rsid w:val="00171E5C"/>
    <w:rsid w:val="00172A17"/>
    <w:rsid w:val="001742BF"/>
    <w:rsid w:val="0017664D"/>
    <w:rsid w:val="00176BB9"/>
    <w:rsid w:val="00177B2D"/>
    <w:rsid w:val="00181B09"/>
    <w:rsid w:val="001820C4"/>
    <w:rsid w:val="0018223D"/>
    <w:rsid w:val="001828E7"/>
    <w:rsid w:val="001829FD"/>
    <w:rsid w:val="00183FA2"/>
    <w:rsid w:val="00184AE3"/>
    <w:rsid w:val="00184C31"/>
    <w:rsid w:val="00186853"/>
    <w:rsid w:val="001872E4"/>
    <w:rsid w:val="001876AD"/>
    <w:rsid w:val="001878A9"/>
    <w:rsid w:val="00187C2A"/>
    <w:rsid w:val="00187C39"/>
    <w:rsid w:val="00187D61"/>
    <w:rsid w:val="00190379"/>
    <w:rsid w:val="0019126D"/>
    <w:rsid w:val="0019184B"/>
    <w:rsid w:val="00191FC4"/>
    <w:rsid w:val="00192C1D"/>
    <w:rsid w:val="0019331F"/>
    <w:rsid w:val="00193591"/>
    <w:rsid w:val="00194CCF"/>
    <w:rsid w:val="001975F5"/>
    <w:rsid w:val="00197C77"/>
    <w:rsid w:val="00197D63"/>
    <w:rsid w:val="001A1348"/>
    <w:rsid w:val="001A1403"/>
    <w:rsid w:val="001A3C04"/>
    <w:rsid w:val="001A3CD8"/>
    <w:rsid w:val="001A40A0"/>
    <w:rsid w:val="001A453B"/>
    <w:rsid w:val="001A559A"/>
    <w:rsid w:val="001A6047"/>
    <w:rsid w:val="001A7BB3"/>
    <w:rsid w:val="001A7DFC"/>
    <w:rsid w:val="001B0804"/>
    <w:rsid w:val="001B3094"/>
    <w:rsid w:val="001B43AB"/>
    <w:rsid w:val="001B4B9D"/>
    <w:rsid w:val="001B64EB"/>
    <w:rsid w:val="001B6802"/>
    <w:rsid w:val="001B6CF8"/>
    <w:rsid w:val="001B7D44"/>
    <w:rsid w:val="001C06C6"/>
    <w:rsid w:val="001C0882"/>
    <w:rsid w:val="001C0964"/>
    <w:rsid w:val="001C1E53"/>
    <w:rsid w:val="001C2500"/>
    <w:rsid w:val="001C29D3"/>
    <w:rsid w:val="001C2E3F"/>
    <w:rsid w:val="001C375F"/>
    <w:rsid w:val="001C55D4"/>
    <w:rsid w:val="001D1738"/>
    <w:rsid w:val="001D273A"/>
    <w:rsid w:val="001D36F1"/>
    <w:rsid w:val="001D4636"/>
    <w:rsid w:val="001D4A3F"/>
    <w:rsid w:val="001D6B9D"/>
    <w:rsid w:val="001D6F47"/>
    <w:rsid w:val="001D7504"/>
    <w:rsid w:val="001D7A5C"/>
    <w:rsid w:val="001D7BD1"/>
    <w:rsid w:val="001E2084"/>
    <w:rsid w:val="001E3ACF"/>
    <w:rsid w:val="001E5706"/>
    <w:rsid w:val="001E6A15"/>
    <w:rsid w:val="001F02B9"/>
    <w:rsid w:val="001F0D78"/>
    <w:rsid w:val="001F1305"/>
    <w:rsid w:val="001F2713"/>
    <w:rsid w:val="001F277E"/>
    <w:rsid w:val="001F30C0"/>
    <w:rsid w:val="001F3D31"/>
    <w:rsid w:val="001F40D8"/>
    <w:rsid w:val="001F49C1"/>
    <w:rsid w:val="001F57E5"/>
    <w:rsid w:val="001F5CEF"/>
    <w:rsid w:val="001F64FA"/>
    <w:rsid w:val="001F68BD"/>
    <w:rsid w:val="001F6DAD"/>
    <w:rsid w:val="001F6F11"/>
    <w:rsid w:val="002017EC"/>
    <w:rsid w:val="00201DF7"/>
    <w:rsid w:val="00202170"/>
    <w:rsid w:val="00203077"/>
    <w:rsid w:val="002034A7"/>
    <w:rsid w:val="00204CBD"/>
    <w:rsid w:val="002054F7"/>
    <w:rsid w:val="00206C9F"/>
    <w:rsid w:val="002075C2"/>
    <w:rsid w:val="0020799A"/>
    <w:rsid w:val="002079DA"/>
    <w:rsid w:val="002079E3"/>
    <w:rsid w:val="00207F5B"/>
    <w:rsid w:val="00210CBD"/>
    <w:rsid w:val="00214483"/>
    <w:rsid w:val="00214CE3"/>
    <w:rsid w:val="00214E33"/>
    <w:rsid w:val="00217F6C"/>
    <w:rsid w:val="0022053D"/>
    <w:rsid w:val="00220D85"/>
    <w:rsid w:val="00220E96"/>
    <w:rsid w:val="00221B82"/>
    <w:rsid w:val="002222F9"/>
    <w:rsid w:val="00222C0F"/>
    <w:rsid w:val="00222CF8"/>
    <w:rsid w:val="00223879"/>
    <w:rsid w:val="00223B3C"/>
    <w:rsid w:val="00224E4A"/>
    <w:rsid w:val="0022504B"/>
    <w:rsid w:val="002251C1"/>
    <w:rsid w:val="0022612B"/>
    <w:rsid w:val="002263E3"/>
    <w:rsid w:val="002268C7"/>
    <w:rsid w:val="00226BA8"/>
    <w:rsid w:val="00226E96"/>
    <w:rsid w:val="00226EC1"/>
    <w:rsid w:val="00227032"/>
    <w:rsid w:val="00227109"/>
    <w:rsid w:val="002277D5"/>
    <w:rsid w:val="002310DB"/>
    <w:rsid w:val="0023149A"/>
    <w:rsid w:val="0023210F"/>
    <w:rsid w:val="0023266C"/>
    <w:rsid w:val="0023328F"/>
    <w:rsid w:val="0023425D"/>
    <w:rsid w:val="002343FF"/>
    <w:rsid w:val="00234B77"/>
    <w:rsid w:val="002359F6"/>
    <w:rsid w:val="00235A85"/>
    <w:rsid w:val="00236A04"/>
    <w:rsid w:val="00236B22"/>
    <w:rsid w:val="00236E22"/>
    <w:rsid w:val="00236F33"/>
    <w:rsid w:val="0023754E"/>
    <w:rsid w:val="00237BE8"/>
    <w:rsid w:val="00241354"/>
    <w:rsid w:val="00241A11"/>
    <w:rsid w:val="00241C3E"/>
    <w:rsid w:val="00242761"/>
    <w:rsid w:val="0024282E"/>
    <w:rsid w:val="00242C63"/>
    <w:rsid w:val="00242CBC"/>
    <w:rsid w:val="0024310D"/>
    <w:rsid w:val="00243C05"/>
    <w:rsid w:val="00244867"/>
    <w:rsid w:val="00245291"/>
    <w:rsid w:val="00245C33"/>
    <w:rsid w:val="00245EC9"/>
    <w:rsid w:val="00245F1E"/>
    <w:rsid w:val="0024637D"/>
    <w:rsid w:val="00246D68"/>
    <w:rsid w:val="0025083F"/>
    <w:rsid w:val="002512A3"/>
    <w:rsid w:val="00251795"/>
    <w:rsid w:val="00251D66"/>
    <w:rsid w:val="00253110"/>
    <w:rsid w:val="00253F49"/>
    <w:rsid w:val="00254112"/>
    <w:rsid w:val="0025487F"/>
    <w:rsid w:val="00255672"/>
    <w:rsid w:val="002560A4"/>
    <w:rsid w:val="00260198"/>
    <w:rsid w:val="002606DD"/>
    <w:rsid w:val="00260BE9"/>
    <w:rsid w:val="0026108B"/>
    <w:rsid w:val="00261141"/>
    <w:rsid w:val="00262C41"/>
    <w:rsid w:val="00262F69"/>
    <w:rsid w:val="002642B3"/>
    <w:rsid w:val="002645DA"/>
    <w:rsid w:val="002650F8"/>
    <w:rsid w:val="0026541A"/>
    <w:rsid w:val="002656E1"/>
    <w:rsid w:val="00266B86"/>
    <w:rsid w:val="00267438"/>
    <w:rsid w:val="00270809"/>
    <w:rsid w:val="00270E8B"/>
    <w:rsid w:val="00271B65"/>
    <w:rsid w:val="00271B6C"/>
    <w:rsid w:val="00275480"/>
    <w:rsid w:val="00275545"/>
    <w:rsid w:val="0027557F"/>
    <w:rsid w:val="00275845"/>
    <w:rsid w:val="00275D06"/>
    <w:rsid w:val="00277267"/>
    <w:rsid w:val="00277420"/>
    <w:rsid w:val="00277CF8"/>
    <w:rsid w:val="0028044E"/>
    <w:rsid w:val="00280F5B"/>
    <w:rsid w:val="00280F75"/>
    <w:rsid w:val="00281E0E"/>
    <w:rsid w:val="00282A8A"/>
    <w:rsid w:val="00282D5B"/>
    <w:rsid w:val="0028342F"/>
    <w:rsid w:val="00283550"/>
    <w:rsid w:val="00285737"/>
    <w:rsid w:val="002858E3"/>
    <w:rsid w:val="00285BB0"/>
    <w:rsid w:val="0028637C"/>
    <w:rsid w:val="0028757A"/>
    <w:rsid w:val="00287FBA"/>
    <w:rsid w:val="002917DD"/>
    <w:rsid w:val="00292830"/>
    <w:rsid w:val="00292F22"/>
    <w:rsid w:val="00293244"/>
    <w:rsid w:val="00293DAC"/>
    <w:rsid w:val="00294502"/>
    <w:rsid w:val="0029452B"/>
    <w:rsid w:val="0029459F"/>
    <w:rsid w:val="002946D5"/>
    <w:rsid w:val="002949B5"/>
    <w:rsid w:val="00297BC7"/>
    <w:rsid w:val="002A0A53"/>
    <w:rsid w:val="002A3164"/>
    <w:rsid w:val="002A3197"/>
    <w:rsid w:val="002A3D52"/>
    <w:rsid w:val="002A3F9F"/>
    <w:rsid w:val="002A4A36"/>
    <w:rsid w:val="002A63E1"/>
    <w:rsid w:val="002A6965"/>
    <w:rsid w:val="002A75CE"/>
    <w:rsid w:val="002A76D8"/>
    <w:rsid w:val="002B017A"/>
    <w:rsid w:val="002B0984"/>
    <w:rsid w:val="002B13A5"/>
    <w:rsid w:val="002B338A"/>
    <w:rsid w:val="002B34E9"/>
    <w:rsid w:val="002B5624"/>
    <w:rsid w:val="002C04E1"/>
    <w:rsid w:val="002C16C2"/>
    <w:rsid w:val="002C1A52"/>
    <w:rsid w:val="002C2062"/>
    <w:rsid w:val="002C2AEB"/>
    <w:rsid w:val="002C31E2"/>
    <w:rsid w:val="002C3FC1"/>
    <w:rsid w:val="002C40EA"/>
    <w:rsid w:val="002C4DF7"/>
    <w:rsid w:val="002C5732"/>
    <w:rsid w:val="002C614F"/>
    <w:rsid w:val="002D0439"/>
    <w:rsid w:val="002D0C2C"/>
    <w:rsid w:val="002D2A87"/>
    <w:rsid w:val="002D2D19"/>
    <w:rsid w:val="002D3ACF"/>
    <w:rsid w:val="002D6BA1"/>
    <w:rsid w:val="002D6CBD"/>
    <w:rsid w:val="002D7C7B"/>
    <w:rsid w:val="002E07D0"/>
    <w:rsid w:val="002E1993"/>
    <w:rsid w:val="002E31C8"/>
    <w:rsid w:val="002E4650"/>
    <w:rsid w:val="002E6C6B"/>
    <w:rsid w:val="002F0D66"/>
    <w:rsid w:val="002F1FF8"/>
    <w:rsid w:val="002F2EA3"/>
    <w:rsid w:val="002F3464"/>
    <w:rsid w:val="002F3E01"/>
    <w:rsid w:val="002F471F"/>
    <w:rsid w:val="002F512A"/>
    <w:rsid w:val="002F5149"/>
    <w:rsid w:val="002F5A62"/>
    <w:rsid w:val="002F760E"/>
    <w:rsid w:val="002F7B24"/>
    <w:rsid w:val="0030005E"/>
    <w:rsid w:val="00302654"/>
    <w:rsid w:val="0030408F"/>
    <w:rsid w:val="00304E21"/>
    <w:rsid w:val="003054C0"/>
    <w:rsid w:val="003056BC"/>
    <w:rsid w:val="003060C8"/>
    <w:rsid w:val="00306199"/>
    <w:rsid w:val="003064A5"/>
    <w:rsid w:val="00307225"/>
    <w:rsid w:val="0030783D"/>
    <w:rsid w:val="00307A4A"/>
    <w:rsid w:val="00307A8A"/>
    <w:rsid w:val="00310B48"/>
    <w:rsid w:val="003126AB"/>
    <w:rsid w:val="0031353E"/>
    <w:rsid w:val="0031581F"/>
    <w:rsid w:val="00316329"/>
    <w:rsid w:val="0031720C"/>
    <w:rsid w:val="00317863"/>
    <w:rsid w:val="00317A9E"/>
    <w:rsid w:val="00317FC9"/>
    <w:rsid w:val="00321FDA"/>
    <w:rsid w:val="00322657"/>
    <w:rsid w:val="00324CA6"/>
    <w:rsid w:val="003251E0"/>
    <w:rsid w:val="00325514"/>
    <w:rsid w:val="00325722"/>
    <w:rsid w:val="00325D73"/>
    <w:rsid w:val="00325DC8"/>
    <w:rsid w:val="00325DF9"/>
    <w:rsid w:val="003263FC"/>
    <w:rsid w:val="003268F6"/>
    <w:rsid w:val="00326CD7"/>
    <w:rsid w:val="00327898"/>
    <w:rsid w:val="00330DEF"/>
    <w:rsid w:val="00330E73"/>
    <w:rsid w:val="0033206E"/>
    <w:rsid w:val="00332AF6"/>
    <w:rsid w:val="00332C55"/>
    <w:rsid w:val="00333667"/>
    <w:rsid w:val="0033391B"/>
    <w:rsid w:val="00334231"/>
    <w:rsid w:val="0033522E"/>
    <w:rsid w:val="00335724"/>
    <w:rsid w:val="00336789"/>
    <w:rsid w:val="003378E6"/>
    <w:rsid w:val="003402D3"/>
    <w:rsid w:val="003415B7"/>
    <w:rsid w:val="003429F6"/>
    <w:rsid w:val="00342E6B"/>
    <w:rsid w:val="00343998"/>
    <w:rsid w:val="00343FA2"/>
    <w:rsid w:val="00344B74"/>
    <w:rsid w:val="00344C96"/>
    <w:rsid w:val="003455FA"/>
    <w:rsid w:val="00346C3F"/>
    <w:rsid w:val="00350301"/>
    <w:rsid w:val="00351041"/>
    <w:rsid w:val="003513AA"/>
    <w:rsid w:val="003518CF"/>
    <w:rsid w:val="0035414A"/>
    <w:rsid w:val="00354CE4"/>
    <w:rsid w:val="00355588"/>
    <w:rsid w:val="003555D1"/>
    <w:rsid w:val="00355713"/>
    <w:rsid w:val="00356E9E"/>
    <w:rsid w:val="0035770F"/>
    <w:rsid w:val="00357B17"/>
    <w:rsid w:val="00357C3E"/>
    <w:rsid w:val="00361365"/>
    <w:rsid w:val="003616E3"/>
    <w:rsid w:val="00364BB3"/>
    <w:rsid w:val="00365457"/>
    <w:rsid w:val="00367A5A"/>
    <w:rsid w:val="00370885"/>
    <w:rsid w:val="0037194F"/>
    <w:rsid w:val="00373310"/>
    <w:rsid w:val="0037371B"/>
    <w:rsid w:val="00373CD7"/>
    <w:rsid w:val="00374056"/>
    <w:rsid w:val="0037408C"/>
    <w:rsid w:val="0037547B"/>
    <w:rsid w:val="003760BD"/>
    <w:rsid w:val="00376C56"/>
    <w:rsid w:val="0037712F"/>
    <w:rsid w:val="00377454"/>
    <w:rsid w:val="00377476"/>
    <w:rsid w:val="003800D9"/>
    <w:rsid w:val="0038173F"/>
    <w:rsid w:val="003818C1"/>
    <w:rsid w:val="00381D3B"/>
    <w:rsid w:val="003820A9"/>
    <w:rsid w:val="003820F9"/>
    <w:rsid w:val="00383960"/>
    <w:rsid w:val="0038650E"/>
    <w:rsid w:val="0038719C"/>
    <w:rsid w:val="003878FC"/>
    <w:rsid w:val="00390B8D"/>
    <w:rsid w:val="00390CAB"/>
    <w:rsid w:val="00390D28"/>
    <w:rsid w:val="00391039"/>
    <w:rsid w:val="00391144"/>
    <w:rsid w:val="00391E4C"/>
    <w:rsid w:val="00392390"/>
    <w:rsid w:val="00393795"/>
    <w:rsid w:val="003937EC"/>
    <w:rsid w:val="003944DF"/>
    <w:rsid w:val="00394AA3"/>
    <w:rsid w:val="0039555F"/>
    <w:rsid w:val="00395FD8"/>
    <w:rsid w:val="003960A3"/>
    <w:rsid w:val="00396B9C"/>
    <w:rsid w:val="00397254"/>
    <w:rsid w:val="003A0CA8"/>
    <w:rsid w:val="003A16A6"/>
    <w:rsid w:val="003A1C3B"/>
    <w:rsid w:val="003A2C0D"/>
    <w:rsid w:val="003A2FC0"/>
    <w:rsid w:val="003A36A1"/>
    <w:rsid w:val="003A3704"/>
    <w:rsid w:val="003A6969"/>
    <w:rsid w:val="003A7192"/>
    <w:rsid w:val="003A79F1"/>
    <w:rsid w:val="003B023A"/>
    <w:rsid w:val="003B0CFF"/>
    <w:rsid w:val="003B1FD4"/>
    <w:rsid w:val="003B28D8"/>
    <w:rsid w:val="003B304E"/>
    <w:rsid w:val="003B44CF"/>
    <w:rsid w:val="003B4AB6"/>
    <w:rsid w:val="003B4EE0"/>
    <w:rsid w:val="003B5514"/>
    <w:rsid w:val="003B5DFE"/>
    <w:rsid w:val="003B73E7"/>
    <w:rsid w:val="003C0BD7"/>
    <w:rsid w:val="003C1D90"/>
    <w:rsid w:val="003C1E64"/>
    <w:rsid w:val="003C214E"/>
    <w:rsid w:val="003C2371"/>
    <w:rsid w:val="003C2712"/>
    <w:rsid w:val="003C28F0"/>
    <w:rsid w:val="003C3391"/>
    <w:rsid w:val="003C60E4"/>
    <w:rsid w:val="003C629A"/>
    <w:rsid w:val="003C7DC2"/>
    <w:rsid w:val="003D051A"/>
    <w:rsid w:val="003D0E21"/>
    <w:rsid w:val="003D1D37"/>
    <w:rsid w:val="003D2C10"/>
    <w:rsid w:val="003D306A"/>
    <w:rsid w:val="003D32E9"/>
    <w:rsid w:val="003D37E2"/>
    <w:rsid w:val="003D4684"/>
    <w:rsid w:val="003D6E50"/>
    <w:rsid w:val="003D7038"/>
    <w:rsid w:val="003D7049"/>
    <w:rsid w:val="003D7CE1"/>
    <w:rsid w:val="003E083C"/>
    <w:rsid w:val="003E2504"/>
    <w:rsid w:val="003E2EB5"/>
    <w:rsid w:val="003E35A5"/>
    <w:rsid w:val="003E3CE9"/>
    <w:rsid w:val="003E42A7"/>
    <w:rsid w:val="003E4E9D"/>
    <w:rsid w:val="003E5EC3"/>
    <w:rsid w:val="003E6494"/>
    <w:rsid w:val="003E661D"/>
    <w:rsid w:val="003E6BA3"/>
    <w:rsid w:val="003E7548"/>
    <w:rsid w:val="003E75B3"/>
    <w:rsid w:val="003F00AD"/>
    <w:rsid w:val="003F02A6"/>
    <w:rsid w:val="003F08BB"/>
    <w:rsid w:val="003F0EFC"/>
    <w:rsid w:val="003F14DE"/>
    <w:rsid w:val="003F3397"/>
    <w:rsid w:val="003F35B6"/>
    <w:rsid w:val="003F375C"/>
    <w:rsid w:val="003F4EB8"/>
    <w:rsid w:val="003F68E2"/>
    <w:rsid w:val="003F6C23"/>
    <w:rsid w:val="003F6EAA"/>
    <w:rsid w:val="003F6EE0"/>
    <w:rsid w:val="003F70AC"/>
    <w:rsid w:val="003F77DA"/>
    <w:rsid w:val="003F7F63"/>
    <w:rsid w:val="00400363"/>
    <w:rsid w:val="004007E4"/>
    <w:rsid w:val="004025DD"/>
    <w:rsid w:val="00403153"/>
    <w:rsid w:val="00403791"/>
    <w:rsid w:val="00403C2D"/>
    <w:rsid w:val="00403C9A"/>
    <w:rsid w:val="00404CF4"/>
    <w:rsid w:val="004054B5"/>
    <w:rsid w:val="00405610"/>
    <w:rsid w:val="004059BB"/>
    <w:rsid w:val="00405AA4"/>
    <w:rsid w:val="00407DAA"/>
    <w:rsid w:val="00410392"/>
    <w:rsid w:val="0041067C"/>
    <w:rsid w:val="00411779"/>
    <w:rsid w:val="00411B6B"/>
    <w:rsid w:val="00411C8A"/>
    <w:rsid w:val="00411E65"/>
    <w:rsid w:val="004124E8"/>
    <w:rsid w:val="00414D62"/>
    <w:rsid w:val="004153F0"/>
    <w:rsid w:val="00417F38"/>
    <w:rsid w:val="00420A9C"/>
    <w:rsid w:val="004211AA"/>
    <w:rsid w:val="00424099"/>
    <w:rsid w:val="00424693"/>
    <w:rsid w:val="00424E07"/>
    <w:rsid w:val="0042551D"/>
    <w:rsid w:val="0042658A"/>
    <w:rsid w:val="00430A16"/>
    <w:rsid w:val="00430B6D"/>
    <w:rsid w:val="00431133"/>
    <w:rsid w:val="00431FDA"/>
    <w:rsid w:val="004320A7"/>
    <w:rsid w:val="00432D9F"/>
    <w:rsid w:val="00433629"/>
    <w:rsid w:val="0043375E"/>
    <w:rsid w:val="00433A15"/>
    <w:rsid w:val="00435195"/>
    <w:rsid w:val="004352DE"/>
    <w:rsid w:val="00435D38"/>
    <w:rsid w:val="00436BEC"/>
    <w:rsid w:val="00437431"/>
    <w:rsid w:val="00437586"/>
    <w:rsid w:val="004375F5"/>
    <w:rsid w:val="00440552"/>
    <w:rsid w:val="00441492"/>
    <w:rsid w:val="00442463"/>
    <w:rsid w:val="00442A84"/>
    <w:rsid w:val="00442B3D"/>
    <w:rsid w:val="00442C89"/>
    <w:rsid w:val="00443345"/>
    <w:rsid w:val="004450F2"/>
    <w:rsid w:val="0044619D"/>
    <w:rsid w:val="00450BD3"/>
    <w:rsid w:val="004529AB"/>
    <w:rsid w:val="00453098"/>
    <w:rsid w:val="0045360F"/>
    <w:rsid w:val="004549F0"/>
    <w:rsid w:val="00454F01"/>
    <w:rsid w:val="0045554B"/>
    <w:rsid w:val="0045760F"/>
    <w:rsid w:val="00457880"/>
    <w:rsid w:val="004578CF"/>
    <w:rsid w:val="00457932"/>
    <w:rsid w:val="00460681"/>
    <w:rsid w:val="00461FCF"/>
    <w:rsid w:val="0046234A"/>
    <w:rsid w:val="0046241E"/>
    <w:rsid w:val="004648CF"/>
    <w:rsid w:val="0046596B"/>
    <w:rsid w:val="0046640D"/>
    <w:rsid w:val="0046689A"/>
    <w:rsid w:val="004702A0"/>
    <w:rsid w:val="00470482"/>
    <w:rsid w:val="00470492"/>
    <w:rsid w:val="00470827"/>
    <w:rsid w:val="0047228B"/>
    <w:rsid w:val="004737BB"/>
    <w:rsid w:val="00474771"/>
    <w:rsid w:val="00475070"/>
    <w:rsid w:val="00475808"/>
    <w:rsid w:val="00475AC9"/>
    <w:rsid w:val="00476FBA"/>
    <w:rsid w:val="00480B73"/>
    <w:rsid w:val="0048212F"/>
    <w:rsid w:val="00482B35"/>
    <w:rsid w:val="00482D97"/>
    <w:rsid w:val="004843B1"/>
    <w:rsid w:val="004849F4"/>
    <w:rsid w:val="00484C59"/>
    <w:rsid w:val="004860F3"/>
    <w:rsid w:val="004861F7"/>
    <w:rsid w:val="00486D7C"/>
    <w:rsid w:val="00486FA0"/>
    <w:rsid w:val="00487361"/>
    <w:rsid w:val="00487F7F"/>
    <w:rsid w:val="00490D67"/>
    <w:rsid w:val="00491A26"/>
    <w:rsid w:val="0049282B"/>
    <w:rsid w:val="00492ED7"/>
    <w:rsid w:val="00494107"/>
    <w:rsid w:val="004942CC"/>
    <w:rsid w:val="0049431A"/>
    <w:rsid w:val="00494993"/>
    <w:rsid w:val="004953C0"/>
    <w:rsid w:val="004961F2"/>
    <w:rsid w:val="004967AA"/>
    <w:rsid w:val="004970C3"/>
    <w:rsid w:val="004A0C4D"/>
    <w:rsid w:val="004A1012"/>
    <w:rsid w:val="004A16F4"/>
    <w:rsid w:val="004A21EE"/>
    <w:rsid w:val="004A2F3B"/>
    <w:rsid w:val="004A4176"/>
    <w:rsid w:val="004A561B"/>
    <w:rsid w:val="004A6164"/>
    <w:rsid w:val="004A61AC"/>
    <w:rsid w:val="004A62CC"/>
    <w:rsid w:val="004B0731"/>
    <w:rsid w:val="004B17AE"/>
    <w:rsid w:val="004B1935"/>
    <w:rsid w:val="004B214B"/>
    <w:rsid w:val="004B26FE"/>
    <w:rsid w:val="004B2D00"/>
    <w:rsid w:val="004B2DE2"/>
    <w:rsid w:val="004B312B"/>
    <w:rsid w:val="004B420F"/>
    <w:rsid w:val="004B5CD6"/>
    <w:rsid w:val="004B6111"/>
    <w:rsid w:val="004B75B4"/>
    <w:rsid w:val="004C029F"/>
    <w:rsid w:val="004C05AC"/>
    <w:rsid w:val="004C14BD"/>
    <w:rsid w:val="004C21EC"/>
    <w:rsid w:val="004C26D6"/>
    <w:rsid w:val="004C2B48"/>
    <w:rsid w:val="004C36D8"/>
    <w:rsid w:val="004C48DC"/>
    <w:rsid w:val="004C67D8"/>
    <w:rsid w:val="004C7218"/>
    <w:rsid w:val="004C74A1"/>
    <w:rsid w:val="004D02F3"/>
    <w:rsid w:val="004D0F2A"/>
    <w:rsid w:val="004D295E"/>
    <w:rsid w:val="004D4FD0"/>
    <w:rsid w:val="004D586D"/>
    <w:rsid w:val="004D6148"/>
    <w:rsid w:val="004D672E"/>
    <w:rsid w:val="004D6926"/>
    <w:rsid w:val="004D6C8C"/>
    <w:rsid w:val="004D7184"/>
    <w:rsid w:val="004E06B5"/>
    <w:rsid w:val="004E071F"/>
    <w:rsid w:val="004E093C"/>
    <w:rsid w:val="004E0AB6"/>
    <w:rsid w:val="004E1229"/>
    <w:rsid w:val="004E1842"/>
    <w:rsid w:val="004E1FE0"/>
    <w:rsid w:val="004E3790"/>
    <w:rsid w:val="004E38A5"/>
    <w:rsid w:val="004E3C42"/>
    <w:rsid w:val="004E3D99"/>
    <w:rsid w:val="004E527E"/>
    <w:rsid w:val="004E58E9"/>
    <w:rsid w:val="004E76DE"/>
    <w:rsid w:val="004E784C"/>
    <w:rsid w:val="004F0989"/>
    <w:rsid w:val="004F0CC8"/>
    <w:rsid w:val="004F1A23"/>
    <w:rsid w:val="004F34EB"/>
    <w:rsid w:val="004F36E0"/>
    <w:rsid w:val="004F3F65"/>
    <w:rsid w:val="004F50FA"/>
    <w:rsid w:val="004F61C0"/>
    <w:rsid w:val="004F642E"/>
    <w:rsid w:val="004F6C41"/>
    <w:rsid w:val="004F7E7F"/>
    <w:rsid w:val="005008CF"/>
    <w:rsid w:val="00500CDA"/>
    <w:rsid w:val="00500DDF"/>
    <w:rsid w:val="00501CB1"/>
    <w:rsid w:val="00502314"/>
    <w:rsid w:val="00502DBF"/>
    <w:rsid w:val="005034BF"/>
    <w:rsid w:val="0050531F"/>
    <w:rsid w:val="00506CF1"/>
    <w:rsid w:val="005103DC"/>
    <w:rsid w:val="00510F94"/>
    <w:rsid w:val="00511243"/>
    <w:rsid w:val="005116EE"/>
    <w:rsid w:val="005138EE"/>
    <w:rsid w:val="0051577F"/>
    <w:rsid w:val="0051681B"/>
    <w:rsid w:val="00516829"/>
    <w:rsid w:val="00517CF4"/>
    <w:rsid w:val="0052033D"/>
    <w:rsid w:val="00520A0C"/>
    <w:rsid w:val="0052167E"/>
    <w:rsid w:val="00521A6B"/>
    <w:rsid w:val="00521B1B"/>
    <w:rsid w:val="00522ADC"/>
    <w:rsid w:val="00522D8E"/>
    <w:rsid w:val="00523B00"/>
    <w:rsid w:val="00523DA7"/>
    <w:rsid w:val="00524583"/>
    <w:rsid w:val="00524783"/>
    <w:rsid w:val="00526B65"/>
    <w:rsid w:val="00526BC0"/>
    <w:rsid w:val="00526C38"/>
    <w:rsid w:val="0052736B"/>
    <w:rsid w:val="00530167"/>
    <w:rsid w:val="005302A9"/>
    <w:rsid w:val="00530342"/>
    <w:rsid w:val="00530CA7"/>
    <w:rsid w:val="005314A0"/>
    <w:rsid w:val="00531C17"/>
    <w:rsid w:val="00532649"/>
    <w:rsid w:val="005354BB"/>
    <w:rsid w:val="005354DF"/>
    <w:rsid w:val="00535669"/>
    <w:rsid w:val="005358C5"/>
    <w:rsid w:val="0053623A"/>
    <w:rsid w:val="0053656F"/>
    <w:rsid w:val="005376ED"/>
    <w:rsid w:val="00541655"/>
    <w:rsid w:val="00541B1B"/>
    <w:rsid w:val="00541C28"/>
    <w:rsid w:val="00542B45"/>
    <w:rsid w:val="0054331F"/>
    <w:rsid w:val="0054473B"/>
    <w:rsid w:val="00544B8E"/>
    <w:rsid w:val="00545B03"/>
    <w:rsid w:val="00545B3C"/>
    <w:rsid w:val="00546E0B"/>
    <w:rsid w:val="00550006"/>
    <w:rsid w:val="00550EE4"/>
    <w:rsid w:val="00551156"/>
    <w:rsid w:val="00552635"/>
    <w:rsid w:val="00553249"/>
    <w:rsid w:val="00553D2E"/>
    <w:rsid w:val="00553FCB"/>
    <w:rsid w:val="005544CC"/>
    <w:rsid w:val="005551B5"/>
    <w:rsid w:val="00555ED9"/>
    <w:rsid w:val="005564D8"/>
    <w:rsid w:val="005567C6"/>
    <w:rsid w:val="00557C42"/>
    <w:rsid w:val="00557E23"/>
    <w:rsid w:val="00561C11"/>
    <w:rsid w:val="005620C0"/>
    <w:rsid w:val="00562761"/>
    <w:rsid w:val="00562E4C"/>
    <w:rsid w:val="005630F7"/>
    <w:rsid w:val="00563ECA"/>
    <w:rsid w:val="00564B8C"/>
    <w:rsid w:val="005651FE"/>
    <w:rsid w:val="0056608E"/>
    <w:rsid w:val="005668F9"/>
    <w:rsid w:val="00566D7B"/>
    <w:rsid w:val="0056765D"/>
    <w:rsid w:val="00567C1E"/>
    <w:rsid w:val="005703E7"/>
    <w:rsid w:val="005709FF"/>
    <w:rsid w:val="005719B1"/>
    <w:rsid w:val="00571D30"/>
    <w:rsid w:val="005726A6"/>
    <w:rsid w:val="00572AAE"/>
    <w:rsid w:val="00572EEB"/>
    <w:rsid w:val="00573D0A"/>
    <w:rsid w:val="0057567F"/>
    <w:rsid w:val="005761A6"/>
    <w:rsid w:val="00582348"/>
    <w:rsid w:val="0058277D"/>
    <w:rsid w:val="00582968"/>
    <w:rsid w:val="00582D27"/>
    <w:rsid w:val="00582FB0"/>
    <w:rsid w:val="0058539D"/>
    <w:rsid w:val="00585F61"/>
    <w:rsid w:val="00585F66"/>
    <w:rsid w:val="00586361"/>
    <w:rsid w:val="005868EC"/>
    <w:rsid w:val="005874D2"/>
    <w:rsid w:val="00587574"/>
    <w:rsid w:val="00590194"/>
    <w:rsid w:val="005906C7"/>
    <w:rsid w:val="0059077F"/>
    <w:rsid w:val="0059151D"/>
    <w:rsid w:val="005915F9"/>
    <w:rsid w:val="00592138"/>
    <w:rsid w:val="00592515"/>
    <w:rsid w:val="005927CF"/>
    <w:rsid w:val="005943E1"/>
    <w:rsid w:val="00594E65"/>
    <w:rsid w:val="00595862"/>
    <w:rsid w:val="00595AFE"/>
    <w:rsid w:val="00595B18"/>
    <w:rsid w:val="00595CB9"/>
    <w:rsid w:val="005968F9"/>
    <w:rsid w:val="00596964"/>
    <w:rsid w:val="00596B6D"/>
    <w:rsid w:val="005A123E"/>
    <w:rsid w:val="005A156D"/>
    <w:rsid w:val="005A1E7A"/>
    <w:rsid w:val="005A1F25"/>
    <w:rsid w:val="005A2D9F"/>
    <w:rsid w:val="005A395F"/>
    <w:rsid w:val="005A3B17"/>
    <w:rsid w:val="005A43B5"/>
    <w:rsid w:val="005A474D"/>
    <w:rsid w:val="005A49A6"/>
    <w:rsid w:val="005A4C95"/>
    <w:rsid w:val="005A62FF"/>
    <w:rsid w:val="005A6326"/>
    <w:rsid w:val="005A6456"/>
    <w:rsid w:val="005A69CD"/>
    <w:rsid w:val="005A78CF"/>
    <w:rsid w:val="005B00AC"/>
    <w:rsid w:val="005B11E6"/>
    <w:rsid w:val="005B1D4C"/>
    <w:rsid w:val="005B23C6"/>
    <w:rsid w:val="005B2B06"/>
    <w:rsid w:val="005B339F"/>
    <w:rsid w:val="005B4D9C"/>
    <w:rsid w:val="005B5ADB"/>
    <w:rsid w:val="005B65B8"/>
    <w:rsid w:val="005C08BA"/>
    <w:rsid w:val="005C22AD"/>
    <w:rsid w:val="005C30F9"/>
    <w:rsid w:val="005C345B"/>
    <w:rsid w:val="005C3D75"/>
    <w:rsid w:val="005C5050"/>
    <w:rsid w:val="005C6DFA"/>
    <w:rsid w:val="005D1C08"/>
    <w:rsid w:val="005D1E83"/>
    <w:rsid w:val="005D2071"/>
    <w:rsid w:val="005D2BF9"/>
    <w:rsid w:val="005D321E"/>
    <w:rsid w:val="005D3C4D"/>
    <w:rsid w:val="005D4BC0"/>
    <w:rsid w:val="005D4BF8"/>
    <w:rsid w:val="005D4E38"/>
    <w:rsid w:val="005D729E"/>
    <w:rsid w:val="005D7F4E"/>
    <w:rsid w:val="005E02B8"/>
    <w:rsid w:val="005E26D4"/>
    <w:rsid w:val="005E599F"/>
    <w:rsid w:val="005E5FCA"/>
    <w:rsid w:val="005E63F4"/>
    <w:rsid w:val="005E77AB"/>
    <w:rsid w:val="005E7F6B"/>
    <w:rsid w:val="005F0BAD"/>
    <w:rsid w:val="005F250B"/>
    <w:rsid w:val="005F2CA2"/>
    <w:rsid w:val="005F34F5"/>
    <w:rsid w:val="005F69D0"/>
    <w:rsid w:val="005F6DC9"/>
    <w:rsid w:val="005F780F"/>
    <w:rsid w:val="005F7E0E"/>
    <w:rsid w:val="006008E0"/>
    <w:rsid w:val="00600A3A"/>
    <w:rsid w:val="00602848"/>
    <w:rsid w:val="00603FD8"/>
    <w:rsid w:val="006063FA"/>
    <w:rsid w:val="00606928"/>
    <w:rsid w:val="00606E5A"/>
    <w:rsid w:val="0060709A"/>
    <w:rsid w:val="006073CD"/>
    <w:rsid w:val="0060743D"/>
    <w:rsid w:val="00611612"/>
    <w:rsid w:val="0061220D"/>
    <w:rsid w:val="0061249E"/>
    <w:rsid w:val="00612731"/>
    <w:rsid w:val="0061369D"/>
    <w:rsid w:val="00614549"/>
    <w:rsid w:val="00614EDA"/>
    <w:rsid w:val="00615405"/>
    <w:rsid w:val="0061577E"/>
    <w:rsid w:val="006174BB"/>
    <w:rsid w:val="006174EF"/>
    <w:rsid w:val="00620E2A"/>
    <w:rsid w:val="00622302"/>
    <w:rsid w:val="00624820"/>
    <w:rsid w:val="006252BD"/>
    <w:rsid w:val="006259B1"/>
    <w:rsid w:val="0062633B"/>
    <w:rsid w:val="006263F0"/>
    <w:rsid w:val="00626E9A"/>
    <w:rsid w:val="00627BC9"/>
    <w:rsid w:val="006309E3"/>
    <w:rsid w:val="0063171E"/>
    <w:rsid w:val="00633029"/>
    <w:rsid w:val="00633790"/>
    <w:rsid w:val="00634AD8"/>
    <w:rsid w:val="00634BAD"/>
    <w:rsid w:val="006350FE"/>
    <w:rsid w:val="00635626"/>
    <w:rsid w:val="00636859"/>
    <w:rsid w:val="0063758C"/>
    <w:rsid w:val="006377AA"/>
    <w:rsid w:val="006419EC"/>
    <w:rsid w:val="00641B2C"/>
    <w:rsid w:val="00641CBC"/>
    <w:rsid w:val="0064206F"/>
    <w:rsid w:val="0064270C"/>
    <w:rsid w:val="00642BF6"/>
    <w:rsid w:val="00643728"/>
    <w:rsid w:val="00644943"/>
    <w:rsid w:val="00646597"/>
    <w:rsid w:val="00647CFC"/>
    <w:rsid w:val="00650054"/>
    <w:rsid w:val="006501FA"/>
    <w:rsid w:val="006509DA"/>
    <w:rsid w:val="00650A65"/>
    <w:rsid w:val="006516A2"/>
    <w:rsid w:val="00652017"/>
    <w:rsid w:val="006538BD"/>
    <w:rsid w:val="00653D6E"/>
    <w:rsid w:val="006553FB"/>
    <w:rsid w:val="0065583D"/>
    <w:rsid w:val="006560DF"/>
    <w:rsid w:val="00656719"/>
    <w:rsid w:val="00660F77"/>
    <w:rsid w:val="006610D7"/>
    <w:rsid w:val="00662A04"/>
    <w:rsid w:val="00662BC2"/>
    <w:rsid w:val="00663110"/>
    <w:rsid w:val="00663CD0"/>
    <w:rsid w:val="00664013"/>
    <w:rsid w:val="00664535"/>
    <w:rsid w:val="006650DD"/>
    <w:rsid w:val="006655DB"/>
    <w:rsid w:val="00665945"/>
    <w:rsid w:val="006669DA"/>
    <w:rsid w:val="00667FF6"/>
    <w:rsid w:val="00670CBC"/>
    <w:rsid w:val="006710D2"/>
    <w:rsid w:val="006715F3"/>
    <w:rsid w:val="00672DD2"/>
    <w:rsid w:val="00672E5E"/>
    <w:rsid w:val="00673618"/>
    <w:rsid w:val="00673FCD"/>
    <w:rsid w:val="006741D4"/>
    <w:rsid w:val="00674E14"/>
    <w:rsid w:val="006755FF"/>
    <w:rsid w:val="0067590A"/>
    <w:rsid w:val="00675E5C"/>
    <w:rsid w:val="00676393"/>
    <w:rsid w:val="00677012"/>
    <w:rsid w:val="00677335"/>
    <w:rsid w:val="00681F41"/>
    <w:rsid w:val="00681FBD"/>
    <w:rsid w:val="00682181"/>
    <w:rsid w:val="006821AE"/>
    <w:rsid w:val="006827DA"/>
    <w:rsid w:val="006839F2"/>
    <w:rsid w:val="00684331"/>
    <w:rsid w:val="006849C0"/>
    <w:rsid w:val="006849CB"/>
    <w:rsid w:val="00684AD3"/>
    <w:rsid w:val="00685501"/>
    <w:rsid w:val="0068673F"/>
    <w:rsid w:val="00686CD1"/>
    <w:rsid w:val="006909EC"/>
    <w:rsid w:val="0069154D"/>
    <w:rsid w:val="00691843"/>
    <w:rsid w:val="0069240D"/>
    <w:rsid w:val="006926AC"/>
    <w:rsid w:val="00692CC4"/>
    <w:rsid w:val="0069347F"/>
    <w:rsid w:val="0069399D"/>
    <w:rsid w:val="00693FA7"/>
    <w:rsid w:val="006942A5"/>
    <w:rsid w:val="00694CC6"/>
    <w:rsid w:val="0069528A"/>
    <w:rsid w:val="006962DC"/>
    <w:rsid w:val="0069666C"/>
    <w:rsid w:val="006973F7"/>
    <w:rsid w:val="006976B6"/>
    <w:rsid w:val="00697F5B"/>
    <w:rsid w:val="006A0541"/>
    <w:rsid w:val="006A068F"/>
    <w:rsid w:val="006A19FE"/>
    <w:rsid w:val="006A1D7B"/>
    <w:rsid w:val="006A1F47"/>
    <w:rsid w:val="006A2C56"/>
    <w:rsid w:val="006A3590"/>
    <w:rsid w:val="006A450E"/>
    <w:rsid w:val="006A4525"/>
    <w:rsid w:val="006A503B"/>
    <w:rsid w:val="006A5D2B"/>
    <w:rsid w:val="006A5E7C"/>
    <w:rsid w:val="006A6A8C"/>
    <w:rsid w:val="006A701F"/>
    <w:rsid w:val="006A7B6A"/>
    <w:rsid w:val="006B0812"/>
    <w:rsid w:val="006B0F99"/>
    <w:rsid w:val="006B151A"/>
    <w:rsid w:val="006B23A0"/>
    <w:rsid w:val="006B4AFB"/>
    <w:rsid w:val="006B766B"/>
    <w:rsid w:val="006C0A85"/>
    <w:rsid w:val="006C10A6"/>
    <w:rsid w:val="006C21C9"/>
    <w:rsid w:val="006C29E3"/>
    <w:rsid w:val="006C2E1B"/>
    <w:rsid w:val="006C2F48"/>
    <w:rsid w:val="006C2F5C"/>
    <w:rsid w:val="006C3CE2"/>
    <w:rsid w:val="006C553B"/>
    <w:rsid w:val="006C5866"/>
    <w:rsid w:val="006C5F0C"/>
    <w:rsid w:val="006D098C"/>
    <w:rsid w:val="006D0A15"/>
    <w:rsid w:val="006D1DDE"/>
    <w:rsid w:val="006D1EEB"/>
    <w:rsid w:val="006D2C73"/>
    <w:rsid w:val="006D3CD4"/>
    <w:rsid w:val="006D4FA4"/>
    <w:rsid w:val="006D507F"/>
    <w:rsid w:val="006D5C50"/>
    <w:rsid w:val="006D706B"/>
    <w:rsid w:val="006E0158"/>
    <w:rsid w:val="006E0DC3"/>
    <w:rsid w:val="006E21BA"/>
    <w:rsid w:val="006E2BD6"/>
    <w:rsid w:val="006E5B95"/>
    <w:rsid w:val="006F0C6D"/>
    <w:rsid w:val="006F10D9"/>
    <w:rsid w:val="006F12B2"/>
    <w:rsid w:val="006F1F9A"/>
    <w:rsid w:val="006F27B0"/>
    <w:rsid w:val="006F292C"/>
    <w:rsid w:val="006F2F48"/>
    <w:rsid w:val="006F32D4"/>
    <w:rsid w:val="006F39D0"/>
    <w:rsid w:val="006F3CA5"/>
    <w:rsid w:val="006F3E79"/>
    <w:rsid w:val="006F5136"/>
    <w:rsid w:val="006F563C"/>
    <w:rsid w:val="006F5EDF"/>
    <w:rsid w:val="006F70C6"/>
    <w:rsid w:val="00701CA2"/>
    <w:rsid w:val="0070285D"/>
    <w:rsid w:val="0070287B"/>
    <w:rsid w:val="00702986"/>
    <w:rsid w:val="0070386F"/>
    <w:rsid w:val="007038F2"/>
    <w:rsid w:val="007039E8"/>
    <w:rsid w:val="00704F43"/>
    <w:rsid w:val="007067ED"/>
    <w:rsid w:val="00706E52"/>
    <w:rsid w:val="007070B0"/>
    <w:rsid w:val="007071D6"/>
    <w:rsid w:val="0070788C"/>
    <w:rsid w:val="00710522"/>
    <w:rsid w:val="007105A9"/>
    <w:rsid w:val="00710ECE"/>
    <w:rsid w:val="00711796"/>
    <w:rsid w:val="00711D80"/>
    <w:rsid w:val="00713475"/>
    <w:rsid w:val="00713502"/>
    <w:rsid w:val="0071361E"/>
    <w:rsid w:val="00714ABE"/>
    <w:rsid w:val="00714E96"/>
    <w:rsid w:val="007150D0"/>
    <w:rsid w:val="00716EB6"/>
    <w:rsid w:val="00717969"/>
    <w:rsid w:val="007202BD"/>
    <w:rsid w:val="00720E37"/>
    <w:rsid w:val="00721726"/>
    <w:rsid w:val="00721A5B"/>
    <w:rsid w:val="00721DC1"/>
    <w:rsid w:val="00726176"/>
    <w:rsid w:val="00726609"/>
    <w:rsid w:val="0073009B"/>
    <w:rsid w:val="007312FC"/>
    <w:rsid w:val="00731F0E"/>
    <w:rsid w:val="007320AB"/>
    <w:rsid w:val="007333DD"/>
    <w:rsid w:val="00735153"/>
    <w:rsid w:val="00735BCC"/>
    <w:rsid w:val="00737077"/>
    <w:rsid w:val="00737508"/>
    <w:rsid w:val="00737E6A"/>
    <w:rsid w:val="00740615"/>
    <w:rsid w:val="00740F45"/>
    <w:rsid w:val="00741167"/>
    <w:rsid w:val="00743CE9"/>
    <w:rsid w:val="00744585"/>
    <w:rsid w:val="007447CD"/>
    <w:rsid w:val="00744B48"/>
    <w:rsid w:val="0074528C"/>
    <w:rsid w:val="00745B8B"/>
    <w:rsid w:val="007468F3"/>
    <w:rsid w:val="0075229C"/>
    <w:rsid w:val="007524A1"/>
    <w:rsid w:val="007531F0"/>
    <w:rsid w:val="00753988"/>
    <w:rsid w:val="007565EA"/>
    <w:rsid w:val="0075668D"/>
    <w:rsid w:val="0076142F"/>
    <w:rsid w:val="00762F9E"/>
    <w:rsid w:val="007637D5"/>
    <w:rsid w:val="00763B3E"/>
    <w:rsid w:val="007648F1"/>
    <w:rsid w:val="0076523B"/>
    <w:rsid w:val="00766C9A"/>
    <w:rsid w:val="0077074B"/>
    <w:rsid w:val="007731A4"/>
    <w:rsid w:val="0077387D"/>
    <w:rsid w:val="00773FD1"/>
    <w:rsid w:val="007749C7"/>
    <w:rsid w:val="0077570D"/>
    <w:rsid w:val="0077571A"/>
    <w:rsid w:val="00775A38"/>
    <w:rsid w:val="00775D19"/>
    <w:rsid w:val="00776DEA"/>
    <w:rsid w:val="007773DA"/>
    <w:rsid w:val="00777CF1"/>
    <w:rsid w:val="007805C7"/>
    <w:rsid w:val="00782A4B"/>
    <w:rsid w:val="007843A7"/>
    <w:rsid w:val="007847B5"/>
    <w:rsid w:val="00786994"/>
    <w:rsid w:val="007878CC"/>
    <w:rsid w:val="00787ABA"/>
    <w:rsid w:val="00790560"/>
    <w:rsid w:val="007907DD"/>
    <w:rsid w:val="007908B3"/>
    <w:rsid w:val="007915BB"/>
    <w:rsid w:val="007921CB"/>
    <w:rsid w:val="007924C6"/>
    <w:rsid w:val="007928C5"/>
    <w:rsid w:val="00794133"/>
    <w:rsid w:val="00795216"/>
    <w:rsid w:val="00795D02"/>
    <w:rsid w:val="00796DAF"/>
    <w:rsid w:val="00796FE9"/>
    <w:rsid w:val="007A09A7"/>
    <w:rsid w:val="007A1C9E"/>
    <w:rsid w:val="007A3FEB"/>
    <w:rsid w:val="007A40EA"/>
    <w:rsid w:val="007A42D3"/>
    <w:rsid w:val="007A6728"/>
    <w:rsid w:val="007A7098"/>
    <w:rsid w:val="007A7828"/>
    <w:rsid w:val="007B0602"/>
    <w:rsid w:val="007B0A59"/>
    <w:rsid w:val="007B1128"/>
    <w:rsid w:val="007B1283"/>
    <w:rsid w:val="007B20FA"/>
    <w:rsid w:val="007B2859"/>
    <w:rsid w:val="007B2D95"/>
    <w:rsid w:val="007B3117"/>
    <w:rsid w:val="007B359F"/>
    <w:rsid w:val="007B3BD6"/>
    <w:rsid w:val="007B4333"/>
    <w:rsid w:val="007B449A"/>
    <w:rsid w:val="007B52B7"/>
    <w:rsid w:val="007B60FF"/>
    <w:rsid w:val="007B62A9"/>
    <w:rsid w:val="007B68DB"/>
    <w:rsid w:val="007B75EE"/>
    <w:rsid w:val="007C072E"/>
    <w:rsid w:val="007C08CF"/>
    <w:rsid w:val="007C2354"/>
    <w:rsid w:val="007C2D11"/>
    <w:rsid w:val="007C3090"/>
    <w:rsid w:val="007C381D"/>
    <w:rsid w:val="007C390A"/>
    <w:rsid w:val="007C42E7"/>
    <w:rsid w:val="007C57A0"/>
    <w:rsid w:val="007C57D8"/>
    <w:rsid w:val="007C5EAF"/>
    <w:rsid w:val="007C71C6"/>
    <w:rsid w:val="007C73D0"/>
    <w:rsid w:val="007C75B5"/>
    <w:rsid w:val="007C7C88"/>
    <w:rsid w:val="007D21F6"/>
    <w:rsid w:val="007D2379"/>
    <w:rsid w:val="007D3746"/>
    <w:rsid w:val="007D3EF0"/>
    <w:rsid w:val="007D418D"/>
    <w:rsid w:val="007D46DE"/>
    <w:rsid w:val="007D4727"/>
    <w:rsid w:val="007D5D97"/>
    <w:rsid w:val="007D631E"/>
    <w:rsid w:val="007E0EFD"/>
    <w:rsid w:val="007E0FF2"/>
    <w:rsid w:val="007E197D"/>
    <w:rsid w:val="007E2EAA"/>
    <w:rsid w:val="007E4CDA"/>
    <w:rsid w:val="007F0DBC"/>
    <w:rsid w:val="007F0E30"/>
    <w:rsid w:val="007F1EEF"/>
    <w:rsid w:val="007F2A16"/>
    <w:rsid w:val="007F2BE3"/>
    <w:rsid w:val="007F3182"/>
    <w:rsid w:val="007F46EF"/>
    <w:rsid w:val="007F4BBA"/>
    <w:rsid w:val="007F4E1F"/>
    <w:rsid w:val="007F5E14"/>
    <w:rsid w:val="007F5FBB"/>
    <w:rsid w:val="007F626E"/>
    <w:rsid w:val="007F6DEE"/>
    <w:rsid w:val="007F6E52"/>
    <w:rsid w:val="00800613"/>
    <w:rsid w:val="00800D1C"/>
    <w:rsid w:val="00801508"/>
    <w:rsid w:val="00801C51"/>
    <w:rsid w:val="00801E71"/>
    <w:rsid w:val="0080212A"/>
    <w:rsid w:val="00803272"/>
    <w:rsid w:val="008034FC"/>
    <w:rsid w:val="00803959"/>
    <w:rsid w:val="0080487C"/>
    <w:rsid w:val="00805792"/>
    <w:rsid w:val="008059CD"/>
    <w:rsid w:val="0080724C"/>
    <w:rsid w:val="008074B6"/>
    <w:rsid w:val="00810C34"/>
    <w:rsid w:val="008111FA"/>
    <w:rsid w:val="00811967"/>
    <w:rsid w:val="008132EE"/>
    <w:rsid w:val="00813ECF"/>
    <w:rsid w:val="00815238"/>
    <w:rsid w:val="00816DEC"/>
    <w:rsid w:val="008200B0"/>
    <w:rsid w:val="00821948"/>
    <w:rsid w:val="00822EA1"/>
    <w:rsid w:val="008232AE"/>
    <w:rsid w:val="00823A24"/>
    <w:rsid w:val="00823F11"/>
    <w:rsid w:val="008241FB"/>
    <w:rsid w:val="00824A7C"/>
    <w:rsid w:val="00824F7C"/>
    <w:rsid w:val="00825637"/>
    <w:rsid w:val="0082569D"/>
    <w:rsid w:val="008262D2"/>
    <w:rsid w:val="00827A1E"/>
    <w:rsid w:val="00827DAF"/>
    <w:rsid w:val="00830328"/>
    <w:rsid w:val="008310F1"/>
    <w:rsid w:val="00832467"/>
    <w:rsid w:val="008337A1"/>
    <w:rsid w:val="0083388E"/>
    <w:rsid w:val="00834A07"/>
    <w:rsid w:val="008365EC"/>
    <w:rsid w:val="00836736"/>
    <w:rsid w:val="00842AEE"/>
    <w:rsid w:val="0084301C"/>
    <w:rsid w:val="008437F0"/>
    <w:rsid w:val="0084386E"/>
    <w:rsid w:val="0084519E"/>
    <w:rsid w:val="00845533"/>
    <w:rsid w:val="00845C98"/>
    <w:rsid w:val="0084635E"/>
    <w:rsid w:val="00846422"/>
    <w:rsid w:val="0084716A"/>
    <w:rsid w:val="00850B80"/>
    <w:rsid w:val="008550D6"/>
    <w:rsid w:val="00855341"/>
    <w:rsid w:val="008559BE"/>
    <w:rsid w:val="00855F41"/>
    <w:rsid w:val="008568B5"/>
    <w:rsid w:val="00856DD6"/>
    <w:rsid w:val="00856E3B"/>
    <w:rsid w:val="0085754F"/>
    <w:rsid w:val="0086112E"/>
    <w:rsid w:val="00863098"/>
    <w:rsid w:val="00863D11"/>
    <w:rsid w:val="00863FAC"/>
    <w:rsid w:val="008640AE"/>
    <w:rsid w:val="00864289"/>
    <w:rsid w:val="0086473B"/>
    <w:rsid w:val="00865AC1"/>
    <w:rsid w:val="00865CD9"/>
    <w:rsid w:val="00866329"/>
    <w:rsid w:val="00866831"/>
    <w:rsid w:val="008702D3"/>
    <w:rsid w:val="008704FE"/>
    <w:rsid w:val="008710C3"/>
    <w:rsid w:val="00871299"/>
    <w:rsid w:val="008719F9"/>
    <w:rsid w:val="00871F0B"/>
    <w:rsid w:val="008731E6"/>
    <w:rsid w:val="00873D2D"/>
    <w:rsid w:val="008753B7"/>
    <w:rsid w:val="00875685"/>
    <w:rsid w:val="00875A64"/>
    <w:rsid w:val="00875DDB"/>
    <w:rsid w:val="008762C9"/>
    <w:rsid w:val="0088010B"/>
    <w:rsid w:val="00880C52"/>
    <w:rsid w:val="00880DC0"/>
    <w:rsid w:val="008819FF"/>
    <w:rsid w:val="00882098"/>
    <w:rsid w:val="008831FA"/>
    <w:rsid w:val="00883374"/>
    <w:rsid w:val="0088340D"/>
    <w:rsid w:val="00884844"/>
    <w:rsid w:val="00885C85"/>
    <w:rsid w:val="00885F75"/>
    <w:rsid w:val="00887726"/>
    <w:rsid w:val="00887E42"/>
    <w:rsid w:val="008902CC"/>
    <w:rsid w:val="00890764"/>
    <w:rsid w:val="0089162D"/>
    <w:rsid w:val="00892CB3"/>
    <w:rsid w:val="00892EC2"/>
    <w:rsid w:val="008941FC"/>
    <w:rsid w:val="00894846"/>
    <w:rsid w:val="008974BC"/>
    <w:rsid w:val="008976D5"/>
    <w:rsid w:val="008A00C7"/>
    <w:rsid w:val="008A0C4C"/>
    <w:rsid w:val="008A1575"/>
    <w:rsid w:val="008A3882"/>
    <w:rsid w:val="008A401D"/>
    <w:rsid w:val="008A4630"/>
    <w:rsid w:val="008A4F66"/>
    <w:rsid w:val="008A648A"/>
    <w:rsid w:val="008A64E1"/>
    <w:rsid w:val="008A65EA"/>
    <w:rsid w:val="008A791E"/>
    <w:rsid w:val="008B0335"/>
    <w:rsid w:val="008B38E5"/>
    <w:rsid w:val="008B3A59"/>
    <w:rsid w:val="008B3AD1"/>
    <w:rsid w:val="008B4241"/>
    <w:rsid w:val="008B42FE"/>
    <w:rsid w:val="008B4E93"/>
    <w:rsid w:val="008B58F0"/>
    <w:rsid w:val="008B6314"/>
    <w:rsid w:val="008B654D"/>
    <w:rsid w:val="008B71FB"/>
    <w:rsid w:val="008B7595"/>
    <w:rsid w:val="008B7ACD"/>
    <w:rsid w:val="008C09E7"/>
    <w:rsid w:val="008C0F93"/>
    <w:rsid w:val="008C1174"/>
    <w:rsid w:val="008C19D1"/>
    <w:rsid w:val="008C2549"/>
    <w:rsid w:val="008C2619"/>
    <w:rsid w:val="008C2AD0"/>
    <w:rsid w:val="008C2BA8"/>
    <w:rsid w:val="008C2D10"/>
    <w:rsid w:val="008C2F28"/>
    <w:rsid w:val="008C59C7"/>
    <w:rsid w:val="008C63BB"/>
    <w:rsid w:val="008C64E0"/>
    <w:rsid w:val="008C6A59"/>
    <w:rsid w:val="008C72EC"/>
    <w:rsid w:val="008C7F2D"/>
    <w:rsid w:val="008D0B06"/>
    <w:rsid w:val="008D36BE"/>
    <w:rsid w:val="008D42D6"/>
    <w:rsid w:val="008D4E8F"/>
    <w:rsid w:val="008D4FF0"/>
    <w:rsid w:val="008D5850"/>
    <w:rsid w:val="008D5FD8"/>
    <w:rsid w:val="008D637E"/>
    <w:rsid w:val="008D6E22"/>
    <w:rsid w:val="008D74F8"/>
    <w:rsid w:val="008E0BCB"/>
    <w:rsid w:val="008E1A50"/>
    <w:rsid w:val="008E2CA6"/>
    <w:rsid w:val="008E304A"/>
    <w:rsid w:val="008E3A77"/>
    <w:rsid w:val="008E5935"/>
    <w:rsid w:val="008E6476"/>
    <w:rsid w:val="008E69E4"/>
    <w:rsid w:val="008F2B4D"/>
    <w:rsid w:val="008F33AF"/>
    <w:rsid w:val="008F33D3"/>
    <w:rsid w:val="008F569A"/>
    <w:rsid w:val="008F5FA2"/>
    <w:rsid w:val="008F6E5F"/>
    <w:rsid w:val="008F6FEB"/>
    <w:rsid w:val="008F7434"/>
    <w:rsid w:val="008F7A6B"/>
    <w:rsid w:val="00901590"/>
    <w:rsid w:val="009018FD"/>
    <w:rsid w:val="00902526"/>
    <w:rsid w:val="00903D45"/>
    <w:rsid w:val="00906041"/>
    <w:rsid w:val="00907981"/>
    <w:rsid w:val="009109E0"/>
    <w:rsid w:val="00910E8E"/>
    <w:rsid w:val="00910EE9"/>
    <w:rsid w:val="00910FB6"/>
    <w:rsid w:val="00911D95"/>
    <w:rsid w:val="00912979"/>
    <w:rsid w:val="00912A72"/>
    <w:rsid w:val="00912F60"/>
    <w:rsid w:val="00913FEA"/>
    <w:rsid w:val="00914E70"/>
    <w:rsid w:val="00915067"/>
    <w:rsid w:val="0091555B"/>
    <w:rsid w:val="00916BB2"/>
    <w:rsid w:val="0091787A"/>
    <w:rsid w:val="00920052"/>
    <w:rsid w:val="0092061D"/>
    <w:rsid w:val="00921097"/>
    <w:rsid w:val="00921494"/>
    <w:rsid w:val="009215C6"/>
    <w:rsid w:val="0092234B"/>
    <w:rsid w:val="00923334"/>
    <w:rsid w:val="009236C8"/>
    <w:rsid w:val="009238DE"/>
    <w:rsid w:val="00924736"/>
    <w:rsid w:val="009269E2"/>
    <w:rsid w:val="00927916"/>
    <w:rsid w:val="009300B9"/>
    <w:rsid w:val="00930A9A"/>
    <w:rsid w:val="0093132B"/>
    <w:rsid w:val="00931411"/>
    <w:rsid w:val="00932B5B"/>
    <w:rsid w:val="00934C9B"/>
    <w:rsid w:val="00935369"/>
    <w:rsid w:val="00936485"/>
    <w:rsid w:val="00940499"/>
    <w:rsid w:val="00941E76"/>
    <w:rsid w:val="009422BC"/>
    <w:rsid w:val="00942508"/>
    <w:rsid w:val="00942BAE"/>
    <w:rsid w:val="009435DB"/>
    <w:rsid w:val="00944715"/>
    <w:rsid w:val="0094492F"/>
    <w:rsid w:val="00946000"/>
    <w:rsid w:val="00947A46"/>
    <w:rsid w:val="00951174"/>
    <w:rsid w:val="00952317"/>
    <w:rsid w:val="00952AA6"/>
    <w:rsid w:val="00952CFA"/>
    <w:rsid w:val="0095330D"/>
    <w:rsid w:val="009536C8"/>
    <w:rsid w:val="00953AAD"/>
    <w:rsid w:val="009553A4"/>
    <w:rsid w:val="00955444"/>
    <w:rsid w:val="00955702"/>
    <w:rsid w:val="00955D03"/>
    <w:rsid w:val="009563DF"/>
    <w:rsid w:val="00956D33"/>
    <w:rsid w:val="00957A48"/>
    <w:rsid w:val="00962A44"/>
    <w:rsid w:val="00962C32"/>
    <w:rsid w:val="00963BB3"/>
    <w:rsid w:val="00964181"/>
    <w:rsid w:val="00964931"/>
    <w:rsid w:val="009705AF"/>
    <w:rsid w:val="00970AA4"/>
    <w:rsid w:val="00970E16"/>
    <w:rsid w:val="0097152F"/>
    <w:rsid w:val="0097193C"/>
    <w:rsid w:val="00971B9E"/>
    <w:rsid w:val="0097248D"/>
    <w:rsid w:val="00972E41"/>
    <w:rsid w:val="0097355F"/>
    <w:rsid w:val="00974764"/>
    <w:rsid w:val="00974AA6"/>
    <w:rsid w:val="00976214"/>
    <w:rsid w:val="009769F2"/>
    <w:rsid w:val="00976BEA"/>
    <w:rsid w:val="00976F7E"/>
    <w:rsid w:val="009776A7"/>
    <w:rsid w:val="0098104E"/>
    <w:rsid w:val="0098133D"/>
    <w:rsid w:val="009814F9"/>
    <w:rsid w:val="00981A51"/>
    <w:rsid w:val="00982BD8"/>
    <w:rsid w:val="0098331A"/>
    <w:rsid w:val="009838BA"/>
    <w:rsid w:val="00987111"/>
    <w:rsid w:val="00987E47"/>
    <w:rsid w:val="00990858"/>
    <w:rsid w:val="00991890"/>
    <w:rsid w:val="00992AEF"/>
    <w:rsid w:val="009932BB"/>
    <w:rsid w:val="00994654"/>
    <w:rsid w:val="00995490"/>
    <w:rsid w:val="00995F6F"/>
    <w:rsid w:val="00996610"/>
    <w:rsid w:val="0099688B"/>
    <w:rsid w:val="00996C57"/>
    <w:rsid w:val="00997AD4"/>
    <w:rsid w:val="00997BDD"/>
    <w:rsid w:val="00997C0B"/>
    <w:rsid w:val="009A088F"/>
    <w:rsid w:val="009A0F87"/>
    <w:rsid w:val="009A21EB"/>
    <w:rsid w:val="009A2760"/>
    <w:rsid w:val="009A2859"/>
    <w:rsid w:val="009A4745"/>
    <w:rsid w:val="009A487D"/>
    <w:rsid w:val="009A5676"/>
    <w:rsid w:val="009A5CA7"/>
    <w:rsid w:val="009A697A"/>
    <w:rsid w:val="009A714A"/>
    <w:rsid w:val="009B07CF"/>
    <w:rsid w:val="009B126D"/>
    <w:rsid w:val="009B160A"/>
    <w:rsid w:val="009B1C3E"/>
    <w:rsid w:val="009B26AF"/>
    <w:rsid w:val="009B4587"/>
    <w:rsid w:val="009B5A5B"/>
    <w:rsid w:val="009B5A8D"/>
    <w:rsid w:val="009B62E9"/>
    <w:rsid w:val="009B7611"/>
    <w:rsid w:val="009C04FD"/>
    <w:rsid w:val="009C15D0"/>
    <w:rsid w:val="009C3F98"/>
    <w:rsid w:val="009C4501"/>
    <w:rsid w:val="009C4F26"/>
    <w:rsid w:val="009C4FB4"/>
    <w:rsid w:val="009C56E1"/>
    <w:rsid w:val="009C6610"/>
    <w:rsid w:val="009C6D79"/>
    <w:rsid w:val="009C7506"/>
    <w:rsid w:val="009D088E"/>
    <w:rsid w:val="009D0C21"/>
    <w:rsid w:val="009D0EFE"/>
    <w:rsid w:val="009D1840"/>
    <w:rsid w:val="009D1B53"/>
    <w:rsid w:val="009D22B7"/>
    <w:rsid w:val="009D2A61"/>
    <w:rsid w:val="009D337D"/>
    <w:rsid w:val="009D3B78"/>
    <w:rsid w:val="009D485A"/>
    <w:rsid w:val="009D4F7E"/>
    <w:rsid w:val="009D50A7"/>
    <w:rsid w:val="009D6F25"/>
    <w:rsid w:val="009E0411"/>
    <w:rsid w:val="009E05E6"/>
    <w:rsid w:val="009E49E8"/>
    <w:rsid w:val="009E5C45"/>
    <w:rsid w:val="009E6952"/>
    <w:rsid w:val="009F0621"/>
    <w:rsid w:val="009F2E02"/>
    <w:rsid w:val="009F304A"/>
    <w:rsid w:val="009F3113"/>
    <w:rsid w:val="009F4531"/>
    <w:rsid w:val="009F506D"/>
    <w:rsid w:val="009F5194"/>
    <w:rsid w:val="009F5B04"/>
    <w:rsid w:val="009F6867"/>
    <w:rsid w:val="009F726A"/>
    <w:rsid w:val="009F75C7"/>
    <w:rsid w:val="009F76E3"/>
    <w:rsid w:val="00A006C7"/>
    <w:rsid w:val="00A00B00"/>
    <w:rsid w:val="00A00E27"/>
    <w:rsid w:val="00A02288"/>
    <w:rsid w:val="00A0254A"/>
    <w:rsid w:val="00A04C92"/>
    <w:rsid w:val="00A04EE6"/>
    <w:rsid w:val="00A05E8C"/>
    <w:rsid w:val="00A0658A"/>
    <w:rsid w:val="00A06FC5"/>
    <w:rsid w:val="00A07283"/>
    <w:rsid w:val="00A07A65"/>
    <w:rsid w:val="00A131C4"/>
    <w:rsid w:val="00A13EAD"/>
    <w:rsid w:val="00A153C2"/>
    <w:rsid w:val="00A2038C"/>
    <w:rsid w:val="00A20F8B"/>
    <w:rsid w:val="00A212E2"/>
    <w:rsid w:val="00A24288"/>
    <w:rsid w:val="00A24FFD"/>
    <w:rsid w:val="00A25002"/>
    <w:rsid w:val="00A250FA"/>
    <w:rsid w:val="00A2548A"/>
    <w:rsid w:val="00A256CC"/>
    <w:rsid w:val="00A25D8F"/>
    <w:rsid w:val="00A276B8"/>
    <w:rsid w:val="00A3268D"/>
    <w:rsid w:val="00A32EC6"/>
    <w:rsid w:val="00A33D57"/>
    <w:rsid w:val="00A33E60"/>
    <w:rsid w:val="00A34D85"/>
    <w:rsid w:val="00A35615"/>
    <w:rsid w:val="00A36C2A"/>
    <w:rsid w:val="00A403DF"/>
    <w:rsid w:val="00A40A80"/>
    <w:rsid w:val="00A4155F"/>
    <w:rsid w:val="00A41B39"/>
    <w:rsid w:val="00A4222C"/>
    <w:rsid w:val="00A430D7"/>
    <w:rsid w:val="00A432FA"/>
    <w:rsid w:val="00A43443"/>
    <w:rsid w:val="00A4619B"/>
    <w:rsid w:val="00A46212"/>
    <w:rsid w:val="00A469A7"/>
    <w:rsid w:val="00A46BF6"/>
    <w:rsid w:val="00A47040"/>
    <w:rsid w:val="00A47045"/>
    <w:rsid w:val="00A50067"/>
    <w:rsid w:val="00A50227"/>
    <w:rsid w:val="00A5042A"/>
    <w:rsid w:val="00A50BF1"/>
    <w:rsid w:val="00A5156E"/>
    <w:rsid w:val="00A5200B"/>
    <w:rsid w:val="00A52DF7"/>
    <w:rsid w:val="00A53082"/>
    <w:rsid w:val="00A53DE0"/>
    <w:rsid w:val="00A53ECF"/>
    <w:rsid w:val="00A54267"/>
    <w:rsid w:val="00A54A0B"/>
    <w:rsid w:val="00A54A71"/>
    <w:rsid w:val="00A55923"/>
    <w:rsid w:val="00A56113"/>
    <w:rsid w:val="00A567C6"/>
    <w:rsid w:val="00A56C0F"/>
    <w:rsid w:val="00A57805"/>
    <w:rsid w:val="00A600AA"/>
    <w:rsid w:val="00A606C4"/>
    <w:rsid w:val="00A612CA"/>
    <w:rsid w:val="00A61596"/>
    <w:rsid w:val="00A62FE7"/>
    <w:rsid w:val="00A636AD"/>
    <w:rsid w:val="00A63CC1"/>
    <w:rsid w:val="00A641BD"/>
    <w:rsid w:val="00A64813"/>
    <w:rsid w:val="00A64D81"/>
    <w:rsid w:val="00A667C4"/>
    <w:rsid w:val="00A66942"/>
    <w:rsid w:val="00A70AD4"/>
    <w:rsid w:val="00A723DB"/>
    <w:rsid w:val="00A72FA7"/>
    <w:rsid w:val="00A73118"/>
    <w:rsid w:val="00A731B1"/>
    <w:rsid w:val="00A737A5"/>
    <w:rsid w:val="00A73B26"/>
    <w:rsid w:val="00A74BDC"/>
    <w:rsid w:val="00A76E57"/>
    <w:rsid w:val="00A774CA"/>
    <w:rsid w:val="00A7768D"/>
    <w:rsid w:val="00A81054"/>
    <w:rsid w:val="00A8458A"/>
    <w:rsid w:val="00A85339"/>
    <w:rsid w:val="00A85AD6"/>
    <w:rsid w:val="00A90752"/>
    <w:rsid w:val="00A91E4C"/>
    <w:rsid w:val="00A934CD"/>
    <w:rsid w:val="00A93854"/>
    <w:rsid w:val="00A93885"/>
    <w:rsid w:val="00A940A2"/>
    <w:rsid w:val="00A95293"/>
    <w:rsid w:val="00A964A3"/>
    <w:rsid w:val="00A9671C"/>
    <w:rsid w:val="00A969AD"/>
    <w:rsid w:val="00A96C0B"/>
    <w:rsid w:val="00AA054B"/>
    <w:rsid w:val="00AA0B71"/>
    <w:rsid w:val="00AA105C"/>
    <w:rsid w:val="00AA191E"/>
    <w:rsid w:val="00AA2AB3"/>
    <w:rsid w:val="00AA2F94"/>
    <w:rsid w:val="00AA3769"/>
    <w:rsid w:val="00AA50CF"/>
    <w:rsid w:val="00AA56F7"/>
    <w:rsid w:val="00AA5BDF"/>
    <w:rsid w:val="00AA6288"/>
    <w:rsid w:val="00AA6E5A"/>
    <w:rsid w:val="00AA7483"/>
    <w:rsid w:val="00AA754B"/>
    <w:rsid w:val="00AB000C"/>
    <w:rsid w:val="00AB031D"/>
    <w:rsid w:val="00AB0CED"/>
    <w:rsid w:val="00AB1407"/>
    <w:rsid w:val="00AB1A6A"/>
    <w:rsid w:val="00AB1AA7"/>
    <w:rsid w:val="00AB1C7A"/>
    <w:rsid w:val="00AB1C91"/>
    <w:rsid w:val="00AB4B17"/>
    <w:rsid w:val="00AB50FE"/>
    <w:rsid w:val="00AB5254"/>
    <w:rsid w:val="00AB57A1"/>
    <w:rsid w:val="00AB5AAE"/>
    <w:rsid w:val="00AB6246"/>
    <w:rsid w:val="00AB68C7"/>
    <w:rsid w:val="00AB6E46"/>
    <w:rsid w:val="00AC0CA7"/>
    <w:rsid w:val="00AC26FC"/>
    <w:rsid w:val="00AC3778"/>
    <w:rsid w:val="00AC43B7"/>
    <w:rsid w:val="00AC4EA1"/>
    <w:rsid w:val="00AC52D5"/>
    <w:rsid w:val="00AC553B"/>
    <w:rsid w:val="00AC612B"/>
    <w:rsid w:val="00AC6477"/>
    <w:rsid w:val="00AC6B72"/>
    <w:rsid w:val="00AC74C7"/>
    <w:rsid w:val="00AC7BB9"/>
    <w:rsid w:val="00AC7E1E"/>
    <w:rsid w:val="00AD0252"/>
    <w:rsid w:val="00AD27C8"/>
    <w:rsid w:val="00AD384B"/>
    <w:rsid w:val="00AD4720"/>
    <w:rsid w:val="00AD472A"/>
    <w:rsid w:val="00AD60C1"/>
    <w:rsid w:val="00AE09C2"/>
    <w:rsid w:val="00AE37A6"/>
    <w:rsid w:val="00AE3C3F"/>
    <w:rsid w:val="00AE4C84"/>
    <w:rsid w:val="00AE60B7"/>
    <w:rsid w:val="00AE6709"/>
    <w:rsid w:val="00AE69CD"/>
    <w:rsid w:val="00AE6E15"/>
    <w:rsid w:val="00AF0F16"/>
    <w:rsid w:val="00AF1144"/>
    <w:rsid w:val="00AF1968"/>
    <w:rsid w:val="00AF21D4"/>
    <w:rsid w:val="00AF34A2"/>
    <w:rsid w:val="00AF3C45"/>
    <w:rsid w:val="00AF59DA"/>
    <w:rsid w:val="00AF5AD5"/>
    <w:rsid w:val="00AF6A1D"/>
    <w:rsid w:val="00B007BD"/>
    <w:rsid w:val="00B026B0"/>
    <w:rsid w:val="00B02BB7"/>
    <w:rsid w:val="00B02CC8"/>
    <w:rsid w:val="00B0303D"/>
    <w:rsid w:val="00B034F6"/>
    <w:rsid w:val="00B042EE"/>
    <w:rsid w:val="00B05128"/>
    <w:rsid w:val="00B05A75"/>
    <w:rsid w:val="00B05E05"/>
    <w:rsid w:val="00B06712"/>
    <w:rsid w:val="00B06ACE"/>
    <w:rsid w:val="00B06DF4"/>
    <w:rsid w:val="00B06E65"/>
    <w:rsid w:val="00B07810"/>
    <w:rsid w:val="00B112EF"/>
    <w:rsid w:val="00B12E81"/>
    <w:rsid w:val="00B12F43"/>
    <w:rsid w:val="00B13617"/>
    <w:rsid w:val="00B13A32"/>
    <w:rsid w:val="00B14007"/>
    <w:rsid w:val="00B14174"/>
    <w:rsid w:val="00B1442C"/>
    <w:rsid w:val="00B14580"/>
    <w:rsid w:val="00B14A13"/>
    <w:rsid w:val="00B15B3E"/>
    <w:rsid w:val="00B15E16"/>
    <w:rsid w:val="00B16B34"/>
    <w:rsid w:val="00B171D5"/>
    <w:rsid w:val="00B17689"/>
    <w:rsid w:val="00B20144"/>
    <w:rsid w:val="00B20181"/>
    <w:rsid w:val="00B20765"/>
    <w:rsid w:val="00B20813"/>
    <w:rsid w:val="00B2149D"/>
    <w:rsid w:val="00B23D9E"/>
    <w:rsid w:val="00B24666"/>
    <w:rsid w:val="00B26B28"/>
    <w:rsid w:val="00B305FE"/>
    <w:rsid w:val="00B31B12"/>
    <w:rsid w:val="00B32A70"/>
    <w:rsid w:val="00B3300C"/>
    <w:rsid w:val="00B33941"/>
    <w:rsid w:val="00B34B72"/>
    <w:rsid w:val="00B34D7D"/>
    <w:rsid w:val="00B34EBE"/>
    <w:rsid w:val="00B3506F"/>
    <w:rsid w:val="00B356B2"/>
    <w:rsid w:val="00B371E0"/>
    <w:rsid w:val="00B40566"/>
    <w:rsid w:val="00B415D5"/>
    <w:rsid w:val="00B41C65"/>
    <w:rsid w:val="00B424F6"/>
    <w:rsid w:val="00B42B7F"/>
    <w:rsid w:val="00B4310B"/>
    <w:rsid w:val="00B432FF"/>
    <w:rsid w:val="00B43A9C"/>
    <w:rsid w:val="00B442D8"/>
    <w:rsid w:val="00B44D8D"/>
    <w:rsid w:val="00B45F8A"/>
    <w:rsid w:val="00B46867"/>
    <w:rsid w:val="00B4711E"/>
    <w:rsid w:val="00B47304"/>
    <w:rsid w:val="00B47431"/>
    <w:rsid w:val="00B5018F"/>
    <w:rsid w:val="00B5237F"/>
    <w:rsid w:val="00B53BF4"/>
    <w:rsid w:val="00B55201"/>
    <w:rsid w:val="00B554A1"/>
    <w:rsid w:val="00B5584A"/>
    <w:rsid w:val="00B60200"/>
    <w:rsid w:val="00B62553"/>
    <w:rsid w:val="00B62A98"/>
    <w:rsid w:val="00B632B6"/>
    <w:rsid w:val="00B63CE7"/>
    <w:rsid w:val="00B63F39"/>
    <w:rsid w:val="00B643DD"/>
    <w:rsid w:val="00B645F0"/>
    <w:rsid w:val="00B65736"/>
    <w:rsid w:val="00B6589C"/>
    <w:rsid w:val="00B65CCC"/>
    <w:rsid w:val="00B67665"/>
    <w:rsid w:val="00B67A21"/>
    <w:rsid w:val="00B70BD8"/>
    <w:rsid w:val="00B70CE1"/>
    <w:rsid w:val="00B71281"/>
    <w:rsid w:val="00B72F36"/>
    <w:rsid w:val="00B737B5"/>
    <w:rsid w:val="00B7683B"/>
    <w:rsid w:val="00B76A12"/>
    <w:rsid w:val="00B771AE"/>
    <w:rsid w:val="00B771ED"/>
    <w:rsid w:val="00B776A0"/>
    <w:rsid w:val="00B77E04"/>
    <w:rsid w:val="00B80B8B"/>
    <w:rsid w:val="00B8144A"/>
    <w:rsid w:val="00B820BE"/>
    <w:rsid w:val="00B827A2"/>
    <w:rsid w:val="00B82CAB"/>
    <w:rsid w:val="00B84051"/>
    <w:rsid w:val="00B848FC"/>
    <w:rsid w:val="00B84F10"/>
    <w:rsid w:val="00B85674"/>
    <w:rsid w:val="00B85A35"/>
    <w:rsid w:val="00B87A8B"/>
    <w:rsid w:val="00B87E29"/>
    <w:rsid w:val="00B904A6"/>
    <w:rsid w:val="00B90560"/>
    <w:rsid w:val="00B91221"/>
    <w:rsid w:val="00B916B8"/>
    <w:rsid w:val="00B938A8"/>
    <w:rsid w:val="00B953B2"/>
    <w:rsid w:val="00B96685"/>
    <w:rsid w:val="00B96944"/>
    <w:rsid w:val="00B97D2C"/>
    <w:rsid w:val="00BA0000"/>
    <w:rsid w:val="00BA1387"/>
    <w:rsid w:val="00BA1800"/>
    <w:rsid w:val="00BA3B0A"/>
    <w:rsid w:val="00BA3D22"/>
    <w:rsid w:val="00BA3F69"/>
    <w:rsid w:val="00BA4AC2"/>
    <w:rsid w:val="00BA4B30"/>
    <w:rsid w:val="00BA5C6B"/>
    <w:rsid w:val="00BA6511"/>
    <w:rsid w:val="00BA6721"/>
    <w:rsid w:val="00BA76F0"/>
    <w:rsid w:val="00BA7F5D"/>
    <w:rsid w:val="00BB04F8"/>
    <w:rsid w:val="00BB0C51"/>
    <w:rsid w:val="00BB3565"/>
    <w:rsid w:val="00BB44F2"/>
    <w:rsid w:val="00BB475D"/>
    <w:rsid w:val="00BB5A0E"/>
    <w:rsid w:val="00BB7AFD"/>
    <w:rsid w:val="00BB7E66"/>
    <w:rsid w:val="00BC07B4"/>
    <w:rsid w:val="00BC0BFB"/>
    <w:rsid w:val="00BC27FE"/>
    <w:rsid w:val="00BC386C"/>
    <w:rsid w:val="00BC4FA0"/>
    <w:rsid w:val="00BC5965"/>
    <w:rsid w:val="00BC61B4"/>
    <w:rsid w:val="00BC71C5"/>
    <w:rsid w:val="00BD015C"/>
    <w:rsid w:val="00BD025E"/>
    <w:rsid w:val="00BD160E"/>
    <w:rsid w:val="00BD2912"/>
    <w:rsid w:val="00BD30FF"/>
    <w:rsid w:val="00BD3129"/>
    <w:rsid w:val="00BD3689"/>
    <w:rsid w:val="00BD3EDB"/>
    <w:rsid w:val="00BD442E"/>
    <w:rsid w:val="00BD64EE"/>
    <w:rsid w:val="00BD6583"/>
    <w:rsid w:val="00BD6D41"/>
    <w:rsid w:val="00BD794C"/>
    <w:rsid w:val="00BE0402"/>
    <w:rsid w:val="00BE0AA4"/>
    <w:rsid w:val="00BE0B96"/>
    <w:rsid w:val="00BE0D67"/>
    <w:rsid w:val="00BE135C"/>
    <w:rsid w:val="00BE18A0"/>
    <w:rsid w:val="00BE3245"/>
    <w:rsid w:val="00BE3F1C"/>
    <w:rsid w:val="00BE6035"/>
    <w:rsid w:val="00BE692B"/>
    <w:rsid w:val="00BE6B13"/>
    <w:rsid w:val="00BE6DF9"/>
    <w:rsid w:val="00BE7EEB"/>
    <w:rsid w:val="00BF00E5"/>
    <w:rsid w:val="00BF0480"/>
    <w:rsid w:val="00BF20EA"/>
    <w:rsid w:val="00BF24E7"/>
    <w:rsid w:val="00BF2B98"/>
    <w:rsid w:val="00BF395E"/>
    <w:rsid w:val="00BF3B2A"/>
    <w:rsid w:val="00BF3BE1"/>
    <w:rsid w:val="00BF3E2B"/>
    <w:rsid w:val="00BF48AC"/>
    <w:rsid w:val="00BF4B4A"/>
    <w:rsid w:val="00BF568B"/>
    <w:rsid w:val="00BF6114"/>
    <w:rsid w:val="00BF6373"/>
    <w:rsid w:val="00BF67BD"/>
    <w:rsid w:val="00BF6E62"/>
    <w:rsid w:val="00BF7907"/>
    <w:rsid w:val="00BF7BDF"/>
    <w:rsid w:val="00C004D0"/>
    <w:rsid w:val="00C01F10"/>
    <w:rsid w:val="00C0372B"/>
    <w:rsid w:val="00C03D19"/>
    <w:rsid w:val="00C04836"/>
    <w:rsid w:val="00C05565"/>
    <w:rsid w:val="00C1062D"/>
    <w:rsid w:val="00C106F5"/>
    <w:rsid w:val="00C11306"/>
    <w:rsid w:val="00C11BFA"/>
    <w:rsid w:val="00C121E6"/>
    <w:rsid w:val="00C12296"/>
    <w:rsid w:val="00C1246E"/>
    <w:rsid w:val="00C1369A"/>
    <w:rsid w:val="00C13F5E"/>
    <w:rsid w:val="00C15E7B"/>
    <w:rsid w:val="00C15F4B"/>
    <w:rsid w:val="00C169F6"/>
    <w:rsid w:val="00C17145"/>
    <w:rsid w:val="00C21634"/>
    <w:rsid w:val="00C21CA1"/>
    <w:rsid w:val="00C21E4A"/>
    <w:rsid w:val="00C22070"/>
    <w:rsid w:val="00C227FE"/>
    <w:rsid w:val="00C23C6F"/>
    <w:rsid w:val="00C24606"/>
    <w:rsid w:val="00C247A2"/>
    <w:rsid w:val="00C26ACA"/>
    <w:rsid w:val="00C27D32"/>
    <w:rsid w:val="00C3103E"/>
    <w:rsid w:val="00C32064"/>
    <w:rsid w:val="00C32D42"/>
    <w:rsid w:val="00C338C2"/>
    <w:rsid w:val="00C3394A"/>
    <w:rsid w:val="00C34668"/>
    <w:rsid w:val="00C35F38"/>
    <w:rsid w:val="00C366D4"/>
    <w:rsid w:val="00C36932"/>
    <w:rsid w:val="00C36D22"/>
    <w:rsid w:val="00C373BC"/>
    <w:rsid w:val="00C37D12"/>
    <w:rsid w:val="00C40654"/>
    <w:rsid w:val="00C40E38"/>
    <w:rsid w:val="00C41AD7"/>
    <w:rsid w:val="00C41DAE"/>
    <w:rsid w:val="00C42C81"/>
    <w:rsid w:val="00C4419C"/>
    <w:rsid w:val="00C45986"/>
    <w:rsid w:val="00C46510"/>
    <w:rsid w:val="00C51752"/>
    <w:rsid w:val="00C51F31"/>
    <w:rsid w:val="00C52A27"/>
    <w:rsid w:val="00C53132"/>
    <w:rsid w:val="00C5323D"/>
    <w:rsid w:val="00C53D67"/>
    <w:rsid w:val="00C5549F"/>
    <w:rsid w:val="00C55742"/>
    <w:rsid w:val="00C55934"/>
    <w:rsid w:val="00C56002"/>
    <w:rsid w:val="00C570A7"/>
    <w:rsid w:val="00C61490"/>
    <w:rsid w:val="00C6232B"/>
    <w:rsid w:val="00C62EFB"/>
    <w:rsid w:val="00C639C0"/>
    <w:rsid w:val="00C64E28"/>
    <w:rsid w:val="00C652AD"/>
    <w:rsid w:val="00C65A03"/>
    <w:rsid w:val="00C66EE4"/>
    <w:rsid w:val="00C66F24"/>
    <w:rsid w:val="00C67F50"/>
    <w:rsid w:val="00C67FF8"/>
    <w:rsid w:val="00C7013C"/>
    <w:rsid w:val="00C704AC"/>
    <w:rsid w:val="00C70B91"/>
    <w:rsid w:val="00C710B0"/>
    <w:rsid w:val="00C717FC"/>
    <w:rsid w:val="00C7345F"/>
    <w:rsid w:val="00C73BEE"/>
    <w:rsid w:val="00C74126"/>
    <w:rsid w:val="00C7638D"/>
    <w:rsid w:val="00C76454"/>
    <w:rsid w:val="00C766FA"/>
    <w:rsid w:val="00C77794"/>
    <w:rsid w:val="00C77E70"/>
    <w:rsid w:val="00C80D6E"/>
    <w:rsid w:val="00C812F5"/>
    <w:rsid w:val="00C81D2B"/>
    <w:rsid w:val="00C82C12"/>
    <w:rsid w:val="00C831C6"/>
    <w:rsid w:val="00C84500"/>
    <w:rsid w:val="00C863DB"/>
    <w:rsid w:val="00C86427"/>
    <w:rsid w:val="00C86BE7"/>
    <w:rsid w:val="00C90001"/>
    <w:rsid w:val="00C91B26"/>
    <w:rsid w:val="00C91B96"/>
    <w:rsid w:val="00C925A5"/>
    <w:rsid w:val="00C92DB2"/>
    <w:rsid w:val="00C9428A"/>
    <w:rsid w:val="00C95863"/>
    <w:rsid w:val="00C97FDC"/>
    <w:rsid w:val="00CA035E"/>
    <w:rsid w:val="00CA0489"/>
    <w:rsid w:val="00CA0983"/>
    <w:rsid w:val="00CA1307"/>
    <w:rsid w:val="00CA1894"/>
    <w:rsid w:val="00CA1B28"/>
    <w:rsid w:val="00CA2038"/>
    <w:rsid w:val="00CA2B60"/>
    <w:rsid w:val="00CA342E"/>
    <w:rsid w:val="00CA5F43"/>
    <w:rsid w:val="00CA64AE"/>
    <w:rsid w:val="00CA6A32"/>
    <w:rsid w:val="00CA7545"/>
    <w:rsid w:val="00CA7807"/>
    <w:rsid w:val="00CB03D2"/>
    <w:rsid w:val="00CB0DB2"/>
    <w:rsid w:val="00CB1720"/>
    <w:rsid w:val="00CB1B37"/>
    <w:rsid w:val="00CB23C3"/>
    <w:rsid w:val="00CB2C4C"/>
    <w:rsid w:val="00CB2C61"/>
    <w:rsid w:val="00CB36D4"/>
    <w:rsid w:val="00CB394E"/>
    <w:rsid w:val="00CB4E12"/>
    <w:rsid w:val="00CB503B"/>
    <w:rsid w:val="00CC05C4"/>
    <w:rsid w:val="00CC0BA2"/>
    <w:rsid w:val="00CC14F7"/>
    <w:rsid w:val="00CC1AF6"/>
    <w:rsid w:val="00CC284A"/>
    <w:rsid w:val="00CC2B3A"/>
    <w:rsid w:val="00CC398F"/>
    <w:rsid w:val="00CC4F9A"/>
    <w:rsid w:val="00CC6901"/>
    <w:rsid w:val="00CD099A"/>
    <w:rsid w:val="00CD0B62"/>
    <w:rsid w:val="00CD0EE9"/>
    <w:rsid w:val="00CD0F7D"/>
    <w:rsid w:val="00CD236F"/>
    <w:rsid w:val="00CD4184"/>
    <w:rsid w:val="00CD5D6C"/>
    <w:rsid w:val="00CD5F65"/>
    <w:rsid w:val="00CD69B3"/>
    <w:rsid w:val="00CD6C4A"/>
    <w:rsid w:val="00CE0315"/>
    <w:rsid w:val="00CE0577"/>
    <w:rsid w:val="00CE07F7"/>
    <w:rsid w:val="00CE1275"/>
    <w:rsid w:val="00CE2104"/>
    <w:rsid w:val="00CE340E"/>
    <w:rsid w:val="00CE3866"/>
    <w:rsid w:val="00CE5C7E"/>
    <w:rsid w:val="00CE6BCA"/>
    <w:rsid w:val="00CE7E8B"/>
    <w:rsid w:val="00CF042F"/>
    <w:rsid w:val="00CF079E"/>
    <w:rsid w:val="00CF20B5"/>
    <w:rsid w:val="00CF2C4C"/>
    <w:rsid w:val="00CF3D75"/>
    <w:rsid w:val="00CF45D0"/>
    <w:rsid w:val="00D000C9"/>
    <w:rsid w:val="00D00855"/>
    <w:rsid w:val="00D00E3C"/>
    <w:rsid w:val="00D01D12"/>
    <w:rsid w:val="00D029D9"/>
    <w:rsid w:val="00D02D66"/>
    <w:rsid w:val="00D03CF6"/>
    <w:rsid w:val="00D06361"/>
    <w:rsid w:val="00D069C7"/>
    <w:rsid w:val="00D07540"/>
    <w:rsid w:val="00D077C5"/>
    <w:rsid w:val="00D07F6B"/>
    <w:rsid w:val="00D10352"/>
    <w:rsid w:val="00D113EE"/>
    <w:rsid w:val="00D114AF"/>
    <w:rsid w:val="00D1252D"/>
    <w:rsid w:val="00D13D20"/>
    <w:rsid w:val="00D14FBA"/>
    <w:rsid w:val="00D15807"/>
    <w:rsid w:val="00D15E5A"/>
    <w:rsid w:val="00D15F4E"/>
    <w:rsid w:val="00D1620E"/>
    <w:rsid w:val="00D16474"/>
    <w:rsid w:val="00D20801"/>
    <w:rsid w:val="00D20E88"/>
    <w:rsid w:val="00D21912"/>
    <w:rsid w:val="00D22743"/>
    <w:rsid w:val="00D233C7"/>
    <w:rsid w:val="00D235DD"/>
    <w:rsid w:val="00D2433A"/>
    <w:rsid w:val="00D25A4B"/>
    <w:rsid w:val="00D2799B"/>
    <w:rsid w:val="00D30390"/>
    <w:rsid w:val="00D310A4"/>
    <w:rsid w:val="00D3150A"/>
    <w:rsid w:val="00D317D1"/>
    <w:rsid w:val="00D3185D"/>
    <w:rsid w:val="00D32AA4"/>
    <w:rsid w:val="00D33093"/>
    <w:rsid w:val="00D334E6"/>
    <w:rsid w:val="00D335A8"/>
    <w:rsid w:val="00D34451"/>
    <w:rsid w:val="00D34911"/>
    <w:rsid w:val="00D34A7A"/>
    <w:rsid w:val="00D34C72"/>
    <w:rsid w:val="00D35674"/>
    <w:rsid w:val="00D369F1"/>
    <w:rsid w:val="00D37328"/>
    <w:rsid w:val="00D40B97"/>
    <w:rsid w:val="00D41B93"/>
    <w:rsid w:val="00D42781"/>
    <w:rsid w:val="00D43F91"/>
    <w:rsid w:val="00D43FF7"/>
    <w:rsid w:val="00D44D9B"/>
    <w:rsid w:val="00D45DC3"/>
    <w:rsid w:val="00D466E4"/>
    <w:rsid w:val="00D51749"/>
    <w:rsid w:val="00D539A2"/>
    <w:rsid w:val="00D53F9F"/>
    <w:rsid w:val="00D54025"/>
    <w:rsid w:val="00D5404B"/>
    <w:rsid w:val="00D54570"/>
    <w:rsid w:val="00D547F0"/>
    <w:rsid w:val="00D557ED"/>
    <w:rsid w:val="00D56E80"/>
    <w:rsid w:val="00D57014"/>
    <w:rsid w:val="00D57EB2"/>
    <w:rsid w:val="00D6007E"/>
    <w:rsid w:val="00D6012F"/>
    <w:rsid w:val="00D618F0"/>
    <w:rsid w:val="00D61A27"/>
    <w:rsid w:val="00D63766"/>
    <w:rsid w:val="00D64E84"/>
    <w:rsid w:val="00D65EFF"/>
    <w:rsid w:val="00D66072"/>
    <w:rsid w:val="00D663E2"/>
    <w:rsid w:val="00D6699B"/>
    <w:rsid w:val="00D6797C"/>
    <w:rsid w:val="00D7006F"/>
    <w:rsid w:val="00D711F4"/>
    <w:rsid w:val="00D71D79"/>
    <w:rsid w:val="00D71E73"/>
    <w:rsid w:val="00D72443"/>
    <w:rsid w:val="00D728AD"/>
    <w:rsid w:val="00D72EB3"/>
    <w:rsid w:val="00D73324"/>
    <w:rsid w:val="00D741E8"/>
    <w:rsid w:val="00D75E5A"/>
    <w:rsid w:val="00D77326"/>
    <w:rsid w:val="00D779FA"/>
    <w:rsid w:val="00D80CEE"/>
    <w:rsid w:val="00D810EC"/>
    <w:rsid w:val="00D8134E"/>
    <w:rsid w:val="00D81D9B"/>
    <w:rsid w:val="00D8250C"/>
    <w:rsid w:val="00D825BC"/>
    <w:rsid w:val="00D828E1"/>
    <w:rsid w:val="00D83908"/>
    <w:rsid w:val="00D84D06"/>
    <w:rsid w:val="00D8752A"/>
    <w:rsid w:val="00D87878"/>
    <w:rsid w:val="00D90700"/>
    <w:rsid w:val="00D90DA0"/>
    <w:rsid w:val="00D91462"/>
    <w:rsid w:val="00D93668"/>
    <w:rsid w:val="00DA10E8"/>
    <w:rsid w:val="00DA17A2"/>
    <w:rsid w:val="00DA190D"/>
    <w:rsid w:val="00DA1DA3"/>
    <w:rsid w:val="00DA2154"/>
    <w:rsid w:val="00DA23C3"/>
    <w:rsid w:val="00DA2998"/>
    <w:rsid w:val="00DA2D75"/>
    <w:rsid w:val="00DA39EF"/>
    <w:rsid w:val="00DA4479"/>
    <w:rsid w:val="00DA4B79"/>
    <w:rsid w:val="00DA53B0"/>
    <w:rsid w:val="00DA5F28"/>
    <w:rsid w:val="00DA7C93"/>
    <w:rsid w:val="00DB302D"/>
    <w:rsid w:val="00DB30A4"/>
    <w:rsid w:val="00DB3830"/>
    <w:rsid w:val="00DB56C8"/>
    <w:rsid w:val="00DB664D"/>
    <w:rsid w:val="00DB68D9"/>
    <w:rsid w:val="00DB7C29"/>
    <w:rsid w:val="00DC061D"/>
    <w:rsid w:val="00DC0B9D"/>
    <w:rsid w:val="00DC289E"/>
    <w:rsid w:val="00DC291D"/>
    <w:rsid w:val="00DC35A3"/>
    <w:rsid w:val="00DC3E4A"/>
    <w:rsid w:val="00DC4294"/>
    <w:rsid w:val="00DC49AB"/>
    <w:rsid w:val="00DC4D83"/>
    <w:rsid w:val="00DC5AB0"/>
    <w:rsid w:val="00DD04AD"/>
    <w:rsid w:val="00DD18AE"/>
    <w:rsid w:val="00DD23C6"/>
    <w:rsid w:val="00DD249D"/>
    <w:rsid w:val="00DD2B8B"/>
    <w:rsid w:val="00DD3645"/>
    <w:rsid w:val="00DD37E6"/>
    <w:rsid w:val="00DD562D"/>
    <w:rsid w:val="00DD58DF"/>
    <w:rsid w:val="00DE00E6"/>
    <w:rsid w:val="00DE26A5"/>
    <w:rsid w:val="00DE32B7"/>
    <w:rsid w:val="00DE3C8D"/>
    <w:rsid w:val="00DE40DA"/>
    <w:rsid w:val="00DE4BF0"/>
    <w:rsid w:val="00DE4C4A"/>
    <w:rsid w:val="00DE528D"/>
    <w:rsid w:val="00DE54BD"/>
    <w:rsid w:val="00DE58F2"/>
    <w:rsid w:val="00DE5F4D"/>
    <w:rsid w:val="00DE720B"/>
    <w:rsid w:val="00DE773C"/>
    <w:rsid w:val="00DE7C11"/>
    <w:rsid w:val="00DF1A6F"/>
    <w:rsid w:val="00DF2093"/>
    <w:rsid w:val="00DF210B"/>
    <w:rsid w:val="00DF2963"/>
    <w:rsid w:val="00DF4C57"/>
    <w:rsid w:val="00DF67B6"/>
    <w:rsid w:val="00DF713F"/>
    <w:rsid w:val="00E00226"/>
    <w:rsid w:val="00E00F0A"/>
    <w:rsid w:val="00E0163E"/>
    <w:rsid w:val="00E01C99"/>
    <w:rsid w:val="00E01D8C"/>
    <w:rsid w:val="00E04FBC"/>
    <w:rsid w:val="00E0502C"/>
    <w:rsid w:val="00E05577"/>
    <w:rsid w:val="00E05C4F"/>
    <w:rsid w:val="00E0644F"/>
    <w:rsid w:val="00E100B1"/>
    <w:rsid w:val="00E100F4"/>
    <w:rsid w:val="00E11B51"/>
    <w:rsid w:val="00E13240"/>
    <w:rsid w:val="00E14205"/>
    <w:rsid w:val="00E14695"/>
    <w:rsid w:val="00E14B62"/>
    <w:rsid w:val="00E15129"/>
    <w:rsid w:val="00E15354"/>
    <w:rsid w:val="00E15A26"/>
    <w:rsid w:val="00E160F1"/>
    <w:rsid w:val="00E1681D"/>
    <w:rsid w:val="00E16C76"/>
    <w:rsid w:val="00E1728D"/>
    <w:rsid w:val="00E20AC7"/>
    <w:rsid w:val="00E2139B"/>
    <w:rsid w:val="00E221C1"/>
    <w:rsid w:val="00E25454"/>
    <w:rsid w:val="00E26609"/>
    <w:rsid w:val="00E30F29"/>
    <w:rsid w:val="00E312CC"/>
    <w:rsid w:val="00E316B3"/>
    <w:rsid w:val="00E324AB"/>
    <w:rsid w:val="00E326A7"/>
    <w:rsid w:val="00E32AA9"/>
    <w:rsid w:val="00E33D75"/>
    <w:rsid w:val="00E34D9A"/>
    <w:rsid w:val="00E3651A"/>
    <w:rsid w:val="00E36D91"/>
    <w:rsid w:val="00E37429"/>
    <w:rsid w:val="00E3785A"/>
    <w:rsid w:val="00E37F81"/>
    <w:rsid w:val="00E416EC"/>
    <w:rsid w:val="00E419FA"/>
    <w:rsid w:val="00E41D2F"/>
    <w:rsid w:val="00E431AC"/>
    <w:rsid w:val="00E4375B"/>
    <w:rsid w:val="00E44078"/>
    <w:rsid w:val="00E44B8B"/>
    <w:rsid w:val="00E44CE4"/>
    <w:rsid w:val="00E44E99"/>
    <w:rsid w:val="00E4553C"/>
    <w:rsid w:val="00E47137"/>
    <w:rsid w:val="00E47717"/>
    <w:rsid w:val="00E47D67"/>
    <w:rsid w:val="00E510EF"/>
    <w:rsid w:val="00E5197B"/>
    <w:rsid w:val="00E519F5"/>
    <w:rsid w:val="00E51C1A"/>
    <w:rsid w:val="00E535EB"/>
    <w:rsid w:val="00E53A2C"/>
    <w:rsid w:val="00E54309"/>
    <w:rsid w:val="00E55B18"/>
    <w:rsid w:val="00E57F67"/>
    <w:rsid w:val="00E60902"/>
    <w:rsid w:val="00E61150"/>
    <w:rsid w:val="00E61A3A"/>
    <w:rsid w:val="00E61C85"/>
    <w:rsid w:val="00E622FA"/>
    <w:rsid w:val="00E6280D"/>
    <w:rsid w:val="00E63F4C"/>
    <w:rsid w:val="00E6426C"/>
    <w:rsid w:val="00E64B78"/>
    <w:rsid w:val="00E652B5"/>
    <w:rsid w:val="00E65D32"/>
    <w:rsid w:val="00E66A83"/>
    <w:rsid w:val="00E66EDE"/>
    <w:rsid w:val="00E708B8"/>
    <w:rsid w:val="00E71765"/>
    <w:rsid w:val="00E72C7B"/>
    <w:rsid w:val="00E73BED"/>
    <w:rsid w:val="00E73E1F"/>
    <w:rsid w:val="00E75108"/>
    <w:rsid w:val="00E75220"/>
    <w:rsid w:val="00E753A4"/>
    <w:rsid w:val="00E755C6"/>
    <w:rsid w:val="00E757E5"/>
    <w:rsid w:val="00E75C50"/>
    <w:rsid w:val="00E75F77"/>
    <w:rsid w:val="00E75FB8"/>
    <w:rsid w:val="00E76A6F"/>
    <w:rsid w:val="00E8050E"/>
    <w:rsid w:val="00E806BF"/>
    <w:rsid w:val="00E81565"/>
    <w:rsid w:val="00E81895"/>
    <w:rsid w:val="00E81D42"/>
    <w:rsid w:val="00E81F3D"/>
    <w:rsid w:val="00E8214F"/>
    <w:rsid w:val="00E847A5"/>
    <w:rsid w:val="00E84E3B"/>
    <w:rsid w:val="00E85229"/>
    <w:rsid w:val="00E85661"/>
    <w:rsid w:val="00E856F8"/>
    <w:rsid w:val="00E86270"/>
    <w:rsid w:val="00E87E7F"/>
    <w:rsid w:val="00E90CEE"/>
    <w:rsid w:val="00E9111D"/>
    <w:rsid w:val="00E920B7"/>
    <w:rsid w:val="00E93A3F"/>
    <w:rsid w:val="00E93C07"/>
    <w:rsid w:val="00E94414"/>
    <w:rsid w:val="00E94F6F"/>
    <w:rsid w:val="00E95127"/>
    <w:rsid w:val="00E95637"/>
    <w:rsid w:val="00E96715"/>
    <w:rsid w:val="00EA1495"/>
    <w:rsid w:val="00EA2435"/>
    <w:rsid w:val="00EA3EA1"/>
    <w:rsid w:val="00EA5349"/>
    <w:rsid w:val="00EA7F13"/>
    <w:rsid w:val="00EB05C6"/>
    <w:rsid w:val="00EB0CDD"/>
    <w:rsid w:val="00EB12D9"/>
    <w:rsid w:val="00EB1A3D"/>
    <w:rsid w:val="00EB4749"/>
    <w:rsid w:val="00EB478D"/>
    <w:rsid w:val="00EB678C"/>
    <w:rsid w:val="00EB7D49"/>
    <w:rsid w:val="00EB7E9F"/>
    <w:rsid w:val="00EC015C"/>
    <w:rsid w:val="00EC146C"/>
    <w:rsid w:val="00EC36A6"/>
    <w:rsid w:val="00EC3DF4"/>
    <w:rsid w:val="00EC494A"/>
    <w:rsid w:val="00EC5413"/>
    <w:rsid w:val="00EC5588"/>
    <w:rsid w:val="00EC61D5"/>
    <w:rsid w:val="00EC651C"/>
    <w:rsid w:val="00EC67B5"/>
    <w:rsid w:val="00EC770D"/>
    <w:rsid w:val="00ED20F5"/>
    <w:rsid w:val="00ED265A"/>
    <w:rsid w:val="00ED28E2"/>
    <w:rsid w:val="00ED3274"/>
    <w:rsid w:val="00ED336E"/>
    <w:rsid w:val="00ED3E06"/>
    <w:rsid w:val="00ED3F41"/>
    <w:rsid w:val="00ED524B"/>
    <w:rsid w:val="00ED6882"/>
    <w:rsid w:val="00ED7CAC"/>
    <w:rsid w:val="00ED7E27"/>
    <w:rsid w:val="00EE0E4A"/>
    <w:rsid w:val="00EE145F"/>
    <w:rsid w:val="00EE1839"/>
    <w:rsid w:val="00EE2DEE"/>
    <w:rsid w:val="00EE379A"/>
    <w:rsid w:val="00EE4943"/>
    <w:rsid w:val="00EE551A"/>
    <w:rsid w:val="00EE5C4B"/>
    <w:rsid w:val="00EE6250"/>
    <w:rsid w:val="00EE6C1B"/>
    <w:rsid w:val="00EF08A9"/>
    <w:rsid w:val="00EF0E6F"/>
    <w:rsid w:val="00EF13EE"/>
    <w:rsid w:val="00EF14DE"/>
    <w:rsid w:val="00EF1BC9"/>
    <w:rsid w:val="00EF2C08"/>
    <w:rsid w:val="00EF32DB"/>
    <w:rsid w:val="00EF33F3"/>
    <w:rsid w:val="00EF3F90"/>
    <w:rsid w:val="00EF6ADE"/>
    <w:rsid w:val="00EF7112"/>
    <w:rsid w:val="00EF731D"/>
    <w:rsid w:val="00EF78D3"/>
    <w:rsid w:val="00F0032A"/>
    <w:rsid w:val="00F0183F"/>
    <w:rsid w:val="00F022D6"/>
    <w:rsid w:val="00F0349D"/>
    <w:rsid w:val="00F03DCB"/>
    <w:rsid w:val="00F03FD2"/>
    <w:rsid w:val="00F052E1"/>
    <w:rsid w:val="00F05F47"/>
    <w:rsid w:val="00F06161"/>
    <w:rsid w:val="00F06258"/>
    <w:rsid w:val="00F06866"/>
    <w:rsid w:val="00F07B63"/>
    <w:rsid w:val="00F07FD8"/>
    <w:rsid w:val="00F10410"/>
    <w:rsid w:val="00F11049"/>
    <w:rsid w:val="00F11822"/>
    <w:rsid w:val="00F12ACA"/>
    <w:rsid w:val="00F13348"/>
    <w:rsid w:val="00F13C6B"/>
    <w:rsid w:val="00F14B63"/>
    <w:rsid w:val="00F14E46"/>
    <w:rsid w:val="00F15266"/>
    <w:rsid w:val="00F15BAF"/>
    <w:rsid w:val="00F1656A"/>
    <w:rsid w:val="00F178BB"/>
    <w:rsid w:val="00F17954"/>
    <w:rsid w:val="00F21E00"/>
    <w:rsid w:val="00F24242"/>
    <w:rsid w:val="00F263D4"/>
    <w:rsid w:val="00F2697E"/>
    <w:rsid w:val="00F26E58"/>
    <w:rsid w:val="00F26E79"/>
    <w:rsid w:val="00F2735E"/>
    <w:rsid w:val="00F27E75"/>
    <w:rsid w:val="00F34883"/>
    <w:rsid w:val="00F34C62"/>
    <w:rsid w:val="00F34E23"/>
    <w:rsid w:val="00F350F3"/>
    <w:rsid w:val="00F35492"/>
    <w:rsid w:val="00F36E8C"/>
    <w:rsid w:val="00F40181"/>
    <w:rsid w:val="00F41319"/>
    <w:rsid w:val="00F42067"/>
    <w:rsid w:val="00F42196"/>
    <w:rsid w:val="00F42AD2"/>
    <w:rsid w:val="00F42BF4"/>
    <w:rsid w:val="00F43777"/>
    <w:rsid w:val="00F44ECC"/>
    <w:rsid w:val="00F45130"/>
    <w:rsid w:val="00F455EB"/>
    <w:rsid w:val="00F467E5"/>
    <w:rsid w:val="00F475C8"/>
    <w:rsid w:val="00F4793F"/>
    <w:rsid w:val="00F50866"/>
    <w:rsid w:val="00F50CD2"/>
    <w:rsid w:val="00F50EE7"/>
    <w:rsid w:val="00F519C5"/>
    <w:rsid w:val="00F51CB7"/>
    <w:rsid w:val="00F5228D"/>
    <w:rsid w:val="00F5234F"/>
    <w:rsid w:val="00F5264B"/>
    <w:rsid w:val="00F52FF7"/>
    <w:rsid w:val="00F542C7"/>
    <w:rsid w:val="00F54618"/>
    <w:rsid w:val="00F54C1B"/>
    <w:rsid w:val="00F54F42"/>
    <w:rsid w:val="00F553BE"/>
    <w:rsid w:val="00F554F0"/>
    <w:rsid w:val="00F56103"/>
    <w:rsid w:val="00F5610E"/>
    <w:rsid w:val="00F56147"/>
    <w:rsid w:val="00F56414"/>
    <w:rsid w:val="00F60897"/>
    <w:rsid w:val="00F61DD6"/>
    <w:rsid w:val="00F63864"/>
    <w:rsid w:val="00F6490D"/>
    <w:rsid w:val="00F654D5"/>
    <w:rsid w:val="00F65590"/>
    <w:rsid w:val="00F66365"/>
    <w:rsid w:val="00F665FC"/>
    <w:rsid w:val="00F70526"/>
    <w:rsid w:val="00F71F48"/>
    <w:rsid w:val="00F7227B"/>
    <w:rsid w:val="00F72683"/>
    <w:rsid w:val="00F726B0"/>
    <w:rsid w:val="00F72F3E"/>
    <w:rsid w:val="00F73166"/>
    <w:rsid w:val="00F73516"/>
    <w:rsid w:val="00F73651"/>
    <w:rsid w:val="00F7381E"/>
    <w:rsid w:val="00F741BD"/>
    <w:rsid w:val="00F74283"/>
    <w:rsid w:val="00F74AD7"/>
    <w:rsid w:val="00F754F8"/>
    <w:rsid w:val="00F76EC9"/>
    <w:rsid w:val="00F8130F"/>
    <w:rsid w:val="00F8353A"/>
    <w:rsid w:val="00F84311"/>
    <w:rsid w:val="00F847BE"/>
    <w:rsid w:val="00F84F26"/>
    <w:rsid w:val="00F85099"/>
    <w:rsid w:val="00F853B4"/>
    <w:rsid w:val="00F870E1"/>
    <w:rsid w:val="00F91503"/>
    <w:rsid w:val="00F92146"/>
    <w:rsid w:val="00F924D9"/>
    <w:rsid w:val="00F925DD"/>
    <w:rsid w:val="00F93131"/>
    <w:rsid w:val="00F95186"/>
    <w:rsid w:val="00F95E9B"/>
    <w:rsid w:val="00F96676"/>
    <w:rsid w:val="00F96D38"/>
    <w:rsid w:val="00F97691"/>
    <w:rsid w:val="00F97846"/>
    <w:rsid w:val="00FA0AAB"/>
    <w:rsid w:val="00FA1911"/>
    <w:rsid w:val="00FA1A19"/>
    <w:rsid w:val="00FA231F"/>
    <w:rsid w:val="00FA280B"/>
    <w:rsid w:val="00FA2912"/>
    <w:rsid w:val="00FA2A1D"/>
    <w:rsid w:val="00FA2CC6"/>
    <w:rsid w:val="00FA32E1"/>
    <w:rsid w:val="00FA4782"/>
    <w:rsid w:val="00FA4B7A"/>
    <w:rsid w:val="00FA5E04"/>
    <w:rsid w:val="00FA7B3E"/>
    <w:rsid w:val="00FB0F3E"/>
    <w:rsid w:val="00FB2197"/>
    <w:rsid w:val="00FB21D7"/>
    <w:rsid w:val="00FB254A"/>
    <w:rsid w:val="00FB3336"/>
    <w:rsid w:val="00FB3344"/>
    <w:rsid w:val="00FB41FB"/>
    <w:rsid w:val="00FB5408"/>
    <w:rsid w:val="00FB5E32"/>
    <w:rsid w:val="00FB6E6A"/>
    <w:rsid w:val="00FB7344"/>
    <w:rsid w:val="00FB7CF3"/>
    <w:rsid w:val="00FC1434"/>
    <w:rsid w:val="00FC1F7A"/>
    <w:rsid w:val="00FC2232"/>
    <w:rsid w:val="00FC27FF"/>
    <w:rsid w:val="00FC286F"/>
    <w:rsid w:val="00FC3317"/>
    <w:rsid w:val="00FC3719"/>
    <w:rsid w:val="00FC462E"/>
    <w:rsid w:val="00FC4F00"/>
    <w:rsid w:val="00FC63DA"/>
    <w:rsid w:val="00FC6A52"/>
    <w:rsid w:val="00FC6D13"/>
    <w:rsid w:val="00FC70F1"/>
    <w:rsid w:val="00FC7248"/>
    <w:rsid w:val="00FD0B51"/>
    <w:rsid w:val="00FD0E23"/>
    <w:rsid w:val="00FD17DA"/>
    <w:rsid w:val="00FD18DB"/>
    <w:rsid w:val="00FD1FEA"/>
    <w:rsid w:val="00FD2EF0"/>
    <w:rsid w:val="00FD3547"/>
    <w:rsid w:val="00FD40BB"/>
    <w:rsid w:val="00FD40BF"/>
    <w:rsid w:val="00FD51BD"/>
    <w:rsid w:val="00FD56FC"/>
    <w:rsid w:val="00FD5958"/>
    <w:rsid w:val="00FD5D7B"/>
    <w:rsid w:val="00FD7954"/>
    <w:rsid w:val="00FE088A"/>
    <w:rsid w:val="00FE0AAD"/>
    <w:rsid w:val="00FE0F52"/>
    <w:rsid w:val="00FE141B"/>
    <w:rsid w:val="00FE1907"/>
    <w:rsid w:val="00FE1956"/>
    <w:rsid w:val="00FE1E5D"/>
    <w:rsid w:val="00FE2EB2"/>
    <w:rsid w:val="00FE7417"/>
    <w:rsid w:val="00FE7E72"/>
    <w:rsid w:val="00FF0E65"/>
    <w:rsid w:val="00FF140C"/>
    <w:rsid w:val="00FF24E8"/>
    <w:rsid w:val="00FF279D"/>
    <w:rsid w:val="00FF2DBE"/>
    <w:rsid w:val="00FF4FD2"/>
    <w:rsid w:val="00FF64CE"/>
    <w:rsid w:val="00FF6E1A"/>
    <w:rsid w:val="00FF6F70"/>
    <w:rsid w:val="00FF7B50"/>
    <w:rsid w:val="010B22B0"/>
    <w:rsid w:val="013335E3"/>
    <w:rsid w:val="01341EA1"/>
    <w:rsid w:val="014E09E2"/>
    <w:rsid w:val="015801ED"/>
    <w:rsid w:val="01A55DC6"/>
    <w:rsid w:val="01F204B3"/>
    <w:rsid w:val="01FE58A0"/>
    <w:rsid w:val="020E01FF"/>
    <w:rsid w:val="02133797"/>
    <w:rsid w:val="02214416"/>
    <w:rsid w:val="022C14D3"/>
    <w:rsid w:val="024E7EB9"/>
    <w:rsid w:val="028C7322"/>
    <w:rsid w:val="02C001C8"/>
    <w:rsid w:val="02CE60BC"/>
    <w:rsid w:val="030B47D6"/>
    <w:rsid w:val="03101E00"/>
    <w:rsid w:val="0311633D"/>
    <w:rsid w:val="03123781"/>
    <w:rsid w:val="033E3518"/>
    <w:rsid w:val="03633F82"/>
    <w:rsid w:val="03C96423"/>
    <w:rsid w:val="03D01C72"/>
    <w:rsid w:val="03D1333D"/>
    <w:rsid w:val="03D6089D"/>
    <w:rsid w:val="03D64237"/>
    <w:rsid w:val="03E1088D"/>
    <w:rsid w:val="03ED52A8"/>
    <w:rsid w:val="04173DC9"/>
    <w:rsid w:val="041B54F9"/>
    <w:rsid w:val="045B159D"/>
    <w:rsid w:val="04707E63"/>
    <w:rsid w:val="04BD09B7"/>
    <w:rsid w:val="04D2379D"/>
    <w:rsid w:val="04DE7CAB"/>
    <w:rsid w:val="05044655"/>
    <w:rsid w:val="050E4719"/>
    <w:rsid w:val="05157C93"/>
    <w:rsid w:val="052A0B0B"/>
    <w:rsid w:val="05300FE3"/>
    <w:rsid w:val="053F5322"/>
    <w:rsid w:val="055219D7"/>
    <w:rsid w:val="056C7BE6"/>
    <w:rsid w:val="058F53F9"/>
    <w:rsid w:val="0592137D"/>
    <w:rsid w:val="05A10F3C"/>
    <w:rsid w:val="05B03397"/>
    <w:rsid w:val="05B50712"/>
    <w:rsid w:val="05B91F1F"/>
    <w:rsid w:val="05EF1E65"/>
    <w:rsid w:val="05F864D9"/>
    <w:rsid w:val="05FA42D2"/>
    <w:rsid w:val="05FE0636"/>
    <w:rsid w:val="060E573B"/>
    <w:rsid w:val="061344A0"/>
    <w:rsid w:val="06176BB6"/>
    <w:rsid w:val="064535B2"/>
    <w:rsid w:val="06501A97"/>
    <w:rsid w:val="06884812"/>
    <w:rsid w:val="069E19BF"/>
    <w:rsid w:val="06BD5C5C"/>
    <w:rsid w:val="06CF5711"/>
    <w:rsid w:val="06D84146"/>
    <w:rsid w:val="072E6999"/>
    <w:rsid w:val="077A2EEB"/>
    <w:rsid w:val="07BE0CC4"/>
    <w:rsid w:val="07D26E10"/>
    <w:rsid w:val="081C4E10"/>
    <w:rsid w:val="081F5D3E"/>
    <w:rsid w:val="08326FD6"/>
    <w:rsid w:val="08327989"/>
    <w:rsid w:val="086313DB"/>
    <w:rsid w:val="08645C59"/>
    <w:rsid w:val="08827398"/>
    <w:rsid w:val="08A1353D"/>
    <w:rsid w:val="08B51F85"/>
    <w:rsid w:val="08D114E9"/>
    <w:rsid w:val="08D553FF"/>
    <w:rsid w:val="08EC0BD0"/>
    <w:rsid w:val="08F74EE7"/>
    <w:rsid w:val="098D7D07"/>
    <w:rsid w:val="09A1688D"/>
    <w:rsid w:val="09E638BB"/>
    <w:rsid w:val="09FD08CA"/>
    <w:rsid w:val="0A075296"/>
    <w:rsid w:val="0A1066C2"/>
    <w:rsid w:val="0A4C3B20"/>
    <w:rsid w:val="0AE62E76"/>
    <w:rsid w:val="0B407583"/>
    <w:rsid w:val="0B646031"/>
    <w:rsid w:val="0B8F6178"/>
    <w:rsid w:val="0B914DC0"/>
    <w:rsid w:val="0BDA2FAB"/>
    <w:rsid w:val="0C051BAF"/>
    <w:rsid w:val="0C102EC5"/>
    <w:rsid w:val="0C1A2DFB"/>
    <w:rsid w:val="0C361193"/>
    <w:rsid w:val="0C623CE7"/>
    <w:rsid w:val="0C650958"/>
    <w:rsid w:val="0C814226"/>
    <w:rsid w:val="0CBB68F2"/>
    <w:rsid w:val="0CCB4F1C"/>
    <w:rsid w:val="0CE40E56"/>
    <w:rsid w:val="0CEC2F96"/>
    <w:rsid w:val="0D183B63"/>
    <w:rsid w:val="0D1F5F01"/>
    <w:rsid w:val="0D2238BB"/>
    <w:rsid w:val="0D472F08"/>
    <w:rsid w:val="0DA164D8"/>
    <w:rsid w:val="0DB317A9"/>
    <w:rsid w:val="0DC61D3D"/>
    <w:rsid w:val="0DE545B5"/>
    <w:rsid w:val="0DF02B50"/>
    <w:rsid w:val="0E0C61D2"/>
    <w:rsid w:val="0E0F5E39"/>
    <w:rsid w:val="0E4B11F4"/>
    <w:rsid w:val="0E593152"/>
    <w:rsid w:val="0E5C239D"/>
    <w:rsid w:val="0E635BDA"/>
    <w:rsid w:val="0E7C3E93"/>
    <w:rsid w:val="0E8703F7"/>
    <w:rsid w:val="0E8B08D8"/>
    <w:rsid w:val="0E8C0A2C"/>
    <w:rsid w:val="0E970CA5"/>
    <w:rsid w:val="0EA41320"/>
    <w:rsid w:val="0EAC0B3D"/>
    <w:rsid w:val="0EAF6893"/>
    <w:rsid w:val="0ECF43B6"/>
    <w:rsid w:val="0EDB26C1"/>
    <w:rsid w:val="0EFC1017"/>
    <w:rsid w:val="0F013867"/>
    <w:rsid w:val="0F3D6049"/>
    <w:rsid w:val="0F470EDF"/>
    <w:rsid w:val="0F525265"/>
    <w:rsid w:val="0F54564B"/>
    <w:rsid w:val="0F5E2F43"/>
    <w:rsid w:val="0F944E3E"/>
    <w:rsid w:val="0F950F3E"/>
    <w:rsid w:val="0F993EDD"/>
    <w:rsid w:val="0FC51C01"/>
    <w:rsid w:val="0FC770CF"/>
    <w:rsid w:val="0FC90102"/>
    <w:rsid w:val="1002437B"/>
    <w:rsid w:val="10220A6A"/>
    <w:rsid w:val="10280581"/>
    <w:rsid w:val="102F43A7"/>
    <w:rsid w:val="103127EB"/>
    <w:rsid w:val="10353D25"/>
    <w:rsid w:val="10873610"/>
    <w:rsid w:val="108E0E58"/>
    <w:rsid w:val="109736EB"/>
    <w:rsid w:val="10A92B82"/>
    <w:rsid w:val="10AB5FFC"/>
    <w:rsid w:val="10BD61DC"/>
    <w:rsid w:val="10DA176E"/>
    <w:rsid w:val="110F2589"/>
    <w:rsid w:val="11254F21"/>
    <w:rsid w:val="115413F8"/>
    <w:rsid w:val="1167406D"/>
    <w:rsid w:val="116B0A8C"/>
    <w:rsid w:val="11884AE8"/>
    <w:rsid w:val="11D57BF3"/>
    <w:rsid w:val="11F03C80"/>
    <w:rsid w:val="11F06297"/>
    <w:rsid w:val="11FA4A72"/>
    <w:rsid w:val="11FB19CA"/>
    <w:rsid w:val="120634F3"/>
    <w:rsid w:val="126D53F9"/>
    <w:rsid w:val="12726807"/>
    <w:rsid w:val="127843D7"/>
    <w:rsid w:val="12B871E0"/>
    <w:rsid w:val="12CC5F35"/>
    <w:rsid w:val="13235460"/>
    <w:rsid w:val="13753FE9"/>
    <w:rsid w:val="138E77A1"/>
    <w:rsid w:val="1390702A"/>
    <w:rsid w:val="13B64DE3"/>
    <w:rsid w:val="13CF2CD6"/>
    <w:rsid w:val="13E24A0C"/>
    <w:rsid w:val="14036A3E"/>
    <w:rsid w:val="140570C7"/>
    <w:rsid w:val="141C7CE9"/>
    <w:rsid w:val="14285491"/>
    <w:rsid w:val="142B1623"/>
    <w:rsid w:val="14321613"/>
    <w:rsid w:val="143B3E66"/>
    <w:rsid w:val="144B29A7"/>
    <w:rsid w:val="145C2AF6"/>
    <w:rsid w:val="1461344B"/>
    <w:rsid w:val="14A5345E"/>
    <w:rsid w:val="14E91618"/>
    <w:rsid w:val="14F524A8"/>
    <w:rsid w:val="15496191"/>
    <w:rsid w:val="154A68CF"/>
    <w:rsid w:val="15502A49"/>
    <w:rsid w:val="15537CEE"/>
    <w:rsid w:val="158E75F9"/>
    <w:rsid w:val="15BA0473"/>
    <w:rsid w:val="15E24009"/>
    <w:rsid w:val="15EC229B"/>
    <w:rsid w:val="15FE3CDD"/>
    <w:rsid w:val="15FE4F00"/>
    <w:rsid w:val="160B5371"/>
    <w:rsid w:val="160C3751"/>
    <w:rsid w:val="16225827"/>
    <w:rsid w:val="16233E62"/>
    <w:rsid w:val="16354739"/>
    <w:rsid w:val="165B65E9"/>
    <w:rsid w:val="167A4085"/>
    <w:rsid w:val="168A5E67"/>
    <w:rsid w:val="168D3A3C"/>
    <w:rsid w:val="16B6632F"/>
    <w:rsid w:val="16B9783A"/>
    <w:rsid w:val="16CA1F79"/>
    <w:rsid w:val="16D55E25"/>
    <w:rsid w:val="170C2C17"/>
    <w:rsid w:val="17126D66"/>
    <w:rsid w:val="171B2D54"/>
    <w:rsid w:val="172B6DB1"/>
    <w:rsid w:val="175E2CE2"/>
    <w:rsid w:val="1776627E"/>
    <w:rsid w:val="1779542D"/>
    <w:rsid w:val="17B93D47"/>
    <w:rsid w:val="17BF0B39"/>
    <w:rsid w:val="17D72CFB"/>
    <w:rsid w:val="18132DFD"/>
    <w:rsid w:val="181B5CDD"/>
    <w:rsid w:val="18276712"/>
    <w:rsid w:val="18376C08"/>
    <w:rsid w:val="1840735C"/>
    <w:rsid w:val="1860069D"/>
    <w:rsid w:val="18662210"/>
    <w:rsid w:val="187A544B"/>
    <w:rsid w:val="188F3EF6"/>
    <w:rsid w:val="189E05E0"/>
    <w:rsid w:val="18CD38DE"/>
    <w:rsid w:val="18EA7067"/>
    <w:rsid w:val="19260461"/>
    <w:rsid w:val="193A4F93"/>
    <w:rsid w:val="19807A9C"/>
    <w:rsid w:val="198D62CA"/>
    <w:rsid w:val="1993170C"/>
    <w:rsid w:val="19BF6D6F"/>
    <w:rsid w:val="1A084CC0"/>
    <w:rsid w:val="1A3F20E5"/>
    <w:rsid w:val="1A451518"/>
    <w:rsid w:val="1A4A39F2"/>
    <w:rsid w:val="1A4B3AE8"/>
    <w:rsid w:val="1A5A3F35"/>
    <w:rsid w:val="1A6127A3"/>
    <w:rsid w:val="1AC9513F"/>
    <w:rsid w:val="1AC97066"/>
    <w:rsid w:val="1AFD38C7"/>
    <w:rsid w:val="1AFD7BAD"/>
    <w:rsid w:val="1B1F6325"/>
    <w:rsid w:val="1B2949AB"/>
    <w:rsid w:val="1B3407BB"/>
    <w:rsid w:val="1B583A98"/>
    <w:rsid w:val="1B617CB7"/>
    <w:rsid w:val="1B666C85"/>
    <w:rsid w:val="1B715B64"/>
    <w:rsid w:val="1B926C68"/>
    <w:rsid w:val="1B95079E"/>
    <w:rsid w:val="1BA052C9"/>
    <w:rsid w:val="1BAF0812"/>
    <w:rsid w:val="1BB30C57"/>
    <w:rsid w:val="1C084862"/>
    <w:rsid w:val="1C2C5AFC"/>
    <w:rsid w:val="1C2E32D5"/>
    <w:rsid w:val="1C632B49"/>
    <w:rsid w:val="1C9A5DBB"/>
    <w:rsid w:val="1CA8690D"/>
    <w:rsid w:val="1CF438CE"/>
    <w:rsid w:val="1D07207D"/>
    <w:rsid w:val="1D083C74"/>
    <w:rsid w:val="1D1952D9"/>
    <w:rsid w:val="1D1B69A9"/>
    <w:rsid w:val="1D375043"/>
    <w:rsid w:val="1D415FDE"/>
    <w:rsid w:val="1D61315A"/>
    <w:rsid w:val="1D637B8A"/>
    <w:rsid w:val="1D6E317A"/>
    <w:rsid w:val="1D9C6312"/>
    <w:rsid w:val="1E0623F3"/>
    <w:rsid w:val="1E126035"/>
    <w:rsid w:val="1E216C80"/>
    <w:rsid w:val="1E6F6575"/>
    <w:rsid w:val="1E801EE5"/>
    <w:rsid w:val="1E8158B8"/>
    <w:rsid w:val="1E8226AE"/>
    <w:rsid w:val="1E9150F8"/>
    <w:rsid w:val="1E99466C"/>
    <w:rsid w:val="1EAB6095"/>
    <w:rsid w:val="1EAE17AA"/>
    <w:rsid w:val="1EFB19CF"/>
    <w:rsid w:val="1F3E6072"/>
    <w:rsid w:val="1F52625D"/>
    <w:rsid w:val="1F6C4EAE"/>
    <w:rsid w:val="1F6F7384"/>
    <w:rsid w:val="1F720D4C"/>
    <w:rsid w:val="1FC0634D"/>
    <w:rsid w:val="1FCA06B5"/>
    <w:rsid w:val="1FF5055D"/>
    <w:rsid w:val="1FF714FB"/>
    <w:rsid w:val="1FFE749F"/>
    <w:rsid w:val="201167D0"/>
    <w:rsid w:val="202514BC"/>
    <w:rsid w:val="202F288D"/>
    <w:rsid w:val="203906A5"/>
    <w:rsid w:val="205A12E0"/>
    <w:rsid w:val="20780781"/>
    <w:rsid w:val="2083195E"/>
    <w:rsid w:val="20A55BC1"/>
    <w:rsid w:val="20AF3245"/>
    <w:rsid w:val="20B816B5"/>
    <w:rsid w:val="20BE07AC"/>
    <w:rsid w:val="20D563FC"/>
    <w:rsid w:val="20F32633"/>
    <w:rsid w:val="20F36756"/>
    <w:rsid w:val="20F7633E"/>
    <w:rsid w:val="210C0D92"/>
    <w:rsid w:val="210F72A8"/>
    <w:rsid w:val="21444369"/>
    <w:rsid w:val="21690050"/>
    <w:rsid w:val="216B2926"/>
    <w:rsid w:val="216D5F5C"/>
    <w:rsid w:val="2179149D"/>
    <w:rsid w:val="218D08B5"/>
    <w:rsid w:val="21907933"/>
    <w:rsid w:val="21A22079"/>
    <w:rsid w:val="21AE5B01"/>
    <w:rsid w:val="21AF5A8E"/>
    <w:rsid w:val="21B1574F"/>
    <w:rsid w:val="21C80DF6"/>
    <w:rsid w:val="21FB2D25"/>
    <w:rsid w:val="22152C0C"/>
    <w:rsid w:val="223666B1"/>
    <w:rsid w:val="2237111E"/>
    <w:rsid w:val="22435265"/>
    <w:rsid w:val="22467D41"/>
    <w:rsid w:val="224A1114"/>
    <w:rsid w:val="225F3B70"/>
    <w:rsid w:val="22636532"/>
    <w:rsid w:val="22821B72"/>
    <w:rsid w:val="22C4461A"/>
    <w:rsid w:val="22CD3917"/>
    <w:rsid w:val="22D34BE4"/>
    <w:rsid w:val="23215873"/>
    <w:rsid w:val="23810C7D"/>
    <w:rsid w:val="23864B0B"/>
    <w:rsid w:val="238653C3"/>
    <w:rsid w:val="239A7CCF"/>
    <w:rsid w:val="23BB2067"/>
    <w:rsid w:val="24185BC0"/>
    <w:rsid w:val="24203DDD"/>
    <w:rsid w:val="243C64DA"/>
    <w:rsid w:val="244F34D0"/>
    <w:rsid w:val="24534C52"/>
    <w:rsid w:val="247D6C05"/>
    <w:rsid w:val="24982D18"/>
    <w:rsid w:val="24CA6516"/>
    <w:rsid w:val="24DA06CB"/>
    <w:rsid w:val="24DF1D98"/>
    <w:rsid w:val="250456D2"/>
    <w:rsid w:val="25250A11"/>
    <w:rsid w:val="25347341"/>
    <w:rsid w:val="25352B51"/>
    <w:rsid w:val="253F1A09"/>
    <w:rsid w:val="255758E7"/>
    <w:rsid w:val="258064A7"/>
    <w:rsid w:val="259215F7"/>
    <w:rsid w:val="25AE4152"/>
    <w:rsid w:val="25D67439"/>
    <w:rsid w:val="25E25630"/>
    <w:rsid w:val="25F4508B"/>
    <w:rsid w:val="260F7A5C"/>
    <w:rsid w:val="263557FC"/>
    <w:rsid w:val="26615D22"/>
    <w:rsid w:val="26662FD4"/>
    <w:rsid w:val="26675984"/>
    <w:rsid w:val="26BD24BC"/>
    <w:rsid w:val="26C62A22"/>
    <w:rsid w:val="26F27C71"/>
    <w:rsid w:val="270C4B8C"/>
    <w:rsid w:val="271B74F7"/>
    <w:rsid w:val="274243CE"/>
    <w:rsid w:val="27523605"/>
    <w:rsid w:val="275C1F2F"/>
    <w:rsid w:val="27914A0E"/>
    <w:rsid w:val="27A464D0"/>
    <w:rsid w:val="27B931E2"/>
    <w:rsid w:val="27BC2CD6"/>
    <w:rsid w:val="27C82F08"/>
    <w:rsid w:val="282A59FC"/>
    <w:rsid w:val="2837695C"/>
    <w:rsid w:val="28463D58"/>
    <w:rsid w:val="286B2BF6"/>
    <w:rsid w:val="28724C98"/>
    <w:rsid w:val="287A3488"/>
    <w:rsid w:val="289137C4"/>
    <w:rsid w:val="28F95396"/>
    <w:rsid w:val="296C6121"/>
    <w:rsid w:val="29983F96"/>
    <w:rsid w:val="29A64F56"/>
    <w:rsid w:val="29D2241C"/>
    <w:rsid w:val="29D70E5D"/>
    <w:rsid w:val="29EB6C3A"/>
    <w:rsid w:val="29ED0525"/>
    <w:rsid w:val="29F6374B"/>
    <w:rsid w:val="2A390B59"/>
    <w:rsid w:val="2A3A7BF7"/>
    <w:rsid w:val="2A4E3ED7"/>
    <w:rsid w:val="2A4F6739"/>
    <w:rsid w:val="2A544EC0"/>
    <w:rsid w:val="2A6427D8"/>
    <w:rsid w:val="2A703D9F"/>
    <w:rsid w:val="2A78685B"/>
    <w:rsid w:val="2A7C6604"/>
    <w:rsid w:val="2A9B42D6"/>
    <w:rsid w:val="2AE45F59"/>
    <w:rsid w:val="2AE93499"/>
    <w:rsid w:val="2AEE5626"/>
    <w:rsid w:val="2AF30BFC"/>
    <w:rsid w:val="2B126918"/>
    <w:rsid w:val="2B2A226F"/>
    <w:rsid w:val="2B4F56C7"/>
    <w:rsid w:val="2B6A4801"/>
    <w:rsid w:val="2B947FBB"/>
    <w:rsid w:val="2B977FD4"/>
    <w:rsid w:val="2BB11780"/>
    <w:rsid w:val="2BD34FB2"/>
    <w:rsid w:val="2BE812B2"/>
    <w:rsid w:val="2C005660"/>
    <w:rsid w:val="2C1031A2"/>
    <w:rsid w:val="2C46795F"/>
    <w:rsid w:val="2C592773"/>
    <w:rsid w:val="2C6634F6"/>
    <w:rsid w:val="2C6F6846"/>
    <w:rsid w:val="2C8131CD"/>
    <w:rsid w:val="2C9C632F"/>
    <w:rsid w:val="2CB62649"/>
    <w:rsid w:val="2CC66F08"/>
    <w:rsid w:val="2CE14B67"/>
    <w:rsid w:val="2D807144"/>
    <w:rsid w:val="2D854764"/>
    <w:rsid w:val="2D962D7E"/>
    <w:rsid w:val="2DAF6EAE"/>
    <w:rsid w:val="2DBA2F11"/>
    <w:rsid w:val="2DCD6686"/>
    <w:rsid w:val="2DD04714"/>
    <w:rsid w:val="2DD136CE"/>
    <w:rsid w:val="2DD54525"/>
    <w:rsid w:val="2DE0224B"/>
    <w:rsid w:val="2DE37996"/>
    <w:rsid w:val="2E042922"/>
    <w:rsid w:val="2E14793A"/>
    <w:rsid w:val="2E46063E"/>
    <w:rsid w:val="2E4C78DA"/>
    <w:rsid w:val="2E7C517B"/>
    <w:rsid w:val="2E832D3B"/>
    <w:rsid w:val="2E9330C2"/>
    <w:rsid w:val="2E9F2F0B"/>
    <w:rsid w:val="2EBB49C1"/>
    <w:rsid w:val="2ED52F95"/>
    <w:rsid w:val="2F0C104A"/>
    <w:rsid w:val="2F1B12D1"/>
    <w:rsid w:val="2F302CF0"/>
    <w:rsid w:val="2F497725"/>
    <w:rsid w:val="2F4A5C4F"/>
    <w:rsid w:val="2F595C9D"/>
    <w:rsid w:val="2F617F91"/>
    <w:rsid w:val="2FA64998"/>
    <w:rsid w:val="2FBC3A85"/>
    <w:rsid w:val="2FC54AC6"/>
    <w:rsid w:val="2FE57F70"/>
    <w:rsid w:val="2FEC51BD"/>
    <w:rsid w:val="30234671"/>
    <w:rsid w:val="30271F94"/>
    <w:rsid w:val="302F34D2"/>
    <w:rsid w:val="30344751"/>
    <w:rsid w:val="304E5340"/>
    <w:rsid w:val="30543497"/>
    <w:rsid w:val="30685901"/>
    <w:rsid w:val="307A0E6B"/>
    <w:rsid w:val="307E162F"/>
    <w:rsid w:val="30823BA8"/>
    <w:rsid w:val="308718D0"/>
    <w:rsid w:val="30A84749"/>
    <w:rsid w:val="30C723EB"/>
    <w:rsid w:val="30DD3E4D"/>
    <w:rsid w:val="30FB34A6"/>
    <w:rsid w:val="30FE6C6F"/>
    <w:rsid w:val="310D0DB4"/>
    <w:rsid w:val="310E6D69"/>
    <w:rsid w:val="31191297"/>
    <w:rsid w:val="311F4EF2"/>
    <w:rsid w:val="312B1158"/>
    <w:rsid w:val="3136197A"/>
    <w:rsid w:val="313644BA"/>
    <w:rsid w:val="317A47E3"/>
    <w:rsid w:val="31B255E2"/>
    <w:rsid w:val="31C92B29"/>
    <w:rsid w:val="322B691E"/>
    <w:rsid w:val="32510FC7"/>
    <w:rsid w:val="32722031"/>
    <w:rsid w:val="32BE6F71"/>
    <w:rsid w:val="32E57D15"/>
    <w:rsid w:val="32F46539"/>
    <w:rsid w:val="32F918BB"/>
    <w:rsid w:val="330D6E9E"/>
    <w:rsid w:val="33141F5A"/>
    <w:rsid w:val="33435756"/>
    <w:rsid w:val="338B4A07"/>
    <w:rsid w:val="33992A02"/>
    <w:rsid w:val="33A413FD"/>
    <w:rsid w:val="33A4796C"/>
    <w:rsid w:val="33A5661E"/>
    <w:rsid w:val="33B1455C"/>
    <w:rsid w:val="33C31C5C"/>
    <w:rsid w:val="33E42CA5"/>
    <w:rsid w:val="340748E3"/>
    <w:rsid w:val="341E5B01"/>
    <w:rsid w:val="347459B5"/>
    <w:rsid w:val="347C6C9F"/>
    <w:rsid w:val="34950BB3"/>
    <w:rsid w:val="34CE47B7"/>
    <w:rsid w:val="34E15227"/>
    <w:rsid w:val="352D74F2"/>
    <w:rsid w:val="352E3DD5"/>
    <w:rsid w:val="353F2143"/>
    <w:rsid w:val="356A7510"/>
    <w:rsid w:val="35716911"/>
    <w:rsid w:val="35730C1D"/>
    <w:rsid w:val="35A649FD"/>
    <w:rsid w:val="35A8480F"/>
    <w:rsid w:val="35AB522A"/>
    <w:rsid w:val="35C95FCA"/>
    <w:rsid w:val="35D231D8"/>
    <w:rsid w:val="35D546B2"/>
    <w:rsid w:val="35DB38DC"/>
    <w:rsid w:val="362401A4"/>
    <w:rsid w:val="365979E8"/>
    <w:rsid w:val="3668432F"/>
    <w:rsid w:val="36AA0425"/>
    <w:rsid w:val="36B5477C"/>
    <w:rsid w:val="36C72357"/>
    <w:rsid w:val="36D55224"/>
    <w:rsid w:val="3724509C"/>
    <w:rsid w:val="37515F2A"/>
    <w:rsid w:val="37570F32"/>
    <w:rsid w:val="3757380A"/>
    <w:rsid w:val="37A16AF3"/>
    <w:rsid w:val="37CC080C"/>
    <w:rsid w:val="37D465ED"/>
    <w:rsid w:val="37DF0491"/>
    <w:rsid w:val="37E1492A"/>
    <w:rsid w:val="37E31211"/>
    <w:rsid w:val="382B0567"/>
    <w:rsid w:val="383D4F07"/>
    <w:rsid w:val="384D6A7C"/>
    <w:rsid w:val="3863253D"/>
    <w:rsid w:val="38743CDA"/>
    <w:rsid w:val="388B5B38"/>
    <w:rsid w:val="389035FF"/>
    <w:rsid w:val="389C0E9A"/>
    <w:rsid w:val="38A42C02"/>
    <w:rsid w:val="38AB3AFD"/>
    <w:rsid w:val="38C252FC"/>
    <w:rsid w:val="38CE0A9E"/>
    <w:rsid w:val="38ED6FFA"/>
    <w:rsid w:val="38F27C51"/>
    <w:rsid w:val="3921137C"/>
    <w:rsid w:val="39220064"/>
    <w:rsid w:val="3940517E"/>
    <w:rsid w:val="39412715"/>
    <w:rsid w:val="396C3072"/>
    <w:rsid w:val="397243DF"/>
    <w:rsid w:val="3977422B"/>
    <w:rsid w:val="397F4761"/>
    <w:rsid w:val="39A62DDA"/>
    <w:rsid w:val="39F264E3"/>
    <w:rsid w:val="3A086DB2"/>
    <w:rsid w:val="3A21076E"/>
    <w:rsid w:val="3A211C22"/>
    <w:rsid w:val="3A263539"/>
    <w:rsid w:val="3A483236"/>
    <w:rsid w:val="3A81582F"/>
    <w:rsid w:val="3AD41B6F"/>
    <w:rsid w:val="3ADB608E"/>
    <w:rsid w:val="3B3458AE"/>
    <w:rsid w:val="3B4F47E8"/>
    <w:rsid w:val="3B5203A2"/>
    <w:rsid w:val="3B9001FC"/>
    <w:rsid w:val="3BE35985"/>
    <w:rsid w:val="3BF2615C"/>
    <w:rsid w:val="3BF62BE6"/>
    <w:rsid w:val="3BFD435C"/>
    <w:rsid w:val="3BFE7BDB"/>
    <w:rsid w:val="3C616054"/>
    <w:rsid w:val="3C82790B"/>
    <w:rsid w:val="3CDC6407"/>
    <w:rsid w:val="3D03325A"/>
    <w:rsid w:val="3D1F474A"/>
    <w:rsid w:val="3D2D46EF"/>
    <w:rsid w:val="3D302EC4"/>
    <w:rsid w:val="3D413E82"/>
    <w:rsid w:val="3D635C3A"/>
    <w:rsid w:val="3D636D65"/>
    <w:rsid w:val="3D696C53"/>
    <w:rsid w:val="3D8A59E6"/>
    <w:rsid w:val="3D9C1F3A"/>
    <w:rsid w:val="3DB85519"/>
    <w:rsid w:val="3E006A7D"/>
    <w:rsid w:val="3E256A86"/>
    <w:rsid w:val="3E2843BC"/>
    <w:rsid w:val="3E395782"/>
    <w:rsid w:val="3E4660E9"/>
    <w:rsid w:val="3E9323B1"/>
    <w:rsid w:val="3EAC2E81"/>
    <w:rsid w:val="3EB84ADA"/>
    <w:rsid w:val="3EBB4604"/>
    <w:rsid w:val="3ED80F8E"/>
    <w:rsid w:val="3EEF4C96"/>
    <w:rsid w:val="3EF914F0"/>
    <w:rsid w:val="3F2E2317"/>
    <w:rsid w:val="3F300D98"/>
    <w:rsid w:val="3F4A5777"/>
    <w:rsid w:val="3F5E6A6E"/>
    <w:rsid w:val="3F733221"/>
    <w:rsid w:val="3F927605"/>
    <w:rsid w:val="3FC90D84"/>
    <w:rsid w:val="3FCB0C7A"/>
    <w:rsid w:val="3FCB40E0"/>
    <w:rsid w:val="3FD0623F"/>
    <w:rsid w:val="3FDA3345"/>
    <w:rsid w:val="3FDC2608"/>
    <w:rsid w:val="3FE26892"/>
    <w:rsid w:val="3FE5125F"/>
    <w:rsid w:val="3FF41E12"/>
    <w:rsid w:val="40042267"/>
    <w:rsid w:val="401636D5"/>
    <w:rsid w:val="402F5F46"/>
    <w:rsid w:val="40330901"/>
    <w:rsid w:val="40510497"/>
    <w:rsid w:val="40565EC1"/>
    <w:rsid w:val="40BF3F42"/>
    <w:rsid w:val="40D25F9A"/>
    <w:rsid w:val="40D300F7"/>
    <w:rsid w:val="40E47A5D"/>
    <w:rsid w:val="40F31DE4"/>
    <w:rsid w:val="412B1F11"/>
    <w:rsid w:val="412D414B"/>
    <w:rsid w:val="413606A8"/>
    <w:rsid w:val="41961B6C"/>
    <w:rsid w:val="41B71FB9"/>
    <w:rsid w:val="41BC4A4F"/>
    <w:rsid w:val="41D525AA"/>
    <w:rsid w:val="420F6536"/>
    <w:rsid w:val="421221C8"/>
    <w:rsid w:val="422A6271"/>
    <w:rsid w:val="424A5C19"/>
    <w:rsid w:val="424C7295"/>
    <w:rsid w:val="425037A9"/>
    <w:rsid w:val="42BF4D1E"/>
    <w:rsid w:val="42C17163"/>
    <w:rsid w:val="42F15F66"/>
    <w:rsid w:val="42F52B4C"/>
    <w:rsid w:val="43015C13"/>
    <w:rsid w:val="43107B9B"/>
    <w:rsid w:val="4314475C"/>
    <w:rsid w:val="43A10E75"/>
    <w:rsid w:val="43A30DC3"/>
    <w:rsid w:val="43A97529"/>
    <w:rsid w:val="43C03DF3"/>
    <w:rsid w:val="43FD3E6C"/>
    <w:rsid w:val="44225D1F"/>
    <w:rsid w:val="444547F9"/>
    <w:rsid w:val="4467352A"/>
    <w:rsid w:val="44684D91"/>
    <w:rsid w:val="44766164"/>
    <w:rsid w:val="44BD0A34"/>
    <w:rsid w:val="44D059D2"/>
    <w:rsid w:val="44FB04B8"/>
    <w:rsid w:val="45091D2E"/>
    <w:rsid w:val="450B507F"/>
    <w:rsid w:val="4517224B"/>
    <w:rsid w:val="451A22F7"/>
    <w:rsid w:val="451D7B8D"/>
    <w:rsid w:val="4523501D"/>
    <w:rsid w:val="452D4447"/>
    <w:rsid w:val="45464C32"/>
    <w:rsid w:val="45481D68"/>
    <w:rsid w:val="455F1F19"/>
    <w:rsid w:val="457E617A"/>
    <w:rsid w:val="45861029"/>
    <w:rsid w:val="4593734B"/>
    <w:rsid w:val="45965BB9"/>
    <w:rsid w:val="45A03B9A"/>
    <w:rsid w:val="45BC4A9C"/>
    <w:rsid w:val="45C64BD1"/>
    <w:rsid w:val="45E07132"/>
    <w:rsid w:val="45F0177F"/>
    <w:rsid w:val="460935B9"/>
    <w:rsid w:val="46155DE3"/>
    <w:rsid w:val="463B2D1F"/>
    <w:rsid w:val="46795998"/>
    <w:rsid w:val="46C51B61"/>
    <w:rsid w:val="46C51E1B"/>
    <w:rsid w:val="46F63C1B"/>
    <w:rsid w:val="473D28AB"/>
    <w:rsid w:val="47693471"/>
    <w:rsid w:val="476E484C"/>
    <w:rsid w:val="47B130AD"/>
    <w:rsid w:val="47B94A1F"/>
    <w:rsid w:val="47E364AE"/>
    <w:rsid w:val="481B5C5B"/>
    <w:rsid w:val="482C2470"/>
    <w:rsid w:val="48356E92"/>
    <w:rsid w:val="484178F3"/>
    <w:rsid w:val="48436493"/>
    <w:rsid w:val="485127CD"/>
    <w:rsid w:val="487E72E8"/>
    <w:rsid w:val="488A261B"/>
    <w:rsid w:val="489A15BC"/>
    <w:rsid w:val="489D492B"/>
    <w:rsid w:val="48A04A8B"/>
    <w:rsid w:val="49177011"/>
    <w:rsid w:val="491D1353"/>
    <w:rsid w:val="49476759"/>
    <w:rsid w:val="494D5AE2"/>
    <w:rsid w:val="4963441E"/>
    <w:rsid w:val="496A75AA"/>
    <w:rsid w:val="497417C4"/>
    <w:rsid w:val="499A554C"/>
    <w:rsid w:val="49A22F5D"/>
    <w:rsid w:val="49AF0BBB"/>
    <w:rsid w:val="49DE3267"/>
    <w:rsid w:val="49E60A98"/>
    <w:rsid w:val="4A1C218A"/>
    <w:rsid w:val="4A25159E"/>
    <w:rsid w:val="4A3A66D8"/>
    <w:rsid w:val="4A567E00"/>
    <w:rsid w:val="4A615C9F"/>
    <w:rsid w:val="4A6F496B"/>
    <w:rsid w:val="4AC05F62"/>
    <w:rsid w:val="4AC41990"/>
    <w:rsid w:val="4ACE7C03"/>
    <w:rsid w:val="4B0048A8"/>
    <w:rsid w:val="4B0E6107"/>
    <w:rsid w:val="4B1E1F5F"/>
    <w:rsid w:val="4B385AAD"/>
    <w:rsid w:val="4B456F45"/>
    <w:rsid w:val="4B4F648D"/>
    <w:rsid w:val="4B5A099D"/>
    <w:rsid w:val="4B6B74F5"/>
    <w:rsid w:val="4B833A61"/>
    <w:rsid w:val="4B86222C"/>
    <w:rsid w:val="4B933D4A"/>
    <w:rsid w:val="4BBD53AC"/>
    <w:rsid w:val="4BBD6251"/>
    <w:rsid w:val="4BBE0436"/>
    <w:rsid w:val="4BD22F73"/>
    <w:rsid w:val="4BD51862"/>
    <w:rsid w:val="4BDF3952"/>
    <w:rsid w:val="4C001112"/>
    <w:rsid w:val="4C0043BA"/>
    <w:rsid w:val="4C100792"/>
    <w:rsid w:val="4C1C049B"/>
    <w:rsid w:val="4C2445A3"/>
    <w:rsid w:val="4C357127"/>
    <w:rsid w:val="4C376354"/>
    <w:rsid w:val="4C4A2F50"/>
    <w:rsid w:val="4C4E1AF5"/>
    <w:rsid w:val="4CE76500"/>
    <w:rsid w:val="4D1C4043"/>
    <w:rsid w:val="4D251F9C"/>
    <w:rsid w:val="4D314A21"/>
    <w:rsid w:val="4D3F461E"/>
    <w:rsid w:val="4D5D4189"/>
    <w:rsid w:val="4D6679C9"/>
    <w:rsid w:val="4D863234"/>
    <w:rsid w:val="4DB52E12"/>
    <w:rsid w:val="4DE03454"/>
    <w:rsid w:val="4E227E1D"/>
    <w:rsid w:val="4E496FD8"/>
    <w:rsid w:val="4E870795"/>
    <w:rsid w:val="4E8B23A4"/>
    <w:rsid w:val="4ED2472E"/>
    <w:rsid w:val="4EF233CD"/>
    <w:rsid w:val="4EF27408"/>
    <w:rsid w:val="4F0F2194"/>
    <w:rsid w:val="4F133CBC"/>
    <w:rsid w:val="4F2B00F8"/>
    <w:rsid w:val="4F374E43"/>
    <w:rsid w:val="4F3C269D"/>
    <w:rsid w:val="4F42490C"/>
    <w:rsid w:val="4F537DDE"/>
    <w:rsid w:val="4F90163D"/>
    <w:rsid w:val="4FA74FA8"/>
    <w:rsid w:val="4FBE4247"/>
    <w:rsid w:val="4FFF4AB7"/>
    <w:rsid w:val="50317679"/>
    <w:rsid w:val="504A5423"/>
    <w:rsid w:val="506734A6"/>
    <w:rsid w:val="50784307"/>
    <w:rsid w:val="507E0BBD"/>
    <w:rsid w:val="509E381C"/>
    <w:rsid w:val="509E5289"/>
    <w:rsid w:val="50AF777A"/>
    <w:rsid w:val="50B04452"/>
    <w:rsid w:val="50EE7A9B"/>
    <w:rsid w:val="510F32F0"/>
    <w:rsid w:val="51230527"/>
    <w:rsid w:val="512E6ED0"/>
    <w:rsid w:val="513C477A"/>
    <w:rsid w:val="515C72B2"/>
    <w:rsid w:val="51711A0B"/>
    <w:rsid w:val="5176089A"/>
    <w:rsid w:val="51824207"/>
    <w:rsid w:val="51C47DCA"/>
    <w:rsid w:val="51C7181C"/>
    <w:rsid w:val="51CF692E"/>
    <w:rsid w:val="51DA04FB"/>
    <w:rsid w:val="51FD785F"/>
    <w:rsid w:val="52013AEA"/>
    <w:rsid w:val="522A56DB"/>
    <w:rsid w:val="522A6979"/>
    <w:rsid w:val="524178EA"/>
    <w:rsid w:val="527553AE"/>
    <w:rsid w:val="52837ACB"/>
    <w:rsid w:val="529D3D17"/>
    <w:rsid w:val="52A25FC7"/>
    <w:rsid w:val="52C04D1F"/>
    <w:rsid w:val="52C4663A"/>
    <w:rsid w:val="52D07334"/>
    <w:rsid w:val="52E978E9"/>
    <w:rsid w:val="52F125C0"/>
    <w:rsid w:val="5318771A"/>
    <w:rsid w:val="532160E6"/>
    <w:rsid w:val="532B3AD0"/>
    <w:rsid w:val="534C1153"/>
    <w:rsid w:val="538C2375"/>
    <w:rsid w:val="53A23107"/>
    <w:rsid w:val="53AF5AC6"/>
    <w:rsid w:val="53AF7E46"/>
    <w:rsid w:val="53B536AF"/>
    <w:rsid w:val="53B6013D"/>
    <w:rsid w:val="544607F9"/>
    <w:rsid w:val="544F2920"/>
    <w:rsid w:val="545E1C30"/>
    <w:rsid w:val="5473513D"/>
    <w:rsid w:val="54770964"/>
    <w:rsid w:val="54830E2B"/>
    <w:rsid w:val="54AA4029"/>
    <w:rsid w:val="54D43DF8"/>
    <w:rsid w:val="5531626B"/>
    <w:rsid w:val="556D1018"/>
    <w:rsid w:val="55785A4E"/>
    <w:rsid w:val="5595230F"/>
    <w:rsid w:val="55A53C9C"/>
    <w:rsid w:val="55BD5F29"/>
    <w:rsid w:val="55DE280D"/>
    <w:rsid w:val="55E97640"/>
    <w:rsid w:val="560F64EB"/>
    <w:rsid w:val="562710DA"/>
    <w:rsid w:val="56647DFA"/>
    <w:rsid w:val="56674CC8"/>
    <w:rsid w:val="56684B4F"/>
    <w:rsid w:val="56686894"/>
    <w:rsid w:val="5674260A"/>
    <w:rsid w:val="56A0372C"/>
    <w:rsid w:val="56D66E9D"/>
    <w:rsid w:val="56ED55F1"/>
    <w:rsid w:val="571C0B5A"/>
    <w:rsid w:val="57220A8B"/>
    <w:rsid w:val="572567B1"/>
    <w:rsid w:val="572C3DA9"/>
    <w:rsid w:val="572F5E28"/>
    <w:rsid w:val="574C678B"/>
    <w:rsid w:val="57831D16"/>
    <w:rsid w:val="57854B7F"/>
    <w:rsid w:val="578648B4"/>
    <w:rsid w:val="578977A7"/>
    <w:rsid w:val="578C0BCA"/>
    <w:rsid w:val="57B85967"/>
    <w:rsid w:val="57B860CA"/>
    <w:rsid w:val="57E23D54"/>
    <w:rsid w:val="57EB6EAA"/>
    <w:rsid w:val="58303A20"/>
    <w:rsid w:val="583215B2"/>
    <w:rsid w:val="58497F95"/>
    <w:rsid w:val="584E5E80"/>
    <w:rsid w:val="58A44159"/>
    <w:rsid w:val="58C43998"/>
    <w:rsid w:val="58C86A21"/>
    <w:rsid w:val="58CC04EF"/>
    <w:rsid w:val="58EE401A"/>
    <w:rsid w:val="58F051FD"/>
    <w:rsid w:val="58FA0B70"/>
    <w:rsid w:val="591744C4"/>
    <w:rsid w:val="591D52D0"/>
    <w:rsid w:val="592338BB"/>
    <w:rsid w:val="59376517"/>
    <w:rsid w:val="593C7BB7"/>
    <w:rsid w:val="59484C4A"/>
    <w:rsid w:val="594E07F1"/>
    <w:rsid w:val="59764F6E"/>
    <w:rsid w:val="599B1085"/>
    <w:rsid w:val="59BA284D"/>
    <w:rsid w:val="59C95A30"/>
    <w:rsid w:val="59DF7FA3"/>
    <w:rsid w:val="59EA3A68"/>
    <w:rsid w:val="59EC5ED1"/>
    <w:rsid w:val="5A117E21"/>
    <w:rsid w:val="5A1A36C8"/>
    <w:rsid w:val="5A3D51A0"/>
    <w:rsid w:val="5A52320D"/>
    <w:rsid w:val="5A5457A4"/>
    <w:rsid w:val="5A5B4414"/>
    <w:rsid w:val="5A7078BB"/>
    <w:rsid w:val="5A9C11D3"/>
    <w:rsid w:val="5AB760D5"/>
    <w:rsid w:val="5ABA3CA0"/>
    <w:rsid w:val="5AE45E09"/>
    <w:rsid w:val="5AED5CDA"/>
    <w:rsid w:val="5B061086"/>
    <w:rsid w:val="5B2C4FEF"/>
    <w:rsid w:val="5B48025A"/>
    <w:rsid w:val="5B5277DC"/>
    <w:rsid w:val="5B6742E3"/>
    <w:rsid w:val="5B772BF4"/>
    <w:rsid w:val="5B79139C"/>
    <w:rsid w:val="5BE33CEA"/>
    <w:rsid w:val="5C3C0D0B"/>
    <w:rsid w:val="5C621FB1"/>
    <w:rsid w:val="5C6430B4"/>
    <w:rsid w:val="5C6B0326"/>
    <w:rsid w:val="5CB3061E"/>
    <w:rsid w:val="5CB44C31"/>
    <w:rsid w:val="5CCF5754"/>
    <w:rsid w:val="5CD526CC"/>
    <w:rsid w:val="5CF31C5F"/>
    <w:rsid w:val="5D0B1BED"/>
    <w:rsid w:val="5D12299C"/>
    <w:rsid w:val="5D123920"/>
    <w:rsid w:val="5D3D7C14"/>
    <w:rsid w:val="5D55614F"/>
    <w:rsid w:val="5D782217"/>
    <w:rsid w:val="5D7925EB"/>
    <w:rsid w:val="5DA04B5E"/>
    <w:rsid w:val="5DA7309D"/>
    <w:rsid w:val="5DE15182"/>
    <w:rsid w:val="5DF63241"/>
    <w:rsid w:val="5DF75135"/>
    <w:rsid w:val="5DFD1653"/>
    <w:rsid w:val="5E4A2D6D"/>
    <w:rsid w:val="5E8D19BB"/>
    <w:rsid w:val="5E9C2530"/>
    <w:rsid w:val="5EB124FE"/>
    <w:rsid w:val="5EBA50B9"/>
    <w:rsid w:val="5EDF5EBA"/>
    <w:rsid w:val="5F015B8F"/>
    <w:rsid w:val="5F05724A"/>
    <w:rsid w:val="5F131F34"/>
    <w:rsid w:val="5F1B5A53"/>
    <w:rsid w:val="5F3B3AA7"/>
    <w:rsid w:val="5F5C24DB"/>
    <w:rsid w:val="5F6719A4"/>
    <w:rsid w:val="5F730BED"/>
    <w:rsid w:val="5F994BB8"/>
    <w:rsid w:val="5FA92998"/>
    <w:rsid w:val="5FB35D6C"/>
    <w:rsid w:val="5FCC1074"/>
    <w:rsid w:val="5FCF0921"/>
    <w:rsid w:val="5FD86C3A"/>
    <w:rsid w:val="5FD93031"/>
    <w:rsid w:val="5FDC5C44"/>
    <w:rsid w:val="5FFA6E5D"/>
    <w:rsid w:val="600C0761"/>
    <w:rsid w:val="600E349A"/>
    <w:rsid w:val="60196C83"/>
    <w:rsid w:val="603B318E"/>
    <w:rsid w:val="604B770E"/>
    <w:rsid w:val="60570125"/>
    <w:rsid w:val="606E7067"/>
    <w:rsid w:val="60D61108"/>
    <w:rsid w:val="60D841E1"/>
    <w:rsid w:val="61031381"/>
    <w:rsid w:val="61062D35"/>
    <w:rsid w:val="614040DF"/>
    <w:rsid w:val="616C4A3C"/>
    <w:rsid w:val="617F70AA"/>
    <w:rsid w:val="618E5EB8"/>
    <w:rsid w:val="61AF0871"/>
    <w:rsid w:val="61C05BEA"/>
    <w:rsid w:val="61CC2658"/>
    <w:rsid w:val="62106524"/>
    <w:rsid w:val="625A5B87"/>
    <w:rsid w:val="62632CAE"/>
    <w:rsid w:val="627E731A"/>
    <w:rsid w:val="6282106D"/>
    <w:rsid w:val="629B7C1B"/>
    <w:rsid w:val="629E7F0E"/>
    <w:rsid w:val="62A72833"/>
    <w:rsid w:val="62C01160"/>
    <w:rsid w:val="62EC0FC8"/>
    <w:rsid w:val="62F20E13"/>
    <w:rsid w:val="63014E7B"/>
    <w:rsid w:val="632F6457"/>
    <w:rsid w:val="633C3CB0"/>
    <w:rsid w:val="6350540A"/>
    <w:rsid w:val="637E6AA7"/>
    <w:rsid w:val="638912C8"/>
    <w:rsid w:val="638A34D8"/>
    <w:rsid w:val="639441B7"/>
    <w:rsid w:val="63C02698"/>
    <w:rsid w:val="63C2728F"/>
    <w:rsid w:val="63CD3FA7"/>
    <w:rsid w:val="64080446"/>
    <w:rsid w:val="641643B9"/>
    <w:rsid w:val="642C15C2"/>
    <w:rsid w:val="64BC37A9"/>
    <w:rsid w:val="64D80F74"/>
    <w:rsid w:val="64FD4BD2"/>
    <w:rsid w:val="65111238"/>
    <w:rsid w:val="6517796C"/>
    <w:rsid w:val="651A253C"/>
    <w:rsid w:val="65532CBF"/>
    <w:rsid w:val="65590BD0"/>
    <w:rsid w:val="658F1246"/>
    <w:rsid w:val="65A868D2"/>
    <w:rsid w:val="65C459D3"/>
    <w:rsid w:val="65EB06EE"/>
    <w:rsid w:val="65ED4EFC"/>
    <w:rsid w:val="660A7775"/>
    <w:rsid w:val="660C1DDF"/>
    <w:rsid w:val="660C6810"/>
    <w:rsid w:val="66170ED3"/>
    <w:rsid w:val="662F0391"/>
    <w:rsid w:val="66555264"/>
    <w:rsid w:val="666B7908"/>
    <w:rsid w:val="66930A94"/>
    <w:rsid w:val="66A55E78"/>
    <w:rsid w:val="66AD6FCC"/>
    <w:rsid w:val="66C145A2"/>
    <w:rsid w:val="66CA0DC7"/>
    <w:rsid w:val="67323A8D"/>
    <w:rsid w:val="674361DE"/>
    <w:rsid w:val="67525DE1"/>
    <w:rsid w:val="675948B2"/>
    <w:rsid w:val="675E0A96"/>
    <w:rsid w:val="676C7FA3"/>
    <w:rsid w:val="67A576BB"/>
    <w:rsid w:val="67F12377"/>
    <w:rsid w:val="67F607F3"/>
    <w:rsid w:val="680B51DC"/>
    <w:rsid w:val="68326C55"/>
    <w:rsid w:val="683D2219"/>
    <w:rsid w:val="684C1843"/>
    <w:rsid w:val="68A72247"/>
    <w:rsid w:val="68BC6421"/>
    <w:rsid w:val="68C96AFD"/>
    <w:rsid w:val="68FE4406"/>
    <w:rsid w:val="69112CDD"/>
    <w:rsid w:val="691B1B17"/>
    <w:rsid w:val="69381D89"/>
    <w:rsid w:val="694D0A3C"/>
    <w:rsid w:val="698265EE"/>
    <w:rsid w:val="69872F9D"/>
    <w:rsid w:val="699D0A9B"/>
    <w:rsid w:val="69AE0D71"/>
    <w:rsid w:val="69D416AB"/>
    <w:rsid w:val="69FB20BC"/>
    <w:rsid w:val="6A245030"/>
    <w:rsid w:val="6A4267F9"/>
    <w:rsid w:val="6A574004"/>
    <w:rsid w:val="6A7F61D5"/>
    <w:rsid w:val="6A8F7867"/>
    <w:rsid w:val="6A946C62"/>
    <w:rsid w:val="6AA30F99"/>
    <w:rsid w:val="6AF03F75"/>
    <w:rsid w:val="6AF42ECF"/>
    <w:rsid w:val="6B030D38"/>
    <w:rsid w:val="6B281025"/>
    <w:rsid w:val="6B313448"/>
    <w:rsid w:val="6B3A5EC5"/>
    <w:rsid w:val="6B3B5D0B"/>
    <w:rsid w:val="6B4F3C09"/>
    <w:rsid w:val="6B614EE1"/>
    <w:rsid w:val="6B6B701B"/>
    <w:rsid w:val="6B886D12"/>
    <w:rsid w:val="6B8B1BA8"/>
    <w:rsid w:val="6BA06AC6"/>
    <w:rsid w:val="6BB34202"/>
    <w:rsid w:val="6BD07B10"/>
    <w:rsid w:val="6C0349A8"/>
    <w:rsid w:val="6C095A98"/>
    <w:rsid w:val="6C2D07E7"/>
    <w:rsid w:val="6C2D1D34"/>
    <w:rsid w:val="6C3754E9"/>
    <w:rsid w:val="6C635180"/>
    <w:rsid w:val="6C70316F"/>
    <w:rsid w:val="6C761773"/>
    <w:rsid w:val="6CA33D92"/>
    <w:rsid w:val="6CB816B9"/>
    <w:rsid w:val="6CB85A7D"/>
    <w:rsid w:val="6D2070E5"/>
    <w:rsid w:val="6D23171A"/>
    <w:rsid w:val="6D3335A9"/>
    <w:rsid w:val="6D3C0C3E"/>
    <w:rsid w:val="6D46195D"/>
    <w:rsid w:val="6D910891"/>
    <w:rsid w:val="6D9F6D45"/>
    <w:rsid w:val="6DA90FDF"/>
    <w:rsid w:val="6DC04CD2"/>
    <w:rsid w:val="6DCA4356"/>
    <w:rsid w:val="6E214BD8"/>
    <w:rsid w:val="6E3E52DC"/>
    <w:rsid w:val="6E4569A3"/>
    <w:rsid w:val="6E51218B"/>
    <w:rsid w:val="6EA76E09"/>
    <w:rsid w:val="6EAB6103"/>
    <w:rsid w:val="6EAE5823"/>
    <w:rsid w:val="6EBF0679"/>
    <w:rsid w:val="6EC13278"/>
    <w:rsid w:val="6F077019"/>
    <w:rsid w:val="6F1459D8"/>
    <w:rsid w:val="6F2A10E9"/>
    <w:rsid w:val="6F537EAA"/>
    <w:rsid w:val="6F665EE6"/>
    <w:rsid w:val="6FA33624"/>
    <w:rsid w:val="6FCB1DF9"/>
    <w:rsid w:val="6FE1182F"/>
    <w:rsid w:val="6FFF1340"/>
    <w:rsid w:val="704E26E4"/>
    <w:rsid w:val="70714C52"/>
    <w:rsid w:val="707C69B3"/>
    <w:rsid w:val="70B26563"/>
    <w:rsid w:val="70B36907"/>
    <w:rsid w:val="70B53EA2"/>
    <w:rsid w:val="711F1358"/>
    <w:rsid w:val="715273AF"/>
    <w:rsid w:val="715859E2"/>
    <w:rsid w:val="71720CC3"/>
    <w:rsid w:val="71872526"/>
    <w:rsid w:val="71CE16C6"/>
    <w:rsid w:val="71F25711"/>
    <w:rsid w:val="71FA061C"/>
    <w:rsid w:val="71FB252B"/>
    <w:rsid w:val="72030763"/>
    <w:rsid w:val="721176EB"/>
    <w:rsid w:val="72230B65"/>
    <w:rsid w:val="722A59AE"/>
    <w:rsid w:val="72481F0D"/>
    <w:rsid w:val="72740701"/>
    <w:rsid w:val="72744641"/>
    <w:rsid w:val="72803D6E"/>
    <w:rsid w:val="729B0543"/>
    <w:rsid w:val="72A214F7"/>
    <w:rsid w:val="72A80FE4"/>
    <w:rsid w:val="72CF0D90"/>
    <w:rsid w:val="72E85CA4"/>
    <w:rsid w:val="7319662B"/>
    <w:rsid w:val="735B0CA9"/>
    <w:rsid w:val="736C2B25"/>
    <w:rsid w:val="737F3F6B"/>
    <w:rsid w:val="73BE5262"/>
    <w:rsid w:val="73EA2AA9"/>
    <w:rsid w:val="73F92CEC"/>
    <w:rsid w:val="740541AF"/>
    <w:rsid w:val="740C52D4"/>
    <w:rsid w:val="741707D2"/>
    <w:rsid w:val="74333CF9"/>
    <w:rsid w:val="743B7C24"/>
    <w:rsid w:val="743D090C"/>
    <w:rsid w:val="7460720F"/>
    <w:rsid w:val="74C63E5E"/>
    <w:rsid w:val="75105C1C"/>
    <w:rsid w:val="75192E69"/>
    <w:rsid w:val="751F428B"/>
    <w:rsid w:val="752139E1"/>
    <w:rsid w:val="753164B5"/>
    <w:rsid w:val="75490885"/>
    <w:rsid w:val="754D23B8"/>
    <w:rsid w:val="754E34F2"/>
    <w:rsid w:val="755E05E3"/>
    <w:rsid w:val="755F349F"/>
    <w:rsid w:val="7565676E"/>
    <w:rsid w:val="75665067"/>
    <w:rsid w:val="75A0305A"/>
    <w:rsid w:val="75B31EED"/>
    <w:rsid w:val="75BE5DBA"/>
    <w:rsid w:val="75C34DCA"/>
    <w:rsid w:val="75CD0FA0"/>
    <w:rsid w:val="75DE622E"/>
    <w:rsid w:val="75F04DF1"/>
    <w:rsid w:val="760A60A0"/>
    <w:rsid w:val="760B490B"/>
    <w:rsid w:val="76320853"/>
    <w:rsid w:val="764534EB"/>
    <w:rsid w:val="76764007"/>
    <w:rsid w:val="768B00CA"/>
    <w:rsid w:val="76D05B8B"/>
    <w:rsid w:val="76DA4390"/>
    <w:rsid w:val="76EE7C41"/>
    <w:rsid w:val="77092B02"/>
    <w:rsid w:val="77112386"/>
    <w:rsid w:val="77186B60"/>
    <w:rsid w:val="771C1BEE"/>
    <w:rsid w:val="7750356B"/>
    <w:rsid w:val="775F1B05"/>
    <w:rsid w:val="776F4A01"/>
    <w:rsid w:val="77805739"/>
    <w:rsid w:val="77AE7965"/>
    <w:rsid w:val="77C405C5"/>
    <w:rsid w:val="77CB183A"/>
    <w:rsid w:val="77DF791F"/>
    <w:rsid w:val="77E543AB"/>
    <w:rsid w:val="77E96429"/>
    <w:rsid w:val="77EF176F"/>
    <w:rsid w:val="77FA5CD4"/>
    <w:rsid w:val="77FF1766"/>
    <w:rsid w:val="784B0CF1"/>
    <w:rsid w:val="78711EA5"/>
    <w:rsid w:val="7872306D"/>
    <w:rsid w:val="787300C0"/>
    <w:rsid w:val="78926D13"/>
    <w:rsid w:val="789E20C9"/>
    <w:rsid w:val="78A95456"/>
    <w:rsid w:val="78CF5D40"/>
    <w:rsid w:val="78D44E81"/>
    <w:rsid w:val="792B667E"/>
    <w:rsid w:val="792B6DC2"/>
    <w:rsid w:val="79313781"/>
    <w:rsid w:val="793D2CD1"/>
    <w:rsid w:val="79476F99"/>
    <w:rsid w:val="795C0A07"/>
    <w:rsid w:val="79BC4EE7"/>
    <w:rsid w:val="79BE7D5A"/>
    <w:rsid w:val="79C6225D"/>
    <w:rsid w:val="79CD4117"/>
    <w:rsid w:val="79E16D0B"/>
    <w:rsid w:val="79F32B04"/>
    <w:rsid w:val="7A2836B7"/>
    <w:rsid w:val="7A2B7220"/>
    <w:rsid w:val="7A542CF6"/>
    <w:rsid w:val="7A5C4CFF"/>
    <w:rsid w:val="7A6962F3"/>
    <w:rsid w:val="7A7966DD"/>
    <w:rsid w:val="7A950FEC"/>
    <w:rsid w:val="7A9F41D4"/>
    <w:rsid w:val="7AC755B8"/>
    <w:rsid w:val="7ADA1F39"/>
    <w:rsid w:val="7AEB0866"/>
    <w:rsid w:val="7AF3461A"/>
    <w:rsid w:val="7B0169B4"/>
    <w:rsid w:val="7B593E92"/>
    <w:rsid w:val="7B5E485A"/>
    <w:rsid w:val="7B751259"/>
    <w:rsid w:val="7B856117"/>
    <w:rsid w:val="7BD01795"/>
    <w:rsid w:val="7BDA0719"/>
    <w:rsid w:val="7BE81D95"/>
    <w:rsid w:val="7C051ADD"/>
    <w:rsid w:val="7C114C37"/>
    <w:rsid w:val="7C197987"/>
    <w:rsid w:val="7C2062E8"/>
    <w:rsid w:val="7C2137F1"/>
    <w:rsid w:val="7C4B7F6C"/>
    <w:rsid w:val="7C505E7B"/>
    <w:rsid w:val="7C70416E"/>
    <w:rsid w:val="7CD14F4A"/>
    <w:rsid w:val="7CE27089"/>
    <w:rsid w:val="7D39277F"/>
    <w:rsid w:val="7D562D1D"/>
    <w:rsid w:val="7D740BB7"/>
    <w:rsid w:val="7D970442"/>
    <w:rsid w:val="7DAA31E3"/>
    <w:rsid w:val="7DBC4743"/>
    <w:rsid w:val="7DD603D5"/>
    <w:rsid w:val="7DEF16F4"/>
    <w:rsid w:val="7E0E4D75"/>
    <w:rsid w:val="7E167816"/>
    <w:rsid w:val="7E291CF9"/>
    <w:rsid w:val="7E2E4435"/>
    <w:rsid w:val="7E367481"/>
    <w:rsid w:val="7E3A4886"/>
    <w:rsid w:val="7E543940"/>
    <w:rsid w:val="7E5477F0"/>
    <w:rsid w:val="7E682BEA"/>
    <w:rsid w:val="7E965A2A"/>
    <w:rsid w:val="7E986941"/>
    <w:rsid w:val="7EAD683D"/>
    <w:rsid w:val="7EAE5EF1"/>
    <w:rsid w:val="7EB12E2C"/>
    <w:rsid w:val="7ECA058E"/>
    <w:rsid w:val="7F404F2B"/>
    <w:rsid w:val="7F585CFA"/>
    <w:rsid w:val="7F5B0081"/>
    <w:rsid w:val="7F6833D6"/>
    <w:rsid w:val="7F902A3A"/>
    <w:rsid w:val="7FC84852"/>
    <w:rsid w:val="7FC85AC6"/>
    <w:rsid w:val="7FCC6AC2"/>
    <w:rsid w:val="7FD77CFE"/>
    <w:rsid w:val="7FDA4D5C"/>
    <w:rsid w:val="7FEB0659"/>
    <w:rsid w:val="7FF168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qFormat/>
    <w:uiPriority w:val="0"/>
    <w:pPr>
      <w:keepNext/>
      <w:keepLines/>
      <w:spacing w:before="100" w:beforeLines="100" w:after="100" w:afterLines="100"/>
      <w:outlineLvl w:val="1"/>
    </w:pPr>
    <w:rPr>
      <w:rFonts w:ascii="Arial" w:hAnsi="Arial" w:eastAsia="黑体"/>
      <w:bCs/>
      <w:szCs w:val="32"/>
    </w:rPr>
  </w:style>
  <w:style w:type="paragraph" w:styleId="5">
    <w:name w:val="heading 3"/>
    <w:basedOn w:val="1"/>
    <w:next w:val="1"/>
    <w:qFormat/>
    <w:uiPriority w:val="0"/>
    <w:pPr>
      <w:keepNext/>
      <w:keepLines/>
      <w:spacing w:before="50" w:beforeLines="50" w:after="50" w:afterLines="50"/>
      <w:outlineLvl w:val="2"/>
    </w:pPr>
    <w:rPr>
      <w:rFonts w:eastAsia="黑体"/>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12">
    <w:name w:val="toc 7"/>
    <w:basedOn w:val="13"/>
    <w:next w:val="1"/>
    <w:semiHidden/>
    <w:qFormat/>
    <w:uiPriority w:val="0"/>
    <w:pPr>
      <w:tabs>
        <w:tab w:val="right" w:leader="dot" w:pos="9240"/>
        <w:tab w:val="right" w:leader="dot" w:pos="9345"/>
        <w:tab w:val="right" w:leader="dot" w:pos="9393"/>
      </w:tabs>
    </w:pPr>
  </w:style>
  <w:style w:type="paragraph" w:styleId="13">
    <w:name w:val="toc 6"/>
    <w:basedOn w:val="14"/>
    <w:next w:val="1"/>
    <w:semiHidden/>
    <w:qFormat/>
    <w:uiPriority w:val="0"/>
    <w:pPr>
      <w:tabs>
        <w:tab w:val="right" w:leader="dot" w:pos="9240"/>
        <w:tab w:val="right" w:leader="dot" w:pos="9345"/>
        <w:tab w:val="right" w:leader="dot" w:pos="9393"/>
      </w:tabs>
    </w:pPr>
  </w:style>
  <w:style w:type="paragraph" w:styleId="14">
    <w:name w:val="toc 5"/>
    <w:basedOn w:val="15"/>
    <w:next w:val="1"/>
    <w:semiHidden/>
    <w:qFormat/>
    <w:uiPriority w:val="0"/>
    <w:pPr>
      <w:tabs>
        <w:tab w:val="right" w:leader="dot" w:pos="9240"/>
        <w:tab w:val="right" w:leader="dot" w:pos="9345"/>
        <w:tab w:val="right" w:leader="dot" w:pos="9393"/>
      </w:tabs>
    </w:pPr>
  </w:style>
  <w:style w:type="paragraph" w:styleId="15">
    <w:name w:val="toc 4"/>
    <w:basedOn w:val="16"/>
    <w:next w:val="1"/>
    <w:semiHidden/>
    <w:qFormat/>
    <w:uiPriority w:val="0"/>
    <w:pPr>
      <w:tabs>
        <w:tab w:val="right" w:leader="dot" w:pos="9240"/>
        <w:tab w:val="right" w:leader="dot" w:pos="9345"/>
        <w:tab w:val="right" w:leader="dot" w:pos="9393"/>
      </w:tabs>
    </w:pPr>
  </w:style>
  <w:style w:type="paragraph" w:styleId="16">
    <w:name w:val="toc 3"/>
    <w:basedOn w:val="17"/>
    <w:next w:val="1"/>
    <w:qFormat/>
    <w:uiPriority w:val="39"/>
    <w:pPr>
      <w:tabs>
        <w:tab w:val="right" w:leader="dot" w:pos="9240"/>
        <w:tab w:val="right" w:leader="dot" w:pos="9345"/>
      </w:tabs>
    </w:pPr>
  </w:style>
  <w:style w:type="paragraph" w:styleId="17">
    <w:name w:val="toc 2"/>
    <w:basedOn w:val="1"/>
    <w:next w:val="1"/>
    <w:qFormat/>
    <w:uiPriority w:val="39"/>
    <w:pPr>
      <w:tabs>
        <w:tab w:val="right" w:leader="dot" w:pos="9240"/>
        <w:tab w:val="right" w:leader="dot" w:pos="9345"/>
      </w:tabs>
      <w:jc w:val="left"/>
    </w:pPr>
    <w:rPr>
      <w:color w:val="000000"/>
    </w:rPr>
  </w:style>
  <w:style w:type="paragraph" w:styleId="18">
    <w:name w:val="Document Map"/>
    <w:basedOn w:val="1"/>
    <w:semiHidden/>
    <w:qFormat/>
    <w:uiPriority w:val="0"/>
    <w:pPr>
      <w:shd w:val="clear" w:color="auto" w:fill="000080"/>
    </w:pPr>
  </w:style>
  <w:style w:type="paragraph" w:styleId="19">
    <w:name w:val="Body Text"/>
    <w:basedOn w:val="1"/>
    <w:qFormat/>
    <w:uiPriority w:val="0"/>
    <w:pPr>
      <w:autoSpaceDE w:val="0"/>
      <w:autoSpaceDN w:val="0"/>
      <w:adjustRightInd w:val="0"/>
    </w:pPr>
    <w:rPr>
      <w:color w:val="FF0000"/>
    </w:rPr>
  </w:style>
  <w:style w:type="paragraph" w:styleId="20">
    <w:name w:val="Body Text Indent"/>
    <w:basedOn w:val="1"/>
    <w:qFormat/>
    <w:uiPriority w:val="0"/>
    <w:pPr>
      <w:ind w:firstLine="420"/>
    </w:pPr>
    <w:rPr>
      <w:szCs w:val="20"/>
    </w:rPr>
  </w:style>
  <w:style w:type="paragraph" w:styleId="21">
    <w:name w:val="HTML Address"/>
    <w:basedOn w:val="1"/>
    <w:qFormat/>
    <w:uiPriority w:val="0"/>
    <w:rPr>
      <w:i/>
      <w:iCs/>
    </w:rPr>
  </w:style>
  <w:style w:type="paragraph" w:styleId="22">
    <w:name w:val="Plain Text"/>
    <w:basedOn w:val="1"/>
    <w:link w:val="57"/>
    <w:qFormat/>
    <w:uiPriority w:val="0"/>
    <w:pPr>
      <w:widowControl/>
      <w:jc w:val="left"/>
    </w:pPr>
    <w:rPr>
      <w:rFonts w:ascii="Courier New" w:hAnsi="Courier New"/>
      <w:kern w:val="0"/>
      <w:sz w:val="20"/>
      <w:szCs w:val="20"/>
      <w:lang w:eastAsia="ko-KR"/>
    </w:rPr>
  </w:style>
  <w:style w:type="paragraph" w:styleId="23">
    <w:name w:val="toc 8"/>
    <w:basedOn w:val="12"/>
    <w:next w:val="1"/>
    <w:semiHidden/>
    <w:qFormat/>
    <w:uiPriority w:val="0"/>
  </w:style>
  <w:style w:type="paragraph" w:styleId="24">
    <w:name w:val="Date"/>
    <w:basedOn w:val="1"/>
    <w:next w:val="1"/>
    <w:qFormat/>
    <w:uiPriority w:val="0"/>
    <w:rPr>
      <w:rFonts w:ascii="黑体"/>
      <w:szCs w:val="20"/>
    </w:r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240"/>
      </w:tabs>
      <w:jc w:val="both"/>
    </w:pPr>
    <w:rPr>
      <w:rFonts w:ascii="宋体" w:hAnsi="Times New Roman" w:eastAsia="宋体" w:cs="Times New Roman"/>
      <w:sz w:val="21"/>
      <w:lang w:val="en-US" w:eastAsia="zh-CN" w:bidi="ar-SA"/>
    </w:rPr>
  </w:style>
  <w:style w:type="paragraph" w:styleId="29">
    <w:name w:val="footnote text"/>
    <w:basedOn w:val="1"/>
    <w:semiHidden/>
    <w:qFormat/>
    <w:uiPriority w:val="0"/>
    <w:pPr>
      <w:snapToGrid w:val="0"/>
      <w:jc w:val="left"/>
    </w:pPr>
    <w:rPr>
      <w:sz w:val="18"/>
      <w:szCs w:val="18"/>
    </w:rPr>
  </w:style>
  <w:style w:type="paragraph" w:styleId="30">
    <w:name w:val="toc 9"/>
    <w:basedOn w:val="23"/>
    <w:next w:val="1"/>
    <w:semiHidden/>
    <w:qFormat/>
    <w:uiPriority w:val="0"/>
  </w:style>
  <w:style w:type="paragraph" w:styleId="31">
    <w:name w:val="Body Text 2"/>
    <w:basedOn w:val="1"/>
    <w:qFormat/>
    <w:uiPriority w:val="0"/>
    <w:pPr>
      <w:spacing w:after="120" w:line="480" w:lineRule="auto"/>
    </w:pPr>
  </w:style>
  <w:style w:type="paragraph" w:styleId="32">
    <w:name w:val="HTML Preformatted"/>
    <w:basedOn w:val="1"/>
    <w:qFormat/>
    <w:uiPriority w:val="0"/>
    <w:rPr>
      <w:rFonts w:ascii="Courier New" w:hAnsi="Courier New" w:cs="Courier New"/>
      <w:sz w:val="20"/>
      <w:szCs w:val="20"/>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Times New Roman" w:hAnsi="Times New Roman" w:eastAsia="宋体"/>
      <w:sz w:val="18"/>
    </w:rPr>
  </w:style>
  <w:style w:type="character" w:styleId="39">
    <w:name w:val="Emphasis"/>
    <w:basedOn w:val="37"/>
    <w:qFormat/>
    <w:uiPriority w:val="0"/>
    <w:rPr>
      <w:i/>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7"/>
    <w:qFormat/>
    <w:uiPriority w:val="0"/>
  </w:style>
  <w:style w:type="character" w:styleId="43">
    <w:name w:val="HTML Variable"/>
    <w:qFormat/>
    <w:uiPriority w:val="0"/>
    <w:rPr>
      <w:i/>
      <w:iCs/>
    </w:rPr>
  </w:style>
  <w:style w:type="character" w:styleId="44">
    <w:name w:val="Hyperlink"/>
    <w:qFormat/>
    <w:uiPriority w:val="99"/>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qFormat/>
    <w:uiPriority w:val="0"/>
    <w:rPr>
      <w:sz w:val="21"/>
      <w:szCs w:val="21"/>
    </w:rPr>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character" w:customStyle="1" w:styleId="51">
    <w:name w:val="个人答复风格"/>
    <w:qFormat/>
    <w:uiPriority w:val="0"/>
    <w:rPr>
      <w:rFonts w:ascii="Arial" w:hAnsi="Arial" w:eastAsia="宋体" w:cs="Arial"/>
      <w:color w:val="auto"/>
      <w:sz w:val="20"/>
    </w:rPr>
  </w:style>
  <w:style w:type="character" w:customStyle="1" w:styleId="52">
    <w:name w:val="个人撰写风格"/>
    <w:qFormat/>
    <w:uiPriority w:val="0"/>
    <w:rPr>
      <w:rFonts w:ascii="Arial" w:hAnsi="Arial" w:eastAsia="宋体" w:cs="Arial"/>
      <w:color w:val="auto"/>
      <w:sz w:val="20"/>
    </w:rPr>
  </w:style>
  <w:style w:type="character" w:customStyle="1" w:styleId="53">
    <w:name w:val="中文正文 Char"/>
    <w:link w:val="54"/>
    <w:qFormat/>
    <w:uiPriority w:val="0"/>
    <w:rPr>
      <w:rFonts w:hAnsi="宋体" w:eastAsia="宋体"/>
      <w:kern w:val="2"/>
      <w:sz w:val="24"/>
      <w:szCs w:val="24"/>
      <w:lang w:val="zh-CN" w:eastAsia="zh-CN" w:bidi="ar-SA"/>
    </w:rPr>
  </w:style>
  <w:style w:type="paragraph" w:customStyle="1" w:styleId="54">
    <w:name w:val="中文正文"/>
    <w:basedOn w:val="1"/>
    <w:link w:val="53"/>
    <w:qFormat/>
    <w:uiPriority w:val="0"/>
    <w:pPr>
      <w:shd w:val="clear" w:color="auto" w:fill="FFFFFF"/>
      <w:spacing w:after="156" w:afterLines="50"/>
      <w:ind w:firstLine="480" w:firstLineChars="200"/>
    </w:pPr>
    <w:rPr>
      <w:rFonts w:hAnsi="宋体"/>
      <w:sz w:val="24"/>
      <w:lang w:val="zh-CN"/>
    </w:rPr>
  </w:style>
  <w:style w:type="character" w:customStyle="1" w:styleId="55">
    <w:name w:val=" Char Char1"/>
    <w:qFormat/>
    <w:uiPriority w:val="0"/>
    <w:rPr>
      <w:rFonts w:ascii="Arial" w:hAnsi="Arial" w:eastAsia="黑体"/>
      <w:b/>
      <w:bCs/>
      <w:kern w:val="2"/>
      <w:sz w:val="32"/>
      <w:szCs w:val="32"/>
      <w:lang w:val="en-US" w:eastAsia="zh-CN" w:bidi="ar-SA"/>
    </w:rPr>
  </w:style>
  <w:style w:type="character" w:customStyle="1" w:styleId="56">
    <w:name w:val="发布"/>
    <w:qFormat/>
    <w:uiPriority w:val="0"/>
    <w:rPr>
      <w:rFonts w:ascii="黑体" w:eastAsia="黑体"/>
      <w:spacing w:val="22"/>
      <w:w w:val="100"/>
      <w:position w:val="3"/>
      <w:sz w:val="28"/>
    </w:rPr>
  </w:style>
  <w:style w:type="character" w:customStyle="1" w:styleId="57">
    <w:name w:val="纯文本 字符"/>
    <w:link w:val="22"/>
    <w:qFormat/>
    <w:uiPriority w:val="0"/>
    <w:rPr>
      <w:rFonts w:ascii="Courier New" w:hAnsi="Courier New" w:eastAsia="宋体"/>
      <w:lang w:val="en-US" w:eastAsia="ko-KR" w:bidi="ar-SA"/>
    </w:rPr>
  </w:style>
  <w:style w:type="paragraph" w:customStyle="1" w:styleId="58">
    <w:name w:val="附录章标题"/>
    <w:next w:val="59"/>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1">
    <w:name w:val="注："/>
    <w:next w:val="59"/>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2">
    <w:name w:val=" Char Char Char1 Char Char Char Char Char Char1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
    <w:name w:val="章标题"/>
    <w:next w:val="59"/>
    <w:qFormat/>
    <w:uiPriority w:val="0"/>
    <w:pPr>
      <w:numPr>
        <w:ilvl w:val="1"/>
        <w:numId w:val="3"/>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4">
    <w:name w:val="Char Char"/>
    <w:basedOn w:val="1"/>
    <w:qFormat/>
    <w:uiPriority w:val="0"/>
    <w:rPr>
      <w:rFonts w:ascii="Tahoma" w:hAnsi="Tahoma"/>
      <w:sz w:val="24"/>
      <w:szCs w:val="20"/>
    </w:rPr>
  </w:style>
  <w:style w:type="paragraph" w:customStyle="1" w:styleId="65">
    <w:name w:val="标1"/>
    <w:basedOn w:val="1"/>
    <w:qFormat/>
    <w:uiPriority w:val="0"/>
    <w:pPr>
      <w:shd w:val="clear" w:color="auto" w:fill="FFFFFF"/>
      <w:ind w:firstLine="200" w:firstLineChars="200"/>
      <w:outlineLvl w:val="0"/>
    </w:pPr>
    <w:rPr>
      <w:rFonts w:hAnsi="宋体" w:cs="Arial"/>
      <w:b/>
      <w:spacing w:val="-4"/>
      <w:sz w:val="28"/>
      <w:szCs w:val="28"/>
      <w:lang w:val="zh-CN"/>
    </w:rPr>
  </w:style>
  <w:style w:type="paragraph" w:customStyle="1" w:styleId="66">
    <w:name w:val="附录四级条标题"/>
    <w:basedOn w:val="67"/>
    <w:next w:val="59"/>
    <w:qFormat/>
    <w:uiPriority w:val="0"/>
    <w:pPr>
      <w:numPr>
        <w:ilvl w:val="5"/>
        <w:numId w:val="1"/>
      </w:numPr>
      <w:outlineLvl w:val="5"/>
    </w:pPr>
  </w:style>
  <w:style w:type="paragraph" w:customStyle="1" w:styleId="67">
    <w:name w:val="附录三级条标题"/>
    <w:basedOn w:val="68"/>
    <w:next w:val="59"/>
    <w:qFormat/>
    <w:uiPriority w:val="0"/>
    <w:pPr>
      <w:numPr>
        <w:ilvl w:val="4"/>
        <w:numId w:val="1"/>
      </w:numPr>
      <w:outlineLvl w:val="4"/>
    </w:pPr>
  </w:style>
  <w:style w:type="paragraph" w:customStyle="1" w:styleId="68">
    <w:name w:val="附录二级条标题"/>
    <w:basedOn w:val="69"/>
    <w:next w:val="59"/>
    <w:qFormat/>
    <w:uiPriority w:val="0"/>
    <w:pPr>
      <w:numPr>
        <w:ilvl w:val="3"/>
        <w:numId w:val="1"/>
      </w:numPr>
      <w:outlineLvl w:val="3"/>
    </w:pPr>
  </w:style>
  <w:style w:type="paragraph" w:customStyle="1" w:styleId="69">
    <w:name w:val="附录一级条标题"/>
    <w:basedOn w:val="58"/>
    <w:next w:val="59"/>
    <w:qFormat/>
    <w:uiPriority w:val="0"/>
    <w:pPr>
      <w:numPr>
        <w:ilvl w:val="2"/>
        <w:numId w:val="1"/>
      </w:numPr>
      <w:autoSpaceDN w:val="0"/>
      <w:spacing w:before="0" w:beforeLines="0" w:after="0" w:afterLines="0"/>
      <w:outlineLvl w:val="2"/>
    </w:pPr>
  </w:style>
  <w:style w:type="paragraph" w:customStyle="1" w:styleId="70">
    <w:name w:val="正文图标题"/>
    <w:next w:val="59"/>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其他发布部门"/>
    <w:basedOn w:val="74"/>
    <w:qFormat/>
    <w:uiPriority w:val="0"/>
    <w:pPr>
      <w:spacing w:line="0" w:lineRule="atLeast"/>
    </w:pPr>
    <w:rPr>
      <w:rFonts w:ascii="黑体" w:eastAsia="黑体"/>
      <w:b w:val="0"/>
    </w:rPr>
  </w:style>
  <w:style w:type="paragraph" w:customStyle="1" w:styleId="74">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5">
    <w:name w:val="三级无标题条"/>
    <w:basedOn w:val="1"/>
    <w:qFormat/>
    <w:uiPriority w:val="0"/>
    <w:pPr>
      <w:numPr>
        <w:ilvl w:val="4"/>
        <w:numId w:val="5"/>
      </w:numPr>
    </w:pPr>
  </w:style>
  <w:style w:type="paragraph" w:customStyle="1" w:styleId="7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8">
    <w:name w:val="条文脚注"/>
    <w:basedOn w:val="29"/>
    <w:qFormat/>
    <w:uiPriority w:val="0"/>
    <w:pPr>
      <w:ind w:left="780" w:leftChars="200" w:hanging="360" w:hangingChars="200"/>
      <w:jc w:val="both"/>
    </w:pPr>
    <w:rPr>
      <w:rFonts w:ascii="宋体"/>
    </w:rPr>
  </w:style>
  <w:style w:type="paragraph" w:customStyle="1" w:styleId="79">
    <w:name w:val="目次、标准名称标题"/>
    <w:basedOn w:val="80"/>
    <w:next w:val="59"/>
    <w:qFormat/>
    <w:uiPriority w:val="0"/>
    <w:pPr>
      <w:numPr>
        <w:ilvl w:val="0"/>
        <w:numId w:val="0"/>
      </w:numPr>
      <w:spacing w:line="460" w:lineRule="exact"/>
    </w:pPr>
  </w:style>
  <w:style w:type="paragraph" w:customStyle="1" w:styleId="80">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列项·"/>
    <w:qFormat/>
    <w:uiPriority w:val="0"/>
    <w:pPr>
      <w:numPr>
        <w:ilvl w:val="0"/>
        <w:numId w:val="6"/>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2">
    <w:name w:val="标准书眉_偶数页"/>
    <w:basedOn w:val="83"/>
    <w:next w:val="1"/>
    <w:qFormat/>
    <w:uiPriority w:val="0"/>
    <w:pPr>
      <w:tabs>
        <w:tab w:val="center" w:pos="4154"/>
        <w:tab w:val="right" w:pos="8306"/>
      </w:tabs>
      <w:jc w:val="left"/>
    </w:pPr>
  </w:style>
  <w:style w:type="paragraph" w:customStyle="1" w:styleId="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5">
    <w:name w:val="标题二"/>
    <w:basedOn w:val="54"/>
    <w:qFormat/>
    <w:uiPriority w:val="0"/>
    <w:pPr>
      <w:shd w:val="clear" w:color="auto" w:fill="auto"/>
      <w:spacing w:after="120"/>
    </w:pPr>
    <w:rPr>
      <w:rFonts w:hAnsi="Times New Roman"/>
      <w:b/>
      <w:bCs/>
      <w:lang w:val="en-US"/>
    </w:rPr>
  </w:style>
  <w:style w:type="paragraph" w:customStyle="1" w:styleId="8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中文 标2"/>
    <w:basedOn w:val="54"/>
    <w:qFormat/>
    <w:uiPriority w:val="0"/>
    <w:pPr>
      <w:widowControl/>
      <w:shd w:val="clear" w:color="auto" w:fill="auto"/>
      <w:spacing w:after="120"/>
    </w:pPr>
    <w:rPr>
      <w:rFonts w:ascii="宋体"/>
      <w:b/>
      <w:kern w:val="0"/>
      <w:lang w:bidi="hi-IN"/>
    </w:rPr>
  </w:style>
  <w:style w:type="paragraph" w:customStyle="1" w:styleId="89">
    <w:name w:val="一级条标题"/>
    <w:basedOn w:val="63"/>
    <w:next w:val="59"/>
    <w:qFormat/>
    <w:uiPriority w:val="0"/>
    <w:pPr>
      <w:numPr>
        <w:ilvl w:val="2"/>
        <w:numId w:val="3"/>
      </w:numPr>
      <w:spacing w:before="0" w:beforeLines="0" w:after="0" w:afterLines="0"/>
      <w:outlineLvl w:val="2"/>
    </w:pPr>
  </w:style>
  <w:style w:type="paragraph" w:customStyle="1" w:styleId="90">
    <w:name w:val="无标题条"/>
    <w:next w:val="59"/>
    <w:qFormat/>
    <w:uiPriority w:val="0"/>
    <w:pPr>
      <w:jc w:val="both"/>
    </w:pPr>
    <w:rPr>
      <w:rFonts w:ascii="Times New Roman" w:hAnsi="Times New Roman" w:eastAsia="宋体" w:cs="Times New Roman"/>
      <w:sz w:val="21"/>
      <w:lang w:val="en-US" w:eastAsia="zh-CN" w:bidi="ar-SA"/>
    </w:rPr>
  </w:style>
  <w:style w:type="paragraph" w:styleId="91">
    <w:name w:val="List Paragraph"/>
    <w:basedOn w:val="1"/>
    <w:qFormat/>
    <w:uiPriority w:val="99"/>
    <w:pPr>
      <w:ind w:firstLine="420" w:firstLineChars="200"/>
    </w:pPr>
    <w:rPr>
      <w:rFonts w:ascii="Calibri" w:hAnsi="Calibri" w:eastAsia="宋体" w:cs="Times New Roman"/>
    </w:rPr>
  </w:style>
  <w:style w:type="paragraph" w:customStyle="1" w:styleId="92">
    <w:name w:val="四级无标题条"/>
    <w:basedOn w:val="1"/>
    <w:qFormat/>
    <w:uiPriority w:val="0"/>
    <w:pPr>
      <w:numPr>
        <w:ilvl w:val="5"/>
        <w:numId w:val="5"/>
      </w:numPr>
    </w:pPr>
  </w:style>
  <w:style w:type="paragraph" w:customStyle="1" w:styleId="93">
    <w:name w:val="封面标准号2"/>
    <w:basedOn w:val="87"/>
    <w:qFormat/>
    <w:uiPriority w:val="0"/>
    <w:pPr>
      <w:framePr w:w="9138" w:h="1244" w:hRule="exact" w:wrap="around" w:vAnchor="page" w:hAnchor="margin" w:y="2908"/>
      <w:adjustRightInd w:val="0"/>
      <w:spacing w:before="357" w:line="280" w:lineRule="exact"/>
    </w:p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_Style 93"/>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9">
    <w:name w:val="注：（正文）"/>
    <w:basedOn w:val="61"/>
    <w:next w:val="59"/>
    <w:qFormat/>
    <w:uiPriority w:val="0"/>
    <w:pPr>
      <w:numPr>
        <w:ilvl w:val="0"/>
        <w:numId w:val="0"/>
      </w:numPr>
      <w:tabs>
        <w:tab w:val="left" w:pos="1140"/>
        <w:tab w:val="left" w:pos="1430"/>
      </w:tabs>
      <w:ind w:left="1130" w:hanging="420"/>
    </w:pPr>
    <w:rPr>
      <w:szCs w:val="18"/>
    </w:rPr>
  </w:style>
  <w:style w:type="paragraph" w:customStyle="1" w:styleId="10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1">
    <w:name w:val="中文 圆点"/>
    <w:basedOn w:val="54"/>
    <w:qFormat/>
    <w:uiPriority w:val="0"/>
    <w:pPr>
      <w:widowControl/>
      <w:numPr>
        <w:ilvl w:val="0"/>
        <w:numId w:val="7"/>
      </w:numPr>
      <w:shd w:val="clear" w:color="auto" w:fill="auto"/>
      <w:spacing w:after="120"/>
      <w:ind w:firstLineChars="0"/>
    </w:pPr>
    <w:rPr>
      <w:rFonts w:ascii="宋体"/>
      <w:kern w:val="0"/>
      <w:lang w:bidi="hi-IN"/>
    </w:rPr>
  </w:style>
  <w:style w:type="paragraph" w:customStyle="1" w:styleId="102">
    <w:name w:val="五级条标题"/>
    <w:basedOn w:val="103"/>
    <w:next w:val="59"/>
    <w:qFormat/>
    <w:uiPriority w:val="0"/>
    <w:pPr>
      <w:numPr>
        <w:ilvl w:val="6"/>
        <w:numId w:val="3"/>
      </w:numPr>
      <w:outlineLvl w:val="6"/>
    </w:pPr>
  </w:style>
  <w:style w:type="paragraph" w:customStyle="1" w:styleId="103">
    <w:name w:val="四级条标题"/>
    <w:basedOn w:val="104"/>
    <w:next w:val="59"/>
    <w:qFormat/>
    <w:uiPriority w:val="0"/>
    <w:pPr>
      <w:numPr>
        <w:ilvl w:val="5"/>
        <w:numId w:val="3"/>
      </w:numPr>
      <w:outlineLvl w:val="5"/>
    </w:pPr>
  </w:style>
  <w:style w:type="paragraph" w:customStyle="1" w:styleId="104">
    <w:name w:val="三级条标题"/>
    <w:basedOn w:val="105"/>
    <w:next w:val="59"/>
    <w:qFormat/>
    <w:uiPriority w:val="0"/>
    <w:pPr>
      <w:numPr>
        <w:ilvl w:val="4"/>
        <w:numId w:val="3"/>
      </w:numPr>
      <w:outlineLvl w:val="4"/>
    </w:pPr>
  </w:style>
  <w:style w:type="paragraph" w:customStyle="1" w:styleId="105">
    <w:name w:val="二级条标题"/>
    <w:basedOn w:val="89"/>
    <w:next w:val="59"/>
    <w:qFormat/>
    <w:uiPriority w:val="0"/>
    <w:pPr>
      <w:numPr>
        <w:ilvl w:val="3"/>
        <w:numId w:val="3"/>
      </w:numPr>
      <w:outlineLvl w:val="3"/>
    </w:pPr>
  </w:style>
  <w:style w:type="paragraph" w:customStyle="1" w:styleId="106">
    <w:name w:val="附录五级条标题"/>
    <w:basedOn w:val="66"/>
    <w:next w:val="59"/>
    <w:qFormat/>
    <w:uiPriority w:val="0"/>
    <w:pPr>
      <w:numPr>
        <w:ilvl w:val="6"/>
        <w:numId w:val="1"/>
      </w:numPr>
      <w:outlineLvl w:val="6"/>
    </w:pPr>
  </w:style>
  <w:style w:type="paragraph" w:customStyle="1" w:styleId="107">
    <w:name w:val="正文表标题"/>
    <w:next w:val="59"/>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一级无标题条"/>
    <w:basedOn w:val="1"/>
    <w:qFormat/>
    <w:uiPriority w:val="0"/>
    <w:pPr>
      <w:numPr>
        <w:ilvl w:val="2"/>
        <w:numId w:val="5"/>
      </w:numPr>
    </w:pPr>
  </w:style>
  <w:style w:type="paragraph" w:customStyle="1" w:styleId="1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0">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11">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2">
    <w:name w:val="列项——"/>
    <w:qFormat/>
    <w:uiPriority w:val="0"/>
    <w:pPr>
      <w:widowControl w:val="0"/>
      <w:numPr>
        <w:ilvl w:val="0"/>
        <w:numId w:val="10"/>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4">
    <w:name w:val="Char Char Char Char"/>
    <w:basedOn w:val="1"/>
    <w:qFormat/>
    <w:uiPriority w:val="0"/>
    <w:rPr>
      <w:szCs w:val="21"/>
    </w:rPr>
  </w:style>
  <w:style w:type="paragraph" w:customStyle="1" w:styleId="115">
    <w:name w:val="附录标识"/>
    <w:basedOn w:val="80"/>
    <w:qFormat/>
    <w:uiPriority w:val="0"/>
    <w:pPr>
      <w:numPr>
        <w:ilvl w:val="0"/>
        <w:numId w:val="1"/>
      </w:numPr>
      <w:tabs>
        <w:tab w:val="left" w:pos="6405"/>
      </w:tabs>
      <w:spacing w:after="200"/>
    </w:pPr>
    <w:rPr>
      <w:sz w:val="21"/>
    </w:rPr>
  </w:style>
  <w:style w:type="paragraph" w:customStyle="1" w:styleId="116">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7">
    <w:name w:val=" Char Char Char Char"/>
    <w:basedOn w:val="1"/>
    <w:qFormat/>
    <w:uiPriority w:val="0"/>
    <w:rPr>
      <w:szCs w:val="21"/>
    </w:rPr>
  </w:style>
  <w:style w:type="paragraph" w:customStyle="1" w:styleId="118">
    <w:name w:val="样式7"/>
    <w:basedOn w:val="1"/>
    <w:qFormat/>
    <w:uiPriority w:val="0"/>
    <w:pPr>
      <w:widowControl/>
      <w:tabs>
        <w:tab w:val="left" w:pos="851"/>
      </w:tabs>
      <w:ind w:left="851" w:hanging="851"/>
      <w:outlineLvl w:val="3"/>
    </w:pPr>
    <w:rPr>
      <w:rFonts w:ascii="黑体"/>
      <w:kern w:val="0"/>
      <w:szCs w:val="20"/>
    </w:rPr>
  </w:style>
  <w:style w:type="paragraph" w:customStyle="1" w:styleId="119">
    <w:name w:val="实施日期"/>
    <w:basedOn w:val="72"/>
    <w:qFormat/>
    <w:uiPriority w:val="0"/>
    <w:pPr>
      <w:framePr w:hSpace="0" w:xAlign="right"/>
      <w:jc w:val="right"/>
    </w:pPr>
  </w:style>
  <w:style w:type="paragraph" w:customStyle="1" w:styleId="120">
    <w:name w:val="Style 四号"/>
    <w:basedOn w:val="1"/>
    <w:qFormat/>
    <w:uiPriority w:val="0"/>
    <w:pPr>
      <w:widowControl/>
      <w:spacing w:after="120"/>
      <w:jc w:val="left"/>
    </w:pPr>
    <w:rPr>
      <w:kern w:val="0"/>
      <w:sz w:val="28"/>
      <w:szCs w:val="28"/>
    </w:rPr>
  </w:style>
  <w:style w:type="paragraph" w:customStyle="1" w:styleId="121">
    <w:name w:val=" Char Char Char Char Char Char Char Char Char"/>
    <w:basedOn w:val="1"/>
    <w:semiHidden/>
    <w:qFormat/>
    <w:uiPriority w:val="0"/>
    <w:rPr>
      <w:szCs w:val="21"/>
    </w:rPr>
  </w:style>
  <w:style w:type="paragraph" w:customStyle="1" w:styleId="12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3">
    <w:name w:val="Head (12 pt. H Fut.)"/>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jc w:val="left"/>
    </w:pPr>
    <w:rPr>
      <w:rFonts w:ascii="Tms Rmn" w:hAnsi="Tms Rmn"/>
      <w:kern w:val="0"/>
      <w:sz w:val="24"/>
      <w:szCs w:val="20"/>
      <w:lang w:eastAsia="en-US"/>
    </w:rPr>
  </w:style>
  <w:style w:type="paragraph" w:customStyle="1" w:styleId="124">
    <w:name w:val="封面标准代替信息"/>
    <w:basedOn w:val="93"/>
    <w:qFormat/>
    <w:uiPriority w:val="0"/>
    <w:pPr>
      <w:spacing w:before="57"/>
    </w:pPr>
    <w:rPr>
      <w:rFonts w:ascii="宋体"/>
      <w:sz w:val="21"/>
    </w:rPr>
  </w:style>
  <w:style w:type="paragraph" w:customStyle="1" w:styleId="125">
    <w:name w:val="五级无标题条"/>
    <w:basedOn w:val="1"/>
    <w:qFormat/>
    <w:uiPriority w:val="0"/>
    <w:pPr>
      <w:numPr>
        <w:ilvl w:val="6"/>
        <w:numId w:val="5"/>
      </w:numPr>
    </w:pPr>
  </w:style>
  <w:style w:type="paragraph" w:customStyle="1" w:styleId="126">
    <w:name w:val="示例"/>
    <w:next w:val="59"/>
    <w:qFormat/>
    <w:uiPriority w:val="0"/>
    <w:pPr>
      <w:numPr>
        <w:ilvl w:val="0"/>
        <w:numId w:val="1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27">
    <w:name w:val="Custom"/>
    <w:basedOn w:val="1"/>
    <w:qFormat/>
    <w:uiPriority w:val="0"/>
    <w:pPr>
      <w:widowControl/>
      <w:jc w:val="left"/>
    </w:pPr>
    <w:rPr>
      <w:rFonts w:eastAsia="PMingLiU"/>
      <w:kern w:val="0"/>
      <w:sz w:val="20"/>
      <w:lang w:eastAsia="en-US"/>
    </w:rPr>
  </w:style>
  <w:style w:type="paragraph" w:customStyle="1" w:styleId="128">
    <w:name w:val="定义"/>
    <w:basedOn w:val="1"/>
    <w:qFormat/>
    <w:uiPriority w:val="0"/>
    <w:pPr>
      <w:tabs>
        <w:tab w:val="left" w:pos="1036"/>
      </w:tabs>
      <w:spacing w:line="360" w:lineRule="auto"/>
      <w:ind w:firstLine="480" w:firstLineChars="200"/>
    </w:pPr>
    <w:rPr>
      <w:sz w:val="24"/>
    </w:rPr>
  </w:style>
  <w:style w:type="paragraph" w:customStyle="1" w:styleId="129">
    <w:name w:val="项目"/>
    <w:basedOn w:val="54"/>
    <w:qFormat/>
    <w:uiPriority w:val="0"/>
    <w:pPr>
      <w:numPr>
        <w:ilvl w:val="1"/>
        <w:numId w:val="12"/>
      </w:numPr>
      <w:tabs>
        <w:tab w:val="left" w:pos="900"/>
        <w:tab w:val="clear" w:pos="1320"/>
      </w:tabs>
      <w:ind w:left="900" w:hanging="410" w:firstLineChars="0"/>
    </w:pPr>
  </w:style>
  <w:style w:type="paragraph" w:customStyle="1" w:styleId="130">
    <w:name w:val="标准书眉一"/>
    <w:qFormat/>
    <w:uiPriority w:val="0"/>
    <w:pPr>
      <w:jc w:val="both"/>
    </w:pPr>
    <w:rPr>
      <w:rFonts w:ascii="Times New Roman" w:hAnsi="Times New Roman" w:eastAsia="宋体" w:cs="Times New Roman"/>
      <w:lang w:val="en-US" w:eastAsia="zh-CN" w:bidi="ar-SA"/>
    </w:rPr>
  </w:style>
  <w:style w:type="paragraph" w:customStyle="1" w:styleId="131">
    <w:name w:val="二级无标题条"/>
    <w:basedOn w:val="1"/>
    <w:qFormat/>
    <w:uiPriority w:val="0"/>
    <w:pPr>
      <w:numPr>
        <w:ilvl w:val="3"/>
        <w:numId w:val="5"/>
      </w:numPr>
    </w:pPr>
  </w:style>
  <w:style w:type="paragraph" w:customStyle="1" w:styleId="132">
    <w:name w:val="参考文献、索引标题"/>
    <w:basedOn w:val="80"/>
    <w:next w:val="1"/>
    <w:qFormat/>
    <w:uiPriority w:val="0"/>
    <w:pPr>
      <w:numPr>
        <w:ilvl w:val="0"/>
        <w:numId w:val="0"/>
      </w:numPr>
      <w:spacing w:after="200"/>
    </w:pPr>
    <w:rPr>
      <w:sz w:val="21"/>
    </w:rPr>
  </w:style>
  <w:style w:type="paragraph" w:customStyle="1" w:styleId="133">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szCs w:val="20"/>
    </w:rPr>
  </w:style>
  <w:style w:type="paragraph" w:customStyle="1" w:styleId="134">
    <w:name w:val="标2"/>
    <w:basedOn w:val="1"/>
    <w:qFormat/>
    <w:uiPriority w:val="0"/>
    <w:pPr>
      <w:shd w:val="clear" w:color="auto" w:fill="FFFFFF"/>
      <w:tabs>
        <w:tab w:val="left" w:pos="1050"/>
      </w:tabs>
      <w:spacing w:after="50" w:afterLines="50"/>
      <w:ind w:firstLine="200" w:firstLineChars="200"/>
      <w:outlineLvl w:val="1"/>
    </w:pPr>
    <w:rPr>
      <w:rFonts w:hAnsi="宋体"/>
      <w:b/>
      <w:sz w:val="24"/>
      <w:lang w:val="zh-CN"/>
    </w:rPr>
  </w:style>
  <w:style w:type="paragraph" w:customStyle="1" w:styleId="135">
    <w:name w:val="样式2"/>
    <w:basedOn w:val="7"/>
    <w:qFormat/>
    <w:uiPriority w:val="0"/>
    <w:pPr>
      <w:spacing w:before="100" w:beforeAutospacing="1" w:after="100" w:afterAutospacing="1" w:line="360" w:lineRule="auto"/>
    </w:pPr>
    <w:rPr>
      <w:rFonts w:ascii="宋体"/>
    </w:rPr>
  </w:style>
  <w:style w:type="paragraph" w:customStyle="1" w:styleId="136">
    <w:name w:val="Body text"/>
    <w:qFormat/>
    <w:uiPriority w:val="0"/>
    <w:pPr>
      <w:widowControl w:val="0"/>
      <w:spacing w:before="60" w:after="81" w:line="250" w:lineRule="atLeast"/>
    </w:pPr>
    <w:rPr>
      <w:rFonts w:ascii="Times New Roman" w:hAnsi="Times New Roman" w:eastAsia="宋体" w:cs="Times New Roman"/>
      <w:snapToGrid w:val="0"/>
      <w:color w:val="000000"/>
      <w:sz w:val="22"/>
      <w:lang w:val="en-US" w:eastAsia="en-US"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样式9"/>
    <w:basedOn w:val="1"/>
    <w:qFormat/>
    <w:uiPriority w:val="0"/>
    <w:pPr>
      <w:widowControl/>
      <w:outlineLvl w:val="2"/>
    </w:pPr>
    <w:rPr>
      <w:rFonts w:ascii="黑体" w:eastAsia="黑体"/>
      <w:kern w:val="0"/>
      <w:szCs w:val="20"/>
    </w:rPr>
  </w:style>
  <w:style w:type="paragraph" w:customStyle="1" w:styleId="1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40">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41">
    <w:name w:val="样式1"/>
    <w:basedOn w:val="6"/>
    <w:qFormat/>
    <w:uiPriority w:val="0"/>
    <w:pPr>
      <w:spacing w:before="100" w:beforeAutospacing="1" w:after="100" w:afterAutospacing="1" w:line="360" w:lineRule="auto"/>
    </w:pPr>
    <w:rPr>
      <w:rFonts w:ascii="宋体" w:eastAsia="宋体"/>
    </w:rPr>
  </w:style>
  <w:style w:type="paragraph" w:customStyle="1" w:styleId="142">
    <w:name w:val=" Char Char 字元 字元"/>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Pages>31</Pages>
  <Words>23392</Words>
  <Characters>25164</Characters>
  <Lines>138</Lines>
  <Paragraphs>38</Paragraphs>
  <TotalTime>0</TotalTime>
  <ScaleCrop>false</ScaleCrop>
  <LinksUpToDate>false</LinksUpToDate>
  <CharactersWithSpaces>25899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2022-06-19T21:55:00Z</dcterms:created>
  <dc:creator>那</dc:creator>
  <cp:lastModifiedBy>葛世友</cp:lastModifiedBy>
  <cp:lastPrinted>2012-12-24T01:48:00Z</cp:lastPrinted>
  <dcterms:modified xsi:type="dcterms:W3CDTF">2025-07-01T10:39:48Z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CA0C61BB01794276BB6CAB38E86297A0_13</vt:lpwstr>
  </property>
  <property fmtid="{D5CDD505-2E9C-101B-9397-08002B2CF9AE}" pid="4" name="KSOTemplateDocerSaveRecord">
    <vt:lpwstr>eyJoZGlkIjoiOTE0MTc2ZmI0OGJkYmIxYjg0ODRhOTMyMGI4ZDcxODEiLCJ1c2VySWQiOiI1ODE3ODEwMjQifQ==</vt:lpwstr>
  </property>
</Properties>
</file>