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05" w:rsidRDefault="004C70A3" w:rsidP="00B8390C">
      <w:pPr>
        <w:snapToGrid w:val="0"/>
        <w:spacing w:line="540" w:lineRule="exact"/>
        <w:ind w:firstLineChars="0" w:firstLine="0"/>
        <w:jc w:val="center"/>
        <w:rPr>
          <w:rFonts w:eastAsia="方正小标宋_GBK" w:cs="Times New Roman"/>
          <w:sz w:val="36"/>
          <w:szCs w:val="36"/>
        </w:rPr>
      </w:pPr>
      <w:r>
        <w:rPr>
          <w:rFonts w:eastAsia="方正小标宋_GBK" w:cs="Times New Roman"/>
          <w:sz w:val="36"/>
          <w:szCs w:val="36"/>
        </w:rPr>
        <w:t>团体标准</w:t>
      </w:r>
      <w:r>
        <w:rPr>
          <w:rFonts w:eastAsia="方正小标宋_GBK" w:cs="Times New Roman" w:hint="eastAsia"/>
          <w:sz w:val="36"/>
          <w:szCs w:val="36"/>
        </w:rPr>
        <w:t>《</w:t>
      </w:r>
      <w:r w:rsidR="00B8390C">
        <w:rPr>
          <w:rFonts w:eastAsia="方正小标宋_GBK" w:cs="Times New Roman" w:hint="eastAsia"/>
          <w:sz w:val="36"/>
          <w:szCs w:val="36"/>
        </w:rPr>
        <w:t>融水山泉</w:t>
      </w:r>
      <w:r>
        <w:rPr>
          <w:rFonts w:eastAsia="方正小标宋_GBK" w:cs="Times New Roman" w:hint="eastAsia"/>
          <w:sz w:val="36"/>
          <w:szCs w:val="36"/>
        </w:rPr>
        <w:t>》</w:t>
      </w:r>
      <w:r>
        <w:rPr>
          <w:rFonts w:eastAsia="方正小标宋_GBK" w:cs="Times New Roman"/>
          <w:sz w:val="36"/>
          <w:szCs w:val="36"/>
        </w:rPr>
        <w:t>（征求意见稿）编制说明</w:t>
      </w:r>
    </w:p>
    <w:p w:rsidR="00777005" w:rsidRDefault="004C70A3">
      <w:pPr>
        <w:snapToGrid w:val="0"/>
        <w:ind w:firstLine="600"/>
        <w:rPr>
          <w:rFonts w:eastAsia="黑体" w:cs="Times New Roman"/>
          <w:sz w:val="30"/>
          <w:szCs w:val="30"/>
        </w:rPr>
      </w:pPr>
      <w:r>
        <w:rPr>
          <w:rFonts w:eastAsia="黑体" w:cs="Times New Roman"/>
          <w:sz w:val="30"/>
          <w:szCs w:val="30"/>
        </w:rPr>
        <w:t>一、</w:t>
      </w:r>
      <w:r>
        <w:rPr>
          <w:rFonts w:eastAsia="黑体" w:cs="Times New Roman" w:hint="eastAsia"/>
          <w:sz w:val="30"/>
          <w:szCs w:val="30"/>
        </w:rPr>
        <w:t>项目</w:t>
      </w:r>
      <w:r>
        <w:rPr>
          <w:rFonts w:eastAsia="黑体" w:cs="Times New Roman"/>
          <w:sz w:val="30"/>
          <w:szCs w:val="30"/>
        </w:rPr>
        <w:t>来源</w:t>
      </w:r>
    </w:p>
    <w:p w:rsidR="00777005" w:rsidRDefault="004C6F48">
      <w:pPr>
        <w:ind w:firstLine="560"/>
        <w:rPr>
          <w:rFonts w:eastAsia="仿宋"/>
          <w:color w:val="000000" w:themeColor="text1"/>
          <w:sz w:val="28"/>
          <w:szCs w:val="28"/>
        </w:rPr>
      </w:pPr>
      <w:r w:rsidRPr="004C6F48">
        <w:rPr>
          <w:rFonts w:eastAsia="仿宋" w:hint="eastAsia"/>
          <w:color w:val="000000" w:themeColor="text1"/>
          <w:sz w:val="28"/>
          <w:szCs w:val="28"/>
        </w:rPr>
        <w:t>根据《广西农业农村产业振兴促进会关于批准</w:t>
      </w:r>
      <w:r w:rsidRPr="004C6F48">
        <w:rPr>
          <w:rFonts w:eastAsia="仿宋" w:hint="eastAsia"/>
          <w:color w:val="000000" w:themeColor="text1"/>
          <w:sz w:val="28"/>
          <w:szCs w:val="28"/>
        </w:rPr>
        <w:t>&lt;</w:t>
      </w:r>
      <w:r w:rsidRPr="004C6F48">
        <w:rPr>
          <w:rFonts w:eastAsia="仿宋" w:hint="eastAsia"/>
          <w:color w:val="000000" w:themeColor="text1"/>
          <w:sz w:val="28"/>
          <w:szCs w:val="28"/>
        </w:rPr>
        <w:t>农产品地理标志</w:t>
      </w:r>
      <w:r w:rsidRPr="004C6F48">
        <w:rPr>
          <w:rFonts w:eastAsia="仿宋" w:hint="eastAsia"/>
          <w:color w:val="000000" w:themeColor="text1"/>
          <w:sz w:val="28"/>
          <w:szCs w:val="28"/>
        </w:rPr>
        <w:t xml:space="preserve">  </w:t>
      </w:r>
      <w:r w:rsidRPr="004C6F48">
        <w:rPr>
          <w:rFonts w:eastAsia="仿宋" w:hint="eastAsia"/>
          <w:color w:val="000000" w:themeColor="text1"/>
          <w:sz w:val="28"/>
          <w:szCs w:val="28"/>
        </w:rPr>
        <w:t>融水灵芝商品化处理技术规程</w:t>
      </w:r>
      <w:r w:rsidRPr="004C6F48">
        <w:rPr>
          <w:rFonts w:eastAsia="仿宋" w:hint="eastAsia"/>
          <w:color w:val="000000" w:themeColor="text1"/>
          <w:sz w:val="28"/>
          <w:szCs w:val="28"/>
        </w:rPr>
        <w:t>&gt;</w:t>
      </w:r>
      <w:r w:rsidRPr="004C6F48">
        <w:rPr>
          <w:rFonts w:eastAsia="仿宋" w:hint="eastAsia"/>
          <w:color w:val="000000" w:themeColor="text1"/>
          <w:sz w:val="28"/>
          <w:szCs w:val="28"/>
        </w:rPr>
        <w:t>等</w:t>
      </w:r>
      <w:r w:rsidRPr="004C6F48">
        <w:rPr>
          <w:rFonts w:eastAsia="仿宋" w:hint="eastAsia"/>
          <w:color w:val="000000" w:themeColor="text1"/>
          <w:sz w:val="28"/>
          <w:szCs w:val="28"/>
        </w:rPr>
        <w:t>5</w:t>
      </w:r>
      <w:r w:rsidRPr="004C6F48">
        <w:rPr>
          <w:rFonts w:eastAsia="仿宋" w:hint="eastAsia"/>
          <w:color w:val="000000" w:themeColor="text1"/>
          <w:sz w:val="28"/>
          <w:szCs w:val="28"/>
        </w:rPr>
        <w:t>项团体标准立项的通知》（桂农促会技〔</w:t>
      </w:r>
      <w:r w:rsidRPr="004C6F48">
        <w:rPr>
          <w:rFonts w:eastAsia="仿宋" w:hint="eastAsia"/>
          <w:color w:val="000000" w:themeColor="text1"/>
          <w:sz w:val="28"/>
          <w:szCs w:val="28"/>
        </w:rPr>
        <w:t>2025</w:t>
      </w:r>
      <w:r w:rsidRPr="004C6F48">
        <w:rPr>
          <w:rFonts w:eastAsia="仿宋" w:hint="eastAsia"/>
          <w:color w:val="000000" w:themeColor="text1"/>
          <w:sz w:val="28"/>
          <w:szCs w:val="28"/>
        </w:rPr>
        <w:t>〕</w:t>
      </w:r>
      <w:r w:rsidRPr="004C6F48">
        <w:rPr>
          <w:rFonts w:eastAsia="仿宋" w:hint="eastAsia"/>
          <w:color w:val="000000" w:themeColor="text1"/>
          <w:sz w:val="28"/>
          <w:szCs w:val="28"/>
        </w:rPr>
        <w:t>9</w:t>
      </w:r>
      <w:r w:rsidRPr="004C6F48">
        <w:rPr>
          <w:rFonts w:eastAsia="仿宋" w:hint="eastAsia"/>
          <w:color w:val="000000" w:themeColor="text1"/>
          <w:sz w:val="28"/>
          <w:szCs w:val="28"/>
        </w:rPr>
        <w:t>号）文件精神</w:t>
      </w:r>
      <w:r w:rsidR="004C70A3">
        <w:rPr>
          <w:rFonts w:eastAsia="仿宋" w:hint="eastAsia"/>
          <w:color w:val="000000" w:themeColor="text1"/>
          <w:sz w:val="28"/>
          <w:szCs w:val="28"/>
        </w:rPr>
        <w:t>，由</w:t>
      </w:r>
      <w:r w:rsidR="000F15B8" w:rsidRPr="000F15B8">
        <w:rPr>
          <w:rFonts w:eastAsia="仿宋" w:hint="eastAsia"/>
          <w:color w:val="000000" w:themeColor="text1"/>
          <w:sz w:val="28"/>
          <w:szCs w:val="28"/>
        </w:rPr>
        <w:t>融水苗族自治县市场监督管理局</w:t>
      </w:r>
      <w:r w:rsidR="004C70A3">
        <w:rPr>
          <w:rFonts w:eastAsia="仿宋" w:hint="eastAsia"/>
          <w:color w:val="000000" w:themeColor="text1"/>
          <w:sz w:val="28"/>
          <w:szCs w:val="28"/>
        </w:rPr>
        <w:t>提出，</w:t>
      </w:r>
      <w:r w:rsidR="000F15B8" w:rsidRPr="000F15B8">
        <w:rPr>
          <w:rFonts w:eastAsia="仿宋" w:hint="eastAsia"/>
          <w:color w:val="000000" w:themeColor="text1"/>
          <w:sz w:val="28"/>
          <w:szCs w:val="28"/>
        </w:rPr>
        <w:t>融水苗族自治县公共检验检测中心、融水苗族自治县农业农村局、柳州市质量检验检测研究中心</w:t>
      </w:r>
      <w:r w:rsidR="000F15B8" w:rsidRPr="000F15B8">
        <w:rPr>
          <w:rFonts w:eastAsia="仿宋" w:hint="eastAsia"/>
          <w:color w:val="000000" w:themeColor="text1"/>
          <w:sz w:val="28"/>
          <w:szCs w:val="28"/>
        </w:rPr>
        <w:t>(</w:t>
      </w:r>
      <w:r w:rsidR="000F15B8" w:rsidRPr="000F15B8">
        <w:rPr>
          <w:rFonts w:eastAsia="仿宋" w:hint="eastAsia"/>
          <w:color w:val="000000" w:themeColor="text1"/>
          <w:sz w:val="28"/>
          <w:szCs w:val="28"/>
        </w:rPr>
        <w:t>柳州市农产品质量安全检测中心）北京中绿华夏有机产品认证中心有限责任公司、广西壮族自治区农业科学院、融水苗族自治县科技工贸和信息化局、融水苗族自治县农业技术推广中心、南宁市标准化协会、广西青云峰山泉有限责任公司、广西融水鑫玉天然水有限责任公司、广西融水元宝山苗润特色酒业有限公司、广西融水融优农业有限公司</w:t>
      </w:r>
      <w:r w:rsidR="004C70A3">
        <w:rPr>
          <w:rFonts w:eastAsia="仿宋" w:hint="eastAsia"/>
          <w:color w:val="000000" w:themeColor="text1"/>
          <w:sz w:val="28"/>
          <w:szCs w:val="28"/>
        </w:rPr>
        <w:t>共同起草的团体标准《</w:t>
      </w:r>
      <w:r w:rsidR="000F15B8">
        <w:rPr>
          <w:rFonts w:eastAsia="仿宋" w:hint="eastAsia"/>
          <w:color w:val="000000" w:themeColor="text1"/>
          <w:sz w:val="28"/>
          <w:szCs w:val="28"/>
        </w:rPr>
        <w:t>融水山泉</w:t>
      </w:r>
      <w:r w:rsidR="004C70A3">
        <w:rPr>
          <w:rFonts w:eastAsia="仿宋" w:hint="eastAsia"/>
          <w:color w:val="000000" w:themeColor="text1"/>
          <w:sz w:val="28"/>
          <w:szCs w:val="28"/>
        </w:rPr>
        <w:t>》被批准立项。</w:t>
      </w:r>
    </w:p>
    <w:p w:rsidR="00777005" w:rsidRDefault="004C70A3">
      <w:pPr>
        <w:ind w:firstLine="560"/>
        <w:rPr>
          <w:rFonts w:eastAsia="仿宋"/>
          <w:color w:val="000000" w:themeColor="text1"/>
          <w:sz w:val="28"/>
          <w:szCs w:val="28"/>
        </w:rPr>
      </w:pPr>
      <w:r>
        <w:rPr>
          <w:rFonts w:eastAsia="仿宋" w:hint="eastAsia"/>
          <w:color w:val="000000" w:themeColor="text1"/>
          <w:sz w:val="28"/>
          <w:szCs w:val="28"/>
        </w:rPr>
        <w:t>本标准的编写将按照《标准化工作导则</w:t>
      </w:r>
      <w:r>
        <w:rPr>
          <w:rFonts w:eastAsia="仿宋" w:hint="eastAsia"/>
          <w:color w:val="000000" w:themeColor="text1"/>
          <w:sz w:val="28"/>
          <w:szCs w:val="28"/>
        </w:rPr>
        <w:t xml:space="preserve">  </w:t>
      </w:r>
      <w:r>
        <w:rPr>
          <w:rFonts w:eastAsia="仿宋" w:hint="eastAsia"/>
          <w:color w:val="000000" w:themeColor="text1"/>
          <w:sz w:val="28"/>
          <w:szCs w:val="28"/>
        </w:rPr>
        <w:t>第</w:t>
      </w:r>
      <w:r>
        <w:rPr>
          <w:rFonts w:eastAsia="仿宋" w:hint="eastAsia"/>
          <w:color w:val="000000" w:themeColor="text1"/>
          <w:sz w:val="28"/>
          <w:szCs w:val="28"/>
        </w:rPr>
        <w:t>1</w:t>
      </w:r>
      <w:r>
        <w:rPr>
          <w:rFonts w:eastAsia="仿宋" w:hint="eastAsia"/>
          <w:color w:val="000000" w:themeColor="text1"/>
          <w:sz w:val="28"/>
          <w:szCs w:val="28"/>
        </w:rPr>
        <w:t>部分：标准化文件的结构和起草规则》（</w:t>
      </w:r>
      <w:r>
        <w:rPr>
          <w:rFonts w:eastAsia="仿宋" w:hint="eastAsia"/>
          <w:color w:val="000000" w:themeColor="text1"/>
          <w:sz w:val="28"/>
          <w:szCs w:val="28"/>
        </w:rPr>
        <w:t>GB/T 1.1</w:t>
      </w:r>
      <w:r>
        <w:rPr>
          <w:rFonts w:eastAsia="仿宋" w:hint="eastAsia"/>
          <w:color w:val="000000" w:themeColor="text1"/>
          <w:sz w:val="28"/>
          <w:szCs w:val="28"/>
        </w:rPr>
        <w:t>—</w:t>
      </w:r>
      <w:r>
        <w:rPr>
          <w:rFonts w:eastAsia="仿宋" w:hint="eastAsia"/>
          <w:color w:val="000000" w:themeColor="text1"/>
          <w:sz w:val="28"/>
          <w:szCs w:val="28"/>
        </w:rPr>
        <w:t>2020</w:t>
      </w:r>
      <w:r>
        <w:rPr>
          <w:rFonts w:eastAsia="仿宋" w:hint="eastAsia"/>
          <w:color w:val="000000" w:themeColor="text1"/>
          <w:sz w:val="28"/>
          <w:szCs w:val="28"/>
        </w:rPr>
        <w:t>）以及《广西农业农村产业振兴促进会团体标准管理办法》等规定进行。</w:t>
      </w:r>
    </w:p>
    <w:p w:rsidR="00777005" w:rsidRDefault="004C70A3">
      <w:pPr>
        <w:snapToGrid w:val="0"/>
        <w:ind w:firstLine="600"/>
        <w:rPr>
          <w:rFonts w:eastAsia="黑体" w:cs="Times New Roman"/>
          <w:sz w:val="30"/>
          <w:szCs w:val="30"/>
        </w:rPr>
      </w:pPr>
      <w:r>
        <w:rPr>
          <w:rFonts w:eastAsia="黑体" w:cs="Times New Roman"/>
          <w:sz w:val="30"/>
          <w:szCs w:val="30"/>
        </w:rPr>
        <w:t>二、必要性和意义</w:t>
      </w:r>
    </w:p>
    <w:p w:rsidR="000F15B8" w:rsidRPr="000F15B8" w:rsidRDefault="000F15B8" w:rsidP="000F15B8">
      <w:pPr>
        <w:adjustRightInd w:val="0"/>
        <w:snapToGrid w:val="0"/>
        <w:ind w:firstLine="560"/>
        <w:outlineLvl w:val="0"/>
        <w:rPr>
          <w:rFonts w:ascii="仿宋_GB2312" w:eastAsia="仿宋_GB2312" w:hAnsi="宋体" w:cs="Times New Roman" w:hint="eastAsia"/>
          <w:sz w:val="28"/>
          <w:szCs w:val="28"/>
        </w:rPr>
      </w:pPr>
      <w:r w:rsidRPr="000F15B8">
        <w:rPr>
          <w:rFonts w:ascii="仿宋_GB2312" w:eastAsia="仿宋_GB2312" w:hAnsi="宋体" w:cs="Times New Roman" w:hint="eastAsia"/>
          <w:sz w:val="28"/>
          <w:szCs w:val="28"/>
        </w:rPr>
        <w:t>融水县拥有得天独厚的自然生态环境，山清水秀，自然资源丰富，其中融水山泉以其水质优良、天然纯净、富含多种对人体有益的矿物质而闻名。融水山泉作为地方特色资源，近年来在政策扶持、市场需求以及资源优势的推动下，呈现出良好的发展态势，逐渐成为推动地方经济发展的重要力量。然而，目前融水山泉产业在发展过程中仍面临一些挑战，如生产标准不统一、质量控制体系不完善、品牌建设不足、销售渠道有限等问题，这些问题在一定程度上制约了融水山泉产</w:t>
      </w:r>
      <w:r w:rsidRPr="000F15B8">
        <w:rPr>
          <w:rFonts w:ascii="仿宋_GB2312" w:eastAsia="仿宋_GB2312" w:hAnsi="宋体" w:cs="Times New Roman" w:hint="eastAsia"/>
          <w:sz w:val="28"/>
          <w:szCs w:val="28"/>
        </w:rPr>
        <w:lastRenderedPageBreak/>
        <w:t>业的进一步发展。</w:t>
      </w:r>
    </w:p>
    <w:p w:rsidR="00777005" w:rsidRDefault="000F15B8" w:rsidP="000F15B8">
      <w:pPr>
        <w:adjustRightInd w:val="0"/>
        <w:snapToGrid w:val="0"/>
        <w:ind w:firstLine="560"/>
        <w:outlineLvl w:val="0"/>
        <w:rPr>
          <w:rFonts w:ascii="仿宋_GB2312" w:eastAsia="仿宋_GB2312" w:hAnsi="宋体" w:cs="Times New Roman"/>
          <w:sz w:val="28"/>
          <w:szCs w:val="28"/>
        </w:rPr>
      </w:pPr>
      <w:r w:rsidRPr="000F15B8">
        <w:rPr>
          <w:rFonts w:ascii="仿宋_GB2312" w:eastAsia="仿宋_GB2312" w:hAnsi="宋体" w:cs="Times New Roman" w:hint="eastAsia"/>
          <w:sz w:val="28"/>
          <w:szCs w:val="28"/>
        </w:rPr>
        <w:t>为贯彻落实《广西壮族自治区国民经济和社会发展“十四五”规划和二</w:t>
      </w:r>
      <w:r w:rsidRPr="000F15B8">
        <w:rPr>
          <w:rFonts w:ascii="微软雅黑" w:eastAsia="微软雅黑" w:hAnsi="微软雅黑" w:cs="微软雅黑" w:hint="eastAsia"/>
          <w:sz w:val="28"/>
          <w:szCs w:val="28"/>
        </w:rPr>
        <w:t>〇</w:t>
      </w:r>
      <w:r w:rsidRPr="000F15B8">
        <w:rPr>
          <w:rFonts w:ascii="仿宋_GB2312" w:eastAsia="仿宋_GB2312" w:hAnsi="仿宋_GB2312" w:cs="仿宋_GB2312" w:hint="eastAsia"/>
          <w:sz w:val="28"/>
          <w:szCs w:val="28"/>
        </w:rPr>
        <w:t>三五年远景目标纲要》（桂政发〔</w:t>
      </w:r>
      <w:r w:rsidRPr="000F15B8">
        <w:rPr>
          <w:rFonts w:ascii="仿宋_GB2312" w:eastAsia="仿宋_GB2312" w:hAnsi="宋体" w:cs="Times New Roman" w:hint="eastAsia"/>
          <w:sz w:val="28"/>
          <w:szCs w:val="28"/>
        </w:rPr>
        <w:t>2021〕11号）、《中共广西壮族自治区委员会广西壮族自治区人民政府关于实现巩固拓展脱贫攻坚成果同乡村振兴有效衔接的实施意见》（桂发〔2021〕6号）、《广西壮族自治区推进农业农村现代化发展“十四五”规划》和《农业农村部等10部门关于推动脱贫地区特色产业可持续发展的指导意见》（农规发〔2021〕3号）等有关“组织脱贫地区编制特色产业发展规划”的部署要求，发挥规划引领作用，巩固拓展产业扶贫成果，全面推进乡村产业振兴，立足融水县的特色资源优势、发展基础和市场需求，围绕加快建设现代特色农业强区的目标，以及贯彻落实《国家标准化发展纲要》，依据我国市场监督管理总局2024年发布的《农业农村标准化管理办法》提出的“农业农村标准化是实现农业农村现代化的一项综合性技术基础工作”的要求，特制定团体标准《融水山泉》。本标准旨在通过规范融水山泉的采集、生产、加工、包装及流通等各个环节，提升融水山泉的质量、稳定性和市场竞争力，推动融水山泉产业的可持续发展。这一标准将为地方企业、生产者、流通商提供统一的技术规范，确保每一批融水山泉产品都符合质量标准，进一步树立融水山泉的品牌形象，使其成为融水县特色农产品的又一张亮丽名片，为地方经济发展和乡村振兴注入新的动力</w:t>
      </w:r>
      <w:r>
        <w:rPr>
          <w:rFonts w:ascii="仿宋_GB2312" w:eastAsia="仿宋_GB2312" w:hAnsi="宋体" w:cs="Times New Roman" w:hint="eastAsia"/>
          <w:sz w:val="28"/>
          <w:szCs w:val="28"/>
        </w:rPr>
        <w:t>。</w:t>
      </w:r>
    </w:p>
    <w:p w:rsidR="000F15B8" w:rsidRPr="000F15B8" w:rsidRDefault="000F15B8" w:rsidP="000F15B8">
      <w:pPr>
        <w:adjustRightInd w:val="0"/>
        <w:snapToGrid w:val="0"/>
        <w:ind w:firstLine="560"/>
        <w:outlineLvl w:val="0"/>
        <w:rPr>
          <w:rFonts w:ascii="仿宋_GB2312" w:eastAsia="仿宋_GB2312" w:hAnsi="宋体" w:cs="Times New Roman" w:hint="eastAsia"/>
          <w:sz w:val="28"/>
          <w:szCs w:val="28"/>
        </w:rPr>
      </w:pPr>
      <w:r w:rsidRPr="000F15B8">
        <w:rPr>
          <w:rFonts w:ascii="仿宋_GB2312" w:eastAsia="仿宋_GB2312" w:hAnsi="宋体" w:cs="Times New Roman" w:hint="eastAsia"/>
          <w:sz w:val="28"/>
          <w:szCs w:val="28"/>
        </w:rPr>
        <w:t>近年来，融水山泉凭借其天然、纯净、富含矿物质等独特品质，逐渐成为市场上的热门饮用水资源，深受消费者喜爱。然而，目前在融水山泉的生产、加工、包装及销售等环节尚未有专门的国家标准、行业标准、地方标准或团体标准进行规范。为了推动融水山泉产业的</w:t>
      </w:r>
      <w:r w:rsidRPr="000F15B8">
        <w:rPr>
          <w:rFonts w:ascii="仿宋_GB2312" w:eastAsia="仿宋_GB2312" w:hAnsi="宋体" w:cs="Times New Roman" w:hint="eastAsia"/>
          <w:sz w:val="28"/>
          <w:szCs w:val="28"/>
        </w:rPr>
        <w:lastRenderedPageBreak/>
        <w:t>高质量发展，提升产品品质与市场竞争力，促进产业振兴与乡村振兴，制定团体标准《融水山泉》显得尤为必要，具体体现在以下几个方面：</w:t>
      </w:r>
    </w:p>
    <w:p w:rsidR="000F15B8" w:rsidRPr="000F15B8" w:rsidRDefault="000F15B8" w:rsidP="000F15B8">
      <w:pPr>
        <w:adjustRightInd w:val="0"/>
        <w:snapToGrid w:val="0"/>
        <w:ind w:firstLine="560"/>
        <w:outlineLvl w:val="0"/>
        <w:rPr>
          <w:rFonts w:ascii="仿宋_GB2312" w:eastAsia="仿宋_GB2312" w:hAnsi="宋体" w:cs="Times New Roman" w:hint="eastAsia"/>
          <w:sz w:val="28"/>
          <w:szCs w:val="28"/>
        </w:rPr>
      </w:pPr>
      <w:r w:rsidRPr="000F15B8">
        <w:rPr>
          <w:rFonts w:ascii="仿宋_GB2312" w:eastAsia="仿宋_GB2312" w:hAnsi="宋体" w:cs="Times New Roman" w:hint="eastAsia"/>
          <w:sz w:val="28"/>
          <w:szCs w:val="28"/>
        </w:rPr>
        <w:t>1. 保障产品质量与安全：明确融水山泉在水源采集、过滤净化、灌装封口、包装运输等生产环节的质量要求和操作规范，确保产品在水质、口感、卫生指标等方面符合标准，保障消费者的健康权益，提升产品在市场上的声誉，增强消费者对融水山泉的信任度。</w:t>
      </w:r>
    </w:p>
    <w:p w:rsidR="000F15B8" w:rsidRPr="000F15B8" w:rsidRDefault="000F15B8" w:rsidP="000F15B8">
      <w:pPr>
        <w:adjustRightInd w:val="0"/>
        <w:snapToGrid w:val="0"/>
        <w:ind w:firstLine="560"/>
        <w:outlineLvl w:val="0"/>
        <w:rPr>
          <w:rFonts w:ascii="仿宋_GB2312" w:eastAsia="仿宋_GB2312" w:hAnsi="宋体" w:cs="Times New Roman" w:hint="eastAsia"/>
          <w:sz w:val="28"/>
          <w:szCs w:val="28"/>
        </w:rPr>
      </w:pPr>
      <w:r w:rsidRPr="000F15B8">
        <w:rPr>
          <w:rFonts w:ascii="仿宋_GB2312" w:eastAsia="仿宋_GB2312" w:hAnsi="宋体" w:cs="Times New Roman" w:hint="eastAsia"/>
          <w:sz w:val="28"/>
          <w:szCs w:val="28"/>
        </w:rPr>
        <w:t>2. 规范产业发展秩序：当前，融水山泉产业在生产过程中存在部分企业操作不规范、质量把控不严等问题，导致市场上产品质量参差不齐，无序竞争现象时有发生。通过制定标准，统一规范生产流程和操作要求，有助于形成健康有序的产业发展环境，避免恶性竞争，提高产业整体竞争力和可持续发展能力，促进融水山泉产业的良性发展。</w:t>
      </w:r>
    </w:p>
    <w:p w:rsidR="000F15B8" w:rsidRPr="000F15B8" w:rsidRDefault="000F15B8" w:rsidP="000F15B8">
      <w:pPr>
        <w:adjustRightInd w:val="0"/>
        <w:snapToGrid w:val="0"/>
        <w:ind w:firstLine="560"/>
        <w:outlineLvl w:val="0"/>
        <w:rPr>
          <w:rFonts w:ascii="仿宋_GB2312" w:eastAsia="仿宋_GB2312" w:hAnsi="宋体" w:cs="Times New Roman" w:hint="eastAsia"/>
          <w:sz w:val="28"/>
          <w:szCs w:val="28"/>
        </w:rPr>
      </w:pPr>
      <w:r w:rsidRPr="000F15B8">
        <w:rPr>
          <w:rFonts w:ascii="仿宋_GB2312" w:eastAsia="仿宋_GB2312" w:hAnsi="宋体" w:cs="Times New Roman" w:hint="eastAsia"/>
          <w:sz w:val="28"/>
          <w:szCs w:val="28"/>
        </w:rPr>
        <w:t>3. 促进产业振兴与乡村振兴：引导融水山泉生产经营者按照标准化、规范化的方式进行生产，提高生产效率和经济效益。同时，融水山泉产业的发展能够带动包装、物流、旅游等相关产业的兴起，为当地创造更多的就业机会和经济增长点，为乡村振兴注入新活力，推动农村经济繁荣，促进农民增收致富。</w:t>
      </w:r>
    </w:p>
    <w:p w:rsidR="000F15B8" w:rsidRDefault="000F15B8" w:rsidP="000F15B8">
      <w:pPr>
        <w:adjustRightInd w:val="0"/>
        <w:snapToGrid w:val="0"/>
        <w:ind w:firstLine="560"/>
        <w:outlineLvl w:val="0"/>
        <w:rPr>
          <w:rFonts w:ascii="仿宋_GB2312" w:eastAsia="仿宋_GB2312" w:hAnsi="宋体" w:cs="Times New Roman"/>
          <w:sz w:val="28"/>
          <w:szCs w:val="28"/>
        </w:rPr>
      </w:pPr>
      <w:r w:rsidRPr="000F15B8">
        <w:rPr>
          <w:rFonts w:ascii="仿宋_GB2312" w:eastAsia="仿宋_GB2312" w:hAnsi="宋体" w:cs="Times New Roman" w:hint="eastAsia"/>
          <w:sz w:val="28"/>
          <w:szCs w:val="28"/>
        </w:rPr>
        <w:t>4. 实现财政增收与农民收入增长：随着融水山泉产业在生产环节实现标准化、规范化，产品质量和市场竞争力将显著提升，产品附加值增加，市场需求扩大，从而带动产业规模不断扩大。这将为当地财政带来更多的税收收入，同时，农民通过参与山泉水的采集、加工、销售等环节，能够获得更多稳定的收入来源，改善生活条件，实现财政增收与农民收入增长的双赢目标。</w:t>
      </w:r>
    </w:p>
    <w:p w:rsidR="000F15B8" w:rsidRDefault="000F15B8" w:rsidP="000F15B8">
      <w:pPr>
        <w:adjustRightInd w:val="0"/>
        <w:snapToGrid w:val="0"/>
        <w:ind w:firstLine="560"/>
        <w:outlineLvl w:val="0"/>
        <w:rPr>
          <w:rFonts w:ascii="仿宋_GB2312" w:eastAsia="仿宋_GB2312" w:hAnsi="宋体" w:cs="Times New Roman" w:hint="eastAsia"/>
          <w:sz w:val="28"/>
          <w:szCs w:val="28"/>
        </w:rPr>
      </w:pPr>
      <w:r w:rsidRPr="000F15B8">
        <w:rPr>
          <w:rFonts w:ascii="仿宋_GB2312" w:eastAsia="仿宋_GB2312" w:hAnsi="宋体" w:cs="Times New Roman" w:hint="eastAsia"/>
          <w:sz w:val="28"/>
          <w:szCs w:val="28"/>
        </w:rPr>
        <w:t>综上所述，制定团体标准《融水山泉》是必要及可行的</w:t>
      </w:r>
      <w:r>
        <w:rPr>
          <w:rFonts w:ascii="仿宋_GB2312" w:eastAsia="仿宋_GB2312" w:hAnsi="宋体" w:cs="Times New Roman" w:hint="eastAsia"/>
          <w:sz w:val="28"/>
          <w:szCs w:val="28"/>
        </w:rPr>
        <w:t>。</w:t>
      </w:r>
    </w:p>
    <w:p w:rsidR="00777005" w:rsidRDefault="004C70A3" w:rsidP="000F15B8">
      <w:pPr>
        <w:adjustRightInd w:val="0"/>
        <w:snapToGrid w:val="0"/>
        <w:ind w:firstLine="600"/>
        <w:outlineLvl w:val="0"/>
        <w:rPr>
          <w:rFonts w:eastAsia="黑体" w:cs="Times New Roman"/>
          <w:color w:val="000000" w:themeColor="text1"/>
          <w:sz w:val="30"/>
          <w:szCs w:val="30"/>
        </w:rPr>
      </w:pPr>
      <w:r>
        <w:rPr>
          <w:rFonts w:eastAsia="黑体" w:cs="Times New Roman"/>
          <w:color w:val="000000" w:themeColor="text1"/>
          <w:sz w:val="30"/>
          <w:szCs w:val="30"/>
        </w:rPr>
        <w:lastRenderedPageBreak/>
        <w:t>三、编制工作简况</w:t>
      </w:r>
    </w:p>
    <w:p w:rsidR="00777005" w:rsidRDefault="004C70A3">
      <w:pPr>
        <w:pStyle w:val="2"/>
        <w:adjustRightInd w:val="0"/>
        <w:snapToGrid w:val="0"/>
        <w:ind w:firstLine="562"/>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（一）成立标准编制工作组</w:t>
      </w:r>
    </w:p>
    <w:p w:rsidR="00777005" w:rsidRDefault="004C70A3">
      <w:pPr>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团体标准《</w:t>
      </w:r>
      <w:r w:rsidR="00340492" w:rsidRPr="00340492">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color w:val="000000"/>
          <w:spacing w:val="-7"/>
          <w:sz w:val="28"/>
          <w:szCs w:val="28"/>
        </w:rPr>
        <w:t>》项目任务下达后，</w:t>
      </w:r>
      <w:r w:rsidR="00340492" w:rsidRPr="00340492">
        <w:rPr>
          <w:rFonts w:ascii="仿宋_GB2312" w:eastAsia="仿宋_GB2312" w:hAnsi="宋体" w:cs="Times New Roman" w:hint="eastAsia"/>
          <w:color w:val="000000"/>
          <w:spacing w:val="-7"/>
          <w:sz w:val="28"/>
          <w:szCs w:val="28"/>
        </w:rPr>
        <w:t>融水苗族自治县市场监督管理局</w:t>
      </w:r>
      <w:r>
        <w:rPr>
          <w:rFonts w:ascii="仿宋_GB2312" w:eastAsia="仿宋_GB2312" w:hAnsi="宋体" w:cs="Times New Roman" w:hint="eastAsia"/>
          <w:color w:val="000000"/>
          <w:spacing w:val="-7"/>
          <w:sz w:val="28"/>
          <w:szCs w:val="28"/>
        </w:rPr>
        <w:t>成立了标准编制工作组，明确任务职责，确定工作技术路线，开展标准研制工作。标准编制工作组由</w:t>
      </w:r>
      <w:r w:rsidR="00340492" w:rsidRPr="00340492">
        <w:rPr>
          <w:rFonts w:ascii="仿宋_GB2312" w:eastAsia="仿宋_GB2312" w:hAnsi="宋体" w:cs="Times New Roman" w:hint="eastAsia"/>
          <w:color w:val="000000"/>
          <w:spacing w:val="-7"/>
          <w:sz w:val="28"/>
          <w:szCs w:val="28"/>
        </w:rPr>
        <w:t>融水苗族自治县公共检验检测中心、融水苗族自治县农业农村局、柳州市质量检验检测研究中心(柳州市农产品质量安全检测中心）北京中绿华夏有机产品认证中心有限责任公司、广西壮族自治区农业科学院、融水苗族自治县科技工贸和信息化局、融水苗族自治县农业技术推广中心、南宁市标准化协会、广西青云峰山泉有限责任公司、广西融水鑫玉天然水有限责任公司、广西融水元宝山苗润特色酒业有限公司、广西融水融优农业有限公司</w:t>
      </w:r>
      <w:r>
        <w:rPr>
          <w:rFonts w:ascii="仿宋_GB2312" w:eastAsia="仿宋_GB2312" w:hAnsi="宋体" w:cs="Times New Roman" w:hint="eastAsia"/>
          <w:color w:val="000000"/>
          <w:spacing w:val="-7"/>
          <w:sz w:val="28"/>
          <w:szCs w:val="28"/>
        </w:rPr>
        <w:t>的资深融水</w:t>
      </w:r>
      <w:r w:rsidR="00965B12">
        <w:rPr>
          <w:rFonts w:ascii="仿宋_GB2312" w:eastAsia="仿宋_GB2312" w:hAnsi="宋体" w:cs="Times New Roman" w:hint="eastAsia"/>
          <w:color w:val="000000"/>
          <w:spacing w:val="-7"/>
          <w:sz w:val="28"/>
          <w:szCs w:val="28"/>
        </w:rPr>
        <w:t>山泉</w:t>
      </w:r>
      <w:r>
        <w:rPr>
          <w:rFonts w:ascii="仿宋_GB2312" w:eastAsia="仿宋_GB2312" w:hAnsi="宋体" w:cs="Times New Roman" w:hint="eastAsia"/>
          <w:color w:val="000000"/>
          <w:spacing w:val="-7"/>
          <w:sz w:val="28"/>
          <w:szCs w:val="28"/>
        </w:rPr>
        <w:t>生产技术人员组成，标准编制起草小组成员长期从事融水</w:t>
      </w:r>
      <w:r w:rsidR="00C76FE3">
        <w:rPr>
          <w:rFonts w:ascii="仿宋_GB2312" w:eastAsia="仿宋_GB2312" w:hAnsi="宋体" w:cs="Times New Roman" w:hint="eastAsia"/>
          <w:color w:val="000000"/>
          <w:spacing w:val="-7"/>
          <w:sz w:val="28"/>
          <w:szCs w:val="28"/>
        </w:rPr>
        <w:t>山泉</w:t>
      </w:r>
      <w:r>
        <w:rPr>
          <w:rFonts w:ascii="仿宋_GB2312" w:eastAsia="仿宋_GB2312" w:hAnsi="宋体" w:cs="Times New Roman" w:hint="eastAsia"/>
          <w:color w:val="000000"/>
          <w:spacing w:val="-7"/>
          <w:sz w:val="28"/>
          <w:szCs w:val="28"/>
        </w:rPr>
        <w:t>生产工作，具有较强的实践经验和知识储备，有深厚的生产技术、科研积累和起草标准经验，形成梯队有序、分工明确的编制队伍。</w:t>
      </w:r>
    </w:p>
    <w:p w:rsidR="00777005" w:rsidRDefault="004C70A3">
      <w:pPr>
        <w:ind w:firstLine="532"/>
        <w:rPr>
          <w:rFonts w:ascii="仿宋_GB2312" w:eastAsia="仿宋_GB2312" w:hAnsi="宋体" w:cs="Times New Roman"/>
          <w:color w:val="000000"/>
          <w:spacing w:val="-7"/>
          <w:sz w:val="28"/>
          <w:szCs w:val="28"/>
        </w:rPr>
      </w:pPr>
      <w:bookmarkStart w:id="0" w:name="OLE_LINK6"/>
      <w:bookmarkStart w:id="1" w:name="OLE_LINK7"/>
      <w:r>
        <w:rPr>
          <w:rFonts w:ascii="仿宋_GB2312" w:eastAsia="仿宋_GB2312" w:hAnsi="宋体" w:cs="Times New Roman" w:hint="eastAsia"/>
          <w:color w:val="000000"/>
          <w:spacing w:val="-7"/>
          <w:sz w:val="28"/>
          <w:szCs w:val="28"/>
        </w:rPr>
        <w:t>标准编制工作组下设三个组，分别是资料收集组、草案编写组、标准实施组。</w:t>
      </w:r>
    </w:p>
    <w:p w:rsidR="00777005" w:rsidRDefault="004C70A3">
      <w:pPr>
        <w:snapToGrid w:val="0"/>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资料收集组负</w:t>
      </w:r>
      <w:bookmarkEnd w:id="0"/>
      <w:bookmarkEnd w:id="1"/>
      <w:r>
        <w:rPr>
          <w:rFonts w:ascii="仿宋_GB2312" w:eastAsia="仿宋_GB2312" w:hAnsi="宋体" w:cs="Times New Roman" w:hint="eastAsia"/>
          <w:color w:val="000000"/>
          <w:spacing w:val="-7"/>
          <w:sz w:val="28"/>
          <w:szCs w:val="28"/>
        </w:rPr>
        <w:t>责国内外有关</w:t>
      </w:r>
      <w:r w:rsidR="00C76FE3">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color w:val="000000"/>
          <w:spacing w:val="-7"/>
          <w:sz w:val="28"/>
          <w:szCs w:val="28"/>
        </w:rPr>
        <w:t>生产技术的文献资料和标准的查询、收集和整理工作，查阅国内外近年</w:t>
      </w:r>
      <w:r w:rsidR="00C76FE3">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color w:val="000000"/>
          <w:spacing w:val="-7"/>
          <w:sz w:val="28"/>
          <w:szCs w:val="28"/>
        </w:rPr>
        <w:t>生产技术现状和研究方向。</w:t>
      </w:r>
    </w:p>
    <w:p w:rsidR="00777005" w:rsidRDefault="004C70A3">
      <w:pPr>
        <w:snapToGrid w:val="0"/>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草案编写组负责起草标准草案、征求意见稿和标准编制说明、送审稿及编制说明的编写工作，包括后期召开征求意见会、网上征求意见，以及标准的不断修改和完善。</w:t>
      </w:r>
    </w:p>
    <w:p w:rsidR="00777005" w:rsidRDefault="004C70A3">
      <w:pPr>
        <w:ind w:firstLine="532"/>
        <w:rPr>
          <w:rFonts w:ascii="仿宋_GB2312" w:eastAsia="仿宋_GB2312" w:cs="Times New Roman"/>
          <w:color w:val="000000" w:themeColor="text1"/>
          <w:sz w:val="28"/>
          <w:szCs w:val="28"/>
        </w:rPr>
      </w:pPr>
      <w:r>
        <w:rPr>
          <w:rFonts w:ascii="仿宋_GB2312" w:eastAsia="仿宋_GB2312" w:hAnsi="宋体" w:cs="Times New Roman" w:hint="eastAsia"/>
          <w:color w:val="000000"/>
          <w:spacing w:val="-7"/>
          <w:sz w:val="28"/>
          <w:szCs w:val="28"/>
        </w:rPr>
        <w:t>标准实施组负责《</w:t>
      </w:r>
      <w:r w:rsidR="00C76FE3">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color w:val="000000"/>
          <w:spacing w:val="-7"/>
          <w:sz w:val="28"/>
          <w:szCs w:val="28"/>
        </w:rPr>
        <w:t>》团体标准发布后，组织相关企业开展标准宣贯培训会，对标准进行详细解读，让相关人员了解标准，并对标准</w:t>
      </w:r>
      <w:r>
        <w:rPr>
          <w:rFonts w:ascii="仿宋_GB2312" w:eastAsia="仿宋_GB2312" w:hAnsi="宋体" w:cs="Times New Roman" w:hint="eastAsia"/>
          <w:color w:val="000000"/>
          <w:spacing w:val="-7"/>
          <w:sz w:val="28"/>
          <w:szCs w:val="28"/>
        </w:rPr>
        <w:lastRenderedPageBreak/>
        <w:t>实施情况进行总结分析，不断对团体标准提出修正意见</w:t>
      </w:r>
      <w:r>
        <w:rPr>
          <w:rFonts w:ascii="仿宋_GB2312" w:eastAsia="仿宋_GB2312" w:cs="Times New Roman" w:hint="eastAsia"/>
          <w:color w:val="000000" w:themeColor="text1"/>
          <w:sz w:val="28"/>
          <w:szCs w:val="28"/>
        </w:rPr>
        <w:t>。</w:t>
      </w:r>
    </w:p>
    <w:p w:rsidR="00777005" w:rsidRDefault="004C70A3">
      <w:pPr>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项目组人员从事</w:t>
      </w:r>
      <w:r w:rsidR="00762A1D">
        <w:rPr>
          <w:rFonts w:ascii="仿宋_GB2312" w:eastAsia="仿宋_GB2312" w:hAnsi="宋体" w:cs="Times New Roman" w:hint="eastAsia"/>
          <w:color w:val="000000"/>
          <w:spacing w:val="-7"/>
          <w:sz w:val="28"/>
          <w:szCs w:val="28"/>
        </w:rPr>
        <w:t>融水山泉</w:t>
      </w:r>
      <w:r>
        <w:rPr>
          <w:rFonts w:ascii="仿宋_GB2312" w:eastAsia="仿宋_GB2312" w:cs="Times New Roman" w:hint="eastAsia"/>
          <w:color w:val="000000" w:themeColor="text1"/>
          <w:sz w:val="28"/>
          <w:szCs w:val="28"/>
        </w:rPr>
        <w:t>生产培训与推广，具有较强的实践经验和创新能力，有较深厚的项目、科研积累和起草标准的丰富经验。并对标准起草工作进行分工，人员职称和分工</w:t>
      </w:r>
      <w:r w:rsidR="008344C0">
        <w:rPr>
          <w:rFonts w:ascii="仿宋_GB2312" w:eastAsia="仿宋_GB2312" w:cs="Times New Roman" w:hint="eastAsia"/>
          <w:color w:val="000000" w:themeColor="text1"/>
          <w:sz w:val="28"/>
          <w:szCs w:val="28"/>
        </w:rPr>
        <w:t>见</w:t>
      </w:r>
      <w:r>
        <w:rPr>
          <w:rFonts w:ascii="仿宋_GB2312" w:eastAsia="仿宋_GB2312" w:cs="Times New Roman" w:hint="eastAsia"/>
          <w:color w:val="000000" w:themeColor="text1"/>
          <w:sz w:val="28"/>
          <w:szCs w:val="28"/>
        </w:rPr>
        <w:t>下</w:t>
      </w:r>
      <w:r w:rsidR="006433CC">
        <w:rPr>
          <w:rFonts w:ascii="仿宋_GB2312" w:eastAsia="仿宋_GB2312" w:cs="Times New Roman" w:hint="eastAsia"/>
          <w:color w:val="000000" w:themeColor="text1"/>
          <w:sz w:val="28"/>
          <w:szCs w:val="28"/>
        </w:rPr>
        <w:t>表1</w:t>
      </w:r>
      <w:r>
        <w:rPr>
          <w:rFonts w:ascii="仿宋_GB2312" w:eastAsia="仿宋_GB2312" w:cs="Times New Roman" w:hint="eastAsia"/>
          <w:color w:val="000000" w:themeColor="text1"/>
          <w:sz w:val="28"/>
          <w:szCs w:val="28"/>
        </w:rPr>
        <w:t>：</w:t>
      </w:r>
    </w:p>
    <w:p w:rsidR="00777005" w:rsidRDefault="006433CC">
      <w:pPr>
        <w:spacing w:line="540" w:lineRule="exact"/>
        <w:ind w:firstLine="560"/>
        <w:jc w:val="center"/>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表1</w:t>
      </w:r>
      <w:r>
        <w:rPr>
          <w:rFonts w:ascii="仿宋_GB2312" w:eastAsia="仿宋_GB2312" w:cs="Times New Roman"/>
          <w:color w:val="000000" w:themeColor="text1"/>
          <w:sz w:val="28"/>
          <w:szCs w:val="28"/>
        </w:rPr>
        <w:t xml:space="preserve"> </w:t>
      </w:r>
      <w:r w:rsidR="004C70A3">
        <w:rPr>
          <w:rFonts w:ascii="仿宋_GB2312" w:eastAsia="仿宋_GB2312" w:cs="Times New Roman" w:hint="eastAsia"/>
          <w:color w:val="000000" w:themeColor="text1"/>
          <w:sz w:val="28"/>
          <w:szCs w:val="28"/>
        </w:rPr>
        <w:t>标准起草人员分工情况</w:t>
      </w:r>
    </w:p>
    <w:tbl>
      <w:tblPr>
        <w:tblW w:w="4997" w:type="pct"/>
        <w:jc w:val="center"/>
        <w:tblLook w:val="04A0" w:firstRow="1" w:lastRow="0" w:firstColumn="1" w:lastColumn="0" w:noHBand="0" w:noVBand="1"/>
      </w:tblPr>
      <w:tblGrid>
        <w:gridCol w:w="873"/>
        <w:gridCol w:w="2106"/>
        <w:gridCol w:w="1041"/>
        <w:gridCol w:w="1172"/>
        <w:gridCol w:w="1555"/>
        <w:gridCol w:w="1544"/>
      </w:tblGrid>
      <w:tr w:rsidR="00777005" w:rsidRPr="007E4501" w:rsidTr="00863466">
        <w:trPr>
          <w:cantSplit/>
          <w:trHeight w:val="20"/>
          <w:jc w:val="center"/>
        </w:trPr>
        <w:tc>
          <w:tcPr>
            <w:tcW w:w="526" w:type="pct"/>
            <w:tcBorders>
              <w:top w:val="single" w:sz="4" w:space="0" w:color="auto"/>
              <w:left w:val="single" w:sz="4" w:space="0" w:color="auto"/>
              <w:bottom w:val="single" w:sz="4" w:space="0" w:color="auto"/>
              <w:right w:val="single" w:sz="4" w:space="0" w:color="auto"/>
            </w:tcBorders>
            <w:vAlign w:val="center"/>
          </w:tcPr>
          <w:p w:rsidR="00777005" w:rsidRPr="007E4501" w:rsidRDefault="004C70A3" w:rsidP="007E4501">
            <w:pPr>
              <w:spacing w:line="240" w:lineRule="auto"/>
              <w:ind w:firstLineChars="0" w:firstLine="0"/>
              <w:jc w:val="center"/>
              <w:rPr>
                <w:rFonts w:ascii="仿宋_GB2312" w:eastAsia="仿宋_GB2312" w:hAnsi="宋体"/>
                <w:bCs/>
                <w:sz w:val="21"/>
                <w:szCs w:val="21"/>
              </w:rPr>
            </w:pPr>
            <w:r w:rsidRPr="007E4501">
              <w:rPr>
                <w:rFonts w:ascii="仿宋_GB2312" w:eastAsia="仿宋_GB2312" w:hAnsi="宋体" w:hint="eastAsia"/>
                <w:bCs/>
                <w:sz w:val="21"/>
                <w:szCs w:val="21"/>
              </w:rPr>
              <w:t>姓  名</w:t>
            </w:r>
          </w:p>
        </w:tc>
        <w:tc>
          <w:tcPr>
            <w:tcW w:w="1270" w:type="pct"/>
            <w:tcBorders>
              <w:top w:val="single" w:sz="4" w:space="0" w:color="auto"/>
              <w:left w:val="single" w:sz="4" w:space="0" w:color="auto"/>
              <w:bottom w:val="single" w:sz="4" w:space="0" w:color="auto"/>
              <w:right w:val="single" w:sz="4" w:space="0" w:color="auto"/>
            </w:tcBorders>
            <w:vAlign w:val="center"/>
          </w:tcPr>
          <w:p w:rsidR="00777005" w:rsidRPr="007E4501" w:rsidRDefault="004C70A3" w:rsidP="007E4501">
            <w:pPr>
              <w:spacing w:line="240" w:lineRule="auto"/>
              <w:ind w:firstLineChars="0" w:firstLine="0"/>
              <w:jc w:val="center"/>
              <w:rPr>
                <w:rFonts w:ascii="仿宋_GB2312" w:eastAsia="仿宋_GB2312" w:hAnsi="宋体"/>
                <w:bCs/>
                <w:sz w:val="21"/>
                <w:szCs w:val="21"/>
              </w:rPr>
            </w:pPr>
            <w:r w:rsidRPr="007E4501">
              <w:rPr>
                <w:rFonts w:ascii="仿宋_GB2312" w:eastAsia="仿宋_GB2312" w:hAnsi="宋体" w:hint="eastAsia"/>
                <w:bCs/>
                <w:sz w:val="21"/>
                <w:szCs w:val="21"/>
              </w:rPr>
              <w:t>身份证号</w:t>
            </w:r>
          </w:p>
        </w:tc>
        <w:tc>
          <w:tcPr>
            <w:tcW w:w="628" w:type="pct"/>
            <w:tcBorders>
              <w:top w:val="single" w:sz="4" w:space="0" w:color="auto"/>
              <w:left w:val="single" w:sz="4" w:space="0" w:color="auto"/>
              <w:bottom w:val="single" w:sz="4" w:space="0" w:color="auto"/>
              <w:right w:val="single" w:sz="4" w:space="0" w:color="auto"/>
            </w:tcBorders>
            <w:vAlign w:val="center"/>
          </w:tcPr>
          <w:p w:rsidR="00777005" w:rsidRPr="007E4501" w:rsidRDefault="004C70A3" w:rsidP="007E4501">
            <w:pPr>
              <w:spacing w:line="240" w:lineRule="auto"/>
              <w:ind w:firstLineChars="0" w:firstLine="0"/>
              <w:jc w:val="center"/>
              <w:rPr>
                <w:rFonts w:ascii="仿宋_GB2312" w:eastAsia="仿宋_GB2312" w:hAnsi="宋体"/>
                <w:bCs/>
                <w:sz w:val="21"/>
                <w:szCs w:val="21"/>
              </w:rPr>
            </w:pPr>
            <w:r w:rsidRPr="007E4501">
              <w:rPr>
                <w:rFonts w:ascii="仿宋_GB2312" w:eastAsia="仿宋_GB2312" w:hAnsi="宋体" w:hint="eastAsia"/>
                <w:bCs/>
                <w:sz w:val="21"/>
                <w:szCs w:val="21"/>
              </w:rPr>
              <w:t>职称</w:t>
            </w:r>
          </w:p>
        </w:tc>
        <w:tc>
          <w:tcPr>
            <w:tcW w:w="707" w:type="pct"/>
            <w:tcBorders>
              <w:top w:val="single" w:sz="4" w:space="0" w:color="auto"/>
              <w:left w:val="single" w:sz="4" w:space="0" w:color="auto"/>
              <w:bottom w:val="single" w:sz="4" w:space="0" w:color="auto"/>
              <w:right w:val="single" w:sz="4" w:space="0" w:color="auto"/>
            </w:tcBorders>
            <w:vAlign w:val="center"/>
          </w:tcPr>
          <w:p w:rsidR="00777005" w:rsidRPr="007E4501" w:rsidRDefault="004C70A3" w:rsidP="007E4501">
            <w:pPr>
              <w:spacing w:line="240" w:lineRule="auto"/>
              <w:ind w:firstLineChars="0" w:firstLine="0"/>
              <w:jc w:val="center"/>
              <w:rPr>
                <w:rFonts w:ascii="仿宋_GB2312" w:eastAsia="仿宋_GB2312" w:hAnsi="宋体"/>
                <w:bCs/>
                <w:sz w:val="21"/>
                <w:szCs w:val="21"/>
              </w:rPr>
            </w:pPr>
            <w:r w:rsidRPr="007E4501">
              <w:rPr>
                <w:rFonts w:ascii="仿宋_GB2312" w:eastAsia="仿宋_GB2312" w:hAnsi="宋体" w:hint="eastAsia"/>
                <w:bCs/>
                <w:sz w:val="21"/>
                <w:szCs w:val="21"/>
              </w:rPr>
              <w:t>专业</w:t>
            </w:r>
          </w:p>
        </w:tc>
        <w:tc>
          <w:tcPr>
            <w:tcW w:w="938" w:type="pct"/>
            <w:tcBorders>
              <w:top w:val="single" w:sz="4" w:space="0" w:color="auto"/>
              <w:left w:val="single" w:sz="4" w:space="0" w:color="auto"/>
              <w:bottom w:val="single" w:sz="4" w:space="0" w:color="auto"/>
              <w:right w:val="single" w:sz="4" w:space="0" w:color="auto"/>
            </w:tcBorders>
            <w:vAlign w:val="center"/>
          </w:tcPr>
          <w:p w:rsidR="00777005" w:rsidRPr="007E4501" w:rsidRDefault="004C70A3" w:rsidP="007E4501">
            <w:pPr>
              <w:spacing w:line="240" w:lineRule="auto"/>
              <w:ind w:firstLineChars="0" w:firstLine="0"/>
              <w:jc w:val="center"/>
              <w:rPr>
                <w:rFonts w:ascii="仿宋_GB2312" w:eastAsia="仿宋_GB2312" w:hAnsi="宋体"/>
                <w:sz w:val="21"/>
                <w:szCs w:val="21"/>
              </w:rPr>
            </w:pPr>
            <w:r w:rsidRPr="007E4501">
              <w:rPr>
                <w:rFonts w:ascii="仿宋_GB2312" w:eastAsia="仿宋_GB2312" w:hAnsi="宋体" w:hint="eastAsia"/>
                <w:sz w:val="21"/>
                <w:szCs w:val="21"/>
              </w:rPr>
              <w:t>工作单位</w:t>
            </w:r>
          </w:p>
        </w:tc>
        <w:tc>
          <w:tcPr>
            <w:tcW w:w="931" w:type="pct"/>
            <w:tcBorders>
              <w:top w:val="single" w:sz="4" w:space="0" w:color="auto"/>
              <w:left w:val="single" w:sz="4" w:space="0" w:color="auto"/>
              <w:bottom w:val="single" w:sz="4" w:space="0" w:color="auto"/>
              <w:right w:val="single" w:sz="4" w:space="0" w:color="auto"/>
            </w:tcBorders>
            <w:vAlign w:val="center"/>
          </w:tcPr>
          <w:p w:rsidR="00777005" w:rsidRPr="007E4501" w:rsidRDefault="004C70A3" w:rsidP="007E4501">
            <w:pPr>
              <w:spacing w:line="240" w:lineRule="auto"/>
              <w:ind w:firstLineChars="0" w:firstLine="0"/>
              <w:jc w:val="center"/>
              <w:rPr>
                <w:rFonts w:ascii="仿宋_GB2312" w:eastAsia="仿宋_GB2312" w:hAnsi="宋体"/>
                <w:bCs/>
                <w:sz w:val="21"/>
                <w:szCs w:val="21"/>
              </w:rPr>
            </w:pPr>
            <w:r w:rsidRPr="007E4501">
              <w:rPr>
                <w:rFonts w:ascii="仿宋_GB2312" w:eastAsia="仿宋_GB2312" w:hAnsi="宋体" w:hint="eastAsia"/>
                <w:bCs/>
                <w:sz w:val="21"/>
                <w:szCs w:val="21"/>
              </w:rPr>
              <w:t>主要负责工作</w:t>
            </w:r>
          </w:p>
        </w:tc>
      </w:tr>
      <w:tr w:rsidR="00777005" w:rsidRPr="007E4501" w:rsidTr="00863466">
        <w:trPr>
          <w:cantSplit/>
          <w:trHeight w:val="20"/>
          <w:jc w:val="center"/>
        </w:trPr>
        <w:tc>
          <w:tcPr>
            <w:tcW w:w="526" w:type="pct"/>
            <w:tcBorders>
              <w:top w:val="single" w:sz="4" w:space="0" w:color="auto"/>
              <w:left w:val="single" w:sz="4" w:space="0" w:color="auto"/>
              <w:bottom w:val="single" w:sz="4" w:space="0" w:color="auto"/>
              <w:right w:val="single" w:sz="4" w:space="0" w:color="auto"/>
            </w:tcBorders>
            <w:vAlign w:val="center"/>
          </w:tcPr>
          <w:p w:rsidR="00777005" w:rsidRPr="007E4501" w:rsidRDefault="00C76FE3" w:rsidP="007E4501">
            <w:pPr>
              <w:spacing w:line="240" w:lineRule="auto"/>
              <w:ind w:firstLineChars="0" w:firstLine="0"/>
              <w:jc w:val="center"/>
              <w:rPr>
                <w:rFonts w:ascii="仿宋_GB2312" w:eastAsia="仿宋_GB2312" w:hAnsi="宋体"/>
                <w:sz w:val="21"/>
                <w:szCs w:val="21"/>
              </w:rPr>
            </w:pPr>
            <w:r>
              <w:rPr>
                <w:rFonts w:ascii="仿宋_GB2312" w:eastAsia="仿宋_GB2312" w:hAnsi="宋体" w:hint="eastAsia"/>
                <w:sz w:val="21"/>
                <w:szCs w:val="21"/>
              </w:rPr>
              <w:t>吴彦婷</w:t>
            </w:r>
          </w:p>
        </w:tc>
        <w:tc>
          <w:tcPr>
            <w:tcW w:w="1270" w:type="pct"/>
            <w:tcBorders>
              <w:top w:val="single" w:sz="4" w:space="0" w:color="auto"/>
              <w:left w:val="single" w:sz="4" w:space="0" w:color="auto"/>
              <w:bottom w:val="single" w:sz="4" w:space="0" w:color="auto"/>
              <w:right w:val="single" w:sz="4" w:space="0" w:color="auto"/>
            </w:tcBorders>
            <w:vAlign w:val="center"/>
          </w:tcPr>
          <w:p w:rsidR="00777005" w:rsidRPr="007E4501" w:rsidRDefault="00C76FE3" w:rsidP="007E4501">
            <w:pPr>
              <w:spacing w:line="240" w:lineRule="auto"/>
              <w:ind w:firstLineChars="0" w:firstLine="0"/>
              <w:jc w:val="center"/>
              <w:rPr>
                <w:rFonts w:ascii="仿宋_GB2312" w:eastAsia="仿宋_GB2312" w:hAnsi="宋体"/>
                <w:sz w:val="21"/>
                <w:szCs w:val="21"/>
              </w:rPr>
            </w:pPr>
            <w:r w:rsidRPr="00C76FE3">
              <w:rPr>
                <w:rFonts w:ascii="仿宋_GB2312" w:eastAsia="仿宋_GB2312" w:hAnsi="宋体"/>
                <w:sz w:val="21"/>
                <w:szCs w:val="21"/>
              </w:rPr>
              <w:t>452229199210151502</w:t>
            </w:r>
          </w:p>
        </w:tc>
        <w:tc>
          <w:tcPr>
            <w:tcW w:w="628" w:type="pct"/>
            <w:tcBorders>
              <w:top w:val="single" w:sz="4" w:space="0" w:color="auto"/>
              <w:left w:val="single" w:sz="4" w:space="0" w:color="auto"/>
              <w:bottom w:val="single" w:sz="4" w:space="0" w:color="auto"/>
              <w:right w:val="single" w:sz="4" w:space="0" w:color="auto"/>
            </w:tcBorders>
            <w:vAlign w:val="center"/>
          </w:tcPr>
          <w:p w:rsidR="00777005" w:rsidRPr="007E4501" w:rsidRDefault="00C76FE3" w:rsidP="007E4501">
            <w:pPr>
              <w:spacing w:line="240" w:lineRule="auto"/>
              <w:ind w:firstLineChars="0" w:firstLine="0"/>
              <w:jc w:val="center"/>
              <w:rPr>
                <w:rFonts w:ascii="仿宋_GB2312" w:eastAsia="仿宋_GB2312" w:hAnsi="宋体"/>
                <w:sz w:val="21"/>
                <w:szCs w:val="21"/>
              </w:rPr>
            </w:pPr>
            <w:r w:rsidRPr="00C76FE3">
              <w:rPr>
                <w:rFonts w:ascii="仿宋_GB2312" w:eastAsia="仿宋_GB2312" w:hAnsi="宋体" w:hint="eastAsia"/>
                <w:sz w:val="21"/>
                <w:szCs w:val="21"/>
              </w:rPr>
              <w:t>工程师</w:t>
            </w:r>
          </w:p>
        </w:tc>
        <w:tc>
          <w:tcPr>
            <w:tcW w:w="707" w:type="pct"/>
            <w:tcBorders>
              <w:top w:val="single" w:sz="4" w:space="0" w:color="auto"/>
              <w:left w:val="single" w:sz="4" w:space="0" w:color="auto"/>
              <w:bottom w:val="single" w:sz="4" w:space="0" w:color="auto"/>
              <w:right w:val="single" w:sz="4" w:space="0" w:color="auto"/>
            </w:tcBorders>
            <w:vAlign w:val="center"/>
          </w:tcPr>
          <w:p w:rsidR="00777005" w:rsidRPr="007E4501" w:rsidRDefault="00C76FE3" w:rsidP="007E4501">
            <w:pPr>
              <w:spacing w:line="240" w:lineRule="auto"/>
              <w:ind w:firstLineChars="0" w:firstLine="0"/>
              <w:jc w:val="center"/>
              <w:rPr>
                <w:rFonts w:ascii="仿宋_GB2312" w:eastAsia="仿宋_GB2312" w:hAnsi="宋体"/>
                <w:sz w:val="21"/>
                <w:szCs w:val="21"/>
              </w:rPr>
            </w:pPr>
            <w:r w:rsidRPr="00C76FE3">
              <w:rPr>
                <w:rFonts w:ascii="仿宋_GB2312" w:eastAsia="仿宋_GB2312" w:hAnsi="宋体" w:hint="eastAsia"/>
                <w:sz w:val="21"/>
                <w:szCs w:val="21"/>
              </w:rPr>
              <w:t>食品科学与工程</w:t>
            </w:r>
          </w:p>
        </w:tc>
        <w:tc>
          <w:tcPr>
            <w:tcW w:w="938" w:type="pct"/>
            <w:tcBorders>
              <w:top w:val="single" w:sz="4" w:space="0" w:color="auto"/>
              <w:left w:val="single" w:sz="4" w:space="0" w:color="auto"/>
              <w:bottom w:val="single" w:sz="4" w:space="0" w:color="auto"/>
              <w:right w:val="single" w:sz="4" w:space="0" w:color="auto"/>
            </w:tcBorders>
            <w:vAlign w:val="center"/>
          </w:tcPr>
          <w:p w:rsidR="00777005" w:rsidRPr="007E4501" w:rsidRDefault="00C76FE3" w:rsidP="007E4501">
            <w:pPr>
              <w:spacing w:line="240" w:lineRule="auto"/>
              <w:ind w:firstLineChars="0" w:firstLine="0"/>
              <w:jc w:val="center"/>
              <w:rPr>
                <w:rFonts w:ascii="仿宋_GB2312" w:eastAsia="仿宋_GB2312" w:hAnsi="宋体"/>
                <w:sz w:val="21"/>
                <w:szCs w:val="21"/>
              </w:rPr>
            </w:pPr>
            <w:r w:rsidRPr="00C76FE3">
              <w:rPr>
                <w:rFonts w:ascii="仿宋_GB2312" w:eastAsia="仿宋_GB2312" w:hAnsi="宋体" w:hint="eastAsia"/>
                <w:sz w:val="21"/>
                <w:szCs w:val="21"/>
              </w:rPr>
              <w:t>融水苗族自治县公共检验检测中心</w:t>
            </w:r>
          </w:p>
        </w:tc>
        <w:tc>
          <w:tcPr>
            <w:tcW w:w="931" w:type="pct"/>
            <w:tcBorders>
              <w:top w:val="single" w:sz="4" w:space="0" w:color="auto"/>
              <w:left w:val="single" w:sz="4" w:space="0" w:color="auto"/>
              <w:bottom w:val="single" w:sz="4" w:space="0" w:color="auto"/>
              <w:right w:val="single" w:sz="4" w:space="0" w:color="auto"/>
            </w:tcBorders>
            <w:vAlign w:val="center"/>
          </w:tcPr>
          <w:p w:rsidR="00777005" w:rsidRPr="007E4501" w:rsidRDefault="0005115F" w:rsidP="007E4501">
            <w:pPr>
              <w:spacing w:line="240" w:lineRule="auto"/>
              <w:ind w:firstLineChars="0" w:firstLine="0"/>
              <w:jc w:val="center"/>
              <w:rPr>
                <w:rFonts w:ascii="仿宋_GB2312" w:eastAsia="仿宋_GB2312" w:hAnsi="宋体"/>
                <w:sz w:val="21"/>
                <w:szCs w:val="21"/>
              </w:rPr>
            </w:pPr>
            <w:r w:rsidRPr="007E4501">
              <w:rPr>
                <w:rFonts w:ascii="仿宋_GB2312" w:eastAsia="仿宋_GB2312" w:hAnsi="宋体" w:hint="eastAsia"/>
                <w:sz w:val="21"/>
                <w:szCs w:val="21"/>
              </w:rPr>
              <w:t>标准编写主持人，标准培训与推广、资料收集等</w:t>
            </w:r>
          </w:p>
        </w:tc>
      </w:tr>
    </w:tbl>
    <w:p w:rsidR="00777005" w:rsidRDefault="00777005">
      <w:pPr>
        <w:spacing w:line="540" w:lineRule="exact"/>
        <w:ind w:firstLine="560"/>
        <w:rPr>
          <w:rFonts w:eastAsia="仿宋" w:cs="Times New Roman"/>
          <w:color w:val="000000" w:themeColor="text1"/>
          <w:sz w:val="28"/>
          <w:szCs w:val="28"/>
        </w:rPr>
      </w:pPr>
    </w:p>
    <w:p w:rsidR="00777005" w:rsidRDefault="004C70A3">
      <w:pPr>
        <w:pStyle w:val="2"/>
        <w:adjustRightInd w:val="0"/>
        <w:snapToGrid w:val="0"/>
        <w:spacing w:line="540" w:lineRule="exact"/>
        <w:ind w:firstLine="562"/>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（二）收集整理文献资料</w:t>
      </w:r>
    </w:p>
    <w:p w:rsidR="00777005" w:rsidRDefault="004C70A3">
      <w:pPr>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标准编制工作组收集国内国外相关的法律法规和技术标准，掌握国内及区内有关</w:t>
      </w:r>
      <w:r w:rsidR="00965B12">
        <w:rPr>
          <w:rFonts w:ascii="仿宋_GB2312" w:eastAsia="仿宋_GB2312" w:hAnsi="宋体" w:cs="Times New Roman" w:hint="eastAsia"/>
          <w:color w:val="000000"/>
          <w:spacing w:val="-7"/>
          <w:sz w:val="28"/>
          <w:szCs w:val="28"/>
        </w:rPr>
        <w:t>山泉</w:t>
      </w:r>
      <w:bookmarkStart w:id="2" w:name="_GoBack"/>
      <w:bookmarkEnd w:id="2"/>
      <w:r>
        <w:rPr>
          <w:rFonts w:ascii="仿宋_GB2312" w:eastAsia="仿宋_GB2312" w:hAnsi="宋体" w:cs="Times New Roman" w:hint="eastAsia"/>
          <w:sz w:val="28"/>
          <w:szCs w:val="28"/>
        </w:rPr>
        <w:t>生产</w:t>
      </w:r>
      <w:r>
        <w:rPr>
          <w:rFonts w:ascii="仿宋_GB2312" w:eastAsia="仿宋_GB2312" w:hAnsi="宋体" w:cs="Times New Roman" w:hint="eastAsia"/>
          <w:color w:val="000000"/>
          <w:spacing w:val="-7"/>
          <w:sz w:val="28"/>
          <w:szCs w:val="28"/>
        </w:rPr>
        <w:t>的案例、数据及相关标准研究成果，了解其发展趋势和动向。</w:t>
      </w:r>
    </w:p>
    <w:p w:rsidR="00777005" w:rsidRDefault="004C70A3">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（三）研讨确定标准主体内容</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标准编制工作组在</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生产深耕多年，经验丰富，在</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生产领域具有连续性研究工作积累，前期工作基础扎实，技术专业。</w:t>
      </w:r>
    </w:p>
    <w:p w:rsidR="00777005" w:rsidRDefault="004C70A3">
      <w:pPr>
        <w:ind w:firstLine="560"/>
        <w:rPr>
          <w:rFonts w:ascii="仿宋_GB2312" w:eastAsia="仿宋_GB2312" w:hAnsi="宋体" w:cs="Times New Roman"/>
          <w:color w:val="000000"/>
          <w:spacing w:val="-7"/>
          <w:sz w:val="28"/>
          <w:szCs w:val="28"/>
        </w:rPr>
      </w:pPr>
      <w:r>
        <w:rPr>
          <w:rFonts w:ascii="仿宋_GB2312" w:eastAsia="仿宋_GB2312" w:hAnsi="宋体" w:cs="Times New Roman" w:hint="eastAsia"/>
          <w:sz w:val="28"/>
          <w:szCs w:val="28"/>
        </w:rPr>
        <w:t>标准编制工作组在对收集的资料进行整理分析后，2</w:t>
      </w:r>
      <w:r>
        <w:rPr>
          <w:rFonts w:ascii="仿宋_GB2312" w:eastAsia="仿宋_GB2312" w:hAnsi="宋体" w:cs="Times New Roman"/>
          <w:sz w:val="28"/>
          <w:szCs w:val="28"/>
        </w:rPr>
        <w:t>02</w:t>
      </w:r>
      <w:r w:rsidR="001F4ED8">
        <w:rPr>
          <w:rFonts w:ascii="仿宋_GB2312" w:eastAsia="仿宋_GB2312" w:hAnsi="宋体" w:cs="Times New Roman"/>
          <w:sz w:val="28"/>
          <w:szCs w:val="28"/>
        </w:rPr>
        <w:t>5</w:t>
      </w:r>
      <w:r>
        <w:rPr>
          <w:rFonts w:ascii="仿宋_GB2312" w:eastAsia="仿宋_GB2312" w:hAnsi="宋体" w:cs="Times New Roman" w:hint="eastAsia"/>
          <w:sz w:val="28"/>
          <w:szCs w:val="28"/>
        </w:rPr>
        <w:t>年</w:t>
      </w:r>
      <w:r>
        <w:rPr>
          <w:rFonts w:ascii="仿宋_GB2312" w:eastAsia="仿宋_GB2312" w:hAnsi="宋体" w:cs="Times New Roman"/>
          <w:sz w:val="28"/>
          <w:szCs w:val="28"/>
        </w:rPr>
        <w:t>5</w:t>
      </w:r>
      <w:r>
        <w:rPr>
          <w:rFonts w:ascii="仿宋_GB2312" w:eastAsia="仿宋_GB2312" w:hAnsi="宋体" w:cs="Times New Roman" w:hint="eastAsia"/>
          <w:sz w:val="28"/>
          <w:szCs w:val="28"/>
        </w:rPr>
        <w:t>月，标准编制工作组召开了标准编制会议，对标准的整体框架结构进行了研究，并对标准的关键性内容进行了初步探讨。经研究，本文件界定了</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涉及的术语和定义，</w:t>
      </w:r>
      <w:r w:rsidR="00762A1D">
        <w:rPr>
          <w:rFonts w:ascii="仿宋_GB2312" w:eastAsia="仿宋_GB2312" w:hAnsi="宋体" w:cs="Times New Roman" w:hint="eastAsia"/>
          <w:sz w:val="28"/>
          <w:szCs w:val="28"/>
        </w:rPr>
        <w:t>规定了要求、试验方法、检验规则和标志、包装、运输和贮存</w:t>
      </w:r>
      <w:r>
        <w:rPr>
          <w:rFonts w:ascii="仿宋_GB2312" w:eastAsia="仿宋_GB2312" w:hAnsi="宋体" w:cs="Times New Roman" w:hint="eastAsia"/>
          <w:sz w:val="28"/>
          <w:szCs w:val="28"/>
        </w:rPr>
        <w:t>。</w:t>
      </w:r>
    </w:p>
    <w:p w:rsidR="00777005" w:rsidRDefault="004C70A3">
      <w:pPr>
        <w:pStyle w:val="2"/>
        <w:adjustRightInd w:val="0"/>
        <w:snapToGrid w:val="0"/>
        <w:ind w:firstLine="562"/>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（四）调研、形成征求意见稿</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202</w:t>
      </w:r>
      <w:r w:rsidR="001F4ED8">
        <w:rPr>
          <w:rFonts w:ascii="仿宋_GB2312" w:eastAsia="仿宋_GB2312" w:hAnsi="宋体" w:cs="Times New Roman"/>
          <w:sz w:val="28"/>
          <w:szCs w:val="28"/>
        </w:rPr>
        <w:t>5</w:t>
      </w:r>
      <w:r>
        <w:rPr>
          <w:rFonts w:ascii="仿宋_GB2312" w:eastAsia="仿宋_GB2312" w:hAnsi="宋体" w:cs="Times New Roman" w:hint="eastAsia"/>
          <w:sz w:val="28"/>
          <w:szCs w:val="28"/>
        </w:rPr>
        <w:t>年</w:t>
      </w:r>
      <w:r w:rsidR="001F4ED8">
        <w:rPr>
          <w:rFonts w:ascii="仿宋_GB2312" w:eastAsia="仿宋_GB2312" w:hAnsi="宋体" w:cs="Times New Roman"/>
          <w:sz w:val="28"/>
          <w:szCs w:val="28"/>
        </w:rPr>
        <w:t>6</w:t>
      </w:r>
      <w:r>
        <w:rPr>
          <w:rFonts w:ascii="仿宋_GB2312" w:eastAsia="仿宋_GB2312" w:hAnsi="宋体" w:cs="Times New Roman" w:hint="eastAsia"/>
          <w:sz w:val="28"/>
          <w:szCs w:val="28"/>
        </w:rPr>
        <w:t>月，标准编制工作组到融水实地调研，针对团体标准《</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》草案大体框架内容，系统地深入研究相关技术内容，向基地的技术人员广泛征求意见，经反复研究、讨论和修改，最终形成</w:t>
      </w:r>
      <w:r>
        <w:rPr>
          <w:rFonts w:ascii="仿宋_GB2312" w:eastAsia="仿宋_GB2312" w:hAnsi="宋体" w:cs="Times New Roman" w:hint="eastAsia"/>
          <w:sz w:val="28"/>
          <w:szCs w:val="28"/>
        </w:rPr>
        <w:lastRenderedPageBreak/>
        <w:t>了团体标准《</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》（征求意见稿）</w:t>
      </w:r>
      <w:r w:rsidR="001F4ED8">
        <w:rPr>
          <w:rFonts w:ascii="仿宋_GB2312" w:eastAsia="仿宋_GB2312" w:hAnsi="宋体" w:cs="Times New Roman" w:hint="eastAsia"/>
          <w:sz w:val="28"/>
          <w:szCs w:val="28"/>
        </w:rPr>
        <w:t>及编制说明</w:t>
      </w:r>
      <w:r>
        <w:rPr>
          <w:rFonts w:ascii="仿宋_GB2312" w:eastAsia="仿宋_GB2312" w:hAnsi="宋体" w:cs="Times New Roman" w:hint="eastAsia"/>
          <w:sz w:val="28"/>
          <w:szCs w:val="28"/>
        </w:rPr>
        <w:t>。</w:t>
      </w:r>
    </w:p>
    <w:p w:rsidR="00777005" w:rsidRDefault="004C70A3">
      <w:pPr>
        <w:pStyle w:val="ae"/>
        <w:adjustRightInd w:val="0"/>
        <w:snapToGrid w:val="0"/>
        <w:spacing w:line="540" w:lineRule="exact"/>
        <w:ind w:firstLine="600"/>
        <w:rPr>
          <w:rStyle w:val="apple-style-span"/>
          <w:rFonts w:ascii="Times New Roman" w:eastAsia="黑体"/>
          <w:color w:val="000000" w:themeColor="text1"/>
          <w:sz w:val="30"/>
          <w:szCs w:val="30"/>
        </w:rPr>
      </w:pPr>
      <w:r>
        <w:rPr>
          <w:rStyle w:val="apple-style-span"/>
          <w:rFonts w:ascii="Times New Roman" w:eastAsia="黑体" w:hint="eastAsia"/>
          <w:color w:val="000000" w:themeColor="text1"/>
          <w:sz w:val="30"/>
          <w:szCs w:val="30"/>
        </w:rPr>
        <w:t>四</w:t>
      </w:r>
      <w:r>
        <w:rPr>
          <w:rStyle w:val="apple-style-span"/>
          <w:rFonts w:ascii="Times New Roman" w:eastAsia="黑体"/>
          <w:color w:val="000000" w:themeColor="text1"/>
          <w:sz w:val="30"/>
          <w:szCs w:val="30"/>
        </w:rPr>
        <w:t>、标准制定的原则和依据</w:t>
      </w:r>
    </w:p>
    <w:p w:rsidR="00777005" w:rsidRDefault="004C70A3">
      <w:pPr>
        <w:adjustRightInd w:val="0"/>
        <w:snapToGrid w:val="0"/>
        <w:ind w:firstLine="562"/>
        <w:rPr>
          <w:rFonts w:ascii="仿宋_GB2312" w:eastAsia="仿宋_GB2312" w:cs="Times New Roman"/>
          <w:b/>
          <w:color w:val="000000" w:themeColor="text1"/>
          <w:sz w:val="28"/>
          <w:szCs w:val="28"/>
        </w:rPr>
      </w:pPr>
      <w:r>
        <w:rPr>
          <w:rFonts w:ascii="仿宋_GB2312" w:eastAsia="仿宋_GB2312" w:cs="Times New Roman" w:hint="eastAsia"/>
          <w:b/>
          <w:color w:val="000000" w:themeColor="text1"/>
          <w:sz w:val="28"/>
          <w:szCs w:val="28"/>
        </w:rPr>
        <w:t>（一）实用性原则</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本标准是在充分收集相关资料和文献，分析</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生产当前现状，实地调研</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生产情况，在现有国家、行业标准相关</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生产的基础上，结合</w:t>
      </w:r>
      <w:r>
        <w:rPr>
          <w:rFonts w:ascii="仿宋_GB2312" w:eastAsia="仿宋_GB2312" w:hAnsi="宋体" w:cs="Times New Roman" w:hint="eastAsia"/>
          <w:color w:val="000000"/>
          <w:spacing w:val="-7"/>
          <w:sz w:val="28"/>
          <w:szCs w:val="28"/>
        </w:rPr>
        <w:t>融水苗族自治县</w:t>
      </w:r>
      <w:r w:rsidR="00762A1D">
        <w:rPr>
          <w:rFonts w:ascii="仿宋_GB2312" w:eastAsia="仿宋_GB2312" w:hAnsi="宋体" w:cs="Times New Roman" w:hint="eastAsia"/>
          <w:color w:val="000000"/>
          <w:spacing w:val="-7"/>
          <w:sz w:val="28"/>
          <w:szCs w:val="28"/>
        </w:rPr>
        <w:t>市场监督管理</w:t>
      </w:r>
      <w:r>
        <w:rPr>
          <w:rFonts w:ascii="仿宋_GB2312" w:eastAsia="仿宋_GB2312" w:hAnsi="宋体" w:cs="Times New Roman" w:hint="eastAsia"/>
          <w:color w:val="000000"/>
          <w:spacing w:val="-7"/>
          <w:sz w:val="28"/>
          <w:szCs w:val="28"/>
        </w:rPr>
        <w:t>局</w:t>
      </w:r>
      <w:r>
        <w:rPr>
          <w:rFonts w:ascii="仿宋_GB2312" w:eastAsia="仿宋_GB2312" w:hAnsi="宋体" w:cs="Times New Roman" w:hint="eastAsia"/>
          <w:sz w:val="28"/>
          <w:szCs w:val="28"/>
        </w:rPr>
        <w:t>多年</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生产经验而总结起草的。标准内容和技术指标符合当前</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生产未来高质发展方向与市场需求，有利于行业的长远发展，标准条款切实可行，具有较强的实用性和可操作性。</w:t>
      </w:r>
    </w:p>
    <w:p w:rsidR="00777005" w:rsidRDefault="004C70A3">
      <w:pPr>
        <w:adjustRightInd w:val="0"/>
        <w:snapToGrid w:val="0"/>
        <w:ind w:firstLine="562"/>
        <w:rPr>
          <w:rFonts w:ascii="仿宋_GB2312" w:eastAsia="仿宋_GB2312" w:cs="Times New Roman"/>
          <w:b/>
          <w:color w:val="000000" w:themeColor="text1"/>
          <w:sz w:val="28"/>
          <w:szCs w:val="28"/>
        </w:rPr>
      </w:pPr>
      <w:r>
        <w:rPr>
          <w:rFonts w:ascii="仿宋_GB2312" w:eastAsia="仿宋_GB2312" w:cs="Times New Roman" w:hint="eastAsia"/>
          <w:b/>
          <w:color w:val="000000" w:themeColor="text1"/>
          <w:sz w:val="28"/>
          <w:szCs w:val="28"/>
        </w:rPr>
        <w:t>（二）协调性原则</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本标准编写过程中注意了与</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生产相关法律法规的协调问题，在内容上与现行法律法规、强制性标准协调一致。</w:t>
      </w:r>
    </w:p>
    <w:p w:rsidR="00777005" w:rsidRDefault="004C70A3">
      <w:pPr>
        <w:adjustRightInd w:val="0"/>
        <w:snapToGrid w:val="0"/>
        <w:ind w:firstLine="562"/>
        <w:rPr>
          <w:rFonts w:ascii="仿宋_GB2312" w:eastAsia="仿宋_GB2312" w:cs="Times New Roman"/>
          <w:b/>
          <w:color w:val="000000" w:themeColor="text1"/>
          <w:sz w:val="28"/>
          <w:szCs w:val="28"/>
        </w:rPr>
      </w:pPr>
      <w:r>
        <w:rPr>
          <w:rFonts w:ascii="仿宋_GB2312" w:eastAsia="仿宋_GB2312" w:cs="Times New Roman" w:hint="eastAsia"/>
          <w:b/>
          <w:color w:val="000000" w:themeColor="text1"/>
          <w:sz w:val="28"/>
          <w:szCs w:val="28"/>
        </w:rPr>
        <w:t>（三）规范性原则</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本标准严格按照GB/T 1.1—2020《标准化工作导则  第1部分：标准化文件的结构和起草规则》的要求和规定编写本标准的内容，标准内容表达准确，引用数据来源真实可靠，各项指标科学合理、论证充分，标准质量有保证。</w:t>
      </w:r>
    </w:p>
    <w:p w:rsidR="00777005" w:rsidRDefault="004C70A3">
      <w:pPr>
        <w:adjustRightInd w:val="0"/>
        <w:snapToGrid w:val="0"/>
        <w:ind w:firstLine="562"/>
        <w:rPr>
          <w:rFonts w:ascii="仿宋_GB2312" w:eastAsia="仿宋_GB2312" w:cs="Times New Roman"/>
          <w:b/>
          <w:color w:val="000000" w:themeColor="text1"/>
          <w:sz w:val="28"/>
          <w:szCs w:val="28"/>
        </w:rPr>
      </w:pPr>
      <w:r>
        <w:rPr>
          <w:rFonts w:ascii="仿宋_GB2312" w:eastAsia="仿宋_GB2312" w:cs="Times New Roman" w:hint="eastAsia"/>
          <w:b/>
          <w:color w:val="000000" w:themeColor="text1"/>
          <w:sz w:val="28"/>
          <w:szCs w:val="28"/>
        </w:rPr>
        <w:t>（四）前瞻性原则</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本标准在兼顾当前区内各市</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生产的实际情况的基础上，还考虑到了</w:t>
      </w:r>
      <w:r w:rsidR="00762A1D">
        <w:rPr>
          <w:rFonts w:ascii="仿宋_GB2312" w:eastAsia="仿宋_GB2312" w:hAnsi="宋体" w:cs="Times New Roman" w:hint="eastAsia"/>
          <w:color w:val="000000"/>
          <w:spacing w:val="-7"/>
          <w:sz w:val="28"/>
          <w:szCs w:val="28"/>
        </w:rPr>
        <w:t>融水山泉</w:t>
      </w:r>
      <w:r w:rsidR="00762A1D">
        <w:rPr>
          <w:rFonts w:ascii="仿宋_GB2312" w:eastAsia="仿宋_GB2312" w:hAnsi="宋体" w:cs="Times New Roman" w:hint="eastAsia"/>
          <w:color w:val="000000"/>
          <w:spacing w:val="-7"/>
          <w:sz w:val="28"/>
          <w:szCs w:val="28"/>
        </w:rPr>
        <w:t>销售</w:t>
      </w:r>
      <w:r>
        <w:rPr>
          <w:rFonts w:ascii="仿宋_GB2312" w:eastAsia="仿宋_GB2312" w:hAnsi="宋体" w:cs="Times New Roman" w:hint="eastAsia"/>
          <w:sz w:val="28"/>
          <w:szCs w:val="28"/>
        </w:rPr>
        <w:t>快速发展的趋势和需要，标准条款规定的主要技术内容尽可能与我国现有水平相一致，避免起点、要求过低，在标准中体现了个别特色性、前瞻性和先进性条款，作为对</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生产技术的依据，支撑和指导</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生产。</w:t>
      </w:r>
    </w:p>
    <w:p w:rsidR="00777005" w:rsidRDefault="004C70A3">
      <w:pPr>
        <w:pStyle w:val="ae"/>
        <w:adjustRightInd w:val="0"/>
        <w:snapToGrid w:val="0"/>
        <w:spacing w:line="540" w:lineRule="exact"/>
        <w:ind w:firstLine="600"/>
        <w:rPr>
          <w:rStyle w:val="apple-style-span"/>
          <w:rFonts w:ascii="Times New Roman" w:eastAsia="黑体"/>
          <w:sz w:val="30"/>
          <w:szCs w:val="30"/>
        </w:rPr>
      </w:pPr>
      <w:r>
        <w:rPr>
          <w:rStyle w:val="apple-style-span"/>
          <w:rFonts w:ascii="Times New Roman" w:eastAsia="黑体" w:hint="eastAsia"/>
          <w:sz w:val="30"/>
          <w:szCs w:val="30"/>
        </w:rPr>
        <w:t>五</w:t>
      </w:r>
      <w:r>
        <w:rPr>
          <w:rStyle w:val="apple-style-span"/>
          <w:rFonts w:ascii="Times New Roman" w:eastAsia="黑体"/>
          <w:sz w:val="30"/>
          <w:szCs w:val="30"/>
        </w:rPr>
        <w:t>、标准主要内容</w:t>
      </w:r>
      <w:r>
        <w:rPr>
          <w:rStyle w:val="apple-style-span"/>
          <w:rFonts w:ascii="Times New Roman" w:eastAsia="黑体"/>
          <w:color w:val="000000" w:themeColor="text1"/>
          <w:sz w:val="30"/>
          <w:szCs w:val="30"/>
        </w:rPr>
        <w:t>及依据来源</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lastRenderedPageBreak/>
        <w:t>团体标准《</w:t>
      </w:r>
      <w:r w:rsidR="00762A1D">
        <w:rPr>
          <w:rFonts w:ascii="仿宋_GB2312" w:eastAsia="仿宋_GB2312" w:hAnsi="宋体" w:cs="Times New Roman" w:hint="eastAsia"/>
          <w:color w:val="000000"/>
          <w:spacing w:val="-7"/>
          <w:sz w:val="28"/>
          <w:szCs w:val="28"/>
        </w:rPr>
        <w:t>融水山泉</w:t>
      </w:r>
      <w:r>
        <w:rPr>
          <w:rFonts w:ascii="仿宋_GB2312" w:eastAsia="仿宋_GB2312" w:hAnsi="宋体" w:cs="Times New Roman" w:hint="eastAsia"/>
          <w:sz w:val="28"/>
          <w:szCs w:val="28"/>
        </w:rPr>
        <w:t>》主要内容</w:t>
      </w:r>
      <w:r w:rsidR="002538F0" w:rsidRPr="002538F0">
        <w:rPr>
          <w:rFonts w:ascii="仿宋_GB2312" w:eastAsia="仿宋_GB2312" w:hAnsi="宋体" w:cs="Times New Roman" w:hint="eastAsia"/>
          <w:sz w:val="28"/>
          <w:szCs w:val="28"/>
        </w:rPr>
        <w:t>界定了</w:t>
      </w:r>
      <w:r w:rsidR="00762A1D">
        <w:rPr>
          <w:rFonts w:ascii="仿宋_GB2312" w:eastAsia="仿宋_GB2312" w:hAnsi="宋体" w:cs="Times New Roman" w:hint="eastAsia"/>
          <w:color w:val="000000"/>
          <w:spacing w:val="-7"/>
          <w:sz w:val="28"/>
          <w:szCs w:val="28"/>
        </w:rPr>
        <w:t>融水山泉</w:t>
      </w:r>
      <w:r w:rsidR="002538F0" w:rsidRPr="002538F0">
        <w:rPr>
          <w:rFonts w:ascii="仿宋_GB2312" w:eastAsia="仿宋_GB2312" w:hAnsi="宋体" w:cs="Times New Roman" w:hint="eastAsia"/>
          <w:sz w:val="28"/>
          <w:szCs w:val="28"/>
        </w:rPr>
        <w:t>生产涉及的术语和定义，</w:t>
      </w:r>
      <w:r w:rsidR="00762A1D">
        <w:rPr>
          <w:rFonts w:ascii="仿宋_GB2312" w:eastAsia="仿宋_GB2312" w:hAnsi="宋体" w:cs="Times New Roman" w:hint="eastAsia"/>
          <w:sz w:val="28"/>
          <w:szCs w:val="28"/>
        </w:rPr>
        <w:t>规定了要求、试验方法、检验规则和标志、包装、运输和贮存</w:t>
      </w:r>
      <w:r w:rsidR="002538F0" w:rsidRPr="002538F0">
        <w:rPr>
          <w:rFonts w:ascii="仿宋_GB2312" w:eastAsia="仿宋_GB2312" w:hAnsi="宋体" w:cs="Times New Roman" w:hint="eastAsia"/>
          <w:sz w:val="28"/>
          <w:szCs w:val="28"/>
        </w:rPr>
        <w:t>。</w:t>
      </w:r>
    </w:p>
    <w:p w:rsidR="00777005" w:rsidRDefault="004C70A3">
      <w:pPr>
        <w:ind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1.术语和定义</w:t>
      </w:r>
    </w:p>
    <w:p w:rsidR="00777005" w:rsidRDefault="004C70A3">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本文件界定了</w:t>
      </w:r>
      <w:r w:rsidR="00727A1C">
        <w:rPr>
          <w:rFonts w:ascii="仿宋_GB2312" w:eastAsia="仿宋_GB2312" w:hAnsi="宋体" w:cs="Times New Roman" w:hint="eastAsia"/>
          <w:sz w:val="28"/>
          <w:szCs w:val="28"/>
        </w:rPr>
        <w:t>融水</w:t>
      </w:r>
      <w:r w:rsidR="00762A1D">
        <w:rPr>
          <w:rFonts w:ascii="仿宋_GB2312" w:eastAsia="仿宋_GB2312" w:hAnsi="宋体" w:cs="Times New Roman" w:hint="eastAsia"/>
          <w:sz w:val="28"/>
          <w:szCs w:val="28"/>
        </w:rPr>
        <w:t>山泉</w:t>
      </w:r>
      <w:r w:rsidR="00727A1C">
        <w:rPr>
          <w:rFonts w:ascii="仿宋_GB2312" w:eastAsia="仿宋_GB2312" w:hAnsi="宋体" w:cs="Times New Roman" w:hint="eastAsia"/>
          <w:sz w:val="28"/>
          <w:szCs w:val="28"/>
        </w:rPr>
        <w:t>的</w:t>
      </w:r>
      <w:r>
        <w:rPr>
          <w:rFonts w:ascii="仿宋_GB2312" w:eastAsia="仿宋_GB2312" w:hAnsi="宋体" w:cs="Times New Roman" w:hint="eastAsia"/>
          <w:sz w:val="28"/>
          <w:szCs w:val="28"/>
        </w:rPr>
        <w:t>术语与定义</w:t>
      </w:r>
      <w:r w:rsidR="00762A1D">
        <w:rPr>
          <w:rFonts w:ascii="仿宋_GB2312" w:eastAsia="仿宋_GB2312" w:hAnsi="宋体" w:cs="Times New Roman" w:hint="eastAsia"/>
          <w:sz w:val="28"/>
          <w:szCs w:val="28"/>
        </w:rPr>
        <w:t>。</w:t>
      </w:r>
    </w:p>
    <w:p w:rsidR="00777005" w:rsidRDefault="004C70A3">
      <w:pPr>
        <w:ind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2.</w:t>
      </w:r>
      <w:r w:rsidR="00762A1D">
        <w:rPr>
          <w:rFonts w:ascii="仿宋_GB2312" w:eastAsia="仿宋_GB2312" w:hint="eastAsia"/>
          <w:b/>
          <w:color w:val="000000" w:themeColor="text1"/>
          <w:sz w:val="28"/>
          <w:szCs w:val="28"/>
        </w:rPr>
        <w:t>要求</w:t>
      </w:r>
    </w:p>
    <w:p w:rsidR="00727A1C" w:rsidRDefault="00762A1D" w:rsidP="00762A1D">
      <w:pPr>
        <w:pStyle w:val="af"/>
        <w:numPr>
          <w:ilvl w:val="0"/>
          <w:numId w:val="4"/>
        </w:numPr>
        <w:ind w:firstLineChars="0"/>
        <w:rPr>
          <w:rFonts w:ascii="仿宋_GB2312" w:eastAsia="仿宋_GB2312" w:hAnsi="宋体" w:cs="Times New Roman"/>
          <w:sz w:val="28"/>
          <w:szCs w:val="28"/>
        </w:rPr>
      </w:pPr>
      <w:r w:rsidRPr="00762A1D">
        <w:rPr>
          <w:rFonts w:ascii="仿宋_GB2312" w:eastAsia="仿宋_GB2312" w:hAnsi="宋体" w:cs="Times New Roman" w:hint="eastAsia"/>
          <w:sz w:val="28"/>
          <w:szCs w:val="28"/>
        </w:rPr>
        <w:t>水源</w:t>
      </w:r>
    </w:p>
    <w:p w:rsidR="00762A1D" w:rsidRDefault="00762A1D" w:rsidP="00762A1D">
      <w:pPr>
        <w:ind w:firstLine="560"/>
        <w:rPr>
          <w:rFonts w:ascii="仿宋_GB2312" w:eastAsia="仿宋_GB2312" w:hAnsi="宋体" w:cs="Times New Roman"/>
          <w:sz w:val="28"/>
          <w:szCs w:val="28"/>
        </w:rPr>
      </w:pPr>
      <w:r w:rsidRPr="00762A1D">
        <w:rPr>
          <w:rFonts w:ascii="仿宋_GB2312" w:eastAsia="仿宋_GB2312" w:hAnsi="宋体" w:cs="Times New Roman" w:hint="eastAsia"/>
          <w:sz w:val="28"/>
          <w:szCs w:val="28"/>
        </w:rPr>
        <w:t>水源地位于融水苗族自治县行政辖区内。生产用源水的水质监测和水源卫生防护按GB 19304的规定执行。</w:t>
      </w:r>
    </w:p>
    <w:p w:rsidR="00762A1D" w:rsidRPr="00762A1D" w:rsidRDefault="00762A1D" w:rsidP="00762A1D">
      <w:pPr>
        <w:pStyle w:val="af"/>
        <w:numPr>
          <w:ilvl w:val="0"/>
          <w:numId w:val="4"/>
        </w:numPr>
        <w:ind w:firstLineChars="0"/>
        <w:rPr>
          <w:rFonts w:ascii="仿宋_GB2312" w:eastAsia="仿宋_GB2312" w:hAnsi="宋体" w:cs="Times New Roman"/>
          <w:sz w:val="28"/>
          <w:szCs w:val="28"/>
        </w:rPr>
      </w:pPr>
      <w:r w:rsidRPr="00762A1D">
        <w:rPr>
          <w:rFonts w:ascii="仿宋_GB2312" w:eastAsia="仿宋_GB2312" w:hAnsi="宋体" w:cs="Times New Roman" w:hint="eastAsia"/>
          <w:sz w:val="28"/>
          <w:szCs w:val="28"/>
        </w:rPr>
        <w:t>生产加工过程卫生要求</w:t>
      </w:r>
    </w:p>
    <w:p w:rsidR="00762A1D" w:rsidRDefault="00762A1D" w:rsidP="00762A1D">
      <w:pPr>
        <w:ind w:firstLine="560"/>
        <w:rPr>
          <w:rFonts w:ascii="仿宋_GB2312" w:eastAsia="仿宋_GB2312" w:hAnsi="宋体" w:cs="Times New Roman"/>
          <w:sz w:val="28"/>
          <w:szCs w:val="28"/>
        </w:rPr>
      </w:pPr>
      <w:r w:rsidRPr="00762A1D">
        <w:rPr>
          <w:rFonts w:ascii="仿宋_GB2312" w:eastAsia="仿宋_GB2312" w:hAnsi="宋体" w:cs="Times New Roman" w:hint="eastAsia"/>
          <w:sz w:val="28"/>
          <w:szCs w:val="28"/>
        </w:rPr>
        <w:t>应在保证融水山泉水源水卫生安全和符合GB 19304规定的条件下进行开采、加工与灌装。在不改变融水山泉水源水基本特性和主要成分含量的前提下，允许通过过滤、杀菌等方法去除不稳定组分。禁止用容器将融水山泉原水运至异地灌装。包装产品的净含量</w:t>
      </w:r>
      <w:bookmarkStart w:id="3" w:name="OLE_LINK8"/>
      <w:r w:rsidRPr="00762A1D">
        <w:rPr>
          <w:rFonts w:ascii="仿宋_GB2312" w:eastAsia="仿宋_GB2312" w:hAnsi="宋体" w:cs="Times New Roman" w:hint="eastAsia"/>
          <w:sz w:val="28"/>
          <w:szCs w:val="28"/>
        </w:rPr>
        <w:t>应符合</w:t>
      </w:r>
      <w:r>
        <w:rPr>
          <w:rFonts w:ascii="仿宋_GB2312" w:eastAsia="仿宋_GB2312" w:hAnsi="宋体" w:cs="Times New Roman" w:hint="eastAsia"/>
          <w:sz w:val="28"/>
          <w:szCs w:val="28"/>
        </w:rPr>
        <w:t>《</w:t>
      </w:r>
      <w:r w:rsidRPr="00762A1D">
        <w:rPr>
          <w:rFonts w:ascii="仿宋_GB2312" w:eastAsia="仿宋_GB2312" w:hAnsi="宋体" w:cs="Times New Roman" w:hint="eastAsia"/>
          <w:sz w:val="28"/>
          <w:szCs w:val="28"/>
        </w:rPr>
        <w:t>定量包装商品计量监督管理办法</w:t>
      </w:r>
      <w:r>
        <w:rPr>
          <w:rFonts w:ascii="仿宋_GB2312" w:eastAsia="仿宋_GB2312" w:hAnsi="宋体" w:cs="Times New Roman" w:hint="eastAsia"/>
          <w:sz w:val="28"/>
          <w:szCs w:val="28"/>
        </w:rPr>
        <w:t>》</w:t>
      </w:r>
      <w:r w:rsidRPr="00762A1D">
        <w:rPr>
          <w:rFonts w:ascii="仿宋_GB2312" w:eastAsia="仿宋_GB2312" w:hAnsi="宋体" w:cs="Times New Roman" w:hint="eastAsia"/>
          <w:sz w:val="28"/>
          <w:szCs w:val="28"/>
        </w:rPr>
        <w:t>。</w:t>
      </w:r>
      <w:bookmarkEnd w:id="3"/>
    </w:p>
    <w:p w:rsidR="00F21328" w:rsidRPr="00F21328" w:rsidRDefault="00F21328" w:rsidP="00F21328">
      <w:pPr>
        <w:pStyle w:val="af"/>
        <w:numPr>
          <w:ilvl w:val="0"/>
          <w:numId w:val="4"/>
        </w:numPr>
        <w:ind w:firstLineChars="0"/>
        <w:rPr>
          <w:rFonts w:ascii="仿宋_GB2312" w:eastAsia="仿宋_GB2312" w:hAnsi="宋体" w:cs="Times New Roman" w:hint="eastAsia"/>
          <w:sz w:val="28"/>
          <w:szCs w:val="28"/>
        </w:rPr>
      </w:pPr>
      <w:r>
        <w:rPr>
          <w:rFonts w:ascii="仿宋_GB2312" w:eastAsia="仿宋_GB2312" w:hAnsi="宋体" w:cs="Times New Roman" w:hint="eastAsia"/>
          <w:sz w:val="28"/>
          <w:szCs w:val="28"/>
        </w:rPr>
        <w:t>技术要求</w:t>
      </w:r>
    </w:p>
    <w:p w:rsidR="00F21328" w:rsidRDefault="00F21328" w:rsidP="00F21328">
      <w:pPr>
        <w:pStyle w:val="af"/>
        <w:numPr>
          <w:ilvl w:val="0"/>
          <w:numId w:val="5"/>
        </w:numPr>
        <w:ind w:firstLineChars="0"/>
        <w:rPr>
          <w:rFonts w:ascii="仿宋_GB2312" w:eastAsia="仿宋_GB2312" w:hAnsi="宋体" w:cs="Times New Roman"/>
          <w:sz w:val="28"/>
          <w:szCs w:val="28"/>
        </w:rPr>
      </w:pPr>
      <w:r>
        <w:rPr>
          <w:rFonts w:ascii="仿宋_GB2312" w:eastAsia="仿宋_GB2312" w:hAnsi="宋体" w:cs="Times New Roman" w:hint="eastAsia"/>
          <w:sz w:val="28"/>
          <w:szCs w:val="28"/>
        </w:rPr>
        <w:t>感官要求</w:t>
      </w:r>
    </w:p>
    <w:p w:rsidR="00F21328" w:rsidRPr="00F21328" w:rsidRDefault="00F21328" w:rsidP="00F21328">
      <w:pPr>
        <w:ind w:firstLine="560"/>
        <w:rPr>
          <w:rFonts w:ascii="仿宋_GB2312" w:eastAsia="仿宋_GB2312" w:hAnsi="宋体" w:cs="Times New Roman" w:hint="eastAsia"/>
          <w:sz w:val="28"/>
          <w:szCs w:val="28"/>
        </w:rPr>
      </w:pPr>
      <w:r w:rsidRPr="00F21328">
        <w:rPr>
          <w:rFonts w:ascii="仿宋_GB2312" w:eastAsia="仿宋_GB2312" w:hAnsi="宋体" w:cs="Times New Roman" w:hint="eastAsia"/>
          <w:sz w:val="28"/>
          <w:szCs w:val="28"/>
        </w:rPr>
        <w:t>本标准中感官指标要求从色度</w:t>
      </w:r>
      <w:r>
        <w:rPr>
          <w:rFonts w:ascii="仿宋_GB2312" w:eastAsia="仿宋_GB2312" w:hAnsi="宋体" w:cs="Times New Roman" w:hint="eastAsia"/>
          <w:sz w:val="28"/>
          <w:szCs w:val="28"/>
        </w:rPr>
        <w:t>、</w:t>
      </w:r>
      <w:r w:rsidRPr="00F21328">
        <w:rPr>
          <w:rFonts w:ascii="仿宋_GB2312" w:eastAsia="仿宋_GB2312" w:hAnsi="宋体" w:cs="Times New Roman" w:hint="eastAsia"/>
          <w:sz w:val="28"/>
          <w:szCs w:val="28"/>
        </w:rPr>
        <w:t>浑浊度</w:t>
      </w:r>
      <w:r>
        <w:rPr>
          <w:rFonts w:ascii="仿宋_GB2312" w:eastAsia="仿宋_GB2312" w:hAnsi="宋体" w:cs="Times New Roman" w:hint="eastAsia"/>
          <w:sz w:val="28"/>
          <w:szCs w:val="28"/>
        </w:rPr>
        <w:t>、</w:t>
      </w:r>
      <w:r w:rsidRPr="00F21328">
        <w:rPr>
          <w:rFonts w:ascii="仿宋_GB2312" w:eastAsia="仿宋_GB2312" w:hAnsi="宋体" w:cs="Times New Roman" w:hint="eastAsia"/>
          <w:sz w:val="28"/>
          <w:szCs w:val="28"/>
        </w:rPr>
        <w:t>滋味、气味</w:t>
      </w:r>
      <w:r>
        <w:rPr>
          <w:rFonts w:ascii="仿宋_GB2312" w:eastAsia="仿宋_GB2312" w:hAnsi="宋体" w:cs="Times New Roman" w:hint="eastAsia"/>
          <w:sz w:val="28"/>
          <w:szCs w:val="28"/>
        </w:rPr>
        <w:t>、状态</w:t>
      </w:r>
      <w:r w:rsidRPr="00F21328">
        <w:rPr>
          <w:rFonts w:ascii="仿宋_GB2312" w:eastAsia="仿宋_GB2312" w:hAnsi="宋体" w:cs="Times New Roman" w:hint="eastAsia"/>
          <w:sz w:val="28"/>
          <w:szCs w:val="28"/>
        </w:rPr>
        <w:t>等方面加以限定</w:t>
      </w:r>
      <w:r>
        <w:rPr>
          <w:rFonts w:ascii="仿宋_GB2312" w:eastAsia="仿宋_GB2312" w:hAnsi="宋体" w:cs="Times New Roman" w:hint="eastAsia"/>
          <w:sz w:val="28"/>
          <w:szCs w:val="28"/>
        </w:rPr>
        <w:t>。</w:t>
      </w:r>
    </w:p>
    <w:p w:rsidR="00F21328" w:rsidRPr="00F21328" w:rsidRDefault="00F21328" w:rsidP="00F21328">
      <w:pPr>
        <w:pStyle w:val="af"/>
        <w:numPr>
          <w:ilvl w:val="0"/>
          <w:numId w:val="5"/>
        </w:numPr>
        <w:ind w:firstLineChars="0"/>
        <w:rPr>
          <w:rFonts w:ascii="仿宋_GB2312" w:eastAsia="仿宋_GB2312" w:hAnsi="宋体" w:cs="Times New Roman"/>
          <w:sz w:val="28"/>
          <w:szCs w:val="28"/>
        </w:rPr>
      </w:pPr>
      <w:r>
        <w:rPr>
          <w:rFonts w:ascii="仿宋_GB2312" w:eastAsia="仿宋_GB2312" w:hAnsi="宋体" w:cs="Times New Roman" w:hint="eastAsia"/>
          <w:sz w:val="28"/>
          <w:szCs w:val="28"/>
        </w:rPr>
        <w:t>理化指标</w:t>
      </w:r>
    </w:p>
    <w:p w:rsidR="00F21328" w:rsidRDefault="00F21328" w:rsidP="00762A1D">
      <w:pPr>
        <w:ind w:firstLine="560"/>
        <w:rPr>
          <w:rFonts w:ascii="仿宋_GB2312" w:eastAsia="仿宋_GB2312" w:hAnsi="宋体" w:cs="Times New Roman" w:hint="eastAsia"/>
          <w:sz w:val="28"/>
          <w:szCs w:val="28"/>
        </w:rPr>
      </w:pPr>
      <w:r w:rsidRPr="00F21328">
        <w:rPr>
          <w:rFonts w:ascii="仿宋_GB2312" w:eastAsia="仿宋_GB2312" w:hAnsi="宋体" w:cs="Times New Roman" w:hint="eastAsia"/>
          <w:sz w:val="28"/>
          <w:szCs w:val="28"/>
        </w:rPr>
        <w:t>界限指标从锶</w:t>
      </w:r>
      <w:r>
        <w:rPr>
          <w:rFonts w:ascii="仿宋_GB2312" w:eastAsia="仿宋_GB2312" w:hAnsi="宋体" w:cs="Times New Roman" w:hint="eastAsia"/>
          <w:sz w:val="28"/>
          <w:szCs w:val="28"/>
        </w:rPr>
        <w:t>、钾、</w:t>
      </w:r>
      <w:r w:rsidRPr="00F21328">
        <w:rPr>
          <w:rFonts w:ascii="仿宋_GB2312" w:eastAsia="仿宋_GB2312" w:hAnsi="宋体" w:cs="Times New Roman" w:hint="eastAsia"/>
          <w:sz w:val="28"/>
          <w:szCs w:val="28"/>
        </w:rPr>
        <w:t>偏硅酸</w:t>
      </w:r>
      <w:r>
        <w:rPr>
          <w:rFonts w:ascii="仿宋_GB2312" w:eastAsia="仿宋_GB2312" w:hAnsi="宋体" w:cs="Times New Roman" w:hint="eastAsia"/>
          <w:sz w:val="28"/>
          <w:szCs w:val="28"/>
        </w:rPr>
        <w:t>、</w:t>
      </w:r>
      <w:r w:rsidRPr="00F21328">
        <w:rPr>
          <w:rFonts w:ascii="仿宋_GB2312" w:eastAsia="仿宋_GB2312" w:hAnsi="宋体" w:cs="Times New Roman" w:hint="eastAsia"/>
          <w:sz w:val="28"/>
          <w:szCs w:val="28"/>
        </w:rPr>
        <w:t>溶解性总固体</w:t>
      </w:r>
      <w:r>
        <w:rPr>
          <w:rFonts w:ascii="仿宋_GB2312" w:eastAsia="仿宋_GB2312" w:hAnsi="宋体" w:cs="Times New Roman" w:hint="eastAsia"/>
          <w:sz w:val="28"/>
          <w:szCs w:val="28"/>
        </w:rPr>
        <w:t>、</w:t>
      </w:r>
      <w:r w:rsidRPr="00F21328">
        <w:rPr>
          <w:rFonts w:ascii="仿宋_GB2312" w:eastAsia="仿宋_GB2312" w:hAnsi="宋体" w:cs="Times New Roman"/>
          <w:sz w:val="28"/>
          <w:szCs w:val="28"/>
        </w:rPr>
        <w:t>pH</w:t>
      </w:r>
      <w:r w:rsidRPr="00F21328">
        <w:rPr>
          <w:rFonts w:ascii="仿宋_GB2312" w:eastAsia="仿宋_GB2312" w:hAnsi="宋体" w:cs="Times New Roman" w:hint="eastAsia"/>
          <w:sz w:val="28"/>
          <w:szCs w:val="28"/>
        </w:rPr>
        <w:t>等方面加以限定。</w:t>
      </w:r>
    </w:p>
    <w:p w:rsidR="00F21328" w:rsidRDefault="00101902" w:rsidP="00101902">
      <w:pPr>
        <w:ind w:firstLine="560"/>
        <w:rPr>
          <w:rFonts w:ascii="仿宋_GB2312" w:eastAsia="仿宋_GB2312" w:hAnsi="宋体" w:cs="Times New Roman"/>
          <w:sz w:val="28"/>
          <w:szCs w:val="28"/>
        </w:rPr>
      </w:pPr>
      <w:r w:rsidRPr="00101902">
        <w:rPr>
          <w:rFonts w:ascii="仿宋_GB2312" w:eastAsia="仿宋_GB2312" w:hAnsi="宋体" w:cs="Times New Roman" w:hint="eastAsia"/>
          <w:sz w:val="28"/>
          <w:szCs w:val="28"/>
        </w:rPr>
        <w:t>限量指标</w:t>
      </w:r>
      <w:r>
        <w:rPr>
          <w:rFonts w:ascii="仿宋_GB2312" w:eastAsia="仿宋_GB2312" w:hAnsi="宋体" w:cs="Times New Roman" w:hint="eastAsia"/>
          <w:sz w:val="28"/>
          <w:szCs w:val="28"/>
        </w:rPr>
        <w:t>从</w:t>
      </w:r>
      <w:r w:rsidRPr="00101902">
        <w:rPr>
          <w:rFonts w:ascii="仿宋_GB2312" w:eastAsia="仿宋_GB2312" w:hAnsi="宋体" w:cs="Times New Roman" w:hint="eastAsia"/>
          <w:sz w:val="28"/>
          <w:szCs w:val="28"/>
        </w:rPr>
        <w:t>余氯（游离氯）</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四氯化碳</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三氯甲烷</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耗氧量（以O2计）</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溴酸盐</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阴离子合成洗涤剂</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总α放射性</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总β放射性方面加以限定。</w:t>
      </w:r>
    </w:p>
    <w:p w:rsidR="00101902" w:rsidRPr="00101902" w:rsidRDefault="00101902" w:rsidP="00101902">
      <w:pPr>
        <w:pStyle w:val="af"/>
        <w:numPr>
          <w:ilvl w:val="0"/>
          <w:numId w:val="5"/>
        </w:numPr>
        <w:ind w:firstLineChars="0"/>
        <w:rPr>
          <w:rFonts w:ascii="仿宋_GB2312" w:eastAsia="仿宋_GB2312" w:hAnsi="宋体" w:cs="Times New Roman" w:hint="eastAsia"/>
          <w:sz w:val="28"/>
          <w:szCs w:val="28"/>
        </w:rPr>
      </w:pPr>
      <w:r>
        <w:rPr>
          <w:rFonts w:ascii="仿宋_GB2312" w:eastAsia="仿宋_GB2312" w:hAnsi="宋体" w:cs="Times New Roman" w:hint="eastAsia"/>
          <w:sz w:val="28"/>
          <w:szCs w:val="28"/>
        </w:rPr>
        <w:lastRenderedPageBreak/>
        <w:t>微生物限量</w:t>
      </w:r>
    </w:p>
    <w:p w:rsidR="00F21328" w:rsidRDefault="00101902" w:rsidP="00762A1D">
      <w:pPr>
        <w:ind w:firstLine="560"/>
        <w:rPr>
          <w:rFonts w:ascii="仿宋_GB2312" w:eastAsia="仿宋_GB2312" w:hAnsi="宋体" w:cs="Times New Roman"/>
          <w:sz w:val="28"/>
          <w:szCs w:val="28"/>
        </w:rPr>
      </w:pPr>
      <w:r>
        <w:rPr>
          <w:rFonts w:ascii="仿宋_GB2312" w:eastAsia="仿宋_GB2312" w:hAnsi="宋体" w:cs="Times New Roman" w:hint="eastAsia"/>
          <w:sz w:val="28"/>
          <w:szCs w:val="28"/>
        </w:rPr>
        <w:t>微生物限量</w:t>
      </w:r>
      <w:r w:rsidRPr="00F21328">
        <w:rPr>
          <w:rFonts w:ascii="仿宋_GB2312" w:eastAsia="仿宋_GB2312" w:hAnsi="宋体" w:cs="Times New Roman" w:hint="eastAsia"/>
          <w:sz w:val="28"/>
          <w:szCs w:val="28"/>
        </w:rPr>
        <w:t>从</w:t>
      </w:r>
      <w:r w:rsidRPr="00101902">
        <w:rPr>
          <w:rFonts w:ascii="仿宋_GB2312" w:eastAsia="仿宋_GB2312" w:hAnsi="宋体" w:cs="Times New Roman" w:hint="eastAsia"/>
          <w:sz w:val="28"/>
          <w:szCs w:val="28"/>
        </w:rPr>
        <w:t>大肠菌群</w:t>
      </w:r>
      <w:r>
        <w:rPr>
          <w:rFonts w:ascii="仿宋_GB2312" w:eastAsia="仿宋_GB2312" w:hAnsi="宋体" w:cs="Times New Roman" w:hint="eastAsia"/>
          <w:sz w:val="28"/>
          <w:szCs w:val="28"/>
        </w:rPr>
        <w:t>、</w:t>
      </w:r>
      <w:r w:rsidRPr="00101902">
        <w:rPr>
          <w:rFonts w:ascii="仿宋_GB2312" w:eastAsia="仿宋_GB2312" w:hAnsi="宋体" w:cs="Times New Roman" w:hint="eastAsia"/>
          <w:sz w:val="28"/>
          <w:szCs w:val="28"/>
        </w:rPr>
        <w:t>铜绿假单胞菌</w:t>
      </w:r>
      <w:r w:rsidRPr="00F21328">
        <w:rPr>
          <w:rFonts w:ascii="仿宋_GB2312" w:eastAsia="仿宋_GB2312" w:hAnsi="宋体" w:cs="Times New Roman" w:hint="eastAsia"/>
          <w:sz w:val="28"/>
          <w:szCs w:val="28"/>
        </w:rPr>
        <w:t>等方面加以限定。</w:t>
      </w:r>
    </w:p>
    <w:p w:rsidR="00101902" w:rsidRPr="00101902" w:rsidRDefault="00101902" w:rsidP="00101902">
      <w:pPr>
        <w:pStyle w:val="af"/>
        <w:numPr>
          <w:ilvl w:val="0"/>
          <w:numId w:val="5"/>
        </w:numPr>
        <w:ind w:firstLineChars="0"/>
        <w:rPr>
          <w:rFonts w:ascii="仿宋_GB2312" w:eastAsia="仿宋_GB2312" w:hAnsi="宋体" w:cs="Times New Roman"/>
          <w:sz w:val="28"/>
          <w:szCs w:val="28"/>
        </w:rPr>
      </w:pPr>
      <w:r w:rsidRPr="00101902">
        <w:rPr>
          <w:rFonts w:ascii="仿宋_GB2312" w:eastAsia="仿宋_GB2312" w:hAnsi="宋体" w:cs="Times New Roman" w:hint="eastAsia"/>
          <w:sz w:val="28"/>
          <w:szCs w:val="28"/>
        </w:rPr>
        <w:t>污染物限量</w:t>
      </w:r>
    </w:p>
    <w:p w:rsidR="00101902" w:rsidRDefault="00101902" w:rsidP="00762A1D">
      <w:pPr>
        <w:ind w:firstLine="560"/>
        <w:rPr>
          <w:rFonts w:ascii="仿宋_GB2312" w:eastAsia="仿宋_GB2312" w:hAnsi="宋体" w:cs="Times New Roman"/>
          <w:sz w:val="28"/>
          <w:szCs w:val="28"/>
        </w:rPr>
      </w:pPr>
      <w:r w:rsidRPr="00101902">
        <w:rPr>
          <w:rFonts w:ascii="仿宋_GB2312" w:eastAsia="仿宋_GB2312" w:hAnsi="宋体" w:cs="Times New Roman" w:hint="eastAsia"/>
          <w:sz w:val="28"/>
          <w:szCs w:val="28"/>
        </w:rPr>
        <w:t>应符合 GB 2762的规定。</w:t>
      </w:r>
    </w:p>
    <w:p w:rsidR="00101902" w:rsidRPr="00101902" w:rsidRDefault="00101902" w:rsidP="00101902">
      <w:pPr>
        <w:pStyle w:val="af"/>
        <w:numPr>
          <w:ilvl w:val="0"/>
          <w:numId w:val="5"/>
        </w:numPr>
        <w:ind w:firstLineChars="0"/>
        <w:rPr>
          <w:rFonts w:ascii="仿宋_GB2312" w:eastAsia="仿宋_GB2312" w:hAnsi="宋体" w:cs="Times New Roman" w:hint="eastAsia"/>
          <w:sz w:val="28"/>
          <w:szCs w:val="28"/>
        </w:rPr>
      </w:pPr>
      <w:r w:rsidRPr="00101902">
        <w:rPr>
          <w:rFonts w:ascii="仿宋_GB2312" w:eastAsia="仿宋_GB2312" w:hAnsi="宋体" w:cs="Times New Roman" w:hint="eastAsia"/>
          <w:sz w:val="28"/>
          <w:szCs w:val="28"/>
        </w:rPr>
        <w:t>食品添加剂</w:t>
      </w:r>
    </w:p>
    <w:p w:rsidR="00101902" w:rsidRDefault="00101902" w:rsidP="00762A1D">
      <w:pPr>
        <w:ind w:firstLine="560"/>
        <w:rPr>
          <w:rFonts w:ascii="仿宋_GB2312" w:eastAsia="仿宋_GB2312" w:hAnsi="宋体" w:cs="Times New Roman"/>
          <w:sz w:val="28"/>
          <w:szCs w:val="28"/>
        </w:rPr>
      </w:pPr>
      <w:r w:rsidRPr="00101902">
        <w:rPr>
          <w:rFonts w:ascii="仿宋_GB2312" w:eastAsia="仿宋_GB2312" w:hAnsi="宋体" w:cs="Times New Roman" w:hint="eastAsia"/>
          <w:sz w:val="28"/>
          <w:szCs w:val="28"/>
        </w:rPr>
        <w:t>不准许加入添加剂。</w:t>
      </w:r>
    </w:p>
    <w:p w:rsidR="00101902" w:rsidRPr="00101902" w:rsidRDefault="00101902" w:rsidP="00101902">
      <w:pPr>
        <w:pStyle w:val="af"/>
        <w:numPr>
          <w:ilvl w:val="0"/>
          <w:numId w:val="5"/>
        </w:numPr>
        <w:ind w:firstLineChars="0"/>
        <w:rPr>
          <w:rFonts w:ascii="仿宋_GB2312" w:eastAsia="仿宋_GB2312" w:hAnsi="宋体" w:cs="Times New Roman" w:hint="eastAsia"/>
          <w:sz w:val="28"/>
          <w:szCs w:val="28"/>
        </w:rPr>
      </w:pPr>
      <w:r w:rsidRPr="00101902">
        <w:rPr>
          <w:rFonts w:ascii="仿宋_GB2312" w:eastAsia="仿宋_GB2312" w:hAnsi="宋体" w:cs="Times New Roman" w:hint="eastAsia"/>
          <w:sz w:val="28"/>
          <w:szCs w:val="28"/>
        </w:rPr>
        <w:t>净含量</w:t>
      </w:r>
    </w:p>
    <w:p w:rsidR="00101902" w:rsidRPr="00762A1D" w:rsidRDefault="00101902" w:rsidP="00762A1D">
      <w:pPr>
        <w:ind w:firstLine="560"/>
        <w:rPr>
          <w:rFonts w:ascii="仿宋_GB2312" w:eastAsia="仿宋_GB2312" w:hAnsi="宋体" w:cs="Times New Roman" w:hint="eastAsia"/>
          <w:sz w:val="28"/>
          <w:szCs w:val="28"/>
        </w:rPr>
      </w:pPr>
      <w:r w:rsidRPr="00101902">
        <w:rPr>
          <w:rFonts w:ascii="仿宋_GB2312" w:eastAsia="仿宋_GB2312" w:hAnsi="宋体" w:cs="Times New Roman" w:hint="eastAsia"/>
          <w:sz w:val="28"/>
          <w:szCs w:val="28"/>
        </w:rPr>
        <w:t>应符合《定量包装商品计量监督管理办法》。</w:t>
      </w:r>
    </w:p>
    <w:p w:rsidR="00777005" w:rsidRDefault="004C70A3">
      <w:pPr>
        <w:ind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3.</w:t>
      </w:r>
      <w:r w:rsidR="002779F3">
        <w:rPr>
          <w:rFonts w:ascii="仿宋_GB2312" w:eastAsia="仿宋_GB2312" w:hint="eastAsia"/>
          <w:b/>
          <w:color w:val="000000" w:themeColor="text1"/>
          <w:sz w:val="28"/>
          <w:szCs w:val="28"/>
        </w:rPr>
        <w:t>试验方法</w:t>
      </w:r>
    </w:p>
    <w:p w:rsidR="00824972" w:rsidRPr="00824972" w:rsidRDefault="002779F3" w:rsidP="000365BE">
      <w:pPr>
        <w:ind w:firstLine="560"/>
        <w:rPr>
          <w:rFonts w:ascii="仿宋_GB2312" w:eastAsia="仿宋_GB2312" w:hAnsi="宋体" w:cs="Times New Roman"/>
          <w:sz w:val="28"/>
          <w:szCs w:val="28"/>
        </w:rPr>
      </w:pPr>
      <w:bookmarkStart w:id="4" w:name="OLE_LINK20"/>
      <w:bookmarkStart w:id="5" w:name="OLE_LINK21"/>
      <w:r w:rsidRPr="002779F3">
        <w:rPr>
          <w:rFonts w:ascii="仿宋_GB2312" w:eastAsia="仿宋_GB2312" w:hAnsi="宋体" w:cs="Times New Roman" w:hint="eastAsia"/>
          <w:sz w:val="28"/>
          <w:szCs w:val="28"/>
        </w:rPr>
        <w:t>感官要求、界限要求与限量要求，按GB/T 5750的规定检验。微生物限量中的大肠菌群按GB 4789.3的规定检验，铜绿假单胞菌GB/T 8538的规定检验。净含量按JJF 1070规定的方法检验。</w:t>
      </w:r>
      <w:bookmarkEnd w:id="4"/>
      <w:bookmarkEnd w:id="5"/>
      <w:r w:rsidR="000365BE">
        <w:rPr>
          <w:rFonts w:ascii="仿宋_GB2312" w:eastAsia="仿宋_GB2312" w:hAnsi="宋体" w:cs="Times New Roman" w:hint="eastAsia"/>
          <w:sz w:val="28"/>
          <w:szCs w:val="28"/>
        </w:rPr>
        <w:t>其中</w:t>
      </w:r>
      <w:r w:rsidR="00824972" w:rsidRPr="00824972">
        <w:rPr>
          <w:rFonts w:ascii="仿宋_GB2312" w:eastAsia="仿宋_GB2312" w:hAnsi="宋体" w:cs="Times New Roman" w:hint="eastAsia"/>
          <w:sz w:val="28"/>
          <w:szCs w:val="28"/>
        </w:rPr>
        <w:t>依照</w:t>
      </w:r>
      <w:r w:rsidRPr="002779F3">
        <w:rPr>
          <w:rFonts w:ascii="仿宋_GB2312" w:eastAsia="仿宋_GB2312" w:hAnsi="宋体" w:cs="Times New Roman"/>
          <w:sz w:val="28"/>
          <w:szCs w:val="28"/>
        </w:rPr>
        <w:t>GB 19304</w:t>
      </w:r>
      <w:r>
        <w:rPr>
          <w:rFonts w:ascii="仿宋_GB2312" w:eastAsia="仿宋_GB2312" w:hAnsi="宋体" w:cs="Times New Roman" w:hint="eastAsia"/>
          <w:sz w:val="28"/>
          <w:szCs w:val="28"/>
        </w:rPr>
        <w:t>的强制性国家标准和</w:t>
      </w:r>
      <w:r w:rsidR="00824972" w:rsidRPr="00824972">
        <w:rPr>
          <w:rFonts w:ascii="仿宋_GB2312" w:eastAsia="仿宋_GB2312" w:hAnsi="宋体" w:cs="Times New Roman" w:hint="eastAsia"/>
          <w:sz w:val="28"/>
          <w:szCs w:val="28"/>
        </w:rPr>
        <w:t>融水</w:t>
      </w:r>
      <w:r>
        <w:rPr>
          <w:rFonts w:ascii="仿宋_GB2312" w:eastAsia="仿宋_GB2312" w:hAnsi="宋体" w:cs="Times New Roman" w:hint="eastAsia"/>
          <w:sz w:val="28"/>
          <w:szCs w:val="28"/>
        </w:rPr>
        <w:t>山泉</w:t>
      </w:r>
      <w:r w:rsidR="00824972" w:rsidRPr="00824972">
        <w:rPr>
          <w:rFonts w:ascii="仿宋_GB2312" w:eastAsia="仿宋_GB2312" w:hAnsi="宋体" w:cs="Times New Roman" w:hint="eastAsia"/>
          <w:sz w:val="28"/>
          <w:szCs w:val="28"/>
        </w:rPr>
        <w:t>特征，收集了近年来的融水</w:t>
      </w:r>
      <w:r>
        <w:rPr>
          <w:rFonts w:ascii="仿宋_GB2312" w:eastAsia="仿宋_GB2312" w:hAnsi="宋体" w:cs="Times New Roman" w:hint="eastAsia"/>
          <w:sz w:val="28"/>
          <w:szCs w:val="28"/>
        </w:rPr>
        <w:t>山泉</w:t>
      </w:r>
      <w:r w:rsidR="00824972" w:rsidRPr="00824972">
        <w:rPr>
          <w:rFonts w:ascii="仿宋_GB2312" w:eastAsia="仿宋_GB2312" w:hAnsi="宋体" w:cs="Times New Roman" w:hint="eastAsia"/>
          <w:sz w:val="28"/>
          <w:szCs w:val="28"/>
        </w:rPr>
        <w:t>产品检验报告和结果数据，确定了各项理化指标（</w:t>
      </w:r>
      <w:r w:rsidRPr="002779F3">
        <w:rPr>
          <w:rFonts w:ascii="仿宋_GB2312" w:eastAsia="仿宋_GB2312" w:hAnsi="宋体" w:cs="Times New Roman" w:hint="eastAsia"/>
          <w:sz w:val="28"/>
          <w:szCs w:val="28"/>
        </w:rPr>
        <w:t>锶、钾、偏硅酸、溶解性总固体、pH</w:t>
      </w:r>
      <w:r w:rsidR="00824972" w:rsidRPr="00824972">
        <w:rPr>
          <w:rFonts w:ascii="仿宋_GB2312" w:eastAsia="仿宋_GB2312" w:hAnsi="宋体" w:cs="Times New Roman" w:hint="eastAsia"/>
          <w:sz w:val="28"/>
          <w:szCs w:val="28"/>
        </w:rPr>
        <w:t>）。数据统计情况见表</w:t>
      </w:r>
      <w:r w:rsidR="00824972" w:rsidRPr="00824972">
        <w:rPr>
          <w:rFonts w:ascii="仿宋_GB2312" w:eastAsia="仿宋_GB2312" w:hAnsi="宋体" w:cs="Times New Roman"/>
          <w:sz w:val="28"/>
          <w:szCs w:val="28"/>
        </w:rPr>
        <w:t>2</w:t>
      </w:r>
      <w:r w:rsidR="00824972" w:rsidRPr="00824972">
        <w:rPr>
          <w:rFonts w:ascii="仿宋_GB2312" w:eastAsia="仿宋_GB2312" w:hAnsi="宋体" w:cs="Times New Roman" w:hint="eastAsia"/>
          <w:sz w:val="28"/>
          <w:szCs w:val="28"/>
        </w:rPr>
        <w:t>。</w:t>
      </w:r>
    </w:p>
    <w:p w:rsidR="00824972" w:rsidRDefault="00824972" w:rsidP="00824972">
      <w:pPr>
        <w:pStyle w:val="af0"/>
        <w:spacing w:line="560" w:lineRule="exact"/>
        <w:ind w:left="980" w:firstLineChars="0" w:firstLine="0"/>
        <w:jc w:val="center"/>
        <w:rPr>
          <w:rFonts w:ascii="仿宋_GB2312" w:eastAsia="仿宋_GB2312"/>
          <w:b/>
          <w:color w:val="000000"/>
          <w:kern w:val="2"/>
          <w:sz w:val="24"/>
          <w:szCs w:val="24"/>
        </w:rPr>
      </w:pPr>
      <w:r>
        <w:rPr>
          <w:rFonts w:ascii="仿宋_GB2312" w:eastAsia="仿宋_GB2312" w:hint="eastAsia"/>
          <w:b/>
          <w:color w:val="000000"/>
          <w:kern w:val="2"/>
          <w:sz w:val="24"/>
          <w:szCs w:val="24"/>
        </w:rPr>
        <w:t>表</w:t>
      </w:r>
      <w:r>
        <w:rPr>
          <w:rFonts w:ascii="仿宋_GB2312" w:eastAsia="仿宋_GB2312"/>
          <w:b/>
          <w:color w:val="000000"/>
          <w:kern w:val="2"/>
          <w:sz w:val="24"/>
          <w:szCs w:val="24"/>
        </w:rPr>
        <w:t>2</w:t>
      </w:r>
      <w:r>
        <w:rPr>
          <w:rFonts w:ascii="仿宋_GB2312" w:eastAsia="仿宋_GB2312" w:hint="eastAsia"/>
          <w:b/>
          <w:color w:val="000000"/>
          <w:kern w:val="2"/>
          <w:sz w:val="24"/>
          <w:szCs w:val="24"/>
        </w:rPr>
        <w:t xml:space="preserve"> 融水</w:t>
      </w:r>
      <w:r w:rsidR="002779F3">
        <w:rPr>
          <w:rFonts w:ascii="仿宋_GB2312" w:eastAsia="仿宋_GB2312" w:hint="eastAsia"/>
          <w:b/>
          <w:color w:val="000000"/>
          <w:kern w:val="2"/>
          <w:sz w:val="24"/>
          <w:szCs w:val="24"/>
        </w:rPr>
        <w:t>山泉</w:t>
      </w:r>
      <w:r>
        <w:rPr>
          <w:rFonts w:ascii="仿宋_GB2312" w:eastAsia="仿宋_GB2312" w:hint="eastAsia"/>
          <w:b/>
          <w:color w:val="000000"/>
          <w:kern w:val="2"/>
          <w:sz w:val="24"/>
          <w:szCs w:val="24"/>
        </w:rPr>
        <w:t>理化指标确定及检测数据统计</w:t>
      </w:r>
    </w:p>
    <w:tbl>
      <w:tblPr>
        <w:tblW w:w="82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850"/>
        <w:gridCol w:w="1134"/>
        <w:gridCol w:w="1134"/>
        <w:gridCol w:w="1418"/>
      </w:tblGrid>
      <w:tr w:rsidR="00824972" w:rsidTr="002779F3">
        <w:trPr>
          <w:trHeight w:val="649"/>
        </w:trPr>
        <w:tc>
          <w:tcPr>
            <w:tcW w:w="3686" w:type="dxa"/>
            <w:tcBorders>
              <w:top w:val="single" w:sz="4" w:space="0" w:color="000000"/>
              <w:left w:val="nil"/>
              <w:bottom w:val="single" w:sz="4" w:space="0" w:color="auto"/>
              <w:right w:val="nil"/>
            </w:tcBorders>
            <w:hideMark/>
          </w:tcPr>
          <w:p w:rsidR="00824972" w:rsidRDefault="00824972" w:rsidP="007C4F3B">
            <w:pPr>
              <w:pStyle w:val="af0"/>
              <w:spacing w:line="560" w:lineRule="exact"/>
              <w:ind w:firstLineChars="0" w:firstLine="0"/>
              <w:rPr>
                <w:rFonts w:ascii="仿宋_GB2312" w:eastAsia="仿宋_GB2312" w:cs="Times New Roman"/>
                <w:color w:val="000000"/>
                <w:kern w:val="2"/>
              </w:rPr>
            </w:pPr>
            <w:bookmarkStart w:id="6" w:name="_Hlk202278804"/>
            <w:r>
              <w:rPr>
                <w:rFonts w:ascii="仿宋_GB2312" w:eastAsia="仿宋_GB2312" w:cs="Times New Roman" w:hint="eastAsia"/>
                <w:color w:val="000000"/>
                <w:kern w:val="2"/>
              </w:rPr>
              <w:t>项目</w:t>
            </w:r>
          </w:p>
        </w:tc>
        <w:tc>
          <w:tcPr>
            <w:tcW w:w="850" w:type="dxa"/>
            <w:tcBorders>
              <w:top w:val="single" w:sz="4" w:space="0" w:color="000000"/>
              <w:left w:val="nil"/>
              <w:bottom w:val="single" w:sz="4" w:space="0" w:color="auto"/>
              <w:right w:val="nil"/>
            </w:tcBorders>
            <w:hideMark/>
          </w:tcPr>
          <w:p w:rsidR="00824972" w:rsidRDefault="00824972" w:rsidP="007C4F3B">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指标</w:t>
            </w:r>
          </w:p>
        </w:tc>
        <w:tc>
          <w:tcPr>
            <w:tcW w:w="1134" w:type="dxa"/>
            <w:tcBorders>
              <w:top w:val="single" w:sz="4" w:space="0" w:color="000000"/>
              <w:left w:val="nil"/>
              <w:bottom w:val="single" w:sz="4" w:space="0" w:color="auto"/>
              <w:right w:val="nil"/>
            </w:tcBorders>
            <w:hideMark/>
          </w:tcPr>
          <w:p w:rsidR="00824972" w:rsidRDefault="00824972" w:rsidP="007C4F3B">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样品批次</w:t>
            </w:r>
          </w:p>
        </w:tc>
        <w:tc>
          <w:tcPr>
            <w:tcW w:w="1134" w:type="dxa"/>
            <w:tcBorders>
              <w:top w:val="single" w:sz="4" w:space="0" w:color="000000"/>
              <w:left w:val="nil"/>
              <w:bottom w:val="single" w:sz="4" w:space="0" w:color="auto"/>
              <w:right w:val="nil"/>
            </w:tcBorders>
            <w:hideMark/>
          </w:tcPr>
          <w:p w:rsidR="00824972" w:rsidRDefault="00824972"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结果</w:t>
            </w:r>
          </w:p>
        </w:tc>
        <w:tc>
          <w:tcPr>
            <w:tcW w:w="1418" w:type="dxa"/>
            <w:tcBorders>
              <w:top w:val="single" w:sz="4" w:space="0" w:color="000000"/>
              <w:left w:val="nil"/>
              <w:bottom w:val="single" w:sz="4" w:space="0" w:color="auto"/>
              <w:right w:val="nil"/>
            </w:tcBorders>
            <w:hideMark/>
          </w:tcPr>
          <w:p w:rsidR="00824972" w:rsidRDefault="00824972" w:rsidP="007C4F3B">
            <w:pPr>
              <w:pStyle w:val="af0"/>
              <w:spacing w:line="560" w:lineRule="exact"/>
              <w:ind w:firstLineChars="0" w:firstLine="0"/>
              <w:rPr>
                <w:rFonts w:ascii="仿宋_GB2312" w:eastAsia="仿宋_GB2312" w:cs="Times New Roman"/>
                <w:color w:val="000000"/>
                <w:kern w:val="2"/>
              </w:rPr>
            </w:pPr>
            <w:r>
              <w:rPr>
                <w:rFonts w:ascii="仿宋_GB2312" w:eastAsia="仿宋_GB2312" w:cs="Times New Roman" w:hint="eastAsia"/>
                <w:color w:val="000000"/>
                <w:kern w:val="2"/>
              </w:rPr>
              <w:t>合格率（％）</w:t>
            </w:r>
          </w:p>
        </w:tc>
      </w:tr>
      <w:bookmarkEnd w:id="6"/>
      <w:tr w:rsidR="002779F3" w:rsidTr="002779F3">
        <w:trPr>
          <w:trHeight w:val="649"/>
        </w:trPr>
        <w:tc>
          <w:tcPr>
            <w:tcW w:w="3686" w:type="dxa"/>
            <w:tcBorders>
              <w:top w:val="single" w:sz="4" w:space="0" w:color="auto"/>
              <w:left w:val="nil"/>
              <w:bottom w:val="nil"/>
              <w:right w:val="nil"/>
            </w:tcBorders>
            <w:shd w:val="clear" w:color="auto" w:fill="auto"/>
            <w:vAlign w:val="center"/>
            <w:hideMark/>
          </w:tcPr>
          <w:p w:rsidR="002779F3" w:rsidRDefault="002779F3" w:rsidP="002779F3">
            <w:pPr>
              <w:pStyle w:val="af2"/>
              <w:ind w:firstLine="480"/>
            </w:pPr>
            <w:r w:rsidRPr="00680BA1">
              <w:rPr>
                <w:rFonts w:hint="eastAsia"/>
              </w:rPr>
              <w:t xml:space="preserve">锶/（mg/L）            </w:t>
            </w:r>
            <w:r>
              <w:rPr>
                <w:rFonts w:hint="eastAsia"/>
              </w:rPr>
              <w:t>≥</w:t>
            </w:r>
          </w:p>
        </w:tc>
        <w:tc>
          <w:tcPr>
            <w:tcW w:w="850" w:type="dxa"/>
            <w:tcBorders>
              <w:top w:val="single" w:sz="4" w:space="0" w:color="auto"/>
              <w:left w:val="nil"/>
              <w:bottom w:val="nil"/>
              <w:right w:val="nil"/>
            </w:tcBorders>
            <w:shd w:val="clear" w:color="auto" w:fill="auto"/>
            <w:vAlign w:val="center"/>
            <w:hideMark/>
          </w:tcPr>
          <w:p w:rsidR="002779F3" w:rsidRDefault="002779F3" w:rsidP="002779F3">
            <w:pPr>
              <w:pStyle w:val="af2"/>
            </w:pPr>
            <w:r>
              <w:rPr>
                <w:rFonts w:hint="eastAsia"/>
              </w:rPr>
              <w:t>0</w:t>
            </w:r>
            <w:r>
              <w:t>.02</w:t>
            </w:r>
          </w:p>
        </w:tc>
        <w:tc>
          <w:tcPr>
            <w:tcW w:w="1134" w:type="dxa"/>
            <w:tcBorders>
              <w:top w:val="single" w:sz="4" w:space="0" w:color="auto"/>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color w:val="000000"/>
                <w:kern w:val="2"/>
              </w:rPr>
              <w:t>3</w:t>
            </w:r>
          </w:p>
        </w:tc>
        <w:tc>
          <w:tcPr>
            <w:tcW w:w="1134" w:type="dxa"/>
            <w:tcBorders>
              <w:top w:val="single" w:sz="4" w:space="0" w:color="auto"/>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color w:val="000000"/>
                <w:kern w:val="2"/>
              </w:rPr>
              <w:t>0.035</w:t>
            </w:r>
          </w:p>
        </w:tc>
        <w:tc>
          <w:tcPr>
            <w:tcW w:w="1418" w:type="dxa"/>
            <w:tcBorders>
              <w:top w:val="single" w:sz="4" w:space="0" w:color="auto"/>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100</w:t>
            </w:r>
          </w:p>
        </w:tc>
      </w:tr>
      <w:tr w:rsidR="002779F3" w:rsidTr="002779F3">
        <w:trPr>
          <w:trHeight w:val="629"/>
        </w:trPr>
        <w:tc>
          <w:tcPr>
            <w:tcW w:w="3686" w:type="dxa"/>
            <w:tcBorders>
              <w:top w:val="nil"/>
              <w:left w:val="nil"/>
              <w:bottom w:val="nil"/>
              <w:right w:val="nil"/>
            </w:tcBorders>
            <w:shd w:val="clear" w:color="auto" w:fill="auto"/>
            <w:vAlign w:val="center"/>
            <w:hideMark/>
          </w:tcPr>
          <w:p w:rsidR="002779F3" w:rsidRDefault="002779F3" w:rsidP="002779F3">
            <w:pPr>
              <w:pStyle w:val="af2"/>
              <w:ind w:firstLine="480"/>
            </w:pPr>
            <w:r w:rsidRPr="00680BA1">
              <w:rPr>
                <w:rFonts w:hint="eastAsia"/>
              </w:rPr>
              <w:t xml:space="preserve">钾/（mg/L）            </w:t>
            </w:r>
            <w:r>
              <w:rPr>
                <w:rFonts w:hint="eastAsia"/>
              </w:rPr>
              <w:t>≥</w:t>
            </w:r>
          </w:p>
        </w:tc>
        <w:tc>
          <w:tcPr>
            <w:tcW w:w="850" w:type="dxa"/>
            <w:tcBorders>
              <w:top w:val="nil"/>
              <w:left w:val="nil"/>
              <w:bottom w:val="nil"/>
              <w:right w:val="nil"/>
            </w:tcBorders>
            <w:shd w:val="clear" w:color="auto" w:fill="auto"/>
            <w:vAlign w:val="center"/>
            <w:hideMark/>
          </w:tcPr>
          <w:p w:rsidR="002779F3" w:rsidRDefault="002779F3" w:rsidP="002779F3">
            <w:pPr>
              <w:pStyle w:val="af2"/>
            </w:pPr>
            <w:r>
              <w:rPr>
                <w:rFonts w:hint="eastAsia"/>
              </w:rPr>
              <w:t>0</w:t>
            </w:r>
            <w:r>
              <w:t>.21</w:t>
            </w:r>
          </w:p>
        </w:tc>
        <w:tc>
          <w:tcPr>
            <w:tcW w:w="1134" w:type="dxa"/>
            <w:tcBorders>
              <w:top w:val="nil"/>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color w:val="000000"/>
                <w:kern w:val="2"/>
              </w:rPr>
              <w:t>3</w:t>
            </w:r>
          </w:p>
        </w:tc>
        <w:tc>
          <w:tcPr>
            <w:tcW w:w="1134" w:type="dxa"/>
            <w:tcBorders>
              <w:top w:val="nil"/>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color w:val="000000"/>
                <w:kern w:val="2"/>
              </w:rPr>
              <w:t>0.72</w:t>
            </w:r>
          </w:p>
        </w:tc>
        <w:tc>
          <w:tcPr>
            <w:tcW w:w="1418" w:type="dxa"/>
            <w:tcBorders>
              <w:top w:val="nil"/>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100</w:t>
            </w:r>
          </w:p>
        </w:tc>
      </w:tr>
      <w:tr w:rsidR="002779F3" w:rsidTr="002779F3">
        <w:trPr>
          <w:trHeight w:val="629"/>
        </w:trPr>
        <w:tc>
          <w:tcPr>
            <w:tcW w:w="3686" w:type="dxa"/>
            <w:tcBorders>
              <w:top w:val="nil"/>
              <w:left w:val="nil"/>
              <w:bottom w:val="nil"/>
              <w:right w:val="nil"/>
            </w:tcBorders>
            <w:shd w:val="clear" w:color="auto" w:fill="auto"/>
            <w:vAlign w:val="center"/>
            <w:hideMark/>
          </w:tcPr>
          <w:p w:rsidR="002779F3" w:rsidRDefault="002779F3" w:rsidP="002779F3">
            <w:pPr>
              <w:pStyle w:val="af2"/>
              <w:ind w:firstLine="480"/>
            </w:pPr>
            <w:r w:rsidRPr="00680BA1">
              <w:rPr>
                <w:rFonts w:hint="eastAsia"/>
              </w:rPr>
              <w:t xml:space="preserve">偏硅酸/（mg/L ）       </w:t>
            </w:r>
            <w:r>
              <w:rPr>
                <w:rFonts w:hint="eastAsia"/>
              </w:rPr>
              <w:t>≥</w:t>
            </w:r>
          </w:p>
        </w:tc>
        <w:tc>
          <w:tcPr>
            <w:tcW w:w="850" w:type="dxa"/>
            <w:tcBorders>
              <w:top w:val="nil"/>
              <w:left w:val="nil"/>
              <w:bottom w:val="nil"/>
              <w:right w:val="nil"/>
            </w:tcBorders>
            <w:shd w:val="clear" w:color="auto" w:fill="auto"/>
            <w:vAlign w:val="center"/>
            <w:hideMark/>
          </w:tcPr>
          <w:p w:rsidR="002779F3" w:rsidRDefault="002779F3" w:rsidP="002779F3">
            <w:pPr>
              <w:pStyle w:val="af2"/>
            </w:pPr>
            <w:r>
              <w:rPr>
                <w:rFonts w:hint="eastAsia"/>
              </w:rPr>
              <w:t>9</w:t>
            </w:r>
            <w:r>
              <w:t>.00</w:t>
            </w:r>
          </w:p>
        </w:tc>
        <w:tc>
          <w:tcPr>
            <w:tcW w:w="1134" w:type="dxa"/>
            <w:tcBorders>
              <w:top w:val="nil"/>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color w:val="000000"/>
                <w:kern w:val="2"/>
              </w:rPr>
              <w:t>3</w:t>
            </w:r>
          </w:p>
        </w:tc>
        <w:tc>
          <w:tcPr>
            <w:tcW w:w="1134" w:type="dxa"/>
            <w:tcBorders>
              <w:top w:val="nil"/>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color w:val="000000"/>
                <w:kern w:val="2"/>
              </w:rPr>
              <w:t>11.2</w:t>
            </w:r>
          </w:p>
        </w:tc>
        <w:tc>
          <w:tcPr>
            <w:tcW w:w="1418" w:type="dxa"/>
            <w:tcBorders>
              <w:top w:val="nil"/>
              <w:left w:val="nil"/>
              <w:bottom w:val="nil"/>
              <w:right w:val="nil"/>
            </w:tcBorders>
            <w:hideMark/>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100</w:t>
            </w:r>
          </w:p>
        </w:tc>
      </w:tr>
      <w:tr w:rsidR="002779F3" w:rsidTr="002779F3">
        <w:trPr>
          <w:trHeight w:val="629"/>
        </w:trPr>
        <w:tc>
          <w:tcPr>
            <w:tcW w:w="3686" w:type="dxa"/>
            <w:tcBorders>
              <w:top w:val="nil"/>
              <w:left w:val="nil"/>
              <w:bottom w:val="nil"/>
              <w:right w:val="nil"/>
            </w:tcBorders>
            <w:shd w:val="clear" w:color="auto" w:fill="auto"/>
            <w:vAlign w:val="center"/>
          </w:tcPr>
          <w:p w:rsidR="002779F3" w:rsidRDefault="002779F3" w:rsidP="002779F3">
            <w:pPr>
              <w:pStyle w:val="af2"/>
              <w:ind w:firstLine="480"/>
            </w:pPr>
            <w:r w:rsidRPr="00680BA1">
              <w:rPr>
                <w:rFonts w:hint="eastAsia"/>
              </w:rPr>
              <w:t>溶解性总固体/（mg/L）</w:t>
            </w:r>
          </w:p>
        </w:tc>
        <w:tc>
          <w:tcPr>
            <w:tcW w:w="850" w:type="dxa"/>
            <w:tcBorders>
              <w:top w:val="nil"/>
              <w:left w:val="nil"/>
              <w:bottom w:val="nil"/>
              <w:right w:val="nil"/>
            </w:tcBorders>
            <w:shd w:val="clear" w:color="auto" w:fill="auto"/>
            <w:vAlign w:val="center"/>
          </w:tcPr>
          <w:p w:rsidR="002779F3" w:rsidRDefault="002779F3" w:rsidP="002779F3">
            <w:pPr>
              <w:pStyle w:val="af2"/>
            </w:pPr>
            <w:r>
              <w:rPr>
                <w:rFonts w:hint="eastAsia"/>
              </w:rPr>
              <w:t>1</w:t>
            </w:r>
            <w:r>
              <w:t>5</w:t>
            </w:r>
            <w:r>
              <w:rPr>
                <w:rFonts w:hAnsi="宋体" w:hint="eastAsia"/>
              </w:rPr>
              <w:t>～</w:t>
            </w:r>
            <w:r>
              <w:t>200</w:t>
            </w:r>
          </w:p>
        </w:tc>
        <w:tc>
          <w:tcPr>
            <w:tcW w:w="1134" w:type="dxa"/>
            <w:tcBorders>
              <w:top w:val="nil"/>
              <w:left w:val="nil"/>
              <w:bottom w:val="nil"/>
              <w:right w:val="nil"/>
            </w:tcBorders>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3</w:t>
            </w:r>
          </w:p>
        </w:tc>
        <w:tc>
          <w:tcPr>
            <w:tcW w:w="1134" w:type="dxa"/>
            <w:tcBorders>
              <w:top w:val="nil"/>
              <w:left w:val="nil"/>
              <w:bottom w:val="nil"/>
              <w:right w:val="nil"/>
            </w:tcBorders>
          </w:tcPr>
          <w:p w:rsidR="002779F3" w:rsidRDefault="002779F3" w:rsidP="002779F3">
            <w:pPr>
              <w:pStyle w:val="af0"/>
              <w:spacing w:line="560" w:lineRule="exact"/>
              <w:ind w:firstLineChars="0" w:firstLine="0"/>
              <w:jc w:val="center"/>
              <w:rPr>
                <w:rFonts w:ascii="仿宋_GB2312" w:eastAsia="仿宋_GB2312" w:cs="Times New Roman" w:hint="eastAsia"/>
                <w:color w:val="000000"/>
                <w:kern w:val="2"/>
              </w:rPr>
            </w:pPr>
            <w:r>
              <w:rPr>
                <w:rFonts w:ascii="仿宋_GB2312" w:eastAsia="仿宋_GB2312" w:cs="Times New Roman" w:hint="eastAsia"/>
                <w:color w:val="000000"/>
                <w:kern w:val="2"/>
              </w:rPr>
              <w:t>3</w:t>
            </w:r>
            <w:r>
              <w:rPr>
                <w:rFonts w:ascii="仿宋_GB2312" w:eastAsia="仿宋_GB2312" w:cs="Times New Roman"/>
                <w:color w:val="000000"/>
                <w:kern w:val="2"/>
              </w:rPr>
              <w:t>2.0</w:t>
            </w:r>
          </w:p>
        </w:tc>
        <w:tc>
          <w:tcPr>
            <w:tcW w:w="1418" w:type="dxa"/>
            <w:tcBorders>
              <w:top w:val="nil"/>
              <w:left w:val="nil"/>
              <w:bottom w:val="nil"/>
              <w:right w:val="nil"/>
            </w:tcBorders>
          </w:tcPr>
          <w:p w:rsidR="002779F3" w:rsidRDefault="002779F3" w:rsidP="002779F3">
            <w:pPr>
              <w:pStyle w:val="af0"/>
              <w:spacing w:line="560" w:lineRule="exact"/>
              <w:ind w:firstLineChars="0" w:firstLine="0"/>
              <w:jc w:val="center"/>
              <w:rPr>
                <w:rFonts w:ascii="仿宋_GB2312" w:eastAsia="仿宋_GB2312" w:cs="Times New Roman" w:hint="eastAsia"/>
                <w:color w:val="000000"/>
                <w:kern w:val="2"/>
              </w:rPr>
            </w:pPr>
            <w:r>
              <w:rPr>
                <w:rFonts w:ascii="仿宋_GB2312" w:eastAsia="仿宋_GB2312" w:cs="Times New Roman" w:hint="eastAsia"/>
                <w:color w:val="000000"/>
                <w:kern w:val="2"/>
              </w:rPr>
              <w:t>1</w:t>
            </w:r>
            <w:r>
              <w:rPr>
                <w:rFonts w:ascii="仿宋_GB2312" w:eastAsia="仿宋_GB2312" w:cs="Times New Roman"/>
                <w:color w:val="000000"/>
                <w:kern w:val="2"/>
              </w:rPr>
              <w:t>00</w:t>
            </w:r>
          </w:p>
        </w:tc>
      </w:tr>
      <w:tr w:rsidR="002779F3" w:rsidTr="002779F3">
        <w:trPr>
          <w:trHeight w:val="629"/>
        </w:trPr>
        <w:tc>
          <w:tcPr>
            <w:tcW w:w="3686" w:type="dxa"/>
            <w:tcBorders>
              <w:top w:val="nil"/>
              <w:left w:val="nil"/>
              <w:bottom w:val="single" w:sz="4" w:space="0" w:color="auto"/>
              <w:right w:val="nil"/>
            </w:tcBorders>
            <w:shd w:val="clear" w:color="auto" w:fill="auto"/>
            <w:vAlign w:val="center"/>
          </w:tcPr>
          <w:p w:rsidR="002779F3" w:rsidRDefault="002779F3" w:rsidP="002779F3">
            <w:pPr>
              <w:pStyle w:val="af2"/>
              <w:ind w:firstLine="480"/>
            </w:pPr>
            <w:r w:rsidRPr="00680BA1">
              <w:t>pH</w:t>
            </w:r>
          </w:p>
        </w:tc>
        <w:tc>
          <w:tcPr>
            <w:tcW w:w="850" w:type="dxa"/>
            <w:tcBorders>
              <w:top w:val="nil"/>
              <w:left w:val="nil"/>
              <w:bottom w:val="single" w:sz="4" w:space="0" w:color="auto"/>
              <w:right w:val="nil"/>
            </w:tcBorders>
            <w:shd w:val="clear" w:color="auto" w:fill="auto"/>
            <w:vAlign w:val="center"/>
          </w:tcPr>
          <w:p w:rsidR="002779F3" w:rsidRDefault="002779F3" w:rsidP="002779F3">
            <w:pPr>
              <w:pStyle w:val="af2"/>
            </w:pPr>
            <w:r>
              <w:rPr>
                <w:rFonts w:hint="eastAsia"/>
              </w:rPr>
              <w:t>6</w:t>
            </w:r>
            <w:r>
              <w:t>.9</w:t>
            </w:r>
            <w:r>
              <w:rPr>
                <w:rFonts w:hAnsi="宋体" w:hint="eastAsia"/>
              </w:rPr>
              <w:t>～7</w:t>
            </w:r>
            <w:r>
              <w:rPr>
                <w:rFonts w:hAnsi="宋体"/>
              </w:rPr>
              <w:t>.5</w:t>
            </w:r>
          </w:p>
        </w:tc>
        <w:tc>
          <w:tcPr>
            <w:tcW w:w="1134" w:type="dxa"/>
            <w:tcBorders>
              <w:top w:val="nil"/>
              <w:left w:val="nil"/>
              <w:bottom w:val="single" w:sz="4" w:space="0" w:color="auto"/>
              <w:right w:val="nil"/>
            </w:tcBorders>
          </w:tcPr>
          <w:p w:rsidR="002779F3" w:rsidRDefault="002779F3" w:rsidP="002779F3">
            <w:pPr>
              <w:pStyle w:val="af0"/>
              <w:spacing w:line="560" w:lineRule="exact"/>
              <w:ind w:firstLineChars="0" w:firstLine="0"/>
              <w:jc w:val="center"/>
              <w:rPr>
                <w:rFonts w:ascii="仿宋_GB2312" w:eastAsia="仿宋_GB2312" w:cs="Times New Roman"/>
                <w:color w:val="000000"/>
                <w:kern w:val="2"/>
              </w:rPr>
            </w:pPr>
            <w:r>
              <w:rPr>
                <w:rFonts w:ascii="仿宋_GB2312" w:eastAsia="仿宋_GB2312" w:cs="Times New Roman" w:hint="eastAsia"/>
                <w:color w:val="000000"/>
                <w:kern w:val="2"/>
              </w:rPr>
              <w:t>3</w:t>
            </w:r>
          </w:p>
        </w:tc>
        <w:tc>
          <w:tcPr>
            <w:tcW w:w="1134" w:type="dxa"/>
            <w:tcBorders>
              <w:top w:val="nil"/>
              <w:left w:val="nil"/>
              <w:bottom w:val="single" w:sz="4" w:space="0" w:color="auto"/>
              <w:right w:val="nil"/>
            </w:tcBorders>
          </w:tcPr>
          <w:p w:rsidR="002779F3" w:rsidRDefault="002779F3" w:rsidP="002779F3">
            <w:pPr>
              <w:pStyle w:val="af0"/>
              <w:spacing w:line="560" w:lineRule="exact"/>
              <w:ind w:firstLineChars="0" w:firstLine="0"/>
              <w:jc w:val="center"/>
              <w:rPr>
                <w:rFonts w:ascii="仿宋_GB2312" w:eastAsia="仿宋_GB2312" w:cs="Times New Roman" w:hint="eastAsia"/>
                <w:color w:val="000000"/>
                <w:kern w:val="2"/>
              </w:rPr>
            </w:pPr>
            <w:r>
              <w:rPr>
                <w:rFonts w:ascii="仿宋_GB2312" w:eastAsia="仿宋_GB2312" w:cs="Times New Roman"/>
                <w:color w:val="000000"/>
                <w:kern w:val="2"/>
              </w:rPr>
              <w:t>7.0</w:t>
            </w:r>
          </w:p>
        </w:tc>
        <w:tc>
          <w:tcPr>
            <w:tcW w:w="1418" w:type="dxa"/>
            <w:tcBorders>
              <w:top w:val="nil"/>
              <w:left w:val="nil"/>
              <w:bottom w:val="single" w:sz="4" w:space="0" w:color="auto"/>
              <w:right w:val="nil"/>
            </w:tcBorders>
          </w:tcPr>
          <w:p w:rsidR="002779F3" w:rsidRDefault="002779F3" w:rsidP="002779F3">
            <w:pPr>
              <w:pStyle w:val="af0"/>
              <w:spacing w:line="560" w:lineRule="exact"/>
              <w:ind w:firstLineChars="0" w:firstLine="0"/>
              <w:jc w:val="center"/>
              <w:rPr>
                <w:rFonts w:ascii="仿宋_GB2312" w:eastAsia="仿宋_GB2312" w:cs="Times New Roman" w:hint="eastAsia"/>
                <w:color w:val="000000"/>
                <w:kern w:val="2"/>
              </w:rPr>
            </w:pPr>
            <w:r>
              <w:rPr>
                <w:rFonts w:ascii="仿宋_GB2312" w:eastAsia="仿宋_GB2312" w:cs="Times New Roman" w:hint="eastAsia"/>
                <w:color w:val="000000"/>
                <w:kern w:val="2"/>
              </w:rPr>
              <w:t>1</w:t>
            </w:r>
            <w:r>
              <w:rPr>
                <w:rFonts w:ascii="仿宋_GB2312" w:eastAsia="仿宋_GB2312" w:cs="Times New Roman"/>
                <w:color w:val="000000"/>
                <w:kern w:val="2"/>
              </w:rPr>
              <w:t>00</w:t>
            </w:r>
          </w:p>
        </w:tc>
      </w:tr>
    </w:tbl>
    <w:p w:rsidR="00E45B1A" w:rsidRDefault="00781552" w:rsidP="00E45B1A">
      <w:pPr>
        <w:ind w:firstLine="562"/>
        <w:rPr>
          <w:rFonts w:ascii="仿宋_GB2312" w:eastAsia="仿宋_GB2312"/>
          <w:b/>
          <w:color w:val="000000" w:themeColor="text1"/>
          <w:sz w:val="28"/>
          <w:szCs w:val="28"/>
        </w:rPr>
      </w:pPr>
      <w:r>
        <w:rPr>
          <w:rFonts w:ascii="仿宋_GB2312" w:eastAsia="仿宋_GB2312"/>
          <w:b/>
          <w:color w:val="000000" w:themeColor="text1"/>
          <w:sz w:val="28"/>
          <w:szCs w:val="28"/>
        </w:rPr>
        <w:t>4</w:t>
      </w:r>
      <w:r w:rsidR="00E45B1A">
        <w:rPr>
          <w:rFonts w:ascii="仿宋_GB2312" w:eastAsia="仿宋_GB2312" w:hint="eastAsia"/>
          <w:b/>
          <w:color w:val="000000" w:themeColor="text1"/>
          <w:sz w:val="28"/>
          <w:szCs w:val="28"/>
        </w:rPr>
        <w:t>.检验规则</w:t>
      </w:r>
    </w:p>
    <w:p w:rsidR="00781552" w:rsidRDefault="00781552" w:rsidP="00260CC8">
      <w:pPr>
        <w:spacing w:line="540" w:lineRule="exact"/>
        <w:ind w:firstLine="560"/>
        <w:rPr>
          <w:rFonts w:ascii="仿宋_GB2312" w:eastAsia="仿宋_GB2312" w:hAnsi="宋体" w:cs="Times New Roman"/>
          <w:sz w:val="28"/>
          <w:szCs w:val="28"/>
        </w:rPr>
      </w:pPr>
      <w:r w:rsidRPr="00781552">
        <w:rPr>
          <w:rFonts w:ascii="仿宋_GB2312" w:eastAsia="仿宋_GB2312" w:hAnsi="宋体" w:cs="Times New Roman" w:hint="eastAsia"/>
          <w:sz w:val="28"/>
          <w:szCs w:val="28"/>
        </w:rPr>
        <w:t>同一班次、同一生产线、同一台灌装机灌装、统一规格（品种）</w:t>
      </w:r>
      <w:r w:rsidRPr="00781552">
        <w:rPr>
          <w:rFonts w:ascii="仿宋_GB2312" w:eastAsia="仿宋_GB2312" w:hAnsi="宋体" w:cs="Times New Roman" w:hint="eastAsia"/>
          <w:sz w:val="28"/>
          <w:szCs w:val="28"/>
        </w:rPr>
        <w:lastRenderedPageBreak/>
        <w:t>的产品为一批。所抽取样品分为2份，约4/5为检验样品，约1/5为复检备份样品；当样品规格（净含量）≥1L时，1个包装为复检备份样品（备份样品封存在承检机构）。抽取样品量、检验及复检备份所需样品量根据检验和复检需要适量调整。</w:t>
      </w:r>
    </w:p>
    <w:p w:rsidR="00260CC8" w:rsidRPr="00260CC8" w:rsidRDefault="00260CC8" w:rsidP="00260CC8">
      <w:pPr>
        <w:spacing w:line="540" w:lineRule="exact"/>
        <w:ind w:firstLine="560"/>
        <w:rPr>
          <w:rFonts w:ascii="仿宋_GB2312" w:eastAsia="仿宋_GB2312" w:hAnsi="宋体" w:cs="Times New Roman"/>
          <w:sz w:val="28"/>
          <w:szCs w:val="28"/>
        </w:rPr>
      </w:pPr>
      <w:r w:rsidRPr="00260CC8">
        <w:rPr>
          <w:rFonts w:ascii="仿宋_GB2312" w:eastAsia="仿宋_GB2312" w:hAnsi="宋体" w:cs="Times New Roman" w:hint="eastAsia"/>
          <w:sz w:val="28"/>
          <w:szCs w:val="28"/>
        </w:rPr>
        <w:t>检验类别分为</w:t>
      </w:r>
      <w:r w:rsidR="00781552">
        <w:rPr>
          <w:rFonts w:ascii="仿宋_GB2312" w:eastAsia="仿宋_GB2312" w:hAnsi="宋体" w:cs="Times New Roman" w:hint="eastAsia"/>
          <w:sz w:val="28"/>
          <w:szCs w:val="28"/>
        </w:rPr>
        <w:t>出厂</w:t>
      </w:r>
      <w:r w:rsidRPr="00260CC8">
        <w:rPr>
          <w:rFonts w:ascii="仿宋_GB2312" w:eastAsia="仿宋_GB2312" w:hAnsi="宋体" w:cs="Times New Roman" w:hint="eastAsia"/>
          <w:sz w:val="28"/>
          <w:szCs w:val="28"/>
        </w:rPr>
        <w:t>检验和型式检验。每批产品</w:t>
      </w:r>
      <w:r w:rsidR="00781552">
        <w:rPr>
          <w:rFonts w:ascii="仿宋_GB2312" w:eastAsia="仿宋_GB2312" w:hAnsi="宋体" w:cs="Times New Roman" w:hint="eastAsia"/>
          <w:sz w:val="28"/>
          <w:szCs w:val="28"/>
        </w:rPr>
        <w:t>出厂</w:t>
      </w:r>
      <w:r w:rsidRPr="00260CC8">
        <w:rPr>
          <w:rFonts w:ascii="仿宋_GB2312" w:eastAsia="仿宋_GB2312" w:hAnsi="宋体" w:cs="Times New Roman" w:hint="eastAsia"/>
          <w:sz w:val="28"/>
          <w:szCs w:val="28"/>
        </w:rPr>
        <w:t>前应进行检验。检验项目为</w:t>
      </w:r>
      <w:r w:rsidR="00781552" w:rsidRPr="00781552">
        <w:rPr>
          <w:rFonts w:ascii="仿宋_GB2312" w:eastAsia="仿宋_GB2312" w:hAnsi="宋体" w:cs="Times New Roman" w:hint="eastAsia"/>
          <w:sz w:val="28"/>
          <w:szCs w:val="28"/>
        </w:rPr>
        <w:t>感官要求、微生物要求、pH值、净含量、标签</w:t>
      </w:r>
      <w:r w:rsidRPr="00260CC8">
        <w:rPr>
          <w:rFonts w:ascii="仿宋_GB2312" w:eastAsia="仿宋_GB2312" w:hAnsi="宋体" w:cs="Times New Roman" w:hint="eastAsia"/>
          <w:sz w:val="28"/>
          <w:szCs w:val="28"/>
        </w:rPr>
        <w:t>。型式检验项目为本文件规定的全部项目。正常情况下每年进行一次。</w:t>
      </w:r>
    </w:p>
    <w:p w:rsidR="00260CC8" w:rsidRDefault="00260CC8" w:rsidP="00260CC8">
      <w:pPr>
        <w:spacing w:line="540" w:lineRule="exact"/>
        <w:ind w:firstLine="560"/>
        <w:rPr>
          <w:rFonts w:ascii="仿宋_GB2312" w:eastAsia="仿宋_GB2312" w:hAnsi="宋体" w:cs="Times New Roman"/>
          <w:sz w:val="28"/>
          <w:szCs w:val="28"/>
        </w:rPr>
      </w:pPr>
      <w:r w:rsidRPr="00260CC8">
        <w:rPr>
          <w:rFonts w:ascii="仿宋_GB2312" w:eastAsia="仿宋_GB2312" w:hAnsi="宋体" w:cs="Times New Roman" w:hint="eastAsia"/>
          <w:sz w:val="28"/>
          <w:szCs w:val="28"/>
        </w:rPr>
        <w:t>判定规则时，</w:t>
      </w:r>
      <w:r w:rsidR="00781552">
        <w:rPr>
          <w:rFonts w:ascii="仿宋_GB2312" w:eastAsia="仿宋_GB2312" w:hAnsi="宋体" w:cs="Times New Roman" w:hint="eastAsia"/>
          <w:sz w:val="28"/>
          <w:szCs w:val="28"/>
        </w:rPr>
        <w:t>出厂</w:t>
      </w:r>
      <w:r w:rsidRPr="00260CC8">
        <w:rPr>
          <w:rFonts w:ascii="仿宋_GB2312" w:eastAsia="仿宋_GB2312" w:hAnsi="宋体" w:cs="Times New Roman" w:hint="eastAsia"/>
          <w:sz w:val="28"/>
          <w:szCs w:val="28"/>
        </w:rPr>
        <w:t>检验项目全部检验合格，则判定该批产品出厂检验合格；型式检验项目全部检验合格，则判定该批产品型式检验合格。检验结果如有指标出现不符合本文件要求，允许对留样进行复检或在同批次产品中加倍取样进行复检。如复检结果仍为不符合，则判该批产品不合格。</w:t>
      </w:r>
    </w:p>
    <w:p w:rsidR="00AD4B1C" w:rsidRDefault="00781552" w:rsidP="00AD4B1C">
      <w:pPr>
        <w:ind w:firstLine="562"/>
        <w:rPr>
          <w:rFonts w:ascii="仿宋_GB2312" w:eastAsia="仿宋_GB2312"/>
          <w:b/>
          <w:color w:val="000000" w:themeColor="text1"/>
          <w:sz w:val="28"/>
          <w:szCs w:val="28"/>
        </w:rPr>
      </w:pPr>
      <w:r>
        <w:rPr>
          <w:rFonts w:ascii="仿宋_GB2312" w:eastAsia="仿宋_GB2312"/>
          <w:b/>
          <w:color w:val="000000" w:themeColor="text1"/>
          <w:sz w:val="28"/>
          <w:szCs w:val="28"/>
        </w:rPr>
        <w:t>5</w:t>
      </w:r>
      <w:r w:rsidR="00AD4B1C">
        <w:rPr>
          <w:rFonts w:ascii="仿宋_GB2312" w:eastAsia="仿宋_GB2312" w:hint="eastAsia"/>
          <w:b/>
          <w:color w:val="000000" w:themeColor="text1"/>
          <w:sz w:val="28"/>
          <w:szCs w:val="28"/>
        </w:rPr>
        <w:t>.包装、</w:t>
      </w:r>
      <w:r w:rsidR="00AD4B1C" w:rsidRPr="00AD4B1C">
        <w:rPr>
          <w:rFonts w:ascii="仿宋_GB2312" w:eastAsia="仿宋_GB2312" w:hint="eastAsia"/>
          <w:b/>
          <w:color w:val="000000" w:themeColor="text1"/>
          <w:sz w:val="28"/>
          <w:szCs w:val="28"/>
        </w:rPr>
        <w:t>标签、标志、运输和贮存</w:t>
      </w:r>
    </w:p>
    <w:p w:rsidR="00781552" w:rsidRDefault="00781552" w:rsidP="00781552">
      <w:pPr>
        <w:spacing w:line="540" w:lineRule="exact"/>
        <w:ind w:firstLine="560"/>
        <w:rPr>
          <w:rFonts w:ascii="仿宋_GB2312" w:eastAsia="仿宋_GB2312" w:hAnsi="宋体" w:cs="Times New Roman"/>
          <w:sz w:val="28"/>
          <w:szCs w:val="28"/>
        </w:rPr>
      </w:pPr>
      <w:r w:rsidRPr="00781552">
        <w:rPr>
          <w:rFonts w:ascii="仿宋_GB2312" w:eastAsia="仿宋_GB2312" w:hAnsi="宋体" w:cs="Times New Roman" w:hint="eastAsia"/>
          <w:sz w:val="28"/>
          <w:szCs w:val="28"/>
        </w:rPr>
        <w:t>包装材料和容器应符合相对应的食品容器及包装材料卫生标准要求。</w:t>
      </w:r>
      <w:r>
        <w:rPr>
          <w:rFonts w:ascii="仿宋_GB2312" w:eastAsia="仿宋_GB2312" w:hAnsi="宋体" w:cs="Times New Roman" w:hint="eastAsia"/>
          <w:sz w:val="28"/>
          <w:szCs w:val="28"/>
        </w:rPr>
        <w:t>包装容器外部应保持清洁、封盖严密，无渗漏现象，标签封条紧密牢固</w:t>
      </w:r>
      <w:r w:rsidR="00BE74F3" w:rsidRPr="00BE74F3">
        <w:rPr>
          <w:rFonts w:ascii="仿宋_GB2312" w:eastAsia="仿宋_GB2312" w:hAnsi="宋体" w:cs="Times New Roman" w:hint="eastAsia"/>
          <w:sz w:val="28"/>
          <w:szCs w:val="28"/>
        </w:rPr>
        <w:t>。</w:t>
      </w:r>
      <w:r w:rsidRPr="00781552">
        <w:rPr>
          <w:rFonts w:ascii="仿宋_GB2312" w:eastAsia="仿宋_GB2312" w:hAnsi="宋体" w:cs="Times New Roman" w:hint="eastAsia"/>
          <w:sz w:val="28"/>
          <w:szCs w:val="28"/>
        </w:rPr>
        <w:t>预包装产品标签除符合GB 7718的规定外，还应符合</w:t>
      </w:r>
      <w:r>
        <w:rPr>
          <w:rFonts w:ascii="仿宋_GB2312" w:eastAsia="仿宋_GB2312" w:hAnsi="宋体" w:cs="Times New Roman" w:hint="eastAsia"/>
          <w:sz w:val="28"/>
          <w:szCs w:val="28"/>
        </w:rPr>
        <w:t>标示融水山泉水源地的名称和</w:t>
      </w:r>
      <w:r w:rsidRPr="00781552">
        <w:rPr>
          <w:rFonts w:ascii="仿宋_GB2312" w:eastAsia="仿宋_GB2312" w:hAnsi="宋体" w:cs="Times New Roman" w:hint="eastAsia"/>
          <w:sz w:val="28"/>
          <w:szCs w:val="28"/>
        </w:rPr>
        <w:t>宜标明体现自身水质特性的指标。</w:t>
      </w:r>
    </w:p>
    <w:p w:rsidR="00AD4B1C" w:rsidRDefault="00781552" w:rsidP="00781552">
      <w:pPr>
        <w:spacing w:line="540" w:lineRule="exact"/>
        <w:ind w:firstLine="560"/>
        <w:rPr>
          <w:rFonts w:ascii="仿宋_GB2312" w:eastAsia="仿宋_GB2312" w:hAnsi="宋体" w:cs="Times New Roman"/>
          <w:sz w:val="28"/>
          <w:szCs w:val="28"/>
        </w:rPr>
      </w:pPr>
      <w:r w:rsidRPr="00781552">
        <w:rPr>
          <w:rFonts w:ascii="仿宋_GB2312" w:eastAsia="仿宋_GB2312" w:hAnsi="宋体" w:cs="Times New Roman" w:hint="eastAsia"/>
          <w:sz w:val="28"/>
          <w:szCs w:val="28"/>
        </w:rPr>
        <w:t>产品运输</w:t>
      </w:r>
      <w:r>
        <w:rPr>
          <w:rFonts w:ascii="仿宋_GB2312" w:eastAsia="仿宋_GB2312" w:hAnsi="宋体" w:cs="Times New Roman" w:hint="eastAsia"/>
          <w:sz w:val="28"/>
          <w:szCs w:val="28"/>
        </w:rPr>
        <w:t>储运</w:t>
      </w:r>
      <w:r w:rsidRPr="00781552">
        <w:rPr>
          <w:rFonts w:ascii="仿宋_GB2312" w:eastAsia="仿宋_GB2312" w:hAnsi="宋体" w:cs="Times New Roman" w:hint="eastAsia"/>
          <w:sz w:val="28"/>
          <w:szCs w:val="28"/>
        </w:rPr>
        <w:t>标志应符合GB/T 191的规定外，包装箱还应标注产品名称、制造者的名称和地址、单位包装的净含量和总数量。</w:t>
      </w:r>
    </w:p>
    <w:p w:rsidR="00781552" w:rsidRDefault="00781552" w:rsidP="00781552">
      <w:pPr>
        <w:spacing w:line="540" w:lineRule="exact"/>
        <w:ind w:firstLine="560"/>
        <w:rPr>
          <w:rFonts w:ascii="仿宋_GB2312" w:eastAsia="仿宋_GB2312" w:hAnsi="宋体" w:cs="Times New Roman"/>
          <w:sz w:val="28"/>
          <w:szCs w:val="28"/>
        </w:rPr>
      </w:pPr>
      <w:r w:rsidRPr="00781552">
        <w:rPr>
          <w:rFonts w:ascii="仿宋_GB2312" w:eastAsia="仿宋_GB2312" w:hAnsi="宋体" w:cs="Times New Roman" w:hint="eastAsia"/>
          <w:sz w:val="28"/>
          <w:szCs w:val="28"/>
        </w:rPr>
        <w:t>运输工具应清洁、卫生。产品不应与有毒、有害、有腐蚀性、易挥发或有异味的物品混装混运。搬运时应轻拿轻放，严禁扔摔、撞击、挤压。运输过程中严防暴晒、雨淋、受潮。</w:t>
      </w:r>
    </w:p>
    <w:p w:rsidR="00AD4B1C" w:rsidRPr="00E45B1A" w:rsidRDefault="00BE74F3" w:rsidP="00781552">
      <w:pPr>
        <w:spacing w:line="540" w:lineRule="exact"/>
        <w:ind w:firstLine="560"/>
        <w:rPr>
          <w:rFonts w:ascii="仿宋_GB2312" w:eastAsia="仿宋_GB2312" w:hAnsi="宋体" w:cs="Times New Roman"/>
          <w:sz w:val="28"/>
          <w:szCs w:val="28"/>
        </w:rPr>
      </w:pPr>
      <w:r w:rsidRPr="00BE74F3">
        <w:rPr>
          <w:rFonts w:ascii="仿宋_GB2312" w:eastAsia="仿宋_GB2312" w:hAnsi="宋体" w:cs="Times New Roman" w:hint="eastAsia"/>
          <w:sz w:val="28"/>
          <w:szCs w:val="28"/>
        </w:rPr>
        <w:t>贮存</w:t>
      </w:r>
      <w:r>
        <w:rPr>
          <w:rFonts w:ascii="仿宋_GB2312" w:eastAsia="仿宋_GB2312" w:hAnsi="宋体" w:cs="Times New Roman" w:hint="eastAsia"/>
          <w:sz w:val="28"/>
          <w:szCs w:val="28"/>
        </w:rPr>
        <w:t>应</w:t>
      </w:r>
      <w:r w:rsidRPr="00BE74F3">
        <w:rPr>
          <w:rFonts w:ascii="仿宋_GB2312" w:eastAsia="仿宋_GB2312" w:hAnsi="宋体" w:cs="Times New Roman" w:hint="eastAsia"/>
          <w:sz w:val="28"/>
          <w:szCs w:val="28"/>
        </w:rPr>
        <w:t>在干燥、阴凉、清洁、通风、卫生的库房内</w:t>
      </w:r>
      <w:r w:rsidR="00781552">
        <w:rPr>
          <w:rFonts w:ascii="仿宋_GB2312" w:eastAsia="仿宋_GB2312" w:hAnsi="宋体" w:cs="Times New Roman" w:hint="eastAsia"/>
          <w:sz w:val="28"/>
          <w:szCs w:val="28"/>
        </w:rPr>
        <w:t>，</w:t>
      </w:r>
      <w:r w:rsidR="00781552" w:rsidRPr="00781552">
        <w:rPr>
          <w:rFonts w:ascii="仿宋_GB2312" w:eastAsia="仿宋_GB2312" w:hAnsi="宋体" w:cs="Times New Roman" w:hint="eastAsia"/>
          <w:sz w:val="28"/>
          <w:szCs w:val="28"/>
        </w:rPr>
        <w:t>严禁露天堆放、日晒、雨淋或者靠近热源；包装箱底部应垫有</w:t>
      </w:r>
      <w:r w:rsidR="00781552">
        <w:rPr>
          <w:rFonts w:ascii="仿宋_GB2312" w:eastAsia="仿宋_GB2312" w:hAnsi="宋体" w:cs="Times New Roman" w:hint="eastAsia"/>
          <w:sz w:val="28"/>
          <w:szCs w:val="28"/>
        </w:rPr>
        <w:t>100</w:t>
      </w:r>
      <w:r w:rsidR="00781552" w:rsidRPr="00781552">
        <w:rPr>
          <w:rFonts w:ascii="仿宋_GB2312" w:eastAsia="仿宋_GB2312" w:hAnsi="宋体" w:cs="Times New Roman" w:hint="eastAsia"/>
          <w:sz w:val="28"/>
          <w:szCs w:val="28"/>
        </w:rPr>
        <w:t>mm</w:t>
      </w:r>
      <w:r w:rsidR="00781552">
        <w:rPr>
          <w:rFonts w:ascii="仿宋_GB2312" w:eastAsia="仿宋_GB2312" w:hAnsi="宋体" w:cs="Times New Roman" w:hint="eastAsia"/>
          <w:sz w:val="28"/>
          <w:szCs w:val="28"/>
        </w:rPr>
        <w:t>以上的垫板</w:t>
      </w:r>
      <w:r w:rsidRPr="00BE74F3">
        <w:rPr>
          <w:rFonts w:ascii="仿宋_GB2312" w:eastAsia="仿宋_GB2312" w:hAnsi="宋体" w:cs="Times New Roman" w:hint="eastAsia"/>
          <w:sz w:val="28"/>
          <w:szCs w:val="28"/>
        </w:rPr>
        <w:t>；不应与有毒、有害、有腐蚀性、易挥发或有异味的物品同库贮存。</w:t>
      </w:r>
      <w:r w:rsidR="00781552" w:rsidRPr="00781552">
        <w:rPr>
          <w:rFonts w:ascii="仿宋_GB2312" w:eastAsia="仿宋_GB2312" w:hAnsi="宋体" w:cs="Times New Roman" w:hint="eastAsia"/>
          <w:sz w:val="28"/>
          <w:szCs w:val="28"/>
        </w:rPr>
        <w:t>在</w:t>
      </w:r>
      <w:r w:rsidR="00781552" w:rsidRPr="00781552">
        <w:rPr>
          <w:rFonts w:ascii="仿宋_GB2312" w:eastAsia="仿宋_GB2312" w:hAnsi="宋体" w:cs="Times New Roman" w:hint="eastAsia"/>
          <w:sz w:val="28"/>
          <w:szCs w:val="28"/>
        </w:rPr>
        <w:lastRenderedPageBreak/>
        <w:t>零摄氏度以下运输贮存时，应有防冻措施。</w:t>
      </w:r>
    </w:p>
    <w:p w:rsidR="00777005" w:rsidRDefault="004C70A3">
      <w:pPr>
        <w:adjustRightInd w:val="0"/>
        <w:snapToGrid w:val="0"/>
        <w:spacing w:line="540" w:lineRule="exact"/>
        <w:ind w:firstLine="600"/>
        <w:outlineLvl w:val="0"/>
        <w:rPr>
          <w:rFonts w:eastAsia="黑体" w:cs="Times New Roman"/>
          <w:color w:val="000000" w:themeColor="text1"/>
          <w:sz w:val="30"/>
          <w:szCs w:val="30"/>
        </w:rPr>
      </w:pPr>
      <w:r>
        <w:rPr>
          <w:rFonts w:eastAsia="黑体" w:cs="Times New Roman" w:hint="eastAsia"/>
          <w:color w:val="000000" w:themeColor="text1"/>
          <w:sz w:val="30"/>
          <w:szCs w:val="30"/>
        </w:rPr>
        <w:t>六</w:t>
      </w:r>
      <w:r>
        <w:rPr>
          <w:rFonts w:eastAsia="黑体" w:cs="Times New Roman"/>
          <w:color w:val="000000" w:themeColor="text1"/>
          <w:sz w:val="30"/>
          <w:szCs w:val="30"/>
        </w:rPr>
        <w:t>、引用相关的国家标准、地方标准和相关资料。具体如下：</w:t>
      </w:r>
    </w:p>
    <w:p w:rsidR="00777005" w:rsidRDefault="004C70A3">
      <w:pPr>
        <w:adjustRightInd w:val="0"/>
        <w:snapToGrid w:val="0"/>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本标准的修改编写格式根据GB/T1.1-2020《标准化工作导则  第1部分：标准化文件的结构和起草规则》的规定，内容和要求参考了相关法律法规，本文件规范性引用文件具体如下所示：</w:t>
      </w:r>
    </w:p>
    <w:p w:rsidR="000928AD" w:rsidRPr="000928AD" w:rsidRDefault="000928AD" w:rsidP="000928AD">
      <w:pPr>
        <w:spacing w:line="540" w:lineRule="exact"/>
        <w:ind w:firstLine="532"/>
        <w:rPr>
          <w:rFonts w:ascii="仿宋_GB2312" w:eastAsia="仿宋_GB2312" w:hAnsi="宋体" w:cs="Times New Roman" w:hint="eastAsia"/>
          <w:color w:val="000000"/>
          <w:spacing w:val="-7"/>
          <w:sz w:val="28"/>
          <w:szCs w:val="28"/>
        </w:rPr>
      </w:pPr>
      <w:r w:rsidRPr="000928AD">
        <w:rPr>
          <w:rFonts w:ascii="仿宋_GB2312" w:eastAsia="仿宋_GB2312" w:hAnsi="宋体" w:cs="Times New Roman" w:hint="eastAsia"/>
          <w:color w:val="000000"/>
          <w:spacing w:val="-7"/>
          <w:sz w:val="28"/>
          <w:szCs w:val="28"/>
        </w:rPr>
        <w:t>GB/T 191  包装储运图示标志</w:t>
      </w:r>
    </w:p>
    <w:p w:rsidR="000928AD" w:rsidRPr="000928AD" w:rsidRDefault="000928AD" w:rsidP="000928AD">
      <w:pPr>
        <w:spacing w:line="540" w:lineRule="exact"/>
        <w:ind w:firstLine="532"/>
        <w:rPr>
          <w:rFonts w:ascii="仿宋_GB2312" w:eastAsia="仿宋_GB2312" w:hAnsi="宋体" w:cs="Times New Roman" w:hint="eastAsia"/>
          <w:color w:val="000000"/>
          <w:spacing w:val="-7"/>
          <w:sz w:val="28"/>
          <w:szCs w:val="28"/>
        </w:rPr>
      </w:pPr>
      <w:r w:rsidRPr="000928AD">
        <w:rPr>
          <w:rFonts w:ascii="仿宋_GB2312" w:eastAsia="仿宋_GB2312" w:hAnsi="宋体" w:cs="Times New Roman" w:hint="eastAsia"/>
          <w:color w:val="000000"/>
          <w:spacing w:val="-7"/>
          <w:sz w:val="28"/>
          <w:szCs w:val="28"/>
        </w:rPr>
        <w:t>GB 2762  食品安全国家标准 食品中污染物限量</w:t>
      </w:r>
    </w:p>
    <w:p w:rsidR="000928AD" w:rsidRPr="000928AD" w:rsidRDefault="000928AD" w:rsidP="000928AD">
      <w:pPr>
        <w:spacing w:line="540" w:lineRule="exact"/>
        <w:ind w:firstLine="532"/>
        <w:rPr>
          <w:rFonts w:ascii="仿宋_GB2312" w:eastAsia="仿宋_GB2312" w:hAnsi="宋体" w:cs="Times New Roman" w:hint="eastAsia"/>
          <w:color w:val="000000"/>
          <w:spacing w:val="-7"/>
          <w:sz w:val="28"/>
          <w:szCs w:val="28"/>
        </w:rPr>
      </w:pPr>
      <w:r w:rsidRPr="000928AD">
        <w:rPr>
          <w:rFonts w:ascii="仿宋_GB2312" w:eastAsia="仿宋_GB2312" w:hAnsi="宋体" w:cs="Times New Roman" w:hint="eastAsia"/>
          <w:color w:val="000000"/>
          <w:spacing w:val="-7"/>
          <w:sz w:val="28"/>
          <w:szCs w:val="28"/>
        </w:rPr>
        <w:t>GB 4789.3  食品微生物学检验 大肠菌群计数</w:t>
      </w:r>
    </w:p>
    <w:p w:rsidR="000928AD" w:rsidRPr="000928AD" w:rsidRDefault="000928AD" w:rsidP="000928AD">
      <w:pPr>
        <w:spacing w:line="540" w:lineRule="exact"/>
        <w:ind w:firstLine="532"/>
        <w:rPr>
          <w:rFonts w:ascii="仿宋_GB2312" w:eastAsia="仿宋_GB2312" w:hAnsi="宋体" w:cs="Times New Roman" w:hint="eastAsia"/>
          <w:color w:val="000000"/>
          <w:spacing w:val="-7"/>
          <w:sz w:val="28"/>
          <w:szCs w:val="28"/>
        </w:rPr>
      </w:pPr>
      <w:r w:rsidRPr="000928AD">
        <w:rPr>
          <w:rFonts w:ascii="仿宋_GB2312" w:eastAsia="仿宋_GB2312" w:hAnsi="宋体" w:cs="Times New Roman" w:hint="eastAsia"/>
          <w:color w:val="000000"/>
          <w:spacing w:val="-7"/>
          <w:sz w:val="28"/>
          <w:szCs w:val="28"/>
        </w:rPr>
        <w:t>GB/T 5750  生活饮用水标准检验方法</w:t>
      </w:r>
    </w:p>
    <w:p w:rsidR="000928AD" w:rsidRPr="000928AD" w:rsidRDefault="000928AD" w:rsidP="000928AD">
      <w:pPr>
        <w:spacing w:line="540" w:lineRule="exact"/>
        <w:ind w:firstLine="532"/>
        <w:rPr>
          <w:rFonts w:ascii="仿宋_GB2312" w:eastAsia="仿宋_GB2312" w:hAnsi="宋体" w:cs="Times New Roman" w:hint="eastAsia"/>
          <w:color w:val="000000"/>
          <w:spacing w:val="-7"/>
          <w:sz w:val="28"/>
          <w:szCs w:val="28"/>
        </w:rPr>
      </w:pPr>
      <w:r w:rsidRPr="000928AD">
        <w:rPr>
          <w:rFonts w:ascii="仿宋_GB2312" w:eastAsia="仿宋_GB2312" w:hAnsi="宋体" w:cs="Times New Roman" w:hint="eastAsia"/>
          <w:color w:val="000000"/>
          <w:spacing w:val="-7"/>
          <w:sz w:val="28"/>
          <w:szCs w:val="28"/>
        </w:rPr>
        <w:t>GB 7718  食品安全国家标准预包装食品标签通则</w:t>
      </w:r>
    </w:p>
    <w:p w:rsidR="000928AD" w:rsidRPr="000928AD" w:rsidRDefault="000928AD" w:rsidP="000928AD">
      <w:pPr>
        <w:spacing w:line="540" w:lineRule="exact"/>
        <w:ind w:firstLine="532"/>
        <w:rPr>
          <w:rFonts w:ascii="仿宋_GB2312" w:eastAsia="仿宋_GB2312" w:hAnsi="宋体" w:cs="Times New Roman" w:hint="eastAsia"/>
          <w:color w:val="000000"/>
          <w:spacing w:val="-7"/>
          <w:sz w:val="28"/>
          <w:szCs w:val="28"/>
        </w:rPr>
      </w:pPr>
      <w:r w:rsidRPr="000928AD">
        <w:rPr>
          <w:rFonts w:ascii="仿宋_GB2312" w:eastAsia="仿宋_GB2312" w:hAnsi="宋体" w:cs="Times New Roman" w:hint="eastAsia"/>
          <w:color w:val="000000"/>
          <w:spacing w:val="-7"/>
          <w:sz w:val="28"/>
          <w:szCs w:val="28"/>
        </w:rPr>
        <w:t>GB/T 8538  食品安全国家标准饮用天然矿泉水检验方法</w:t>
      </w:r>
    </w:p>
    <w:p w:rsidR="000928AD" w:rsidRPr="000928AD" w:rsidRDefault="000928AD" w:rsidP="000928AD">
      <w:pPr>
        <w:spacing w:line="540" w:lineRule="exact"/>
        <w:ind w:firstLine="532"/>
        <w:rPr>
          <w:rFonts w:ascii="仿宋_GB2312" w:eastAsia="仿宋_GB2312" w:hAnsi="宋体" w:cs="Times New Roman" w:hint="eastAsia"/>
          <w:color w:val="000000"/>
          <w:spacing w:val="-7"/>
          <w:sz w:val="28"/>
          <w:szCs w:val="28"/>
        </w:rPr>
      </w:pPr>
      <w:r w:rsidRPr="000928AD">
        <w:rPr>
          <w:rFonts w:ascii="仿宋_GB2312" w:eastAsia="仿宋_GB2312" w:hAnsi="宋体" w:cs="Times New Roman" w:hint="eastAsia"/>
          <w:color w:val="000000"/>
          <w:spacing w:val="-7"/>
          <w:sz w:val="28"/>
          <w:szCs w:val="28"/>
        </w:rPr>
        <w:t>GB 19304  食品安全国家标准 包装饮用水生产卫生规范</w:t>
      </w:r>
    </w:p>
    <w:p w:rsidR="00B928C5" w:rsidRDefault="000928AD" w:rsidP="000928AD">
      <w:pPr>
        <w:spacing w:line="540" w:lineRule="exact"/>
        <w:ind w:firstLine="532"/>
        <w:rPr>
          <w:rFonts w:ascii="仿宋_GB2312" w:eastAsia="仿宋_GB2312" w:hAnsi="宋体" w:cs="Times New Roman"/>
          <w:color w:val="000000"/>
          <w:spacing w:val="-7"/>
          <w:sz w:val="28"/>
          <w:szCs w:val="28"/>
        </w:rPr>
      </w:pPr>
      <w:r w:rsidRPr="000928AD">
        <w:rPr>
          <w:rFonts w:ascii="仿宋_GB2312" w:eastAsia="仿宋_GB2312" w:hAnsi="宋体" w:cs="Times New Roman" w:hint="eastAsia"/>
          <w:color w:val="000000"/>
          <w:spacing w:val="-7"/>
          <w:sz w:val="28"/>
          <w:szCs w:val="28"/>
        </w:rPr>
        <w:t>JJF 1070  定量包装商品净含量计量检验规则</w:t>
      </w:r>
    </w:p>
    <w:p w:rsidR="00777005" w:rsidRDefault="004C70A3" w:rsidP="00B928C5">
      <w:pPr>
        <w:spacing w:line="540" w:lineRule="exact"/>
        <w:ind w:firstLine="600"/>
        <w:rPr>
          <w:rFonts w:eastAsia="黑体" w:cs="Times New Roman"/>
          <w:sz w:val="30"/>
          <w:szCs w:val="30"/>
        </w:rPr>
      </w:pPr>
      <w:r>
        <w:rPr>
          <w:rFonts w:eastAsia="黑体" w:cs="Times New Roman" w:hint="eastAsia"/>
          <w:color w:val="000000" w:themeColor="text1"/>
          <w:sz w:val="30"/>
          <w:szCs w:val="30"/>
        </w:rPr>
        <w:t>七</w:t>
      </w:r>
      <w:r>
        <w:rPr>
          <w:rFonts w:eastAsia="黑体" w:cs="Times New Roman"/>
          <w:color w:val="000000" w:themeColor="text1"/>
          <w:sz w:val="30"/>
          <w:szCs w:val="30"/>
        </w:rPr>
        <w:t>、</w:t>
      </w:r>
      <w:r>
        <w:rPr>
          <w:rFonts w:eastAsia="黑体" w:cs="Times New Roman"/>
          <w:sz w:val="30"/>
          <w:szCs w:val="30"/>
        </w:rPr>
        <w:t>国内同类标准制修订情况及与法律法规、强制性标准关系</w:t>
      </w:r>
    </w:p>
    <w:p w:rsidR="00777005" w:rsidRDefault="004C70A3">
      <w:pPr>
        <w:ind w:firstLine="562"/>
        <w:rPr>
          <w:rFonts w:ascii="仿宋_GB2312" w:eastAsia="仿宋_GB2312" w:cs="Times New Roman"/>
          <w:b/>
          <w:color w:val="000000" w:themeColor="text1"/>
          <w:sz w:val="28"/>
          <w:szCs w:val="28"/>
        </w:rPr>
      </w:pPr>
      <w:r>
        <w:rPr>
          <w:rFonts w:ascii="仿宋_GB2312" w:eastAsia="仿宋_GB2312" w:cs="Times New Roman" w:hint="eastAsia"/>
          <w:b/>
          <w:color w:val="000000" w:themeColor="text1"/>
          <w:sz w:val="28"/>
          <w:szCs w:val="28"/>
        </w:rPr>
        <w:t>（一）国内同类标准制修订情况</w:t>
      </w:r>
    </w:p>
    <w:p w:rsidR="00777005" w:rsidRDefault="004C70A3">
      <w:pPr>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目前国内尚无相同指标的</w:t>
      </w:r>
      <w:r w:rsidR="000928AD">
        <w:rPr>
          <w:rFonts w:ascii="仿宋_GB2312" w:eastAsia="仿宋_GB2312" w:hint="eastAsia"/>
          <w:color w:val="000000" w:themeColor="text1"/>
          <w:sz w:val="28"/>
          <w:szCs w:val="28"/>
        </w:rPr>
        <w:t>融水山泉</w:t>
      </w:r>
      <w:r>
        <w:rPr>
          <w:rFonts w:ascii="仿宋_GB2312" w:eastAsia="仿宋_GB2312" w:hAnsi="宋体" w:cs="Times New Roman" w:hint="eastAsia"/>
          <w:color w:val="000000"/>
          <w:spacing w:val="-7"/>
          <w:sz w:val="28"/>
          <w:szCs w:val="28"/>
        </w:rPr>
        <w:t>生产技术规程</w:t>
      </w:r>
      <w:r>
        <w:rPr>
          <w:rFonts w:ascii="仿宋_GB2312" w:eastAsia="仿宋_GB2312" w:hint="eastAsia"/>
          <w:color w:val="000000" w:themeColor="text1"/>
          <w:sz w:val="28"/>
          <w:szCs w:val="28"/>
        </w:rPr>
        <w:t>的国家标准、行业标准、地方标准和团体标准。</w:t>
      </w:r>
    </w:p>
    <w:p w:rsidR="00777005" w:rsidRDefault="004C70A3">
      <w:pPr>
        <w:ind w:firstLine="562"/>
        <w:rPr>
          <w:rFonts w:ascii="仿宋_GB2312" w:eastAsia="仿宋_GB2312" w:cs="Times New Roman"/>
          <w:b/>
          <w:color w:val="000000" w:themeColor="text1"/>
          <w:sz w:val="28"/>
          <w:szCs w:val="28"/>
        </w:rPr>
      </w:pPr>
      <w:r>
        <w:rPr>
          <w:rFonts w:ascii="仿宋_GB2312" w:eastAsia="仿宋_GB2312" w:cs="Times New Roman" w:hint="eastAsia"/>
          <w:b/>
          <w:color w:val="000000" w:themeColor="text1"/>
          <w:sz w:val="28"/>
          <w:szCs w:val="28"/>
        </w:rPr>
        <w:t>（二）与法律法规、强制性标准的关系</w:t>
      </w:r>
    </w:p>
    <w:p w:rsidR="00777005" w:rsidRDefault="004C70A3">
      <w:pPr>
        <w:adjustRightInd w:val="0"/>
        <w:snapToGrid w:val="0"/>
        <w:ind w:firstLine="560"/>
        <w:outlineLvl w:val="1"/>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1、与法律法规的协调情况</w:t>
      </w:r>
    </w:p>
    <w:p w:rsidR="00777005" w:rsidRDefault="004C70A3">
      <w:pPr>
        <w:adjustRightInd w:val="0"/>
        <w:snapToGrid w:val="0"/>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本标准与现行法律、法规和强制性国家标准没有冲突。</w:t>
      </w:r>
    </w:p>
    <w:p w:rsidR="00777005" w:rsidRDefault="004C70A3">
      <w:pPr>
        <w:adjustRightInd w:val="0"/>
        <w:snapToGrid w:val="0"/>
        <w:ind w:firstLine="560"/>
        <w:outlineLvl w:val="1"/>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2、标准查询情况及区别</w:t>
      </w:r>
    </w:p>
    <w:p w:rsidR="00777005" w:rsidRDefault="004C70A3">
      <w:pPr>
        <w:adjustRightInd w:val="0"/>
        <w:snapToGrid w:val="0"/>
        <w:ind w:firstLine="560"/>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28"/>
          <w:szCs w:val="28"/>
        </w:rPr>
        <w:t>经查询，没有与该标准名称类似的国家标准、行业标准或地方标准。</w:t>
      </w:r>
    </w:p>
    <w:p w:rsidR="00777005" w:rsidRDefault="004C70A3">
      <w:pPr>
        <w:spacing w:line="540" w:lineRule="exact"/>
        <w:ind w:firstLine="600"/>
        <w:rPr>
          <w:rFonts w:eastAsia="黑体" w:cs="Times New Roman"/>
          <w:color w:val="000000" w:themeColor="text1"/>
          <w:sz w:val="30"/>
          <w:szCs w:val="30"/>
        </w:rPr>
      </w:pPr>
      <w:r>
        <w:rPr>
          <w:rFonts w:eastAsia="黑体" w:cs="Times New Roman" w:hint="eastAsia"/>
          <w:color w:val="000000" w:themeColor="text1"/>
          <w:sz w:val="30"/>
          <w:szCs w:val="30"/>
        </w:rPr>
        <w:t>八</w:t>
      </w:r>
      <w:r>
        <w:rPr>
          <w:rFonts w:eastAsia="黑体" w:cs="Times New Roman"/>
          <w:color w:val="000000" w:themeColor="text1"/>
          <w:sz w:val="30"/>
          <w:szCs w:val="30"/>
        </w:rPr>
        <w:t>、实施标准的措施</w:t>
      </w:r>
    </w:p>
    <w:p w:rsidR="00777005" w:rsidRDefault="004C70A3">
      <w:pPr>
        <w:adjustRightInd w:val="0"/>
        <w:snapToGrid w:val="0"/>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lastRenderedPageBreak/>
        <w:t>（一）标准发布后，有关行政主管部门依据法定职责，对标准的制定进行指导和监督，对标准的实施进行监督检查。</w:t>
      </w:r>
    </w:p>
    <w:p w:rsidR="00777005" w:rsidRDefault="004C70A3">
      <w:pPr>
        <w:adjustRightInd w:val="0"/>
        <w:snapToGrid w:val="0"/>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（二）配备有专业的技术人员和管理人员，并具有相应的标准化基础知识和专业能力。</w:t>
      </w:r>
    </w:p>
    <w:p w:rsidR="00777005" w:rsidRDefault="004C70A3">
      <w:pPr>
        <w:adjustRightInd w:val="0"/>
        <w:snapToGrid w:val="0"/>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（三）鼓励龙头企业与科研单位双向合作，充分发挥环境，资源及科研优势。</w:t>
      </w:r>
    </w:p>
    <w:p w:rsidR="00777005" w:rsidRDefault="004C70A3">
      <w:pPr>
        <w:ind w:firstLine="560"/>
        <w:rPr>
          <w:rFonts w:eastAsia="仿宋"/>
          <w:color w:val="000000" w:themeColor="text1"/>
          <w:sz w:val="28"/>
          <w:szCs w:val="28"/>
        </w:rPr>
      </w:pPr>
      <w:r>
        <w:rPr>
          <w:rFonts w:ascii="仿宋_GB2312" w:eastAsia="仿宋_GB2312" w:cs="Times New Roman" w:hint="eastAsia"/>
          <w:color w:val="000000" w:themeColor="text1"/>
          <w:sz w:val="28"/>
          <w:szCs w:val="28"/>
        </w:rPr>
        <w:t>（四）标准起草单位负责组织召开标准宣贯培训会，通过培训会的形式，向融水</w:t>
      </w:r>
      <w:r w:rsidR="000928AD">
        <w:rPr>
          <w:rFonts w:ascii="仿宋_GB2312" w:eastAsia="仿宋_GB2312" w:cs="Times New Roman" w:hint="eastAsia"/>
          <w:color w:val="000000" w:themeColor="text1"/>
          <w:sz w:val="28"/>
          <w:szCs w:val="28"/>
        </w:rPr>
        <w:t>山泉</w:t>
      </w:r>
      <w:r>
        <w:rPr>
          <w:rFonts w:ascii="仿宋_GB2312" w:eastAsia="仿宋_GB2312" w:cs="Times New Roman" w:hint="eastAsia"/>
          <w:color w:val="000000" w:themeColor="text1"/>
          <w:sz w:val="28"/>
          <w:szCs w:val="28"/>
        </w:rPr>
        <w:t>生产的相关单位、人员详细解读标准，使之了解标准，并遵从标准提出的技术指标。</w:t>
      </w:r>
    </w:p>
    <w:p w:rsidR="00777005" w:rsidRDefault="004C70A3">
      <w:pPr>
        <w:spacing w:line="540" w:lineRule="exact"/>
        <w:ind w:firstLine="600"/>
        <w:rPr>
          <w:rFonts w:eastAsia="黑体" w:cs="Times New Roman"/>
          <w:color w:val="000000" w:themeColor="text1"/>
          <w:sz w:val="30"/>
          <w:szCs w:val="30"/>
        </w:rPr>
      </w:pPr>
      <w:r>
        <w:rPr>
          <w:rFonts w:eastAsia="黑体" w:cs="Times New Roman" w:hint="eastAsia"/>
          <w:color w:val="000000" w:themeColor="text1"/>
          <w:sz w:val="30"/>
          <w:szCs w:val="30"/>
        </w:rPr>
        <w:t>九、重大分歧意见的处理经过和依据</w:t>
      </w:r>
    </w:p>
    <w:p w:rsidR="00777005" w:rsidRDefault="004C70A3">
      <w:pPr>
        <w:adjustRightInd w:val="0"/>
        <w:snapToGrid w:val="0"/>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本标准研制过程中无重大分歧意见。</w:t>
      </w:r>
    </w:p>
    <w:p w:rsidR="00777005" w:rsidRDefault="004C70A3">
      <w:pPr>
        <w:adjustRightInd w:val="0"/>
        <w:snapToGrid w:val="0"/>
        <w:ind w:firstLine="600"/>
        <w:jc w:val="right"/>
        <w:rPr>
          <w:rFonts w:ascii="仿宋_GB2312" w:eastAsia="仿宋_GB2312" w:cs="Times New Roman"/>
          <w:color w:val="000000" w:themeColor="text1"/>
          <w:sz w:val="30"/>
          <w:szCs w:val="30"/>
        </w:rPr>
      </w:pPr>
      <w:r>
        <w:rPr>
          <w:rFonts w:ascii="仿宋_GB2312" w:eastAsia="仿宋_GB2312" w:cs="Times New Roman" w:hint="eastAsia"/>
          <w:color w:val="000000" w:themeColor="text1"/>
          <w:sz w:val="30"/>
          <w:szCs w:val="30"/>
        </w:rPr>
        <w:t>团体标准《</w:t>
      </w:r>
      <w:r w:rsidR="000928AD">
        <w:rPr>
          <w:rFonts w:ascii="仿宋_GB2312" w:eastAsia="仿宋_GB2312" w:cs="Times New Roman" w:hint="eastAsia"/>
          <w:color w:val="000000" w:themeColor="text1"/>
          <w:sz w:val="30"/>
          <w:szCs w:val="30"/>
        </w:rPr>
        <w:t>融水山泉</w:t>
      </w:r>
      <w:r>
        <w:rPr>
          <w:rFonts w:ascii="仿宋_GB2312" w:eastAsia="仿宋_GB2312" w:cs="Times New Roman" w:hint="eastAsia"/>
          <w:color w:val="000000" w:themeColor="text1"/>
          <w:sz w:val="30"/>
          <w:szCs w:val="30"/>
        </w:rPr>
        <w:t>》</w:t>
      </w:r>
    </w:p>
    <w:p w:rsidR="00777005" w:rsidRPr="006320AF" w:rsidRDefault="004C70A3">
      <w:pPr>
        <w:adjustRightInd w:val="0"/>
        <w:snapToGrid w:val="0"/>
        <w:ind w:firstLine="600"/>
        <w:jc w:val="right"/>
        <w:rPr>
          <w:rFonts w:ascii="仿宋_GB2312" w:eastAsia="仿宋_GB2312" w:cs="Times New Roman"/>
          <w:sz w:val="28"/>
          <w:szCs w:val="28"/>
        </w:rPr>
      </w:pPr>
      <w:r>
        <w:rPr>
          <w:rFonts w:ascii="仿宋_GB2312" w:eastAsia="仿宋_GB2312" w:cs="Times New Roman" w:hint="eastAsia"/>
          <w:color w:val="000000" w:themeColor="text1"/>
          <w:sz w:val="30"/>
          <w:szCs w:val="30"/>
        </w:rPr>
        <w:t xml:space="preserve">              </w:t>
      </w:r>
      <w:r w:rsidRPr="006320AF">
        <w:rPr>
          <w:rFonts w:ascii="仿宋_GB2312" w:eastAsia="仿宋_GB2312" w:cs="Times New Roman" w:hint="eastAsia"/>
          <w:sz w:val="28"/>
          <w:szCs w:val="28"/>
        </w:rPr>
        <w:t xml:space="preserve"> 标准编制工作组</w:t>
      </w:r>
    </w:p>
    <w:p w:rsidR="00777005" w:rsidRPr="006320AF" w:rsidRDefault="004C70A3">
      <w:pPr>
        <w:adjustRightInd w:val="0"/>
        <w:snapToGrid w:val="0"/>
        <w:ind w:firstLine="560"/>
        <w:jc w:val="right"/>
        <w:rPr>
          <w:rFonts w:ascii="仿宋_GB2312" w:eastAsia="仿宋_GB2312" w:cs="Times New Roman"/>
          <w:sz w:val="28"/>
          <w:szCs w:val="28"/>
        </w:rPr>
      </w:pPr>
      <w:r w:rsidRPr="006320AF">
        <w:rPr>
          <w:rFonts w:ascii="仿宋_GB2312" w:eastAsia="仿宋_GB2312" w:cs="Times New Roman" w:hint="eastAsia"/>
          <w:sz w:val="28"/>
          <w:szCs w:val="28"/>
        </w:rPr>
        <w:t xml:space="preserve">                  202</w:t>
      </w:r>
      <w:r w:rsidR="00B928C5">
        <w:rPr>
          <w:rFonts w:ascii="仿宋_GB2312" w:eastAsia="仿宋_GB2312" w:cs="Times New Roman"/>
          <w:sz w:val="28"/>
          <w:szCs w:val="28"/>
        </w:rPr>
        <w:t>5</w:t>
      </w:r>
      <w:r w:rsidRPr="006320AF">
        <w:rPr>
          <w:rFonts w:ascii="仿宋_GB2312" w:eastAsia="仿宋_GB2312" w:cs="Times New Roman" w:hint="eastAsia"/>
          <w:sz w:val="28"/>
          <w:szCs w:val="28"/>
        </w:rPr>
        <w:t>年</w:t>
      </w:r>
      <w:r w:rsidR="00B928C5">
        <w:rPr>
          <w:rFonts w:ascii="仿宋_GB2312" w:eastAsia="仿宋_GB2312" w:cs="Times New Roman"/>
          <w:sz w:val="28"/>
          <w:szCs w:val="28"/>
        </w:rPr>
        <w:t>6</w:t>
      </w:r>
      <w:r w:rsidRPr="006320AF">
        <w:rPr>
          <w:rFonts w:ascii="仿宋_GB2312" w:eastAsia="仿宋_GB2312" w:cs="Times New Roman" w:hint="eastAsia"/>
          <w:sz w:val="28"/>
          <w:szCs w:val="28"/>
        </w:rPr>
        <w:t>月</w:t>
      </w:r>
      <w:r w:rsidR="00B928C5">
        <w:rPr>
          <w:rFonts w:ascii="仿宋_GB2312" w:eastAsia="仿宋_GB2312" w:cs="Times New Roman"/>
          <w:sz w:val="28"/>
          <w:szCs w:val="28"/>
        </w:rPr>
        <w:t>30</w:t>
      </w:r>
      <w:r w:rsidRPr="006320AF">
        <w:rPr>
          <w:rFonts w:ascii="仿宋_GB2312" w:eastAsia="仿宋_GB2312" w:cs="Times New Roman" w:hint="eastAsia"/>
          <w:sz w:val="28"/>
          <w:szCs w:val="28"/>
        </w:rPr>
        <w:t>日</w:t>
      </w:r>
    </w:p>
    <w:sectPr w:rsidR="00777005" w:rsidRPr="006320A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C3" w:rsidRDefault="00B434C3">
      <w:pPr>
        <w:spacing w:line="240" w:lineRule="auto"/>
        <w:ind w:firstLine="480"/>
      </w:pPr>
    </w:p>
  </w:endnote>
  <w:endnote w:type="continuationSeparator" w:id="0">
    <w:p w:rsidR="00B434C3" w:rsidRDefault="00B434C3">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5" w:rsidRDefault="0077700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773977"/>
    </w:sdtPr>
    <w:sdtEndPr/>
    <w:sdtContent>
      <w:p w:rsidR="00777005" w:rsidRDefault="004C70A3">
        <w:pPr>
          <w:pStyle w:val="a7"/>
          <w:ind w:firstLine="360"/>
          <w:jc w:val="center"/>
        </w:pPr>
        <w:r>
          <w:fldChar w:fldCharType="begin"/>
        </w:r>
        <w:r>
          <w:instrText>PAGE   \* MERGEFORMAT</w:instrText>
        </w:r>
        <w:r>
          <w:fldChar w:fldCharType="separate"/>
        </w:r>
        <w:r w:rsidR="00965B12" w:rsidRPr="00965B12">
          <w:rPr>
            <w:noProof/>
            <w:lang w:val="zh-CN"/>
          </w:rPr>
          <w:t>6</w:t>
        </w:r>
        <w:r>
          <w:fldChar w:fldCharType="end"/>
        </w:r>
      </w:p>
    </w:sdtContent>
  </w:sdt>
  <w:p w:rsidR="00777005" w:rsidRDefault="0077700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5" w:rsidRDefault="0077700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C3" w:rsidRDefault="00B434C3">
      <w:pPr>
        <w:spacing w:line="240" w:lineRule="auto"/>
        <w:ind w:firstLine="480"/>
      </w:pPr>
    </w:p>
  </w:footnote>
  <w:footnote w:type="continuationSeparator" w:id="0">
    <w:p w:rsidR="00B434C3" w:rsidRDefault="00B434C3">
      <w:pPr>
        <w:spacing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5" w:rsidRDefault="0077700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5" w:rsidRPr="00425F0C" w:rsidRDefault="00777005" w:rsidP="00425F0C">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5" w:rsidRDefault="0077700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485"/>
    <w:multiLevelType w:val="hybridMultilevel"/>
    <w:tmpl w:val="AEE2B98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0946301"/>
    <w:multiLevelType w:val="hybridMultilevel"/>
    <w:tmpl w:val="961894E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C3B5A49"/>
    <w:multiLevelType w:val="hybridMultilevel"/>
    <w:tmpl w:val="68DAD93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6EC32EA"/>
    <w:multiLevelType w:val="hybridMultilevel"/>
    <w:tmpl w:val="1878395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74E66365"/>
    <w:multiLevelType w:val="hybridMultilevel"/>
    <w:tmpl w:val="E7B0DC6A"/>
    <w:lvl w:ilvl="0" w:tplc="F1C4A9CE">
      <w:start w:val="1"/>
      <w:numFmt w:val="lowerLetter"/>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NDJiNjllOGFlYTk4OTJjZTM4MmRlNzI0NzNiNzcifQ=="/>
  </w:docVars>
  <w:rsids>
    <w:rsidRoot w:val="00DF655D"/>
    <w:rsid w:val="00021B6C"/>
    <w:rsid w:val="0002584F"/>
    <w:rsid w:val="000365BE"/>
    <w:rsid w:val="0005115F"/>
    <w:rsid w:val="00086755"/>
    <w:rsid w:val="000928AD"/>
    <w:rsid w:val="00092FD1"/>
    <w:rsid w:val="000B46EB"/>
    <w:rsid w:val="000C719E"/>
    <w:rsid w:val="000E4EF0"/>
    <w:rsid w:val="000F15B8"/>
    <w:rsid w:val="000F1E34"/>
    <w:rsid w:val="000F3CEE"/>
    <w:rsid w:val="00101902"/>
    <w:rsid w:val="001401CB"/>
    <w:rsid w:val="00170598"/>
    <w:rsid w:val="001A5A7A"/>
    <w:rsid w:val="001D1272"/>
    <w:rsid w:val="001F4ED8"/>
    <w:rsid w:val="00200EF3"/>
    <w:rsid w:val="00225ABE"/>
    <w:rsid w:val="0024726D"/>
    <w:rsid w:val="002504DB"/>
    <w:rsid w:val="002538F0"/>
    <w:rsid w:val="00260CC8"/>
    <w:rsid w:val="002779F3"/>
    <w:rsid w:val="00333CD1"/>
    <w:rsid w:val="00336196"/>
    <w:rsid w:val="00340492"/>
    <w:rsid w:val="00371CD7"/>
    <w:rsid w:val="003A2FF3"/>
    <w:rsid w:val="003E693F"/>
    <w:rsid w:val="003F68C3"/>
    <w:rsid w:val="00425F0C"/>
    <w:rsid w:val="004326F8"/>
    <w:rsid w:val="00436F4E"/>
    <w:rsid w:val="00474080"/>
    <w:rsid w:val="004962CB"/>
    <w:rsid w:val="004A2166"/>
    <w:rsid w:val="004C6F48"/>
    <w:rsid w:val="004C70A3"/>
    <w:rsid w:val="004F7145"/>
    <w:rsid w:val="00536A7D"/>
    <w:rsid w:val="00547969"/>
    <w:rsid w:val="00570193"/>
    <w:rsid w:val="00575376"/>
    <w:rsid w:val="005820B2"/>
    <w:rsid w:val="005D5E41"/>
    <w:rsid w:val="005E5A73"/>
    <w:rsid w:val="00604E8B"/>
    <w:rsid w:val="006320AF"/>
    <w:rsid w:val="006433CC"/>
    <w:rsid w:val="006930AA"/>
    <w:rsid w:val="0069691F"/>
    <w:rsid w:val="006A099D"/>
    <w:rsid w:val="006A131E"/>
    <w:rsid w:val="006A2B64"/>
    <w:rsid w:val="006C1BA2"/>
    <w:rsid w:val="006C339E"/>
    <w:rsid w:val="006D763E"/>
    <w:rsid w:val="006F6E07"/>
    <w:rsid w:val="00707246"/>
    <w:rsid w:val="00712510"/>
    <w:rsid w:val="00727A1C"/>
    <w:rsid w:val="00730DFB"/>
    <w:rsid w:val="00762A1D"/>
    <w:rsid w:val="00762B85"/>
    <w:rsid w:val="0077424B"/>
    <w:rsid w:val="00775111"/>
    <w:rsid w:val="00777005"/>
    <w:rsid w:val="00781552"/>
    <w:rsid w:val="00784A08"/>
    <w:rsid w:val="007B3B75"/>
    <w:rsid w:val="007C6D30"/>
    <w:rsid w:val="007D43A9"/>
    <w:rsid w:val="007E4501"/>
    <w:rsid w:val="007F31F6"/>
    <w:rsid w:val="007F569B"/>
    <w:rsid w:val="008108B8"/>
    <w:rsid w:val="00824972"/>
    <w:rsid w:val="008344C0"/>
    <w:rsid w:val="008354BF"/>
    <w:rsid w:val="00863466"/>
    <w:rsid w:val="00865E50"/>
    <w:rsid w:val="00891DBB"/>
    <w:rsid w:val="008A1AE0"/>
    <w:rsid w:val="008D66D5"/>
    <w:rsid w:val="009006BA"/>
    <w:rsid w:val="00936400"/>
    <w:rsid w:val="00940582"/>
    <w:rsid w:val="00963A3B"/>
    <w:rsid w:val="00965B12"/>
    <w:rsid w:val="00985835"/>
    <w:rsid w:val="009A75D9"/>
    <w:rsid w:val="009B15AF"/>
    <w:rsid w:val="009B4697"/>
    <w:rsid w:val="009E7754"/>
    <w:rsid w:val="00A150AA"/>
    <w:rsid w:val="00A5044D"/>
    <w:rsid w:val="00A76463"/>
    <w:rsid w:val="00AD34B7"/>
    <w:rsid w:val="00AD4B1C"/>
    <w:rsid w:val="00AE6079"/>
    <w:rsid w:val="00B00EED"/>
    <w:rsid w:val="00B07754"/>
    <w:rsid w:val="00B1740E"/>
    <w:rsid w:val="00B434C3"/>
    <w:rsid w:val="00B46C81"/>
    <w:rsid w:val="00B54BF0"/>
    <w:rsid w:val="00B8390C"/>
    <w:rsid w:val="00B91A57"/>
    <w:rsid w:val="00B928C5"/>
    <w:rsid w:val="00BB70B9"/>
    <w:rsid w:val="00BB70DC"/>
    <w:rsid w:val="00BE74F3"/>
    <w:rsid w:val="00BF3CF9"/>
    <w:rsid w:val="00C13596"/>
    <w:rsid w:val="00C3052F"/>
    <w:rsid w:val="00C37440"/>
    <w:rsid w:val="00C448C2"/>
    <w:rsid w:val="00C533CF"/>
    <w:rsid w:val="00C56705"/>
    <w:rsid w:val="00C70852"/>
    <w:rsid w:val="00C76FE3"/>
    <w:rsid w:val="00C77FA7"/>
    <w:rsid w:val="00C964AE"/>
    <w:rsid w:val="00CD4CB1"/>
    <w:rsid w:val="00D175BF"/>
    <w:rsid w:val="00D23238"/>
    <w:rsid w:val="00DA7DED"/>
    <w:rsid w:val="00DB211D"/>
    <w:rsid w:val="00DC1901"/>
    <w:rsid w:val="00DD088F"/>
    <w:rsid w:val="00DF655D"/>
    <w:rsid w:val="00DF7598"/>
    <w:rsid w:val="00E23FC2"/>
    <w:rsid w:val="00E438E3"/>
    <w:rsid w:val="00E45B1A"/>
    <w:rsid w:val="00E60965"/>
    <w:rsid w:val="00E80DC6"/>
    <w:rsid w:val="00E84780"/>
    <w:rsid w:val="00E87545"/>
    <w:rsid w:val="00EA1F1F"/>
    <w:rsid w:val="00EB6B7C"/>
    <w:rsid w:val="00EB7F1C"/>
    <w:rsid w:val="00EC463C"/>
    <w:rsid w:val="00EF1966"/>
    <w:rsid w:val="00F1280D"/>
    <w:rsid w:val="00F15728"/>
    <w:rsid w:val="00F21328"/>
    <w:rsid w:val="00F47E53"/>
    <w:rsid w:val="00F47F2F"/>
    <w:rsid w:val="00F92B0B"/>
    <w:rsid w:val="00FA0D4A"/>
    <w:rsid w:val="00FA116B"/>
    <w:rsid w:val="00FB369C"/>
    <w:rsid w:val="00FB5F87"/>
    <w:rsid w:val="00FD099F"/>
    <w:rsid w:val="00FD4729"/>
    <w:rsid w:val="00FE4ECC"/>
    <w:rsid w:val="278B5097"/>
    <w:rsid w:val="45DD3E28"/>
    <w:rsid w:val="49B9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B815B"/>
  <w15:docId w15:val="{EF6B070E-9440-47D7-A399-E7751323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560" w:lineRule="exact"/>
      <w:ind w:firstLineChars="200" w:firstLine="20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paragraph" w:customStyle="1" w:styleId="2">
    <w:name w:val="2"/>
    <w:qFormat/>
    <w:pPr>
      <w:spacing w:line="560" w:lineRule="exact"/>
      <w:ind w:firstLineChars="200" w:firstLine="200"/>
      <w:jc w:val="both"/>
      <w:outlineLvl w:val="1"/>
    </w:pPr>
    <w:rPr>
      <w:rFonts w:ascii="仿宋" w:eastAsia="仿宋" w:hAnsi="仿宋"/>
      <w:b/>
      <w:kern w:val="2"/>
      <w:sz w:val="30"/>
      <w:szCs w:val="30"/>
    </w:rPr>
  </w:style>
  <w:style w:type="character" w:customStyle="1" w:styleId="apple-style-span">
    <w:name w:val="apple-style-span"/>
    <w:basedOn w:val="a0"/>
    <w:qFormat/>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e"/>
    <w:qFormat/>
    <w:rPr>
      <w:rFonts w:ascii="宋体" w:eastAsia="宋体" w:hAnsi="Times New Roman" w:cs="Times New Roman"/>
      <w:kern w:val="0"/>
      <w:szCs w:val="20"/>
    </w:rPr>
  </w:style>
  <w:style w:type="character" w:customStyle="1" w:styleId="aa">
    <w:name w:val="页眉 字符"/>
    <w:basedOn w:val="a0"/>
    <w:link w:val="a9"/>
    <w:uiPriority w:val="99"/>
    <w:rPr>
      <w:rFonts w:ascii="Times New Roman" w:eastAsia="宋体" w:hAnsi="Times New Roman"/>
      <w:kern w:val="2"/>
      <w:sz w:val="18"/>
      <w:szCs w:val="18"/>
    </w:rPr>
  </w:style>
  <w:style w:type="character" w:customStyle="1" w:styleId="a8">
    <w:name w:val="页脚 字符"/>
    <w:basedOn w:val="a0"/>
    <w:link w:val="a7"/>
    <w:uiPriority w:val="99"/>
    <w:rPr>
      <w:rFonts w:ascii="Times New Roman" w:eastAsia="宋体" w:hAnsi="Times New Roman"/>
      <w:kern w:val="2"/>
      <w:sz w:val="18"/>
      <w:szCs w:val="18"/>
    </w:rPr>
  </w:style>
  <w:style w:type="character" w:customStyle="1" w:styleId="a6">
    <w:name w:val="批注框文本 字符"/>
    <w:basedOn w:val="a0"/>
    <w:link w:val="a5"/>
    <w:uiPriority w:val="99"/>
    <w:semiHidden/>
    <w:rPr>
      <w:rFonts w:ascii="Times New Roman" w:eastAsia="宋体" w:hAnsi="Times New Roman"/>
      <w:kern w:val="2"/>
      <w:sz w:val="18"/>
      <w:szCs w:val="18"/>
    </w:rPr>
  </w:style>
  <w:style w:type="character" w:customStyle="1" w:styleId="a4">
    <w:name w:val="批注文字 字符"/>
    <w:basedOn w:val="a0"/>
    <w:link w:val="a3"/>
    <w:uiPriority w:val="99"/>
    <w:semiHidden/>
    <w:rPr>
      <w:rFonts w:ascii="Times New Roman" w:eastAsia="宋体" w:hAnsi="Times New Roman"/>
      <w:kern w:val="2"/>
      <w:sz w:val="24"/>
      <w:szCs w:val="22"/>
    </w:rPr>
  </w:style>
  <w:style w:type="character" w:customStyle="1" w:styleId="ac">
    <w:name w:val="批注主题 字符"/>
    <w:basedOn w:val="a4"/>
    <w:link w:val="ab"/>
    <w:uiPriority w:val="99"/>
    <w:semiHidden/>
    <w:rPr>
      <w:rFonts w:ascii="Times New Roman" w:eastAsia="宋体" w:hAnsi="Times New Roman"/>
      <w:b/>
      <w:bCs/>
      <w:kern w:val="2"/>
      <w:sz w:val="24"/>
      <w:szCs w:val="22"/>
    </w:rPr>
  </w:style>
  <w:style w:type="paragraph" w:styleId="af">
    <w:name w:val="List Paragraph"/>
    <w:basedOn w:val="a"/>
    <w:uiPriority w:val="99"/>
    <w:rsid w:val="00EB7F1C"/>
    <w:pPr>
      <w:ind w:firstLine="420"/>
    </w:pPr>
  </w:style>
  <w:style w:type="paragraph" w:customStyle="1" w:styleId="af0">
    <w:name w:val="标准文件_段"/>
    <w:basedOn w:val="a"/>
    <w:rsid w:val="00824972"/>
    <w:pPr>
      <w:widowControl/>
      <w:autoSpaceDE w:val="0"/>
      <w:autoSpaceDN w:val="0"/>
      <w:spacing w:line="240" w:lineRule="auto"/>
    </w:pPr>
    <w:rPr>
      <w:rFonts w:ascii="宋体" w:hAnsi="宋体" w:cs="宋体"/>
      <w:kern w:val="0"/>
      <w:sz w:val="21"/>
      <w:szCs w:val="21"/>
    </w:rPr>
  </w:style>
  <w:style w:type="table" w:styleId="af1">
    <w:name w:val="Table Grid"/>
    <w:basedOn w:val="a1"/>
    <w:uiPriority w:val="39"/>
    <w:rsid w:val="00E8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标准文件_表格"/>
    <w:basedOn w:val="a"/>
    <w:qFormat/>
    <w:rsid w:val="002779F3"/>
    <w:pPr>
      <w:widowControl/>
      <w:autoSpaceDE w:val="0"/>
      <w:autoSpaceDN w:val="0"/>
      <w:spacing w:line="240" w:lineRule="auto"/>
      <w:ind w:firstLineChars="0" w:firstLine="0"/>
      <w:jc w:val="center"/>
    </w:pPr>
    <w:rPr>
      <w:rFonts w:ascii="宋体" w:cs="Times New Roman"/>
      <w:noProof/>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11</Pages>
  <Words>941</Words>
  <Characters>5365</Characters>
  <Application>Microsoft Office Word</Application>
  <DocSecurity>0</DocSecurity>
  <Lines>44</Lines>
  <Paragraphs>12</Paragraphs>
  <ScaleCrop>false</ScaleCrop>
  <Company>微软中国</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Dianaless</cp:lastModifiedBy>
  <cp:revision>43</cp:revision>
  <dcterms:created xsi:type="dcterms:W3CDTF">2024-07-29T09:23:00Z</dcterms:created>
  <dcterms:modified xsi:type="dcterms:W3CDTF">2025-07-01T09:53:00Z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6EC5EE48004D4658B361840842AEBDFF_12</vt:lpwstr>
  </property>
</Properties>
</file>