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751B" w14:textId="77777777" w:rsidR="00D11907" w:rsidRDefault="00000000">
      <w:pPr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附件2</w:t>
      </w:r>
    </w:p>
    <w:p w14:paraId="5CF5E02A" w14:textId="77777777" w:rsidR="00D11907" w:rsidRDefault="00000000">
      <w:pPr>
        <w:adjustRightInd w:val="0"/>
        <w:snapToGrid w:val="0"/>
        <w:spacing w:line="360" w:lineRule="auto"/>
        <w:ind w:leftChars="-111" w:left="1" w:rightChars="-162" w:right="-340" w:hangingChars="78" w:hanging="234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 xml:space="preserve"> 上海市预防医学会团体标准</w:t>
      </w:r>
    </w:p>
    <w:p w14:paraId="0DFE2D20" w14:textId="0985166A" w:rsidR="00D11907" w:rsidRDefault="0000000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《</w:t>
      </w:r>
      <w:r w:rsidR="00993787" w:rsidRPr="00993787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海产品中钋-210的测定方法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》（征求意见稿）编制说明</w:t>
      </w:r>
    </w:p>
    <w:p w14:paraId="504CCBF1" w14:textId="77777777" w:rsidR="00D11907" w:rsidRDefault="00D11907">
      <w:pPr>
        <w:adjustRightInd w:val="0"/>
        <w:snapToGrid w:val="0"/>
        <w:spacing w:line="360" w:lineRule="auto"/>
        <w:jc w:val="center"/>
        <w:rPr>
          <w:rFonts w:eastAsia="仿宋"/>
          <w:sz w:val="30"/>
          <w:szCs w:val="30"/>
        </w:rPr>
      </w:pPr>
    </w:p>
    <w:p w14:paraId="32E75B3E" w14:textId="77777777" w:rsidR="00D11907" w:rsidRDefault="00000000">
      <w:pPr>
        <w:adjustRightInd w:val="0"/>
        <w:snapToGrid w:val="0"/>
        <w:spacing w:line="360" w:lineRule="auto"/>
        <w:ind w:firstLineChars="200" w:firstLine="600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一、项目背景</w:t>
      </w:r>
    </w:p>
    <w:p w14:paraId="65ECBBF6" w14:textId="77777777" w:rsidR="00D11907" w:rsidRDefault="00000000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（一）任务来源</w:t>
      </w:r>
    </w:p>
    <w:p w14:paraId="07D0E98E" w14:textId="06E42C6A" w:rsidR="00D11907" w:rsidRDefault="00932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932175">
        <w:rPr>
          <w:rFonts w:ascii="仿宋_GB2312" w:eastAsia="仿宋_GB2312" w:hint="eastAsia"/>
          <w:bCs/>
          <w:sz w:val="28"/>
          <w:szCs w:val="28"/>
        </w:rPr>
        <w:t>近年来，海洋环境中放射性污染的监测日益重要，钋-210作为天然放射性核素之一，在海产品中存在一定风险，影响人群的健康</w:t>
      </w:r>
      <w:r>
        <w:rPr>
          <w:rFonts w:ascii="仿宋_GB2312" w:eastAsia="仿宋_GB2312" w:hint="eastAsia"/>
          <w:bCs/>
          <w:sz w:val="28"/>
          <w:szCs w:val="28"/>
        </w:rPr>
        <w:t>。</w:t>
      </w:r>
      <w:r w:rsidRPr="00932175">
        <w:rPr>
          <w:rFonts w:ascii="仿宋_GB2312" w:eastAsia="仿宋_GB2312" w:hint="eastAsia"/>
          <w:bCs/>
          <w:sz w:val="28"/>
          <w:szCs w:val="28"/>
        </w:rPr>
        <w:t>为完善我国海产品中钋-210检测</w:t>
      </w:r>
      <w:r w:rsidR="00710229">
        <w:rPr>
          <w:rFonts w:ascii="仿宋_GB2312" w:eastAsia="仿宋_GB2312" w:hint="eastAsia"/>
          <w:bCs/>
          <w:sz w:val="28"/>
          <w:szCs w:val="28"/>
        </w:rPr>
        <w:t>方法</w:t>
      </w:r>
      <w:r w:rsidRPr="00932175">
        <w:rPr>
          <w:rFonts w:ascii="仿宋_GB2312" w:eastAsia="仿宋_GB2312" w:hint="eastAsia"/>
          <w:bCs/>
          <w:sz w:val="28"/>
          <w:szCs w:val="28"/>
        </w:rPr>
        <w:t>，解决当前检测中存在的技术瓶颈，填补海产品放射性核素监测领域的</w:t>
      </w:r>
      <w:r w:rsidR="00710229">
        <w:rPr>
          <w:rFonts w:ascii="仿宋_GB2312" w:eastAsia="仿宋_GB2312" w:hint="eastAsia"/>
          <w:bCs/>
          <w:sz w:val="28"/>
          <w:szCs w:val="28"/>
        </w:rPr>
        <w:t>技术</w:t>
      </w:r>
      <w:r w:rsidRPr="00932175">
        <w:rPr>
          <w:rFonts w:ascii="仿宋_GB2312" w:eastAsia="仿宋_GB2312" w:hint="eastAsia"/>
          <w:bCs/>
          <w:sz w:val="28"/>
          <w:szCs w:val="28"/>
        </w:rPr>
        <w:t>空白</w:t>
      </w:r>
      <w:r>
        <w:rPr>
          <w:rFonts w:ascii="仿宋_GB2312" w:eastAsia="仿宋_GB2312" w:hint="eastAsia"/>
          <w:bCs/>
          <w:sz w:val="28"/>
          <w:szCs w:val="28"/>
        </w:rPr>
        <w:t>，2023年7月，经上海市预防医学会审查通过，立项《</w:t>
      </w:r>
      <w:r w:rsidRPr="00932175">
        <w:rPr>
          <w:rFonts w:ascii="仿宋_GB2312" w:eastAsia="仿宋_GB2312" w:hint="eastAsia"/>
          <w:bCs/>
          <w:sz w:val="28"/>
          <w:szCs w:val="28"/>
        </w:rPr>
        <w:t>海产品中钋-210的测定方法</w:t>
      </w:r>
      <w:r>
        <w:rPr>
          <w:rFonts w:ascii="仿宋_GB2312" w:eastAsia="仿宋_GB2312" w:hint="eastAsia"/>
          <w:bCs/>
          <w:sz w:val="28"/>
          <w:szCs w:val="28"/>
        </w:rPr>
        <w:t xml:space="preserve">》团体标准（以下简称“本标准”），由上海市疾病预防控制中心牵头组织本标准的研制和起草工作。 </w:t>
      </w:r>
    </w:p>
    <w:p w14:paraId="5E8084A6" w14:textId="77777777" w:rsidR="00D11907" w:rsidRDefault="00000000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/>
          <w:b/>
          <w:bCs/>
          <w:sz w:val="30"/>
          <w:szCs w:val="30"/>
        </w:rPr>
        <w:t>（二）预期目标</w:t>
      </w:r>
    </w:p>
    <w:p w14:paraId="25C462C8" w14:textId="323DC779" w:rsidR="00D11907" w:rsidRDefault="00000000" w:rsidP="00932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本标准</w:t>
      </w:r>
      <w:r w:rsidR="00932175">
        <w:rPr>
          <w:rFonts w:ascii="仿宋_GB2312" w:eastAsia="仿宋_GB2312" w:hint="eastAsia"/>
          <w:bCs/>
          <w:sz w:val="28"/>
          <w:szCs w:val="28"/>
        </w:rPr>
        <w:t>旨在</w:t>
      </w:r>
      <w:r w:rsidR="00932175" w:rsidRPr="00932175">
        <w:rPr>
          <w:rFonts w:ascii="仿宋_GB2312" w:eastAsia="仿宋_GB2312" w:hint="eastAsia"/>
          <w:bCs/>
          <w:sz w:val="28"/>
          <w:szCs w:val="28"/>
        </w:rPr>
        <w:t>制定科学、实用的海产品中钋-210测定方法，提供一套可供不同实验室条件下采用的操作方法，提升检测效率和结果准确性</w:t>
      </w:r>
      <w:r w:rsidR="00932175">
        <w:rPr>
          <w:rFonts w:ascii="仿宋_GB2312" w:eastAsia="仿宋_GB2312" w:hint="eastAsia"/>
          <w:bCs/>
          <w:sz w:val="28"/>
          <w:szCs w:val="28"/>
        </w:rPr>
        <w:t>，从而</w:t>
      </w:r>
      <w:r w:rsidR="00932175" w:rsidRPr="00932175">
        <w:rPr>
          <w:rFonts w:ascii="仿宋_GB2312" w:eastAsia="仿宋_GB2312" w:hint="eastAsia"/>
          <w:bCs/>
          <w:sz w:val="28"/>
          <w:szCs w:val="28"/>
        </w:rPr>
        <w:t>推动海产品中</w:t>
      </w:r>
      <w:r w:rsidR="00710229">
        <w:rPr>
          <w:rFonts w:ascii="仿宋_GB2312" w:eastAsia="仿宋_GB2312" w:hint="eastAsia"/>
          <w:bCs/>
          <w:sz w:val="28"/>
          <w:szCs w:val="28"/>
        </w:rPr>
        <w:t>放射性核素</w:t>
      </w:r>
      <w:r w:rsidR="00932175" w:rsidRPr="00932175">
        <w:rPr>
          <w:rFonts w:ascii="仿宋_GB2312" w:eastAsia="仿宋_GB2312" w:hint="eastAsia"/>
          <w:bCs/>
          <w:sz w:val="28"/>
          <w:szCs w:val="28"/>
        </w:rPr>
        <w:t>钋-210的常态化</w:t>
      </w:r>
      <w:r w:rsidR="00D055A7">
        <w:rPr>
          <w:rFonts w:ascii="仿宋_GB2312" w:eastAsia="仿宋_GB2312" w:hint="eastAsia"/>
          <w:bCs/>
          <w:sz w:val="28"/>
          <w:szCs w:val="28"/>
        </w:rPr>
        <w:t>检测</w:t>
      </w:r>
      <w:r w:rsidR="00932175" w:rsidRPr="00932175">
        <w:rPr>
          <w:rFonts w:ascii="仿宋_GB2312" w:eastAsia="仿宋_GB2312" w:hint="eastAsia"/>
          <w:bCs/>
          <w:sz w:val="28"/>
          <w:szCs w:val="28"/>
        </w:rPr>
        <w:t>。</w:t>
      </w:r>
      <w:r w:rsidR="00932175">
        <w:rPr>
          <w:rFonts w:ascii="仿宋_GB2312" w:eastAsia="仿宋_GB2312" w:hint="eastAsia"/>
          <w:bCs/>
          <w:sz w:val="28"/>
          <w:szCs w:val="28"/>
        </w:rPr>
        <w:t>通过</w:t>
      </w:r>
      <w:r w:rsidR="00932175" w:rsidRPr="00932175">
        <w:rPr>
          <w:rFonts w:ascii="仿宋_GB2312" w:eastAsia="仿宋_GB2312" w:hint="eastAsia"/>
          <w:bCs/>
          <w:sz w:val="28"/>
          <w:szCs w:val="28"/>
        </w:rPr>
        <w:t>建立钋-210</w:t>
      </w:r>
      <w:r w:rsidR="00710229">
        <w:rPr>
          <w:rFonts w:ascii="仿宋_GB2312" w:eastAsia="仿宋_GB2312" w:hint="eastAsia"/>
          <w:bCs/>
          <w:sz w:val="28"/>
          <w:szCs w:val="28"/>
        </w:rPr>
        <w:t>含量</w:t>
      </w:r>
      <w:r w:rsidR="00932175" w:rsidRPr="00932175">
        <w:rPr>
          <w:rFonts w:ascii="仿宋_GB2312" w:eastAsia="仿宋_GB2312" w:hint="eastAsia"/>
          <w:bCs/>
          <w:sz w:val="28"/>
          <w:szCs w:val="28"/>
        </w:rPr>
        <w:t>基线数据，为评估公众辐射剂量贡献及其健康风险奠定技术基础</w:t>
      </w:r>
      <w:r w:rsidR="00932175">
        <w:rPr>
          <w:rFonts w:ascii="仿宋_GB2312" w:eastAsia="仿宋_GB2312" w:hint="eastAsia"/>
          <w:bCs/>
          <w:sz w:val="28"/>
          <w:szCs w:val="28"/>
        </w:rPr>
        <w:t>。</w:t>
      </w:r>
      <w:r w:rsidR="00932175">
        <w:rPr>
          <w:rFonts w:ascii="仿宋_GB2312" w:eastAsia="仿宋_GB2312"/>
          <w:bCs/>
          <w:sz w:val="28"/>
          <w:szCs w:val="28"/>
        </w:rPr>
        <w:t xml:space="preserve"> </w:t>
      </w:r>
    </w:p>
    <w:p w14:paraId="5DBA5F2D" w14:textId="77777777" w:rsidR="00D11907" w:rsidRDefault="00000000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/>
          <w:b/>
          <w:bCs/>
          <w:sz w:val="30"/>
          <w:szCs w:val="30"/>
        </w:rPr>
        <w:t>（三）主要起草单位情况</w:t>
      </w:r>
    </w:p>
    <w:p w14:paraId="6ABF7F32" w14:textId="5499608A" w:rsidR="00932175" w:rsidRPr="00834EA8" w:rsidRDefault="00932175" w:rsidP="00932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834EA8">
        <w:rPr>
          <w:rFonts w:ascii="仿宋_GB2312" w:eastAsia="仿宋_GB2312" w:hint="eastAsia"/>
          <w:bCs/>
          <w:sz w:val="28"/>
          <w:szCs w:val="28"/>
        </w:rPr>
        <w:t>本标准由上海市疾病预防控制中心牵头起草，参与单位</w:t>
      </w:r>
      <w:r w:rsidR="00D055A7" w:rsidRPr="00834EA8">
        <w:rPr>
          <w:rFonts w:ascii="仿宋_GB2312" w:eastAsia="仿宋_GB2312" w:hint="eastAsia"/>
          <w:bCs/>
          <w:sz w:val="28"/>
          <w:szCs w:val="28"/>
        </w:rPr>
        <w:t>包括</w:t>
      </w:r>
      <w:r w:rsidR="000C76E6" w:rsidRPr="000C76E6">
        <w:rPr>
          <w:rFonts w:ascii="仿宋_GB2312" w:eastAsia="仿宋_GB2312" w:hint="eastAsia"/>
          <w:bCs/>
          <w:sz w:val="28"/>
          <w:szCs w:val="28"/>
        </w:rPr>
        <w:t>上海市虹口区疾病预防控制中心（上海市虹口区卫生健康监督所）</w:t>
      </w:r>
      <w:r w:rsidR="00D055A7" w:rsidRPr="00834EA8">
        <w:rPr>
          <w:rFonts w:ascii="仿宋_GB2312" w:eastAsia="仿宋_GB2312" w:hint="eastAsia"/>
          <w:bCs/>
          <w:sz w:val="28"/>
          <w:szCs w:val="28"/>
        </w:rPr>
        <w:t>、</w:t>
      </w:r>
      <w:r w:rsidRPr="00834EA8">
        <w:rPr>
          <w:rFonts w:ascii="仿宋_GB2312" w:eastAsia="仿宋_GB2312" w:hint="eastAsia"/>
          <w:bCs/>
          <w:sz w:val="28"/>
          <w:szCs w:val="28"/>
        </w:rPr>
        <w:t>上海市肺科医院、</w:t>
      </w:r>
      <w:bookmarkStart w:id="0" w:name="_Hlk200019763"/>
      <w:r w:rsidR="00B511F1">
        <w:rPr>
          <w:rFonts w:ascii="仿宋_GB2312" w:eastAsia="仿宋_GB2312" w:hint="eastAsia"/>
          <w:bCs/>
          <w:sz w:val="28"/>
          <w:szCs w:val="28"/>
        </w:rPr>
        <w:t>复旦大学放射医学研究所</w:t>
      </w:r>
      <w:bookmarkEnd w:id="0"/>
      <w:r w:rsidRPr="00834EA8">
        <w:rPr>
          <w:rFonts w:ascii="仿宋_GB2312" w:eastAsia="仿宋_GB2312" w:hint="eastAsia"/>
          <w:bCs/>
          <w:sz w:val="28"/>
          <w:szCs w:val="28"/>
        </w:rPr>
        <w:t>。</w:t>
      </w:r>
    </w:p>
    <w:p w14:paraId="10904C28" w14:textId="77777777" w:rsidR="00D11907" w:rsidRDefault="00000000">
      <w:pPr>
        <w:adjustRightInd w:val="0"/>
        <w:snapToGrid w:val="0"/>
        <w:spacing w:line="360" w:lineRule="auto"/>
        <w:ind w:firstLineChars="200" w:firstLine="600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二、标准编制原则</w:t>
      </w:r>
    </w:p>
    <w:p w14:paraId="0C987A52" w14:textId="77777777" w:rsidR="00F149C3" w:rsidRPr="00F149C3" w:rsidRDefault="00F149C3" w:rsidP="00F149C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F149C3">
        <w:rPr>
          <w:rFonts w:ascii="仿宋_GB2312" w:eastAsia="仿宋_GB2312" w:hint="eastAsia"/>
          <w:bCs/>
          <w:sz w:val="28"/>
          <w:szCs w:val="28"/>
        </w:rPr>
        <w:t>本标准的编制既参考国内外最新和应用最广的方法技术，又考虑</w:t>
      </w:r>
      <w:r w:rsidRPr="00F149C3">
        <w:rPr>
          <w:rFonts w:ascii="仿宋_GB2312" w:eastAsia="仿宋_GB2312" w:hint="eastAsia"/>
          <w:bCs/>
          <w:sz w:val="28"/>
          <w:szCs w:val="28"/>
        </w:rPr>
        <w:lastRenderedPageBreak/>
        <w:t>国内监测机构的监测能力和实际情况，制定的原则和依据如下：</w:t>
      </w:r>
    </w:p>
    <w:p w14:paraId="0E1353C1" w14:textId="4A742E81" w:rsidR="00F149C3" w:rsidRDefault="00F149C3" w:rsidP="00F149C3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（一）科学性与实用性并重</w:t>
      </w:r>
    </w:p>
    <w:p w14:paraId="721F86F2" w14:textId="5117ED4A" w:rsidR="00F149C3" w:rsidRPr="00F149C3" w:rsidRDefault="00F149C3" w:rsidP="00F149C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F149C3">
        <w:rPr>
          <w:rFonts w:ascii="仿宋_GB2312" w:eastAsia="仿宋_GB2312" w:hint="eastAsia"/>
          <w:bCs/>
          <w:sz w:val="28"/>
          <w:szCs w:val="28"/>
        </w:rPr>
        <w:t>在充分调研国内外相关标准及文献的基础上，结合实验室验证数据，确保技术内容科学合理。针对不同实验室设备条件，提供湿法消解</w:t>
      </w:r>
      <w:r w:rsidR="00D055A7">
        <w:rPr>
          <w:rFonts w:ascii="仿宋_GB2312" w:eastAsia="仿宋_GB2312" w:hint="eastAsia"/>
          <w:bCs/>
          <w:sz w:val="28"/>
          <w:szCs w:val="28"/>
        </w:rPr>
        <w:t>法</w:t>
      </w:r>
      <w:r w:rsidRPr="00F149C3">
        <w:rPr>
          <w:rFonts w:ascii="仿宋_GB2312" w:eastAsia="仿宋_GB2312" w:hint="eastAsia"/>
          <w:bCs/>
          <w:sz w:val="28"/>
          <w:szCs w:val="28"/>
        </w:rPr>
        <w:t>和微波消解</w:t>
      </w:r>
      <w:r w:rsidR="00D055A7">
        <w:rPr>
          <w:rFonts w:ascii="仿宋_GB2312" w:eastAsia="仿宋_GB2312" w:hint="eastAsia"/>
          <w:bCs/>
          <w:sz w:val="28"/>
          <w:szCs w:val="28"/>
        </w:rPr>
        <w:t>法</w:t>
      </w:r>
      <w:r w:rsidRPr="00F149C3">
        <w:rPr>
          <w:rFonts w:ascii="仿宋_GB2312" w:eastAsia="仿宋_GB2312" w:hint="eastAsia"/>
          <w:bCs/>
          <w:sz w:val="28"/>
          <w:szCs w:val="28"/>
        </w:rPr>
        <w:t>两种前处理方法，满足不同需求。</w:t>
      </w:r>
    </w:p>
    <w:p w14:paraId="50994752" w14:textId="0A9430C4" w:rsidR="00F149C3" w:rsidRPr="00F149C3" w:rsidRDefault="00F149C3" w:rsidP="00F149C3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（二）</w:t>
      </w:r>
      <w:r w:rsidRPr="00F149C3">
        <w:rPr>
          <w:rFonts w:ascii="楷体_GB2312" w:eastAsia="楷体_GB2312" w:hint="eastAsia"/>
          <w:b/>
          <w:bCs/>
          <w:sz w:val="30"/>
          <w:szCs w:val="30"/>
        </w:rPr>
        <w:t>适用范围广泛</w:t>
      </w:r>
    </w:p>
    <w:p w14:paraId="23520316" w14:textId="77777777" w:rsidR="00F149C3" w:rsidRPr="00F149C3" w:rsidRDefault="00F149C3" w:rsidP="00F149C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F149C3">
        <w:rPr>
          <w:rFonts w:ascii="仿宋_GB2312" w:eastAsia="仿宋_GB2312" w:hint="eastAsia"/>
          <w:bCs/>
          <w:sz w:val="28"/>
          <w:szCs w:val="28"/>
        </w:rPr>
        <w:t>本标准制定的方法适用于多种海产品，包括鱼类、虾类、蟹类、贝类和藻类中的钋-210测定，确保不同类型海产品的钋-210含量能够通过同一方法进行检测。</w:t>
      </w:r>
    </w:p>
    <w:p w14:paraId="1C4D24DB" w14:textId="7CE52D1A" w:rsidR="00F149C3" w:rsidRPr="00F149C3" w:rsidRDefault="00F149C3" w:rsidP="00F149C3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（三）</w:t>
      </w:r>
      <w:r w:rsidRPr="00F149C3">
        <w:rPr>
          <w:rFonts w:ascii="楷体_GB2312" w:eastAsia="楷体_GB2312" w:hint="eastAsia"/>
          <w:b/>
          <w:bCs/>
          <w:sz w:val="30"/>
          <w:szCs w:val="30"/>
        </w:rPr>
        <w:t>简便高效的前处理方法</w:t>
      </w:r>
    </w:p>
    <w:p w14:paraId="568BB26F" w14:textId="77777777" w:rsidR="00F149C3" w:rsidRPr="00F149C3" w:rsidRDefault="00F149C3" w:rsidP="00F149C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F149C3">
        <w:rPr>
          <w:rFonts w:ascii="仿宋_GB2312" w:eastAsia="仿宋_GB2312" w:hint="eastAsia"/>
          <w:bCs/>
          <w:sz w:val="28"/>
          <w:szCs w:val="28"/>
        </w:rPr>
        <w:t>前处理方法设计注重操作简便性和高回收率，确保检测过程具有较高的可操作性，达到较高的准确度和效率。该方法在特性指标上符合国内外相关方法的要求，为实际应用提供了可靠支持。</w:t>
      </w:r>
    </w:p>
    <w:p w14:paraId="4849341A" w14:textId="47F7520C" w:rsidR="00F149C3" w:rsidRPr="00F149C3" w:rsidRDefault="00F149C3" w:rsidP="00F149C3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（四）</w:t>
      </w:r>
      <w:r w:rsidRPr="00F149C3">
        <w:rPr>
          <w:rFonts w:ascii="楷体_GB2312" w:eastAsia="楷体_GB2312" w:hint="eastAsia"/>
          <w:b/>
          <w:bCs/>
          <w:sz w:val="30"/>
          <w:szCs w:val="30"/>
        </w:rPr>
        <w:t>普遍适用性和推广潜力</w:t>
      </w:r>
    </w:p>
    <w:p w14:paraId="3B6092E0" w14:textId="1DF70920" w:rsidR="00F149C3" w:rsidRPr="00F149C3" w:rsidRDefault="00F149C3" w:rsidP="00F149C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F149C3">
        <w:rPr>
          <w:rFonts w:ascii="仿宋_GB2312" w:eastAsia="仿宋_GB2312" w:hint="eastAsia"/>
          <w:bCs/>
          <w:sz w:val="28"/>
          <w:szCs w:val="28"/>
        </w:rPr>
        <w:t>标准方法具备普遍适用性，易于在全国各地推广实施。湿法消解</w:t>
      </w:r>
      <w:r w:rsidR="00D055A7">
        <w:rPr>
          <w:rFonts w:ascii="仿宋_GB2312" w:eastAsia="仿宋_GB2312" w:hint="eastAsia"/>
          <w:bCs/>
          <w:sz w:val="28"/>
          <w:szCs w:val="28"/>
        </w:rPr>
        <w:t>法</w:t>
      </w:r>
      <w:r w:rsidRPr="00F149C3">
        <w:rPr>
          <w:rFonts w:ascii="仿宋_GB2312" w:eastAsia="仿宋_GB2312" w:hint="eastAsia"/>
          <w:bCs/>
          <w:sz w:val="28"/>
          <w:szCs w:val="28"/>
        </w:rPr>
        <w:t>所需的电加热板支持多种型号，满足不同监测单位的设备需求，便于在全国范围内的辐射监测行业中推广应用。</w:t>
      </w:r>
    </w:p>
    <w:p w14:paraId="02EF7585" w14:textId="7B48340E" w:rsidR="00F149C3" w:rsidRPr="00F149C3" w:rsidRDefault="00F149C3" w:rsidP="00F149C3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（五）数据质量与规范化</w:t>
      </w:r>
    </w:p>
    <w:p w14:paraId="3BC9F1C2" w14:textId="377C1023" w:rsidR="00F149C3" w:rsidRDefault="00F149C3" w:rsidP="00F149C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F149C3">
        <w:rPr>
          <w:rFonts w:ascii="仿宋_GB2312" w:eastAsia="仿宋_GB2312" w:hint="eastAsia"/>
          <w:bCs/>
          <w:sz w:val="28"/>
          <w:szCs w:val="28"/>
        </w:rPr>
        <w:t>标准文本的编制严格依据GB/T 1.1-2020《标准化工作导则—第1部分：标准化文件的结构和起草规则》，确保标准格式和语言符合国家标准化要求。</w:t>
      </w:r>
    </w:p>
    <w:p w14:paraId="52EC266B" w14:textId="77777777" w:rsidR="00D11907" w:rsidRDefault="00000000">
      <w:pPr>
        <w:adjustRightInd w:val="0"/>
        <w:snapToGrid w:val="0"/>
        <w:spacing w:line="360" w:lineRule="auto"/>
        <w:ind w:firstLineChars="200" w:firstLine="600"/>
        <w:outlineLvl w:val="0"/>
        <w:rPr>
          <w:rFonts w:eastAsia="黑体"/>
          <w:sz w:val="30"/>
          <w:szCs w:val="30"/>
        </w:rPr>
      </w:pPr>
      <w:r w:rsidRPr="00F149C3">
        <w:rPr>
          <w:rFonts w:eastAsia="黑体"/>
          <w:sz w:val="30"/>
          <w:szCs w:val="30"/>
        </w:rPr>
        <w:t>三、标准编制过程</w:t>
      </w:r>
    </w:p>
    <w:p w14:paraId="379242C0" w14:textId="1D589E03" w:rsidR="00D11907" w:rsidRDefault="00000000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/>
          <w:b/>
          <w:bCs/>
          <w:sz w:val="30"/>
          <w:szCs w:val="30"/>
        </w:rPr>
        <w:t>（一）</w:t>
      </w:r>
      <w:r w:rsidR="00B5508B">
        <w:rPr>
          <w:rFonts w:ascii="楷体_GB2312" w:eastAsia="楷体_GB2312" w:hint="eastAsia"/>
          <w:b/>
          <w:bCs/>
          <w:sz w:val="30"/>
          <w:szCs w:val="30"/>
        </w:rPr>
        <w:t>起草单位和起草人及其</w:t>
      </w:r>
      <w:r w:rsidR="00311491">
        <w:rPr>
          <w:rFonts w:ascii="楷体_GB2312" w:eastAsia="楷体_GB2312" w:hint="eastAsia"/>
          <w:b/>
          <w:bCs/>
          <w:sz w:val="30"/>
          <w:szCs w:val="30"/>
        </w:rPr>
        <w:t>所</w:t>
      </w:r>
      <w:r w:rsidR="00B5508B">
        <w:rPr>
          <w:rFonts w:ascii="楷体_GB2312" w:eastAsia="楷体_GB2312" w:hint="eastAsia"/>
          <w:b/>
          <w:bCs/>
          <w:sz w:val="30"/>
          <w:szCs w:val="30"/>
        </w:rPr>
        <w:t>承担的工作</w:t>
      </w:r>
    </w:p>
    <w:p w14:paraId="30FF41B3" w14:textId="7A5BEAF8" w:rsidR="00D11907" w:rsidRPr="00834EA8" w:rsidRDefault="00B550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834EA8">
        <w:rPr>
          <w:rFonts w:ascii="仿宋_GB2312" w:eastAsia="仿宋_GB2312" w:hint="eastAsia"/>
          <w:bCs/>
          <w:sz w:val="28"/>
          <w:szCs w:val="28"/>
        </w:rPr>
        <w:t>本标准</w:t>
      </w:r>
      <w:r w:rsidRPr="00834EA8">
        <w:rPr>
          <w:rFonts w:ascii="仿宋_GB2312" w:eastAsia="仿宋_GB2312"/>
          <w:bCs/>
          <w:sz w:val="28"/>
          <w:szCs w:val="28"/>
        </w:rPr>
        <w:t>由上海市疾病预防控制中心牵头</w:t>
      </w:r>
      <w:r w:rsidRPr="00834EA8">
        <w:rPr>
          <w:rFonts w:ascii="仿宋_GB2312" w:eastAsia="仿宋_GB2312" w:hint="eastAsia"/>
          <w:bCs/>
          <w:sz w:val="28"/>
          <w:szCs w:val="28"/>
        </w:rPr>
        <w:t>起草</w:t>
      </w:r>
      <w:r w:rsidRPr="00834EA8">
        <w:rPr>
          <w:rFonts w:ascii="仿宋_GB2312" w:eastAsia="仿宋_GB2312"/>
          <w:bCs/>
          <w:sz w:val="28"/>
          <w:szCs w:val="28"/>
        </w:rPr>
        <w:t>，</w:t>
      </w:r>
      <w:r w:rsidRPr="00834EA8">
        <w:rPr>
          <w:rFonts w:ascii="仿宋_GB2312" w:eastAsia="仿宋_GB2312" w:hint="eastAsia"/>
          <w:bCs/>
          <w:sz w:val="28"/>
          <w:szCs w:val="28"/>
        </w:rPr>
        <w:t>参与</w:t>
      </w:r>
      <w:r w:rsidR="00710229" w:rsidRPr="00834EA8">
        <w:rPr>
          <w:rFonts w:ascii="仿宋_GB2312" w:eastAsia="仿宋_GB2312" w:hint="eastAsia"/>
          <w:bCs/>
          <w:sz w:val="28"/>
          <w:szCs w:val="28"/>
        </w:rPr>
        <w:t>单位包括</w:t>
      </w:r>
      <w:r w:rsidR="007A6FDB" w:rsidRPr="007A6FDB">
        <w:rPr>
          <w:rFonts w:ascii="仿宋_GB2312" w:eastAsia="仿宋_GB2312" w:hint="eastAsia"/>
          <w:bCs/>
          <w:sz w:val="28"/>
          <w:szCs w:val="28"/>
        </w:rPr>
        <w:t>上海市虹口区疾病预防控制中心（上海市虹口区卫生健康监督所）、上海</w:t>
      </w:r>
      <w:r w:rsidR="007A6FDB" w:rsidRPr="007A6FDB">
        <w:rPr>
          <w:rFonts w:ascii="仿宋_GB2312" w:eastAsia="仿宋_GB2312" w:hint="eastAsia"/>
          <w:bCs/>
          <w:sz w:val="28"/>
          <w:szCs w:val="28"/>
        </w:rPr>
        <w:lastRenderedPageBreak/>
        <w:t>市肺科医院、复旦大学放射医学研究所</w:t>
      </w:r>
      <w:r w:rsidRPr="00834EA8">
        <w:rPr>
          <w:rFonts w:ascii="仿宋_GB2312" w:eastAsia="仿宋_GB2312"/>
          <w:bCs/>
          <w:sz w:val="28"/>
          <w:szCs w:val="28"/>
        </w:rPr>
        <w:t>。</w:t>
      </w:r>
    </w:p>
    <w:p w14:paraId="51E683A6" w14:textId="440E350D" w:rsidR="00B5508B" w:rsidRDefault="00B5508B" w:rsidP="00B550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B5508B">
        <w:rPr>
          <w:rFonts w:ascii="仿宋_GB2312" w:eastAsia="仿宋_GB2312" w:hint="eastAsia"/>
          <w:bCs/>
          <w:sz w:val="28"/>
          <w:szCs w:val="28"/>
        </w:rPr>
        <w:t>本标准主要起草人：钱爱君，高林峰，温学新，何佳伟，</w:t>
      </w:r>
      <w:r w:rsidR="007A6FDB">
        <w:rPr>
          <w:rFonts w:ascii="仿宋_GB2312" w:eastAsia="仿宋_GB2312" w:hint="eastAsia"/>
          <w:bCs/>
          <w:sz w:val="28"/>
          <w:szCs w:val="28"/>
        </w:rPr>
        <w:t>姚杰，</w:t>
      </w:r>
      <w:r w:rsidR="00834EA8">
        <w:rPr>
          <w:rFonts w:ascii="仿宋_GB2312" w:eastAsia="仿宋_GB2312" w:hint="eastAsia"/>
          <w:bCs/>
          <w:sz w:val="28"/>
          <w:szCs w:val="28"/>
        </w:rPr>
        <w:t>翟江龙，</w:t>
      </w:r>
      <w:r w:rsidR="00B511F1">
        <w:rPr>
          <w:rFonts w:ascii="仿宋_GB2312" w:eastAsia="仿宋_GB2312" w:hint="eastAsia"/>
          <w:bCs/>
          <w:sz w:val="28"/>
          <w:szCs w:val="28"/>
        </w:rPr>
        <w:t>陈晓文，</w:t>
      </w:r>
      <w:r w:rsidRPr="00B5508B">
        <w:rPr>
          <w:rFonts w:ascii="仿宋_GB2312" w:eastAsia="仿宋_GB2312" w:hint="eastAsia"/>
          <w:bCs/>
          <w:sz w:val="28"/>
          <w:szCs w:val="28"/>
        </w:rPr>
        <w:t>黄敏鹏，罗发坚。具体任务分工见表1。</w:t>
      </w:r>
    </w:p>
    <w:p w14:paraId="401CB1F8" w14:textId="0992A0EA" w:rsidR="00B5508B" w:rsidRDefault="00B5508B" w:rsidP="00B5508B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/>
          <w:bCs/>
          <w:sz w:val="28"/>
          <w:szCs w:val="28"/>
        </w:rPr>
      </w:pPr>
      <w:r w:rsidRPr="00B5508B">
        <w:rPr>
          <w:rFonts w:ascii="仿宋_GB2312" w:eastAsia="仿宋_GB2312" w:hint="eastAsia"/>
          <w:bCs/>
          <w:sz w:val="28"/>
          <w:szCs w:val="28"/>
        </w:rPr>
        <w:t>表1</w:t>
      </w:r>
      <w:r w:rsidRPr="00B5508B">
        <w:rPr>
          <w:rFonts w:ascii="仿宋_GB2312" w:eastAsia="仿宋_GB2312"/>
          <w:bCs/>
          <w:sz w:val="28"/>
          <w:szCs w:val="28"/>
        </w:rPr>
        <w:t xml:space="preserve"> </w:t>
      </w:r>
      <w:r w:rsidRPr="00B5508B">
        <w:rPr>
          <w:rFonts w:ascii="仿宋_GB2312" w:eastAsia="仿宋_GB2312" w:hint="eastAsia"/>
          <w:bCs/>
          <w:sz w:val="28"/>
          <w:szCs w:val="28"/>
        </w:rPr>
        <w:t>任务分工</w:t>
      </w:r>
    </w:p>
    <w:tbl>
      <w:tblPr>
        <w:tblStyle w:val="a6"/>
        <w:tblW w:w="8613" w:type="dxa"/>
        <w:tblLook w:val="04A0" w:firstRow="1" w:lastRow="0" w:firstColumn="1" w:lastColumn="0" w:noHBand="0" w:noVBand="1"/>
      </w:tblPr>
      <w:tblGrid>
        <w:gridCol w:w="3396"/>
        <w:gridCol w:w="5217"/>
      </w:tblGrid>
      <w:tr w:rsidR="00B5508B" w:rsidRPr="00B5508B" w14:paraId="29A6971B" w14:textId="77777777" w:rsidTr="00B5508B">
        <w:tc>
          <w:tcPr>
            <w:tcW w:w="3396" w:type="dxa"/>
            <w:vAlign w:val="center"/>
          </w:tcPr>
          <w:p w14:paraId="0E4FAC6D" w14:textId="77777777" w:rsidR="00B5508B" w:rsidRPr="00B5508B" w:rsidRDefault="00B5508B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人员（单位）</w:t>
            </w:r>
          </w:p>
        </w:tc>
        <w:tc>
          <w:tcPr>
            <w:tcW w:w="5217" w:type="dxa"/>
            <w:vAlign w:val="center"/>
          </w:tcPr>
          <w:p w14:paraId="21969A35" w14:textId="77777777" w:rsidR="00B5508B" w:rsidRPr="00B5508B" w:rsidRDefault="00B5508B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承担工作</w:t>
            </w:r>
          </w:p>
        </w:tc>
      </w:tr>
      <w:tr w:rsidR="00B5508B" w:rsidRPr="00B5508B" w14:paraId="5CCED66A" w14:textId="77777777" w:rsidTr="00B5508B">
        <w:tc>
          <w:tcPr>
            <w:tcW w:w="3396" w:type="dxa"/>
            <w:vAlign w:val="center"/>
          </w:tcPr>
          <w:p w14:paraId="136D01F8" w14:textId="77777777" w:rsidR="00B5508B" w:rsidRDefault="00B5508B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钱爱君</w:t>
            </w:r>
          </w:p>
          <w:p w14:paraId="76FFB4F5" w14:textId="65A2037F" w:rsidR="00B5508B" w:rsidRPr="00B5508B" w:rsidRDefault="00B5508B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（上海市疾病预防控制中心）</w:t>
            </w:r>
          </w:p>
        </w:tc>
        <w:tc>
          <w:tcPr>
            <w:tcW w:w="5217" w:type="dxa"/>
            <w:vAlign w:val="center"/>
          </w:tcPr>
          <w:p w14:paraId="4ACE0627" w14:textId="77777777" w:rsidR="00B5508B" w:rsidRPr="00B5508B" w:rsidRDefault="00B5508B" w:rsidP="00B5508B">
            <w:pPr>
              <w:adjustRightInd w:val="0"/>
              <w:snapToGrid w:val="0"/>
              <w:ind w:firstLineChars="200" w:firstLine="400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全面负责标准的研制工作：包括文献资料的调研和方案制定、组织开展方法验证、汇总整理实验数据。负责标准文本、研制方案和编制说明的起草撰写。</w:t>
            </w:r>
          </w:p>
        </w:tc>
      </w:tr>
      <w:tr w:rsidR="00B5508B" w:rsidRPr="00B5508B" w14:paraId="58B711AF" w14:textId="77777777" w:rsidTr="00B5508B">
        <w:tc>
          <w:tcPr>
            <w:tcW w:w="3396" w:type="dxa"/>
            <w:vAlign w:val="center"/>
          </w:tcPr>
          <w:p w14:paraId="5FBC3E0A" w14:textId="77777777" w:rsidR="00B5508B" w:rsidRDefault="00B5508B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高林峰</w:t>
            </w:r>
          </w:p>
          <w:p w14:paraId="06048EF5" w14:textId="57F150F9" w:rsidR="00B5508B" w:rsidRPr="00B5508B" w:rsidRDefault="00B5508B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（上海市疾病预防控制中心）</w:t>
            </w:r>
          </w:p>
        </w:tc>
        <w:tc>
          <w:tcPr>
            <w:tcW w:w="5217" w:type="dxa"/>
            <w:vAlign w:val="center"/>
          </w:tcPr>
          <w:p w14:paraId="77ECF670" w14:textId="77777777" w:rsidR="00B5508B" w:rsidRPr="00B5508B" w:rsidRDefault="00B5508B" w:rsidP="00B5508B">
            <w:pPr>
              <w:adjustRightInd w:val="0"/>
              <w:snapToGrid w:val="0"/>
              <w:ind w:firstLineChars="200" w:firstLine="400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负责协调项目的实施、开展、上报以及材料的审核工作。</w:t>
            </w:r>
          </w:p>
        </w:tc>
      </w:tr>
      <w:tr w:rsidR="00B5508B" w:rsidRPr="00B5508B" w14:paraId="3843A53C" w14:textId="77777777" w:rsidTr="00B5508B">
        <w:tc>
          <w:tcPr>
            <w:tcW w:w="3396" w:type="dxa"/>
            <w:vAlign w:val="center"/>
          </w:tcPr>
          <w:p w14:paraId="5F5E8B58" w14:textId="77777777" w:rsidR="00B5508B" w:rsidRDefault="00B5508B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温学新</w:t>
            </w:r>
          </w:p>
          <w:p w14:paraId="1932CC6B" w14:textId="03F1693A" w:rsidR="00B5508B" w:rsidRPr="00B5508B" w:rsidRDefault="00B5508B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（虹口区疾病预防控制中心）</w:t>
            </w:r>
          </w:p>
        </w:tc>
        <w:tc>
          <w:tcPr>
            <w:tcW w:w="5217" w:type="dxa"/>
            <w:vAlign w:val="center"/>
          </w:tcPr>
          <w:p w14:paraId="4CD8E7DB" w14:textId="064DA4FE" w:rsidR="00B5508B" w:rsidRPr="00B5508B" w:rsidRDefault="00B5508B" w:rsidP="00B5508B">
            <w:pPr>
              <w:adjustRightInd w:val="0"/>
              <w:snapToGrid w:val="0"/>
              <w:ind w:firstLineChars="200" w:firstLine="400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参加标准起草过程的研讨，汇总验证单位实验数据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，</w:t>
            </w: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并提出修改意见</w:t>
            </w:r>
            <w:r w:rsidR="006522FE">
              <w:rPr>
                <w:rFonts w:ascii="仿宋_GB2312" w:eastAsia="仿宋_GB2312" w:hint="eastAsia"/>
                <w:bCs/>
                <w:sz w:val="20"/>
                <w:szCs w:val="20"/>
              </w:rPr>
              <w:t>；</w:t>
            </w:r>
            <w:r w:rsidR="006522FE"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负责对标准文本的文字、公式的校准编辑。</w:t>
            </w:r>
          </w:p>
        </w:tc>
      </w:tr>
      <w:tr w:rsidR="00B5508B" w:rsidRPr="00B5508B" w14:paraId="0816E3BE" w14:textId="77777777" w:rsidTr="00B5508B">
        <w:tc>
          <w:tcPr>
            <w:tcW w:w="3396" w:type="dxa"/>
            <w:vAlign w:val="center"/>
          </w:tcPr>
          <w:p w14:paraId="34A8D52C" w14:textId="77777777" w:rsidR="00B5508B" w:rsidRDefault="00B5508B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何佳伟</w:t>
            </w:r>
          </w:p>
          <w:p w14:paraId="1626BF1F" w14:textId="49148E6D" w:rsidR="00B5508B" w:rsidRPr="00B5508B" w:rsidRDefault="00B5508B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（上海市肺科医院）</w:t>
            </w:r>
          </w:p>
        </w:tc>
        <w:tc>
          <w:tcPr>
            <w:tcW w:w="5217" w:type="dxa"/>
            <w:vAlign w:val="center"/>
          </w:tcPr>
          <w:p w14:paraId="677ED74F" w14:textId="7E245641" w:rsidR="00B5508B" w:rsidRPr="00B5508B" w:rsidRDefault="00B5508B" w:rsidP="00B5508B">
            <w:pPr>
              <w:adjustRightInd w:val="0"/>
              <w:snapToGrid w:val="0"/>
              <w:ind w:firstLineChars="200" w:firstLine="400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参与方法研制实验，</w:t>
            </w:r>
            <w:r w:rsidR="006522FE"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按照方法验证的方案分析给定样品中钋-</w:t>
            </w:r>
            <w:r w:rsidR="006522FE" w:rsidRPr="00B5508B">
              <w:rPr>
                <w:rFonts w:ascii="仿宋_GB2312" w:eastAsia="仿宋_GB2312"/>
                <w:bCs/>
                <w:sz w:val="20"/>
                <w:szCs w:val="20"/>
              </w:rPr>
              <w:t>210</w:t>
            </w:r>
            <w:r w:rsidR="006522FE"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的活度水平，完成方法验证报告。</w:t>
            </w:r>
          </w:p>
        </w:tc>
      </w:tr>
      <w:tr w:rsidR="00B511F1" w:rsidRPr="00B5508B" w14:paraId="27AEF9B2" w14:textId="77777777" w:rsidTr="00B5508B">
        <w:tc>
          <w:tcPr>
            <w:tcW w:w="3396" w:type="dxa"/>
            <w:vAlign w:val="center"/>
          </w:tcPr>
          <w:p w14:paraId="3A3337FF" w14:textId="77777777" w:rsidR="00B511F1" w:rsidRDefault="00B511F1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姚杰</w:t>
            </w:r>
          </w:p>
          <w:p w14:paraId="5C71D3A8" w14:textId="59F80B2D" w:rsidR="00B511F1" w:rsidRPr="00B5508B" w:rsidRDefault="00B511F1" w:rsidP="00B5508B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（上海市疾病预防控制中心）</w:t>
            </w:r>
          </w:p>
        </w:tc>
        <w:tc>
          <w:tcPr>
            <w:tcW w:w="5217" w:type="dxa"/>
            <w:vAlign w:val="center"/>
          </w:tcPr>
          <w:p w14:paraId="15D1AB8D" w14:textId="5E345023" w:rsidR="00B511F1" w:rsidRPr="00B5508B" w:rsidRDefault="00B511F1" w:rsidP="00B5508B">
            <w:pPr>
              <w:adjustRightInd w:val="0"/>
              <w:snapToGrid w:val="0"/>
              <w:ind w:firstLineChars="200" w:firstLine="400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参加标准起草过程的研讨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，</w:t>
            </w: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负责标准文本、研制方案和编制说明的</w:t>
            </w:r>
            <w:r>
              <w:rPr>
                <w:rFonts w:ascii="仿宋_GB2312" w:eastAsia="仿宋_GB2312" w:hint="eastAsia"/>
                <w:bCs/>
                <w:sz w:val="20"/>
                <w:szCs w:val="20"/>
              </w:rPr>
              <w:t>审核。</w:t>
            </w:r>
          </w:p>
        </w:tc>
      </w:tr>
      <w:tr w:rsidR="006522FE" w:rsidRPr="00B5508B" w14:paraId="160568CD" w14:textId="77777777" w:rsidTr="00B5508B">
        <w:tc>
          <w:tcPr>
            <w:tcW w:w="3396" w:type="dxa"/>
            <w:vAlign w:val="center"/>
          </w:tcPr>
          <w:p w14:paraId="2041E314" w14:textId="77777777" w:rsidR="006522FE" w:rsidRDefault="006522FE" w:rsidP="006522FE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翟江龙</w:t>
            </w:r>
          </w:p>
          <w:p w14:paraId="46B0207E" w14:textId="0995560F" w:rsidR="006522FE" w:rsidRPr="00B5508B" w:rsidRDefault="006522FE" w:rsidP="006522FE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（复旦大学放射医学研究所）</w:t>
            </w:r>
          </w:p>
        </w:tc>
        <w:tc>
          <w:tcPr>
            <w:tcW w:w="5217" w:type="dxa"/>
            <w:vAlign w:val="center"/>
          </w:tcPr>
          <w:p w14:paraId="6DDB6D85" w14:textId="1ADA4158" w:rsidR="006522FE" w:rsidRPr="00B5508B" w:rsidRDefault="006522FE" w:rsidP="006522FE">
            <w:pPr>
              <w:adjustRightInd w:val="0"/>
              <w:snapToGrid w:val="0"/>
              <w:ind w:firstLineChars="200" w:firstLine="400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按照方法验证的方案分析给定样品中钋-</w:t>
            </w:r>
            <w:r w:rsidRPr="00B5508B">
              <w:rPr>
                <w:rFonts w:ascii="仿宋_GB2312" w:eastAsia="仿宋_GB2312"/>
                <w:bCs/>
                <w:sz w:val="20"/>
                <w:szCs w:val="20"/>
              </w:rPr>
              <w:t>210</w:t>
            </w: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的活度水平，完成方法验证报告。参加标准起草过程的研讨，并提出修改意见。</w:t>
            </w:r>
          </w:p>
        </w:tc>
      </w:tr>
      <w:tr w:rsidR="006522FE" w:rsidRPr="00B5508B" w14:paraId="31AA36CA" w14:textId="77777777" w:rsidTr="00B5508B">
        <w:tc>
          <w:tcPr>
            <w:tcW w:w="3396" w:type="dxa"/>
            <w:vAlign w:val="center"/>
          </w:tcPr>
          <w:p w14:paraId="794036C5" w14:textId="77777777" w:rsidR="006522FE" w:rsidRDefault="006522FE" w:rsidP="006522FE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sz w:val="20"/>
                <w:szCs w:val="20"/>
              </w:rPr>
              <w:t>陈晓文</w:t>
            </w:r>
          </w:p>
          <w:p w14:paraId="712BB508" w14:textId="1298AEC2" w:rsidR="006522FE" w:rsidRPr="00B5508B" w:rsidRDefault="006522FE" w:rsidP="006522FE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（上海市肺科医院）</w:t>
            </w:r>
          </w:p>
        </w:tc>
        <w:tc>
          <w:tcPr>
            <w:tcW w:w="5217" w:type="dxa"/>
            <w:vAlign w:val="center"/>
          </w:tcPr>
          <w:p w14:paraId="34CCD8E9" w14:textId="06E2A1BC" w:rsidR="006522FE" w:rsidRPr="00B5508B" w:rsidRDefault="006522FE" w:rsidP="006522FE">
            <w:pPr>
              <w:adjustRightInd w:val="0"/>
              <w:snapToGrid w:val="0"/>
              <w:ind w:firstLineChars="200" w:firstLine="400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参加标准起草过程的研讨，并提出修改意见。</w:t>
            </w:r>
          </w:p>
        </w:tc>
      </w:tr>
      <w:tr w:rsidR="006522FE" w:rsidRPr="00B5508B" w14:paraId="7D4D7A9C" w14:textId="77777777" w:rsidTr="00B5508B">
        <w:tc>
          <w:tcPr>
            <w:tcW w:w="3396" w:type="dxa"/>
            <w:vAlign w:val="center"/>
          </w:tcPr>
          <w:p w14:paraId="67A2615E" w14:textId="77777777" w:rsidR="006522FE" w:rsidRDefault="006522FE" w:rsidP="006522FE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黄敏鹏</w:t>
            </w:r>
          </w:p>
          <w:p w14:paraId="6A04BC8C" w14:textId="3C6E1EDA" w:rsidR="006522FE" w:rsidRPr="00B5508B" w:rsidRDefault="006522FE" w:rsidP="006522FE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（上海市疾病预防控制中心）</w:t>
            </w:r>
          </w:p>
        </w:tc>
        <w:tc>
          <w:tcPr>
            <w:tcW w:w="5217" w:type="dxa"/>
            <w:vAlign w:val="center"/>
          </w:tcPr>
          <w:p w14:paraId="52C2268B" w14:textId="77777777" w:rsidR="006522FE" w:rsidRPr="00B5508B" w:rsidRDefault="006522FE" w:rsidP="006522FE">
            <w:pPr>
              <w:adjustRightInd w:val="0"/>
              <w:snapToGrid w:val="0"/>
              <w:ind w:firstLineChars="200" w:firstLine="400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参与方法研制实验。</w:t>
            </w:r>
          </w:p>
        </w:tc>
      </w:tr>
      <w:tr w:rsidR="006522FE" w:rsidRPr="00B5508B" w14:paraId="08DD847E" w14:textId="77777777" w:rsidTr="00B5508B">
        <w:tc>
          <w:tcPr>
            <w:tcW w:w="3396" w:type="dxa"/>
            <w:vAlign w:val="center"/>
          </w:tcPr>
          <w:p w14:paraId="149BE00C" w14:textId="77777777" w:rsidR="006522FE" w:rsidRDefault="006522FE" w:rsidP="006522FE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罗发坚</w:t>
            </w:r>
          </w:p>
          <w:p w14:paraId="2065A3E4" w14:textId="5B7E3AA0" w:rsidR="006522FE" w:rsidRPr="00B5508B" w:rsidRDefault="006522FE" w:rsidP="006522FE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（上海市疾病预防控制中心）</w:t>
            </w:r>
          </w:p>
        </w:tc>
        <w:tc>
          <w:tcPr>
            <w:tcW w:w="5217" w:type="dxa"/>
            <w:vAlign w:val="center"/>
          </w:tcPr>
          <w:p w14:paraId="764D26FC" w14:textId="77777777" w:rsidR="006522FE" w:rsidRPr="00B5508B" w:rsidRDefault="006522FE" w:rsidP="006522FE">
            <w:pPr>
              <w:adjustRightInd w:val="0"/>
              <w:snapToGrid w:val="0"/>
              <w:ind w:firstLineChars="200" w:firstLine="400"/>
              <w:rPr>
                <w:rFonts w:ascii="仿宋_GB2312" w:eastAsia="仿宋_GB2312"/>
                <w:bCs/>
                <w:sz w:val="20"/>
                <w:szCs w:val="20"/>
              </w:rPr>
            </w:pPr>
            <w:r w:rsidRPr="00B5508B">
              <w:rPr>
                <w:rFonts w:ascii="仿宋_GB2312" w:eastAsia="仿宋_GB2312" w:hint="eastAsia"/>
                <w:bCs/>
                <w:sz w:val="20"/>
                <w:szCs w:val="20"/>
              </w:rPr>
              <w:t>参与方法研制实验。</w:t>
            </w:r>
          </w:p>
        </w:tc>
      </w:tr>
    </w:tbl>
    <w:p w14:paraId="207B6BE9" w14:textId="77777777" w:rsidR="00B5508B" w:rsidRPr="00B5508B" w:rsidRDefault="00B5508B" w:rsidP="00B550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14:paraId="7E460DA8" w14:textId="19B9214D" w:rsidR="00D11907" w:rsidRPr="00413561" w:rsidRDefault="00000000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 w:rsidRPr="00413561">
        <w:rPr>
          <w:rFonts w:ascii="楷体_GB2312" w:eastAsia="楷体_GB2312"/>
          <w:b/>
          <w:bCs/>
          <w:sz w:val="30"/>
          <w:szCs w:val="30"/>
        </w:rPr>
        <w:t>（二）</w:t>
      </w:r>
      <w:r w:rsidR="00B5508B">
        <w:rPr>
          <w:rFonts w:ascii="楷体_GB2312" w:eastAsia="楷体_GB2312" w:hint="eastAsia"/>
          <w:b/>
          <w:bCs/>
          <w:sz w:val="30"/>
          <w:szCs w:val="30"/>
        </w:rPr>
        <w:t>主要工作过程</w:t>
      </w:r>
    </w:p>
    <w:p w14:paraId="77ED73D3" w14:textId="3285F2C8" w:rsidR="00D11907" w:rsidRPr="00413561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413561">
        <w:rPr>
          <w:rFonts w:ascii="仿宋_GB2312" w:eastAsia="仿宋_GB2312"/>
          <w:bCs/>
          <w:sz w:val="28"/>
          <w:szCs w:val="28"/>
        </w:rPr>
        <w:t>20</w:t>
      </w:r>
      <w:r w:rsidRPr="00413561">
        <w:rPr>
          <w:rFonts w:ascii="仿宋_GB2312" w:eastAsia="仿宋_GB2312" w:hint="eastAsia"/>
          <w:bCs/>
          <w:sz w:val="28"/>
          <w:szCs w:val="28"/>
        </w:rPr>
        <w:t>23</w:t>
      </w:r>
      <w:r w:rsidRPr="00413561">
        <w:rPr>
          <w:rFonts w:ascii="仿宋_GB2312" w:eastAsia="仿宋_GB2312"/>
          <w:bCs/>
          <w:sz w:val="28"/>
          <w:szCs w:val="28"/>
        </w:rPr>
        <w:t>年</w:t>
      </w:r>
      <w:r w:rsidRPr="00413561">
        <w:rPr>
          <w:rFonts w:ascii="仿宋_GB2312" w:eastAsia="仿宋_GB2312" w:hint="eastAsia"/>
          <w:bCs/>
          <w:sz w:val="28"/>
          <w:szCs w:val="28"/>
        </w:rPr>
        <w:t>8</w:t>
      </w:r>
      <w:r w:rsidR="00D055A7">
        <w:rPr>
          <w:rFonts w:ascii="仿宋_GB2312" w:eastAsia="仿宋_GB2312" w:hint="eastAsia"/>
          <w:bCs/>
          <w:sz w:val="28"/>
          <w:szCs w:val="28"/>
        </w:rPr>
        <w:t>月-10</w:t>
      </w:r>
      <w:r w:rsidRPr="00413561">
        <w:rPr>
          <w:rFonts w:ascii="仿宋_GB2312" w:eastAsia="仿宋_GB2312"/>
          <w:bCs/>
          <w:sz w:val="28"/>
          <w:szCs w:val="28"/>
        </w:rPr>
        <w:t>月，</w:t>
      </w:r>
      <w:r w:rsidR="00F149C3" w:rsidRPr="00413561">
        <w:rPr>
          <w:rFonts w:ascii="仿宋_GB2312" w:eastAsia="仿宋_GB2312" w:hint="eastAsia"/>
          <w:bCs/>
          <w:sz w:val="28"/>
          <w:szCs w:val="28"/>
        </w:rPr>
        <w:t>调查国内外现行标准及文献资料，包括GB 14883.5-2016、HJ 813-2016、ISO 13161:2011等，分析其适用性及</w:t>
      </w:r>
      <w:r w:rsidR="007A40E1" w:rsidRPr="00413561">
        <w:rPr>
          <w:rFonts w:ascii="仿宋_GB2312" w:eastAsia="仿宋_GB2312" w:hint="eastAsia"/>
          <w:bCs/>
          <w:sz w:val="28"/>
          <w:szCs w:val="28"/>
        </w:rPr>
        <w:t>存在的</w:t>
      </w:r>
      <w:r w:rsidR="00F149C3" w:rsidRPr="00413561">
        <w:rPr>
          <w:rFonts w:ascii="仿宋_GB2312" w:eastAsia="仿宋_GB2312" w:hint="eastAsia"/>
          <w:bCs/>
          <w:sz w:val="28"/>
          <w:szCs w:val="28"/>
        </w:rPr>
        <w:t>不足</w:t>
      </w:r>
      <w:r w:rsidR="007A40E1" w:rsidRPr="00413561">
        <w:rPr>
          <w:rFonts w:ascii="仿宋_GB2312" w:eastAsia="仿宋_GB2312" w:hint="eastAsia"/>
          <w:bCs/>
          <w:sz w:val="28"/>
          <w:szCs w:val="28"/>
        </w:rPr>
        <w:t>，为后续的标准编制提供了理论依据和技术参考。</w:t>
      </w:r>
    </w:p>
    <w:p w14:paraId="078C3812" w14:textId="371DB2BE" w:rsidR="00D11907" w:rsidRPr="00413561" w:rsidRDefault="007A40E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413561">
        <w:rPr>
          <w:rFonts w:ascii="仿宋_GB2312" w:eastAsia="仿宋_GB2312" w:hint="eastAsia"/>
          <w:bCs/>
          <w:sz w:val="28"/>
          <w:szCs w:val="28"/>
        </w:rPr>
        <w:t>2023年</w:t>
      </w:r>
      <w:r w:rsidR="00D055A7">
        <w:rPr>
          <w:rFonts w:ascii="仿宋_GB2312" w:eastAsia="仿宋_GB2312" w:hint="eastAsia"/>
          <w:bCs/>
          <w:sz w:val="28"/>
          <w:szCs w:val="28"/>
        </w:rPr>
        <w:t>11</w:t>
      </w:r>
      <w:r w:rsidRPr="00413561">
        <w:rPr>
          <w:rFonts w:ascii="仿宋_GB2312" w:eastAsia="仿宋_GB2312" w:hint="eastAsia"/>
          <w:bCs/>
          <w:sz w:val="28"/>
          <w:szCs w:val="28"/>
        </w:rPr>
        <w:t>月</w:t>
      </w:r>
      <w:r w:rsidR="00D055A7">
        <w:rPr>
          <w:rFonts w:ascii="仿宋_GB2312" w:eastAsia="仿宋_GB2312" w:hint="eastAsia"/>
          <w:bCs/>
          <w:sz w:val="28"/>
          <w:szCs w:val="28"/>
        </w:rPr>
        <w:t>-2024年</w:t>
      </w:r>
      <w:r w:rsidR="007A6FDB">
        <w:rPr>
          <w:rFonts w:ascii="仿宋_GB2312" w:eastAsia="仿宋_GB2312" w:hint="eastAsia"/>
          <w:bCs/>
          <w:sz w:val="28"/>
          <w:szCs w:val="28"/>
        </w:rPr>
        <w:t>12</w:t>
      </w:r>
      <w:r w:rsidR="00D055A7">
        <w:rPr>
          <w:rFonts w:ascii="仿宋_GB2312" w:eastAsia="仿宋_GB2312" w:hint="eastAsia"/>
          <w:bCs/>
          <w:sz w:val="28"/>
          <w:szCs w:val="28"/>
        </w:rPr>
        <w:t>月</w:t>
      </w:r>
      <w:r w:rsidRPr="00413561">
        <w:rPr>
          <w:rFonts w:ascii="仿宋_GB2312" w:eastAsia="仿宋_GB2312" w:hint="eastAsia"/>
          <w:bCs/>
          <w:sz w:val="28"/>
          <w:szCs w:val="28"/>
        </w:rPr>
        <w:t>，标准编写组在实验室中对湿法消解法和微波消解法进行了优化实验，并与现行国标方法进行了对比，验证了改进方法的准确性和适用性。通过实验数据的支持，确定了两种前处理方法的适用范围和操作流程。</w:t>
      </w:r>
    </w:p>
    <w:p w14:paraId="5D060637" w14:textId="723979CC" w:rsidR="00D11907" w:rsidRPr="00413561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413561">
        <w:rPr>
          <w:rFonts w:ascii="仿宋_GB2312" w:eastAsia="仿宋_GB2312"/>
          <w:bCs/>
          <w:sz w:val="28"/>
          <w:szCs w:val="28"/>
        </w:rPr>
        <w:t>20</w:t>
      </w:r>
      <w:r w:rsidRPr="00413561">
        <w:rPr>
          <w:rFonts w:ascii="仿宋_GB2312" w:eastAsia="仿宋_GB2312" w:hint="eastAsia"/>
          <w:bCs/>
          <w:sz w:val="28"/>
          <w:szCs w:val="28"/>
        </w:rPr>
        <w:t>2</w:t>
      </w:r>
      <w:r w:rsidR="007A6FDB">
        <w:rPr>
          <w:rFonts w:ascii="仿宋_GB2312" w:eastAsia="仿宋_GB2312" w:hint="eastAsia"/>
          <w:bCs/>
          <w:sz w:val="28"/>
          <w:szCs w:val="28"/>
        </w:rPr>
        <w:t>5</w:t>
      </w:r>
      <w:r w:rsidRPr="00413561">
        <w:rPr>
          <w:rFonts w:ascii="仿宋_GB2312" w:eastAsia="仿宋_GB2312"/>
          <w:bCs/>
          <w:sz w:val="28"/>
          <w:szCs w:val="28"/>
        </w:rPr>
        <w:t>年</w:t>
      </w:r>
      <w:r w:rsidR="007A6FDB">
        <w:rPr>
          <w:rFonts w:ascii="仿宋_GB2312" w:eastAsia="仿宋_GB2312" w:hint="eastAsia"/>
          <w:bCs/>
          <w:sz w:val="28"/>
          <w:szCs w:val="28"/>
        </w:rPr>
        <w:t>1</w:t>
      </w:r>
      <w:r w:rsidR="00D055A7">
        <w:rPr>
          <w:rFonts w:ascii="仿宋_GB2312" w:eastAsia="仿宋_GB2312" w:hint="eastAsia"/>
          <w:bCs/>
          <w:sz w:val="28"/>
          <w:szCs w:val="28"/>
        </w:rPr>
        <w:t>月-</w:t>
      </w:r>
      <w:r w:rsidR="007A6FDB">
        <w:rPr>
          <w:rFonts w:ascii="仿宋_GB2312" w:eastAsia="仿宋_GB2312" w:hint="eastAsia"/>
          <w:bCs/>
          <w:sz w:val="28"/>
          <w:szCs w:val="28"/>
        </w:rPr>
        <w:t>2</w:t>
      </w:r>
      <w:r w:rsidRPr="00413561">
        <w:rPr>
          <w:rFonts w:ascii="仿宋_GB2312" w:eastAsia="仿宋_GB2312" w:hint="eastAsia"/>
          <w:bCs/>
          <w:sz w:val="28"/>
          <w:szCs w:val="28"/>
        </w:rPr>
        <w:t>月</w:t>
      </w:r>
      <w:r w:rsidRPr="00413561">
        <w:rPr>
          <w:rFonts w:ascii="仿宋_GB2312" w:eastAsia="仿宋_GB2312"/>
          <w:bCs/>
          <w:sz w:val="28"/>
          <w:szCs w:val="28"/>
        </w:rPr>
        <w:t>，</w:t>
      </w:r>
      <w:r w:rsidR="00F149C3" w:rsidRPr="00413561">
        <w:rPr>
          <w:rFonts w:ascii="仿宋_GB2312" w:eastAsia="仿宋_GB2312" w:hint="eastAsia"/>
          <w:bCs/>
          <w:sz w:val="28"/>
          <w:szCs w:val="28"/>
        </w:rPr>
        <w:t>在实验数据支持下完成标准初稿，并通过专家论证会及征求意见环节修改完善，形成《意见征求稿》</w:t>
      </w:r>
      <w:r w:rsidRPr="00413561">
        <w:rPr>
          <w:rFonts w:ascii="仿宋_GB2312" w:eastAsia="仿宋_GB2312"/>
          <w:bCs/>
          <w:sz w:val="28"/>
          <w:szCs w:val="28"/>
        </w:rPr>
        <w:t>。</w:t>
      </w:r>
    </w:p>
    <w:p w14:paraId="1B60975F" w14:textId="57278D22" w:rsidR="00D11907" w:rsidRPr="00413561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413561">
        <w:rPr>
          <w:rFonts w:ascii="仿宋_GB2312" w:eastAsia="仿宋_GB2312"/>
          <w:bCs/>
          <w:sz w:val="28"/>
          <w:szCs w:val="28"/>
        </w:rPr>
        <w:lastRenderedPageBreak/>
        <w:t>20</w:t>
      </w:r>
      <w:r w:rsidRPr="00413561">
        <w:rPr>
          <w:rFonts w:ascii="仿宋_GB2312" w:eastAsia="仿宋_GB2312" w:hint="eastAsia"/>
          <w:bCs/>
          <w:sz w:val="28"/>
          <w:szCs w:val="28"/>
        </w:rPr>
        <w:t>2</w:t>
      </w:r>
      <w:r w:rsidR="007A6FDB">
        <w:rPr>
          <w:rFonts w:ascii="仿宋_GB2312" w:eastAsia="仿宋_GB2312" w:hint="eastAsia"/>
          <w:bCs/>
          <w:sz w:val="28"/>
          <w:szCs w:val="28"/>
        </w:rPr>
        <w:t>5</w:t>
      </w:r>
      <w:r w:rsidRPr="00413561">
        <w:rPr>
          <w:rFonts w:ascii="仿宋_GB2312" w:eastAsia="仿宋_GB2312"/>
          <w:bCs/>
          <w:sz w:val="28"/>
          <w:szCs w:val="28"/>
        </w:rPr>
        <w:t>年</w:t>
      </w:r>
      <w:r w:rsidR="007A6FDB">
        <w:rPr>
          <w:rFonts w:ascii="仿宋_GB2312" w:eastAsia="仿宋_GB2312" w:hint="eastAsia"/>
          <w:bCs/>
          <w:sz w:val="28"/>
          <w:szCs w:val="28"/>
        </w:rPr>
        <w:t>3</w:t>
      </w:r>
      <w:r w:rsidRPr="00413561">
        <w:rPr>
          <w:rFonts w:ascii="仿宋_GB2312" w:eastAsia="仿宋_GB2312"/>
          <w:bCs/>
          <w:sz w:val="28"/>
          <w:szCs w:val="28"/>
        </w:rPr>
        <w:t>月</w:t>
      </w:r>
      <w:r w:rsidR="00D055A7">
        <w:rPr>
          <w:rFonts w:ascii="仿宋_GB2312" w:eastAsia="仿宋_GB2312" w:hint="eastAsia"/>
          <w:bCs/>
          <w:sz w:val="28"/>
          <w:szCs w:val="28"/>
        </w:rPr>
        <w:t>，</w:t>
      </w:r>
      <w:r w:rsidR="00B511F1" w:rsidRPr="00413561">
        <w:rPr>
          <w:rFonts w:ascii="仿宋_GB2312" w:eastAsia="仿宋_GB2312" w:hint="eastAsia"/>
          <w:bCs/>
          <w:sz w:val="28"/>
          <w:szCs w:val="28"/>
        </w:rPr>
        <w:t>标准编写组依据标准框架编制标准具体条款，形成标准草案</w:t>
      </w:r>
      <w:r w:rsidRPr="00413561">
        <w:rPr>
          <w:rFonts w:ascii="仿宋_GB2312" w:eastAsia="仿宋_GB2312"/>
          <w:bCs/>
          <w:sz w:val="28"/>
          <w:szCs w:val="28"/>
        </w:rPr>
        <w:t>。</w:t>
      </w:r>
    </w:p>
    <w:p w14:paraId="4ABE3B82" w14:textId="037BBEA1" w:rsidR="00D11907" w:rsidRPr="00413561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413561">
        <w:rPr>
          <w:rFonts w:ascii="仿宋_GB2312" w:eastAsia="仿宋_GB2312"/>
          <w:bCs/>
          <w:sz w:val="28"/>
          <w:szCs w:val="28"/>
        </w:rPr>
        <w:t>20</w:t>
      </w:r>
      <w:r w:rsidRPr="00413561">
        <w:rPr>
          <w:rFonts w:ascii="仿宋_GB2312" w:eastAsia="仿宋_GB2312" w:hint="eastAsia"/>
          <w:bCs/>
          <w:sz w:val="28"/>
          <w:szCs w:val="28"/>
        </w:rPr>
        <w:t>2</w:t>
      </w:r>
      <w:r w:rsidR="007A6FDB">
        <w:rPr>
          <w:rFonts w:ascii="仿宋_GB2312" w:eastAsia="仿宋_GB2312" w:hint="eastAsia"/>
          <w:bCs/>
          <w:sz w:val="28"/>
          <w:szCs w:val="28"/>
        </w:rPr>
        <w:t>5</w:t>
      </w:r>
      <w:r w:rsidRPr="00413561">
        <w:rPr>
          <w:rFonts w:ascii="仿宋_GB2312" w:eastAsia="仿宋_GB2312"/>
          <w:bCs/>
          <w:sz w:val="28"/>
          <w:szCs w:val="28"/>
        </w:rPr>
        <w:t>年</w:t>
      </w:r>
      <w:r w:rsidR="007A6FDB">
        <w:rPr>
          <w:rFonts w:ascii="仿宋_GB2312" w:eastAsia="仿宋_GB2312" w:hint="eastAsia"/>
          <w:bCs/>
          <w:sz w:val="28"/>
          <w:szCs w:val="28"/>
        </w:rPr>
        <w:t>4</w:t>
      </w:r>
      <w:r w:rsidR="00B511F1">
        <w:rPr>
          <w:rFonts w:ascii="仿宋_GB2312" w:eastAsia="仿宋_GB2312" w:hint="eastAsia"/>
          <w:bCs/>
          <w:sz w:val="28"/>
          <w:szCs w:val="28"/>
        </w:rPr>
        <w:t>月-</w:t>
      </w:r>
      <w:r w:rsidR="004C55BB">
        <w:rPr>
          <w:rFonts w:ascii="仿宋_GB2312" w:eastAsia="仿宋_GB2312" w:hint="eastAsia"/>
          <w:bCs/>
          <w:sz w:val="28"/>
          <w:szCs w:val="28"/>
        </w:rPr>
        <w:t>6</w:t>
      </w:r>
      <w:r w:rsidRPr="00413561">
        <w:rPr>
          <w:rFonts w:ascii="仿宋_GB2312" w:eastAsia="仿宋_GB2312" w:hint="eastAsia"/>
          <w:bCs/>
          <w:sz w:val="28"/>
          <w:szCs w:val="28"/>
        </w:rPr>
        <w:t>月</w:t>
      </w:r>
      <w:r w:rsidRPr="00413561">
        <w:rPr>
          <w:rFonts w:ascii="仿宋_GB2312" w:eastAsia="仿宋_GB2312"/>
          <w:bCs/>
          <w:sz w:val="28"/>
          <w:szCs w:val="28"/>
        </w:rPr>
        <w:t>，</w:t>
      </w:r>
      <w:r w:rsidR="00B511F1">
        <w:rPr>
          <w:rFonts w:ascii="仿宋_GB2312" w:eastAsia="仿宋_GB2312" w:hint="eastAsia"/>
          <w:bCs/>
          <w:sz w:val="28"/>
          <w:szCs w:val="28"/>
        </w:rPr>
        <w:t>进一步完善方法，设计方法验证方案，并完成验证试验</w:t>
      </w:r>
      <w:r w:rsidRPr="00413561">
        <w:rPr>
          <w:rFonts w:ascii="仿宋_GB2312" w:eastAsia="仿宋_GB2312" w:hint="eastAsia"/>
          <w:bCs/>
          <w:sz w:val="28"/>
          <w:szCs w:val="28"/>
        </w:rPr>
        <w:t>。</w:t>
      </w:r>
    </w:p>
    <w:p w14:paraId="11A48A9B" w14:textId="4FFE5093" w:rsidR="00D11907" w:rsidRPr="00413561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413561">
        <w:rPr>
          <w:rFonts w:ascii="仿宋_GB2312" w:eastAsia="仿宋_GB2312" w:hint="eastAsia"/>
          <w:bCs/>
          <w:sz w:val="28"/>
          <w:szCs w:val="28"/>
        </w:rPr>
        <w:t>202</w:t>
      </w:r>
      <w:r w:rsidR="007A6FDB">
        <w:rPr>
          <w:rFonts w:ascii="仿宋_GB2312" w:eastAsia="仿宋_GB2312" w:hint="eastAsia"/>
          <w:bCs/>
          <w:sz w:val="28"/>
          <w:szCs w:val="28"/>
        </w:rPr>
        <w:t>4</w:t>
      </w:r>
      <w:r w:rsidRPr="00413561">
        <w:rPr>
          <w:rFonts w:ascii="仿宋_GB2312" w:eastAsia="仿宋_GB2312"/>
          <w:bCs/>
          <w:sz w:val="28"/>
          <w:szCs w:val="28"/>
        </w:rPr>
        <w:t>年</w:t>
      </w:r>
      <w:r w:rsidR="00B4355C">
        <w:rPr>
          <w:rFonts w:ascii="仿宋_GB2312" w:eastAsia="仿宋_GB2312" w:hint="eastAsia"/>
          <w:bCs/>
          <w:sz w:val="28"/>
          <w:szCs w:val="28"/>
        </w:rPr>
        <w:t>7</w:t>
      </w:r>
      <w:r w:rsidRPr="00413561">
        <w:rPr>
          <w:rFonts w:ascii="仿宋_GB2312" w:eastAsia="仿宋_GB2312"/>
          <w:bCs/>
          <w:sz w:val="28"/>
          <w:szCs w:val="28"/>
        </w:rPr>
        <w:t>月，</w:t>
      </w:r>
      <w:r w:rsidRPr="00413561">
        <w:rPr>
          <w:rFonts w:ascii="仿宋_GB2312" w:eastAsia="仿宋_GB2312" w:hint="eastAsia"/>
          <w:bCs/>
          <w:sz w:val="28"/>
          <w:szCs w:val="28"/>
        </w:rPr>
        <w:t>标准编写组组织卫生健康监督部门、疾病预防控制机构等单位的专家，对标准草案进行论证。标准编写组根据专家意见对标准草案进行修改完善，形成标准征求意见稿，将标准征求意见稿及编制说明一并报</w:t>
      </w:r>
      <w:r w:rsidRPr="00413561">
        <w:rPr>
          <w:rFonts w:ascii="仿宋_GB2312" w:eastAsia="仿宋_GB2312"/>
          <w:bCs/>
          <w:sz w:val="28"/>
          <w:szCs w:val="28"/>
        </w:rPr>
        <w:t>上海</w:t>
      </w:r>
      <w:r w:rsidRPr="00413561">
        <w:rPr>
          <w:rFonts w:ascii="仿宋_GB2312" w:eastAsia="仿宋_GB2312" w:hint="eastAsia"/>
          <w:bCs/>
          <w:sz w:val="28"/>
          <w:szCs w:val="28"/>
        </w:rPr>
        <w:t>市预防医学会标准委员会办公室，向社会征求反馈意见。</w:t>
      </w:r>
    </w:p>
    <w:p w14:paraId="69173EFC" w14:textId="77777777" w:rsidR="00D11907" w:rsidRDefault="00000000">
      <w:pPr>
        <w:adjustRightInd w:val="0"/>
        <w:snapToGrid w:val="0"/>
        <w:spacing w:line="360" w:lineRule="auto"/>
        <w:ind w:firstLineChars="200" w:firstLine="600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四、标准主要结构与关键技术内容说明</w:t>
      </w:r>
    </w:p>
    <w:p w14:paraId="676A911E" w14:textId="77777777" w:rsidR="00D11907" w:rsidRDefault="00000000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/>
          <w:b/>
          <w:bCs/>
          <w:sz w:val="30"/>
          <w:szCs w:val="30"/>
        </w:rPr>
        <w:t>（一）标准主要结构</w:t>
      </w:r>
    </w:p>
    <w:p w14:paraId="58984541" w14:textId="6CBB8BCD" w:rsidR="00D11907" w:rsidRDefault="006F1135" w:rsidP="006F113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6F1135">
        <w:rPr>
          <w:rFonts w:ascii="仿宋_GB2312" w:eastAsia="仿宋_GB2312" w:hint="eastAsia"/>
          <w:bCs/>
          <w:sz w:val="28"/>
          <w:szCs w:val="28"/>
        </w:rPr>
        <w:t>本标准适用于鱼、虾、蟹、贝等海产品中钋-210的测定，规定了海产品中钋-210</w:t>
      </w:r>
      <w:r w:rsidR="00EA7320">
        <w:rPr>
          <w:rFonts w:ascii="仿宋_GB2312" w:eastAsia="仿宋_GB2312" w:hint="eastAsia"/>
          <w:bCs/>
          <w:sz w:val="28"/>
          <w:szCs w:val="28"/>
        </w:rPr>
        <w:t>（</w:t>
      </w:r>
      <w:r w:rsidR="00EA7320" w:rsidRPr="00EA7320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="00EA7320">
        <w:rPr>
          <w:rFonts w:ascii="仿宋_GB2312" w:eastAsia="仿宋_GB2312" w:hint="eastAsia"/>
          <w:bCs/>
          <w:sz w:val="28"/>
          <w:szCs w:val="28"/>
        </w:rPr>
        <w:t>Po）</w:t>
      </w:r>
      <w:r w:rsidRPr="006F1135">
        <w:rPr>
          <w:rFonts w:ascii="仿宋_GB2312" w:eastAsia="仿宋_GB2312" w:hint="eastAsia"/>
          <w:bCs/>
          <w:sz w:val="28"/>
          <w:szCs w:val="28"/>
        </w:rPr>
        <w:t>的方法原理、试剂、仪器、分析步骤、质量控制等内容</w:t>
      </w:r>
      <w:r>
        <w:rPr>
          <w:rFonts w:ascii="仿宋_GB2312" w:eastAsia="仿宋_GB2312"/>
          <w:bCs/>
          <w:sz w:val="28"/>
          <w:szCs w:val="28"/>
        </w:rPr>
        <w:t>。</w:t>
      </w:r>
    </w:p>
    <w:p w14:paraId="0A5CFC92" w14:textId="4B07A738" w:rsidR="00D11907" w:rsidRDefault="00000000">
      <w:pPr>
        <w:adjustRightInd w:val="0"/>
        <w:snapToGrid w:val="0"/>
        <w:spacing w:line="360" w:lineRule="auto"/>
        <w:ind w:firstLineChars="200" w:firstLine="562"/>
        <w:outlineLvl w:val="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</w:t>
      </w:r>
      <w:r w:rsidR="006F1135">
        <w:rPr>
          <w:rFonts w:ascii="仿宋_GB2312" w:eastAsia="仿宋_GB2312" w:hint="eastAsia"/>
          <w:b/>
          <w:bCs/>
          <w:sz w:val="28"/>
          <w:szCs w:val="28"/>
        </w:rPr>
        <w:t>方法原理</w:t>
      </w:r>
    </w:p>
    <w:p w14:paraId="75F5BD17" w14:textId="590810C4" w:rsidR="006F1135" w:rsidRPr="006F1135" w:rsidRDefault="006F1135" w:rsidP="006F113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6F1135">
        <w:rPr>
          <w:rFonts w:ascii="仿宋_GB2312" w:eastAsia="仿宋_GB2312" w:hint="eastAsia"/>
          <w:bCs/>
          <w:sz w:val="28"/>
          <w:szCs w:val="28"/>
        </w:rPr>
        <w:t>在食品干样中加入</w:t>
      </w:r>
      <w:r w:rsidRPr="006F1135">
        <w:rPr>
          <w:rFonts w:ascii="仿宋_GB2312" w:eastAsia="仿宋_GB2312" w:hint="eastAsia"/>
          <w:bCs/>
          <w:sz w:val="28"/>
          <w:szCs w:val="28"/>
          <w:vertAlign w:val="superscript"/>
        </w:rPr>
        <w:t>209</w:t>
      </w:r>
      <w:r w:rsidRPr="006F1135">
        <w:rPr>
          <w:rFonts w:ascii="仿宋_GB2312" w:eastAsia="仿宋_GB2312" w:hint="eastAsia"/>
          <w:bCs/>
          <w:sz w:val="28"/>
          <w:szCs w:val="28"/>
        </w:rPr>
        <w:t>Po示踪剂，用湿</w:t>
      </w:r>
      <w:r w:rsidR="00EA7320">
        <w:rPr>
          <w:rFonts w:ascii="仿宋_GB2312" w:eastAsia="仿宋_GB2312" w:hint="eastAsia"/>
          <w:bCs/>
          <w:sz w:val="28"/>
          <w:szCs w:val="28"/>
        </w:rPr>
        <w:t>法消解法（</w:t>
      </w:r>
      <w:r w:rsidR="00EA7320" w:rsidRPr="006F1135">
        <w:rPr>
          <w:rFonts w:ascii="仿宋_GB2312" w:eastAsia="仿宋_GB2312" w:hint="eastAsia"/>
          <w:bCs/>
          <w:sz w:val="28"/>
          <w:szCs w:val="28"/>
        </w:rPr>
        <w:t>硝酸-过氧化氢-高氯酸</w:t>
      </w:r>
      <w:r w:rsidR="00EA7320">
        <w:rPr>
          <w:rFonts w:ascii="仿宋_GB2312" w:eastAsia="仿宋_GB2312" w:hint="eastAsia"/>
          <w:bCs/>
          <w:sz w:val="28"/>
          <w:szCs w:val="28"/>
        </w:rPr>
        <w:t>）</w:t>
      </w:r>
      <w:r w:rsidRPr="006F1135">
        <w:rPr>
          <w:rFonts w:ascii="仿宋_GB2312" w:eastAsia="仿宋_GB2312" w:hint="eastAsia"/>
          <w:bCs/>
          <w:sz w:val="28"/>
          <w:szCs w:val="28"/>
        </w:rPr>
        <w:t>或微波消解法破坏有机物,以银片或铜片自沉积法分离</w:t>
      </w:r>
      <w:r w:rsidRPr="006F1135">
        <w:rPr>
          <w:rFonts w:ascii="仿宋_GB2312" w:eastAsia="仿宋_GB2312" w:hint="eastAsia"/>
          <w:bCs/>
          <w:sz w:val="28"/>
          <w:szCs w:val="28"/>
          <w:vertAlign w:val="superscript"/>
        </w:rPr>
        <w:t>209</w:t>
      </w:r>
      <w:r w:rsidRPr="006F1135">
        <w:rPr>
          <w:rFonts w:ascii="仿宋_GB2312" w:eastAsia="仿宋_GB2312" w:hint="eastAsia"/>
          <w:bCs/>
          <w:sz w:val="28"/>
          <w:szCs w:val="28"/>
        </w:rPr>
        <w:t>Po和</w:t>
      </w:r>
      <w:r w:rsidRPr="006F1135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Pr="006F1135">
        <w:rPr>
          <w:rFonts w:ascii="仿宋_GB2312" w:eastAsia="仿宋_GB2312" w:hint="eastAsia"/>
          <w:bCs/>
          <w:sz w:val="28"/>
          <w:szCs w:val="28"/>
        </w:rPr>
        <w:t>Po，用α能谱测量</w:t>
      </w:r>
      <w:r w:rsidRPr="006F1135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Pr="006F1135">
        <w:rPr>
          <w:rFonts w:ascii="仿宋_GB2312" w:eastAsia="仿宋_GB2312" w:hint="eastAsia"/>
          <w:bCs/>
          <w:sz w:val="28"/>
          <w:szCs w:val="28"/>
        </w:rPr>
        <w:t>Po与</w:t>
      </w:r>
      <w:r w:rsidRPr="006F1135">
        <w:rPr>
          <w:rFonts w:ascii="仿宋_GB2312" w:eastAsia="仿宋_GB2312" w:hint="eastAsia"/>
          <w:bCs/>
          <w:sz w:val="28"/>
          <w:szCs w:val="28"/>
          <w:vertAlign w:val="superscript"/>
        </w:rPr>
        <w:t>209</w:t>
      </w:r>
      <w:r w:rsidRPr="006F1135">
        <w:rPr>
          <w:rFonts w:ascii="仿宋_GB2312" w:eastAsia="仿宋_GB2312" w:hint="eastAsia"/>
          <w:bCs/>
          <w:sz w:val="28"/>
          <w:szCs w:val="28"/>
        </w:rPr>
        <w:t>Po放射性，计算食品中</w:t>
      </w:r>
      <w:r w:rsidRPr="006F1135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Pr="006F1135">
        <w:rPr>
          <w:rFonts w:ascii="仿宋_GB2312" w:eastAsia="仿宋_GB2312" w:hint="eastAsia"/>
          <w:bCs/>
          <w:sz w:val="28"/>
          <w:szCs w:val="28"/>
        </w:rPr>
        <w:t>Po浓度。</w:t>
      </w:r>
    </w:p>
    <w:p w14:paraId="55662D99" w14:textId="09365A37" w:rsidR="00D11907" w:rsidRDefault="00000000">
      <w:pPr>
        <w:adjustRightInd w:val="0"/>
        <w:snapToGrid w:val="0"/>
        <w:spacing w:line="360" w:lineRule="auto"/>
        <w:ind w:firstLineChars="200" w:firstLine="562"/>
        <w:outlineLvl w:val="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</w:t>
      </w:r>
      <w:r w:rsidR="006F1135">
        <w:rPr>
          <w:rFonts w:ascii="仿宋_GB2312" w:eastAsia="仿宋_GB2312" w:hint="eastAsia"/>
          <w:b/>
          <w:bCs/>
          <w:sz w:val="28"/>
          <w:szCs w:val="28"/>
        </w:rPr>
        <w:t>分析步骤</w:t>
      </w:r>
    </w:p>
    <w:p w14:paraId="5454B882" w14:textId="523D25D9" w:rsidR="00D11907" w:rsidRDefault="006F113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本标准规定了</w:t>
      </w:r>
      <w:r w:rsidR="00EA7320">
        <w:rPr>
          <w:rFonts w:ascii="仿宋_GB2312" w:eastAsia="仿宋_GB2312" w:hint="eastAsia"/>
          <w:bCs/>
          <w:sz w:val="28"/>
          <w:szCs w:val="28"/>
        </w:rPr>
        <w:t>样品基质、</w:t>
      </w:r>
      <w:r>
        <w:rPr>
          <w:rFonts w:ascii="仿宋_GB2312" w:eastAsia="仿宋_GB2312" w:hint="eastAsia"/>
          <w:bCs/>
          <w:sz w:val="28"/>
          <w:szCs w:val="28"/>
        </w:rPr>
        <w:t>消解</w:t>
      </w:r>
      <w:r w:rsidR="00EA7320">
        <w:rPr>
          <w:rFonts w:ascii="仿宋_GB2312" w:eastAsia="仿宋_GB2312" w:hint="eastAsia"/>
          <w:bCs/>
          <w:sz w:val="28"/>
          <w:szCs w:val="28"/>
        </w:rPr>
        <w:t>方法</w:t>
      </w:r>
      <w:r>
        <w:rPr>
          <w:rFonts w:ascii="仿宋_GB2312" w:eastAsia="仿宋_GB2312" w:hint="eastAsia"/>
          <w:bCs/>
          <w:sz w:val="28"/>
          <w:szCs w:val="28"/>
        </w:rPr>
        <w:t>、自沉积、样品测量和结果计算的操作步骤。</w:t>
      </w:r>
    </w:p>
    <w:p w14:paraId="7029234D" w14:textId="7B0ABAE8" w:rsidR="00D11907" w:rsidRDefault="00000000">
      <w:pPr>
        <w:adjustRightInd w:val="0"/>
        <w:snapToGrid w:val="0"/>
        <w:spacing w:line="360" w:lineRule="auto"/>
        <w:ind w:firstLineChars="200" w:firstLine="562"/>
        <w:outlineLvl w:val="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3.</w:t>
      </w:r>
      <w:r w:rsidR="006F1135">
        <w:rPr>
          <w:rFonts w:ascii="仿宋_GB2312" w:eastAsia="仿宋_GB2312" w:hint="eastAsia"/>
          <w:b/>
          <w:bCs/>
          <w:sz w:val="28"/>
          <w:szCs w:val="28"/>
        </w:rPr>
        <w:t>质量控制</w:t>
      </w:r>
    </w:p>
    <w:p w14:paraId="4AD95299" w14:textId="27F21B0C" w:rsidR="00D11907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规定了</w:t>
      </w:r>
      <w:r w:rsidR="006F1135">
        <w:rPr>
          <w:rFonts w:ascii="仿宋_GB2312" w:eastAsia="仿宋_GB2312" w:hint="eastAsia"/>
          <w:bCs/>
          <w:sz w:val="28"/>
          <w:szCs w:val="28"/>
        </w:rPr>
        <w:t>试剂空白、本底和半衰期修正的方法。</w:t>
      </w:r>
    </w:p>
    <w:p w14:paraId="29C5BE89" w14:textId="77777777" w:rsidR="00D11907" w:rsidRDefault="00000000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/>
          <w:b/>
          <w:bCs/>
          <w:sz w:val="30"/>
          <w:szCs w:val="30"/>
        </w:rPr>
        <w:t>（二）关键技术内容说明</w:t>
      </w:r>
    </w:p>
    <w:p w14:paraId="511535B6" w14:textId="35BA7231" w:rsidR="00FC787E" w:rsidRDefault="00000000" w:rsidP="00FC787E">
      <w:pPr>
        <w:adjustRightInd w:val="0"/>
        <w:snapToGrid w:val="0"/>
        <w:spacing w:line="360" w:lineRule="auto"/>
        <w:ind w:firstLineChars="200" w:firstLine="562"/>
        <w:outlineLvl w:val="2"/>
        <w:rPr>
          <w:rFonts w:ascii="仿宋_GB2312" w:eastAsia="仿宋_GB2312"/>
          <w:b/>
          <w:bCs/>
          <w:sz w:val="28"/>
          <w:szCs w:val="28"/>
        </w:rPr>
      </w:pPr>
      <w:bookmarkStart w:id="1" w:name="_Toc2062558"/>
      <w:r>
        <w:rPr>
          <w:rFonts w:ascii="仿宋_GB2312" w:eastAsia="仿宋_GB2312" w:hint="eastAsia"/>
          <w:b/>
          <w:bCs/>
          <w:sz w:val="28"/>
          <w:szCs w:val="28"/>
        </w:rPr>
        <w:t>1.</w:t>
      </w:r>
      <w:r w:rsidR="00FC787E">
        <w:rPr>
          <w:rFonts w:ascii="仿宋_GB2312" w:eastAsia="仿宋_GB2312" w:hint="eastAsia"/>
          <w:b/>
          <w:bCs/>
          <w:sz w:val="28"/>
          <w:szCs w:val="28"/>
        </w:rPr>
        <w:t>标准适用范围的确定</w:t>
      </w:r>
    </w:p>
    <w:p w14:paraId="16A1C2C2" w14:textId="65535C2B" w:rsidR="00D11907" w:rsidRDefault="000361A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标准内容：</w:t>
      </w:r>
      <w:r w:rsidR="006F1135" w:rsidRPr="006F1135">
        <w:rPr>
          <w:rFonts w:ascii="仿宋_GB2312" w:eastAsia="仿宋_GB2312" w:hint="eastAsia"/>
          <w:bCs/>
          <w:sz w:val="28"/>
          <w:szCs w:val="28"/>
        </w:rPr>
        <w:t>本标准适用于鱼、虾、蟹、贝等海产品中钋-210</w:t>
      </w:r>
      <w:r w:rsidR="00EA7320">
        <w:rPr>
          <w:rFonts w:ascii="仿宋_GB2312" w:eastAsia="仿宋_GB2312" w:hint="eastAsia"/>
          <w:bCs/>
          <w:sz w:val="28"/>
          <w:szCs w:val="28"/>
        </w:rPr>
        <w:t>（</w:t>
      </w:r>
      <w:r w:rsidR="00EA7320" w:rsidRPr="00EA7320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="00EA7320">
        <w:rPr>
          <w:rFonts w:ascii="仿宋_GB2312" w:eastAsia="仿宋_GB2312" w:hint="eastAsia"/>
          <w:bCs/>
          <w:sz w:val="28"/>
          <w:szCs w:val="28"/>
        </w:rPr>
        <w:t>Po）</w:t>
      </w:r>
      <w:r w:rsidR="006F1135" w:rsidRPr="006F1135">
        <w:rPr>
          <w:rFonts w:ascii="仿宋_GB2312" w:eastAsia="仿宋_GB2312" w:hint="eastAsia"/>
          <w:bCs/>
          <w:sz w:val="28"/>
          <w:szCs w:val="28"/>
        </w:rPr>
        <w:lastRenderedPageBreak/>
        <w:t>的测定，规定了海产品中钋-210</w:t>
      </w:r>
      <w:r w:rsidR="00EA7320">
        <w:rPr>
          <w:rFonts w:ascii="仿宋_GB2312" w:eastAsia="仿宋_GB2312" w:hint="eastAsia"/>
          <w:bCs/>
          <w:sz w:val="28"/>
          <w:szCs w:val="28"/>
        </w:rPr>
        <w:t>（</w:t>
      </w:r>
      <w:r w:rsidR="00EA7320" w:rsidRPr="00EA7320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="00EA7320">
        <w:rPr>
          <w:rFonts w:ascii="仿宋_GB2312" w:eastAsia="仿宋_GB2312" w:hint="eastAsia"/>
          <w:bCs/>
          <w:sz w:val="28"/>
          <w:szCs w:val="28"/>
        </w:rPr>
        <w:t>Po）</w:t>
      </w:r>
      <w:r w:rsidR="006F1135" w:rsidRPr="006F1135">
        <w:rPr>
          <w:rFonts w:ascii="仿宋_GB2312" w:eastAsia="仿宋_GB2312" w:hint="eastAsia"/>
          <w:bCs/>
          <w:sz w:val="28"/>
          <w:szCs w:val="28"/>
        </w:rPr>
        <w:t>的方法原理、试剂、仪器、分析步骤、质量控制等内容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14:paraId="677660EC" w14:textId="78CF2600" w:rsidR="00D11907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编制依据：</w:t>
      </w:r>
      <w:r w:rsidR="006F1135" w:rsidRPr="006F1135">
        <w:rPr>
          <w:rFonts w:ascii="仿宋_GB2312" w:eastAsia="仿宋_GB2312" w:hint="eastAsia"/>
          <w:bCs/>
          <w:sz w:val="28"/>
          <w:szCs w:val="28"/>
        </w:rPr>
        <w:t>依据</w:t>
      </w:r>
      <w:r w:rsidR="00EA7320">
        <w:rPr>
          <w:rFonts w:ascii="仿宋_GB2312" w:eastAsia="仿宋_GB2312" w:hint="eastAsia"/>
          <w:bCs/>
          <w:sz w:val="28"/>
          <w:szCs w:val="28"/>
        </w:rPr>
        <w:t>国际原子能机构（</w:t>
      </w:r>
      <w:r w:rsidR="006F1135" w:rsidRPr="006F1135">
        <w:rPr>
          <w:rFonts w:ascii="仿宋_GB2312" w:eastAsia="仿宋_GB2312" w:hint="eastAsia"/>
          <w:bCs/>
          <w:sz w:val="28"/>
          <w:szCs w:val="28"/>
        </w:rPr>
        <w:t>IAEA</w:t>
      </w:r>
      <w:r w:rsidR="00EA7320">
        <w:rPr>
          <w:rFonts w:ascii="仿宋_GB2312" w:eastAsia="仿宋_GB2312" w:hint="eastAsia"/>
          <w:bCs/>
          <w:sz w:val="28"/>
          <w:szCs w:val="28"/>
        </w:rPr>
        <w:t>）</w:t>
      </w:r>
      <w:r w:rsidR="006F1135" w:rsidRPr="006F1135">
        <w:rPr>
          <w:rFonts w:ascii="仿宋_GB2312" w:eastAsia="仿宋_GB2312" w:hint="eastAsia"/>
          <w:bCs/>
          <w:sz w:val="28"/>
          <w:szCs w:val="28"/>
        </w:rPr>
        <w:t>和国内文献数据，钋-210在</w:t>
      </w:r>
      <w:r w:rsidR="00EA7320">
        <w:rPr>
          <w:rFonts w:ascii="仿宋_GB2312" w:eastAsia="仿宋_GB2312" w:hint="eastAsia"/>
          <w:bCs/>
          <w:sz w:val="28"/>
          <w:szCs w:val="28"/>
        </w:rPr>
        <w:t>海产品</w:t>
      </w:r>
      <w:r w:rsidR="006F1135" w:rsidRPr="006F1135">
        <w:rPr>
          <w:rFonts w:ascii="仿宋_GB2312" w:eastAsia="仿宋_GB2312" w:hint="eastAsia"/>
          <w:bCs/>
          <w:sz w:val="28"/>
          <w:szCs w:val="28"/>
        </w:rPr>
        <w:t>中活度浓度</w:t>
      </w:r>
      <w:r w:rsidR="00EA7320">
        <w:rPr>
          <w:rFonts w:ascii="仿宋_GB2312" w:eastAsia="仿宋_GB2312" w:hint="eastAsia"/>
          <w:bCs/>
          <w:sz w:val="28"/>
          <w:szCs w:val="28"/>
        </w:rPr>
        <w:t>相对其他食品较</w:t>
      </w:r>
      <w:r w:rsidR="006F1135" w:rsidRPr="006F1135">
        <w:rPr>
          <w:rFonts w:ascii="仿宋_GB2312" w:eastAsia="仿宋_GB2312" w:hint="eastAsia"/>
          <w:bCs/>
          <w:sz w:val="28"/>
          <w:szCs w:val="28"/>
        </w:rPr>
        <w:t>高，其摄入对人体内照射剂量的贡献显著，因此本标准适用于海产品</w:t>
      </w:r>
      <w:r w:rsidR="00EA7320">
        <w:rPr>
          <w:rFonts w:ascii="仿宋_GB2312" w:eastAsia="仿宋_GB2312" w:hint="eastAsia"/>
          <w:bCs/>
          <w:sz w:val="28"/>
          <w:szCs w:val="28"/>
        </w:rPr>
        <w:t>中</w:t>
      </w:r>
      <w:r w:rsidR="006F1135" w:rsidRPr="006F1135">
        <w:rPr>
          <w:rFonts w:ascii="仿宋_GB2312" w:eastAsia="仿宋_GB2312" w:hint="eastAsia"/>
          <w:bCs/>
          <w:sz w:val="28"/>
          <w:szCs w:val="28"/>
        </w:rPr>
        <w:t>的钋-210测定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14:paraId="6D317DA6" w14:textId="3D263B17" w:rsidR="00D11907" w:rsidRDefault="00000000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</w:t>
      </w:r>
      <w:r w:rsidR="00781751">
        <w:rPr>
          <w:rFonts w:ascii="仿宋_GB2312" w:eastAsia="仿宋_GB2312" w:hint="eastAsia"/>
          <w:b/>
          <w:sz w:val="28"/>
          <w:szCs w:val="28"/>
        </w:rPr>
        <w:t>样品基质的</w:t>
      </w:r>
      <w:r w:rsidR="009E5105">
        <w:rPr>
          <w:rFonts w:ascii="仿宋_GB2312" w:eastAsia="仿宋_GB2312" w:hint="eastAsia"/>
          <w:b/>
          <w:sz w:val="28"/>
          <w:szCs w:val="28"/>
        </w:rPr>
        <w:t>确定</w:t>
      </w:r>
    </w:p>
    <w:p w14:paraId="10D70B9D" w14:textId="3E10CB25" w:rsidR="00D11907" w:rsidRDefault="000361A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标准内容：</w:t>
      </w:r>
      <w:r w:rsidR="00FC787E" w:rsidRPr="00FC787E">
        <w:rPr>
          <w:rFonts w:ascii="仿宋_GB2312" w:eastAsia="仿宋_GB2312" w:hint="eastAsia"/>
          <w:bCs/>
          <w:sz w:val="28"/>
          <w:szCs w:val="28"/>
        </w:rPr>
        <w:t>在食品干样中加入</w:t>
      </w:r>
      <w:r w:rsidR="00FC787E" w:rsidRPr="00FC787E">
        <w:rPr>
          <w:rFonts w:ascii="仿宋_GB2312" w:eastAsia="仿宋_GB2312" w:hint="eastAsia"/>
          <w:bCs/>
          <w:sz w:val="28"/>
          <w:szCs w:val="28"/>
          <w:vertAlign w:val="superscript"/>
        </w:rPr>
        <w:t>209</w:t>
      </w:r>
      <w:r w:rsidR="00FC787E" w:rsidRPr="00FC787E">
        <w:rPr>
          <w:rFonts w:ascii="仿宋_GB2312" w:eastAsia="仿宋_GB2312" w:hint="eastAsia"/>
          <w:bCs/>
          <w:sz w:val="28"/>
          <w:szCs w:val="28"/>
        </w:rPr>
        <w:t>Po示踪剂</w:t>
      </w:r>
      <w:r>
        <w:rPr>
          <w:rFonts w:ascii="仿宋_GB2312" w:eastAsia="仿宋_GB2312"/>
          <w:bCs/>
          <w:sz w:val="28"/>
          <w:szCs w:val="28"/>
        </w:rPr>
        <w:t>。</w:t>
      </w:r>
    </w:p>
    <w:p w14:paraId="175B6FA5" w14:textId="16932C15" w:rsidR="000361AE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编制依据：</w:t>
      </w:r>
      <w:r w:rsidR="000361AE" w:rsidRPr="000361AE">
        <w:rPr>
          <w:rFonts w:ascii="仿宋_GB2312" w:eastAsia="仿宋_GB2312" w:hint="eastAsia"/>
          <w:bCs/>
          <w:sz w:val="28"/>
          <w:szCs w:val="28"/>
        </w:rPr>
        <w:t>鲜样</w:t>
      </w:r>
      <w:r w:rsidR="00EA7320">
        <w:rPr>
          <w:rFonts w:ascii="仿宋_GB2312" w:eastAsia="仿宋_GB2312" w:hint="eastAsia"/>
          <w:bCs/>
          <w:sz w:val="28"/>
          <w:szCs w:val="28"/>
        </w:rPr>
        <w:t>样品</w:t>
      </w:r>
      <w:r w:rsidR="000361AE" w:rsidRPr="000361AE">
        <w:rPr>
          <w:rFonts w:ascii="仿宋_GB2312" w:eastAsia="仿宋_GB2312" w:hint="eastAsia"/>
          <w:bCs/>
          <w:sz w:val="28"/>
          <w:szCs w:val="28"/>
        </w:rPr>
        <w:t>中的水分含量一般在50%-90%之间波动，在消解过程中容易因蒸发或分解而导致放射性核素的损失，也会对放射性核素的浓度测定产生稀释效应。将鲜样干燥后，去除了样品中的水分，显著减少了因样品异质性（如水分分布不均）带来的误差</w:t>
      </w:r>
      <w:r w:rsidR="00EA7320">
        <w:rPr>
          <w:rFonts w:ascii="仿宋_GB2312" w:eastAsia="仿宋_GB2312" w:hint="eastAsia"/>
          <w:bCs/>
          <w:sz w:val="28"/>
          <w:szCs w:val="28"/>
        </w:rPr>
        <w:t>，</w:t>
      </w:r>
      <w:r w:rsidR="00EA7320" w:rsidRPr="000361AE">
        <w:rPr>
          <w:rFonts w:ascii="仿宋_GB2312" w:eastAsia="仿宋_GB2312" w:hint="eastAsia"/>
          <w:bCs/>
          <w:sz w:val="28"/>
          <w:szCs w:val="28"/>
        </w:rPr>
        <w:t>使得检测方法的灵敏度提高，特别适用于低活度样品的测定。</w:t>
      </w:r>
      <w:r w:rsidR="000361AE" w:rsidRPr="000361AE">
        <w:rPr>
          <w:rFonts w:ascii="仿宋_GB2312" w:eastAsia="仿宋_GB2312" w:hint="eastAsia"/>
          <w:bCs/>
          <w:sz w:val="28"/>
          <w:szCs w:val="28"/>
        </w:rPr>
        <w:t>此外，鲜样保存条件严格（需低温冷藏</w:t>
      </w:r>
      <w:r w:rsidR="00EA7320">
        <w:rPr>
          <w:rFonts w:ascii="仿宋_GB2312" w:eastAsia="仿宋_GB2312" w:hint="eastAsia"/>
          <w:bCs/>
          <w:sz w:val="28"/>
          <w:szCs w:val="28"/>
        </w:rPr>
        <w:t>等</w:t>
      </w:r>
      <w:r w:rsidR="000361AE" w:rsidRPr="000361AE">
        <w:rPr>
          <w:rFonts w:ascii="仿宋_GB2312" w:eastAsia="仿宋_GB2312" w:hint="eastAsia"/>
          <w:bCs/>
          <w:sz w:val="28"/>
          <w:szCs w:val="28"/>
        </w:rPr>
        <w:t>），且易因变质而导致样品组成变化</w:t>
      </w:r>
      <w:r w:rsidR="00EA7320">
        <w:rPr>
          <w:rFonts w:ascii="仿宋_GB2312" w:eastAsia="仿宋_GB2312" w:hint="eastAsia"/>
          <w:bCs/>
          <w:sz w:val="28"/>
          <w:szCs w:val="28"/>
        </w:rPr>
        <w:t>；而</w:t>
      </w:r>
      <w:r w:rsidR="000361AE" w:rsidRPr="000361AE">
        <w:rPr>
          <w:rFonts w:ascii="仿宋_GB2312" w:eastAsia="仿宋_GB2312" w:hint="eastAsia"/>
          <w:bCs/>
          <w:sz w:val="28"/>
          <w:szCs w:val="28"/>
        </w:rPr>
        <w:t>干粉样常温下可长期保存，且便于重复性检测和实验室间比对实验。</w:t>
      </w:r>
    </w:p>
    <w:p w14:paraId="15A8D437" w14:textId="789D0A91" w:rsidR="00D11907" w:rsidRDefault="000361A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0361AE">
        <w:rPr>
          <w:rFonts w:ascii="仿宋_GB2312" w:eastAsia="仿宋_GB2312" w:hint="eastAsia"/>
          <w:bCs/>
          <w:sz w:val="28"/>
          <w:szCs w:val="28"/>
        </w:rPr>
        <w:t>本实验</w:t>
      </w:r>
      <w:r>
        <w:rPr>
          <w:rFonts w:ascii="仿宋_GB2312" w:eastAsia="仿宋_GB2312" w:hint="eastAsia"/>
          <w:bCs/>
          <w:sz w:val="28"/>
          <w:szCs w:val="28"/>
        </w:rPr>
        <w:t>选取</w:t>
      </w:r>
      <w:r w:rsidRPr="000361AE">
        <w:rPr>
          <w:rFonts w:ascii="仿宋_GB2312" w:eastAsia="仿宋_GB2312" w:hint="eastAsia"/>
          <w:bCs/>
          <w:sz w:val="28"/>
          <w:szCs w:val="28"/>
        </w:rPr>
        <w:t>5种不同的海产品，对比不同基质的样品中测得的</w:t>
      </w:r>
      <w:r w:rsidR="00EA7320" w:rsidRPr="00EA7320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="00EA7320">
        <w:rPr>
          <w:rFonts w:ascii="仿宋_GB2312" w:eastAsia="仿宋_GB2312" w:hint="eastAsia"/>
          <w:bCs/>
          <w:sz w:val="28"/>
          <w:szCs w:val="28"/>
        </w:rPr>
        <w:t>Po</w:t>
      </w:r>
      <w:r w:rsidRPr="000361AE">
        <w:rPr>
          <w:rFonts w:ascii="仿宋_GB2312" w:eastAsia="仿宋_GB2312" w:hint="eastAsia"/>
          <w:bCs/>
          <w:sz w:val="28"/>
          <w:szCs w:val="28"/>
        </w:rPr>
        <w:t>的活度浓度</w:t>
      </w:r>
      <w:r w:rsidR="00EA7320">
        <w:rPr>
          <w:rFonts w:ascii="仿宋_GB2312" w:eastAsia="仿宋_GB2312" w:hint="eastAsia"/>
          <w:bCs/>
          <w:sz w:val="28"/>
          <w:szCs w:val="28"/>
        </w:rPr>
        <w:t>（表1）</w:t>
      </w:r>
      <w:r w:rsidRPr="000361AE">
        <w:rPr>
          <w:rFonts w:ascii="仿宋_GB2312" w:eastAsia="仿宋_GB2312" w:hint="eastAsia"/>
          <w:bCs/>
          <w:sz w:val="28"/>
          <w:szCs w:val="28"/>
        </w:rPr>
        <w:t>，结果</w:t>
      </w:r>
      <w:r>
        <w:rPr>
          <w:rFonts w:ascii="仿宋_GB2312" w:eastAsia="仿宋_GB2312" w:hint="eastAsia"/>
          <w:bCs/>
          <w:sz w:val="28"/>
          <w:szCs w:val="28"/>
        </w:rPr>
        <w:t>显示</w:t>
      </w:r>
      <w:r w:rsidRPr="000361AE">
        <w:rPr>
          <w:rFonts w:ascii="仿宋_GB2312" w:eastAsia="仿宋_GB2312" w:hint="eastAsia"/>
          <w:bCs/>
          <w:sz w:val="28"/>
          <w:szCs w:val="28"/>
        </w:rPr>
        <w:t>，对于同种样品，以干样为样品基质测得的活度浓度均高于鲜样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14:paraId="239E43D6" w14:textId="0FF5E5F6" w:rsidR="000361AE" w:rsidRPr="005D7B8C" w:rsidRDefault="000361AE" w:rsidP="000361AE">
      <w:pPr>
        <w:spacing w:line="300" w:lineRule="auto"/>
        <w:jc w:val="center"/>
        <w:rPr>
          <w:sz w:val="24"/>
        </w:rPr>
      </w:pPr>
      <w:r w:rsidRPr="005D7B8C">
        <w:rPr>
          <w:sz w:val="24"/>
        </w:rPr>
        <w:t>表</w:t>
      </w:r>
      <w:r w:rsidRPr="005D7B8C">
        <w:rPr>
          <w:rFonts w:hint="eastAsia"/>
          <w:sz w:val="24"/>
        </w:rPr>
        <w:t>1</w:t>
      </w:r>
      <w:r w:rsidRPr="005D7B8C">
        <w:rPr>
          <w:sz w:val="24"/>
        </w:rPr>
        <w:t xml:space="preserve">  </w:t>
      </w:r>
      <w:r w:rsidRPr="005D7B8C">
        <w:rPr>
          <w:sz w:val="24"/>
        </w:rPr>
        <w:t>鲜样与干样活度浓度</w:t>
      </w:r>
      <w:r w:rsidR="00250ED5">
        <w:rPr>
          <w:rFonts w:hint="eastAsia"/>
          <w:sz w:val="24"/>
        </w:rPr>
        <w:t>比较</w:t>
      </w:r>
    </w:p>
    <w:tbl>
      <w:tblPr>
        <w:tblStyle w:val="a6"/>
        <w:tblW w:w="855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1172"/>
        <w:gridCol w:w="1226"/>
        <w:gridCol w:w="906"/>
        <w:gridCol w:w="1358"/>
        <w:gridCol w:w="285"/>
        <w:gridCol w:w="922"/>
        <w:gridCol w:w="1511"/>
      </w:tblGrid>
      <w:tr w:rsidR="003B2B25" w:rsidRPr="006540AE" w14:paraId="51330BA6" w14:textId="77777777" w:rsidTr="003B2B25">
        <w:trPr>
          <w:trHeight w:val="166"/>
          <w:jc w:val="center"/>
        </w:trPr>
        <w:tc>
          <w:tcPr>
            <w:tcW w:w="117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14AFE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样品种类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</w:tcBorders>
            <w:vAlign w:val="center"/>
          </w:tcPr>
          <w:p w14:paraId="5776E06B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样品名称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</w:tcBorders>
            <w:vAlign w:val="center"/>
          </w:tcPr>
          <w:p w14:paraId="068C432A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样品编号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F95103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鲜样活度浓度</w:t>
            </w:r>
          </w:p>
        </w:tc>
        <w:tc>
          <w:tcPr>
            <w:tcW w:w="285" w:type="dxa"/>
            <w:tcBorders>
              <w:top w:val="single" w:sz="12" w:space="0" w:color="auto"/>
              <w:bottom w:val="nil"/>
            </w:tcBorders>
          </w:tcPr>
          <w:p w14:paraId="70A5C71D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D49A60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干样活度浓度</w:t>
            </w:r>
          </w:p>
        </w:tc>
      </w:tr>
      <w:tr w:rsidR="006540AE" w:rsidRPr="006540AE" w14:paraId="772CA15A" w14:textId="77777777" w:rsidTr="003B2B25">
        <w:trPr>
          <w:trHeight w:val="393"/>
          <w:jc w:val="center"/>
        </w:trPr>
        <w:tc>
          <w:tcPr>
            <w:tcW w:w="1172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E52B0AE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12" w:space="0" w:color="auto"/>
            </w:tcBorders>
            <w:vAlign w:val="center"/>
          </w:tcPr>
          <w:p w14:paraId="3550C0BA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12" w:space="0" w:color="auto"/>
            </w:tcBorders>
            <w:vAlign w:val="center"/>
          </w:tcPr>
          <w:p w14:paraId="75FE7E47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D7078E1" w14:textId="77777777" w:rsid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取样量</w:t>
            </w:r>
          </w:p>
          <w:p w14:paraId="7C7C4848" w14:textId="54384308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（</w:t>
            </w:r>
            <w:r w:rsidRPr="006540AE">
              <w:rPr>
                <w:sz w:val="20"/>
                <w:szCs w:val="20"/>
              </w:rPr>
              <w:t>g</w:t>
            </w:r>
            <w:r w:rsidRPr="006540AE">
              <w:rPr>
                <w:sz w:val="20"/>
                <w:szCs w:val="20"/>
              </w:rPr>
              <w:t>）</w:t>
            </w:r>
          </w:p>
        </w:tc>
        <w:tc>
          <w:tcPr>
            <w:tcW w:w="135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A38ABD" w14:textId="77777777" w:rsid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平均值</w:t>
            </w:r>
          </w:p>
          <w:p w14:paraId="2EABC572" w14:textId="3C7AF5E6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（</w:t>
            </w:r>
            <w:r w:rsidRPr="006540AE">
              <w:rPr>
                <w:sz w:val="20"/>
                <w:szCs w:val="20"/>
              </w:rPr>
              <w:t>Bq/kg</w:t>
            </w:r>
            <w:r w:rsidR="006540AE">
              <w:rPr>
                <w:rFonts w:hint="eastAsia"/>
                <w:sz w:val="20"/>
                <w:szCs w:val="20"/>
              </w:rPr>
              <w:t>,</w:t>
            </w:r>
            <w:r w:rsidRPr="006540AE">
              <w:rPr>
                <w:sz w:val="20"/>
                <w:szCs w:val="20"/>
              </w:rPr>
              <w:t>鲜）</w:t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14:paraId="0EC28414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751A8B0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取样量</w:t>
            </w:r>
          </w:p>
          <w:p w14:paraId="72C15554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（</w:t>
            </w:r>
            <w:r w:rsidRPr="006540AE">
              <w:rPr>
                <w:sz w:val="20"/>
                <w:szCs w:val="20"/>
              </w:rPr>
              <w:t>g</w:t>
            </w:r>
            <w:r w:rsidRPr="006540AE">
              <w:rPr>
                <w:sz w:val="20"/>
                <w:szCs w:val="20"/>
              </w:rPr>
              <w:t>）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DF37F35" w14:textId="77777777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平均值</w:t>
            </w:r>
          </w:p>
          <w:p w14:paraId="016412A9" w14:textId="21E08A2C" w:rsidR="000361AE" w:rsidRPr="006540AE" w:rsidRDefault="000361AE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（</w:t>
            </w:r>
            <w:r w:rsidRPr="006540AE">
              <w:rPr>
                <w:sz w:val="20"/>
                <w:szCs w:val="20"/>
              </w:rPr>
              <w:t>Bq/kg</w:t>
            </w:r>
            <w:r w:rsidR="003B2B25">
              <w:rPr>
                <w:rFonts w:hint="eastAsia"/>
                <w:sz w:val="20"/>
                <w:szCs w:val="20"/>
              </w:rPr>
              <w:t>,</w:t>
            </w:r>
            <w:r w:rsidRPr="006540AE">
              <w:rPr>
                <w:sz w:val="20"/>
                <w:szCs w:val="20"/>
              </w:rPr>
              <w:t>鲜）</w:t>
            </w:r>
          </w:p>
        </w:tc>
      </w:tr>
      <w:tr w:rsidR="003B2B25" w:rsidRPr="006540AE" w14:paraId="550C384F" w14:textId="77777777" w:rsidTr="003B2B25">
        <w:trPr>
          <w:trHeight w:val="187"/>
          <w:jc w:val="center"/>
        </w:trPr>
        <w:tc>
          <w:tcPr>
            <w:tcW w:w="117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636F03D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鱼类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4AAFA74" w14:textId="77777777" w:rsidR="003B2B25" w:rsidRPr="006540AE" w:rsidRDefault="003B2B25" w:rsidP="006540AE">
            <w:pPr>
              <w:jc w:val="center"/>
              <w:rPr>
                <w:sz w:val="20"/>
                <w:szCs w:val="20"/>
                <w:highlight w:val="yellow"/>
              </w:rPr>
            </w:pPr>
            <w:r w:rsidRPr="006540AE">
              <w:rPr>
                <w:sz w:val="20"/>
                <w:szCs w:val="20"/>
              </w:rPr>
              <w:t>鯒鱼</w:t>
            </w:r>
          </w:p>
        </w:tc>
        <w:tc>
          <w:tcPr>
            <w:tcW w:w="1226" w:type="dxa"/>
            <w:tcBorders>
              <w:top w:val="single" w:sz="12" w:space="0" w:color="auto"/>
              <w:bottom w:val="nil"/>
            </w:tcBorders>
            <w:vAlign w:val="center"/>
          </w:tcPr>
          <w:p w14:paraId="2E56E0A6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鯒鱼</w:t>
            </w:r>
            <w:r w:rsidRPr="006540AE">
              <w:rPr>
                <w:sz w:val="20"/>
                <w:szCs w:val="20"/>
              </w:rPr>
              <w:t>-1</w:t>
            </w:r>
          </w:p>
        </w:tc>
        <w:tc>
          <w:tcPr>
            <w:tcW w:w="906" w:type="dxa"/>
            <w:tcBorders>
              <w:top w:val="single" w:sz="12" w:space="0" w:color="auto"/>
              <w:bottom w:val="nil"/>
            </w:tcBorders>
            <w:vAlign w:val="center"/>
          </w:tcPr>
          <w:p w14:paraId="55F51619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5.001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65D9619" w14:textId="3FA3F174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＜</w:t>
            </w:r>
            <w:r w:rsidR="00180F82">
              <w:rPr>
                <w:rFonts w:hint="eastAsia"/>
                <w:sz w:val="20"/>
                <w:szCs w:val="20"/>
              </w:rPr>
              <w:t>LLD</w:t>
            </w:r>
          </w:p>
        </w:tc>
        <w:tc>
          <w:tcPr>
            <w:tcW w:w="285" w:type="dxa"/>
            <w:tcBorders>
              <w:top w:val="single" w:sz="12" w:space="0" w:color="auto"/>
              <w:bottom w:val="nil"/>
            </w:tcBorders>
          </w:tcPr>
          <w:p w14:paraId="3F540ED4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12" w:space="0" w:color="auto"/>
              <w:bottom w:val="nil"/>
            </w:tcBorders>
            <w:vAlign w:val="center"/>
          </w:tcPr>
          <w:p w14:paraId="16C9BB60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0.991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4261BFA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0.67</w:t>
            </w:r>
          </w:p>
        </w:tc>
      </w:tr>
      <w:tr w:rsidR="003B2B25" w:rsidRPr="006540AE" w14:paraId="15DFBE8A" w14:textId="77777777" w:rsidTr="003B2B25">
        <w:trPr>
          <w:trHeight w:val="187"/>
          <w:jc w:val="center"/>
        </w:trPr>
        <w:tc>
          <w:tcPr>
            <w:tcW w:w="1172" w:type="dxa"/>
            <w:vMerge/>
            <w:tcBorders>
              <w:top w:val="nil"/>
              <w:bottom w:val="nil"/>
            </w:tcBorders>
            <w:vAlign w:val="center"/>
          </w:tcPr>
          <w:p w14:paraId="50D91D84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bottom w:val="nil"/>
            </w:tcBorders>
            <w:vAlign w:val="center"/>
          </w:tcPr>
          <w:p w14:paraId="344E4398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  <w:vAlign w:val="center"/>
          </w:tcPr>
          <w:p w14:paraId="3983F49D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鯒鱼</w:t>
            </w:r>
            <w:r w:rsidRPr="006540AE">
              <w:rPr>
                <w:sz w:val="20"/>
                <w:szCs w:val="20"/>
              </w:rPr>
              <w:t>-2</w:t>
            </w:r>
          </w:p>
        </w:tc>
        <w:tc>
          <w:tcPr>
            <w:tcW w:w="906" w:type="dxa"/>
            <w:tcBorders>
              <w:top w:val="nil"/>
              <w:bottom w:val="nil"/>
            </w:tcBorders>
            <w:vAlign w:val="center"/>
          </w:tcPr>
          <w:p w14:paraId="164BEF13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5.000</w:t>
            </w:r>
          </w:p>
        </w:tc>
        <w:tc>
          <w:tcPr>
            <w:tcW w:w="1358" w:type="dxa"/>
            <w:vMerge/>
            <w:tcBorders>
              <w:top w:val="nil"/>
              <w:bottom w:val="nil"/>
            </w:tcBorders>
            <w:vAlign w:val="center"/>
          </w:tcPr>
          <w:p w14:paraId="7A1F5CAD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0336291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14:paraId="6E59291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0.998</w:t>
            </w:r>
          </w:p>
        </w:tc>
        <w:tc>
          <w:tcPr>
            <w:tcW w:w="1511" w:type="dxa"/>
            <w:vMerge/>
            <w:tcBorders>
              <w:top w:val="nil"/>
              <w:bottom w:val="nil"/>
            </w:tcBorders>
            <w:vAlign w:val="center"/>
          </w:tcPr>
          <w:p w14:paraId="6D8B58EF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</w:tr>
      <w:tr w:rsidR="003B2B25" w:rsidRPr="006540AE" w14:paraId="2F75B856" w14:textId="77777777" w:rsidTr="003B2B25">
        <w:trPr>
          <w:trHeight w:val="187"/>
          <w:jc w:val="center"/>
        </w:trPr>
        <w:tc>
          <w:tcPr>
            <w:tcW w:w="1172" w:type="dxa"/>
            <w:vMerge/>
            <w:tcBorders>
              <w:top w:val="nil"/>
              <w:bottom w:val="nil"/>
            </w:tcBorders>
            <w:vAlign w:val="center"/>
          </w:tcPr>
          <w:p w14:paraId="439D7565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bottom w:val="nil"/>
            </w:tcBorders>
            <w:vAlign w:val="center"/>
          </w:tcPr>
          <w:p w14:paraId="0AAD858D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  <w:vAlign w:val="center"/>
          </w:tcPr>
          <w:p w14:paraId="3DE92E3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鯒鱼</w:t>
            </w:r>
            <w:r w:rsidRPr="006540AE">
              <w:rPr>
                <w:sz w:val="20"/>
                <w:szCs w:val="20"/>
              </w:rPr>
              <w:t>-3</w:t>
            </w:r>
          </w:p>
        </w:tc>
        <w:tc>
          <w:tcPr>
            <w:tcW w:w="906" w:type="dxa"/>
            <w:tcBorders>
              <w:top w:val="nil"/>
              <w:bottom w:val="nil"/>
            </w:tcBorders>
            <w:vAlign w:val="center"/>
          </w:tcPr>
          <w:p w14:paraId="359FC6F5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4.997</w:t>
            </w:r>
          </w:p>
        </w:tc>
        <w:tc>
          <w:tcPr>
            <w:tcW w:w="1358" w:type="dxa"/>
            <w:vMerge/>
            <w:tcBorders>
              <w:top w:val="nil"/>
              <w:bottom w:val="nil"/>
            </w:tcBorders>
            <w:vAlign w:val="center"/>
          </w:tcPr>
          <w:p w14:paraId="4DA074F4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1FB38737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14:paraId="455702E6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0.976</w:t>
            </w:r>
          </w:p>
        </w:tc>
        <w:tc>
          <w:tcPr>
            <w:tcW w:w="1511" w:type="dxa"/>
            <w:vMerge/>
            <w:tcBorders>
              <w:top w:val="nil"/>
              <w:bottom w:val="nil"/>
            </w:tcBorders>
            <w:vAlign w:val="center"/>
          </w:tcPr>
          <w:p w14:paraId="36171B0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</w:tr>
      <w:tr w:rsidR="003B2B25" w:rsidRPr="006540AE" w14:paraId="63CB809E" w14:textId="77777777" w:rsidTr="003B2B25">
        <w:trPr>
          <w:trHeight w:val="191"/>
          <w:jc w:val="center"/>
        </w:trPr>
        <w:tc>
          <w:tcPr>
            <w:tcW w:w="1172" w:type="dxa"/>
            <w:vMerge/>
            <w:tcBorders>
              <w:top w:val="nil"/>
              <w:bottom w:val="nil"/>
            </w:tcBorders>
            <w:vAlign w:val="center"/>
          </w:tcPr>
          <w:p w14:paraId="522D8353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nil"/>
              <w:bottom w:val="nil"/>
            </w:tcBorders>
            <w:vAlign w:val="center"/>
          </w:tcPr>
          <w:p w14:paraId="3713D6F4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鱿鱼</w:t>
            </w:r>
          </w:p>
        </w:tc>
        <w:tc>
          <w:tcPr>
            <w:tcW w:w="1226" w:type="dxa"/>
            <w:tcBorders>
              <w:top w:val="nil"/>
              <w:bottom w:val="nil"/>
            </w:tcBorders>
            <w:vAlign w:val="center"/>
          </w:tcPr>
          <w:p w14:paraId="0F2A1347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鱿鱼</w:t>
            </w:r>
            <w:r w:rsidRPr="006540AE">
              <w:rPr>
                <w:sz w:val="20"/>
                <w:szCs w:val="20"/>
              </w:rPr>
              <w:t>-1</w:t>
            </w:r>
          </w:p>
        </w:tc>
        <w:tc>
          <w:tcPr>
            <w:tcW w:w="906" w:type="dxa"/>
            <w:tcBorders>
              <w:top w:val="nil"/>
              <w:bottom w:val="nil"/>
            </w:tcBorders>
            <w:vAlign w:val="center"/>
          </w:tcPr>
          <w:p w14:paraId="5C324CF4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4.998</w:t>
            </w:r>
          </w:p>
        </w:tc>
        <w:tc>
          <w:tcPr>
            <w:tcW w:w="1358" w:type="dxa"/>
            <w:vMerge w:val="restart"/>
            <w:tcBorders>
              <w:top w:val="nil"/>
              <w:bottom w:val="nil"/>
            </w:tcBorders>
            <w:vAlign w:val="center"/>
          </w:tcPr>
          <w:p w14:paraId="10BF1565" w14:textId="2A073EEB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＜</w:t>
            </w:r>
            <w:r w:rsidR="00180F82">
              <w:rPr>
                <w:rFonts w:hint="eastAsia"/>
                <w:sz w:val="20"/>
                <w:szCs w:val="20"/>
              </w:rPr>
              <w:t>LLD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DA4749F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14:paraId="791AC2B0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1.002</w:t>
            </w:r>
          </w:p>
        </w:tc>
        <w:tc>
          <w:tcPr>
            <w:tcW w:w="1511" w:type="dxa"/>
            <w:vMerge w:val="restart"/>
            <w:tcBorders>
              <w:top w:val="nil"/>
              <w:bottom w:val="nil"/>
            </w:tcBorders>
            <w:vAlign w:val="center"/>
          </w:tcPr>
          <w:p w14:paraId="12ABCC5B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1.88</w:t>
            </w:r>
          </w:p>
        </w:tc>
      </w:tr>
      <w:tr w:rsidR="003B2B25" w:rsidRPr="006540AE" w14:paraId="60E6294A" w14:textId="77777777" w:rsidTr="003B2B25">
        <w:trPr>
          <w:trHeight w:val="191"/>
          <w:jc w:val="center"/>
        </w:trPr>
        <w:tc>
          <w:tcPr>
            <w:tcW w:w="1172" w:type="dxa"/>
            <w:vMerge/>
            <w:tcBorders>
              <w:top w:val="nil"/>
              <w:bottom w:val="nil"/>
            </w:tcBorders>
            <w:vAlign w:val="center"/>
          </w:tcPr>
          <w:p w14:paraId="11122B2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bottom w:val="nil"/>
            </w:tcBorders>
            <w:vAlign w:val="center"/>
          </w:tcPr>
          <w:p w14:paraId="010D62E4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  <w:vAlign w:val="center"/>
          </w:tcPr>
          <w:p w14:paraId="79976665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鱿鱼</w:t>
            </w:r>
            <w:r w:rsidRPr="006540AE">
              <w:rPr>
                <w:sz w:val="20"/>
                <w:szCs w:val="20"/>
              </w:rPr>
              <w:t>-2</w:t>
            </w:r>
          </w:p>
        </w:tc>
        <w:tc>
          <w:tcPr>
            <w:tcW w:w="906" w:type="dxa"/>
            <w:tcBorders>
              <w:top w:val="nil"/>
              <w:bottom w:val="nil"/>
            </w:tcBorders>
            <w:vAlign w:val="center"/>
          </w:tcPr>
          <w:p w14:paraId="404018EB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4.978</w:t>
            </w:r>
          </w:p>
        </w:tc>
        <w:tc>
          <w:tcPr>
            <w:tcW w:w="1358" w:type="dxa"/>
            <w:vMerge/>
            <w:tcBorders>
              <w:top w:val="nil"/>
              <w:bottom w:val="nil"/>
            </w:tcBorders>
            <w:vAlign w:val="center"/>
          </w:tcPr>
          <w:p w14:paraId="7608C7DC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9E8309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14:paraId="6B9DF43D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1.001</w:t>
            </w:r>
          </w:p>
        </w:tc>
        <w:tc>
          <w:tcPr>
            <w:tcW w:w="1511" w:type="dxa"/>
            <w:vMerge/>
            <w:tcBorders>
              <w:top w:val="nil"/>
              <w:bottom w:val="nil"/>
            </w:tcBorders>
            <w:vAlign w:val="center"/>
          </w:tcPr>
          <w:p w14:paraId="25AFB60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</w:tr>
      <w:tr w:rsidR="003B2B25" w:rsidRPr="006540AE" w14:paraId="5DCCEA95" w14:textId="77777777" w:rsidTr="003B2B25">
        <w:trPr>
          <w:trHeight w:val="191"/>
          <w:jc w:val="center"/>
        </w:trPr>
        <w:tc>
          <w:tcPr>
            <w:tcW w:w="117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8CAEF6B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C4FDF86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vAlign w:val="center"/>
          </w:tcPr>
          <w:p w14:paraId="3F3ED0B3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鱿鱼</w:t>
            </w:r>
            <w:r w:rsidRPr="006540AE">
              <w:rPr>
                <w:sz w:val="20"/>
                <w:szCs w:val="20"/>
              </w:rPr>
              <w:t>-3</w:t>
            </w:r>
          </w:p>
        </w:tc>
        <w:tc>
          <w:tcPr>
            <w:tcW w:w="906" w:type="dxa"/>
            <w:tcBorders>
              <w:top w:val="nil"/>
              <w:bottom w:val="single" w:sz="4" w:space="0" w:color="auto"/>
            </w:tcBorders>
            <w:vAlign w:val="center"/>
          </w:tcPr>
          <w:p w14:paraId="67D945A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5.002</w:t>
            </w:r>
          </w:p>
        </w:tc>
        <w:tc>
          <w:tcPr>
            <w:tcW w:w="135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5513331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6725A26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vAlign w:val="center"/>
          </w:tcPr>
          <w:p w14:paraId="29D383A9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0.999</w:t>
            </w:r>
          </w:p>
        </w:tc>
        <w:tc>
          <w:tcPr>
            <w:tcW w:w="151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26EC01D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</w:tr>
      <w:tr w:rsidR="003B2B25" w:rsidRPr="006540AE" w14:paraId="32873C84" w14:textId="77777777" w:rsidTr="003B2B25">
        <w:trPr>
          <w:trHeight w:val="191"/>
          <w:jc w:val="center"/>
        </w:trPr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14:paraId="19502C00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虾类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4B59F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斑节虾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86263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斑节虾</w:t>
            </w:r>
            <w:r w:rsidRPr="006540AE">
              <w:rPr>
                <w:sz w:val="20"/>
                <w:szCs w:val="20"/>
              </w:rPr>
              <w:t>-1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350B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 xml:space="preserve">5.003                                                                                                                                       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BA99C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3.1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536A3B5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32F05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1.006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FAB9C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7.53</w:t>
            </w:r>
          </w:p>
        </w:tc>
      </w:tr>
      <w:tr w:rsidR="003B2B25" w:rsidRPr="006540AE" w14:paraId="27F5B5A9" w14:textId="77777777" w:rsidTr="003B2B25">
        <w:trPr>
          <w:trHeight w:val="191"/>
          <w:jc w:val="center"/>
        </w:trPr>
        <w:tc>
          <w:tcPr>
            <w:tcW w:w="1172" w:type="dxa"/>
            <w:vMerge/>
            <w:vAlign w:val="center"/>
          </w:tcPr>
          <w:p w14:paraId="09295A51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14:paraId="127A780C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7F5C14AF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斑节虾</w:t>
            </w:r>
            <w:r w:rsidRPr="006540AE">
              <w:rPr>
                <w:sz w:val="20"/>
                <w:szCs w:val="20"/>
              </w:rPr>
              <w:t>-2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A9283D9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5.001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31D8E27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6875BA43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77788EA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1.002</w:t>
            </w: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0FCC340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</w:tr>
      <w:tr w:rsidR="003B2B25" w:rsidRPr="006540AE" w14:paraId="2A7D5B51" w14:textId="77777777" w:rsidTr="003B2B25">
        <w:trPr>
          <w:trHeight w:val="191"/>
          <w:jc w:val="center"/>
        </w:trPr>
        <w:tc>
          <w:tcPr>
            <w:tcW w:w="1172" w:type="dxa"/>
            <w:vMerge/>
            <w:vAlign w:val="center"/>
          </w:tcPr>
          <w:p w14:paraId="1846CD31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14:paraId="6F3A9E80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6DF7C34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斑节虾</w:t>
            </w:r>
            <w:r w:rsidRPr="006540AE">
              <w:rPr>
                <w:sz w:val="20"/>
                <w:szCs w:val="20"/>
              </w:rPr>
              <w:t>-3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6AC995A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4.995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1683EFF5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5E9950CF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ABE07FD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1.001</w:t>
            </w: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2745593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</w:tr>
      <w:tr w:rsidR="003B2B25" w:rsidRPr="006540AE" w14:paraId="02E467C3" w14:textId="77777777" w:rsidTr="003B2B25">
        <w:trPr>
          <w:trHeight w:val="191"/>
          <w:jc w:val="center"/>
        </w:trPr>
        <w:tc>
          <w:tcPr>
            <w:tcW w:w="1172" w:type="dxa"/>
            <w:vMerge/>
            <w:vAlign w:val="center"/>
          </w:tcPr>
          <w:p w14:paraId="26250A5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7609A1BC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金钩虾</w:t>
            </w:r>
          </w:p>
        </w:tc>
        <w:tc>
          <w:tcPr>
            <w:tcW w:w="1226" w:type="dxa"/>
            <w:vAlign w:val="center"/>
          </w:tcPr>
          <w:p w14:paraId="6A8EA11B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金钩虾</w:t>
            </w:r>
            <w:r w:rsidRPr="006540AE">
              <w:rPr>
                <w:sz w:val="20"/>
                <w:szCs w:val="20"/>
              </w:rPr>
              <w:t>-1</w:t>
            </w:r>
          </w:p>
        </w:tc>
        <w:tc>
          <w:tcPr>
            <w:tcW w:w="906" w:type="dxa"/>
            <w:vAlign w:val="center"/>
          </w:tcPr>
          <w:p w14:paraId="7CC773BA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5.003</w:t>
            </w:r>
          </w:p>
        </w:tc>
        <w:tc>
          <w:tcPr>
            <w:tcW w:w="1358" w:type="dxa"/>
            <w:vMerge w:val="restart"/>
            <w:vAlign w:val="center"/>
          </w:tcPr>
          <w:p w14:paraId="0AAFAE7E" w14:textId="360F7176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＜</w:t>
            </w:r>
            <w:r w:rsidR="00180F82">
              <w:rPr>
                <w:rFonts w:hint="eastAsia"/>
                <w:sz w:val="20"/>
                <w:szCs w:val="20"/>
              </w:rPr>
              <w:t>LLD</w:t>
            </w:r>
          </w:p>
        </w:tc>
        <w:tc>
          <w:tcPr>
            <w:tcW w:w="285" w:type="dxa"/>
          </w:tcPr>
          <w:p w14:paraId="10C5DE6F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1F306D1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0.999</w:t>
            </w:r>
          </w:p>
        </w:tc>
        <w:tc>
          <w:tcPr>
            <w:tcW w:w="1511" w:type="dxa"/>
            <w:vMerge w:val="restart"/>
            <w:vAlign w:val="center"/>
          </w:tcPr>
          <w:p w14:paraId="3359462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1.88</w:t>
            </w:r>
          </w:p>
        </w:tc>
      </w:tr>
      <w:tr w:rsidR="003B2B25" w:rsidRPr="006540AE" w14:paraId="2033800A" w14:textId="77777777" w:rsidTr="003B2B25">
        <w:trPr>
          <w:trHeight w:val="191"/>
          <w:jc w:val="center"/>
        </w:trPr>
        <w:tc>
          <w:tcPr>
            <w:tcW w:w="1172" w:type="dxa"/>
            <w:vMerge/>
            <w:vAlign w:val="center"/>
          </w:tcPr>
          <w:p w14:paraId="0F6D5C6A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14:paraId="717F074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3148200A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金钩虾</w:t>
            </w:r>
            <w:r w:rsidRPr="006540AE">
              <w:rPr>
                <w:sz w:val="20"/>
                <w:szCs w:val="20"/>
              </w:rPr>
              <w:t>-2</w:t>
            </w:r>
          </w:p>
        </w:tc>
        <w:tc>
          <w:tcPr>
            <w:tcW w:w="906" w:type="dxa"/>
            <w:vAlign w:val="center"/>
          </w:tcPr>
          <w:p w14:paraId="3701FE45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5.012</w:t>
            </w:r>
          </w:p>
        </w:tc>
        <w:tc>
          <w:tcPr>
            <w:tcW w:w="1358" w:type="dxa"/>
            <w:vMerge/>
            <w:vAlign w:val="center"/>
          </w:tcPr>
          <w:p w14:paraId="6284605A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0B713AE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1ECAFF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0.997</w:t>
            </w:r>
          </w:p>
        </w:tc>
        <w:tc>
          <w:tcPr>
            <w:tcW w:w="1511" w:type="dxa"/>
            <w:vMerge/>
            <w:vAlign w:val="center"/>
          </w:tcPr>
          <w:p w14:paraId="40268119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</w:tr>
      <w:tr w:rsidR="003B2B25" w:rsidRPr="006540AE" w14:paraId="6F9C2D4A" w14:textId="77777777" w:rsidTr="00BA7E2D">
        <w:trPr>
          <w:trHeight w:val="191"/>
          <w:jc w:val="center"/>
        </w:trPr>
        <w:tc>
          <w:tcPr>
            <w:tcW w:w="1172" w:type="dxa"/>
            <w:vMerge/>
            <w:vAlign w:val="center"/>
          </w:tcPr>
          <w:p w14:paraId="72C3BEF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nil"/>
            </w:tcBorders>
            <w:vAlign w:val="center"/>
          </w:tcPr>
          <w:p w14:paraId="5A813669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nil"/>
            </w:tcBorders>
            <w:vAlign w:val="center"/>
          </w:tcPr>
          <w:p w14:paraId="2A113496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金钩虾</w:t>
            </w:r>
            <w:r w:rsidRPr="006540AE">
              <w:rPr>
                <w:sz w:val="20"/>
                <w:szCs w:val="20"/>
              </w:rPr>
              <w:t>-3</w:t>
            </w:r>
          </w:p>
        </w:tc>
        <w:tc>
          <w:tcPr>
            <w:tcW w:w="906" w:type="dxa"/>
            <w:tcBorders>
              <w:bottom w:val="nil"/>
            </w:tcBorders>
            <w:vAlign w:val="center"/>
          </w:tcPr>
          <w:p w14:paraId="711B1B2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4.985</w:t>
            </w:r>
          </w:p>
        </w:tc>
        <w:tc>
          <w:tcPr>
            <w:tcW w:w="1358" w:type="dxa"/>
            <w:vMerge/>
            <w:tcBorders>
              <w:bottom w:val="nil"/>
            </w:tcBorders>
            <w:vAlign w:val="center"/>
          </w:tcPr>
          <w:p w14:paraId="37EEB8DC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5C36A138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14:paraId="36D3BE41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0.993</w:t>
            </w:r>
          </w:p>
        </w:tc>
        <w:tc>
          <w:tcPr>
            <w:tcW w:w="1511" w:type="dxa"/>
            <w:vMerge/>
            <w:tcBorders>
              <w:bottom w:val="nil"/>
            </w:tcBorders>
            <w:vAlign w:val="center"/>
          </w:tcPr>
          <w:p w14:paraId="7436A671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</w:tr>
      <w:tr w:rsidR="003B2B25" w:rsidRPr="006540AE" w14:paraId="233A2CAC" w14:textId="77777777" w:rsidTr="0048738D">
        <w:trPr>
          <w:trHeight w:val="191"/>
          <w:jc w:val="center"/>
        </w:trPr>
        <w:tc>
          <w:tcPr>
            <w:tcW w:w="1172" w:type="dxa"/>
            <w:vMerge/>
            <w:vAlign w:val="center"/>
          </w:tcPr>
          <w:p w14:paraId="558273FB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84705" w14:textId="77777777" w:rsidR="003B2B25" w:rsidRPr="006540AE" w:rsidRDefault="003B2B25" w:rsidP="006540AE">
            <w:pPr>
              <w:jc w:val="center"/>
              <w:rPr>
                <w:sz w:val="20"/>
                <w:szCs w:val="20"/>
                <w:highlight w:val="yellow"/>
              </w:rPr>
            </w:pPr>
            <w:r w:rsidRPr="006540AE">
              <w:rPr>
                <w:sz w:val="20"/>
                <w:szCs w:val="20"/>
              </w:rPr>
              <w:t>黑虎虾</w:t>
            </w:r>
          </w:p>
        </w:tc>
        <w:tc>
          <w:tcPr>
            <w:tcW w:w="1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B92E55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黑虎虾</w:t>
            </w:r>
            <w:r w:rsidRPr="006540AE">
              <w:rPr>
                <w:sz w:val="20"/>
                <w:szCs w:val="20"/>
              </w:rPr>
              <w:t>-1</w:t>
            </w: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35076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4.994</w:t>
            </w:r>
          </w:p>
        </w:tc>
        <w:tc>
          <w:tcPr>
            <w:tcW w:w="135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4A2BA0C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2.2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51C84FE0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AD2556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0.996</w:t>
            </w:r>
          </w:p>
        </w:tc>
        <w:tc>
          <w:tcPr>
            <w:tcW w:w="151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7E095D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5.16</w:t>
            </w:r>
          </w:p>
        </w:tc>
      </w:tr>
      <w:tr w:rsidR="003B2B25" w:rsidRPr="006540AE" w14:paraId="3E51C371" w14:textId="77777777" w:rsidTr="0048738D">
        <w:trPr>
          <w:trHeight w:val="191"/>
          <w:jc w:val="center"/>
        </w:trPr>
        <w:tc>
          <w:tcPr>
            <w:tcW w:w="1172" w:type="dxa"/>
            <w:vMerge/>
            <w:vAlign w:val="center"/>
          </w:tcPr>
          <w:p w14:paraId="09D08DF1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206A8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262609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黑虎虾</w:t>
            </w:r>
            <w:r w:rsidRPr="006540AE">
              <w:rPr>
                <w:sz w:val="20"/>
                <w:szCs w:val="20"/>
              </w:rPr>
              <w:t>-2</w:t>
            </w: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DFA4A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4.996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15C7CC9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D0173CF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49EB2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0.979</w:t>
            </w:r>
          </w:p>
        </w:tc>
        <w:tc>
          <w:tcPr>
            <w:tcW w:w="1511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08EBFB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</w:tr>
      <w:tr w:rsidR="003B2B25" w:rsidRPr="006540AE" w14:paraId="0D0E9F60" w14:textId="77777777" w:rsidTr="0048738D">
        <w:trPr>
          <w:trHeight w:val="191"/>
          <w:jc w:val="center"/>
        </w:trPr>
        <w:tc>
          <w:tcPr>
            <w:tcW w:w="1172" w:type="dxa"/>
            <w:vMerge/>
            <w:tcBorders>
              <w:bottom w:val="single" w:sz="12" w:space="0" w:color="auto"/>
            </w:tcBorders>
            <w:vAlign w:val="center"/>
          </w:tcPr>
          <w:p w14:paraId="61C395EC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75B70B4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9FF676E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黑虎虾</w:t>
            </w:r>
            <w:r w:rsidRPr="006540AE">
              <w:rPr>
                <w:sz w:val="20"/>
                <w:szCs w:val="20"/>
              </w:rPr>
              <w:t>-3</w:t>
            </w:r>
          </w:p>
        </w:tc>
        <w:tc>
          <w:tcPr>
            <w:tcW w:w="90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62FD016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5.002</w:t>
            </w:r>
          </w:p>
        </w:tc>
        <w:tc>
          <w:tcPr>
            <w:tcW w:w="135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4EAFD7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14:paraId="7CBC8865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7C97ADC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  <w:r w:rsidRPr="006540AE">
              <w:rPr>
                <w:sz w:val="20"/>
                <w:szCs w:val="20"/>
              </w:rPr>
              <w:t>0.988</w:t>
            </w:r>
          </w:p>
        </w:tc>
        <w:tc>
          <w:tcPr>
            <w:tcW w:w="151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77B378B" w14:textId="77777777" w:rsidR="003B2B25" w:rsidRPr="006540AE" w:rsidRDefault="003B2B25" w:rsidP="006540AE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1"/>
    <w:p w14:paraId="01088F57" w14:textId="0E195A58" w:rsidR="00D11907" w:rsidRDefault="005D7B8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3.</w:t>
      </w:r>
      <w:r w:rsidR="000361AE">
        <w:rPr>
          <w:rFonts w:ascii="仿宋_GB2312" w:eastAsia="仿宋_GB2312" w:hint="eastAsia"/>
          <w:b/>
          <w:sz w:val="28"/>
          <w:szCs w:val="28"/>
        </w:rPr>
        <w:t>消解方法的选择</w:t>
      </w:r>
    </w:p>
    <w:p w14:paraId="0CCF6BC8" w14:textId="42F37936" w:rsidR="00D11907" w:rsidRDefault="00250ED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（1）条款内容：</w:t>
      </w:r>
      <w:r w:rsidR="000361AE">
        <w:rPr>
          <w:rFonts w:ascii="仿宋_GB2312" w:eastAsia="仿宋_GB2312" w:hint="eastAsia"/>
          <w:bCs/>
          <w:sz w:val="28"/>
          <w:szCs w:val="28"/>
        </w:rPr>
        <w:t>湿法消解</w:t>
      </w:r>
      <w:r>
        <w:rPr>
          <w:rFonts w:ascii="仿宋_GB2312" w:eastAsia="仿宋_GB2312" w:hint="eastAsia"/>
          <w:bCs/>
          <w:sz w:val="28"/>
          <w:szCs w:val="28"/>
        </w:rPr>
        <w:t>法</w:t>
      </w:r>
      <w:r w:rsidR="000361AE">
        <w:rPr>
          <w:rFonts w:ascii="仿宋_GB2312" w:eastAsia="仿宋_GB2312" w:hint="eastAsia"/>
          <w:bCs/>
          <w:sz w:val="28"/>
          <w:szCs w:val="28"/>
        </w:rPr>
        <w:t>（条款8.1.1）</w:t>
      </w:r>
    </w:p>
    <w:p w14:paraId="06965EED" w14:textId="5A10B619" w:rsidR="00D11907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编制依据：</w:t>
      </w:r>
      <w:r w:rsidR="000361AE" w:rsidRPr="000361AE">
        <w:rPr>
          <w:rFonts w:ascii="仿宋_GB2312" w:eastAsia="仿宋_GB2312" w:hint="eastAsia"/>
          <w:bCs/>
          <w:sz w:val="28"/>
          <w:szCs w:val="28"/>
        </w:rPr>
        <w:t>湿法消解</w:t>
      </w:r>
      <w:r w:rsidR="00250ED5">
        <w:rPr>
          <w:rFonts w:ascii="仿宋_GB2312" w:eastAsia="仿宋_GB2312" w:hint="eastAsia"/>
          <w:bCs/>
          <w:sz w:val="28"/>
          <w:szCs w:val="28"/>
        </w:rPr>
        <w:t>法</w:t>
      </w:r>
      <w:r w:rsidR="000361AE" w:rsidRPr="000361AE">
        <w:rPr>
          <w:rFonts w:ascii="仿宋_GB2312" w:eastAsia="仿宋_GB2312" w:hint="eastAsia"/>
          <w:bCs/>
          <w:sz w:val="28"/>
          <w:szCs w:val="28"/>
        </w:rPr>
        <w:t>是一种经典的样品前处理方法，适用于多种有机基质样品（如鱼类、贝类、藻类等）。通过高温条件下使用硝酸、双氧水等强氧化剂，使有机物完全氧化分解，释放出目标元素。国标GB14883.5-2016中提出，湿法消解法可用于多种食品中放射性核素的检测。并且，湿法消解仅需加热装置（如电热板），无需昂贵设备，适合大部分实验室使用。湿法消解作为传统方法，其流程已被广泛使用和验证，实验人员对其操作较为熟悉，容易掌握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14:paraId="3342907E" w14:textId="4097BE25" w:rsidR="005D7B8C" w:rsidRDefault="00250ED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本</w:t>
      </w:r>
      <w:r w:rsidR="005D7B8C">
        <w:rPr>
          <w:rFonts w:ascii="仿宋_GB2312" w:eastAsia="仿宋_GB2312" w:hint="eastAsia"/>
          <w:bCs/>
          <w:sz w:val="28"/>
          <w:szCs w:val="28"/>
        </w:rPr>
        <w:t>实验室</w:t>
      </w:r>
      <w:r w:rsidR="005D7B8C" w:rsidRPr="005D7B8C">
        <w:rPr>
          <w:rFonts w:ascii="仿宋_GB2312" w:eastAsia="仿宋_GB2312" w:hint="eastAsia"/>
          <w:bCs/>
          <w:sz w:val="28"/>
          <w:szCs w:val="28"/>
        </w:rPr>
        <w:t>采用湿法消解法，对11</w:t>
      </w:r>
      <w:r w:rsidR="005D7B8C">
        <w:rPr>
          <w:rFonts w:ascii="仿宋_GB2312" w:eastAsia="仿宋_GB2312" w:hint="eastAsia"/>
          <w:bCs/>
          <w:sz w:val="28"/>
          <w:szCs w:val="28"/>
        </w:rPr>
        <w:t>件</w:t>
      </w:r>
      <w:r w:rsidR="005D7B8C" w:rsidRPr="005D7B8C">
        <w:rPr>
          <w:rFonts w:ascii="仿宋_GB2312" w:eastAsia="仿宋_GB2312" w:hint="eastAsia"/>
          <w:bCs/>
          <w:sz w:val="28"/>
          <w:szCs w:val="28"/>
        </w:rPr>
        <w:t>不同种类的</w:t>
      </w:r>
      <w:r w:rsidR="005D7B8C">
        <w:rPr>
          <w:rFonts w:ascii="仿宋_GB2312" w:eastAsia="仿宋_GB2312" w:hint="eastAsia"/>
          <w:bCs/>
          <w:sz w:val="28"/>
          <w:szCs w:val="28"/>
        </w:rPr>
        <w:t>海产品</w:t>
      </w:r>
      <w:r w:rsidR="005D7B8C" w:rsidRPr="005D7B8C">
        <w:rPr>
          <w:rFonts w:ascii="仿宋_GB2312" w:eastAsia="仿宋_GB2312" w:hint="eastAsia"/>
          <w:bCs/>
          <w:sz w:val="28"/>
          <w:szCs w:val="28"/>
        </w:rPr>
        <w:t>样品进行消解实验，</w:t>
      </w:r>
      <w:r w:rsidR="005D7B8C">
        <w:rPr>
          <w:rFonts w:ascii="仿宋_GB2312" w:eastAsia="仿宋_GB2312" w:hint="eastAsia"/>
          <w:bCs/>
          <w:sz w:val="28"/>
          <w:szCs w:val="28"/>
        </w:rPr>
        <w:t>得到</w:t>
      </w:r>
      <w:r w:rsidR="005D7B8C" w:rsidRPr="005D7B8C">
        <w:rPr>
          <w:rFonts w:ascii="仿宋_GB2312" w:eastAsia="仿宋_GB2312" w:hint="eastAsia"/>
          <w:bCs/>
          <w:sz w:val="28"/>
          <w:szCs w:val="28"/>
        </w:rPr>
        <w:t>平均回收率为70.26 %</w:t>
      </w:r>
      <w:r w:rsidR="005D7B8C">
        <w:rPr>
          <w:rFonts w:ascii="仿宋_GB2312" w:eastAsia="仿宋_GB2312" w:hint="eastAsia"/>
          <w:bCs/>
          <w:sz w:val="28"/>
          <w:szCs w:val="28"/>
        </w:rPr>
        <w:t>。</w:t>
      </w:r>
    </w:p>
    <w:p w14:paraId="64F6EDCC" w14:textId="1311C576" w:rsidR="005D7B8C" w:rsidRPr="005D7B8C" w:rsidRDefault="005D7B8C" w:rsidP="005D7B8C">
      <w:pPr>
        <w:spacing w:line="300" w:lineRule="auto"/>
        <w:jc w:val="center"/>
        <w:rPr>
          <w:sz w:val="24"/>
        </w:rPr>
      </w:pPr>
      <w:r w:rsidRPr="005D7B8C">
        <w:rPr>
          <w:sz w:val="24"/>
        </w:rPr>
        <w:t>表</w:t>
      </w:r>
      <w:r w:rsidRPr="005D7B8C">
        <w:rPr>
          <w:rFonts w:hint="eastAsia"/>
          <w:sz w:val="24"/>
        </w:rPr>
        <w:t>2</w:t>
      </w:r>
      <w:r w:rsidRPr="005D7B8C">
        <w:rPr>
          <w:sz w:val="24"/>
        </w:rPr>
        <w:t xml:space="preserve"> </w:t>
      </w:r>
      <w:r w:rsidRPr="005D7B8C">
        <w:rPr>
          <w:rFonts w:hint="eastAsia"/>
          <w:sz w:val="24"/>
        </w:rPr>
        <w:t>湿法消解</w:t>
      </w:r>
      <w:r w:rsidRPr="005D7B8C">
        <w:rPr>
          <w:sz w:val="24"/>
        </w:rPr>
        <w:t>实验结果</w:t>
      </w:r>
    </w:p>
    <w:tbl>
      <w:tblPr>
        <w:tblW w:w="10187" w:type="dxa"/>
        <w:tblInd w:w="-845" w:type="dxa"/>
        <w:tblLook w:val="04A0" w:firstRow="1" w:lastRow="0" w:firstColumn="1" w:lastColumn="0" w:noHBand="0" w:noVBand="1"/>
      </w:tblPr>
      <w:tblGrid>
        <w:gridCol w:w="1638"/>
        <w:gridCol w:w="659"/>
        <w:gridCol w:w="891"/>
        <w:gridCol w:w="833"/>
        <w:gridCol w:w="679"/>
        <w:gridCol w:w="873"/>
        <w:gridCol w:w="872"/>
        <w:gridCol w:w="881"/>
        <w:gridCol w:w="880"/>
        <w:gridCol w:w="660"/>
        <w:gridCol w:w="659"/>
        <w:gridCol w:w="662"/>
      </w:tblGrid>
      <w:tr w:rsidR="005D7B8C" w:rsidRPr="00250ED5" w14:paraId="1E451E61" w14:textId="77777777" w:rsidTr="00250ED5">
        <w:trPr>
          <w:trHeight w:val="103"/>
        </w:trPr>
        <w:tc>
          <w:tcPr>
            <w:tcW w:w="16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0D84F2" w14:textId="77777777" w:rsidR="005D7B8C" w:rsidRPr="00250ED5" w:rsidRDefault="005D7B8C" w:rsidP="002635C3">
            <w:pPr>
              <w:spacing w:line="25" w:lineRule="atLeast"/>
              <w:jc w:val="left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sz w:val="20"/>
                <w:szCs w:val="20"/>
              </w:rPr>
              <w:t>样品种类</w:t>
            </w:r>
          </w:p>
        </w:tc>
        <w:tc>
          <w:tcPr>
            <w:tcW w:w="306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B22FF3" w14:textId="77777777" w:rsidR="005D7B8C" w:rsidRPr="00250ED5" w:rsidRDefault="005D7B8C" w:rsidP="002635C3">
            <w:pPr>
              <w:spacing w:line="25" w:lineRule="atLeast"/>
              <w:jc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sz w:val="20"/>
                <w:szCs w:val="20"/>
              </w:rPr>
              <w:t>鱼类</w:t>
            </w:r>
          </w:p>
        </w:tc>
        <w:tc>
          <w:tcPr>
            <w:tcW w:w="26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E656D1" w14:textId="77777777" w:rsidR="005D7B8C" w:rsidRPr="00250ED5" w:rsidRDefault="005D7B8C" w:rsidP="002635C3">
            <w:pPr>
              <w:spacing w:line="25" w:lineRule="atLeast"/>
              <w:jc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sz w:val="20"/>
                <w:szCs w:val="20"/>
              </w:rPr>
              <w:t>虾类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9D6C17" w14:textId="77777777" w:rsidR="005D7B8C" w:rsidRPr="00250ED5" w:rsidRDefault="005D7B8C" w:rsidP="002635C3">
            <w:pPr>
              <w:spacing w:line="25" w:lineRule="atLeast"/>
              <w:jc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sz w:val="20"/>
                <w:szCs w:val="20"/>
              </w:rPr>
              <w:t>蟹类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4871DE" w14:textId="77777777" w:rsidR="005D7B8C" w:rsidRPr="00250ED5" w:rsidRDefault="005D7B8C" w:rsidP="002635C3">
            <w:pPr>
              <w:spacing w:line="25" w:lineRule="atLeast"/>
              <w:jc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sz w:val="20"/>
                <w:szCs w:val="20"/>
              </w:rPr>
              <w:t>螺类</w:t>
            </w:r>
          </w:p>
        </w:tc>
      </w:tr>
      <w:tr w:rsidR="00250ED5" w:rsidRPr="00250ED5" w14:paraId="1C50E622" w14:textId="77777777" w:rsidTr="000D5BF8">
        <w:trPr>
          <w:trHeight w:val="328"/>
        </w:trPr>
        <w:tc>
          <w:tcPr>
            <w:tcW w:w="16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B22B6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sz w:val="20"/>
                <w:szCs w:val="20"/>
              </w:rPr>
              <w:t>样品名称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F9827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鱿鱼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CE98E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章鱼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E12E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黄鱼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34719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带鱼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B7C6C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黑虎虾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11C45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斑节虾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63F28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color w:val="000000"/>
                <w:sz w:val="20"/>
                <w:szCs w:val="20"/>
              </w:rPr>
              <w:t>金钩虾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1D54C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梭子蟹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09083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color w:val="000000"/>
                <w:sz w:val="20"/>
                <w:szCs w:val="20"/>
              </w:rPr>
              <w:t>黄蟹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4CB81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color w:val="000000"/>
                <w:sz w:val="20"/>
                <w:szCs w:val="20"/>
              </w:rPr>
              <w:t>香螺</w:t>
            </w:r>
          </w:p>
        </w:tc>
        <w:tc>
          <w:tcPr>
            <w:tcW w:w="6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FEC80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海螺</w:t>
            </w:r>
          </w:p>
        </w:tc>
      </w:tr>
      <w:tr w:rsidR="00250ED5" w:rsidRPr="00250ED5" w14:paraId="5B44285B" w14:textId="77777777" w:rsidTr="000D5BF8">
        <w:trPr>
          <w:trHeight w:val="392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97519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样品量（</w:t>
            </w: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g</w:t>
            </w: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E3C9D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2888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0.94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A68C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1.02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D2B18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1.06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AF037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0.99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E462B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1.02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6D7CF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1.01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E129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7CE3E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0.90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FED07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EA7B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0.97</w:t>
            </w:r>
          </w:p>
        </w:tc>
      </w:tr>
      <w:tr w:rsidR="00250ED5" w:rsidRPr="00250ED5" w14:paraId="41A310D6" w14:textId="77777777" w:rsidTr="000D5BF8">
        <w:trPr>
          <w:trHeight w:val="364"/>
        </w:trPr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CD0353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化学回收率（</w:t>
            </w: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%</w:t>
            </w: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055FF2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65.3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3E83C1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72.5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516FD5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77.7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3C2DB9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68.0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B2E90C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73.4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A35F34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70.2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8832AC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0CAFCC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64.9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C1119B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75.7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CD41BF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67.5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601F71" w14:textId="77777777" w:rsidR="005D7B8C" w:rsidRPr="00250ED5" w:rsidRDefault="005D7B8C" w:rsidP="002635C3">
            <w:pPr>
              <w:widowControl/>
              <w:spacing w:line="25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50ED5">
              <w:rPr>
                <w:color w:val="000000"/>
                <w:kern w:val="0"/>
                <w:sz w:val="20"/>
                <w:szCs w:val="20"/>
                <w:lang w:bidi="ar"/>
              </w:rPr>
              <w:t>68.2</w:t>
            </w:r>
          </w:p>
        </w:tc>
      </w:tr>
    </w:tbl>
    <w:p w14:paraId="51501C5F" w14:textId="5F2A2DAC" w:rsidR="00250ED5" w:rsidRPr="000D5BF8" w:rsidRDefault="000D5BF8" w:rsidP="00250ED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湿法消解法</w:t>
      </w:r>
      <w:r w:rsidRPr="005D7B8C">
        <w:rPr>
          <w:rFonts w:ascii="仿宋_GB2312" w:eastAsia="仿宋_GB2312" w:hint="eastAsia"/>
          <w:bCs/>
          <w:sz w:val="28"/>
          <w:szCs w:val="28"/>
        </w:rPr>
        <w:t>效果较为稳定，但是耗时较长，消解率偏低</w:t>
      </w:r>
      <w:r>
        <w:rPr>
          <w:rFonts w:ascii="仿宋_GB2312" w:eastAsia="仿宋_GB2312" w:hint="eastAsia"/>
          <w:bCs/>
          <w:sz w:val="28"/>
          <w:szCs w:val="28"/>
        </w:rPr>
        <w:t>；微波消解法</w:t>
      </w:r>
      <w:r w:rsidRPr="005D7B8C">
        <w:rPr>
          <w:rFonts w:ascii="仿宋_GB2312" w:eastAsia="仿宋_GB2312" w:hint="eastAsia"/>
          <w:bCs/>
          <w:sz w:val="28"/>
          <w:szCs w:val="28"/>
        </w:rPr>
        <w:t>消解效果稳定，耗时短，而且消解率较高</w:t>
      </w:r>
      <w:r>
        <w:rPr>
          <w:rFonts w:ascii="仿宋_GB2312" w:eastAsia="仿宋_GB2312" w:hint="eastAsia"/>
          <w:bCs/>
          <w:sz w:val="28"/>
          <w:szCs w:val="28"/>
        </w:rPr>
        <w:t>。</w:t>
      </w:r>
      <w:r w:rsidRPr="005D7B8C">
        <w:rPr>
          <w:rFonts w:ascii="仿宋_GB2312" w:eastAsia="仿宋_GB2312" w:hint="eastAsia"/>
          <w:bCs/>
          <w:sz w:val="28"/>
          <w:szCs w:val="28"/>
        </w:rPr>
        <w:t>因此，湿法消解法适合设备简易、预算有限的实验室，尤其在样品量较少或急需方法普适性的情况下使用</w:t>
      </w:r>
      <w:r>
        <w:rPr>
          <w:rFonts w:ascii="仿宋_GB2312" w:eastAsia="仿宋_GB2312" w:hint="eastAsia"/>
          <w:bCs/>
          <w:sz w:val="28"/>
          <w:szCs w:val="28"/>
        </w:rPr>
        <w:t>，</w:t>
      </w:r>
      <w:r w:rsidRPr="005D7B8C">
        <w:rPr>
          <w:rFonts w:ascii="仿宋_GB2312" w:eastAsia="仿宋_GB2312" w:hint="eastAsia"/>
          <w:bCs/>
          <w:sz w:val="28"/>
          <w:szCs w:val="28"/>
        </w:rPr>
        <w:t>其操作流程成熟，但处理时间长、酸用量大，存在安全隐患。</w:t>
      </w:r>
    </w:p>
    <w:p w14:paraId="250D730B" w14:textId="26A98B42" w:rsidR="00250ED5" w:rsidRPr="00250ED5" w:rsidRDefault="00250ED5" w:rsidP="00250ED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（2）条款内容：微波消解法（条款8.1.2）</w:t>
      </w:r>
    </w:p>
    <w:p w14:paraId="205BACC5" w14:textId="117DE02A" w:rsidR="005D7B8C" w:rsidRDefault="005D7B8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5D7B8C">
        <w:rPr>
          <w:rFonts w:ascii="仿宋_GB2312" w:eastAsia="仿宋_GB2312" w:hint="eastAsia"/>
          <w:bCs/>
          <w:sz w:val="28"/>
          <w:szCs w:val="28"/>
        </w:rPr>
        <w:t>微波消解</w:t>
      </w:r>
      <w:r>
        <w:rPr>
          <w:rFonts w:ascii="仿宋_GB2312" w:eastAsia="仿宋_GB2312" w:hint="eastAsia"/>
          <w:bCs/>
          <w:sz w:val="28"/>
          <w:szCs w:val="28"/>
        </w:rPr>
        <w:t>法是</w:t>
      </w:r>
      <w:r w:rsidRPr="005D7B8C">
        <w:rPr>
          <w:rFonts w:ascii="仿宋_GB2312" w:eastAsia="仿宋_GB2312" w:hint="eastAsia"/>
          <w:bCs/>
          <w:sz w:val="28"/>
          <w:szCs w:val="28"/>
        </w:rPr>
        <w:t>利用微波高频电磁场加热样品，产生快速分解作用，可在数分钟内完成消解。微波消解在密闭系统中进行，不仅减少酸用量和酸蒸汽逸散，并且避免挥发性物质逸散，更好地保留目标核素，</w:t>
      </w:r>
      <w:r w:rsidRPr="005D7B8C">
        <w:rPr>
          <w:rFonts w:ascii="仿宋_GB2312" w:eastAsia="仿宋_GB2312" w:hint="eastAsia"/>
          <w:bCs/>
          <w:sz w:val="28"/>
          <w:szCs w:val="28"/>
        </w:rPr>
        <w:lastRenderedPageBreak/>
        <w:t>大大降低了实验室操作的危险性。现代微波消解仪可以同时处理多个样品，大幅提高实验效率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14:paraId="18B45777" w14:textId="5119C6CB" w:rsidR="005D7B8C" w:rsidRDefault="00250ED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本</w:t>
      </w:r>
      <w:r w:rsidR="005D7B8C">
        <w:rPr>
          <w:rFonts w:ascii="仿宋_GB2312" w:eastAsia="仿宋_GB2312" w:hint="eastAsia"/>
          <w:bCs/>
          <w:sz w:val="28"/>
          <w:szCs w:val="28"/>
        </w:rPr>
        <w:t>实验室</w:t>
      </w:r>
      <w:r w:rsidR="005D7B8C" w:rsidRPr="005D7B8C">
        <w:rPr>
          <w:rFonts w:ascii="仿宋_GB2312" w:eastAsia="仿宋_GB2312" w:hint="eastAsia"/>
          <w:bCs/>
          <w:sz w:val="28"/>
          <w:szCs w:val="28"/>
        </w:rPr>
        <w:t>采用微波消解法，对11</w:t>
      </w:r>
      <w:r w:rsidR="005D7B8C">
        <w:rPr>
          <w:rFonts w:ascii="仿宋_GB2312" w:eastAsia="仿宋_GB2312" w:hint="eastAsia"/>
          <w:bCs/>
          <w:sz w:val="28"/>
          <w:szCs w:val="28"/>
        </w:rPr>
        <w:t>件海产品样</w:t>
      </w:r>
      <w:r w:rsidR="005D7B8C" w:rsidRPr="005D7B8C">
        <w:rPr>
          <w:rFonts w:ascii="仿宋_GB2312" w:eastAsia="仿宋_GB2312" w:hint="eastAsia"/>
          <w:bCs/>
          <w:sz w:val="28"/>
          <w:szCs w:val="28"/>
        </w:rPr>
        <w:t>品进行消解实验</w:t>
      </w:r>
      <w:r w:rsidR="000D5BF8">
        <w:rPr>
          <w:rFonts w:ascii="仿宋_GB2312" w:eastAsia="仿宋_GB2312" w:hint="eastAsia"/>
          <w:bCs/>
          <w:sz w:val="28"/>
          <w:szCs w:val="28"/>
        </w:rPr>
        <w:t>（表2）</w:t>
      </w:r>
      <w:r w:rsidR="005D7B8C" w:rsidRPr="005D7B8C">
        <w:rPr>
          <w:rFonts w:ascii="仿宋_GB2312" w:eastAsia="仿宋_GB2312" w:hint="eastAsia"/>
          <w:bCs/>
          <w:sz w:val="28"/>
          <w:szCs w:val="28"/>
        </w:rPr>
        <w:t>，平均回收率为85.15%</w:t>
      </w:r>
      <w:r w:rsidR="005D7B8C">
        <w:rPr>
          <w:rFonts w:ascii="仿宋_GB2312" w:eastAsia="仿宋_GB2312" w:hint="eastAsia"/>
          <w:bCs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395"/>
        <w:tblW w:w="10252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709"/>
        <w:gridCol w:w="796"/>
        <w:gridCol w:w="796"/>
        <w:gridCol w:w="676"/>
        <w:gridCol w:w="986"/>
        <w:gridCol w:w="856"/>
        <w:gridCol w:w="886"/>
        <w:gridCol w:w="873"/>
        <w:gridCol w:w="636"/>
        <w:gridCol w:w="636"/>
        <w:gridCol w:w="640"/>
      </w:tblGrid>
      <w:tr w:rsidR="000D5BF8" w:rsidRPr="00250ED5" w14:paraId="6FD476EB" w14:textId="77777777" w:rsidTr="000D5BF8">
        <w:trPr>
          <w:trHeight w:val="76"/>
        </w:trPr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B1DF" w14:textId="77777777" w:rsidR="00250ED5" w:rsidRPr="00250ED5" w:rsidRDefault="00250ED5" w:rsidP="000D5BF8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sz w:val="20"/>
                <w:szCs w:val="20"/>
              </w:rPr>
              <w:t>样品种类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663F" w14:textId="77777777" w:rsidR="00250ED5" w:rsidRPr="00250ED5" w:rsidRDefault="00250ED5" w:rsidP="000D5BF8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sz w:val="20"/>
                <w:szCs w:val="20"/>
              </w:rPr>
              <w:t>鱼类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523" w14:textId="77777777" w:rsidR="00250ED5" w:rsidRPr="00250ED5" w:rsidRDefault="00250ED5" w:rsidP="000D5BF8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sz w:val="20"/>
                <w:szCs w:val="20"/>
              </w:rPr>
              <w:t>虾类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A46AC" w14:textId="77777777" w:rsidR="00250ED5" w:rsidRPr="00250ED5" w:rsidRDefault="00250ED5" w:rsidP="000D5BF8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sz w:val="20"/>
                <w:szCs w:val="20"/>
              </w:rPr>
              <w:t>蟹类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60EDA" w14:textId="77777777" w:rsidR="00250ED5" w:rsidRPr="00250ED5" w:rsidRDefault="00250ED5" w:rsidP="000D5BF8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sz w:val="20"/>
                <w:szCs w:val="20"/>
              </w:rPr>
              <w:t>螺类</w:t>
            </w:r>
          </w:p>
        </w:tc>
      </w:tr>
      <w:tr w:rsidR="000D5BF8" w:rsidRPr="00250ED5" w14:paraId="7686A595" w14:textId="77777777" w:rsidTr="000D5BF8">
        <w:trPr>
          <w:trHeight w:val="243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2F847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sz w:val="20"/>
                <w:szCs w:val="20"/>
              </w:rPr>
              <w:t>样品名称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B8CA4" w14:textId="77777777" w:rsidR="00250ED5" w:rsidRPr="00250ED5" w:rsidRDefault="00250ED5" w:rsidP="000D5BF8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sz w:val="20"/>
                <w:szCs w:val="20"/>
              </w:rPr>
              <w:t>鱿鱼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F490C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章鱼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20031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黄鱼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E1F6E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带鱼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B1AD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黑虎虾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51735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斑节虾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83288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rFonts w:eastAsiaTheme="minorEastAsia"/>
                <w:color w:val="000000"/>
                <w:sz w:val="20"/>
                <w:szCs w:val="20"/>
              </w:rPr>
              <w:t>金钩虾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762EB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梭子蟹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AD792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rFonts w:eastAsiaTheme="minorEastAsia"/>
                <w:color w:val="000000"/>
                <w:sz w:val="20"/>
                <w:szCs w:val="20"/>
              </w:rPr>
              <w:t>黄蟹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CBBCE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rFonts w:eastAsiaTheme="minorEastAsia"/>
                <w:color w:val="000000"/>
                <w:sz w:val="20"/>
                <w:szCs w:val="20"/>
              </w:rPr>
              <w:t>香螺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D976A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海螺</w:t>
            </w:r>
          </w:p>
        </w:tc>
      </w:tr>
      <w:tr w:rsidR="000D5BF8" w:rsidRPr="00250ED5" w14:paraId="6183A37F" w14:textId="77777777" w:rsidTr="000D5BF8">
        <w:trPr>
          <w:trHeight w:val="290"/>
        </w:trPr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7ADFB" w14:textId="3078DEC8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样品量（</w:t>
            </w: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g</w:t>
            </w: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A3EDE" w14:textId="300E73CC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A8577" w14:textId="1F1E25B1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0.94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F16A0" w14:textId="6298C872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1.02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3BD4A" w14:textId="1A4EB2C1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1.06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16619" w14:textId="582C5AD2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0.99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698FD" w14:textId="38A519C8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1.02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7E0EC" w14:textId="30DAF249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1.01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B4B9" w14:textId="5A8DB22F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DF8C5" w14:textId="08F9A2D9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0.90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D760F" w14:textId="6BE9164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6E4C8" w14:textId="68088B84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0.97</w:t>
            </w:r>
          </w:p>
        </w:tc>
      </w:tr>
      <w:tr w:rsidR="000D5BF8" w:rsidRPr="00250ED5" w14:paraId="5A9825B1" w14:textId="77777777" w:rsidTr="000D5BF8">
        <w:trPr>
          <w:trHeight w:val="269"/>
        </w:trPr>
        <w:tc>
          <w:tcPr>
            <w:tcW w:w="1762" w:type="dxa"/>
            <w:shd w:val="clear" w:color="auto" w:fill="auto"/>
            <w:vAlign w:val="center"/>
          </w:tcPr>
          <w:p w14:paraId="12242CFC" w14:textId="77777777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化学回收率（</w:t>
            </w: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E7DF7" w14:textId="7856ABEC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74.6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2932BF8" w14:textId="01F4C9C4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85.5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30AAEA0" w14:textId="26ED0AA5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90.7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BD9E852" w14:textId="6EBE1663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89.0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1B27479" w14:textId="0D6DB886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91.7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62B01F9" w14:textId="454C972A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86.8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AF79A41" w14:textId="264FFFB9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79.6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7E57F91" w14:textId="66123166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90.8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A5B89E2" w14:textId="62FE040C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85.9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4C58363" w14:textId="45EE3313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82.7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84E301A" w14:textId="5E2A3D43" w:rsidR="00250ED5" w:rsidRPr="00250ED5" w:rsidRDefault="00250ED5" w:rsidP="000D5BF8">
            <w:pPr>
              <w:widowControl/>
              <w:spacing w:line="25" w:lineRule="atLeast"/>
              <w:jc w:val="center"/>
              <w:textAlignment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50ED5"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79.3</w:t>
            </w:r>
          </w:p>
        </w:tc>
      </w:tr>
    </w:tbl>
    <w:p w14:paraId="43EA62BB" w14:textId="00CF43E7" w:rsidR="005D7B8C" w:rsidRPr="005D7B8C" w:rsidRDefault="005D7B8C" w:rsidP="005D7B8C">
      <w:pPr>
        <w:spacing w:line="300" w:lineRule="auto"/>
        <w:jc w:val="center"/>
        <w:rPr>
          <w:sz w:val="24"/>
        </w:rPr>
      </w:pPr>
      <w:r w:rsidRPr="005D7B8C">
        <w:rPr>
          <w:sz w:val="24"/>
        </w:rPr>
        <w:t>表</w:t>
      </w:r>
      <w:r>
        <w:rPr>
          <w:rFonts w:hint="eastAsia"/>
          <w:sz w:val="24"/>
        </w:rPr>
        <w:t>3</w:t>
      </w:r>
      <w:r w:rsidRPr="005D7B8C">
        <w:rPr>
          <w:sz w:val="24"/>
        </w:rPr>
        <w:t xml:space="preserve"> </w:t>
      </w:r>
      <w:r>
        <w:rPr>
          <w:rFonts w:hint="eastAsia"/>
          <w:sz w:val="24"/>
        </w:rPr>
        <w:t>微波</w:t>
      </w:r>
      <w:r w:rsidRPr="005D7B8C">
        <w:rPr>
          <w:rFonts w:hint="eastAsia"/>
          <w:sz w:val="24"/>
        </w:rPr>
        <w:t>消解</w:t>
      </w:r>
      <w:r>
        <w:rPr>
          <w:rFonts w:hint="eastAsia"/>
          <w:sz w:val="24"/>
        </w:rPr>
        <w:t>法</w:t>
      </w:r>
      <w:r w:rsidRPr="005D7B8C">
        <w:rPr>
          <w:sz w:val="24"/>
        </w:rPr>
        <w:t>实验结果</w:t>
      </w:r>
    </w:p>
    <w:p w14:paraId="6FCFAD99" w14:textId="4D64E456" w:rsidR="005D7B8C" w:rsidRDefault="005D7B8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5D7B8C">
        <w:rPr>
          <w:rFonts w:ascii="仿宋_GB2312" w:eastAsia="仿宋_GB2312" w:hint="eastAsia"/>
          <w:bCs/>
          <w:sz w:val="28"/>
          <w:szCs w:val="28"/>
        </w:rPr>
        <w:t>微波消解法适合高效率和高灵敏度检测，尤其在大批量样品处理或对安全性要求较高的情况下更有优势。但其设备成本高、操作复杂，对实验室条件有较高要求。在实验过程中，检测人员可根据实验室实际条件选择最适合的消解方法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14:paraId="2EE64A2A" w14:textId="1CAA6109" w:rsidR="00D11907" w:rsidRDefault="005D7B8C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4.自沉积体系的</w:t>
      </w:r>
      <w:r w:rsidR="009E5105">
        <w:rPr>
          <w:rFonts w:ascii="仿宋_GB2312" w:eastAsia="仿宋_GB2312" w:hint="eastAsia"/>
          <w:b/>
          <w:bCs/>
          <w:sz w:val="28"/>
          <w:szCs w:val="28"/>
        </w:rPr>
        <w:t>确定</w:t>
      </w:r>
    </w:p>
    <w:p w14:paraId="0A32F529" w14:textId="32E37951" w:rsidR="00D11907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条款内容</w:t>
      </w:r>
      <w:r w:rsidR="009E5105">
        <w:rPr>
          <w:rFonts w:ascii="仿宋_GB2312" w:eastAsia="仿宋_GB2312" w:hint="eastAsia"/>
          <w:bCs/>
          <w:sz w:val="28"/>
          <w:szCs w:val="28"/>
        </w:rPr>
        <w:t>：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 xml:space="preserve">配置500 mL 0.5 mol/L </w:t>
      </w:r>
      <w:r w:rsidR="001B58E1">
        <w:rPr>
          <w:rFonts w:ascii="仿宋_GB2312" w:eastAsia="仿宋_GB2312" w:hint="eastAsia"/>
          <w:bCs/>
          <w:sz w:val="28"/>
          <w:szCs w:val="28"/>
        </w:rPr>
        <w:t>HCl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和3.5 mol/L NaCl 混合液</w:t>
      </w:r>
      <w:r w:rsidR="009E5105">
        <w:rPr>
          <w:rFonts w:ascii="仿宋_GB2312" w:eastAsia="仿宋_GB2312" w:hint="eastAsia"/>
          <w:bCs/>
          <w:sz w:val="28"/>
          <w:szCs w:val="28"/>
        </w:rPr>
        <w:t>作为自沉积体系溶液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14:paraId="758E27C4" w14:textId="77777777" w:rsidR="001B58E1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编制依据：</w:t>
      </w:r>
      <w:r w:rsidR="001B58E1" w:rsidRPr="009E5105">
        <w:rPr>
          <w:rFonts w:ascii="仿宋_GB2312" w:eastAsia="仿宋_GB2312" w:hint="eastAsia"/>
          <w:bCs/>
          <w:sz w:val="28"/>
          <w:szCs w:val="28"/>
        </w:rPr>
        <w:t>HCl-NaCl溶液需要更长时间或更高浓度的溶液才能达到理想的沉积效果。但平均探测效率高，稳定性较好，不容易受到外界环境的影响，且不含有强烈的有毒成分，腐蚀性较低，操作更为安全。盐酸联氨溶液虽然沉积时间短，但平均探测效率低，且容易与样品中的其他成分发生反应，导致干扰信号，降低检测的准确性。并且盐酸联氨溶液的腐蚀性较强，需要严格的实验操作和防护措施，以避免对设备或人员造成损害</w:t>
      </w:r>
      <w:r w:rsidR="001B58E1">
        <w:rPr>
          <w:rFonts w:ascii="仿宋_GB2312" w:eastAsia="仿宋_GB2312" w:hint="eastAsia"/>
          <w:bCs/>
          <w:sz w:val="28"/>
          <w:szCs w:val="28"/>
        </w:rPr>
        <w:t>。</w:t>
      </w:r>
    </w:p>
    <w:p w14:paraId="04733FB3" w14:textId="06453715" w:rsidR="009E5105" w:rsidRDefault="001B58E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本</w:t>
      </w:r>
      <w:r w:rsidR="009E5105">
        <w:rPr>
          <w:rFonts w:ascii="仿宋_GB2312" w:eastAsia="仿宋_GB2312" w:hint="eastAsia"/>
          <w:bCs/>
          <w:sz w:val="28"/>
          <w:szCs w:val="28"/>
        </w:rPr>
        <w:t>实验室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选择</w:t>
      </w:r>
      <w:r w:rsidR="009E5105" w:rsidRPr="001B58E1">
        <w:rPr>
          <w:rFonts w:ascii="微软雅黑" w:eastAsia="微软雅黑" w:hAnsi="微软雅黑" w:cs="微软雅黑" w:hint="eastAsia"/>
          <w:bCs/>
          <w:sz w:val="28"/>
          <w:szCs w:val="28"/>
        </w:rPr>
        <w:t>鯒</w:t>
      </w:r>
      <w:r w:rsidR="009E5105" w:rsidRPr="001B58E1">
        <w:rPr>
          <w:rFonts w:ascii="仿宋_GB2312" w:eastAsia="仿宋_GB2312" w:hint="eastAsia"/>
          <w:bCs/>
          <w:sz w:val="28"/>
          <w:szCs w:val="28"/>
        </w:rPr>
        <w:t>鱼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</w:t>
      </w:r>
      <w:r w:rsidR="009E5105" w:rsidRPr="009E5105">
        <w:rPr>
          <w:rFonts w:ascii="仿宋_GB2312" w:eastAsia="仿宋_GB2312" w:hAnsi="仿宋_GB2312" w:cs="仿宋_GB2312" w:hint="eastAsia"/>
          <w:bCs/>
          <w:sz w:val="28"/>
          <w:szCs w:val="28"/>
        </w:rPr>
        <w:t>鱿鱼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</w:t>
      </w:r>
      <w:r w:rsidR="009E5105" w:rsidRPr="009E5105">
        <w:rPr>
          <w:rFonts w:ascii="仿宋_GB2312" w:eastAsia="仿宋_GB2312" w:hAnsi="仿宋_GB2312" w:cs="仿宋_GB2312" w:hint="eastAsia"/>
          <w:bCs/>
          <w:sz w:val="28"/>
          <w:szCs w:val="28"/>
        </w:rPr>
        <w:t>斑节虾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</w:t>
      </w:r>
      <w:r w:rsidR="009E5105" w:rsidRPr="009E5105">
        <w:rPr>
          <w:rFonts w:ascii="仿宋_GB2312" w:eastAsia="仿宋_GB2312" w:hAnsi="仿宋_GB2312" w:cs="仿宋_GB2312" w:hint="eastAsia"/>
          <w:bCs/>
          <w:sz w:val="28"/>
          <w:szCs w:val="28"/>
        </w:rPr>
        <w:t>金钩虾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</w:t>
      </w:r>
      <w:r w:rsidR="009E5105" w:rsidRPr="009E5105">
        <w:rPr>
          <w:rFonts w:ascii="仿宋_GB2312" w:eastAsia="仿宋_GB2312" w:hAnsi="仿宋_GB2312" w:cs="仿宋_GB2312" w:hint="eastAsia"/>
          <w:bCs/>
          <w:sz w:val="28"/>
          <w:szCs w:val="28"/>
        </w:rPr>
        <w:t>黑虎虾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5种不同的海产品，每种样品进行6次平行</w:t>
      </w:r>
      <w:r>
        <w:rPr>
          <w:rFonts w:ascii="仿宋_GB2312" w:eastAsia="仿宋_GB2312" w:hint="eastAsia"/>
          <w:bCs/>
          <w:sz w:val="28"/>
          <w:szCs w:val="28"/>
        </w:rPr>
        <w:t>实验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，只更换两种不同的体系溶液，即HCl-NaCl溶液和盐酸联氨溶液，保持其他条件不变，进行对照实验</w:t>
      </w:r>
      <w:r>
        <w:rPr>
          <w:rFonts w:ascii="仿宋_GB2312" w:eastAsia="仿宋_GB2312" w:hint="eastAsia"/>
          <w:bCs/>
          <w:sz w:val="28"/>
          <w:szCs w:val="28"/>
        </w:rPr>
        <w:t>（表4）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。</w:t>
      </w:r>
    </w:p>
    <w:p w14:paraId="00EA734F" w14:textId="03904E3E" w:rsidR="009E5105" w:rsidRPr="009E5105" w:rsidRDefault="009E5105" w:rsidP="009E510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9E5105">
        <w:rPr>
          <w:rFonts w:ascii="仿宋_GB2312" w:eastAsia="仿宋_GB2312" w:hint="eastAsia"/>
          <w:bCs/>
          <w:sz w:val="28"/>
          <w:szCs w:val="28"/>
        </w:rPr>
        <w:lastRenderedPageBreak/>
        <w:t>对于同一种类的样品，使用HCl-NaCl溶液和盐酸联氨溶液进行</w:t>
      </w:r>
      <w:r w:rsidR="001B58E1">
        <w:rPr>
          <w:rFonts w:ascii="仿宋_GB2312" w:eastAsia="仿宋_GB2312" w:hint="eastAsia"/>
          <w:bCs/>
          <w:sz w:val="28"/>
          <w:szCs w:val="28"/>
        </w:rPr>
        <w:t>对</w:t>
      </w:r>
      <w:r w:rsidR="00D27B0D">
        <w:rPr>
          <w:rFonts w:ascii="仿宋_GB2312" w:eastAsia="仿宋_GB2312" w:hint="eastAsia"/>
          <w:bCs/>
          <w:sz w:val="28"/>
          <w:szCs w:val="28"/>
        </w:rPr>
        <w:t>照</w:t>
      </w:r>
      <w:r w:rsidR="001B58E1">
        <w:rPr>
          <w:rFonts w:ascii="仿宋_GB2312" w:eastAsia="仿宋_GB2312" w:hint="eastAsia"/>
          <w:bCs/>
          <w:sz w:val="28"/>
          <w:szCs w:val="28"/>
        </w:rPr>
        <w:t>实验</w:t>
      </w:r>
      <w:r w:rsidRPr="009E5105">
        <w:rPr>
          <w:rFonts w:ascii="仿宋_GB2312" w:eastAsia="仿宋_GB2312" w:hint="eastAsia"/>
          <w:bCs/>
          <w:sz w:val="28"/>
          <w:szCs w:val="28"/>
        </w:rPr>
        <w:t>，HCl-NaCl溶液测得的平均探测效率显著高于盐酸联氨溶液，且其探测效率的标准偏差也小于盐酸联氨溶液，稳定性更好。</w:t>
      </w:r>
    </w:p>
    <w:p w14:paraId="6D0AB415" w14:textId="4EAB7AB2" w:rsidR="009E5105" w:rsidRDefault="009E5105" w:rsidP="001B58E1">
      <w:pPr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238EDC40" wp14:editId="272C3A4B">
            <wp:extent cx="3622675" cy="1882775"/>
            <wp:effectExtent l="0" t="0" r="15875" b="3175"/>
            <wp:docPr id="1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075D57" w14:textId="77777777" w:rsidR="009E5105" w:rsidRDefault="009E5105" w:rsidP="009E5105">
      <w:pPr>
        <w:spacing w:line="300" w:lineRule="auto"/>
        <w:jc w:val="center"/>
        <w:rPr>
          <w:sz w:val="24"/>
        </w:rPr>
      </w:pPr>
      <w:r w:rsidRPr="009E5105">
        <w:rPr>
          <w:sz w:val="24"/>
        </w:rPr>
        <w:t>图</w:t>
      </w:r>
      <w:r w:rsidRPr="009E5105">
        <w:rPr>
          <w:sz w:val="24"/>
        </w:rPr>
        <w:t>1  HCl-NaCl</w:t>
      </w:r>
      <w:r w:rsidRPr="009E5105">
        <w:rPr>
          <w:sz w:val="24"/>
        </w:rPr>
        <w:t>及盐酸联氨自沉积体系的探测效率图</w:t>
      </w:r>
    </w:p>
    <w:p w14:paraId="737A0397" w14:textId="77777777" w:rsidR="009E5105" w:rsidRDefault="009E5105" w:rsidP="009E5105">
      <w:pPr>
        <w:spacing w:line="300" w:lineRule="auto"/>
        <w:jc w:val="center"/>
        <w:rPr>
          <w:sz w:val="24"/>
        </w:rPr>
      </w:pPr>
    </w:p>
    <w:p w14:paraId="2F80BB76" w14:textId="21A1AF50" w:rsidR="009E5105" w:rsidRPr="009E5105" w:rsidRDefault="009E5105" w:rsidP="009E5105">
      <w:pPr>
        <w:spacing w:line="300" w:lineRule="auto"/>
        <w:jc w:val="center"/>
        <w:rPr>
          <w:sz w:val="24"/>
        </w:rPr>
      </w:pPr>
      <w:r w:rsidRPr="009E5105">
        <w:rPr>
          <w:sz w:val="24"/>
        </w:rPr>
        <w:t>表</w:t>
      </w:r>
      <w:r w:rsidRPr="009E5105">
        <w:rPr>
          <w:rFonts w:hint="eastAsia"/>
          <w:sz w:val="24"/>
        </w:rPr>
        <w:t>4</w:t>
      </w:r>
      <w:r w:rsidRPr="009E5105">
        <w:rPr>
          <w:sz w:val="24"/>
        </w:rPr>
        <w:t xml:space="preserve">  </w:t>
      </w:r>
      <w:r w:rsidRPr="009E5105">
        <w:rPr>
          <w:sz w:val="24"/>
        </w:rPr>
        <w:t>自沉积体系探测效率对照实验</w:t>
      </w:r>
    </w:p>
    <w:tbl>
      <w:tblPr>
        <w:tblStyle w:val="a6"/>
        <w:tblW w:w="782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915"/>
        <w:gridCol w:w="1062"/>
        <w:gridCol w:w="745"/>
        <w:gridCol w:w="885"/>
        <w:gridCol w:w="889"/>
        <w:gridCol w:w="822"/>
        <w:gridCol w:w="885"/>
        <w:gridCol w:w="890"/>
      </w:tblGrid>
      <w:tr w:rsidR="001B58E1" w:rsidRPr="001B58E1" w14:paraId="6EF6CAB4" w14:textId="77777777" w:rsidTr="001B58E1">
        <w:trPr>
          <w:trHeight w:val="169"/>
          <w:jc w:val="center"/>
        </w:trPr>
        <w:tc>
          <w:tcPr>
            <w:tcW w:w="731" w:type="dxa"/>
            <w:vMerge w:val="restart"/>
            <w:tcBorders>
              <w:top w:val="single" w:sz="8" w:space="0" w:color="auto"/>
            </w:tcBorders>
            <w:vAlign w:val="center"/>
          </w:tcPr>
          <w:p w14:paraId="18DD3405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样品</w:t>
            </w:r>
          </w:p>
          <w:p w14:paraId="09A035F1" w14:textId="14C30681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种类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</w:tcBorders>
            <w:vAlign w:val="center"/>
          </w:tcPr>
          <w:p w14:paraId="137717DF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样品</w:t>
            </w:r>
          </w:p>
          <w:p w14:paraId="62420822" w14:textId="79217449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名称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</w:tcBorders>
            <w:vAlign w:val="center"/>
          </w:tcPr>
          <w:p w14:paraId="3337A668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样品</w:t>
            </w:r>
          </w:p>
          <w:p w14:paraId="1A3EF94A" w14:textId="5ADB8985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编号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CEE45CD" w14:textId="77777777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HCl-NaCl</w:t>
            </w:r>
            <w:r w:rsidRPr="001B58E1">
              <w:rPr>
                <w:rFonts w:eastAsiaTheme="minorEastAsia"/>
                <w:kern w:val="0"/>
                <w:sz w:val="20"/>
                <w:szCs w:val="20"/>
              </w:rPr>
              <w:t>溶液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BF8B2F8" w14:textId="77777777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盐酸联氨溶液</w:t>
            </w:r>
          </w:p>
        </w:tc>
      </w:tr>
      <w:tr w:rsidR="001B58E1" w:rsidRPr="001B58E1" w14:paraId="68B81701" w14:textId="77777777" w:rsidTr="001B58E1">
        <w:trPr>
          <w:trHeight w:val="240"/>
          <w:jc w:val="center"/>
        </w:trPr>
        <w:tc>
          <w:tcPr>
            <w:tcW w:w="731" w:type="dxa"/>
            <w:vMerge/>
            <w:tcBorders>
              <w:bottom w:val="single" w:sz="8" w:space="0" w:color="auto"/>
            </w:tcBorders>
            <w:vAlign w:val="center"/>
          </w:tcPr>
          <w:p w14:paraId="0CCB49D7" w14:textId="77777777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bottom w:val="single" w:sz="8" w:space="0" w:color="auto"/>
            </w:tcBorders>
            <w:vAlign w:val="center"/>
          </w:tcPr>
          <w:p w14:paraId="6DDC66B0" w14:textId="77777777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single" w:sz="8" w:space="0" w:color="auto"/>
            </w:tcBorders>
            <w:vAlign w:val="center"/>
          </w:tcPr>
          <w:p w14:paraId="3B5C66DF" w14:textId="77777777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8ECA751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沉积</w:t>
            </w:r>
          </w:p>
          <w:p w14:paraId="62E35971" w14:textId="00B55E3B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时间</w:t>
            </w:r>
          </w:p>
          <w:p w14:paraId="46EB3B7D" w14:textId="77777777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（</w:t>
            </w:r>
            <w:r w:rsidRPr="001B58E1">
              <w:rPr>
                <w:rFonts w:eastAsiaTheme="minorEastAsia"/>
                <w:sz w:val="20"/>
                <w:szCs w:val="20"/>
              </w:rPr>
              <w:t>h</w:t>
            </w:r>
            <w:r w:rsidRPr="001B58E1">
              <w:rPr>
                <w:rFonts w:eastAsiaTheme="minorEastAsia"/>
                <w:sz w:val="20"/>
                <w:szCs w:val="20"/>
              </w:rPr>
              <w:t>）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5F1CCB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平均</w:t>
            </w:r>
          </w:p>
          <w:p w14:paraId="3DE99246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探测</w:t>
            </w:r>
          </w:p>
          <w:p w14:paraId="660815F5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效率</w:t>
            </w:r>
          </w:p>
          <w:p w14:paraId="4955F26A" w14:textId="449D6A69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（</w:t>
            </w:r>
            <w:r w:rsidRPr="001B58E1">
              <w:rPr>
                <w:rFonts w:eastAsiaTheme="minorEastAsia"/>
                <w:sz w:val="20"/>
                <w:szCs w:val="20"/>
              </w:rPr>
              <w:t>%</w:t>
            </w:r>
            <w:r w:rsidRPr="001B58E1">
              <w:rPr>
                <w:rFonts w:eastAsiaTheme="minorEastAsia"/>
                <w:sz w:val="20"/>
                <w:szCs w:val="20"/>
              </w:rPr>
              <w:t>）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B7B42B0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标准</w:t>
            </w:r>
          </w:p>
          <w:p w14:paraId="5D96FB4B" w14:textId="5F3F53B5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偏差</w:t>
            </w:r>
          </w:p>
          <w:p w14:paraId="0141BBB5" w14:textId="34B9F91F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（</w:t>
            </w:r>
            <w:r w:rsidRPr="001B58E1">
              <w:rPr>
                <w:rFonts w:eastAsiaTheme="minorEastAsia"/>
                <w:sz w:val="20"/>
                <w:szCs w:val="20"/>
              </w:rPr>
              <w:t>%</w:t>
            </w:r>
            <w:r w:rsidRPr="001B58E1">
              <w:rPr>
                <w:rFonts w:eastAsiaTheme="minorEastAsia"/>
                <w:sz w:val="20"/>
                <w:szCs w:val="20"/>
              </w:rPr>
              <w:t>）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91F9079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沉积</w:t>
            </w:r>
          </w:p>
          <w:p w14:paraId="51CAB125" w14:textId="62BA1E0C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时间</w:t>
            </w:r>
          </w:p>
          <w:p w14:paraId="67FAC097" w14:textId="77777777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（</w:t>
            </w:r>
            <w:r w:rsidRPr="001B58E1">
              <w:rPr>
                <w:rFonts w:eastAsiaTheme="minorEastAsia"/>
                <w:sz w:val="20"/>
                <w:szCs w:val="20"/>
              </w:rPr>
              <w:t>h</w:t>
            </w:r>
            <w:r w:rsidRPr="001B58E1">
              <w:rPr>
                <w:rFonts w:eastAsiaTheme="minorEastAsia"/>
                <w:sz w:val="20"/>
                <w:szCs w:val="20"/>
              </w:rPr>
              <w:t>）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58D159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平均</w:t>
            </w:r>
          </w:p>
          <w:p w14:paraId="00D5DBB0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探测</w:t>
            </w:r>
          </w:p>
          <w:p w14:paraId="1C582F91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效率</w:t>
            </w:r>
          </w:p>
          <w:p w14:paraId="19BB5898" w14:textId="0D1FE9C7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（</w:t>
            </w:r>
            <w:r w:rsidRPr="001B58E1">
              <w:rPr>
                <w:rFonts w:eastAsiaTheme="minorEastAsia"/>
                <w:sz w:val="20"/>
                <w:szCs w:val="20"/>
              </w:rPr>
              <w:t>%</w:t>
            </w:r>
            <w:r w:rsidRPr="001B58E1">
              <w:rPr>
                <w:rFonts w:eastAsiaTheme="minorEastAsia"/>
                <w:sz w:val="20"/>
                <w:szCs w:val="20"/>
              </w:rPr>
              <w:t>）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370B8E" w14:textId="77777777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标准</w:t>
            </w:r>
          </w:p>
          <w:p w14:paraId="68191CAE" w14:textId="7E2590F5" w:rsid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偏差</w:t>
            </w:r>
          </w:p>
          <w:p w14:paraId="43427CBC" w14:textId="41B21695" w:rsidR="009E5105" w:rsidRPr="001B58E1" w:rsidRDefault="009E5105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（</w:t>
            </w:r>
            <w:r w:rsidRPr="001B58E1">
              <w:rPr>
                <w:rFonts w:eastAsiaTheme="minorEastAsia"/>
                <w:sz w:val="20"/>
                <w:szCs w:val="20"/>
              </w:rPr>
              <w:t>%</w:t>
            </w:r>
            <w:r w:rsidRPr="001B58E1">
              <w:rPr>
                <w:rFonts w:eastAsiaTheme="minorEastAsia"/>
                <w:sz w:val="20"/>
                <w:szCs w:val="20"/>
              </w:rPr>
              <w:t>）</w:t>
            </w:r>
          </w:p>
        </w:tc>
      </w:tr>
      <w:tr w:rsidR="001B58E1" w:rsidRPr="001B58E1" w14:paraId="67380F02" w14:textId="77777777" w:rsidTr="001B58E1">
        <w:trPr>
          <w:trHeight w:val="192"/>
          <w:jc w:val="center"/>
        </w:trPr>
        <w:tc>
          <w:tcPr>
            <w:tcW w:w="731" w:type="dxa"/>
            <w:vMerge w:val="restart"/>
            <w:tcBorders>
              <w:top w:val="single" w:sz="8" w:space="0" w:color="auto"/>
            </w:tcBorders>
            <w:vAlign w:val="center"/>
          </w:tcPr>
          <w:p w14:paraId="795771FA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鱼类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</w:tcBorders>
            <w:vAlign w:val="center"/>
          </w:tcPr>
          <w:p w14:paraId="2ABC844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  <w:highlight w:val="yellow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鯒鱼</w:t>
            </w:r>
          </w:p>
        </w:tc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14:paraId="1D2A4B9E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鯒鱼</w:t>
            </w:r>
            <w:r w:rsidRPr="001B58E1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74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A3A0FF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</w:tcBorders>
            <w:vAlign w:val="center"/>
          </w:tcPr>
          <w:p w14:paraId="7264441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77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</w:tcBorders>
            <w:vAlign w:val="center"/>
          </w:tcPr>
          <w:p w14:paraId="0B95A83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</w:tcBorders>
            <w:vAlign w:val="center"/>
          </w:tcPr>
          <w:p w14:paraId="0761EDF7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</w:tcBorders>
            <w:vAlign w:val="center"/>
          </w:tcPr>
          <w:p w14:paraId="52F2DCDE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53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</w:tcBorders>
            <w:vAlign w:val="center"/>
          </w:tcPr>
          <w:p w14:paraId="4A101D1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12</w:t>
            </w:r>
          </w:p>
        </w:tc>
      </w:tr>
      <w:tr w:rsidR="001B58E1" w:rsidRPr="001B58E1" w14:paraId="738054D7" w14:textId="77777777" w:rsidTr="001B58E1">
        <w:trPr>
          <w:trHeight w:val="192"/>
          <w:jc w:val="center"/>
        </w:trPr>
        <w:tc>
          <w:tcPr>
            <w:tcW w:w="731" w:type="dxa"/>
            <w:vMerge/>
            <w:vAlign w:val="center"/>
          </w:tcPr>
          <w:p w14:paraId="6CA4A6E7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14:paraId="03A3CA55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D95CD43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鯒鱼</w:t>
            </w:r>
            <w:r w:rsidRPr="001B58E1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6F04787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/>
            <w:vAlign w:val="center"/>
          </w:tcPr>
          <w:p w14:paraId="3AF4C4C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14:paraId="5B2D2197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D6E72E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/>
            <w:vAlign w:val="center"/>
          </w:tcPr>
          <w:p w14:paraId="413AC19D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062278C8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B58E1" w:rsidRPr="001B58E1" w14:paraId="788D837D" w14:textId="77777777" w:rsidTr="001B58E1">
        <w:trPr>
          <w:trHeight w:val="192"/>
          <w:jc w:val="center"/>
        </w:trPr>
        <w:tc>
          <w:tcPr>
            <w:tcW w:w="731" w:type="dxa"/>
            <w:vMerge/>
            <w:vAlign w:val="center"/>
          </w:tcPr>
          <w:p w14:paraId="1D43A13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14:paraId="468B6343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C6BDD59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鯒鱼</w:t>
            </w:r>
            <w:r w:rsidRPr="001B58E1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117A1A3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/>
            <w:vAlign w:val="center"/>
          </w:tcPr>
          <w:p w14:paraId="02A098E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14:paraId="6616694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4D09C59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/>
            <w:vAlign w:val="center"/>
          </w:tcPr>
          <w:p w14:paraId="520AB043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7F18E17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B58E1" w:rsidRPr="001B58E1" w14:paraId="75F4336D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67FA51B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1DA45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鱿鱼</w:t>
            </w:r>
          </w:p>
        </w:tc>
        <w:tc>
          <w:tcPr>
            <w:tcW w:w="1062" w:type="dxa"/>
            <w:vAlign w:val="center"/>
          </w:tcPr>
          <w:p w14:paraId="51363C53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鱿鱼</w:t>
            </w:r>
            <w:r w:rsidRPr="001B58E1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8B5282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 w:val="restart"/>
            <w:vAlign w:val="center"/>
          </w:tcPr>
          <w:p w14:paraId="48D123A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93</w:t>
            </w:r>
          </w:p>
        </w:tc>
        <w:tc>
          <w:tcPr>
            <w:tcW w:w="889" w:type="dxa"/>
            <w:vMerge w:val="restart"/>
            <w:vAlign w:val="center"/>
          </w:tcPr>
          <w:p w14:paraId="1A5170D9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822" w:type="dxa"/>
            <w:vAlign w:val="center"/>
          </w:tcPr>
          <w:p w14:paraId="4162EAA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 w:val="restart"/>
            <w:vAlign w:val="center"/>
          </w:tcPr>
          <w:p w14:paraId="0AD00C5E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56</w:t>
            </w:r>
          </w:p>
        </w:tc>
        <w:tc>
          <w:tcPr>
            <w:tcW w:w="890" w:type="dxa"/>
            <w:vMerge w:val="restart"/>
            <w:vAlign w:val="center"/>
          </w:tcPr>
          <w:p w14:paraId="6A77188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9</w:t>
            </w:r>
          </w:p>
        </w:tc>
      </w:tr>
      <w:tr w:rsidR="001B58E1" w:rsidRPr="001B58E1" w14:paraId="35AEB2D3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3465D4A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14:paraId="419B2464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7CFEC7D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鱿鱼</w:t>
            </w:r>
            <w:r w:rsidRPr="001B58E1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EB06148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/>
            <w:vAlign w:val="center"/>
          </w:tcPr>
          <w:p w14:paraId="4F90FA5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14:paraId="07DFFCAD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6ED270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/>
            <w:vAlign w:val="center"/>
          </w:tcPr>
          <w:p w14:paraId="42FE270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2B2B42CE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B58E1" w:rsidRPr="001B58E1" w14:paraId="17A5B916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0A0F2844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14:paraId="0288637E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55D816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鱿鱼</w:t>
            </w:r>
            <w:r w:rsidRPr="001B58E1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F3977AE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/>
            <w:vAlign w:val="center"/>
          </w:tcPr>
          <w:p w14:paraId="4AB107F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14:paraId="048C03C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A788EE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/>
            <w:vAlign w:val="center"/>
          </w:tcPr>
          <w:p w14:paraId="4E0E151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0D4B2A6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B58E1" w:rsidRPr="001B58E1" w14:paraId="7DB9906B" w14:textId="77777777" w:rsidTr="001B58E1">
        <w:trPr>
          <w:trHeight w:val="195"/>
          <w:jc w:val="center"/>
        </w:trPr>
        <w:tc>
          <w:tcPr>
            <w:tcW w:w="731" w:type="dxa"/>
            <w:vMerge w:val="restart"/>
            <w:vAlign w:val="center"/>
          </w:tcPr>
          <w:p w14:paraId="4BBA3F68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虾类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431F5E6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斑节虾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574BB2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斑节虾</w:t>
            </w:r>
            <w:r w:rsidRPr="001B58E1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A3BBF8D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3130408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75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2328D07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D13E83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4958220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68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551E128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1B58E1" w:rsidRPr="001B58E1" w14:paraId="0E6CC726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52E64EBC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6867517E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5EAE4EC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斑节虾</w:t>
            </w:r>
            <w:r w:rsidRPr="001B58E1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00FFEE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60B1E37D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237125E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6C6D8B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5573E1B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59A79E3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B58E1" w:rsidRPr="001B58E1" w14:paraId="00B843EC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7E20AE4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46C9EF5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BEEF26F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斑节虾</w:t>
            </w:r>
            <w:r w:rsidRPr="001B58E1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8D75767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6840E468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1C874964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D17527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52C3E14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3FA6E55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B58E1" w:rsidRPr="001B58E1" w14:paraId="2DD1849C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3812730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6D29EA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金钩虾</w:t>
            </w:r>
          </w:p>
        </w:tc>
        <w:tc>
          <w:tcPr>
            <w:tcW w:w="1062" w:type="dxa"/>
            <w:vAlign w:val="center"/>
          </w:tcPr>
          <w:p w14:paraId="491DD8FE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金钩虾</w:t>
            </w:r>
            <w:r w:rsidRPr="001B58E1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91A5E1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 w:val="restart"/>
            <w:vAlign w:val="center"/>
          </w:tcPr>
          <w:p w14:paraId="23978B3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76</w:t>
            </w:r>
          </w:p>
        </w:tc>
        <w:tc>
          <w:tcPr>
            <w:tcW w:w="889" w:type="dxa"/>
            <w:vMerge w:val="restart"/>
            <w:vAlign w:val="center"/>
          </w:tcPr>
          <w:p w14:paraId="07C3A88D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822" w:type="dxa"/>
            <w:vAlign w:val="center"/>
          </w:tcPr>
          <w:p w14:paraId="7825E337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 w:val="restart"/>
            <w:vAlign w:val="center"/>
          </w:tcPr>
          <w:p w14:paraId="608AA57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43</w:t>
            </w:r>
          </w:p>
        </w:tc>
        <w:tc>
          <w:tcPr>
            <w:tcW w:w="890" w:type="dxa"/>
            <w:vMerge w:val="restart"/>
            <w:vAlign w:val="center"/>
          </w:tcPr>
          <w:p w14:paraId="41F9F8F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11</w:t>
            </w:r>
          </w:p>
        </w:tc>
      </w:tr>
      <w:tr w:rsidR="001B58E1" w:rsidRPr="001B58E1" w14:paraId="7A1D2999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59D91CD4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14:paraId="7933C7C8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2842A88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金钩虾</w:t>
            </w:r>
            <w:r w:rsidRPr="001B58E1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3608C6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/>
            <w:vAlign w:val="center"/>
          </w:tcPr>
          <w:p w14:paraId="19F6517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14:paraId="199EF44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20D2EC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/>
            <w:vAlign w:val="center"/>
          </w:tcPr>
          <w:p w14:paraId="4EC8D8A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0A2CF770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B58E1" w:rsidRPr="001B58E1" w14:paraId="55FAC0C0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4BD1CF5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14:paraId="4B0C00B7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6844A98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金钩虾</w:t>
            </w:r>
            <w:r w:rsidRPr="001B58E1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C2E6217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1B58E1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vMerge/>
            <w:vAlign w:val="center"/>
          </w:tcPr>
          <w:p w14:paraId="5A75E10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14:paraId="774686C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7ACA9AC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/>
            <w:vAlign w:val="center"/>
          </w:tcPr>
          <w:p w14:paraId="65F62C95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30194F0F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B58E1" w:rsidRPr="001B58E1" w14:paraId="4D77C83E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0FC15879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076BE1D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  <w:highlight w:val="yellow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黑虎虾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0C2C9D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黑虎虾</w:t>
            </w:r>
            <w:r w:rsidRPr="001B58E1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BC54E49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3B592DEC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73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674383AF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41FBF52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70FB7218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63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79550398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1B58E1" w:rsidRPr="001B58E1" w14:paraId="5215D745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0749CD44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35545BE8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056A19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黑虎虾</w:t>
            </w:r>
            <w:r w:rsidRPr="001B58E1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81A3DA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0677AA0F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37C3A459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784BE6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6A888FAA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13FC535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B58E1" w:rsidRPr="001B58E1" w14:paraId="04285CB3" w14:textId="77777777" w:rsidTr="001B58E1">
        <w:trPr>
          <w:trHeight w:val="195"/>
          <w:jc w:val="center"/>
        </w:trPr>
        <w:tc>
          <w:tcPr>
            <w:tcW w:w="731" w:type="dxa"/>
            <w:vMerge/>
            <w:vAlign w:val="center"/>
          </w:tcPr>
          <w:p w14:paraId="2AF0416B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5E0A670F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5020855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黑虎虾</w:t>
            </w:r>
            <w:r w:rsidRPr="001B58E1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AA81ABF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6E16D77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7D5403E1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B25DC6E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1B58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16862E06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34A0494A" w14:textId="77777777" w:rsidR="001B58E1" w:rsidRPr="001B58E1" w:rsidRDefault="001B58E1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9891B50" w14:textId="77777777" w:rsidR="009E5105" w:rsidRDefault="009E5105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</w:p>
    <w:p w14:paraId="1542E0E6" w14:textId="23ADDC1F" w:rsidR="00D11907" w:rsidRDefault="009E5105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5.加标方法的确定</w:t>
      </w:r>
    </w:p>
    <w:p w14:paraId="13B5533E" w14:textId="197D0CEC" w:rsidR="00D11907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条款内容：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在食品干样中加入</w:t>
      </w:r>
      <w:r w:rsidR="009E5105" w:rsidRPr="009E5105">
        <w:rPr>
          <w:rFonts w:ascii="仿宋_GB2312" w:eastAsia="仿宋_GB2312" w:hint="eastAsia"/>
          <w:bCs/>
          <w:sz w:val="28"/>
          <w:szCs w:val="28"/>
          <w:vertAlign w:val="superscript"/>
        </w:rPr>
        <w:t>209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Po示踪剂</w:t>
      </w:r>
      <w:r>
        <w:rPr>
          <w:rFonts w:ascii="仿宋_GB2312" w:eastAsia="仿宋_GB2312"/>
          <w:bCs/>
          <w:sz w:val="28"/>
          <w:szCs w:val="28"/>
        </w:rPr>
        <w:t>。</w:t>
      </w:r>
    </w:p>
    <w:p w14:paraId="1F3647FB" w14:textId="1FC24298" w:rsidR="009E5105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编制依据：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传统的加标方法为外标法，使用</w:t>
      </w:r>
      <w:r w:rsidR="00D27B0D" w:rsidRPr="00EA7320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="00D27B0D">
        <w:rPr>
          <w:rFonts w:ascii="仿宋_GB2312" w:eastAsia="仿宋_GB2312" w:hint="eastAsia"/>
          <w:bCs/>
          <w:sz w:val="28"/>
          <w:szCs w:val="28"/>
        </w:rPr>
        <w:t>Po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作为标准溶液。但是由于</w:t>
      </w:r>
      <w:r w:rsidR="00D27B0D" w:rsidRPr="00EA7320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="00D27B0D">
        <w:rPr>
          <w:rFonts w:ascii="仿宋_GB2312" w:eastAsia="仿宋_GB2312" w:hint="eastAsia"/>
          <w:bCs/>
          <w:sz w:val="28"/>
          <w:szCs w:val="28"/>
        </w:rPr>
        <w:t>Po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的半衰期较短</w:t>
      </w:r>
      <w:r w:rsidR="00D27B0D">
        <w:rPr>
          <w:rFonts w:ascii="仿宋_GB2312" w:eastAsia="仿宋_GB2312" w:hint="eastAsia"/>
          <w:bCs/>
          <w:sz w:val="28"/>
          <w:szCs w:val="28"/>
        </w:rPr>
        <w:t>（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为138天</w:t>
      </w:r>
      <w:r w:rsidR="00D27B0D">
        <w:rPr>
          <w:rFonts w:ascii="仿宋_GB2312" w:eastAsia="仿宋_GB2312" w:hint="eastAsia"/>
          <w:bCs/>
          <w:sz w:val="28"/>
          <w:szCs w:val="28"/>
        </w:rPr>
        <w:t>）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，因此标准溶液</w:t>
      </w:r>
      <w:r w:rsidR="00D27B0D">
        <w:rPr>
          <w:rFonts w:ascii="仿宋_GB2312" w:eastAsia="仿宋_GB2312" w:hint="eastAsia"/>
          <w:bCs/>
          <w:sz w:val="28"/>
          <w:szCs w:val="28"/>
        </w:rPr>
        <w:t>需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频繁</w:t>
      </w:r>
      <w:r w:rsidR="00D27B0D">
        <w:rPr>
          <w:rFonts w:ascii="仿宋_GB2312" w:eastAsia="仿宋_GB2312" w:hint="eastAsia"/>
          <w:bCs/>
          <w:sz w:val="28"/>
          <w:szCs w:val="28"/>
        </w:rPr>
        <w:t>购买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，增加了实验成本。</w:t>
      </w:r>
      <w:r w:rsidR="00D27B0D" w:rsidRPr="00EA7320">
        <w:rPr>
          <w:rFonts w:ascii="仿宋_GB2312" w:eastAsia="仿宋_GB2312" w:hint="eastAsia"/>
          <w:bCs/>
          <w:sz w:val="28"/>
          <w:szCs w:val="28"/>
          <w:vertAlign w:val="superscript"/>
        </w:rPr>
        <w:t>2</w:t>
      </w:r>
      <w:r w:rsidR="00D27B0D">
        <w:rPr>
          <w:rFonts w:ascii="仿宋_GB2312" w:eastAsia="仿宋_GB2312" w:hint="eastAsia"/>
          <w:bCs/>
          <w:sz w:val="28"/>
          <w:szCs w:val="28"/>
          <w:vertAlign w:val="superscript"/>
        </w:rPr>
        <w:t>09</w:t>
      </w:r>
      <w:r w:rsidR="00D27B0D">
        <w:rPr>
          <w:rFonts w:ascii="仿宋_GB2312" w:eastAsia="仿宋_GB2312" w:hint="eastAsia"/>
          <w:bCs/>
          <w:sz w:val="28"/>
          <w:szCs w:val="28"/>
        </w:rPr>
        <w:t>Po</w:t>
      </w:r>
      <w:r w:rsidR="00D27B0D" w:rsidRPr="009E5105">
        <w:rPr>
          <w:rFonts w:ascii="仿宋_GB2312" w:eastAsia="仿宋_GB2312" w:hint="eastAsia"/>
          <w:bCs/>
          <w:sz w:val="28"/>
          <w:szCs w:val="28"/>
        </w:rPr>
        <w:t>半衰期</w:t>
      </w:r>
      <w:r w:rsidR="00D27B0D">
        <w:rPr>
          <w:rFonts w:ascii="仿宋_GB2312" w:eastAsia="仿宋_GB2312" w:hint="eastAsia"/>
          <w:bCs/>
          <w:sz w:val="28"/>
          <w:szCs w:val="28"/>
        </w:rPr>
        <w:t>为102年，</w:t>
      </w:r>
      <w:r w:rsidR="00D27B0D" w:rsidRPr="009E5105">
        <w:rPr>
          <w:rFonts w:ascii="仿宋_GB2312" w:eastAsia="仿宋_GB2312" w:hint="eastAsia"/>
          <w:bCs/>
          <w:sz w:val="28"/>
          <w:szCs w:val="28"/>
        </w:rPr>
        <w:t>显著长于</w:t>
      </w:r>
      <w:r w:rsidR="00D27B0D" w:rsidRPr="00EA7320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="00D27B0D">
        <w:rPr>
          <w:rFonts w:ascii="仿宋_GB2312" w:eastAsia="仿宋_GB2312" w:hint="eastAsia"/>
          <w:bCs/>
          <w:sz w:val="28"/>
          <w:szCs w:val="28"/>
        </w:rPr>
        <w:t>Po</w:t>
      </w:r>
      <w:r w:rsidR="00D27B0D" w:rsidRPr="009E5105">
        <w:rPr>
          <w:rFonts w:ascii="仿宋_GB2312" w:eastAsia="仿宋_GB2312" w:hint="eastAsia"/>
          <w:bCs/>
          <w:sz w:val="28"/>
          <w:szCs w:val="28"/>
        </w:rPr>
        <w:t>，</w:t>
      </w:r>
      <w:r w:rsidR="00D27B0D">
        <w:rPr>
          <w:rFonts w:ascii="仿宋_GB2312" w:eastAsia="仿宋_GB2312" w:hint="eastAsia"/>
          <w:bCs/>
          <w:sz w:val="28"/>
          <w:szCs w:val="28"/>
        </w:rPr>
        <w:t>因此本实验引入内标法，</w:t>
      </w:r>
      <w:r w:rsidR="00D27B0D" w:rsidRPr="009E5105">
        <w:rPr>
          <w:rFonts w:ascii="仿宋_GB2312" w:eastAsia="仿宋_GB2312" w:hint="eastAsia"/>
          <w:bCs/>
          <w:sz w:val="28"/>
          <w:szCs w:val="28"/>
        </w:rPr>
        <w:t>在</w:t>
      </w:r>
      <w:r w:rsidR="00D27B0D">
        <w:rPr>
          <w:rFonts w:ascii="仿宋_GB2312" w:eastAsia="仿宋_GB2312" w:hint="eastAsia"/>
          <w:bCs/>
          <w:sz w:val="28"/>
          <w:szCs w:val="28"/>
        </w:rPr>
        <w:t>实验</w:t>
      </w:r>
      <w:r w:rsidR="00D27B0D" w:rsidRPr="009E5105">
        <w:rPr>
          <w:rFonts w:ascii="仿宋_GB2312" w:eastAsia="仿宋_GB2312" w:hint="eastAsia"/>
          <w:bCs/>
          <w:sz w:val="28"/>
          <w:szCs w:val="28"/>
        </w:rPr>
        <w:t>过程中</w:t>
      </w:r>
      <w:r w:rsidR="00D27B0D" w:rsidRPr="00EA7320">
        <w:rPr>
          <w:rFonts w:ascii="仿宋_GB2312" w:eastAsia="仿宋_GB2312" w:hint="eastAsia"/>
          <w:bCs/>
          <w:sz w:val="28"/>
          <w:szCs w:val="28"/>
          <w:vertAlign w:val="superscript"/>
        </w:rPr>
        <w:t>2</w:t>
      </w:r>
      <w:r w:rsidR="00D27B0D">
        <w:rPr>
          <w:rFonts w:ascii="仿宋_GB2312" w:eastAsia="仿宋_GB2312" w:hint="eastAsia"/>
          <w:bCs/>
          <w:sz w:val="28"/>
          <w:szCs w:val="28"/>
          <w:vertAlign w:val="superscript"/>
        </w:rPr>
        <w:t>09</w:t>
      </w:r>
      <w:r w:rsidR="00D27B0D">
        <w:rPr>
          <w:rFonts w:ascii="仿宋_GB2312" w:eastAsia="仿宋_GB2312" w:hint="eastAsia"/>
          <w:bCs/>
          <w:sz w:val="28"/>
          <w:szCs w:val="28"/>
        </w:rPr>
        <w:t>Po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作为标准溶液。采用内标法解决了</w:t>
      </w:r>
      <w:r w:rsidR="00D27B0D" w:rsidRPr="00EA7320">
        <w:rPr>
          <w:rFonts w:ascii="仿宋_GB2312" w:eastAsia="仿宋_GB2312" w:hint="eastAsia"/>
          <w:bCs/>
          <w:sz w:val="28"/>
          <w:szCs w:val="28"/>
          <w:vertAlign w:val="superscript"/>
        </w:rPr>
        <w:t>210</w:t>
      </w:r>
      <w:r w:rsidR="00D27B0D">
        <w:rPr>
          <w:rFonts w:ascii="仿宋_GB2312" w:eastAsia="仿宋_GB2312" w:hint="eastAsia"/>
          <w:bCs/>
          <w:sz w:val="28"/>
          <w:szCs w:val="28"/>
        </w:rPr>
        <w:t>Po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标准溶液半衰期短的问题，并降低因标准溶液</w:t>
      </w:r>
      <w:r w:rsidR="00D27B0D">
        <w:rPr>
          <w:rFonts w:ascii="仿宋_GB2312" w:eastAsia="仿宋_GB2312" w:hint="eastAsia"/>
          <w:bCs/>
          <w:sz w:val="28"/>
          <w:szCs w:val="28"/>
        </w:rPr>
        <w:t>频繁购买</w:t>
      </w:r>
      <w:r w:rsidR="009E5105" w:rsidRPr="009E5105">
        <w:rPr>
          <w:rFonts w:ascii="仿宋_GB2312" w:eastAsia="仿宋_GB2312" w:hint="eastAsia"/>
          <w:bCs/>
          <w:sz w:val="28"/>
          <w:szCs w:val="28"/>
        </w:rPr>
        <w:t>带来的成本和实验误差，并且显著提高了实验的准确性。实验结果显示，使用内标法的检测精确度提升了约15%，且内标法与外标法的相对偏差最高达到235.7%，证明使用外标法确实会带来较大的实验误差。</w:t>
      </w:r>
    </w:p>
    <w:p w14:paraId="5D14ADED" w14:textId="77777777" w:rsidR="007564CB" w:rsidRPr="007564CB" w:rsidRDefault="007564CB" w:rsidP="007564CB">
      <w:pPr>
        <w:spacing w:line="300" w:lineRule="auto"/>
        <w:jc w:val="center"/>
        <w:rPr>
          <w:sz w:val="24"/>
        </w:rPr>
      </w:pPr>
      <w:r w:rsidRPr="007564CB">
        <w:rPr>
          <w:sz w:val="24"/>
        </w:rPr>
        <w:t>表</w:t>
      </w:r>
      <w:r w:rsidRPr="007564CB">
        <w:rPr>
          <w:rFonts w:hint="eastAsia"/>
          <w:sz w:val="24"/>
        </w:rPr>
        <w:t>6</w:t>
      </w:r>
      <w:r w:rsidRPr="007564CB">
        <w:rPr>
          <w:sz w:val="24"/>
        </w:rPr>
        <w:t xml:space="preserve">  </w:t>
      </w:r>
      <w:r w:rsidRPr="007564CB">
        <w:rPr>
          <w:sz w:val="24"/>
        </w:rPr>
        <w:t>内标法与外标法对比</w:t>
      </w: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1967"/>
        <w:gridCol w:w="1971"/>
        <w:gridCol w:w="1968"/>
      </w:tblGrid>
      <w:tr w:rsidR="007564CB" w:rsidRPr="00D27B0D" w14:paraId="225C2BCE" w14:textId="77777777" w:rsidTr="00D27B0D">
        <w:trPr>
          <w:trHeight w:val="217"/>
          <w:jc w:val="center"/>
        </w:trPr>
        <w:tc>
          <w:tcPr>
            <w:tcW w:w="196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E12458B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样品名称</w:t>
            </w:r>
          </w:p>
        </w:tc>
        <w:tc>
          <w:tcPr>
            <w:tcW w:w="393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5E02BDAF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活度浓度（</w:t>
            </w:r>
            <w:r w:rsidRPr="00D27B0D">
              <w:rPr>
                <w:rFonts w:eastAsiaTheme="minorEastAsia"/>
                <w:sz w:val="20"/>
                <w:szCs w:val="20"/>
              </w:rPr>
              <w:t>Bq/kg</w:t>
            </w:r>
            <w:r w:rsidRPr="00D27B0D">
              <w:rPr>
                <w:rFonts w:eastAsiaTheme="minorEastAsia"/>
                <w:sz w:val="20"/>
                <w:szCs w:val="20"/>
              </w:rPr>
              <w:t>，鲜）</w:t>
            </w:r>
          </w:p>
        </w:tc>
        <w:tc>
          <w:tcPr>
            <w:tcW w:w="1968" w:type="dxa"/>
            <w:tcBorders>
              <w:top w:val="single" w:sz="12" w:space="0" w:color="auto"/>
              <w:bottom w:val="nil"/>
            </w:tcBorders>
          </w:tcPr>
          <w:p w14:paraId="2A33DAC3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7564CB" w:rsidRPr="00D27B0D" w14:paraId="66DC8D26" w14:textId="77777777" w:rsidTr="00D27B0D">
        <w:trPr>
          <w:trHeight w:val="217"/>
          <w:jc w:val="center"/>
        </w:trPr>
        <w:tc>
          <w:tcPr>
            <w:tcW w:w="196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50943D2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bottom w:val="single" w:sz="12" w:space="0" w:color="auto"/>
            </w:tcBorders>
            <w:vAlign w:val="center"/>
          </w:tcPr>
          <w:p w14:paraId="0F7B9BCB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内标法</w:t>
            </w:r>
          </w:p>
        </w:tc>
        <w:tc>
          <w:tcPr>
            <w:tcW w:w="1970" w:type="dxa"/>
            <w:tcBorders>
              <w:top w:val="nil"/>
              <w:bottom w:val="single" w:sz="12" w:space="0" w:color="auto"/>
            </w:tcBorders>
            <w:vAlign w:val="center"/>
          </w:tcPr>
          <w:p w14:paraId="14147FAF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外标法</w:t>
            </w:r>
          </w:p>
        </w:tc>
        <w:tc>
          <w:tcPr>
            <w:tcW w:w="1968" w:type="dxa"/>
            <w:tcBorders>
              <w:top w:val="nil"/>
              <w:bottom w:val="single" w:sz="12" w:space="0" w:color="auto"/>
            </w:tcBorders>
          </w:tcPr>
          <w:p w14:paraId="7173143E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相对偏差（</w:t>
            </w:r>
            <w:r w:rsidRPr="00D27B0D">
              <w:rPr>
                <w:rFonts w:eastAsiaTheme="minorEastAsia"/>
                <w:sz w:val="20"/>
                <w:szCs w:val="20"/>
              </w:rPr>
              <w:t>%</w:t>
            </w:r>
            <w:r w:rsidRPr="00D27B0D">
              <w:rPr>
                <w:rFonts w:eastAsiaTheme="minorEastAsia"/>
                <w:sz w:val="20"/>
                <w:szCs w:val="20"/>
              </w:rPr>
              <w:t>）</w:t>
            </w:r>
          </w:p>
        </w:tc>
      </w:tr>
      <w:tr w:rsidR="007564CB" w:rsidRPr="00D27B0D" w14:paraId="69A6EC67" w14:textId="77777777" w:rsidTr="00D27B0D">
        <w:trPr>
          <w:trHeight w:val="217"/>
          <w:jc w:val="center"/>
        </w:trPr>
        <w:tc>
          <w:tcPr>
            <w:tcW w:w="1967" w:type="dxa"/>
            <w:tcBorders>
              <w:top w:val="single" w:sz="12" w:space="0" w:color="auto"/>
              <w:bottom w:val="nil"/>
            </w:tcBorders>
            <w:vAlign w:val="center"/>
          </w:tcPr>
          <w:p w14:paraId="361FEA1C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黑虎虾</w:t>
            </w:r>
            <w:r w:rsidRPr="00D27B0D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1967" w:type="dxa"/>
            <w:tcBorders>
              <w:top w:val="single" w:sz="12" w:space="0" w:color="auto"/>
              <w:bottom w:val="nil"/>
            </w:tcBorders>
            <w:vAlign w:val="center"/>
          </w:tcPr>
          <w:p w14:paraId="0164FEF4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5.16</w:t>
            </w:r>
          </w:p>
        </w:tc>
        <w:tc>
          <w:tcPr>
            <w:tcW w:w="1970" w:type="dxa"/>
            <w:tcBorders>
              <w:top w:val="single" w:sz="12" w:space="0" w:color="auto"/>
              <w:bottom w:val="nil"/>
            </w:tcBorders>
            <w:vAlign w:val="center"/>
          </w:tcPr>
          <w:p w14:paraId="1A9594C2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2.27</w:t>
            </w:r>
          </w:p>
        </w:tc>
        <w:tc>
          <w:tcPr>
            <w:tcW w:w="1968" w:type="dxa"/>
            <w:vMerge w:val="restart"/>
            <w:tcBorders>
              <w:top w:val="single" w:sz="12" w:space="0" w:color="auto"/>
            </w:tcBorders>
            <w:vAlign w:val="center"/>
          </w:tcPr>
          <w:p w14:paraId="7778A034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color w:val="000000"/>
                <w:sz w:val="20"/>
                <w:szCs w:val="20"/>
              </w:rPr>
              <w:t>127.3</w:t>
            </w:r>
          </w:p>
        </w:tc>
      </w:tr>
      <w:tr w:rsidR="007564CB" w:rsidRPr="00D27B0D" w14:paraId="20CAF003" w14:textId="77777777" w:rsidTr="00D27B0D">
        <w:trPr>
          <w:trHeight w:val="217"/>
          <w:jc w:val="center"/>
        </w:trPr>
        <w:tc>
          <w:tcPr>
            <w:tcW w:w="1967" w:type="dxa"/>
            <w:tcBorders>
              <w:top w:val="nil"/>
              <w:bottom w:val="nil"/>
              <w:right w:val="nil"/>
            </w:tcBorders>
            <w:vAlign w:val="center"/>
          </w:tcPr>
          <w:p w14:paraId="43C8173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黑虎虾</w:t>
            </w:r>
            <w:r w:rsidRPr="00D27B0D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0679C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5.14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AD74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2.31</w:t>
            </w:r>
          </w:p>
        </w:tc>
        <w:tc>
          <w:tcPr>
            <w:tcW w:w="1968" w:type="dxa"/>
            <w:vMerge/>
            <w:vAlign w:val="center"/>
          </w:tcPr>
          <w:p w14:paraId="722216A0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7564CB" w:rsidRPr="00D27B0D" w14:paraId="00628829" w14:textId="77777777" w:rsidTr="00D27B0D">
        <w:trPr>
          <w:trHeight w:val="217"/>
          <w:jc w:val="center"/>
        </w:trPr>
        <w:tc>
          <w:tcPr>
            <w:tcW w:w="1967" w:type="dxa"/>
            <w:tcBorders>
              <w:top w:val="nil"/>
              <w:bottom w:val="nil"/>
              <w:right w:val="nil"/>
            </w:tcBorders>
            <w:vAlign w:val="center"/>
          </w:tcPr>
          <w:p w14:paraId="24666E8B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黑虎虾</w:t>
            </w:r>
            <w:r w:rsidRPr="00D27B0D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A0F8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5.21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AEEBC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2.24</w:t>
            </w:r>
          </w:p>
        </w:tc>
        <w:tc>
          <w:tcPr>
            <w:tcW w:w="1968" w:type="dxa"/>
            <w:vMerge/>
            <w:tcBorders>
              <w:bottom w:val="nil"/>
            </w:tcBorders>
            <w:vAlign w:val="center"/>
          </w:tcPr>
          <w:p w14:paraId="44B57551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7564CB" w:rsidRPr="00D27B0D" w14:paraId="2D06B49E" w14:textId="77777777" w:rsidTr="00D27B0D">
        <w:trPr>
          <w:trHeight w:val="217"/>
          <w:jc w:val="center"/>
        </w:trPr>
        <w:tc>
          <w:tcPr>
            <w:tcW w:w="1967" w:type="dxa"/>
            <w:tcBorders>
              <w:top w:val="nil"/>
              <w:bottom w:val="nil"/>
              <w:right w:val="nil"/>
            </w:tcBorders>
            <w:vAlign w:val="center"/>
          </w:tcPr>
          <w:p w14:paraId="5F0E374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鯒鱼</w:t>
            </w:r>
            <w:r w:rsidRPr="00D27B0D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C7DD5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0.67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43C14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0.28</w:t>
            </w:r>
          </w:p>
        </w:tc>
        <w:tc>
          <w:tcPr>
            <w:tcW w:w="1968" w:type="dxa"/>
            <w:vMerge w:val="restart"/>
            <w:tcBorders>
              <w:top w:val="nil"/>
              <w:left w:val="nil"/>
            </w:tcBorders>
            <w:vAlign w:val="center"/>
          </w:tcPr>
          <w:p w14:paraId="4921B417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color w:val="000000"/>
                <w:sz w:val="20"/>
                <w:szCs w:val="20"/>
              </w:rPr>
              <w:t>131.0</w:t>
            </w:r>
          </w:p>
        </w:tc>
      </w:tr>
      <w:tr w:rsidR="007564CB" w:rsidRPr="00D27B0D" w14:paraId="198216A6" w14:textId="77777777" w:rsidTr="00D27B0D">
        <w:trPr>
          <w:trHeight w:val="217"/>
          <w:jc w:val="center"/>
        </w:trPr>
        <w:tc>
          <w:tcPr>
            <w:tcW w:w="1967" w:type="dxa"/>
            <w:tcBorders>
              <w:top w:val="nil"/>
            </w:tcBorders>
            <w:vAlign w:val="center"/>
          </w:tcPr>
          <w:p w14:paraId="754BD834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鯒鱼</w:t>
            </w:r>
            <w:r w:rsidRPr="00D27B0D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1967" w:type="dxa"/>
            <w:tcBorders>
              <w:top w:val="nil"/>
            </w:tcBorders>
            <w:vAlign w:val="center"/>
          </w:tcPr>
          <w:p w14:paraId="79B235A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0.65</w:t>
            </w:r>
          </w:p>
        </w:tc>
        <w:tc>
          <w:tcPr>
            <w:tcW w:w="1970" w:type="dxa"/>
            <w:tcBorders>
              <w:top w:val="nil"/>
            </w:tcBorders>
            <w:vAlign w:val="center"/>
          </w:tcPr>
          <w:p w14:paraId="44C2388A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0.31</w:t>
            </w:r>
          </w:p>
        </w:tc>
        <w:tc>
          <w:tcPr>
            <w:tcW w:w="1968" w:type="dxa"/>
            <w:vMerge/>
            <w:tcBorders>
              <w:left w:val="nil"/>
            </w:tcBorders>
            <w:vAlign w:val="center"/>
          </w:tcPr>
          <w:p w14:paraId="69FFE85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7564CB" w:rsidRPr="00D27B0D" w14:paraId="0D3B48DD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2EAB9022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鯒鱼</w:t>
            </w:r>
            <w:r w:rsidRPr="00D27B0D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1967" w:type="dxa"/>
            <w:vAlign w:val="center"/>
          </w:tcPr>
          <w:p w14:paraId="06C53A2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0.68</w:t>
            </w:r>
          </w:p>
        </w:tc>
        <w:tc>
          <w:tcPr>
            <w:tcW w:w="1970" w:type="dxa"/>
            <w:vAlign w:val="center"/>
          </w:tcPr>
          <w:p w14:paraId="5755914F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0.29</w:t>
            </w:r>
          </w:p>
        </w:tc>
        <w:tc>
          <w:tcPr>
            <w:tcW w:w="1968" w:type="dxa"/>
            <w:vMerge/>
            <w:tcBorders>
              <w:left w:val="nil"/>
            </w:tcBorders>
            <w:vAlign w:val="center"/>
          </w:tcPr>
          <w:p w14:paraId="08B4700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7564CB" w:rsidRPr="00D27B0D" w14:paraId="6327B0DF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36670B38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斑节虾</w:t>
            </w:r>
            <w:r w:rsidRPr="00D27B0D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1967" w:type="dxa"/>
            <w:vAlign w:val="center"/>
          </w:tcPr>
          <w:p w14:paraId="2A264161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7.53</w:t>
            </w:r>
          </w:p>
        </w:tc>
        <w:tc>
          <w:tcPr>
            <w:tcW w:w="1970" w:type="dxa"/>
            <w:vAlign w:val="center"/>
          </w:tcPr>
          <w:p w14:paraId="18A6FE82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3.54</w:t>
            </w:r>
          </w:p>
        </w:tc>
        <w:tc>
          <w:tcPr>
            <w:tcW w:w="1968" w:type="dxa"/>
            <w:vMerge w:val="restart"/>
            <w:vAlign w:val="center"/>
          </w:tcPr>
          <w:p w14:paraId="597E73A7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color w:val="000000"/>
                <w:sz w:val="20"/>
                <w:szCs w:val="20"/>
              </w:rPr>
              <w:t>112.7</w:t>
            </w:r>
          </w:p>
        </w:tc>
      </w:tr>
      <w:tr w:rsidR="007564CB" w:rsidRPr="00D27B0D" w14:paraId="7E602BA8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04B947B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斑节虾</w:t>
            </w:r>
            <w:r w:rsidRPr="00D27B0D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1967" w:type="dxa"/>
            <w:vAlign w:val="center"/>
          </w:tcPr>
          <w:p w14:paraId="5301C047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7.60</w:t>
            </w:r>
          </w:p>
        </w:tc>
        <w:tc>
          <w:tcPr>
            <w:tcW w:w="1970" w:type="dxa"/>
            <w:vAlign w:val="center"/>
          </w:tcPr>
          <w:p w14:paraId="053A3A7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3.52</w:t>
            </w:r>
          </w:p>
        </w:tc>
        <w:tc>
          <w:tcPr>
            <w:tcW w:w="1968" w:type="dxa"/>
            <w:vMerge/>
            <w:vAlign w:val="center"/>
          </w:tcPr>
          <w:p w14:paraId="25E286F5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7564CB" w:rsidRPr="00D27B0D" w14:paraId="39C83B12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4A77D73F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斑节虾</w:t>
            </w:r>
            <w:r w:rsidRPr="00D27B0D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1967" w:type="dxa"/>
            <w:vAlign w:val="center"/>
          </w:tcPr>
          <w:p w14:paraId="7289789B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7.48</w:t>
            </w:r>
          </w:p>
        </w:tc>
        <w:tc>
          <w:tcPr>
            <w:tcW w:w="1970" w:type="dxa"/>
            <w:vAlign w:val="center"/>
          </w:tcPr>
          <w:p w14:paraId="1EE4C1A8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3.56</w:t>
            </w:r>
          </w:p>
        </w:tc>
        <w:tc>
          <w:tcPr>
            <w:tcW w:w="1968" w:type="dxa"/>
            <w:vMerge/>
            <w:vAlign w:val="center"/>
          </w:tcPr>
          <w:p w14:paraId="48E5FA82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7564CB" w:rsidRPr="00D27B0D" w14:paraId="399143A2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518F0651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鱿鱼</w:t>
            </w:r>
            <w:r w:rsidRPr="00D27B0D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1967" w:type="dxa"/>
            <w:vAlign w:val="center"/>
          </w:tcPr>
          <w:p w14:paraId="76F23707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1.88</w:t>
            </w:r>
          </w:p>
        </w:tc>
        <w:tc>
          <w:tcPr>
            <w:tcW w:w="1970" w:type="dxa"/>
            <w:vAlign w:val="center"/>
          </w:tcPr>
          <w:p w14:paraId="4535ED12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0.56</w:t>
            </w:r>
          </w:p>
        </w:tc>
        <w:tc>
          <w:tcPr>
            <w:tcW w:w="1968" w:type="dxa"/>
            <w:vMerge w:val="restart"/>
            <w:vAlign w:val="center"/>
          </w:tcPr>
          <w:p w14:paraId="40D4AA2C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color w:val="000000"/>
                <w:sz w:val="20"/>
                <w:szCs w:val="20"/>
              </w:rPr>
              <w:t>235.7</w:t>
            </w:r>
          </w:p>
        </w:tc>
      </w:tr>
      <w:tr w:rsidR="007564CB" w:rsidRPr="00D27B0D" w14:paraId="438B089B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14DC7C0A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鱿鱼</w:t>
            </w:r>
            <w:r w:rsidRPr="00D27B0D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1967" w:type="dxa"/>
            <w:vAlign w:val="center"/>
          </w:tcPr>
          <w:p w14:paraId="698F4B78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1.85</w:t>
            </w:r>
          </w:p>
        </w:tc>
        <w:tc>
          <w:tcPr>
            <w:tcW w:w="1970" w:type="dxa"/>
            <w:vAlign w:val="center"/>
          </w:tcPr>
          <w:p w14:paraId="394F3181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0.54</w:t>
            </w:r>
          </w:p>
        </w:tc>
        <w:tc>
          <w:tcPr>
            <w:tcW w:w="1968" w:type="dxa"/>
            <w:vMerge/>
            <w:vAlign w:val="center"/>
          </w:tcPr>
          <w:p w14:paraId="2E2B05D2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7564CB" w:rsidRPr="00D27B0D" w14:paraId="3702F16B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47D5E871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鱿鱼</w:t>
            </w:r>
            <w:r w:rsidRPr="00D27B0D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1967" w:type="dxa"/>
            <w:vAlign w:val="center"/>
          </w:tcPr>
          <w:p w14:paraId="7443117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1.92</w:t>
            </w:r>
          </w:p>
        </w:tc>
        <w:tc>
          <w:tcPr>
            <w:tcW w:w="1970" w:type="dxa"/>
            <w:vAlign w:val="center"/>
          </w:tcPr>
          <w:p w14:paraId="4C02CB77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0.58</w:t>
            </w:r>
          </w:p>
        </w:tc>
        <w:tc>
          <w:tcPr>
            <w:tcW w:w="1968" w:type="dxa"/>
            <w:vMerge/>
            <w:vAlign w:val="center"/>
          </w:tcPr>
          <w:p w14:paraId="2244732B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7564CB" w:rsidRPr="00D27B0D" w14:paraId="56CD7281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06F46393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金钩虾</w:t>
            </w:r>
            <w:r w:rsidRPr="00D27B0D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1967" w:type="dxa"/>
            <w:vAlign w:val="center"/>
          </w:tcPr>
          <w:p w14:paraId="689CBFB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1.88</w:t>
            </w:r>
          </w:p>
        </w:tc>
        <w:tc>
          <w:tcPr>
            <w:tcW w:w="1970" w:type="dxa"/>
            <w:vAlign w:val="center"/>
          </w:tcPr>
          <w:p w14:paraId="60749E7C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0.61</w:t>
            </w:r>
          </w:p>
        </w:tc>
        <w:tc>
          <w:tcPr>
            <w:tcW w:w="1968" w:type="dxa"/>
            <w:vMerge w:val="restart"/>
            <w:vAlign w:val="center"/>
          </w:tcPr>
          <w:p w14:paraId="74F0D94E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color w:val="000000"/>
                <w:sz w:val="20"/>
                <w:szCs w:val="20"/>
              </w:rPr>
              <w:t>208.2</w:t>
            </w:r>
          </w:p>
        </w:tc>
      </w:tr>
      <w:tr w:rsidR="007564CB" w:rsidRPr="00D27B0D" w14:paraId="26A862E6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22AEB1BB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金钩虾</w:t>
            </w:r>
            <w:r w:rsidRPr="00D27B0D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1967" w:type="dxa"/>
            <w:vAlign w:val="center"/>
          </w:tcPr>
          <w:p w14:paraId="22E517DF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1.87</w:t>
            </w:r>
          </w:p>
        </w:tc>
        <w:tc>
          <w:tcPr>
            <w:tcW w:w="1970" w:type="dxa"/>
            <w:vAlign w:val="center"/>
          </w:tcPr>
          <w:p w14:paraId="49D17DAF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0.59</w:t>
            </w:r>
          </w:p>
        </w:tc>
        <w:tc>
          <w:tcPr>
            <w:tcW w:w="1968" w:type="dxa"/>
            <w:vMerge/>
            <w:vAlign w:val="center"/>
          </w:tcPr>
          <w:p w14:paraId="04CF7AD8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7564CB" w:rsidRPr="00D27B0D" w14:paraId="3B8A8B5B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24E6CE66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金钩虾</w:t>
            </w:r>
            <w:r w:rsidRPr="00D27B0D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1967" w:type="dxa"/>
            <w:vAlign w:val="center"/>
          </w:tcPr>
          <w:p w14:paraId="4588E56A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1.84</w:t>
            </w:r>
          </w:p>
        </w:tc>
        <w:tc>
          <w:tcPr>
            <w:tcW w:w="1970" w:type="dxa"/>
            <w:vAlign w:val="center"/>
          </w:tcPr>
          <w:p w14:paraId="2FD5DC7D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0.62</w:t>
            </w:r>
          </w:p>
        </w:tc>
        <w:tc>
          <w:tcPr>
            <w:tcW w:w="1968" w:type="dxa"/>
            <w:vMerge/>
            <w:vAlign w:val="center"/>
          </w:tcPr>
          <w:p w14:paraId="3A787E1A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7564CB" w:rsidRPr="00D27B0D" w14:paraId="3F742102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4D10E8B7" w14:textId="77777777" w:rsidR="007564CB" w:rsidRPr="00D27B0D" w:rsidRDefault="007564CB" w:rsidP="002635C3">
            <w:pPr>
              <w:widowControl/>
              <w:spacing w:line="25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章鱼</w:t>
            </w:r>
            <w:r w:rsidRPr="00D27B0D">
              <w:rPr>
                <w:rFonts w:eastAsiaTheme="minorEastAsia"/>
                <w:sz w:val="20"/>
                <w:szCs w:val="20"/>
              </w:rPr>
              <w:t>-1</w:t>
            </w:r>
          </w:p>
        </w:tc>
        <w:tc>
          <w:tcPr>
            <w:tcW w:w="1967" w:type="dxa"/>
            <w:vAlign w:val="center"/>
          </w:tcPr>
          <w:p w14:paraId="1CBC9956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0.71</w:t>
            </w:r>
          </w:p>
        </w:tc>
        <w:tc>
          <w:tcPr>
            <w:tcW w:w="1970" w:type="dxa"/>
            <w:vAlign w:val="center"/>
          </w:tcPr>
          <w:p w14:paraId="0A533E74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0.33</w:t>
            </w:r>
          </w:p>
        </w:tc>
        <w:tc>
          <w:tcPr>
            <w:tcW w:w="1968" w:type="dxa"/>
            <w:vMerge w:val="restart"/>
            <w:vAlign w:val="center"/>
          </w:tcPr>
          <w:p w14:paraId="368FA32F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color w:val="000000"/>
                <w:sz w:val="20"/>
                <w:szCs w:val="20"/>
              </w:rPr>
              <w:t>115.2</w:t>
            </w:r>
          </w:p>
        </w:tc>
      </w:tr>
      <w:tr w:rsidR="007564CB" w:rsidRPr="00D27B0D" w14:paraId="7E8F6A46" w14:textId="77777777" w:rsidTr="00D27B0D">
        <w:trPr>
          <w:trHeight w:val="217"/>
          <w:jc w:val="center"/>
        </w:trPr>
        <w:tc>
          <w:tcPr>
            <w:tcW w:w="1967" w:type="dxa"/>
            <w:vAlign w:val="center"/>
          </w:tcPr>
          <w:p w14:paraId="652328E2" w14:textId="77777777" w:rsidR="007564CB" w:rsidRPr="00D27B0D" w:rsidRDefault="007564CB" w:rsidP="002635C3">
            <w:pPr>
              <w:widowControl/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章鱼</w:t>
            </w:r>
            <w:r w:rsidRPr="00D27B0D">
              <w:rPr>
                <w:rFonts w:eastAsiaTheme="minorEastAsia"/>
                <w:sz w:val="20"/>
                <w:szCs w:val="20"/>
              </w:rPr>
              <w:t>-2</w:t>
            </w:r>
          </w:p>
        </w:tc>
        <w:tc>
          <w:tcPr>
            <w:tcW w:w="1967" w:type="dxa"/>
            <w:vAlign w:val="center"/>
          </w:tcPr>
          <w:p w14:paraId="10E45A2B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0.69</w:t>
            </w:r>
          </w:p>
        </w:tc>
        <w:tc>
          <w:tcPr>
            <w:tcW w:w="1970" w:type="dxa"/>
            <w:vAlign w:val="center"/>
          </w:tcPr>
          <w:p w14:paraId="2363E4F6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0.32</w:t>
            </w:r>
          </w:p>
        </w:tc>
        <w:tc>
          <w:tcPr>
            <w:tcW w:w="1968" w:type="dxa"/>
            <w:vMerge/>
            <w:vAlign w:val="center"/>
          </w:tcPr>
          <w:p w14:paraId="4A5373D4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7564CB" w:rsidRPr="00D27B0D" w14:paraId="5FA1D06F" w14:textId="77777777" w:rsidTr="00D27B0D">
        <w:trPr>
          <w:trHeight w:val="217"/>
          <w:jc w:val="center"/>
        </w:trPr>
        <w:tc>
          <w:tcPr>
            <w:tcW w:w="1967" w:type="dxa"/>
            <w:tcBorders>
              <w:bottom w:val="single" w:sz="12" w:space="0" w:color="auto"/>
            </w:tcBorders>
            <w:vAlign w:val="center"/>
          </w:tcPr>
          <w:p w14:paraId="5EECEC99" w14:textId="77777777" w:rsidR="007564CB" w:rsidRPr="00D27B0D" w:rsidRDefault="007564CB" w:rsidP="002635C3">
            <w:pPr>
              <w:widowControl/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章鱼</w:t>
            </w:r>
            <w:r w:rsidRPr="00D27B0D">
              <w:rPr>
                <w:rFonts w:eastAsiaTheme="minorEastAsia"/>
                <w:sz w:val="20"/>
                <w:szCs w:val="20"/>
              </w:rPr>
              <w:t>-3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vAlign w:val="center"/>
          </w:tcPr>
          <w:p w14:paraId="423D9C73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0.72</w:t>
            </w:r>
          </w:p>
        </w:tc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14:paraId="50A7ACB6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D27B0D">
              <w:rPr>
                <w:rFonts w:eastAsiaTheme="minorEastAsia"/>
                <w:sz w:val="20"/>
                <w:szCs w:val="20"/>
              </w:rPr>
              <w:t>0.34</w:t>
            </w:r>
          </w:p>
        </w:tc>
        <w:tc>
          <w:tcPr>
            <w:tcW w:w="1968" w:type="dxa"/>
            <w:vMerge/>
            <w:tcBorders>
              <w:bottom w:val="single" w:sz="12" w:space="0" w:color="auto"/>
            </w:tcBorders>
            <w:vAlign w:val="center"/>
          </w:tcPr>
          <w:p w14:paraId="4B99A027" w14:textId="77777777" w:rsidR="007564CB" w:rsidRPr="00D27B0D" w:rsidRDefault="007564CB" w:rsidP="002635C3">
            <w:pPr>
              <w:spacing w:line="25" w:lineRule="atLeas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</w:tbl>
    <w:p w14:paraId="01C8EEE6" w14:textId="77777777" w:rsidR="009E5105" w:rsidRDefault="009E510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14:paraId="1966F9C4" w14:textId="4F7E12C8" w:rsidR="00B5508B" w:rsidRDefault="00B5508B" w:rsidP="00B5508B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/>
          <w:b/>
          <w:bCs/>
          <w:sz w:val="30"/>
          <w:szCs w:val="30"/>
        </w:rPr>
        <w:t>（</w:t>
      </w:r>
      <w:r>
        <w:rPr>
          <w:rFonts w:ascii="楷体_GB2312" w:eastAsia="楷体_GB2312" w:hint="eastAsia"/>
          <w:b/>
          <w:bCs/>
          <w:sz w:val="30"/>
          <w:szCs w:val="30"/>
        </w:rPr>
        <w:t>三</w:t>
      </w:r>
      <w:r>
        <w:rPr>
          <w:rFonts w:ascii="楷体_GB2312" w:eastAsia="楷体_GB2312"/>
          <w:b/>
          <w:bCs/>
          <w:sz w:val="30"/>
          <w:szCs w:val="30"/>
        </w:rPr>
        <w:t>）</w:t>
      </w:r>
      <w:r>
        <w:rPr>
          <w:rFonts w:ascii="楷体_GB2312" w:eastAsia="楷体_GB2312" w:hint="eastAsia"/>
          <w:b/>
          <w:bCs/>
          <w:sz w:val="30"/>
          <w:szCs w:val="30"/>
        </w:rPr>
        <w:t>方法验证</w:t>
      </w:r>
    </w:p>
    <w:p w14:paraId="3EDE544B" w14:textId="14CA6DE1" w:rsidR="00B5508B" w:rsidRDefault="00B5508B" w:rsidP="00B5508B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1.方法验证的组织实施</w:t>
      </w:r>
    </w:p>
    <w:p w14:paraId="776D6CF4" w14:textId="5050C785" w:rsidR="00B5508B" w:rsidRPr="00477BCC" w:rsidRDefault="00B5508B" w:rsidP="00B550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477BCC">
        <w:rPr>
          <w:rFonts w:ascii="仿宋_GB2312" w:eastAsia="仿宋_GB2312" w:hint="eastAsia"/>
          <w:bCs/>
          <w:sz w:val="28"/>
          <w:szCs w:val="28"/>
        </w:rPr>
        <w:t>方法验证单位共</w:t>
      </w:r>
      <w:r w:rsidR="004238DD" w:rsidRPr="00477BCC">
        <w:rPr>
          <w:rFonts w:ascii="仿宋_GB2312" w:eastAsia="仿宋_GB2312" w:hint="eastAsia"/>
          <w:bCs/>
          <w:sz w:val="28"/>
          <w:szCs w:val="28"/>
        </w:rPr>
        <w:t>3</w:t>
      </w:r>
      <w:r w:rsidRPr="00477BCC">
        <w:rPr>
          <w:rFonts w:ascii="仿宋_GB2312" w:eastAsia="仿宋_GB2312" w:hint="eastAsia"/>
          <w:bCs/>
          <w:sz w:val="28"/>
          <w:szCs w:val="28"/>
        </w:rPr>
        <w:t>家：浙江省疾病预防控制中心</w:t>
      </w:r>
      <w:r w:rsidR="007A6FDB">
        <w:rPr>
          <w:rFonts w:ascii="仿宋_GB2312" w:eastAsia="仿宋_GB2312" w:hint="eastAsia"/>
          <w:bCs/>
          <w:sz w:val="28"/>
          <w:szCs w:val="28"/>
        </w:rPr>
        <w:t>、</w:t>
      </w:r>
      <w:r w:rsidR="007A6FDB" w:rsidRPr="007A6FDB">
        <w:rPr>
          <w:rFonts w:ascii="仿宋_GB2312" w:eastAsia="仿宋_GB2312" w:hint="eastAsia"/>
          <w:bCs/>
          <w:sz w:val="28"/>
          <w:szCs w:val="28"/>
        </w:rPr>
        <w:t>上海海关动植物与食品检验检疫技术中心</w:t>
      </w:r>
      <w:r w:rsidR="007A6FDB">
        <w:rPr>
          <w:rFonts w:ascii="仿宋_GB2312" w:eastAsia="仿宋_GB2312" w:hint="eastAsia"/>
          <w:bCs/>
          <w:sz w:val="28"/>
          <w:szCs w:val="28"/>
        </w:rPr>
        <w:t>、华东师范大学</w:t>
      </w:r>
      <w:r w:rsidRPr="00477BCC">
        <w:rPr>
          <w:rFonts w:ascii="仿宋_GB2312" w:eastAsia="仿宋_GB2312" w:hint="eastAsia"/>
          <w:bCs/>
          <w:sz w:val="28"/>
          <w:szCs w:val="28"/>
        </w:rPr>
        <w:t>。由上海市疾病预防控制</w:t>
      </w:r>
      <w:r w:rsidRPr="00477BCC">
        <w:rPr>
          <w:rFonts w:ascii="仿宋_GB2312" w:eastAsia="仿宋_GB2312" w:hint="eastAsia"/>
          <w:bCs/>
          <w:sz w:val="28"/>
          <w:szCs w:val="28"/>
        </w:rPr>
        <w:lastRenderedPageBreak/>
        <w:t>中心负责制定方法验证方案并准备方法验证样品，验证开展时间为202</w:t>
      </w:r>
      <w:r w:rsidR="007A6FDB">
        <w:rPr>
          <w:rFonts w:ascii="仿宋_GB2312" w:eastAsia="仿宋_GB2312" w:hint="eastAsia"/>
          <w:bCs/>
          <w:sz w:val="28"/>
          <w:szCs w:val="28"/>
        </w:rPr>
        <w:t>5</w:t>
      </w:r>
      <w:r w:rsidRPr="00477BCC">
        <w:rPr>
          <w:rFonts w:ascii="仿宋_GB2312" w:eastAsia="仿宋_GB2312" w:hint="eastAsia"/>
          <w:bCs/>
          <w:sz w:val="28"/>
          <w:szCs w:val="28"/>
        </w:rPr>
        <w:t>年</w:t>
      </w:r>
      <w:r w:rsidR="007A6FDB">
        <w:rPr>
          <w:rFonts w:ascii="仿宋_GB2312" w:eastAsia="仿宋_GB2312" w:hint="eastAsia"/>
          <w:bCs/>
          <w:sz w:val="28"/>
          <w:szCs w:val="28"/>
        </w:rPr>
        <w:t>4</w:t>
      </w:r>
      <w:r w:rsidRPr="00477BCC">
        <w:rPr>
          <w:rFonts w:ascii="仿宋_GB2312" w:eastAsia="仿宋_GB2312" w:hint="eastAsia"/>
          <w:bCs/>
          <w:sz w:val="28"/>
          <w:szCs w:val="28"/>
        </w:rPr>
        <w:t>月～202</w:t>
      </w:r>
      <w:r w:rsidR="007A6FDB">
        <w:rPr>
          <w:rFonts w:ascii="仿宋_GB2312" w:eastAsia="仿宋_GB2312" w:hint="eastAsia"/>
          <w:bCs/>
          <w:sz w:val="28"/>
          <w:szCs w:val="28"/>
        </w:rPr>
        <w:t>5</w:t>
      </w:r>
      <w:r w:rsidRPr="00477BCC">
        <w:rPr>
          <w:rFonts w:ascii="仿宋_GB2312" w:eastAsia="仿宋_GB2312" w:hint="eastAsia"/>
          <w:bCs/>
          <w:sz w:val="28"/>
          <w:szCs w:val="28"/>
        </w:rPr>
        <w:t>年</w:t>
      </w:r>
      <w:r w:rsidR="00687169">
        <w:rPr>
          <w:rFonts w:ascii="仿宋_GB2312" w:eastAsia="仿宋_GB2312" w:hint="eastAsia"/>
          <w:bCs/>
          <w:sz w:val="28"/>
          <w:szCs w:val="28"/>
        </w:rPr>
        <w:t>6</w:t>
      </w:r>
      <w:r w:rsidRPr="00477BCC">
        <w:rPr>
          <w:rFonts w:ascii="仿宋_GB2312" w:eastAsia="仿宋_GB2312" w:hint="eastAsia"/>
          <w:bCs/>
          <w:sz w:val="28"/>
          <w:szCs w:val="28"/>
        </w:rPr>
        <w:t>月。</w:t>
      </w:r>
    </w:p>
    <w:p w14:paraId="16F83551" w14:textId="0996BBB3" w:rsidR="004713E8" w:rsidRDefault="004713E8" w:rsidP="004713E8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2.验证单位使用的仪器设备</w:t>
      </w:r>
    </w:p>
    <w:tbl>
      <w:tblPr>
        <w:tblStyle w:val="a6"/>
        <w:tblW w:w="82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3828"/>
        <w:gridCol w:w="1275"/>
        <w:gridCol w:w="2268"/>
      </w:tblGrid>
      <w:tr w:rsidR="004713E8" w:rsidRPr="004932B1" w14:paraId="111D1DEE" w14:textId="77777777" w:rsidTr="00D77831">
        <w:trPr>
          <w:trHeight w:val="472"/>
        </w:trPr>
        <w:tc>
          <w:tcPr>
            <w:tcW w:w="854" w:type="dxa"/>
            <w:vAlign w:val="center"/>
          </w:tcPr>
          <w:p w14:paraId="6831A2D0" w14:textId="77777777" w:rsidR="00D77831" w:rsidRDefault="004713E8" w:rsidP="001D2BAD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4932B1">
              <w:rPr>
                <w:rFonts w:ascii="仿宋_GB2312" w:eastAsia="仿宋_GB2312" w:hint="eastAsia"/>
                <w:sz w:val="20"/>
                <w:szCs w:val="20"/>
              </w:rPr>
              <w:t>实验室</w:t>
            </w:r>
          </w:p>
          <w:p w14:paraId="6AEE0338" w14:textId="6218B055" w:rsidR="004713E8" w:rsidRPr="004932B1" w:rsidRDefault="004713E8" w:rsidP="001D2BAD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4932B1">
              <w:rPr>
                <w:rFonts w:ascii="仿宋_GB2312" w:eastAsia="仿宋_GB2312" w:hint="eastAsia"/>
                <w:sz w:val="20"/>
                <w:szCs w:val="20"/>
              </w:rPr>
              <w:t>编号</w:t>
            </w:r>
          </w:p>
        </w:tc>
        <w:tc>
          <w:tcPr>
            <w:tcW w:w="3828" w:type="dxa"/>
            <w:vAlign w:val="center"/>
          </w:tcPr>
          <w:p w14:paraId="47FE6B96" w14:textId="77777777" w:rsidR="004713E8" w:rsidRPr="004932B1" w:rsidRDefault="004713E8" w:rsidP="001D2BAD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4932B1">
              <w:rPr>
                <w:rFonts w:ascii="仿宋_GB2312" w:eastAsia="仿宋_GB2312" w:hint="eastAsia"/>
                <w:sz w:val="20"/>
                <w:szCs w:val="20"/>
              </w:rPr>
              <w:t>单位名称</w:t>
            </w:r>
          </w:p>
        </w:tc>
        <w:tc>
          <w:tcPr>
            <w:tcW w:w="1275" w:type="dxa"/>
            <w:vAlign w:val="center"/>
          </w:tcPr>
          <w:p w14:paraId="0672373B" w14:textId="77777777" w:rsidR="004713E8" w:rsidRPr="004932B1" w:rsidRDefault="004713E8" w:rsidP="001D2BAD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4932B1">
              <w:rPr>
                <w:rFonts w:ascii="仿宋_GB2312" w:eastAsia="仿宋_GB2312" w:hint="eastAsia"/>
                <w:sz w:val="20"/>
                <w:szCs w:val="20"/>
              </w:rPr>
              <w:t>消解方法</w:t>
            </w:r>
          </w:p>
        </w:tc>
        <w:tc>
          <w:tcPr>
            <w:tcW w:w="2268" w:type="dxa"/>
            <w:vAlign w:val="center"/>
          </w:tcPr>
          <w:p w14:paraId="66BD8ED3" w14:textId="77777777" w:rsidR="004713E8" w:rsidRPr="004932B1" w:rsidRDefault="004713E8" w:rsidP="001D2BAD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4932B1">
              <w:rPr>
                <w:rFonts w:ascii="仿宋_GB2312" w:eastAsia="仿宋_GB2312" w:hint="eastAsia"/>
                <w:sz w:val="20"/>
                <w:szCs w:val="20"/>
              </w:rPr>
              <w:t>α谱仪型号</w:t>
            </w:r>
          </w:p>
        </w:tc>
      </w:tr>
      <w:tr w:rsidR="007A6FDB" w:rsidRPr="004932B1" w14:paraId="25D4BE62" w14:textId="77777777" w:rsidTr="00D77831">
        <w:trPr>
          <w:trHeight w:val="472"/>
        </w:trPr>
        <w:tc>
          <w:tcPr>
            <w:tcW w:w="854" w:type="dxa"/>
            <w:vAlign w:val="center"/>
          </w:tcPr>
          <w:p w14:paraId="2511EECE" w14:textId="457F3017" w:rsidR="007A6FDB" w:rsidRPr="004932B1" w:rsidRDefault="00D77831" w:rsidP="001D2BAD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3C032948" w14:textId="0A9E2A92" w:rsidR="007A6FDB" w:rsidRPr="004932B1" w:rsidRDefault="007A6FDB" w:rsidP="001D2BAD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7A6FDB">
              <w:rPr>
                <w:rFonts w:ascii="仿宋_GB2312" w:eastAsia="仿宋_GB2312" w:hint="eastAsia"/>
                <w:sz w:val="20"/>
                <w:szCs w:val="20"/>
              </w:rPr>
              <w:t>上海海关动植物与食品检验检疫技术中心</w:t>
            </w:r>
          </w:p>
        </w:tc>
        <w:tc>
          <w:tcPr>
            <w:tcW w:w="1275" w:type="dxa"/>
            <w:vAlign w:val="center"/>
          </w:tcPr>
          <w:p w14:paraId="60537DD4" w14:textId="7038689B" w:rsidR="007A6FDB" w:rsidRPr="004932B1" w:rsidRDefault="001D2BAD" w:rsidP="001D2BAD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微波消解法</w:t>
            </w:r>
          </w:p>
        </w:tc>
        <w:tc>
          <w:tcPr>
            <w:tcW w:w="2268" w:type="dxa"/>
            <w:vAlign w:val="center"/>
          </w:tcPr>
          <w:p w14:paraId="7E0F2393" w14:textId="2DF6A556" w:rsidR="007A6FDB" w:rsidRPr="004932B1" w:rsidRDefault="001D2BAD" w:rsidP="001D2BAD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D2BAD">
              <w:rPr>
                <w:rFonts w:ascii="仿宋_GB2312" w:eastAsia="仿宋_GB2312"/>
                <w:sz w:val="20"/>
                <w:szCs w:val="20"/>
              </w:rPr>
              <w:t>ORTEK Alpha DUO</w:t>
            </w:r>
          </w:p>
        </w:tc>
      </w:tr>
      <w:tr w:rsidR="00D77831" w:rsidRPr="004932B1" w14:paraId="4D8CAEBF" w14:textId="77777777" w:rsidTr="00D77831">
        <w:trPr>
          <w:trHeight w:val="472"/>
        </w:trPr>
        <w:tc>
          <w:tcPr>
            <w:tcW w:w="854" w:type="dxa"/>
            <w:vAlign w:val="center"/>
          </w:tcPr>
          <w:p w14:paraId="4CEEC474" w14:textId="2021F808" w:rsidR="00D77831" w:rsidRPr="004932B1" w:rsidRDefault="00D77831" w:rsidP="00D77831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7EF37A17" w14:textId="3A211168" w:rsidR="00D77831" w:rsidRPr="007A6FDB" w:rsidRDefault="00D77831" w:rsidP="00D77831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浙江省疾病预防控制中心</w:t>
            </w:r>
          </w:p>
        </w:tc>
        <w:tc>
          <w:tcPr>
            <w:tcW w:w="1275" w:type="dxa"/>
            <w:vAlign w:val="center"/>
          </w:tcPr>
          <w:p w14:paraId="5D9FD065" w14:textId="21A5A191" w:rsidR="00D77831" w:rsidRDefault="00D77831" w:rsidP="00D77831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微波消解法</w:t>
            </w:r>
          </w:p>
        </w:tc>
        <w:tc>
          <w:tcPr>
            <w:tcW w:w="2268" w:type="dxa"/>
            <w:vAlign w:val="center"/>
          </w:tcPr>
          <w:p w14:paraId="570A9F43" w14:textId="6A3408E5" w:rsidR="00D77831" w:rsidRPr="001D2BAD" w:rsidRDefault="00D77831" w:rsidP="00D77831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</w:t>
            </w:r>
            <w:r w:rsidRPr="00A41825">
              <w:rPr>
                <w:rFonts w:ascii="仿宋_GB2312" w:eastAsia="仿宋_GB2312"/>
                <w:sz w:val="20"/>
                <w:szCs w:val="20"/>
              </w:rPr>
              <w:t>LPHA-ENSEMBLE-3D-1M</w:t>
            </w:r>
            <w:r>
              <w:rPr>
                <w:rFonts w:ascii="仿宋_GB2312" w:eastAsia="仿宋_GB2312" w:hint="eastAsia"/>
                <w:sz w:val="20"/>
                <w:szCs w:val="20"/>
              </w:rPr>
              <w:t>（ORTEC）</w:t>
            </w:r>
          </w:p>
        </w:tc>
      </w:tr>
      <w:tr w:rsidR="00D77831" w:rsidRPr="004932B1" w14:paraId="0AFE4991" w14:textId="77777777" w:rsidTr="00D77831">
        <w:trPr>
          <w:trHeight w:val="462"/>
        </w:trPr>
        <w:tc>
          <w:tcPr>
            <w:tcW w:w="854" w:type="dxa"/>
            <w:vAlign w:val="center"/>
          </w:tcPr>
          <w:p w14:paraId="6D98725E" w14:textId="07B4AD2B" w:rsidR="00D77831" w:rsidRPr="004932B1" w:rsidRDefault="00D77831" w:rsidP="00D77831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4932B1"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0C6865E8" w14:textId="4E52083B" w:rsidR="00D77831" w:rsidRPr="004932B1" w:rsidRDefault="00D77831" w:rsidP="00D77831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7A6FDB">
              <w:rPr>
                <w:rFonts w:ascii="仿宋_GB2312" w:eastAsia="仿宋_GB2312" w:hint="eastAsia"/>
                <w:sz w:val="20"/>
                <w:szCs w:val="20"/>
              </w:rPr>
              <w:t>华东师范大学</w:t>
            </w:r>
          </w:p>
        </w:tc>
        <w:tc>
          <w:tcPr>
            <w:tcW w:w="1275" w:type="dxa"/>
            <w:vAlign w:val="center"/>
          </w:tcPr>
          <w:p w14:paraId="1C1A1C2C" w14:textId="5E13BC41" w:rsidR="00D77831" w:rsidRPr="004932B1" w:rsidRDefault="00AA66B6" w:rsidP="00D77831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湿法消解法</w:t>
            </w:r>
          </w:p>
        </w:tc>
        <w:tc>
          <w:tcPr>
            <w:tcW w:w="2268" w:type="dxa"/>
            <w:vAlign w:val="center"/>
          </w:tcPr>
          <w:p w14:paraId="30B781E0" w14:textId="29605863" w:rsidR="00D77831" w:rsidRPr="004932B1" w:rsidRDefault="00AA66B6" w:rsidP="00D77831">
            <w:pPr>
              <w:adjustRightInd w:val="0"/>
              <w:snapToGri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AA66B6">
              <w:rPr>
                <w:rFonts w:ascii="仿宋_GB2312" w:eastAsia="仿宋_GB2312" w:hint="eastAsia"/>
                <w:sz w:val="20"/>
                <w:szCs w:val="20"/>
              </w:rPr>
              <w:t>Canberra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Pr="00AA66B6">
              <w:rPr>
                <w:rFonts w:ascii="仿宋_GB2312" w:eastAsia="仿宋_GB2312" w:hint="eastAsia"/>
                <w:sz w:val="20"/>
                <w:szCs w:val="20"/>
              </w:rPr>
              <w:t>7200_08</w:t>
            </w:r>
          </w:p>
        </w:tc>
      </w:tr>
    </w:tbl>
    <w:p w14:paraId="309E3999" w14:textId="349BA6E5" w:rsidR="004713E8" w:rsidRDefault="004713E8" w:rsidP="004713E8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3.方法的精密度</w:t>
      </w:r>
      <w:r w:rsidR="00687169">
        <w:rPr>
          <w:rFonts w:ascii="仿宋_GB2312" w:eastAsia="仿宋_GB2312" w:hint="eastAsia"/>
          <w:b/>
          <w:bCs/>
          <w:sz w:val="28"/>
          <w:szCs w:val="28"/>
        </w:rPr>
        <w:t>和准确度验证</w:t>
      </w:r>
      <w:r>
        <w:rPr>
          <w:rFonts w:ascii="仿宋_GB2312" w:eastAsia="仿宋_GB2312" w:hint="eastAsia"/>
          <w:b/>
          <w:bCs/>
          <w:sz w:val="28"/>
          <w:szCs w:val="28"/>
        </w:rPr>
        <w:t>试验</w:t>
      </w:r>
    </w:p>
    <w:p w14:paraId="44E82883" w14:textId="59667330" w:rsidR="00B5508B" w:rsidRDefault="0068716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687169">
        <w:rPr>
          <w:rFonts w:ascii="仿宋_GB2312" w:eastAsia="仿宋_GB2312" w:hint="eastAsia"/>
          <w:bCs/>
          <w:sz w:val="28"/>
          <w:szCs w:val="28"/>
        </w:rPr>
        <w:t>采用加标的方式，在样品中加入三个不同浓度，每份样品按照样品消解和自沉积步骤进行3次平行处理和测量，用于验证实验的精密度和准确度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850"/>
        <w:gridCol w:w="1134"/>
        <w:gridCol w:w="1134"/>
        <w:gridCol w:w="1276"/>
        <w:gridCol w:w="1276"/>
      </w:tblGrid>
      <w:tr w:rsidR="00855B5A" w:rsidRPr="00855B5A" w14:paraId="5D53EA3E" w14:textId="77777777" w:rsidTr="00D77831">
        <w:tc>
          <w:tcPr>
            <w:tcW w:w="2269" w:type="dxa"/>
            <w:vMerge w:val="restart"/>
            <w:vAlign w:val="center"/>
          </w:tcPr>
          <w:p w14:paraId="472C67E6" w14:textId="7B94DF5E" w:rsidR="00855B5A" w:rsidRPr="00855B5A" w:rsidRDefault="00855B5A" w:rsidP="00D77831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 w:hint="eastAsia"/>
                <w:bCs/>
                <w:sz w:val="20"/>
                <w:szCs w:val="20"/>
              </w:rPr>
              <w:t>验证单位</w:t>
            </w:r>
          </w:p>
        </w:tc>
        <w:tc>
          <w:tcPr>
            <w:tcW w:w="1984" w:type="dxa"/>
            <w:gridSpan w:val="2"/>
          </w:tcPr>
          <w:p w14:paraId="03098E13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标准物质添加水平</w:t>
            </w:r>
          </w:p>
        </w:tc>
        <w:tc>
          <w:tcPr>
            <w:tcW w:w="1134" w:type="dxa"/>
            <w:vMerge w:val="restart"/>
            <w:vAlign w:val="center"/>
          </w:tcPr>
          <w:p w14:paraId="209C30C4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实测值</w:t>
            </w:r>
          </w:p>
        </w:tc>
        <w:tc>
          <w:tcPr>
            <w:tcW w:w="1134" w:type="dxa"/>
            <w:vMerge w:val="restart"/>
            <w:vAlign w:val="center"/>
          </w:tcPr>
          <w:p w14:paraId="23079C16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回收率（％）</w:t>
            </w:r>
          </w:p>
        </w:tc>
        <w:tc>
          <w:tcPr>
            <w:tcW w:w="1276" w:type="dxa"/>
            <w:vMerge w:val="restart"/>
            <w:vAlign w:val="center"/>
          </w:tcPr>
          <w:p w14:paraId="75FBAA0B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平均回收率（％）</w:t>
            </w:r>
          </w:p>
        </w:tc>
        <w:tc>
          <w:tcPr>
            <w:tcW w:w="1276" w:type="dxa"/>
            <w:vMerge w:val="restart"/>
            <w:vAlign w:val="center"/>
          </w:tcPr>
          <w:p w14:paraId="52B74EB9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相对标准偏差</w:t>
            </w:r>
            <w:r w:rsidRPr="00855B5A">
              <w:rPr>
                <w:rFonts w:eastAsia="仿宋_GB2312" w:hint="eastAsia"/>
                <w:bCs/>
                <w:sz w:val="20"/>
                <w:szCs w:val="20"/>
              </w:rPr>
              <w:t>RSD%</w:t>
            </w:r>
          </w:p>
        </w:tc>
      </w:tr>
      <w:tr w:rsidR="00855B5A" w:rsidRPr="00855B5A" w14:paraId="43CBC74C" w14:textId="77777777" w:rsidTr="00D77831">
        <w:tc>
          <w:tcPr>
            <w:tcW w:w="2269" w:type="dxa"/>
            <w:vMerge/>
            <w:vAlign w:val="center"/>
          </w:tcPr>
          <w:p w14:paraId="774E40F5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8B2C28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Po-209</w:t>
            </w:r>
          </w:p>
        </w:tc>
        <w:tc>
          <w:tcPr>
            <w:tcW w:w="850" w:type="dxa"/>
          </w:tcPr>
          <w:p w14:paraId="4629BB45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Po-210</w:t>
            </w:r>
          </w:p>
        </w:tc>
        <w:tc>
          <w:tcPr>
            <w:tcW w:w="1134" w:type="dxa"/>
            <w:vMerge/>
            <w:vAlign w:val="center"/>
          </w:tcPr>
          <w:p w14:paraId="4A021D82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E32DD17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058A588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3D314A5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855B5A" w:rsidRPr="00855B5A" w14:paraId="7B1B4CAD" w14:textId="77777777" w:rsidTr="00D77831">
        <w:trPr>
          <w:cantSplit/>
          <w:trHeight w:hRule="exact" w:val="397"/>
        </w:trPr>
        <w:tc>
          <w:tcPr>
            <w:tcW w:w="2269" w:type="dxa"/>
            <w:vMerge w:val="restart"/>
            <w:vAlign w:val="center"/>
          </w:tcPr>
          <w:p w14:paraId="7BA981C7" w14:textId="395FB041" w:rsidR="00855B5A" w:rsidRPr="00855B5A" w:rsidRDefault="00D77831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7A6FDB">
              <w:rPr>
                <w:rFonts w:ascii="仿宋_GB2312" w:eastAsia="仿宋_GB2312" w:hint="eastAsia"/>
                <w:sz w:val="20"/>
                <w:szCs w:val="20"/>
              </w:rPr>
              <w:t>上海海关动植物与食品检验检疫技术中心</w:t>
            </w:r>
          </w:p>
        </w:tc>
        <w:tc>
          <w:tcPr>
            <w:tcW w:w="1134" w:type="dxa"/>
            <w:vMerge w:val="restart"/>
            <w:vAlign w:val="center"/>
          </w:tcPr>
          <w:p w14:paraId="4DFFC5F9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1.027 Bq</w:t>
            </w:r>
          </w:p>
        </w:tc>
        <w:tc>
          <w:tcPr>
            <w:tcW w:w="850" w:type="dxa"/>
            <w:vMerge w:val="restart"/>
            <w:vAlign w:val="center"/>
          </w:tcPr>
          <w:p w14:paraId="685ABBAB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0.19 Bq</w:t>
            </w:r>
          </w:p>
        </w:tc>
        <w:tc>
          <w:tcPr>
            <w:tcW w:w="1134" w:type="dxa"/>
            <w:vAlign w:val="center"/>
          </w:tcPr>
          <w:p w14:paraId="7BDE83A2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 xml:space="preserve">0.182 </w:t>
            </w:r>
          </w:p>
        </w:tc>
        <w:tc>
          <w:tcPr>
            <w:tcW w:w="1134" w:type="dxa"/>
            <w:vAlign w:val="center"/>
          </w:tcPr>
          <w:p w14:paraId="226CC900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95.8%</w:t>
            </w:r>
          </w:p>
        </w:tc>
        <w:tc>
          <w:tcPr>
            <w:tcW w:w="1276" w:type="dxa"/>
            <w:vMerge w:val="restart"/>
            <w:vAlign w:val="center"/>
          </w:tcPr>
          <w:p w14:paraId="4267D540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94.8</w:t>
            </w:r>
          </w:p>
        </w:tc>
        <w:tc>
          <w:tcPr>
            <w:tcW w:w="1276" w:type="dxa"/>
            <w:vMerge w:val="restart"/>
            <w:vAlign w:val="center"/>
          </w:tcPr>
          <w:p w14:paraId="246CC055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0.87</w:t>
            </w:r>
          </w:p>
        </w:tc>
      </w:tr>
      <w:tr w:rsidR="00855B5A" w:rsidRPr="00855B5A" w14:paraId="0370BC30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615973D8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2BB205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C596779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E357F6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 xml:space="preserve">0.180 </w:t>
            </w:r>
          </w:p>
        </w:tc>
        <w:tc>
          <w:tcPr>
            <w:tcW w:w="1134" w:type="dxa"/>
            <w:vAlign w:val="center"/>
          </w:tcPr>
          <w:p w14:paraId="28B24B64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94.5%</w:t>
            </w:r>
          </w:p>
        </w:tc>
        <w:tc>
          <w:tcPr>
            <w:tcW w:w="1276" w:type="dxa"/>
            <w:vMerge/>
            <w:vAlign w:val="center"/>
          </w:tcPr>
          <w:p w14:paraId="5B02F8B1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0B9570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855B5A" w:rsidRPr="00855B5A" w14:paraId="312EAF01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16F03064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30D15E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0DCCEC1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F48027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 xml:space="preserve">0.179 </w:t>
            </w:r>
          </w:p>
        </w:tc>
        <w:tc>
          <w:tcPr>
            <w:tcW w:w="1134" w:type="dxa"/>
            <w:vAlign w:val="center"/>
          </w:tcPr>
          <w:p w14:paraId="2BE5414B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94.1%</w:t>
            </w:r>
          </w:p>
        </w:tc>
        <w:tc>
          <w:tcPr>
            <w:tcW w:w="1276" w:type="dxa"/>
            <w:vMerge/>
            <w:vAlign w:val="center"/>
          </w:tcPr>
          <w:p w14:paraId="1506AE05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4EAC24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855B5A" w:rsidRPr="00855B5A" w14:paraId="17E8D202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66FC8F9B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69A9F3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1.027 Bq</w:t>
            </w:r>
          </w:p>
        </w:tc>
        <w:tc>
          <w:tcPr>
            <w:tcW w:w="850" w:type="dxa"/>
            <w:vMerge w:val="restart"/>
            <w:vAlign w:val="center"/>
          </w:tcPr>
          <w:p w14:paraId="51A9B1E2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1.21 Bq</w:t>
            </w:r>
          </w:p>
        </w:tc>
        <w:tc>
          <w:tcPr>
            <w:tcW w:w="1134" w:type="dxa"/>
            <w:vAlign w:val="center"/>
          </w:tcPr>
          <w:p w14:paraId="761A1D70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 xml:space="preserve">1.10 </w:t>
            </w:r>
          </w:p>
        </w:tc>
        <w:tc>
          <w:tcPr>
            <w:tcW w:w="1134" w:type="dxa"/>
            <w:vAlign w:val="center"/>
          </w:tcPr>
          <w:p w14:paraId="62E858EE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91.1%</w:t>
            </w:r>
          </w:p>
        </w:tc>
        <w:tc>
          <w:tcPr>
            <w:tcW w:w="1276" w:type="dxa"/>
            <w:vMerge w:val="restart"/>
            <w:vAlign w:val="center"/>
          </w:tcPr>
          <w:p w14:paraId="06A89D6C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91.8</w:t>
            </w:r>
          </w:p>
        </w:tc>
        <w:tc>
          <w:tcPr>
            <w:tcW w:w="1276" w:type="dxa"/>
            <w:vMerge w:val="restart"/>
            <w:vAlign w:val="center"/>
          </w:tcPr>
          <w:p w14:paraId="0DABEE7C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0.63</w:t>
            </w:r>
          </w:p>
        </w:tc>
      </w:tr>
      <w:tr w:rsidR="00855B5A" w:rsidRPr="00855B5A" w14:paraId="4FA7019A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59CD4ABA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8518F0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91A8009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AEB2BB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 xml:space="preserve">1.12 </w:t>
            </w:r>
          </w:p>
        </w:tc>
        <w:tc>
          <w:tcPr>
            <w:tcW w:w="1134" w:type="dxa"/>
            <w:vAlign w:val="center"/>
          </w:tcPr>
          <w:p w14:paraId="610BAB7D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92.4%</w:t>
            </w:r>
          </w:p>
        </w:tc>
        <w:tc>
          <w:tcPr>
            <w:tcW w:w="1276" w:type="dxa"/>
            <w:vMerge/>
            <w:vAlign w:val="center"/>
          </w:tcPr>
          <w:p w14:paraId="17BEC87C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D1DEA02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855B5A" w:rsidRPr="00855B5A" w14:paraId="7056E443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54F55799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A264FF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5094C32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BD17E5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 xml:space="preserve">1.11 </w:t>
            </w:r>
          </w:p>
        </w:tc>
        <w:tc>
          <w:tcPr>
            <w:tcW w:w="1134" w:type="dxa"/>
            <w:vAlign w:val="center"/>
          </w:tcPr>
          <w:p w14:paraId="614A7E16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91.9%</w:t>
            </w:r>
          </w:p>
        </w:tc>
        <w:tc>
          <w:tcPr>
            <w:tcW w:w="1276" w:type="dxa"/>
            <w:vMerge/>
            <w:vAlign w:val="center"/>
          </w:tcPr>
          <w:p w14:paraId="01D4004A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D1BD8BF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855B5A" w:rsidRPr="00855B5A" w14:paraId="547F298E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507FDD1E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020B18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1.027 Bq</w:t>
            </w:r>
          </w:p>
        </w:tc>
        <w:tc>
          <w:tcPr>
            <w:tcW w:w="850" w:type="dxa"/>
            <w:vMerge w:val="restart"/>
            <w:vAlign w:val="center"/>
          </w:tcPr>
          <w:p w14:paraId="00703877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2.42 Bq</w:t>
            </w:r>
          </w:p>
        </w:tc>
        <w:tc>
          <w:tcPr>
            <w:tcW w:w="1134" w:type="dxa"/>
            <w:vAlign w:val="center"/>
          </w:tcPr>
          <w:p w14:paraId="6C32EF2B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 xml:space="preserve">2.18 </w:t>
            </w:r>
          </w:p>
        </w:tc>
        <w:tc>
          <w:tcPr>
            <w:tcW w:w="1134" w:type="dxa"/>
            <w:vAlign w:val="center"/>
          </w:tcPr>
          <w:p w14:paraId="790E2F76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90.0%</w:t>
            </w:r>
          </w:p>
        </w:tc>
        <w:tc>
          <w:tcPr>
            <w:tcW w:w="1276" w:type="dxa"/>
            <w:vMerge w:val="restart"/>
            <w:vAlign w:val="center"/>
          </w:tcPr>
          <w:p w14:paraId="303FAFCA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90.1</w:t>
            </w:r>
          </w:p>
        </w:tc>
        <w:tc>
          <w:tcPr>
            <w:tcW w:w="1276" w:type="dxa"/>
            <w:vMerge w:val="restart"/>
            <w:vAlign w:val="center"/>
          </w:tcPr>
          <w:p w14:paraId="16479DD8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1.71</w:t>
            </w:r>
          </w:p>
        </w:tc>
      </w:tr>
      <w:tr w:rsidR="00855B5A" w:rsidRPr="00855B5A" w14:paraId="7880ED8B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2D6A0E5E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4CE9DD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3B4B939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3295CC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 xml:space="preserve">2.22 </w:t>
            </w:r>
          </w:p>
        </w:tc>
        <w:tc>
          <w:tcPr>
            <w:tcW w:w="1134" w:type="dxa"/>
            <w:vAlign w:val="center"/>
          </w:tcPr>
          <w:p w14:paraId="4AA9A7FF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91.8%</w:t>
            </w:r>
          </w:p>
        </w:tc>
        <w:tc>
          <w:tcPr>
            <w:tcW w:w="1276" w:type="dxa"/>
            <w:vMerge/>
            <w:vAlign w:val="center"/>
          </w:tcPr>
          <w:p w14:paraId="699EC943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B9BF133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855B5A" w:rsidRPr="00855B5A" w14:paraId="55B2CC5C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0525DA4C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6933BD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9F29395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147E44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 xml:space="preserve">2.14 </w:t>
            </w:r>
          </w:p>
        </w:tc>
        <w:tc>
          <w:tcPr>
            <w:tcW w:w="1134" w:type="dxa"/>
            <w:vAlign w:val="center"/>
          </w:tcPr>
          <w:p w14:paraId="3F3CC6F4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88.4%</w:t>
            </w:r>
          </w:p>
        </w:tc>
        <w:tc>
          <w:tcPr>
            <w:tcW w:w="1276" w:type="dxa"/>
            <w:vMerge/>
            <w:vAlign w:val="center"/>
          </w:tcPr>
          <w:p w14:paraId="19A946B9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E0AF702" w14:textId="77777777" w:rsidR="00855B5A" w:rsidRPr="00855B5A" w:rsidRDefault="00855B5A" w:rsidP="00855B5A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1D2BAD" w:rsidRPr="00855B5A" w14:paraId="2777C570" w14:textId="77777777" w:rsidTr="00D77831">
        <w:trPr>
          <w:cantSplit/>
          <w:trHeight w:hRule="exact" w:val="397"/>
        </w:trPr>
        <w:tc>
          <w:tcPr>
            <w:tcW w:w="2269" w:type="dxa"/>
            <w:vMerge w:val="restart"/>
            <w:vAlign w:val="center"/>
          </w:tcPr>
          <w:p w14:paraId="3CA2FCCA" w14:textId="72E5FF2B" w:rsidR="001D2BAD" w:rsidRPr="00855B5A" w:rsidRDefault="00D77831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浙江省疾病预防控制中心</w:t>
            </w:r>
          </w:p>
        </w:tc>
        <w:tc>
          <w:tcPr>
            <w:tcW w:w="1134" w:type="dxa"/>
            <w:vMerge w:val="restart"/>
            <w:vAlign w:val="center"/>
          </w:tcPr>
          <w:p w14:paraId="53C8963E" w14:textId="0EDEF711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1.027 Bq</w:t>
            </w:r>
          </w:p>
        </w:tc>
        <w:tc>
          <w:tcPr>
            <w:tcW w:w="850" w:type="dxa"/>
            <w:vMerge w:val="restart"/>
            <w:vAlign w:val="center"/>
          </w:tcPr>
          <w:p w14:paraId="51389F97" w14:textId="1AB9019F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0.19 Bq</w:t>
            </w:r>
          </w:p>
        </w:tc>
        <w:tc>
          <w:tcPr>
            <w:tcW w:w="1134" w:type="dxa"/>
            <w:vAlign w:val="center"/>
          </w:tcPr>
          <w:p w14:paraId="044F403F" w14:textId="681DB508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0.16 Bq</w:t>
            </w:r>
          </w:p>
        </w:tc>
        <w:tc>
          <w:tcPr>
            <w:tcW w:w="1134" w:type="dxa"/>
            <w:vAlign w:val="center"/>
          </w:tcPr>
          <w:p w14:paraId="6F6062F0" w14:textId="5147F704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84.21</w:t>
            </w:r>
          </w:p>
        </w:tc>
        <w:tc>
          <w:tcPr>
            <w:tcW w:w="1276" w:type="dxa"/>
            <w:vMerge w:val="restart"/>
            <w:vAlign w:val="center"/>
          </w:tcPr>
          <w:p w14:paraId="5FC077EA" w14:textId="0DBC6982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85.96</w:t>
            </w:r>
          </w:p>
        </w:tc>
        <w:tc>
          <w:tcPr>
            <w:tcW w:w="1276" w:type="dxa"/>
            <w:vMerge w:val="restart"/>
            <w:vAlign w:val="center"/>
          </w:tcPr>
          <w:p w14:paraId="75C5270B" w14:textId="2E19A424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2.48</w:t>
            </w:r>
          </w:p>
        </w:tc>
      </w:tr>
      <w:tr w:rsidR="001D2BAD" w:rsidRPr="00855B5A" w14:paraId="65C9C915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38DE17A7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3E43D3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EBCCD8B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2629D0" w14:textId="56B6DF81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0.16 Bq</w:t>
            </w:r>
          </w:p>
        </w:tc>
        <w:tc>
          <w:tcPr>
            <w:tcW w:w="1134" w:type="dxa"/>
            <w:vAlign w:val="center"/>
          </w:tcPr>
          <w:p w14:paraId="2F1EBBA6" w14:textId="50DC376F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84.21</w:t>
            </w:r>
          </w:p>
        </w:tc>
        <w:tc>
          <w:tcPr>
            <w:tcW w:w="1276" w:type="dxa"/>
            <w:vMerge/>
            <w:vAlign w:val="center"/>
          </w:tcPr>
          <w:p w14:paraId="491193CA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25F86F9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1D2BAD" w:rsidRPr="00855B5A" w14:paraId="43841D4D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0934278A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DD84BE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D3A3BEC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19B0D6" w14:textId="40A92B69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0.17 Bq</w:t>
            </w:r>
          </w:p>
        </w:tc>
        <w:tc>
          <w:tcPr>
            <w:tcW w:w="1134" w:type="dxa"/>
            <w:vAlign w:val="center"/>
          </w:tcPr>
          <w:p w14:paraId="3AA1F55B" w14:textId="2B477524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89.47</w:t>
            </w:r>
          </w:p>
        </w:tc>
        <w:tc>
          <w:tcPr>
            <w:tcW w:w="1276" w:type="dxa"/>
            <w:vMerge/>
            <w:vAlign w:val="center"/>
          </w:tcPr>
          <w:p w14:paraId="724E8863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9D3201F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1D2BAD" w:rsidRPr="00855B5A" w14:paraId="0F0108E9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3E64FD39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533CE9" w14:textId="467FFE50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1.027 Bq</w:t>
            </w:r>
          </w:p>
        </w:tc>
        <w:tc>
          <w:tcPr>
            <w:tcW w:w="850" w:type="dxa"/>
            <w:vMerge w:val="restart"/>
            <w:vAlign w:val="center"/>
          </w:tcPr>
          <w:p w14:paraId="6B54A23D" w14:textId="374C1CD4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1.21 Bq</w:t>
            </w:r>
          </w:p>
        </w:tc>
        <w:tc>
          <w:tcPr>
            <w:tcW w:w="1134" w:type="dxa"/>
            <w:vAlign w:val="center"/>
          </w:tcPr>
          <w:p w14:paraId="28E0F812" w14:textId="34F322ED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1.08 Bq</w:t>
            </w:r>
          </w:p>
        </w:tc>
        <w:tc>
          <w:tcPr>
            <w:tcW w:w="1134" w:type="dxa"/>
            <w:vAlign w:val="center"/>
          </w:tcPr>
          <w:p w14:paraId="59999265" w14:textId="6F65BB6B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89.26</w:t>
            </w:r>
          </w:p>
        </w:tc>
        <w:tc>
          <w:tcPr>
            <w:tcW w:w="1276" w:type="dxa"/>
            <w:vMerge w:val="restart"/>
            <w:vAlign w:val="center"/>
          </w:tcPr>
          <w:p w14:paraId="73920DF2" w14:textId="10285744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84.85</w:t>
            </w:r>
          </w:p>
        </w:tc>
        <w:tc>
          <w:tcPr>
            <w:tcW w:w="1276" w:type="dxa"/>
            <w:vMerge w:val="restart"/>
            <w:vAlign w:val="center"/>
          </w:tcPr>
          <w:p w14:paraId="452DF446" w14:textId="28BAB818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3.19</w:t>
            </w:r>
          </w:p>
        </w:tc>
      </w:tr>
      <w:tr w:rsidR="001D2BAD" w:rsidRPr="00855B5A" w14:paraId="39B3622D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35BF8034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EA60F27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3A010DB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B3522F" w14:textId="6E8FB862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0.99 Bq</w:t>
            </w:r>
          </w:p>
        </w:tc>
        <w:tc>
          <w:tcPr>
            <w:tcW w:w="1134" w:type="dxa"/>
            <w:vAlign w:val="center"/>
          </w:tcPr>
          <w:p w14:paraId="4064D0DB" w14:textId="2CD3F3CE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81.82</w:t>
            </w:r>
          </w:p>
        </w:tc>
        <w:tc>
          <w:tcPr>
            <w:tcW w:w="1276" w:type="dxa"/>
            <w:vMerge/>
            <w:vAlign w:val="center"/>
          </w:tcPr>
          <w:p w14:paraId="76AD3E18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340511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1D2BAD" w:rsidRPr="00855B5A" w14:paraId="26A4766A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31CA1BB6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95D3E9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BEF4D5C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77B9B6" w14:textId="1AA18316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1.01 Bq</w:t>
            </w:r>
          </w:p>
        </w:tc>
        <w:tc>
          <w:tcPr>
            <w:tcW w:w="1134" w:type="dxa"/>
            <w:vAlign w:val="center"/>
          </w:tcPr>
          <w:p w14:paraId="3A1C3530" w14:textId="5A3CEA18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83.47</w:t>
            </w:r>
          </w:p>
        </w:tc>
        <w:tc>
          <w:tcPr>
            <w:tcW w:w="1276" w:type="dxa"/>
            <w:vMerge/>
            <w:vAlign w:val="center"/>
          </w:tcPr>
          <w:p w14:paraId="67314382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7F7C098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1D2BAD" w:rsidRPr="00855B5A" w14:paraId="1077797E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0E5F8944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21B77F" w14:textId="7DFABBB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1.027 Bq</w:t>
            </w:r>
          </w:p>
        </w:tc>
        <w:tc>
          <w:tcPr>
            <w:tcW w:w="850" w:type="dxa"/>
            <w:vMerge w:val="restart"/>
            <w:vAlign w:val="center"/>
          </w:tcPr>
          <w:p w14:paraId="628922AE" w14:textId="17005F5B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2.42 Bq</w:t>
            </w:r>
          </w:p>
        </w:tc>
        <w:tc>
          <w:tcPr>
            <w:tcW w:w="1134" w:type="dxa"/>
            <w:vAlign w:val="center"/>
          </w:tcPr>
          <w:p w14:paraId="412EA3A8" w14:textId="77777777" w:rsidR="001D2BAD" w:rsidRPr="008C1A29" w:rsidRDefault="001D2BAD" w:rsidP="001D2BAD">
            <w:pPr>
              <w:spacing w:after="160" w:line="360" w:lineRule="auto"/>
              <w:jc w:val="center"/>
              <w:rPr>
                <w:szCs w:val="21"/>
                <w14:ligatures w14:val="standardContextual"/>
              </w:rPr>
            </w:pPr>
            <w:r w:rsidRPr="008C1A29">
              <w:rPr>
                <w:szCs w:val="21"/>
                <w14:ligatures w14:val="standardContextual"/>
              </w:rPr>
              <w:t>2.05 Bq</w:t>
            </w:r>
          </w:p>
          <w:p w14:paraId="4204591C" w14:textId="35493481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2 Bq</w:t>
            </w:r>
          </w:p>
        </w:tc>
        <w:tc>
          <w:tcPr>
            <w:tcW w:w="1134" w:type="dxa"/>
            <w:vAlign w:val="center"/>
          </w:tcPr>
          <w:p w14:paraId="6DED86C3" w14:textId="77777777" w:rsidR="001D2BAD" w:rsidRPr="008C1A29" w:rsidRDefault="001D2BAD" w:rsidP="001D2BAD">
            <w:pPr>
              <w:spacing w:after="160" w:line="360" w:lineRule="auto"/>
              <w:jc w:val="center"/>
              <w:rPr>
                <w:szCs w:val="21"/>
                <w14:ligatures w14:val="standardContextual"/>
              </w:rPr>
            </w:pPr>
            <w:r w:rsidRPr="008C1A29">
              <w:rPr>
                <w:szCs w:val="21"/>
                <w14:ligatures w14:val="standardContextual"/>
              </w:rPr>
              <w:t>84.71</w:t>
            </w:r>
          </w:p>
          <w:p w14:paraId="3BDB673B" w14:textId="4C57E432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83.</w:t>
            </w:r>
          </w:p>
        </w:tc>
        <w:tc>
          <w:tcPr>
            <w:tcW w:w="1276" w:type="dxa"/>
            <w:vMerge w:val="restart"/>
            <w:vAlign w:val="center"/>
          </w:tcPr>
          <w:p w14:paraId="6B141706" w14:textId="76A87BEB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85.40</w:t>
            </w:r>
          </w:p>
        </w:tc>
        <w:tc>
          <w:tcPr>
            <w:tcW w:w="1276" w:type="dxa"/>
            <w:vMerge w:val="restart"/>
            <w:vAlign w:val="center"/>
          </w:tcPr>
          <w:p w14:paraId="7CC44427" w14:textId="1E354158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1.92</w:t>
            </w:r>
          </w:p>
        </w:tc>
      </w:tr>
      <w:tr w:rsidR="001D2BAD" w:rsidRPr="00855B5A" w14:paraId="454EAC0A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527C8AD9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EE789E4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A1A83F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07079" w14:textId="6B030FA1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2.02 Bq</w:t>
            </w:r>
          </w:p>
        </w:tc>
        <w:tc>
          <w:tcPr>
            <w:tcW w:w="1134" w:type="dxa"/>
            <w:vAlign w:val="center"/>
          </w:tcPr>
          <w:p w14:paraId="30A7A7E7" w14:textId="66303B89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83.47</w:t>
            </w:r>
          </w:p>
        </w:tc>
        <w:tc>
          <w:tcPr>
            <w:tcW w:w="1276" w:type="dxa"/>
            <w:vMerge/>
            <w:vAlign w:val="center"/>
          </w:tcPr>
          <w:p w14:paraId="2AE10982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63689BC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1D2BAD" w:rsidRPr="00855B5A" w14:paraId="74F5AD8D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762AE50E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A239BA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8D8748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8BD8E1" w14:textId="6FDB61B4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2.13 Bq</w:t>
            </w:r>
          </w:p>
        </w:tc>
        <w:tc>
          <w:tcPr>
            <w:tcW w:w="1134" w:type="dxa"/>
            <w:vAlign w:val="center"/>
          </w:tcPr>
          <w:p w14:paraId="580C162A" w14:textId="4859B3DC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C1A29">
              <w:rPr>
                <w:szCs w:val="21"/>
                <w14:ligatures w14:val="standardContextual"/>
              </w:rPr>
              <w:t>88.02</w:t>
            </w:r>
          </w:p>
        </w:tc>
        <w:tc>
          <w:tcPr>
            <w:tcW w:w="1276" w:type="dxa"/>
            <w:vMerge/>
            <w:vAlign w:val="center"/>
          </w:tcPr>
          <w:p w14:paraId="62BB2EB5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1FBD3B5" w14:textId="77777777" w:rsidR="001D2BAD" w:rsidRPr="00855B5A" w:rsidRDefault="001D2BAD" w:rsidP="001D2BAD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F471F" w:rsidRPr="00855B5A" w14:paraId="1BFB562B" w14:textId="77777777" w:rsidTr="00D77831">
        <w:trPr>
          <w:cantSplit/>
          <w:trHeight w:hRule="exact" w:val="397"/>
        </w:trPr>
        <w:tc>
          <w:tcPr>
            <w:tcW w:w="2269" w:type="dxa"/>
            <w:vMerge w:val="restart"/>
            <w:vAlign w:val="center"/>
          </w:tcPr>
          <w:p w14:paraId="42F7D9E3" w14:textId="49A78499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7A6FDB">
              <w:rPr>
                <w:rFonts w:ascii="仿宋_GB2312" w:eastAsia="仿宋_GB2312" w:hint="eastAsia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vMerge w:val="restart"/>
            <w:vAlign w:val="center"/>
          </w:tcPr>
          <w:p w14:paraId="396EA944" w14:textId="442A2850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1.027 Bq</w:t>
            </w:r>
          </w:p>
        </w:tc>
        <w:tc>
          <w:tcPr>
            <w:tcW w:w="850" w:type="dxa"/>
            <w:vMerge w:val="restart"/>
            <w:vAlign w:val="center"/>
          </w:tcPr>
          <w:p w14:paraId="65605A56" w14:textId="3F7743AD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0.19 Bq</w:t>
            </w:r>
          </w:p>
        </w:tc>
        <w:tc>
          <w:tcPr>
            <w:tcW w:w="1134" w:type="dxa"/>
            <w:vAlign w:val="center"/>
          </w:tcPr>
          <w:p w14:paraId="3C767DC5" w14:textId="5D93140B" w:rsidR="000F471F" w:rsidRPr="000F471F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 w:rsidRPr="000F471F">
              <w:rPr>
                <w:rFonts w:eastAsia="等线"/>
                <w:szCs w:val="21"/>
              </w:rPr>
              <w:t>0.138</w:t>
            </w:r>
          </w:p>
        </w:tc>
        <w:tc>
          <w:tcPr>
            <w:tcW w:w="1134" w:type="dxa"/>
            <w:vAlign w:val="center"/>
          </w:tcPr>
          <w:p w14:paraId="28C3B0F4" w14:textId="3B748B31" w:rsidR="000F471F" w:rsidRPr="008C1A29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>
              <w:rPr>
                <w:rFonts w:hint="eastAsia"/>
              </w:rPr>
              <w:t>72.63</w:t>
            </w:r>
          </w:p>
        </w:tc>
        <w:tc>
          <w:tcPr>
            <w:tcW w:w="1276" w:type="dxa"/>
            <w:vMerge w:val="restart"/>
            <w:vAlign w:val="center"/>
          </w:tcPr>
          <w:p w14:paraId="766857EE" w14:textId="3D019ED1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/>
              </w:rPr>
              <w:t>74.6</w:t>
            </w:r>
          </w:p>
        </w:tc>
        <w:tc>
          <w:tcPr>
            <w:tcW w:w="1276" w:type="dxa"/>
            <w:vMerge w:val="restart"/>
            <w:vAlign w:val="center"/>
          </w:tcPr>
          <w:p w14:paraId="1C0236C1" w14:textId="6A834014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/>
              </w:rPr>
              <w:t>2.7</w:t>
            </w:r>
          </w:p>
        </w:tc>
      </w:tr>
      <w:tr w:rsidR="000F471F" w:rsidRPr="00855B5A" w14:paraId="6C895613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1425711D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710F91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B6F2A0F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AD4902" w14:textId="13B735D1" w:rsidR="000F471F" w:rsidRPr="000F471F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 w:rsidRPr="000F471F">
              <w:rPr>
                <w:rFonts w:eastAsia="等线"/>
                <w:szCs w:val="21"/>
              </w:rPr>
              <w:t>0.147</w:t>
            </w:r>
          </w:p>
        </w:tc>
        <w:tc>
          <w:tcPr>
            <w:tcW w:w="1134" w:type="dxa"/>
            <w:vAlign w:val="center"/>
          </w:tcPr>
          <w:p w14:paraId="3CD6971C" w14:textId="5B2F9FCC" w:rsidR="000F471F" w:rsidRPr="008C1A29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>
              <w:rPr>
                <w:rFonts w:hint="eastAsia"/>
              </w:rPr>
              <w:t>77.37</w:t>
            </w:r>
          </w:p>
        </w:tc>
        <w:tc>
          <w:tcPr>
            <w:tcW w:w="1276" w:type="dxa"/>
            <w:vMerge/>
            <w:vAlign w:val="center"/>
          </w:tcPr>
          <w:p w14:paraId="0F6FEEA8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236292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F471F" w:rsidRPr="00855B5A" w14:paraId="1C36CBF9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6BB80B57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E97ECF0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696F0D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D64AF1" w14:textId="76985D07" w:rsidR="000F471F" w:rsidRPr="000F471F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 w:rsidRPr="000F471F">
              <w:rPr>
                <w:rFonts w:eastAsia="等线"/>
                <w:szCs w:val="21"/>
              </w:rPr>
              <w:t>0.14</w:t>
            </w:r>
          </w:p>
        </w:tc>
        <w:tc>
          <w:tcPr>
            <w:tcW w:w="1134" w:type="dxa"/>
            <w:vAlign w:val="center"/>
          </w:tcPr>
          <w:p w14:paraId="0005FE42" w14:textId="4F85C78E" w:rsidR="000F471F" w:rsidRPr="008C1A29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>
              <w:rPr>
                <w:rFonts w:hint="eastAsia"/>
              </w:rPr>
              <w:t>73.68</w:t>
            </w:r>
          </w:p>
        </w:tc>
        <w:tc>
          <w:tcPr>
            <w:tcW w:w="1276" w:type="dxa"/>
            <w:vMerge/>
            <w:vAlign w:val="center"/>
          </w:tcPr>
          <w:p w14:paraId="00F7E360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DA9299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F471F" w:rsidRPr="00855B5A" w14:paraId="4835380D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7D3BC3D4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D49AF1" w14:textId="20596858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1.027 Bq</w:t>
            </w:r>
          </w:p>
        </w:tc>
        <w:tc>
          <w:tcPr>
            <w:tcW w:w="850" w:type="dxa"/>
            <w:vMerge w:val="restart"/>
            <w:vAlign w:val="center"/>
          </w:tcPr>
          <w:p w14:paraId="0F49045E" w14:textId="5D6C1BAA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1.21 Bq</w:t>
            </w:r>
          </w:p>
        </w:tc>
        <w:tc>
          <w:tcPr>
            <w:tcW w:w="1134" w:type="dxa"/>
            <w:vAlign w:val="center"/>
          </w:tcPr>
          <w:p w14:paraId="7F394484" w14:textId="0047C9BB" w:rsidR="000F471F" w:rsidRPr="000F471F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 w:rsidRPr="000F471F">
              <w:rPr>
                <w:rFonts w:eastAsia="等线"/>
                <w:szCs w:val="21"/>
              </w:rPr>
              <w:t>0.884</w:t>
            </w:r>
          </w:p>
        </w:tc>
        <w:tc>
          <w:tcPr>
            <w:tcW w:w="1134" w:type="dxa"/>
            <w:vAlign w:val="center"/>
          </w:tcPr>
          <w:p w14:paraId="530668E6" w14:textId="37F539E3" w:rsidR="000F471F" w:rsidRPr="008C1A29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>
              <w:rPr>
                <w:rFonts w:hint="eastAsia"/>
              </w:rPr>
              <w:t>73.06</w:t>
            </w:r>
          </w:p>
        </w:tc>
        <w:tc>
          <w:tcPr>
            <w:tcW w:w="1276" w:type="dxa"/>
            <w:vMerge w:val="restart"/>
            <w:vAlign w:val="center"/>
          </w:tcPr>
          <w:p w14:paraId="37F31D97" w14:textId="7188B768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 w:hint="eastAsia"/>
                <w:bCs/>
                <w:sz w:val="20"/>
                <w:szCs w:val="20"/>
              </w:rPr>
              <w:t>69.1</w:t>
            </w:r>
          </w:p>
        </w:tc>
        <w:tc>
          <w:tcPr>
            <w:tcW w:w="1276" w:type="dxa"/>
            <w:vMerge w:val="restart"/>
            <w:vAlign w:val="center"/>
          </w:tcPr>
          <w:p w14:paraId="04C30220" w14:textId="61160360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/>
              </w:rPr>
              <w:t>5.3</w:t>
            </w:r>
          </w:p>
        </w:tc>
      </w:tr>
      <w:tr w:rsidR="000F471F" w:rsidRPr="00855B5A" w14:paraId="6DF35CCE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3CB42DEE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52C9D1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E154644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359BC2" w14:textId="5D12B0D9" w:rsidR="000F471F" w:rsidRPr="000F471F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 w:rsidRPr="000F471F">
              <w:rPr>
                <w:rFonts w:eastAsia="等线"/>
                <w:szCs w:val="21"/>
              </w:rPr>
              <w:t>0.848</w:t>
            </w:r>
          </w:p>
        </w:tc>
        <w:tc>
          <w:tcPr>
            <w:tcW w:w="1134" w:type="dxa"/>
            <w:vAlign w:val="center"/>
          </w:tcPr>
          <w:p w14:paraId="40A54176" w14:textId="6F78C29D" w:rsidR="000F471F" w:rsidRPr="008C1A29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>
              <w:rPr>
                <w:rFonts w:hint="eastAsia"/>
              </w:rPr>
              <w:t>70.08</w:t>
            </w:r>
          </w:p>
        </w:tc>
        <w:tc>
          <w:tcPr>
            <w:tcW w:w="1276" w:type="dxa"/>
            <w:vMerge/>
            <w:vAlign w:val="center"/>
          </w:tcPr>
          <w:p w14:paraId="1ECD197F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D57D782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F471F" w:rsidRPr="00855B5A" w14:paraId="056DA53B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2C3C4F16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B2C966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5E50FB2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97D7A3" w14:textId="65ADC27D" w:rsidR="000F471F" w:rsidRPr="000F471F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 w:rsidRPr="000F471F">
              <w:rPr>
                <w:rFonts w:eastAsia="等线"/>
                <w:szCs w:val="21"/>
              </w:rPr>
              <w:t>0.778</w:t>
            </w:r>
          </w:p>
        </w:tc>
        <w:tc>
          <w:tcPr>
            <w:tcW w:w="1134" w:type="dxa"/>
            <w:vAlign w:val="center"/>
          </w:tcPr>
          <w:p w14:paraId="3F3855FE" w14:textId="4A2B040D" w:rsidR="000F471F" w:rsidRPr="008C1A29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>
              <w:rPr>
                <w:rFonts w:hint="eastAsia"/>
              </w:rPr>
              <w:t>64.30</w:t>
            </w:r>
          </w:p>
        </w:tc>
        <w:tc>
          <w:tcPr>
            <w:tcW w:w="1276" w:type="dxa"/>
            <w:vMerge/>
            <w:vAlign w:val="center"/>
          </w:tcPr>
          <w:p w14:paraId="6F47B994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DA74778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F471F" w:rsidRPr="00855B5A" w14:paraId="02B79914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5A688BB8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C4F007" w14:textId="2104C54C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1.027 Bq</w:t>
            </w:r>
          </w:p>
        </w:tc>
        <w:tc>
          <w:tcPr>
            <w:tcW w:w="850" w:type="dxa"/>
            <w:vMerge w:val="restart"/>
            <w:vAlign w:val="center"/>
          </w:tcPr>
          <w:p w14:paraId="593922BE" w14:textId="176E1E1B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855B5A">
              <w:rPr>
                <w:rFonts w:eastAsia="仿宋_GB2312" w:hint="eastAsia"/>
                <w:bCs/>
                <w:sz w:val="20"/>
                <w:szCs w:val="20"/>
              </w:rPr>
              <w:t>2.42 Bq</w:t>
            </w:r>
          </w:p>
        </w:tc>
        <w:tc>
          <w:tcPr>
            <w:tcW w:w="1134" w:type="dxa"/>
            <w:vAlign w:val="center"/>
          </w:tcPr>
          <w:p w14:paraId="7FF6C9EE" w14:textId="05F526A5" w:rsidR="000F471F" w:rsidRPr="000F471F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 w:rsidRPr="000F471F">
              <w:rPr>
                <w:rFonts w:eastAsia="等线"/>
                <w:szCs w:val="21"/>
              </w:rPr>
              <w:t>1.744</w:t>
            </w:r>
          </w:p>
        </w:tc>
        <w:tc>
          <w:tcPr>
            <w:tcW w:w="1134" w:type="dxa"/>
            <w:vAlign w:val="center"/>
          </w:tcPr>
          <w:p w14:paraId="39ADB9C7" w14:textId="1B7646A2" w:rsidR="000F471F" w:rsidRPr="008C1A29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>
              <w:rPr>
                <w:rFonts w:hint="eastAsia"/>
              </w:rPr>
              <w:t>72.07</w:t>
            </w:r>
          </w:p>
        </w:tc>
        <w:tc>
          <w:tcPr>
            <w:tcW w:w="1276" w:type="dxa"/>
            <w:vMerge w:val="restart"/>
            <w:vAlign w:val="center"/>
          </w:tcPr>
          <w:p w14:paraId="58BCED1F" w14:textId="508A2CAC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/>
              </w:rPr>
              <w:t>71.2</w:t>
            </w:r>
          </w:p>
        </w:tc>
        <w:tc>
          <w:tcPr>
            <w:tcW w:w="1276" w:type="dxa"/>
            <w:vMerge w:val="restart"/>
            <w:vAlign w:val="center"/>
          </w:tcPr>
          <w:p w14:paraId="62E19254" w14:textId="3B62FD1B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/>
              </w:rPr>
              <w:t>5.5</w:t>
            </w:r>
          </w:p>
        </w:tc>
      </w:tr>
      <w:tr w:rsidR="000F471F" w:rsidRPr="00855B5A" w14:paraId="58B8C50A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587851B5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AE36480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0934184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53593" w14:textId="08DF9B65" w:rsidR="000F471F" w:rsidRPr="000F471F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 w:rsidRPr="000F471F">
              <w:rPr>
                <w:rFonts w:eastAsia="等线"/>
                <w:szCs w:val="21"/>
              </w:rPr>
              <w:t>1.599</w:t>
            </w:r>
          </w:p>
        </w:tc>
        <w:tc>
          <w:tcPr>
            <w:tcW w:w="1134" w:type="dxa"/>
            <w:vAlign w:val="center"/>
          </w:tcPr>
          <w:p w14:paraId="16253354" w14:textId="13374D46" w:rsidR="000F471F" w:rsidRPr="008C1A29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>
              <w:rPr>
                <w:rFonts w:hint="eastAsia"/>
              </w:rPr>
              <w:t>66.07</w:t>
            </w:r>
          </w:p>
        </w:tc>
        <w:tc>
          <w:tcPr>
            <w:tcW w:w="1276" w:type="dxa"/>
            <w:vMerge/>
            <w:vAlign w:val="center"/>
          </w:tcPr>
          <w:p w14:paraId="2C2ED8B6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3C84A1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  <w:tr w:rsidR="000F471F" w:rsidRPr="00855B5A" w14:paraId="5AB0ECB9" w14:textId="77777777" w:rsidTr="00D77831">
        <w:trPr>
          <w:cantSplit/>
          <w:trHeight w:hRule="exact" w:val="397"/>
        </w:trPr>
        <w:tc>
          <w:tcPr>
            <w:tcW w:w="2269" w:type="dxa"/>
            <w:vMerge/>
            <w:vAlign w:val="center"/>
          </w:tcPr>
          <w:p w14:paraId="436C0572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219C713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F6E384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8320F7" w14:textId="46DFC0B5" w:rsidR="000F471F" w:rsidRPr="000F471F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 w:rsidRPr="000F471F">
              <w:rPr>
                <w:rFonts w:eastAsia="等线"/>
                <w:szCs w:val="21"/>
              </w:rPr>
              <w:t>1.826</w:t>
            </w:r>
          </w:p>
        </w:tc>
        <w:tc>
          <w:tcPr>
            <w:tcW w:w="1134" w:type="dxa"/>
            <w:vAlign w:val="center"/>
          </w:tcPr>
          <w:p w14:paraId="4C944752" w14:textId="40E97BFD" w:rsidR="000F471F" w:rsidRPr="008C1A29" w:rsidRDefault="000F471F" w:rsidP="000F471F">
            <w:pPr>
              <w:adjustRightInd w:val="0"/>
              <w:snapToGrid w:val="0"/>
              <w:jc w:val="center"/>
              <w:rPr>
                <w:szCs w:val="21"/>
                <w14:ligatures w14:val="standardContextual"/>
              </w:rPr>
            </w:pPr>
            <w:r>
              <w:rPr>
                <w:rFonts w:hint="eastAsia"/>
              </w:rPr>
              <w:t>75.45</w:t>
            </w:r>
          </w:p>
        </w:tc>
        <w:tc>
          <w:tcPr>
            <w:tcW w:w="1276" w:type="dxa"/>
            <w:vMerge/>
            <w:vAlign w:val="center"/>
          </w:tcPr>
          <w:p w14:paraId="6F80F957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1EA75AB" w14:textId="77777777" w:rsidR="000F471F" w:rsidRPr="00855B5A" w:rsidRDefault="000F471F" w:rsidP="000F471F">
            <w:pPr>
              <w:adjustRightInd w:val="0"/>
              <w:snapToGrid w:val="0"/>
              <w:jc w:val="center"/>
              <w:rPr>
                <w:rFonts w:eastAsia="仿宋_GB2312"/>
                <w:bCs/>
                <w:sz w:val="20"/>
                <w:szCs w:val="20"/>
              </w:rPr>
            </w:pPr>
          </w:p>
        </w:tc>
      </w:tr>
    </w:tbl>
    <w:p w14:paraId="597C91BB" w14:textId="65041F8F" w:rsidR="00D45E51" w:rsidRPr="00B5508B" w:rsidRDefault="00454CB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根据3家验证单位的方法学验证结果，本方法检测海产品中钋-210方法精密度试验RSD＜</w:t>
      </w:r>
      <w:r w:rsidR="00687169">
        <w:rPr>
          <w:rFonts w:ascii="仿宋_GB2312" w:eastAsia="仿宋_GB2312" w:hint="eastAsia"/>
          <w:bCs/>
          <w:sz w:val="28"/>
          <w:szCs w:val="28"/>
        </w:rPr>
        <w:t>10</w:t>
      </w:r>
      <w:r>
        <w:rPr>
          <w:rFonts w:ascii="仿宋_GB2312" w:eastAsia="仿宋_GB2312" w:hint="eastAsia"/>
          <w:bCs/>
          <w:sz w:val="28"/>
          <w:szCs w:val="28"/>
        </w:rPr>
        <w:t>%，表明方法精密度能满足标准规定的要求，适用于海产品中钋-210的测定。</w:t>
      </w:r>
    </w:p>
    <w:p w14:paraId="6380D7CE" w14:textId="77777777" w:rsidR="00D11907" w:rsidRDefault="00000000">
      <w:pPr>
        <w:adjustRightInd w:val="0"/>
        <w:snapToGrid w:val="0"/>
        <w:spacing w:line="360" w:lineRule="auto"/>
        <w:ind w:firstLineChars="200" w:firstLine="600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五、与现行法律、法规、文件和标准相关情况的说明</w:t>
      </w:r>
    </w:p>
    <w:p w14:paraId="151A9E41" w14:textId="705B1AE8" w:rsidR="00FC2ACA" w:rsidRPr="00FC2ACA" w:rsidRDefault="00FC2ACA" w:rsidP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2ACA">
        <w:rPr>
          <w:rFonts w:ascii="仿宋_GB2312" w:eastAsia="仿宋_GB2312" w:hint="eastAsia"/>
          <w:sz w:val="28"/>
          <w:szCs w:val="28"/>
        </w:rPr>
        <w:t>本标准的编制，结合了国</w:t>
      </w:r>
      <w:r w:rsidR="00D27B0D">
        <w:rPr>
          <w:rFonts w:ascii="仿宋_GB2312" w:eastAsia="仿宋_GB2312" w:hint="eastAsia"/>
          <w:sz w:val="28"/>
          <w:szCs w:val="28"/>
        </w:rPr>
        <w:t>标</w:t>
      </w:r>
      <w:r w:rsidRPr="00FC2ACA">
        <w:rPr>
          <w:rFonts w:ascii="仿宋_GB2312" w:eastAsia="仿宋_GB2312" w:hint="eastAsia"/>
          <w:sz w:val="28"/>
          <w:szCs w:val="28"/>
        </w:rPr>
        <w:t>GB 14883.5-2016在食品中钋-210检测上的实践经验，同时借鉴了ISO和IAEA在放射性物质检测方面的先进技术方法。与国内现有标准相比，本标准在方法灵敏度、操作性和适用性上实现了较大提升。综合来看，本标准在国内和国际标准的双重支撑下，不仅适应了我国食品检测的实际需求，还提升了我国在海产品放射性核素检测方面的整体技术水平，为我国开展钋-210检测、保障食品安全、参与国际放射性污染监测提供了有力支持。</w:t>
      </w:r>
    </w:p>
    <w:p w14:paraId="57BFA363" w14:textId="52626B19" w:rsidR="00FC2ACA" w:rsidRDefault="00FC2ACA" w:rsidP="00FC2ACA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/>
          <w:b/>
          <w:bCs/>
          <w:sz w:val="30"/>
          <w:szCs w:val="30"/>
        </w:rPr>
        <w:t>（一）</w:t>
      </w:r>
      <w:r w:rsidRPr="00FC2ACA">
        <w:rPr>
          <w:rFonts w:ascii="楷体_GB2312" w:eastAsia="楷体_GB2312" w:hint="eastAsia"/>
          <w:b/>
          <w:bCs/>
          <w:sz w:val="30"/>
          <w:szCs w:val="30"/>
        </w:rPr>
        <w:t>采用国内标准的程度与水平</w:t>
      </w:r>
    </w:p>
    <w:p w14:paraId="392190E0" w14:textId="72242925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2ACA">
        <w:rPr>
          <w:rFonts w:ascii="仿宋_GB2312" w:eastAsia="仿宋_GB2312" w:hint="eastAsia"/>
          <w:sz w:val="28"/>
          <w:szCs w:val="28"/>
        </w:rPr>
        <w:t>在制定</w:t>
      </w:r>
      <w:r>
        <w:rPr>
          <w:rFonts w:ascii="仿宋_GB2312" w:eastAsia="仿宋_GB2312" w:hint="eastAsia"/>
          <w:sz w:val="28"/>
          <w:szCs w:val="28"/>
        </w:rPr>
        <w:t>本</w:t>
      </w:r>
      <w:r w:rsidRPr="00FC2ACA">
        <w:rPr>
          <w:rFonts w:ascii="仿宋_GB2312" w:eastAsia="仿宋_GB2312" w:hint="eastAsia"/>
          <w:sz w:val="28"/>
          <w:szCs w:val="28"/>
        </w:rPr>
        <w:t>标准时，全面参考了国内现行的相关标准，尤其是GB 14883.5-2016《食品安全国家标准食品中放射性物质钋-210的测定》。该标准作为目前国内唯一适用于食品中钋-210测定的国家标准，为我们提供了基本的技术框架和方法依据，但在检测操作的便捷性、安全性和灵敏度等方面存在一些不足。本标准的编制过程在此基础上，进行了如下改进和优化：</w:t>
      </w:r>
    </w:p>
    <w:p w14:paraId="4F0C2125" w14:textId="31B9A1C8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FC2ACA">
        <w:rPr>
          <w:rFonts w:hint="eastAsia"/>
        </w:rPr>
        <w:t xml:space="preserve"> </w:t>
      </w:r>
      <w:r w:rsidRPr="00FC2ACA">
        <w:rPr>
          <w:rFonts w:ascii="仿宋_GB2312" w:eastAsia="仿宋_GB2312" w:hint="eastAsia"/>
          <w:sz w:val="28"/>
          <w:szCs w:val="28"/>
        </w:rPr>
        <w:t>前处理过程优化</w:t>
      </w:r>
    </w:p>
    <w:p w14:paraId="79C60445" w14:textId="77777777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2ACA">
        <w:rPr>
          <w:rFonts w:ascii="仿宋_GB2312" w:eastAsia="仿宋_GB2312" w:hint="eastAsia"/>
          <w:sz w:val="28"/>
          <w:szCs w:val="28"/>
        </w:rPr>
        <w:t>GB 14883.5-2016标准使用湿法消解法进行样品前处理，适用范</w:t>
      </w:r>
      <w:r w:rsidRPr="00FC2ACA">
        <w:rPr>
          <w:rFonts w:ascii="仿宋_GB2312" w:eastAsia="仿宋_GB2312" w:hint="eastAsia"/>
          <w:sz w:val="28"/>
          <w:szCs w:val="28"/>
        </w:rPr>
        <w:lastRenderedPageBreak/>
        <w:t>围广，但存在化学试剂用量偏大、操作复杂等问题，影响了检测过程的便捷性和安全性。本标准中参考该方法的基本原理，优化了消解流程，特别是减少了浓硝酸的使用量，以提升操作的安全性和环保性。同时，增加了微波消解法作为补充方法，提升了前处理的灵活性和高效性，满足不同实验室的需求。</w:t>
      </w:r>
    </w:p>
    <w:p w14:paraId="2F373270" w14:textId="16B86579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FC2ACA">
        <w:rPr>
          <w:rFonts w:hint="eastAsia"/>
        </w:rPr>
        <w:t xml:space="preserve"> </w:t>
      </w:r>
      <w:r w:rsidRPr="00FC2ACA">
        <w:rPr>
          <w:rFonts w:ascii="仿宋_GB2312" w:eastAsia="仿宋_GB2312" w:hint="eastAsia"/>
          <w:sz w:val="28"/>
          <w:szCs w:val="28"/>
        </w:rPr>
        <w:t>内标法的引入</w:t>
      </w:r>
    </w:p>
    <w:p w14:paraId="7CEA2DF3" w14:textId="097D85BD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2ACA">
        <w:rPr>
          <w:rFonts w:ascii="仿宋_GB2312" w:eastAsia="仿宋_GB2312" w:hint="eastAsia"/>
          <w:sz w:val="28"/>
          <w:szCs w:val="28"/>
        </w:rPr>
        <w:t>为了提升检测精度，本标准在GB 14883.5-2016基础上增加了内标法的应用。传统方法使用</w:t>
      </w:r>
      <w:r w:rsidR="00EE57D7" w:rsidRPr="00EE57D7">
        <w:rPr>
          <w:rFonts w:ascii="仿宋_GB2312" w:eastAsia="仿宋_GB2312" w:hint="eastAsia"/>
          <w:sz w:val="28"/>
          <w:szCs w:val="28"/>
          <w:vertAlign w:val="superscript"/>
        </w:rPr>
        <w:t>210</w:t>
      </w:r>
      <w:r w:rsidR="00EE57D7">
        <w:rPr>
          <w:rFonts w:ascii="仿宋_GB2312" w:eastAsia="仿宋_GB2312" w:hint="eastAsia"/>
          <w:sz w:val="28"/>
          <w:szCs w:val="28"/>
        </w:rPr>
        <w:t>Po</w:t>
      </w:r>
      <w:r w:rsidRPr="00FC2ACA">
        <w:rPr>
          <w:rFonts w:ascii="仿宋_GB2312" w:eastAsia="仿宋_GB2312" w:hint="eastAsia"/>
          <w:sz w:val="28"/>
          <w:szCs w:val="28"/>
        </w:rPr>
        <w:t>标准溶液作为外标，但由于</w:t>
      </w:r>
      <w:r w:rsidR="00EE57D7" w:rsidRPr="00EE57D7">
        <w:rPr>
          <w:rFonts w:ascii="仿宋_GB2312" w:eastAsia="仿宋_GB2312" w:hint="eastAsia"/>
          <w:sz w:val="28"/>
          <w:szCs w:val="28"/>
          <w:vertAlign w:val="superscript"/>
        </w:rPr>
        <w:t>210</w:t>
      </w:r>
      <w:r w:rsidR="00EE57D7">
        <w:rPr>
          <w:rFonts w:ascii="仿宋_GB2312" w:eastAsia="仿宋_GB2312" w:hint="eastAsia"/>
          <w:sz w:val="28"/>
          <w:szCs w:val="28"/>
        </w:rPr>
        <w:t>Po</w:t>
      </w:r>
      <w:r w:rsidRPr="00FC2ACA">
        <w:rPr>
          <w:rFonts w:ascii="仿宋_GB2312" w:eastAsia="仿宋_GB2312" w:hint="eastAsia"/>
          <w:sz w:val="28"/>
          <w:szCs w:val="28"/>
        </w:rPr>
        <w:t>的半衰期较短，标准溶液必须频繁</w:t>
      </w:r>
      <w:r w:rsidR="00EE57D7">
        <w:rPr>
          <w:rFonts w:ascii="仿宋_GB2312" w:eastAsia="仿宋_GB2312" w:hint="eastAsia"/>
          <w:sz w:val="28"/>
          <w:szCs w:val="28"/>
        </w:rPr>
        <w:t>购买</w:t>
      </w:r>
      <w:r w:rsidRPr="00FC2ACA">
        <w:rPr>
          <w:rFonts w:ascii="仿宋_GB2312" w:eastAsia="仿宋_GB2312" w:hint="eastAsia"/>
          <w:sz w:val="28"/>
          <w:szCs w:val="28"/>
        </w:rPr>
        <w:t>，增加了实验成本。通过引入内标法，可以提高检测结果的准确性，并降低因标准溶液更换带来的成本和实验误差。</w:t>
      </w:r>
    </w:p>
    <w:p w14:paraId="77A66FCF" w14:textId="6CD90E94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3.样品类型的扩展</w:t>
      </w:r>
    </w:p>
    <w:p w14:paraId="79588847" w14:textId="77777777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2ACA">
        <w:rPr>
          <w:rFonts w:ascii="仿宋_GB2312" w:eastAsia="仿宋_GB2312" w:hint="eastAsia"/>
          <w:sz w:val="28"/>
          <w:szCs w:val="28"/>
        </w:rPr>
        <w:t>本标准在样品选择上不仅限于鲜样，还包括干粉样处理方式。这种样品扩展方式增加了方法的适用性，尤其适合钋-210含量低于检测下限的样品，有效提升了检测的灵敏度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7B444320" w14:textId="4114027B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2ACA">
        <w:rPr>
          <w:rFonts w:ascii="仿宋_GB2312" w:eastAsia="仿宋_GB2312" w:hint="eastAsia"/>
          <w:sz w:val="28"/>
          <w:szCs w:val="28"/>
        </w:rPr>
        <w:t>以上改进在提升检测方法适用性和准确性的同时，也增强了其在全国范围内的推广潜力</w:t>
      </w:r>
      <w:r>
        <w:rPr>
          <w:rFonts w:ascii="仿宋_GB2312" w:eastAsia="仿宋_GB2312" w:hint="eastAsia"/>
          <w:sz w:val="28"/>
          <w:szCs w:val="28"/>
        </w:rPr>
        <w:t>。</w:t>
      </w:r>
      <w:r w:rsidRPr="00FC2ACA">
        <w:rPr>
          <w:rFonts w:ascii="仿宋_GB2312" w:eastAsia="仿宋_GB2312" w:hint="eastAsia"/>
          <w:sz w:val="28"/>
          <w:szCs w:val="28"/>
        </w:rPr>
        <w:t>本标准的编制过程既借鉴了GB 14883.5-2016的技术优势，又通过优化提升了钋-210测定方法在国内的先进性和适用性。</w:t>
      </w:r>
    </w:p>
    <w:p w14:paraId="59B7EF92" w14:textId="63D917B8" w:rsidR="00FC2ACA" w:rsidRDefault="00FC2ACA" w:rsidP="00FC2ACA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/>
          <w:b/>
          <w:bCs/>
          <w:sz w:val="30"/>
          <w:szCs w:val="30"/>
        </w:rPr>
        <w:t>（</w:t>
      </w:r>
      <w:r>
        <w:rPr>
          <w:rFonts w:ascii="楷体_GB2312" w:eastAsia="楷体_GB2312" w:hint="eastAsia"/>
          <w:b/>
          <w:bCs/>
          <w:sz w:val="30"/>
          <w:szCs w:val="30"/>
        </w:rPr>
        <w:t>二</w:t>
      </w:r>
      <w:r>
        <w:rPr>
          <w:rFonts w:ascii="楷体_GB2312" w:eastAsia="楷体_GB2312"/>
          <w:b/>
          <w:bCs/>
          <w:sz w:val="30"/>
          <w:szCs w:val="30"/>
        </w:rPr>
        <w:t>）</w:t>
      </w:r>
      <w:r w:rsidRPr="00FC2ACA">
        <w:rPr>
          <w:rFonts w:ascii="楷体_GB2312" w:eastAsia="楷体_GB2312" w:hint="eastAsia"/>
          <w:b/>
          <w:bCs/>
          <w:sz w:val="30"/>
          <w:szCs w:val="30"/>
        </w:rPr>
        <w:t>采用国</w:t>
      </w:r>
      <w:r>
        <w:rPr>
          <w:rFonts w:ascii="楷体_GB2312" w:eastAsia="楷体_GB2312" w:hint="eastAsia"/>
          <w:b/>
          <w:bCs/>
          <w:sz w:val="30"/>
          <w:szCs w:val="30"/>
        </w:rPr>
        <w:t>外</w:t>
      </w:r>
      <w:r w:rsidRPr="00FC2ACA">
        <w:rPr>
          <w:rFonts w:ascii="楷体_GB2312" w:eastAsia="楷体_GB2312" w:hint="eastAsia"/>
          <w:b/>
          <w:bCs/>
          <w:sz w:val="30"/>
          <w:szCs w:val="30"/>
        </w:rPr>
        <w:t>标准的程度与水平</w:t>
      </w:r>
    </w:p>
    <w:p w14:paraId="1D5094A0" w14:textId="1F99597F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2ACA">
        <w:rPr>
          <w:rFonts w:ascii="仿宋_GB2312" w:eastAsia="仿宋_GB2312" w:hint="eastAsia"/>
          <w:sz w:val="28"/>
          <w:szCs w:val="28"/>
        </w:rPr>
        <w:t>在编制《海产品中钋-210测定方法》标准的过程中，我们参考了ISO和IAEA等国际权威组织发布的放射性检测方法标准。这些国际标准主要用于水样、土壤等环境样本的钋-210测定，尽管在样品类型上与海产品存在一定差异，但其技术方法和操作流程对本标准编制具有重要借鉴意义。主要参考标准及采用情况如下：</w:t>
      </w:r>
    </w:p>
    <w:p w14:paraId="1C631C5A" w14:textId="27BE4828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FC2ACA">
        <w:rPr>
          <w:rFonts w:hint="eastAsia"/>
        </w:rPr>
        <w:t xml:space="preserve"> </w:t>
      </w:r>
      <w:r w:rsidRPr="00FC2ACA">
        <w:rPr>
          <w:rFonts w:ascii="仿宋_GB2312" w:eastAsia="仿宋_GB2312" w:hint="eastAsia"/>
          <w:sz w:val="28"/>
          <w:szCs w:val="28"/>
        </w:rPr>
        <w:t xml:space="preserve">ISO/DIS 13161:2019《polonium 210- test method using </w:t>
      </w:r>
      <w:r w:rsidRPr="00FC2ACA">
        <w:rPr>
          <w:rFonts w:ascii="仿宋_GB2312" w:eastAsia="仿宋_GB2312" w:hint="eastAsia"/>
          <w:sz w:val="28"/>
          <w:szCs w:val="28"/>
        </w:rPr>
        <w:lastRenderedPageBreak/>
        <w:t>alpha spectrometry》</w:t>
      </w:r>
    </w:p>
    <w:p w14:paraId="244DE7E5" w14:textId="28B323D0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2ACA">
        <w:rPr>
          <w:rFonts w:ascii="仿宋_GB2312" w:eastAsia="仿宋_GB2312" w:hint="eastAsia"/>
          <w:sz w:val="28"/>
          <w:szCs w:val="28"/>
        </w:rPr>
        <w:t>该国际标准采用α</w:t>
      </w:r>
      <w:r w:rsidR="00EE57D7">
        <w:rPr>
          <w:rFonts w:ascii="仿宋_GB2312" w:eastAsia="仿宋_GB2312" w:hint="eastAsia"/>
          <w:sz w:val="28"/>
          <w:szCs w:val="28"/>
        </w:rPr>
        <w:t>能</w:t>
      </w:r>
      <w:r w:rsidRPr="00FC2ACA">
        <w:rPr>
          <w:rFonts w:ascii="仿宋_GB2312" w:eastAsia="仿宋_GB2312" w:hint="eastAsia"/>
          <w:sz w:val="28"/>
          <w:szCs w:val="28"/>
        </w:rPr>
        <w:t>谱测量法用于水样中钋-210的测定，强调了测量的高灵敏度和准确性。在本标准中，我们参考了ISO/DIS 13161:2019的α</w:t>
      </w:r>
      <w:r w:rsidR="00EE57D7">
        <w:rPr>
          <w:rFonts w:ascii="仿宋_GB2312" w:eastAsia="仿宋_GB2312" w:hint="eastAsia"/>
          <w:sz w:val="28"/>
          <w:szCs w:val="28"/>
        </w:rPr>
        <w:t>能</w:t>
      </w:r>
      <w:r w:rsidRPr="00FC2ACA">
        <w:rPr>
          <w:rFonts w:ascii="仿宋_GB2312" w:eastAsia="仿宋_GB2312" w:hint="eastAsia"/>
          <w:sz w:val="28"/>
          <w:szCs w:val="28"/>
        </w:rPr>
        <w:t>谱测量方法，确保钋-210分离和检测过程中的高灵敏度。本标准的银片自沉积法也借鉴了ISO标准中的放射性核素沉积技术，以提高钋-210的检测效率。</w:t>
      </w:r>
    </w:p>
    <w:p w14:paraId="4A7E7C0A" w14:textId="0118BEE2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FC2ACA">
        <w:rPr>
          <w:rFonts w:hint="eastAsia"/>
        </w:rPr>
        <w:t xml:space="preserve"> </w:t>
      </w:r>
      <w:r w:rsidRPr="00FC2ACA">
        <w:rPr>
          <w:rFonts w:ascii="仿宋_GB2312" w:eastAsia="仿宋_GB2312" w:hint="eastAsia"/>
          <w:sz w:val="28"/>
          <w:szCs w:val="28"/>
        </w:rPr>
        <w:t>IAEA/AQ/12《A procedure for the determination of po-210 in water samples by alpha spectrometry》</w:t>
      </w:r>
    </w:p>
    <w:p w14:paraId="46248780" w14:textId="7B71B907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2ACA">
        <w:rPr>
          <w:rFonts w:ascii="仿宋_GB2312" w:eastAsia="仿宋_GB2312" w:hint="eastAsia"/>
          <w:sz w:val="28"/>
          <w:szCs w:val="28"/>
        </w:rPr>
        <w:t>IAEA发布的该标准主要用于水样的钋-210测定，重点在于前处理过程中的放射性核素分离技术。尽管该方法主要针对水样，但在钋-210的化学分离和纯化上具有良好的操作性。本标准在样品前处理的湿法消解</w:t>
      </w:r>
      <w:r w:rsidR="00EE57D7">
        <w:rPr>
          <w:rFonts w:ascii="仿宋_GB2312" w:eastAsia="仿宋_GB2312" w:hint="eastAsia"/>
          <w:sz w:val="28"/>
          <w:szCs w:val="28"/>
        </w:rPr>
        <w:t>法</w:t>
      </w:r>
      <w:r w:rsidRPr="00FC2ACA">
        <w:rPr>
          <w:rFonts w:ascii="仿宋_GB2312" w:eastAsia="仿宋_GB2312" w:hint="eastAsia"/>
          <w:sz w:val="28"/>
          <w:szCs w:val="28"/>
        </w:rPr>
        <w:t>和银片自沉积过程中，借鉴了该标准中的分离技术，确保钋-210的高效沉积，为海产品中的钋-210检测提供了技术支持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C2F2ACB" w14:textId="23ED7272" w:rsidR="00FC2ACA" w:rsidRDefault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FC2ACA">
        <w:rPr>
          <w:rFonts w:hint="eastAsia"/>
        </w:rPr>
        <w:t xml:space="preserve"> </w:t>
      </w:r>
      <w:r w:rsidRPr="00FC2ACA">
        <w:rPr>
          <w:rFonts w:ascii="仿宋_GB2312" w:eastAsia="仿宋_GB2312" w:hint="eastAsia"/>
          <w:sz w:val="28"/>
          <w:szCs w:val="28"/>
        </w:rPr>
        <w:t>IAEA/AQ/34《A procedure for the sequential determination of radionuclides in phosphogypsum》</w:t>
      </w:r>
    </w:p>
    <w:p w14:paraId="3939C2AC" w14:textId="41892CF2" w:rsidR="00D11907" w:rsidRDefault="00FC2ACA" w:rsidP="00FC2AC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2ACA">
        <w:rPr>
          <w:rFonts w:ascii="仿宋_GB2312" w:eastAsia="仿宋_GB2312" w:hint="eastAsia"/>
          <w:sz w:val="28"/>
          <w:szCs w:val="28"/>
        </w:rPr>
        <w:t>本标准还参考了IAEA AQ/34中的钋-210分离和检测流程，IAEA/AQ/34主要用于磷石膏样品的放射性核素测定，其在钋-210的测定过程中的放射性沉积技术、化学回收率控制等方面具有重要参考价值。本标准在化学回收率的测定环节，参考了IAEA标准的回收率计算方法，保证了检测结果的准确性。</w:t>
      </w:r>
    </w:p>
    <w:p w14:paraId="76E3452A" w14:textId="77777777" w:rsidR="00D11907" w:rsidRDefault="00000000">
      <w:pPr>
        <w:adjustRightInd w:val="0"/>
        <w:snapToGrid w:val="0"/>
        <w:spacing w:line="360" w:lineRule="auto"/>
        <w:ind w:firstLineChars="200" w:firstLine="600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六、</w:t>
      </w:r>
      <w:r>
        <w:rPr>
          <w:rFonts w:eastAsia="黑体" w:hint="eastAsia"/>
          <w:sz w:val="30"/>
          <w:szCs w:val="30"/>
        </w:rPr>
        <w:t>重大分歧意见的处理结果及理由</w:t>
      </w:r>
    </w:p>
    <w:p w14:paraId="7AE6BC78" w14:textId="77777777" w:rsidR="00D11907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无。</w:t>
      </w:r>
    </w:p>
    <w:p w14:paraId="7F48FF6F" w14:textId="77777777" w:rsidR="00D11907" w:rsidRDefault="00000000">
      <w:pPr>
        <w:adjustRightInd w:val="0"/>
        <w:snapToGrid w:val="0"/>
        <w:spacing w:line="360" w:lineRule="auto"/>
        <w:ind w:firstLineChars="200" w:firstLine="600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七</w:t>
      </w:r>
      <w:r>
        <w:rPr>
          <w:rFonts w:eastAsia="黑体"/>
          <w:sz w:val="30"/>
          <w:szCs w:val="30"/>
        </w:rPr>
        <w:t>、标准宣贯实施的建议</w:t>
      </w:r>
    </w:p>
    <w:p w14:paraId="4781E854" w14:textId="77777777" w:rsidR="00D11907" w:rsidRDefault="00000000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bookmarkStart w:id="2" w:name="_Toc2062571"/>
      <w:r>
        <w:rPr>
          <w:rFonts w:ascii="楷体_GB2312" w:eastAsia="楷体_GB2312"/>
          <w:b/>
          <w:bCs/>
          <w:sz w:val="30"/>
          <w:szCs w:val="30"/>
        </w:rPr>
        <w:t>（一）贯彻标准的要求</w:t>
      </w:r>
      <w:bookmarkEnd w:id="2"/>
    </w:p>
    <w:p w14:paraId="37A7E0BD" w14:textId="30A41D84" w:rsidR="00D11907" w:rsidRDefault="00000000" w:rsidP="006A2F9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设计单位</w:t>
      </w:r>
      <w:r w:rsidR="006A2F90" w:rsidRPr="006A2F90">
        <w:rPr>
          <w:rFonts w:ascii="仿宋_GB2312" w:eastAsia="仿宋_GB2312" w:hint="eastAsia"/>
          <w:sz w:val="28"/>
          <w:szCs w:val="28"/>
        </w:rPr>
        <w:t>在进行海产品中钋-210检测方法的设计工作中，建议执行本标准，确保检测方法的科学性和实用性</w:t>
      </w:r>
      <w:r w:rsidR="006A2F90">
        <w:rPr>
          <w:rFonts w:ascii="仿宋_GB2312" w:eastAsia="仿宋_GB2312" w:hint="eastAsia"/>
          <w:sz w:val="28"/>
          <w:szCs w:val="28"/>
        </w:rPr>
        <w:t>；检测机构</w:t>
      </w:r>
      <w:r w:rsidR="006A2F90" w:rsidRPr="006A2F90">
        <w:rPr>
          <w:rFonts w:ascii="仿宋_GB2312" w:eastAsia="仿宋_GB2312" w:hint="eastAsia"/>
          <w:sz w:val="28"/>
          <w:szCs w:val="28"/>
        </w:rPr>
        <w:t>在日常检测</w:t>
      </w:r>
      <w:r w:rsidR="006A2F90" w:rsidRPr="006A2F90">
        <w:rPr>
          <w:rFonts w:ascii="仿宋_GB2312" w:eastAsia="仿宋_GB2312" w:hint="eastAsia"/>
          <w:sz w:val="28"/>
          <w:szCs w:val="28"/>
        </w:rPr>
        <w:lastRenderedPageBreak/>
        <w:t>过程中，建议执行本标准，确保检测结果的准确性和一致性</w:t>
      </w:r>
      <w:r w:rsidR="006A2F90">
        <w:rPr>
          <w:rFonts w:ascii="仿宋_GB2312" w:eastAsia="仿宋_GB2312" w:hint="eastAsia"/>
          <w:sz w:val="28"/>
          <w:szCs w:val="28"/>
        </w:rPr>
        <w:t>；</w:t>
      </w:r>
      <w:r w:rsidR="006A2F90" w:rsidRPr="006A2F90">
        <w:rPr>
          <w:rFonts w:ascii="仿宋_GB2312" w:eastAsia="仿宋_GB2312" w:hint="eastAsia"/>
          <w:sz w:val="28"/>
          <w:szCs w:val="28"/>
        </w:rPr>
        <w:t>公共卫生技术服务机构在海产品放射性核素检测和评价工作中，建议执行本标准，确保检测方法的规范性和可操作性</w:t>
      </w:r>
      <w:r w:rsidR="006A2F90">
        <w:rPr>
          <w:rFonts w:ascii="仿宋_GB2312" w:eastAsia="仿宋_GB2312" w:hint="eastAsia"/>
          <w:sz w:val="28"/>
          <w:szCs w:val="28"/>
        </w:rPr>
        <w:t>。</w:t>
      </w:r>
    </w:p>
    <w:p w14:paraId="5B3027BD" w14:textId="77777777" w:rsidR="00D11907" w:rsidRDefault="00000000">
      <w:pPr>
        <w:adjustRightInd w:val="0"/>
        <w:snapToGrid w:val="0"/>
        <w:spacing w:line="360" w:lineRule="auto"/>
        <w:ind w:firstLineChars="200" w:firstLine="602"/>
        <w:outlineLvl w:val="1"/>
        <w:rPr>
          <w:rFonts w:ascii="楷体_GB2312" w:eastAsia="楷体_GB2312"/>
          <w:b/>
          <w:bCs/>
          <w:sz w:val="30"/>
          <w:szCs w:val="30"/>
        </w:rPr>
      </w:pPr>
      <w:bookmarkStart w:id="3" w:name="_Toc2062572"/>
      <w:r>
        <w:rPr>
          <w:rFonts w:ascii="楷体_GB2312" w:eastAsia="楷体_GB2312"/>
          <w:b/>
          <w:bCs/>
          <w:sz w:val="30"/>
          <w:szCs w:val="30"/>
        </w:rPr>
        <w:t>（二）贯彻标准的建议</w:t>
      </w:r>
      <w:bookmarkEnd w:id="3"/>
    </w:p>
    <w:p w14:paraId="3CDCE408" w14:textId="79BDF367" w:rsidR="006A2F90" w:rsidRDefault="006A2F9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A2F90">
        <w:rPr>
          <w:rFonts w:ascii="仿宋_GB2312" w:eastAsia="仿宋_GB2312" w:hint="eastAsia"/>
          <w:sz w:val="28"/>
          <w:szCs w:val="28"/>
        </w:rPr>
        <w:t>建议本标准正式颁布后，加强新标准的宣贯工作，组织相关单位和技术人员进行学习和培训，确保各相关方能够准确理解和掌握本标准的内容与要求</w:t>
      </w:r>
      <w:r>
        <w:rPr>
          <w:rFonts w:ascii="仿宋_GB2312" w:eastAsia="仿宋_GB2312" w:hint="eastAsia"/>
          <w:sz w:val="28"/>
          <w:szCs w:val="28"/>
        </w:rPr>
        <w:t>。</w:t>
      </w:r>
      <w:r w:rsidRPr="006A2F90">
        <w:rPr>
          <w:rFonts w:ascii="仿宋_GB2312" w:eastAsia="仿宋_GB2312" w:hint="eastAsia"/>
          <w:sz w:val="28"/>
          <w:szCs w:val="28"/>
        </w:rPr>
        <w:t>建议各检测机构和公共卫生技术服务机构对照本标准，结合本机构的实际情况，建立健全放射性核素检测管理体系，完善检测工作程序和要求，确保检测工作的规范性和有效性。</w:t>
      </w:r>
    </w:p>
    <w:p w14:paraId="03832875" w14:textId="5B36C2E3" w:rsidR="006A2F90" w:rsidRDefault="006A2F9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A2F90">
        <w:rPr>
          <w:rFonts w:ascii="仿宋_GB2312" w:eastAsia="仿宋_GB2312" w:hint="eastAsia"/>
          <w:sz w:val="28"/>
          <w:szCs w:val="28"/>
        </w:rPr>
        <w:t>本标准应与《食品安全国家标准 食品中放射性物质钋-210的测定》（GB 14883.5-2016）、《水质 钋-210的测定 α能谱法》（HJ 813-2016）等相关标准配套宣贯，确保各相关标准之间的协调性和一致性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BD51CC8" w14:textId="77777777" w:rsidR="006A2F90" w:rsidRDefault="006A2F9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68B1FB90" w14:textId="77777777" w:rsidR="00D11907" w:rsidRDefault="00000000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标准编写组  </w:t>
      </w:r>
    </w:p>
    <w:p w14:paraId="4BA523FC" w14:textId="0D55E6B2" w:rsidR="00D11907" w:rsidRDefault="00000000">
      <w:pPr>
        <w:wordWrap w:val="0"/>
        <w:adjustRightInd w:val="0"/>
        <w:snapToGrid w:val="0"/>
        <w:spacing w:line="360" w:lineRule="auto"/>
        <w:jc w:val="right"/>
        <w:rPr>
          <w:rFonts w:eastAsia="仿宋_GB2312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256942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</w:t>
      </w:r>
      <w:r w:rsidR="00256942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 xml:space="preserve">月  </w:t>
      </w:r>
    </w:p>
    <w:sectPr w:rsidR="00D11907">
      <w:footerReference w:type="even" r:id="rId7"/>
      <w:footerReference w:type="default" r:id="rId8"/>
      <w:pgSz w:w="11906" w:h="16838"/>
      <w:pgMar w:top="1440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B943" w14:textId="77777777" w:rsidR="00492773" w:rsidRDefault="00492773">
      <w:r>
        <w:separator/>
      </w:r>
    </w:p>
  </w:endnote>
  <w:endnote w:type="continuationSeparator" w:id="0">
    <w:p w14:paraId="3BE41524" w14:textId="77777777" w:rsidR="00492773" w:rsidRDefault="0049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6560" w14:textId="77777777" w:rsidR="00D11907" w:rsidRDefault="00000000">
    <w:pPr>
      <w:pStyle w:val="a3"/>
    </w:pPr>
    <w:r>
      <w:t>-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BEB8" w14:textId="77777777" w:rsidR="00D11907" w:rsidRDefault="00000000">
    <w:pPr>
      <w:pStyle w:val="a3"/>
      <w:jc w:val="right"/>
    </w:pPr>
    <w:r>
      <w:t>-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D38B" w14:textId="77777777" w:rsidR="00492773" w:rsidRDefault="00492773">
      <w:r>
        <w:separator/>
      </w:r>
    </w:p>
  </w:footnote>
  <w:footnote w:type="continuationSeparator" w:id="0">
    <w:p w14:paraId="651EFB5C" w14:textId="77777777" w:rsidR="00492773" w:rsidRDefault="00492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D11907"/>
    <w:rsid w:val="000361AE"/>
    <w:rsid w:val="00074C96"/>
    <w:rsid w:val="000C76E6"/>
    <w:rsid w:val="000D5BF8"/>
    <w:rsid w:val="000F471F"/>
    <w:rsid w:val="00121D53"/>
    <w:rsid w:val="00180F82"/>
    <w:rsid w:val="001A10FD"/>
    <w:rsid w:val="001B58E1"/>
    <w:rsid w:val="001D2BAD"/>
    <w:rsid w:val="002412C2"/>
    <w:rsid w:val="00250ED5"/>
    <w:rsid w:val="00256942"/>
    <w:rsid w:val="002E26EE"/>
    <w:rsid w:val="002F217B"/>
    <w:rsid w:val="00311491"/>
    <w:rsid w:val="0035198B"/>
    <w:rsid w:val="003A351F"/>
    <w:rsid w:val="003B2B25"/>
    <w:rsid w:val="00413561"/>
    <w:rsid w:val="004238DD"/>
    <w:rsid w:val="00454CBB"/>
    <w:rsid w:val="004713E8"/>
    <w:rsid w:val="00477BCC"/>
    <w:rsid w:val="00492773"/>
    <w:rsid w:val="004932B1"/>
    <w:rsid w:val="004C55BB"/>
    <w:rsid w:val="005D7B8C"/>
    <w:rsid w:val="005E5F1A"/>
    <w:rsid w:val="00616EB3"/>
    <w:rsid w:val="00623C93"/>
    <w:rsid w:val="006244E2"/>
    <w:rsid w:val="006522FE"/>
    <w:rsid w:val="006540AE"/>
    <w:rsid w:val="00682894"/>
    <w:rsid w:val="00687169"/>
    <w:rsid w:val="006A2F90"/>
    <w:rsid w:val="006A5EE9"/>
    <w:rsid w:val="006D67B0"/>
    <w:rsid w:val="006F1135"/>
    <w:rsid w:val="00710229"/>
    <w:rsid w:val="00715A36"/>
    <w:rsid w:val="007232C1"/>
    <w:rsid w:val="007564CB"/>
    <w:rsid w:val="00776D14"/>
    <w:rsid w:val="00781751"/>
    <w:rsid w:val="007A40E1"/>
    <w:rsid w:val="007A6FDB"/>
    <w:rsid w:val="00817CF8"/>
    <w:rsid w:val="00834EA8"/>
    <w:rsid w:val="00855B5A"/>
    <w:rsid w:val="00892FFA"/>
    <w:rsid w:val="00932175"/>
    <w:rsid w:val="00993787"/>
    <w:rsid w:val="009A5217"/>
    <w:rsid w:val="009E5105"/>
    <w:rsid w:val="00A41825"/>
    <w:rsid w:val="00A61F91"/>
    <w:rsid w:val="00A71EF8"/>
    <w:rsid w:val="00AA66B6"/>
    <w:rsid w:val="00AD214A"/>
    <w:rsid w:val="00B4355C"/>
    <w:rsid w:val="00B511F1"/>
    <w:rsid w:val="00B53DD1"/>
    <w:rsid w:val="00B5508B"/>
    <w:rsid w:val="00B728A6"/>
    <w:rsid w:val="00B776A5"/>
    <w:rsid w:val="00C411F8"/>
    <w:rsid w:val="00C45A25"/>
    <w:rsid w:val="00C700A1"/>
    <w:rsid w:val="00CC3DAD"/>
    <w:rsid w:val="00CD120B"/>
    <w:rsid w:val="00D04300"/>
    <w:rsid w:val="00D055A7"/>
    <w:rsid w:val="00D11907"/>
    <w:rsid w:val="00D27B0D"/>
    <w:rsid w:val="00D45E51"/>
    <w:rsid w:val="00D74FC1"/>
    <w:rsid w:val="00D77831"/>
    <w:rsid w:val="00E133DF"/>
    <w:rsid w:val="00EA7320"/>
    <w:rsid w:val="00EC3BD2"/>
    <w:rsid w:val="00EE57D7"/>
    <w:rsid w:val="00EF0D90"/>
    <w:rsid w:val="00F149C3"/>
    <w:rsid w:val="00F51FAF"/>
    <w:rsid w:val="00FA6BC9"/>
    <w:rsid w:val="00FB7A37"/>
    <w:rsid w:val="00FC2ACA"/>
    <w:rsid w:val="00FC787E"/>
    <w:rsid w:val="203A0EAC"/>
    <w:rsid w:val="40275AB8"/>
    <w:rsid w:val="51F72449"/>
    <w:rsid w:val="55AF118E"/>
    <w:rsid w:val="66DD4F9F"/>
    <w:rsid w:val="6B282ABD"/>
    <w:rsid w:val="78634750"/>
    <w:rsid w:val="7AE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2306A"/>
  <w15:docId w15:val="{C3F6C7EE-AEC8-45B1-81FB-EE8A31DA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102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0229"/>
    <w:rPr>
      <w:rFonts w:ascii="Times New Roman" w:hAnsi="Times New Roman" w:cs="Times New Roman"/>
      <w:kern w:val="2"/>
      <w:sz w:val="18"/>
      <w:szCs w:val="18"/>
    </w:rPr>
  </w:style>
  <w:style w:type="table" w:styleId="a6">
    <w:name w:val="Table Grid"/>
    <w:basedOn w:val="a1"/>
    <w:qFormat/>
    <w:rsid w:val="000361AE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FC2A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73062068782501"/>
          <c:y val="8.2559339525283798E-2"/>
          <c:w val="0.86478250235575804"/>
          <c:h val="0.76791724563841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HCl-NaCl溶液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2.06398348813209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28-402D-9C3E-3B449A5BCC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鯒鱼</c:v>
                </c:pt>
                <c:pt idx="1">
                  <c:v>鱿鱼</c:v>
                </c:pt>
                <c:pt idx="2">
                  <c:v>斑节虾</c:v>
                </c:pt>
                <c:pt idx="3">
                  <c:v>金钩虾</c:v>
                </c:pt>
                <c:pt idx="4">
                  <c:v>黑虎虾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77</c:v>
                </c:pt>
                <c:pt idx="1">
                  <c:v>93</c:v>
                </c:pt>
                <c:pt idx="2">
                  <c:v>75</c:v>
                </c:pt>
                <c:pt idx="3">
                  <c:v>76</c:v>
                </c:pt>
                <c:pt idx="4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28-402D-9C3E-3B449A5BCCD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盐酸联氨溶液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鯒鱼</c:v>
                </c:pt>
                <c:pt idx="1">
                  <c:v>鱿鱼</c:v>
                </c:pt>
                <c:pt idx="2">
                  <c:v>斑节虾</c:v>
                </c:pt>
                <c:pt idx="3">
                  <c:v>金钩虾</c:v>
                </c:pt>
                <c:pt idx="4">
                  <c:v>黑虎虾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53</c:v>
                </c:pt>
                <c:pt idx="1">
                  <c:v>56</c:v>
                </c:pt>
                <c:pt idx="2">
                  <c:v>68</c:v>
                </c:pt>
                <c:pt idx="3">
                  <c:v>43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28-402D-9C3E-3B449A5BCC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7609936"/>
        <c:axId val="547610656"/>
      </c:barChart>
      <c:catAx>
        <c:axId val="54760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  <a:endParaRPr lang="zh-CN"/>
          </a:p>
        </c:txPr>
        <c:crossAx val="547610656"/>
        <c:crosses val="autoZero"/>
        <c:auto val="1"/>
        <c:lblAlgn val="ctr"/>
        <c:lblOffset val="100"/>
        <c:noMultiLvlLbl val="0"/>
      </c:catAx>
      <c:valAx>
        <c:axId val="5476106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defRPr>
                </a:pPr>
                <a:r>
                  <a:rPr lang="zh-CN" altLang="en-US"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rPr>
                  <a:t>平均探测效率（</a:t>
                </a:r>
                <a:r>
                  <a:rPr lang="en-US" altLang="zh-CN"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rPr>
                  <a:t>%</a:t>
                </a:r>
                <a:r>
                  <a:rPr lang="zh-CN" altLang="en-US">
                    <a:latin typeface="Times New Roman" panose="02020603050405020304" charset="0"/>
                    <a:ea typeface="宋体" panose="02010600030101010101" charset="-122"/>
                    <a:cs typeface="Times New Roman" panose="02020603050405020304" charset="0"/>
                  </a:rPr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charset="0"/>
                  <a:ea typeface="宋体" panose="02010600030101010101" charset="-122"/>
                  <a:cs typeface="Times New Roman" panose="02020603050405020304" charset="0"/>
                </a:defRPr>
              </a:pPr>
              <a:endParaRPr lang="zh-CN" alt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54760993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31660918679410199"/>
          <c:y val="0.92625240730357605"/>
          <c:w val="0.36678162641179601"/>
          <c:h val="6.54916587438953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宋体" panose="02010600030101010101" charset="-122"/>
              <a:cs typeface="Times New Roman" panose="02020603050405020304" charset="0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72b0af5-f91a-4c45-99b1-db29f4e021b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14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郑毅鸣</dc:creator>
  <cp:lastModifiedBy>慢慢 钱</cp:lastModifiedBy>
  <cp:revision>25</cp:revision>
  <dcterms:created xsi:type="dcterms:W3CDTF">2024-10-22T08:06:00Z</dcterms:created>
  <dcterms:modified xsi:type="dcterms:W3CDTF">2025-06-27T02:10:00Z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d87d32b081c3407184f1ccf52473b850_23</vt:lpwstr>
  </property>
</Properties>
</file>