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D2A1C">
      <w:pPr>
        <w:framePr w:hSpace="180" w:vSpace="180" w:wrap="around" w:vAnchor="margin" w:hAnchor="margin" w:y="1" w:anchorLock="1"/>
        <w:pBdr>
          <w:top w:val="none" w:color="auto" w:sz="0" w:space="0"/>
          <w:left w:val="none" w:color="auto" w:sz="0" w:space="0"/>
          <w:bottom w:val="none" w:color="auto" w:sz="0" w:space="0"/>
          <w:right w:val="none" w:color="auto" w:sz="0" w:space="0"/>
        </w:pBdr>
        <w:jc w:val="left"/>
        <w:textAlignment w:val="center"/>
        <w:rPr>
          <w:rFonts w:ascii="黑体" w:hAnsi="黑体" w:eastAsia="黑体"/>
          <w:kern w:val="0"/>
          <w:szCs w:val="21"/>
          <w:highlight w:val="none"/>
        </w:rPr>
      </w:pPr>
      <w:bookmarkStart w:id="0" w:name="_Toc8287"/>
      <w:bookmarkStart w:id="1" w:name="_Toc13146"/>
      <w:bookmarkStart w:id="2" w:name="_Toc12268"/>
      <w:bookmarkStart w:id="3" w:name="_Toc29419"/>
      <w:bookmarkStart w:id="4" w:name="_Toc4739"/>
      <w:r>
        <w:rPr>
          <w:rFonts w:ascii="黑体" w:hAnsi="黑体" w:eastAsia="黑体"/>
          <w:kern w:val="0"/>
          <w:szCs w:val="21"/>
          <w:highlight w:val="none"/>
        </w:rPr>
        <w:t xml:space="preserve">ICS </w:t>
      </w:r>
      <w:r>
        <w:rPr>
          <w:rFonts w:hint="eastAsia" w:ascii="黑体" w:hAnsi="黑体" w:eastAsia="黑体"/>
          <w:color w:val="auto"/>
          <w:kern w:val="0"/>
          <w:szCs w:val="21"/>
          <w:highlight w:val="none"/>
          <w:lang w:val="en-US" w:eastAsia="zh-CN"/>
        </w:rPr>
        <w:t>13.020.10</w:t>
      </w:r>
    </w:p>
    <w:p w14:paraId="30427D50">
      <w:pPr>
        <w:framePr w:hSpace="180" w:vSpace="180" w:wrap="around" w:vAnchor="margin" w:hAnchor="margin" w:y="1" w:anchorLock="1"/>
        <w:pBdr>
          <w:top w:val="none" w:color="auto" w:sz="0" w:space="0"/>
          <w:left w:val="none" w:color="auto" w:sz="0" w:space="0"/>
          <w:bottom w:val="none" w:color="auto" w:sz="0" w:space="0"/>
          <w:right w:val="none" w:color="auto" w:sz="0" w:space="0"/>
        </w:pBdr>
        <w:jc w:val="left"/>
        <w:textAlignment w:val="center"/>
        <w:rPr>
          <w:rFonts w:ascii="黑体" w:hAnsi="黑体" w:eastAsia="黑体"/>
          <w:kern w:val="0"/>
          <w:szCs w:val="21"/>
          <w:highlight w:val="none"/>
        </w:rPr>
      </w:pPr>
      <w:r>
        <w:rPr>
          <w:rFonts w:ascii="黑体" w:hAnsi="黑体" w:eastAsia="黑体"/>
          <w:kern w:val="0"/>
          <w:szCs w:val="21"/>
          <w:highlight w:val="none"/>
        </w:rPr>
        <w:t xml:space="preserve">CCS </w:t>
      </w:r>
      <w:r>
        <w:rPr>
          <w:rFonts w:hint="eastAsia" w:ascii="黑体" w:hAnsi="黑体" w:eastAsia="黑体"/>
          <w:color w:val="auto"/>
          <w:kern w:val="0"/>
          <w:szCs w:val="21"/>
          <w:highlight w:val="none"/>
          <w:lang w:val="en-US" w:eastAsia="zh-CN"/>
        </w:rPr>
        <w:t>Z</w:t>
      </w:r>
      <w:r>
        <w:rPr>
          <w:rFonts w:ascii="黑体" w:hAnsi="黑体" w:eastAsia="黑体"/>
          <w:color w:val="auto"/>
          <w:kern w:val="0"/>
          <w:szCs w:val="21"/>
          <w:highlight w:val="none"/>
        </w:rPr>
        <w:t xml:space="preserve"> </w:t>
      </w:r>
      <w:r>
        <w:rPr>
          <w:rFonts w:hint="eastAsia" w:ascii="黑体" w:hAnsi="黑体" w:eastAsia="黑体"/>
          <w:color w:val="auto"/>
          <w:kern w:val="0"/>
          <w:szCs w:val="21"/>
          <w:highlight w:val="none"/>
          <w:lang w:val="en-US" w:eastAsia="zh-CN"/>
        </w:rPr>
        <w:t>04</w:t>
      </w:r>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D248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406A1494">
            <w:pPr>
              <w:framePr w:hSpace="180" w:vSpace="180" w:wrap="around" w:vAnchor="margin" w:hAnchor="margin" w:y="1" w:anchorLock="1"/>
              <w:jc w:val="left"/>
              <w:textAlignment w:val="center"/>
              <w:rPr>
                <w:rFonts w:ascii="黑体" w:eastAsia="黑体"/>
                <w:kern w:val="0"/>
                <w:szCs w:val="21"/>
                <w:highlight w:val="none"/>
              </w:rPr>
            </w:pPr>
          </w:p>
        </w:tc>
      </w:tr>
    </w:tbl>
    <w:p w14:paraId="0F6D3832">
      <w:pPr>
        <w:framePr w:w="9140" w:h="1242" w:hRule="exact" w:hSpace="284" w:wrap="around" w:vAnchor="page" w:hAnchor="page" w:x="1645" w:y="2910" w:anchorLock="1"/>
        <w:widowControl/>
        <w:spacing w:before="357" w:line="280" w:lineRule="exact"/>
        <w:jc w:val="right"/>
        <w:rPr>
          <w:rFonts w:hint="eastAsia" w:ascii="黑体" w:hAnsi="黑体" w:eastAsia="黑体"/>
          <w:kern w:val="0"/>
          <w:sz w:val="28"/>
          <w:szCs w:val="28"/>
          <w:highlight w:val="none"/>
          <w:lang w:val="en-US" w:eastAsia="zh-CN"/>
        </w:rPr>
      </w:pPr>
      <w:r>
        <w:rPr>
          <w:rFonts w:hint="eastAsia" w:ascii="黑体" w:hAnsi="黑体" w:eastAsia="黑体"/>
          <w:kern w:val="0"/>
          <w:sz w:val="28"/>
          <w:szCs w:val="28"/>
          <w:highlight w:val="none"/>
          <w:lang w:val="en-US" w:eastAsia="zh-CN"/>
        </w:rPr>
        <w:t>XXX</w:t>
      </w:r>
      <w:r>
        <w:rPr>
          <w:rFonts w:ascii="黑体" w:hAnsi="黑体" w:eastAsia="黑体"/>
          <w:kern w:val="0"/>
          <w:sz w:val="28"/>
          <w:szCs w:val="28"/>
          <w:highlight w:val="none"/>
        </w:rPr>
        <w:t xml:space="preserve"> </w:t>
      </w:r>
      <w:r>
        <w:rPr>
          <w:rFonts w:hint="eastAsia" w:ascii="黑体" w:hAnsi="黑体" w:eastAsia="黑体"/>
          <w:kern w:val="0"/>
          <w:sz w:val="28"/>
          <w:szCs w:val="28"/>
          <w:highlight w:val="none"/>
          <w:lang w:val="en-US" w:eastAsia="zh-CN"/>
        </w:rPr>
        <w:t>XXXX—2025</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6AE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9356" w:type="dxa"/>
            <w:tcBorders>
              <w:top w:val="nil"/>
              <w:left w:val="nil"/>
              <w:bottom w:val="nil"/>
              <w:right w:val="nil"/>
            </w:tcBorders>
            <w:noWrap w:val="0"/>
            <w:vAlign w:val="top"/>
          </w:tcPr>
          <w:p w14:paraId="521E222A">
            <w:pPr>
              <w:framePr w:w="9140" w:h="1242" w:hRule="exact" w:hSpace="284" w:wrap="around" w:vAnchor="page" w:hAnchor="page" w:x="1645" w:y="2910" w:anchorLock="1"/>
              <w:widowControl/>
              <w:spacing w:before="57" w:line="280" w:lineRule="exact"/>
              <w:jc w:val="right"/>
              <w:rPr>
                <w:rFonts w:ascii="黑体" w:hAnsi="黑体" w:eastAsia="黑体"/>
                <w:kern w:val="0"/>
                <w:szCs w:val="21"/>
                <w:highlight w:val="none"/>
              </w:rPr>
            </w:pPr>
          </w:p>
        </w:tc>
      </w:tr>
    </w:tbl>
    <w:p w14:paraId="34383024">
      <w:pPr>
        <w:framePr w:w="9140" w:h="1242" w:hRule="exact" w:hSpace="284" w:wrap="around" w:vAnchor="page" w:hAnchor="page" w:x="1645" w:y="2910" w:anchorLock="1"/>
        <w:widowControl/>
        <w:spacing w:before="357" w:line="280" w:lineRule="exact"/>
        <w:jc w:val="right"/>
        <w:rPr>
          <w:rFonts w:eastAsia="黑体"/>
          <w:kern w:val="0"/>
          <w:sz w:val="28"/>
          <w:szCs w:val="28"/>
          <w:highlight w:val="none"/>
        </w:rPr>
      </w:pPr>
    </w:p>
    <w:p w14:paraId="2648023D">
      <w:pPr>
        <w:framePr w:w="9140" w:h="1242" w:hRule="exact" w:hSpace="284" w:wrap="around" w:vAnchor="page" w:hAnchor="page" w:x="1645" w:y="2910" w:anchorLock="1"/>
        <w:widowControl/>
        <w:spacing w:before="357" w:line="280" w:lineRule="exact"/>
        <w:jc w:val="right"/>
        <w:rPr>
          <w:rFonts w:eastAsia="黑体"/>
          <w:kern w:val="0"/>
          <w:sz w:val="28"/>
          <w:szCs w:val="28"/>
          <w:highlight w:val="none"/>
        </w:rPr>
      </w:pPr>
    </w:p>
    <w:p w14:paraId="152BD138">
      <w:pPr>
        <w:pStyle w:val="77"/>
        <w:rPr>
          <w:rFonts w:hint="eastAsia"/>
          <w:highlight w:val="none"/>
        </w:rPr>
      </w:pPr>
      <w:r>
        <w:rPr>
          <w:rFonts w:hint="eastAsia"/>
          <w:highlight w:val="none"/>
        </w:rPr>
        <w:t xml:space="preserve">温室气体 </w:t>
      </w:r>
      <w:r>
        <w:rPr>
          <w:rFonts w:hint="eastAsia"/>
          <w:highlight w:val="none"/>
          <w:lang w:val="en-US" w:eastAsia="zh-CN"/>
        </w:rPr>
        <w:t xml:space="preserve"> </w:t>
      </w:r>
      <w:r>
        <w:rPr>
          <w:rFonts w:hint="eastAsia"/>
          <w:highlight w:val="none"/>
        </w:rPr>
        <w:t>产品碳足迹量化方法与要求</w:t>
      </w:r>
    </w:p>
    <w:p w14:paraId="23D88F47">
      <w:pPr>
        <w:pStyle w:val="77"/>
        <w:rPr>
          <w:rFonts w:hint="eastAsia" w:eastAsia="黑体"/>
          <w:highlight w:val="none"/>
          <w:lang w:eastAsia="zh-CN"/>
        </w:rPr>
      </w:pPr>
      <w:r>
        <w:rPr>
          <w:rFonts w:hint="eastAsia"/>
          <w:highlight w:val="none"/>
          <w:lang w:val="en-US" w:eastAsia="zh-CN"/>
        </w:rPr>
        <w:t>压缩机</w:t>
      </w:r>
    </w:p>
    <w:p w14:paraId="2CE9593C">
      <w:pPr>
        <w:framePr w:w="9639" w:h="6917" w:hRule="exact" w:wrap="around" w:vAnchor="page" w:hAnchor="page" w:xAlign="center" w:y="6408" w:anchorLock="1"/>
        <w:spacing w:before="370" w:line="400" w:lineRule="exact"/>
        <w:jc w:val="center"/>
        <w:textAlignment w:val="center"/>
        <w:rPr>
          <w:rFonts w:hint="eastAsia" w:ascii="黑体" w:hAnsi="黑体" w:eastAsia="黑体"/>
          <w:sz w:val="28"/>
          <w:szCs w:val="28"/>
          <w:highlight w:val="none"/>
        </w:rPr>
      </w:pPr>
      <w:r>
        <w:rPr>
          <w:rFonts w:hint="eastAsia" w:ascii="黑体" w:hAnsi="黑体" w:eastAsia="黑体"/>
          <w:sz w:val="28"/>
          <w:szCs w:val="28"/>
          <w:highlight w:val="none"/>
        </w:rPr>
        <w:t>Greenhouse gas</w:t>
      </w:r>
      <w:r>
        <w:rPr>
          <w:rFonts w:hint="eastAsia" w:ascii="黑体" w:hAnsi="黑体" w:eastAsia="黑体"/>
          <w:sz w:val="28"/>
          <w:szCs w:val="28"/>
          <w:highlight w:val="none"/>
          <w:lang w:val="en-US" w:eastAsia="zh-CN"/>
        </w:rPr>
        <w:t>es</w:t>
      </w:r>
      <w:r>
        <w:rPr>
          <w:rFonts w:hint="eastAsia" w:ascii="黑体" w:hAnsi="黑体" w:eastAsia="黑体"/>
          <w:sz w:val="28"/>
          <w:szCs w:val="28"/>
          <w:highlight w:val="none"/>
        </w:rPr>
        <w:t>—Quantification methodologies and requirements for carbon footprint of products—Compressors</w:t>
      </w:r>
    </w:p>
    <w:p w14:paraId="1075B46B">
      <w:pPr>
        <w:framePr w:w="9639" w:h="6917" w:hRule="exact" w:wrap="around" w:vAnchor="page" w:hAnchor="page" w:xAlign="center" w:y="6408" w:anchorLock="1"/>
        <w:spacing w:before="370" w:line="400" w:lineRule="exact"/>
        <w:jc w:val="center"/>
        <w:textAlignment w:val="center"/>
        <w:rPr>
          <w:rFonts w:hint="eastAsia" w:ascii="黑体" w:hAnsi="黑体" w:eastAsia="黑体"/>
          <w:sz w:val="28"/>
          <w:szCs w:val="28"/>
          <w:highlight w:val="none"/>
          <w:lang w:eastAsia="zh-CN"/>
        </w:rPr>
      </w:pP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征求意见稿</w:t>
      </w:r>
      <w:r>
        <w:rPr>
          <w:rFonts w:hint="eastAsia" w:ascii="黑体" w:hAnsi="黑体" w:eastAsia="黑体"/>
          <w:sz w:val="28"/>
          <w:szCs w:val="28"/>
          <w:highlight w:val="none"/>
          <w:lang w:eastAsia="zh-CN"/>
        </w:rPr>
        <w:t>）</w:t>
      </w:r>
    </w:p>
    <w:p w14:paraId="64A3AF43">
      <w:pPr>
        <w:framePr w:w="4186" w:h="471" w:hRule="exact" w:vSpace="181" w:wrap="around" w:vAnchor="text" w:hAnchor="page" w:x="1426" w:y="13579" w:anchorLock="1"/>
        <w:widowControl/>
        <w:rPr>
          <w:rFonts w:ascii="黑体" w:hAnsi="黑体" w:eastAsia="黑体"/>
          <w:kern w:val="0"/>
          <w:sz w:val="28"/>
          <w:szCs w:val="20"/>
          <w:highlight w:val="none"/>
        </w:rPr>
      </w:pPr>
      <w:r>
        <w:rPr>
          <w:rFonts w:ascii="黑体" w:hAnsi="黑体" w:eastAsia="黑体"/>
          <w:kern w:val="0"/>
          <w:sz w:val="28"/>
          <w:szCs w:val="20"/>
          <w:highlight w:val="none"/>
        </w:rPr>
        <w:t>202</w:t>
      </w:r>
      <w:r>
        <w:rPr>
          <w:rFonts w:hint="eastAsia" w:ascii="黑体" w:hAnsi="黑体" w:eastAsia="黑体"/>
          <w:kern w:val="0"/>
          <w:sz w:val="28"/>
          <w:szCs w:val="20"/>
          <w:highlight w:val="none"/>
          <w:lang w:val="en-US" w:eastAsia="zh-CN"/>
        </w:rPr>
        <w:t>5</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rPr>
        <w:t>—</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lang w:val="en-US" w:eastAsia="zh-CN"/>
        </w:rPr>
        <w:t>XX</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rPr>
        <w:t>—</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lang w:val="en-US" w:eastAsia="zh-CN"/>
        </w:rPr>
        <w:t>XX</w:t>
      </w:r>
      <w:r>
        <w:rPr>
          <w:rFonts w:ascii="黑体" w:hAnsi="黑体" w:eastAsia="黑体"/>
          <w:kern w:val="0"/>
          <w:sz w:val="28"/>
          <w:szCs w:val="20"/>
          <w:highlight w:val="none"/>
        </w:rPr>
        <w:t>发布</w:t>
      </w:r>
    </w:p>
    <w:p w14:paraId="11973221">
      <w:pPr>
        <w:framePr w:w="3961" w:h="471" w:hRule="exact" w:vSpace="181" w:wrap="around" w:vAnchor="text" w:hAnchor="page" w:x="7089" w:y="13579" w:anchorLock="1"/>
        <w:widowControl/>
        <w:ind w:right="140"/>
        <w:jc w:val="right"/>
        <w:rPr>
          <w:rFonts w:ascii="黑体" w:hAnsi="黑体" w:eastAsia="黑体"/>
          <w:kern w:val="0"/>
          <w:sz w:val="28"/>
          <w:szCs w:val="20"/>
          <w:highlight w:val="none"/>
        </w:rPr>
      </w:pPr>
      <w:r>
        <w:rPr>
          <w:rFonts w:ascii="黑体" w:hAnsi="黑体" w:eastAsia="黑体"/>
          <w:kern w:val="0"/>
          <w:sz w:val="28"/>
          <w:szCs w:val="20"/>
          <w:highlight w:val="none"/>
        </w:rPr>
        <w:t>202</w:t>
      </w:r>
      <w:r>
        <w:rPr>
          <w:rFonts w:hint="eastAsia" w:ascii="黑体" w:hAnsi="黑体" w:eastAsia="黑体"/>
          <w:kern w:val="0"/>
          <w:sz w:val="28"/>
          <w:szCs w:val="20"/>
          <w:highlight w:val="none"/>
          <w:lang w:val="en-US" w:eastAsia="zh-CN"/>
        </w:rPr>
        <w:t>5</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rPr>
        <w:t>—</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lang w:val="en-US" w:eastAsia="zh-CN"/>
        </w:rPr>
        <w:t>XX</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rPr>
        <w:t>—</w:t>
      </w:r>
      <w:r>
        <w:rPr>
          <w:rFonts w:ascii="黑体" w:hAnsi="黑体" w:eastAsia="黑体"/>
          <w:kern w:val="0"/>
          <w:sz w:val="28"/>
          <w:szCs w:val="20"/>
          <w:highlight w:val="none"/>
        </w:rPr>
        <w:t xml:space="preserve"> </w:t>
      </w:r>
      <w:r>
        <w:rPr>
          <w:rFonts w:hint="eastAsia" w:ascii="黑体" w:hAnsi="黑体" w:eastAsia="黑体"/>
          <w:kern w:val="0"/>
          <w:sz w:val="28"/>
          <w:szCs w:val="20"/>
          <w:highlight w:val="none"/>
          <w:lang w:val="en-US" w:eastAsia="zh-CN"/>
        </w:rPr>
        <w:t>XX</w:t>
      </w:r>
      <w:r>
        <w:rPr>
          <w:rFonts w:ascii="黑体" w:hAnsi="黑体" w:eastAsia="黑体"/>
          <w:kern w:val="0"/>
          <w:sz w:val="28"/>
          <w:szCs w:val="20"/>
          <w:highlight w:val="none"/>
        </w:rPr>
        <w:t>实施</w:t>
      </w:r>
    </w:p>
    <w:p w14:paraId="3DA5D6BC">
      <w:pPr>
        <w:framePr w:w="7938" w:h="1134" w:hRule="exact" w:hSpace="125" w:vSpace="181" w:wrap="around" w:vAnchor="page" w:hAnchor="page" w:x="2150" w:y="15310" w:anchorLock="1"/>
        <w:widowControl/>
        <w:spacing w:line="0" w:lineRule="atLeast"/>
        <w:jc w:val="center"/>
        <w:rPr>
          <w:rFonts w:hint="eastAsia" w:eastAsia="黑体"/>
          <w:spacing w:val="20"/>
          <w:w w:val="135"/>
          <w:kern w:val="0"/>
          <w:sz w:val="28"/>
          <w:szCs w:val="20"/>
          <w:highlight w:val="none"/>
        </w:rPr>
      </w:pPr>
      <w:r>
        <w:rPr>
          <w:rFonts w:hint="eastAsia" w:eastAsia="黑体"/>
          <w:spacing w:val="20"/>
          <w:w w:val="135"/>
          <w:kern w:val="0"/>
          <w:sz w:val="36"/>
          <w:szCs w:val="36"/>
          <w:highlight w:val="none"/>
          <w:lang w:val="en-US" w:eastAsia="zh-CN"/>
        </w:rPr>
        <w:t>XXXXXXX</w:t>
      </w:r>
      <w:r>
        <w:rPr>
          <w:rFonts w:eastAsia="MS Mincho"/>
          <w:spacing w:val="20"/>
          <w:w w:val="135"/>
          <w:kern w:val="0"/>
          <w:sz w:val="28"/>
          <w:szCs w:val="20"/>
          <w:highlight w:val="none"/>
        </w:rPr>
        <w:t>   </w:t>
      </w:r>
      <w:r>
        <w:rPr>
          <w:rFonts w:eastAsia="黑体"/>
          <w:spacing w:val="85"/>
          <w:kern w:val="0"/>
          <w:position w:val="3"/>
          <w:sz w:val="36"/>
          <w:szCs w:val="36"/>
          <w:highlight w:val="none"/>
        </w:rPr>
        <w:t>发布</w:t>
      </w:r>
    </w:p>
    <w:p w14:paraId="2314CD70">
      <w:pPr>
        <w:pStyle w:val="109"/>
        <w:framePr w:w="8161" w:h="1254" w:hRule="exact" w:x="2027" w:y="1628"/>
        <w:ind w:right="498" w:rightChars="237" w:firstLine="423" w:firstLineChars="47"/>
        <w:rPr>
          <w:rFonts w:ascii="Times New Roman" w:hAnsi="Times New Roman"/>
          <w:sz w:val="98"/>
          <w:highlight w:val="none"/>
        </w:rPr>
      </w:pPr>
      <w:r>
        <w:rPr>
          <w:rFonts w:ascii="Times New Roman" w:hAnsi="Times New Roman"/>
          <w:sz w:val="98"/>
          <w:highlight w:val="none"/>
        </w:rPr>
        <w:t>团体标准</w:t>
      </w:r>
    </w:p>
    <w:p w14:paraId="5266FC49">
      <w:pPr>
        <w:widowControl/>
        <w:tabs>
          <w:tab w:val="center" w:pos="4201"/>
          <w:tab w:val="right" w:leader="dot" w:pos="9298"/>
        </w:tabs>
        <w:autoSpaceDE w:val="0"/>
        <w:autoSpaceDN w:val="0"/>
        <w:ind w:firstLine="420" w:firstLineChars="200"/>
        <w:rPr>
          <w:kern w:val="0"/>
          <w:szCs w:val="20"/>
          <w:highlight w:val="none"/>
        </w:rPr>
        <w:sectPr>
          <w:footerReference r:id="rId3" w:type="even"/>
          <w:pgSz w:w="11906" w:h="16838"/>
          <w:pgMar w:top="567" w:right="850" w:bottom="1134" w:left="1418" w:header="0" w:footer="0" w:gutter="0"/>
          <w:pgNumType w:start="1"/>
          <w:cols w:space="720" w:num="1"/>
          <w:docGrid w:type="lines" w:linePitch="312" w:charSpace="0"/>
        </w:sectPr>
      </w:pPr>
      <w:r>
        <w:rPr>
          <w:kern w:val="0"/>
          <w:szCs w:val="20"/>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2111375</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66.25pt;height:0pt;width:481.9pt;z-index:251660288;mso-width-relative:page;mso-height-relative:page;" filled="f" stroked="t" coordsize="21600,21600" o:gfxdata="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Qgld1gAAAAkBAAAPAAAAAAAAAAEAIAAAACIAAABkcnMvZG93bnJldi54bWxQ&#10;SwECFAAUAAAACACHTuJAfmxZO/kBAADyAwAADgAAAAAAAAABACAAAAAlAQAAZHJzL2Uyb0RvYy54&#10;bWxQSwUGAAAAAAYABgBZAQAAkAUAAAAA&#10;">
                <v:fill on="f" focussize="0,0"/>
                <v:stroke color="#000000" joinstyle="round"/>
                <v:imagedata o:title=""/>
                <o:lock v:ext="edit" aspectratio="f"/>
              </v:line>
            </w:pict>
          </mc:Fallback>
        </mc:AlternateContent>
      </w:r>
      <w:r>
        <w:rPr>
          <w:kern w:val="0"/>
          <w:szCs w:val="20"/>
          <w:highlight w:val="non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8942070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704.1pt;height:0pt;width:481.9pt;z-index:251661312;mso-width-relative:page;mso-height-relative:page;" filled="f" stroked="t" coordsize="21600,21600" o:gfxdata="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9OCfWAAAACwEAAA8AAAAAAAAAAQAgAAAAIgAAAGRycy9kb3ducmV2LnhtbFBL&#10;AQIUABQAAAAIAIdO4kDRWMqZ+AEAAPIDAAAOAAAAAAAAAAEAIAAAACUBAABkcnMvZTJvRG9jLnht&#10;bFBLBQYAAAAABgAGAFkBAACPBQAAAAA=&#10;">
                <v:fill on="f" focussize="0,0"/>
                <v:stroke color="#000000" joinstyle="round"/>
                <v:imagedata o:title=""/>
                <o:lock v:ext="edit" aspectratio="f"/>
              </v:line>
            </w:pict>
          </mc:Fallback>
        </mc:AlternateContent>
      </w:r>
    </w:p>
    <w:p w14:paraId="644E0C9C">
      <w:pPr>
        <w:pStyle w:val="49"/>
        <w:outlineLvl w:val="9"/>
        <w:rPr>
          <w:rFonts w:hint="eastAsia"/>
          <w:color w:val="auto"/>
          <w:highlight w:val="none"/>
        </w:rPr>
      </w:pPr>
      <w:r>
        <w:rPr>
          <w:rFonts w:hint="eastAsia"/>
          <w:color w:val="auto"/>
          <w:highlight w:val="none"/>
        </w:rPr>
        <w:t>目</w:t>
      </w:r>
      <w:bookmarkStart w:id="5" w:name="BKML"/>
      <w:r>
        <w:rPr>
          <w:rFonts w:hAnsi="黑体"/>
          <w:color w:val="auto"/>
          <w:highlight w:val="none"/>
        </w:rPr>
        <w:t>  </w:t>
      </w:r>
      <w:r>
        <w:rPr>
          <w:rFonts w:hint="eastAsia"/>
          <w:color w:val="auto"/>
          <w:highlight w:val="none"/>
        </w:rPr>
        <w:t>次</w:t>
      </w:r>
      <w:bookmarkEnd w:id="0"/>
      <w:bookmarkEnd w:id="1"/>
      <w:bookmarkEnd w:id="2"/>
      <w:bookmarkEnd w:id="3"/>
      <w:bookmarkEnd w:id="4"/>
      <w:bookmarkEnd w:id="5"/>
    </w:p>
    <w:p w14:paraId="7C29C534">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_Toc6750 </w:instrText>
      </w:r>
      <w:r>
        <w:rPr>
          <w:rFonts w:hint="eastAsia" w:ascii="宋体" w:hAnsi="宋体" w:eastAsia="宋体" w:cs="宋体"/>
          <w:highlight w:val="none"/>
        </w:rPr>
        <w:fldChar w:fldCharType="separate"/>
      </w:r>
      <w:r>
        <w:rPr>
          <w:rFonts w:hint="eastAsia"/>
          <w:highlight w:val="none"/>
        </w:rPr>
        <w:t>前</w:t>
      </w:r>
      <w:r>
        <w:rPr>
          <w:rFonts w:hAnsi="黑体"/>
          <w:highlight w:val="none"/>
        </w:rPr>
        <w:t>  </w:t>
      </w:r>
      <w:r>
        <w:rPr>
          <w:rFonts w:hint="eastAsia"/>
          <w:highlight w:val="none"/>
        </w:rPr>
        <w:t>言</w:t>
      </w:r>
      <w:r>
        <w:rPr>
          <w:highlight w:val="none"/>
        </w:rPr>
        <w:tab/>
      </w:r>
      <w:r>
        <w:rPr>
          <w:highlight w:val="none"/>
        </w:rPr>
        <w:fldChar w:fldCharType="begin"/>
      </w:r>
      <w:r>
        <w:rPr>
          <w:highlight w:val="none"/>
        </w:rPr>
        <w:instrText xml:space="preserve"> PAGEREF _Toc6750 \h </w:instrText>
      </w:r>
      <w:r>
        <w:rPr>
          <w:highlight w:val="none"/>
        </w:rPr>
        <w:fldChar w:fldCharType="separate"/>
      </w:r>
      <w:r>
        <w:rPr>
          <w:highlight w:val="none"/>
        </w:rPr>
        <w:t>II</w:t>
      </w:r>
      <w:r>
        <w:rPr>
          <w:highlight w:val="none"/>
        </w:rPr>
        <w:fldChar w:fldCharType="end"/>
      </w:r>
      <w:r>
        <w:rPr>
          <w:rFonts w:hint="eastAsia" w:ascii="宋体" w:hAnsi="宋体" w:eastAsia="宋体" w:cs="宋体"/>
          <w:color w:val="auto"/>
          <w:highlight w:val="none"/>
        </w:rPr>
        <w:fldChar w:fldCharType="end"/>
      </w:r>
    </w:p>
    <w:p w14:paraId="29CED147">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_Toc14028 </w:instrText>
      </w:r>
      <w:r>
        <w:rPr>
          <w:rFonts w:hint="eastAsia" w:ascii="宋体" w:hAnsi="宋体" w:eastAsia="宋体" w:cs="宋体"/>
          <w:highlight w:val="none"/>
        </w:rPr>
        <w:fldChar w:fldCharType="separate"/>
      </w:r>
      <w:r>
        <w:rPr>
          <w:rFonts w:hint="eastAsia" w:ascii="黑体" w:hAnsi="Times New Roman" w:eastAsia="黑体"/>
          <w:i w:val="0"/>
          <w:szCs w:val="21"/>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_Toc14028 \h </w:instrText>
      </w:r>
      <w:r>
        <w:rPr>
          <w:highlight w:val="none"/>
        </w:rPr>
        <w:fldChar w:fldCharType="separate"/>
      </w:r>
      <w:r>
        <w:rPr>
          <w:highlight w:val="none"/>
        </w:rPr>
        <w:t>1</w:t>
      </w:r>
      <w:r>
        <w:rPr>
          <w:highlight w:val="none"/>
        </w:rPr>
        <w:fldChar w:fldCharType="end"/>
      </w:r>
      <w:r>
        <w:rPr>
          <w:rFonts w:hint="eastAsia" w:ascii="宋体" w:hAnsi="宋体" w:eastAsia="宋体" w:cs="宋体"/>
          <w:color w:val="auto"/>
          <w:highlight w:val="none"/>
        </w:rPr>
        <w:fldChar w:fldCharType="end"/>
      </w:r>
    </w:p>
    <w:p w14:paraId="3BEFF7E6">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_Toc18222 </w:instrText>
      </w:r>
      <w:r>
        <w:rPr>
          <w:rFonts w:hint="eastAsia" w:ascii="宋体" w:hAnsi="宋体" w:eastAsia="宋体" w:cs="宋体"/>
          <w:highlight w:val="none"/>
        </w:rPr>
        <w:fldChar w:fldCharType="separate"/>
      </w:r>
      <w:r>
        <w:rPr>
          <w:rFonts w:hint="eastAsia" w:ascii="黑体" w:hAnsi="Times New Roman" w:eastAsia="黑体"/>
          <w:i w:val="0"/>
          <w:szCs w:val="21"/>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_Toc18222 \h </w:instrText>
      </w:r>
      <w:r>
        <w:rPr>
          <w:highlight w:val="none"/>
        </w:rPr>
        <w:fldChar w:fldCharType="separate"/>
      </w:r>
      <w:r>
        <w:rPr>
          <w:highlight w:val="none"/>
        </w:rPr>
        <w:t>1</w:t>
      </w:r>
      <w:r>
        <w:rPr>
          <w:highlight w:val="none"/>
        </w:rPr>
        <w:fldChar w:fldCharType="end"/>
      </w:r>
      <w:r>
        <w:rPr>
          <w:rFonts w:hint="eastAsia" w:ascii="宋体" w:hAnsi="宋体" w:eastAsia="宋体" w:cs="宋体"/>
          <w:color w:val="auto"/>
          <w:highlight w:val="none"/>
        </w:rPr>
        <w:fldChar w:fldCharType="end"/>
      </w:r>
    </w:p>
    <w:p w14:paraId="706AA643">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_Toc22072 </w:instrText>
      </w:r>
      <w:r>
        <w:rPr>
          <w:rFonts w:hint="eastAsia" w:ascii="宋体" w:hAnsi="宋体" w:eastAsia="宋体" w:cs="宋体"/>
          <w:highlight w:val="none"/>
        </w:rPr>
        <w:fldChar w:fldCharType="separate"/>
      </w:r>
      <w:r>
        <w:rPr>
          <w:rFonts w:hint="eastAsia" w:ascii="黑体" w:hAnsi="Times New Roman" w:eastAsia="黑体"/>
          <w:i w:val="0"/>
          <w:szCs w:val="21"/>
          <w:highlight w:val="none"/>
        </w:rPr>
        <w:t xml:space="preserve">3 </w:t>
      </w:r>
      <w:r>
        <w:rPr>
          <w:rFonts w:hint="eastAsia"/>
          <w:highlight w:val="none"/>
        </w:rPr>
        <w:t>术语和定义</w:t>
      </w:r>
      <w:r>
        <w:rPr>
          <w:highlight w:val="none"/>
        </w:rPr>
        <w:tab/>
      </w:r>
      <w:r>
        <w:rPr>
          <w:highlight w:val="none"/>
        </w:rPr>
        <w:fldChar w:fldCharType="begin"/>
      </w:r>
      <w:r>
        <w:rPr>
          <w:highlight w:val="none"/>
        </w:rPr>
        <w:instrText xml:space="preserve"> PAGEREF _Toc22072 \h </w:instrText>
      </w:r>
      <w:r>
        <w:rPr>
          <w:highlight w:val="none"/>
        </w:rPr>
        <w:fldChar w:fldCharType="separate"/>
      </w:r>
      <w:r>
        <w:rPr>
          <w:highlight w:val="none"/>
        </w:rPr>
        <w:t>1</w:t>
      </w:r>
      <w:r>
        <w:rPr>
          <w:highlight w:val="none"/>
        </w:rPr>
        <w:fldChar w:fldCharType="end"/>
      </w:r>
      <w:r>
        <w:rPr>
          <w:rFonts w:hint="eastAsia" w:ascii="宋体" w:hAnsi="宋体" w:eastAsia="宋体" w:cs="宋体"/>
          <w:color w:val="auto"/>
          <w:highlight w:val="none"/>
        </w:rPr>
        <w:fldChar w:fldCharType="end"/>
      </w:r>
    </w:p>
    <w:p w14:paraId="0715FE42">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_Toc21754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rPr>
        <w:t xml:space="preserve">4 </w:t>
      </w:r>
      <w:r>
        <w:rPr>
          <w:rFonts w:hint="eastAsia" w:hAnsi="Times New Roman" w:cs="Times New Roman"/>
          <w:highlight w:val="none"/>
          <w:lang w:val="en-US" w:eastAsia="zh-CN"/>
        </w:rPr>
        <w:t>量化目的</w:t>
      </w:r>
      <w:r>
        <w:rPr>
          <w:highlight w:val="none"/>
        </w:rPr>
        <w:tab/>
      </w:r>
      <w:r>
        <w:rPr>
          <w:highlight w:val="none"/>
        </w:rPr>
        <w:fldChar w:fldCharType="begin"/>
      </w:r>
      <w:r>
        <w:rPr>
          <w:highlight w:val="none"/>
        </w:rPr>
        <w:instrText xml:space="preserve"> PAGEREF _Toc21754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highlight w:val="none"/>
        </w:rPr>
        <w:fldChar w:fldCharType="end"/>
      </w:r>
    </w:p>
    <w:p w14:paraId="3ACECBF2">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_Toc20423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rPr>
        <w:t xml:space="preserve">5 </w:t>
      </w:r>
      <w:r>
        <w:rPr>
          <w:rFonts w:hint="eastAsia" w:hAnsi="Times New Roman" w:cs="Times New Roman"/>
          <w:highlight w:val="none"/>
          <w:lang w:val="en-US" w:eastAsia="zh-CN"/>
        </w:rPr>
        <w:t>量化范围</w:t>
      </w:r>
      <w:r>
        <w:rPr>
          <w:highlight w:val="none"/>
        </w:rPr>
        <w:tab/>
      </w:r>
      <w:r>
        <w:rPr>
          <w:highlight w:val="none"/>
        </w:rPr>
        <w:fldChar w:fldCharType="begin"/>
      </w:r>
      <w:r>
        <w:rPr>
          <w:highlight w:val="none"/>
        </w:rPr>
        <w:instrText xml:space="preserve"> PAGEREF _Toc20423 \h </w:instrText>
      </w:r>
      <w:r>
        <w:rPr>
          <w:highlight w:val="none"/>
        </w:rPr>
        <w:fldChar w:fldCharType="separate"/>
      </w:r>
      <w:r>
        <w:rPr>
          <w:highlight w:val="none"/>
        </w:rPr>
        <w:t>4</w:t>
      </w:r>
      <w:r>
        <w:rPr>
          <w:highlight w:val="none"/>
        </w:rPr>
        <w:fldChar w:fldCharType="end"/>
      </w:r>
      <w:r>
        <w:rPr>
          <w:rFonts w:hint="eastAsia" w:ascii="宋体" w:hAnsi="宋体" w:eastAsia="宋体" w:cs="宋体"/>
          <w:color w:val="auto"/>
          <w:highlight w:val="none"/>
        </w:rPr>
        <w:fldChar w:fldCharType="end"/>
      </w:r>
    </w:p>
    <w:p w14:paraId="6BA11732">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_Toc18964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rPr>
        <w:t xml:space="preserve">6 </w:t>
      </w:r>
      <w:r>
        <w:rPr>
          <w:rFonts w:hint="eastAsia" w:hAnsi="Times New Roman" w:cs="Times New Roman"/>
          <w:highlight w:val="none"/>
          <w:lang w:val="en-US" w:eastAsia="zh-CN"/>
        </w:rPr>
        <w:t>生命周期清单分析</w:t>
      </w:r>
      <w:r>
        <w:rPr>
          <w:highlight w:val="none"/>
        </w:rPr>
        <w:tab/>
      </w:r>
      <w:r>
        <w:rPr>
          <w:highlight w:val="none"/>
        </w:rPr>
        <w:fldChar w:fldCharType="begin"/>
      </w:r>
      <w:r>
        <w:rPr>
          <w:highlight w:val="none"/>
        </w:rPr>
        <w:instrText xml:space="preserve"> PAGEREF _Toc18964 \h </w:instrText>
      </w:r>
      <w:r>
        <w:rPr>
          <w:highlight w:val="none"/>
        </w:rPr>
        <w:fldChar w:fldCharType="separate"/>
      </w:r>
      <w:r>
        <w:rPr>
          <w:highlight w:val="none"/>
        </w:rPr>
        <w:t>7</w:t>
      </w:r>
      <w:r>
        <w:rPr>
          <w:highlight w:val="none"/>
        </w:rPr>
        <w:fldChar w:fldCharType="end"/>
      </w:r>
      <w:r>
        <w:rPr>
          <w:rFonts w:hint="eastAsia" w:ascii="宋体" w:hAnsi="宋体" w:eastAsia="宋体" w:cs="宋体"/>
          <w:color w:val="auto"/>
          <w:highlight w:val="none"/>
        </w:rPr>
        <w:fldChar w:fldCharType="end"/>
      </w:r>
    </w:p>
    <w:p w14:paraId="6A0FDC74">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_Toc27450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rPr>
        <w:t xml:space="preserve">7 </w:t>
      </w:r>
      <w:r>
        <w:rPr>
          <w:rFonts w:hint="eastAsia" w:hAnsi="Times New Roman" w:cs="Times New Roman"/>
          <w:highlight w:val="none"/>
          <w:lang w:val="en-US" w:eastAsia="zh-CN"/>
        </w:rPr>
        <w:t>生命周期影响评价</w:t>
      </w:r>
      <w:r>
        <w:rPr>
          <w:highlight w:val="none"/>
        </w:rPr>
        <w:tab/>
      </w:r>
      <w:r>
        <w:rPr>
          <w:highlight w:val="none"/>
        </w:rPr>
        <w:fldChar w:fldCharType="begin"/>
      </w:r>
      <w:r>
        <w:rPr>
          <w:highlight w:val="none"/>
        </w:rPr>
        <w:instrText xml:space="preserve"> PAGEREF _Toc27450 \h </w:instrText>
      </w:r>
      <w:r>
        <w:rPr>
          <w:highlight w:val="none"/>
        </w:rPr>
        <w:fldChar w:fldCharType="separate"/>
      </w:r>
      <w:r>
        <w:rPr>
          <w:highlight w:val="none"/>
        </w:rPr>
        <w:t>8</w:t>
      </w:r>
      <w:r>
        <w:rPr>
          <w:highlight w:val="none"/>
        </w:rPr>
        <w:fldChar w:fldCharType="end"/>
      </w:r>
      <w:r>
        <w:rPr>
          <w:rFonts w:hint="eastAsia" w:ascii="宋体" w:hAnsi="宋体" w:eastAsia="宋体" w:cs="宋体"/>
          <w:color w:val="auto"/>
          <w:highlight w:val="none"/>
        </w:rPr>
        <w:fldChar w:fldCharType="end"/>
      </w:r>
    </w:p>
    <w:p w14:paraId="250550A2">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_Toc10001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lang w:val="en-US" w:eastAsia="zh-CN"/>
        </w:rPr>
        <w:t xml:space="preserve">8 </w:t>
      </w:r>
      <w:r>
        <w:rPr>
          <w:rFonts w:hint="eastAsia" w:hAnsi="Times New Roman" w:cs="Times New Roman"/>
          <w:highlight w:val="none"/>
          <w:lang w:val="en-US" w:eastAsia="zh-CN"/>
        </w:rPr>
        <w:t>结果解释</w:t>
      </w:r>
      <w:r>
        <w:rPr>
          <w:highlight w:val="none"/>
        </w:rPr>
        <w:tab/>
      </w:r>
      <w:r>
        <w:rPr>
          <w:highlight w:val="none"/>
        </w:rPr>
        <w:fldChar w:fldCharType="begin"/>
      </w:r>
      <w:r>
        <w:rPr>
          <w:highlight w:val="none"/>
        </w:rPr>
        <w:instrText xml:space="preserve"> PAGEREF _Toc10001 \h </w:instrText>
      </w:r>
      <w:r>
        <w:rPr>
          <w:highlight w:val="none"/>
        </w:rPr>
        <w:fldChar w:fldCharType="separate"/>
      </w:r>
      <w:r>
        <w:rPr>
          <w:highlight w:val="none"/>
        </w:rPr>
        <w:t>11</w:t>
      </w:r>
      <w:r>
        <w:rPr>
          <w:highlight w:val="none"/>
        </w:rPr>
        <w:fldChar w:fldCharType="end"/>
      </w:r>
      <w:r>
        <w:rPr>
          <w:rFonts w:hint="eastAsia" w:ascii="宋体" w:hAnsi="宋体" w:eastAsia="宋体" w:cs="宋体"/>
          <w:color w:val="auto"/>
          <w:highlight w:val="none"/>
        </w:rPr>
        <w:fldChar w:fldCharType="end"/>
      </w:r>
    </w:p>
    <w:p w14:paraId="5313C049">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_Toc26467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lang w:val="en-US" w:eastAsia="zh-CN"/>
        </w:rPr>
        <w:t xml:space="preserve">9 </w:t>
      </w:r>
      <w:r>
        <w:rPr>
          <w:rFonts w:hint="eastAsia" w:hAnsi="Times New Roman" w:cs="Times New Roman"/>
          <w:highlight w:val="none"/>
          <w:lang w:val="en-US" w:eastAsia="zh-CN"/>
        </w:rPr>
        <w:t>产品碳足迹报告</w:t>
      </w:r>
      <w:r>
        <w:rPr>
          <w:highlight w:val="none"/>
        </w:rPr>
        <w:tab/>
      </w:r>
      <w:r>
        <w:rPr>
          <w:highlight w:val="none"/>
        </w:rPr>
        <w:fldChar w:fldCharType="begin"/>
      </w:r>
      <w:r>
        <w:rPr>
          <w:highlight w:val="none"/>
        </w:rPr>
        <w:instrText xml:space="preserve"> PAGEREF _Toc26467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highlight w:val="none"/>
        </w:rPr>
        <w:fldChar w:fldCharType="end"/>
      </w:r>
    </w:p>
    <w:p w14:paraId="5EF77E8E">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_Toc5595 </w:instrText>
      </w:r>
      <w:r>
        <w:rPr>
          <w:rFonts w:hint="eastAsia" w:ascii="宋体" w:hAnsi="宋体" w:eastAsia="宋体" w:cs="宋体"/>
          <w:highlight w:val="none"/>
        </w:rPr>
        <w:fldChar w:fldCharType="separate"/>
      </w:r>
      <w:r>
        <w:rPr>
          <w:rFonts w:hint="eastAsia" w:ascii="黑体" w:hAnsi="Times New Roman" w:eastAsia="黑体" w:cs="Times New Roman"/>
          <w:i w:val="0"/>
          <w:szCs w:val="21"/>
          <w:highlight w:val="none"/>
          <w:lang w:val="en-US" w:eastAsia="zh-CN"/>
        </w:rPr>
        <w:t xml:space="preserve">10 </w:t>
      </w:r>
      <w:r>
        <w:rPr>
          <w:rFonts w:hint="eastAsia" w:hAnsi="Times New Roman" w:cs="Times New Roman"/>
          <w:highlight w:val="none"/>
          <w:lang w:val="en-US" w:eastAsia="zh-CN"/>
        </w:rPr>
        <w:t>产品碳足迹声明</w:t>
      </w:r>
      <w:r>
        <w:rPr>
          <w:highlight w:val="none"/>
        </w:rPr>
        <w:tab/>
      </w:r>
      <w:r>
        <w:rPr>
          <w:highlight w:val="none"/>
        </w:rPr>
        <w:fldChar w:fldCharType="begin"/>
      </w:r>
      <w:r>
        <w:rPr>
          <w:highlight w:val="none"/>
        </w:rPr>
        <w:instrText xml:space="preserve"> PAGEREF _Toc5595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highlight w:val="none"/>
        </w:rPr>
        <w:fldChar w:fldCharType="end"/>
      </w:r>
    </w:p>
    <w:p w14:paraId="7A7E137E">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_Toc7001 </w:instrText>
      </w:r>
      <w:r>
        <w:rPr>
          <w:rFonts w:hint="eastAsia" w:ascii="宋体" w:hAnsi="宋体" w:eastAsia="宋体" w:cs="宋体"/>
          <w:highlight w:val="none"/>
        </w:rPr>
        <w:fldChar w:fldCharType="separate"/>
      </w:r>
      <w:r>
        <w:rPr>
          <w:rFonts w:hint="eastAsia" w:ascii="黑体" w:hAnsi="Times New Roman" w:eastAsia="黑体"/>
          <w:i w:val="0"/>
          <w:spacing w:val="0"/>
          <w:w w:val="100"/>
          <w:highlight w:val="none"/>
        </w:rPr>
        <w:t xml:space="preserve">附　录　A </w:t>
      </w:r>
      <w:r>
        <w:rPr>
          <w:highlight w:val="none"/>
        </w:rPr>
        <w:t xml:space="preserve"> </w:t>
      </w:r>
      <w:r>
        <w:rPr>
          <w:rFonts w:hint="eastAsia"/>
          <w:highlight w:val="none"/>
        </w:rPr>
        <w:t>（</w:t>
      </w:r>
      <w:r>
        <w:rPr>
          <w:rFonts w:hint="eastAsia"/>
          <w:highlight w:val="none"/>
          <w:lang w:eastAsia="zh-CN"/>
        </w:rPr>
        <w:t>资料性</w:t>
      </w:r>
      <w:r>
        <w:rPr>
          <w:rFonts w:hint="eastAsia"/>
          <w:highlight w:val="none"/>
        </w:rPr>
        <w:t>）</w:t>
      </w:r>
      <w:r>
        <w:rPr>
          <w:highlight w:val="none"/>
        </w:rPr>
        <w:t xml:space="preserve"> </w:t>
      </w:r>
      <w:r>
        <w:rPr>
          <w:rFonts w:hint="eastAsia"/>
          <w:highlight w:val="none"/>
          <w:lang w:val="en-US" w:eastAsia="zh-CN"/>
        </w:rPr>
        <w:t>压缩机产品碳足迹研究系统边界内</w:t>
      </w:r>
      <w:r>
        <w:rPr>
          <w:rFonts w:hint="eastAsia"/>
          <w:highlight w:val="none"/>
        </w:rPr>
        <w:t>生产工艺流程图示例</w:t>
      </w:r>
      <w:r>
        <w:rPr>
          <w:highlight w:val="none"/>
        </w:rPr>
        <w:tab/>
      </w:r>
      <w:r>
        <w:rPr>
          <w:highlight w:val="none"/>
        </w:rPr>
        <w:fldChar w:fldCharType="begin"/>
      </w:r>
      <w:r>
        <w:rPr>
          <w:highlight w:val="none"/>
        </w:rPr>
        <w:instrText xml:space="preserve"> PAGEREF _Toc7001 \h </w:instrText>
      </w:r>
      <w:r>
        <w:rPr>
          <w:highlight w:val="none"/>
        </w:rPr>
        <w:fldChar w:fldCharType="separate"/>
      </w:r>
      <w:r>
        <w:rPr>
          <w:highlight w:val="none"/>
        </w:rPr>
        <w:t>13</w:t>
      </w:r>
      <w:r>
        <w:rPr>
          <w:highlight w:val="none"/>
        </w:rPr>
        <w:fldChar w:fldCharType="end"/>
      </w:r>
      <w:r>
        <w:rPr>
          <w:rFonts w:hint="eastAsia" w:ascii="宋体" w:hAnsi="宋体" w:eastAsia="宋体" w:cs="宋体"/>
          <w:color w:val="auto"/>
          <w:highlight w:val="none"/>
        </w:rPr>
        <w:fldChar w:fldCharType="end"/>
      </w:r>
    </w:p>
    <w:p w14:paraId="36B154F0">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_Toc31389 </w:instrText>
      </w:r>
      <w:r>
        <w:rPr>
          <w:rFonts w:hint="eastAsia" w:ascii="宋体" w:hAnsi="宋体" w:eastAsia="宋体" w:cs="宋体"/>
          <w:highlight w:val="none"/>
        </w:rPr>
        <w:fldChar w:fldCharType="separate"/>
      </w:r>
      <w:r>
        <w:rPr>
          <w:rFonts w:hint="eastAsia" w:ascii="黑体" w:hAnsi="Times New Roman" w:eastAsia="黑体"/>
          <w:i w:val="0"/>
          <w:spacing w:val="0"/>
          <w:w w:val="100"/>
          <w:highlight w:val="none"/>
        </w:rPr>
        <w:t xml:space="preserve">附　录　B </w:t>
      </w:r>
      <w:r>
        <w:rPr>
          <w:highlight w:val="none"/>
        </w:rPr>
        <w:t xml:space="preserve"> </w:t>
      </w:r>
      <w:r>
        <w:rPr>
          <w:rFonts w:hint="eastAsia"/>
          <w:highlight w:val="none"/>
        </w:rPr>
        <w:t>（</w:t>
      </w:r>
      <w:r>
        <w:rPr>
          <w:rFonts w:hint="eastAsia"/>
          <w:highlight w:val="none"/>
          <w:lang w:eastAsia="zh-CN"/>
        </w:rPr>
        <w:t>资料性</w:t>
      </w:r>
      <w:r>
        <w:rPr>
          <w:rFonts w:hint="eastAsia"/>
          <w:highlight w:val="none"/>
        </w:rPr>
        <w:t>）</w:t>
      </w:r>
      <w:r>
        <w:rPr>
          <w:highlight w:val="none"/>
        </w:rPr>
        <w:t xml:space="preserve"> </w:t>
      </w:r>
      <w:r>
        <w:rPr>
          <w:rFonts w:hint="eastAsia"/>
          <w:highlight w:val="none"/>
          <w:lang w:eastAsia="zh-CN"/>
        </w:rPr>
        <w:t>压缩机</w:t>
      </w:r>
      <w:r>
        <w:rPr>
          <w:rFonts w:hint="eastAsia"/>
          <w:highlight w:val="none"/>
        </w:rPr>
        <w:t>产品生命周期阶段涉及的温室气体排放活动</w:t>
      </w:r>
      <w:r>
        <w:rPr>
          <w:highlight w:val="none"/>
        </w:rPr>
        <w:tab/>
      </w:r>
      <w:r>
        <w:rPr>
          <w:highlight w:val="none"/>
        </w:rPr>
        <w:fldChar w:fldCharType="begin"/>
      </w:r>
      <w:r>
        <w:rPr>
          <w:highlight w:val="none"/>
        </w:rPr>
        <w:instrText xml:space="preserve"> PAGEREF _Toc31389 \h </w:instrText>
      </w:r>
      <w:r>
        <w:rPr>
          <w:highlight w:val="none"/>
        </w:rPr>
        <w:fldChar w:fldCharType="separate"/>
      </w:r>
      <w:r>
        <w:rPr>
          <w:highlight w:val="none"/>
        </w:rPr>
        <w:t>14</w:t>
      </w:r>
      <w:r>
        <w:rPr>
          <w:highlight w:val="none"/>
        </w:rPr>
        <w:fldChar w:fldCharType="end"/>
      </w:r>
      <w:r>
        <w:rPr>
          <w:rFonts w:hint="eastAsia" w:ascii="宋体" w:hAnsi="宋体" w:eastAsia="宋体" w:cs="宋体"/>
          <w:color w:val="auto"/>
          <w:highlight w:val="none"/>
        </w:rPr>
        <w:fldChar w:fldCharType="end"/>
      </w:r>
    </w:p>
    <w:p w14:paraId="4D19D680">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_Toc26182 </w:instrText>
      </w:r>
      <w:r>
        <w:rPr>
          <w:rFonts w:hint="eastAsia" w:ascii="宋体" w:hAnsi="宋体" w:eastAsia="宋体" w:cs="宋体"/>
          <w:highlight w:val="none"/>
        </w:rPr>
        <w:fldChar w:fldCharType="separate"/>
      </w:r>
      <w:r>
        <w:rPr>
          <w:rFonts w:hint="eastAsia" w:ascii="黑体" w:hAnsi="Times New Roman" w:eastAsia="黑体"/>
          <w:i w:val="0"/>
          <w:spacing w:val="0"/>
          <w:w w:val="100"/>
          <w:highlight w:val="none"/>
        </w:rPr>
        <w:t xml:space="preserve">附　录　C </w:t>
      </w:r>
      <w:r>
        <w:rPr>
          <w:rFonts w:hint="eastAsia"/>
          <w:highlight w:val="none"/>
        </w:rPr>
        <w:t xml:space="preserve"> （资料性）</w:t>
      </w:r>
      <w:r>
        <w:rPr>
          <w:highlight w:val="none"/>
        </w:rPr>
        <w:t xml:space="preserve"> </w:t>
      </w:r>
      <w:r>
        <w:rPr>
          <w:rFonts w:hint="eastAsia"/>
          <w:highlight w:val="none"/>
          <w:lang w:val="en-US" w:eastAsia="zh-CN"/>
        </w:rPr>
        <w:t>压缩机产品生命周期阶段数据收集要求</w:t>
      </w:r>
      <w:r>
        <w:rPr>
          <w:highlight w:val="none"/>
        </w:rPr>
        <w:tab/>
      </w:r>
      <w:r>
        <w:rPr>
          <w:highlight w:val="none"/>
        </w:rPr>
        <w:fldChar w:fldCharType="begin"/>
      </w:r>
      <w:r>
        <w:rPr>
          <w:highlight w:val="none"/>
        </w:rPr>
        <w:instrText xml:space="preserve"> PAGEREF _Toc26182 \h </w:instrText>
      </w:r>
      <w:r>
        <w:rPr>
          <w:highlight w:val="none"/>
        </w:rPr>
        <w:fldChar w:fldCharType="separate"/>
      </w:r>
      <w:r>
        <w:rPr>
          <w:highlight w:val="none"/>
        </w:rPr>
        <w:t>16</w:t>
      </w:r>
      <w:r>
        <w:rPr>
          <w:highlight w:val="none"/>
        </w:rPr>
        <w:fldChar w:fldCharType="end"/>
      </w:r>
      <w:r>
        <w:rPr>
          <w:rFonts w:hint="eastAsia" w:ascii="宋体" w:hAnsi="宋体" w:eastAsia="宋体" w:cs="宋体"/>
          <w:color w:val="auto"/>
          <w:highlight w:val="none"/>
        </w:rPr>
        <w:fldChar w:fldCharType="end"/>
      </w:r>
    </w:p>
    <w:p w14:paraId="1371DE8C">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_Toc15581 </w:instrText>
      </w:r>
      <w:r>
        <w:rPr>
          <w:rFonts w:hint="eastAsia" w:ascii="宋体" w:hAnsi="宋体" w:eastAsia="宋体" w:cs="宋体"/>
          <w:highlight w:val="none"/>
        </w:rPr>
        <w:fldChar w:fldCharType="separate"/>
      </w:r>
      <w:r>
        <w:rPr>
          <w:rFonts w:hint="eastAsia" w:ascii="黑体" w:hAnsi="Times New Roman" w:eastAsia="黑体" w:cs="Times New Roman"/>
          <w:i w:val="0"/>
          <w:spacing w:val="0"/>
          <w:w w:val="100"/>
          <w:highlight w:val="none"/>
        </w:rPr>
        <w:t xml:space="preserve">附　录　D </w:t>
      </w:r>
      <w:r>
        <w:rPr>
          <w:rFonts w:hint="eastAsia" w:ascii="Times New Roman" w:hAnsi="Times New Roman" w:eastAsia="宋体" w:cs="Times New Roman"/>
          <w:kern w:val="2"/>
          <w:szCs w:val="24"/>
          <w:highlight w:val="none"/>
        </w:rPr>
        <w:t xml:space="preserve"> </w:t>
      </w:r>
      <w:r>
        <w:rPr>
          <w:rFonts w:hint="eastAsia" w:hAnsi="Times New Roman" w:cs="Times New Roman"/>
          <w:highlight w:val="none"/>
        </w:rPr>
        <w:t>（资料性）</w:t>
      </w:r>
      <w:r>
        <w:rPr>
          <w:rFonts w:hAnsi="Times New Roman" w:cs="Times New Roman"/>
          <w:highlight w:val="none"/>
        </w:rPr>
        <w:t xml:space="preserve"> </w:t>
      </w:r>
      <w:r>
        <w:rPr>
          <w:rFonts w:hint="eastAsia" w:cs="Times New Roman"/>
          <w:highlight w:val="none"/>
          <w:lang w:val="en-US" w:eastAsia="zh-CN"/>
        </w:rPr>
        <w:t>压缩机</w:t>
      </w:r>
      <w:r>
        <w:rPr>
          <w:rFonts w:hint="eastAsia" w:hAnsi="Times New Roman" w:cs="Times New Roman"/>
          <w:highlight w:val="none"/>
        </w:rPr>
        <w:t>产品碳足迹量化数据收集表</w:t>
      </w:r>
      <w:r>
        <w:rPr>
          <w:rFonts w:hint="eastAsia" w:hAnsi="Times New Roman" w:cs="Times New Roman"/>
          <w:highlight w:val="none"/>
          <w:lang w:val="en-US" w:eastAsia="zh-CN"/>
        </w:rPr>
        <w:t>示例</w:t>
      </w:r>
      <w:r>
        <w:rPr>
          <w:highlight w:val="none"/>
        </w:rPr>
        <w:tab/>
      </w:r>
      <w:r>
        <w:rPr>
          <w:highlight w:val="none"/>
        </w:rPr>
        <w:fldChar w:fldCharType="begin"/>
      </w:r>
      <w:r>
        <w:rPr>
          <w:highlight w:val="none"/>
        </w:rPr>
        <w:instrText xml:space="preserve"> PAGEREF _Toc15581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highlight w:val="none"/>
        </w:rPr>
        <w:fldChar w:fldCharType="end"/>
      </w:r>
    </w:p>
    <w:p w14:paraId="47D87D30">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_Toc2705 </w:instrText>
      </w:r>
      <w:r>
        <w:rPr>
          <w:rFonts w:hint="eastAsia" w:ascii="宋体" w:hAnsi="宋体" w:eastAsia="宋体" w:cs="宋体"/>
          <w:highlight w:val="none"/>
        </w:rPr>
        <w:fldChar w:fldCharType="separate"/>
      </w:r>
      <w:r>
        <w:rPr>
          <w:rFonts w:hint="eastAsia" w:ascii="黑体" w:hAnsi="Times New Roman" w:eastAsia="黑体" w:cs="Times New Roman"/>
          <w:i w:val="0"/>
          <w:spacing w:val="0"/>
          <w:w w:val="100"/>
          <w:highlight w:val="none"/>
        </w:rPr>
        <w:t xml:space="preserve">附　录　E </w:t>
      </w:r>
      <w:r>
        <w:rPr>
          <w:rFonts w:hAnsi="Times New Roman" w:cs="Times New Roman"/>
          <w:highlight w:val="none"/>
        </w:rPr>
        <w:t xml:space="preserve"> </w:t>
      </w:r>
      <w:r>
        <w:rPr>
          <w:rFonts w:hint="eastAsia" w:hAnsi="Times New Roman" w:cs="Times New Roman"/>
          <w:highlight w:val="none"/>
        </w:rPr>
        <w:t>（资料性）</w:t>
      </w:r>
      <w:r>
        <w:rPr>
          <w:rFonts w:hAnsi="Times New Roman" w:cs="Times New Roman"/>
          <w:highlight w:val="none"/>
        </w:rPr>
        <w:t xml:space="preserve"> </w:t>
      </w:r>
      <w:r>
        <w:rPr>
          <w:rFonts w:hint="eastAsia" w:hAnsi="Times New Roman" w:cs="Times New Roman"/>
          <w:highlight w:val="none"/>
          <w:lang w:val="en-US" w:eastAsia="zh-CN"/>
        </w:rPr>
        <w:t>全球变暖潜势值</w:t>
      </w:r>
      <w:r>
        <w:rPr>
          <w:highlight w:val="none"/>
        </w:rPr>
        <w:tab/>
      </w:r>
      <w:r>
        <w:rPr>
          <w:highlight w:val="none"/>
        </w:rPr>
        <w:fldChar w:fldCharType="begin"/>
      </w:r>
      <w:r>
        <w:rPr>
          <w:highlight w:val="none"/>
        </w:rPr>
        <w:instrText xml:space="preserve"> PAGEREF _Toc2705 \h </w:instrText>
      </w:r>
      <w:r>
        <w:rPr>
          <w:highlight w:val="none"/>
        </w:rPr>
        <w:fldChar w:fldCharType="separate"/>
      </w:r>
      <w:r>
        <w:rPr>
          <w:highlight w:val="none"/>
        </w:rPr>
        <w:t>20</w:t>
      </w:r>
      <w:r>
        <w:rPr>
          <w:highlight w:val="none"/>
        </w:rPr>
        <w:fldChar w:fldCharType="end"/>
      </w:r>
      <w:r>
        <w:rPr>
          <w:rFonts w:hint="eastAsia" w:ascii="宋体" w:hAnsi="宋体" w:eastAsia="宋体" w:cs="宋体"/>
          <w:color w:val="auto"/>
          <w:highlight w:val="none"/>
        </w:rPr>
        <w:fldChar w:fldCharType="end"/>
      </w:r>
    </w:p>
    <w:p w14:paraId="42C74AF5">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_Toc4726 </w:instrText>
      </w:r>
      <w:r>
        <w:rPr>
          <w:rFonts w:hint="eastAsia" w:ascii="宋体" w:hAnsi="宋体" w:eastAsia="宋体" w:cs="宋体"/>
          <w:highlight w:val="none"/>
        </w:rPr>
        <w:fldChar w:fldCharType="separate"/>
      </w:r>
      <w:r>
        <w:rPr>
          <w:rFonts w:hint="eastAsia" w:ascii="黑体" w:hAnsi="Times New Roman" w:eastAsia="黑体" w:cs="Times New Roman"/>
          <w:i w:val="0"/>
          <w:spacing w:val="0"/>
          <w:w w:val="100"/>
          <w:highlight w:val="none"/>
        </w:rPr>
        <w:t xml:space="preserve">附　录　F </w:t>
      </w:r>
      <w:r>
        <w:rPr>
          <w:rFonts w:hAnsi="Times New Roman" w:cs="Times New Roman"/>
          <w:highlight w:val="none"/>
        </w:rPr>
        <w:t xml:space="preserve"> </w:t>
      </w:r>
      <w:r>
        <w:rPr>
          <w:rFonts w:hint="eastAsia" w:hAnsi="Times New Roman" w:cs="Times New Roman"/>
          <w:highlight w:val="none"/>
        </w:rPr>
        <w:t>（资料性）</w:t>
      </w:r>
      <w:r>
        <w:rPr>
          <w:rFonts w:hAnsi="Times New Roman" w:cs="Times New Roman"/>
          <w:highlight w:val="none"/>
        </w:rPr>
        <w:t xml:space="preserve"> </w:t>
      </w:r>
      <w:r>
        <w:rPr>
          <w:rFonts w:hint="eastAsia" w:cs="Times New Roman"/>
          <w:highlight w:val="none"/>
          <w:lang w:val="en-US" w:eastAsia="zh-CN"/>
        </w:rPr>
        <w:t>压缩机</w:t>
      </w:r>
      <w:r>
        <w:rPr>
          <w:rFonts w:hint="eastAsia" w:hAnsi="Times New Roman" w:cs="Times New Roman"/>
          <w:highlight w:val="none"/>
          <w:lang w:val="en-US" w:eastAsia="zh-CN"/>
        </w:rPr>
        <w:t>产品碳足迹报告（模板）</w:t>
      </w:r>
      <w:r>
        <w:rPr>
          <w:highlight w:val="none"/>
        </w:rPr>
        <w:tab/>
      </w:r>
      <w:r>
        <w:rPr>
          <w:highlight w:val="none"/>
        </w:rPr>
        <w:fldChar w:fldCharType="begin"/>
      </w:r>
      <w:r>
        <w:rPr>
          <w:highlight w:val="none"/>
        </w:rPr>
        <w:instrText xml:space="preserve"> PAGEREF _Toc4726 \h </w:instrText>
      </w:r>
      <w:r>
        <w:rPr>
          <w:highlight w:val="none"/>
        </w:rPr>
        <w:fldChar w:fldCharType="separate"/>
      </w:r>
      <w:r>
        <w:rPr>
          <w:highlight w:val="none"/>
        </w:rPr>
        <w:t>21</w:t>
      </w:r>
      <w:r>
        <w:rPr>
          <w:highlight w:val="none"/>
        </w:rPr>
        <w:fldChar w:fldCharType="end"/>
      </w:r>
      <w:r>
        <w:rPr>
          <w:rFonts w:hint="eastAsia" w:ascii="宋体" w:hAnsi="宋体" w:eastAsia="宋体" w:cs="宋体"/>
          <w:color w:val="auto"/>
          <w:highlight w:val="none"/>
        </w:rPr>
        <w:fldChar w:fldCharType="end"/>
      </w:r>
    </w:p>
    <w:p w14:paraId="394ED8E7">
      <w:pPr>
        <w:pStyle w:val="19"/>
        <w:tabs>
          <w:tab w:val="right" w:leader="dot" w:pos="9355"/>
          <w:tab w:val="clear" w:pos="9242"/>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_Toc14201 </w:instrText>
      </w:r>
      <w:r>
        <w:rPr>
          <w:rFonts w:hint="eastAsia" w:ascii="宋体" w:hAnsi="宋体" w:eastAsia="宋体" w:cs="宋体"/>
          <w:highlight w:val="none"/>
        </w:rPr>
        <w:fldChar w:fldCharType="separate"/>
      </w:r>
      <w:r>
        <w:rPr>
          <w:rFonts w:hint="eastAsia" w:ascii="黑体" w:hAnsi="Times New Roman" w:eastAsia="黑体" w:cs="Times New Roman"/>
          <w:i w:val="0"/>
          <w:spacing w:val="0"/>
          <w:w w:val="100"/>
          <w:highlight w:val="none"/>
        </w:rPr>
        <w:t xml:space="preserve">附　录　G </w:t>
      </w:r>
      <w:r>
        <w:rPr>
          <w:rFonts w:hAnsi="Times New Roman" w:cs="Times New Roman"/>
          <w:highlight w:val="none"/>
        </w:rPr>
        <w:t xml:space="preserve"> </w:t>
      </w:r>
      <w:r>
        <w:rPr>
          <w:rFonts w:hint="eastAsia" w:hAnsi="Times New Roman" w:cs="Times New Roman"/>
          <w:highlight w:val="none"/>
        </w:rPr>
        <w:t>（资料性）</w:t>
      </w:r>
      <w:r>
        <w:rPr>
          <w:rFonts w:hAnsi="Times New Roman" w:cs="Times New Roman"/>
          <w:highlight w:val="none"/>
        </w:rPr>
        <w:t xml:space="preserve"> </w:t>
      </w:r>
      <w:r>
        <w:rPr>
          <w:rFonts w:hint="eastAsia" w:hAnsi="Times New Roman" w:cs="Times New Roman"/>
          <w:highlight w:val="none"/>
        </w:rPr>
        <w:t>典型案例-额定工作时间</w:t>
      </w:r>
      <w:r>
        <w:rPr>
          <w:highlight w:val="none"/>
        </w:rPr>
        <w:tab/>
      </w:r>
      <w:r>
        <w:rPr>
          <w:highlight w:val="none"/>
        </w:rPr>
        <w:fldChar w:fldCharType="begin"/>
      </w:r>
      <w:r>
        <w:rPr>
          <w:highlight w:val="none"/>
        </w:rPr>
        <w:instrText xml:space="preserve"> PAGEREF _Toc14201 \h </w:instrText>
      </w:r>
      <w:r>
        <w:rPr>
          <w:highlight w:val="none"/>
        </w:rPr>
        <w:fldChar w:fldCharType="separate"/>
      </w:r>
      <w:r>
        <w:rPr>
          <w:highlight w:val="none"/>
        </w:rPr>
        <w:t>26</w:t>
      </w:r>
      <w:r>
        <w:rPr>
          <w:highlight w:val="none"/>
        </w:rPr>
        <w:fldChar w:fldCharType="end"/>
      </w:r>
      <w:r>
        <w:rPr>
          <w:rFonts w:hint="eastAsia" w:ascii="宋体" w:hAnsi="宋体" w:eastAsia="宋体" w:cs="宋体"/>
          <w:color w:val="auto"/>
          <w:highlight w:val="none"/>
        </w:rPr>
        <w:fldChar w:fldCharType="end"/>
      </w:r>
    </w:p>
    <w:p w14:paraId="436CD9CD">
      <w:pPr>
        <w:pStyle w:val="23"/>
        <w:ind w:firstLine="42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
      <w:sdtPr>
        <w:rPr>
          <w:rFonts w:ascii="宋体" w:hAnsi="宋体" w:eastAsia="宋体" w:cs="Times New Roman"/>
          <w:color w:val="auto"/>
          <w:kern w:val="2"/>
          <w:sz w:val="21"/>
          <w:szCs w:val="24"/>
          <w:highlight w:val="none"/>
          <w:lang w:val="en-US" w:eastAsia="zh-CN" w:bidi="ar-SA"/>
        </w:rPr>
        <w:id w:val="147480911"/>
        <w15:color w:val="DBDBDB"/>
        <w:docPartObj>
          <w:docPartGallery w:val="Table of Contents"/>
          <w:docPartUnique/>
        </w:docPartObj>
      </w:sdtPr>
      <w:sdtEndPr>
        <w:rPr>
          <w:rFonts w:hint="eastAsia" w:ascii="宋体" w:hAnsi="Times New Roman" w:eastAsia="宋体" w:cs="Times New Roman"/>
          <w:color w:val="auto"/>
          <w:kern w:val="2"/>
          <w:sz w:val="21"/>
          <w:szCs w:val="24"/>
          <w:highlight w:val="none"/>
          <w:lang w:val="en-US" w:eastAsia="zh-CN" w:bidi="ar-SA"/>
        </w:rPr>
      </w:sdtEndPr>
      <w:sdtContent>
        <w:p w14:paraId="509D1E6C">
          <w:pPr>
            <w:pStyle w:val="23"/>
            <w:ind w:left="0" w:leftChars="0" w:firstLine="0" w:firstLineChars="0"/>
            <w:rPr>
              <w:rFonts w:hint="eastAsia" w:ascii="宋体" w:hAnsi="Times New Roman" w:eastAsia="宋体" w:cs="Times New Roman"/>
              <w:color w:val="auto"/>
              <w:sz w:val="21"/>
              <w:highlight w:val="none"/>
              <w:lang w:val="en-US" w:eastAsia="zh-CN" w:bidi="ar-SA"/>
            </w:rPr>
          </w:pPr>
          <w:r>
            <w:rPr>
              <w:rFonts w:hint="eastAsia" w:hAnsi="宋体" w:cs="Times New Roman"/>
              <w:color w:val="auto"/>
              <w:kern w:val="2"/>
              <w:sz w:val="21"/>
              <w:szCs w:val="24"/>
              <w:highlight w:val="none"/>
              <w:lang w:val="en-US" w:eastAsia="zh-CN" w:bidi="ar-SA"/>
            </w:rPr>
            <w:t xml:space="preserve"> </w:t>
          </w:r>
        </w:p>
      </w:sdtContent>
    </w:sdt>
    <w:p w14:paraId="7F8E2E30">
      <w:pPr>
        <w:pStyle w:val="23"/>
        <w:ind w:left="0" w:leftChars="0" w:firstLine="0" w:firstLineChars="0"/>
        <w:rPr>
          <w:rFonts w:hint="eastAsia" w:ascii="宋体" w:hAnsi="Times New Roman" w:eastAsia="宋体" w:cs="Times New Roman"/>
          <w:color w:val="auto"/>
          <w:sz w:val="21"/>
          <w:highlight w:val="none"/>
          <w:lang w:val="en-US" w:eastAsia="zh-CN" w:bidi="ar-SA"/>
        </w:rPr>
      </w:pPr>
      <w:bookmarkStart w:id="190" w:name="_GoBack"/>
      <w:bookmarkEnd w:id="190"/>
    </w:p>
    <w:p w14:paraId="104EE746">
      <w:pPr>
        <w:pStyle w:val="111"/>
        <w:spacing w:line="460" w:lineRule="exact"/>
        <w:rPr>
          <w:rFonts w:hint="eastAsia"/>
          <w:color w:val="auto"/>
          <w:highlight w:val="none"/>
        </w:rPr>
      </w:pPr>
      <w:bookmarkStart w:id="6" w:name="_Toc30634"/>
      <w:bookmarkStart w:id="7" w:name="_Toc29824"/>
      <w:bookmarkStart w:id="8" w:name="_Toc127278594"/>
      <w:bookmarkStart w:id="9" w:name="_Toc6750"/>
      <w:bookmarkStart w:id="10" w:name="_Toc18785"/>
      <w:r>
        <w:rPr>
          <w:rFonts w:hint="eastAsia"/>
          <w:color w:val="auto"/>
          <w:highlight w:val="none"/>
        </w:rPr>
        <w:t>前</w:t>
      </w:r>
      <w:bookmarkStart w:id="11" w:name="BKQY"/>
      <w:r>
        <w:rPr>
          <w:rFonts w:hAnsi="黑体"/>
          <w:color w:val="auto"/>
          <w:highlight w:val="none"/>
        </w:rPr>
        <w:t>  </w:t>
      </w:r>
      <w:r>
        <w:rPr>
          <w:rFonts w:hint="eastAsia"/>
          <w:color w:val="auto"/>
          <w:highlight w:val="none"/>
        </w:rPr>
        <w:t>言</w:t>
      </w:r>
      <w:bookmarkEnd w:id="6"/>
      <w:bookmarkEnd w:id="7"/>
      <w:bookmarkEnd w:id="8"/>
      <w:bookmarkEnd w:id="9"/>
      <w:bookmarkEnd w:id="10"/>
      <w:bookmarkEnd w:id="11"/>
    </w:p>
    <w:p w14:paraId="4C51CCBF">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本文件按照GB/T 1.1—2020《标准化工作导则 第1部分：标准化文件的结构和起草规则》的规定起草。</w:t>
      </w:r>
    </w:p>
    <w:p w14:paraId="7F88C933">
      <w:pPr>
        <w:pStyle w:val="23"/>
        <w:tabs>
          <w:tab w:val="clear" w:pos="4201"/>
          <w:tab w:val="clear" w:pos="9298"/>
        </w:tabs>
        <w:ind w:firstLine="420"/>
        <w:rPr>
          <w:rFonts w:hint="eastAsia" w:hAnsi="宋体"/>
          <w:color w:val="auto"/>
          <w:highlight w:val="none"/>
        </w:rPr>
      </w:pPr>
      <w:r>
        <w:rPr>
          <w:rFonts w:hint="eastAsia" w:hAnsi="宋体"/>
          <w:color w:val="auto"/>
          <w:highlight w:val="none"/>
        </w:rPr>
        <w:t>请注意本文件的某些内容可能涉及专利。本文件的发布机构不承担识别这些专利的责任。</w:t>
      </w:r>
    </w:p>
    <w:p w14:paraId="36E1F588">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本文件由</w:t>
      </w:r>
      <w:r>
        <w:rPr>
          <w:rFonts w:hint="eastAsia" w:hAnsi="宋体"/>
          <w:color w:val="auto"/>
          <w:highlight w:val="none"/>
          <w:lang w:val="en-US" w:eastAsia="zh-CN"/>
        </w:rPr>
        <w:t>XX</w:t>
      </w:r>
      <w:r>
        <w:rPr>
          <w:rFonts w:hint="eastAsia" w:hAnsi="宋体"/>
          <w:color w:val="auto"/>
          <w:highlight w:val="none"/>
        </w:rPr>
        <w:t>提出并归口。</w:t>
      </w:r>
    </w:p>
    <w:p w14:paraId="3E213BC8">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本文件主要起草单位：</w:t>
      </w:r>
      <w:r>
        <w:rPr>
          <w:rFonts w:hint="eastAsia" w:hAnsi="宋体"/>
          <w:color w:val="auto"/>
          <w:highlight w:val="none"/>
          <w:lang w:val="en-US" w:eastAsia="zh-CN"/>
        </w:rPr>
        <w:t>杭州万泰认证有限公司</w:t>
      </w:r>
      <w:r>
        <w:rPr>
          <w:rFonts w:hint="eastAsia" w:hAnsi="宋体"/>
          <w:color w:val="auto"/>
          <w:highlight w:val="none"/>
        </w:rPr>
        <w:t>。</w:t>
      </w:r>
    </w:p>
    <w:p w14:paraId="01589E13">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本文件参与起草单位：</w:t>
      </w:r>
      <w:r>
        <w:rPr>
          <w:rFonts w:hint="eastAsia" w:hAnsi="宋体"/>
          <w:color w:val="auto"/>
          <w:highlight w:val="none"/>
          <w:lang w:val="en-US" w:eastAsia="zh-CN"/>
        </w:rPr>
        <w:t>XXX</w:t>
      </w:r>
      <w:r>
        <w:rPr>
          <w:rFonts w:hint="eastAsia" w:hAnsi="宋体"/>
          <w:color w:val="auto"/>
          <w:highlight w:val="none"/>
        </w:rPr>
        <w:t>。</w:t>
      </w:r>
    </w:p>
    <w:p w14:paraId="60F34A40">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本文件主要起草人：</w:t>
      </w:r>
      <w:r>
        <w:rPr>
          <w:rFonts w:hint="eastAsia" w:hAnsi="宋体"/>
          <w:color w:val="auto"/>
          <w:highlight w:val="none"/>
          <w:lang w:val="en-US" w:eastAsia="zh-CN"/>
        </w:rPr>
        <w:t>XXX</w:t>
      </w:r>
      <w:r>
        <w:rPr>
          <w:rFonts w:hint="eastAsia" w:hAnsi="宋体"/>
          <w:color w:val="auto"/>
          <w:highlight w:val="none"/>
        </w:rPr>
        <w:t>。</w:t>
      </w:r>
    </w:p>
    <w:p w14:paraId="5E7A3C5E">
      <w:pPr>
        <w:pStyle w:val="23"/>
        <w:tabs>
          <w:tab w:val="clear" w:pos="4201"/>
          <w:tab w:val="clear" w:pos="9298"/>
        </w:tabs>
        <w:ind w:firstLine="420"/>
        <w:rPr>
          <w:rFonts w:hint="eastAsia" w:hAnsi="宋体"/>
          <w:color w:val="auto"/>
          <w:highlight w:val="none"/>
        </w:rPr>
      </w:pPr>
      <w:r>
        <w:rPr>
          <w:rFonts w:hint="eastAsia" w:hAnsi="宋体"/>
          <w:color w:val="auto"/>
          <w:highlight w:val="none"/>
        </w:rPr>
        <w:t>本文件由</w:t>
      </w:r>
      <w:r>
        <w:rPr>
          <w:rFonts w:hint="eastAsia" w:hAnsi="宋体"/>
          <w:color w:val="auto"/>
          <w:highlight w:val="none"/>
          <w:lang w:val="en-US" w:eastAsia="zh-CN"/>
        </w:rPr>
        <w:t>XXX</w:t>
      </w:r>
      <w:r>
        <w:rPr>
          <w:rFonts w:hint="eastAsia" w:hAnsi="宋体"/>
          <w:color w:val="auto"/>
          <w:highlight w:val="none"/>
        </w:rPr>
        <w:t>负责解释。</w:t>
      </w:r>
    </w:p>
    <w:p w14:paraId="27218459">
      <w:pPr>
        <w:pStyle w:val="23"/>
        <w:tabs>
          <w:tab w:val="clear" w:pos="4201"/>
          <w:tab w:val="clear" w:pos="9298"/>
        </w:tabs>
        <w:ind w:firstLine="420"/>
        <w:rPr>
          <w:rFonts w:hint="eastAsia" w:hAnsi="宋体"/>
          <w:color w:val="auto"/>
          <w:highlight w:val="none"/>
        </w:rPr>
      </w:pPr>
    </w:p>
    <w:p w14:paraId="7277699F">
      <w:pPr>
        <w:pStyle w:val="23"/>
        <w:tabs>
          <w:tab w:val="clear" w:pos="4201"/>
          <w:tab w:val="clear" w:pos="9298"/>
        </w:tabs>
        <w:ind w:firstLine="420"/>
        <w:rPr>
          <w:rFonts w:hint="eastAsia" w:hAnsi="宋体"/>
          <w:color w:val="auto"/>
          <w:highlight w:val="none"/>
        </w:rPr>
      </w:pPr>
    </w:p>
    <w:p w14:paraId="646E8A01">
      <w:pPr>
        <w:pStyle w:val="23"/>
        <w:tabs>
          <w:tab w:val="clear" w:pos="4201"/>
          <w:tab w:val="clear" w:pos="9298"/>
        </w:tabs>
        <w:ind w:firstLine="420"/>
        <w:rPr>
          <w:rFonts w:hint="eastAsia"/>
          <w:color w:val="auto"/>
          <w:highlight w:val="none"/>
        </w:rPr>
      </w:pPr>
      <w:r>
        <w:rPr>
          <w:rFonts w:hint="eastAsia" w:hAnsi="宋体"/>
          <w:color w:val="auto"/>
          <w:highlight w:val="none"/>
        </w:rPr>
        <w:t>未经事先书面许可，本文件的任何部分不得以任何形式或任何手段进行复制、发行、改编、翻译、汇编或将本文件用于其他任何商业目的等。</w:t>
      </w:r>
    </w:p>
    <w:p w14:paraId="297D3DD7">
      <w:pPr>
        <w:pStyle w:val="23"/>
        <w:ind w:firstLine="420"/>
        <w:rPr>
          <w:color w:val="auto"/>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746655A1">
      <w:pPr>
        <w:pStyle w:val="49"/>
        <w:outlineLvl w:val="9"/>
        <w:rPr>
          <w:rFonts w:hint="eastAsia"/>
          <w:color w:val="auto"/>
          <w:highlight w:val="none"/>
        </w:rPr>
      </w:pPr>
      <w:bookmarkStart w:id="12" w:name="_Toc4429"/>
      <w:bookmarkStart w:id="13" w:name="_Toc23375"/>
      <w:bookmarkStart w:id="14" w:name="_Toc17791"/>
      <w:bookmarkStart w:id="15" w:name="_Toc8116"/>
      <w:bookmarkStart w:id="16" w:name="_Toc3595"/>
      <w:bookmarkStart w:id="17" w:name="_Toc24223"/>
      <w:bookmarkStart w:id="18" w:name="_Toc20640"/>
      <w:bookmarkStart w:id="19" w:name="_Toc1059"/>
      <w:bookmarkStart w:id="20" w:name="_Toc26909"/>
      <w:bookmarkStart w:id="21" w:name="_Toc11713"/>
      <w:bookmarkStart w:id="22" w:name="_Toc24295"/>
      <w:bookmarkStart w:id="23" w:name="_Toc17218"/>
      <w:bookmarkStart w:id="24" w:name="_Toc5332"/>
      <w:r>
        <w:rPr>
          <w:rFonts w:hint="eastAsia"/>
          <w:color w:val="auto"/>
          <w:highlight w:val="none"/>
          <w:lang w:val="en-US" w:eastAsia="zh-CN"/>
        </w:rPr>
        <w:t xml:space="preserve">温室气体  产品碳足迹量化方法与要求 </w:t>
      </w:r>
      <w:r>
        <w:rPr>
          <w:rFonts w:hint="eastAsia"/>
          <w:color w:val="auto"/>
          <w:highlight w:val="none"/>
          <w:lang w:val="en-US"/>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color w:val="auto"/>
          <w:highlight w:val="none"/>
          <w:lang w:val="en-US" w:eastAsia="zh-CN"/>
        </w:rPr>
        <w:t>压缩机</w:t>
      </w:r>
    </w:p>
    <w:p w14:paraId="2FBE20C7">
      <w:pPr>
        <w:pStyle w:val="44"/>
        <w:outlineLvl w:val="0"/>
        <w:rPr>
          <w:rFonts w:hint="eastAsia"/>
          <w:color w:val="auto"/>
          <w:highlight w:val="none"/>
        </w:rPr>
      </w:pPr>
      <w:bookmarkStart w:id="25" w:name="_Toc22492"/>
      <w:bookmarkStart w:id="26" w:name="_Toc14028"/>
      <w:bookmarkStart w:id="27" w:name="_Toc1906"/>
      <w:bookmarkStart w:id="28" w:name="_Toc127278596"/>
      <w:bookmarkStart w:id="29" w:name="_Toc22272"/>
      <w:r>
        <w:rPr>
          <w:rFonts w:hint="eastAsia"/>
          <w:color w:val="auto"/>
          <w:highlight w:val="none"/>
        </w:rPr>
        <w:t>范围</w:t>
      </w:r>
      <w:bookmarkEnd w:id="25"/>
      <w:bookmarkEnd w:id="26"/>
      <w:bookmarkEnd w:id="27"/>
      <w:bookmarkEnd w:id="28"/>
      <w:bookmarkEnd w:id="29"/>
    </w:p>
    <w:p w14:paraId="642B779C">
      <w:pPr>
        <w:pStyle w:val="23"/>
        <w:ind w:firstLine="420"/>
        <w:rPr>
          <w:rFonts w:hint="eastAsia"/>
          <w:color w:val="auto"/>
          <w:highlight w:val="none"/>
        </w:rPr>
      </w:pPr>
      <w:r>
        <w:rPr>
          <w:rFonts w:hint="eastAsia"/>
          <w:color w:val="auto"/>
          <w:highlight w:val="none"/>
          <w:lang w:eastAsia="zh-CN"/>
        </w:rPr>
        <w:t>本文件</w:t>
      </w:r>
      <w:r>
        <w:rPr>
          <w:rFonts w:hint="eastAsia"/>
          <w:color w:val="auto"/>
          <w:highlight w:val="none"/>
        </w:rPr>
        <w:t>规定了</w:t>
      </w:r>
      <w:r>
        <w:rPr>
          <w:rFonts w:hint="eastAsia"/>
          <w:color w:val="auto"/>
          <w:highlight w:val="none"/>
          <w:lang w:eastAsia="zh-CN"/>
        </w:rPr>
        <w:t>压缩机</w:t>
      </w:r>
      <w:r>
        <w:rPr>
          <w:rFonts w:hint="eastAsia"/>
          <w:color w:val="auto"/>
          <w:highlight w:val="none"/>
        </w:rPr>
        <w:t>产品碳足迹</w:t>
      </w:r>
      <w:r>
        <w:rPr>
          <w:rFonts w:hint="eastAsia"/>
          <w:color w:val="auto"/>
          <w:highlight w:val="none"/>
          <w:lang w:val="en-US" w:eastAsia="zh-CN"/>
        </w:rPr>
        <w:t>研究</w:t>
      </w:r>
      <w:r>
        <w:rPr>
          <w:rFonts w:hint="eastAsia"/>
          <w:color w:val="auto"/>
          <w:highlight w:val="none"/>
        </w:rPr>
        <w:t>的量化</w:t>
      </w:r>
      <w:r>
        <w:rPr>
          <w:rFonts w:hint="eastAsia"/>
          <w:color w:val="auto"/>
          <w:highlight w:val="none"/>
          <w:lang w:val="en-US" w:eastAsia="zh-CN"/>
        </w:rPr>
        <w:t>目的</w:t>
      </w:r>
      <w:r>
        <w:rPr>
          <w:rFonts w:hint="eastAsia"/>
          <w:color w:val="auto"/>
          <w:highlight w:val="none"/>
        </w:rPr>
        <w:t>、量化范围、生命周期清单分析、生命周期影响评价、结果解释、产品碳足迹报告</w:t>
      </w:r>
      <w:r>
        <w:rPr>
          <w:rFonts w:hint="eastAsia"/>
          <w:color w:val="auto"/>
          <w:highlight w:val="none"/>
          <w:lang w:val="en-US" w:eastAsia="zh-CN"/>
        </w:rPr>
        <w:t>和</w:t>
      </w:r>
      <w:r>
        <w:rPr>
          <w:rFonts w:hint="eastAsia"/>
          <w:color w:val="auto"/>
          <w:highlight w:val="none"/>
        </w:rPr>
        <w:t>产品碳足迹声明。</w:t>
      </w:r>
    </w:p>
    <w:p w14:paraId="09E09736">
      <w:pPr>
        <w:pStyle w:val="23"/>
        <w:ind w:firstLine="420"/>
        <w:rPr>
          <w:rFonts w:hint="eastAsia"/>
          <w:color w:val="auto"/>
          <w:highlight w:val="none"/>
        </w:rPr>
      </w:pPr>
      <w:r>
        <w:rPr>
          <w:rFonts w:hint="eastAsia"/>
          <w:color w:val="auto"/>
          <w:highlight w:val="none"/>
          <w:lang w:eastAsia="zh-CN"/>
        </w:rPr>
        <w:t>本文件</w:t>
      </w:r>
      <w:r>
        <w:rPr>
          <w:rFonts w:hint="eastAsia"/>
          <w:color w:val="auto"/>
          <w:highlight w:val="none"/>
        </w:rPr>
        <w:t>适用于</w:t>
      </w:r>
      <w:r>
        <w:rPr>
          <w:rFonts w:hint="eastAsia"/>
          <w:color w:val="auto"/>
          <w:highlight w:val="none"/>
          <w:lang w:val="en-US" w:eastAsia="zh-CN"/>
        </w:rPr>
        <w:t>压缩机产品碳足迹的量化、评价和报告</w:t>
      </w:r>
      <w:r>
        <w:rPr>
          <w:rFonts w:hint="eastAsia"/>
          <w:color w:val="auto"/>
          <w:highlight w:val="none"/>
        </w:rPr>
        <w:t>。</w:t>
      </w:r>
    </w:p>
    <w:p w14:paraId="6D8E0838">
      <w:pPr>
        <w:pStyle w:val="44"/>
        <w:outlineLvl w:val="0"/>
        <w:rPr>
          <w:rFonts w:hint="eastAsia"/>
          <w:color w:val="auto"/>
          <w:highlight w:val="none"/>
        </w:rPr>
      </w:pPr>
      <w:bookmarkStart w:id="30" w:name="_Toc18222"/>
      <w:bookmarkStart w:id="31" w:name="_Toc11866"/>
      <w:bookmarkStart w:id="32" w:name="_Toc127278597"/>
      <w:bookmarkStart w:id="33" w:name="_Toc14920"/>
      <w:bookmarkStart w:id="34" w:name="_Toc14957"/>
      <w:r>
        <w:rPr>
          <w:rFonts w:hint="eastAsia"/>
          <w:color w:val="auto"/>
          <w:highlight w:val="none"/>
        </w:rPr>
        <w:t>规范性引用文件</w:t>
      </w:r>
      <w:bookmarkEnd w:id="30"/>
      <w:bookmarkEnd w:id="31"/>
      <w:bookmarkEnd w:id="32"/>
      <w:bookmarkEnd w:id="33"/>
      <w:bookmarkEnd w:id="34"/>
    </w:p>
    <w:p w14:paraId="5D51F99D">
      <w:pPr>
        <w:pStyle w:val="23"/>
        <w:ind w:firstLine="420"/>
        <w:rPr>
          <w:rFonts w:hint="eastAsia"/>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B32F5C">
      <w:pPr>
        <w:pStyle w:val="23"/>
        <w:tabs>
          <w:tab w:val="left" w:pos="420"/>
        </w:tabs>
        <w:autoSpaceDE w:val="0"/>
        <w:autoSpaceDN w:val="0"/>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GB/T 4976—2017  压缩机 分类</w:t>
      </w:r>
    </w:p>
    <w:p w14:paraId="6DD06F79">
      <w:pPr>
        <w:pStyle w:val="23"/>
        <w:tabs>
          <w:tab w:val="left" w:pos="420"/>
        </w:tabs>
        <w:autoSpaceDE w:val="0"/>
        <w:autoSpaceDN w:val="0"/>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 xml:space="preserve">GB/T 24025  </w:t>
      </w:r>
      <w:r>
        <w:rPr>
          <w:rFonts w:hint="eastAsia" w:ascii="宋体" w:hAnsi="宋体" w:eastAsia="宋体" w:cs="Times New Roman"/>
          <w:highlight w:val="none"/>
          <w:lang w:val="en-US" w:eastAsia="zh-CN"/>
        </w:rPr>
        <w:fldChar w:fldCharType="begin"/>
      </w:r>
      <w:r>
        <w:rPr>
          <w:rFonts w:hint="eastAsia" w:ascii="宋体" w:hAnsi="宋体" w:eastAsia="宋体" w:cs="Times New Roman"/>
          <w:highlight w:val="none"/>
          <w:lang w:val="en-US" w:eastAsia="zh-CN"/>
        </w:rPr>
        <w:instrText xml:space="preserve"> HYPERLINK "javascript:void(0)" </w:instrText>
      </w:r>
      <w:r>
        <w:rPr>
          <w:rFonts w:hint="eastAsia" w:ascii="宋体" w:hAnsi="宋体" w:eastAsia="宋体" w:cs="Times New Roman"/>
          <w:highlight w:val="none"/>
          <w:lang w:val="en-US" w:eastAsia="zh-CN"/>
        </w:rPr>
        <w:fldChar w:fldCharType="separate"/>
      </w:r>
      <w:r>
        <w:rPr>
          <w:rFonts w:hint="eastAsia" w:ascii="宋体" w:hAnsi="宋体" w:eastAsia="宋体" w:cs="Times New Roman"/>
          <w:highlight w:val="none"/>
          <w:lang w:val="en-US" w:eastAsia="zh-CN"/>
        </w:rPr>
        <w:t>环境标志和声明 Ⅲ型环境声明 原则和程序</w:t>
      </w:r>
      <w:r>
        <w:rPr>
          <w:rFonts w:hint="eastAsia" w:ascii="宋体" w:hAnsi="宋体" w:eastAsia="宋体" w:cs="Times New Roman"/>
          <w:highlight w:val="none"/>
          <w:lang w:val="en-US" w:eastAsia="zh-CN"/>
        </w:rPr>
        <w:fldChar w:fldCharType="end"/>
      </w:r>
    </w:p>
    <w:p w14:paraId="16A522C5">
      <w:pPr>
        <w:pStyle w:val="23"/>
        <w:tabs>
          <w:tab w:val="left" w:pos="420"/>
        </w:tabs>
        <w:autoSpaceDE w:val="0"/>
        <w:autoSpaceDN w:val="0"/>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 xml:space="preserve">GB/T 24040—2008  </w:t>
      </w:r>
      <w:r>
        <w:rPr>
          <w:rFonts w:hint="eastAsia" w:ascii="宋体" w:hAnsi="宋体" w:eastAsia="宋体" w:cs="Times New Roman"/>
          <w:highlight w:val="none"/>
          <w:lang w:val="en-US" w:eastAsia="zh-CN"/>
        </w:rPr>
        <w:fldChar w:fldCharType="begin"/>
      </w:r>
      <w:r>
        <w:rPr>
          <w:rFonts w:hint="eastAsia" w:ascii="宋体" w:hAnsi="宋体" w:eastAsia="宋体" w:cs="Times New Roman"/>
          <w:highlight w:val="none"/>
          <w:lang w:val="en-US" w:eastAsia="zh-CN"/>
        </w:rPr>
        <w:instrText xml:space="preserve"> HYPERLINK "javascript:void(0)" </w:instrText>
      </w:r>
      <w:r>
        <w:rPr>
          <w:rFonts w:hint="eastAsia" w:ascii="宋体" w:hAnsi="宋体" w:eastAsia="宋体" w:cs="Times New Roman"/>
          <w:highlight w:val="none"/>
          <w:lang w:val="en-US" w:eastAsia="zh-CN"/>
        </w:rPr>
        <w:fldChar w:fldCharType="separate"/>
      </w:r>
      <w:r>
        <w:rPr>
          <w:rFonts w:hint="eastAsia" w:ascii="宋体" w:hAnsi="宋体" w:eastAsia="宋体" w:cs="Times New Roman"/>
          <w:highlight w:val="none"/>
          <w:lang w:val="en-US" w:eastAsia="zh-CN"/>
        </w:rPr>
        <w:t>环境管理 生命周期评价 原则与框架</w:t>
      </w:r>
      <w:r>
        <w:rPr>
          <w:rFonts w:hint="eastAsia" w:ascii="宋体" w:hAnsi="宋体" w:eastAsia="宋体" w:cs="Times New Roman"/>
          <w:highlight w:val="none"/>
          <w:lang w:val="en-US" w:eastAsia="zh-CN"/>
        </w:rPr>
        <w:fldChar w:fldCharType="end"/>
      </w:r>
    </w:p>
    <w:p w14:paraId="38B8EE38">
      <w:pPr>
        <w:pStyle w:val="23"/>
        <w:tabs>
          <w:tab w:val="left" w:pos="420"/>
        </w:tabs>
        <w:autoSpaceDE w:val="0"/>
        <w:autoSpaceDN w:val="0"/>
        <w:ind w:firstLine="420"/>
        <w:rPr>
          <w:rFonts w:hint="eastAsia" w:ascii="宋体" w:hAnsi="宋体" w:eastAsia="宋体" w:cs="Times New Roman"/>
          <w:highlight w:val="none"/>
        </w:rPr>
      </w:pPr>
      <w:r>
        <w:rPr>
          <w:rFonts w:hint="eastAsia" w:ascii="宋体" w:hAnsi="宋体" w:eastAsia="宋体" w:cs="Times New Roman"/>
          <w:highlight w:val="none"/>
          <w:lang w:val="en-US" w:eastAsia="zh-CN"/>
        </w:rPr>
        <w:t>GB/T 24067—2024  温室气体 产品碳足迹量化要求和指南</w:t>
      </w:r>
    </w:p>
    <w:p w14:paraId="686F21BD">
      <w:pPr>
        <w:pStyle w:val="23"/>
        <w:tabs>
          <w:tab w:val="left" w:pos="420"/>
        </w:tabs>
        <w:autoSpaceDE w:val="0"/>
        <w:autoSpaceDN w:val="0"/>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GB/T 32150—2015  工业企业温室气体排放核算和报告通则</w:t>
      </w:r>
    </w:p>
    <w:p w14:paraId="2FBA76FD">
      <w:pPr>
        <w:pStyle w:val="23"/>
        <w:tabs>
          <w:tab w:val="left" w:pos="420"/>
        </w:tabs>
        <w:autoSpaceDE w:val="0"/>
        <w:autoSpaceDN w:val="0"/>
        <w:ind w:firstLine="420"/>
        <w:rPr>
          <w:rFonts w:hint="default" w:ascii="宋体" w:hAnsi="宋体" w:eastAsia="宋体" w:cs="Times New Roman"/>
          <w:highlight w:val="none"/>
          <w:lang w:val="en-US" w:eastAsia="zh-CN"/>
        </w:rPr>
      </w:pPr>
      <w:r>
        <w:rPr>
          <w:rFonts w:hint="eastAsia" w:hAnsi="宋体" w:cs="Times New Roman"/>
          <w:highlight w:val="none"/>
          <w:lang w:val="en-US" w:eastAsia="zh-CN"/>
        </w:rPr>
        <w:t>GB/T 32151.29—2024  温室气体排放核算与报告要求 第29部分：机械设备制造企业</w:t>
      </w:r>
    </w:p>
    <w:p w14:paraId="51CEB2A1">
      <w:pPr>
        <w:pStyle w:val="23"/>
        <w:tabs>
          <w:tab w:val="left" w:pos="420"/>
        </w:tabs>
        <w:autoSpaceDE w:val="0"/>
        <w:autoSpaceDN w:val="0"/>
        <w:ind w:firstLine="420"/>
        <w:rPr>
          <w:rFonts w:hint="eastAsia" w:ascii="宋体" w:hAnsi="宋体" w:eastAsia="宋体" w:cs="Times New Roman"/>
          <w:highlight w:val="none"/>
        </w:rPr>
      </w:pPr>
      <w:r>
        <w:rPr>
          <w:rFonts w:hint="eastAsia" w:ascii="宋体" w:hAnsi="宋体" w:eastAsia="宋体" w:cs="Times New Roman"/>
          <w:highlight w:val="none"/>
          <w:lang w:val="en-US" w:eastAsia="zh-CN"/>
        </w:rPr>
        <w:t>ISO 14026  环境标志和声明 足迹信息交流的原则、要求和指南（Environmental labels and declarations—Principles，requirements and guidelines for communication of footprint information）</w:t>
      </w:r>
    </w:p>
    <w:p w14:paraId="01851D71">
      <w:pPr>
        <w:pStyle w:val="44"/>
        <w:outlineLvl w:val="0"/>
        <w:rPr>
          <w:color w:val="auto"/>
          <w:highlight w:val="none"/>
        </w:rPr>
      </w:pPr>
      <w:bookmarkStart w:id="35" w:name="_Toc26141"/>
      <w:bookmarkStart w:id="36" w:name="_Toc22072"/>
      <w:bookmarkStart w:id="37" w:name="_Toc32138"/>
      <w:bookmarkStart w:id="38" w:name="_Toc6166"/>
      <w:r>
        <w:rPr>
          <w:rFonts w:hint="eastAsia"/>
          <w:color w:val="auto"/>
          <w:highlight w:val="none"/>
        </w:rPr>
        <w:t>术语和定义</w:t>
      </w:r>
      <w:bookmarkEnd w:id="35"/>
      <w:bookmarkEnd w:id="36"/>
      <w:bookmarkEnd w:id="37"/>
      <w:bookmarkEnd w:id="38"/>
    </w:p>
    <w:p w14:paraId="1CDD0B46">
      <w:pPr>
        <w:pStyle w:val="23"/>
        <w:ind w:firstLine="420"/>
        <w:rPr>
          <w:rFonts w:hint="eastAsia"/>
          <w:color w:val="auto"/>
          <w:highlight w:val="none"/>
          <w:lang w:val="en-US" w:eastAsia="zh-CN"/>
        </w:rPr>
      </w:pPr>
      <w:r>
        <w:rPr>
          <w:rFonts w:hint="eastAsia"/>
          <w:color w:val="auto"/>
          <w:highlight w:val="none"/>
          <w:lang w:val="en-US" w:eastAsia="zh-CN"/>
        </w:rPr>
        <w:t>GB/T 24040—2008、GB/T 24067—2024、GB/T 32150—2015界定的以及下列术语和定义适用于本文件。</w:t>
      </w:r>
    </w:p>
    <w:p w14:paraId="61060CFB">
      <w:pPr>
        <w:pStyle w:val="41"/>
        <w:numPr>
          <w:ilvl w:val="1"/>
          <w:numId w:val="20"/>
        </w:numPr>
        <w:rPr>
          <w:rFonts w:hint="eastAsia" w:hAnsi="Times New Roman" w:cs="Times New Roman"/>
          <w:highlight w:val="none"/>
          <w:lang w:val="en-US" w:eastAsia="zh-CN"/>
        </w:rPr>
      </w:pPr>
    </w:p>
    <w:p w14:paraId="7FDD60D3">
      <w:pPr>
        <w:pStyle w:val="23"/>
        <w:tabs>
          <w:tab w:val="left" w:pos="420"/>
          <w:tab w:val="right" w:pos="9354"/>
          <w:tab w:val="clear" w:pos="4201"/>
          <w:tab w:val="clear" w:pos="9298"/>
        </w:tabs>
        <w:autoSpaceDE w:val="0"/>
        <w:autoSpaceDN w:val="0"/>
        <w:ind w:firstLine="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压缩机  compressor</w:t>
      </w:r>
    </w:p>
    <w:p w14:paraId="5D021E6C">
      <w:pPr>
        <w:ind w:firstLine="420" w:firstLineChars="200"/>
        <w:jc w:val="both"/>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增加工作流体压力的机器或部件。</w:t>
      </w:r>
    </w:p>
    <w:p w14:paraId="51EC02C6">
      <w:pPr>
        <w:numPr>
          <w:ilvl w:val="1"/>
          <w:numId w:val="3"/>
        </w:numPr>
        <w:spacing w:before="156" w:beforeLines="50" w:after="156" w:afterLines="50"/>
        <w:outlineLvl w:val="2"/>
        <w:rPr>
          <w:rFonts w:ascii="黑体" w:hAnsi="Times New Roman" w:eastAsia="黑体" w:cs="Times New Roman"/>
          <w:color w:val="auto"/>
          <w:sz w:val="21"/>
          <w:szCs w:val="21"/>
          <w:highlight w:val="none"/>
          <w:lang w:val="en-US" w:eastAsia="zh-CN" w:bidi="ar-SA"/>
        </w:rPr>
      </w:pPr>
    </w:p>
    <w:p w14:paraId="5CEF02DD">
      <w:pPr>
        <w:pStyle w:val="23"/>
        <w:tabs>
          <w:tab w:val="left" w:pos="420"/>
          <w:tab w:val="right" w:pos="9354"/>
          <w:tab w:val="clear" w:pos="4201"/>
          <w:tab w:val="clear" w:pos="9298"/>
        </w:tabs>
        <w:autoSpaceDE w:val="0"/>
        <w:autoSpaceDN w:val="0"/>
        <w:ind w:firstLine="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温室气体  greenhouse gas（GHG）</w:t>
      </w:r>
    </w:p>
    <w:p w14:paraId="6E9E09FC">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大气层中自然存在的和由于人类活动产生的能够吸收和散发地球表面、大气层和云层所产生的、波长在红外光谱内辐射的气态成分。</w:t>
      </w:r>
    </w:p>
    <w:p w14:paraId="2BFF253C">
      <w:pPr>
        <w:numPr>
          <w:ilvl w:val="0"/>
          <w:numId w:val="7"/>
        </w:numPr>
        <w:autoSpaceDE/>
        <w:autoSpaceDN/>
        <w:ind w:left="870" w:leftChars="200" w:hanging="450" w:hangingChars="250"/>
        <w:jc w:val="both"/>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本文件涉及的温室气体包括二氧化碳（CO</w:t>
      </w:r>
      <w:r>
        <w:rPr>
          <w:rFonts w:hint="eastAsia" w:ascii="宋体" w:hAnsi="Times New Roman" w:eastAsia="宋体" w:cs="Times New Roman"/>
          <w:color w:val="auto"/>
          <w:sz w:val="18"/>
          <w:szCs w:val="18"/>
          <w:highlight w:val="none"/>
          <w:vertAlign w:val="subscript"/>
          <w:lang w:val="en-US" w:eastAsia="zh-CN" w:bidi="ar-SA"/>
        </w:rPr>
        <w:t>2</w:t>
      </w:r>
      <w:r>
        <w:rPr>
          <w:rFonts w:hint="eastAsia" w:ascii="宋体" w:hAnsi="Times New Roman" w:eastAsia="宋体" w:cs="Times New Roman"/>
          <w:color w:val="auto"/>
          <w:sz w:val="18"/>
          <w:szCs w:val="18"/>
          <w:highlight w:val="none"/>
          <w:lang w:val="en-US" w:eastAsia="zh-CN" w:bidi="ar-SA"/>
        </w:rPr>
        <w:t>）、甲烷（CH</w:t>
      </w:r>
      <w:r>
        <w:rPr>
          <w:rFonts w:hint="eastAsia" w:ascii="宋体" w:hAnsi="Times New Roman" w:eastAsia="宋体" w:cs="Times New Roman"/>
          <w:color w:val="auto"/>
          <w:sz w:val="18"/>
          <w:szCs w:val="18"/>
          <w:highlight w:val="none"/>
          <w:vertAlign w:val="subscript"/>
          <w:lang w:val="en-US" w:eastAsia="zh-CN" w:bidi="ar-SA"/>
        </w:rPr>
        <w:t>4</w:t>
      </w:r>
      <w:r>
        <w:rPr>
          <w:rFonts w:hint="eastAsia" w:ascii="宋体" w:hAnsi="Times New Roman" w:eastAsia="宋体" w:cs="Times New Roman"/>
          <w:color w:val="auto"/>
          <w:sz w:val="18"/>
          <w:szCs w:val="18"/>
          <w:highlight w:val="none"/>
          <w:lang w:val="en-US" w:eastAsia="zh-CN" w:bidi="ar-SA"/>
        </w:rPr>
        <w:t>）、氧化亚氮（N</w:t>
      </w:r>
      <w:r>
        <w:rPr>
          <w:rFonts w:hint="eastAsia" w:ascii="宋体" w:hAnsi="Times New Roman" w:eastAsia="宋体" w:cs="Times New Roman"/>
          <w:color w:val="auto"/>
          <w:sz w:val="18"/>
          <w:szCs w:val="18"/>
          <w:highlight w:val="none"/>
          <w:vertAlign w:val="subscript"/>
          <w:lang w:val="en-US" w:eastAsia="zh-CN" w:bidi="ar-SA"/>
        </w:rPr>
        <w:t>2</w:t>
      </w:r>
      <w:r>
        <w:rPr>
          <w:rFonts w:hint="eastAsia" w:ascii="宋体" w:hAnsi="Times New Roman" w:eastAsia="宋体" w:cs="Times New Roman"/>
          <w:color w:val="auto"/>
          <w:sz w:val="18"/>
          <w:szCs w:val="18"/>
          <w:highlight w:val="none"/>
          <w:lang w:val="en-US" w:eastAsia="zh-CN" w:bidi="ar-SA"/>
        </w:rPr>
        <w:t>O）、氢氟碳化物（HFCs）、全氟碳化物（PFCs）、六氟化硫（SF</w:t>
      </w:r>
      <w:r>
        <w:rPr>
          <w:rFonts w:hint="eastAsia" w:ascii="宋体" w:hAnsi="Times New Roman" w:eastAsia="宋体" w:cs="Times New Roman"/>
          <w:color w:val="auto"/>
          <w:sz w:val="18"/>
          <w:szCs w:val="18"/>
          <w:highlight w:val="none"/>
          <w:vertAlign w:val="subscript"/>
          <w:lang w:val="en-US" w:eastAsia="zh-CN" w:bidi="ar-SA"/>
        </w:rPr>
        <w:t>6</w:t>
      </w:r>
      <w:r>
        <w:rPr>
          <w:rFonts w:hint="eastAsia" w:ascii="宋体" w:hAnsi="Times New Roman" w:eastAsia="宋体" w:cs="Times New Roman"/>
          <w:color w:val="auto"/>
          <w:sz w:val="18"/>
          <w:szCs w:val="18"/>
          <w:highlight w:val="none"/>
          <w:lang w:val="en-US" w:eastAsia="zh-CN" w:bidi="ar-SA"/>
        </w:rPr>
        <w:t>）和三氟化氮（NF</w:t>
      </w:r>
      <w:r>
        <w:rPr>
          <w:rFonts w:hint="eastAsia" w:ascii="宋体" w:hAnsi="Times New Roman" w:eastAsia="宋体" w:cs="Times New Roman"/>
          <w:color w:val="auto"/>
          <w:sz w:val="18"/>
          <w:szCs w:val="18"/>
          <w:highlight w:val="none"/>
          <w:vertAlign w:val="subscript"/>
          <w:lang w:val="en-US" w:eastAsia="zh-CN" w:bidi="ar-SA"/>
        </w:rPr>
        <w:t>3</w:t>
      </w:r>
      <w:r>
        <w:rPr>
          <w:rFonts w:hint="eastAsia" w:ascii="宋体" w:hAnsi="Times New Roman" w:eastAsia="宋体" w:cs="Times New Roman"/>
          <w:color w:val="auto"/>
          <w:sz w:val="18"/>
          <w:szCs w:val="18"/>
          <w:highlight w:val="none"/>
          <w:lang w:val="en-US" w:eastAsia="zh-CN" w:bidi="ar-SA"/>
        </w:rPr>
        <w:t>）。</w:t>
      </w:r>
    </w:p>
    <w:p w14:paraId="2990E334">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24067—2024，3.2.1]</w:t>
      </w:r>
    </w:p>
    <w:p w14:paraId="7D1FFAA8">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1B97AB4E">
      <w:pPr>
        <w:pStyle w:val="23"/>
        <w:tabs>
          <w:tab w:val="left" w:pos="420"/>
          <w:tab w:val="right" w:pos="9354"/>
          <w:tab w:val="clear" w:pos="4201"/>
          <w:tab w:val="clear" w:pos="9298"/>
        </w:tabs>
        <w:autoSpaceDE w:val="0"/>
        <w:autoSpaceDN w:val="0"/>
        <w:ind w:firstLine="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产品碳足迹  carbon footprint of a product（CFP）</w:t>
      </w:r>
    </w:p>
    <w:p w14:paraId="3F530AF1">
      <w:pPr>
        <w:autoSpaceDE w:val="0"/>
        <w:autoSpaceDN w:val="0"/>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产品系统中的GHG排放量和GHG清除量之和，以二氧化碳当量表示，并基于气候变化这一单一环境影响类型进行生命周期评价。</w:t>
      </w:r>
    </w:p>
    <w:p w14:paraId="68783A02">
      <w:pPr>
        <w:numPr>
          <w:ilvl w:val="0"/>
          <w:numId w:val="21"/>
        </w:numPr>
        <w:autoSpaceDE w:val="0"/>
        <w:autoSpaceDN w:val="0"/>
        <w:ind w:left="870" w:leftChars="200" w:hanging="450" w:hangingChars="250"/>
        <w:jc w:val="both"/>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产品碳足迹可用不同的图例区分和标示具体的GHG排放量和清除量，产品碳足迹也可被分解到其生命周期的各个阶段。</w:t>
      </w:r>
    </w:p>
    <w:p w14:paraId="5670D07C">
      <w:pPr>
        <w:numPr>
          <w:ilvl w:val="0"/>
          <w:numId w:val="21"/>
        </w:numPr>
        <w:autoSpaceDE w:val="0"/>
        <w:autoSpaceDN w:val="0"/>
        <w:ind w:left="870" w:leftChars="200" w:hanging="450" w:hangingChars="250"/>
        <w:jc w:val="both"/>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产品碳足迹研究报告中记录了产品碳足迹的量化结果，以每个功能单位的二氧化碳当量表示。</w:t>
      </w:r>
    </w:p>
    <w:p w14:paraId="65398F5D">
      <w:pPr>
        <w:autoSpaceDE w:val="0"/>
        <w:autoSpaceDN w:val="0"/>
        <w:ind w:firstLine="420" w:firstLineChars="200"/>
        <w:jc w:val="both"/>
        <w:rPr>
          <w:rFonts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24067—2024，3.1.1]</w:t>
      </w:r>
    </w:p>
    <w:p w14:paraId="59B227E1">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2B97E6E6">
      <w:pPr>
        <w:pStyle w:val="23"/>
        <w:tabs>
          <w:tab w:val="left" w:pos="420"/>
          <w:tab w:val="right" w:pos="9354"/>
          <w:tab w:val="clear" w:pos="4201"/>
          <w:tab w:val="clear" w:pos="9298"/>
        </w:tabs>
        <w:autoSpaceDE w:val="0"/>
        <w:autoSpaceDN w:val="0"/>
        <w:ind w:firstLine="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单元过程  unit process</w:t>
      </w:r>
    </w:p>
    <w:p w14:paraId="34C54868">
      <w:pPr>
        <w:autoSpaceDE w:val="0"/>
        <w:autoSpaceDN w:val="0"/>
        <w:ind w:firstLine="420" w:firstLineChars="200"/>
        <w:jc w:val="both"/>
        <w:rPr>
          <w:rFonts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进行生命周期清单分析时为量化输入和输出数据而确定的最基本部分。</w:t>
      </w:r>
    </w:p>
    <w:p w14:paraId="6E9E5E3D">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24067—2024，3.3.6]</w:t>
      </w:r>
    </w:p>
    <w:p w14:paraId="1B2CC70A">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59737D37">
      <w:pPr>
        <w:pStyle w:val="23"/>
        <w:tabs>
          <w:tab w:val="left" w:pos="420"/>
          <w:tab w:val="right" w:pos="9354"/>
          <w:tab w:val="clear" w:pos="4201"/>
          <w:tab w:val="clear" w:pos="9298"/>
        </w:tabs>
        <w:autoSpaceDE w:val="0"/>
        <w:autoSpaceDN w:val="0"/>
        <w:ind w:firstLine="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系统边界  system boundary</w:t>
      </w:r>
    </w:p>
    <w:p w14:paraId="3A264679">
      <w:pPr>
        <w:autoSpaceDE w:val="0"/>
        <w:autoSpaceDN w:val="0"/>
        <w:ind w:firstLine="420" w:firstLineChars="200"/>
        <w:jc w:val="both"/>
        <w:rPr>
          <w:rFonts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通过一组准则确定哪些单元过程属于产品系统的一部分。</w:t>
      </w:r>
    </w:p>
    <w:p w14:paraId="34F18E5F">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24067—2024，3.3.</w:t>
      </w:r>
      <w:r>
        <w:rPr>
          <w:rFonts w:hint="eastAsia" w:ascii="宋体" w:cs="Times New Roman"/>
          <w:color w:val="auto"/>
          <w:sz w:val="21"/>
          <w:szCs w:val="21"/>
          <w:highlight w:val="none"/>
          <w:lang w:val="en-US" w:eastAsia="zh-CN" w:bidi="ar-SA"/>
        </w:rPr>
        <w:t>4</w:t>
      </w:r>
      <w:r>
        <w:rPr>
          <w:rFonts w:hint="eastAsia" w:ascii="宋体" w:hAnsi="Times New Roman" w:eastAsia="宋体" w:cs="Times New Roman"/>
          <w:color w:val="auto"/>
          <w:sz w:val="21"/>
          <w:szCs w:val="21"/>
          <w:highlight w:val="none"/>
          <w:lang w:val="en-US" w:eastAsia="zh-CN" w:bidi="ar-SA"/>
        </w:rPr>
        <w:t>]</w:t>
      </w:r>
    </w:p>
    <w:p w14:paraId="50A7546D">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52EA6DAD">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 xml:space="preserve">功能单位 </w:t>
      </w:r>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functional unit</w:t>
      </w:r>
    </w:p>
    <w:p w14:paraId="36011973">
      <w:pPr>
        <w:autoSpaceDE w:val="0"/>
        <w:autoSpaceDN w:val="0"/>
        <w:adjustRightInd w:val="0"/>
        <w:spacing w:line="240" w:lineRule="auto"/>
        <w:ind w:firstLine="420" w:firstLineChars="200"/>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用来量化产品系统功能的基准单位</w:t>
      </w:r>
      <w:r>
        <w:rPr>
          <w:rFonts w:ascii="宋体" w:hAnsi="Times New Roman" w:eastAsia="宋体" w:cs="Times New Roman"/>
          <w:color w:val="auto"/>
          <w:szCs w:val="21"/>
          <w:highlight w:val="none"/>
          <w:lang w:val="en-US" w:eastAsia="zh-CN"/>
        </w:rPr>
        <w:t>。</w:t>
      </w:r>
    </w:p>
    <w:p w14:paraId="7EB18581">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24067—2024，3.3.7]</w:t>
      </w:r>
    </w:p>
    <w:p w14:paraId="5296EFBC">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1180408B">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初级数据  primary data</w:t>
      </w:r>
    </w:p>
    <w:p w14:paraId="3295D454">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通过直接测量或基于直接测量的计算得到的过程或活动的量化值。</w:t>
      </w:r>
    </w:p>
    <w:p w14:paraId="1DF779AF">
      <w:pPr>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870" w:leftChars="200" w:hanging="450" w:hangingChars="25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初级数据并非必须来自所研究的产品系统，因为初级数据可能涉及其他与所研究的产品系统具有可比性的产品系统。</w:t>
      </w:r>
    </w:p>
    <w:p w14:paraId="01D7BD3F">
      <w:pPr>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780" w:leftChars="200"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初级数据可以包括温室气体排放因子或温室气体活动数据。</w:t>
      </w:r>
    </w:p>
    <w:p w14:paraId="6984AC23">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24067—2024，3.6.1]</w:t>
      </w:r>
    </w:p>
    <w:p w14:paraId="4D837383">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110804D1">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次级数据  secondary data</w:t>
      </w:r>
    </w:p>
    <w:p w14:paraId="77D8AE06">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不符合初级数据要求的数据。</w:t>
      </w:r>
    </w:p>
    <w:p w14:paraId="1454ADFF">
      <w:pPr>
        <w:keepNext w:val="0"/>
        <w:keepLines w:val="0"/>
        <w:pageBreakBefore w:val="0"/>
        <w:widowControl w:val="0"/>
        <w:numPr>
          <w:ilvl w:val="0"/>
          <w:numId w:val="23"/>
        </w:numPr>
        <w:kinsoku/>
        <w:wordWrap/>
        <w:overflowPunct/>
        <w:topLinePunct w:val="0"/>
        <w:autoSpaceDE w:val="0"/>
        <w:autoSpaceDN w:val="0"/>
        <w:bidi w:val="0"/>
        <w:adjustRightInd/>
        <w:snapToGrid/>
        <w:spacing w:line="240" w:lineRule="auto"/>
        <w:ind w:left="870" w:leftChars="200" w:hanging="450" w:hangingChars="25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次级数据是经权威机构验证且具有可信度的数据，可来源于数据库、公开文献、国家排放因子、计算估算数据或其他具有代表性的数据，推荐使用本土化数据库。</w:t>
      </w:r>
    </w:p>
    <w:p w14:paraId="1000A602">
      <w:pPr>
        <w:keepNext w:val="0"/>
        <w:keepLines w:val="0"/>
        <w:pageBreakBefore w:val="0"/>
        <w:widowControl w:val="0"/>
        <w:numPr>
          <w:ilvl w:val="0"/>
          <w:numId w:val="23"/>
        </w:numPr>
        <w:kinsoku/>
        <w:wordWrap/>
        <w:overflowPunct/>
        <w:topLinePunct w:val="0"/>
        <w:autoSpaceDE w:val="0"/>
        <w:autoSpaceDN w:val="0"/>
        <w:bidi w:val="0"/>
        <w:adjustRightInd/>
        <w:snapToGrid/>
        <w:spacing w:line="240" w:lineRule="auto"/>
        <w:ind w:left="870" w:leftChars="200" w:hanging="450" w:hangingChars="25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次级数据可包括从代替过程或估计获得的数据。</w:t>
      </w:r>
    </w:p>
    <w:p w14:paraId="50CA6380">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24067—2024，3.6.3]</w:t>
      </w:r>
    </w:p>
    <w:p w14:paraId="3EBD41FB">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0ADA2733">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 xml:space="preserve">活动水平数据 </w:t>
      </w:r>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activity data</w:t>
      </w:r>
    </w:p>
    <w:p w14:paraId="32879E07">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导致温室气体排放的生产或消费活动量的表征值。</w:t>
      </w:r>
    </w:p>
    <w:p w14:paraId="4275165C">
      <w:pPr>
        <w:keepNext w:val="0"/>
        <w:keepLines w:val="0"/>
        <w:pageBreakBefore w:val="0"/>
        <w:widowControl w:val="0"/>
        <w:numPr>
          <w:ilvl w:val="0"/>
          <w:numId w:val="7"/>
        </w:numPr>
        <w:kinsoku/>
        <w:wordWrap/>
        <w:overflowPunct/>
        <w:topLinePunct w:val="0"/>
        <w:autoSpaceDE w:val="0"/>
        <w:autoSpaceDN w:val="0"/>
        <w:bidi w:val="0"/>
        <w:adjustRightInd/>
        <w:snapToGrid/>
        <w:ind w:left="726" w:hanging="363"/>
        <w:jc w:val="both"/>
        <w:textAlignment w:val="auto"/>
        <w:rPr>
          <w:rFonts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如各种化石燃料的消耗量、原材料的使用量、购入的电量、购入的热量等。</w:t>
      </w:r>
    </w:p>
    <w:p w14:paraId="1A9FEB9D">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32150—2015，3.12]</w:t>
      </w:r>
    </w:p>
    <w:p w14:paraId="23E40ACC">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47776F44">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 xml:space="preserve">温室气体排放因子 </w:t>
      </w:r>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greenhouse gas emission factor（GHG emission factor）</w:t>
      </w:r>
    </w:p>
    <w:p w14:paraId="35354D8A">
      <w:pPr>
        <w:autoSpaceDE w:val="0"/>
        <w:autoSpaceDN w:val="0"/>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活动数据与温室气体排放相关的系数。</w:t>
      </w:r>
    </w:p>
    <w:p w14:paraId="1DCC0F16">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24067—2024，3.2.7]</w:t>
      </w:r>
    </w:p>
    <w:p w14:paraId="248DFBB5">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1A3D0860">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产品系统  product system</w:t>
      </w:r>
    </w:p>
    <w:p w14:paraId="0635AFAE">
      <w:pPr>
        <w:autoSpaceDE w:val="0"/>
        <w:autoSpaceDN w:val="0"/>
        <w:ind w:firstLine="420" w:firstLineChars="200"/>
        <w:jc w:val="both"/>
        <w:rPr>
          <w:rFonts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拥有基本流和产品流，同时具有一种或多种特定功能，并能模拟产品生命周期的单元过程的集合。</w:t>
      </w:r>
    </w:p>
    <w:p w14:paraId="2BB1F882">
      <w:pPr>
        <w:autoSpaceDE w:val="0"/>
        <w:autoSpaceDN w:val="0"/>
        <w:ind w:firstLine="420" w:firstLineChars="200"/>
        <w:jc w:val="both"/>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24067—2024，3.3.2]</w:t>
      </w:r>
    </w:p>
    <w:p w14:paraId="26E9C188">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57D766D0">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基准流  reference flow</w:t>
      </w:r>
    </w:p>
    <w:p w14:paraId="609F2366">
      <w:pPr>
        <w:autoSpaceDE w:val="0"/>
        <w:autoSpaceDN w:val="0"/>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在给定的产品系统中，为实现</w:t>
      </w:r>
      <w:r>
        <w:rPr>
          <w:rFonts w:hint="eastAsia" w:ascii="宋体" w:cs="Times New Roman"/>
          <w:color w:val="auto"/>
          <w:sz w:val="21"/>
          <w:highlight w:val="none"/>
          <w:lang w:val="en-US" w:eastAsia="zh-CN" w:bidi="ar-SA"/>
        </w:rPr>
        <w:t>功能单位</w:t>
      </w:r>
      <w:r>
        <w:rPr>
          <w:rFonts w:hint="eastAsia" w:ascii="宋体" w:hAnsi="Times New Roman" w:eastAsia="宋体" w:cs="Times New Roman"/>
          <w:color w:val="auto"/>
          <w:sz w:val="21"/>
          <w:highlight w:val="none"/>
          <w:lang w:val="en-US" w:eastAsia="zh-CN" w:bidi="ar-SA"/>
        </w:rPr>
        <w:t>所需过程的输入或输出量。</w:t>
      </w:r>
    </w:p>
    <w:p w14:paraId="56EB259B">
      <w:pPr>
        <w:widowControl w:val="0"/>
        <w:numPr>
          <w:ilvl w:val="0"/>
          <w:numId w:val="7"/>
        </w:numPr>
        <w:autoSpaceDE w:val="0"/>
        <w:autoSpaceDN w:val="0"/>
        <w:ind w:left="726" w:hanging="363"/>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18"/>
          <w:szCs w:val="18"/>
          <w:highlight w:val="none"/>
          <w:lang w:val="en-US" w:eastAsia="zh-CN" w:bidi="ar-SA"/>
        </w:rPr>
        <w:t>基准流应用示例见GB/T 24067—2024</w:t>
      </w:r>
      <w:r>
        <w:rPr>
          <w:rFonts w:hint="eastAsia" w:ascii="宋体" w:cs="Times New Roman"/>
          <w:color w:val="auto"/>
          <w:sz w:val="18"/>
          <w:szCs w:val="18"/>
          <w:highlight w:val="none"/>
          <w:lang w:val="en-US" w:eastAsia="zh-CN" w:bidi="ar-SA"/>
        </w:rPr>
        <w:t>中</w:t>
      </w:r>
      <w:r>
        <w:rPr>
          <w:rFonts w:hint="eastAsia" w:ascii="宋体" w:hAnsi="Times New Roman" w:eastAsia="宋体" w:cs="Times New Roman"/>
          <w:color w:val="auto"/>
          <w:sz w:val="18"/>
          <w:szCs w:val="18"/>
          <w:highlight w:val="none"/>
          <w:lang w:val="en-US" w:eastAsia="zh-CN" w:bidi="ar-SA"/>
        </w:rPr>
        <w:t>6.3.4。</w:t>
      </w:r>
    </w:p>
    <w:p w14:paraId="6BECAB31">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24067—2024，3.3.9，有修改]</w:t>
      </w:r>
    </w:p>
    <w:p w14:paraId="13488B6B">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64D64A0C">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分配  allocation</w:t>
      </w:r>
    </w:p>
    <w:p w14:paraId="278A84C4">
      <w:pPr>
        <w:autoSpaceDE w:val="0"/>
        <w:autoSpaceDN w:val="0"/>
        <w:ind w:firstLine="420" w:firstLineChars="200"/>
        <w:jc w:val="both"/>
        <w:rPr>
          <w:rFonts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将过程或产品系统中的输入和输出流划分到所研究的产品系统以及一个或更多的其他产品系统中。</w:t>
      </w:r>
    </w:p>
    <w:p w14:paraId="4C520713">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24040—2008，3.17]</w:t>
      </w:r>
    </w:p>
    <w:p w14:paraId="15190D75">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2B98F30B">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 xml:space="preserve">碳抵消 </w:t>
      </w:r>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carbon offsetting</w:t>
      </w:r>
    </w:p>
    <w:p w14:paraId="1279C356">
      <w:pPr>
        <w:autoSpaceDE w:val="0"/>
        <w:autoSpaceDN w:val="0"/>
        <w:adjustRightInd w:val="0"/>
        <w:spacing w:line="240" w:lineRule="auto"/>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用所研究产品系统边界以外的，通过避免排放、减少或清除的温室气体排放量来全部或部分抵偿产品碳足迹或产品部分碳足迹的机制。</w:t>
      </w:r>
    </w:p>
    <w:p w14:paraId="0EBE4D9D">
      <w:pPr>
        <w:numPr>
          <w:ilvl w:val="0"/>
          <w:numId w:val="0"/>
        </w:numPr>
        <w:autoSpaceDE w:val="0"/>
        <w:autoSpaceDN w:val="0"/>
        <w:adjustRightInd w:val="0"/>
        <w:spacing w:line="240" w:lineRule="auto"/>
        <w:ind w:left="363"/>
        <w:rPr>
          <w:rFonts w:ascii="宋体" w:hAnsi="Times New Roman" w:eastAsia="宋体" w:cs="Times New Roman"/>
          <w:color w:val="auto"/>
          <w:sz w:val="18"/>
          <w:szCs w:val="18"/>
          <w:highlight w:val="none"/>
        </w:rPr>
      </w:pPr>
      <w:r>
        <w:rPr>
          <w:rFonts w:hint="eastAsia" w:ascii="黑体" w:hAnsi="黑体" w:eastAsia="黑体" w:cs="黑体"/>
          <w:b w:val="0"/>
          <w:bCs w:val="0"/>
          <w:color w:val="auto"/>
          <w:sz w:val="18"/>
          <w:szCs w:val="18"/>
          <w:highlight w:val="none"/>
        </w:rPr>
        <w:t>示例</w:t>
      </w:r>
      <w:r>
        <w:rPr>
          <w:rFonts w:hint="eastAsia" w:ascii="黑体" w:hAnsi="黑体" w:eastAsia="黑体" w:cs="黑体"/>
          <w:color w:val="auto"/>
          <w:sz w:val="18"/>
          <w:szCs w:val="18"/>
          <w:highlight w:val="none"/>
        </w:rPr>
        <w:t>：</w:t>
      </w:r>
      <w:r>
        <w:rPr>
          <w:rFonts w:hint="eastAsia" w:ascii="宋体" w:hAnsi="Times New Roman" w:eastAsia="宋体" w:cs="Times New Roman"/>
          <w:color w:val="auto"/>
          <w:sz w:val="18"/>
          <w:szCs w:val="18"/>
          <w:highlight w:val="none"/>
          <w:lang w:val="en-US" w:eastAsia="zh-CN"/>
        </w:rPr>
        <w:t>在相关产品系统之外的投入，例如对可再生能源技术、能源效率措施、造林或再造林的投入</w:t>
      </w:r>
      <w:r>
        <w:rPr>
          <w:rFonts w:hint="eastAsia" w:ascii="宋体" w:hAnsi="Times New Roman" w:eastAsia="宋体" w:cs="Times New Roman"/>
          <w:color w:val="auto"/>
          <w:sz w:val="18"/>
          <w:szCs w:val="18"/>
          <w:highlight w:val="none"/>
        </w:rPr>
        <w:t>。</w:t>
      </w:r>
    </w:p>
    <w:p w14:paraId="3DDEEBD2">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24067—2024，3.1.7]</w:t>
      </w:r>
    </w:p>
    <w:p w14:paraId="32F4175E">
      <w:pPr>
        <w:numPr>
          <w:ilvl w:val="1"/>
          <w:numId w:val="3"/>
        </w:numPr>
        <w:spacing w:before="156" w:beforeLines="50" w:after="156" w:afterLines="50"/>
        <w:outlineLvl w:val="2"/>
        <w:rPr>
          <w:rFonts w:hint="eastAsia" w:ascii="黑体" w:hAnsi="Times New Roman" w:eastAsia="黑体" w:cs="Times New Roman"/>
          <w:color w:val="auto"/>
          <w:sz w:val="21"/>
          <w:szCs w:val="21"/>
          <w:highlight w:val="none"/>
          <w:lang w:val="en-US" w:eastAsia="zh-CN" w:bidi="ar-SA"/>
        </w:rPr>
      </w:pPr>
    </w:p>
    <w:p w14:paraId="70D529BE">
      <w:pPr>
        <w:pStyle w:val="23"/>
        <w:tabs>
          <w:tab w:val="left" w:pos="420"/>
          <w:tab w:val="right" w:pos="9354"/>
          <w:tab w:val="clear" w:pos="4201"/>
          <w:tab w:val="clear" w:pos="9298"/>
        </w:tabs>
        <w:autoSpaceDE w:val="0"/>
        <w:autoSpaceDN w:val="0"/>
        <w:ind w:firstLine="420"/>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温室气体清除量</w:t>
      </w:r>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 xml:space="preserve"> greenhouse gas removal（GHG removal）</w:t>
      </w:r>
    </w:p>
    <w:p w14:paraId="2B30015D">
      <w:pPr>
        <w:autoSpaceDE w:val="0"/>
        <w:autoSpaceDN w:val="0"/>
        <w:adjustRightInd w:val="0"/>
        <w:spacing w:line="240" w:lineRule="auto"/>
        <w:ind w:firstLine="420" w:firstLineChars="200"/>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在特定时段内从大气中清除的温室气体总量（以质量单位计算）。</w:t>
      </w:r>
    </w:p>
    <w:p w14:paraId="399382C3">
      <w:pPr>
        <w:autoSpaceDE w:val="0"/>
        <w:autoSpaceDN w:val="0"/>
        <w:ind w:firstLine="420" w:firstLineChars="200"/>
        <w:jc w:val="both"/>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[来源：GB/T 24067—2024，3.2.6]</w:t>
      </w:r>
    </w:p>
    <w:p w14:paraId="4B928B95">
      <w:pPr>
        <w:pStyle w:val="44"/>
        <w:ind w:left="0" w:firstLine="0"/>
        <w:outlineLvl w:val="0"/>
        <w:rPr>
          <w:rFonts w:hAnsi="Times New Roman" w:cs="Times New Roman"/>
          <w:color w:val="auto"/>
          <w:highlight w:val="none"/>
        </w:rPr>
      </w:pPr>
      <w:bookmarkStart w:id="39" w:name="_Toc28960"/>
      <w:bookmarkStart w:id="40" w:name="_Toc22190"/>
      <w:bookmarkStart w:id="41" w:name="_Toc10836"/>
      <w:bookmarkStart w:id="42" w:name="_Toc7461"/>
      <w:bookmarkStart w:id="43" w:name="_Toc2460"/>
      <w:bookmarkStart w:id="44" w:name="_Toc30132"/>
      <w:bookmarkStart w:id="45" w:name="_Toc19079"/>
      <w:bookmarkStart w:id="46" w:name="_Toc17225"/>
      <w:bookmarkStart w:id="47" w:name="_Toc21754"/>
      <w:bookmarkStart w:id="48" w:name="_Toc23264"/>
      <w:bookmarkStart w:id="49" w:name="_Toc22321"/>
      <w:bookmarkStart w:id="50" w:name="_Toc12038"/>
      <w:bookmarkStart w:id="51" w:name="_Toc14074"/>
      <w:bookmarkStart w:id="52" w:name="_Toc25298"/>
      <w:bookmarkStart w:id="53" w:name="_Toc21158"/>
      <w:bookmarkStart w:id="54" w:name="_Toc13431"/>
      <w:bookmarkStart w:id="55" w:name="_Toc23384"/>
      <w:bookmarkStart w:id="56" w:name="_Toc14368"/>
      <w:bookmarkStart w:id="57" w:name="_Toc20344"/>
      <w:bookmarkStart w:id="58" w:name="_Toc30804"/>
      <w:bookmarkStart w:id="59" w:name="_Toc9575"/>
      <w:bookmarkStart w:id="60" w:name="_Toc24657"/>
      <w:bookmarkStart w:id="61" w:name="_Toc7563"/>
      <w:bookmarkStart w:id="62" w:name="_Toc10975"/>
      <w:r>
        <w:rPr>
          <w:rFonts w:hint="eastAsia" w:hAnsi="Times New Roman" w:cs="Times New Roman"/>
          <w:color w:val="auto"/>
          <w:highlight w:val="none"/>
          <w:lang w:val="en-US" w:eastAsia="zh-CN"/>
        </w:rPr>
        <w:t>量化目的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881A028">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开展</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产品碳足迹量化的总体目的是结合取舍准则，通过量化</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产品系统边界内所有显著的温室气体排放量和清除量，计算</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以二氧化碳当量表示的对全球变暖的潜在贡献。</w:t>
      </w:r>
    </w:p>
    <w:p w14:paraId="3ED092C3">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确定</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产品碳足迹量化目的时，应明确陈述以下各项内容：</w:t>
      </w:r>
    </w:p>
    <w:p w14:paraId="343738F6">
      <w:pPr>
        <w:keepNext w:val="0"/>
        <w:keepLines w:val="0"/>
        <w:pageBreakBefore w:val="0"/>
        <w:widowControl w:val="0"/>
        <w:numPr>
          <w:ilvl w:val="0"/>
          <w:numId w:val="24"/>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开展</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产品碳足迹研究的预期用途；</w:t>
      </w:r>
    </w:p>
    <w:p w14:paraId="43DDD7BA">
      <w:pPr>
        <w:keepNext w:val="0"/>
        <w:keepLines w:val="0"/>
        <w:pageBreakBefore w:val="0"/>
        <w:widowControl w:val="0"/>
        <w:numPr>
          <w:ilvl w:val="0"/>
          <w:numId w:val="24"/>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开展</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产品碳足迹研究的原因；</w:t>
      </w:r>
    </w:p>
    <w:p w14:paraId="7E0256E2">
      <w:pPr>
        <w:keepNext w:val="0"/>
        <w:keepLines w:val="0"/>
        <w:pageBreakBefore w:val="0"/>
        <w:widowControl w:val="0"/>
        <w:numPr>
          <w:ilvl w:val="0"/>
          <w:numId w:val="24"/>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开展</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产品碳足迹研究的目标受众；</w:t>
      </w:r>
    </w:p>
    <w:p w14:paraId="54C24300">
      <w:pPr>
        <w:keepNext w:val="0"/>
        <w:keepLines w:val="0"/>
        <w:pageBreakBefore w:val="0"/>
        <w:widowControl w:val="0"/>
        <w:numPr>
          <w:ilvl w:val="0"/>
          <w:numId w:val="24"/>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符合ISO 14026要求，计划交流的</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产品碳足迹信息（如有）。</w:t>
      </w:r>
    </w:p>
    <w:p w14:paraId="0C8C7542">
      <w:pPr>
        <w:pStyle w:val="44"/>
        <w:ind w:left="0" w:firstLine="0"/>
        <w:outlineLvl w:val="0"/>
        <w:rPr>
          <w:rFonts w:hAnsi="Times New Roman" w:cs="Times New Roman"/>
          <w:color w:val="auto"/>
          <w:highlight w:val="none"/>
        </w:rPr>
      </w:pPr>
      <w:bookmarkStart w:id="63" w:name="_Toc722"/>
      <w:bookmarkStart w:id="64" w:name="_Toc2520"/>
      <w:bookmarkStart w:id="65" w:name="_Toc15463"/>
      <w:bookmarkStart w:id="66" w:name="_Toc28190"/>
      <w:bookmarkStart w:id="67" w:name="_Toc28036"/>
      <w:bookmarkStart w:id="68" w:name="_Toc7004"/>
      <w:bookmarkStart w:id="69" w:name="_Toc24104"/>
      <w:bookmarkStart w:id="70" w:name="_Toc14388"/>
      <w:bookmarkStart w:id="71" w:name="_Toc27403"/>
      <w:bookmarkStart w:id="72" w:name="_Toc17991"/>
      <w:bookmarkStart w:id="73" w:name="_Toc12525"/>
      <w:bookmarkStart w:id="74" w:name="_Toc14352"/>
      <w:bookmarkStart w:id="75" w:name="_Toc6230"/>
      <w:bookmarkStart w:id="76" w:name="_Toc17515"/>
      <w:bookmarkStart w:id="77" w:name="_Toc20423"/>
      <w:bookmarkStart w:id="78" w:name="_Toc927"/>
      <w:bookmarkStart w:id="79" w:name="_Toc30059"/>
      <w:r>
        <w:rPr>
          <w:rFonts w:hint="eastAsia" w:hAnsi="Times New Roman" w:cs="Times New Roman"/>
          <w:color w:val="auto"/>
          <w:highlight w:val="none"/>
          <w:lang w:val="en-US" w:eastAsia="zh-CN"/>
        </w:rPr>
        <w:t>量化范围</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01D782">
      <w:pPr>
        <w:pStyle w:val="41"/>
        <w:ind w:left="0" w:firstLine="0"/>
        <w:rPr>
          <w:rFonts w:hAnsi="Times New Roman" w:cs="Times New Roman"/>
          <w:color w:val="auto"/>
          <w:highlight w:val="none"/>
        </w:rPr>
      </w:pPr>
      <w:r>
        <w:rPr>
          <w:rFonts w:hint="eastAsia" w:hAnsi="Times New Roman" w:cs="Times New Roman"/>
          <w:color w:val="auto"/>
          <w:highlight w:val="none"/>
          <w:lang w:val="en-US" w:eastAsia="zh-CN"/>
        </w:rPr>
        <w:t>产品描述</w:t>
      </w:r>
    </w:p>
    <w:p w14:paraId="6574F9C6">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开展</w:t>
      </w: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产品碳足迹研究前应明确目标产品，并描述目标产品的主要基本信息以清晰识别产品，产品描述至少应包括如下内容：</w:t>
      </w:r>
    </w:p>
    <w:p w14:paraId="2F640091">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名称；</w:t>
      </w:r>
    </w:p>
    <w:p w14:paraId="5802C027">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的</w:t>
      </w:r>
      <w:r>
        <w:rPr>
          <w:rFonts w:hint="eastAsia" w:ascii="宋体" w:cs="Times New Roman"/>
          <w:color w:val="auto"/>
          <w:sz w:val="21"/>
          <w:highlight w:val="none"/>
          <w:lang w:val="en-US" w:eastAsia="zh-CN" w:bidi="ar-SA"/>
        </w:rPr>
        <w:t>型号规格；</w:t>
      </w:r>
    </w:p>
    <w:p w14:paraId="1741722C">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压缩机的进气压力、排气压力；</w:t>
      </w:r>
    </w:p>
    <w:p w14:paraId="4C2D7D30">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压缩机的容积流量；</w:t>
      </w:r>
    </w:p>
    <w:p w14:paraId="3F83A367">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压缩机的电机功率；</w:t>
      </w:r>
    </w:p>
    <w:p w14:paraId="02858D9D">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压缩机的</w:t>
      </w:r>
      <w:r>
        <w:rPr>
          <w:rFonts w:hint="eastAsia" w:ascii="宋体" w:cs="Times New Roman"/>
          <w:color w:val="auto"/>
          <w:sz w:val="21"/>
          <w:highlight w:val="none"/>
          <w:lang w:val="en-US" w:eastAsia="zh-CN" w:bidi="ar-SA"/>
        </w:rPr>
        <w:t>机组</w:t>
      </w:r>
      <w:r>
        <w:rPr>
          <w:rFonts w:hint="eastAsia" w:ascii="宋体" w:hAnsi="Times New Roman" w:eastAsia="宋体" w:cs="Times New Roman"/>
          <w:color w:val="auto"/>
          <w:sz w:val="21"/>
          <w:highlight w:val="none"/>
          <w:lang w:val="en-US" w:eastAsia="zh-CN" w:bidi="ar-SA"/>
        </w:rPr>
        <w:t>比功率</w:t>
      </w:r>
      <w:r>
        <w:rPr>
          <w:rFonts w:hint="eastAsia" w:ascii="宋体" w:cs="Times New Roman"/>
          <w:color w:val="auto"/>
          <w:sz w:val="21"/>
          <w:highlight w:val="none"/>
          <w:lang w:val="en-US" w:eastAsia="zh-CN" w:bidi="ar-SA"/>
        </w:rPr>
        <w:t>；</w:t>
      </w:r>
    </w:p>
    <w:p w14:paraId="5B1CEAD6">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压缩机的能效等级（若有）；</w:t>
      </w:r>
    </w:p>
    <w:p w14:paraId="503082D8">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的</w:t>
      </w:r>
      <w:r>
        <w:rPr>
          <w:rFonts w:hint="eastAsia" w:ascii="宋体" w:cs="Times New Roman"/>
          <w:color w:val="auto"/>
          <w:sz w:val="21"/>
          <w:highlight w:val="none"/>
          <w:lang w:val="en-US" w:eastAsia="zh-CN" w:bidi="ar-SA"/>
        </w:rPr>
        <w:t>重量；</w:t>
      </w:r>
    </w:p>
    <w:p w14:paraId="24DE0D02">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压缩机的</w:t>
      </w:r>
      <w:r>
        <w:rPr>
          <w:rFonts w:hint="eastAsia" w:ascii="宋体" w:hAnsi="Times New Roman" w:eastAsia="宋体" w:cs="Times New Roman"/>
          <w:color w:val="auto"/>
          <w:sz w:val="21"/>
          <w:highlight w:val="none"/>
          <w:lang w:val="en-US" w:eastAsia="zh-CN" w:bidi="ar-SA"/>
        </w:rPr>
        <w:t>生产工艺流程，明确各加工工序；</w:t>
      </w:r>
    </w:p>
    <w:p w14:paraId="5237D367">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的生产者信息；</w:t>
      </w:r>
    </w:p>
    <w:p w14:paraId="685384B2">
      <w:pPr>
        <w:keepNext w:val="0"/>
        <w:keepLines w:val="0"/>
        <w:pageBreakBefore w:val="0"/>
        <w:widowControl w:val="0"/>
        <w:numPr>
          <w:ilvl w:val="0"/>
          <w:numId w:val="2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的生产时间。</w:t>
      </w:r>
    </w:p>
    <w:p w14:paraId="44ED25D8">
      <w:pPr>
        <w:pStyle w:val="41"/>
        <w:ind w:left="0" w:firstLine="0"/>
        <w:rPr>
          <w:rFonts w:hAnsi="Times New Roman" w:cs="Times New Roman"/>
          <w:color w:val="auto"/>
          <w:highlight w:val="none"/>
        </w:rPr>
      </w:pPr>
      <w:r>
        <w:rPr>
          <w:rFonts w:hint="eastAsia" w:hAnsi="Times New Roman" w:cs="Times New Roman"/>
          <w:color w:val="auto"/>
          <w:highlight w:val="none"/>
          <w:lang w:val="en-US" w:eastAsia="zh-CN"/>
        </w:rPr>
        <w:t>功能单位</w:t>
      </w:r>
    </w:p>
    <w:p w14:paraId="085074FD">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压缩机</w:t>
      </w:r>
      <w:r>
        <w:rPr>
          <w:rFonts w:hint="eastAsia" w:ascii="宋体" w:hAnsi="Times New Roman" w:eastAsia="宋体" w:cs="Times New Roman"/>
          <w:color w:val="auto"/>
          <w:sz w:val="21"/>
          <w:highlight w:val="none"/>
          <w:lang w:val="en-US" w:eastAsia="zh-CN" w:bidi="ar-SA"/>
        </w:rPr>
        <w:t>的产品碳足迹采用功能单位进行报告。功能单位主要为输入、输出数据的统一提供基准，确保碳足迹核算结果的可比性。应对功能单位做出明确的定义并使其可测算。</w:t>
      </w:r>
    </w:p>
    <w:p w14:paraId="05143655">
      <w:pPr>
        <w:numPr>
          <w:ilvl w:val="0"/>
          <w:numId w:val="0"/>
        </w:numPr>
        <w:autoSpaceDE w:val="0"/>
        <w:autoSpaceDN w:val="0"/>
        <w:adjustRightInd w:val="0"/>
        <w:spacing w:line="240" w:lineRule="auto"/>
        <w:ind w:left="363"/>
        <w:rPr>
          <w:rFonts w:ascii="宋体" w:hAnsi="Times New Roman" w:eastAsia="宋体" w:cs="Times New Roman"/>
          <w:color w:val="auto"/>
          <w:sz w:val="18"/>
          <w:szCs w:val="18"/>
          <w:highlight w:val="none"/>
        </w:rPr>
      </w:pPr>
      <w:r>
        <w:rPr>
          <w:rFonts w:hint="eastAsia" w:ascii="黑体" w:hAnsi="黑体" w:eastAsia="黑体" w:cs="黑体"/>
          <w:b w:val="0"/>
          <w:bCs w:val="0"/>
          <w:color w:val="auto"/>
          <w:sz w:val="18"/>
          <w:szCs w:val="18"/>
          <w:highlight w:val="none"/>
        </w:rPr>
        <w:t>示例</w:t>
      </w:r>
      <w:r>
        <w:rPr>
          <w:rFonts w:hint="eastAsia" w:ascii="黑体" w:hAnsi="黑体" w:eastAsia="黑体" w:cs="黑体"/>
          <w:color w:val="auto"/>
          <w:sz w:val="18"/>
          <w:szCs w:val="18"/>
          <w:highlight w:val="none"/>
        </w:rPr>
        <w:t>：</w:t>
      </w:r>
      <w:r>
        <w:rPr>
          <w:rFonts w:hint="eastAsia" w:ascii="宋体" w:cs="Times New Roman"/>
          <w:color w:val="auto"/>
          <w:sz w:val="18"/>
          <w:szCs w:val="18"/>
          <w:highlight w:val="none"/>
          <w:lang w:val="en-US" w:eastAsia="zh-CN"/>
        </w:rPr>
        <w:t>1台型号为LU37-8G的螺杆式空气压缩机（排气压力0.8MPa、容积流量6.7m³/min、机组比功率7.0kW/（m³/min））</w:t>
      </w:r>
      <w:r>
        <w:rPr>
          <w:rFonts w:hint="eastAsia" w:ascii="宋体" w:hAnsi="Times New Roman" w:eastAsia="宋体" w:cs="Times New Roman"/>
          <w:color w:val="auto"/>
          <w:sz w:val="18"/>
          <w:szCs w:val="18"/>
          <w:highlight w:val="none"/>
        </w:rPr>
        <w:t>。</w:t>
      </w:r>
    </w:p>
    <w:p w14:paraId="6A8CCADA">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系统边界</w:t>
      </w:r>
    </w:p>
    <w:p w14:paraId="725661AA">
      <w:pPr>
        <w:pStyle w:val="45"/>
        <w:spacing w:before="156" w:after="156"/>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系统边界界定</w:t>
      </w:r>
    </w:p>
    <w:p w14:paraId="0D15CD24">
      <w:pPr>
        <w:pStyle w:val="112"/>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产品碳足迹研究的系统边界包括原材料获取阶段、生产阶段</w:t>
      </w:r>
      <w:r>
        <w:rPr>
          <w:rFonts w:hint="eastAsia" w:cs="Times New Roman"/>
          <w:color w:val="auto"/>
          <w:highlight w:val="none"/>
          <w:lang w:val="en-US" w:eastAsia="zh-CN"/>
        </w:rPr>
        <w:t>、</w:t>
      </w:r>
      <w:r>
        <w:rPr>
          <w:rFonts w:hint="eastAsia" w:ascii="宋体" w:hAnsi="Times New Roman" w:eastAsia="宋体" w:cs="Times New Roman"/>
          <w:color w:val="auto"/>
          <w:highlight w:val="none"/>
          <w:lang w:val="en-US" w:eastAsia="zh-CN"/>
        </w:rPr>
        <w:t>运输（交付）阶段</w:t>
      </w:r>
      <w:r>
        <w:rPr>
          <w:rFonts w:hint="eastAsia" w:cs="Times New Roman"/>
          <w:color w:val="auto"/>
          <w:highlight w:val="none"/>
          <w:lang w:val="en-US" w:eastAsia="zh-CN"/>
        </w:rPr>
        <w:t>、使用阶段和生命末期阶段</w:t>
      </w:r>
      <w:r>
        <w:rPr>
          <w:rFonts w:hint="eastAsia" w:ascii="宋体" w:hAnsi="Times New Roman" w:eastAsia="宋体" w:cs="Times New Roman"/>
          <w:color w:val="auto"/>
          <w:highlight w:val="none"/>
          <w:lang w:val="en-US" w:eastAsia="zh-CN"/>
        </w:rPr>
        <w:t>。具体系统边界详见图1。</w:t>
      </w:r>
    </w:p>
    <w:p w14:paraId="164072DE">
      <w:pPr>
        <w:jc w:val="center"/>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object>
          <v:shape id="_x0000_i1025" o:spt="75" type="#_x0000_t75" style="height:194.55pt;width:467.7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14:paraId="7AE060C4">
      <w:pPr>
        <w:pStyle w:val="127"/>
        <w:rPr>
          <w:rFonts w:hint="eastAsia" w:hAnsi="Times New Roman" w:cs="Times New Roman"/>
          <w:highlight w:val="none"/>
        </w:rPr>
      </w:pPr>
      <w:r>
        <w:rPr>
          <w:rFonts w:hint="eastAsia" w:cs="Times New Roman"/>
          <w:highlight w:val="none"/>
          <w:lang w:val="en-US" w:eastAsia="zh-CN"/>
        </w:rPr>
        <w:t>压缩机</w:t>
      </w:r>
      <w:r>
        <w:rPr>
          <w:rFonts w:hint="eastAsia" w:hAnsi="Times New Roman" w:cs="Times New Roman"/>
          <w:highlight w:val="none"/>
          <w:lang w:val="en-US" w:eastAsia="zh-CN"/>
        </w:rPr>
        <w:t>产品碳足迹研究系统边界示意图</w:t>
      </w:r>
    </w:p>
    <w:p w14:paraId="28FF5145">
      <w:pPr>
        <w:pStyle w:val="112"/>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lang w:val="en-US" w:eastAsia="zh-CN"/>
        </w:rPr>
        <w:t>通过购买碳汇、碳信用开展的碳抵消，不纳入产品碳足迹研究的系统边界，但可以作为额外的环境信息单独报告。与碳抵消无关联的温室气体清除量可纳入产品碳足迹研究的系统边界内。</w:t>
      </w:r>
    </w:p>
    <w:p w14:paraId="4F36DEEE">
      <w:pPr>
        <w:pStyle w:val="45"/>
        <w:spacing w:before="156" w:after="156"/>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生命周期阶段</w:t>
      </w:r>
    </w:p>
    <w:p w14:paraId="1B2ED1B5">
      <w:pPr>
        <w:pStyle w:val="50"/>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原材料获取阶段</w:t>
      </w:r>
    </w:p>
    <w:p w14:paraId="0CF2E8AC">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原材料获取阶段从自然资源的采集开始，至原辅料进入生产工厂为止，包括关键零部件原材料</w:t>
      </w:r>
      <w:r>
        <w:rPr>
          <w:rFonts w:hint="eastAsia" w:ascii="宋体" w:cs="Times New Roman"/>
          <w:color w:val="auto"/>
          <w:sz w:val="21"/>
          <w:highlight w:val="none"/>
          <w:lang w:val="en-US" w:eastAsia="zh-CN" w:bidi="ar-SA"/>
        </w:rPr>
        <w:t>及其他原材料的</w:t>
      </w:r>
      <w:r>
        <w:rPr>
          <w:rFonts w:hint="eastAsia" w:ascii="宋体" w:hAnsi="Times New Roman" w:eastAsia="宋体" w:cs="Times New Roman"/>
          <w:color w:val="auto"/>
          <w:sz w:val="21"/>
          <w:highlight w:val="none"/>
          <w:lang w:val="en-US" w:eastAsia="zh-CN" w:bidi="ar-SA"/>
        </w:rPr>
        <w:t>获取</w:t>
      </w:r>
      <w:r>
        <w:rPr>
          <w:rFonts w:hint="eastAsia" w:ascii="宋体" w:cs="Times New Roman"/>
          <w:color w:val="auto"/>
          <w:sz w:val="21"/>
          <w:highlight w:val="none"/>
          <w:lang w:val="en-US" w:eastAsia="zh-CN" w:bidi="ar-SA"/>
        </w:rPr>
        <w:t>、</w:t>
      </w:r>
      <w:r>
        <w:rPr>
          <w:rFonts w:hint="eastAsia" w:ascii="宋体" w:hAnsi="Times New Roman" w:eastAsia="宋体" w:cs="Times New Roman"/>
          <w:color w:val="auto"/>
          <w:sz w:val="21"/>
          <w:highlight w:val="none"/>
          <w:lang w:val="en-US" w:eastAsia="zh-CN" w:bidi="ar-SA"/>
        </w:rPr>
        <w:t>生产</w:t>
      </w:r>
      <w:r>
        <w:rPr>
          <w:rFonts w:hint="eastAsia" w:ascii="宋体" w:cs="Times New Roman"/>
          <w:color w:val="auto"/>
          <w:sz w:val="21"/>
          <w:highlight w:val="none"/>
          <w:lang w:val="en-US" w:eastAsia="zh-CN" w:bidi="ar-SA"/>
        </w:rPr>
        <w:t>和</w:t>
      </w:r>
      <w:r>
        <w:rPr>
          <w:rFonts w:hint="eastAsia" w:ascii="宋体" w:hAnsi="Times New Roman" w:eastAsia="宋体" w:cs="Times New Roman"/>
          <w:color w:val="auto"/>
          <w:sz w:val="21"/>
          <w:highlight w:val="none"/>
          <w:lang w:val="en-US" w:eastAsia="zh-CN" w:bidi="ar-SA"/>
        </w:rPr>
        <w:t>运输过程</w:t>
      </w:r>
      <w:r>
        <w:rPr>
          <w:rFonts w:hint="eastAsia" w:ascii="宋体" w:cs="Times New Roman"/>
          <w:color w:val="auto"/>
          <w:sz w:val="21"/>
          <w:highlight w:val="none"/>
          <w:lang w:val="en-US" w:eastAsia="zh-CN" w:bidi="ar-SA"/>
        </w:rPr>
        <w:t>。压缩机构、驱动部件、润滑系统的生产工艺流程分别参见附录A.1、附录A.2、附录A.3。</w:t>
      </w:r>
      <w:r>
        <w:rPr>
          <w:rFonts w:hint="eastAsia" w:ascii="宋体" w:hAnsi="Times New Roman" w:eastAsia="宋体" w:cs="Times New Roman"/>
          <w:color w:val="auto"/>
          <w:sz w:val="21"/>
          <w:highlight w:val="none"/>
          <w:lang w:val="en-US" w:eastAsia="zh-CN" w:bidi="ar-SA"/>
        </w:rPr>
        <w:t>原材料获取阶段可能发生的温室气体排放活动参见附录</w:t>
      </w:r>
      <w:r>
        <w:rPr>
          <w:rFonts w:hint="eastAsia" w:ascii="宋体" w:cs="Times New Roman"/>
          <w:color w:val="auto"/>
          <w:sz w:val="21"/>
          <w:highlight w:val="none"/>
          <w:lang w:val="en-US" w:eastAsia="zh-CN" w:bidi="ar-SA"/>
        </w:rPr>
        <w:t>B</w:t>
      </w:r>
      <w:r>
        <w:rPr>
          <w:rFonts w:hint="eastAsia" w:ascii="宋体" w:hAnsi="Times New Roman" w:eastAsia="宋体" w:cs="Times New Roman"/>
          <w:color w:val="auto"/>
          <w:sz w:val="21"/>
          <w:highlight w:val="none"/>
          <w:lang w:val="en-US" w:eastAsia="zh-CN" w:bidi="ar-SA"/>
        </w:rPr>
        <w:t>.1。</w:t>
      </w:r>
    </w:p>
    <w:p w14:paraId="73E0F52C">
      <w:pPr>
        <w:pStyle w:val="50"/>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生产阶段</w:t>
      </w:r>
    </w:p>
    <w:p w14:paraId="56B645CF">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生产阶段从</w:t>
      </w:r>
      <w:r>
        <w:rPr>
          <w:rFonts w:hint="eastAsia" w:ascii="宋体" w:cs="Times New Roman"/>
          <w:color w:val="auto"/>
          <w:sz w:val="21"/>
          <w:highlight w:val="none"/>
          <w:lang w:val="en-US" w:eastAsia="zh-CN" w:bidi="ar-SA"/>
        </w:rPr>
        <w:t>原材料、辅料、包装材料及能源</w:t>
      </w:r>
      <w:r>
        <w:rPr>
          <w:rFonts w:hint="eastAsia" w:ascii="宋体" w:hAnsi="Times New Roman" w:eastAsia="宋体" w:cs="Times New Roman"/>
          <w:color w:val="auto"/>
          <w:sz w:val="21"/>
          <w:highlight w:val="none"/>
          <w:lang w:val="en-US" w:eastAsia="zh-CN" w:bidi="ar-SA"/>
        </w:rPr>
        <w:t>进入生产工厂开始，至产品离开生产工厂为止，包括其他零部件加工</w:t>
      </w:r>
      <w:r>
        <w:rPr>
          <w:rFonts w:hint="eastAsia" w:ascii="宋体" w:cs="Times New Roman"/>
          <w:color w:val="auto"/>
          <w:sz w:val="21"/>
          <w:highlight w:val="none"/>
          <w:lang w:val="en-US" w:eastAsia="zh-CN" w:bidi="ar-SA"/>
        </w:rPr>
        <w:t>、部件组装、整机装配、性能测试、表面处理和包装入库。</w:t>
      </w:r>
      <w:r>
        <w:rPr>
          <w:rFonts w:hint="eastAsia" w:ascii="宋体" w:hAnsi="Times New Roman" w:eastAsia="宋体" w:cs="Times New Roman"/>
          <w:color w:val="auto"/>
          <w:sz w:val="21"/>
          <w:highlight w:val="none"/>
          <w:lang w:val="en-US" w:eastAsia="zh-CN" w:bidi="ar-SA"/>
        </w:rPr>
        <w:t>生产阶段</w:t>
      </w:r>
      <w:r>
        <w:rPr>
          <w:rFonts w:hint="eastAsia" w:ascii="宋体" w:cs="Times New Roman"/>
          <w:color w:val="auto"/>
          <w:sz w:val="21"/>
          <w:highlight w:val="none"/>
          <w:lang w:val="en-US" w:eastAsia="zh-CN" w:bidi="ar-SA"/>
        </w:rPr>
        <w:t>工艺流程参见附录A.4</w:t>
      </w:r>
      <w:r>
        <w:rPr>
          <w:rFonts w:hint="eastAsia" w:ascii="宋体" w:hAnsi="Times New Roman" w:eastAsia="宋体" w:cs="Times New Roman"/>
          <w:color w:val="auto"/>
          <w:sz w:val="21"/>
          <w:highlight w:val="none"/>
          <w:lang w:val="en-US" w:eastAsia="zh-CN" w:bidi="ar-SA"/>
        </w:rPr>
        <w:t>。生产阶段可能发生的温室气体排放活动参见附录</w:t>
      </w:r>
      <w:r>
        <w:rPr>
          <w:rFonts w:hint="eastAsia" w:ascii="宋体" w:cs="Times New Roman"/>
          <w:color w:val="auto"/>
          <w:sz w:val="21"/>
          <w:highlight w:val="none"/>
          <w:lang w:val="en-US" w:eastAsia="zh-CN" w:bidi="ar-SA"/>
        </w:rPr>
        <w:t>B</w:t>
      </w:r>
      <w:r>
        <w:rPr>
          <w:rFonts w:hint="eastAsia" w:ascii="宋体" w:hAnsi="Times New Roman" w:eastAsia="宋体" w:cs="Times New Roman"/>
          <w:color w:val="auto"/>
          <w:sz w:val="21"/>
          <w:highlight w:val="none"/>
          <w:lang w:val="en-US" w:eastAsia="zh-CN" w:bidi="ar-SA"/>
        </w:rPr>
        <w:t>.2。以下过程不纳入生产阶段的研究范围：</w:t>
      </w:r>
    </w:p>
    <w:p w14:paraId="6D25C0D8">
      <w:pPr>
        <w:keepNext w:val="0"/>
        <w:keepLines w:val="0"/>
        <w:pageBreakBefore w:val="0"/>
        <w:widowControl w:val="0"/>
        <w:numPr>
          <w:ilvl w:val="0"/>
          <w:numId w:val="26"/>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厂房建筑物等固定资产的建设过程；</w:t>
      </w:r>
    </w:p>
    <w:p w14:paraId="6B4F00FA">
      <w:pPr>
        <w:keepNext w:val="0"/>
        <w:keepLines w:val="0"/>
        <w:pageBreakBefore w:val="0"/>
        <w:widowControl w:val="0"/>
        <w:numPr>
          <w:ilvl w:val="0"/>
          <w:numId w:val="26"/>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生产企业的设备设施生产过程；</w:t>
      </w:r>
    </w:p>
    <w:p w14:paraId="3EBFE043">
      <w:pPr>
        <w:keepNext w:val="0"/>
        <w:keepLines w:val="0"/>
        <w:pageBreakBefore w:val="0"/>
        <w:widowControl w:val="0"/>
        <w:numPr>
          <w:ilvl w:val="0"/>
          <w:numId w:val="26"/>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生产企业工作人员的通勤及公务出行；</w:t>
      </w:r>
    </w:p>
    <w:p w14:paraId="10304C22">
      <w:pPr>
        <w:keepNext w:val="0"/>
        <w:keepLines w:val="0"/>
        <w:pageBreakBefore w:val="0"/>
        <w:widowControl w:val="0"/>
        <w:numPr>
          <w:ilvl w:val="0"/>
          <w:numId w:val="26"/>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产品设计研发活动。</w:t>
      </w:r>
    </w:p>
    <w:p w14:paraId="3E9DCEE5">
      <w:pPr>
        <w:pStyle w:val="50"/>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运输（交付）阶段</w:t>
      </w:r>
    </w:p>
    <w:p w14:paraId="1C62ACC9">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运输（交付）阶段包括产品从出厂到</w:t>
      </w:r>
      <w:r>
        <w:rPr>
          <w:rFonts w:hint="eastAsia" w:ascii="宋体" w:cs="Times New Roman"/>
          <w:color w:val="auto"/>
          <w:sz w:val="21"/>
          <w:highlight w:val="none"/>
          <w:lang w:val="en-US" w:eastAsia="zh-CN" w:bidi="ar-SA"/>
        </w:rPr>
        <w:t>下游用户</w:t>
      </w:r>
      <w:r>
        <w:rPr>
          <w:rFonts w:hint="eastAsia" w:ascii="宋体" w:hAnsi="Times New Roman" w:eastAsia="宋体" w:cs="Times New Roman"/>
          <w:color w:val="auto"/>
          <w:sz w:val="21"/>
          <w:highlight w:val="none"/>
          <w:lang w:val="en-US" w:eastAsia="zh-CN" w:bidi="ar-SA"/>
        </w:rPr>
        <w:t>或销售点之间的运输</w:t>
      </w:r>
      <w:r>
        <w:rPr>
          <w:rFonts w:hint="eastAsia" w:ascii="宋体" w:cs="Times New Roman"/>
          <w:color w:val="auto"/>
          <w:sz w:val="21"/>
          <w:highlight w:val="none"/>
          <w:lang w:val="en-US" w:eastAsia="zh-CN" w:bidi="ar-SA"/>
        </w:rPr>
        <w:t>、</w:t>
      </w:r>
      <w:r>
        <w:rPr>
          <w:rFonts w:hint="eastAsia" w:ascii="宋体" w:hAnsi="Times New Roman" w:eastAsia="宋体" w:cs="Times New Roman"/>
          <w:color w:val="auto"/>
          <w:sz w:val="21"/>
          <w:highlight w:val="none"/>
          <w:lang w:val="en-US" w:eastAsia="zh-CN" w:bidi="ar-SA"/>
        </w:rPr>
        <w:t>仓储</w:t>
      </w:r>
      <w:r>
        <w:rPr>
          <w:rFonts w:hint="eastAsia" w:ascii="宋体" w:cs="Times New Roman"/>
          <w:color w:val="auto"/>
          <w:sz w:val="21"/>
          <w:highlight w:val="none"/>
          <w:lang w:val="en-US" w:eastAsia="zh-CN" w:bidi="ar-SA"/>
        </w:rPr>
        <w:t>和分销</w:t>
      </w:r>
      <w:r>
        <w:rPr>
          <w:rFonts w:hint="eastAsia" w:ascii="宋体" w:hAnsi="Times New Roman" w:eastAsia="宋体" w:cs="Times New Roman"/>
          <w:color w:val="auto"/>
          <w:sz w:val="21"/>
          <w:highlight w:val="none"/>
          <w:lang w:val="en-US" w:eastAsia="zh-CN" w:bidi="ar-SA"/>
        </w:rPr>
        <w:t>的相关过程，具体包括从出厂到中转仓库的运输过程，中转仓库的仓储过程，以及</w:t>
      </w:r>
      <w:r>
        <w:rPr>
          <w:rFonts w:hint="eastAsia" w:ascii="宋体" w:cs="Times New Roman"/>
          <w:color w:val="auto"/>
          <w:sz w:val="21"/>
          <w:highlight w:val="none"/>
          <w:lang w:val="en-US" w:eastAsia="zh-CN" w:bidi="ar-SA"/>
        </w:rPr>
        <w:t>从中转仓库到下游用户或销售点之间的分销、运输过程</w:t>
      </w:r>
      <w:r>
        <w:rPr>
          <w:rFonts w:hint="eastAsia" w:ascii="宋体" w:hAnsi="Times New Roman" w:eastAsia="宋体" w:cs="Times New Roman"/>
          <w:color w:val="auto"/>
          <w:sz w:val="21"/>
          <w:highlight w:val="none"/>
          <w:lang w:val="en-US" w:eastAsia="zh-CN" w:bidi="ar-SA"/>
        </w:rPr>
        <w:t>，运输（交付）阶段可能发生的温室气体排放活动参见附录</w:t>
      </w:r>
      <w:r>
        <w:rPr>
          <w:rFonts w:hint="eastAsia" w:ascii="宋体" w:cs="Times New Roman"/>
          <w:color w:val="auto"/>
          <w:sz w:val="21"/>
          <w:highlight w:val="none"/>
          <w:lang w:val="en-US" w:eastAsia="zh-CN" w:bidi="ar-SA"/>
        </w:rPr>
        <w:t>B</w:t>
      </w:r>
      <w:r>
        <w:rPr>
          <w:rFonts w:hint="eastAsia" w:ascii="宋体" w:hAnsi="Times New Roman" w:eastAsia="宋体" w:cs="Times New Roman"/>
          <w:color w:val="auto"/>
          <w:sz w:val="21"/>
          <w:highlight w:val="none"/>
          <w:lang w:val="en-US" w:eastAsia="zh-CN" w:bidi="ar-SA"/>
        </w:rPr>
        <w:t>.3。</w:t>
      </w:r>
    </w:p>
    <w:p w14:paraId="2B470FEE">
      <w:pPr>
        <w:pStyle w:val="50"/>
        <w:ind w:left="0" w:firstLine="0"/>
        <w:rPr>
          <w:rFonts w:hint="eastAsia" w:hAnsi="Times New Roman" w:cs="Times New Roman"/>
          <w:color w:val="auto"/>
          <w:highlight w:val="none"/>
          <w:lang w:val="en-US" w:eastAsia="zh-CN"/>
        </w:rPr>
      </w:pPr>
      <w:r>
        <w:rPr>
          <w:rFonts w:hint="eastAsia" w:cs="Times New Roman"/>
          <w:color w:val="auto"/>
          <w:highlight w:val="none"/>
          <w:lang w:val="en-US" w:eastAsia="zh-CN"/>
        </w:rPr>
        <w:t>使用</w:t>
      </w:r>
      <w:r>
        <w:rPr>
          <w:rFonts w:hint="eastAsia" w:hAnsi="Times New Roman" w:cs="Times New Roman"/>
          <w:color w:val="auto"/>
          <w:highlight w:val="none"/>
          <w:lang w:val="en-US" w:eastAsia="zh-CN"/>
        </w:rPr>
        <w:t>阶段</w:t>
      </w:r>
    </w:p>
    <w:p w14:paraId="03F948AE">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使用阶段从下游用户使用产品开始，到产品</w:t>
      </w:r>
      <w:r>
        <w:rPr>
          <w:rFonts w:hint="eastAsia" w:ascii="宋体" w:cs="Times New Roman"/>
          <w:color w:val="auto"/>
          <w:sz w:val="21"/>
          <w:highlight w:val="none"/>
          <w:lang w:val="en-US" w:eastAsia="zh-CN" w:bidi="ar-SA"/>
        </w:rPr>
        <w:t>废弃</w:t>
      </w:r>
      <w:r>
        <w:rPr>
          <w:rFonts w:hint="eastAsia" w:ascii="宋体" w:hAnsi="Times New Roman" w:eastAsia="宋体" w:cs="Times New Roman"/>
          <w:color w:val="auto"/>
          <w:sz w:val="21"/>
          <w:highlight w:val="none"/>
          <w:lang w:val="en-US" w:eastAsia="zh-CN" w:bidi="ar-SA"/>
        </w:rPr>
        <w:t>为止。</w:t>
      </w:r>
      <w:r>
        <w:rPr>
          <w:rFonts w:hint="eastAsia" w:ascii="宋体" w:hAnsi="Times New Roman" w:eastAsia="宋体" w:cs="Times New Roman"/>
          <w:color w:val="auto"/>
          <w:sz w:val="21"/>
          <w:highlight w:val="yellow"/>
          <w:lang w:val="en-US" w:eastAsia="zh-CN" w:bidi="ar-SA"/>
        </w:rPr>
        <w:t>使用阶段包括</w:t>
      </w:r>
      <w:r>
        <w:rPr>
          <w:rFonts w:hint="eastAsia" w:ascii="宋体" w:cs="Times New Roman"/>
          <w:color w:val="auto"/>
          <w:sz w:val="21"/>
          <w:highlight w:val="yellow"/>
          <w:lang w:val="en-US" w:eastAsia="zh-CN" w:bidi="ar-SA"/>
        </w:rPr>
        <w:t>产品使用过程中能源获取、燃料燃烧、维修保养、废弃物处理等过程。</w:t>
      </w:r>
      <w:r>
        <w:rPr>
          <w:rFonts w:hint="eastAsia" w:ascii="宋体" w:cs="Times New Roman"/>
          <w:color w:val="auto"/>
          <w:sz w:val="21"/>
          <w:highlight w:val="none"/>
          <w:lang w:val="en-US" w:eastAsia="zh-CN" w:bidi="ar-SA"/>
        </w:rPr>
        <w:t>使用</w:t>
      </w:r>
      <w:r>
        <w:rPr>
          <w:rFonts w:hint="eastAsia" w:ascii="宋体" w:hAnsi="Times New Roman" w:eastAsia="宋体" w:cs="Times New Roman"/>
          <w:color w:val="auto"/>
          <w:sz w:val="21"/>
          <w:highlight w:val="none"/>
          <w:lang w:val="en-US" w:eastAsia="zh-CN" w:bidi="ar-SA"/>
        </w:rPr>
        <w:t>阶段可能发生的温室气体排放活动参见附录</w:t>
      </w:r>
      <w:r>
        <w:rPr>
          <w:rFonts w:hint="eastAsia" w:ascii="宋体" w:cs="Times New Roman"/>
          <w:color w:val="auto"/>
          <w:sz w:val="21"/>
          <w:highlight w:val="none"/>
          <w:lang w:val="en-US" w:eastAsia="zh-CN" w:bidi="ar-SA"/>
        </w:rPr>
        <w:t>B</w:t>
      </w:r>
      <w:r>
        <w:rPr>
          <w:rFonts w:hint="eastAsia" w:ascii="宋体" w:hAnsi="Times New Roman" w:eastAsia="宋体" w:cs="Times New Roman"/>
          <w:color w:val="auto"/>
          <w:sz w:val="21"/>
          <w:highlight w:val="none"/>
          <w:lang w:val="en-US" w:eastAsia="zh-CN" w:bidi="ar-SA"/>
        </w:rPr>
        <w:t>.</w:t>
      </w:r>
      <w:r>
        <w:rPr>
          <w:rFonts w:hint="eastAsia" w:ascii="宋体" w:cs="Times New Roman"/>
          <w:color w:val="auto"/>
          <w:sz w:val="21"/>
          <w:highlight w:val="none"/>
          <w:lang w:val="en-US" w:eastAsia="zh-CN" w:bidi="ar-SA"/>
        </w:rPr>
        <w:t>4</w:t>
      </w:r>
      <w:r>
        <w:rPr>
          <w:rFonts w:hint="eastAsia" w:ascii="宋体" w:hAnsi="Times New Roman" w:eastAsia="宋体" w:cs="Times New Roman"/>
          <w:color w:val="auto"/>
          <w:sz w:val="21"/>
          <w:highlight w:val="none"/>
          <w:lang w:val="en-US" w:eastAsia="zh-CN" w:bidi="ar-SA"/>
        </w:rPr>
        <w:t>。</w:t>
      </w:r>
    </w:p>
    <w:p w14:paraId="595567CB">
      <w:pPr>
        <w:pStyle w:val="50"/>
        <w:ind w:left="0" w:firstLine="0"/>
        <w:rPr>
          <w:rFonts w:hint="eastAsia" w:hAnsi="Times New Roman" w:cs="Times New Roman"/>
          <w:color w:val="auto"/>
          <w:highlight w:val="none"/>
          <w:lang w:val="en-US" w:eastAsia="zh-CN"/>
        </w:rPr>
      </w:pPr>
      <w:r>
        <w:rPr>
          <w:rFonts w:hint="eastAsia" w:cs="Times New Roman"/>
          <w:color w:val="auto"/>
          <w:highlight w:val="none"/>
          <w:lang w:val="en-US" w:eastAsia="zh-CN"/>
        </w:rPr>
        <w:t>生命末期</w:t>
      </w:r>
      <w:r>
        <w:rPr>
          <w:rFonts w:hint="eastAsia" w:hAnsi="Times New Roman" w:cs="Times New Roman"/>
          <w:color w:val="auto"/>
          <w:highlight w:val="none"/>
          <w:lang w:val="en-US" w:eastAsia="zh-CN"/>
        </w:rPr>
        <w:t>阶段</w:t>
      </w:r>
    </w:p>
    <w:p w14:paraId="6105E360">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cs="Times New Roman"/>
          <w:color w:val="auto"/>
          <w:sz w:val="21"/>
          <w:highlight w:val="none"/>
          <w:lang w:val="en-US" w:eastAsia="zh-CN" w:bidi="ar-SA"/>
        </w:rPr>
        <w:t>生命末期阶段</w:t>
      </w:r>
      <w:r>
        <w:rPr>
          <w:rFonts w:hint="eastAsia" w:ascii="宋体" w:hAnsi="Times New Roman" w:eastAsia="宋体" w:cs="Times New Roman"/>
          <w:color w:val="auto"/>
          <w:sz w:val="21"/>
          <w:highlight w:val="none"/>
          <w:lang w:val="en-US" w:eastAsia="zh-CN" w:bidi="ar-SA"/>
        </w:rPr>
        <w:t>从产品被用户丢弃开始，到产品作为废弃物回归自然或进入另一个产品的生命周期（即产品的循环再利用）</w:t>
      </w:r>
      <w:r>
        <w:rPr>
          <w:rFonts w:hint="eastAsia" w:ascii="宋体" w:cs="Times New Roman"/>
          <w:color w:val="auto"/>
          <w:sz w:val="21"/>
          <w:highlight w:val="none"/>
          <w:lang w:val="en-US" w:eastAsia="zh-CN" w:bidi="ar-SA"/>
        </w:rPr>
        <w:t>为止。生命末期阶段包括废弃产品收集</w:t>
      </w:r>
      <w:r>
        <w:rPr>
          <w:rFonts w:hint="eastAsia" w:ascii="宋体" w:hAnsi="Times New Roman" w:eastAsia="宋体" w:cs="Times New Roman"/>
          <w:color w:val="auto"/>
          <w:sz w:val="21"/>
          <w:highlight w:val="none"/>
          <w:lang w:val="en-US" w:eastAsia="zh-CN" w:bidi="ar-SA"/>
        </w:rPr>
        <w:t>运输、拆解</w:t>
      </w:r>
      <w:r>
        <w:rPr>
          <w:rFonts w:hint="eastAsia" w:ascii="宋体" w:cs="Times New Roman"/>
          <w:color w:val="auto"/>
          <w:sz w:val="21"/>
          <w:highlight w:val="none"/>
          <w:lang w:val="en-US" w:eastAsia="zh-CN" w:bidi="ar-SA"/>
        </w:rPr>
        <w:t>、分类、破碎及</w:t>
      </w:r>
      <w:r>
        <w:rPr>
          <w:rFonts w:hint="eastAsia" w:ascii="宋体" w:hAnsi="Times New Roman" w:eastAsia="宋体" w:cs="Times New Roman"/>
          <w:color w:val="auto"/>
          <w:sz w:val="21"/>
          <w:highlight w:val="none"/>
          <w:lang w:val="en-US" w:eastAsia="zh-CN" w:bidi="ar-SA"/>
        </w:rPr>
        <w:t>废弃物最终处置</w:t>
      </w:r>
      <w:r>
        <w:rPr>
          <w:rFonts w:hint="eastAsia" w:ascii="宋体" w:cs="Times New Roman"/>
          <w:color w:val="auto"/>
          <w:sz w:val="21"/>
          <w:highlight w:val="none"/>
          <w:lang w:val="en-US" w:eastAsia="zh-CN" w:bidi="ar-SA"/>
        </w:rPr>
        <w:t>等</w:t>
      </w:r>
      <w:r>
        <w:rPr>
          <w:rFonts w:hint="eastAsia" w:ascii="宋体" w:hAnsi="Times New Roman" w:eastAsia="宋体" w:cs="Times New Roman"/>
          <w:color w:val="auto"/>
          <w:sz w:val="21"/>
          <w:highlight w:val="none"/>
          <w:lang w:val="en-US" w:eastAsia="zh-CN" w:bidi="ar-SA"/>
        </w:rPr>
        <w:t>，不</w:t>
      </w:r>
      <w:r>
        <w:rPr>
          <w:rFonts w:hint="eastAsia" w:ascii="宋体" w:cs="Times New Roman"/>
          <w:color w:val="auto"/>
          <w:sz w:val="21"/>
          <w:highlight w:val="none"/>
          <w:lang w:val="en-US" w:eastAsia="zh-CN" w:bidi="ar-SA"/>
        </w:rPr>
        <w:t>包括</w:t>
      </w:r>
      <w:r>
        <w:rPr>
          <w:rFonts w:hint="eastAsia" w:ascii="宋体" w:hAnsi="Times New Roman" w:eastAsia="宋体" w:cs="Times New Roman"/>
          <w:color w:val="auto"/>
          <w:sz w:val="21"/>
          <w:highlight w:val="none"/>
          <w:lang w:val="en-US" w:eastAsia="zh-CN" w:bidi="ar-SA"/>
        </w:rPr>
        <w:t>材料或能源的再生过程。在</w:t>
      </w:r>
      <w:r>
        <w:rPr>
          <w:rFonts w:hint="eastAsia" w:ascii="宋体" w:cs="Times New Roman"/>
          <w:color w:val="auto"/>
          <w:sz w:val="21"/>
          <w:highlight w:val="none"/>
          <w:lang w:val="en-US" w:eastAsia="zh-CN" w:bidi="ar-SA"/>
        </w:rPr>
        <w:t>生产</w:t>
      </w:r>
      <w:r>
        <w:rPr>
          <w:rFonts w:hint="eastAsia" w:ascii="宋体" w:hAnsi="Times New Roman" w:eastAsia="宋体" w:cs="Times New Roman"/>
          <w:color w:val="auto"/>
          <w:sz w:val="21"/>
          <w:highlight w:val="none"/>
          <w:lang w:val="en-US" w:eastAsia="zh-CN" w:bidi="ar-SA"/>
        </w:rPr>
        <w:t>、运输（交付）、使用阶段产生的废弃物，应</w:t>
      </w:r>
      <w:r>
        <w:rPr>
          <w:rFonts w:hint="eastAsia" w:ascii="宋体" w:cs="Times New Roman"/>
          <w:color w:val="auto"/>
          <w:sz w:val="21"/>
          <w:highlight w:val="none"/>
          <w:lang w:val="en-US" w:eastAsia="zh-CN" w:bidi="ar-SA"/>
        </w:rPr>
        <w:t>在对应的</w:t>
      </w:r>
      <w:r>
        <w:rPr>
          <w:rFonts w:hint="eastAsia" w:ascii="宋体" w:hAnsi="Times New Roman" w:eastAsia="宋体" w:cs="Times New Roman"/>
          <w:color w:val="auto"/>
          <w:sz w:val="21"/>
          <w:highlight w:val="none"/>
          <w:lang w:val="en-US" w:eastAsia="zh-CN" w:bidi="ar-SA"/>
        </w:rPr>
        <w:t>生命周期</w:t>
      </w:r>
      <w:r>
        <w:rPr>
          <w:rFonts w:hint="eastAsia" w:ascii="宋体" w:cs="Times New Roman"/>
          <w:color w:val="auto"/>
          <w:sz w:val="21"/>
          <w:highlight w:val="none"/>
          <w:lang w:val="en-US" w:eastAsia="zh-CN" w:bidi="ar-SA"/>
        </w:rPr>
        <w:t>内</w:t>
      </w:r>
      <w:r>
        <w:rPr>
          <w:rFonts w:hint="eastAsia" w:ascii="宋体" w:hAnsi="Times New Roman" w:eastAsia="宋体" w:cs="Times New Roman"/>
          <w:color w:val="auto"/>
          <w:sz w:val="21"/>
          <w:highlight w:val="none"/>
          <w:lang w:val="en-US" w:eastAsia="zh-CN" w:bidi="ar-SA"/>
        </w:rPr>
        <w:t>进行核算。</w:t>
      </w:r>
      <w:r>
        <w:rPr>
          <w:rFonts w:hint="eastAsia" w:ascii="宋体" w:cs="Times New Roman"/>
          <w:color w:val="auto"/>
          <w:sz w:val="21"/>
          <w:highlight w:val="none"/>
          <w:lang w:val="en-US" w:eastAsia="zh-CN" w:bidi="ar-SA"/>
        </w:rPr>
        <w:t>生命末期</w:t>
      </w:r>
      <w:r>
        <w:rPr>
          <w:rFonts w:hint="eastAsia" w:ascii="宋体" w:hAnsi="Times New Roman" w:eastAsia="宋体" w:cs="Times New Roman"/>
          <w:color w:val="auto"/>
          <w:sz w:val="21"/>
          <w:highlight w:val="none"/>
          <w:lang w:val="en-US" w:eastAsia="zh-CN" w:bidi="ar-SA"/>
        </w:rPr>
        <w:t>阶段可能发生的温室气体排放活动参见附录</w:t>
      </w:r>
      <w:r>
        <w:rPr>
          <w:rFonts w:hint="eastAsia" w:ascii="宋体" w:cs="Times New Roman"/>
          <w:color w:val="auto"/>
          <w:sz w:val="21"/>
          <w:highlight w:val="none"/>
          <w:lang w:val="en-US" w:eastAsia="zh-CN" w:bidi="ar-SA"/>
        </w:rPr>
        <w:t>B</w:t>
      </w:r>
      <w:r>
        <w:rPr>
          <w:rFonts w:hint="eastAsia" w:ascii="宋体" w:hAnsi="Times New Roman" w:eastAsia="宋体" w:cs="Times New Roman"/>
          <w:color w:val="auto"/>
          <w:sz w:val="21"/>
          <w:highlight w:val="none"/>
          <w:lang w:val="en-US" w:eastAsia="zh-CN" w:bidi="ar-SA"/>
        </w:rPr>
        <w:t>.</w:t>
      </w:r>
      <w:r>
        <w:rPr>
          <w:rFonts w:hint="eastAsia" w:ascii="宋体" w:cs="Times New Roman"/>
          <w:color w:val="auto"/>
          <w:sz w:val="21"/>
          <w:highlight w:val="none"/>
          <w:lang w:val="en-US" w:eastAsia="zh-CN" w:bidi="ar-SA"/>
        </w:rPr>
        <w:t>5</w:t>
      </w:r>
      <w:r>
        <w:rPr>
          <w:rFonts w:hint="eastAsia" w:ascii="宋体" w:hAnsi="Times New Roman" w:eastAsia="宋体" w:cs="Times New Roman"/>
          <w:color w:val="auto"/>
          <w:sz w:val="21"/>
          <w:highlight w:val="none"/>
          <w:lang w:val="en-US" w:eastAsia="zh-CN" w:bidi="ar-SA"/>
        </w:rPr>
        <w:t>。</w:t>
      </w:r>
    </w:p>
    <w:p w14:paraId="5D844952">
      <w:pPr>
        <w:pStyle w:val="45"/>
        <w:spacing w:before="156" w:after="156"/>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单元过程的划分</w:t>
      </w:r>
    </w:p>
    <w:p w14:paraId="4D96A3C8">
      <w:pPr>
        <w:pStyle w:val="112"/>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单元过程的划分应确保系统边界内生产过程的完整性、数据的可获得性及可追溯性。单元过程不等同于生产工序，可将多个生产工序划分为一个单元过程，也可将一个工序划分为多个单元过程。</w:t>
      </w:r>
    </w:p>
    <w:p w14:paraId="1C1E091E">
      <w:pPr>
        <w:pStyle w:val="112"/>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应绘制所划分的单元过程流程示意图，用于数据收集和计算。每个单元过程都应单独收集数据。单元过程流程示意图至少应包括以下几点：</w:t>
      </w:r>
    </w:p>
    <w:p w14:paraId="442B7F59">
      <w:pPr>
        <w:keepNext w:val="0"/>
        <w:keepLines w:val="0"/>
        <w:pageBreakBefore w:val="0"/>
        <w:widowControl w:val="0"/>
        <w:numPr>
          <w:ilvl w:val="0"/>
          <w:numId w:val="27"/>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所定义的生命周期阶段；</w:t>
      </w:r>
    </w:p>
    <w:p w14:paraId="66594F9E">
      <w:pPr>
        <w:keepNext w:val="0"/>
        <w:keepLines w:val="0"/>
        <w:pageBreakBefore w:val="0"/>
        <w:widowControl w:val="0"/>
        <w:numPr>
          <w:ilvl w:val="0"/>
          <w:numId w:val="27"/>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每个生命周期阶段各单元过程的输入的原辅料、能源资源和输出的产品、废弃物；</w:t>
      </w:r>
    </w:p>
    <w:p w14:paraId="2EB7DD70">
      <w:pPr>
        <w:keepNext w:val="0"/>
        <w:keepLines w:val="0"/>
        <w:pageBreakBefore w:val="0"/>
        <w:widowControl w:val="0"/>
        <w:numPr>
          <w:ilvl w:val="0"/>
          <w:numId w:val="27"/>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明确系统边界内包含的过程和排除的任何过程。</w:t>
      </w:r>
    </w:p>
    <w:p w14:paraId="2C049508">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取舍准则</w:t>
      </w:r>
    </w:p>
    <w:p w14:paraId="19B603AA">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应在量化目的和范围确定阶段确定一致的取舍准则，所选取舍准则对研究结果的影响也应在产品碳足迹研究报告中进行评价和描述。</w:t>
      </w:r>
    </w:p>
    <w:p w14:paraId="46F8D472">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在</w:t>
      </w: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产品碳足迹量化过程中，不应将有实质性贡献的温室气体排放与清除排除在外。应量化至少95%与</w:t>
      </w:r>
      <w:r>
        <w:rPr>
          <w:rFonts w:hint="eastAsia" w:ascii="宋体" w:cs="Times New Roman"/>
          <w:color w:val="auto"/>
          <w:sz w:val="21"/>
          <w:szCs w:val="21"/>
          <w:highlight w:val="none"/>
          <w:lang w:val="en-US" w:eastAsia="zh-CN" w:bidi="ar-SA"/>
        </w:rPr>
        <w:t>功能单位</w:t>
      </w:r>
      <w:r>
        <w:rPr>
          <w:rFonts w:hint="eastAsia" w:ascii="宋体" w:hAnsi="Times New Roman" w:eastAsia="宋体" w:cs="Times New Roman"/>
          <w:color w:val="auto"/>
          <w:sz w:val="21"/>
          <w:szCs w:val="21"/>
          <w:highlight w:val="none"/>
          <w:lang w:val="en-US" w:eastAsia="zh-CN" w:bidi="ar-SA"/>
        </w:rPr>
        <w:t>相关的生命周期内预计会产生的温室气体排放与清除，即可舍弃温室气体排放或清除量小于产品碳足迹总量1%的环节，但舍弃环节总的影响不应超过产品碳足迹总量的5%。当估测温室气体排放或清除量占比存在较大困难的时候，可采用原辅材料重量占比代替；当某种原辅材料重量占比不超过1%时可予以舍弃，但累计舍弃的原辅材料重量不应超过总重量的5%。</w:t>
      </w:r>
    </w:p>
    <w:p w14:paraId="490EDC07">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应</w:t>
      </w:r>
      <w:r>
        <w:rPr>
          <w:rFonts w:hint="eastAsia" w:ascii="宋体" w:cs="Times New Roman"/>
          <w:color w:val="auto"/>
          <w:sz w:val="21"/>
          <w:szCs w:val="21"/>
          <w:highlight w:val="none"/>
          <w:lang w:val="en-US" w:eastAsia="zh-CN" w:bidi="ar-SA"/>
        </w:rPr>
        <w:t>对</w:t>
      </w:r>
      <w:r>
        <w:rPr>
          <w:rFonts w:hint="eastAsia" w:ascii="宋体" w:hAnsi="Times New Roman" w:eastAsia="宋体" w:cs="Times New Roman"/>
          <w:color w:val="auto"/>
          <w:sz w:val="21"/>
          <w:szCs w:val="21"/>
          <w:highlight w:val="none"/>
          <w:lang w:val="en-US" w:eastAsia="zh-CN" w:bidi="ar-SA"/>
        </w:rPr>
        <w:t>舍弃的温室气体排放与清除书面记录</w:t>
      </w:r>
      <w:r>
        <w:rPr>
          <w:rFonts w:hint="eastAsia" w:ascii="宋体" w:cs="Times New Roman"/>
          <w:color w:val="auto"/>
          <w:sz w:val="21"/>
          <w:szCs w:val="21"/>
          <w:highlight w:val="none"/>
          <w:lang w:val="en-US" w:eastAsia="zh-CN" w:bidi="ar-SA"/>
        </w:rPr>
        <w:t>，明确舍弃的范围和原因</w:t>
      </w:r>
      <w:r>
        <w:rPr>
          <w:rFonts w:hint="eastAsia" w:ascii="宋体" w:hAnsi="Times New Roman" w:eastAsia="宋体" w:cs="Times New Roman"/>
          <w:color w:val="auto"/>
          <w:sz w:val="21"/>
          <w:szCs w:val="21"/>
          <w:highlight w:val="none"/>
          <w:lang w:val="en-US" w:eastAsia="zh-CN" w:bidi="ar-SA"/>
        </w:rPr>
        <w:t>。</w:t>
      </w:r>
    </w:p>
    <w:p w14:paraId="782FBCB6">
      <w:pPr>
        <w:pStyle w:val="124"/>
        <w:spacing w:before="156" w:beforeLines="50" w:after="156" w:afterLines="50"/>
        <w:ind w:left="0"/>
        <w:rPr>
          <w:rFonts w:hint="eastAsia" w:ascii="黑体" w:hAnsi="Times New Roman" w:eastAsia="黑体" w:cs="Times New Roman"/>
          <w:color w:val="auto"/>
          <w:highlight w:val="none"/>
          <w:lang w:val="en-US" w:eastAsia="zh-CN"/>
        </w:rPr>
      </w:pPr>
      <w:r>
        <w:rPr>
          <w:rFonts w:hint="eastAsia" w:ascii="黑体" w:hAnsi="Times New Roman" w:eastAsia="黑体" w:cs="Times New Roman"/>
          <w:color w:val="auto"/>
          <w:highlight w:val="none"/>
          <w:lang w:val="en-US" w:eastAsia="zh-CN"/>
        </w:rPr>
        <w:t>数据和数据质量</w:t>
      </w:r>
    </w:p>
    <w:p w14:paraId="04A6B463">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在开展产品碳足迹研究的组织拥有财务或运营控制权的情况下，应收集现场数据；对于对产品碳足迹贡献度不低于80%的单元过程，即使没有财务或运营控制权，也宜使用现场数据。无法收集现场数据时，宜使用经第三方评审的非现场数据的初级数据。</w:t>
      </w:r>
    </w:p>
    <w:p w14:paraId="5FB23075">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原材料获取阶段</w:t>
      </w:r>
      <w:r>
        <w:rPr>
          <w:rFonts w:hint="eastAsia" w:ascii="宋体" w:cs="Times New Roman"/>
          <w:color w:val="auto"/>
          <w:sz w:val="21"/>
          <w:szCs w:val="21"/>
          <w:highlight w:val="none"/>
          <w:lang w:val="en-US" w:eastAsia="zh-CN" w:bidi="ar-SA"/>
        </w:rPr>
        <w:t>、使用阶段、生命末期阶段</w:t>
      </w:r>
      <w:r>
        <w:rPr>
          <w:rFonts w:hint="eastAsia" w:ascii="宋体" w:hAnsi="Times New Roman" w:eastAsia="宋体" w:cs="Times New Roman"/>
          <w:color w:val="auto"/>
          <w:sz w:val="21"/>
          <w:szCs w:val="21"/>
          <w:highlight w:val="none"/>
          <w:lang w:val="en-US" w:eastAsia="zh-CN" w:bidi="ar-SA"/>
        </w:rPr>
        <w:t>涉及的单元过程可使用次级数据；主要原辅料生产、运输涉及的单元过程，特别是原辅料一级供应商生产涉及的单元过程，宜使用初级数据；生产阶段、运输（交付）阶段涉及的单元过程应使用初级数据。仅在收集初级数据不可行时，或对于重要性较低的过程，次级数据才能用于输入和输出。应注明次级数据的来源，次级数据的使用应遵循以下优先级：</w:t>
      </w:r>
    </w:p>
    <w:p w14:paraId="0213419D">
      <w:pPr>
        <w:keepNext w:val="0"/>
        <w:keepLines w:val="0"/>
        <w:pageBreakBefore w:val="0"/>
        <w:widowControl w:val="0"/>
        <w:numPr>
          <w:ilvl w:val="0"/>
          <w:numId w:val="28"/>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统计数据；</w:t>
      </w:r>
    </w:p>
    <w:p w14:paraId="42E38104">
      <w:pPr>
        <w:keepNext w:val="0"/>
        <w:keepLines w:val="0"/>
        <w:pageBreakBefore w:val="0"/>
        <w:widowControl w:val="0"/>
        <w:numPr>
          <w:ilvl w:val="0"/>
          <w:numId w:val="28"/>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文献数据；</w:t>
      </w:r>
    </w:p>
    <w:p w14:paraId="68DD8DE4">
      <w:pPr>
        <w:keepNext w:val="0"/>
        <w:keepLines w:val="0"/>
        <w:pageBreakBefore w:val="0"/>
        <w:widowControl w:val="0"/>
        <w:numPr>
          <w:ilvl w:val="0"/>
          <w:numId w:val="28"/>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估算数据。</w:t>
      </w:r>
    </w:p>
    <w:p w14:paraId="12A4FFB6">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产品碳足迹研究中数据库的选用应遵循以下优先级：</w:t>
      </w:r>
    </w:p>
    <w:p w14:paraId="020A64E6">
      <w:pPr>
        <w:keepNext w:val="0"/>
        <w:keepLines w:val="0"/>
        <w:pageBreakBefore w:val="0"/>
        <w:widowControl w:val="0"/>
        <w:numPr>
          <w:ilvl w:val="0"/>
          <w:numId w:val="29"/>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本地数据库；</w:t>
      </w:r>
    </w:p>
    <w:p w14:paraId="5F15B22D">
      <w:pPr>
        <w:keepNext w:val="0"/>
        <w:keepLines w:val="0"/>
        <w:pageBreakBefore w:val="0"/>
        <w:widowControl w:val="0"/>
        <w:numPr>
          <w:ilvl w:val="0"/>
          <w:numId w:val="29"/>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国家数据库；</w:t>
      </w:r>
    </w:p>
    <w:p w14:paraId="0AF22A2A">
      <w:pPr>
        <w:keepNext w:val="0"/>
        <w:keepLines w:val="0"/>
        <w:pageBreakBefore w:val="0"/>
        <w:widowControl w:val="0"/>
        <w:numPr>
          <w:ilvl w:val="0"/>
          <w:numId w:val="29"/>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国外数据库。</w:t>
      </w:r>
    </w:p>
    <w:p w14:paraId="4CAB613A">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产品碳足迹研究应使用现有最高质量数据，尽可能地减少偏差和不确定性。数据质量的特征应包括定量和定性两个方面，数据特性描述宜涉及以下方面：</w:t>
      </w:r>
    </w:p>
    <w:p w14:paraId="6370BE0D">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时间覆盖范围：数据的年份和所收集数据的最小时间长度；</w:t>
      </w:r>
    </w:p>
    <w:p w14:paraId="3DFCF25D">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地理覆盖范围：为实现产品碳足迹研究目的，所收集的单元过程数据的地理位置；</w:t>
      </w:r>
    </w:p>
    <w:p w14:paraId="27DA6D00">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技术覆盖范围：具体的技术或技术组合；</w:t>
      </w:r>
    </w:p>
    <w:p w14:paraId="5B0A9B51">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精度：对每个数据值的可变性的度量（例如方差）；</w:t>
      </w:r>
    </w:p>
    <w:p w14:paraId="2B78FF0B">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完整性：测量或测算的流所占的比例；</w:t>
      </w:r>
    </w:p>
    <w:p w14:paraId="6C07DA79">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代表性：反映实际关注人群对数据集（即时间覆盖范围、地理覆盖范围和技术覆盖范围等）关注程度的真实情况进行的定性评价；</w:t>
      </w:r>
    </w:p>
    <w:p w14:paraId="363F2252">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一致性：对研究方法学是否能在敏感性分析的不同组成部分中统一应用而进行的定性评价；</w:t>
      </w:r>
    </w:p>
    <w:p w14:paraId="0CA4E7B0">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再现性：对其他独立从业人员采用同一方法学和数值信息重现相同研究结果的定性评价；</w:t>
      </w:r>
    </w:p>
    <w:p w14:paraId="39259DEB">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数据来源；</w:t>
      </w:r>
    </w:p>
    <w:p w14:paraId="3D8590A9">
      <w:pPr>
        <w:keepNext w:val="0"/>
        <w:keepLines w:val="0"/>
        <w:pageBreakBefore w:val="0"/>
        <w:widowControl w:val="0"/>
        <w:numPr>
          <w:ilvl w:val="0"/>
          <w:numId w:val="30"/>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信息的不确定性。</w:t>
      </w:r>
    </w:p>
    <w:p w14:paraId="295B57AE">
      <w:pPr>
        <w:keepNext w:val="0"/>
        <w:keepLines w:val="0"/>
        <w:pageBreakBefore w:val="0"/>
        <w:widowControl w:val="0"/>
        <w:numPr>
          <w:ilvl w:val="0"/>
          <w:numId w:val="0"/>
        </w:numPr>
        <w:tabs>
          <w:tab w:val="left" w:pos="988"/>
        </w:tabs>
        <w:kinsoku/>
        <w:wordWrap/>
        <w:overflowPunct/>
        <w:topLinePunct w:val="0"/>
        <w:autoSpaceDE/>
        <w:autoSpaceDN/>
        <w:bidi w:val="0"/>
        <w:adjustRightInd/>
        <w:snapToGrid/>
        <w:ind w:left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 xml:space="preserve">数据质量评估应采用两步法： </w:t>
      </w:r>
    </w:p>
    <w:p w14:paraId="6EF7A937">
      <w:pPr>
        <w:keepNext w:val="0"/>
        <w:keepLines w:val="0"/>
        <w:pageBreakBefore w:val="0"/>
        <w:widowControl w:val="0"/>
        <w:numPr>
          <w:ilvl w:val="0"/>
          <w:numId w:val="31"/>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应根据上述a）</w:t>
      </w:r>
      <w:r>
        <w:rPr>
          <w:rFonts w:hint="eastAsia" w:ascii="宋体" w:cs="Times New Roman"/>
          <w:color w:val="auto"/>
          <w:sz w:val="21"/>
          <w:highlight w:val="none"/>
          <w:lang w:val="en-US" w:eastAsia="zh-CN" w:bidi="ar-SA"/>
        </w:rPr>
        <w:t>～</w:t>
      </w:r>
      <w:r>
        <w:rPr>
          <w:rFonts w:hint="eastAsia" w:ascii="宋体" w:hAnsi="Times New Roman" w:eastAsia="宋体" w:cs="Times New Roman"/>
          <w:color w:val="auto"/>
          <w:sz w:val="21"/>
          <w:highlight w:val="none"/>
          <w:lang w:val="en-US" w:eastAsia="zh-CN" w:bidi="ar-SA"/>
        </w:rPr>
        <w:t>d）项的要求，对产品碳足迹研究的数据质量进行分析；</w:t>
      </w:r>
    </w:p>
    <w:p w14:paraId="058623FE">
      <w:pPr>
        <w:keepNext w:val="0"/>
        <w:keepLines w:val="0"/>
        <w:pageBreakBefore w:val="0"/>
        <w:widowControl w:val="0"/>
        <w:numPr>
          <w:ilvl w:val="0"/>
          <w:numId w:val="31"/>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应根据上述a）～d）项的要求，对数据进行评价。</w:t>
      </w:r>
    </w:p>
    <w:p w14:paraId="07767D24">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开展产品碳足迹研究的组织宜建立数据管理系统，保留相关文件和记录，进行数据质量评价，并持续提高数据质量。</w:t>
      </w:r>
    </w:p>
    <w:p w14:paraId="184DFAB2">
      <w:pPr>
        <w:pStyle w:val="44"/>
        <w:ind w:left="0" w:firstLine="0"/>
        <w:outlineLvl w:val="0"/>
        <w:rPr>
          <w:rFonts w:hAnsi="Times New Roman" w:cs="Times New Roman"/>
          <w:color w:val="auto"/>
          <w:highlight w:val="none"/>
        </w:rPr>
      </w:pPr>
      <w:bookmarkStart w:id="80" w:name="_Toc27818"/>
      <w:bookmarkStart w:id="81" w:name="_Toc22801"/>
      <w:bookmarkStart w:id="82" w:name="_Toc2995"/>
      <w:bookmarkStart w:id="83" w:name="_Toc25935"/>
      <w:bookmarkStart w:id="84" w:name="_Toc23394"/>
      <w:bookmarkStart w:id="85" w:name="_Toc8690"/>
      <w:bookmarkStart w:id="86" w:name="_Toc28396"/>
      <w:bookmarkStart w:id="87" w:name="_Toc26399"/>
      <w:bookmarkStart w:id="88" w:name="_Toc24157"/>
      <w:bookmarkStart w:id="89" w:name="_Toc3431"/>
      <w:bookmarkStart w:id="90" w:name="_Toc16258"/>
      <w:bookmarkStart w:id="91" w:name="_Toc18964"/>
      <w:bookmarkStart w:id="92" w:name="_Toc28964"/>
      <w:bookmarkStart w:id="93" w:name="_Toc15112"/>
      <w:bookmarkStart w:id="94" w:name="_Toc15694"/>
      <w:bookmarkStart w:id="95" w:name="_Toc611"/>
      <w:bookmarkStart w:id="96" w:name="_Toc16251"/>
      <w:r>
        <w:rPr>
          <w:rFonts w:hint="eastAsia" w:hAnsi="Times New Roman" w:cs="Times New Roman"/>
          <w:color w:val="auto"/>
          <w:highlight w:val="none"/>
          <w:lang w:val="en-US" w:eastAsia="zh-CN"/>
        </w:rPr>
        <w:t>生命周期清单分析</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667118C">
      <w:pPr>
        <w:pStyle w:val="124"/>
        <w:spacing w:before="156" w:beforeLines="50" w:after="156" w:afterLines="50"/>
        <w:ind w:left="0"/>
        <w:rPr>
          <w:rFonts w:hint="eastAsia" w:ascii="黑体" w:hAnsi="Times New Roman" w:eastAsia="黑体" w:cs="Times New Roman"/>
          <w:color w:val="auto"/>
          <w:highlight w:val="none"/>
          <w:lang w:val="en-US" w:eastAsia="zh-CN"/>
        </w:rPr>
      </w:pPr>
      <w:r>
        <w:rPr>
          <w:rFonts w:hint="eastAsia" w:ascii="黑体" w:hAnsi="Times New Roman" w:eastAsia="黑体" w:cs="Times New Roman"/>
          <w:color w:val="auto"/>
          <w:highlight w:val="none"/>
          <w:lang w:val="en-US" w:eastAsia="zh-CN"/>
        </w:rPr>
        <w:t>数据收集</w:t>
      </w:r>
    </w:p>
    <w:p w14:paraId="096DA580">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产品碳足迹研究应收集系统边界内划分的所有单元过程的输入和输出数据，各生命周期阶段的数据收集要求参见附录</w:t>
      </w:r>
      <w:r>
        <w:rPr>
          <w:rFonts w:hint="eastAsia" w:ascii="宋体" w:cs="Times New Roman"/>
          <w:color w:val="auto"/>
          <w:sz w:val="21"/>
          <w:szCs w:val="21"/>
          <w:highlight w:val="none"/>
          <w:lang w:val="en-US" w:eastAsia="zh-CN" w:bidi="ar-SA"/>
        </w:rPr>
        <w:t>C</w:t>
      </w:r>
      <w:r>
        <w:rPr>
          <w:rFonts w:hint="eastAsia" w:ascii="宋体" w:hAnsi="Times New Roman" w:eastAsia="宋体" w:cs="Times New Roman"/>
          <w:color w:val="auto"/>
          <w:sz w:val="21"/>
          <w:szCs w:val="21"/>
          <w:highlight w:val="none"/>
          <w:lang w:val="en-US" w:eastAsia="zh-CN" w:bidi="ar-SA"/>
        </w:rPr>
        <w:t>，各单元过程产品碳足迹量化数据收集表示例参见附录</w:t>
      </w:r>
      <w:r>
        <w:rPr>
          <w:rFonts w:hint="eastAsia" w:ascii="宋体" w:cs="Times New Roman"/>
          <w:color w:val="auto"/>
          <w:sz w:val="21"/>
          <w:szCs w:val="21"/>
          <w:highlight w:val="none"/>
          <w:lang w:val="en-US" w:eastAsia="zh-CN" w:bidi="ar-SA"/>
        </w:rPr>
        <w:t>D</w:t>
      </w:r>
      <w:r>
        <w:rPr>
          <w:rFonts w:hint="eastAsia" w:ascii="宋体" w:hAnsi="Times New Roman" w:eastAsia="宋体" w:cs="Times New Roman"/>
          <w:color w:val="auto"/>
          <w:sz w:val="21"/>
          <w:szCs w:val="21"/>
          <w:highlight w:val="none"/>
          <w:lang w:val="en-US" w:eastAsia="zh-CN" w:bidi="ar-SA"/>
        </w:rPr>
        <w:t>。</w:t>
      </w:r>
    </w:p>
    <w:p w14:paraId="0E9D437C">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产品碳足迹研究初级数据应使用最近一年的平均数据，以减小四季气候变化、生产波动等带来的影响；若产品生产不足一年，应使用从生产初始至开展碳足迹研究时的累计平均数据。</w:t>
      </w:r>
    </w:p>
    <w:p w14:paraId="1B7E085C">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对于可能对研究结论有显著影响的数据，应在产品碳足迹研究报告中说明相关数据的收集过程、收集时间以及数据质量的详细信息。如果这些数据不符合数据质量的要求，也应</w:t>
      </w:r>
      <w:r>
        <w:rPr>
          <w:rFonts w:hint="eastAsia" w:ascii="宋体" w:cs="Times New Roman"/>
          <w:color w:val="auto"/>
          <w:sz w:val="21"/>
          <w:szCs w:val="21"/>
          <w:highlight w:val="none"/>
          <w:lang w:val="en-US" w:eastAsia="zh-CN" w:bidi="ar-SA"/>
        </w:rPr>
        <w:t>作出</w:t>
      </w:r>
      <w:r>
        <w:rPr>
          <w:rFonts w:hint="eastAsia" w:ascii="宋体" w:hAnsi="Times New Roman" w:eastAsia="宋体" w:cs="Times New Roman"/>
          <w:color w:val="auto"/>
          <w:sz w:val="21"/>
          <w:szCs w:val="21"/>
          <w:highlight w:val="none"/>
          <w:lang w:val="en-US" w:eastAsia="zh-CN" w:bidi="ar-SA"/>
        </w:rPr>
        <w:t>说明。</w:t>
      </w:r>
    </w:p>
    <w:p w14:paraId="14D8BE56">
      <w:pPr>
        <w:pStyle w:val="124"/>
        <w:spacing w:before="156" w:beforeLines="50" w:after="156" w:afterLines="50"/>
        <w:ind w:left="0"/>
        <w:rPr>
          <w:rFonts w:hint="eastAsia" w:ascii="黑体" w:hAnsi="Times New Roman" w:eastAsia="黑体" w:cs="Times New Roman"/>
          <w:color w:val="auto"/>
          <w:highlight w:val="none"/>
          <w:lang w:val="en-US" w:eastAsia="zh-CN"/>
        </w:rPr>
      </w:pPr>
      <w:r>
        <w:rPr>
          <w:rFonts w:hint="eastAsia" w:ascii="黑体" w:hAnsi="Times New Roman" w:eastAsia="黑体" w:cs="Times New Roman"/>
          <w:color w:val="auto"/>
          <w:highlight w:val="none"/>
          <w:lang w:val="en-US" w:eastAsia="zh-CN"/>
        </w:rPr>
        <w:t>数据审定</w:t>
      </w:r>
    </w:p>
    <w:p w14:paraId="691C8D97">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在数据收集过程中应对数据的有效性进行检查，以确认并提供证据证明数据质量要求符合5.5的规定。</w:t>
      </w:r>
    </w:p>
    <w:p w14:paraId="420BD7ED">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数据审定宜通过建立质量平衡、能量平衡、排放因子的比较分析或其他适当的方法。每个单元过程均遵守质量守恒、能量守恒定律，因此质量平衡、能量平衡可为单元过程描述的准确性提供有效的检查。</w:t>
      </w:r>
    </w:p>
    <w:p w14:paraId="6331ED41">
      <w:pPr>
        <w:pStyle w:val="124"/>
        <w:spacing w:before="156" w:beforeLines="50" w:after="156" w:afterLines="50"/>
        <w:ind w:left="0"/>
        <w:rPr>
          <w:rFonts w:hint="eastAsia" w:ascii="黑体" w:hAnsi="Times New Roman" w:eastAsia="黑体" w:cs="Times New Roman"/>
          <w:color w:val="auto"/>
          <w:highlight w:val="none"/>
          <w:lang w:val="en-US" w:eastAsia="zh-CN"/>
        </w:rPr>
      </w:pPr>
      <w:r>
        <w:rPr>
          <w:rFonts w:hint="eastAsia" w:ascii="黑体" w:hAnsi="Times New Roman" w:eastAsia="黑体" w:cs="Times New Roman"/>
          <w:color w:val="auto"/>
          <w:highlight w:val="none"/>
          <w:lang w:val="en-US" w:eastAsia="zh-CN"/>
        </w:rPr>
        <w:t>数据关联</w:t>
      </w:r>
    </w:p>
    <w:p w14:paraId="2ECA7BAB">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对于每个单元过程都应确定一个合适的流。单元过程中定量的输入和输出数据应基于与该流的关系来进行计算。</w:t>
      </w:r>
    </w:p>
    <w:p w14:paraId="376745DC">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以流程图和各单元过程间的流为基础，所有单元过程的流都与基准流建立联系。计算应以</w:t>
      </w:r>
      <w:r>
        <w:rPr>
          <w:rFonts w:hint="eastAsia" w:ascii="宋体" w:cs="Times New Roman"/>
          <w:color w:val="auto"/>
          <w:sz w:val="21"/>
          <w:szCs w:val="21"/>
          <w:highlight w:val="none"/>
          <w:lang w:val="en-US" w:eastAsia="zh-CN" w:bidi="ar-SA"/>
        </w:rPr>
        <w:t>功能单位</w:t>
      </w:r>
      <w:r>
        <w:rPr>
          <w:rFonts w:hint="eastAsia" w:ascii="宋体" w:hAnsi="Times New Roman" w:eastAsia="宋体" w:cs="Times New Roman"/>
          <w:color w:val="auto"/>
          <w:sz w:val="21"/>
          <w:szCs w:val="21"/>
          <w:highlight w:val="none"/>
          <w:lang w:val="en-US" w:eastAsia="zh-CN" w:bidi="ar-SA"/>
        </w:rPr>
        <w:t>为基础关联系统中所有的输入和输出数据。</w:t>
      </w:r>
    </w:p>
    <w:p w14:paraId="02327545">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在产品系统中，合并输入输出数据时宜慎重，合并程度应与研究目的保持一致。如需更详细的合并原则，宜在目的和范围的确定阶段加以说明，或在之后的影响评价阶段进行说明。</w:t>
      </w:r>
    </w:p>
    <w:p w14:paraId="1CE143AB">
      <w:pPr>
        <w:pStyle w:val="124"/>
        <w:spacing w:before="156" w:beforeLines="50" w:after="156" w:afterLines="50"/>
        <w:ind w:left="0"/>
        <w:rPr>
          <w:rFonts w:hint="eastAsia" w:ascii="黑体" w:hAnsi="Times New Roman" w:eastAsia="黑体" w:cs="Times New Roman"/>
          <w:color w:val="auto"/>
          <w:highlight w:val="none"/>
          <w:lang w:val="en-US" w:eastAsia="zh-CN"/>
        </w:rPr>
      </w:pPr>
      <w:r>
        <w:rPr>
          <w:rFonts w:hint="eastAsia" w:ascii="黑体" w:hAnsi="Times New Roman" w:eastAsia="黑体" w:cs="Times New Roman"/>
          <w:color w:val="auto"/>
          <w:highlight w:val="none"/>
          <w:lang w:val="en-US" w:eastAsia="zh-CN"/>
        </w:rPr>
        <w:t>数据分配</w:t>
      </w:r>
    </w:p>
    <w:p w14:paraId="3AA3BD3D">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在产品碳足迹研究过程中，以下几种情况下可能涉及分配：</w:t>
      </w:r>
    </w:p>
    <w:p w14:paraId="75186F20">
      <w:pPr>
        <w:keepNext w:val="0"/>
        <w:keepLines w:val="0"/>
        <w:pageBreakBefore w:val="0"/>
        <w:widowControl w:val="0"/>
        <w:numPr>
          <w:ilvl w:val="0"/>
          <w:numId w:val="32"/>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同一生产线或单元过程生产多个产品或主/副产品；</w:t>
      </w:r>
    </w:p>
    <w:p w14:paraId="62AC7CE4">
      <w:pPr>
        <w:keepNext w:val="0"/>
        <w:keepLines w:val="0"/>
        <w:pageBreakBefore w:val="0"/>
        <w:widowControl w:val="0"/>
        <w:numPr>
          <w:ilvl w:val="0"/>
          <w:numId w:val="32"/>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公辅</w:t>
      </w:r>
      <w:r>
        <w:rPr>
          <w:rFonts w:hint="eastAsia" w:ascii="宋体" w:cs="Times New Roman"/>
          <w:color w:val="auto"/>
          <w:sz w:val="21"/>
          <w:highlight w:val="none"/>
          <w:lang w:val="en-US" w:eastAsia="zh-CN" w:bidi="ar-SA"/>
        </w:rPr>
        <w:t>设备、运输设备</w:t>
      </w:r>
      <w:r>
        <w:rPr>
          <w:rFonts w:hint="eastAsia" w:ascii="宋体" w:hAnsi="Times New Roman" w:eastAsia="宋体" w:cs="Times New Roman"/>
          <w:color w:val="auto"/>
          <w:sz w:val="21"/>
          <w:highlight w:val="none"/>
          <w:lang w:val="en-US" w:eastAsia="zh-CN" w:bidi="ar-SA"/>
        </w:rPr>
        <w:t>的能源消耗分配到不同的生产线或单元过程；</w:t>
      </w:r>
    </w:p>
    <w:p w14:paraId="67A99F0B">
      <w:pPr>
        <w:keepNext w:val="0"/>
        <w:keepLines w:val="0"/>
        <w:pageBreakBefore w:val="0"/>
        <w:widowControl w:val="0"/>
        <w:numPr>
          <w:ilvl w:val="0"/>
          <w:numId w:val="32"/>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废弃物处理过程（包括委外处理）的辅料消耗分配到不同的生产线或单元过程。</w:t>
      </w:r>
    </w:p>
    <w:p w14:paraId="3E36D4CA">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应按照以下步骤进行分配：</w:t>
      </w:r>
    </w:p>
    <w:p w14:paraId="65704DF4">
      <w:pPr>
        <w:keepNext w:val="0"/>
        <w:keepLines w:val="0"/>
        <w:pageBreakBefore w:val="0"/>
        <w:widowControl w:val="0"/>
        <w:numPr>
          <w:ilvl w:val="0"/>
          <w:numId w:val="33"/>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第1步：尽可能避免分配，可通过进一步分割单元过程或者扩展产品系统来实现；</w:t>
      </w:r>
    </w:p>
    <w:p w14:paraId="33C88BAE">
      <w:pPr>
        <w:keepNext w:val="0"/>
        <w:keepLines w:val="0"/>
        <w:pageBreakBefore w:val="0"/>
        <w:widowControl w:val="0"/>
        <w:numPr>
          <w:ilvl w:val="0"/>
          <w:numId w:val="33"/>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第2步：当分配不可避免时，工艺或产品系统的输入和输出优先使用多个产品的潜在物理关系进行分配；</w:t>
      </w:r>
    </w:p>
    <w:p w14:paraId="7BCF39BD">
      <w:pPr>
        <w:keepNext w:val="0"/>
        <w:keepLines w:val="0"/>
        <w:pageBreakBefore w:val="0"/>
        <w:widowControl w:val="0"/>
        <w:numPr>
          <w:ilvl w:val="0"/>
          <w:numId w:val="33"/>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第3步：当无法单独建立物理关系或者采用物理关系不适用时，系统的输入输出宜采用其他关系进行分配，如根据经济价值进行分配，并应提供所使用分配关系的依据及计算说明。</w:t>
      </w:r>
    </w:p>
    <w:p w14:paraId="6E9FC3DC">
      <w:pPr>
        <w:widowControl w:val="0"/>
        <w:numPr>
          <w:ilvl w:val="0"/>
          <w:numId w:val="34"/>
        </w:numPr>
        <w:autoSpaceDE w:val="0"/>
        <w:autoSpaceDN w:val="0"/>
        <w:bidi w:val="0"/>
        <w:ind w:left="870" w:leftChars="200" w:hanging="450" w:hangingChars="250"/>
        <w:jc w:val="both"/>
        <w:rPr>
          <w:rFonts w:hint="eastAsia" w:ascii="宋体" w:hAnsi="Times New Roman" w:eastAsia="宋体" w:cs="Times New Roman"/>
          <w:color w:val="auto"/>
          <w:sz w:val="18"/>
          <w:szCs w:val="18"/>
          <w:highlight w:val="none"/>
          <w:lang w:val="en-US" w:eastAsia="zh-CN"/>
        </w:rPr>
      </w:pPr>
      <w:r>
        <w:rPr>
          <w:rFonts w:hint="eastAsia" w:ascii="宋体" w:hAnsi="Times New Roman" w:eastAsia="宋体" w:cs="Times New Roman"/>
          <w:color w:val="auto"/>
          <w:sz w:val="18"/>
          <w:szCs w:val="18"/>
          <w:highlight w:val="none"/>
          <w:lang w:val="en-US" w:eastAsia="zh-CN"/>
        </w:rPr>
        <w:t>物理关系包括数量、面积、质量、体积或能源含量（如热值）等。</w:t>
      </w:r>
    </w:p>
    <w:p w14:paraId="76E1F000">
      <w:pPr>
        <w:widowControl w:val="0"/>
        <w:numPr>
          <w:ilvl w:val="0"/>
          <w:numId w:val="34"/>
        </w:numPr>
        <w:autoSpaceDE w:val="0"/>
        <w:autoSpaceDN w:val="0"/>
        <w:bidi w:val="0"/>
        <w:ind w:left="870" w:leftChars="200" w:hanging="450" w:hangingChars="250"/>
        <w:jc w:val="both"/>
        <w:rPr>
          <w:rFonts w:hint="eastAsia" w:ascii="宋体" w:hAnsi="Times New Roman" w:eastAsia="宋体" w:cs="Times New Roman"/>
          <w:color w:val="auto"/>
          <w:sz w:val="18"/>
          <w:szCs w:val="18"/>
          <w:highlight w:val="none"/>
          <w:lang w:val="en-US" w:eastAsia="zh-CN"/>
        </w:rPr>
      </w:pPr>
      <w:r>
        <w:rPr>
          <w:rFonts w:hint="eastAsia" w:ascii="宋体" w:hAnsi="Times New Roman" w:eastAsia="宋体" w:cs="Times New Roman"/>
          <w:color w:val="auto"/>
          <w:sz w:val="18"/>
          <w:szCs w:val="18"/>
          <w:highlight w:val="none"/>
          <w:lang w:val="en-US" w:eastAsia="zh-CN"/>
        </w:rPr>
        <w:t>经济价值分配宜根据稳定的市场价格计算，一般采用年度平均值，在价格高度波动（如＞100%）的情况下，使用多年平均值，避免价格波动影响。</w:t>
      </w:r>
    </w:p>
    <w:p w14:paraId="0810F3B0">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对公共设施能源消耗产生的温室气体排放，在划分单元过程的时候应考虑各单元过程输入能源和资源可以计量；如不可单独计量，则根据该单元过程的折标产品产量占全厂产品总产量的比例进行分配。对废弃物处理过程（包括委外处理）的温室气体排放，根据该单元过程的折标产品产量占全厂产品总产量的比例进行分配。</w:t>
      </w:r>
    </w:p>
    <w:p w14:paraId="165919C7">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产品</w:t>
      </w:r>
      <w:r>
        <w:rPr>
          <w:rFonts w:hint="eastAsia" w:ascii="宋体" w:hAnsi="Times New Roman" w:eastAsia="宋体" w:cs="Times New Roman"/>
          <w:color w:val="auto"/>
          <w:sz w:val="21"/>
          <w:szCs w:val="21"/>
          <w:highlight w:val="none"/>
          <w:lang w:val="en-US" w:eastAsia="zh-CN" w:bidi="ar-SA"/>
        </w:rPr>
        <w:t>系统中使用的循环再生</w:t>
      </w:r>
      <w:r>
        <w:rPr>
          <w:rFonts w:hint="eastAsia" w:ascii="宋体" w:cs="Times New Roman"/>
          <w:color w:val="auto"/>
          <w:sz w:val="21"/>
          <w:szCs w:val="21"/>
          <w:highlight w:val="none"/>
          <w:lang w:val="en-US" w:eastAsia="zh-CN" w:bidi="ar-SA"/>
        </w:rPr>
        <w:t>材料</w:t>
      </w:r>
      <w:r>
        <w:rPr>
          <w:rFonts w:hint="eastAsia" w:ascii="宋体" w:hAnsi="Times New Roman" w:eastAsia="宋体" w:cs="Times New Roman"/>
          <w:color w:val="auto"/>
          <w:sz w:val="21"/>
          <w:szCs w:val="21"/>
          <w:highlight w:val="none"/>
          <w:lang w:val="en-US" w:eastAsia="zh-CN" w:bidi="ar-SA"/>
        </w:rPr>
        <w:t>应采用以下方法计入产品的生命周期阶段：</w:t>
      </w:r>
    </w:p>
    <w:p w14:paraId="1C7ED1FB">
      <w:pPr>
        <w:keepNext w:val="0"/>
        <w:keepLines w:val="0"/>
        <w:pageBreakBefore w:val="0"/>
        <w:widowControl w:val="0"/>
        <w:numPr>
          <w:ilvl w:val="0"/>
          <w:numId w:val="3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不应考虑与“前一个生命周期”有关的生产过程；</w:t>
      </w:r>
    </w:p>
    <w:p w14:paraId="0B94B692">
      <w:pPr>
        <w:keepNext w:val="0"/>
        <w:keepLines w:val="0"/>
        <w:pageBreakBefore w:val="0"/>
        <w:widowControl w:val="0"/>
        <w:numPr>
          <w:ilvl w:val="0"/>
          <w:numId w:val="35"/>
        </w:numPr>
        <w:tabs>
          <w:tab w:val="left" w:pos="840"/>
          <w:tab w:val="left" w:pos="988"/>
        </w:tabs>
        <w:kinsoku/>
        <w:wordWrap/>
        <w:overflowPunct/>
        <w:topLinePunct w:val="0"/>
        <w:autoSpaceDE/>
        <w:autoSpaceDN/>
        <w:bidi w:val="0"/>
        <w:adjustRightInd/>
        <w:snapToGrid/>
        <w:ind w:left="0" w:firstLine="420" w:firstLine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应考虑为制备循环</w:t>
      </w:r>
      <w:r>
        <w:rPr>
          <w:rFonts w:hint="eastAsia" w:ascii="宋体" w:cs="Times New Roman"/>
          <w:color w:val="auto"/>
          <w:sz w:val="21"/>
          <w:highlight w:val="none"/>
          <w:lang w:val="en-US" w:eastAsia="zh-CN" w:bidi="ar-SA"/>
        </w:rPr>
        <w:t>再生材料</w:t>
      </w:r>
      <w:r>
        <w:rPr>
          <w:rFonts w:hint="eastAsia" w:ascii="宋体" w:hAnsi="Times New Roman" w:eastAsia="宋体" w:cs="Times New Roman"/>
          <w:color w:val="auto"/>
          <w:sz w:val="21"/>
          <w:highlight w:val="none"/>
          <w:lang w:val="en-US" w:eastAsia="zh-CN" w:bidi="ar-SA"/>
        </w:rPr>
        <w:t>的生产过程，包括废弃材料的回收过程、运输过程和处理过程。</w:t>
      </w:r>
    </w:p>
    <w:p w14:paraId="55F4B671">
      <w:pPr>
        <w:pStyle w:val="44"/>
        <w:ind w:left="0" w:firstLine="0"/>
        <w:outlineLvl w:val="0"/>
        <w:rPr>
          <w:rFonts w:hAnsi="Times New Roman" w:cs="Times New Roman"/>
          <w:color w:val="auto"/>
          <w:highlight w:val="none"/>
        </w:rPr>
      </w:pPr>
      <w:bookmarkStart w:id="97" w:name="_Toc23337"/>
      <w:bookmarkStart w:id="98" w:name="_Toc19023"/>
      <w:bookmarkStart w:id="99" w:name="_Toc14541"/>
      <w:bookmarkStart w:id="100" w:name="_Toc32730"/>
      <w:bookmarkStart w:id="101" w:name="_Toc19818"/>
      <w:bookmarkStart w:id="102" w:name="_Toc16025"/>
      <w:bookmarkStart w:id="103" w:name="_Toc12153"/>
      <w:bookmarkStart w:id="104" w:name="_Toc10463"/>
      <w:bookmarkStart w:id="105" w:name="_Toc6007"/>
      <w:bookmarkStart w:id="106" w:name="_Toc4549"/>
      <w:bookmarkStart w:id="107" w:name="_Toc27450"/>
      <w:bookmarkStart w:id="108" w:name="_Toc11848"/>
      <w:bookmarkStart w:id="109" w:name="_Toc10721"/>
      <w:bookmarkStart w:id="110" w:name="_Toc32152"/>
      <w:r>
        <w:rPr>
          <w:rFonts w:hint="eastAsia" w:hAnsi="Times New Roman" w:cs="Times New Roman"/>
          <w:color w:val="auto"/>
          <w:highlight w:val="none"/>
          <w:lang w:val="en-US" w:eastAsia="zh-CN"/>
        </w:rPr>
        <w:t>生命周期影响评价</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E945BB9">
      <w:pPr>
        <w:pStyle w:val="41"/>
        <w:ind w:left="0" w:firstLine="0"/>
        <w:rPr>
          <w:rFonts w:hAnsi="Times New Roman" w:cs="Times New Roman"/>
          <w:color w:val="auto"/>
          <w:highlight w:val="none"/>
        </w:rPr>
      </w:pPr>
      <w:r>
        <w:rPr>
          <w:rFonts w:hint="eastAsia" w:hAnsi="Times New Roman" w:cs="Times New Roman"/>
          <w:color w:val="auto"/>
          <w:highlight w:val="none"/>
          <w:lang w:val="en-US" w:eastAsia="zh-CN"/>
        </w:rPr>
        <w:t>产品碳足迹计算方法</w:t>
      </w:r>
    </w:p>
    <w:p w14:paraId="418B5FC5">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系统边界内</w:t>
      </w: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产品碳足迹的计算方法见公式（1）：</w:t>
      </w:r>
    </w:p>
    <w:p w14:paraId="78E7DB64">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jc w:val="both"/>
        <w:textAlignment w:val="auto"/>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ab/>
      </w:r>
      <m:oMath>
        <m:r>
          <m:rPr/>
          <w:rPr>
            <w:rFonts w:hint="default" w:ascii="Cambria Math" w:hAnsi="Cambria Math"/>
            <w:color w:val="auto"/>
            <w:highlight w:val="none"/>
            <w:lang w:val="en-US" w:eastAsia="zh-CN"/>
          </w:rPr>
          <m:t>CFP</m:t>
        </m:r>
        <m:r>
          <m:rPr/>
          <w:rPr>
            <w:rFonts w:hint="default" w:ascii="Cambria Math" w:hAnsi="Cambria Math"/>
            <w:color w:val="auto"/>
            <w:highlight w:val="none"/>
          </w:rPr>
          <m:t>=</m:t>
        </m:r>
        <m:sSub>
          <m:sSubPr>
            <m:ctrlPr>
              <w:rPr>
                <w:rFonts w:hint="default" w:ascii="Cambria Math" w:hAnsi="Cambria Math"/>
                <w:i/>
                <w:iCs w:val="0"/>
                <w:color w:val="auto"/>
                <w:sz w:val="21"/>
                <w:szCs w:val="21"/>
                <w:highlight w:val="none"/>
              </w:rPr>
            </m:ctrlPr>
          </m:sSubPr>
          <m:e>
            <m:r>
              <m:rPr/>
              <w:rPr>
                <w:rFonts w:hint="default" w:ascii="Cambria Math" w:hAnsi="Cambria Math"/>
                <w:color w:val="auto"/>
                <w:highlight w:val="none"/>
              </w:rPr>
              <m:t>E</m:t>
            </m:r>
            <m:ctrlPr>
              <w:rPr>
                <w:rFonts w:hint="default" w:ascii="Cambria Math" w:hAnsi="Cambria Math"/>
                <w:i/>
                <w:iCs w:val="0"/>
                <w:color w:val="auto"/>
                <w:sz w:val="21"/>
                <w:szCs w:val="21"/>
                <w:highlight w:val="none"/>
              </w:rPr>
            </m:ctrlPr>
          </m:e>
          <m:sub>
            <m:r>
              <m:rPr/>
              <w:rPr>
                <w:rFonts w:hint="eastAsia" w:ascii="Cambria Math" w:hAnsi="Cambria Math"/>
                <w:color w:val="auto"/>
                <w:highlight w:val="none"/>
              </w:rPr>
              <m:t>原材料获取</m:t>
            </m:r>
            <m:ctrlPr>
              <w:rPr>
                <w:rFonts w:hint="default" w:ascii="Cambria Math" w:hAnsi="Cambria Math"/>
                <w:i/>
                <w:iCs w:val="0"/>
                <w:color w:val="auto"/>
                <w:sz w:val="21"/>
                <w:szCs w:val="21"/>
                <w:highlight w:val="none"/>
              </w:rPr>
            </m:ctrlPr>
          </m:sub>
        </m:sSub>
        <m:r>
          <m:rPr/>
          <w:rPr>
            <w:rFonts w:hint="default" w:ascii="Cambria Math" w:hAnsi="Cambria Math"/>
            <w:color w:val="auto"/>
            <w:highlight w:val="none"/>
          </w:rPr>
          <m:t>+</m:t>
        </m:r>
        <m:sSub>
          <m:sSubPr>
            <m:ctrlPr>
              <w:rPr>
                <w:rFonts w:hint="default" w:ascii="Cambria Math" w:hAnsi="Cambria Math"/>
                <w:i/>
                <w:iCs w:val="0"/>
                <w:color w:val="auto"/>
                <w:sz w:val="21"/>
                <w:szCs w:val="21"/>
                <w:highlight w:val="none"/>
              </w:rPr>
            </m:ctrlPr>
          </m:sSubPr>
          <m:e>
            <m:r>
              <m:rPr/>
              <w:rPr>
                <w:rFonts w:hint="default" w:ascii="Cambria Math" w:hAnsi="Cambria Math"/>
                <w:color w:val="auto"/>
                <w:highlight w:val="none"/>
              </w:rPr>
              <m:t>E</m:t>
            </m:r>
            <m:ctrlPr>
              <w:rPr>
                <w:rFonts w:hint="default" w:ascii="Cambria Math" w:hAnsi="Cambria Math"/>
                <w:i/>
                <w:iCs w:val="0"/>
                <w:color w:val="auto"/>
                <w:sz w:val="21"/>
                <w:szCs w:val="21"/>
                <w:highlight w:val="none"/>
              </w:rPr>
            </m:ctrlPr>
          </m:e>
          <m:sub>
            <m:r>
              <m:rPr/>
              <w:rPr>
                <w:rFonts w:hint="eastAsia" w:ascii="Cambria Math" w:hAnsi="Cambria Math"/>
                <w:color w:val="auto"/>
                <w:highlight w:val="none"/>
              </w:rPr>
              <m:t>生产</m:t>
            </m:r>
            <m:ctrlPr>
              <w:rPr>
                <w:rFonts w:hint="default" w:ascii="Cambria Math" w:hAnsi="Cambria Math"/>
                <w:i/>
                <w:iCs w:val="0"/>
                <w:color w:val="auto"/>
                <w:sz w:val="21"/>
                <w:szCs w:val="21"/>
                <w:highlight w:val="none"/>
              </w:rPr>
            </m:ctrlPr>
          </m:sub>
        </m:sSub>
        <m:r>
          <m:rPr/>
          <w:rPr>
            <w:rFonts w:hint="default" w:ascii="Cambria Math" w:hAnsi="Cambria Math"/>
            <w:color w:val="auto"/>
            <w:highlight w:val="none"/>
          </w:rPr>
          <m:t>+</m:t>
        </m:r>
        <m:sSub>
          <m:sSubPr>
            <m:ctrlPr>
              <w:rPr>
                <w:rFonts w:hint="default" w:ascii="Cambria Math" w:hAnsi="Cambria Math"/>
                <w:i/>
                <w:iCs w:val="0"/>
                <w:color w:val="auto"/>
                <w:sz w:val="21"/>
                <w:szCs w:val="21"/>
                <w:highlight w:val="none"/>
              </w:rPr>
            </m:ctrlPr>
          </m:sSubPr>
          <m:e>
            <m:r>
              <m:rPr/>
              <w:rPr>
                <w:rFonts w:hint="default" w:ascii="Cambria Math" w:hAnsi="Cambria Math"/>
                <w:color w:val="auto"/>
                <w:highlight w:val="none"/>
              </w:rPr>
              <m:t>E</m:t>
            </m:r>
            <m:ctrlPr>
              <w:rPr>
                <w:rFonts w:hint="default" w:ascii="Cambria Math" w:hAnsi="Cambria Math"/>
                <w:i/>
                <w:iCs w:val="0"/>
                <w:color w:val="auto"/>
                <w:sz w:val="21"/>
                <w:szCs w:val="21"/>
                <w:highlight w:val="none"/>
              </w:rPr>
            </m:ctrlPr>
          </m:e>
          <m:sub>
            <m:r>
              <m:rPr/>
              <w:rPr>
                <w:rFonts w:hint="eastAsia" w:ascii="Cambria Math" w:hAnsi="Cambria Math"/>
                <w:color w:val="auto"/>
                <w:highlight w:val="none"/>
                <w:lang w:val="en-US" w:eastAsia="zh-CN"/>
              </w:rPr>
              <m:t>运输（交付）</m:t>
            </m:r>
            <m:ctrlPr>
              <w:rPr>
                <w:rFonts w:hint="default" w:ascii="Cambria Math" w:hAnsi="Cambria Math"/>
                <w:i/>
                <w:iCs w:val="0"/>
                <w:color w:val="auto"/>
                <w:sz w:val="21"/>
                <w:szCs w:val="21"/>
                <w:highlight w:val="none"/>
              </w:rPr>
            </m:ctrlPr>
          </m:sub>
        </m:sSub>
        <m:r>
          <m:rPr/>
          <w:rPr>
            <w:rFonts w:hint="default" w:ascii="Cambria Math" w:hAnsi="Cambria Math"/>
            <w:color w:val="auto"/>
            <w:sz w:val="21"/>
            <w:szCs w:val="21"/>
            <w:highlight w:val="none"/>
          </w:rPr>
          <m:t>+</m:t>
        </m:r>
        <m:sSub>
          <m:sSubPr>
            <m:ctrlPr>
              <w:rPr>
                <w:rFonts w:hint="default" w:ascii="Cambria Math" w:hAnsi="Cambria Math"/>
                <w:i/>
                <w:iCs w:val="0"/>
                <w:color w:val="auto"/>
                <w:sz w:val="21"/>
                <w:szCs w:val="21"/>
                <w:highlight w:val="none"/>
              </w:rPr>
            </m:ctrlPr>
          </m:sSubPr>
          <m:e>
            <m:r>
              <m:rPr/>
              <w:rPr>
                <w:rFonts w:hint="default" w:ascii="Cambria Math" w:hAnsi="Cambria Math"/>
                <w:color w:val="auto"/>
                <w:sz w:val="21"/>
                <w:szCs w:val="21"/>
                <w:highlight w:val="none"/>
              </w:rPr>
              <m:t>E</m:t>
            </m:r>
            <m:ctrlPr>
              <w:rPr>
                <w:rFonts w:hint="default" w:ascii="Cambria Math" w:hAnsi="Cambria Math"/>
                <w:i/>
                <w:iCs w:val="0"/>
                <w:color w:val="auto"/>
                <w:sz w:val="21"/>
                <w:szCs w:val="21"/>
                <w:highlight w:val="none"/>
              </w:rPr>
            </m:ctrlPr>
          </m:e>
          <m:sub>
            <m:r>
              <m:rPr/>
              <w:rPr>
                <w:rFonts w:hint="eastAsia" w:ascii="Cambria Math" w:hAnsi="Cambria Math"/>
                <w:color w:val="auto"/>
                <w:sz w:val="21"/>
                <w:szCs w:val="21"/>
                <w:highlight w:val="none"/>
                <w:lang w:val="en-US" w:eastAsia="zh-CN"/>
              </w:rPr>
              <m:t>使用</m:t>
            </m:r>
            <m:ctrlPr>
              <w:rPr>
                <w:rFonts w:hint="default" w:ascii="Cambria Math" w:hAnsi="Cambria Math"/>
                <w:i/>
                <w:iCs w:val="0"/>
                <w:color w:val="auto"/>
                <w:sz w:val="21"/>
                <w:szCs w:val="21"/>
                <w:highlight w:val="none"/>
              </w:rPr>
            </m:ctrlPr>
          </m:sub>
        </m:sSub>
        <m:r>
          <m:rPr/>
          <w:rPr>
            <w:rFonts w:hint="default" w:ascii="Cambria Math" w:hAnsi="Cambria Math"/>
            <w:color w:val="auto"/>
            <w:sz w:val="21"/>
            <w:szCs w:val="21"/>
            <w:highlight w:val="none"/>
          </w:rPr>
          <m:t>+</m:t>
        </m:r>
        <m:sSub>
          <m:sSubPr>
            <m:ctrlPr>
              <w:rPr>
                <w:rFonts w:hint="default" w:ascii="Cambria Math" w:hAnsi="Cambria Math"/>
                <w:i/>
                <w:iCs w:val="0"/>
                <w:color w:val="auto"/>
                <w:sz w:val="21"/>
                <w:szCs w:val="21"/>
                <w:highlight w:val="none"/>
              </w:rPr>
            </m:ctrlPr>
          </m:sSubPr>
          <m:e>
            <m:r>
              <m:rPr/>
              <w:rPr>
                <w:rFonts w:hint="default" w:ascii="Cambria Math" w:hAnsi="Cambria Math"/>
                <w:color w:val="auto"/>
                <w:sz w:val="21"/>
                <w:szCs w:val="21"/>
                <w:highlight w:val="none"/>
              </w:rPr>
              <m:t>E</m:t>
            </m:r>
            <m:ctrlPr>
              <w:rPr>
                <w:rFonts w:hint="default" w:ascii="Cambria Math" w:hAnsi="Cambria Math"/>
                <w:i/>
                <w:iCs w:val="0"/>
                <w:color w:val="auto"/>
                <w:sz w:val="21"/>
                <w:szCs w:val="21"/>
                <w:highlight w:val="none"/>
              </w:rPr>
            </m:ctrlPr>
          </m:e>
          <m:sub>
            <m:r>
              <m:rPr/>
              <w:rPr>
                <w:rFonts w:hint="eastAsia" w:ascii="Cambria Math" w:hAnsi="Cambria Math"/>
                <w:color w:val="auto"/>
                <w:sz w:val="21"/>
                <w:szCs w:val="21"/>
                <w:highlight w:val="none"/>
                <w:lang w:val="en-US" w:eastAsia="zh-CN"/>
              </w:rPr>
              <m:t>生命末期</m:t>
            </m:r>
            <m:ctrlPr>
              <w:rPr>
                <w:rFonts w:hint="default" w:ascii="Cambria Math" w:hAnsi="Cambria Math"/>
                <w:i/>
                <w:iCs w:val="0"/>
                <w:color w:val="auto"/>
                <w:sz w:val="21"/>
                <w:szCs w:val="21"/>
                <w:highlight w:val="none"/>
              </w:rPr>
            </m:ctrlPr>
          </m:sub>
        </m:sSub>
      </m:oMath>
      <w:r>
        <w:rPr>
          <w:rFonts w:ascii="微软雅黑" w:hAnsi="微软雅黑" w:eastAsia="微软雅黑" w:cs="Times New Roman"/>
          <w:color w:val="auto"/>
          <w:kern w:val="2"/>
          <w:sz w:val="21"/>
          <w:szCs w:val="21"/>
          <w:highlight w:val="none"/>
          <w:lang w:val="en-US" w:eastAsia="zh-CN" w:bidi="ar-SA"/>
        </w:rPr>
        <w:tab/>
      </w:r>
      <w:r>
        <w:rPr>
          <w:rFonts w:hint="eastAsia" w:ascii="宋体" w:hAnsi="宋体" w:eastAsia="宋体" w:cs="Times New Roman"/>
          <w:color w:val="auto"/>
          <w:kern w:val="2"/>
          <w:sz w:val="21"/>
          <w:szCs w:val="21"/>
          <w:highlight w:val="none"/>
          <w:lang w:val="en-US" w:eastAsia="zh-CN" w:bidi="ar-SA"/>
        </w:rPr>
        <w:t>（</w:t>
      </w:r>
      <w:r>
        <w:rPr>
          <w:rFonts w:ascii="宋体" w:hAnsi="宋体" w:eastAsia="宋体" w:cs="Times New Roman"/>
          <w:color w:val="auto"/>
          <w:kern w:val="2"/>
          <w:sz w:val="21"/>
          <w:szCs w:val="21"/>
          <w:highlight w:val="none"/>
          <w:lang w:val="en-US" w:eastAsia="zh-CN" w:bidi="ar-SA"/>
        </w:rPr>
        <w:fldChar w:fldCharType="begin"/>
      </w:r>
      <w:r>
        <w:rPr>
          <w:rFonts w:ascii="宋体" w:hAnsi="宋体" w:eastAsia="宋体" w:cs="Times New Roman"/>
          <w:color w:val="auto"/>
          <w:kern w:val="2"/>
          <w:sz w:val="21"/>
          <w:szCs w:val="21"/>
          <w:highlight w:val="none"/>
          <w:lang w:val="en-US" w:eastAsia="zh-CN" w:bidi="ar-SA"/>
        </w:rPr>
        <w:instrText xml:space="preserve"> AUTONUM </w:instrText>
      </w:r>
      <w:r>
        <w:rPr>
          <w:rFonts w:ascii="宋体" w:hAnsi="宋体" w:eastAsia="宋体" w:cs="Times New Roman"/>
          <w:color w:val="auto"/>
          <w:kern w:val="2"/>
          <w:sz w:val="21"/>
          <w:szCs w:val="21"/>
          <w:highlight w:val="none"/>
          <w:lang w:val="en-US" w:eastAsia="zh-CN" w:bidi="ar-SA"/>
        </w:rPr>
        <w:fldChar w:fldCharType="end"/>
      </w:r>
      <w:r>
        <w:rPr>
          <w:rFonts w:hint="eastAsia" w:ascii="宋体" w:hAnsi="宋体" w:eastAsia="宋体" w:cs="Times New Roman"/>
          <w:color w:val="auto"/>
          <w:kern w:val="2"/>
          <w:sz w:val="21"/>
          <w:szCs w:val="21"/>
          <w:highlight w:val="none"/>
          <w:lang w:val="en-US" w:eastAsia="zh-CN" w:bidi="ar-SA"/>
        </w:rPr>
        <w:t>）</w:t>
      </w:r>
    </w:p>
    <w:p w14:paraId="01792ABF">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4E981161">
      <w:pPr>
        <w:tabs>
          <w:tab w:val="left" w:pos="1890"/>
        </w:tabs>
        <w:ind w:firstLine="420"/>
        <w:rPr>
          <w:rFonts w:hint="eastAsia" w:ascii="宋体" w:hAnsi="宋体" w:eastAsia="宋体" w:cs="Times New Roman"/>
          <w:highlight w:val="none"/>
        </w:rPr>
      </w:pPr>
      <m:oMath>
        <m:r>
          <m:rPr/>
          <w:rPr>
            <w:rFonts w:hint="default" w:ascii="Cambria Math" w:hAnsi="Cambria Math" w:eastAsia="宋体" w:cs="Times New Roman"/>
            <w:highlight w:val="none"/>
            <w:lang w:val="en-US" w:eastAsia="zh-CN"/>
          </w:rPr>
          <m:t>CFP</m:t>
        </m:r>
      </m:oMath>
      <w:r>
        <w:rPr>
          <w:rFonts w:hint="eastAsia" w:hAnsi="Cambria Math" w:cs="Times New Roman"/>
          <w:i w:val="0"/>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rPr>
        <w:t>系统边界内</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rPr>
        <w:t>的</w:t>
      </w:r>
      <w:r>
        <w:rPr>
          <w:rFonts w:hint="eastAsia" w:ascii="宋体" w:hAnsi="宋体" w:cs="Times New Roman"/>
          <w:highlight w:val="none"/>
          <w:lang w:eastAsia="zh-CN"/>
        </w:rPr>
        <w:t>压缩机</w:t>
      </w:r>
      <w:r>
        <w:rPr>
          <w:rFonts w:hint="eastAsia" w:ascii="宋体" w:hAnsi="宋体" w:eastAsia="宋体" w:cs="Times New Roman"/>
          <w:highlight w:val="none"/>
        </w:rPr>
        <w:t>产品碳足迹</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cs="Times New Roman"/>
          <w:highlight w:val="none"/>
          <w:lang w:val="en-US" w:eastAsia="zh-CN"/>
        </w:rPr>
        <w:tab/>
      </w:r>
      <w:r>
        <w:rPr>
          <w:rFonts w:hint="eastAsia" w:ascii="宋体" w:hAnsi="宋体" w:eastAsia="宋体" w:cs="Times New Roman"/>
          <w:highlight w:val="none"/>
          <w:lang w:eastAsia="zh-CN"/>
        </w:rPr>
        <w:t>（</w:t>
      </w:r>
      <w:r>
        <w:rPr>
          <w:rFonts w:hint="eastAsia" w:ascii="宋体" w:hAnsi="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p>
    <w:p w14:paraId="32BA5042">
      <w:pPr>
        <w:tabs>
          <w:tab w:val="left" w:pos="1890"/>
        </w:tabs>
        <w:ind w:left="210" w:leftChars="100" w:firstLine="210" w:firstLineChars="100"/>
        <w:rPr>
          <w:rFonts w:hint="eastAsia" w:ascii="宋体" w:hAnsi="宋体" w:eastAsia="宋体" w:cs="Times New Roman"/>
          <w:highlight w:val="none"/>
          <w:lang w:eastAsia="zh-CN"/>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rPr>
              <m:t>原材料获取</m:t>
            </m:r>
            <m:ctrlPr>
              <w:rPr>
                <w:rFonts w:hint="default" w:ascii="Cambria Math" w:hAnsi="Cambria Math" w:eastAsia="宋体" w:cs="Times New Roman"/>
                <w:i/>
                <w:iCs/>
                <w:highlight w:val="none"/>
              </w:rPr>
            </m:ctrlPr>
          </m:sub>
        </m:sSub>
      </m:oMath>
      <w:r>
        <w:rPr>
          <w:rFonts w:hint="eastAsia" w:hAnsi="Cambria Math" w:cs="Times New Roman"/>
          <w:i w:val="0"/>
          <w:iCs/>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w:t>
      </w:r>
      <w:r>
        <w:rPr>
          <w:rFonts w:hint="eastAsia" w:ascii="宋体" w:hAnsi="宋体" w:eastAsia="宋体" w:cs="Times New Roman"/>
          <w:highlight w:val="none"/>
        </w:rPr>
        <w:t>原材料获取</w:t>
      </w:r>
      <w:r>
        <w:rPr>
          <w:rFonts w:hint="eastAsia" w:ascii="宋体" w:hAnsi="宋体" w:eastAsia="宋体" w:cs="Times New Roman"/>
          <w:highlight w:val="none"/>
          <w:lang w:val="en-US" w:eastAsia="zh-CN"/>
        </w:rPr>
        <w:t>阶段的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cs="Times New Roman"/>
          <w:highlight w:val="none"/>
          <w:lang w:val="en-US" w:eastAsia="zh-CN"/>
        </w:rPr>
        <w:tab/>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p>
    <w:p w14:paraId="4F4B369B">
      <w:pPr>
        <w:tabs>
          <w:tab w:val="left" w:pos="709"/>
        </w:tabs>
        <w:ind w:firstLine="420"/>
        <w:rPr>
          <w:rFonts w:hint="default"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default" w:ascii="Cambria Math" w:hAnsi="Cambria Math" w:eastAsia="宋体" w:cs="Times New Roman"/>
                <w:highlight w:val="none"/>
              </w:rPr>
              <m:t>生产</m:t>
            </m:r>
            <m:ctrlPr>
              <w:rPr>
                <w:rFonts w:hint="default" w:ascii="Cambria Math" w:hAnsi="Cambria Math" w:eastAsia="宋体" w:cs="Times New Roman"/>
                <w:i/>
                <w:iCs/>
                <w:highlight w:val="none"/>
              </w:rPr>
            </m:ctrlPr>
          </m:sub>
        </m:sSub>
      </m:oMath>
      <w:r>
        <w:rPr>
          <w:rFonts w:hint="eastAsia" w:hAnsi="Cambria Math" w:cs="Times New Roman"/>
          <w:i w:val="0"/>
          <w:iCs/>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w:t>
      </w:r>
      <w:r>
        <w:rPr>
          <w:rFonts w:hint="eastAsia" w:ascii="宋体" w:hAnsi="宋体" w:eastAsia="宋体" w:cs="Times New Roman"/>
          <w:highlight w:val="none"/>
        </w:rPr>
        <w:t>生产阶段</w:t>
      </w:r>
      <w:r>
        <w:rPr>
          <w:rFonts w:hint="eastAsia" w:ascii="宋体" w:hAnsi="宋体" w:eastAsia="宋体" w:cs="Times New Roman"/>
          <w:highlight w:val="none"/>
          <w:lang w:eastAsia="zh-CN"/>
        </w:rPr>
        <w:t>的</w:t>
      </w:r>
      <w:r>
        <w:rPr>
          <w:rFonts w:hint="default"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r>
        <w:rPr>
          <w:rFonts w:hint="default" w:ascii="宋体" w:hAnsi="宋体" w:eastAsia="宋体" w:cs="Times New Roman"/>
          <w:highlight w:val="none"/>
          <w:lang w:eastAsia="zh-CN"/>
        </w:rPr>
        <w:t>；</w:t>
      </w:r>
    </w:p>
    <w:p w14:paraId="774E6580">
      <w:pPr>
        <w:tabs>
          <w:tab w:val="left" w:pos="1890"/>
        </w:tabs>
        <w:ind w:firstLine="420"/>
        <w:rPr>
          <w:rFonts w:hint="eastAsia" w:ascii="宋体" w:hAnsi="宋体" w:eastAsia="宋体" w:cs="Times New Roman"/>
          <w:highlight w:val="none"/>
          <w:lang w:eastAsia="zh-CN"/>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运输（交付）</m:t>
            </m:r>
            <m:ctrlPr>
              <w:rPr>
                <w:rFonts w:hint="default" w:ascii="Cambria Math" w:hAnsi="Cambria Math" w:eastAsia="宋体" w:cs="Times New Roman"/>
                <w:i/>
                <w:iCs/>
                <w:highlight w:val="none"/>
              </w:rPr>
            </m:ctrlPr>
          </m:sub>
        </m:sSub>
      </m:oMath>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在运输（交付）</w:t>
      </w:r>
      <w:r>
        <w:rPr>
          <w:rFonts w:hint="eastAsia" w:ascii="宋体" w:hAnsi="宋体" w:eastAsia="宋体" w:cs="Times New Roman"/>
          <w:highlight w:val="none"/>
        </w:rPr>
        <w:t>阶段</w:t>
      </w:r>
      <w:r>
        <w:rPr>
          <w:rFonts w:hint="eastAsia" w:ascii="宋体" w:hAnsi="宋体" w:eastAsia="宋体" w:cs="Times New Roman"/>
          <w:highlight w:val="none"/>
          <w:lang w:eastAsia="zh-CN"/>
        </w:rPr>
        <w:t>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cs="Times New Roman"/>
          <w:highlight w:val="none"/>
          <w:lang w:val="en-US" w:eastAsia="zh-CN"/>
        </w:rPr>
        <w:tab/>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p>
    <w:p w14:paraId="6175C81C">
      <w:pPr>
        <w:tabs>
          <w:tab w:val="left" w:pos="709"/>
        </w:tabs>
        <w:ind w:firstLine="420"/>
        <w:rPr>
          <w:rFonts w:hint="default"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cs="Times New Roman"/>
                <w:highlight w:val="none"/>
                <w:lang w:val="en-US" w:eastAsia="zh-CN"/>
              </w:rPr>
              <m:t>使用</m:t>
            </m:r>
            <m:ctrlPr>
              <w:rPr>
                <w:rFonts w:hint="default" w:ascii="Cambria Math" w:hAnsi="Cambria Math" w:eastAsia="宋体" w:cs="Times New Roman"/>
                <w:i/>
                <w:iCs/>
                <w:highlight w:val="none"/>
              </w:rPr>
            </m:ctrlPr>
          </m:sub>
        </m:sSub>
      </m:oMath>
      <w:r>
        <w:rPr>
          <w:rFonts w:hint="eastAsia" w:hAnsi="Cambria Math" w:cs="Times New Roman"/>
          <w:i w:val="0"/>
          <w:iCs/>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w:t>
      </w:r>
      <w:r>
        <w:rPr>
          <w:rFonts w:hint="eastAsia" w:ascii="宋体" w:hAnsi="宋体" w:cs="Times New Roman"/>
          <w:highlight w:val="none"/>
          <w:lang w:val="en-US" w:eastAsia="zh-CN"/>
        </w:rPr>
        <w:t>使用</w:t>
      </w:r>
      <w:r>
        <w:rPr>
          <w:rFonts w:hint="eastAsia" w:ascii="宋体" w:hAnsi="宋体" w:eastAsia="宋体" w:cs="Times New Roman"/>
          <w:highlight w:val="none"/>
        </w:rPr>
        <w:t>阶段</w:t>
      </w:r>
      <w:r>
        <w:rPr>
          <w:rFonts w:hint="eastAsia" w:ascii="宋体" w:hAnsi="宋体" w:eastAsia="宋体" w:cs="Times New Roman"/>
          <w:highlight w:val="none"/>
          <w:lang w:eastAsia="zh-CN"/>
        </w:rPr>
        <w:t>的</w:t>
      </w:r>
      <w:r>
        <w:rPr>
          <w:rFonts w:hint="default"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r>
        <w:rPr>
          <w:rFonts w:hint="default" w:ascii="宋体" w:hAnsi="宋体" w:eastAsia="宋体" w:cs="Times New Roman"/>
          <w:highlight w:val="none"/>
          <w:lang w:eastAsia="zh-CN"/>
        </w:rPr>
        <w:t>；</w:t>
      </w:r>
    </w:p>
    <w:p w14:paraId="45144F2B">
      <w:pPr>
        <w:ind w:left="1900" w:leftChars="200" w:hanging="1480" w:firstLineChars="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cs="Times New Roman"/>
                <w:highlight w:val="none"/>
                <w:lang w:val="en-US" w:eastAsia="zh-CN"/>
              </w:rPr>
              <m:t>生命末期</m:t>
            </m:r>
            <m:ctrlPr>
              <w:rPr>
                <w:rFonts w:hint="default" w:ascii="Cambria Math" w:hAnsi="Cambria Math" w:eastAsia="宋体" w:cs="Times New Roman"/>
                <w:i/>
                <w:iCs/>
                <w:highlight w:val="none"/>
              </w:rPr>
            </m:ctrlPr>
          </m:sub>
        </m:sSub>
      </m:oMath>
      <w:r>
        <w:rPr>
          <w:rFonts w:hint="eastAsia" w:hAnsi="Cambria Math" w:cs="Times New Roman"/>
          <w:i w:val="0"/>
          <w:iCs/>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w:t>
      </w:r>
      <w:r>
        <w:rPr>
          <w:rFonts w:hint="eastAsia" w:ascii="宋体" w:hAnsi="宋体" w:cs="Times New Roman"/>
          <w:highlight w:val="none"/>
          <w:lang w:val="en-US" w:eastAsia="zh-CN"/>
        </w:rPr>
        <w:t>生命末期</w:t>
      </w:r>
      <w:r>
        <w:rPr>
          <w:rFonts w:hint="eastAsia" w:ascii="宋体" w:hAnsi="宋体" w:eastAsia="宋体" w:cs="Times New Roman"/>
          <w:highlight w:val="none"/>
        </w:rPr>
        <w:t>阶段</w:t>
      </w:r>
      <w:r>
        <w:rPr>
          <w:rFonts w:hint="eastAsia" w:ascii="宋体" w:hAnsi="宋体" w:eastAsia="宋体" w:cs="Times New Roman"/>
          <w:highlight w:val="none"/>
          <w:lang w:eastAsia="zh-CN"/>
        </w:rPr>
        <w:t>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cs="Times New Roman"/>
          <w:highlight w:val="none"/>
          <w:lang w:eastAsia="zh-CN"/>
        </w:rPr>
        <w:t>吨二氧化碳当量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lang w:eastAsia="zh-CN"/>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lang w:eastAsia="zh-CN"/>
        </w:rPr>
        <w:t>e</w:t>
      </w:r>
      <w:r>
        <w:rPr>
          <w:rFonts w:hint="eastAsia" w:ascii="宋体" w:hAnsi="宋体" w:eastAsia="宋体" w:cs="Times New Roman"/>
          <w:highlight w:val="none"/>
          <w:lang w:eastAsia="zh-CN"/>
        </w:rPr>
        <w:t>）；</w:t>
      </w:r>
    </w:p>
    <w:p w14:paraId="7428EAA4">
      <w:pPr>
        <w:tabs>
          <w:tab w:val="left" w:pos="1890"/>
        </w:tabs>
        <w:ind w:firstLine="420"/>
        <w:rPr>
          <w:rFonts w:hint="eastAsia" w:ascii="宋体" w:hAnsi="宋体" w:eastAsia="宋体" w:cs="Times New Roman"/>
          <w:highlight w:val="none"/>
          <w:lang w:eastAsia="zh-CN"/>
        </w:rPr>
      </w:pPr>
    </w:p>
    <w:p w14:paraId="084447EA">
      <w:pPr>
        <w:numPr>
          <w:ilvl w:val="2"/>
          <w:numId w:val="3"/>
        </w:numPr>
        <w:spacing w:before="0" w:beforeLines="0" w:after="0" w:afterLines="0"/>
        <w:outlineLvl w:val="3"/>
        <w:rPr>
          <w:rFonts w:hint="default"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原材料获取阶段的温室气体排放量</w:t>
      </w:r>
      <w:r>
        <w:rPr>
          <w:rFonts w:hint="eastAsia" w:ascii="宋体" w:cs="Times New Roman"/>
          <w:color w:val="auto"/>
          <w:sz w:val="21"/>
          <w:szCs w:val="21"/>
          <w:highlight w:val="none"/>
          <w:lang w:val="en-US" w:eastAsia="zh-CN" w:bidi="ar-SA"/>
        </w:rPr>
        <w:t>计算方法见公式</w:t>
      </w:r>
      <w:r>
        <w:rPr>
          <w:rFonts w:hint="eastAsia" w:ascii="宋体" w:hAnsi="Times New Roman" w:eastAsia="宋体" w:cs="Times New Roman"/>
          <w:color w:val="auto"/>
          <w:sz w:val="21"/>
          <w:szCs w:val="21"/>
          <w:highlight w:val="none"/>
          <w:lang w:val="en-US" w:eastAsia="zh-CN" w:bidi="ar-SA"/>
        </w:rPr>
        <w:t>（2）。</w:t>
      </w:r>
    </w:p>
    <w:p w14:paraId="31270CAA">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ind w:left="0" w:leftChars="0" w:firstLine="0" w:firstLineChars="0"/>
        <w:jc w:val="both"/>
        <w:textAlignment w:val="auto"/>
        <w:rPr>
          <w:rFonts w:ascii="宋体" w:hAnsi="Cambria Math" w:eastAsia="宋体" w:cs="Times New Roman"/>
          <w:i w:val="0"/>
          <w:color w:val="auto"/>
          <w:spacing w:val="-4"/>
          <w:kern w:val="2"/>
          <w:sz w:val="21"/>
          <w:szCs w:val="21"/>
          <w:highlight w:val="none"/>
          <w:lang w:val="en-US" w:eastAsia="zh-CN" w:bidi="ar-SA"/>
        </w:rPr>
      </w:pPr>
      <w:r>
        <w:rPr>
          <w:rFonts w:hint="default" w:hAnsi="Cambria Math"/>
          <w:i w:val="0"/>
          <w:color w:val="auto"/>
          <w:spacing w:val="-4"/>
          <w:sz w:val="21"/>
          <w:szCs w:val="21"/>
          <w:highlight w:val="none"/>
          <w:lang w:val="en-US" w:eastAsia="zh-CN"/>
        </w:rPr>
        <w:tab/>
      </w:r>
      <m:oMath>
        <m:sSub>
          <m:sSubPr>
            <m:ctrlPr>
              <w:rPr>
                <w:rFonts w:hint="default" w:ascii="Cambria Math" w:hAnsi="Cambria Math"/>
                <w:i/>
                <w:color w:val="auto"/>
                <w:spacing w:val="-4"/>
                <w:sz w:val="21"/>
                <w:szCs w:val="21"/>
                <w:highlight w:val="none"/>
              </w:rPr>
            </m:ctrlPr>
          </m:sSubPr>
          <m:e>
            <m:r>
              <m:rPr/>
              <w:rPr>
                <w:rFonts w:hint="default" w:ascii="Cambria Math" w:hAnsi="Cambria Math"/>
                <w:color w:val="auto"/>
                <w:spacing w:val="-4"/>
                <w:sz w:val="21"/>
                <w:szCs w:val="21"/>
                <w:highlight w:val="none"/>
              </w:rPr>
              <m:t>E</m:t>
            </m:r>
            <m:ctrlPr>
              <w:rPr>
                <w:rFonts w:hint="default" w:ascii="Cambria Math" w:hAnsi="Cambria Math"/>
                <w:i/>
                <w:color w:val="auto"/>
                <w:spacing w:val="-4"/>
                <w:sz w:val="21"/>
                <w:szCs w:val="21"/>
                <w:highlight w:val="none"/>
              </w:rPr>
            </m:ctrlPr>
          </m:e>
          <m:sub>
            <m:r>
              <m:rPr/>
              <w:rPr>
                <w:rFonts w:hint="eastAsia" w:ascii="Cambria Math" w:hAnsi="Cambria Math"/>
                <w:color w:val="auto"/>
                <w:sz w:val="21"/>
                <w:szCs w:val="21"/>
                <w:highlight w:val="none"/>
              </w:rPr>
              <m:t>原材料获取</m:t>
            </m:r>
            <m:ctrlPr>
              <w:rPr>
                <w:rFonts w:hint="default" w:ascii="Cambria Math" w:hAnsi="Cambria Math"/>
                <w:i/>
                <w:color w:val="auto"/>
                <w:spacing w:val="-4"/>
                <w:sz w:val="21"/>
                <w:szCs w:val="21"/>
                <w:highlight w:val="none"/>
              </w:rPr>
            </m:ctrlPr>
          </m:sub>
        </m:sSub>
        <m:r>
          <m:rPr/>
          <w:rPr>
            <w:rFonts w:hint="default" w:ascii="Cambria Math" w:hAnsi="Cambria Math"/>
            <w:color w:val="auto"/>
            <w:spacing w:val="-4"/>
            <w:sz w:val="21"/>
            <w:szCs w:val="21"/>
            <w:highlight w:val="none"/>
          </w:rPr>
          <m:t>=</m:t>
        </m:r>
        <m:nary>
          <m:naryPr>
            <m:chr m:val="∑"/>
            <m:limLoc m:val="subSup"/>
            <m:ctrlPr>
              <w:rPr>
                <w:rFonts w:hint="default" w:ascii="Cambria Math" w:hAnsi="Cambria Math"/>
                <w:i/>
                <w:color w:val="auto"/>
                <w:spacing w:val="-4"/>
                <w:sz w:val="21"/>
                <w:szCs w:val="21"/>
                <w:highlight w:val="none"/>
              </w:rPr>
            </m:ctrlPr>
          </m:naryPr>
          <m:sub>
            <m:r>
              <m:rPr/>
              <w:rPr>
                <w:rFonts w:hint="default" w:ascii="Cambria Math" w:hAnsi="Cambria Math"/>
                <w:color w:val="auto"/>
                <w:spacing w:val="-4"/>
                <w:sz w:val="21"/>
                <w:szCs w:val="21"/>
                <w:highlight w:val="none"/>
              </w:rPr>
              <m:t>i=1</m:t>
            </m:r>
            <m:ctrlPr>
              <w:rPr>
                <w:rFonts w:hint="default" w:ascii="Cambria Math" w:hAnsi="Cambria Math"/>
                <w:i/>
                <w:color w:val="auto"/>
                <w:spacing w:val="-4"/>
                <w:sz w:val="21"/>
                <w:szCs w:val="21"/>
                <w:highlight w:val="none"/>
              </w:rPr>
            </m:ctrlPr>
          </m:sub>
          <m:sup>
            <m:r>
              <m:rPr/>
              <w:rPr>
                <w:rFonts w:hint="default" w:ascii="Cambria Math" w:hAnsi="Cambria Math"/>
                <w:color w:val="auto"/>
                <w:spacing w:val="-4"/>
                <w:sz w:val="21"/>
                <w:szCs w:val="21"/>
                <w:highlight w:val="none"/>
              </w:rPr>
              <m:t>n</m:t>
            </m:r>
            <m:ctrlPr>
              <w:rPr>
                <w:rFonts w:hint="default" w:ascii="Cambria Math" w:hAnsi="Cambria Math"/>
                <w:i/>
                <w:color w:val="auto"/>
                <w:spacing w:val="-4"/>
                <w:sz w:val="21"/>
                <w:szCs w:val="21"/>
                <w:highlight w:val="none"/>
              </w:rPr>
            </m:ctrlPr>
          </m:sup>
          <m:e>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（AD</m:t>
                </m:r>
                <m:ctrlPr>
                  <w:rPr>
                    <w:rFonts w:hint="default" w:ascii="Cambria Math" w:hAnsi="Cambria Math"/>
                    <w:i/>
                    <w:color w:val="auto"/>
                    <w:spacing w:val="-4"/>
                    <w:sz w:val="21"/>
                    <w:szCs w:val="21"/>
                    <w:highlight w:val="none"/>
                    <w:lang w:val="en-US" w:eastAsia="zh-CN"/>
                  </w:rPr>
                </m:ctrlPr>
              </m:e>
              <m:sub>
                <m:r>
                  <m:rPr/>
                  <w:rPr>
                    <w:rFonts w:hint="default" w:ascii="Cambria Math" w:hAnsi="Cambria Math"/>
                    <w:color w:val="auto"/>
                    <w:spacing w:val="-4"/>
                    <w:sz w:val="21"/>
                    <w:szCs w:val="21"/>
                    <w:highlight w:val="none"/>
                    <w:lang w:val="en-US" w:eastAsia="zh-CN"/>
                  </w:rPr>
                  <m:t>原材料，i</m:t>
                </m:r>
                <m:ctrlPr>
                  <w:rPr>
                    <w:rFonts w:hint="default" w:ascii="Cambria Math" w:hAnsi="Cambria Math"/>
                    <w:i/>
                    <w:color w:val="auto"/>
                    <w:spacing w:val="-4"/>
                    <w:sz w:val="21"/>
                    <w:szCs w:val="21"/>
                    <w:highlight w:val="none"/>
                    <w:lang w:val="en-US" w:eastAsia="zh-CN"/>
                  </w:rPr>
                </m:ctrlPr>
              </m:sub>
            </m:sSub>
            <m:ctrlPr>
              <w:rPr>
                <w:rFonts w:hint="default" w:ascii="Cambria Math" w:hAnsi="Cambria Math"/>
                <w:i/>
                <w:color w:val="auto"/>
                <w:spacing w:val="-4"/>
                <w:sz w:val="21"/>
                <w:szCs w:val="21"/>
                <w:highlight w:val="none"/>
              </w:rPr>
            </m:ctrlPr>
          </m:e>
        </m:nary>
        <m:r>
          <m:rPr/>
          <w:rPr>
            <w:rFonts w:hint="default" w:ascii="Cambria Math" w:hAnsi="Cambria Math"/>
            <w:color w:val="auto"/>
            <w:spacing w:val="-4"/>
            <w:sz w:val="21"/>
            <w:szCs w:val="21"/>
            <w:highlight w:val="none"/>
            <w:lang w:val="en-US" w:eastAsia="zh-CN"/>
          </w:rPr>
          <m:t>×</m:t>
        </m:r>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EF</m:t>
            </m:r>
            <m:ctrlPr>
              <w:rPr>
                <w:rFonts w:hint="default" w:ascii="Cambria Math" w:hAnsi="Cambria Math"/>
                <w:i/>
                <w:color w:val="auto"/>
                <w:spacing w:val="-4"/>
                <w:sz w:val="21"/>
                <w:szCs w:val="21"/>
                <w:highlight w:val="none"/>
                <w:lang w:val="en-US" w:eastAsia="zh-CN"/>
              </w:rPr>
            </m:ctrlPr>
          </m:e>
          <m:sub>
            <m:r>
              <m:rPr/>
              <w:rPr>
                <w:rFonts w:hint="default" w:ascii="Cambria Math" w:hAnsi="Cambria Math"/>
                <w:color w:val="auto"/>
                <w:spacing w:val="-4"/>
                <w:sz w:val="21"/>
                <w:szCs w:val="21"/>
                <w:highlight w:val="none"/>
                <w:lang w:val="en-US" w:eastAsia="zh-CN"/>
              </w:rPr>
              <m:t>原材料，i</m:t>
            </m:r>
            <m:ctrlPr>
              <w:rPr>
                <w:rFonts w:hint="default" w:ascii="Cambria Math" w:hAnsi="Cambria Math"/>
                <w:i/>
                <w:color w:val="auto"/>
                <w:spacing w:val="-4"/>
                <w:sz w:val="21"/>
                <w:szCs w:val="21"/>
                <w:highlight w:val="none"/>
                <w:lang w:val="en-US" w:eastAsia="zh-CN"/>
              </w:rPr>
            </m:ctrlPr>
          </m:sub>
        </m:sSub>
        <m:r>
          <m:rPr/>
          <w:rPr>
            <w:rFonts w:hint="default" w:ascii="Cambria Math" w:hAnsi="Cambria Math"/>
            <w:color w:val="auto"/>
            <w:spacing w:val="-4"/>
            <w:sz w:val="21"/>
            <w:szCs w:val="21"/>
            <w:highlight w:val="none"/>
            <w:lang w:val="en-US" w:eastAsia="zh-CN"/>
          </w:rPr>
          <m:t>）</m:t>
        </m:r>
      </m:oMath>
      <w:r>
        <w:rPr>
          <w:rFonts w:hint="eastAsia" w:hAnsi="Cambria Math"/>
          <w:i w:val="0"/>
          <w:color w:val="auto"/>
          <w:spacing w:val="-4"/>
          <w:sz w:val="21"/>
          <w:szCs w:val="21"/>
          <w:highlight w:val="none"/>
          <w:lang w:val="en-US" w:eastAsia="zh-CN"/>
        </w:rPr>
        <w:tab/>
      </w:r>
      <w:r>
        <w:rPr>
          <w:rFonts w:hint="eastAsia" w:ascii="宋体" w:hAnsi="Cambria Math" w:eastAsia="宋体" w:cs="Times New Roman"/>
          <w:i w:val="0"/>
          <w:color w:val="auto"/>
          <w:spacing w:val="-4"/>
          <w:kern w:val="2"/>
          <w:sz w:val="21"/>
          <w:szCs w:val="21"/>
          <w:highlight w:val="none"/>
          <w:lang w:val="en-US" w:eastAsia="zh-CN" w:bidi="ar-SA"/>
        </w:rPr>
        <w:t>（2）</w:t>
      </w:r>
    </w:p>
    <w:p w14:paraId="7C5BA409">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23CFD55A">
      <w:pPr>
        <w:tabs>
          <w:tab w:val="left" w:pos="1890"/>
        </w:tabs>
        <w:ind w:firstLine="420"/>
        <w:rPr>
          <w:rFonts w:hint="eastAsia" w:ascii="宋体" w:hAnsi="宋体" w:eastAsia="宋体" w:cs="Times New Roman"/>
          <w:highlight w:val="none"/>
          <w:lang w:val="en-US" w:eastAsia="zh-CN"/>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AD</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原材料，</m:t>
            </m:r>
            <m:r>
              <m:rPr/>
              <w:rPr>
                <w:rFonts w:hint="default" w:ascii="Cambria Math" w:hAnsi="Cambria Math" w:eastAsia="宋体" w:cs="Times New Roman"/>
                <w:highlight w:val="none"/>
              </w:rPr>
              <m:t>i</m:t>
            </m:r>
            <m:ctrlPr>
              <w:rPr>
                <w:rFonts w:hint="default" w:ascii="Cambria Math" w:hAnsi="Cambria Math" w:eastAsia="宋体" w:cs="Times New Roman"/>
                <w:i/>
                <w:iCs/>
                <w:highlight w:val="none"/>
              </w:rPr>
            </m:ctrlPr>
          </m:sub>
        </m:sSub>
      </m:oMath>
      <w:r>
        <w:rPr>
          <w:rFonts w:hint="default" w:ascii="Times New Roman" w:hAnsi="Times New Roman"/>
          <w:highlight w:val="none"/>
        </w:rPr>
        <w:t>——</w:t>
      </w:r>
      <w:r>
        <w:rPr>
          <w:rFonts w:hint="eastAsia" w:ascii="宋体" w:hAnsi="宋体" w:eastAsia="宋体" w:cs="Times New Roman"/>
          <w:highlight w:val="none"/>
          <w:lang w:eastAsia="zh-CN"/>
        </w:rPr>
        <w:t>每</w:t>
      </w:r>
      <w:r>
        <w:rPr>
          <w:rFonts w:hint="eastAsia" w:ascii="宋体" w:hAnsi="宋体" w:cs="Times New Roman"/>
          <w:highlight w:val="none"/>
          <w:lang w:eastAsia="zh-CN"/>
        </w:rPr>
        <w:t>功能单位</w:t>
      </w:r>
      <w:r>
        <w:rPr>
          <w:rFonts w:hint="eastAsia" w:ascii="宋体" w:hAnsi="宋体" w:eastAsia="宋体" w:cs="Times New Roman"/>
          <w:highlight w:val="none"/>
          <w:lang w:eastAsia="zh-CN"/>
        </w:rPr>
        <w:t>在</w:t>
      </w:r>
      <w:r>
        <w:rPr>
          <w:rFonts w:hint="eastAsia" w:ascii="宋体" w:hAnsi="宋体" w:eastAsia="宋体" w:cs="Times New Roman"/>
          <w:highlight w:val="none"/>
          <w:lang w:val="en-US" w:eastAsia="zh-CN"/>
        </w:rPr>
        <w:t>原材料获取阶段第i种原材料的消耗量，包括</w:t>
      </w:r>
      <w:r>
        <w:rPr>
          <w:rFonts w:hint="eastAsia" w:ascii="宋体" w:hAnsi="宋体" w:cs="Times New Roman"/>
          <w:highlight w:val="none"/>
          <w:lang w:val="en-US" w:eastAsia="zh-CN"/>
        </w:rPr>
        <w:t>钢铁、润滑油</w:t>
      </w:r>
      <w:r>
        <w:rPr>
          <w:rFonts w:hint="eastAsia" w:ascii="宋体" w:hAnsi="宋体" w:eastAsia="宋体" w:cs="Times New Roman"/>
          <w:highlight w:val="none"/>
          <w:lang w:val="en-US" w:eastAsia="zh-CN"/>
        </w:rPr>
        <w:t>等原材料的消耗量；</w:t>
      </w:r>
    </w:p>
    <w:p w14:paraId="5FBC4F7D">
      <w:pPr>
        <w:tabs>
          <w:tab w:val="left" w:pos="709"/>
        </w:tabs>
        <w:ind w:firstLine="420"/>
        <w:rPr>
          <w:rFonts w:hint="eastAsia" w:ascii="宋体" w:hAnsi="宋体" w:eastAsia="宋体" w:cs="Times New Roman"/>
          <w:highlight w:val="none"/>
          <w:lang w:val="en-US" w:eastAsia="zh-CN"/>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EF</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原材料，</m:t>
            </m:r>
            <m:r>
              <m:rPr/>
              <w:rPr>
                <w:rFonts w:hint="default" w:ascii="Cambria Math" w:hAnsi="Cambria Math" w:eastAsia="宋体" w:cs="Times New Roman"/>
                <w:highlight w:val="none"/>
              </w:rPr>
              <m:t>i</m:t>
            </m:r>
            <m:ctrlPr>
              <w:rPr>
                <w:rFonts w:hint="default" w:ascii="Cambria Math" w:hAnsi="Cambria Math" w:eastAsia="宋体" w:cs="Times New Roman"/>
                <w:i/>
                <w:iCs/>
                <w:highlight w:val="none"/>
              </w:rPr>
            </m:ctrlPr>
          </m:sub>
        </m:sSub>
      </m:oMath>
      <w:r>
        <w:rPr>
          <w:rFonts w:hint="default" w:ascii="Times New Roman" w:hAnsi="Times New Roman"/>
          <w:highlight w:val="none"/>
        </w:rPr>
        <w:t>——</w:t>
      </w:r>
      <w:r>
        <w:rPr>
          <w:rFonts w:hint="eastAsia" w:ascii="宋体" w:hAnsi="宋体" w:eastAsia="宋体" w:cs="Times New Roman"/>
          <w:highlight w:val="none"/>
          <w:lang w:val="en-US" w:eastAsia="zh-CN"/>
        </w:rPr>
        <w:t>原材料获取阶段第</w:t>
      </w:r>
      <w:r>
        <w:rPr>
          <w:rFonts w:hint="default" w:ascii="宋体" w:hAnsi="宋体" w:eastAsia="宋体" w:cs="Times New Roman"/>
          <w:highlight w:val="none"/>
          <w:lang w:val="en-US" w:eastAsia="zh-CN"/>
        </w:rPr>
        <w:t>i</w:t>
      </w:r>
      <w:r>
        <w:rPr>
          <w:rFonts w:hint="eastAsia" w:ascii="宋体" w:hAnsi="宋体" w:eastAsia="宋体" w:cs="Times New Roman"/>
          <w:highlight w:val="none"/>
          <w:lang w:val="en-US" w:eastAsia="zh-CN"/>
        </w:rPr>
        <w:t>种原材料的温室气体排放因子。</w:t>
      </w:r>
    </w:p>
    <w:p w14:paraId="0E057DD7">
      <w:pPr>
        <w:numPr>
          <w:ilvl w:val="2"/>
          <w:numId w:val="3"/>
        </w:numPr>
        <w:spacing w:before="0" w:beforeLines="0" w:after="0" w:afterLines="0"/>
        <w:outlineLvl w:val="3"/>
        <w:rPr>
          <w:rFonts w:hint="default"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生产阶段的温室气体排放量</w:t>
      </w:r>
      <w:r>
        <w:rPr>
          <w:rFonts w:hint="eastAsia" w:ascii="宋体" w:cs="Times New Roman"/>
          <w:color w:val="auto"/>
          <w:sz w:val="21"/>
          <w:szCs w:val="21"/>
          <w:highlight w:val="none"/>
          <w:lang w:val="en-US" w:eastAsia="zh-CN" w:bidi="ar-SA"/>
        </w:rPr>
        <w:t>包括能源获取间接产生的温室气体排放量、</w:t>
      </w:r>
      <w:r>
        <w:rPr>
          <w:rFonts w:hint="eastAsia" w:ascii="宋体" w:hAnsi="Times New Roman" w:eastAsia="宋体" w:cs="Times New Roman"/>
          <w:color w:val="auto"/>
          <w:sz w:val="21"/>
          <w:szCs w:val="21"/>
          <w:highlight w:val="none"/>
          <w:lang w:val="en-US" w:eastAsia="zh-CN" w:bidi="ar-SA"/>
        </w:rPr>
        <w:t>燃料燃烧</w:t>
      </w:r>
      <w:r>
        <w:rPr>
          <w:rFonts w:hint="eastAsia" w:ascii="宋体" w:cs="Times New Roman"/>
          <w:color w:val="auto"/>
          <w:sz w:val="21"/>
          <w:szCs w:val="21"/>
          <w:highlight w:val="none"/>
          <w:lang w:val="en-US" w:eastAsia="zh-CN" w:bidi="ar-SA"/>
        </w:rPr>
        <w:t>直接</w:t>
      </w:r>
      <w:r>
        <w:rPr>
          <w:rFonts w:hint="eastAsia" w:ascii="宋体" w:hAnsi="Times New Roman" w:eastAsia="宋体" w:cs="Times New Roman"/>
          <w:color w:val="auto"/>
          <w:sz w:val="21"/>
          <w:szCs w:val="21"/>
          <w:highlight w:val="none"/>
          <w:lang w:val="en-US" w:eastAsia="zh-CN" w:bidi="ar-SA"/>
        </w:rPr>
        <w:t>产生的温室气体排放量、辅料获取间接产生的温室气体排放量</w:t>
      </w:r>
      <w:r>
        <w:rPr>
          <w:rFonts w:hint="eastAsia" w:ascii="宋体" w:cs="Times New Roman"/>
          <w:color w:val="auto"/>
          <w:sz w:val="21"/>
          <w:szCs w:val="21"/>
          <w:highlight w:val="none"/>
          <w:lang w:val="en-US" w:eastAsia="zh-CN" w:bidi="ar-SA"/>
        </w:rPr>
        <w:t>、</w:t>
      </w:r>
      <w:r>
        <w:rPr>
          <w:rFonts w:hint="eastAsia" w:ascii="宋体" w:hAnsi="Times New Roman" w:eastAsia="宋体" w:cs="Times New Roman"/>
          <w:color w:val="auto"/>
          <w:sz w:val="21"/>
          <w:szCs w:val="21"/>
          <w:highlight w:val="none"/>
          <w:lang w:val="en-US" w:eastAsia="zh-CN" w:bidi="ar-SA"/>
        </w:rPr>
        <w:t>废弃物处理</w:t>
      </w:r>
      <w:r>
        <w:rPr>
          <w:rFonts w:hint="eastAsia" w:ascii="宋体" w:cs="Times New Roman"/>
          <w:color w:val="auto"/>
          <w:sz w:val="21"/>
          <w:szCs w:val="21"/>
          <w:highlight w:val="none"/>
          <w:lang w:val="en-US" w:eastAsia="zh-CN" w:bidi="ar-SA"/>
        </w:rPr>
        <w:t>间接</w:t>
      </w:r>
      <w:r>
        <w:rPr>
          <w:rFonts w:hint="eastAsia" w:ascii="宋体" w:hAnsi="Times New Roman" w:eastAsia="宋体" w:cs="Times New Roman"/>
          <w:color w:val="auto"/>
          <w:sz w:val="21"/>
          <w:szCs w:val="21"/>
          <w:highlight w:val="none"/>
          <w:lang w:val="en-US" w:eastAsia="zh-CN" w:bidi="ar-SA"/>
        </w:rPr>
        <w:t>产生的温室气体排放量</w:t>
      </w:r>
      <w:r>
        <w:rPr>
          <w:rFonts w:hint="eastAsia" w:ascii="宋体" w:cs="Times New Roman"/>
          <w:color w:val="auto"/>
          <w:sz w:val="21"/>
          <w:szCs w:val="21"/>
          <w:highlight w:val="none"/>
          <w:lang w:val="en-US" w:eastAsia="zh-CN" w:bidi="ar-SA"/>
        </w:rPr>
        <w:t>和二氧化碳气体保护焊直接</w:t>
      </w:r>
      <w:r>
        <w:rPr>
          <w:rFonts w:hint="eastAsia" w:ascii="宋体" w:hAnsi="Times New Roman" w:eastAsia="宋体" w:cs="Times New Roman"/>
          <w:color w:val="auto"/>
          <w:sz w:val="21"/>
          <w:szCs w:val="21"/>
          <w:highlight w:val="none"/>
          <w:lang w:val="en-US" w:eastAsia="zh-CN" w:bidi="ar-SA"/>
        </w:rPr>
        <w:t>产生的温室气体排放量，</w:t>
      </w:r>
      <w:r>
        <w:rPr>
          <w:rFonts w:hint="eastAsia" w:ascii="宋体" w:cs="Times New Roman"/>
          <w:color w:val="auto"/>
          <w:sz w:val="21"/>
          <w:szCs w:val="21"/>
          <w:highlight w:val="none"/>
          <w:lang w:val="en-US" w:eastAsia="zh-CN" w:bidi="ar-SA"/>
        </w:rPr>
        <w:t>计算方法见公式</w:t>
      </w:r>
      <w:r>
        <w:rPr>
          <w:rFonts w:hint="eastAsia" w:ascii="宋体" w:hAnsi="Times New Roman" w:eastAsia="宋体" w:cs="Times New Roman"/>
          <w:color w:val="auto"/>
          <w:sz w:val="21"/>
          <w:szCs w:val="21"/>
          <w:highlight w:val="none"/>
          <w:lang w:val="en-US" w:eastAsia="zh-CN" w:bidi="ar-SA"/>
        </w:rPr>
        <w:t>（3）</w:t>
      </w:r>
      <w:r>
        <w:rPr>
          <w:rFonts w:hint="eastAsia" w:ascii="宋体" w:cs="Times New Roman"/>
          <w:color w:val="auto"/>
          <w:sz w:val="21"/>
          <w:szCs w:val="21"/>
          <w:highlight w:val="none"/>
          <w:lang w:val="en-US" w:eastAsia="zh-CN" w:bidi="ar-SA"/>
        </w:rPr>
        <w:t>；</w:t>
      </w:r>
      <w:r>
        <w:rPr>
          <w:rFonts w:hint="eastAsia" w:ascii="宋体" w:hAnsi="Times New Roman" w:eastAsia="宋体" w:cs="Times New Roman"/>
          <w:color w:val="auto"/>
          <w:sz w:val="21"/>
          <w:szCs w:val="21"/>
          <w:highlight w:val="none"/>
          <w:lang w:val="en-US" w:eastAsia="zh-CN" w:bidi="ar-SA"/>
        </w:rPr>
        <w:t>压缩机</w:t>
      </w:r>
      <w:r>
        <w:rPr>
          <w:rFonts w:hint="eastAsia" w:ascii="宋体" w:cs="Times New Roman"/>
          <w:color w:val="auto"/>
          <w:sz w:val="21"/>
          <w:szCs w:val="21"/>
          <w:highlight w:val="none"/>
          <w:lang w:val="en-US" w:eastAsia="zh-CN" w:bidi="ar-SA"/>
        </w:rPr>
        <w:t>使用</w:t>
      </w:r>
      <w:r>
        <w:rPr>
          <w:rFonts w:hint="eastAsia" w:ascii="宋体" w:hAnsi="Times New Roman" w:eastAsia="宋体" w:cs="Times New Roman"/>
          <w:color w:val="auto"/>
          <w:sz w:val="21"/>
          <w:szCs w:val="21"/>
          <w:highlight w:val="none"/>
          <w:lang w:val="en-US" w:eastAsia="zh-CN" w:bidi="ar-SA"/>
        </w:rPr>
        <w:t>阶段的温室气体排放量包括能源获取间接产生的温室气体排放量、燃料燃烧直接产生的温室气体排放量、辅料获取间接产生的温室气体排放量和废弃物处理间接产生的温室气体排放量，计算方法见公式（</w:t>
      </w:r>
      <w:r>
        <w:rPr>
          <w:rFonts w:hint="eastAsia" w:ascii="宋体" w:cs="Times New Roman"/>
          <w:color w:val="auto"/>
          <w:sz w:val="21"/>
          <w:szCs w:val="21"/>
          <w:highlight w:val="none"/>
          <w:lang w:val="en-US" w:eastAsia="zh-CN" w:bidi="ar-SA"/>
        </w:rPr>
        <w:t>4</w:t>
      </w:r>
      <w:r>
        <w:rPr>
          <w:rFonts w:hint="eastAsia" w:ascii="宋体" w:hAnsi="Times New Roman" w:eastAsia="宋体" w:cs="Times New Roman"/>
          <w:color w:val="auto"/>
          <w:sz w:val="21"/>
          <w:szCs w:val="21"/>
          <w:highlight w:val="none"/>
          <w:lang w:val="en-US" w:eastAsia="zh-CN" w:bidi="ar-SA"/>
        </w:rPr>
        <w:t>）。</w:t>
      </w:r>
    </w:p>
    <w:p w14:paraId="38677570">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jc w:val="center"/>
        <w:textAlignment w:val="auto"/>
        <w:rPr>
          <w:rFonts w:hint="default" w:hAnsi="Cambria Math"/>
          <w:i w:val="0"/>
          <w:color w:val="auto"/>
          <w:highlight w:val="none"/>
          <w:lang w:val="en-US" w:eastAsia="zh-CN"/>
        </w:rPr>
      </w:pPr>
      <w:r>
        <w:rPr>
          <w:rFonts w:hint="default" w:hAnsi="Cambria Math"/>
          <w:i w:val="0"/>
          <w:color w:val="auto"/>
          <w:highlight w:val="none"/>
          <w:lang w:val="en-US" w:eastAsia="zh-CN"/>
        </w:rPr>
        <w:tab/>
      </w:r>
      <m:oMath>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生产</m:t>
            </m:r>
            <m:ctrlPr>
              <w:rPr>
                <w:rFonts w:hint="default" w:ascii="Cambria Math" w:hAnsi="Cambria Math"/>
                <w:i/>
                <w:iCs/>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能源获取</m:t>
            </m:r>
            <m:ctrlPr>
              <w:rPr>
                <w:rFonts w:hint="default" w:ascii="Cambria Math" w:hAnsi="Cambria Math"/>
                <w:i/>
                <w:iCs/>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燃料燃烧</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辅料获取</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iCs/>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iCs/>
                <w:color w:val="auto"/>
                <w:highlight w:val="none"/>
                <w:lang w:val="en-US" w:eastAsia="zh-CN"/>
              </w:rPr>
            </m:ctrlPr>
          </m:e>
          <m:sub>
            <m:r>
              <m:rPr/>
              <w:rPr>
                <w:rFonts w:hint="default" w:ascii="Cambria Math" w:hAnsi="Cambria Math"/>
                <w:color w:val="auto"/>
                <w:highlight w:val="none"/>
                <w:lang w:val="en-US" w:eastAsia="zh-CN"/>
              </w:rPr>
              <m:t>废弃物处理</m:t>
            </m:r>
            <m:ctrlPr>
              <w:rPr>
                <w:rFonts w:hint="default" w:ascii="Cambria Math" w:hAnsi="Cambria Math"/>
                <w:i/>
                <w:iCs/>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E</m:t>
            </m:r>
            <m:ctrlPr>
              <w:rPr>
                <w:rFonts w:hint="default" w:ascii="Cambria Math" w:hAnsi="Cambria Math"/>
                <w:i/>
                <w:color w:val="auto"/>
                <w:highlight w:val="none"/>
                <w:lang w:val="en-US" w:eastAsia="zh-CN"/>
              </w:rPr>
            </m:ctrlPr>
          </m:e>
          <m:sub>
            <m:r>
              <m:rPr/>
              <w:rPr>
                <w:rFonts w:hint="default" w:ascii="Cambria Math" w:hAnsi="Cambria Math"/>
                <w:color w:val="auto"/>
                <w:highlight w:val="none"/>
                <w:lang w:val="en-US" w:eastAsia="zh-CN"/>
              </w:rPr>
              <m:t>二氧化碳气体保护焊</m:t>
            </m:r>
            <m:ctrlPr>
              <w:rPr>
                <w:rFonts w:hint="default" w:ascii="Cambria Math" w:hAnsi="Cambria Math"/>
                <w:i/>
                <w:color w:val="auto"/>
                <w:highlight w:val="none"/>
                <w:lang w:val="en-US" w:eastAsia="zh-CN"/>
              </w:rPr>
            </m:ctrlPr>
          </m:sub>
        </m:sSub>
      </m:oMath>
      <w:r>
        <w:rPr>
          <w:rFonts w:hint="default" w:hAnsi="Cambria Math"/>
          <w:i w:val="0"/>
          <w:color w:val="auto"/>
          <w:highlight w:val="none"/>
          <w:lang w:val="en-US" w:eastAsia="zh-CN"/>
        </w:rPr>
        <w:tab/>
      </w:r>
      <w:r>
        <w:rPr>
          <w:rFonts w:hint="default" w:hAnsi="Cambria Math"/>
          <w:i w:val="0"/>
          <w:color w:val="auto"/>
          <w:highlight w:val="none"/>
          <w:lang w:val="en-US" w:eastAsia="zh-CN"/>
        </w:rPr>
        <w:t>（3）</w:t>
      </w:r>
    </w:p>
    <w:p w14:paraId="2FC00677">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jc w:val="center"/>
        <w:textAlignment w:val="auto"/>
        <w:rPr>
          <w:rFonts w:hint="default" w:hAnsi="Cambria Math"/>
          <w:i w:val="0"/>
          <w:color w:val="auto"/>
          <w:highlight w:val="none"/>
          <w:lang w:val="en-US" w:eastAsia="zh-CN"/>
        </w:rPr>
      </w:pPr>
      <w:r>
        <w:rPr>
          <w:rFonts w:hint="default" w:ascii="Times New Roman" w:hAnsi="Cambria Math" w:cs="Times New Roman"/>
          <w:i w:val="0"/>
          <w:color w:val="auto"/>
          <w:spacing w:val="-4"/>
          <w:sz w:val="21"/>
          <w:szCs w:val="21"/>
          <w:highlight w:val="none"/>
          <w:lang w:val="en-US" w:eastAsia="zh-CN"/>
        </w:rPr>
        <w:tab/>
      </w:r>
      <m:oMath>
        <m:sSub>
          <m:sSubPr>
            <m:ctrlPr>
              <w:rPr>
                <w:rFonts w:hint="default" w:ascii="Cambria Math" w:hAnsi="Cambria Math" w:cs="Times New Roman"/>
                <w:i w:val="0"/>
                <w:color w:val="auto"/>
                <w:spacing w:val="-4"/>
                <w:sz w:val="21"/>
                <w:szCs w:val="21"/>
                <w:highlight w:val="none"/>
                <w:lang w:val="en-US" w:eastAsia="zh-CN"/>
              </w:rPr>
            </m:ctrlPr>
          </m:sSubPr>
          <m:e>
            <m:r>
              <m:rPr>
                <m:sty m:val="p"/>
              </m:rPr>
              <w:rPr>
                <w:rFonts w:hint="default" w:ascii="Cambria Math" w:hAnsi="Cambria Math" w:cs="Times New Roman"/>
                <w:color w:val="auto"/>
                <w:spacing w:val="-4"/>
                <w:sz w:val="21"/>
                <w:szCs w:val="21"/>
                <w:highlight w:val="none"/>
                <w:lang w:val="en-US" w:eastAsia="zh-CN"/>
              </w:rPr>
              <m:t>E</m:t>
            </m:r>
            <m:ctrlPr>
              <w:rPr>
                <w:rFonts w:hint="default" w:ascii="Cambria Math" w:hAnsi="Cambria Math" w:cs="Times New Roman"/>
                <w:i w:val="0"/>
                <w:color w:val="auto"/>
                <w:spacing w:val="-4"/>
                <w:sz w:val="21"/>
                <w:szCs w:val="21"/>
                <w:highlight w:val="none"/>
                <w:lang w:val="en-US" w:eastAsia="zh-CN"/>
              </w:rPr>
            </m:ctrlPr>
          </m:e>
          <m:sub>
            <m:r>
              <m:rPr/>
              <w:rPr>
                <w:rFonts w:hint="eastAsia" w:ascii="Cambria Math" w:hAnsi="Cambria Math" w:cs="Times New Roman"/>
                <w:color w:val="auto"/>
                <w:spacing w:val="-4"/>
                <w:sz w:val="21"/>
                <w:szCs w:val="21"/>
                <w:highlight w:val="none"/>
                <w:lang w:val="en-US" w:eastAsia="zh-CN"/>
              </w:rPr>
              <m:t>使用</m:t>
            </m:r>
            <m:ctrlPr>
              <w:rPr>
                <w:rFonts w:hint="default" w:ascii="Cambria Math" w:hAnsi="Cambria Math" w:cs="Times New Roman"/>
                <w:i w:val="0"/>
                <w:color w:val="auto"/>
                <w:spacing w:val="-4"/>
                <w:sz w:val="21"/>
                <w:szCs w:val="21"/>
                <w:highlight w:val="none"/>
                <w:lang w:val="en-US" w:eastAsia="zh-CN"/>
              </w:rPr>
            </m:ctrlPr>
          </m:sub>
        </m:sSub>
        <m:r>
          <m:rPr>
            <m:sty m:val="p"/>
          </m:rPr>
          <w:rPr>
            <w:rFonts w:hint="default" w:ascii="Cambria Math" w:hAnsi="Cambria Math" w:cs="Times New Roman"/>
            <w:color w:val="auto"/>
            <w:spacing w:val="-4"/>
            <w:sz w:val="21"/>
            <w:szCs w:val="21"/>
            <w:highlight w:val="none"/>
            <w:lang w:val="en-US" w:eastAsia="zh-CN"/>
          </w:rPr>
          <m:t>=</m:t>
        </m:r>
        <m:sSub>
          <m:sSubPr>
            <m:ctrlPr>
              <w:rPr>
                <w:rFonts w:hint="default" w:ascii="Cambria Math" w:hAnsi="Cambria Math" w:cs="Times New Roman"/>
                <w:i w:val="0"/>
                <w:color w:val="auto"/>
                <w:spacing w:val="-4"/>
                <w:sz w:val="21"/>
                <w:szCs w:val="21"/>
                <w:highlight w:val="none"/>
                <w:lang w:val="en-US" w:eastAsia="zh-CN"/>
              </w:rPr>
            </m:ctrlPr>
          </m:sSubPr>
          <m:e>
            <m:r>
              <m:rPr>
                <m:sty m:val="p"/>
              </m:rPr>
              <w:rPr>
                <w:rFonts w:hint="default" w:ascii="Cambria Math" w:hAnsi="Cambria Math" w:cs="Times New Roman"/>
                <w:color w:val="auto"/>
                <w:spacing w:val="-4"/>
                <w:sz w:val="21"/>
                <w:szCs w:val="21"/>
                <w:highlight w:val="none"/>
                <w:lang w:val="en-US" w:eastAsia="zh-CN"/>
              </w:rPr>
              <m:t>E</m:t>
            </m:r>
            <m:ctrlPr>
              <w:rPr>
                <w:rFonts w:hint="default" w:ascii="Cambria Math" w:hAnsi="Cambria Math" w:cs="Times New Roman"/>
                <w:i w:val="0"/>
                <w:color w:val="auto"/>
                <w:spacing w:val="-4"/>
                <w:sz w:val="21"/>
                <w:szCs w:val="21"/>
                <w:highlight w:val="none"/>
                <w:lang w:val="en-US" w:eastAsia="zh-CN"/>
              </w:rPr>
            </m:ctrlPr>
          </m:e>
          <m:sub>
            <m:r>
              <m:rPr/>
              <w:rPr>
                <w:rFonts w:hint="default" w:ascii="Cambria Math" w:hAnsi="Cambria Math" w:cs="Times New Roman"/>
                <w:color w:val="auto"/>
                <w:spacing w:val="-4"/>
                <w:sz w:val="21"/>
                <w:szCs w:val="21"/>
                <w:highlight w:val="none"/>
                <w:lang w:val="en-US" w:eastAsia="zh-CN"/>
              </w:rPr>
              <m:t>能源获取</m:t>
            </m:r>
            <m:ctrlPr>
              <w:rPr>
                <w:rFonts w:hint="default" w:ascii="Cambria Math" w:hAnsi="Cambria Math" w:cs="Times New Roman"/>
                <w:i w:val="0"/>
                <w:color w:val="auto"/>
                <w:spacing w:val="-4"/>
                <w:sz w:val="21"/>
                <w:szCs w:val="21"/>
                <w:highlight w:val="none"/>
                <w:lang w:val="en-US" w:eastAsia="zh-CN"/>
              </w:rPr>
            </m:ctrlPr>
          </m:sub>
        </m:sSub>
        <m:r>
          <m:rPr>
            <m:sty m:val="p"/>
          </m:rPr>
          <w:rPr>
            <w:rFonts w:hint="default" w:ascii="Cambria Math" w:hAnsi="Cambria Math" w:cs="Times New Roman"/>
            <w:color w:val="auto"/>
            <w:spacing w:val="-4"/>
            <w:sz w:val="21"/>
            <w:szCs w:val="21"/>
            <w:highlight w:val="none"/>
            <w:lang w:val="en-US" w:eastAsia="zh-CN"/>
          </w:rPr>
          <m:t>+</m:t>
        </m:r>
        <m:sSub>
          <m:sSubPr>
            <m:ctrlPr>
              <w:rPr>
                <w:rFonts w:hint="default" w:ascii="Cambria Math" w:hAnsi="Cambria Math" w:cs="Times New Roman"/>
                <w:i/>
                <w:iCs/>
                <w:color w:val="auto"/>
                <w:spacing w:val="-4"/>
                <w:sz w:val="21"/>
                <w:szCs w:val="21"/>
                <w:highlight w:val="none"/>
                <w:lang w:val="en-US" w:eastAsia="zh-CN"/>
              </w:rPr>
            </m:ctrlPr>
          </m:sSubPr>
          <m:e>
            <m:r>
              <m:rPr/>
              <w:rPr>
                <w:rFonts w:hint="default" w:ascii="Cambria Math" w:hAnsi="Cambria Math" w:cs="Times New Roman"/>
                <w:color w:val="auto"/>
                <w:spacing w:val="-4"/>
                <w:sz w:val="21"/>
                <w:szCs w:val="21"/>
                <w:highlight w:val="none"/>
                <w:lang w:val="en-US" w:eastAsia="zh-CN"/>
              </w:rPr>
              <m:t>E</m:t>
            </m:r>
            <m:ctrlPr>
              <w:rPr>
                <w:rFonts w:hint="default" w:ascii="Cambria Math" w:hAnsi="Cambria Math" w:cs="Times New Roman"/>
                <w:i/>
                <w:iCs/>
                <w:color w:val="auto"/>
                <w:spacing w:val="-4"/>
                <w:sz w:val="21"/>
                <w:szCs w:val="21"/>
                <w:highlight w:val="none"/>
                <w:lang w:val="en-US" w:eastAsia="zh-CN"/>
              </w:rPr>
            </m:ctrlPr>
          </m:e>
          <m:sub>
            <m:r>
              <m:rPr/>
              <w:rPr>
                <w:rFonts w:hint="default" w:ascii="Cambria Math" w:hAnsi="Cambria Math" w:cs="Times New Roman"/>
                <w:color w:val="auto"/>
                <w:spacing w:val="-4"/>
                <w:sz w:val="21"/>
                <w:szCs w:val="21"/>
                <w:highlight w:val="none"/>
                <w:lang w:val="en-US" w:eastAsia="zh-CN"/>
              </w:rPr>
              <m:t>燃料燃烧</m:t>
            </m:r>
            <m:ctrlPr>
              <w:rPr>
                <w:rFonts w:hint="default" w:ascii="Cambria Math" w:hAnsi="Cambria Math" w:cs="Times New Roman"/>
                <w:i/>
                <w:iCs/>
                <w:color w:val="auto"/>
                <w:spacing w:val="-4"/>
                <w:sz w:val="21"/>
                <w:szCs w:val="21"/>
                <w:highlight w:val="none"/>
                <w:lang w:val="en-US" w:eastAsia="zh-CN"/>
              </w:rPr>
            </m:ctrlPr>
          </m:sub>
        </m:sSub>
        <m:r>
          <m:rPr>
            <m:sty m:val="p"/>
          </m:rPr>
          <w:rPr>
            <w:rFonts w:hint="default" w:ascii="Cambria Math" w:hAnsi="Cambria Math" w:cs="Times New Roman"/>
            <w:color w:val="auto"/>
            <w:spacing w:val="-4"/>
            <w:sz w:val="21"/>
            <w:szCs w:val="21"/>
            <w:highlight w:val="none"/>
            <w:lang w:val="en-US" w:eastAsia="zh-CN"/>
          </w:rPr>
          <m:t>+</m:t>
        </m:r>
        <m:sSub>
          <m:sSubPr>
            <m:ctrlPr>
              <w:rPr>
                <w:rFonts w:hint="default" w:ascii="Cambria Math" w:hAnsi="Cambria Math" w:cs="Times New Roman"/>
                <w:i w:val="0"/>
                <w:color w:val="auto"/>
                <w:spacing w:val="-4"/>
                <w:sz w:val="21"/>
                <w:szCs w:val="21"/>
                <w:highlight w:val="none"/>
                <w:lang w:val="en-US" w:eastAsia="zh-CN"/>
              </w:rPr>
            </m:ctrlPr>
          </m:sSubPr>
          <m:e>
            <m:r>
              <m:rPr>
                <m:sty m:val="p"/>
              </m:rPr>
              <w:rPr>
                <w:rFonts w:hint="default" w:ascii="Cambria Math" w:hAnsi="Cambria Math" w:cs="Times New Roman"/>
                <w:color w:val="auto"/>
                <w:spacing w:val="-4"/>
                <w:sz w:val="21"/>
                <w:szCs w:val="21"/>
                <w:highlight w:val="none"/>
                <w:lang w:val="en-US" w:eastAsia="zh-CN"/>
              </w:rPr>
              <m:t>E</m:t>
            </m:r>
            <m:ctrlPr>
              <w:rPr>
                <w:rFonts w:hint="default" w:ascii="Cambria Math" w:hAnsi="Cambria Math" w:cs="Times New Roman"/>
                <w:i w:val="0"/>
                <w:color w:val="auto"/>
                <w:spacing w:val="-4"/>
                <w:sz w:val="21"/>
                <w:szCs w:val="21"/>
                <w:highlight w:val="none"/>
                <w:lang w:val="en-US" w:eastAsia="zh-CN"/>
              </w:rPr>
            </m:ctrlPr>
          </m:e>
          <m:sub>
            <m:r>
              <m:rPr/>
              <w:rPr>
                <w:rFonts w:hint="default" w:ascii="Cambria Math" w:hAnsi="Cambria Math" w:cs="Times New Roman"/>
                <w:color w:val="auto"/>
                <w:spacing w:val="-4"/>
                <w:sz w:val="21"/>
                <w:szCs w:val="21"/>
                <w:highlight w:val="none"/>
                <w:lang w:val="en-US" w:eastAsia="zh-CN"/>
              </w:rPr>
              <m:t>辅料获取</m:t>
            </m:r>
            <m:ctrlPr>
              <w:rPr>
                <w:rFonts w:hint="default" w:ascii="Cambria Math" w:hAnsi="Cambria Math" w:cs="Times New Roman"/>
                <w:i w:val="0"/>
                <w:color w:val="auto"/>
                <w:spacing w:val="-4"/>
                <w:sz w:val="21"/>
                <w:szCs w:val="21"/>
                <w:highlight w:val="none"/>
                <w:lang w:val="en-US" w:eastAsia="zh-CN"/>
              </w:rPr>
            </m:ctrlPr>
          </m:sub>
        </m:sSub>
        <m:r>
          <m:rPr>
            <m:sty m:val="p"/>
          </m:rPr>
          <w:rPr>
            <w:rFonts w:hint="default" w:ascii="Cambria Math" w:hAnsi="Cambria Math" w:cs="Times New Roman"/>
            <w:color w:val="auto"/>
            <w:spacing w:val="-4"/>
            <w:sz w:val="21"/>
            <w:szCs w:val="21"/>
            <w:highlight w:val="none"/>
            <w:lang w:val="en-US" w:eastAsia="zh-CN"/>
          </w:rPr>
          <m:t>+</m:t>
        </m:r>
        <m:sSub>
          <m:sSubPr>
            <m:ctrlPr>
              <w:rPr>
                <w:rFonts w:hint="default" w:ascii="Cambria Math" w:hAnsi="Cambria Math" w:cs="Times New Roman"/>
                <w:i w:val="0"/>
                <w:color w:val="auto"/>
                <w:spacing w:val="-4"/>
                <w:sz w:val="21"/>
                <w:szCs w:val="21"/>
                <w:highlight w:val="none"/>
                <w:lang w:val="en-US" w:eastAsia="zh-CN"/>
              </w:rPr>
            </m:ctrlPr>
          </m:sSubPr>
          <m:e>
            <m:r>
              <m:rPr>
                <m:sty m:val="p"/>
              </m:rPr>
              <w:rPr>
                <w:rFonts w:hint="default" w:ascii="Cambria Math" w:hAnsi="Cambria Math" w:cs="Times New Roman"/>
                <w:color w:val="auto"/>
                <w:spacing w:val="-4"/>
                <w:sz w:val="21"/>
                <w:szCs w:val="21"/>
                <w:highlight w:val="none"/>
                <w:lang w:val="en-US" w:eastAsia="zh-CN"/>
              </w:rPr>
              <m:t>E</m:t>
            </m:r>
            <m:ctrlPr>
              <w:rPr>
                <w:rFonts w:hint="default" w:ascii="Cambria Math" w:hAnsi="Cambria Math" w:cs="Times New Roman"/>
                <w:i w:val="0"/>
                <w:color w:val="auto"/>
                <w:spacing w:val="-4"/>
                <w:sz w:val="21"/>
                <w:szCs w:val="21"/>
                <w:highlight w:val="none"/>
                <w:lang w:val="en-US" w:eastAsia="zh-CN"/>
              </w:rPr>
            </m:ctrlPr>
          </m:e>
          <m:sub>
            <m:r>
              <m:rPr/>
              <w:rPr>
                <w:rFonts w:hint="default" w:ascii="Cambria Math" w:hAnsi="Cambria Math" w:cs="Times New Roman"/>
                <w:color w:val="auto"/>
                <w:spacing w:val="-4"/>
                <w:sz w:val="21"/>
                <w:szCs w:val="21"/>
                <w:highlight w:val="none"/>
                <w:lang w:val="en-US" w:eastAsia="zh-CN"/>
              </w:rPr>
              <m:t>废弃物处理</m:t>
            </m:r>
            <m:ctrlPr>
              <w:rPr>
                <w:rFonts w:hint="default" w:ascii="Cambria Math" w:hAnsi="Cambria Math" w:cs="Times New Roman"/>
                <w:i w:val="0"/>
                <w:color w:val="auto"/>
                <w:spacing w:val="-4"/>
                <w:sz w:val="21"/>
                <w:szCs w:val="21"/>
                <w:highlight w:val="none"/>
                <w:lang w:val="en-US" w:eastAsia="zh-CN"/>
              </w:rPr>
            </m:ctrlPr>
          </m:sub>
        </m:sSub>
      </m:oMath>
      <w:r>
        <w:rPr>
          <w:rFonts w:hint="default" w:ascii="Times New Roman" w:hAnsi="Cambria Math" w:cs="Times New Roman"/>
          <w:i w:val="0"/>
          <w:color w:val="auto"/>
          <w:spacing w:val="-4"/>
          <w:sz w:val="21"/>
          <w:szCs w:val="21"/>
          <w:highlight w:val="none"/>
          <w:lang w:val="en-US" w:eastAsia="zh-CN"/>
        </w:rPr>
        <w:tab/>
      </w:r>
      <w:r>
        <w:rPr>
          <w:rFonts w:hint="default" w:hAnsi="Cambria Math"/>
          <w:i w:val="0"/>
          <w:color w:val="auto"/>
          <w:highlight w:val="none"/>
          <w:lang w:val="en-US" w:eastAsia="zh-CN"/>
        </w:rPr>
        <w:t>（</w:t>
      </w:r>
      <w:r>
        <w:rPr>
          <w:rFonts w:hint="eastAsia" w:hAnsi="Cambria Math"/>
          <w:i w:val="0"/>
          <w:color w:val="auto"/>
          <w:highlight w:val="none"/>
          <w:lang w:val="en-US" w:eastAsia="zh-CN"/>
        </w:rPr>
        <w:t>4</w:t>
      </w:r>
      <w:r>
        <w:rPr>
          <w:rFonts w:hint="default" w:hAnsi="Cambria Math"/>
          <w:i w:val="0"/>
          <w:color w:val="auto"/>
          <w:highlight w:val="none"/>
          <w:lang w:val="en-US" w:eastAsia="zh-CN"/>
        </w:rPr>
        <w:t>）</w:t>
      </w:r>
      <w:r>
        <w:rPr>
          <w:rFonts w:hint="default" w:hAnsi="Cambria Math"/>
          <w:i w:val="0"/>
          <w:color w:val="auto"/>
          <w:highlight w:val="none"/>
          <w:lang w:val="en-US" w:eastAsia="zh-CN"/>
        </w:rPr>
        <w:tab/>
      </w:r>
      <w:r>
        <w:rPr>
          <w:rFonts w:hint="default" w:hAnsi="Cambria Math"/>
          <w:i w:val="0"/>
          <w:color w:val="auto"/>
          <w:highlight w:val="none"/>
          <w:lang w:val="en-US" w:eastAsia="zh-CN"/>
        </w:rPr>
        <w:t>（3）</w:t>
      </w:r>
    </w:p>
    <w:p w14:paraId="45438DD8">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5B8177F2">
      <w:pPr>
        <w:tabs>
          <w:tab w:val="left" w:pos="2310"/>
        </w:tabs>
        <w:ind w:firstLine="42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能源获取</m:t>
            </m:r>
            <m:ctrlPr>
              <w:rPr>
                <w:rFonts w:hint="default" w:ascii="Cambria Math" w:hAnsi="Cambria Math" w:eastAsia="宋体" w:cs="Times New Roman"/>
                <w:i/>
                <w:iCs/>
                <w:highlight w:val="none"/>
              </w:rPr>
            </m:ctrlPr>
          </m:sub>
        </m:sSub>
      </m:oMath>
      <w:r>
        <w:rPr>
          <w:rFonts w:hint="eastAsia" w:ascii="宋体" w:hAnsi="宋体" w:eastAsia="宋体" w:cs="Times New Roman"/>
          <w:i/>
          <w:iCs/>
          <w:highlight w:val="none"/>
          <w:lang w:val="en-US" w:eastAsia="zh-CN"/>
        </w:rPr>
        <w:t xml:space="preserve"> </w:t>
      </w:r>
      <w:r>
        <w:rPr>
          <w:rFonts w:hint="eastAsia" w:ascii="宋体" w:hAnsi="宋体" w:cs="Times New Roman"/>
          <w:i/>
          <w:iCs/>
          <w:highlight w:val="none"/>
          <w:lang w:val="en-US" w:eastAsia="zh-CN"/>
        </w:rPr>
        <w:t xml:space="preserve">   </w:t>
      </w:r>
      <w:r>
        <w:rPr>
          <w:rFonts w:hint="eastAsia" w:ascii="宋体" w:hAnsi="宋体" w:eastAsia="宋体" w:cs="Times New Roman"/>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val="en-US" w:eastAsia="zh-CN"/>
        </w:rPr>
        <w:t>每</w:t>
      </w:r>
      <w:r>
        <w:rPr>
          <w:rFonts w:hint="eastAsia" w:ascii="宋体" w:hAnsi="宋体" w:cs="Times New Roman"/>
          <w:highlight w:val="none"/>
          <w:lang w:val="en-US" w:eastAsia="zh-CN"/>
        </w:rPr>
        <w:t>功能单位</w:t>
      </w:r>
      <w:r>
        <w:rPr>
          <w:rFonts w:hint="eastAsia" w:ascii="宋体" w:hAnsi="宋体" w:eastAsia="宋体" w:cs="Times New Roman"/>
          <w:highlight w:val="none"/>
          <w:lang w:val="en-US" w:eastAsia="zh-CN"/>
        </w:rPr>
        <w:t>在生产阶段</w:t>
      </w:r>
      <w:r>
        <w:rPr>
          <w:rFonts w:hint="eastAsia" w:ascii="宋体" w:hAnsi="宋体" w:cs="Times New Roman"/>
          <w:highlight w:val="none"/>
          <w:lang w:val="en-US" w:eastAsia="zh-CN"/>
        </w:rPr>
        <w:t>或使用阶段</w:t>
      </w:r>
      <w:r>
        <w:rPr>
          <w:rFonts w:hint="eastAsia" w:ascii="宋体" w:hAnsi="宋体" w:eastAsia="宋体" w:cs="Times New Roman"/>
          <w:highlight w:val="none"/>
          <w:lang w:val="en-US" w:eastAsia="zh-CN"/>
        </w:rPr>
        <w:t>能源获取间接产生的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w:t>
      </w:r>
      <w:r>
        <w:rPr>
          <w:rFonts w:hint="eastAsia" w:ascii="宋体" w:hAnsi="宋体" w:cs="Times New Roman"/>
          <w:highlight w:val="none"/>
          <w:lang w:val="en-US" w:eastAsia="zh-CN"/>
        </w:rPr>
        <w:tab/>
      </w:r>
      <w:r>
        <w:rPr>
          <w:rFonts w:hint="eastAsia" w:ascii="宋体" w:hAnsi="宋体" w:eastAsia="宋体" w:cs="Times New Roman"/>
          <w:highlight w:val="none"/>
        </w:rPr>
        <w:t>为</w:t>
      </w:r>
      <w:r>
        <w:rPr>
          <w:rFonts w:hint="eastAsia" w:ascii="宋体" w:hAnsi="宋体" w:eastAsia="宋体" w:cs="Times New Roman"/>
          <w:highlight w:val="none"/>
          <w:lang w:val="en-US" w:eastAsia="zh-CN"/>
        </w:rPr>
        <w:t>吨</w:t>
      </w:r>
      <w:r>
        <w:rPr>
          <w:rFonts w:hint="eastAsia" w:ascii="宋体" w:hAnsi="宋体" w:eastAsia="宋体" w:cs="Times New Roman"/>
          <w:highlight w:val="none"/>
        </w:rPr>
        <w:t>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rPr>
        <w:t>e</w:t>
      </w:r>
      <w:r>
        <w:rPr>
          <w:rFonts w:hint="eastAsia" w:ascii="宋体" w:hAnsi="宋体" w:eastAsia="宋体" w:cs="Times New Roman"/>
          <w:highlight w:val="none"/>
          <w:lang w:eastAsia="zh-CN"/>
        </w:rPr>
        <w:t>）</w:t>
      </w:r>
      <w:r>
        <w:rPr>
          <w:rFonts w:hint="eastAsia" w:ascii="宋体" w:hAnsi="宋体" w:eastAsia="宋体" w:cs="Times New Roman"/>
          <w:highlight w:val="none"/>
        </w:rPr>
        <w:t>；</w:t>
      </w:r>
    </w:p>
    <w:p w14:paraId="74AE5250">
      <w:pPr>
        <w:tabs>
          <w:tab w:val="left" w:pos="2310"/>
          <w:tab w:val="left" w:pos="2520"/>
        </w:tabs>
        <w:ind w:firstLine="42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燃料燃烧</m:t>
            </m:r>
            <m:ctrlPr>
              <w:rPr>
                <w:rFonts w:hint="default" w:ascii="Cambria Math" w:hAnsi="Cambria Math" w:eastAsia="宋体" w:cs="Times New Roman"/>
                <w:i/>
                <w:iCs/>
                <w:highlight w:val="none"/>
              </w:rPr>
            </m:ctrlPr>
          </m:sub>
        </m:sSub>
      </m:oMath>
      <w:r>
        <w:rPr>
          <w:rFonts w:hint="eastAsia" w:ascii="宋体" w:hAnsi="宋体" w:eastAsia="宋体" w:cs="Times New Roman"/>
          <w:highlight w:val="none"/>
          <w:lang w:val="en-US" w:eastAsia="zh-CN"/>
        </w:rPr>
        <w:t xml:space="preserve">  </w:t>
      </w:r>
      <w:r>
        <w:rPr>
          <w:rFonts w:hint="eastAsia" w:ascii="宋体" w:hAnsi="宋体" w:cs="Times New Roman"/>
          <w:highlight w:val="none"/>
          <w:lang w:val="en-US" w:eastAsia="zh-CN"/>
        </w:rPr>
        <w:t xml:space="preserve">   </w:t>
      </w:r>
      <w:r>
        <w:rPr>
          <w:rFonts w:hint="eastAsia" w:ascii="宋体" w:hAnsi="宋体" w:eastAsia="宋体" w:cs="Times New Roman"/>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val="en-US" w:eastAsia="zh-CN"/>
        </w:rPr>
        <w:t>每</w:t>
      </w:r>
      <w:r>
        <w:rPr>
          <w:rFonts w:hint="eastAsia" w:ascii="宋体" w:hAnsi="宋体" w:cs="Times New Roman"/>
          <w:highlight w:val="none"/>
          <w:lang w:val="en-US" w:eastAsia="zh-CN"/>
        </w:rPr>
        <w:t>功能单位</w:t>
      </w:r>
      <w:r>
        <w:rPr>
          <w:rFonts w:hint="eastAsia" w:ascii="宋体" w:hAnsi="宋体" w:eastAsia="宋体" w:cs="Times New Roman"/>
          <w:highlight w:val="none"/>
          <w:lang w:val="en-US" w:eastAsia="zh-CN"/>
        </w:rPr>
        <w:t>在生产阶段或使用阶段燃料燃烧直接产生的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w:t>
      </w:r>
      <w:r>
        <w:rPr>
          <w:rFonts w:hint="eastAsia" w:ascii="宋体" w:hAnsi="宋体" w:cs="Times New Roman"/>
          <w:highlight w:val="none"/>
          <w:lang w:val="en-US" w:eastAsia="zh-CN"/>
        </w:rPr>
        <w:tab/>
      </w:r>
      <w:r>
        <w:rPr>
          <w:rFonts w:hint="eastAsia" w:ascii="宋体" w:hAnsi="宋体" w:eastAsia="宋体" w:cs="Times New Roman"/>
          <w:highlight w:val="none"/>
        </w:rPr>
        <w:t>为</w:t>
      </w:r>
      <w:r>
        <w:rPr>
          <w:rFonts w:hint="eastAsia" w:ascii="宋体" w:hAnsi="宋体" w:cs="Times New Roman"/>
          <w:highlight w:val="none"/>
          <w:lang w:val="en-US" w:eastAsia="zh-CN"/>
        </w:rPr>
        <w:t>吨</w:t>
      </w:r>
      <w:r>
        <w:rPr>
          <w:rFonts w:hint="eastAsia" w:ascii="宋体" w:hAnsi="宋体" w:eastAsia="宋体" w:cs="Times New Roman"/>
          <w:highlight w:val="none"/>
        </w:rPr>
        <w:t>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rPr>
        <w:t>e</w:t>
      </w:r>
      <w:r>
        <w:rPr>
          <w:rFonts w:hint="eastAsia" w:ascii="宋体" w:hAnsi="宋体" w:eastAsia="宋体" w:cs="Times New Roman"/>
          <w:highlight w:val="none"/>
          <w:lang w:eastAsia="zh-CN"/>
        </w:rPr>
        <w:t>）</w:t>
      </w:r>
      <w:r>
        <w:rPr>
          <w:rFonts w:hint="eastAsia" w:ascii="宋体" w:hAnsi="宋体" w:eastAsia="宋体" w:cs="Times New Roman"/>
          <w:highlight w:val="none"/>
        </w:rPr>
        <w:t>；</w:t>
      </w:r>
    </w:p>
    <w:p w14:paraId="617D4444">
      <w:pPr>
        <w:tabs>
          <w:tab w:val="left" w:pos="2310"/>
          <w:tab w:val="left" w:pos="2520"/>
        </w:tabs>
        <w:ind w:firstLine="42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辅料获取</m:t>
            </m:r>
            <m:ctrlPr>
              <w:rPr>
                <w:rFonts w:hint="default" w:ascii="Cambria Math" w:hAnsi="Cambria Math" w:eastAsia="宋体" w:cs="Times New Roman"/>
                <w:i/>
                <w:iCs/>
                <w:highlight w:val="none"/>
              </w:rPr>
            </m:ctrlPr>
          </m:sub>
        </m:sSub>
      </m:oMath>
      <w:r>
        <w:rPr>
          <w:rFonts w:hint="eastAsia" w:ascii="宋体" w:hAnsi="宋体" w:eastAsia="宋体" w:cs="Times New Roman"/>
          <w:highlight w:val="none"/>
          <w:lang w:val="en-US" w:eastAsia="zh-CN"/>
        </w:rPr>
        <w:t xml:space="preserve">  </w:t>
      </w:r>
      <w:r>
        <w:rPr>
          <w:rFonts w:hint="eastAsia" w:ascii="宋体" w:hAnsi="宋体" w:cs="Times New Roman"/>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val="en-US" w:eastAsia="zh-CN"/>
        </w:rPr>
        <w:t>每</w:t>
      </w:r>
      <w:r>
        <w:rPr>
          <w:rFonts w:hint="eastAsia" w:ascii="宋体" w:hAnsi="宋体" w:cs="Times New Roman"/>
          <w:highlight w:val="none"/>
          <w:lang w:val="en-US" w:eastAsia="zh-CN"/>
        </w:rPr>
        <w:t>功能单位</w:t>
      </w:r>
      <w:r>
        <w:rPr>
          <w:rFonts w:hint="eastAsia" w:ascii="宋体" w:hAnsi="宋体" w:eastAsia="宋体" w:cs="Times New Roman"/>
          <w:highlight w:val="none"/>
          <w:lang w:val="en-US" w:eastAsia="zh-CN"/>
        </w:rPr>
        <w:t>在生产阶段或使用阶段辅料获取间接产生的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单位</w:t>
      </w:r>
      <w:r>
        <w:rPr>
          <w:rFonts w:hint="eastAsia" w:ascii="宋体" w:hAnsi="宋体" w:cs="Times New Roman"/>
          <w:highlight w:val="none"/>
          <w:lang w:val="en-US" w:eastAsia="zh-CN"/>
        </w:rPr>
        <w:tab/>
      </w:r>
      <w:r>
        <w:rPr>
          <w:rFonts w:hint="eastAsia" w:ascii="宋体" w:hAnsi="宋体" w:eastAsia="宋体" w:cs="Times New Roman"/>
          <w:highlight w:val="none"/>
        </w:rPr>
        <w:t>为</w:t>
      </w:r>
      <w:r>
        <w:rPr>
          <w:rFonts w:hint="eastAsia" w:ascii="宋体" w:hAnsi="宋体" w:eastAsia="宋体" w:cs="Times New Roman"/>
          <w:highlight w:val="none"/>
          <w:lang w:val="en-US" w:eastAsia="zh-CN"/>
        </w:rPr>
        <w:t>吨</w:t>
      </w:r>
      <w:r>
        <w:rPr>
          <w:rFonts w:hint="eastAsia" w:ascii="宋体" w:hAnsi="宋体" w:eastAsia="宋体" w:cs="Times New Roman"/>
          <w:highlight w:val="none"/>
        </w:rPr>
        <w:t>二氧化碳当量</w:t>
      </w:r>
      <w:r>
        <w:rPr>
          <w:rFonts w:hint="eastAsia" w:ascii="宋体" w:hAnsi="宋体" w:eastAsia="宋体" w:cs="Times New Roman"/>
          <w:highlight w:val="none"/>
          <w:lang w:eastAsia="zh-CN"/>
        </w:rPr>
        <w:t>（</w:t>
      </w:r>
      <w:r>
        <w:rPr>
          <w:rFonts w:hint="eastAsia" w:ascii="宋体" w:hAnsi="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rPr>
        <w:t>e</w:t>
      </w:r>
      <w:r>
        <w:rPr>
          <w:rFonts w:hint="eastAsia" w:ascii="宋体" w:hAnsi="宋体" w:eastAsia="宋体" w:cs="Times New Roman"/>
          <w:highlight w:val="none"/>
          <w:lang w:eastAsia="zh-CN"/>
        </w:rPr>
        <w:t>）</w:t>
      </w:r>
      <w:r>
        <w:rPr>
          <w:rFonts w:hint="eastAsia" w:ascii="宋体" w:hAnsi="宋体" w:eastAsia="宋体" w:cs="Times New Roman"/>
          <w:highlight w:val="none"/>
        </w:rPr>
        <w:t>；</w:t>
      </w:r>
    </w:p>
    <w:p w14:paraId="5C4F6E3E">
      <w:pPr>
        <w:tabs>
          <w:tab w:val="left" w:pos="2310"/>
          <w:tab w:val="left" w:pos="2520"/>
        </w:tabs>
        <w:ind w:firstLine="42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废弃物处理</m:t>
            </m:r>
            <m:ctrlPr>
              <w:rPr>
                <w:rFonts w:hint="default" w:ascii="Cambria Math" w:hAnsi="Cambria Math" w:eastAsia="宋体" w:cs="Times New Roman"/>
                <w:i/>
                <w:iCs/>
                <w:highlight w:val="none"/>
              </w:rPr>
            </m:ctrlPr>
          </m:sub>
        </m:sSub>
      </m:oMath>
      <w:r>
        <w:rPr>
          <w:rFonts w:hint="eastAsia" w:ascii="宋体" w:hAnsi="宋体" w:eastAsia="宋体" w:cs="Times New Roman"/>
          <w:highlight w:val="none"/>
          <w:lang w:val="en-US" w:eastAsia="zh-CN"/>
        </w:rPr>
        <w:t xml:space="preserve"> </w:t>
      </w:r>
      <w:r>
        <w:rPr>
          <w:rFonts w:hint="eastAsia" w:ascii="宋体" w:hAnsi="宋体" w:cs="Times New Roman"/>
          <w:highlight w:val="none"/>
          <w:lang w:val="en-US" w:eastAsia="zh-CN"/>
        </w:rPr>
        <w:t xml:space="preserve">    </w:t>
      </w:r>
      <w:r>
        <w:rPr>
          <w:rFonts w:hint="default" w:ascii="Times New Roman" w:hAnsi="Times New Roman"/>
          <w:highlight w:val="none"/>
        </w:rPr>
        <w:t>——</w:t>
      </w:r>
      <w:r>
        <w:rPr>
          <w:rFonts w:hint="eastAsia" w:ascii="宋体" w:hAnsi="宋体" w:eastAsia="宋体" w:cs="Times New Roman"/>
          <w:highlight w:val="none"/>
          <w:lang w:val="en-US" w:eastAsia="zh-CN"/>
        </w:rPr>
        <w:t>每</w:t>
      </w:r>
      <w:r>
        <w:rPr>
          <w:rFonts w:hint="eastAsia" w:ascii="宋体" w:hAnsi="宋体" w:cs="Times New Roman"/>
          <w:highlight w:val="none"/>
          <w:lang w:val="en-US" w:eastAsia="zh-CN"/>
        </w:rPr>
        <w:t>功能单位</w:t>
      </w:r>
      <w:r>
        <w:rPr>
          <w:rFonts w:hint="eastAsia" w:ascii="宋体" w:hAnsi="宋体" w:eastAsia="宋体" w:cs="Times New Roman"/>
          <w:highlight w:val="none"/>
          <w:lang w:val="en-US" w:eastAsia="zh-CN"/>
        </w:rPr>
        <w:t>在生产阶段或使用阶段</w:t>
      </w:r>
      <w:r>
        <w:rPr>
          <w:rFonts w:hint="eastAsia" w:ascii="宋体" w:hAnsi="宋体" w:cs="Times New Roman"/>
          <w:highlight w:val="none"/>
          <w:lang w:val="en-US" w:eastAsia="zh-CN"/>
        </w:rPr>
        <w:t>废弃物处理</w:t>
      </w:r>
      <w:r>
        <w:rPr>
          <w:rFonts w:hint="eastAsia" w:ascii="宋体" w:hAnsi="宋体" w:eastAsia="宋体" w:cs="Times New Roman"/>
          <w:highlight w:val="none"/>
          <w:lang w:val="en-US" w:eastAsia="zh-CN"/>
        </w:rPr>
        <w:t>间接产生的</w:t>
      </w:r>
      <w:r>
        <w:rPr>
          <w:rFonts w:hint="eastAsia" w:ascii="宋体" w:hAnsi="宋体" w:eastAsia="宋体" w:cs="Times New Roman"/>
          <w:highlight w:val="none"/>
        </w:rPr>
        <w:t>温室气体排放</w:t>
      </w:r>
      <w:r>
        <w:rPr>
          <w:rFonts w:hint="eastAsia" w:ascii="宋体" w:hAnsi="宋体" w:cs="Times New Roman"/>
          <w:highlight w:val="none"/>
          <w:lang w:val="en-US" w:eastAsia="zh-CN"/>
        </w:rPr>
        <w:tab/>
      </w:r>
      <w:r>
        <w:rPr>
          <w:rFonts w:hint="eastAsia" w:ascii="宋体" w:hAnsi="宋体" w:eastAsia="宋体" w:cs="Times New Roman"/>
          <w:highlight w:val="none"/>
        </w:rPr>
        <w:t>量</w:t>
      </w:r>
      <w:r>
        <w:rPr>
          <w:rFonts w:hint="eastAsia" w:ascii="宋体" w:hAnsi="宋体" w:eastAsia="宋体" w:cs="Times New Roman"/>
          <w:highlight w:val="none"/>
          <w:lang w:eastAsia="zh-CN"/>
        </w:rPr>
        <w:t>，</w:t>
      </w:r>
      <w:r>
        <w:rPr>
          <w:rFonts w:hint="eastAsia" w:ascii="宋体" w:hAnsi="宋体" w:eastAsia="宋体" w:cs="Times New Roman"/>
          <w:highlight w:val="none"/>
        </w:rPr>
        <w:t>单位为</w:t>
      </w:r>
      <w:r>
        <w:rPr>
          <w:rFonts w:hint="eastAsia" w:ascii="宋体" w:hAnsi="宋体" w:eastAsia="宋体" w:cs="Times New Roman"/>
          <w:highlight w:val="none"/>
          <w:lang w:val="en-US" w:eastAsia="zh-CN"/>
        </w:rPr>
        <w:t>吨</w:t>
      </w:r>
      <w:r>
        <w:rPr>
          <w:rFonts w:hint="eastAsia" w:ascii="宋体" w:hAnsi="宋体" w:eastAsia="宋体" w:cs="Times New Roman"/>
          <w:highlight w:val="none"/>
        </w:rPr>
        <w:t>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rPr>
        <w:t>e</w:t>
      </w:r>
      <w:r>
        <w:rPr>
          <w:rFonts w:hint="eastAsia" w:ascii="宋体" w:hAnsi="宋体" w:eastAsia="宋体" w:cs="Times New Roman"/>
          <w:highlight w:val="none"/>
          <w:lang w:eastAsia="zh-CN"/>
        </w:rPr>
        <w:t>）</w:t>
      </w:r>
      <w:r>
        <w:rPr>
          <w:rFonts w:hint="eastAsia" w:ascii="宋体" w:hAnsi="宋体" w:eastAsia="宋体" w:cs="Times New Roman"/>
          <w:highlight w:val="none"/>
        </w:rPr>
        <w:t>；</w:t>
      </w:r>
    </w:p>
    <w:p w14:paraId="5C700979">
      <w:pPr>
        <w:tabs>
          <w:tab w:val="left" w:pos="2310"/>
          <w:tab w:val="left" w:pos="2520"/>
          <w:tab w:val="left" w:pos="3150"/>
        </w:tabs>
        <w:ind w:firstLine="420"/>
        <w:rPr>
          <w:rFonts w:hint="eastAsia" w:ascii="宋体" w:hAnsi="宋体" w:eastAsia="宋体" w:cs="Times New Roman"/>
          <w:highlight w:val="none"/>
        </w:rPr>
      </w:pPr>
      <m:oMath>
        <m:sSub>
          <m:sSubPr>
            <m:ctrlPr>
              <w:rPr>
                <w:rFonts w:hint="default" w:ascii="Cambria Math" w:hAnsi="Cambria Math" w:eastAsia="宋体" w:cs="Times New Roman"/>
                <w:i/>
                <w:iCs/>
                <w:highlight w:val="none"/>
              </w:rPr>
            </m:ctrlPr>
          </m:sSubPr>
          <m:e>
            <m:r>
              <m:rPr/>
              <w:rPr>
                <w:rFonts w:hint="default" w:ascii="Cambria Math" w:hAnsi="Cambria Math" w:eastAsia="宋体" w:cs="Times New Roman"/>
                <w:highlight w:val="none"/>
              </w:rPr>
              <m:t>E</m:t>
            </m:r>
            <m:ctrlPr>
              <w:rPr>
                <w:rFonts w:hint="default" w:ascii="Cambria Math" w:hAnsi="Cambria Math" w:eastAsia="宋体" w:cs="Times New Roman"/>
                <w:i/>
                <w:iCs/>
                <w:highlight w:val="none"/>
              </w:rPr>
            </m:ctrlPr>
          </m:e>
          <m:sub>
            <m:r>
              <m:rPr/>
              <w:rPr>
                <w:rFonts w:hint="eastAsia" w:ascii="Cambria Math" w:hAnsi="Cambria Math" w:eastAsia="宋体" w:cs="Times New Roman"/>
                <w:highlight w:val="none"/>
                <w:lang w:val="en-US" w:eastAsia="zh-CN"/>
              </w:rPr>
              <m:t>二氧化碳气体保护焊</m:t>
            </m:r>
            <m:ctrlPr>
              <w:rPr>
                <w:rFonts w:hint="default" w:ascii="Cambria Math" w:hAnsi="Cambria Math" w:eastAsia="宋体" w:cs="Times New Roman"/>
                <w:i/>
                <w:iCs/>
                <w:highlight w:val="none"/>
              </w:rPr>
            </m:ctrlPr>
          </m:sub>
        </m:sSub>
      </m:oMath>
      <w:r>
        <w:rPr>
          <w:rFonts w:hint="default" w:ascii="Times New Roman" w:hAnsi="Times New Roman"/>
          <w:highlight w:val="none"/>
        </w:rPr>
        <w:t>——</w:t>
      </w:r>
      <w:r>
        <w:rPr>
          <w:rFonts w:hint="eastAsia" w:ascii="宋体" w:hAnsi="宋体" w:eastAsia="宋体" w:cs="Times New Roman"/>
          <w:highlight w:val="none"/>
          <w:lang w:val="en-US" w:eastAsia="zh-CN"/>
        </w:rPr>
        <w:t>每</w:t>
      </w:r>
      <w:r>
        <w:rPr>
          <w:rFonts w:hint="eastAsia" w:ascii="宋体" w:hAnsi="宋体" w:cs="Times New Roman"/>
          <w:highlight w:val="none"/>
          <w:lang w:val="en-US" w:eastAsia="zh-CN"/>
        </w:rPr>
        <w:t>功能单位</w:t>
      </w:r>
      <w:r>
        <w:rPr>
          <w:rFonts w:hint="eastAsia" w:ascii="宋体" w:hAnsi="宋体" w:eastAsia="宋体" w:cs="Times New Roman"/>
          <w:highlight w:val="none"/>
          <w:lang w:val="en-US" w:eastAsia="zh-CN"/>
        </w:rPr>
        <w:t>在生产阶段</w:t>
      </w:r>
      <m:oMath>
        <m:r>
          <m:rPr>
            <m:sty m:val="p"/>
          </m:rPr>
          <w:rPr>
            <w:rFonts w:hint="eastAsia" w:ascii="Cambria Math" w:hAnsi="Cambria Math" w:eastAsia="宋体" w:cs="Times New Roman"/>
            <w:highlight w:val="none"/>
            <w:lang w:val="en-US" w:eastAsia="zh-CN"/>
          </w:rPr>
          <m:t>二氧化碳气体保护焊</m:t>
        </m:r>
      </m:oMath>
      <w:r>
        <w:rPr>
          <w:rFonts w:hint="eastAsia" w:ascii="宋体" w:hAnsi="宋体" w:eastAsia="宋体" w:cs="Times New Roman"/>
          <w:highlight w:val="none"/>
          <w:lang w:val="en-US" w:eastAsia="zh-CN"/>
        </w:rPr>
        <w:t>直接产生的</w:t>
      </w:r>
      <w:r>
        <w:rPr>
          <w:rFonts w:hint="eastAsia" w:ascii="宋体" w:hAnsi="宋体" w:eastAsia="宋体" w:cs="Times New Roman"/>
          <w:highlight w:val="none"/>
        </w:rPr>
        <w:t>温室气体排放量</w:t>
      </w:r>
      <w:r>
        <w:rPr>
          <w:rFonts w:hint="eastAsia" w:ascii="宋体" w:hAnsi="宋体" w:eastAsia="宋体" w:cs="Times New Roman"/>
          <w:highlight w:val="none"/>
          <w:lang w:eastAsia="zh-CN"/>
        </w:rPr>
        <w:t>，</w:t>
      </w:r>
      <w:r>
        <w:rPr>
          <w:rFonts w:hint="eastAsia" w:ascii="宋体" w:hAnsi="宋体" w:eastAsia="宋体" w:cs="Times New Roman"/>
          <w:highlight w:val="none"/>
        </w:rPr>
        <w:t>单</w:t>
      </w:r>
      <w:r>
        <w:rPr>
          <w:rFonts w:hint="eastAsia" w:ascii="宋体" w:hAnsi="宋体" w:cs="Times New Roman"/>
          <w:highlight w:val="none"/>
          <w:lang w:val="en-US" w:eastAsia="zh-CN"/>
        </w:rPr>
        <w:tab/>
      </w:r>
      <w:r>
        <w:rPr>
          <w:rFonts w:hint="eastAsia" w:ascii="宋体" w:hAnsi="宋体" w:eastAsia="宋体" w:cs="Times New Roman"/>
          <w:highlight w:val="none"/>
        </w:rPr>
        <w:t>位为</w:t>
      </w:r>
      <w:r>
        <w:rPr>
          <w:rFonts w:hint="eastAsia" w:ascii="宋体" w:hAnsi="宋体" w:eastAsia="宋体" w:cs="Times New Roman"/>
          <w:highlight w:val="none"/>
          <w:lang w:val="en-US" w:eastAsia="zh-CN"/>
        </w:rPr>
        <w:t>吨</w:t>
      </w:r>
      <w:r>
        <w:rPr>
          <w:rFonts w:hint="eastAsia" w:ascii="宋体" w:hAnsi="宋体" w:eastAsia="宋体" w:cs="Times New Roman"/>
          <w:highlight w:val="none"/>
        </w:rPr>
        <w:t>二氧化碳当量</w:t>
      </w:r>
      <w:r>
        <w:rPr>
          <w:rFonts w:hint="eastAsia" w:ascii="宋体" w:hAnsi="宋体" w:eastAsia="宋体" w:cs="Times New Roman"/>
          <w:highlight w:val="none"/>
          <w:lang w:eastAsia="zh-CN"/>
        </w:rPr>
        <w:t>（</w:t>
      </w:r>
      <w:r>
        <w:rPr>
          <w:rFonts w:hint="default" w:ascii="宋体" w:hAnsi="宋体" w:eastAsia="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lang w:eastAsia="zh-CN"/>
        </w:rPr>
        <w:t>2</w:t>
      </w:r>
      <w:r>
        <w:rPr>
          <w:rFonts w:hint="default" w:ascii="宋体" w:hAnsi="宋体" w:eastAsia="宋体" w:cs="Times New Roman"/>
          <w:highlight w:val="none"/>
        </w:rPr>
        <w:t>e</w:t>
      </w:r>
      <w:r>
        <w:rPr>
          <w:rFonts w:hint="eastAsia" w:ascii="宋体" w:hAnsi="宋体" w:eastAsia="宋体" w:cs="Times New Roman"/>
          <w:highlight w:val="none"/>
          <w:lang w:eastAsia="zh-CN"/>
        </w:rPr>
        <w:t>）</w:t>
      </w:r>
      <w:r>
        <w:rPr>
          <w:rFonts w:hint="eastAsia" w:ascii="宋体" w:hAnsi="宋体" w:eastAsia="宋体" w:cs="Times New Roman"/>
          <w:highlight w:val="none"/>
        </w:rPr>
        <w:t>；</w:t>
      </w:r>
    </w:p>
    <w:p w14:paraId="7D843DA9">
      <w:pPr>
        <w:pStyle w:val="112"/>
        <w:ind w:left="0" w:firstLine="0"/>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生产阶段或使用阶段能源获取间接产生的温室气体排放量</w:t>
      </w:r>
      <w:r>
        <w:rPr>
          <w:rFonts w:hint="eastAsia" w:cs="Times New Roman"/>
          <w:color w:val="auto"/>
          <w:highlight w:val="none"/>
          <w:lang w:val="en-US" w:eastAsia="zh-CN"/>
        </w:rPr>
        <w:t>计算方法见公式</w:t>
      </w: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宋体" w:hAnsi="Times New Roman" w:eastAsia="宋体" w:cs="Times New Roman"/>
          <w:color w:val="auto"/>
          <w:highlight w:val="none"/>
          <w:lang w:val="en-US" w:eastAsia="zh-CN"/>
        </w:rPr>
        <w:t>）。</w:t>
      </w:r>
    </w:p>
    <w:p w14:paraId="37017B2D">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ind w:left="0" w:leftChars="0" w:firstLine="0" w:firstLineChars="0"/>
        <w:jc w:val="both"/>
        <w:textAlignment w:val="auto"/>
        <w:rPr>
          <w:rFonts w:ascii="宋体" w:hAnsi="Cambria Math" w:eastAsia="宋体" w:cs="Times New Roman"/>
          <w:i w:val="0"/>
          <w:color w:val="auto"/>
          <w:spacing w:val="-4"/>
          <w:kern w:val="2"/>
          <w:sz w:val="21"/>
          <w:szCs w:val="21"/>
          <w:highlight w:val="none"/>
          <w:lang w:val="en-US" w:eastAsia="zh-CN" w:bidi="ar-SA"/>
        </w:rPr>
      </w:pPr>
      <w:r>
        <w:rPr>
          <w:rFonts w:hint="default" w:hAnsi="Cambria Math"/>
          <w:i w:val="0"/>
          <w:color w:val="auto"/>
          <w:spacing w:val="-4"/>
          <w:sz w:val="21"/>
          <w:szCs w:val="21"/>
          <w:highlight w:val="none"/>
          <w:lang w:val="en-US" w:eastAsia="zh-CN"/>
        </w:rPr>
        <w:tab/>
      </w:r>
      <m:oMath>
        <m:sSub>
          <m:sSubPr>
            <m:ctrlPr>
              <w:rPr>
                <w:rFonts w:hint="default" w:ascii="Cambria Math" w:hAnsi="Cambria Math"/>
                <w:i/>
                <w:color w:val="auto"/>
                <w:spacing w:val="-4"/>
                <w:sz w:val="21"/>
                <w:szCs w:val="21"/>
                <w:highlight w:val="none"/>
              </w:rPr>
            </m:ctrlPr>
          </m:sSubPr>
          <m:e>
            <m:r>
              <m:rPr/>
              <w:rPr>
                <w:rFonts w:hint="default" w:ascii="Cambria Math" w:hAnsi="Cambria Math"/>
                <w:color w:val="auto"/>
                <w:spacing w:val="-4"/>
                <w:sz w:val="21"/>
                <w:szCs w:val="21"/>
                <w:highlight w:val="none"/>
              </w:rPr>
              <m:t>E</m:t>
            </m:r>
            <m:ctrlPr>
              <w:rPr>
                <w:rFonts w:hint="default" w:ascii="Cambria Math" w:hAnsi="Cambria Math"/>
                <w:i/>
                <w:color w:val="auto"/>
                <w:spacing w:val="-4"/>
                <w:sz w:val="21"/>
                <w:szCs w:val="21"/>
                <w:highlight w:val="none"/>
              </w:rPr>
            </m:ctrlPr>
          </m:e>
          <m:sub>
            <m:r>
              <m:rPr/>
              <w:rPr>
                <w:rFonts w:hint="eastAsia" w:ascii="Cambria Math" w:hAnsi="Cambria Math"/>
                <w:color w:val="auto"/>
                <w:sz w:val="21"/>
                <w:szCs w:val="21"/>
                <w:highlight w:val="none"/>
                <w:lang w:val="en-US" w:eastAsia="zh-CN"/>
              </w:rPr>
              <m:t>能源获取</m:t>
            </m:r>
            <m:ctrlPr>
              <w:rPr>
                <w:rFonts w:hint="default" w:ascii="Cambria Math" w:hAnsi="Cambria Math"/>
                <w:i/>
                <w:color w:val="auto"/>
                <w:spacing w:val="-4"/>
                <w:sz w:val="21"/>
                <w:szCs w:val="21"/>
                <w:highlight w:val="none"/>
              </w:rPr>
            </m:ctrlPr>
          </m:sub>
        </m:sSub>
        <m:r>
          <m:rPr/>
          <w:rPr>
            <w:rFonts w:hint="default" w:ascii="Cambria Math" w:hAnsi="Cambria Math"/>
            <w:color w:val="auto"/>
            <w:spacing w:val="-4"/>
            <w:sz w:val="21"/>
            <w:szCs w:val="21"/>
            <w:highlight w:val="none"/>
          </w:rPr>
          <m:t>=</m:t>
        </m:r>
        <m:nary>
          <m:naryPr>
            <m:chr m:val="∑"/>
            <m:limLoc m:val="subSup"/>
            <m:ctrlPr>
              <w:rPr>
                <w:rFonts w:hint="default" w:ascii="Cambria Math" w:hAnsi="Cambria Math"/>
                <w:i/>
                <w:color w:val="auto"/>
                <w:spacing w:val="-4"/>
                <w:sz w:val="21"/>
                <w:szCs w:val="21"/>
                <w:highlight w:val="none"/>
              </w:rPr>
            </m:ctrlPr>
          </m:naryPr>
          <m:sub>
            <m:r>
              <m:rPr/>
              <w:rPr>
                <w:rFonts w:hint="default" w:ascii="Cambria Math" w:hAnsi="Cambria Math"/>
                <w:color w:val="auto"/>
                <w:spacing w:val="-4"/>
                <w:sz w:val="21"/>
                <w:szCs w:val="21"/>
                <w:highlight w:val="none"/>
              </w:rPr>
              <m:t>i=1</m:t>
            </m:r>
            <m:ctrlPr>
              <w:rPr>
                <w:rFonts w:hint="default" w:ascii="Cambria Math" w:hAnsi="Cambria Math"/>
                <w:i/>
                <w:color w:val="auto"/>
                <w:spacing w:val="-4"/>
                <w:sz w:val="21"/>
                <w:szCs w:val="21"/>
                <w:highlight w:val="none"/>
              </w:rPr>
            </m:ctrlPr>
          </m:sub>
          <m:sup>
            <m:r>
              <m:rPr/>
              <w:rPr>
                <w:rFonts w:hint="default" w:ascii="Cambria Math" w:hAnsi="Cambria Math"/>
                <w:color w:val="auto"/>
                <w:spacing w:val="-4"/>
                <w:sz w:val="21"/>
                <w:szCs w:val="21"/>
                <w:highlight w:val="none"/>
              </w:rPr>
              <m:t>n</m:t>
            </m:r>
            <m:ctrlPr>
              <w:rPr>
                <w:rFonts w:hint="default" w:ascii="Cambria Math" w:hAnsi="Cambria Math"/>
                <w:i/>
                <w:color w:val="auto"/>
                <w:spacing w:val="-4"/>
                <w:sz w:val="21"/>
                <w:szCs w:val="21"/>
                <w:highlight w:val="none"/>
              </w:rPr>
            </m:ctrlPr>
          </m:sup>
          <m:e>
            <m:r>
              <m:rPr/>
              <w:rPr>
                <w:rFonts w:hint="eastAsia" w:ascii="Cambria Math" w:hAnsi="Cambria Math"/>
                <w:color w:val="auto"/>
                <w:spacing w:val="-4"/>
                <w:sz w:val="21"/>
                <w:szCs w:val="21"/>
                <w:highlight w:val="none"/>
                <w:lang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AD</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电力</m:t>
                </m:r>
                <m:r>
                  <m:rPr/>
                  <w:rPr>
                    <w:rFonts w:hint="default" w:ascii="Cambria Math" w:hAnsi="Cambria Math"/>
                    <w:color w:val="auto"/>
                    <w:spacing w:val="-4"/>
                    <w:sz w:val="21"/>
                    <w:szCs w:val="21"/>
                    <w:highlight w:val="none"/>
                    <w:lang w:val="en-US" w:eastAsia="zh-CN"/>
                  </w:rPr>
                  <m:t>，i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val="en-US"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EF</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电力</m:t>
                </m:r>
                <m:r>
                  <m:rPr/>
                  <w:rPr>
                    <w:rFonts w:hint="default" w:ascii="Cambria Math" w:hAnsi="Cambria Math"/>
                    <w:color w:val="auto"/>
                    <w:spacing w:val="-4"/>
                    <w:sz w:val="21"/>
                    <w:szCs w:val="21"/>
                    <w:highlight w:val="none"/>
                    <w:lang w:val="en-US" w:eastAsia="zh-CN"/>
                  </w:rPr>
                  <m:t>，i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val="en-US"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eastAsia" w:ascii="Cambria Math" w:hAnsi="Cambria Math"/>
                    <w:color w:val="auto"/>
                    <w:spacing w:val="-4"/>
                    <w:sz w:val="21"/>
                    <w:szCs w:val="21"/>
                    <w:highlight w:val="none"/>
                    <w:lang w:val="en-US" w:eastAsia="zh-CN"/>
                  </w:rPr>
                  <m:t>AD</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热力，i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val="en-US"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eastAsia" w:ascii="Cambria Math" w:hAnsi="Cambria Math"/>
                    <w:color w:val="auto"/>
                    <w:spacing w:val="-4"/>
                    <w:sz w:val="21"/>
                    <w:szCs w:val="21"/>
                    <w:highlight w:val="none"/>
                    <w:lang w:val="en-US" w:eastAsia="zh-CN"/>
                  </w:rPr>
                  <m:t>EF</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热力，i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val="en-US"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eastAsia" w:ascii="Cambria Math" w:hAnsi="Cambria Math"/>
                    <w:color w:val="auto"/>
                    <w:spacing w:val="-4"/>
                    <w:sz w:val="21"/>
                    <w:szCs w:val="21"/>
                    <w:highlight w:val="none"/>
                    <w:lang w:val="en-US" w:eastAsia="zh-CN"/>
                  </w:rPr>
                  <m:t>AD</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燃料，i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val="en-US" w:eastAsia="zh-CN"/>
              </w:rPr>
              <m:t>×</m:t>
            </m:r>
            <m:sSub>
              <m:sSubPr>
                <m:ctrlPr>
                  <w:rPr>
                    <w:rFonts w:hint="eastAsia" w:ascii="Cambria Math" w:hAnsi="Cambria Math"/>
                    <w:i/>
                    <w:iCs w:val="0"/>
                    <w:color w:val="auto"/>
                    <w:spacing w:val="-4"/>
                    <w:sz w:val="21"/>
                    <w:szCs w:val="21"/>
                    <w:highlight w:val="none"/>
                    <w:lang w:val="en-US" w:eastAsia="zh-CN"/>
                  </w:rPr>
                </m:ctrlPr>
              </m:sSubPr>
              <m:e>
                <m:r>
                  <m:rPr/>
                  <w:rPr>
                    <w:rFonts w:hint="eastAsia" w:ascii="Cambria Math" w:hAnsi="Cambria Math"/>
                    <w:color w:val="auto"/>
                    <w:spacing w:val="-4"/>
                    <w:sz w:val="21"/>
                    <w:szCs w:val="21"/>
                    <w:highlight w:val="none"/>
                    <w:lang w:val="en-US" w:eastAsia="zh-CN"/>
                  </w:rPr>
                  <m:t>EF</m:t>
                </m:r>
                <m:ctrlPr>
                  <w:rPr>
                    <w:rFonts w:hint="eastAsia" w:ascii="Cambria Math" w:hAnsi="Cambria Math"/>
                    <w:i/>
                    <w:iCs w:val="0"/>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燃料，i</m:t>
                </m:r>
                <m:ctrlPr>
                  <w:rPr>
                    <w:rFonts w:hint="eastAsia" w:ascii="Cambria Math" w:hAnsi="Cambria Math"/>
                    <w:i/>
                    <w:iCs w:val="0"/>
                    <w:color w:val="auto"/>
                    <w:spacing w:val="-4"/>
                    <w:sz w:val="21"/>
                    <w:szCs w:val="21"/>
                    <w:highlight w:val="none"/>
                    <w:lang w:val="en-US" w:eastAsia="zh-CN"/>
                  </w:rPr>
                </m:ctrlPr>
              </m:sub>
            </m:sSub>
            <m:r>
              <m:rPr/>
              <w:rPr>
                <w:rFonts w:hint="eastAsia" w:ascii="Cambria Math" w:hAnsi="Cambria Math"/>
                <w:color w:val="auto"/>
                <w:spacing w:val="-4"/>
                <w:sz w:val="21"/>
                <w:szCs w:val="21"/>
                <w:highlight w:val="none"/>
                <w:lang w:eastAsia="zh-CN"/>
              </w:rPr>
              <m:t>）</m:t>
            </m:r>
            <m:ctrlPr>
              <w:rPr>
                <w:rFonts w:hint="default" w:ascii="Cambria Math" w:hAnsi="Cambria Math"/>
                <w:i/>
                <w:color w:val="auto"/>
                <w:spacing w:val="-4"/>
                <w:sz w:val="21"/>
                <w:szCs w:val="21"/>
                <w:highlight w:val="none"/>
              </w:rPr>
            </m:ctrlPr>
          </m:e>
        </m:nary>
      </m:oMath>
      <w:r>
        <w:rPr>
          <w:rFonts w:ascii="宋体" w:hAnsi="Cambria Math" w:eastAsia="宋体" w:cs="Times New Roman"/>
          <w:i w:val="0"/>
          <w:color w:val="auto"/>
          <w:spacing w:val="-4"/>
          <w:kern w:val="2"/>
          <w:sz w:val="21"/>
          <w:szCs w:val="21"/>
          <w:highlight w:val="none"/>
          <w:lang w:val="en-US" w:eastAsia="zh-CN" w:bidi="ar-SA"/>
        </w:rPr>
        <w:tab/>
      </w:r>
      <w:r>
        <w:rPr>
          <w:rFonts w:hint="eastAsia" w:ascii="宋体" w:hAnsi="Cambria Math" w:eastAsia="宋体" w:cs="Times New Roman"/>
          <w:i w:val="0"/>
          <w:color w:val="auto"/>
          <w:spacing w:val="-4"/>
          <w:kern w:val="2"/>
          <w:sz w:val="21"/>
          <w:szCs w:val="21"/>
          <w:highlight w:val="none"/>
          <w:lang w:val="en-US" w:eastAsia="zh-CN" w:bidi="ar-SA"/>
        </w:rPr>
        <w:t>（</w:t>
      </w:r>
      <w:r>
        <w:rPr>
          <w:rFonts w:hint="eastAsia" w:ascii="宋体" w:hAnsi="Cambria Math" w:cs="Times New Roman"/>
          <w:i w:val="0"/>
          <w:color w:val="auto"/>
          <w:spacing w:val="-4"/>
          <w:kern w:val="2"/>
          <w:sz w:val="21"/>
          <w:szCs w:val="21"/>
          <w:highlight w:val="none"/>
          <w:lang w:val="en-US" w:eastAsia="zh-CN" w:bidi="ar-SA"/>
        </w:rPr>
        <w:t>5</w:t>
      </w:r>
      <w:r>
        <w:rPr>
          <w:rFonts w:hint="eastAsia" w:ascii="宋体" w:hAnsi="Cambria Math" w:eastAsia="宋体" w:cs="Times New Roman"/>
          <w:i w:val="0"/>
          <w:color w:val="auto"/>
          <w:spacing w:val="-4"/>
          <w:kern w:val="2"/>
          <w:sz w:val="21"/>
          <w:szCs w:val="21"/>
          <w:highlight w:val="none"/>
          <w:lang w:val="en-US" w:eastAsia="zh-CN" w:bidi="ar-SA"/>
        </w:rPr>
        <w:t>）</w:t>
      </w:r>
    </w:p>
    <w:p w14:paraId="689050CF">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3179A367">
      <w:pPr>
        <w:keepNext w:val="0"/>
        <w:keepLines w:val="0"/>
        <w:pageBreakBefore w:val="0"/>
        <w:widowControl w:val="0"/>
        <w:tabs>
          <w:tab w:val="left" w:pos="1680"/>
        </w:tabs>
        <w:kinsoku/>
        <w:wordWrap/>
        <w:overflowPunct/>
        <w:topLinePunct w:val="0"/>
        <w:autoSpaceDE/>
        <w:autoSpaceDN/>
        <w:bidi w:val="0"/>
        <w:adjustRightInd/>
        <w:snapToGrid/>
        <w:spacing w:line="240" w:lineRule="auto"/>
        <w:ind w:left="0" w:leftChars="0" w:firstLine="420" w:firstLineChars="0"/>
        <w:jc w:val="both"/>
        <w:textAlignment w:val="auto"/>
        <w:rPr>
          <w:rFonts w:hint="eastAsia"/>
          <w:color w:val="auto"/>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电力，</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每</w:t>
      </w:r>
      <w:r>
        <w:rPr>
          <w:rFonts w:hint="eastAsia"/>
          <w:color w:val="auto"/>
          <w:highlight w:val="none"/>
          <w:lang w:val="en-US" w:eastAsia="zh-CN"/>
        </w:rPr>
        <w:t>功能单位在</w:t>
      </w:r>
      <w:r>
        <w:rPr>
          <w:rFonts w:hint="eastAsia" w:ascii="Times New Roman"/>
          <w:color w:val="auto"/>
          <w:highlight w:val="none"/>
          <w:lang w:val="en-US" w:eastAsia="zh-CN"/>
        </w:rPr>
        <w:t>生产阶段或使用阶段第i种</w:t>
      </w:r>
      <w:r>
        <w:rPr>
          <w:rFonts w:hint="eastAsia"/>
          <w:color w:val="auto"/>
          <w:highlight w:val="none"/>
          <w:lang w:val="en-US" w:eastAsia="zh-CN"/>
        </w:rPr>
        <w:t>电力的净消耗量，单</w:t>
      </w:r>
      <w:r>
        <w:rPr>
          <w:rFonts w:hint="eastAsia" w:ascii="宋体" w:hAnsi="宋体" w:eastAsia="宋体" w:cs="宋体"/>
          <w:color w:val="auto"/>
          <w:highlight w:val="none"/>
          <w:lang w:val="en-US" w:eastAsia="zh-CN"/>
        </w:rPr>
        <w:t>位为</w:t>
      </w:r>
      <w:r>
        <w:rPr>
          <w:rFonts w:hint="eastAsia" w:ascii="宋体" w:hAnsi="宋体" w:cs="宋体"/>
          <w:color w:val="auto"/>
          <w:highlight w:val="none"/>
          <w:lang w:val="en-US" w:eastAsia="zh-CN"/>
        </w:rPr>
        <w:t>兆瓦时</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M</w:t>
      </w:r>
      <w:r>
        <w:rPr>
          <w:rFonts w:hint="default" w:ascii="宋体" w:hAnsi="宋体" w:eastAsia="宋体" w:cs="Times New Roman"/>
          <w:highlight w:val="none"/>
          <w:lang w:val="en-US" w:eastAsia="zh-CN"/>
        </w:rPr>
        <w:t>W·h</w:t>
      </w:r>
      <w:r>
        <w:rPr>
          <w:rFonts w:hint="eastAsia" w:ascii="宋体" w:hAnsi="宋体" w:eastAsia="宋体" w:cs="Times New Roman"/>
          <w:highlight w:val="none"/>
          <w:lang w:val="en-US" w:eastAsia="zh-CN"/>
        </w:rPr>
        <w:t>）</w:t>
      </w:r>
      <w:r>
        <w:rPr>
          <w:rFonts w:hint="eastAsia"/>
          <w:color w:val="auto"/>
          <w:highlight w:val="none"/>
          <w:lang w:val="en-US" w:eastAsia="zh-CN"/>
        </w:rPr>
        <w:t>；</w:t>
      </w:r>
    </w:p>
    <w:p w14:paraId="76FACC3B">
      <w:pPr>
        <w:keepNext w:val="0"/>
        <w:keepLines w:val="0"/>
        <w:pageBreakBefore w:val="0"/>
        <w:widowControl w:val="0"/>
        <w:tabs>
          <w:tab w:val="left" w:pos="1680"/>
        </w:tabs>
        <w:kinsoku/>
        <w:wordWrap/>
        <w:overflowPunct/>
        <w:topLinePunct w:val="0"/>
        <w:autoSpaceDE/>
        <w:autoSpaceDN/>
        <w:bidi w:val="0"/>
        <w:adjustRightInd/>
        <w:snapToGrid/>
        <w:spacing w:line="240" w:lineRule="auto"/>
        <w:ind w:left="0" w:leftChars="0" w:firstLine="420" w:firstLineChars="0"/>
        <w:jc w:val="both"/>
        <w:textAlignment w:val="auto"/>
        <w:rPr>
          <w:rFonts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电力，</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生产阶段或使用阶段</w:t>
      </w:r>
      <w:r>
        <w:rPr>
          <w:rFonts w:hint="eastAsia" w:ascii="宋体" w:hAnsi="Times New Roman" w:eastAsia="宋体" w:cs="Times New Roman"/>
          <w:color w:val="auto"/>
          <w:sz w:val="21"/>
          <w:szCs w:val="21"/>
          <w:highlight w:val="none"/>
          <w:lang w:val="en-US" w:eastAsia="zh-CN" w:bidi="ar-SA"/>
        </w:rPr>
        <w:t>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种电力</w:t>
      </w:r>
      <w:r>
        <w:rPr>
          <w:rFonts w:hint="eastAsia" w:ascii="宋体" w:cs="Times New Roman"/>
          <w:color w:val="auto"/>
          <w:sz w:val="21"/>
          <w:szCs w:val="21"/>
          <w:highlight w:val="none"/>
          <w:lang w:val="en-US" w:eastAsia="zh-CN" w:bidi="ar-SA"/>
        </w:rPr>
        <w:t>的温室气体排放因子，单位为吨二氧化碳当量每兆瓦时</w:t>
      </w:r>
      <w:r>
        <w:rPr>
          <w:rFonts w:hint="eastAsia" w:ascii="宋体" w:cs="Times New Roman"/>
          <w:color w:val="auto"/>
          <w:sz w:val="21"/>
          <w:szCs w:val="21"/>
          <w:highlight w:val="none"/>
          <w:lang w:val="en-US" w:eastAsia="zh-CN" w:bidi="ar-SA"/>
        </w:rPr>
        <w:tab/>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t</w:t>
      </w:r>
      <w:r>
        <w:rPr>
          <w:rFonts w:hint="default" w:ascii="宋体" w:hAnsi="宋体" w:eastAsia="宋体" w:cs="Times New Roman"/>
          <w:highlight w:val="none"/>
          <w:lang w:val="en-US" w:eastAsia="zh-CN"/>
        </w:rPr>
        <w:t>CO</w:t>
      </w:r>
      <w:r>
        <w:rPr>
          <w:rFonts w:hint="default" w:ascii="宋体" w:hAnsi="宋体" w:eastAsia="宋体" w:cs="Times New Roman"/>
          <w:highlight w:val="none"/>
          <w:vertAlign w:val="subscript"/>
          <w:lang w:val="en-US" w:eastAsia="zh-CN"/>
        </w:rPr>
        <w:t>2</w:t>
      </w:r>
      <w:r>
        <w:rPr>
          <w:rFonts w:hint="default" w:ascii="宋体" w:hAnsi="宋体" w:eastAsia="宋体" w:cs="Times New Roman"/>
          <w:highlight w:val="none"/>
          <w:lang w:val="en-US" w:eastAsia="zh-CN"/>
        </w:rPr>
        <w:t>e/MW·h</w:t>
      </w:r>
      <w:r>
        <w:rPr>
          <w:rFonts w:hint="eastAsia" w:ascii="宋体" w:hAnsi="宋体" w:eastAsia="宋体" w:cs="Times New Roman"/>
          <w:highlight w:val="none"/>
          <w:lang w:val="en-US" w:eastAsia="zh-CN"/>
        </w:rPr>
        <w:t>）</w:t>
      </w:r>
      <w:r>
        <w:rPr>
          <w:rFonts w:hint="eastAsia" w:ascii="宋体" w:hAnsi="Times New Roman" w:eastAsia="宋体" w:cs="Times New Roman"/>
          <w:color w:val="auto"/>
          <w:sz w:val="21"/>
          <w:szCs w:val="21"/>
          <w:highlight w:val="none"/>
          <w:lang w:val="en-US" w:eastAsia="zh-CN" w:bidi="ar-SA"/>
        </w:rPr>
        <w:t>。</w:t>
      </w:r>
    </w:p>
    <w:p w14:paraId="50C7E59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0"/>
        <w:jc w:val="both"/>
        <w:textAlignment w:val="auto"/>
        <w:rPr>
          <w:rFonts w:hint="eastAsia"/>
          <w:color w:val="auto"/>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热力，</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每</w:t>
      </w:r>
      <w:r>
        <w:rPr>
          <w:rFonts w:hint="eastAsia"/>
          <w:color w:val="auto"/>
          <w:highlight w:val="none"/>
          <w:lang w:val="en-US" w:eastAsia="zh-CN"/>
        </w:rPr>
        <w:t>功能单位</w:t>
      </w:r>
      <w:r>
        <w:rPr>
          <w:rFonts w:hint="eastAsia" w:ascii="Times New Roman"/>
          <w:color w:val="auto"/>
          <w:highlight w:val="none"/>
          <w:lang w:val="en-US" w:eastAsia="zh-CN"/>
        </w:rPr>
        <w:t>在生产阶段或使用阶段</w:t>
      </w:r>
      <w:r>
        <w:rPr>
          <w:rFonts w:hint="eastAsia" w:ascii="宋体" w:hAnsi="宋体" w:eastAsia="宋体" w:cs="宋体"/>
          <w:color w:val="auto"/>
          <w:highlight w:val="none"/>
          <w:lang w:val="en-US" w:eastAsia="zh-CN"/>
        </w:rPr>
        <w:t>第</w:t>
      </w:r>
      <w:r>
        <w:rPr>
          <w:rFonts w:hint="default" w:ascii="Times New Roman" w:hAnsi="Times New Roman" w:eastAsia="宋体" w:cs="Times New Roman"/>
          <w:color w:val="auto"/>
          <w:highlight w:val="none"/>
          <w:lang w:val="en-US" w:eastAsia="zh-CN"/>
        </w:rPr>
        <w:t>i</w:t>
      </w:r>
      <w:r>
        <w:rPr>
          <w:rFonts w:hint="eastAsia" w:ascii="宋体" w:hAnsi="宋体" w:eastAsia="宋体" w:cs="宋体"/>
          <w:color w:val="auto"/>
          <w:highlight w:val="none"/>
          <w:lang w:val="en-US" w:eastAsia="zh-CN"/>
        </w:rPr>
        <w:t>种热力的净消耗量，单位为</w:t>
      </w:r>
      <w:r>
        <w:rPr>
          <w:rFonts w:hint="eastAsia" w:ascii="宋体" w:hAnsi="宋体" w:cs="宋体"/>
          <w:color w:val="auto"/>
          <w:highlight w:val="none"/>
          <w:lang w:val="en-US" w:eastAsia="zh-CN"/>
        </w:rPr>
        <w:t>吉</w:t>
      </w:r>
      <w:r>
        <w:rPr>
          <w:rFonts w:hint="eastAsia" w:ascii="宋体" w:hAnsi="宋体" w:eastAsia="宋体" w:cs="宋体"/>
          <w:color w:val="auto"/>
          <w:highlight w:val="none"/>
          <w:lang w:val="en-US" w:eastAsia="zh-CN"/>
        </w:rPr>
        <w:t>焦</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G</w:t>
      </w:r>
      <w:r>
        <w:rPr>
          <w:rFonts w:hint="default" w:ascii="宋体" w:hAnsi="宋体" w:eastAsia="宋体" w:cs="Times New Roman"/>
          <w:highlight w:val="none"/>
          <w:lang w:val="en-US" w:eastAsia="zh-CN"/>
        </w:rPr>
        <w:t>J</w:t>
      </w:r>
      <w:r>
        <w:rPr>
          <w:rFonts w:hint="eastAsia" w:ascii="宋体" w:hAnsi="宋体" w:eastAsia="宋体" w:cs="Times New Roman"/>
          <w:highlight w:val="none"/>
          <w:lang w:val="en-US" w:eastAsia="zh-CN"/>
        </w:rPr>
        <w:t>）</w:t>
      </w:r>
      <w:r>
        <w:rPr>
          <w:rFonts w:hint="eastAsia" w:ascii="Times New Roman" w:eastAsia="宋体"/>
          <w:color w:val="auto"/>
          <w:highlight w:val="none"/>
          <w:lang w:val="en-US" w:eastAsia="zh-CN"/>
        </w:rPr>
        <w:t>；</w:t>
      </w:r>
    </w:p>
    <w:p w14:paraId="715E4891">
      <w:pPr>
        <w:keepNext w:val="0"/>
        <w:keepLines w:val="0"/>
        <w:pageBreakBefore w:val="0"/>
        <w:widowControl w:val="0"/>
        <w:tabs>
          <w:tab w:val="left" w:pos="1680"/>
        </w:tabs>
        <w:kinsoku/>
        <w:wordWrap/>
        <w:overflowPunct/>
        <w:topLinePunct w:val="0"/>
        <w:autoSpaceDE/>
        <w:autoSpaceDN/>
        <w:bidi w:val="0"/>
        <w:adjustRightInd/>
        <w:snapToGrid/>
        <w:ind w:left="210" w:leftChars="100" w:firstLine="210" w:firstLineChars="100"/>
        <w:jc w:val="both"/>
        <w:textAlignment w:val="auto"/>
        <w:rPr>
          <w:rFonts w:hint="eastAsia" w:ascii="宋体" w:hAnsi="宋体" w:eastAsia="宋体" w:cs="Times New Roman"/>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热力，</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生产阶段或使用阶段</w:t>
      </w:r>
      <w:r>
        <w:rPr>
          <w:rFonts w:hint="eastAsia" w:ascii="宋体" w:hAnsi="Times New Roman" w:eastAsia="宋体" w:cs="Times New Roman"/>
          <w:color w:val="auto"/>
          <w:sz w:val="21"/>
          <w:szCs w:val="21"/>
          <w:highlight w:val="none"/>
          <w:lang w:val="en-US" w:eastAsia="zh-CN" w:bidi="ar-SA"/>
        </w:rPr>
        <w:t>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w:t>
      </w:r>
      <w:r>
        <w:rPr>
          <w:rFonts w:hint="eastAsia" w:ascii="宋体" w:cs="Times New Roman"/>
          <w:color w:val="auto"/>
          <w:sz w:val="21"/>
          <w:szCs w:val="21"/>
          <w:highlight w:val="none"/>
          <w:lang w:val="en-US" w:eastAsia="zh-CN" w:bidi="ar-SA"/>
        </w:rPr>
        <w:t>热力的温室气体排放因子，单位为吨二氧化碳当量每吉焦</w:t>
      </w:r>
      <w:r>
        <w:rPr>
          <w:rFonts w:hint="eastAsia" w:ascii="宋体" w:cs="Times New Roman"/>
          <w:color w:val="auto"/>
          <w:sz w:val="21"/>
          <w:szCs w:val="21"/>
          <w:highlight w:val="none"/>
          <w:lang w:val="en-US" w:eastAsia="zh-CN" w:bidi="ar-SA"/>
        </w:rPr>
        <w:tab/>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t</w:t>
      </w:r>
      <w:r>
        <w:rPr>
          <w:rFonts w:hint="default" w:ascii="宋体" w:hAnsi="宋体" w:eastAsia="宋体" w:cs="Times New Roman"/>
          <w:highlight w:val="none"/>
        </w:rPr>
        <w:t>CO</w:t>
      </w:r>
      <w:r>
        <w:rPr>
          <w:rFonts w:hint="default" w:ascii="宋体" w:hAnsi="宋体" w:eastAsia="宋体" w:cs="Times New Roman"/>
          <w:highlight w:val="none"/>
          <w:vertAlign w:val="subscript"/>
        </w:rPr>
        <w:t>2</w:t>
      </w:r>
      <w:r>
        <w:rPr>
          <w:rFonts w:hint="default" w:ascii="宋体" w:hAnsi="宋体" w:eastAsia="宋体" w:cs="Times New Roman"/>
          <w:highlight w:val="none"/>
        </w:rPr>
        <w:t>e</w:t>
      </w:r>
      <w:r>
        <w:rPr>
          <w:rFonts w:hint="default" w:ascii="宋体" w:hAnsi="宋体" w:eastAsia="宋体" w:cs="Times New Roman"/>
          <w:highlight w:val="none"/>
          <w:lang w:val="en-US" w:eastAsia="zh-CN"/>
        </w:rPr>
        <w:t>/</w:t>
      </w:r>
      <w:r>
        <w:rPr>
          <w:rFonts w:hint="eastAsia" w:ascii="宋体" w:hAnsi="宋体" w:cs="Times New Roman"/>
          <w:highlight w:val="none"/>
          <w:lang w:val="en-US" w:eastAsia="zh-CN"/>
        </w:rPr>
        <w:t>G</w:t>
      </w:r>
      <w:r>
        <w:rPr>
          <w:rFonts w:hint="default" w:ascii="宋体" w:hAnsi="宋体" w:eastAsia="宋体" w:cs="Times New Roman"/>
          <w:highlight w:val="none"/>
          <w:lang w:val="en-US" w:eastAsia="zh-CN"/>
        </w:rPr>
        <w:t>J</w:t>
      </w:r>
      <w:r>
        <w:rPr>
          <w:rFonts w:hint="eastAsia" w:ascii="宋体" w:hAnsi="宋体" w:eastAsia="宋体" w:cs="Times New Roman"/>
          <w:highlight w:val="none"/>
          <w:lang w:val="en-US" w:eastAsia="zh-CN"/>
        </w:rPr>
        <w:t>）；</w:t>
      </w:r>
    </w:p>
    <w:p w14:paraId="148D14EE">
      <w:pPr>
        <w:keepNext w:val="0"/>
        <w:keepLines w:val="0"/>
        <w:pageBreakBefore w:val="0"/>
        <w:widowControl w:val="0"/>
        <w:tabs>
          <w:tab w:val="left" w:pos="1680"/>
        </w:tabs>
        <w:kinsoku/>
        <w:wordWrap/>
        <w:overflowPunct/>
        <w:topLinePunct w:val="0"/>
        <w:autoSpaceDE/>
        <w:autoSpaceDN/>
        <w:bidi w:val="0"/>
        <w:adjustRightInd/>
        <w:snapToGrid/>
        <w:ind w:left="0" w:leftChars="0" w:firstLine="420" w:firstLineChars="0"/>
        <w:jc w:val="both"/>
        <w:textAlignment w:val="auto"/>
        <w:rPr>
          <w:rFonts w:hint="eastAsia" w:ascii="宋体" w:hAnsi="Times New Roman" w:eastAsia="宋体" w:cs="Times New Roman"/>
          <w:color w:val="auto"/>
          <w:sz w:val="21"/>
          <w:szCs w:val="21"/>
          <w:highlight w:val="none"/>
          <w:lang w:val="en-US" w:eastAsia="zh-CN" w:bidi="ar-SA"/>
        </w:rPr>
      </w:pPr>
      <m:oMath>
        <m:sSub>
          <m:sSubPr>
            <m:ctrlPr>
              <w:rPr>
                <w:rFonts w:hint="eastAsia" w:ascii="Cambria Math" w:hAnsi="Cambria Math" w:eastAsia="宋体" w:cs="Times New Roman"/>
                <w:i/>
                <w:iCs/>
                <w:color w:val="auto"/>
                <w:sz w:val="21"/>
                <w:szCs w:val="21"/>
                <w:highlight w:val="none"/>
                <w:lang w:val="en-US" w:eastAsia="zh-CN" w:bidi="ar-SA"/>
              </w:rPr>
            </m:ctrlPr>
          </m:sSubPr>
          <m:e>
            <m:r>
              <m:rPr/>
              <w:rPr>
                <w:rFonts w:hint="default" w:ascii="Cambria Math" w:hAnsi="Cambria Math" w:eastAsia="宋体" w:cs="Times New Roman"/>
                <w:color w:val="auto"/>
                <w:sz w:val="21"/>
                <w:szCs w:val="21"/>
                <w:highlight w:val="none"/>
                <w:lang w:val="en-US" w:eastAsia="zh-CN" w:bidi="ar-SA"/>
              </w:rPr>
              <m:t>AD</m:t>
            </m:r>
            <m:ctrlPr>
              <w:rPr>
                <w:rFonts w:hint="eastAsia" w:ascii="Cambria Math" w:hAnsi="Cambria Math" w:eastAsia="宋体" w:cs="Times New Roman"/>
                <w:i/>
                <w:iCs/>
                <w:color w:val="auto"/>
                <w:sz w:val="21"/>
                <w:szCs w:val="21"/>
                <w:highlight w:val="none"/>
                <w:lang w:val="en-US" w:eastAsia="zh-CN" w:bidi="ar-SA"/>
              </w:rPr>
            </m:ctrlPr>
          </m:e>
          <m:sub>
            <m:r>
              <m:rPr/>
              <w:rPr>
                <w:rFonts w:hint="eastAsia" w:ascii="Cambria Math" w:hAnsi="Cambria Math" w:cs="Times New Roman"/>
                <w:color w:val="auto"/>
                <w:sz w:val="21"/>
                <w:szCs w:val="21"/>
                <w:highlight w:val="none"/>
                <w:lang w:val="en-US" w:eastAsia="zh-CN" w:bidi="ar-SA"/>
              </w:rPr>
              <m:t>燃料</m:t>
            </m:r>
            <m:r>
              <m:rPr/>
              <w:rPr>
                <w:rFonts w:hint="default" w:ascii="Cambria Math" w:hAnsi="Cambria Math" w:eastAsia="宋体" w:cs="Times New Roman"/>
                <w:color w:val="auto"/>
                <w:sz w:val="21"/>
                <w:szCs w:val="21"/>
                <w:highlight w:val="none"/>
                <w:lang w:val="en-US" w:eastAsia="zh-CN" w:bidi="ar-SA"/>
              </w:rPr>
              <m:t>，i</m:t>
            </m:r>
            <m:ctrlPr>
              <w:rPr>
                <w:rFonts w:hint="eastAsia" w:ascii="Cambria Math" w:hAnsi="Cambria Math" w:eastAsia="宋体" w:cs="Times New Roman"/>
                <w:i/>
                <w:iCs/>
                <w:color w:val="auto"/>
                <w:sz w:val="21"/>
                <w:szCs w:val="21"/>
                <w:highlight w:val="none"/>
                <w:lang w:val="en-US" w:eastAsia="zh-CN" w:bidi="ar-SA"/>
              </w:rPr>
            </m:ctrlPr>
          </m:sub>
        </m:sSub>
      </m:oMath>
      <w:r>
        <w:rPr>
          <w:rFonts w:ascii="Times New Roman"/>
          <w:color w:val="auto"/>
          <w:highlight w:val="none"/>
        </w:rPr>
        <w:t>——</w:t>
      </w:r>
      <w:r>
        <w:rPr>
          <w:rFonts w:hint="eastAsia" w:ascii="宋体" w:hAnsi="Times New Roman" w:eastAsia="宋体" w:cs="Times New Roman"/>
          <w:color w:val="auto"/>
          <w:sz w:val="21"/>
          <w:szCs w:val="21"/>
          <w:highlight w:val="none"/>
          <w:lang w:val="en-US" w:eastAsia="zh-CN" w:bidi="ar-SA"/>
        </w:rPr>
        <w:t>每</w:t>
      </w:r>
      <w:r>
        <w:rPr>
          <w:rFonts w:hint="eastAsia" w:ascii="宋体" w:cs="Times New Roman"/>
          <w:color w:val="auto"/>
          <w:sz w:val="21"/>
          <w:szCs w:val="21"/>
          <w:highlight w:val="none"/>
          <w:lang w:val="en-US" w:eastAsia="zh-CN" w:bidi="ar-SA"/>
        </w:rPr>
        <w:t>功能单位</w:t>
      </w:r>
      <w:r>
        <w:rPr>
          <w:rFonts w:hint="eastAsia" w:ascii="宋体" w:hAnsi="Times New Roman" w:eastAsia="宋体" w:cs="Times New Roman"/>
          <w:color w:val="auto"/>
          <w:sz w:val="21"/>
          <w:szCs w:val="21"/>
          <w:highlight w:val="none"/>
          <w:lang w:val="en-US" w:eastAsia="zh-CN" w:bidi="ar-SA"/>
        </w:rPr>
        <w:t>在生产阶段或使用阶段第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w:t>
      </w:r>
      <w:r>
        <w:rPr>
          <w:rFonts w:hint="eastAsia" w:ascii="宋体" w:cs="Times New Roman"/>
          <w:color w:val="auto"/>
          <w:sz w:val="21"/>
          <w:szCs w:val="21"/>
          <w:highlight w:val="none"/>
          <w:lang w:val="en-US" w:eastAsia="zh-CN" w:bidi="ar-SA"/>
        </w:rPr>
        <w:t>燃</w:t>
      </w:r>
      <w:r>
        <w:rPr>
          <w:rFonts w:hint="eastAsia" w:ascii="宋体" w:hAnsi="宋体" w:eastAsia="宋体" w:cs="宋体"/>
          <w:color w:val="auto"/>
          <w:sz w:val="21"/>
          <w:szCs w:val="21"/>
          <w:highlight w:val="none"/>
          <w:lang w:val="en-US" w:eastAsia="zh-CN" w:bidi="ar-SA"/>
        </w:rPr>
        <w:t>料的净消耗量。</w:t>
      </w:r>
      <w:r>
        <w:rPr>
          <w:rFonts w:hint="eastAsia" w:ascii="宋体" w:hAnsi="宋体" w:eastAsia="宋体" w:cs="宋体"/>
          <w:color w:val="auto"/>
          <w:highlight w:val="none"/>
          <w:lang w:val="en-US" w:eastAsia="zh-CN"/>
        </w:rPr>
        <w:t>对固体或液体燃料，单位</w:t>
      </w:r>
      <w:r>
        <w:rPr>
          <w:rFonts w:hint="eastAsia" w:ascii="宋体" w:hAnsi="宋体" w:cs="宋体"/>
          <w:color w:val="auto"/>
          <w:highlight w:val="none"/>
          <w:lang w:val="en-US" w:eastAsia="zh-CN"/>
        </w:rPr>
        <w:tab/>
      </w:r>
      <w:r>
        <w:rPr>
          <w:rFonts w:hint="eastAsia" w:ascii="宋体" w:hAnsi="宋体" w:eastAsia="宋体" w:cs="宋体"/>
          <w:color w:val="auto"/>
          <w:highlight w:val="none"/>
          <w:lang w:val="en-US" w:eastAsia="zh-CN"/>
        </w:rPr>
        <w:t>为</w:t>
      </w:r>
      <w:r>
        <w:rPr>
          <w:rFonts w:hint="eastAsia" w:ascii="宋体" w:hAnsi="宋体" w:cs="宋体"/>
          <w:color w:val="auto"/>
          <w:highlight w:val="none"/>
          <w:lang w:val="en-US" w:eastAsia="zh-CN"/>
        </w:rPr>
        <w:t>吨</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t</w:t>
      </w:r>
      <w:r>
        <w:rPr>
          <w:rFonts w:hint="eastAsia" w:ascii="宋体" w:hAnsi="宋体" w:eastAsia="宋体" w:cs="Times New Roman"/>
          <w:highlight w:val="none"/>
          <w:lang w:val="en-US" w:eastAsia="zh-CN"/>
        </w:rPr>
        <w:t>）；</w:t>
      </w:r>
      <w:r>
        <w:rPr>
          <w:rFonts w:hint="eastAsia" w:ascii="宋体" w:hAnsi="宋体" w:eastAsia="宋体" w:cs="宋体"/>
          <w:color w:val="auto"/>
          <w:highlight w:val="none"/>
          <w:lang w:val="en-US" w:eastAsia="zh-CN"/>
        </w:rPr>
        <w:t>对气体燃料，单位为</w:t>
      </w:r>
      <w:r>
        <w:rPr>
          <w:rFonts w:hint="eastAsia" w:ascii="宋体" w:hAnsi="宋体" w:cs="宋体"/>
          <w:color w:val="auto"/>
          <w:highlight w:val="none"/>
          <w:lang w:val="en-US" w:eastAsia="zh-CN"/>
        </w:rPr>
        <w:t>万标</w:t>
      </w:r>
      <w:r>
        <w:rPr>
          <w:rFonts w:hint="eastAsia" w:ascii="宋体" w:hAnsi="宋体" w:eastAsia="宋体" w:cs="宋体"/>
          <w:color w:val="auto"/>
          <w:highlight w:val="none"/>
          <w:lang w:val="en-US" w:eastAsia="zh-CN"/>
        </w:rPr>
        <w:t>立方米</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10</w:t>
      </w:r>
      <w:r>
        <w:rPr>
          <w:rFonts w:hint="eastAsia" w:ascii="宋体" w:hAnsi="宋体" w:cs="Times New Roman"/>
          <w:highlight w:val="none"/>
          <w:vertAlign w:val="superscript"/>
          <w:lang w:val="en-US" w:eastAsia="zh-CN"/>
        </w:rPr>
        <w:t>4</w:t>
      </w:r>
      <w:r>
        <w:rPr>
          <w:rFonts w:hint="default" w:ascii="宋体" w:hAnsi="宋体" w:eastAsia="宋体" w:cs="Times New Roman"/>
          <w:highlight w:val="none"/>
          <w:lang w:val="en-US" w:eastAsia="zh-CN"/>
        </w:rPr>
        <w:t>Nm</w:t>
      </w:r>
      <w:r>
        <w:rPr>
          <w:rFonts w:hint="eastAsia" w:ascii="宋体" w:hAnsi="宋体" w:eastAsia="宋体" w:cs="宋体"/>
          <w:color w:val="auto"/>
          <w:highlight w:val="none"/>
          <w:vertAlign w:val="superscript"/>
          <w:lang w:val="en-US" w:eastAsia="zh-CN"/>
        </w:rPr>
        <w:t>3</w:t>
      </w:r>
      <w:r>
        <w:rPr>
          <w:rFonts w:hint="eastAsia" w:ascii="Times New Roman" w:eastAsia="宋体"/>
          <w:color w:val="auto"/>
          <w:highlight w:val="none"/>
          <w:lang w:val="en-US" w:eastAsia="zh-CN"/>
        </w:rPr>
        <w:t>）</w:t>
      </w:r>
      <w:r>
        <w:rPr>
          <w:rFonts w:hint="eastAsia" w:ascii="宋体" w:hAnsi="Times New Roman" w:eastAsia="宋体" w:cs="Times New Roman"/>
          <w:color w:val="auto"/>
          <w:sz w:val="21"/>
          <w:szCs w:val="21"/>
          <w:highlight w:val="none"/>
          <w:lang w:val="en-US" w:eastAsia="zh-CN" w:bidi="ar-SA"/>
        </w:rPr>
        <w:t>；</w:t>
      </w:r>
    </w:p>
    <w:p w14:paraId="4052C442">
      <w:pPr>
        <w:keepNext w:val="0"/>
        <w:keepLines w:val="0"/>
        <w:pageBreakBefore w:val="0"/>
        <w:widowControl w:val="0"/>
        <w:tabs>
          <w:tab w:val="left" w:pos="1680"/>
        </w:tabs>
        <w:kinsoku/>
        <w:wordWrap/>
        <w:overflowPunct/>
        <w:topLinePunct w:val="0"/>
        <w:autoSpaceDE/>
        <w:autoSpaceDN/>
        <w:bidi w:val="0"/>
        <w:adjustRightInd/>
        <w:snapToGrid/>
        <w:ind w:left="0" w:leftChars="0" w:firstLine="420" w:firstLineChars="0"/>
        <w:jc w:val="both"/>
        <w:textAlignment w:val="auto"/>
        <w:rPr>
          <w:rFonts w:hint="eastAsia" w:ascii="宋体" w:hAnsi="宋体" w:eastAsia="宋体" w:cs="Times New Roman"/>
          <w:highlight w:val="none"/>
          <w:lang w:val="en-US" w:eastAsia="zh-CN"/>
        </w:rPr>
      </w:pPr>
      <m:oMath>
        <m:sSub>
          <m:sSubPr>
            <m:ctrlPr>
              <w:rPr>
                <w:rFonts w:hint="eastAsia" w:ascii="Cambria Math" w:hAnsi="Cambria Math" w:eastAsia="宋体" w:cs="Times New Roman"/>
                <w:i/>
                <w:iCs/>
                <w:color w:val="auto"/>
                <w:sz w:val="21"/>
                <w:szCs w:val="21"/>
                <w:highlight w:val="none"/>
                <w:lang w:val="en-US" w:eastAsia="zh-CN" w:bidi="ar-SA"/>
              </w:rPr>
            </m:ctrlPr>
          </m:sSubPr>
          <m:e>
            <m:r>
              <m:rPr/>
              <w:rPr>
                <w:rFonts w:hint="default" w:ascii="Cambria Math" w:hAnsi="Cambria Math" w:eastAsia="宋体" w:cs="Times New Roman"/>
                <w:color w:val="auto"/>
                <w:sz w:val="21"/>
                <w:szCs w:val="21"/>
                <w:highlight w:val="none"/>
                <w:lang w:val="en-US" w:eastAsia="zh-CN" w:bidi="ar-SA"/>
              </w:rPr>
              <m:t>EF</m:t>
            </m:r>
            <m:ctrlPr>
              <w:rPr>
                <w:rFonts w:hint="eastAsia" w:ascii="Cambria Math" w:hAnsi="Cambria Math" w:eastAsia="宋体" w:cs="Times New Roman"/>
                <w:i/>
                <w:iCs/>
                <w:color w:val="auto"/>
                <w:sz w:val="21"/>
                <w:szCs w:val="21"/>
                <w:highlight w:val="none"/>
                <w:lang w:val="en-US" w:eastAsia="zh-CN" w:bidi="ar-SA"/>
              </w:rPr>
            </m:ctrlPr>
          </m:e>
          <m:sub>
            <m:r>
              <m:rPr/>
              <w:rPr>
                <w:rFonts w:hint="eastAsia" w:ascii="Cambria Math" w:hAnsi="Cambria Math" w:cs="Times New Roman"/>
                <w:color w:val="auto"/>
                <w:sz w:val="21"/>
                <w:szCs w:val="21"/>
                <w:highlight w:val="none"/>
                <w:lang w:val="en-US" w:eastAsia="zh-CN" w:bidi="ar-SA"/>
              </w:rPr>
              <m:t>燃料</m:t>
            </m:r>
            <m:r>
              <m:rPr/>
              <w:rPr>
                <w:rFonts w:hint="default" w:ascii="Cambria Math" w:hAnsi="Cambria Math" w:eastAsia="宋体" w:cs="Times New Roman"/>
                <w:color w:val="auto"/>
                <w:sz w:val="21"/>
                <w:szCs w:val="21"/>
                <w:highlight w:val="none"/>
                <w:lang w:val="en-US" w:eastAsia="zh-CN" w:bidi="ar-SA"/>
              </w:rPr>
              <m:t>，i</m:t>
            </m:r>
            <m:ctrlPr>
              <w:rPr>
                <w:rFonts w:hint="eastAsia" w:ascii="Cambria Math" w:hAnsi="Cambria Math" w:eastAsia="宋体" w:cs="Times New Roman"/>
                <w:i/>
                <w:iCs/>
                <w:color w:val="auto"/>
                <w:sz w:val="21"/>
                <w:szCs w:val="21"/>
                <w:highlight w:val="none"/>
                <w:lang w:val="en-US" w:eastAsia="zh-CN" w:bidi="ar-SA"/>
              </w:rPr>
            </m:ctrlPr>
          </m:sub>
        </m:sSub>
      </m:oMath>
      <w:r>
        <w:rPr>
          <w:rFonts w:ascii="Times New Roman"/>
          <w:color w:val="auto"/>
          <w:highlight w:val="none"/>
        </w:rPr>
        <w:t>——</w:t>
      </w:r>
      <w:r>
        <w:rPr>
          <w:rFonts w:hint="eastAsia" w:ascii="宋体" w:hAnsi="Times New Roman" w:eastAsia="宋体" w:cs="Times New Roman"/>
          <w:color w:val="auto"/>
          <w:sz w:val="21"/>
          <w:szCs w:val="21"/>
          <w:highlight w:val="none"/>
          <w:lang w:val="en-US" w:eastAsia="zh-CN" w:bidi="ar-SA"/>
        </w:rPr>
        <w:t>生产阶段或使用阶段第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w:t>
      </w:r>
      <w:r>
        <w:rPr>
          <w:rFonts w:hint="eastAsia" w:ascii="宋体" w:cs="Times New Roman"/>
          <w:color w:val="auto"/>
          <w:sz w:val="21"/>
          <w:szCs w:val="21"/>
          <w:highlight w:val="none"/>
          <w:lang w:val="en-US" w:eastAsia="zh-CN" w:bidi="ar-SA"/>
        </w:rPr>
        <w:t>燃料的温室气体排放因子。</w:t>
      </w:r>
      <w:r>
        <w:rPr>
          <w:rFonts w:hint="eastAsia" w:ascii="Times New Roman"/>
          <w:color w:val="auto"/>
          <w:highlight w:val="none"/>
          <w:lang w:val="en-US" w:eastAsia="zh-CN"/>
        </w:rPr>
        <w:t>对固体或液体燃料</w:t>
      </w:r>
      <w:r>
        <w:rPr>
          <w:rFonts w:hint="eastAsia" w:ascii="Times New Roman" w:eastAsia="宋体"/>
          <w:color w:val="auto"/>
          <w:highlight w:val="none"/>
          <w:lang w:val="en-US" w:eastAsia="zh-CN"/>
        </w:rPr>
        <w:t>，</w:t>
      </w:r>
      <w:r>
        <w:rPr>
          <w:rFonts w:hint="eastAsia" w:ascii="Times New Roman"/>
          <w:color w:val="auto"/>
          <w:highlight w:val="none"/>
          <w:lang w:val="en-US" w:eastAsia="zh-CN"/>
        </w:rPr>
        <w:t>单位为</w:t>
      </w:r>
      <w:r>
        <w:rPr>
          <w:rFonts w:hint="eastAsia"/>
          <w:color w:val="auto"/>
          <w:highlight w:val="none"/>
          <w:lang w:val="en-US" w:eastAsia="zh-CN"/>
        </w:rPr>
        <w:t>吨</w:t>
      </w:r>
      <w:r>
        <w:rPr>
          <w:rFonts w:hint="eastAsia"/>
          <w:color w:val="auto"/>
          <w:highlight w:val="none"/>
          <w:lang w:val="en-US" w:eastAsia="zh-CN"/>
        </w:rPr>
        <w:tab/>
      </w:r>
      <w:r>
        <w:rPr>
          <w:rFonts w:hint="eastAsia" w:ascii="Times New Roman"/>
          <w:color w:val="auto"/>
          <w:highlight w:val="none"/>
          <w:lang w:val="en-US" w:eastAsia="zh-CN"/>
        </w:rPr>
        <w:t>二氧化碳当量每</w:t>
      </w:r>
      <w:r>
        <w:rPr>
          <w:rFonts w:hint="eastAsia" w:ascii="宋体" w:hAnsi="宋体" w:cs="宋体"/>
          <w:color w:val="auto"/>
          <w:highlight w:val="none"/>
          <w:lang w:val="en-US" w:eastAsia="zh-CN"/>
        </w:rPr>
        <w:t>吨</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t</w:t>
      </w:r>
      <w:r>
        <w:rPr>
          <w:rFonts w:hint="default" w:ascii="宋体" w:hAnsi="宋体" w:eastAsia="宋体" w:cs="Times New Roman"/>
          <w:highlight w:val="none"/>
          <w:lang w:val="en-US" w:eastAsia="zh-CN"/>
        </w:rPr>
        <w:t>CO</w:t>
      </w:r>
      <w:r>
        <w:rPr>
          <w:rFonts w:hint="default" w:ascii="宋体" w:hAnsi="宋体" w:eastAsia="宋体" w:cs="Times New Roman"/>
          <w:highlight w:val="none"/>
          <w:vertAlign w:val="subscript"/>
          <w:lang w:val="en-US" w:eastAsia="zh-CN"/>
        </w:rPr>
        <w:t>2</w:t>
      </w:r>
      <w:r>
        <w:rPr>
          <w:rFonts w:hint="default" w:ascii="宋体" w:hAnsi="宋体" w:eastAsia="宋体" w:cs="Times New Roman"/>
          <w:highlight w:val="none"/>
          <w:lang w:val="en-US" w:eastAsia="zh-CN"/>
        </w:rPr>
        <w:t>e/t</w:t>
      </w:r>
      <w:r>
        <w:rPr>
          <w:rFonts w:hint="eastAsia" w:ascii="宋体" w:hAnsi="宋体" w:eastAsia="宋体" w:cs="Times New Roman"/>
          <w:highlight w:val="none"/>
          <w:lang w:val="en-US" w:eastAsia="zh-CN"/>
        </w:rPr>
        <w:t>）</w:t>
      </w:r>
      <w:r>
        <w:rPr>
          <w:rFonts w:hint="eastAsia" w:ascii="宋体" w:hAnsi="宋体" w:eastAsia="宋体" w:cs="宋体"/>
          <w:color w:val="auto"/>
          <w:highlight w:val="none"/>
          <w:lang w:val="en-US" w:eastAsia="zh-CN"/>
        </w:rPr>
        <w:t>；对气体燃料，单位为吨二氧化碳当量每</w:t>
      </w:r>
      <w:r>
        <w:rPr>
          <w:rFonts w:hint="eastAsia" w:ascii="宋体" w:hAnsi="宋体" w:cs="宋体"/>
          <w:color w:val="auto"/>
          <w:highlight w:val="none"/>
          <w:lang w:val="en-US" w:eastAsia="zh-CN"/>
        </w:rPr>
        <w:t>万</w:t>
      </w:r>
      <w:r>
        <w:rPr>
          <w:rFonts w:hint="eastAsia" w:ascii="宋体" w:hAnsi="宋体" w:eastAsia="宋体" w:cs="宋体"/>
          <w:color w:val="auto"/>
          <w:highlight w:val="none"/>
          <w:lang w:val="en-US" w:eastAsia="zh-CN"/>
        </w:rPr>
        <w:t>标立方米</w:t>
      </w:r>
      <w:r>
        <w:rPr>
          <w:rFonts w:hint="eastAsia" w:ascii="宋体" w:hAnsi="宋体" w:cs="宋体"/>
          <w:color w:val="auto"/>
          <w:highlight w:val="none"/>
          <w:lang w:val="en-US" w:eastAsia="zh-CN"/>
        </w:rPr>
        <w:tab/>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t</w:t>
      </w:r>
      <w:r>
        <w:rPr>
          <w:rFonts w:hint="default" w:ascii="宋体" w:hAnsi="宋体" w:eastAsia="宋体" w:cs="Times New Roman"/>
          <w:highlight w:val="none"/>
          <w:lang w:val="en-US" w:eastAsia="zh-CN"/>
        </w:rPr>
        <w:t>CO</w:t>
      </w:r>
      <w:r>
        <w:rPr>
          <w:rFonts w:hint="default" w:ascii="宋体" w:hAnsi="宋体" w:eastAsia="宋体" w:cs="Times New Roman"/>
          <w:highlight w:val="none"/>
          <w:vertAlign w:val="subscript"/>
          <w:lang w:val="en-US" w:eastAsia="zh-CN"/>
        </w:rPr>
        <w:t>2</w:t>
      </w:r>
      <w:r>
        <w:rPr>
          <w:rFonts w:hint="default" w:ascii="宋体" w:hAnsi="宋体" w:eastAsia="宋体" w:cs="Times New Roman"/>
          <w:highlight w:val="none"/>
          <w:lang w:val="en-US" w:eastAsia="zh-CN"/>
        </w:rPr>
        <w:t>e/</w:t>
      </w:r>
      <w:r>
        <w:rPr>
          <w:rFonts w:hint="eastAsia" w:ascii="宋体" w:hAnsi="宋体" w:cs="Times New Roman"/>
          <w:highlight w:val="none"/>
          <w:lang w:val="en-US" w:eastAsia="zh-CN"/>
        </w:rPr>
        <w:t>10</w:t>
      </w:r>
      <w:r>
        <w:rPr>
          <w:rFonts w:hint="eastAsia" w:ascii="宋体" w:hAnsi="宋体" w:cs="Times New Roman"/>
          <w:highlight w:val="none"/>
          <w:vertAlign w:val="superscript"/>
          <w:lang w:val="en-US" w:eastAsia="zh-CN"/>
        </w:rPr>
        <w:t>4</w:t>
      </w:r>
      <w:r>
        <w:rPr>
          <w:rFonts w:hint="default" w:ascii="宋体" w:hAnsi="宋体" w:eastAsia="宋体" w:cs="Times New Roman"/>
          <w:highlight w:val="none"/>
          <w:lang w:val="en-US" w:eastAsia="zh-CN"/>
        </w:rPr>
        <w:t>Nm</w:t>
      </w:r>
      <w:r>
        <w:rPr>
          <w:rFonts w:hint="default" w:ascii="宋体" w:hAnsi="宋体" w:eastAsia="宋体" w:cs="Times New Roman"/>
          <w:highlight w:val="none"/>
          <w:vertAlign w:val="superscript"/>
          <w:lang w:val="en-US" w:eastAsia="zh-CN"/>
        </w:rPr>
        <w:t>3</w:t>
      </w:r>
      <w:r>
        <w:rPr>
          <w:rFonts w:hint="eastAsia" w:ascii="宋体" w:hAnsi="宋体" w:eastAsia="宋体" w:cs="Times New Roman"/>
          <w:highlight w:val="none"/>
          <w:lang w:val="en-US" w:eastAsia="zh-CN"/>
        </w:rPr>
        <w:t>）。</w:t>
      </w:r>
    </w:p>
    <w:p w14:paraId="244A513C">
      <w:pPr>
        <w:pStyle w:val="112"/>
        <w:ind w:left="0" w:firstLine="0"/>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生产阶段或使用阶段燃料燃烧直接产生的温室气体排放量按照</w:t>
      </w:r>
      <w:r>
        <w:rPr>
          <w:rFonts w:hint="eastAsia" w:cs="Times New Roman"/>
          <w:color w:val="auto"/>
          <w:highlight w:val="none"/>
          <w:lang w:val="en-US" w:eastAsia="zh-CN"/>
        </w:rPr>
        <w:t>GB/T 32151.29—2024</w:t>
      </w:r>
      <w:r>
        <w:rPr>
          <w:rFonts w:hint="eastAsia" w:ascii="宋体" w:hAnsi="Times New Roman" w:eastAsia="宋体" w:cs="Times New Roman"/>
          <w:color w:val="auto"/>
          <w:highlight w:val="none"/>
          <w:lang w:val="en-US" w:eastAsia="zh-CN"/>
        </w:rPr>
        <w:t>中5.2.2的方法核算。</w:t>
      </w:r>
    </w:p>
    <w:p w14:paraId="0FA44A38">
      <w:pPr>
        <w:pStyle w:val="112"/>
        <w:ind w:left="0" w:firstLine="0"/>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生产阶段或使用阶段废弃物处理间接产生的温室气体排放量</w:t>
      </w:r>
      <w:r>
        <w:rPr>
          <w:rFonts w:hint="eastAsia" w:cs="Times New Roman"/>
          <w:color w:val="auto"/>
          <w:highlight w:val="none"/>
          <w:lang w:val="en-US" w:eastAsia="zh-CN"/>
        </w:rPr>
        <w:t>计算方法见公式</w:t>
      </w: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6</w:t>
      </w:r>
      <w:r>
        <w:rPr>
          <w:rFonts w:hint="eastAsia" w:ascii="宋体" w:hAnsi="Times New Roman" w:eastAsia="宋体" w:cs="Times New Roman"/>
          <w:color w:val="auto"/>
          <w:highlight w:val="none"/>
          <w:lang w:val="en-US" w:eastAsia="zh-CN"/>
        </w:rPr>
        <w:t>）。</w:t>
      </w:r>
    </w:p>
    <w:p w14:paraId="5151B358">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ind w:left="0" w:leftChars="0" w:firstLine="0" w:firstLineChars="0"/>
        <w:jc w:val="both"/>
        <w:textAlignment w:val="auto"/>
        <w:rPr>
          <w:rFonts w:ascii="宋体" w:hAnsi="Cambria Math" w:eastAsia="宋体" w:cs="Times New Roman"/>
          <w:i w:val="0"/>
          <w:color w:val="auto"/>
          <w:spacing w:val="-4"/>
          <w:kern w:val="2"/>
          <w:sz w:val="21"/>
          <w:szCs w:val="21"/>
          <w:highlight w:val="none"/>
          <w:lang w:val="en-US" w:eastAsia="zh-CN" w:bidi="ar-SA"/>
        </w:rPr>
      </w:pPr>
      <w:r>
        <w:rPr>
          <w:rFonts w:hint="default" w:hAnsi="Cambria Math"/>
          <w:i w:val="0"/>
          <w:color w:val="auto"/>
          <w:spacing w:val="-4"/>
          <w:sz w:val="21"/>
          <w:szCs w:val="21"/>
          <w:highlight w:val="none"/>
          <w:lang w:val="en-US" w:eastAsia="zh-CN"/>
        </w:rPr>
        <w:tab/>
      </w:r>
      <m:oMath>
        <m:sSub>
          <m:sSubPr>
            <m:ctrlPr>
              <w:rPr>
                <w:rFonts w:hint="default" w:ascii="Cambria Math" w:hAnsi="Cambria Math"/>
                <w:i/>
                <w:color w:val="auto"/>
                <w:spacing w:val="-4"/>
                <w:sz w:val="21"/>
                <w:szCs w:val="21"/>
                <w:highlight w:val="none"/>
              </w:rPr>
            </m:ctrlPr>
          </m:sSubPr>
          <m:e>
            <m:r>
              <m:rPr/>
              <w:rPr>
                <w:rFonts w:hint="default" w:ascii="Cambria Math" w:hAnsi="Cambria Math"/>
                <w:color w:val="auto"/>
                <w:spacing w:val="-4"/>
                <w:sz w:val="21"/>
                <w:szCs w:val="21"/>
                <w:highlight w:val="none"/>
              </w:rPr>
              <m:t>E</m:t>
            </m:r>
            <m:ctrlPr>
              <w:rPr>
                <w:rFonts w:hint="default" w:ascii="Cambria Math" w:hAnsi="Cambria Math"/>
                <w:i/>
                <w:color w:val="auto"/>
                <w:spacing w:val="-4"/>
                <w:sz w:val="21"/>
                <w:szCs w:val="21"/>
                <w:highlight w:val="none"/>
              </w:rPr>
            </m:ctrlPr>
          </m:e>
          <m:sub>
            <m:r>
              <m:rPr/>
              <w:rPr>
                <w:rFonts w:hint="eastAsia" w:ascii="Cambria Math" w:hAnsi="Cambria Math"/>
                <w:color w:val="auto"/>
                <w:sz w:val="21"/>
                <w:szCs w:val="21"/>
                <w:highlight w:val="none"/>
                <w:lang w:val="en-US" w:eastAsia="zh-CN"/>
              </w:rPr>
              <m:t>废弃物处理</m:t>
            </m:r>
            <m:ctrlPr>
              <w:rPr>
                <w:rFonts w:hint="default" w:ascii="Cambria Math" w:hAnsi="Cambria Math"/>
                <w:i/>
                <w:color w:val="auto"/>
                <w:spacing w:val="-4"/>
                <w:sz w:val="21"/>
                <w:szCs w:val="21"/>
                <w:highlight w:val="none"/>
              </w:rPr>
            </m:ctrlPr>
          </m:sub>
        </m:sSub>
        <m:r>
          <m:rPr/>
          <w:rPr>
            <w:rFonts w:hint="default" w:ascii="Cambria Math" w:hAnsi="Cambria Math"/>
            <w:color w:val="auto"/>
            <w:spacing w:val="-4"/>
            <w:sz w:val="21"/>
            <w:szCs w:val="21"/>
            <w:highlight w:val="none"/>
          </w:rPr>
          <m:t>=</m:t>
        </m:r>
        <m:nary>
          <m:naryPr>
            <m:chr m:val="∑"/>
            <m:limLoc m:val="subSup"/>
            <m:ctrlPr>
              <w:rPr>
                <w:rFonts w:hint="default" w:ascii="Cambria Math" w:hAnsi="Cambria Math"/>
                <w:i/>
                <w:color w:val="auto"/>
                <w:spacing w:val="-4"/>
                <w:sz w:val="21"/>
                <w:szCs w:val="21"/>
                <w:highlight w:val="none"/>
              </w:rPr>
            </m:ctrlPr>
          </m:naryPr>
          <m:sub>
            <m:r>
              <m:rPr/>
              <w:rPr>
                <w:rFonts w:hint="default" w:ascii="Cambria Math" w:hAnsi="Cambria Math"/>
                <w:color w:val="auto"/>
                <w:spacing w:val="-4"/>
                <w:sz w:val="21"/>
                <w:szCs w:val="21"/>
                <w:highlight w:val="none"/>
              </w:rPr>
              <m:t>i=1</m:t>
            </m:r>
            <m:ctrlPr>
              <w:rPr>
                <w:rFonts w:hint="default" w:ascii="Cambria Math" w:hAnsi="Cambria Math"/>
                <w:i/>
                <w:color w:val="auto"/>
                <w:spacing w:val="-4"/>
                <w:sz w:val="21"/>
                <w:szCs w:val="21"/>
                <w:highlight w:val="none"/>
              </w:rPr>
            </m:ctrlPr>
          </m:sub>
          <m:sup>
            <m:r>
              <m:rPr/>
              <w:rPr>
                <w:rFonts w:hint="default" w:ascii="Cambria Math" w:hAnsi="Cambria Math"/>
                <w:color w:val="auto"/>
                <w:spacing w:val="-4"/>
                <w:sz w:val="21"/>
                <w:szCs w:val="21"/>
                <w:highlight w:val="none"/>
              </w:rPr>
              <m:t>n</m:t>
            </m:r>
            <m:ctrlPr>
              <w:rPr>
                <w:rFonts w:hint="default" w:ascii="Cambria Math" w:hAnsi="Cambria Math"/>
                <w:i/>
                <w:color w:val="auto"/>
                <w:spacing w:val="-4"/>
                <w:sz w:val="21"/>
                <w:szCs w:val="21"/>
                <w:highlight w:val="none"/>
              </w:rPr>
            </m:ctrlPr>
          </m:sup>
          <m:e>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（AD</m:t>
                </m:r>
                <m:ctrlPr>
                  <w:rPr>
                    <w:rFonts w:hint="default" w:ascii="Cambria Math" w:hAnsi="Cambria Math"/>
                    <w:i/>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废弃物</m:t>
                </m:r>
                <m:r>
                  <m:rPr/>
                  <w:rPr>
                    <w:rFonts w:hint="default" w:ascii="Cambria Math" w:hAnsi="Cambria Math"/>
                    <w:color w:val="auto"/>
                    <w:spacing w:val="-4"/>
                    <w:sz w:val="21"/>
                    <w:szCs w:val="21"/>
                    <w:highlight w:val="none"/>
                    <w:lang w:val="en-US" w:eastAsia="zh-CN"/>
                  </w:rPr>
                  <m:t>，i</m:t>
                </m:r>
                <m:ctrlPr>
                  <w:rPr>
                    <w:rFonts w:hint="default" w:ascii="Cambria Math" w:hAnsi="Cambria Math"/>
                    <w:i/>
                    <w:color w:val="auto"/>
                    <w:spacing w:val="-4"/>
                    <w:sz w:val="21"/>
                    <w:szCs w:val="21"/>
                    <w:highlight w:val="none"/>
                    <w:lang w:val="en-US" w:eastAsia="zh-CN"/>
                  </w:rPr>
                </m:ctrlPr>
              </m:sub>
            </m:sSub>
            <m:ctrlPr>
              <w:rPr>
                <w:rFonts w:hint="default" w:ascii="Cambria Math" w:hAnsi="Cambria Math"/>
                <w:i/>
                <w:color w:val="auto"/>
                <w:spacing w:val="-4"/>
                <w:sz w:val="21"/>
                <w:szCs w:val="21"/>
                <w:highlight w:val="none"/>
              </w:rPr>
            </m:ctrlPr>
          </m:e>
        </m:nary>
        <m:r>
          <m:rPr/>
          <w:rPr>
            <w:rFonts w:hint="default" w:ascii="Cambria Math" w:hAnsi="Cambria Math"/>
            <w:color w:val="auto"/>
            <w:spacing w:val="-4"/>
            <w:sz w:val="21"/>
            <w:szCs w:val="21"/>
            <w:highlight w:val="none"/>
            <w:lang w:val="en-US" w:eastAsia="zh-CN"/>
          </w:rPr>
          <m:t>×</m:t>
        </m:r>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EF</m:t>
            </m:r>
            <m:ctrlPr>
              <w:rPr>
                <w:rFonts w:hint="default" w:ascii="Cambria Math" w:hAnsi="Cambria Math"/>
                <w:i/>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废弃物</m:t>
            </m:r>
            <m:r>
              <m:rPr/>
              <w:rPr>
                <w:rFonts w:hint="default" w:ascii="Cambria Math" w:hAnsi="Cambria Math"/>
                <w:color w:val="auto"/>
                <w:spacing w:val="-4"/>
                <w:sz w:val="21"/>
                <w:szCs w:val="21"/>
                <w:highlight w:val="none"/>
                <w:lang w:val="en-US" w:eastAsia="zh-CN"/>
              </w:rPr>
              <m:t>，i</m:t>
            </m:r>
            <m:ctrlPr>
              <w:rPr>
                <w:rFonts w:hint="default" w:ascii="Cambria Math" w:hAnsi="Cambria Math"/>
                <w:i/>
                <w:color w:val="auto"/>
                <w:spacing w:val="-4"/>
                <w:sz w:val="21"/>
                <w:szCs w:val="21"/>
                <w:highlight w:val="none"/>
                <w:lang w:val="en-US" w:eastAsia="zh-CN"/>
              </w:rPr>
            </m:ctrlPr>
          </m:sub>
        </m:sSub>
        <m:r>
          <m:rPr/>
          <w:rPr>
            <w:rFonts w:hint="default" w:ascii="Cambria Math" w:hAnsi="Cambria Math"/>
            <w:color w:val="auto"/>
            <w:spacing w:val="-4"/>
            <w:sz w:val="21"/>
            <w:szCs w:val="21"/>
            <w:highlight w:val="none"/>
            <w:lang w:val="en-US" w:eastAsia="zh-CN"/>
          </w:rPr>
          <m:t>）</m:t>
        </m:r>
      </m:oMath>
      <w:r>
        <w:rPr>
          <w:rFonts w:ascii="宋体" w:hAnsi="Cambria Math" w:eastAsia="宋体" w:cs="Times New Roman"/>
          <w:i w:val="0"/>
          <w:color w:val="auto"/>
          <w:spacing w:val="-4"/>
          <w:kern w:val="2"/>
          <w:sz w:val="21"/>
          <w:szCs w:val="21"/>
          <w:highlight w:val="none"/>
          <w:lang w:val="en-US" w:eastAsia="zh-CN" w:bidi="ar-SA"/>
        </w:rPr>
        <w:tab/>
      </w:r>
      <w:r>
        <w:rPr>
          <w:rFonts w:hint="eastAsia" w:ascii="宋体" w:hAnsi="Cambria Math" w:eastAsia="宋体" w:cs="Times New Roman"/>
          <w:i w:val="0"/>
          <w:color w:val="auto"/>
          <w:spacing w:val="-4"/>
          <w:kern w:val="2"/>
          <w:sz w:val="21"/>
          <w:szCs w:val="21"/>
          <w:highlight w:val="none"/>
          <w:lang w:val="en-US" w:eastAsia="zh-CN" w:bidi="ar-SA"/>
        </w:rPr>
        <w:t>（</w:t>
      </w:r>
      <w:r>
        <w:rPr>
          <w:rFonts w:hint="eastAsia" w:ascii="宋体" w:hAnsi="Cambria Math" w:cs="Times New Roman"/>
          <w:i w:val="0"/>
          <w:color w:val="auto"/>
          <w:spacing w:val="-4"/>
          <w:kern w:val="2"/>
          <w:sz w:val="21"/>
          <w:szCs w:val="21"/>
          <w:highlight w:val="none"/>
          <w:lang w:val="en-US" w:eastAsia="zh-CN" w:bidi="ar-SA"/>
        </w:rPr>
        <w:t>6</w:t>
      </w:r>
      <w:r>
        <w:rPr>
          <w:rFonts w:hint="eastAsia" w:ascii="宋体" w:hAnsi="Cambria Math" w:eastAsia="宋体" w:cs="Times New Roman"/>
          <w:i w:val="0"/>
          <w:color w:val="auto"/>
          <w:spacing w:val="-4"/>
          <w:kern w:val="2"/>
          <w:sz w:val="21"/>
          <w:szCs w:val="21"/>
          <w:highlight w:val="none"/>
          <w:lang w:val="en-US" w:eastAsia="zh-CN" w:bidi="ar-SA"/>
        </w:rPr>
        <w:t>）</w:t>
      </w:r>
    </w:p>
    <w:p w14:paraId="7B6F977D">
      <w:pPr>
        <w:keepNext w:val="0"/>
        <w:keepLines w:val="0"/>
        <w:pageBreakBefore w:val="0"/>
        <w:widowControl w:val="0"/>
        <w:kinsoku/>
        <w:wordWrap/>
        <w:overflowPunct/>
        <w:topLinePunct w:val="0"/>
        <w:bidi w:val="0"/>
        <w:adjustRightInd/>
        <w:snapToGrid/>
        <w:ind w:left="0" w:leftChars="0" w:firstLine="420" w:firstLineChars="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46F43BA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420" w:firstLineChars="0"/>
        <w:jc w:val="both"/>
        <w:textAlignment w:val="auto"/>
        <w:rPr>
          <w:rFonts w:hint="default" w:ascii="Times New Roman"/>
          <w:color w:val="auto"/>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废弃物，</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每</w:t>
      </w:r>
      <w:r>
        <w:rPr>
          <w:rFonts w:hint="eastAsia"/>
          <w:color w:val="auto"/>
          <w:highlight w:val="none"/>
          <w:lang w:val="en-US" w:eastAsia="zh-CN"/>
        </w:rPr>
        <w:t>功能单位</w:t>
      </w:r>
      <w:r>
        <w:rPr>
          <w:rFonts w:hint="eastAsia" w:ascii="Times New Roman"/>
          <w:color w:val="auto"/>
          <w:highlight w:val="none"/>
          <w:lang w:val="en-US" w:eastAsia="zh-CN"/>
        </w:rPr>
        <w:t>在生产阶段或使用阶段</w:t>
      </w:r>
      <w:r>
        <w:rPr>
          <w:rFonts w:hint="eastAsia"/>
          <w:color w:val="auto"/>
          <w:highlight w:val="none"/>
          <w:lang w:val="en-US" w:eastAsia="zh-CN"/>
        </w:rPr>
        <w:t>处理的第i种废弃物的处理量；</w:t>
      </w:r>
    </w:p>
    <w:p w14:paraId="0C04D808">
      <w:pPr>
        <w:keepNext w:val="0"/>
        <w:keepLines w:val="0"/>
        <w:pageBreakBefore w:val="0"/>
        <w:widowControl w:val="0"/>
        <w:kinsoku/>
        <w:wordWrap/>
        <w:overflowPunct/>
        <w:topLinePunct w:val="0"/>
        <w:autoSpaceDE w:val="0"/>
        <w:autoSpaceDN w:val="0"/>
        <w:bidi w:val="0"/>
        <w:adjustRightInd/>
        <w:snapToGrid/>
        <w:ind w:left="0" w:leftChars="0" w:firstLine="420" w:firstLineChars="0"/>
        <w:jc w:val="both"/>
        <w:textAlignment w:val="auto"/>
        <w:rPr>
          <w:rFonts w:hint="eastAsia" w:ascii="宋体" w:hAnsi="Times New Roman" w:eastAsia="宋体" w:cs="Times New Roman"/>
          <w:color w:val="auto"/>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废弃物，</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生产阶段或使用阶段处理的</w:t>
      </w:r>
      <w:r>
        <w:rPr>
          <w:rFonts w:hint="eastAsia" w:ascii="宋体" w:hAnsi="Times New Roman" w:eastAsia="宋体" w:cs="Times New Roman"/>
          <w:color w:val="auto"/>
          <w:sz w:val="21"/>
          <w:szCs w:val="21"/>
          <w:highlight w:val="none"/>
          <w:lang w:val="en-US" w:eastAsia="zh-CN" w:bidi="ar-SA"/>
        </w:rPr>
        <w:t>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w:t>
      </w:r>
      <w:r>
        <w:rPr>
          <w:rFonts w:hint="eastAsia" w:ascii="Times New Roman"/>
          <w:color w:val="auto"/>
          <w:highlight w:val="none"/>
          <w:lang w:val="en-US" w:eastAsia="zh-CN"/>
        </w:rPr>
        <w:t>废弃物</w:t>
      </w:r>
      <w:r>
        <w:rPr>
          <w:rFonts w:hint="eastAsia" w:ascii="宋体" w:hAnsi="Times New Roman" w:eastAsia="宋体" w:cs="Times New Roman"/>
          <w:color w:val="auto"/>
          <w:sz w:val="21"/>
          <w:szCs w:val="21"/>
          <w:highlight w:val="none"/>
          <w:lang w:val="en-US" w:eastAsia="zh-CN" w:bidi="ar-SA"/>
        </w:rPr>
        <w:t>的</w:t>
      </w:r>
      <w:r>
        <w:rPr>
          <w:rFonts w:hint="eastAsia" w:ascii="宋体" w:cs="Times New Roman"/>
          <w:color w:val="auto"/>
          <w:sz w:val="21"/>
          <w:szCs w:val="21"/>
          <w:highlight w:val="none"/>
          <w:lang w:val="en-US" w:eastAsia="zh-CN" w:bidi="ar-SA"/>
        </w:rPr>
        <w:t>温室气体排放因子</w:t>
      </w:r>
      <w:r>
        <w:rPr>
          <w:rFonts w:hint="eastAsia" w:ascii="宋体" w:hAnsi="Times New Roman" w:eastAsia="宋体" w:cs="Times New Roman"/>
          <w:color w:val="auto"/>
          <w:sz w:val="21"/>
          <w:szCs w:val="21"/>
          <w:highlight w:val="none"/>
          <w:lang w:val="en-US" w:eastAsia="zh-CN" w:bidi="ar-SA"/>
        </w:rPr>
        <w:t>。</w:t>
      </w:r>
    </w:p>
    <w:p w14:paraId="59503B22">
      <w:pPr>
        <w:pStyle w:val="112"/>
        <w:ind w:left="0" w:firstLine="0"/>
        <w:rPr>
          <w:rFonts w:hint="eastAsia" w:ascii="宋体" w:hAnsi="Times New Roman" w:eastAsia="宋体" w:cs="Times New Roman"/>
          <w:color w:val="auto"/>
          <w:highlight w:val="none"/>
          <w:lang w:val="en-US" w:eastAsia="zh-CN"/>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生产阶段或使用阶段辅料获取间接产生的温室气体排放量</w:t>
      </w:r>
      <w:r>
        <w:rPr>
          <w:rFonts w:hint="eastAsia" w:cs="Times New Roman"/>
          <w:color w:val="auto"/>
          <w:highlight w:val="none"/>
          <w:lang w:val="en-US" w:eastAsia="zh-CN"/>
        </w:rPr>
        <w:t>计算方法见公式</w:t>
      </w: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Times New Roman" w:eastAsia="宋体" w:cs="Times New Roman"/>
          <w:color w:val="auto"/>
          <w:highlight w:val="none"/>
          <w:lang w:val="en-US" w:eastAsia="zh-CN"/>
        </w:rPr>
        <w:t>）。</w:t>
      </w:r>
    </w:p>
    <w:p w14:paraId="6717C9AD">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ind w:left="0" w:leftChars="0" w:firstLine="0" w:firstLineChars="0"/>
        <w:jc w:val="both"/>
        <w:textAlignment w:val="auto"/>
        <w:rPr>
          <w:rFonts w:ascii="宋体" w:hAnsi="Cambria Math" w:eastAsia="宋体" w:cs="Times New Roman"/>
          <w:i w:val="0"/>
          <w:color w:val="auto"/>
          <w:spacing w:val="-4"/>
          <w:kern w:val="2"/>
          <w:sz w:val="21"/>
          <w:szCs w:val="21"/>
          <w:highlight w:val="none"/>
          <w:lang w:val="en-US" w:eastAsia="zh-CN" w:bidi="ar-SA"/>
        </w:rPr>
      </w:pPr>
      <w:r>
        <w:rPr>
          <w:rFonts w:hint="default" w:hAnsi="Cambria Math"/>
          <w:i w:val="0"/>
          <w:color w:val="auto"/>
          <w:spacing w:val="-4"/>
          <w:sz w:val="21"/>
          <w:szCs w:val="21"/>
          <w:highlight w:val="none"/>
          <w:lang w:val="en-US" w:eastAsia="zh-CN"/>
        </w:rPr>
        <w:tab/>
      </w:r>
      <m:oMath>
        <m:sSub>
          <m:sSubPr>
            <m:ctrlPr>
              <w:rPr>
                <w:rFonts w:hint="default" w:ascii="Cambria Math" w:hAnsi="Cambria Math"/>
                <w:i/>
                <w:color w:val="auto"/>
                <w:spacing w:val="-4"/>
                <w:sz w:val="21"/>
                <w:szCs w:val="21"/>
                <w:highlight w:val="none"/>
              </w:rPr>
            </m:ctrlPr>
          </m:sSubPr>
          <m:e>
            <m:r>
              <m:rPr/>
              <w:rPr>
                <w:rFonts w:hint="default" w:ascii="Cambria Math" w:hAnsi="Cambria Math"/>
                <w:color w:val="auto"/>
                <w:spacing w:val="-4"/>
                <w:sz w:val="21"/>
                <w:szCs w:val="21"/>
                <w:highlight w:val="none"/>
              </w:rPr>
              <m:t>E</m:t>
            </m:r>
            <m:ctrlPr>
              <w:rPr>
                <w:rFonts w:hint="default" w:ascii="Cambria Math" w:hAnsi="Cambria Math"/>
                <w:i/>
                <w:color w:val="auto"/>
                <w:spacing w:val="-4"/>
                <w:sz w:val="21"/>
                <w:szCs w:val="21"/>
                <w:highlight w:val="none"/>
              </w:rPr>
            </m:ctrlPr>
          </m:e>
          <m:sub>
            <m:r>
              <m:rPr/>
              <w:rPr>
                <w:rFonts w:hint="eastAsia" w:ascii="Cambria Math" w:hAnsi="Cambria Math"/>
                <w:color w:val="auto"/>
                <w:sz w:val="21"/>
                <w:szCs w:val="21"/>
                <w:highlight w:val="none"/>
                <w:lang w:val="en-US" w:eastAsia="zh-CN"/>
              </w:rPr>
              <m:t>辅料获取</m:t>
            </m:r>
            <m:ctrlPr>
              <w:rPr>
                <w:rFonts w:hint="default" w:ascii="Cambria Math" w:hAnsi="Cambria Math"/>
                <w:i/>
                <w:color w:val="auto"/>
                <w:spacing w:val="-4"/>
                <w:sz w:val="21"/>
                <w:szCs w:val="21"/>
                <w:highlight w:val="none"/>
              </w:rPr>
            </m:ctrlPr>
          </m:sub>
        </m:sSub>
        <m:r>
          <m:rPr/>
          <w:rPr>
            <w:rFonts w:hint="default" w:ascii="Cambria Math" w:hAnsi="Cambria Math"/>
            <w:color w:val="auto"/>
            <w:spacing w:val="-4"/>
            <w:sz w:val="21"/>
            <w:szCs w:val="21"/>
            <w:highlight w:val="none"/>
          </w:rPr>
          <m:t>=</m:t>
        </m:r>
        <m:nary>
          <m:naryPr>
            <m:chr m:val="∑"/>
            <m:limLoc m:val="subSup"/>
            <m:ctrlPr>
              <w:rPr>
                <w:rFonts w:hint="default" w:ascii="Cambria Math" w:hAnsi="Cambria Math"/>
                <w:i/>
                <w:color w:val="auto"/>
                <w:spacing w:val="-4"/>
                <w:sz w:val="21"/>
                <w:szCs w:val="21"/>
                <w:highlight w:val="none"/>
              </w:rPr>
            </m:ctrlPr>
          </m:naryPr>
          <m:sub>
            <m:r>
              <m:rPr/>
              <w:rPr>
                <w:rFonts w:hint="default" w:ascii="Cambria Math" w:hAnsi="Cambria Math"/>
                <w:color w:val="auto"/>
                <w:spacing w:val="-4"/>
                <w:sz w:val="21"/>
                <w:szCs w:val="21"/>
                <w:highlight w:val="none"/>
              </w:rPr>
              <m:t>i=1</m:t>
            </m:r>
            <m:ctrlPr>
              <w:rPr>
                <w:rFonts w:hint="default" w:ascii="Cambria Math" w:hAnsi="Cambria Math"/>
                <w:i/>
                <w:color w:val="auto"/>
                <w:spacing w:val="-4"/>
                <w:sz w:val="21"/>
                <w:szCs w:val="21"/>
                <w:highlight w:val="none"/>
              </w:rPr>
            </m:ctrlPr>
          </m:sub>
          <m:sup>
            <m:r>
              <m:rPr/>
              <w:rPr>
                <w:rFonts w:hint="default" w:ascii="Cambria Math" w:hAnsi="Cambria Math"/>
                <w:color w:val="auto"/>
                <w:spacing w:val="-4"/>
                <w:sz w:val="21"/>
                <w:szCs w:val="21"/>
                <w:highlight w:val="none"/>
              </w:rPr>
              <m:t>n</m:t>
            </m:r>
            <m:ctrlPr>
              <w:rPr>
                <w:rFonts w:hint="default" w:ascii="Cambria Math" w:hAnsi="Cambria Math"/>
                <w:i/>
                <w:color w:val="auto"/>
                <w:spacing w:val="-4"/>
                <w:sz w:val="21"/>
                <w:szCs w:val="21"/>
                <w:highlight w:val="none"/>
              </w:rPr>
            </m:ctrlPr>
          </m:sup>
          <m:e>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（AD</m:t>
                </m:r>
                <m:ctrlPr>
                  <w:rPr>
                    <w:rFonts w:hint="default" w:ascii="Cambria Math" w:hAnsi="Cambria Math"/>
                    <w:i/>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辅料</m:t>
                </m:r>
                <m:r>
                  <m:rPr/>
                  <w:rPr>
                    <w:rFonts w:hint="default" w:ascii="Cambria Math" w:hAnsi="Cambria Math"/>
                    <w:color w:val="auto"/>
                    <w:spacing w:val="-4"/>
                    <w:sz w:val="21"/>
                    <w:szCs w:val="21"/>
                    <w:highlight w:val="none"/>
                    <w:lang w:val="en-US" w:eastAsia="zh-CN"/>
                  </w:rPr>
                  <m:t>，i</m:t>
                </m:r>
                <m:ctrlPr>
                  <w:rPr>
                    <w:rFonts w:hint="default" w:ascii="Cambria Math" w:hAnsi="Cambria Math"/>
                    <w:i/>
                    <w:color w:val="auto"/>
                    <w:spacing w:val="-4"/>
                    <w:sz w:val="21"/>
                    <w:szCs w:val="21"/>
                    <w:highlight w:val="none"/>
                    <w:lang w:val="en-US" w:eastAsia="zh-CN"/>
                  </w:rPr>
                </m:ctrlPr>
              </m:sub>
            </m:sSub>
            <m:ctrlPr>
              <w:rPr>
                <w:rFonts w:hint="default" w:ascii="Cambria Math" w:hAnsi="Cambria Math"/>
                <w:i/>
                <w:color w:val="auto"/>
                <w:spacing w:val="-4"/>
                <w:sz w:val="21"/>
                <w:szCs w:val="21"/>
                <w:highlight w:val="none"/>
              </w:rPr>
            </m:ctrlPr>
          </m:e>
        </m:nary>
        <m:r>
          <m:rPr/>
          <w:rPr>
            <w:rFonts w:hint="default" w:ascii="Cambria Math" w:hAnsi="Cambria Math"/>
            <w:color w:val="auto"/>
            <w:spacing w:val="-4"/>
            <w:sz w:val="21"/>
            <w:szCs w:val="21"/>
            <w:highlight w:val="none"/>
            <w:lang w:val="en-US" w:eastAsia="zh-CN"/>
          </w:rPr>
          <m:t>×</m:t>
        </m:r>
        <m:sSub>
          <m:sSubPr>
            <m:ctrlPr>
              <w:rPr>
                <w:rFonts w:hint="default" w:ascii="Cambria Math" w:hAnsi="Cambria Math"/>
                <w:i/>
                <w:color w:val="auto"/>
                <w:spacing w:val="-4"/>
                <w:sz w:val="21"/>
                <w:szCs w:val="21"/>
                <w:highlight w:val="none"/>
                <w:lang w:val="en-US" w:eastAsia="zh-CN"/>
              </w:rPr>
            </m:ctrlPr>
          </m:sSubPr>
          <m:e>
            <m:r>
              <m:rPr/>
              <w:rPr>
                <w:rFonts w:hint="default" w:ascii="Cambria Math" w:hAnsi="Cambria Math"/>
                <w:color w:val="auto"/>
                <w:spacing w:val="-4"/>
                <w:sz w:val="21"/>
                <w:szCs w:val="21"/>
                <w:highlight w:val="none"/>
                <w:lang w:val="en-US" w:eastAsia="zh-CN"/>
              </w:rPr>
              <m:t>EF</m:t>
            </m:r>
            <m:ctrlPr>
              <w:rPr>
                <w:rFonts w:hint="default" w:ascii="Cambria Math" w:hAnsi="Cambria Math"/>
                <w:i/>
                <w:color w:val="auto"/>
                <w:spacing w:val="-4"/>
                <w:sz w:val="21"/>
                <w:szCs w:val="21"/>
                <w:highlight w:val="none"/>
                <w:lang w:val="en-US" w:eastAsia="zh-CN"/>
              </w:rPr>
            </m:ctrlPr>
          </m:e>
          <m:sub>
            <m:r>
              <m:rPr/>
              <w:rPr>
                <w:rFonts w:hint="eastAsia" w:ascii="Cambria Math" w:hAnsi="Cambria Math"/>
                <w:color w:val="auto"/>
                <w:spacing w:val="-4"/>
                <w:sz w:val="21"/>
                <w:szCs w:val="21"/>
                <w:highlight w:val="none"/>
                <w:lang w:val="en-US" w:eastAsia="zh-CN"/>
              </w:rPr>
              <m:t>辅料</m:t>
            </m:r>
            <m:r>
              <m:rPr/>
              <w:rPr>
                <w:rFonts w:hint="default" w:ascii="Cambria Math" w:hAnsi="Cambria Math"/>
                <w:color w:val="auto"/>
                <w:spacing w:val="-4"/>
                <w:sz w:val="21"/>
                <w:szCs w:val="21"/>
                <w:highlight w:val="none"/>
                <w:lang w:val="en-US" w:eastAsia="zh-CN"/>
              </w:rPr>
              <m:t>，i</m:t>
            </m:r>
            <m:ctrlPr>
              <w:rPr>
                <w:rFonts w:hint="default" w:ascii="Cambria Math" w:hAnsi="Cambria Math"/>
                <w:i/>
                <w:color w:val="auto"/>
                <w:spacing w:val="-4"/>
                <w:sz w:val="21"/>
                <w:szCs w:val="21"/>
                <w:highlight w:val="none"/>
                <w:lang w:val="en-US" w:eastAsia="zh-CN"/>
              </w:rPr>
            </m:ctrlPr>
          </m:sub>
        </m:sSub>
        <m:r>
          <m:rPr/>
          <w:rPr>
            <w:rFonts w:hint="default" w:ascii="Cambria Math" w:hAnsi="Cambria Math"/>
            <w:color w:val="auto"/>
            <w:spacing w:val="-4"/>
            <w:sz w:val="21"/>
            <w:szCs w:val="21"/>
            <w:highlight w:val="none"/>
            <w:lang w:val="en-US" w:eastAsia="zh-CN"/>
          </w:rPr>
          <m:t>）</m:t>
        </m:r>
      </m:oMath>
      <w:r>
        <w:rPr>
          <w:rFonts w:ascii="宋体" w:hAnsi="Cambria Math" w:eastAsia="宋体" w:cs="Times New Roman"/>
          <w:i w:val="0"/>
          <w:color w:val="auto"/>
          <w:spacing w:val="-4"/>
          <w:kern w:val="2"/>
          <w:sz w:val="21"/>
          <w:szCs w:val="21"/>
          <w:highlight w:val="none"/>
          <w:lang w:val="en-US" w:eastAsia="zh-CN" w:bidi="ar-SA"/>
        </w:rPr>
        <w:tab/>
      </w:r>
      <w:r>
        <w:rPr>
          <w:rFonts w:hint="eastAsia" w:ascii="宋体" w:hAnsi="Cambria Math" w:eastAsia="宋体" w:cs="Times New Roman"/>
          <w:i w:val="0"/>
          <w:color w:val="auto"/>
          <w:spacing w:val="-4"/>
          <w:kern w:val="2"/>
          <w:sz w:val="21"/>
          <w:szCs w:val="21"/>
          <w:highlight w:val="none"/>
          <w:lang w:val="en-US" w:eastAsia="zh-CN" w:bidi="ar-SA"/>
        </w:rPr>
        <w:t>（</w:t>
      </w:r>
      <w:r>
        <w:rPr>
          <w:rFonts w:hint="eastAsia" w:ascii="宋体" w:hAnsi="Cambria Math" w:cs="Times New Roman"/>
          <w:i w:val="0"/>
          <w:color w:val="auto"/>
          <w:spacing w:val="-4"/>
          <w:kern w:val="2"/>
          <w:sz w:val="21"/>
          <w:szCs w:val="21"/>
          <w:highlight w:val="none"/>
          <w:lang w:val="en-US" w:eastAsia="zh-CN" w:bidi="ar-SA"/>
        </w:rPr>
        <w:t>7</w:t>
      </w:r>
      <w:r>
        <w:rPr>
          <w:rFonts w:hint="eastAsia" w:ascii="宋体" w:hAnsi="Cambria Math" w:eastAsia="宋体" w:cs="Times New Roman"/>
          <w:i w:val="0"/>
          <w:color w:val="auto"/>
          <w:spacing w:val="-4"/>
          <w:kern w:val="2"/>
          <w:sz w:val="21"/>
          <w:szCs w:val="21"/>
          <w:highlight w:val="none"/>
          <w:lang w:val="en-US" w:eastAsia="zh-CN" w:bidi="ar-SA"/>
        </w:rPr>
        <w:t>）</w:t>
      </w:r>
    </w:p>
    <w:p w14:paraId="0976934F">
      <w:pPr>
        <w:ind w:firstLine="420"/>
        <w:rPr>
          <w:rFonts w:hint="eastAsia" w:ascii="Calibri" w:hAnsi="Calibri" w:eastAsia="宋体" w:cs="Times New Roman"/>
          <w:color w:val="auto"/>
          <w:kern w:val="0"/>
          <w:sz w:val="21"/>
          <w:szCs w:val="21"/>
          <w:highlight w:val="none"/>
          <w:lang w:val="en-US" w:eastAsia="zh-CN" w:bidi="ar-SA"/>
        </w:rPr>
      </w:pPr>
      <w:r>
        <w:rPr>
          <w:rFonts w:hint="eastAsia" w:ascii="宋体" w:hAnsi="宋体" w:eastAsia="宋体" w:cs="Times New Roman"/>
          <w:highlight w:val="none"/>
          <w:lang w:val="en-US" w:eastAsia="zh-CN"/>
        </w:rPr>
        <w:t>式中：</w:t>
      </w:r>
    </w:p>
    <w:p w14:paraId="0F432E86">
      <w:pPr>
        <w:keepNext w:val="0"/>
        <w:keepLines w:val="0"/>
        <w:pageBreakBefore w:val="0"/>
        <w:widowControl w:val="0"/>
        <w:tabs>
          <w:tab w:val="left" w:pos="1680"/>
        </w:tabs>
        <w:kinsoku/>
        <w:wordWrap/>
        <w:overflowPunct/>
        <w:topLinePunct w:val="0"/>
        <w:autoSpaceDE w:val="0"/>
        <w:autoSpaceDN w:val="0"/>
        <w:bidi w:val="0"/>
        <w:adjustRightInd/>
        <w:snapToGrid/>
        <w:spacing w:line="240" w:lineRule="auto"/>
        <w:ind w:left="0" w:leftChars="0" w:firstLine="420" w:firstLineChars="0"/>
        <w:jc w:val="both"/>
        <w:textAlignment w:val="auto"/>
        <w:rPr>
          <w:rFonts w:hint="default" w:ascii="Times New Roman"/>
          <w:color w:val="auto"/>
          <w:highlight w:val="none"/>
          <w:lang w:val="en-US" w:eastAsia="zh-CN"/>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辅料，</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每</w:t>
      </w:r>
      <w:r>
        <w:rPr>
          <w:rFonts w:hint="eastAsia"/>
          <w:color w:val="auto"/>
          <w:highlight w:val="none"/>
          <w:lang w:val="en-US" w:eastAsia="zh-CN"/>
        </w:rPr>
        <w:t>功能单位</w:t>
      </w:r>
      <w:r>
        <w:rPr>
          <w:rFonts w:hint="eastAsia" w:ascii="Times New Roman"/>
          <w:color w:val="auto"/>
          <w:highlight w:val="none"/>
          <w:lang w:val="en-US" w:eastAsia="zh-CN"/>
        </w:rPr>
        <w:t>在生产阶段或使用阶段</w:t>
      </w:r>
      <w:r>
        <w:rPr>
          <w:rFonts w:hint="eastAsia" w:ascii="Times New Roman" w:eastAsia="宋体"/>
          <w:color w:val="auto"/>
          <w:highlight w:val="none"/>
          <w:lang w:val="en-US" w:eastAsia="zh-CN"/>
        </w:rPr>
        <w:t>第i种</w:t>
      </w:r>
      <w:r>
        <w:rPr>
          <w:rFonts w:hint="eastAsia"/>
          <w:color w:val="auto"/>
          <w:highlight w:val="none"/>
          <w:lang w:val="en-US" w:eastAsia="zh-CN"/>
        </w:rPr>
        <w:t>辅料</w:t>
      </w:r>
      <w:r>
        <w:rPr>
          <w:rFonts w:hint="eastAsia" w:ascii="Times New Roman" w:eastAsia="宋体"/>
          <w:color w:val="auto"/>
          <w:highlight w:val="none"/>
          <w:lang w:val="en-US" w:eastAsia="zh-CN"/>
        </w:rPr>
        <w:t>的</w:t>
      </w:r>
      <w:r>
        <w:rPr>
          <w:rFonts w:hint="eastAsia"/>
          <w:color w:val="auto"/>
          <w:highlight w:val="none"/>
          <w:lang w:val="en-US" w:eastAsia="zh-CN"/>
        </w:rPr>
        <w:t>消耗量，生产阶段包括其他零部件加工、</w:t>
      </w:r>
      <w:r>
        <w:rPr>
          <w:rFonts w:hint="eastAsia"/>
          <w:color w:val="auto"/>
          <w:highlight w:val="none"/>
          <w:lang w:val="en-US" w:eastAsia="zh-CN"/>
        </w:rPr>
        <w:tab/>
      </w:r>
      <w:r>
        <w:rPr>
          <w:rFonts w:hint="eastAsia"/>
          <w:color w:val="auto"/>
          <w:highlight w:val="none"/>
          <w:lang w:val="en-US" w:eastAsia="zh-CN"/>
        </w:rPr>
        <w:t>部件组装、整机装配、性能测试和表面处理过程中钢铁等各种辅料的消耗量，使用阶</w:t>
      </w:r>
      <w:r>
        <w:rPr>
          <w:rFonts w:hint="eastAsia"/>
          <w:color w:val="auto"/>
          <w:highlight w:val="none"/>
          <w:lang w:val="en-US" w:eastAsia="zh-CN"/>
        </w:rPr>
        <w:tab/>
      </w:r>
      <w:r>
        <w:rPr>
          <w:rFonts w:hint="eastAsia"/>
          <w:color w:val="auto"/>
          <w:highlight w:val="none"/>
          <w:lang w:val="en-US" w:eastAsia="zh-CN"/>
        </w:rPr>
        <w:t>段包括产品维修、保养过程中润滑油、过滤器等各种辅料的消耗量</w:t>
      </w:r>
      <w:r>
        <w:rPr>
          <w:rFonts w:hint="eastAsia" w:ascii="Times New Roman" w:eastAsia="宋体"/>
          <w:color w:val="auto"/>
          <w:highlight w:val="none"/>
          <w:lang w:val="en-US" w:eastAsia="zh-CN"/>
        </w:rPr>
        <w:t>；</w:t>
      </w:r>
    </w:p>
    <w:p w14:paraId="3FE1CD61">
      <w:pPr>
        <w:keepNext w:val="0"/>
        <w:keepLines w:val="0"/>
        <w:pageBreakBefore w:val="0"/>
        <w:widowControl w:val="0"/>
        <w:kinsoku/>
        <w:wordWrap/>
        <w:overflowPunct/>
        <w:topLinePunct w:val="0"/>
        <w:autoSpaceDE w:val="0"/>
        <w:autoSpaceDN w:val="0"/>
        <w:bidi w:val="0"/>
        <w:adjustRightInd/>
        <w:snapToGrid/>
        <w:ind w:left="0" w:leftChars="0" w:firstLine="420" w:firstLineChars="0"/>
        <w:jc w:val="both"/>
        <w:textAlignment w:val="auto"/>
        <w:rPr>
          <w:rFonts w:hint="eastAsia"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辅料，</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Times New Roman"/>
          <w:color w:val="auto"/>
          <w:highlight w:val="none"/>
          <w:lang w:val="en-US" w:eastAsia="zh-CN"/>
        </w:rPr>
        <w:t>生产阶段或使用阶段第i种辅料</w:t>
      </w:r>
      <w:r>
        <w:rPr>
          <w:rFonts w:hint="eastAsia" w:ascii="宋体" w:hAnsi="Times New Roman" w:eastAsia="宋体" w:cs="Times New Roman"/>
          <w:color w:val="auto"/>
          <w:sz w:val="21"/>
          <w:szCs w:val="21"/>
          <w:highlight w:val="none"/>
          <w:lang w:val="en-US" w:eastAsia="zh-CN" w:bidi="ar-SA"/>
        </w:rPr>
        <w:t>的</w:t>
      </w:r>
      <w:r>
        <w:rPr>
          <w:rFonts w:hint="eastAsia" w:ascii="宋体" w:cs="Times New Roman"/>
          <w:color w:val="auto"/>
          <w:sz w:val="21"/>
          <w:szCs w:val="21"/>
          <w:highlight w:val="none"/>
          <w:lang w:val="en-US" w:eastAsia="zh-CN" w:bidi="ar-SA"/>
        </w:rPr>
        <w:t>温室气体排放因子</w:t>
      </w:r>
      <w:r>
        <w:rPr>
          <w:rFonts w:hint="eastAsia" w:ascii="宋体" w:hAnsi="Times New Roman" w:eastAsia="宋体" w:cs="Times New Roman"/>
          <w:color w:val="auto"/>
          <w:sz w:val="21"/>
          <w:szCs w:val="21"/>
          <w:highlight w:val="none"/>
          <w:lang w:val="en-US" w:eastAsia="zh-CN" w:bidi="ar-SA"/>
        </w:rPr>
        <w:t>。</w:t>
      </w:r>
    </w:p>
    <w:p w14:paraId="108CE62D">
      <w:pPr>
        <w:pStyle w:val="112"/>
        <w:ind w:left="0" w:firstLine="0"/>
        <w:rPr>
          <w:rFonts w:hint="eastAsia" w:ascii="宋体" w:hAnsi="Times New Roman" w:eastAsia="宋体" w:cs="Times New Roman"/>
          <w:color w:val="auto"/>
          <w:sz w:val="21"/>
          <w:szCs w:val="21"/>
          <w:highlight w:val="none"/>
          <w:lang w:val="en-US" w:eastAsia="zh-CN" w:bidi="ar-SA"/>
        </w:rPr>
      </w:pPr>
      <w:r>
        <w:rPr>
          <w:rFonts w:hint="eastAsia" w:cs="Times New Roman"/>
          <w:color w:val="auto"/>
          <w:highlight w:val="none"/>
          <w:lang w:val="en-US" w:eastAsia="zh-CN"/>
        </w:rPr>
        <w:t>压缩机</w:t>
      </w:r>
      <w:r>
        <w:rPr>
          <w:rFonts w:hint="eastAsia" w:ascii="宋体" w:hAnsi="Times New Roman" w:eastAsia="宋体" w:cs="Times New Roman"/>
          <w:color w:val="auto"/>
          <w:highlight w:val="none"/>
          <w:lang w:val="en-US" w:eastAsia="zh-CN"/>
        </w:rPr>
        <w:t>生产阶段</w:t>
      </w:r>
      <w:r>
        <w:rPr>
          <w:rFonts w:hint="eastAsia" w:cs="Times New Roman"/>
          <w:color w:val="auto"/>
          <w:highlight w:val="none"/>
          <w:lang w:val="en-US" w:eastAsia="zh-CN"/>
        </w:rPr>
        <w:t>碳</w:t>
      </w:r>
      <m:oMath>
        <m:r>
          <m:rPr>
            <m:sty m:val="p"/>
          </m:rPr>
          <w:rPr>
            <w:rFonts w:hint="eastAsia" w:ascii="Cambria Math" w:hAnsi="Cambria Math" w:cs="Times New Roman"/>
            <w:color w:val="auto"/>
            <w:highlight w:val="none"/>
            <w:lang w:val="en-US" w:eastAsia="zh-CN"/>
          </w:rPr>
          <m:t>二氧化碳气体保护焊</m:t>
        </m:r>
      </m:oMath>
      <w:r>
        <w:rPr>
          <w:rFonts w:hint="eastAsia" w:cs="Times New Roman"/>
          <w:color w:val="auto"/>
          <w:highlight w:val="none"/>
          <w:lang w:val="en-US" w:eastAsia="zh-CN"/>
        </w:rPr>
        <w:t>直接产生的温室气体排放量按照GB/T 32151.29—2024中5.2.3.3的方法核算。</w:t>
      </w:r>
    </w:p>
    <w:p w14:paraId="5140BF4E">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压缩机</w:t>
      </w:r>
      <w:r>
        <w:rPr>
          <w:rFonts w:hint="eastAsia" w:ascii="宋体" w:hAnsi="Times New Roman" w:eastAsia="宋体" w:cs="Times New Roman"/>
          <w:color w:val="auto"/>
          <w:sz w:val="21"/>
          <w:szCs w:val="21"/>
          <w:highlight w:val="none"/>
          <w:lang w:val="en-US" w:eastAsia="zh-CN" w:bidi="ar-SA"/>
        </w:rPr>
        <w:t>运输（交付）阶段温室气体的碳足迹</w:t>
      </w:r>
      <w:r>
        <w:rPr>
          <w:rFonts w:hint="eastAsia" w:ascii="宋体" w:cs="Times New Roman"/>
          <w:color w:val="auto"/>
          <w:sz w:val="21"/>
          <w:szCs w:val="21"/>
          <w:highlight w:val="none"/>
          <w:lang w:val="en-US" w:eastAsia="zh-CN" w:bidi="ar-SA"/>
        </w:rPr>
        <w:t>计算方法见公式</w:t>
      </w:r>
      <w:r>
        <w:rPr>
          <w:rFonts w:hint="eastAsia" w:ascii="宋体" w:hAnsi="Times New Roman" w:eastAsia="宋体" w:cs="Times New Roman"/>
          <w:color w:val="auto"/>
          <w:sz w:val="21"/>
          <w:szCs w:val="21"/>
          <w:highlight w:val="none"/>
          <w:lang w:val="en-US" w:eastAsia="zh-CN" w:bidi="ar-SA"/>
        </w:rPr>
        <w:t>（</w:t>
      </w:r>
      <w:r>
        <w:rPr>
          <w:rFonts w:hint="eastAsia" w:ascii="宋体" w:cs="Times New Roman"/>
          <w:color w:val="auto"/>
          <w:sz w:val="21"/>
          <w:szCs w:val="21"/>
          <w:highlight w:val="none"/>
          <w:lang w:val="en-US" w:eastAsia="zh-CN" w:bidi="ar-SA"/>
        </w:rPr>
        <w:t>8</w:t>
      </w:r>
      <w:r>
        <w:rPr>
          <w:rFonts w:hint="eastAsia" w:ascii="宋体" w:hAnsi="Times New Roman" w:eastAsia="宋体" w:cs="Times New Roman"/>
          <w:color w:val="auto"/>
          <w:sz w:val="21"/>
          <w:szCs w:val="21"/>
          <w:highlight w:val="none"/>
          <w:lang w:val="en-US" w:eastAsia="zh-CN" w:bidi="ar-SA"/>
        </w:rPr>
        <w:t>）。</w:t>
      </w:r>
    </w:p>
    <w:p w14:paraId="2C26CB26">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jc w:val="both"/>
        <w:textAlignment w:val="auto"/>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ab/>
      </w:r>
      <m:oMath>
        <m:sSub>
          <m:sSubPr>
            <m:ctrlPr>
              <w:rPr>
                <w:rFonts w:hint="default" w:ascii="Cambria Math" w:hAnsi="Cambria Math"/>
                <w:b w:val="0"/>
                <w:bCs w:val="0"/>
                <w:i/>
                <w:iCs/>
                <w:color w:val="auto"/>
                <w:sz w:val="21"/>
                <w:szCs w:val="21"/>
                <w:highlight w:val="none"/>
              </w:rPr>
            </m:ctrlPr>
          </m:sSubPr>
          <m:e>
            <m:r>
              <m:rPr/>
              <w:rPr>
                <w:rFonts w:hint="default" w:ascii="Cambria Math" w:hAnsi="Cambria Math"/>
                <w:color w:val="auto"/>
                <w:sz w:val="21"/>
                <w:szCs w:val="21"/>
                <w:highlight w:val="none"/>
              </w:rPr>
              <m:t>E</m:t>
            </m:r>
            <m:ctrlPr>
              <w:rPr>
                <w:rFonts w:hint="default" w:ascii="Cambria Math" w:hAnsi="Cambria Math"/>
                <w:b w:val="0"/>
                <w:bCs w:val="0"/>
                <w:i/>
                <w:iCs/>
                <w:color w:val="auto"/>
                <w:sz w:val="21"/>
                <w:szCs w:val="21"/>
                <w:highlight w:val="none"/>
              </w:rPr>
            </m:ctrlPr>
          </m:e>
          <m:sub>
            <m:r>
              <m:rPr/>
              <w:rPr>
                <w:rFonts w:hint="eastAsia" w:ascii="Cambria Math" w:hAnsi="Cambria Math"/>
                <w:color w:val="auto"/>
                <w:sz w:val="21"/>
                <w:szCs w:val="21"/>
                <w:highlight w:val="none"/>
                <w:lang w:val="en-US" w:eastAsia="zh-CN"/>
              </w:rPr>
              <m:t>运输（交付）</m:t>
            </m:r>
            <m:ctrlPr>
              <w:rPr>
                <w:rFonts w:hint="default" w:ascii="Cambria Math" w:hAnsi="Cambria Math"/>
                <w:b w:val="0"/>
                <w:bCs w:val="0"/>
                <w:i/>
                <w:iCs/>
                <w:color w:val="auto"/>
                <w:sz w:val="21"/>
                <w:szCs w:val="21"/>
                <w:highlight w:val="none"/>
              </w:rPr>
            </m:ctrlPr>
          </m:sub>
        </m:sSub>
        <m:r>
          <m:rPr/>
          <w:rPr>
            <w:rFonts w:hint="default" w:ascii="Cambria Math" w:hAnsi="Cambria Math"/>
            <w:color w:val="auto"/>
            <w:sz w:val="21"/>
            <w:szCs w:val="21"/>
            <w:highlight w:val="none"/>
          </w:rPr>
          <m:t>=</m:t>
        </m:r>
        <m:nary>
          <m:naryPr>
            <m:chr m:val="∑"/>
            <m:limLoc m:val="subSup"/>
            <m:ctrlPr>
              <w:rPr>
                <w:rFonts w:hint="default" w:ascii="Cambria Math" w:hAnsi="Cambria Math"/>
                <w:b w:val="0"/>
                <w:bCs w:val="0"/>
                <w:i/>
                <w:iCs/>
                <w:color w:val="auto"/>
                <w:sz w:val="21"/>
                <w:szCs w:val="21"/>
                <w:highlight w:val="none"/>
              </w:rPr>
            </m:ctrlPr>
          </m:naryPr>
          <m:sub>
            <m:r>
              <m:rPr/>
              <w:rPr>
                <w:rFonts w:hint="default" w:ascii="Cambria Math" w:hAnsi="Cambria Math"/>
                <w:color w:val="auto"/>
                <w:sz w:val="21"/>
                <w:szCs w:val="21"/>
                <w:highlight w:val="none"/>
              </w:rPr>
              <m:t>i=1</m:t>
            </m:r>
            <m:ctrlPr>
              <w:rPr>
                <w:rFonts w:hint="default" w:ascii="Cambria Math" w:hAnsi="Cambria Math"/>
                <w:b w:val="0"/>
                <w:bCs w:val="0"/>
                <w:i/>
                <w:iCs/>
                <w:color w:val="auto"/>
                <w:sz w:val="21"/>
                <w:szCs w:val="21"/>
                <w:highlight w:val="none"/>
              </w:rPr>
            </m:ctrlPr>
          </m:sub>
          <m:sup>
            <m:r>
              <m:rPr/>
              <w:rPr>
                <w:rFonts w:hint="default" w:ascii="Cambria Math" w:hAnsi="Cambria Math"/>
                <w:color w:val="auto"/>
                <w:sz w:val="21"/>
                <w:szCs w:val="21"/>
                <w:highlight w:val="none"/>
              </w:rPr>
              <m:t>n</m:t>
            </m:r>
            <m:ctrlPr>
              <w:rPr>
                <w:rFonts w:hint="default" w:ascii="Cambria Math" w:hAnsi="Cambria Math"/>
                <w:b w:val="0"/>
                <w:bCs w:val="0"/>
                <w:i/>
                <w:iCs/>
                <w:color w:val="auto"/>
                <w:sz w:val="21"/>
                <w:szCs w:val="21"/>
                <w:highlight w:val="none"/>
              </w:rPr>
            </m:ctrlPr>
          </m:sup>
          <m:e>
            <m:sSub>
              <m:sSubPr>
                <m:ctrlPr>
                  <w:rPr>
                    <w:rFonts w:hint="default" w:ascii="Cambria Math" w:hAnsi="Cambria Math"/>
                    <w:b w:val="0"/>
                    <w:bCs w:val="0"/>
                    <w:i/>
                    <w:iCs/>
                    <w:color w:val="auto"/>
                    <w:sz w:val="21"/>
                    <w:szCs w:val="21"/>
                    <w:highlight w:val="none"/>
                    <w:lang w:val="en-US" w:eastAsia="zh-CN"/>
                  </w:rPr>
                </m:ctrlPr>
              </m:sSubPr>
              <m:e>
                <m:r>
                  <m:rPr/>
                  <w:rPr>
                    <w:rFonts w:hint="default" w:ascii="Cambria Math" w:hAnsi="Cambria Math"/>
                    <w:color w:val="auto"/>
                    <w:sz w:val="21"/>
                    <w:szCs w:val="21"/>
                    <w:highlight w:val="none"/>
                    <w:lang w:val="en-US" w:eastAsia="zh-CN"/>
                  </w:rPr>
                  <m:t>（AD</m:t>
                </m:r>
                <m:ctrlPr>
                  <w:rPr>
                    <w:rFonts w:hint="default" w:ascii="Cambria Math" w:hAnsi="Cambria Math"/>
                    <w:b w:val="0"/>
                    <w:bCs w:val="0"/>
                    <w:i/>
                    <w:iCs/>
                    <w:color w:val="auto"/>
                    <w:sz w:val="21"/>
                    <w:szCs w:val="21"/>
                    <w:highlight w:val="none"/>
                    <w:lang w:val="en-US" w:eastAsia="zh-CN"/>
                  </w:rPr>
                </m:ctrlPr>
              </m:e>
              <m:sub>
                <m:r>
                  <m:rPr/>
                  <w:rPr>
                    <w:rFonts w:hint="default" w:ascii="Cambria Math" w:hAnsi="Cambria Math"/>
                    <w:color w:val="auto"/>
                    <w:sz w:val="21"/>
                    <w:szCs w:val="21"/>
                    <w:highlight w:val="none"/>
                    <w:lang w:val="en-US" w:eastAsia="zh-CN"/>
                  </w:rPr>
                  <m:t>运输（交付），i</m:t>
                </m:r>
                <m:ctrlPr>
                  <w:rPr>
                    <w:rFonts w:hint="default" w:ascii="Cambria Math" w:hAnsi="Cambria Math"/>
                    <w:b w:val="0"/>
                    <w:bCs w:val="0"/>
                    <w:i/>
                    <w:iCs/>
                    <w:color w:val="auto"/>
                    <w:sz w:val="21"/>
                    <w:szCs w:val="21"/>
                    <w:highlight w:val="none"/>
                    <w:lang w:val="en-US" w:eastAsia="zh-CN"/>
                  </w:rPr>
                </m:ctrlPr>
              </m:sub>
            </m:sSub>
            <m:ctrlPr>
              <w:rPr>
                <w:rFonts w:hint="default" w:ascii="Cambria Math" w:hAnsi="Cambria Math"/>
                <w:b w:val="0"/>
                <w:bCs w:val="0"/>
                <w:i/>
                <w:iCs/>
                <w:color w:val="auto"/>
                <w:sz w:val="21"/>
                <w:szCs w:val="21"/>
                <w:highlight w:val="none"/>
              </w:rPr>
            </m:ctrlPr>
          </m:e>
        </m:nary>
        <m:r>
          <m:rPr/>
          <w:rPr>
            <w:rFonts w:hint="default" w:ascii="Cambria Math" w:hAnsi="Cambria Math"/>
            <w:color w:val="auto"/>
            <w:sz w:val="21"/>
            <w:szCs w:val="21"/>
            <w:highlight w:val="none"/>
          </w:rPr>
          <m:t>×</m:t>
        </m:r>
        <m:sSub>
          <m:sSubPr>
            <m:ctrlPr>
              <w:rPr>
                <w:rFonts w:hint="default" w:ascii="Cambria Math" w:hAnsi="Cambria Math"/>
                <w:b w:val="0"/>
                <w:bCs w:val="0"/>
                <w:i/>
                <w:iCs/>
                <w:color w:val="auto"/>
                <w:sz w:val="21"/>
                <w:szCs w:val="21"/>
                <w:highlight w:val="none"/>
              </w:rPr>
            </m:ctrlPr>
          </m:sSubPr>
          <m:e>
            <m:r>
              <m:rPr/>
              <w:rPr>
                <w:rFonts w:hint="default" w:ascii="Cambria Math" w:hAnsi="Cambria Math"/>
                <w:color w:val="auto"/>
                <w:sz w:val="21"/>
                <w:szCs w:val="21"/>
                <w:highlight w:val="none"/>
              </w:rPr>
              <m:t>EF</m:t>
            </m:r>
            <m:ctrlPr>
              <w:rPr>
                <w:rFonts w:hint="default" w:ascii="Cambria Math" w:hAnsi="Cambria Math"/>
                <w:b w:val="0"/>
                <w:bCs w:val="0"/>
                <w:i/>
                <w:iCs/>
                <w:color w:val="auto"/>
                <w:sz w:val="21"/>
                <w:szCs w:val="21"/>
                <w:highlight w:val="none"/>
              </w:rPr>
            </m:ctrlPr>
          </m:e>
          <m:sub>
            <m:r>
              <m:rPr/>
              <w:rPr>
                <w:rFonts w:hint="default" w:ascii="Cambria Math" w:hAnsi="Cambria Math"/>
                <w:color w:val="auto"/>
                <w:sz w:val="21"/>
                <w:szCs w:val="21"/>
                <w:highlight w:val="none"/>
                <w:lang w:val="en-US" w:eastAsia="zh-CN"/>
              </w:rPr>
              <m:t>运输（交付），</m:t>
            </m:r>
            <m:r>
              <m:rPr/>
              <w:rPr>
                <w:rFonts w:hint="default" w:ascii="Cambria Math" w:hAnsi="Cambria Math"/>
                <w:color w:val="auto"/>
                <w:sz w:val="21"/>
                <w:szCs w:val="21"/>
                <w:highlight w:val="none"/>
              </w:rPr>
              <m:t>i</m:t>
            </m:r>
            <m:ctrlPr>
              <w:rPr>
                <w:rFonts w:hint="default" w:ascii="Cambria Math" w:hAnsi="Cambria Math"/>
                <w:b w:val="0"/>
                <w:bCs w:val="0"/>
                <w:i/>
                <w:iCs/>
                <w:color w:val="auto"/>
                <w:sz w:val="21"/>
                <w:szCs w:val="21"/>
                <w:highlight w:val="none"/>
              </w:rPr>
            </m:ctrlPr>
          </m:sub>
        </m:sSub>
        <m:r>
          <m:rPr/>
          <w:rPr>
            <w:rFonts w:hint="default" w:ascii="Cambria Math" w:hAnsi="Cambria Math"/>
            <w:color w:val="auto"/>
            <w:sz w:val="21"/>
            <w:szCs w:val="21"/>
            <w:highlight w:val="none"/>
          </w:rPr>
          <m:t>）</m:t>
        </m:r>
      </m:oMath>
      <w:r>
        <w:rPr>
          <w:rFonts w:ascii="微软雅黑" w:hAnsi="微软雅黑" w:eastAsia="微软雅黑" w:cs="Times New Roman"/>
          <w:color w:val="auto"/>
          <w:kern w:val="2"/>
          <w:sz w:val="21"/>
          <w:szCs w:val="21"/>
          <w:highlight w:val="none"/>
          <w:lang w:val="en-US" w:eastAsia="zh-CN" w:bidi="ar-SA"/>
        </w:rPr>
        <w:tab/>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8</w:t>
      </w:r>
      <w:r>
        <w:rPr>
          <w:rFonts w:hint="eastAsia" w:ascii="宋体" w:hAnsi="宋体" w:eastAsia="宋体" w:cs="Times New Roman"/>
          <w:color w:val="auto"/>
          <w:kern w:val="2"/>
          <w:sz w:val="21"/>
          <w:szCs w:val="21"/>
          <w:highlight w:val="none"/>
          <w:lang w:val="en-US" w:eastAsia="zh-CN" w:bidi="ar-SA"/>
        </w:rPr>
        <w:t>）</w:t>
      </w:r>
    </w:p>
    <w:p w14:paraId="12EFFC81">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299BE645">
      <w:pPr>
        <w:keepNext w:val="0"/>
        <w:keepLines w:val="0"/>
        <w:pageBreakBefore w:val="0"/>
        <w:widowControl w:val="0"/>
        <w:tabs>
          <w:tab w:val="left" w:pos="2310"/>
        </w:tabs>
        <w:kinsoku/>
        <w:wordWrap/>
        <w:overflowPunct/>
        <w:topLinePunct w:val="0"/>
        <w:autoSpaceDE/>
        <w:autoSpaceDN/>
        <w:bidi w:val="0"/>
        <w:adjustRightInd/>
        <w:snapToGrid/>
        <w:spacing w:line="240" w:lineRule="auto"/>
        <w:ind w:left="0" w:leftChars="0" w:firstLine="420" w:firstLineChars="0"/>
        <w:jc w:val="both"/>
        <w:textAlignment w:val="auto"/>
        <w:rPr>
          <w:rFonts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运输（交付），</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宋体" w:hAnsi="Times New Roman" w:eastAsia="宋体" w:cs="Times New Roman"/>
          <w:color w:val="auto"/>
          <w:sz w:val="21"/>
          <w:szCs w:val="21"/>
          <w:highlight w:val="none"/>
          <w:lang w:val="en-US" w:eastAsia="zh-CN" w:bidi="ar-SA"/>
        </w:rPr>
        <w:t>每</w:t>
      </w:r>
      <w:r>
        <w:rPr>
          <w:rFonts w:hint="eastAsia" w:ascii="宋体" w:cs="Times New Roman"/>
          <w:color w:val="auto"/>
          <w:sz w:val="21"/>
          <w:szCs w:val="21"/>
          <w:highlight w:val="none"/>
          <w:lang w:val="en-US" w:eastAsia="zh-CN" w:bidi="ar-SA"/>
        </w:rPr>
        <w:t>功能单位在</w:t>
      </w:r>
      <w:r>
        <w:rPr>
          <w:rFonts w:hint="eastAsia" w:ascii="宋体" w:hAnsi="Times New Roman" w:eastAsia="宋体" w:cs="Times New Roman"/>
          <w:color w:val="auto"/>
          <w:sz w:val="21"/>
          <w:szCs w:val="21"/>
          <w:highlight w:val="none"/>
          <w:lang w:val="en-US" w:eastAsia="zh-CN" w:bidi="ar-SA"/>
        </w:rPr>
        <w:t>运输（交付）阶段第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种活动的活动水平数据，包括运输过程、</w:t>
      </w:r>
      <w:r>
        <w:rPr>
          <w:rFonts w:hint="eastAsia" w:ascii="宋体" w:cs="Times New Roman"/>
          <w:color w:val="auto"/>
          <w:sz w:val="21"/>
          <w:szCs w:val="21"/>
          <w:highlight w:val="none"/>
          <w:lang w:val="en-US" w:eastAsia="zh-CN" w:bidi="ar-SA"/>
        </w:rPr>
        <w:tab/>
      </w:r>
      <w:r>
        <w:rPr>
          <w:rFonts w:hint="eastAsia" w:ascii="宋体" w:hAnsi="Times New Roman" w:eastAsia="宋体" w:cs="Times New Roman"/>
          <w:color w:val="auto"/>
          <w:sz w:val="21"/>
          <w:szCs w:val="21"/>
          <w:highlight w:val="none"/>
          <w:lang w:val="en-US" w:eastAsia="zh-CN" w:bidi="ar-SA"/>
        </w:rPr>
        <w:t>仓储过程的能源消耗量</w:t>
      </w:r>
      <w:r>
        <w:rPr>
          <w:rFonts w:hint="eastAsia" w:ascii="宋体" w:cs="Times New Roman"/>
          <w:color w:val="auto"/>
          <w:sz w:val="21"/>
          <w:szCs w:val="21"/>
          <w:highlight w:val="none"/>
          <w:lang w:val="en-US" w:eastAsia="zh-CN" w:bidi="ar-SA"/>
        </w:rPr>
        <w:t>、</w:t>
      </w:r>
      <w:r>
        <w:rPr>
          <w:rFonts w:hint="eastAsia" w:ascii="宋体" w:hAnsi="Times New Roman" w:eastAsia="宋体" w:cs="Times New Roman"/>
          <w:color w:val="auto"/>
          <w:sz w:val="21"/>
          <w:szCs w:val="21"/>
          <w:highlight w:val="none"/>
          <w:lang w:val="en-US" w:eastAsia="zh-CN" w:bidi="ar-SA"/>
        </w:rPr>
        <w:t>周转量；</w:t>
      </w:r>
    </w:p>
    <w:p w14:paraId="01F0372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0"/>
        <w:jc w:val="both"/>
        <w:textAlignment w:val="auto"/>
        <w:rPr>
          <w:rFonts w:hint="eastAsia"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default" w:ascii="Cambria Math" w:hAnsi="Cambria Math"/>
                <w:color w:val="auto"/>
                <w:szCs w:val="21"/>
                <w:highlight w:val="none"/>
                <w:lang w:val="en-US" w:eastAsia="zh-CN"/>
              </w:rPr>
              <m:t>运输（交付），</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宋体" w:hAnsi="Times New Roman" w:eastAsia="宋体" w:cs="Times New Roman"/>
          <w:color w:val="auto"/>
          <w:sz w:val="21"/>
          <w:szCs w:val="21"/>
          <w:highlight w:val="none"/>
          <w:lang w:val="en-US" w:eastAsia="zh-CN" w:bidi="ar-SA"/>
        </w:rPr>
        <w:t>运输（交付）阶段第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种活动</w:t>
      </w:r>
      <w:r>
        <w:rPr>
          <w:rFonts w:hint="eastAsia" w:ascii="宋体" w:cs="Times New Roman"/>
          <w:color w:val="auto"/>
          <w:sz w:val="21"/>
          <w:szCs w:val="21"/>
          <w:highlight w:val="none"/>
          <w:lang w:val="en-US" w:eastAsia="zh-CN" w:bidi="ar-SA"/>
        </w:rPr>
        <w:t>的温室气体排放因子</w:t>
      </w:r>
      <w:r>
        <w:rPr>
          <w:rFonts w:hint="eastAsia" w:ascii="宋体" w:hAnsi="Times New Roman" w:eastAsia="宋体" w:cs="Times New Roman"/>
          <w:color w:val="auto"/>
          <w:sz w:val="21"/>
          <w:szCs w:val="21"/>
          <w:highlight w:val="none"/>
          <w:lang w:val="en-US" w:eastAsia="zh-CN" w:bidi="ar-SA"/>
        </w:rPr>
        <w:t>。</w:t>
      </w:r>
    </w:p>
    <w:p w14:paraId="342D2DF2">
      <w:pPr>
        <w:numPr>
          <w:ilvl w:val="2"/>
          <w:numId w:val="3"/>
        </w:numPr>
        <w:spacing w:before="0" w:beforeLines="0" w:after="0" w:afterLines="0"/>
        <w:ind w:left="0" w:firstLine="0"/>
        <w:outlineLvl w:val="3"/>
        <w:rPr>
          <w:rFonts w:hint="eastAsia" w:ascii="宋体" w:hAnsi="Times New Roman" w:eastAsia="宋体" w:cs="Times New Roman"/>
          <w:color w:val="auto"/>
          <w:sz w:val="21"/>
          <w:szCs w:val="21"/>
          <w:highlight w:val="none"/>
          <w:lang w:val="en-US" w:eastAsia="zh-CN" w:bidi="ar-SA"/>
        </w:rPr>
      </w:pPr>
      <w:r>
        <w:rPr>
          <w:rFonts w:hint="eastAsia" w:ascii="宋体" w:cs="Times New Roman"/>
          <w:color w:val="auto"/>
          <w:sz w:val="21"/>
          <w:szCs w:val="21"/>
          <w:highlight w:val="none"/>
          <w:lang w:val="en-US" w:eastAsia="zh-CN" w:bidi="ar-SA"/>
        </w:rPr>
        <w:t>生命末期</w:t>
      </w:r>
      <w:r>
        <w:rPr>
          <w:rFonts w:hint="eastAsia" w:ascii="宋体" w:hAnsi="Times New Roman" w:eastAsia="宋体" w:cs="Times New Roman"/>
          <w:color w:val="auto"/>
          <w:sz w:val="21"/>
          <w:szCs w:val="21"/>
          <w:highlight w:val="none"/>
          <w:lang w:val="en-US" w:eastAsia="zh-CN" w:bidi="ar-SA"/>
        </w:rPr>
        <w:t>阶段温室气体的碳足迹</w:t>
      </w:r>
      <w:r>
        <w:rPr>
          <w:rFonts w:hint="eastAsia" w:ascii="宋体" w:cs="Times New Roman"/>
          <w:color w:val="auto"/>
          <w:sz w:val="21"/>
          <w:szCs w:val="21"/>
          <w:highlight w:val="none"/>
          <w:lang w:val="en-US" w:eastAsia="zh-CN" w:bidi="ar-SA"/>
        </w:rPr>
        <w:t>计算方法见公式</w:t>
      </w:r>
      <w:r>
        <w:rPr>
          <w:rFonts w:hint="eastAsia" w:ascii="宋体" w:hAnsi="Times New Roman" w:eastAsia="宋体" w:cs="Times New Roman"/>
          <w:color w:val="auto"/>
          <w:sz w:val="21"/>
          <w:szCs w:val="21"/>
          <w:highlight w:val="none"/>
          <w:lang w:val="en-US" w:eastAsia="zh-CN" w:bidi="ar-SA"/>
        </w:rPr>
        <w:t>（</w:t>
      </w:r>
      <w:r>
        <w:rPr>
          <w:rFonts w:hint="eastAsia" w:ascii="宋体" w:cs="Times New Roman"/>
          <w:color w:val="auto"/>
          <w:sz w:val="21"/>
          <w:szCs w:val="21"/>
          <w:highlight w:val="none"/>
          <w:lang w:val="en-US" w:eastAsia="zh-CN" w:bidi="ar-SA"/>
        </w:rPr>
        <w:t>9</w:t>
      </w:r>
      <w:r>
        <w:rPr>
          <w:rFonts w:hint="eastAsia" w:ascii="宋体" w:hAnsi="Times New Roman" w:eastAsia="宋体" w:cs="Times New Roman"/>
          <w:color w:val="auto"/>
          <w:sz w:val="21"/>
          <w:szCs w:val="21"/>
          <w:highlight w:val="none"/>
          <w:lang w:val="en-US" w:eastAsia="zh-CN" w:bidi="ar-SA"/>
        </w:rPr>
        <w:t>）。</w:t>
      </w:r>
    </w:p>
    <w:p w14:paraId="1033A2F6">
      <w:pPr>
        <w:keepNext w:val="0"/>
        <w:keepLines w:val="0"/>
        <w:pageBreakBefore w:val="0"/>
        <w:widowControl w:val="0"/>
        <w:tabs>
          <w:tab w:val="center" w:pos="4678"/>
          <w:tab w:val="right" w:leader="middleDot" w:pos="9356"/>
        </w:tabs>
        <w:kinsoku/>
        <w:wordWrap/>
        <w:overflowPunct/>
        <w:topLinePunct w:val="0"/>
        <w:autoSpaceDE/>
        <w:autoSpaceDN/>
        <w:bidi w:val="0"/>
        <w:adjustRightInd w:val="0"/>
        <w:snapToGrid/>
        <w:spacing w:line="240" w:lineRule="auto"/>
        <w:jc w:val="both"/>
        <w:textAlignment w:val="auto"/>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ab/>
      </w:r>
      <m:oMath>
        <m:sSub>
          <m:sSubPr>
            <m:ctrlPr>
              <w:rPr>
                <w:rFonts w:hint="default" w:ascii="Cambria Math" w:hAnsi="Cambria Math"/>
                <w:b w:val="0"/>
                <w:bCs w:val="0"/>
                <w:i/>
                <w:iCs/>
                <w:color w:val="auto"/>
                <w:sz w:val="21"/>
                <w:szCs w:val="21"/>
                <w:highlight w:val="none"/>
              </w:rPr>
            </m:ctrlPr>
          </m:sSubPr>
          <m:e>
            <m:r>
              <m:rPr/>
              <w:rPr>
                <w:rFonts w:hint="default" w:ascii="Cambria Math" w:hAnsi="Cambria Math"/>
                <w:color w:val="auto"/>
                <w:sz w:val="21"/>
                <w:szCs w:val="21"/>
                <w:highlight w:val="none"/>
              </w:rPr>
              <m:t>E</m:t>
            </m:r>
            <m:ctrlPr>
              <w:rPr>
                <w:rFonts w:hint="default" w:ascii="Cambria Math" w:hAnsi="Cambria Math"/>
                <w:b w:val="0"/>
                <w:bCs w:val="0"/>
                <w:i/>
                <w:iCs/>
                <w:color w:val="auto"/>
                <w:sz w:val="21"/>
                <w:szCs w:val="21"/>
                <w:highlight w:val="none"/>
              </w:rPr>
            </m:ctrlPr>
          </m:e>
          <m:sub>
            <m:r>
              <m:rPr/>
              <w:rPr>
                <w:rFonts w:hint="eastAsia" w:ascii="Cambria Math" w:hAnsi="Cambria Math"/>
                <w:color w:val="auto"/>
                <w:sz w:val="21"/>
                <w:szCs w:val="21"/>
                <w:highlight w:val="none"/>
                <w:lang w:val="en-US" w:eastAsia="zh-CN"/>
              </w:rPr>
              <m:t>生命末期</m:t>
            </m:r>
            <m:ctrlPr>
              <w:rPr>
                <w:rFonts w:hint="default" w:ascii="Cambria Math" w:hAnsi="Cambria Math"/>
                <w:b w:val="0"/>
                <w:bCs w:val="0"/>
                <w:i/>
                <w:iCs/>
                <w:color w:val="auto"/>
                <w:sz w:val="21"/>
                <w:szCs w:val="21"/>
                <w:highlight w:val="none"/>
              </w:rPr>
            </m:ctrlPr>
          </m:sub>
        </m:sSub>
        <m:r>
          <m:rPr/>
          <w:rPr>
            <w:rFonts w:hint="default" w:ascii="Cambria Math" w:hAnsi="Cambria Math"/>
            <w:color w:val="auto"/>
            <w:sz w:val="21"/>
            <w:szCs w:val="21"/>
            <w:highlight w:val="none"/>
          </w:rPr>
          <m:t>=</m:t>
        </m:r>
        <m:nary>
          <m:naryPr>
            <m:chr m:val="∑"/>
            <m:limLoc m:val="subSup"/>
            <m:ctrlPr>
              <w:rPr>
                <w:rFonts w:hint="default" w:ascii="Cambria Math" w:hAnsi="Cambria Math"/>
                <w:b w:val="0"/>
                <w:bCs w:val="0"/>
                <w:i/>
                <w:iCs/>
                <w:color w:val="auto"/>
                <w:sz w:val="21"/>
                <w:szCs w:val="21"/>
                <w:highlight w:val="none"/>
              </w:rPr>
            </m:ctrlPr>
          </m:naryPr>
          <m:sub>
            <m:r>
              <m:rPr/>
              <w:rPr>
                <w:rFonts w:hint="default" w:ascii="Cambria Math" w:hAnsi="Cambria Math"/>
                <w:color w:val="auto"/>
                <w:sz w:val="21"/>
                <w:szCs w:val="21"/>
                <w:highlight w:val="none"/>
              </w:rPr>
              <m:t>i=1</m:t>
            </m:r>
            <m:ctrlPr>
              <w:rPr>
                <w:rFonts w:hint="default" w:ascii="Cambria Math" w:hAnsi="Cambria Math"/>
                <w:b w:val="0"/>
                <w:bCs w:val="0"/>
                <w:i/>
                <w:iCs/>
                <w:color w:val="auto"/>
                <w:sz w:val="21"/>
                <w:szCs w:val="21"/>
                <w:highlight w:val="none"/>
              </w:rPr>
            </m:ctrlPr>
          </m:sub>
          <m:sup>
            <m:r>
              <m:rPr/>
              <w:rPr>
                <w:rFonts w:hint="default" w:ascii="Cambria Math" w:hAnsi="Cambria Math"/>
                <w:color w:val="auto"/>
                <w:sz w:val="21"/>
                <w:szCs w:val="21"/>
                <w:highlight w:val="none"/>
              </w:rPr>
              <m:t>n</m:t>
            </m:r>
            <m:ctrlPr>
              <w:rPr>
                <w:rFonts w:hint="default" w:ascii="Cambria Math" w:hAnsi="Cambria Math"/>
                <w:b w:val="0"/>
                <w:bCs w:val="0"/>
                <w:i/>
                <w:iCs/>
                <w:color w:val="auto"/>
                <w:sz w:val="21"/>
                <w:szCs w:val="21"/>
                <w:highlight w:val="none"/>
              </w:rPr>
            </m:ctrlPr>
          </m:sup>
          <m:e>
            <m:sSub>
              <m:sSubPr>
                <m:ctrlPr>
                  <w:rPr>
                    <w:rFonts w:hint="default" w:ascii="Cambria Math" w:hAnsi="Cambria Math"/>
                    <w:b w:val="0"/>
                    <w:bCs w:val="0"/>
                    <w:i/>
                    <w:iCs/>
                    <w:color w:val="auto"/>
                    <w:sz w:val="21"/>
                    <w:szCs w:val="21"/>
                    <w:highlight w:val="none"/>
                    <w:lang w:val="en-US" w:eastAsia="zh-CN"/>
                  </w:rPr>
                </m:ctrlPr>
              </m:sSubPr>
              <m:e>
                <m:r>
                  <m:rPr/>
                  <w:rPr>
                    <w:rFonts w:hint="default" w:ascii="Cambria Math" w:hAnsi="Cambria Math"/>
                    <w:color w:val="auto"/>
                    <w:sz w:val="21"/>
                    <w:szCs w:val="21"/>
                    <w:highlight w:val="none"/>
                    <w:lang w:val="en-US" w:eastAsia="zh-CN"/>
                  </w:rPr>
                  <m:t>（AD</m:t>
                </m:r>
                <m:ctrlPr>
                  <w:rPr>
                    <w:rFonts w:hint="default" w:ascii="Cambria Math" w:hAnsi="Cambria Math"/>
                    <w:b w:val="0"/>
                    <w:bCs w:val="0"/>
                    <w:i/>
                    <w:iCs/>
                    <w:color w:val="auto"/>
                    <w:sz w:val="21"/>
                    <w:szCs w:val="21"/>
                    <w:highlight w:val="none"/>
                    <w:lang w:val="en-US" w:eastAsia="zh-CN"/>
                  </w:rPr>
                </m:ctrlPr>
              </m:e>
              <m:sub>
                <m:r>
                  <m:rPr/>
                  <w:rPr>
                    <w:rFonts w:hint="eastAsia" w:ascii="Cambria Math" w:hAnsi="Cambria Math"/>
                    <w:color w:val="auto"/>
                    <w:sz w:val="21"/>
                    <w:szCs w:val="21"/>
                    <w:highlight w:val="none"/>
                    <w:lang w:val="en-US" w:eastAsia="zh-CN"/>
                  </w:rPr>
                  <m:t>生命末期</m:t>
                </m:r>
                <m:r>
                  <m:rPr/>
                  <w:rPr>
                    <w:rFonts w:hint="default" w:ascii="Cambria Math" w:hAnsi="Cambria Math"/>
                    <w:color w:val="auto"/>
                    <w:sz w:val="21"/>
                    <w:szCs w:val="21"/>
                    <w:highlight w:val="none"/>
                    <w:lang w:val="en-US" w:eastAsia="zh-CN"/>
                  </w:rPr>
                  <m:t>，i</m:t>
                </m:r>
                <m:ctrlPr>
                  <w:rPr>
                    <w:rFonts w:hint="default" w:ascii="Cambria Math" w:hAnsi="Cambria Math"/>
                    <w:b w:val="0"/>
                    <w:bCs w:val="0"/>
                    <w:i/>
                    <w:iCs/>
                    <w:color w:val="auto"/>
                    <w:sz w:val="21"/>
                    <w:szCs w:val="21"/>
                    <w:highlight w:val="none"/>
                    <w:lang w:val="en-US" w:eastAsia="zh-CN"/>
                  </w:rPr>
                </m:ctrlPr>
              </m:sub>
            </m:sSub>
            <m:ctrlPr>
              <w:rPr>
                <w:rFonts w:hint="default" w:ascii="Cambria Math" w:hAnsi="Cambria Math"/>
                <w:b w:val="0"/>
                <w:bCs w:val="0"/>
                <w:i/>
                <w:iCs/>
                <w:color w:val="auto"/>
                <w:sz w:val="21"/>
                <w:szCs w:val="21"/>
                <w:highlight w:val="none"/>
              </w:rPr>
            </m:ctrlPr>
          </m:e>
        </m:nary>
        <m:r>
          <m:rPr/>
          <w:rPr>
            <w:rFonts w:hint="default" w:ascii="Cambria Math" w:hAnsi="Cambria Math"/>
            <w:color w:val="auto"/>
            <w:sz w:val="21"/>
            <w:szCs w:val="21"/>
            <w:highlight w:val="none"/>
          </w:rPr>
          <m:t>×</m:t>
        </m:r>
        <m:sSub>
          <m:sSubPr>
            <m:ctrlPr>
              <w:rPr>
                <w:rFonts w:hint="default" w:ascii="Cambria Math" w:hAnsi="Cambria Math"/>
                <w:b w:val="0"/>
                <w:bCs w:val="0"/>
                <w:i/>
                <w:iCs/>
                <w:color w:val="auto"/>
                <w:sz w:val="21"/>
                <w:szCs w:val="21"/>
                <w:highlight w:val="none"/>
              </w:rPr>
            </m:ctrlPr>
          </m:sSubPr>
          <m:e>
            <m:r>
              <m:rPr/>
              <w:rPr>
                <w:rFonts w:hint="default" w:ascii="Cambria Math" w:hAnsi="Cambria Math"/>
                <w:color w:val="auto"/>
                <w:sz w:val="21"/>
                <w:szCs w:val="21"/>
                <w:highlight w:val="none"/>
              </w:rPr>
              <m:t>EF</m:t>
            </m:r>
            <m:ctrlPr>
              <w:rPr>
                <w:rFonts w:hint="default" w:ascii="Cambria Math" w:hAnsi="Cambria Math"/>
                <w:b w:val="0"/>
                <w:bCs w:val="0"/>
                <w:i/>
                <w:iCs/>
                <w:color w:val="auto"/>
                <w:sz w:val="21"/>
                <w:szCs w:val="21"/>
                <w:highlight w:val="none"/>
              </w:rPr>
            </m:ctrlPr>
          </m:e>
          <m:sub>
            <m:r>
              <m:rPr/>
              <w:rPr>
                <w:rFonts w:hint="eastAsia" w:ascii="Cambria Math" w:hAnsi="Cambria Math"/>
                <w:color w:val="auto"/>
                <w:sz w:val="21"/>
                <w:szCs w:val="21"/>
                <w:highlight w:val="none"/>
                <w:lang w:val="en-US" w:eastAsia="zh-CN"/>
              </w:rPr>
              <m:t>生命末期</m:t>
            </m:r>
            <m:r>
              <m:rPr/>
              <w:rPr>
                <w:rFonts w:hint="default" w:ascii="Cambria Math" w:hAnsi="Cambria Math"/>
                <w:color w:val="auto"/>
                <w:sz w:val="21"/>
                <w:szCs w:val="21"/>
                <w:highlight w:val="none"/>
                <w:lang w:val="en-US" w:eastAsia="zh-CN"/>
              </w:rPr>
              <m:t>，</m:t>
            </m:r>
            <m:r>
              <m:rPr/>
              <w:rPr>
                <w:rFonts w:hint="default" w:ascii="Cambria Math" w:hAnsi="Cambria Math"/>
                <w:color w:val="auto"/>
                <w:sz w:val="21"/>
                <w:szCs w:val="21"/>
                <w:highlight w:val="none"/>
              </w:rPr>
              <m:t>i</m:t>
            </m:r>
            <m:ctrlPr>
              <w:rPr>
                <w:rFonts w:hint="default" w:ascii="Cambria Math" w:hAnsi="Cambria Math"/>
                <w:b w:val="0"/>
                <w:bCs w:val="0"/>
                <w:i/>
                <w:iCs/>
                <w:color w:val="auto"/>
                <w:sz w:val="21"/>
                <w:szCs w:val="21"/>
                <w:highlight w:val="none"/>
              </w:rPr>
            </m:ctrlPr>
          </m:sub>
        </m:sSub>
        <m:r>
          <m:rPr/>
          <w:rPr>
            <w:rFonts w:hint="default" w:ascii="Cambria Math" w:hAnsi="Cambria Math"/>
            <w:color w:val="auto"/>
            <w:sz w:val="21"/>
            <w:szCs w:val="21"/>
            <w:highlight w:val="none"/>
          </w:rPr>
          <m:t>）</m:t>
        </m:r>
      </m:oMath>
      <w:r>
        <w:rPr>
          <w:rFonts w:ascii="微软雅黑" w:hAnsi="微软雅黑" w:eastAsia="微软雅黑" w:cs="Times New Roman"/>
          <w:color w:val="auto"/>
          <w:kern w:val="2"/>
          <w:sz w:val="21"/>
          <w:szCs w:val="21"/>
          <w:highlight w:val="none"/>
          <w:lang w:val="en-US" w:eastAsia="zh-CN" w:bidi="ar-SA"/>
        </w:rPr>
        <w:tab/>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9</w:t>
      </w:r>
      <w:r>
        <w:rPr>
          <w:rFonts w:hint="eastAsia" w:ascii="宋体" w:hAnsi="宋体" w:eastAsia="宋体" w:cs="Times New Roman"/>
          <w:color w:val="auto"/>
          <w:kern w:val="2"/>
          <w:sz w:val="21"/>
          <w:szCs w:val="21"/>
          <w:highlight w:val="none"/>
          <w:lang w:val="en-US" w:eastAsia="zh-CN" w:bidi="ar-SA"/>
        </w:rPr>
        <w:t>）</w:t>
      </w:r>
    </w:p>
    <w:p w14:paraId="0A0DD22E">
      <w:pPr>
        <w:ind w:firstLine="42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式中：</w:t>
      </w:r>
    </w:p>
    <w:p w14:paraId="5E35A8A6">
      <w:pPr>
        <w:keepNext w:val="0"/>
        <w:keepLines w:val="0"/>
        <w:pageBreakBefore w:val="0"/>
        <w:widowControl w:val="0"/>
        <w:tabs>
          <w:tab w:val="left" w:pos="2310"/>
        </w:tabs>
        <w:kinsoku/>
        <w:wordWrap/>
        <w:overflowPunct/>
        <w:topLinePunct w:val="0"/>
        <w:autoSpaceDE/>
        <w:autoSpaceDN/>
        <w:bidi w:val="0"/>
        <w:adjustRightInd/>
        <w:snapToGrid/>
        <w:spacing w:line="240" w:lineRule="auto"/>
        <w:ind w:left="2100" w:leftChars="200" w:hanging="1680" w:hangingChars="800"/>
        <w:jc w:val="both"/>
        <w:textAlignment w:val="auto"/>
        <w:rPr>
          <w:rFonts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AD</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生命末期，</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宋体" w:hAnsi="Times New Roman" w:eastAsia="宋体" w:cs="Times New Roman"/>
          <w:color w:val="auto"/>
          <w:sz w:val="21"/>
          <w:szCs w:val="21"/>
          <w:highlight w:val="none"/>
          <w:lang w:val="en-US" w:eastAsia="zh-CN" w:bidi="ar-SA"/>
        </w:rPr>
        <w:t>每</w:t>
      </w:r>
      <w:r>
        <w:rPr>
          <w:rFonts w:hint="eastAsia" w:ascii="宋体" w:cs="Times New Roman"/>
          <w:color w:val="auto"/>
          <w:sz w:val="21"/>
          <w:szCs w:val="21"/>
          <w:highlight w:val="none"/>
          <w:lang w:val="en-US" w:eastAsia="zh-CN" w:bidi="ar-SA"/>
        </w:rPr>
        <w:t>功能单位在生命末期</w:t>
      </w:r>
      <w:r>
        <w:rPr>
          <w:rFonts w:hint="eastAsia" w:ascii="宋体" w:hAnsi="Times New Roman" w:eastAsia="宋体" w:cs="Times New Roman"/>
          <w:color w:val="auto"/>
          <w:sz w:val="21"/>
          <w:szCs w:val="21"/>
          <w:highlight w:val="none"/>
          <w:lang w:val="en-US" w:eastAsia="zh-CN" w:bidi="ar-SA"/>
        </w:rPr>
        <w:t>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种活动的活动水平数据，包括废弃物重量、各类能源、资源消耗量；</w:t>
      </w:r>
    </w:p>
    <w:p w14:paraId="6BBA722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0"/>
        <w:jc w:val="both"/>
        <w:textAlignment w:val="auto"/>
        <w:rPr>
          <w:rFonts w:hint="eastAsia" w:ascii="宋体" w:hAnsi="Times New Roman" w:eastAsia="宋体" w:cs="Times New Roman"/>
          <w:color w:val="auto"/>
          <w:sz w:val="21"/>
          <w:szCs w:val="21"/>
          <w:highlight w:val="none"/>
          <w:lang w:val="en-US" w:eastAsia="zh-CN" w:bidi="ar-SA"/>
        </w:rPr>
      </w:pPr>
      <m:oMath>
        <m:sSub>
          <m:sSubPr>
            <m:ctrlPr>
              <w:rPr>
                <w:rFonts w:hint="default" w:ascii="Cambria Math" w:hAnsi="Cambria Math"/>
                <w:i/>
                <w:iCs/>
                <w:color w:val="auto"/>
                <w:szCs w:val="21"/>
                <w:highlight w:val="none"/>
              </w:rPr>
            </m:ctrlPr>
          </m:sSubPr>
          <m:e>
            <m:r>
              <m:rPr/>
              <w:rPr>
                <w:rFonts w:hint="default" w:ascii="Cambria Math" w:hAnsi="Cambria Math"/>
                <w:color w:val="auto"/>
                <w:szCs w:val="21"/>
                <w:highlight w:val="none"/>
              </w:rPr>
              <m:t>EF</m:t>
            </m:r>
            <m:ctrlPr>
              <w:rPr>
                <w:rFonts w:hint="default" w:ascii="Cambria Math" w:hAnsi="Cambria Math"/>
                <w:i/>
                <w:iCs/>
                <w:color w:val="auto"/>
                <w:szCs w:val="21"/>
                <w:highlight w:val="none"/>
              </w:rPr>
            </m:ctrlPr>
          </m:e>
          <m:sub>
            <m:r>
              <m:rPr/>
              <w:rPr>
                <w:rFonts w:hint="eastAsia" w:ascii="Cambria Math" w:hAnsi="Cambria Math"/>
                <w:color w:val="auto"/>
                <w:szCs w:val="21"/>
                <w:highlight w:val="none"/>
                <w:lang w:val="en-US" w:eastAsia="zh-CN"/>
              </w:rPr>
              <m:t>生命末期</m:t>
            </m:r>
            <m:r>
              <m:rPr/>
              <w:rPr>
                <w:rFonts w:hint="default" w:ascii="Cambria Math" w:hAnsi="Cambria Math"/>
                <w:color w:val="auto"/>
                <w:szCs w:val="21"/>
                <w:highlight w:val="none"/>
                <w:lang w:val="en-US" w:eastAsia="zh-CN"/>
              </w:rPr>
              <m:t>，</m:t>
            </m:r>
            <m:r>
              <m:rPr/>
              <w:rPr>
                <w:rFonts w:hint="eastAsia" w:ascii="Cambria Math" w:hAnsi="Cambria Math"/>
                <w:color w:val="auto"/>
                <w:szCs w:val="21"/>
                <w:highlight w:val="none"/>
              </w:rPr>
              <m:t>i</m:t>
            </m:r>
            <m:ctrlPr>
              <w:rPr>
                <w:rFonts w:hint="default" w:ascii="Cambria Math" w:hAnsi="Cambria Math"/>
                <w:i/>
                <w:iCs/>
                <w:color w:val="auto"/>
                <w:szCs w:val="21"/>
                <w:highlight w:val="none"/>
              </w:rPr>
            </m:ctrlPr>
          </m:sub>
        </m:sSub>
      </m:oMath>
      <w:r>
        <w:rPr>
          <w:rFonts w:ascii="Times New Roman"/>
          <w:color w:val="auto"/>
          <w:highlight w:val="none"/>
        </w:rPr>
        <w:t>——</w:t>
      </w:r>
      <w:r>
        <w:rPr>
          <w:rFonts w:hint="eastAsia" w:ascii="宋体" w:cs="Times New Roman"/>
          <w:color w:val="auto"/>
          <w:sz w:val="21"/>
          <w:szCs w:val="21"/>
          <w:highlight w:val="none"/>
          <w:lang w:val="en-US" w:eastAsia="zh-CN" w:bidi="ar-SA"/>
        </w:rPr>
        <w:t>生命末期</w:t>
      </w:r>
      <w:r>
        <w:rPr>
          <w:rFonts w:hint="eastAsia" w:ascii="宋体" w:hAnsi="Times New Roman" w:eastAsia="宋体" w:cs="Times New Roman"/>
          <w:color w:val="auto"/>
          <w:sz w:val="21"/>
          <w:szCs w:val="21"/>
          <w:highlight w:val="none"/>
          <w:lang w:val="en-US" w:eastAsia="zh-CN" w:bidi="ar-SA"/>
        </w:rPr>
        <w:t>阶段第</w:t>
      </w:r>
      <w:r>
        <w:rPr>
          <w:rFonts w:hint="default" w:ascii="Times New Roman" w:hAnsi="Times New Roman" w:eastAsia="宋体" w:cs="Times New Roman"/>
          <w:color w:val="auto"/>
          <w:sz w:val="21"/>
          <w:szCs w:val="21"/>
          <w:highlight w:val="none"/>
          <w:lang w:val="en-US" w:eastAsia="zh-CN" w:bidi="ar-SA"/>
        </w:rPr>
        <w:t>i</w:t>
      </w:r>
      <w:r>
        <w:rPr>
          <w:rFonts w:hint="eastAsia" w:ascii="宋体" w:hAnsi="Times New Roman" w:eastAsia="宋体" w:cs="Times New Roman"/>
          <w:color w:val="auto"/>
          <w:sz w:val="21"/>
          <w:szCs w:val="21"/>
          <w:highlight w:val="none"/>
          <w:lang w:val="en-US" w:eastAsia="zh-CN" w:bidi="ar-SA"/>
        </w:rPr>
        <w:t>种活动</w:t>
      </w:r>
      <w:r>
        <w:rPr>
          <w:rFonts w:hint="eastAsia" w:ascii="宋体" w:cs="Times New Roman"/>
          <w:color w:val="auto"/>
          <w:sz w:val="21"/>
          <w:szCs w:val="21"/>
          <w:highlight w:val="none"/>
          <w:lang w:val="en-US" w:eastAsia="zh-CN" w:bidi="ar-SA"/>
        </w:rPr>
        <w:t>的温室气体排放因子</w:t>
      </w:r>
      <w:r>
        <w:rPr>
          <w:rFonts w:hint="eastAsia" w:ascii="宋体" w:hAnsi="Times New Roman" w:eastAsia="宋体" w:cs="Times New Roman"/>
          <w:color w:val="auto"/>
          <w:sz w:val="21"/>
          <w:szCs w:val="21"/>
          <w:highlight w:val="none"/>
          <w:lang w:val="en-US" w:eastAsia="zh-CN" w:bidi="ar-SA"/>
        </w:rPr>
        <w:t>。</w:t>
      </w:r>
    </w:p>
    <w:p w14:paraId="67A4C9E2">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参数选取</w:t>
      </w:r>
    </w:p>
    <w:p w14:paraId="50CF8A1A">
      <w:pPr>
        <w:widowControl/>
        <w:tabs>
          <w:tab w:val="center" w:pos="4201"/>
          <w:tab w:val="right" w:leader="dot" w:pos="9298"/>
        </w:tabs>
        <w:autoSpaceDE w:val="0"/>
        <w:autoSpaceDN w:val="0"/>
        <w:ind w:firstLine="420" w:firstLineChars="200"/>
        <w:rPr>
          <w:rFonts w:hint="eastAsia" w:ascii="宋体" w:hAnsi="Times New Roman" w:eastAsia="宋体" w:cs="Times New Roman"/>
          <w:color w:val="auto"/>
          <w:kern w:val="0"/>
          <w:szCs w:val="20"/>
          <w:highlight w:val="none"/>
          <w:lang w:val="en-US" w:eastAsia="zh-CN"/>
        </w:rPr>
      </w:pPr>
      <w:r>
        <w:rPr>
          <w:rFonts w:hint="eastAsia" w:ascii="宋体" w:hAnsi="Times New Roman" w:eastAsia="宋体" w:cs="Times New Roman"/>
          <w:color w:val="auto"/>
          <w:kern w:val="0"/>
          <w:szCs w:val="20"/>
          <w:highlight w:val="none"/>
          <w:lang w:val="en-US" w:eastAsia="zh-CN"/>
        </w:rPr>
        <w:t>产品碳足迹研究过程中需使用政府间气候变化专门委员会（IPCC）最新发布的气候评估报告（Assessment Report，AR）中100年GWP值，参见附录</w:t>
      </w:r>
      <w:r>
        <w:rPr>
          <w:rFonts w:hint="eastAsia" w:ascii="宋体" w:cs="Times New Roman"/>
          <w:color w:val="auto"/>
          <w:kern w:val="0"/>
          <w:szCs w:val="20"/>
          <w:highlight w:val="none"/>
          <w:lang w:val="en-US" w:eastAsia="zh-CN"/>
        </w:rPr>
        <w:t>E</w:t>
      </w:r>
      <w:r>
        <w:rPr>
          <w:rFonts w:hint="eastAsia" w:ascii="宋体" w:hAnsi="Times New Roman" w:eastAsia="宋体" w:cs="Times New Roman"/>
          <w:color w:val="auto"/>
          <w:kern w:val="0"/>
          <w:szCs w:val="20"/>
          <w:highlight w:val="none"/>
          <w:lang w:val="en-US" w:eastAsia="zh-CN"/>
        </w:rPr>
        <w:t>。</w:t>
      </w:r>
    </w:p>
    <w:p w14:paraId="15321D9D">
      <w:pPr>
        <w:pStyle w:val="44"/>
        <w:outlineLvl w:val="0"/>
        <w:rPr>
          <w:rFonts w:hint="eastAsia" w:hAnsi="Times New Roman" w:cs="Times New Roman"/>
          <w:color w:val="auto"/>
          <w:highlight w:val="none"/>
          <w:lang w:val="en-US" w:eastAsia="zh-CN"/>
        </w:rPr>
      </w:pPr>
      <w:bookmarkStart w:id="111" w:name="_Toc2704"/>
      <w:bookmarkStart w:id="112" w:name="_Toc29439"/>
      <w:bookmarkStart w:id="113" w:name="_Toc31249"/>
      <w:bookmarkStart w:id="114" w:name="_Toc28995"/>
      <w:bookmarkStart w:id="115" w:name="_Toc12720"/>
      <w:bookmarkStart w:id="116" w:name="_Toc14413"/>
      <w:bookmarkStart w:id="117" w:name="_Toc21956"/>
      <w:bookmarkStart w:id="118" w:name="_Toc20339"/>
      <w:bookmarkStart w:id="119" w:name="_Toc10001"/>
      <w:bookmarkStart w:id="120" w:name="_Toc15226"/>
      <w:bookmarkStart w:id="121" w:name="_Toc11420"/>
      <w:bookmarkStart w:id="122" w:name="_Toc26738"/>
      <w:bookmarkStart w:id="123" w:name="_Toc7765"/>
      <w:bookmarkStart w:id="124" w:name="_Toc10834"/>
      <w:bookmarkStart w:id="125" w:name="_Toc20616"/>
      <w:r>
        <w:rPr>
          <w:rFonts w:hint="eastAsia" w:hAnsi="Times New Roman" w:cs="Times New Roman"/>
          <w:color w:val="auto"/>
          <w:highlight w:val="none"/>
          <w:lang w:val="en-US" w:eastAsia="zh-CN"/>
        </w:rPr>
        <w:t>结果解释</w:t>
      </w:r>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bookmarkEnd w:id="125"/>
    <w:p w14:paraId="60BDB0CD">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解释步骤</w:t>
      </w:r>
    </w:p>
    <w:p w14:paraId="6B02E3A9">
      <w:pPr>
        <w:numPr>
          <w:ilvl w:val="-1"/>
          <w:numId w:val="0"/>
        </w:numPr>
        <w:autoSpaceDE w:val="0"/>
        <w:autoSpaceDN w:val="0"/>
        <w:bidi w:val="0"/>
        <w:ind w:firstLine="420" w:firstLineChars="20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产品碳足迹研究的生命周期结果解释阶段应包括以下步骤：</w:t>
      </w:r>
    </w:p>
    <w:p w14:paraId="0EA702E4">
      <w:pPr>
        <w:keepNext w:val="0"/>
        <w:keepLines w:val="0"/>
        <w:pageBreakBefore w:val="0"/>
        <w:widowControl w:val="0"/>
        <w:numPr>
          <w:ilvl w:val="0"/>
          <w:numId w:val="36"/>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根据产品碳足迹的量化结果，识别对产品碳足迹的主要贡献阶段和单元过程，开展降碳机会识别、降碳潜力分析，从产品生命周期角度实施降碳措施，从而达到降碳目标；</w:t>
      </w:r>
    </w:p>
    <w:p w14:paraId="35F52B2D">
      <w:pPr>
        <w:keepNext w:val="0"/>
        <w:keepLines w:val="0"/>
        <w:pageBreakBefore w:val="0"/>
        <w:widowControl w:val="0"/>
        <w:numPr>
          <w:ilvl w:val="0"/>
          <w:numId w:val="36"/>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碳足迹</w:t>
      </w:r>
      <w:r>
        <w:rPr>
          <w:rFonts w:hint="eastAsia" w:ascii="宋体" w:cs="Times New Roman"/>
          <w:color w:val="auto"/>
          <w:sz w:val="21"/>
          <w:highlight w:val="none"/>
          <w:lang w:val="en-US" w:eastAsia="zh-CN" w:bidi="ar-SA"/>
        </w:rPr>
        <w:t>研究</w:t>
      </w:r>
      <w:r>
        <w:rPr>
          <w:rFonts w:hint="eastAsia" w:ascii="宋体" w:hAnsi="Times New Roman" w:eastAsia="宋体" w:cs="Times New Roman"/>
          <w:color w:val="auto"/>
          <w:sz w:val="21"/>
          <w:highlight w:val="none"/>
          <w:lang w:val="en-US" w:eastAsia="zh-CN" w:bidi="ar-SA"/>
        </w:rPr>
        <w:t>过程的可靠性评估应符合GB/T 24044—2008中4.5.3的要求，主要从以下三方面进行评估：</w:t>
      </w:r>
    </w:p>
    <w:p w14:paraId="4F1FD17E">
      <w:pPr>
        <w:keepNext w:val="0"/>
        <w:keepLines w:val="0"/>
        <w:pageBreakBefore w:val="0"/>
        <w:widowControl w:val="0"/>
        <w:numPr>
          <w:ilvl w:val="0"/>
          <w:numId w:val="0"/>
        </w:numPr>
        <w:tabs>
          <w:tab w:val="left" w:pos="988"/>
        </w:tabs>
        <w:kinsoku/>
        <w:wordWrap/>
        <w:overflowPunct/>
        <w:topLinePunct w:val="0"/>
        <w:autoSpaceDE/>
        <w:autoSpaceDN/>
        <w:bidi w:val="0"/>
        <w:adjustRightInd w:val="0"/>
        <w:snapToGrid/>
        <w:ind w:left="840" w:leftChars="0"/>
        <w:textAlignment w:val="auto"/>
        <w:rPr>
          <w:rFonts w:hint="eastAsia" w:ascii="宋体" w:hAnsi="Times New Roman" w:eastAsia="宋体" w:cs="Times New Roman"/>
          <w:color w:val="auto"/>
          <w:sz w:val="21"/>
          <w:highlight w:val="none"/>
          <w:lang w:val="en-US" w:eastAsia="zh-CN" w:bidi="ar-SA"/>
        </w:rPr>
      </w:pPr>
      <w:r>
        <w:rPr>
          <w:rFonts w:hint="eastAsia"/>
        </w:rPr>
        <w:t>——</w:t>
      </w:r>
      <w:r>
        <w:rPr>
          <w:rFonts w:hint="eastAsia" w:ascii="宋体" w:hAnsi="Times New Roman" w:eastAsia="宋体" w:cs="Times New Roman"/>
          <w:color w:val="auto"/>
          <w:sz w:val="21"/>
          <w:highlight w:val="none"/>
          <w:lang w:val="en-US" w:eastAsia="zh-CN" w:bidi="ar-SA"/>
        </w:rPr>
        <w:t>完整性检查：评估生命周期清单数据，确保目标、范围、系统边界和质量标准完整，包括</w:t>
      </w:r>
      <w:r>
        <w:rPr>
          <w:rFonts w:hint="eastAsia" w:ascii="宋体" w:cs="Times New Roman"/>
          <w:color w:val="auto"/>
          <w:sz w:val="21"/>
          <w:highlight w:val="none"/>
          <w:lang w:val="en-US" w:eastAsia="zh-CN" w:bidi="ar-SA"/>
        </w:rPr>
        <w:tab/>
      </w:r>
      <w:r>
        <w:rPr>
          <w:rFonts w:hint="eastAsia" w:ascii="宋体" w:cs="Times New Roman"/>
          <w:color w:val="auto"/>
          <w:sz w:val="21"/>
          <w:highlight w:val="none"/>
          <w:lang w:val="en-US" w:eastAsia="zh-CN" w:bidi="ar-SA"/>
        </w:rPr>
        <w:tab/>
      </w:r>
      <w:r>
        <w:rPr>
          <w:rFonts w:hint="eastAsia" w:ascii="宋体" w:hAnsi="Times New Roman" w:eastAsia="宋体" w:cs="Times New Roman"/>
          <w:color w:val="auto"/>
          <w:sz w:val="21"/>
          <w:highlight w:val="none"/>
          <w:lang w:val="en-US" w:eastAsia="zh-CN" w:bidi="ar-SA"/>
        </w:rPr>
        <w:t>过程覆盖的完整性和输入/输出覆盖范围完整性；</w:t>
      </w:r>
    </w:p>
    <w:p w14:paraId="12B49DE7">
      <w:pPr>
        <w:keepNext w:val="0"/>
        <w:keepLines w:val="0"/>
        <w:pageBreakBefore w:val="0"/>
        <w:widowControl w:val="0"/>
        <w:numPr>
          <w:ilvl w:val="0"/>
          <w:numId w:val="0"/>
        </w:numPr>
        <w:tabs>
          <w:tab w:val="left" w:pos="988"/>
        </w:tabs>
        <w:kinsoku/>
        <w:wordWrap/>
        <w:overflowPunct/>
        <w:topLinePunct w:val="0"/>
        <w:autoSpaceDE/>
        <w:autoSpaceDN/>
        <w:bidi w:val="0"/>
        <w:adjustRightInd w:val="0"/>
        <w:snapToGrid/>
        <w:ind w:left="840" w:leftChars="0"/>
        <w:textAlignment w:val="auto"/>
        <w:rPr>
          <w:rFonts w:hint="eastAsia" w:ascii="宋体" w:hAnsi="Times New Roman" w:eastAsia="宋体" w:cs="Times New Roman"/>
          <w:color w:val="auto"/>
          <w:sz w:val="21"/>
          <w:highlight w:val="none"/>
          <w:lang w:val="en-US" w:eastAsia="zh-CN" w:bidi="ar-SA"/>
        </w:rPr>
      </w:pPr>
      <w:r>
        <w:rPr>
          <w:rFonts w:hint="eastAsia"/>
        </w:rPr>
        <w:t>——</w:t>
      </w:r>
      <w:r>
        <w:rPr>
          <w:rFonts w:hint="eastAsia" w:ascii="宋体" w:hAnsi="Times New Roman" w:eastAsia="宋体" w:cs="Times New Roman"/>
          <w:color w:val="auto"/>
          <w:sz w:val="21"/>
          <w:highlight w:val="none"/>
          <w:lang w:val="en-US" w:eastAsia="zh-CN" w:bidi="ar-SA"/>
        </w:rPr>
        <w:t>敏感性检查：对碳足迹</w:t>
      </w:r>
      <w:r>
        <w:rPr>
          <w:rFonts w:hint="eastAsia" w:ascii="宋体" w:cs="Times New Roman"/>
          <w:color w:val="auto"/>
          <w:sz w:val="21"/>
          <w:highlight w:val="none"/>
          <w:lang w:val="en-US" w:eastAsia="zh-CN" w:bidi="ar-SA"/>
        </w:rPr>
        <w:t>研究</w:t>
      </w:r>
      <w:r>
        <w:rPr>
          <w:rFonts w:hint="eastAsia" w:ascii="宋体" w:hAnsi="Times New Roman" w:eastAsia="宋体" w:cs="Times New Roman"/>
          <w:color w:val="auto"/>
          <w:sz w:val="21"/>
          <w:highlight w:val="none"/>
          <w:lang w:val="en-US" w:eastAsia="zh-CN" w:bidi="ar-SA"/>
        </w:rPr>
        <w:t>的每个阶段进行结构敏感性检查，包括目标与范围的定义、生</w:t>
      </w:r>
      <w:r>
        <w:rPr>
          <w:rFonts w:hint="eastAsia" w:ascii="宋体" w:cs="Times New Roman"/>
          <w:color w:val="auto"/>
          <w:sz w:val="21"/>
          <w:highlight w:val="none"/>
          <w:lang w:val="en-US" w:eastAsia="zh-CN" w:bidi="ar-SA"/>
        </w:rPr>
        <w:tab/>
      </w:r>
      <w:r>
        <w:rPr>
          <w:rFonts w:hint="eastAsia" w:ascii="宋体" w:cs="Times New Roman"/>
          <w:color w:val="auto"/>
          <w:sz w:val="21"/>
          <w:highlight w:val="none"/>
          <w:lang w:val="en-US" w:eastAsia="zh-CN" w:bidi="ar-SA"/>
        </w:rPr>
        <w:tab/>
      </w:r>
      <w:r>
        <w:rPr>
          <w:rFonts w:hint="eastAsia" w:ascii="宋体" w:hAnsi="Times New Roman" w:eastAsia="宋体" w:cs="Times New Roman"/>
          <w:color w:val="auto"/>
          <w:sz w:val="21"/>
          <w:highlight w:val="none"/>
          <w:lang w:val="en-US" w:eastAsia="zh-CN" w:bidi="ar-SA"/>
        </w:rPr>
        <w:t>命周期清单和排放因子影响评估；对重要输入、输出和方法选择进行敏感性分析，包括分</w:t>
      </w:r>
      <w:r>
        <w:rPr>
          <w:rFonts w:hint="eastAsia" w:ascii="宋体" w:cs="Times New Roman"/>
          <w:color w:val="auto"/>
          <w:sz w:val="21"/>
          <w:highlight w:val="none"/>
          <w:lang w:val="en-US" w:eastAsia="zh-CN" w:bidi="ar-SA"/>
        </w:rPr>
        <w:tab/>
      </w:r>
      <w:r>
        <w:rPr>
          <w:rFonts w:hint="eastAsia" w:ascii="宋体" w:cs="Times New Roman"/>
          <w:color w:val="auto"/>
          <w:sz w:val="21"/>
          <w:highlight w:val="none"/>
          <w:lang w:val="en-US" w:eastAsia="zh-CN" w:bidi="ar-SA"/>
        </w:rPr>
        <w:tab/>
      </w:r>
      <w:r>
        <w:rPr>
          <w:rFonts w:hint="eastAsia" w:ascii="宋体" w:hAnsi="Times New Roman" w:eastAsia="宋体" w:cs="Times New Roman"/>
          <w:color w:val="auto"/>
          <w:sz w:val="21"/>
          <w:highlight w:val="none"/>
          <w:lang w:val="en-US" w:eastAsia="zh-CN" w:bidi="ar-SA"/>
        </w:rPr>
        <w:t>配程序，以了解结果的敏感性和不确定性；</w:t>
      </w:r>
    </w:p>
    <w:p w14:paraId="361A5334">
      <w:pPr>
        <w:keepNext w:val="0"/>
        <w:keepLines w:val="0"/>
        <w:pageBreakBefore w:val="0"/>
        <w:widowControl w:val="0"/>
        <w:numPr>
          <w:ilvl w:val="0"/>
          <w:numId w:val="0"/>
        </w:numPr>
        <w:tabs>
          <w:tab w:val="left" w:pos="988"/>
        </w:tabs>
        <w:kinsoku/>
        <w:wordWrap/>
        <w:overflowPunct/>
        <w:topLinePunct w:val="0"/>
        <w:autoSpaceDE/>
        <w:autoSpaceDN/>
        <w:bidi w:val="0"/>
        <w:adjustRightInd w:val="0"/>
        <w:snapToGrid/>
        <w:ind w:left="840" w:leftChars="0"/>
        <w:textAlignment w:val="auto"/>
        <w:rPr>
          <w:rFonts w:hint="eastAsia" w:ascii="宋体" w:hAnsi="Times New Roman" w:eastAsia="宋体" w:cs="Times New Roman"/>
          <w:color w:val="auto"/>
          <w:sz w:val="21"/>
          <w:highlight w:val="none"/>
          <w:lang w:val="en-US" w:eastAsia="zh-CN" w:bidi="ar-SA"/>
        </w:rPr>
      </w:pPr>
      <w:r>
        <w:rPr>
          <w:rFonts w:hint="eastAsia"/>
        </w:rPr>
        <w:t>——</w:t>
      </w:r>
      <w:r>
        <w:rPr>
          <w:rFonts w:hint="eastAsia" w:ascii="宋体" w:hAnsi="Times New Roman" w:eastAsia="宋体" w:cs="Times New Roman"/>
          <w:color w:val="auto"/>
          <w:sz w:val="21"/>
          <w:highlight w:val="none"/>
          <w:lang w:val="en-US" w:eastAsia="zh-CN" w:bidi="ar-SA"/>
        </w:rPr>
        <w:t>一致性检查：评估假设、方法和数据质量考虑因素在整个碳足迹</w:t>
      </w:r>
      <w:r>
        <w:rPr>
          <w:rFonts w:hint="eastAsia" w:ascii="宋体" w:cs="Times New Roman"/>
          <w:color w:val="auto"/>
          <w:sz w:val="21"/>
          <w:highlight w:val="none"/>
          <w:lang w:val="en-US" w:eastAsia="zh-CN" w:bidi="ar-SA"/>
        </w:rPr>
        <w:t>研究</w:t>
      </w:r>
      <w:r>
        <w:rPr>
          <w:rFonts w:hint="eastAsia" w:ascii="宋体" w:hAnsi="Times New Roman" w:eastAsia="宋体" w:cs="Times New Roman"/>
          <w:color w:val="auto"/>
          <w:sz w:val="21"/>
          <w:highlight w:val="none"/>
          <w:lang w:val="en-US" w:eastAsia="zh-CN" w:bidi="ar-SA"/>
        </w:rPr>
        <w:t>中的一致性程度。</w:t>
      </w:r>
    </w:p>
    <w:p w14:paraId="76971750">
      <w:pPr>
        <w:keepNext w:val="0"/>
        <w:keepLines w:val="0"/>
        <w:pageBreakBefore w:val="0"/>
        <w:widowControl w:val="0"/>
        <w:numPr>
          <w:ilvl w:val="0"/>
          <w:numId w:val="36"/>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结论、局限性和建议的编制。</w:t>
      </w:r>
    </w:p>
    <w:p w14:paraId="4DD11798">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解释内容</w:t>
      </w:r>
    </w:p>
    <w:p w14:paraId="3F677EAF">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按照产品碳足迹研究的目的和范围，对产品碳足迹影响评价的量化结果进行解释，解释应包括以下内容：</w:t>
      </w:r>
    </w:p>
    <w:p w14:paraId="5D670F33">
      <w:pPr>
        <w:keepNext w:val="0"/>
        <w:keepLines w:val="0"/>
        <w:pageBreakBefore w:val="0"/>
        <w:widowControl w:val="0"/>
        <w:numPr>
          <w:ilvl w:val="0"/>
          <w:numId w:val="37"/>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说明产品碳足迹和各阶段碳足迹；</w:t>
      </w:r>
    </w:p>
    <w:p w14:paraId="7EED9A3C">
      <w:pPr>
        <w:keepNext w:val="0"/>
        <w:keepLines w:val="0"/>
        <w:pageBreakBefore w:val="0"/>
        <w:widowControl w:val="0"/>
        <w:numPr>
          <w:ilvl w:val="0"/>
          <w:numId w:val="37"/>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分析不确定性，包括取舍准则的应用或范围；</w:t>
      </w:r>
    </w:p>
    <w:p w14:paraId="64BAA0A1">
      <w:pPr>
        <w:keepNext w:val="0"/>
        <w:keepLines w:val="0"/>
        <w:pageBreakBefore w:val="0"/>
        <w:widowControl w:val="0"/>
        <w:numPr>
          <w:ilvl w:val="0"/>
          <w:numId w:val="37"/>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详细记录选定的分配程序；</w:t>
      </w:r>
    </w:p>
    <w:p w14:paraId="20545F00">
      <w:pPr>
        <w:keepNext w:val="0"/>
        <w:keepLines w:val="0"/>
        <w:pageBreakBefore w:val="0"/>
        <w:widowControl w:val="0"/>
        <w:numPr>
          <w:ilvl w:val="0"/>
          <w:numId w:val="37"/>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说明产品碳足迹研究的局限性。</w:t>
      </w:r>
    </w:p>
    <w:p w14:paraId="45F45FCC">
      <w:pPr>
        <w:numPr>
          <w:ilvl w:val="2"/>
          <w:numId w:val="3"/>
        </w:numPr>
        <w:spacing w:before="0" w:beforeLines="0" w:after="0" w:afterLines="0"/>
        <w:outlineLvl w:val="3"/>
        <w:rPr>
          <w:rFonts w:hint="eastAsia" w:ascii="宋体" w:hAnsi="Times New Roman" w:eastAsia="宋体" w:cs="Times New Roman"/>
          <w:color w:val="auto"/>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bidi="ar-SA"/>
        </w:rPr>
        <w:t>结果解释宜包括以下内容：</w:t>
      </w:r>
    </w:p>
    <w:p w14:paraId="670F4C41">
      <w:pPr>
        <w:keepNext w:val="0"/>
        <w:keepLines w:val="0"/>
        <w:pageBreakBefore w:val="0"/>
        <w:widowControl w:val="0"/>
        <w:numPr>
          <w:ilvl w:val="0"/>
          <w:numId w:val="38"/>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分析重要输入、输出和方法学选择（包括分配程序）的敏感性，以了解结果的敏感性和不确定性；</w:t>
      </w:r>
    </w:p>
    <w:p w14:paraId="7253A8DB">
      <w:pPr>
        <w:keepNext w:val="0"/>
        <w:keepLines w:val="0"/>
        <w:pageBreakBefore w:val="0"/>
        <w:widowControl w:val="0"/>
        <w:numPr>
          <w:ilvl w:val="0"/>
          <w:numId w:val="38"/>
        </w:numPr>
        <w:tabs>
          <w:tab w:val="left" w:pos="840"/>
          <w:tab w:val="left" w:pos="988"/>
        </w:tabs>
        <w:kinsoku/>
        <w:wordWrap/>
        <w:overflowPunct/>
        <w:topLinePunct w:val="0"/>
        <w:autoSpaceDE/>
        <w:autoSpaceDN/>
        <w:bidi w:val="0"/>
        <w:adjustRightInd w:val="0"/>
        <w:snapToGrid/>
        <w:ind w:left="840" w:leftChars="200" w:hanging="420" w:hangingChars="200"/>
        <w:textAlignment w:val="auto"/>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评估建议对结果的影响。</w:t>
      </w:r>
    </w:p>
    <w:p w14:paraId="3AEF3989">
      <w:pPr>
        <w:pStyle w:val="44"/>
        <w:outlineLvl w:val="0"/>
        <w:rPr>
          <w:rFonts w:hint="eastAsia" w:hAnsi="Times New Roman" w:cs="Times New Roman"/>
          <w:color w:val="auto"/>
          <w:highlight w:val="none"/>
          <w:lang w:val="en-US" w:eastAsia="zh-CN"/>
        </w:rPr>
      </w:pPr>
      <w:bookmarkStart w:id="126" w:name="_Toc1941"/>
      <w:bookmarkStart w:id="127" w:name="_Toc11845"/>
      <w:bookmarkStart w:id="128" w:name="_Toc2894"/>
      <w:bookmarkStart w:id="129" w:name="_Toc9372"/>
      <w:bookmarkStart w:id="130" w:name="_Toc3662"/>
      <w:bookmarkStart w:id="131" w:name="_Toc20414"/>
      <w:bookmarkStart w:id="132" w:name="_Toc31271"/>
      <w:bookmarkStart w:id="133" w:name="_Toc31120"/>
      <w:bookmarkStart w:id="134" w:name="_Toc29388"/>
      <w:bookmarkStart w:id="135" w:name="_Toc18789"/>
      <w:bookmarkStart w:id="136" w:name="_Toc11511"/>
      <w:bookmarkStart w:id="137" w:name="_Toc14315"/>
      <w:bookmarkStart w:id="138" w:name="_Toc10583"/>
      <w:bookmarkStart w:id="139" w:name="_Toc26467"/>
      <w:bookmarkStart w:id="140" w:name="_Toc21626"/>
      <w:bookmarkStart w:id="141" w:name="_Toc8386"/>
      <w:bookmarkStart w:id="142" w:name="_Toc158195999"/>
      <w:bookmarkStart w:id="143" w:name="_Toc29087"/>
      <w:r>
        <w:rPr>
          <w:rFonts w:hint="eastAsia" w:hAnsi="Times New Roman" w:cs="Times New Roman"/>
          <w:color w:val="auto"/>
          <w:highlight w:val="none"/>
          <w:lang w:val="en-US" w:eastAsia="zh-CN"/>
        </w:rPr>
        <w:t>产品碳足迹报告</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227925E">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报告内容</w:t>
      </w:r>
    </w:p>
    <w:p w14:paraId="0A0FA8C9">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产品碳足迹报告应包括对基本情况、量化目的、量化范围、生命周期清单分析、生命周期影响评价、结果解释的描述，产品碳足迹报告模板参见附录</w:t>
      </w:r>
      <w:r>
        <w:rPr>
          <w:rFonts w:hint="eastAsia" w:ascii="宋体" w:cs="Times New Roman"/>
          <w:color w:val="auto"/>
          <w:sz w:val="21"/>
          <w:highlight w:val="none"/>
          <w:lang w:val="en-US" w:eastAsia="zh-CN" w:bidi="ar-SA"/>
        </w:rPr>
        <w:t>F</w:t>
      </w:r>
      <w:r>
        <w:rPr>
          <w:rFonts w:hint="eastAsia" w:ascii="宋体" w:hAnsi="Times New Roman" w:eastAsia="宋体" w:cs="Times New Roman"/>
          <w:color w:val="auto"/>
          <w:sz w:val="21"/>
          <w:highlight w:val="none"/>
          <w:lang w:val="en-US" w:eastAsia="zh-CN" w:bidi="ar-SA"/>
        </w:rPr>
        <w:t>。</w:t>
      </w:r>
      <w:bookmarkStart w:id="144" w:name="_Toc101365676"/>
      <w:bookmarkStart w:id="145" w:name="_Toc115272247"/>
      <w:bookmarkStart w:id="146" w:name="_Toc100073367"/>
      <w:bookmarkStart w:id="147" w:name="_Toc119347152"/>
      <w:bookmarkStart w:id="148" w:name="_Toc116151055"/>
      <w:bookmarkStart w:id="149" w:name="_Toc100073045"/>
    </w:p>
    <w:p w14:paraId="02257FCA">
      <w:pPr>
        <w:pStyle w:val="41"/>
        <w:ind w:left="0" w:firstLine="0"/>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记录与保存</w:t>
      </w:r>
    </w:p>
    <w:bookmarkEnd w:id="144"/>
    <w:bookmarkEnd w:id="145"/>
    <w:bookmarkEnd w:id="146"/>
    <w:bookmarkEnd w:id="147"/>
    <w:bookmarkEnd w:id="148"/>
    <w:bookmarkEnd w:id="149"/>
    <w:p w14:paraId="68DB81C8">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应对产品碳足迹报告的支撑资料进行记录和保存，支撑材料应包括系统边界界定、单元过程划分、取舍准则确定、活动数据来源、排放因子选取、数据质量评价、系统边界调整、数据分配等相关内容。上述信息应以适于分析和核证的格式被记录和保存，至少保存三年。利益相关方所提供的可能包含生产活动的保密信息具有被保护的权利。</w:t>
      </w:r>
    </w:p>
    <w:p w14:paraId="65AF0AA0">
      <w:pPr>
        <w:pStyle w:val="44"/>
        <w:outlineLvl w:val="0"/>
        <w:rPr>
          <w:rFonts w:hint="eastAsia" w:hAnsi="Times New Roman" w:cs="Times New Roman"/>
          <w:color w:val="auto"/>
          <w:highlight w:val="none"/>
          <w:lang w:val="en-US" w:eastAsia="zh-CN"/>
        </w:rPr>
      </w:pPr>
      <w:bookmarkStart w:id="150" w:name="_Toc27192"/>
      <w:bookmarkStart w:id="151" w:name="_Toc20645"/>
      <w:bookmarkStart w:id="152" w:name="_Toc15809"/>
      <w:bookmarkStart w:id="153" w:name="_Toc20537"/>
      <w:bookmarkStart w:id="154" w:name="_Toc2251"/>
      <w:bookmarkStart w:id="155" w:name="_Toc26336"/>
      <w:bookmarkStart w:id="156" w:name="_Toc28035"/>
      <w:bookmarkStart w:id="157" w:name="_Toc8822"/>
      <w:bookmarkStart w:id="158" w:name="_Toc28753"/>
      <w:bookmarkStart w:id="159" w:name="_Toc5595"/>
      <w:bookmarkStart w:id="160" w:name="_Toc21777"/>
      <w:bookmarkStart w:id="161" w:name="_Toc15972"/>
      <w:bookmarkStart w:id="162" w:name="_Toc23528"/>
      <w:bookmarkStart w:id="163" w:name="_Toc156"/>
      <w:bookmarkStart w:id="164" w:name="_Toc606"/>
      <w:r>
        <w:rPr>
          <w:rFonts w:hint="eastAsia" w:hAnsi="Times New Roman" w:cs="Times New Roman"/>
          <w:color w:val="auto"/>
          <w:highlight w:val="none"/>
          <w:lang w:val="en-US" w:eastAsia="zh-CN"/>
        </w:rPr>
        <w:t>产品碳足迹声明</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3C29ADF">
      <w:pPr>
        <w:ind w:firstLine="420" w:firstLineChars="200"/>
        <w:jc w:val="both"/>
        <w:rPr>
          <w:rFonts w:hint="eastAsia" w:ascii="宋体" w:hAnsi="Times New Roman" w:eastAsia="宋体" w:cs="Times New Roman"/>
          <w:color w:val="auto"/>
          <w:sz w:val="21"/>
          <w:highlight w:val="none"/>
          <w:lang w:val="en-US" w:eastAsia="zh-CN" w:bidi="ar-SA"/>
        </w:rPr>
      </w:pPr>
      <w:r>
        <w:rPr>
          <w:rFonts w:hint="eastAsia" w:ascii="宋体" w:hAnsi="Times New Roman" w:eastAsia="宋体" w:cs="Times New Roman"/>
          <w:color w:val="auto"/>
          <w:sz w:val="21"/>
          <w:highlight w:val="none"/>
          <w:lang w:val="en-US" w:eastAsia="zh-CN" w:bidi="ar-SA"/>
        </w:rPr>
        <w:t>如需声明时，按照GB/T 24025或ISO 14026的规定进行，相关声明可用于具有相同</w:t>
      </w:r>
      <w:r>
        <w:rPr>
          <w:rFonts w:hint="eastAsia" w:ascii="宋体" w:cs="Times New Roman"/>
          <w:color w:val="auto"/>
          <w:sz w:val="21"/>
          <w:highlight w:val="none"/>
          <w:lang w:val="en-US" w:eastAsia="zh-CN" w:bidi="ar-SA"/>
        </w:rPr>
        <w:t>功能单位</w:t>
      </w:r>
      <w:r>
        <w:rPr>
          <w:rFonts w:hint="eastAsia" w:ascii="宋体" w:hAnsi="Times New Roman" w:eastAsia="宋体" w:cs="Times New Roman"/>
          <w:color w:val="auto"/>
          <w:sz w:val="21"/>
          <w:highlight w:val="none"/>
          <w:lang w:val="en-US" w:eastAsia="zh-CN" w:bidi="ar-SA"/>
        </w:rPr>
        <w:t>的不同产品之间的比较。</w:t>
      </w:r>
    </w:p>
    <w:bookmarkEnd w:id="141"/>
    <w:bookmarkEnd w:id="142"/>
    <w:bookmarkEnd w:id="143"/>
    <w:p w14:paraId="57BA22BB">
      <w:pPr>
        <w:pStyle w:val="97"/>
        <w:outlineLvl w:val="9"/>
        <w:rPr>
          <w:rFonts w:hint="eastAsia"/>
          <w:color w:val="auto"/>
          <w:highlight w:val="none"/>
        </w:rPr>
      </w:pPr>
    </w:p>
    <w:p w14:paraId="2D385FA1">
      <w:pPr>
        <w:pStyle w:val="85"/>
        <w:outlineLvl w:val="9"/>
        <w:rPr>
          <w:rFonts w:hint="eastAsia"/>
          <w:color w:val="auto"/>
          <w:highlight w:val="none"/>
        </w:rPr>
      </w:pPr>
    </w:p>
    <w:p w14:paraId="71F27CCF">
      <w:pPr>
        <w:pStyle w:val="83"/>
        <w:shd w:val="clear" w:color="FFFFFF" w:fill="FFFFFF"/>
        <w:ind w:left="0" w:firstLine="0"/>
        <w:rPr>
          <w:rFonts w:hint="eastAsia"/>
          <w:color w:val="auto"/>
          <w:highlight w:val="none"/>
        </w:rPr>
      </w:pPr>
      <w:bookmarkStart w:id="165" w:name="_Toc10749"/>
      <w:bookmarkStart w:id="166" w:name="_Toc7001"/>
      <w:bookmarkStart w:id="167" w:name="_Toc13379"/>
      <w:bookmarkStart w:id="168" w:name="_Toc31413"/>
      <w:r>
        <w:rPr>
          <w:color w:val="auto"/>
          <w:highlight w:val="none"/>
        </w:rPr>
        <w:br w:type="textWrapping"/>
      </w:r>
      <w:r>
        <w:rPr>
          <w:rFonts w:hint="eastAsia"/>
          <w:color w:val="auto"/>
          <w:highlight w:val="none"/>
        </w:rPr>
        <w:t>（</w:t>
      </w:r>
      <w:r>
        <w:rPr>
          <w:rFonts w:hint="eastAsia"/>
          <w:color w:val="auto"/>
          <w:highlight w:val="none"/>
          <w:lang w:eastAsia="zh-CN"/>
        </w:rPr>
        <w:t>资料性</w:t>
      </w:r>
      <w:r>
        <w:rPr>
          <w:rFonts w:hint="eastAsia"/>
          <w:color w:val="auto"/>
          <w:highlight w:val="none"/>
        </w:rPr>
        <w:t>）</w:t>
      </w:r>
      <w:r>
        <w:rPr>
          <w:color w:val="auto"/>
          <w:highlight w:val="none"/>
        </w:rPr>
        <w:br w:type="textWrapping"/>
      </w:r>
      <w:r>
        <w:rPr>
          <w:rFonts w:hint="eastAsia"/>
          <w:color w:val="auto"/>
          <w:highlight w:val="none"/>
          <w:lang w:val="en-US" w:eastAsia="zh-CN"/>
        </w:rPr>
        <w:t>压缩机产品碳足迹研究系统边界内</w:t>
      </w:r>
      <w:r>
        <w:rPr>
          <w:rFonts w:hint="eastAsia"/>
          <w:color w:val="auto"/>
          <w:highlight w:val="none"/>
        </w:rPr>
        <w:t>生产工艺流程图示例</w:t>
      </w:r>
      <w:bookmarkEnd w:id="165"/>
      <w:bookmarkEnd w:id="166"/>
    </w:p>
    <w:p w14:paraId="597F4723">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压缩机产品碳足迹研究系统边界内压缩机构生产工艺流程</w:t>
      </w:r>
      <w:r>
        <w:rPr>
          <w:rFonts w:hint="eastAsia" w:ascii="宋体" w:hAnsi="Times New Roman" w:eastAsia="宋体" w:cs="Times New Roman"/>
          <w:color w:val="auto"/>
          <w:kern w:val="21"/>
          <w:sz w:val="21"/>
          <w:highlight w:val="none"/>
          <w:lang w:val="en-US" w:eastAsia="zh-CN" w:bidi="ar-SA"/>
        </w:rPr>
        <w:t>详见</w:t>
      </w:r>
      <w:r>
        <w:rPr>
          <w:rFonts w:hint="eastAsia" w:ascii="宋体" w:cs="Times New Roman"/>
          <w:color w:val="auto"/>
          <w:kern w:val="21"/>
          <w:sz w:val="21"/>
          <w:highlight w:val="none"/>
          <w:lang w:val="en-US" w:eastAsia="zh-CN" w:bidi="ar-SA"/>
        </w:rPr>
        <w:t>图</w:t>
      </w:r>
      <w:r>
        <w:rPr>
          <w:rFonts w:hint="eastAsia" w:ascii="宋体" w:hAnsi="Times New Roman" w:eastAsia="宋体" w:cs="Times New Roman"/>
          <w:color w:val="auto"/>
          <w:kern w:val="21"/>
          <w:sz w:val="21"/>
          <w:highlight w:val="none"/>
          <w:lang w:val="en-US" w:eastAsia="zh-CN" w:bidi="ar-SA"/>
        </w:rPr>
        <w:t>A.1。</w:t>
      </w:r>
    </w:p>
    <w:p w14:paraId="2B359001">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center"/>
        <w:textAlignment w:val="auto"/>
        <w:outlineLvl w:val="9"/>
        <w:rPr>
          <w:rFonts w:ascii="宋体" w:hAnsi="Times New Roman" w:eastAsia="宋体" w:cs="Times New Roman"/>
          <w:color w:val="auto"/>
          <w:kern w:val="21"/>
          <w:sz w:val="21"/>
          <w:highlight w:val="none"/>
          <w:lang w:val="en-US" w:eastAsia="zh-CN" w:bidi="ar-SA"/>
        </w:rPr>
      </w:pPr>
      <w:r>
        <w:rPr>
          <w:rFonts w:hint="eastAsia" w:ascii="宋体" w:hAnsi="Times New Roman" w:eastAsia="宋体" w:cs="Times New Roman"/>
          <w:color w:val="auto"/>
          <w:kern w:val="21"/>
          <w:sz w:val="21"/>
          <w:highlight w:val="none"/>
          <w:lang w:val="en-US" w:eastAsia="zh-CN" w:bidi="ar-SA"/>
        </w:rPr>
        <w:object>
          <v:shape id="_x0000_i1026" o:spt="75" type="#_x0000_t75" style="height:84.75pt;width:227.6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14:paraId="461A75B0">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240" w:lineRule="auto"/>
        <w:ind w:left="0" w:firstLine="0"/>
        <w:jc w:val="center"/>
        <w:textAlignment w:val="baseline"/>
        <w:outlineLvl w:val="9"/>
        <w:rPr>
          <w:rFonts w:ascii="宋体" w:hAnsi="Times New Roman" w:eastAsia="宋体" w:cs="Times New Roman"/>
          <w:color w:val="auto"/>
          <w:kern w:val="21"/>
          <w:sz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A</w:t>
      </w:r>
      <w:r>
        <w:rPr>
          <w:rFonts w:hint="eastAsia" w:ascii="黑体" w:hAnsi="Times New Roman" w:eastAsia="黑体" w:cs="Times New Roman"/>
          <w:color w:val="auto"/>
          <w:kern w:val="21"/>
          <w:sz w:val="21"/>
          <w:szCs w:val="21"/>
          <w:highlight w:val="none"/>
          <w:lang w:val="en-US" w:eastAsia="zh-CN" w:bidi="ar-SA"/>
        </w:rPr>
        <w:t xml:space="preserve">.1  </w:t>
      </w:r>
      <w:r>
        <w:rPr>
          <w:rFonts w:hint="eastAsia" w:ascii="黑体" w:eastAsia="黑体" w:cs="Times New Roman"/>
          <w:color w:val="auto"/>
          <w:kern w:val="21"/>
          <w:sz w:val="21"/>
          <w:szCs w:val="21"/>
          <w:highlight w:val="none"/>
          <w:lang w:val="en-US" w:eastAsia="zh-CN" w:bidi="ar-SA"/>
        </w:rPr>
        <w:t>压缩机构生产工艺流程</w:t>
      </w:r>
      <w:r>
        <w:rPr>
          <w:rFonts w:hint="eastAsia" w:ascii="黑体" w:hAnsi="Times New Roman" w:eastAsia="黑体" w:cs="Times New Roman"/>
          <w:color w:val="auto"/>
          <w:kern w:val="21"/>
          <w:sz w:val="21"/>
          <w:szCs w:val="21"/>
          <w:highlight w:val="none"/>
          <w:lang w:val="en-US" w:eastAsia="zh-CN" w:bidi="ar-SA"/>
        </w:rPr>
        <w:t>图</w:t>
      </w:r>
    </w:p>
    <w:p w14:paraId="5CA8C272">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产品碳足迹研究系统边界内</w:t>
      </w:r>
      <w:r>
        <w:rPr>
          <w:rFonts w:hint="eastAsia" w:ascii="宋体" w:cs="Times New Roman"/>
          <w:color w:val="auto"/>
          <w:kern w:val="21"/>
          <w:sz w:val="21"/>
          <w:highlight w:val="none"/>
          <w:lang w:val="en-US" w:eastAsia="zh-CN" w:bidi="ar-SA"/>
        </w:rPr>
        <w:t>驱动部件生产工艺流程</w:t>
      </w:r>
      <w:r>
        <w:rPr>
          <w:rFonts w:hint="eastAsia" w:ascii="宋体" w:hAnsi="Times New Roman" w:eastAsia="宋体" w:cs="Times New Roman"/>
          <w:color w:val="auto"/>
          <w:kern w:val="21"/>
          <w:sz w:val="21"/>
          <w:highlight w:val="none"/>
          <w:lang w:val="en-US" w:eastAsia="zh-CN" w:bidi="ar-SA"/>
        </w:rPr>
        <w:t>详见图A.</w:t>
      </w:r>
      <w:r>
        <w:rPr>
          <w:rFonts w:hint="eastAsia" w:ascii="宋体" w:cs="Times New Roman"/>
          <w:color w:val="auto"/>
          <w:kern w:val="21"/>
          <w:sz w:val="21"/>
          <w:highlight w:val="none"/>
          <w:lang w:val="en-US" w:eastAsia="zh-CN" w:bidi="ar-SA"/>
        </w:rPr>
        <w:t>2</w:t>
      </w:r>
      <w:r>
        <w:rPr>
          <w:rFonts w:hint="eastAsia" w:ascii="宋体" w:hAnsi="Times New Roman" w:eastAsia="宋体" w:cs="Times New Roman"/>
          <w:color w:val="auto"/>
          <w:kern w:val="21"/>
          <w:sz w:val="21"/>
          <w:highlight w:val="none"/>
          <w:lang w:val="en-US" w:eastAsia="zh-CN" w:bidi="ar-SA"/>
        </w:rPr>
        <w:t>。</w:t>
      </w:r>
    </w:p>
    <w:p w14:paraId="7D1CFF0B">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center"/>
        <w:textAlignment w:val="auto"/>
        <w:outlineLvl w:val="9"/>
        <w:rPr>
          <w:rFonts w:ascii="宋体" w:hAnsi="Times New Roman" w:eastAsia="宋体" w:cs="Times New Roman"/>
          <w:color w:val="auto"/>
          <w:kern w:val="21"/>
          <w:sz w:val="21"/>
          <w:highlight w:val="none"/>
          <w:lang w:val="en-US" w:eastAsia="zh-CN" w:bidi="ar-SA"/>
        </w:rPr>
      </w:pPr>
      <w:r>
        <w:rPr>
          <w:rFonts w:hint="eastAsia" w:ascii="宋体" w:hAnsi="Times New Roman" w:eastAsia="宋体" w:cs="Times New Roman"/>
          <w:color w:val="auto"/>
          <w:kern w:val="21"/>
          <w:sz w:val="21"/>
          <w:highlight w:val="none"/>
          <w:lang w:val="en-US" w:eastAsia="zh-CN" w:bidi="ar-SA"/>
        </w:rPr>
        <w:object>
          <v:shape id="_x0000_i1027" o:spt="75" type="#_x0000_t75" style="height:86.65pt;width:263.4pt;" o:ole="t" filled="f" o:preferrelative="t" stroked="f" coordsize="21600,21600">
            <v:path/>
            <v:fill on="f" focussize="0,0"/>
            <v:stroke on="f"/>
            <v:imagedata r:id="rId16" o:title=""/>
            <o:lock v:ext="edit" aspectratio="f"/>
            <w10:wrap type="none"/>
            <w10:anchorlock/>
          </v:shape>
          <o:OLEObject Type="Embed" ProgID="Visio.Drawing.11" ShapeID="_x0000_i1027" DrawAspect="Content" ObjectID="_1468075727" r:id="rId15">
            <o:LockedField>false</o:LockedField>
          </o:OLEObject>
        </w:object>
      </w:r>
    </w:p>
    <w:p w14:paraId="306B67DF">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240" w:lineRule="auto"/>
        <w:ind w:left="0" w:firstLine="0"/>
        <w:jc w:val="center"/>
        <w:textAlignment w:val="baseline"/>
        <w:outlineLvl w:val="9"/>
        <w:rPr>
          <w:rFonts w:hint="eastAsia" w:ascii="宋体" w:hAnsi="Times New Roman" w:eastAsia="宋体" w:cs="Times New Roman"/>
          <w:color w:val="auto"/>
          <w:kern w:val="21"/>
          <w:sz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A</w:t>
      </w:r>
      <w:r>
        <w:rPr>
          <w:rFonts w:hint="eastAsia" w:ascii="黑体" w:hAnsi="Times New Roman" w:eastAsia="黑体" w:cs="Times New Roman"/>
          <w:color w:val="auto"/>
          <w:kern w:val="21"/>
          <w:sz w:val="21"/>
          <w:szCs w:val="21"/>
          <w:highlight w:val="none"/>
          <w:lang w:val="en-US" w:eastAsia="zh-CN" w:bidi="ar-SA"/>
        </w:rPr>
        <w:t>.</w:t>
      </w:r>
      <w:r>
        <w:rPr>
          <w:rFonts w:hint="eastAsia" w:ascii="黑体" w:eastAsia="黑体" w:cs="Times New Roman"/>
          <w:color w:val="auto"/>
          <w:kern w:val="21"/>
          <w:sz w:val="21"/>
          <w:szCs w:val="21"/>
          <w:highlight w:val="none"/>
          <w:lang w:val="en-US" w:eastAsia="zh-CN" w:bidi="ar-SA"/>
        </w:rPr>
        <w:t>2</w:t>
      </w:r>
      <w:r>
        <w:rPr>
          <w:rFonts w:hint="eastAsia" w:ascii="黑体" w:hAnsi="Times New Roman" w:eastAsia="黑体" w:cs="Times New Roman"/>
          <w:color w:val="auto"/>
          <w:kern w:val="21"/>
          <w:sz w:val="21"/>
          <w:szCs w:val="21"/>
          <w:highlight w:val="none"/>
          <w:lang w:val="en-US" w:eastAsia="zh-CN" w:bidi="ar-SA"/>
        </w:rPr>
        <w:t xml:space="preserve">  </w:t>
      </w:r>
      <w:r>
        <w:rPr>
          <w:rFonts w:hint="eastAsia" w:ascii="黑体" w:eastAsia="黑体" w:cs="Times New Roman"/>
          <w:color w:val="auto"/>
          <w:kern w:val="21"/>
          <w:sz w:val="21"/>
          <w:szCs w:val="21"/>
          <w:highlight w:val="none"/>
          <w:lang w:val="en-US" w:eastAsia="zh-CN" w:bidi="ar-SA"/>
        </w:rPr>
        <w:t>驱动部件生产工艺流程</w:t>
      </w:r>
      <w:r>
        <w:rPr>
          <w:rFonts w:hint="eastAsia" w:ascii="黑体" w:hAnsi="Times New Roman" w:eastAsia="黑体" w:cs="Times New Roman"/>
          <w:color w:val="auto"/>
          <w:kern w:val="21"/>
          <w:sz w:val="21"/>
          <w:szCs w:val="21"/>
          <w:highlight w:val="none"/>
          <w:lang w:val="en-US" w:eastAsia="zh-CN" w:bidi="ar-SA"/>
        </w:rPr>
        <w:t>图</w:t>
      </w:r>
    </w:p>
    <w:p w14:paraId="4498983B">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产品碳足迹研究系统边界内</w:t>
      </w:r>
      <w:r>
        <w:rPr>
          <w:rFonts w:hint="eastAsia" w:ascii="宋体" w:cs="Times New Roman"/>
          <w:color w:val="auto"/>
          <w:kern w:val="21"/>
          <w:sz w:val="21"/>
          <w:highlight w:val="none"/>
          <w:lang w:val="en-US" w:eastAsia="zh-CN" w:bidi="ar-SA"/>
        </w:rPr>
        <w:t>润滑系统生产工艺流程</w:t>
      </w:r>
      <w:r>
        <w:rPr>
          <w:rFonts w:hint="eastAsia" w:ascii="宋体" w:hAnsi="Times New Roman" w:eastAsia="宋体" w:cs="Times New Roman"/>
          <w:color w:val="auto"/>
          <w:kern w:val="21"/>
          <w:sz w:val="21"/>
          <w:highlight w:val="none"/>
          <w:lang w:val="en-US" w:eastAsia="zh-CN" w:bidi="ar-SA"/>
        </w:rPr>
        <w:t>详见图A.</w:t>
      </w:r>
      <w:r>
        <w:rPr>
          <w:rFonts w:hint="eastAsia" w:ascii="宋体" w:cs="Times New Roman"/>
          <w:color w:val="auto"/>
          <w:kern w:val="21"/>
          <w:sz w:val="21"/>
          <w:highlight w:val="none"/>
          <w:lang w:val="en-US" w:eastAsia="zh-CN" w:bidi="ar-SA"/>
        </w:rPr>
        <w:t>3</w:t>
      </w:r>
      <w:r>
        <w:rPr>
          <w:rFonts w:hint="eastAsia" w:ascii="宋体" w:hAnsi="Times New Roman" w:eastAsia="宋体" w:cs="Times New Roman"/>
          <w:color w:val="auto"/>
          <w:kern w:val="21"/>
          <w:sz w:val="21"/>
          <w:highlight w:val="none"/>
          <w:lang w:val="en-US" w:eastAsia="zh-CN" w:bidi="ar-SA"/>
        </w:rPr>
        <w:t>。</w:t>
      </w:r>
    </w:p>
    <w:p w14:paraId="21F2DF8C">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center"/>
        <w:textAlignment w:val="auto"/>
        <w:outlineLvl w:val="9"/>
        <w:rPr>
          <w:rFonts w:ascii="宋体" w:hAnsi="Times New Roman" w:eastAsia="宋体" w:cs="Times New Roman"/>
          <w:color w:val="auto"/>
          <w:kern w:val="21"/>
          <w:sz w:val="21"/>
          <w:highlight w:val="none"/>
          <w:lang w:val="en-US" w:eastAsia="zh-CN" w:bidi="ar-SA"/>
        </w:rPr>
      </w:pPr>
      <w:r>
        <w:rPr>
          <w:rFonts w:hint="eastAsia" w:ascii="宋体" w:hAnsi="Times New Roman" w:eastAsia="宋体" w:cs="Times New Roman"/>
          <w:color w:val="auto"/>
          <w:kern w:val="21"/>
          <w:sz w:val="21"/>
          <w:highlight w:val="none"/>
          <w:lang w:val="en-US" w:eastAsia="zh-CN" w:bidi="ar-SA"/>
        </w:rPr>
        <w:object>
          <v:shape id="_x0000_i1028" o:spt="75" type="#_x0000_t75" style="height:85.4pt;width:249.05pt;" o:ole="t" filled="f" o:preferrelative="t" stroked="f" coordsize="21600,21600">
            <v:path/>
            <v:fill on="f" focussize="0,0"/>
            <v:stroke on="f"/>
            <v:imagedata r:id="rId18" o:title=""/>
            <o:lock v:ext="edit" aspectratio="f"/>
            <w10:wrap type="none"/>
            <w10:anchorlock/>
          </v:shape>
          <o:OLEObject Type="Embed" ProgID="Visio.Drawing.11" ShapeID="_x0000_i1028" DrawAspect="Content" ObjectID="_1468075728" r:id="rId17">
            <o:LockedField>false</o:LockedField>
          </o:OLEObject>
        </w:object>
      </w:r>
    </w:p>
    <w:p w14:paraId="778D9E93">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240" w:lineRule="auto"/>
        <w:ind w:left="0" w:firstLine="0"/>
        <w:jc w:val="center"/>
        <w:textAlignment w:val="baseline"/>
        <w:outlineLvl w:val="9"/>
        <w:rPr>
          <w:rFonts w:hint="eastAsia" w:ascii="宋体" w:hAnsi="Times New Roman" w:eastAsia="宋体" w:cs="Times New Roman"/>
          <w:color w:val="auto"/>
          <w:kern w:val="21"/>
          <w:sz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A</w:t>
      </w:r>
      <w:r>
        <w:rPr>
          <w:rFonts w:hint="eastAsia" w:ascii="黑体" w:hAnsi="Times New Roman" w:eastAsia="黑体" w:cs="Times New Roman"/>
          <w:color w:val="auto"/>
          <w:kern w:val="21"/>
          <w:sz w:val="21"/>
          <w:szCs w:val="21"/>
          <w:highlight w:val="none"/>
          <w:lang w:val="en-US" w:eastAsia="zh-CN" w:bidi="ar-SA"/>
        </w:rPr>
        <w:t>.</w:t>
      </w:r>
      <w:r>
        <w:rPr>
          <w:rFonts w:hint="eastAsia" w:ascii="黑体" w:eastAsia="黑体" w:cs="Times New Roman"/>
          <w:color w:val="auto"/>
          <w:kern w:val="21"/>
          <w:sz w:val="21"/>
          <w:szCs w:val="21"/>
          <w:highlight w:val="none"/>
          <w:lang w:val="en-US" w:eastAsia="zh-CN" w:bidi="ar-SA"/>
        </w:rPr>
        <w:t>3</w:t>
      </w:r>
      <w:r>
        <w:rPr>
          <w:rFonts w:hint="eastAsia" w:ascii="黑体" w:hAnsi="Times New Roman" w:eastAsia="黑体" w:cs="Times New Roman"/>
          <w:color w:val="auto"/>
          <w:kern w:val="21"/>
          <w:sz w:val="21"/>
          <w:szCs w:val="21"/>
          <w:highlight w:val="none"/>
          <w:lang w:val="en-US" w:eastAsia="zh-CN" w:bidi="ar-SA"/>
        </w:rPr>
        <w:t xml:space="preserve">  </w:t>
      </w:r>
      <w:r>
        <w:rPr>
          <w:rFonts w:hint="eastAsia" w:ascii="黑体" w:eastAsia="黑体" w:cs="Times New Roman"/>
          <w:color w:val="auto"/>
          <w:kern w:val="21"/>
          <w:sz w:val="21"/>
          <w:szCs w:val="21"/>
          <w:highlight w:val="none"/>
          <w:lang w:val="en-US" w:eastAsia="zh-CN" w:bidi="ar-SA"/>
        </w:rPr>
        <w:t>润滑系统生产工艺流程</w:t>
      </w:r>
      <w:r>
        <w:rPr>
          <w:rFonts w:hint="eastAsia" w:ascii="黑体" w:hAnsi="Times New Roman" w:eastAsia="黑体" w:cs="Times New Roman"/>
          <w:color w:val="auto"/>
          <w:kern w:val="21"/>
          <w:sz w:val="21"/>
          <w:szCs w:val="21"/>
          <w:highlight w:val="none"/>
          <w:lang w:val="en-US" w:eastAsia="zh-CN" w:bidi="ar-SA"/>
        </w:rPr>
        <w:t>图</w:t>
      </w:r>
    </w:p>
    <w:p w14:paraId="3CD602A1">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产品碳足迹研究系统边界生产阶段</w:t>
      </w:r>
      <w:r>
        <w:rPr>
          <w:rFonts w:hint="eastAsia" w:ascii="宋体" w:cs="Times New Roman"/>
          <w:color w:val="auto"/>
          <w:kern w:val="21"/>
          <w:sz w:val="21"/>
          <w:highlight w:val="none"/>
          <w:lang w:val="en-US" w:eastAsia="zh-CN" w:bidi="ar-SA"/>
        </w:rPr>
        <w:t>工艺流程</w:t>
      </w:r>
      <w:r>
        <w:rPr>
          <w:rFonts w:hint="eastAsia" w:ascii="宋体" w:hAnsi="Times New Roman" w:eastAsia="宋体" w:cs="Times New Roman"/>
          <w:color w:val="auto"/>
          <w:kern w:val="21"/>
          <w:sz w:val="21"/>
          <w:highlight w:val="none"/>
          <w:lang w:val="en-US" w:eastAsia="zh-CN" w:bidi="ar-SA"/>
        </w:rPr>
        <w:t>详见图A.</w:t>
      </w:r>
      <w:r>
        <w:rPr>
          <w:rFonts w:hint="eastAsia" w:ascii="宋体" w:cs="Times New Roman"/>
          <w:color w:val="auto"/>
          <w:kern w:val="21"/>
          <w:sz w:val="21"/>
          <w:highlight w:val="none"/>
          <w:lang w:val="en-US" w:eastAsia="zh-CN" w:bidi="ar-SA"/>
        </w:rPr>
        <w:t>4</w:t>
      </w:r>
      <w:r>
        <w:rPr>
          <w:rFonts w:hint="eastAsia" w:ascii="宋体" w:hAnsi="Times New Roman" w:eastAsia="宋体" w:cs="Times New Roman"/>
          <w:color w:val="auto"/>
          <w:kern w:val="21"/>
          <w:sz w:val="21"/>
          <w:highlight w:val="none"/>
          <w:lang w:val="en-US" w:eastAsia="zh-CN" w:bidi="ar-SA"/>
        </w:rPr>
        <w:t>。</w:t>
      </w:r>
    </w:p>
    <w:p w14:paraId="67B23031">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center"/>
        <w:textAlignment w:val="auto"/>
        <w:outlineLvl w:val="9"/>
        <w:rPr>
          <w:rFonts w:ascii="宋体" w:hAnsi="Times New Roman" w:eastAsia="宋体" w:cs="Times New Roman"/>
          <w:color w:val="auto"/>
          <w:kern w:val="21"/>
          <w:sz w:val="21"/>
          <w:highlight w:val="none"/>
          <w:lang w:val="en-US" w:eastAsia="zh-CN" w:bidi="ar-SA"/>
        </w:rPr>
      </w:pPr>
      <w:r>
        <w:rPr>
          <w:rFonts w:hint="eastAsia" w:ascii="宋体" w:hAnsi="Times New Roman" w:eastAsia="宋体" w:cs="Times New Roman"/>
          <w:color w:val="auto"/>
          <w:kern w:val="21"/>
          <w:sz w:val="21"/>
          <w:highlight w:val="none"/>
          <w:lang w:val="en-US" w:eastAsia="zh-CN" w:bidi="ar-SA"/>
        </w:rPr>
        <w:object>
          <v:shape id="_x0000_i1029" o:spt="75" type="#_x0000_t75" style="height:84.45pt;width:259.7pt;" o:ole="t" filled="f" o:preferrelative="t" stroked="f" coordsize="21600,21600">
            <v:path/>
            <v:fill on="f" focussize="0,0"/>
            <v:stroke on="f"/>
            <v:imagedata r:id="rId20" o:title=""/>
            <o:lock v:ext="edit" aspectratio="f"/>
            <w10:wrap type="none"/>
            <w10:anchorlock/>
          </v:shape>
          <o:OLEObject Type="Embed" ProgID="Visio.Drawing.11" ShapeID="_x0000_i1029" DrawAspect="Content" ObjectID="_1468075729" r:id="rId19">
            <o:LockedField>false</o:LockedField>
          </o:OLEObject>
        </w:object>
      </w:r>
    </w:p>
    <w:p w14:paraId="28887055">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240" w:lineRule="auto"/>
        <w:jc w:val="center"/>
        <w:textAlignment w:val="baseline"/>
        <w:outlineLvl w:val="9"/>
        <w:rPr>
          <w:color w:val="auto"/>
          <w:highlight w:val="none"/>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A</w:t>
      </w:r>
      <w:r>
        <w:rPr>
          <w:rFonts w:hint="eastAsia" w:ascii="黑体" w:hAnsi="Times New Roman" w:eastAsia="黑体" w:cs="Times New Roman"/>
          <w:color w:val="auto"/>
          <w:kern w:val="21"/>
          <w:sz w:val="21"/>
          <w:szCs w:val="21"/>
          <w:highlight w:val="none"/>
          <w:lang w:val="en-US" w:eastAsia="zh-CN" w:bidi="ar-SA"/>
        </w:rPr>
        <w:t>.</w:t>
      </w:r>
      <w:r>
        <w:rPr>
          <w:rFonts w:hint="eastAsia" w:ascii="黑体" w:eastAsia="黑体" w:cs="Times New Roman"/>
          <w:color w:val="auto"/>
          <w:kern w:val="21"/>
          <w:sz w:val="21"/>
          <w:szCs w:val="21"/>
          <w:highlight w:val="none"/>
          <w:lang w:val="en-US" w:eastAsia="zh-CN" w:bidi="ar-SA"/>
        </w:rPr>
        <w:t>4</w:t>
      </w:r>
      <w:r>
        <w:rPr>
          <w:rFonts w:hint="eastAsia" w:ascii="黑体" w:hAnsi="Times New Roman" w:eastAsia="黑体" w:cs="Times New Roman"/>
          <w:color w:val="auto"/>
          <w:kern w:val="21"/>
          <w:sz w:val="21"/>
          <w:szCs w:val="21"/>
          <w:highlight w:val="none"/>
          <w:lang w:val="en-US" w:eastAsia="zh-CN" w:bidi="ar-SA"/>
        </w:rPr>
        <w:t xml:space="preserve">  </w:t>
      </w:r>
      <w:r>
        <w:rPr>
          <w:rFonts w:hint="eastAsia" w:ascii="黑体" w:eastAsia="黑体" w:cs="Times New Roman"/>
          <w:color w:val="auto"/>
          <w:kern w:val="21"/>
          <w:sz w:val="21"/>
          <w:szCs w:val="21"/>
          <w:highlight w:val="none"/>
          <w:lang w:val="en-US" w:eastAsia="zh-CN" w:bidi="ar-SA"/>
        </w:rPr>
        <w:t>生产阶段工艺流程</w:t>
      </w:r>
      <w:r>
        <w:rPr>
          <w:rFonts w:hint="eastAsia" w:ascii="黑体" w:hAnsi="Times New Roman" w:eastAsia="黑体" w:cs="Times New Roman"/>
          <w:color w:val="auto"/>
          <w:kern w:val="21"/>
          <w:sz w:val="21"/>
          <w:szCs w:val="21"/>
          <w:highlight w:val="none"/>
          <w:lang w:val="en-US" w:eastAsia="zh-CN" w:bidi="ar-SA"/>
        </w:rPr>
        <w:t>图</w:t>
      </w:r>
    </w:p>
    <w:p w14:paraId="476EF802">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240" w:lineRule="auto"/>
        <w:jc w:val="center"/>
        <w:textAlignment w:val="baseline"/>
        <w:outlineLvl w:val="9"/>
        <w:rPr>
          <w:rFonts w:hint="eastAsia" w:ascii="黑体" w:hAnsi="Times New Roman" w:eastAsia="黑体" w:cs="Times New Roman"/>
          <w:color w:val="auto"/>
          <w:kern w:val="21"/>
          <w:sz w:val="21"/>
          <w:szCs w:val="21"/>
          <w:highlight w:val="none"/>
          <w:lang w:val="en-US" w:eastAsia="zh-CN" w:bidi="ar-SA"/>
        </w:rPr>
      </w:pPr>
    </w:p>
    <w:p w14:paraId="7A569EE0">
      <w:pPr>
        <w:rPr>
          <w:rFonts w:hint="eastAsia"/>
          <w:color w:val="auto"/>
          <w:highlight w:val="none"/>
        </w:rPr>
      </w:pPr>
      <w:r>
        <w:rPr>
          <w:color w:val="auto"/>
          <w:highlight w:val="none"/>
        </w:rPr>
        <w:br w:type="page"/>
      </w:r>
    </w:p>
    <w:p w14:paraId="5B44D650">
      <w:pPr>
        <w:pStyle w:val="83"/>
        <w:rPr>
          <w:rFonts w:hint="eastAsia"/>
          <w:color w:val="auto"/>
          <w:highlight w:val="none"/>
        </w:rPr>
      </w:pPr>
      <w:bookmarkStart w:id="169" w:name="_Toc540"/>
      <w:bookmarkStart w:id="170" w:name="_Toc31389"/>
      <w:r>
        <w:rPr>
          <w:color w:val="auto"/>
          <w:highlight w:val="none"/>
        </w:rPr>
        <w:br w:type="textWrapping"/>
      </w:r>
      <w:bookmarkStart w:id="171" w:name="_Toc127278599"/>
      <w:r>
        <w:rPr>
          <w:rFonts w:hint="eastAsia"/>
          <w:color w:val="auto"/>
          <w:highlight w:val="none"/>
        </w:rPr>
        <w:t>（</w:t>
      </w:r>
      <w:r>
        <w:rPr>
          <w:rFonts w:hint="eastAsia"/>
          <w:color w:val="auto"/>
          <w:highlight w:val="none"/>
          <w:lang w:eastAsia="zh-CN"/>
        </w:rPr>
        <w:t>资料性</w:t>
      </w:r>
      <w:r>
        <w:rPr>
          <w:rFonts w:hint="eastAsia"/>
          <w:color w:val="auto"/>
          <w:highlight w:val="none"/>
        </w:rPr>
        <w:t>）</w:t>
      </w:r>
      <w:r>
        <w:rPr>
          <w:color w:val="auto"/>
          <w:highlight w:val="none"/>
        </w:rPr>
        <w:br w:type="textWrapping"/>
      </w:r>
      <w:r>
        <w:rPr>
          <w:rFonts w:hint="eastAsia"/>
          <w:color w:val="auto"/>
          <w:highlight w:val="none"/>
          <w:lang w:eastAsia="zh-CN"/>
        </w:rPr>
        <w:t>压缩机</w:t>
      </w:r>
      <w:r>
        <w:rPr>
          <w:rFonts w:hint="eastAsia"/>
          <w:color w:val="auto"/>
          <w:highlight w:val="none"/>
        </w:rPr>
        <w:t>产品生命周期阶段涉及的温室气体排放活动</w:t>
      </w:r>
      <w:bookmarkEnd w:id="167"/>
      <w:bookmarkEnd w:id="168"/>
      <w:bookmarkEnd w:id="169"/>
      <w:bookmarkEnd w:id="170"/>
      <w:bookmarkEnd w:id="171"/>
    </w:p>
    <w:p w14:paraId="298EE8CF">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产品碳足迹研究原材料获取阶段可能发生的温室气体排放活动详见表</w:t>
      </w:r>
      <w:r>
        <w:rPr>
          <w:rFonts w:hint="eastAsia" w:ascii="宋体" w:cs="Times New Roman"/>
          <w:color w:val="auto"/>
          <w:kern w:val="21"/>
          <w:sz w:val="21"/>
          <w:highlight w:val="none"/>
          <w:lang w:val="en-US" w:eastAsia="zh-CN" w:bidi="ar-SA"/>
        </w:rPr>
        <w:t>B</w:t>
      </w:r>
      <w:r>
        <w:rPr>
          <w:rFonts w:hint="eastAsia" w:ascii="宋体" w:hAnsi="Times New Roman" w:eastAsia="宋体" w:cs="Times New Roman"/>
          <w:color w:val="auto"/>
          <w:kern w:val="21"/>
          <w:sz w:val="21"/>
          <w:highlight w:val="none"/>
          <w:lang w:val="en-US" w:eastAsia="zh-CN" w:bidi="ar-SA"/>
        </w:rPr>
        <w:t>.1。</w:t>
      </w:r>
    </w:p>
    <w:p w14:paraId="25151B5E">
      <w:pPr>
        <w:keepNext w:val="0"/>
        <w:keepLines w:val="0"/>
        <w:pageBreakBefore w:val="0"/>
        <w:widowControl w:val="0"/>
        <w:numPr>
          <w:ilvl w:val="-1"/>
          <w:numId w:val="0"/>
        </w:numPr>
        <w:kinsoku/>
        <w:wordWrap/>
        <w:overflowPunct/>
        <w:topLinePunct w:val="0"/>
        <w:autoSpaceDE/>
        <w:autoSpaceDN/>
        <w:bidi w:val="0"/>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B</w:t>
      </w:r>
      <w:r>
        <w:rPr>
          <w:rFonts w:hint="eastAsia" w:ascii="黑体" w:hAnsi="Times New Roman" w:eastAsia="黑体" w:cs="Times New Roman"/>
          <w:color w:val="auto"/>
          <w:kern w:val="21"/>
          <w:sz w:val="21"/>
          <w:highlight w:val="none"/>
          <w:lang w:val="en-US" w:eastAsia="zh-CN" w:bidi="ar-SA"/>
        </w:rPr>
        <w:t xml:space="preserve">.1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产品的原材料获取阶段涉及的温室气体排放活动</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835"/>
      </w:tblGrid>
      <w:tr w14:paraId="442A2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bottom w:val="single" w:color="auto" w:sz="8" w:space="0"/>
            </w:tcBorders>
            <w:shd w:val="clear" w:color="auto" w:fill="auto"/>
            <w:noWrap/>
            <w:vAlign w:val="center"/>
          </w:tcPr>
          <w:p w14:paraId="7FA6F2AB">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4092" w:type="pct"/>
            <w:tcBorders>
              <w:bottom w:val="single" w:color="auto" w:sz="8" w:space="0"/>
            </w:tcBorders>
            <w:shd w:val="clear" w:color="auto" w:fill="auto"/>
            <w:noWrap/>
            <w:vAlign w:val="center"/>
          </w:tcPr>
          <w:p w14:paraId="0A4DCCE0">
            <w:pPr>
              <w:widowControl/>
              <w:adjustRightInd/>
              <w:spacing w:line="240" w:lineRule="auto"/>
              <w:jc w:val="center"/>
              <w:rPr>
                <w:rFonts w:ascii="宋体" w:hAnsi="宋体" w:eastAsia="宋体" w:cs="宋体"/>
                <w:color w:val="auto"/>
                <w:kern w:val="0"/>
                <w:sz w:val="18"/>
                <w:szCs w:val="18"/>
                <w:highlight w:val="none"/>
              </w:rPr>
            </w:pPr>
            <w:r>
              <w:rPr>
                <w:rFonts w:hint="eastAsia" w:ascii="Calibri" w:hAnsi="Calibri" w:eastAsia="宋体" w:cs="Times New Roman"/>
                <w:color w:val="auto"/>
                <w:sz w:val="18"/>
                <w:szCs w:val="18"/>
                <w:highlight w:val="none"/>
              </w:rPr>
              <w:t>涉及</w:t>
            </w:r>
            <w:r>
              <w:rPr>
                <w:rFonts w:ascii="Calibri" w:hAnsi="Calibri" w:eastAsia="宋体" w:cs="Times New Roman"/>
                <w:color w:val="auto"/>
                <w:sz w:val="18"/>
                <w:szCs w:val="18"/>
                <w:highlight w:val="none"/>
              </w:rPr>
              <w:t>的</w:t>
            </w:r>
            <w:r>
              <w:rPr>
                <w:rFonts w:hint="eastAsia" w:ascii="Calibri" w:hAnsi="Calibri" w:eastAsia="宋体" w:cs="Times New Roman"/>
                <w:color w:val="auto"/>
                <w:sz w:val="18"/>
                <w:szCs w:val="18"/>
                <w:highlight w:val="none"/>
              </w:rPr>
              <w:t>温室气体排放活动</w:t>
            </w:r>
          </w:p>
        </w:tc>
      </w:tr>
      <w:tr w14:paraId="39234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top w:val="single" w:color="auto" w:sz="8" w:space="0"/>
            </w:tcBorders>
            <w:shd w:val="clear" w:color="auto" w:fill="auto"/>
            <w:noWrap/>
            <w:vAlign w:val="center"/>
          </w:tcPr>
          <w:p w14:paraId="41212735">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原材料获取</w:t>
            </w:r>
          </w:p>
        </w:tc>
        <w:tc>
          <w:tcPr>
            <w:tcW w:w="4092" w:type="pct"/>
            <w:tcBorders>
              <w:top w:val="single" w:color="auto" w:sz="8" w:space="0"/>
            </w:tcBorders>
            <w:shd w:val="clear" w:color="auto" w:fill="auto"/>
            <w:noWrap/>
            <w:vAlign w:val="center"/>
          </w:tcPr>
          <w:p w14:paraId="1E9BFD03">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铸件生产制造过程：铸件生产过程，包括开采及冶炼产品生产过程及上游供应链的运输过程； </w:t>
            </w:r>
          </w:p>
          <w:p w14:paraId="61463088">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塑料件生产制造过程：石油开采及冶炼产品生产过程及上游供应链的运输过程；</w:t>
            </w:r>
          </w:p>
          <w:p w14:paraId="5CC0C671">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橡胶件生产制造过程：橡胶开采及冶炼产品生产过程及上游供应链的运输过程； </w:t>
            </w:r>
          </w:p>
          <w:p w14:paraId="6A89D29C">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硅钢片、铝及磁钢生产制造过程：包括钢板生产过程及上游供应链的运输过程； </w:t>
            </w:r>
          </w:p>
          <w:p w14:paraId="4461AAA6">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电线电缆生产过程：包括拉丝、挤塑等及上游供应链的运输过程；</w:t>
            </w:r>
          </w:p>
          <w:p w14:paraId="53741696">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default"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关键零部件生产过程：压缩机构、驱动部件、润滑系统、气路系统、控制系统、底架外壳的生产</w:t>
            </w:r>
            <w:r>
              <w:rPr>
                <w:rFonts w:hint="eastAsia" w:ascii="宋体" w:cs="Times New Roman"/>
                <w:color w:val="auto"/>
                <w:sz w:val="18"/>
                <w:szCs w:val="18"/>
                <w:highlight w:val="none"/>
                <w:lang w:val="en-US" w:eastAsia="zh-CN" w:bidi="ar-SA"/>
              </w:rPr>
              <w:t>组装</w:t>
            </w:r>
            <w:r>
              <w:rPr>
                <w:rFonts w:hint="eastAsia" w:ascii="宋体" w:hAnsi="Times New Roman" w:eastAsia="宋体" w:cs="Times New Roman"/>
                <w:color w:val="auto"/>
                <w:sz w:val="18"/>
                <w:szCs w:val="18"/>
                <w:highlight w:val="none"/>
                <w:lang w:val="en-US" w:eastAsia="zh-CN" w:bidi="ar-SA"/>
              </w:rPr>
              <w:t>过程；</w:t>
            </w:r>
          </w:p>
          <w:p w14:paraId="71DC856F">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包装材料的生产及上游供应链的运输过程； </w:t>
            </w:r>
          </w:p>
          <w:p w14:paraId="33F7D914">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能源（燃料、电力、热力）的开采、生产与输送过程； </w:t>
            </w:r>
          </w:p>
          <w:p w14:paraId="464FA184">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 xml:space="preserve">自来水的生产和供应过程； </w:t>
            </w:r>
          </w:p>
          <w:p w14:paraId="2FF3F747">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原料提取加工所产生的废水、废气和固体废弃物处理相关过程；</w:t>
            </w:r>
          </w:p>
          <w:p w14:paraId="6949349E">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循环再生材料的生产过程（若有），包括包括废弃材料的回收过程、运输过程和处理过程；</w:t>
            </w:r>
          </w:p>
          <w:p w14:paraId="7047463A">
            <w:pPr>
              <w:keepNext w:val="0"/>
              <w:keepLines w:val="0"/>
              <w:pageBreakBefore w:val="0"/>
              <w:widowControl w:val="0"/>
              <w:numPr>
                <w:ilvl w:val="0"/>
                <w:numId w:val="3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268AF68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jc w:val="both"/>
        <w:textAlignment w:val="auto"/>
        <w:outlineLvl w:val="9"/>
        <w:rPr>
          <w:rFonts w:hint="eastAsia" w:ascii="宋体" w:hAnsi="Times New Roman" w:eastAsia="宋体" w:cs="Times New Roman"/>
          <w:color w:val="auto"/>
          <w:kern w:val="21"/>
          <w:sz w:val="21"/>
          <w:highlight w:val="none"/>
          <w:lang w:val="en-US" w:eastAsia="zh-CN" w:bidi="ar-SA"/>
        </w:rPr>
      </w:pPr>
    </w:p>
    <w:p w14:paraId="4F851D33">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产品碳足迹研究生产阶段可能发生的温室气体排放活动详见表</w:t>
      </w:r>
      <w:r>
        <w:rPr>
          <w:rFonts w:hint="eastAsia" w:ascii="宋体" w:cs="Times New Roman"/>
          <w:color w:val="auto"/>
          <w:kern w:val="21"/>
          <w:sz w:val="21"/>
          <w:highlight w:val="none"/>
          <w:lang w:val="en-US" w:eastAsia="zh-CN" w:bidi="ar-SA"/>
        </w:rPr>
        <w:t>B</w:t>
      </w:r>
      <w:r>
        <w:rPr>
          <w:rFonts w:hint="eastAsia" w:ascii="宋体" w:hAnsi="Times New Roman" w:eastAsia="宋体" w:cs="Times New Roman"/>
          <w:color w:val="auto"/>
          <w:kern w:val="21"/>
          <w:sz w:val="21"/>
          <w:highlight w:val="none"/>
          <w:lang w:val="en-US" w:eastAsia="zh-CN" w:bidi="ar-SA"/>
        </w:rPr>
        <w:t>.2。</w:t>
      </w:r>
    </w:p>
    <w:p w14:paraId="29D74BE9">
      <w:pPr>
        <w:numPr>
          <w:ilvl w:val="-1"/>
          <w:numId w:val="0"/>
        </w:numPr>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表B.</w:t>
      </w:r>
      <w:r>
        <w:rPr>
          <w:rFonts w:hint="eastAsia" w:ascii="黑体" w:eastAsia="黑体" w:cs="Times New Roman"/>
          <w:color w:val="auto"/>
          <w:kern w:val="21"/>
          <w:sz w:val="21"/>
          <w:highlight w:val="none"/>
          <w:lang w:val="en-US" w:eastAsia="zh-CN" w:bidi="ar-SA"/>
        </w:rPr>
        <w:t>2</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产品的生产阶段涉及的温室气体排放活动</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835"/>
      </w:tblGrid>
      <w:tr w14:paraId="6ECBE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bottom w:val="single" w:color="auto" w:sz="8" w:space="0"/>
            </w:tcBorders>
            <w:shd w:val="clear" w:color="auto" w:fill="auto"/>
            <w:noWrap/>
            <w:vAlign w:val="center"/>
          </w:tcPr>
          <w:p w14:paraId="67392297">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4092" w:type="pct"/>
            <w:tcBorders>
              <w:bottom w:val="single" w:color="auto" w:sz="8" w:space="0"/>
            </w:tcBorders>
            <w:shd w:val="clear" w:color="auto" w:fill="auto"/>
            <w:noWrap/>
            <w:vAlign w:val="center"/>
          </w:tcPr>
          <w:p w14:paraId="7405F9E9">
            <w:pPr>
              <w:widowControl/>
              <w:adjustRightInd/>
              <w:spacing w:line="240" w:lineRule="auto"/>
              <w:jc w:val="center"/>
              <w:rPr>
                <w:rFonts w:ascii="宋体" w:hAnsi="宋体" w:eastAsia="宋体" w:cs="宋体"/>
                <w:color w:val="auto"/>
                <w:kern w:val="0"/>
                <w:sz w:val="18"/>
                <w:szCs w:val="18"/>
                <w:highlight w:val="none"/>
              </w:rPr>
            </w:pPr>
            <w:r>
              <w:rPr>
                <w:rFonts w:hint="eastAsia" w:ascii="Calibri" w:hAnsi="Calibri" w:eastAsia="宋体" w:cs="Times New Roman"/>
                <w:color w:val="auto"/>
                <w:sz w:val="18"/>
                <w:szCs w:val="18"/>
                <w:highlight w:val="none"/>
              </w:rPr>
              <w:t>涉及</w:t>
            </w:r>
            <w:r>
              <w:rPr>
                <w:rFonts w:ascii="Calibri" w:hAnsi="Calibri" w:eastAsia="宋体" w:cs="Times New Roman"/>
                <w:color w:val="auto"/>
                <w:sz w:val="18"/>
                <w:szCs w:val="18"/>
                <w:highlight w:val="none"/>
              </w:rPr>
              <w:t>的</w:t>
            </w:r>
            <w:r>
              <w:rPr>
                <w:rFonts w:hint="eastAsia" w:ascii="Calibri" w:hAnsi="Calibri" w:eastAsia="宋体" w:cs="Times New Roman"/>
                <w:color w:val="auto"/>
                <w:sz w:val="18"/>
                <w:szCs w:val="18"/>
                <w:highlight w:val="none"/>
              </w:rPr>
              <w:t>温室气体排放活动</w:t>
            </w:r>
          </w:p>
        </w:tc>
      </w:tr>
      <w:tr w14:paraId="35A65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top w:val="single" w:color="auto" w:sz="8" w:space="0"/>
            </w:tcBorders>
            <w:shd w:val="clear" w:color="auto" w:fill="auto"/>
            <w:noWrap/>
            <w:vAlign w:val="center"/>
          </w:tcPr>
          <w:p w14:paraId="042D51DB">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生产</w:t>
            </w:r>
          </w:p>
        </w:tc>
        <w:tc>
          <w:tcPr>
            <w:tcW w:w="4092" w:type="pct"/>
            <w:tcBorders>
              <w:top w:val="single" w:color="auto" w:sz="8" w:space="0"/>
            </w:tcBorders>
            <w:shd w:val="clear" w:color="auto" w:fill="auto"/>
            <w:noWrap/>
            <w:vAlign w:val="center"/>
          </w:tcPr>
          <w:p w14:paraId="70BFF087">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其他零部件加工过程</w:t>
            </w:r>
            <w:r>
              <w:rPr>
                <w:rFonts w:hint="eastAsia" w:ascii="宋体" w:cs="Times New Roman"/>
                <w:color w:val="auto"/>
                <w:sz w:val="18"/>
                <w:szCs w:val="18"/>
                <w:highlight w:val="none"/>
                <w:lang w:val="en-US" w:eastAsia="zh-CN" w:bidi="ar-SA"/>
              </w:rPr>
              <w:t>中钢铁、塑料等辅料的生产过程；</w:t>
            </w:r>
          </w:p>
          <w:p w14:paraId="2CE5DD5A">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包装过程中包装材料的生产过程；</w:t>
            </w:r>
          </w:p>
          <w:p w14:paraId="24646971">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其他零部件加工、部件组装、整机装配、性能测试、表面处理和包装入库过程</w:t>
            </w:r>
            <w:r>
              <w:rPr>
                <w:rFonts w:hint="eastAsia" w:ascii="宋体" w:cs="Times New Roman"/>
                <w:color w:val="auto"/>
                <w:sz w:val="18"/>
                <w:szCs w:val="18"/>
                <w:highlight w:val="none"/>
                <w:lang w:val="en-US" w:eastAsia="zh-CN" w:bidi="ar-SA"/>
              </w:rPr>
              <w:t>中电力、热力、燃料等能源的开采、生产与输送过程；</w:t>
            </w:r>
          </w:p>
          <w:p w14:paraId="78725764">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其他零部件加工、部件组装、整机装配、性能测试、表面处理和包装入库过程中燃料</w:t>
            </w:r>
            <w:r>
              <w:rPr>
                <w:rFonts w:hint="eastAsia" w:ascii="宋体" w:cs="Times New Roman"/>
                <w:color w:val="auto"/>
                <w:sz w:val="18"/>
                <w:szCs w:val="18"/>
                <w:highlight w:val="none"/>
                <w:lang w:val="en-US" w:eastAsia="zh-CN" w:bidi="ar-SA"/>
              </w:rPr>
              <w:t>燃烧过程，包括生产设备、公辅设备、运输设备的燃料燃烧过程；</w:t>
            </w:r>
          </w:p>
          <w:p w14:paraId="2D41B535">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其他零部件加工、部件组装、整机装配、性能测试、表面处理和包装入库过程中</w:t>
            </w:r>
            <w:r>
              <w:rPr>
                <w:rFonts w:hint="eastAsia" w:ascii="宋体" w:cs="Times New Roman"/>
                <w:color w:val="auto"/>
                <w:sz w:val="18"/>
                <w:szCs w:val="18"/>
                <w:highlight w:val="none"/>
                <w:lang w:val="en-US" w:eastAsia="zh-CN" w:bidi="ar-SA"/>
              </w:rPr>
              <w:t>废弃物处理过程；</w:t>
            </w:r>
          </w:p>
          <w:p w14:paraId="6D0C6D3B">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其他零部件加工过程中二氧化碳保护焊焊接过程；</w:t>
            </w:r>
          </w:p>
          <w:p w14:paraId="70A914DF">
            <w:pPr>
              <w:keepNext w:val="0"/>
              <w:keepLines w:val="0"/>
              <w:pageBreakBefore w:val="0"/>
              <w:widowControl w:val="0"/>
              <w:numPr>
                <w:ilvl w:val="0"/>
                <w:numId w:val="4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cs="Times New Roman"/>
                <w:color w:val="auto"/>
                <w:sz w:val="18"/>
                <w:szCs w:val="18"/>
                <w:highlight w:val="none"/>
                <w:lang w:val="en-US" w:eastAsia="zh-CN" w:bidi="ar-SA"/>
              </w:rPr>
              <w:t>其他。</w:t>
            </w:r>
          </w:p>
        </w:tc>
      </w:tr>
    </w:tbl>
    <w:p w14:paraId="00CB3D5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jc w:val="both"/>
        <w:textAlignment w:val="auto"/>
        <w:outlineLvl w:val="9"/>
        <w:rPr>
          <w:rFonts w:hint="eastAsia" w:ascii="宋体" w:hAnsi="Times New Roman" w:eastAsia="宋体" w:cs="Times New Roman"/>
          <w:color w:val="auto"/>
          <w:kern w:val="21"/>
          <w:sz w:val="21"/>
          <w:highlight w:val="none"/>
          <w:lang w:val="en-US" w:eastAsia="zh-CN" w:bidi="ar-SA"/>
        </w:rPr>
      </w:pPr>
    </w:p>
    <w:p w14:paraId="5F3082C7">
      <w:pPr>
        <w:numPr>
          <w:ilvl w:val="1"/>
          <w:numId w:val="12"/>
        </w:numPr>
        <w:spacing w:beforeLines="0" w:afterLines="0"/>
        <w:ind w:left="0" w:firstLine="0"/>
        <w:outlineLvl w:val="9"/>
        <w:rPr>
          <w:rFonts w:ascii="黑体" w:hAnsi="Times New Roman" w:eastAsia="黑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产品碳足迹研究运输（交付）阶段可能发生的温室气体排放活动详见表</w:t>
      </w:r>
      <w:r>
        <w:rPr>
          <w:rFonts w:hint="eastAsia" w:ascii="宋体" w:cs="Times New Roman"/>
          <w:color w:val="auto"/>
          <w:kern w:val="21"/>
          <w:sz w:val="21"/>
          <w:highlight w:val="none"/>
          <w:lang w:val="en-US" w:eastAsia="zh-CN" w:bidi="ar-SA"/>
        </w:rPr>
        <w:t>B</w:t>
      </w:r>
      <w:r>
        <w:rPr>
          <w:rFonts w:hint="eastAsia" w:ascii="宋体" w:hAnsi="Times New Roman" w:eastAsia="宋体" w:cs="Times New Roman"/>
          <w:color w:val="auto"/>
          <w:kern w:val="21"/>
          <w:sz w:val="21"/>
          <w:highlight w:val="none"/>
          <w:lang w:val="en-US" w:eastAsia="zh-CN" w:bidi="ar-SA"/>
        </w:rPr>
        <w:t>.3。</w:t>
      </w:r>
    </w:p>
    <w:p w14:paraId="3E53CB75">
      <w:pPr>
        <w:numPr>
          <w:ilvl w:val="-1"/>
          <w:numId w:val="0"/>
        </w:numPr>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表B.</w:t>
      </w:r>
      <w:r>
        <w:rPr>
          <w:rFonts w:hint="eastAsia" w:ascii="黑体" w:eastAsia="黑体" w:cs="Times New Roman"/>
          <w:color w:val="auto"/>
          <w:kern w:val="21"/>
          <w:sz w:val="21"/>
          <w:highlight w:val="none"/>
          <w:lang w:val="en-US" w:eastAsia="zh-CN" w:bidi="ar-SA"/>
        </w:rPr>
        <w:t>3</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产品的运输（交付）阶段涉及的温室气体排放活动</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835"/>
      </w:tblGrid>
      <w:tr w14:paraId="34BE6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bottom w:val="single" w:color="auto" w:sz="8" w:space="0"/>
            </w:tcBorders>
            <w:shd w:val="clear" w:color="auto" w:fill="auto"/>
            <w:noWrap/>
            <w:vAlign w:val="center"/>
          </w:tcPr>
          <w:p w14:paraId="35D2F5F5">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4092" w:type="pct"/>
            <w:tcBorders>
              <w:bottom w:val="single" w:color="auto" w:sz="8" w:space="0"/>
            </w:tcBorders>
            <w:shd w:val="clear" w:color="auto" w:fill="auto"/>
            <w:noWrap/>
            <w:vAlign w:val="center"/>
          </w:tcPr>
          <w:p w14:paraId="2F32EF1C">
            <w:pPr>
              <w:widowControl/>
              <w:adjustRightInd/>
              <w:spacing w:line="240" w:lineRule="auto"/>
              <w:jc w:val="center"/>
              <w:rPr>
                <w:rFonts w:ascii="宋体" w:hAnsi="宋体" w:eastAsia="宋体" w:cs="宋体"/>
                <w:color w:val="auto"/>
                <w:kern w:val="0"/>
                <w:sz w:val="18"/>
                <w:szCs w:val="18"/>
                <w:highlight w:val="none"/>
              </w:rPr>
            </w:pPr>
            <w:r>
              <w:rPr>
                <w:rFonts w:hint="eastAsia" w:ascii="Calibri" w:hAnsi="Calibri" w:eastAsia="宋体" w:cs="Times New Roman"/>
                <w:color w:val="auto"/>
                <w:sz w:val="18"/>
                <w:szCs w:val="18"/>
                <w:highlight w:val="none"/>
              </w:rPr>
              <w:t>涉及</w:t>
            </w:r>
            <w:r>
              <w:rPr>
                <w:rFonts w:ascii="Calibri" w:hAnsi="Calibri" w:eastAsia="宋体" w:cs="Times New Roman"/>
                <w:color w:val="auto"/>
                <w:sz w:val="18"/>
                <w:szCs w:val="18"/>
                <w:highlight w:val="none"/>
              </w:rPr>
              <w:t>的</w:t>
            </w:r>
            <w:r>
              <w:rPr>
                <w:rFonts w:hint="eastAsia" w:ascii="Calibri" w:hAnsi="Calibri" w:eastAsia="宋体" w:cs="Times New Roman"/>
                <w:color w:val="auto"/>
                <w:sz w:val="18"/>
                <w:szCs w:val="18"/>
                <w:highlight w:val="none"/>
              </w:rPr>
              <w:t>温室气体排放活动</w:t>
            </w:r>
          </w:p>
        </w:tc>
      </w:tr>
      <w:tr w14:paraId="6DA16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top w:val="single" w:color="auto" w:sz="8" w:space="0"/>
            </w:tcBorders>
            <w:shd w:val="clear" w:color="auto" w:fill="auto"/>
            <w:noWrap/>
            <w:vAlign w:val="center"/>
          </w:tcPr>
          <w:p w14:paraId="2421BF17">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运输（交付）</w:t>
            </w:r>
          </w:p>
        </w:tc>
        <w:tc>
          <w:tcPr>
            <w:tcW w:w="4092" w:type="pct"/>
            <w:tcBorders>
              <w:top w:val="single" w:color="auto" w:sz="8" w:space="0"/>
            </w:tcBorders>
            <w:shd w:val="clear" w:color="auto" w:fill="auto"/>
            <w:noWrap/>
            <w:vAlign w:val="center"/>
          </w:tcPr>
          <w:p w14:paraId="2D0318E7">
            <w:pPr>
              <w:keepNext w:val="0"/>
              <w:keepLines w:val="0"/>
              <w:pageBreakBefore w:val="0"/>
              <w:widowControl w:val="0"/>
              <w:numPr>
                <w:ilvl w:val="0"/>
                <w:numId w:val="4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仓储过程中仓库照明、通风、制冷和供暖等过程；</w:t>
            </w:r>
          </w:p>
          <w:p w14:paraId="7C1DB885">
            <w:pPr>
              <w:keepNext w:val="0"/>
              <w:keepLines w:val="0"/>
              <w:pageBreakBefore w:val="0"/>
              <w:widowControl w:val="0"/>
              <w:numPr>
                <w:ilvl w:val="0"/>
                <w:numId w:val="4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产品的运输过程；</w:t>
            </w:r>
          </w:p>
          <w:p w14:paraId="5AC384EA">
            <w:pPr>
              <w:keepNext w:val="0"/>
              <w:keepLines w:val="0"/>
              <w:pageBreakBefore w:val="0"/>
              <w:widowControl w:val="0"/>
              <w:numPr>
                <w:ilvl w:val="0"/>
                <w:numId w:val="4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22513B7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jc w:val="both"/>
        <w:textAlignment w:val="auto"/>
        <w:outlineLvl w:val="9"/>
        <w:rPr>
          <w:rFonts w:hint="eastAsia" w:ascii="宋体" w:hAnsi="Times New Roman" w:eastAsia="宋体" w:cs="Times New Roman"/>
          <w:color w:val="auto"/>
          <w:kern w:val="21"/>
          <w:sz w:val="21"/>
          <w:highlight w:val="none"/>
          <w:lang w:val="en-US" w:eastAsia="zh-CN" w:bidi="ar-SA"/>
        </w:rPr>
      </w:pPr>
    </w:p>
    <w:p w14:paraId="0E587715">
      <w:pPr>
        <w:numPr>
          <w:ilvl w:val="1"/>
          <w:numId w:val="12"/>
        </w:numPr>
        <w:spacing w:beforeLines="0" w:afterLines="0"/>
        <w:ind w:left="0" w:firstLine="0"/>
        <w:outlineLvl w:val="9"/>
        <w:rPr>
          <w:rFonts w:ascii="黑体" w:hAnsi="Times New Roman" w:eastAsia="黑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w:t>
      </w:r>
      <w:r>
        <w:rPr>
          <w:rFonts w:hint="eastAsia" w:ascii="宋体" w:cs="Times New Roman"/>
          <w:color w:val="auto"/>
          <w:kern w:val="21"/>
          <w:sz w:val="21"/>
          <w:highlight w:val="none"/>
          <w:lang w:val="en-US" w:eastAsia="zh-CN" w:bidi="ar-SA"/>
        </w:rPr>
        <w:t>使用</w:t>
      </w:r>
      <w:r>
        <w:rPr>
          <w:rFonts w:hint="eastAsia" w:ascii="宋体" w:hAnsi="Times New Roman" w:eastAsia="宋体" w:cs="Times New Roman"/>
          <w:color w:val="auto"/>
          <w:kern w:val="21"/>
          <w:sz w:val="21"/>
          <w:highlight w:val="none"/>
          <w:lang w:val="en-US" w:eastAsia="zh-CN" w:bidi="ar-SA"/>
        </w:rPr>
        <w:t>阶段可能发生的温室气体排放活动详见表</w:t>
      </w:r>
      <w:r>
        <w:rPr>
          <w:rFonts w:hint="eastAsia" w:ascii="宋体" w:cs="Times New Roman"/>
          <w:color w:val="auto"/>
          <w:kern w:val="21"/>
          <w:sz w:val="21"/>
          <w:highlight w:val="none"/>
          <w:lang w:val="en-US" w:eastAsia="zh-CN" w:bidi="ar-SA"/>
        </w:rPr>
        <w:t>B</w:t>
      </w:r>
      <w:r>
        <w:rPr>
          <w:rFonts w:hint="eastAsia" w:ascii="宋体" w:hAnsi="Times New Roman" w:eastAsia="宋体" w:cs="Times New Roman"/>
          <w:color w:val="auto"/>
          <w:kern w:val="21"/>
          <w:sz w:val="21"/>
          <w:highlight w:val="none"/>
          <w:lang w:val="en-US" w:eastAsia="zh-CN" w:bidi="ar-SA"/>
        </w:rPr>
        <w:t>.</w:t>
      </w:r>
      <w:r>
        <w:rPr>
          <w:rFonts w:hint="eastAsia" w:ascii="宋体" w:cs="Times New Roman"/>
          <w:color w:val="auto"/>
          <w:kern w:val="21"/>
          <w:sz w:val="21"/>
          <w:highlight w:val="none"/>
          <w:lang w:val="en-US" w:eastAsia="zh-CN" w:bidi="ar-SA"/>
        </w:rPr>
        <w:t>4</w:t>
      </w:r>
      <w:r>
        <w:rPr>
          <w:rFonts w:hint="eastAsia" w:ascii="宋体" w:hAnsi="Times New Roman" w:eastAsia="宋体" w:cs="Times New Roman"/>
          <w:color w:val="auto"/>
          <w:kern w:val="21"/>
          <w:sz w:val="21"/>
          <w:highlight w:val="none"/>
          <w:lang w:val="en-US" w:eastAsia="zh-CN" w:bidi="ar-SA"/>
        </w:rPr>
        <w:t>。</w:t>
      </w:r>
    </w:p>
    <w:p w14:paraId="5E4D7FFB">
      <w:pPr>
        <w:numPr>
          <w:ilvl w:val="-1"/>
          <w:numId w:val="0"/>
        </w:numPr>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表B.</w:t>
      </w:r>
      <w:r>
        <w:rPr>
          <w:rFonts w:hint="eastAsia" w:ascii="黑体" w:eastAsia="黑体" w:cs="Times New Roman"/>
          <w:color w:val="auto"/>
          <w:kern w:val="21"/>
          <w:sz w:val="21"/>
          <w:highlight w:val="none"/>
          <w:lang w:val="en-US" w:eastAsia="zh-CN" w:bidi="ar-SA"/>
        </w:rPr>
        <w:t>4</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产品的</w:t>
      </w:r>
      <w:r>
        <w:rPr>
          <w:rFonts w:hint="eastAsia" w:ascii="黑体" w:eastAsia="黑体" w:cs="Times New Roman"/>
          <w:color w:val="auto"/>
          <w:kern w:val="21"/>
          <w:sz w:val="21"/>
          <w:highlight w:val="none"/>
          <w:lang w:val="en-US" w:eastAsia="zh-CN" w:bidi="ar-SA"/>
        </w:rPr>
        <w:t>使用</w:t>
      </w:r>
      <w:r>
        <w:rPr>
          <w:rFonts w:hint="eastAsia" w:ascii="黑体" w:hAnsi="Times New Roman" w:eastAsia="黑体" w:cs="Times New Roman"/>
          <w:color w:val="auto"/>
          <w:kern w:val="21"/>
          <w:sz w:val="21"/>
          <w:highlight w:val="none"/>
          <w:lang w:val="en-US" w:eastAsia="zh-CN" w:bidi="ar-SA"/>
        </w:rPr>
        <w:t>阶段涉及的温室气体排放活动</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835"/>
      </w:tblGrid>
      <w:tr w14:paraId="3FE76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bottom w:val="single" w:color="auto" w:sz="8" w:space="0"/>
            </w:tcBorders>
            <w:shd w:val="clear" w:color="auto" w:fill="auto"/>
            <w:noWrap/>
            <w:vAlign w:val="center"/>
          </w:tcPr>
          <w:p w14:paraId="0F168A09">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4092" w:type="pct"/>
            <w:tcBorders>
              <w:bottom w:val="single" w:color="auto" w:sz="8" w:space="0"/>
            </w:tcBorders>
            <w:shd w:val="clear" w:color="auto" w:fill="auto"/>
            <w:noWrap/>
            <w:vAlign w:val="center"/>
          </w:tcPr>
          <w:p w14:paraId="5AB8BFD2">
            <w:pPr>
              <w:widowControl/>
              <w:adjustRightInd/>
              <w:spacing w:line="240" w:lineRule="auto"/>
              <w:jc w:val="center"/>
              <w:rPr>
                <w:rFonts w:ascii="宋体" w:hAnsi="宋体" w:eastAsia="宋体" w:cs="宋体"/>
                <w:color w:val="auto"/>
                <w:kern w:val="0"/>
                <w:sz w:val="18"/>
                <w:szCs w:val="18"/>
                <w:highlight w:val="none"/>
              </w:rPr>
            </w:pPr>
            <w:r>
              <w:rPr>
                <w:rFonts w:hint="eastAsia" w:ascii="Calibri" w:hAnsi="Calibri" w:eastAsia="宋体" w:cs="Times New Roman"/>
                <w:color w:val="auto"/>
                <w:sz w:val="18"/>
                <w:szCs w:val="18"/>
                <w:highlight w:val="none"/>
              </w:rPr>
              <w:t>涉及</w:t>
            </w:r>
            <w:r>
              <w:rPr>
                <w:rFonts w:ascii="Calibri" w:hAnsi="Calibri" w:eastAsia="宋体" w:cs="Times New Roman"/>
                <w:color w:val="auto"/>
                <w:sz w:val="18"/>
                <w:szCs w:val="18"/>
                <w:highlight w:val="none"/>
              </w:rPr>
              <w:t>的</w:t>
            </w:r>
            <w:r>
              <w:rPr>
                <w:rFonts w:hint="eastAsia" w:ascii="Calibri" w:hAnsi="Calibri" w:eastAsia="宋体" w:cs="Times New Roman"/>
                <w:color w:val="auto"/>
                <w:sz w:val="18"/>
                <w:szCs w:val="18"/>
                <w:highlight w:val="none"/>
              </w:rPr>
              <w:t>温室气体排放活动</w:t>
            </w:r>
          </w:p>
        </w:tc>
      </w:tr>
      <w:tr w14:paraId="696A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top w:val="single" w:color="auto" w:sz="8" w:space="0"/>
            </w:tcBorders>
            <w:shd w:val="clear" w:color="auto" w:fill="auto"/>
            <w:noWrap/>
            <w:vAlign w:val="center"/>
          </w:tcPr>
          <w:p w14:paraId="60AEA97B">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使用</w:t>
            </w:r>
          </w:p>
        </w:tc>
        <w:tc>
          <w:tcPr>
            <w:tcW w:w="4092" w:type="pct"/>
            <w:tcBorders>
              <w:top w:val="single" w:color="auto" w:sz="8" w:space="0"/>
            </w:tcBorders>
            <w:shd w:val="clear" w:color="auto" w:fill="auto"/>
            <w:noWrap/>
            <w:vAlign w:val="center"/>
          </w:tcPr>
          <w:p w14:paraId="6BED9E6B">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产品使用过程中消耗</w:t>
            </w:r>
            <w:r>
              <w:rPr>
                <w:rFonts w:hint="eastAsia" w:ascii="宋体" w:hAnsi="Times New Roman" w:eastAsia="宋体" w:cs="Times New Roman"/>
                <w:color w:val="auto"/>
                <w:sz w:val="18"/>
                <w:szCs w:val="18"/>
                <w:highlight w:val="none"/>
                <w:lang w:val="en-US" w:eastAsia="zh-CN" w:bidi="ar-SA"/>
              </w:rPr>
              <w:t>能源（燃料、电力、热力）的开采、生产与输送过程；</w:t>
            </w:r>
          </w:p>
          <w:p w14:paraId="49EC1DAA">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产品使用过程中燃料燃烧过程；</w:t>
            </w:r>
          </w:p>
          <w:p w14:paraId="07AC15A2">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产品维修过程中消耗的配件等原材料的生产过程；</w:t>
            </w:r>
          </w:p>
          <w:p w14:paraId="364B862C">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产品保养过程中消耗的润滑油、过滤器等各种辅料的生产过程；</w:t>
            </w:r>
          </w:p>
          <w:p w14:paraId="7BD845A1">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宋体" w:cs="宋体"/>
                <w:color w:val="auto"/>
                <w:sz w:val="18"/>
                <w:szCs w:val="18"/>
                <w:highlight w:val="none"/>
                <w:lang w:val="en-US" w:eastAsia="zh-CN" w:bidi="ar-SA"/>
              </w:rPr>
              <w:t>产品维修、保养过程中产生废弃物的处理过程；</w:t>
            </w:r>
          </w:p>
          <w:p w14:paraId="02B89CFD">
            <w:pPr>
              <w:keepNext w:val="0"/>
              <w:keepLines w:val="0"/>
              <w:pageBreakBefore w:val="0"/>
              <w:widowControl w:val="0"/>
              <w:numPr>
                <w:ilvl w:val="0"/>
                <w:numId w:val="4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3AC83FF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jc w:val="both"/>
        <w:textAlignment w:val="auto"/>
        <w:outlineLvl w:val="9"/>
        <w:rPr>
          <w:rFonts w:hint="eastAsia" w:ascii="宋体" w:hAnsi="Times New Roman" w:eastAsia="宋体" w:cs="Times New Roman"/>
          <w:color w:val="auto"/>
          <w:kern w:val="21"/>
          <w:sz w:val="21"/>
          <w:highlight w:val="none"/>
          <w:lang w:val="en-US" w:eastAsia="zh-CN" w:bidi="ar-SA"/>
        </w:rPr>
      </w:pPr>
    </w:p>
    <w:p w14:paraId="4A6F52F2">
      <w:pPr>
        <w:numPr>
          <w:ilvl w:val="1"/>
          <w:numId w:val="12"/>
        </w:numPr>
        <w:spacing w:beforeLines="0" w:afterLines="0"/>
        <w:outlineLvl w:val="9"/>
        <w:rPr>
          <w:rFonts w:ascii="黑体" w:hAnsi="Times New Roman" w:eastAsia="黑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w:t>
      </w:r>
      <w:r>
        <w:rPr>
          <w:rFonts w:hint="eastAsia" w:ascii="宋体" w:cs="Times New Roman"/>
          <w:color w:val="auto"/>
          <w:kern w:val="21"/>
          <w:sz w:val="21"/>
          <w:highlight w:val="none"/>
          <w:lang w:val="en-US" w:eastAsia="zh-CN" w:bidi="ar-SA"/>
        </w:rPr>
        <w:t>生命末期</w:t>
      </w:r>
      <w:r>
        <w:rPr>
          <w:rFonts w:hint="eastAsia" w:ascii="宋体" w:hAnsi="Times New Roman" w:eastAsia="宋体" w:cs="Times New Roman"/>
          <w:color w:val="auto"/>
          <w:kern w:val="21"/>
          <w:sz w:val="21"/>
          <w:highlight w:val="none"/>
          <w:lang w:val="en-US" w:eastAsia="zh-CN" w:bidi="ar-SA"/>
        </w:rPr>
        <w:t>阶段可能发生的温室气体排放活动详见表</w:t>
      </w:r>
      <w:r>
        <w:rPr>
          <w:rFonts w:hint="eastAsia" w:ascii="宋体" w:cs="Times New Roman"/>
          <w:color w:val="auto"/>
          <w:kern w:val="21"/>
          <w:sz w:val="21"/>
          <w:highlight w:val="none"/>
          <w:lang w:val="en-US" w:eastAsia="zh-CN" w:bidi="ar-SA"/>
        </w:rPr>
        <w:t>B</w:t>
      </w:r>
      <w:r>
        <w:rPr>
          <w:rFonts w:hint="eastAsia" w:ascii="宋体" w:hAnsi="Times New Roman" w:eastAsia="宋体" w:cs="Times New Roman"/>
          <w:color w:val="auto"/>
          <w:kern w:val="21"/>
          <w:sz w:val="21"/>
          <w:highlight w:val="none"/>
          <w:lang w:val="en-US" w:eastAsia="zh-CN" w:bidi="ar-SA"/>
        </w:rPr>
        <w:t>.</w:t>
      </w:r>
      <w:r>
        <w:rPr>
          <w:rFonts w:hint="eastAsia" w:ascii="宋体" w:cs="Times New Roman"/>
          <w:color w:val="auto"/>
          <w:kern w:val="21"/>
          <w:sz w:val="21"/>
          <w:highlight w:val="none"/>
          <w:lang w:val="en-US" w:eastAsia="zh-CN" w:bidi="ar-SA"/>
        </w:rPr>
        <w:t>5</w:t>
      </w:r>
      <w:r>
        <w:rPr>
          <w:rFonts w:hint="eastAsia" w:ascii="宋体" w:hAnsi="Times New Roman" w:eastAsia="宋体" w:cs="Times New Roman"/>
          <w:color w:val="auto"/>
          <w:kern w:val="21"/>
          <w:sz w:val="21"/>
          <w:highlight w:val="none"/>
          <w:lang w:val="en-US" w:eastAsia="zh-CN" w:bidi="ar-SA"/>
        </w:rPr>
        <w:t>。</w:t>
      </w:r>
    </w:p>
    <w:p w14:paraId="4DD98223">
      <w:pPr>
        <w:numPr>
          <w:ilvl w:val="-1"/>
          <w:numId w:val="0"/>
        </w:numPr>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表B.</w:t>
      </w:r>
      <w:r>
        <w:rPr>
          <w:rFonts w:hint="eastAsia" w:ascii="黑体" w:eastAsia="黑体" w:cs="Times New Roman"/>
          <w:color w:val="auto"/>
          <w:kern w:val="21"/>
          <w:sz w:val="21"/>
          <w:highlight w:val="none"/>
          <w:lang w:val="en-US" w:eastAsia="zh-CN" w:bidi="ar-SA"/>
        </w:rPr>
        <w:t>5</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产品的生命末期阶段涉及的温室气体排放活动</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835"/>
      </w:tblGrid>
      <w:tr w14:paraId="15041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bottom w:val="single" w:color="auto" w:sz="8" w:space="0"/>
            </w:tcBorders>
            <w:shd w:val="clear" w:color="auto" w:fill="auto"/>
            <w:noWrap/>
            <w:vAlign w:val="center"/>
          </w:tcPr>
          <w:p w14:paraId="4694BAA3">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4092" w:type="pct"/>
            <w:tcBorders>
              <w:bottom w:val="single" w:color="auto" w:sz="8" w:space="0"/>
            </w:tcBorders>
            <w:shd w:val="clear" w:color="auto" w:fill="auto"/>
            <w:noWrap/>
            <w:vAlign w:val="center"/>
          </w:tcPr>
          <w:p w14:paraId="1FBB1B43">
            <w:pPr>
              <w:widowControl/>
              <w:adjustRightInd/>
              <w:spacing w:line="240" w:lineRule="auto"/>
              <w:jc w:val="center"/>
              <w:rPr>
                <w:rFonts w:ascii="宋体" w:hAnsi="宋体" w:eastAsia="宋体" w:cs="宋体"/>
                <w:color w:val="auto"/>
                <w:kern w:val="0"/>
                <w:sz w:val="18"/>
                <w:szCs w:val="18"/>
                <w:highlight w:val="none"/>
              </w:rPr>
            </w:pPr>
            <w:r>
              <w:rPr>
                <w:rFonts w:hint="eastAsia" w:ascii="Calibri" w:hAnsi="Calibri" w:eastAsia="宋体" w:cs="Times New Roman"/>
                <w:color w:val="auto"/>
                <w:sz w:val="18"/>
                <w:szCs w:val="18"/>
                <w:highlight w:val="none"/>
              </w:rPr>
              <w:t>涉及</w:t>
            </w:r>
            <w:r>
              <w:rPr>
                <w:rFonts w:ascii="Calibri" w:hAnsi="Calibri" w:eastAsia="宋体" w:cs="Times New Roman"/>
                <w:color w:val="auto"/>
                <w:sz w:val="18"/>
                <w:szCs w:val="18"/>
                <w:highlight w:val="none"/>
              </w:rPr>
              <w:t>的</w:t>
            </w:r>
            <w:r>
              <w:rPr>
                <w:rFonts w:hint="eastAsia" w:ascii="Calibri" w:hAnsi="Calibri" w:eastAsia="宋体" w:cs="Times New Roman"/>
                <w:color w:val="auto"/>
                <w:sz w:val="18"/>
                <w:szCs w:val="18"/>
                <w:highlight w:val="none"/>
              </w:rPr>
              <w:t>温室气体排放活动</w:t>
            </w:r>
          </w:p>
        </w:tc>
      </w:tr>
      <w:tr w14:paraId="534F1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7" w:type="pct"/>
            <w:tcBorders>
              <w:top w:val="single" w:color="auto" w:sz="8" w:space="0"/>
            </w:tcBorders>
            <w:shd w:val="clear" w:color="auto" w:fill="auto"/>
            <w:noWrap/>
            <w:vAlign w:val="center"/>
          </w:tcPr>
          <w:p w14:paraId="126467D9">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生命末期</w:t>
            </w:r>
          </w:p>
        </w:tc>
        <w:tc>
          <w:tcPr>
            <w:tcW w:w="4092" w:type="pct"/>
            <w:tcBorders>
              <w:top w:val="single" w:color="auto" w:sz="8" w:space="0"/>
            </w:tcBorders>
            <w:shd w:val="clear" w:color="auto" w:fill="auto"/>
            <w:noWrap/>
            <w:vAlign w:val="center"/>
          </w:tcPr>
          <w:p w14:paraId="7199F267">
            <w:pPr>
              <w:keepNext w:val="0"/>
              <w:keepLines w:val="0"/>
              <w:pageBreakBefore w:val="0"/>
              <w:widowControl w:val="0"/>
              <w:numPr>
                <w:ilvl w:val="0"/>
                <w:numId w:val="4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收集</w:t>
            </w:r>
            <w:r>
              <w:rPr>
                <w:rFonts w:hint="eastAsia" w:ascii="宋体" w:hAnsi="宋体" w:cs="宋体"/>
                <w:color w:val="auto"/>
                <w:sz w:val="18"/>
                <w:szCs w:val="18"/>
                <w:highlight w:val="none"/>
                <w:lang w:val="en-US" w:eastAsia="zh-CN" w:bidi="ar-SA"/>
              </w:rPr>
              <w:t>、</w:t>
            </w:r>
            <w:r>
              <w:rPr>
                <w:rFonts w:hint="eastAsia" w:ascii="宋体" w:hAnsi="宋体" w:eastAsia="宋体" w:cs="宋体"/>
                <w:color w:val="auto"/>
                <w:sz w:val="18"/>
                <w:szCs w:val="18"/>
                <w:highlight w:val="none"/>
                <w:lang w:val="en-US" w:eastAsia="zh-CN" w:bidi="ar-SA"/>
              </w:rPr>
              <w:t>运输废弃产品及其包装到废弃</w:t>
            </w:r>
            <w:r>
              <w:rPr>
                <w:rFonts w:hint="eastAsia" w:ascii="宋体" w:hAnsi="宋体" w:cs="宋体"/>
                <w:color w:val="auto"/>
                <w:sz w:val="18"/>
                <w:szCs w:val="18"/>
                <w:highlight w:val="none"/>
                <w:lang w:val="en-US" w:eastAsia="zh-CN" w:bidi="ar-SA"/>
              </w:rPr>
              <w:t>物</w:t>
            </w:r>
            <w:r>
              <w:rPr>
                <w:rFonts w:hint="eastAsia" w:ascii="宋体" w:hAnsi="宋体" w:eastAsia="宋体" w:cs="宋体"/>
                <w:color w:val="auto"/>
                <w:sz w:val="18"/>
                <w:szCs w:val="18"/>
                <w:highlight w:val="none"/>
                <w:lang w:val="en-US" w:eastAsia="zh-CN" w:bidi="ar-SA"/>
              </w:rPr>
              <w:t xml:space="preserve">处理单位； </w:t>
            </w:r>
          </w:p>
          <w:p w14:paraId="6B7DB5A1">
            <w:pPr>
              <w:keepNext w:val="0"/>
              <w:keepLines w:val="0"/>
              <w:pageBreakBefore w:val="0"/>
              <w:widowControl w:val="0"/>
              <w:numPr>
                <w:ilvl w:val="0"/>
                <w:numId w:val="4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焚烧；</w:t>
            </w:r>
          </w:p>
          <w:p w14:paraId="6D1E720A">
            <w:pPr>
              <w:keepNext w:val="0"/>
              <w:keepLines w:val="0"/>
              <w:pageBreakBefore w:val="0"/>
              <w:widowControl w:val="0"/>
              <w:numPr>
                <w:ilvl w:val="0"/>
                <w:numId w:val="4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填埋；</w:t>
            </w:r>
          </w:p>
          <w:p w14:paraId="41F2D218">
            <w:pPr>
              <w:keepNext w:val="0"/>
              <w:keepLines w:val="0"/>
              <w:pageBreakBefore w:val="0"/>
              <w:widowControl w:val="0"/>
              <w:numPr>
                <w:ilvl w:val="0"/>
                <w:numId w:val="4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其他。</w:t>
            </w:r>
          </w:p>
        </w:tc>
      </w:tr>
    </w:tbl>
    <w:p w14:paraId="1FAC5039">
      <w:pPr>
        <w:rPr>
          <w:rFonts w:hint="eastAsia"/>
          <w:color w:val="auto"/>
          <w:highlight w:val="none"/>
        </w:rPr>
      </w:pPr>
      <w:bookmarkStart w:id="172" w:name="_Toc127278600"/>
      <w:bookmarkStart w:id="173" w:name="_Toc25455"/>
      <w:bookmarkStart w:id="174" w:name="_Toc9268"/>
      <w:bookmarkStart w:id="175" w:name="_Toc25484"/>
      <w:r>
        <w:rPr>
          <w:rFonts w:hint="eastAsia"/>
          <w:color w:val="auto"/>
          <w:highlight w:val="none"/>
        </w:rPr>
        <w:br w:type="page"/>
      </w:r>
    </w:p>
    <w:p w14:paraId="285BABB6">
      <w:pPr>
        <w:pStyle w:val="83"/>
        <w:rPr>
          <w:rFonts w:hint="eastAsia"/>
          <w:color w:val="auto"/>
          <w:highlight w:val="none"/>
        </w:rPr>
      </w:pPr>
      <w:bookmarkStart w:id="176" w:name="_Toc26182"/>
      <w:r>
        <w:rPr>
          <w:rFonts w:hint="eastAsia"/>
          <w:color w:val="auto"/>
          <w:highlight w:val="none"/>
        </w:rPr>
        <w:br w:type="textWrapping"/>
      </w:r>
      <w:r>
        <w:rPr>
          <w:rFonts w:hint="eastAsia"/>
          <w:color w:val="auto"/>
          <w:highlight w:val="none"/>
        </w:rPr>
        <w:t>（资料性）</w:t>
      </w:r>
      <w:r>
        <w:rPr>
          <w:color w:val="auto"/>
          <w:highlight w:val="none"/>
        </w:rPr>
        <w:br w:type="textWrapping"/>
      </w:r>
      <w:bookmarkEnd w:id="172"/>
      <w:r>
        <w:rPr>
          <w:rFonts w:hint="eastAsia"/>
          <w:color w:val="auto"/>
          <w:highlight w:val="none"/>
          <w:lang w:val="en-US" w:eastAsia="zh-CN"/>
        </w:rPr>
        <w:t>压缩机产品生命周期阶段数据收集要求</w:t>
      </w:r>
      <w:bookmarkEnd w:id="173"/>
      <w:bookmarkEnd w:id="174"/>
      <w:bookmarkEnd w:id="175"/>
      <w:bookmarkEnd w:id="176"/>
    </w:p>
    <w:p w14:paraId="1AC07CE1">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产品碳足迹研究原材料获取阶段数据收集要求详见表C.1。</w:t>
      </w:r>
    </w:p>
    <w:p w14:paraId="15F043BC">
      <w:pPr>
        <w:numPr>
          <w:ilvl w:val="-1"/>
          <w:numId w:val="0"/>
        </w:numPr>
        <w:adjustRightInd w:val="0"/>
        <w:snapToGrid w:val="0"/>
        <w:spacing w:before="156" w:beforeLines="50" w:after="156" w:afterLines="50"/>
        <w:ind w:left="0" w:leftChars="0" w:firstLine="0" w:firstLineChars="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 xml:space="preserve">.1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产品碳足迹研究原材料获取阶段数据收集要求</w:t>
      </w:r>
    </w:p>
    <w:tbl>
      <w:tblPr>
        <w:tblStyle w:val="31"/>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76"/>
        <w:gridCol w:w="6520"/>
      </w:tblGrid>
      <w:tr w14:paraId="2B981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bottom w:val="single" w:color="auto" w:sz="8" w:space="0"/>
            </w:tcBorders>
            <w:shd w:val="clear" w:color="auto" w:fill="auto"/>
            <w:noWrap/>
            <w:vAlign w:val="center"/>
          </w:tcPr>
          <w:p w14:paraId="3360440D">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1276" w:type="dxa"/>
            <w:tcBorders>
              <w:bottom w:val="single" w:color="auto" w:sz="8" w:space="0"/>
            </w:tcBorders>
            <w:shd w:val="clear" w:color="auto" w:fill="auto"/>
            <w:noWrap/>
            <w:vAlign w:val="center"/>
          </w:tcPr>
          <w:p w14:paraId="22893351">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数据类型</w:t>
            </w:r>
          </w:p>
        </w:tc>
        <w:tc>
          <w:tcPr>
            <w:tcW w:w="6520" w:type="dxa"/>
            <w:tcBorders>
              <w:bottom w:val="single" w:color="auto" w:sz="8" w:space="0"/>
            </w:tcBorders>
            <w:shd w:val="clear" w:color="auto" w:fill="auto"/>
            <w:noWrap/>
            <w:vAlign w:val="center"/>
          </w:tcPr>
          <w:p w14:paraId="42762AEA">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数据清单</w:t>
            </w:r>
          </w:p>
        </w:tc>
      </w:tr>
      <w:tr w14:paraId="07F93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restart"/>
            <w:tcBorders>
              <w:top w:val="single" w:color="auto" w:sz="8" w:space="0"/>
              <w:tl2br w:val="nil"/>
              <w:tr2bl w:val="nil"/>
            </w:tcBorders>
            <w:shd w:val="clear" w:color="auto" w:fill="auto"/>
            <w:noWrap/>
            <w:vAlign w:val="center"/>
          </w:tcPr>
          <w:p w14:paraId="4BC810A0">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原材料获取</w:t>
            </w:r>
          </w:p>
        </w:tc>
        <w:tc>
          <w:tcPr>
            <w:tcW w:w="1276" w:type="dxa"/>
            <w:tcBorders>
              <w:top w:val="single" w:color="auto" w:sz="8" w:space="0"/>
              <w:tl2br w:val="nil"/>
              <w:tr2bl w:val="nil"/>
            </w:tcBorders>
            <w:shd w:val="clear" w:color="auto" w:fill="auto"/>
            <w:noWrap/>
            <w:vAlign w:val="center"/>
          </w:tcPr>
          <w:p w14:paraId="0F7F03BE">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初级数据</w:t>
            </w:r>
          </w:p>
        </w:tc>
        <w:tc>
          <w:tcPr>
            <w:tcW w:w="6520" w:type="dxa"/>
            <w:tcBorders>
              <w:top w:val="single" w:color="auto" w:sz="8" w:space="0"/>
              <w:tl2br w:val="nil"/>
              <w:tr2bl w:val="nil"/>
            </w:tcBorders>
            <w:shd w:val="clear" w:color="auto" w:fill="auto"/>
            <w:noWrap/>
            <w:vAlign w:val="center"/>
          </w:tcPr>
          <w:p w14:paraId="1EB354C3">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压缩机构、驱动部件、润滑系统、气路系统、控制系统、底架外壳等各类原材料消耗量</w:t>
            </w:r>
            <w:r>
              <w:rPr>
                <w:rFonts w:hint="eastAsia" w:ascii="宋体" w:hAnsi="Times New Roman" w:eastAsia="宋体" w:cs="Times New Roman"/>
                <w:color w:val="auto"/>
                <w:sz w:val="18"/>
                <w:szCs w:val="18"/>
                <w:highlight w:val="none"/>
                <w:lang w:val="en-US" w:eastAsia="zh-CN" w:bidi="ar-SA"/>
              </w:rPr>
              <w:t>；</w:t>
            </w:r>
          </w:p>
          <w:p w14:paraId="68A16412">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原材料</w:t>
            </w:r>
            <w:r>
              <w:rPr>
                <w:rFonts w:hint="eastAsia" w:ascii="宋体" w:hAnsi="Times New Roman" w:eastAsia="宋体" w:cs="Times New Roman"/>
                <w:color w:val="auto"/>
                <w:sz w:val="18"/>
                <w:szCs w:val="18"/>
                <w:highlight w:val="none"/>
                <w:lang w:val="en-US" w:eastAsia="zh-CN" w:bidi="ar-SA"/>
              </w:rPr>
              <w:t>获取和加工过程电力、燃料等能源和水的消耗量；</w:t>
            </w:r>
          </w:p>
          <w:p w14:paraId="1288F609">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废水</w:t>
            </w:r>
            <w:r>
              <w:rPr>
                <w:rFonts w:hint="eastAsia" w:ascii="宋体" w:cs="Times New Roman"/>
                <w:color w:val="auto"/>
                <w:sz w:val="18"/>
                <w:szCs w:val="18"/>
                <w:highlight w:val="none"/>
                <w:lang w:val="en-US" w:eastAsia="zh-CN" w:bidi="ar-SA"/>
              </w:rPr>
              <w:t>、</w:t>
            </w:r>
            <w:r>
              <w:rPr>
                <w:rFonts w:hint="eastAsia" w:ascii="宋体" w:hAnsi="Times New Roman" w:eastAsia="宋体" w:cs="Times New Roman"/>
                <w:color w:val="auto"/>
                <w:sz w:val="18"/>
                <w:szCs w:val="18"/>
                <w:highlight w:val="none"/>
                <w:lang w:val="en-US" w:eastAsia="zh-CN" w:bidi="ar-SA"/>
              </w:rPr>
              <w:t>废气</w:t>
            </w:r>
            <w:r>
              <w:rPr>
                <w:rFonts w:hint="eastAsia" w:ascii="宋体" w:cs="Times New Roman"/>
                <w:color w:val="auto"/>
                <w:sz w:val="18"/>
                <w:szCs w:val="18"/>
                <w:highlight w:val="none"/>
                <w:lang w:val="en-US" w:eastAsia="zh-CN" w:bidi="ar-SA"/>
              </w:rPr>
              <w:t>、固体废弃物的产生量及其处置的能源消耗量</w:t>
            </w:r>
            <w:r>
              <w:rPr>
                <w:rFonts w:hint="eastAsia" w:ascii="宋体" w:hAnsi="Times New Roman" w:eastAsia="宋体" w:cs="Times New Roman"/>
                <w:color w:val="auto"/>
                <w:sz w:val="18"/>
                <w:szCs w:val="18"/>
                <w:highlight w:val="none"/>
                <w:lang w:val="en-US" w:eastAsia="zh-CN" w:bidi="ar-SA"/>
              </w:rPr>
              <w:t>；</w:t>
            </w:r>
          </w:p>
          <w:p w14:paraId="54B4F1E9">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阶段产品</w:t>
            </w:r>
            <w:r>
              <w:rPr>
                <w:rFonts w:hint="eastAsia" w:ascii="宋体" w:hAnsi="Times New Roman" w:eastAsia="宋体" w:cs="Times New Roman"/>
                <w:color w:val="auto"/>
                <w:sz w:val="18"/>
                <w:szCs w:val="18"/>
                <w:highlight w:val="none"/>
                <w:lang w:val="en-US" w:eastAsia="zh-CN" w:bidi="ar-SA"/>
              </w:rPr>
              <w:t>的产量；</w:t>
            </w:r>
          </w:p>
          <w:p w14:paraId="752988CD">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各种原材料的运输重量、运输距离和运输方式，或</w:t>
            </w:r>
            <w:r>
              <w:rPr>
                <w:rFonts w:hint="eastAsia" w:ascii="宋体" w:hAnsi="Times New Roman" w:eastAsia="宋体" w:cs="Times New Roman"/>
                <w:color w:val="auto"/>
                <w:sz w:val="18"/>
                <w:szCs w:val="18"/>
                <w:highlight w:val="none"/>
                <w:lang w:val="en-US" w:eastAsia="zh-CN" w:bidi="ar-SA"/>
              </w:rPr>
              <w:t>每种</w:t>
            </w:r>
            <w:r>
              <w:rPr>
                <w:rFonts w:hint="eastAsia" w:ascii="宋体" w:cs="Times New Roman"/>
                <w:color w:val="auto"/>
                <w:sz w:val="18"/>
                <w:szCs w:val="18"/>
                <w:highlight w:val="none"/>
                <w:lang w:val="en-US" w:eastAsia="zh-CN" w:bidi="ar-SA"/>
              </w:rPr>
              <w:t>运输过程</w:t>
            </w:r>
            <w:r>
              <w:rPr>
                <w:rFonts w:hint="eastAsia" w:ascii="宋体" w:hAnsi="Times New Roman" w:eastAsia="宋体" w:cs="Times New Roman"/>
                <w:color w:val="auto"/>
                <w:sz w:val="18"/>
                <w:szCs w:val="18"/>
                <w:highlight w:val="none"/>
                <w:lang w:val="en-US" w:eastAsia="zh-CN" w:bidi="ar-SA"/>
              </w:rPr>
              <w:t>的</w:t>
            </w:r>
            <w:r>
              <w:rPr>
                <w:rFonts w:hint="eastAsia" w:ascii="宋体" w:cs="Times New Roman"/>
                <w:color w:val="auto"/>
                <w:sz w:val="18"/>
                <w:szCs w:val="18"/>
                <w:highlight w:val="none"/>
                <w:lang w:val="en-US" w:eastAsia="zh-CN" w:bidi="ar-SA"/>
              </w:rPr>
              <w:t>能源</w:t>
            </w:r>
            <w:r>
              <w:rPr>
                <w:rFonts w:hint="eastAsia" w:ascii="宋体" w:hAnsi="Times New Roman" w:eastAsia="宋体" w:cs="Times New Roman"/>
                <w:color w:val="auto"/>
                <w:sz w:val="18"/>
                <w:szCs w:val="18"/>
                <w:highlight w:val="none"/>
                <w:lang w:val="en-US" w:eastAsia="zh-CN" w:bidi="ar-SA"/>
              </w:rPr>
              <w:t>消耗量；</w:t>
            </w:r>
          </w:p>
          <w:p w14:paraId="2876D977">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循环再生材料（若有）消耗量；</w:t>
            </w:r>
          </w:p>
          <w:p w14:paraId="5A45F062">
            <w:pPr>
              <w:keepNext w:val="0"/>
              <w:keepLines w:val="0"/>
              <w:pageBreakBefore w:val="0"/>
              <w:widowControl w:val="0"/>
              <w:numPr>
                <w:ilvl w:val="0"/>
                <w:numId w:val="44"/>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ascii="宋体" w:hAnsi="宋体" w:eastAsia="宋体" w:cs="宋体"/>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r w14:paraId="3B1FC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continue"/>
            <w:tcBorders>
              <w:tl2br w:val="nil"/>
              <w:tr2bl w:val="nil"/>
            </w:tcBorders>
            <w:shd w:val="clear" w:color="auto" w:fill="auto"/>
            <w:vAlign w:val="center"/>
          </w:tcPr>
          <w:p w14:paraId="0BCA932A">
            <w:pPr>
              <w:widowControl/>
              <w:adjustRightInd/>
              <w:spacing w:line="240" w:lineRule="auto"/>
              <w:jc w:val="left"/>
              <w:rPr>
                <w:rFonts w:ascii="宋体" w:hAnsi="宋体" w:eastAsia="宋体" w:cs="宋体"/>
                <w:color w:val="auto"/>
                <w:kern w:val="0"/>
                <w:sz w:val="18"/>
                <w:szCs w:val="18"/>
                <w:highlight w:val="none"/>
              </w:rPr>
            </w:pPr>
          </w:p>
        </w:tc>
        <w:tc>
          <w:tcPr>
            <w:tcW w:w="1276" w:type="dxa"/>
            <w:tcBorders>
              <w:tl2br w:val="nil"/>
              <w:tr2bl w:val="nil"/>
            </w:tcBorders>
            <w:shd w:val="clear" w:color="auto" w:fill="auto"/>
            <w:noWrap/>
            <w:vAlign w:val="center"/>
          </w:tcPr>
          <w:p w14:paraId="403F9F5C">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次级数据</w:t>
            </w:r>
          </w:p>
        </w:tc>
        <w:tc>
          <w:tcPr>
            <w:tcW w:w="6520" w:type="dxa"/>
            <w:tcBorders>
              <w:tl2br w:val="nil"/>
              <w:tr2bl w:val="nil"/>
            </w:tcBorders>
            <w:shd w:val="clear" w:color="auto" w:fill="auto"/>
            <w:noWrap/>
            <w:vAlign w:val="center"/>
          </w:tcPr>
          <w:p w14:paraId="3A1F75FD">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压缩机构、驱动部件、润滑系统、气路系统、控制系统、底架外壳、</w:t>
            </w:r>
            <w:r>
              <w:rPr>
                <w:rFonts w:hint="eastAsia" w:ascii="宋体" w:cs="Times New Roman"/>
                <w:color w:val="auto"/>
                <w:sz w:val="18"/>
                <w:szCs w:val="18"/>
                <w:highlight w:val="none"/>
                <w:lang w:val="en-US" w:eastAsia="zh-CN" w:bidi="ar-SA"/>
              </w:rPr>
              <w:t>循环再生材料</w:t>
            </w:r>
            <w:r>
              <w:rPr>
                <w:rFonts w:hint="eastAsia" w:ascii="宋体" w:hAnsi="Times New Roman" w:eastAsia="宋体" w:cs="Times New Roman"/>
                <w:color w:val="auto"/>
                <w:sz w:val="18"/>
                <w:szCs w:val="18"/>
                <w:highlight w:val="none"/>
                <w:lang w:val="en-US" w:eastAsia="zh-CN" w:bidi="ar-SA"/>
              </w:rPr>
              <w:t>等各种原材料从自然资源获取到产品制成阶段的</w:t>
            </w:r>
            <w:r>
              <w:rPr>
                <w:rFonts w:hint="eastAsia" w:ascii="宋体" w:cs="Times New Roman"/>
                <w:color w:val="auto"/>
                <w:sz w:val="18"/>
                <w:szCs w:val="18"/>
                <w:highlight w:val="none"/>
                <w:lang w:val="en-US" w:eastAsia="zh-CN" w:bidi="ar-SA"/>
              </w:rPr>
              <w:t>温室气体排放因子</w:t>
            </w:r>
            <w:r>
              <w:rPr>
                <w:rFonts w:hint="eastAsia" w:ascii="宋体" w:hAnsi="Times New Roman" w:eastAsia="宋体" w:cs="Times New Roman"/>
                <w:color w:val="auto"/>
                <w:sz w:val="18"/>
                <w:szCs w:val="18"/>
                <w:highlight w:val="none"/>
                <w:lang w:val="en-US" w:eastAsia="zh-CN" w:bidi="ar-SA"/>
              </w:rPr>
              <w:t>；</w:t>
            </w:r>
          </w:p>
          <w:p w14:paraId="32E9B5CF">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消耗电力的全生命周期温室气体排放因子；</w:t>
            </w:r>
          </w:p>
          <w:p w14:paraId="13BED076">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消耗燃料的从自然资源获取到产品制成阶段的温室气体排放因子；</w:t>
            </w:r>
          </w:p>
          <w:p w14:paraId="13B6F4CD">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若企业无实测的燃料平均低位发热量、燃料的单位热值含碳量、碳氧化率，采用国家相关部门发布的统计数据；</w:t>
            </w:r>
          </w:p>
          <w:p w14:paraId="6426599F">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运输相关的全生命周期</w:t>
            </w:r>
            <w:r>
              <w:rPr>
                <w:rFonts w:hint="eastAsia" w:ascii="宋体" w:cs="Times New Roman"/>
                <w:color w:val="auto"/>
                <w:sz w:val="18"/>
                <w:szCs w:val="18"/>
                <w:highlight w:val="none"/>
                <w:lang w:val="en-US" w:eastAsia="zh-CN" w:bidi="ar-SA"/>
              </w:rPr>
              <w:t>温室气体排放因子</w:t>
            </w:r>
            <w:r>
              <w:rPr>
                <w:rFonts w:hint="eastAsia" w:ascii="宋体" w:hAnsi="Times New Roman" w:eastAsia="宋体" w:cs="Times New Roman"/>
                <w:color w:val="auto"/>
                <w:sz w:val="18"/>
                <w:szCs w:val="18"/>
                <w:highlight w:val="none"/>
                <w:lang w:val="en-US" w:eastAsia="zh-CN" w:bidi="ar-SA"/>
              </w:rPr>
              <w:t>；</w:t>
            </w:r>
          </w:p>
          <w:p w14:paraId="21B9C895">
            <w:pPr>
              <w:keepNext w:val="0"/>
              <w:keepLines w:val="0"/>
              <w:pageBreakBefore w:val="0"/>
              <w:widowControl w:val="0"/>
              <w:numPr>
                <w:ilvl w:val="0"/>
                <w:numId w:val="45"/>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642A2F6A">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p>
    <w:p w14:paraId="65B7A062">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产品碳足迹研究生产阶段数据收集要求详见表C.</w:t>
      </w:r>
      <w:r>
        <w:rPr>
          <w:rFonts w:hint="eastAsia" w:ascii="宋体" w:cs="Times New Roman"/>
          <w:color w:val="auto"/>
          <w:kern w:val="21"/>
          <w:sz w:val="21"/>
          <w:highlight w:val="none"/>
          <w:lang w:val="en-US" w:eastAsia="zh-CN" w:bidi="ar-SA"/>
        </w:rPr>
        <w:t>2</w:t>
      </w:r>
      <w:r>
        <w:rPr>
          <w:rFonts w:hint="eastAsia" w:ascii="宋体" w:hAnsi="Times New Roman" w:eastAsia="宋体" w:cs="Times New Roman"/>
          <w:color w:val="auto"/>
          <w:kern w:val="21"/>
          <w:sz w:val="21"/>
          <w:highlight w:val="none"/>
          <w:lang w:val="en-US" w:eastAsia="zh-CN" w:bidi="ar-SA"/>
        </w:rPr>
        <w:t>。</w:t>
      </w:r>
    </w:p>
    <w:p w14:paraId="0A910ED6">
      <w:pPr>
        <w:numPr>
          <w:ilvl w:val="-1"/>
          <w:numId w:val="0"/>
        </w:numPr>
        <w:adjustRightInd w:val="0"/>
        <w:snapToGrid w:val="0"/>
        <w:spacing w:before="156" w:beforeLines="50" w:after="156" w:afterLines="50"/>
        <w:ind w:left="0" w:leftChars="0" w:firstLine="0" w:firstLineChars="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w:t>
      </w:r>
      <w:r>
        <w:rPr>
          <w:rFonts w:hint="eastAsia" w:ascii="黑体" w:eastAsia="黑体" w:cs="Times New Roman"/>
          <w:color w:val="auto"/>
          <w:kern w:val="21"/>
          <w:sz w:val="21"/>
          <w:highlight w:val="none"/>
          <w:lang w:val="en-US" w:eastAsia="zh-CN" w:bidi="ar-SA"/>
        </w:rPr>
        <w:t>2</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产品碳足迹研究生产阶段数据收集要求</w:t>
      </w:r>
    </w:p>
    <w:tbl>
      <w:tblPr>
        <w:tblStyle w:val="31"/>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76"/>
        <w:gridCol w:w="6520"/>
      </w:tblGrid>
      <w:tr w14:paraId="38CB9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1408" w:type="dxa"/>
            <w:tcBorders>
              <w:bottom w:val="single" w:color="auto" w:sz="8" w:space="0"/>
            </w:tcBorders>
            <w:shd w:val="clear" w:color="auto" w:fill="auto"/>
            <w:noWrap/>
            <w:vAlign w:val="center"/>
          </w:tcPr>
          <w:p w14:paraId="27BA37CF">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1276" w:type="dxa"/>
            <w:tcBorders>
              <w:bottom w:val="single" w:color="auto" w:sz="8" w:space="0"/>
            </w:tcBorders>
            <w:shd w:val="clear" w:color="auto" w:fill="auto"/>
            <w:noWrap/>
            <w:vAlign w:val="center"/>
          </w:tcPr>
          <w:p w14:paraId="7C7AE001">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数据类型</w:t>
            </w:r>
          </w:p>
        </w:tc>
        <w:tc>
          <w:tcPr>
            <w:tcW w:w="6520" w:type="dxa"/>
            <w:tcBorders>
              <w:bottom w:val="single" w:color="auto" w:sz="8" w:space="0"/>
            </w:tcBorders>
            <w:shd w:val="clear" w:color="auto" w:fill="auto"/>
            <w:noWrap/>
            <w:vAlign w:val="center"/>
          </w:tcPr>
          <w:p w14:paraId="1325916A">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数据清单</w:t>
            </w:r>
          </w:p>
        </w:tc>
      </w:tr>
      <w:tr w14:paraId="56C04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top w:val="single" w:color="auto" w:sz="8" w:space="0"/>
              <w:tl2br w:val="nil"/>
              <w:tr2bl w:val="nil"/>
            </w:tcBorders>
            <w:shd w:val="clear" w:color="auto" w:fill="auto"/>
            <w:noWrap/>
            <w:vAlign w:val="center"/>
          </w:tcPr>
          <w:p w14:paraId="0172B029">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生产</w:t>
            </w:r>
          </w:p>
        </w:tc>
        <w:tc>
          <w:tcPr>
            <w:tcW w:w="1276" w:type="dxa"/>
            <w:tcBorders>
              <w:top w:val="single" w:color="auto" w:sz="8" w:space="0"/>
              <w:bottom w:val="single" w:color="auto" w:sz="8" w:space="0"/>
              <w:tl2br w:val="nil"/>
              <w:tr2bl w:val="nil"/>
            </w:tcBorders>
            <w:shd w:val="clear" w:color="auto" w:fill="auto"/>
            <w:noWrap/>
            <w:vAlign w:val="center"/>
          </w:tcPr>
          <w:p w14:paraId="43CCFAD2">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初级数据</w:t>
            </w:r>
          </w:p>
        </w:tc>
        <w:tc>
          <w:tcPr>
            <w:tcW w:w="6520" w:type="dxa"/>
            <w:tcBorders>
              <w:top w:val="single" w:color="auto" w:sz="8" w:space="0"/>
              <w:bottom w:val="single" w:color="auto" w:sz="8" w:space="0"/>
              <w:tl2br w:val="nil"/>
              <w:tr2bl w:val="nil"/>
            </w:tcBorders>
            <w:shd w:val="clear" w:color="auto" w:fill="auto"/>
            <w:noWrap/>
            <w:vAlign w:val="center"/>
          </w:tcPr>
          <w:p w14:paraId="36CD6C09">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其他零部件加工、部件组装、整机装配、性能测试</w:t>
            </w:r>
            <w:r>
              <w:rPr>
                <w:rFonts w:hint="eastAsia" w:ascii="宋体" w:cs="Times New Roman"/>
                <w:color w:val="auto"/>
                <w:kern w:val="0"/>
                <w:sz w:val="18"/>
                <w:szCs w:val="18"/>
                <w:highlight w:val="none"/>
                <w:lang w:val="en-US" w:eastAsia="zh-CN" w:bidi="ar-SA"/>
              </w:rPr>
              <w:t>和</w:t>
            </w:r>
            <w:r>
              <w:rPr>
                <w:rFonts w:hint="eastAsia" w:ascii="宋体" w:hAnsi="Times New Roman" w:eastAsia="宋体" w:cs="Times New Roman"/>
                <w:color w:val="auto"/>
                <w:kern w:val="0"/>
                <w:sz w:val="18"/>
                <w:szCs w:val="18"/>
                <w:highlight w:val="none"/>
                <w:lang w:val="en-US" w:eastAsia="zh-CN" w:bidi="ar-SA"/>
              </w:rPr>
              <w:t>表面处理过程中</w:t>
            </w:r>
            <w:r>
              <w:rPr>
                <w:rFonts w:hint="eastAsia" w:ascii="宋体" w:cs="Times New Roman"/>
                <w:color w:val="auto"/>
                <w:kern w:val="0"/>
                <w:sz w:val="18"/>
                <w:szCs w:val="18"/>
                <w:highlight w:val="none"/>
                <w:lang w:val="en-US" w:eastAsia="zh-CN" w:bidi="ar-SA"/>
              </w:rPr>
              <w:t>钢铁</w:t>
            </w:r>
            <w:r>
              <w:rPr>
                <w:rFonts w:hint="eastAsia" w:ascii="宋体" w:hAnsi="Times New Roman" w:eastAsia="宋体" w:cs="Times New Roman"/>
                <w:color w:val="auto"/>
                <w:kern w:val="0"/>
                <w:sz w:val="18"/>
                <w:szCs w:val="18"/>
                <w:highlight w:val="none"/>
                <w:lang w:val="en-US" w:eastAsia="zh-CN" w:bidi="ar-SA"/>
              </w:rPr>
              <w:t>等</w:t>
            </w:r>
            <w:r>
              <w:rPr>
                <w:rFonts w:hint="eastAsia" w:ascii="宋体" w:cs="Times New Roman"/>
                <w:color w:val="auto"/>
                <w:kern w:val="0"/>
                <w:sz w:val="18"/>
                <w:szCs w:val="18"/>
                <w:highlight w:val="none"/>
                <w:lang w:val="en-US" w:eastAsia="zh-CN" w:bidi="ar-SA"/>
              </w:rPr>
              <w:t>各种</w:t>
            </w:r>
            <w:r>
              <w:rPr>
                <w:rFonts w:hint="eastAsia" w:ascii="宋体" w:hAnsi="Times New Roman" w:eastAsia="宋体" w:cs="Times New Roman"/>
                <w:color w:val="auto"/>
                <w:kern w:val="0"/>
                <w:sz w:val="18"/>
                <w:szCs w:val="18"/>
                <w:highlight w:val="none"/>
                <w:lang w:val="en-US" w:eastAsia="zh-CN" w:bidi="ar-SA"/>
              </w:rPr>
              <w:t>辅料的</w:t>
            </w:r>
            <w:r>
              <w:rPr>
                <w:rFonts w:hint="eastAsia" w:ascii="宋体" w:cs="Times New Roman"/>
                <w:color w:val="auto"/>
                <w:kern w:val="0"/>
                <w:sz w:val="18"/>
                <w:szCs w:val="18"/>
                <w:highlight w:val="none"/>
                <w:lang w:val="en-US" w:eastAsia="zh-CN" w:bidi="ar-SA"/>
              </w:rPr>
              <w:t>消耗量</w:t>
            </w:r>
            <w:r>
              <w:rPr>
                <w:rFonts w:hint="eastAsia" w:ascii="宋体" w:hAnsi="Times New Roman" w:eastAsia="宋体" w:cs="Times New Roman"/>
                <w:color w:val="auto"/>
                <w:kern w:val="0"/>
                <w:sz w:val="18"/>
                <w:szCs w:val="18"/>
                <w:highlight w:val="none"/>
                <w:lang w:val="en-US" w:eastAsia="zh-CN" w:bidi="ar-SA"/>
              </w:rPr>
              <w:t>；</w:t>
            </w:r>
          </w:p>
          <w:p w14:paraId="7F111DD0">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包装过程中各种包装材料的消耗量；</w:t>
            </w:r>
          </w:p>
          <w:p w14:paraId="734BCFA5">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生产过程中电力、燃料等各种能源的消耗量和燃料平均低位发热量；</w:t>
            </w:r>
          </w:p>
          <w:p w14:paraId="1C495C12">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生产过程中废水、废气处理物料的消耗量；</w:t>
            </w:r>
          </w:p>
          <w:p w14:paraId="66FE4D13">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生产</w:t>
            </w:r>
            <w:r>
              <w:rPr>
                <w:rFonts w:hint="eastAsia" w:ascii="宋体" w:hAnsi="Times New Roman" w:eastAsia="宋体" w:cs="Times New Roman"/>
                <w:color w:val="auto"/>
                <w:kern w:val="0"/>
                <w:sz w:val="18"/>
                <w:szCs w:val="18"/>
                <w:highlight w:val="none"/>
                <w:lang w:val="en-US" w:eastAsia="zh-CN" w:bidi="ar-SA"/>
              </w:rPr>
              <w:t>过程中</w:t>
            </w:r>
            <w:r>
              <w:rPr>
                <w:rFonts w:hint="eastAsia" w:ascii="宋体" w:cs="Times New Roman"/>
                <w:color w:val="auto"/>
                <w:kern w:val="0"/>
                <w:sz w:val="18"/>
                <w:szCs w:val="18"/>
                <w:highlight w:val="none"/>
                <w:lang w:val="en-US" w:eastAsia="zh-CN" w:bidi="ar-SA"/>
              </w:rPr>
              <w:t>各种废弃物处理量和处理方式</w:t>
            </w:r>
            <w:r>
              <w:rPr>
                <w:rFonts w:hint="eastAsia" w:ascii="宋体" w:hAnsi="Times New Roman" w:eastAsia="宋体" w:cs="Times New Roman"/>
                <w:color w:val="auto"/>
                <w:kern w:val="0"/>
                <w:sz w:val="18"/>
                <w:szCs w:val="18"/>
                <w:highlight w:val="none"/>
                <w:lang w:val="en-US" w:eastAsia="zh-CN" w:bidi="ar-SA"/>
              </w:rPr>
              <w:t>；</w:t>
            </w:r>
          </w:p>
          <w:p w14:paraId="72FE1B7C">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二氧化碳保护焊过程</w:t>
            </w:r>
            <w:r>
              <w:rPr>
                <w:rFonts w:hint="eastAsia" w:ascii="宋体" w:hAnsi="Times New Roman" w:eastAsia="宋体" w:cs="Times New Roman"/>
                <w:color w:val="auto"/>
                <w:kern w:val="0"/>
                <w:sz w:val="18"/>
                <w:szCs w:val="18"/>
                <w:highlight w:val="none"/>
                <w:lang w:val="en-US" w:eastAsia="zh-CN" w:bidi="ar-SA"/>
              </w:rPr>
              <w:t>中</w:t>
            </w:r>
            <w:r>
              <w:rPr>
                <w:rFonts w:hint="eastAsia" w:ascii="宋体" w:cs="Times New Roman"/>
                <w:color w:val="auto"/>
                <w:kern w:val="0"/>
                <w:sz w:val="18"/>
                <w:szCs w:val="18"/>
                <w:highlight w:val="none"/>
                <w:lang w:val="en-US" w:eastAsia="zh-CN" w:bidi="ar-SA"/>
              </w:rPr>
              <w:t>二氧化碳气体的消耗量、纯度</w:t>
            </w:r>
            <w:r>
              <w:rPr>
                <w:rFonts w:hint="eastAsia" w:ascii="宋体" w:hAnsi="Times New Roman" w:eastAsia="宋体" w:cs="Times New Roman"/>
                <w:color w:val="auto"/>
                <w:kern w:val="0"/>
                <w:sz w:val="18"/>
                <w:szCs w:val="18"/>
                <w:highlight w:val="none"/>
                <w:lang w:val="en-US" w:eastAsia="zh-CN" w:bidi="ar-SA"/>
              </w:rPr>
              <w:t>；</w:t>
            </w:r>
          </w:p>
          <w:p w14:paraId="7E6721D1">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产品产量；</w:t>
            </w:r>
          </w:p>
          <w:p w14:paraId="20237309">
            <w:pPr>
              <w:keepNext w:val="0"/>
              <w:keepLines w:val="0"/>
              <w:pageBreakBefore w:val="0"/>
              <w:widowControl w:val="0"/>
              <w:numPr>
                <w:ilvl w:val="0"/>
                <w:numId w:val="46"/>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其他。</w:t>
            </w:r>
          </w:p>
        </w:tc>
      </w:tr>
      <w:tr w14:paraId="3A9A2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top w:val="single" w:color="auto" w:sz="8" w:space="0"/>
              <w:tl2br w:val="nil"/>
              <w:tr2bl w:val="nil"/>
            </w:tcBorders>
            <w:shd w:val="clear" w:color="auto" w:fill="auto"/>
            <w:vAlign w:val="center"/>
          </w:tcPr>
          <w:p w14:paraId="20D8D10E">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生产</w:t>
            </w:r>
          </w:p>
        </w:tc>
        <w:tc>
          <w:tcPr>
            <w:tcW w:w="1276" w:type="dxa"/>
            <w:tcBorders>
              <w:top w:val="single" w:color="auto" w:sz="8" w:space="0"/>
              <w:tl2br w:val="nil"/>
              <w:tr2bl w:val="nil"/>
            </w:tcBorders>
            <w:shd w:val="clear" w:color="auto" w:fill="auto"/>
            <w:noWrap/>
            <w:vAlign w:val="center"/>
          </w:tcPr>
          <w:p w14:paraId="2DEAC88D">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次级数据</w:t>
            </w:r>
          </w:p>
        </w:tc>
        <w:tc>
          <w:tcPr>
            <w:tcW w:w="6520" w:type="dxa"/>
            <w:tcBorders>
              <w:top w:val="single" w:color="auto" w:sz="8" w:space="0"/>
              <w:tl2br w:val="nil"/>
              <w:tr2bl w:val="nil"/>
            </w:tcBorders>
            <w:shd w:val="clear" w:color="auto" w:fill="auto"/>
            <w:noWrap/>
            <w:vAlign w:val="center"/>
          </w:tcPr>
          <w:p w14:paraId="681C7B66">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各种辅料</w:t>
            </w:r>
            <w:r>
              <w:rPr>
                <w:rFonts w:hint="eastAsia" w:ascii="宋体" w:hAnsi="Times New Roman" w:cs="Times New Roman"/>
                <w:color w:val="auto"/>
                <w:sz w:val="18"/>
                <w:szCs w:val="18"/>
                <w:highlight w:val="none"/>
                <w:lang w:val="en-US" w:eastAsia="zh-CN" w:bidi="ar-SA"/>
              </w:rPr>
              <w:t>、包装材料从自然资源获取到产品制成阶段的温室气体排放因子</w:t>
            </w:r>
            <w:r>
              <w:rPr>
                <w:rFonts w:hint="eastAsia" w:ascii="宋体" w:hAnsi="Times New Roman" w:eastAsia="宋体" w:cs="Times New Roman"/>
                <w:color w:val="auto"/>
                <w:sz w:val="18"/>
                <w:szCs w:val="18"/>
                <w:highlight w:val="none"/>
                <w:lang w:val="en-US" w:eastAsia="zh-CN" w:bidi="ar-SA"/>
              </w:rPr>
              <w:t>；</w:t>
            </w:r>
          </w:p>
          <w:p w14:paraId="59A18743">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电力的全生命周期</w:t>
            </w:r>
            <w:r>
              <w:rPr>
                <w:rFonts w:hint="eastAsia" w:ascii="宋体" w:hAnsi="Times New Roman" w:cs="Times New Roman"/>
                <w:color w:val="auto"/>
                <w:sz w:val="18"/>
                <w:szCs w:val="18"/>
                <w:highlight w:val="none"/>
                <w:lang w:val="en-US" w:eastAsia="zh-CN" w:bidi="ar-SA"/>
              </w:rPr>
              <w:t>温室气体排放因子</w:t>
            </w:r>
            <w:r>
              <w:rPr>
                <w:rFonts w:hint="eastAsia" w:ascii="宋体" w:hAnsi="Times New Roman" w:eastAsia="宋体" w:cs="Times New Roman"/>
                <w:color w:val="auto"/>
                <w:sz w:val="18"/>
                <w:szCs w:val="18"/>
                <w:highlight w:val="none"/>
                <w:lang w:val="en-US" w:eastAsia="zh-CN" w:bidi="ar-SA"/>
              </w:rPr>
              <w:t>；</w:t>
            </w:r>
          </w:p>
          <w:p w14:paraId="5B4B710A">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燃料从自然资源获取到产品制成阶段</w:t>
            </w:r>
            <w:r>
              <w:rPr>
                <w:rFonts w:hint="eastAsia" w:ascii="宋体" w:hAnsi="Times New Roman" w:cs="Times New Roman"/>
                <w:color w:val="auto"/>
                <w:sz w:val="18"/>
                <w:szCs w:val="18"/>
                <w:highlight w:val="none"/>
                <w:lang w:val="en-US" w:eastAsia="zh-CN" w:bidi="ar-SA"/>
              </w:rPr>
              <w:t>的</w:t>
            </w:r>
            <w:r>
              <w:rPr>
                <w:rFonts w:hint="eastAsia" w:ascii="宋体" w:hAnsi="Times New Roman" w:eastAsia="宋体" w:cs="Times New Roman"/>
                <w:color w:val="auto"/>
                <w:sz w:val="18"/>
                <w:szCs w:val="18"/>
                <w:highlight w:val="none"/>
                <w:lang w:val="en-US" w:eastAsia="zh-CN" w:bidi="ar-SA"/>
              </w:rPr>
              <w:t>温室气体排放因子</w:t>
            </w:r>
            <w:r>
              <w:rPr>
                <w:rFonts w:hint="eastAsia" w:ascii="宋体" w:hAnsi="Times New Roman" w:cs="Times New Roman"/>
                <w:color w:val="auto"/>
                <w:sz w:val="18"/>
                <w:szCs w:val="18"/>
                <w:highlight w:val="none"/>
                <w:lang w:val="en-US" w:eastAsia="zh-CN" w:bidi="ar-SA"/>
              </w:rPr>
              <w:t>；</w:t>
            </w:r>
          </w:p>
          <w:p w14:paraId="6F090D6A">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若企业无实测的燃料平均低位发热量、燃料的单位热值含碳量、碳氧化率</w:t>
            </w:r>
            <w:r>
              <w:rPr>
                <w:rFonts w:hint="eastAsia" w:ascii="宋体" w:hAnsi="Times New Roman" w:cs="Times New Roman"/>
                <w:color w:val="auto"/>
                <w:sz w:val="18"/>
                <w:szCs w:val="18"/>
                <w:highlight w:val="none"/>
                <w:lang w:val="en-US" w:eastAsia="zh-CN" w:bidi="ar-SA"/>
              </w:rPr>
              <w:t>、</w:t>
            </w:r>
            <w:r>
              <w:rPr>
                <w:rFonts w:hint="eastAsia" w:ascii="宋体" w:hAnsi="Times New Roman" w:eastAsia="宋体" w:cs="Times New Roman"/>
                <w:color w:val="auto"/>
                <w:sz w:val="18"/>
                <w:szCs w:val="18"/>
                <w:highlight w:val="none"/>
                <w:lang w:val="en-US" w:eastAsia="zh-CN" w:bidi="ar-SA"/>
              </w:rPr>
              <w:t>废水厌氧处理系统的甲烷生产潜力、甲烷修正因子，采用国家相关部门</w:t>
            </w:r>
            <w:r>
              <w:rPr>
                <w:rFonts w:hint="eastAsia" w:ascii="宋体" w:hAnsi="Times New Roman" w:cs="Times New Roman"/>
                <w:color w:val="auto"/>
                <w:sz w:val="18"/>
                <w:szCs w:val="18"/>
                <w:highlight w:val="none"/>
                <w:lang w:val="en-US" w:eastAsia="zh-CN" w:bidi="ar-SA"/>
              </w:rPr>
              <w:t>发布</w:t>
            </w:r>
            <w:r>
              <w:rPr>
                <w:rFonts w:hint="eastAsia" w:ascii="宋体" w:hAnsi="Times New Roman" w:eastAsia="宋体" w:cs="Times New Roman"/>
                <w:color w:val="auto"/>
                <w:sz w:val="18"/>
                <w:szCs w:val="18"/>
                <w:highlight w:val="none"/>
                <w:lang w:val="en-US" w:eastAsia="zh-CN" w:bidi="ar-SA"/>
              </w:rPr>
              <w:t>的统计数据；</w:t>
            </w:r>
          </w:p>
          <w:p w14:paraId="1B0B52C2">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废弃物处理</w:t>
            </w:r>
            <w:r>
              <w:rPr>
                <w:rFonts w:hint="eastAsia" w:ascii="宋体" w:hAnsi="Times New Roman" w:eastAsia="宋体" w:cs="Times New Roman"/>
                <w:color w:val="auto"/>
                <w:sz w:val="18"/>
                <w:szCs w:val="18"/>
                <w:highlight w:val="none"/>
                <w:lang w:val="en-US" w:eastAsia="zh-CN" w:bidi="ar-SA"/>
              </w:rPr>
              <w:t>的全生命周期</w:t>
            </w:r>
            <w:r>
              <w:rPr>
                <w:rFonts w:hint="eastAsia" w:ascii="宋体" w:hAnsi="Times New Roman" w:cs="Times New Roman"/>
                <w:color w:val="auto"/>
                <w:sz w:val="18"/>
                <w:szCs w:val="18"/>
                <w:highlight w:val="none"/>
                <w:lang w:val="en-US" w:eastAsia="zh-CN" w:bidi="ar-SA"/>
              </w:rPr>
              <w:t>温室气体排放因子</w:t>
            </w:r>
            <w:r>
              <w:rPr>
                <w:rFonts w:hint="eastAsia" w:ascii="宋体" w:hAnsi="Times New Roman" w:eastAsia="宋体" w:cs="Times New Roman"/>
                <w:color w:val="auto"/>
                <w:sz w:val="18"/>
                <w:szCs w:val="18"/>
                <w:highlight w:val="none"/>
                <w:lang w:val="en-US" w:eastAsia="zh-CN" w:bidi="ar-SA"/>
              </w:rPr>
              <w:t>；</w:t>
            </w:r>
          </w:p>
          <w:p w14:paraId="74688B78">
            <w:pPr>
              <w:keepNext w:val="0"/>
              <w:keepLines w:val="0"/>
              <w:pageBreakBefore w:val="0"/>
              <w:widowControl w:val="0"/>
              <w:numPr>
                <w:ilvl w:val="0"/>
                <w:numId w:val="47"/>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5EA1B250">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p>
    <w:p w14:paraId="4A2CC786">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产品碳足迹研究运输（交付）阶段数据收集要求详见表C.</w:t>
      </w:r>
      <w:r>
        <w:rPr>
          <w:rFonts w:hint="eastAsia" w:ascii="宋体" w:cs="Times New Roman"/>
          <w:color w:val="auto"/>
          <w:kern w:val="21"/>
          <w:sz w:val="21"/>
          <w:highlight w:val="none"/>
          <w:lang w:val="en-US" w:eastAsia="zh-CN" w:bidi="ar-SA"/>
        </w:rPr>
        <w:t>3</w:t>
      </w:r>
      <w:r>
        <w:rPr>
          <w:rFonts w:hint="eastAsia" w:ascii="宋体" w:hAnsi="Times New Roman" w:eastAsia="宋体" w:cs="Times New Roman"/>
          <w:color w:val="auto"/>
          <w:kern w:val="21"/>
          <w:sz w:val="21"/>
          <w:highlight w:val="none"/>
          <w:lang w:val="en-US" w:eastAsia="zh-CN" w:bidi="ar-SA"/>
        </w:rPr>
        <w:t>。</w:t>
      </w:r>
    </w:p>
    <w:p w14:paraId="576EFADA">
      <w:pPr>
        <w:numPr>
          <w:ilvl w:val="-1"/>
          <w:numId w:val="0"/>
        </w:numPr>
        <w:adjustRightInd w:val="0"/>
        <w:snapToGrid w:val="0"/>
        <w:spacing w:before="156" w:beforeLines="50" w:after="156" w:afterLines="50"/>
        <w:ind w:left="0" w:leftChars="0" w:firstLine="0" w:firstLineChars="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w:t>
      </w:r>
      <w:r>
        <w:rPr>
          <w:rFonts w:hint="eastAsia" w:ascii="黑体" w:eastAsia="黑体" w:cs="Times New Roman"/>
          <w:color w:val="auto"/>
          <w:kern w:val="21"/>
          <w:sz w:val="21"/>
          <w:highlight w:val="none"/>
          <w:lang w:val="en-US" w:eastAsia="zh-CN" w:bidi="ar-SA"/>
        </w:rPr>
        <w:t>3</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产品碳足迹研究运输（交付）阶段数据收集要求</w:t>
      </w:r>
    </w:p>
    <w:tbl>
      <w:tblPr>
        <w:tblStyle w:val="31"/>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76"/>
        <w:gridCol w:w="6520"/>
      </w:tblGrid>
      <w:tr w14:paraId="3635A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bottom w:val="single" w:color="auto" w:sz="8" w:space="0"/>
            </w:tcBorders>
            <w:shd w:val="clear" w:color="auto" w:fill="auto"/>
            <w:noWrap/>
            <w:vAlign w:val="center"/>
          </w:tcPr>
          <w:p w14:paraId="7DB5175B">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1276" w:type="dxa"/>
            <w:tcBorders>
              <w:bottom w:val="single" w:color="auto" w:sz="8" w:space="0"/>
            </w:tcBorders>
            <w:shd w:val="clear" w:color="auto" w:fill="auto"/>
            <w:noWrap/>
            <w:vAlign w:val="center"/>
          </w:tcPr>
          <w:p w14:paraId="044F5862">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数据类型</w:t>
            </w:r>
          </w:p>
        </w:tc>
        <w:tc>
          <w:tcPr>
            <w:tcW w:w="6520" w:type="dxa"/>
            <w:tcBorders>
              <w:bottom w:val="single" w:color="auto" w:sz="8" w:space="0"/>
            </w:tcBorders>
            <w:shd w:val="clear" w:color="auto" w:fill="auto"/>
            <w:noWrap/>
            <w:vAlign w:val="center"/>
          </w:tcPr>
          <w:p w14:paraId="1A412895">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数据清单</w:t>
            </w:r>
          </w:p>
        </w:tc>
      </w:tr>
      <w:tr w14:paraId="18B04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restart"/>
            <w:tcBorders>
              <w:top w:val="single" w:color="auto" w:sz="8" w:space="0"/>
              <w:tl2br w:val="nil"/>
              <w:tr2bl w:val="nil"/>
            </w:tcBorders>
            <w:shd w:val="clear" w:color="auto" w:fill="auto"/>
            <w:noWrap/>
            <w:vAlign w:val="center"/>
          </w:tcPr>
          <w:p w14:paraId="53446B36">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运输（交付）</w:t>
            </w:r>
          </w:p>
        </w:tc>
        <w:tc>
          <w:tcPr>
            <w:tcW w:w="1276" w:type="dxa"/>
            <w:tcBorders>
              <w:top w:val="single" w:color="auto" w:sz="8" w:space="0"/>
              <w:tl2br w:val="nil"/>
              <w:tr2bl w:val="nil"/>
            </w:tcBorders>
            <w:shd w:val="clear" w:color="auto" w:fill="auto"/>
            <w:noWrap/>
            <w:vAlign w:val="center"/>
          </w:tcPr>
          <w:p w14:paraId="25DB1A4E">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初级数据</w:t>
            </w:r>
          </w:p>
        </w:tc>
        <w:tc>
          <w:tcPr>
            <w:tcW w:w="6520" w:type="dxa"/>
            <w:tcBorders>
              <w:top w:val="single" w:color="auto" w:sz="8" w:space="0"/>
              <w:tl2br w:val="nil"/>
              <w:tr2bl w:val="nil"/>
            </w:tcBorders>
            <w:shd w:val="clear" w:color="auto" w:fill="auto"/>
            <w:noWrap/>
            <w:vAlign w:val="center"/>
          </w:tcPr>
          <w:p w14:paraId="4F43E960">
            <w:pPr>
              <w:keepNext w:val="0"/>
              <w:keepLines w:val="0"/>
              <w:pageBreakBefore w:val="0"/>
              <w:widowControl w:val="0"/>
              <w:numPr>
                <w:ilvl w:val="0"/>
                <w:numId w:val="48"/>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w:t>
            </w:r>
            <w:r>
              <w:rPr>
                <w:rFonts w:hint="eastAsia" w:ascii="宋体" w:hAnsi="Times New Roman" w:eastAsia="宋体" w:cs="Times New Roman"/>
                <w:color w:val="auto"/>
                <w:sz w:val="18"/>
                <w:szCs w:val="18"/>
                <w:highlight w:val="none"/>
                <w:lang w:val="en-US" w:eastAsia="zh-CN" w:bidi="ar-SA"/>
              </w:rPr>
              <w:t>每种运输方式的运输重量、运输距离，或每种运输过程的能源消耗量；</w:t>
            </w:r>
          </w:p>
          <w:p w14:paraId="3718B9FC">
            <w:pPr>
              <w:keepNext w:val="0"/>
              <w:keepLines w:val="0"/>
              <w:pageBreakBefore w:val="0"/>
              <w:widowControl w:val="0"/>
              <w:numPr>
                <w:ilvl w:val="0"/>
                <w:numId w:val="48"/>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仓储过程中仓库照明、通风、制冷和供暖等的能源消耗量；</w:t>
            </w:r>
          </w:p>
          <w:p w14:paraId="0B69456F">
            <w:pPr>
              <w:keepNext w:val="0"/>
              <w:keepLines w:val="0"/>
              <w:pageBreakBefore w:val="0"/>
              <w:widowControl w:val="0"/>
              <w:numPr>
                <w:ilvl w:val="0"/>
                <w:numId w:val="48"/>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r w14:paraId="56354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continue"/>
            <w:tcBorders>
              <w:tl2br w:val="nil"/>
              <w:tr2bl w:val="nil"/>
            </w:tcBorders>
            <w:shd w:val="clear" w:color="auto" w:fill="auto"/>
            <w:vAlign w:val="center"/>
          </w:tcPr>
          <w:p w14:paraId="36C7BAF6">
            <w:pPr>
              <w:widowControl/>
              <w:adjustRightInd/>
              <w:spacing w:line="240" w:lineRule="auto"/>
              <w:jc w:val="left"/>
              <w:rPr>
                <w:rFonts w:ascii="宋体" w:hAnsi="宋体" w:eastAsia="宋体" w:cs="宋体"/>
                <w:color w:val="auto"/>
                <w:kern w:val="0"/>
                <w:sz w:val="18"/>
                <w:szCs w:val="18"/>
                <w:highlight w:val="none"/>
              </w:rPr>
            </w:pPr>
          </w:p>
        </w:tc>
        <w:tc>
          <w:tcPr>
            <w:tcW w:w="1276" w:type="dxa"/>
            <w:tcBorders>
              <w:tl2br w:val="nil"/>
              <w:tr2bl w:val="nil"/>
            </w:tcBorders>
            <w:shd w:val="clear" w:color="auto" w:fill="auto"/>
            <w:noWrap/>
            <w:vAlign w:val="center"/>
          </w:tcPr>
          <w:p w14:paraId="05E02E22">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次级数据</w:t>
            </w:r>
          </w:p>
        </w:tc>
        <w:tc>
          <w:tcPr>
            <w:tcW w:w="6520" w:type="dxa"/>
            <w:tcBorders>
              <w:tl2br w:val="nil"/>
              <w:tr2bl w:val="nil"/>
            </w:tcBorders>
            <w:shd w:val="clear" w:color="auto" w:fill="auto"/>
            <w:noWrap/>
            <w:vAlign w:val="center"/>
          </w:tcPr>
          <w:p w14:paraId="1F65574E">
            <w:pPr>
              <w:keepNext w:val="0"/>
              <w:keepLines w:val="0"/>
              <w:pageBreakBefore w:val="0"/>
              <w:widowControl w:val="0"/>
              <w:numPr>
                <w:ilvl w:val="0"/>
                <w:numId w:val="4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电力的全生命周期温室气体排放因子；</w:t>
            </w:r>
          </w:p>
          <w:p w14:paraId="7BF654FA">
            <w:pPr>
              <w:keepNext w:val="0"/>
              <w:keepLines w:val="0"/>
              <w:pageBreakBefore w:val="0"/>
              <w:widowControl w:val="0"/>
              <w:numPr>
                <w:ilvl w:val="0"/>
                <w:numId w:val="4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燃料的从自然资源获取到产品制成阶段的温室气体排放因子；</w:t>
            </w:r>
          </w:p>
          <w:p w14:paraId="38D766B5">
            <w:pPr>
              <w:keepNext w:val="0"/>
              <w:keepLines w:val="0"/>
              <w:pageBreakBefore w:val="0"/>
              <w:widowControl w:val="0"/>
              <w:numPr>
                <w:ilvl w:val="0"/>
                <w:numId w:val="4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若企业无实测的燃料平均低位发热量、燃料的单位热值含碳量、碳氧化率，采用国家相关部门发布的统计数据；</w:t>
            </w:r>
          </w:p>
          <w:p w14:paraId="5094FF1D">
            <w:pPr>
              <w:keepNext w:val="0"/>
              <w:keepLines w:val="0"/>
              <w:pageBreakBefore w:val="0"/>
              <w:widowControl w:val="0"/>
              <w:numPr>
                <w:ilvl w:val="0"/>
                <w:numId w:val="4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运输相关的全生命周期</w:t>
            </w:r>
            <w:r>
              <w:rPr>
                <w:rFonts w:hint="eastAsia" w:ascii="宋体" w:cs="Times New Roman"/>
                <w:color w:val="auto"/>
                <w:sz w:val="18"/>
                <w:szCs w:val="18"/>
                <w:highlight w:val="none"/>
                <w:lang w:val="en-US" w:eastAsia="zh-CN" w:bidi="ar-SA"/>
              </w:rPr>
              <w:t>温室气体排放因子</w:t>
            </w:r>
            <w:r>
              <w:rPr>
                <w:rFonts w:hint="eastAsia" w:ascii="宋体" w:hAnsi="Times New Roman" w:eastAsia="宋体" w:cs="Times New Roman"/>
                <w:color w:val="auto"/>
                <w:sz w:val="18"/>
                <w:szCs w:val="18"/>
                <w:highlight w:val="none"/>
                <w:lang w:val="en-US" w:eastAsia="zh-CN" w:bidi="ar-SA"/>
              </w:rPr>
              <w:t>；</w:t>
            </w:r>
          </w:p>
          <w:p w14:paraId="27663A43">
            <w:pPr>
              <w:keepNext w:val="0"/>
              <w:keepLines w:val="0"/>
              <w:pageBreakBefore w:val="0"/>
              <w:widowControl w:val="0"/>
              <w:numPr>
                <w:ilvl w:val="0"/>
                <w:numId w:val="49"/>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0F6EE6B2">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p>
    <w:p w14:paraId="00956DE2">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w:t>
      </w:r>
      <w:r>
        <w:rPr>
          <w:rFonts w:hint="eastAsia" w:ascii="宋体" w:cs="Times New Roman"/>
          <w:color w:val="auto"/>
          <w:kern w:val="21"/>
          <w:sz w:val="21"/>
          <w:highlight w:val="none"/>
          <w:lang w:val="en-US" w:eastAsia="zh-CN" w:bidi="ar-SA"/>
        </w:rPr>
        <w:t>使用</w:t>
      </w:r>
      <w:r>
        <w:rPr>
          <w:rFonts w:hint="eastAsia" w:ascii="宋体" w:hAnsi="Times New Roman" w:eastAsia="宋体" w:cs="Times New Roman"/>
          <w:color w:val="auto"/>
          <w:kern w:val="21"/>
          <w:sz w:val="21"/>
          <w:highlight w:val="none"/>
          <w:lang w:val="en-US" w:eastAsia="zh-CN" w:bidi="ar-SA"/>
        </w:rPr>
        <w:t>阶段数据收集要求详见表C.</w:t>
      </w:r>
      <w:r>
        <w:rPr>
          <w:rFonts w:hint="eastAsia" w:ascii="宋体" w:cs="Times New Roman"/>
          <w:color w:val="auto"/>
          <w:kern w:val="21"/>
          <w:sz w:val="21"/>
          <w:highlight w:val="none"/>
          <w:lang w:val="en-US" w:eastAsia="zh-CN" w:bidi="ar-SA"/>
        </w:rPr>
        <w:t>4</w:t>
      </w:r>
      <w:r>
        <w:rPr>
          <w:rFonts w:hint="eastAsia" w:ascii="宋体" w:hAnsi="Times New Roman" w:eastAsia="宋体" w:cs="Times New Roman"/>
          <w:color w:val="auto"/>
          <w:kern w:val="21"/>
          <w:sz w:val="21"/>
          <w:highlight w:val="none"/>
          <w:lang w:val="en-US" w:eastAsia="zh-CN" w:bidi="ar-SA"/>
        </w:rPr>
        <w:t>。</w:t>
      </w:r>
    </w:p>
    <w:p w14:paraId="70DA05D2">
      <w:pPr>
        <w:numPr>
          <w:ilvl w:val="-1"/>
          <w:numId w:val="0"/>
        </w:numPr>
        <w:adjustRightInd w:val="0"/>
        <w:snapToGrid w:val="0"/>
        <w:spacing w:before="156" w:beforeLines="50" w:after="156" w:afterLines="50"/>
        <w:ind w:left="0" w:leftChars="0" w:firstLine="0" w:firstLineChars="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w:t>
      </w:r>
      <w:r>
        <w:rPr>
          <w:rFonts w:hint="eastAsia" w:ascii="黑体" w:eastAsia="黑体" w:cs="Times New Roman"/>
          <w:color w:val="auto"/>
          <w:kern w:val="21"/>
          <w:sz w:val="21"/>
          <w:highlight w:val="none"/>
          <w:lang w:val="en-US" w:eastAsia="zh-CN" w:bidi="ar-SA"/>
        </w:rPr>
        <w:t>4</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产品碳足迹研究</w:t>
      </w:r>
      <w:r>
        <w:rPr>
          <w:rFonts w:hint="eastAsia" w:ascii="黑体" w:eastAsia="黑体" w:cs="Times New Roman"/>
          <w:color w:val="auto"/>
          <w:kern w:val="21"/>
          <w:sz w:val="21"/>
          <w:highlight w:val="none"/>
          <w:lang w:val="en-US" w:eastAsia="zh-CN" w:bidi="ar-SA"/>
        </w:rPr>
        <w:t>使用</w:t>
      </w:r>
      <w:r>
        <w:rPr>
          <w:rFonts w:hint="eastAsia" w:ascii="黑体" w:hAnsi="Times New Roman" w:eastAsia="黑体" w:cs="Times New Roman"/>
          <w:color w:val="auto"/>
          <w:kern w:val="21"/>
          <w:sz w:val="21"/>
          <w:highlight w:val="none"/>
          <w:lang w:val="en-US" w:eastAsia="zh-CN" w:bidi="ar-SA"/>
        </w:rPr>
        <w:t>阶段数据收集要求</w:t>
      </w:r>
    </w:p>
    <w:tbl>
      <w:tblPr>
        <w:tblStyle w:val="31"/>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76"/>
        <w:gridCol w:w="6520"/>
      </w:tblGrid>
      <w:tr w14:paraId="23EDB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bottom w:val="single" w:color="auto" w:sz="8" w:space="0"/>
            </w:tcBorders>
            <w:shd w:val="clear" w:color="auto" w:fill="auto"/>
            <w:noWrap/>
            <w:vAlign w:val="center"/>
          </w:tcPr>
          <w:p w14:paraId="0F2A3964">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1276" w:type="dxa"/>
            <w:tcBorders>
              <w:bottom w:val="single" w:color="auto" w:sz="8" w:space="0"/>
            </w:tcBorders>
            <w:shd w:val="clear" w:color="auto" w:fill="auto"/>
            <w:noWrap/>
            <w:vAlign w:val="center"/>
          </w:tcPr>
          <w:p w14:paraId="1D5EE699">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数据类型</w:t>
            </w:r>
          </w:p>
        </w:tc>
        <w:tc>
          <w:tcPr>
            <w:tcW w:w="6520" w:type="dxa"/>
            <w:tcBorders>
              <w:bottom w:val="single" w:color="auto" w:sz="8" w:space="0"/>
            </w:tcBorders>
            <w:shd w:val="clear" w:color="auto" w:fill="auto"/>
            <w:noWrap/>
            <w:vAlign w:val="center"/>
          </w:tcPr>
          <w:p w14:paraId="2833127A">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数据清单</w:t>
            </w:r>
          </w:p>
        </w:tc>
      </w:tr>
      <w:tr w14:paraId="73889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restart"/>
            <w:tcBorders>
              <w:top w:val="single" w:color="auto" w:sz="8" w:space="0"/>
              <w:tl2br w:val="nil"/>
              <w:tr2bl w:val="nil"/>
            </w:tcBorders>
            <w:shd w:val="clear" w:color="auto" w:fill="auto"/>
            <w:noWrap/>
            <w:vAlign w:val="center"/>
          </w:tcPr>
          <w:p w14:paraId="2AEB17C4">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使用</w:t>
            </w:r>
          </w:p>
        </w:tc>
        <w:tc>
          <w:tcPr>
            <w:tcW w:w="1276" w:type="dxa"/>
            <w:tcBorders>
              <w:top w:val="single" w:color="auto" w:sz="8" w:space="0"/>
              <w:tl2br w:val="nil"/>
              <w:tr2bl w:val="nil"/>
            </w:tcBorders>
            <w:shd w:val="clear" w:color="auto" w:fill="auto"/>
            <w:noWrap/>
            <w:vAlign w:val="center"/>
          </w:tcPr>
          <w:p w14:paraId="5D219210">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初级数据</w:t>
            </w:r>
          </w:p>
        </w:tc>
        <w:tc>
          <w:tcPr>
            <w:tcW w:w="6520" w:type="dxa"/>
            <w:tcBorders>
              <w:top w:val="single" w:color="auto" w:sz="8" w:space="0"/>
              <w:tl2br w:val="nil"/>
              <w:tr2bl w:val="nil"/>
            </w:tcBorders>
            <w:shd w:val="clear" w:color="auto" w:fill="auto"/>
            <w:noWrap/>
            <w:vAlign w:val="center"/>
          </w:tcPr>
          <w:p w14:paraId="344C3574">
            <w:pPr>
              <w:keepNext w:val="0"/>
              <w:keepLines w:val="0"/>
              <w:pageBreakBefore w:val="0"/>
              <w:widowControl w:val="0"/>
              <w:numPr>
                <w:ilvl w:val="0"/>
                <w:numId w:val="5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产品使用过程中燃料、电力、热力等能源的消耗量；</w:t>
            </w:r>
          </w:p>
          <w:p w14:paraId="40FE9A6E">
            <w:pPr>
              <w:keepNext w:val="0"/>
              <w:keepLines w:val="0"/>
              <w:pageBreakBefore w:val="0"/>
              <w:widowControl w:val="0"/>
              <w:numPr>
                <w:ilvl w:val="0"/>
                <w:numId w:val="5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产品维修过程中配件等原材料的消耗量；</w:t>
            </w:r>
          </w:p>
          <w:p w14:paraId="21A69595">
            <w:pPr>
              <w:keepNext w:val="0"/>
              <w:keepLines w:val="0"/>
              <w:pageBreakBefore w:val="0"/>
              <w:widowControl w:val="0"/>
              <w:numPr>
                <w:ilvl w:val="0"/>
                <w:numId w:val="5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cs="Times New Roman"/>
                <w:color w:val="auto"/>
                <w:sz w:val="18"/>
                <w:szCs w:val="18"/>
                <w:highlight w:val="none"/>
                <w:lang w:val="en-US" w:eastAsia="zh-CN" w:bidi="ar-SA"/>
              </w:rPr>
            </w:pPr>
            <w:r>
              <w:rPr>
                <w:rFonts w:hint="eastAsia" w:ascii="宋体" w:cs="Times New Roman"/>
                <w:color w:val="auto"/>
                <w:sz w:val="18"/>
                <w:szCs w:val="18"/>
                <w:highlight w:val="none"/>
                <w:lang w:val="en-US" w:eastAsia="zh-CN" w:bidi="ar-SA"/>
              </w:rPr>
              <w:t>产品保养过程中润滑油、滤芯等各种辅料的消耗量；</w:t>
            </w:r>
          </w:p>
          <w:p w14:paraId="7C19E3D8">
            <w:pPr>
              <w:keepNext w:val="0"/>
              <w:keepLines w:val="0"/>
              <w:pageBreakBefore w:val="0"/>
              <w:widowControl w:val="0"/>
              <w:numPr>
                <w:ilvl w:val="0"/>
                <w:numId w:val="5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kern w:val="0"/>
                <w:sz w:val="18"/>
                <w:szCs w:val="18"/>
                <w:highlight w:val="none"/>
                <w:lang w:val="en-US" w:eastAsia="zh-CN" w:bidi="ar-SA"/>
              </w:rPr>
              <w:t>产品维修、保养过程中废弃物</w:t>
            </w:r>
            <w:r>
              <w:rPr>
                <w:rFonts w:hint="eastAsia" w:ascii="宋体" w:cs="Times New Roman"/>
                <w:color w:val="auto"/>
                <w:kern w:val="0"/>
                <w:sz w:val="18"/>
                <w:szCs w:val="18"/>
                <w:highlight w:val="none"/>
                <w:lang w:val="en-US" w:eastAsia="zh-CN" w:bidi="ar-SA"/>
              </w:rPr>
              <w:t>产生量；</w:t>
            </w:r>
          </w:p>
          <w:p w14:paraId="7D3871AB">
            <w:pPr>
              <w:keepNext w:val="0"/>
              <w:keepLines w:val="0"/>
              <w:pageBreakBefore w:val="0"/>
              <w:widowControl w:val="0"/>
              <w:numPr>
                <w:ilvl w:val="0"/>
                <w:numId w:val="50"/>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cs="Times New Roman"/>
                <w:color w:val="auto"/>
                <w:sz w:val="18"/>
                <w:szCs w:val="18"/>
                <w:highlight w:val="none"/>
                <w:lang w:val="en-US" w:eastAsia="zh-CN" w:bidi="ar-SA"/>
              </w:rPr>
              <w:t>其他。</w:t>
            </w:r>
          </w:p>
        </w:tc>
      </w:tr>
      <w:tr w14:paraId="26701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continue"/>
            <w:tcBorders>
              <w:tl2br w:val="nil"/>
              <w:tr2bl w:val="nil"/>
            </w:tcBorders>
            <w:shd w:val="clear" w:color="auto" w:fill="auto"/>
            <w:vAlign w:val="center"/>
          </w:tcPr>
          <w:p w14:paraId="1DA65EC6">
            <w:pPr>
              <w:widowControl/>
              <w:adjustRightInd/>
              <w:spacing w:line="240" w:lineRule="auto"/>
              <w:jc w:val="left"/>
              <w:rPr>
                <w:rFonts w:ascii="宋体" w:hAnsi="宋体" w:eastAsia="宋体" w:cs="宋体"/>
                <w:color w:val="auto"/>
                <w:kern w:val="0"/>
                <w:sz w:val="18"/>
                <w:szCs w:val="18"/>
                <w:highlight w:val="none"/>
              </w:rPr>
            </w:pPr>
          </w:p>
        </w:tc>
        <w:tc>
          <w:tcPr>
            <w:tcW w:w="1276" w:type="dxa"/>
            <w:tcBorders>
              <w:tl2br w:val="nil"/>
              <w:tr2bl w:val="nil"/>
            </w:tcBorders>
            <w:shd w:val="clear" w:color="auto" w:fill="auto"/>
            <w:noWrap/>
            <w:vAlign w:val="center"/>
          </w:tcPr>
          <w:p w14:paraId="5B402CC8">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次级数据</w:t>
            </w:r>
          </w:p>
        </w:tc>
        <w:tc>
          <w:tcPr>
            <w:tcW w:w="6520" w:type="dxa"/>
            <w:tcBorders>
              <w:tl2br w:val="nil"/>
              <w:tr2bl w:val="nil"/>
            </w:tcBorders>
            <w:shd w:val="clear" w:color="auto" w:fill="auto"/>
            <w:noWrap/>
            <w:vAlign w:val="center"/>
          </w:tcPr>
          <w:p w14:paraId="6F9FF3E6">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电力</w:t>
            </w:r>
            <w:r>
              <w:rPr>
                <w:rFonts w:hint="eastAsia" w:ascii="宋体" w:cs="Times New Roman"/>
                <w:color w:val="auto"/>
                <w:sz w:val="18"/>
                <w:szCs w:val="18"/>
                <w:highlight w:val="none"/>
                <w:lang w:val="en-US" w:eastAsia="zh-CN" w:bidi="ar-SA"/>
              </w:rPr>
              <w:t>、热力</w:t>
            </w:r>
            <w:r>
              <w:rPr>
                <w:rFonts w:hint="eastAsia" w:ascii="宋体" w:hAnsi="Times New Roman" w:eastAsia="宋体" w:cs="Times New Roman"/>
                <w:color w:val="auto"/>
                <w:sz w:val="18"/>
                <w:szCs w:val="18"/>
                <w:highlight w:val="none"/>
                <w:lang w:val="en-US" w:eastAsia="zh-CN" w:bidi="ar-SA"/>
              </w:rPr>
              <w:t>的全生命周期温室气体排放因子；</w:t>
            </w:r>
          </w:p>
          <w:p w14:paraId="2D4ED956">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燃料从自然资源获取到产品制成阶段的温室气体排放因子；</w:t>
            </w:r>
          </w:p>
          <w:p w14:paraId="2ACCB7BD">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若企业无实测的燃料平均低位发热量、燃料的单位热值含碳量、碳氧化率、废水厌氧处理系统的甲烷生产潜力、甲烷修正因子，采用国家相关部门发布的统计数据；</w:t>
            </w:r>
          </w:p>
          <w:p w14:paraId="324062B9">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各种辅料从自然资源获取到产品制成阶段的温室气体排放因子；</w:t>
            </w:r>
          </w:p>
          <w:p w14:paraId="389E8A4C">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cs="Times New Roman"/>
                <w:color w:val="auto"/>
                <w:kern w:val="0"/>
                <w:sz w:val="18"/>
                <w:szCs w:val="18"/>
                <w:highlight w:val="none"/>
                <w:lang w:val="en-US" w:eastAsia="zh-CN" w:bidi="ar-SA"/>
              </w:rPr>
              <w:t>废弃物处理的全生命周期温室气体排放因子；</w:t>
            </w:r>
          </w:p>
          <w:p w14:paraId="4B4F9457">
            <w:pPr>
              <w:keepNext w:val="0"/>
              <w:keepLines w:val="0"/>
              <w:pageBreakBefore w:val="0"/>
              <w:widowControl w:val="0"/>
              <w:numPr>
                <w:ilvl w:val="0"/>
                <w:numId w:val="51"/>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1A4E4CCD">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p>
    <w:p w14:paraId="5DE7E8E7">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hint="eastAsia" w:ascii="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产品碳足迹研究</w:t>
      </w:r>
      <w:r>
        <w:rPr>
          <w:rFonts w:hint="eastAsia" w:ascii="宋体" w:cs="Times New Roman"/>
          <w:color w:val="auto"/>
          <w:kern w:val="21"/>
          <w:sz w:val="21"/>
          <w:highlight w:val="none"/>
          <w:lang w:val="en-US" w:eastAsia="zh-CN" w:bidi="ar-SA"/>
        </w:rPr>
        <w:t>生命末期</w:t>
      </w:r>
      <w:r>
        <w:rPr>
          <w:rFonts w:hint="eastAsia" w:ascii="宋体" w:hAnsi="Times New Roman" w:eastAsia="宋体" w:cs="Times New Roman"/>
          <w:color w:val="auto"/>
          <w:kern w:val="21"/>
          <w:sz w:val="21"/>
          <w:highlight w:val="none"/>
          <w:lang w:val="en-US" w:eastAsia="zh-CN" w:bidi="ar-SA"/>
        </w:rPr>
        <w:t>阶段数据收集要求详见表C.</w:t>
      </w:r>
      <w:r>
        <w:rPr>
          <w:rFonts w:hint="eastAsia" w:ascii="宋体" w:cs="Times New Roman"/>
          <w:color w:val="auto"/>
          <w:kern w:val="21"/>
          <w:sz w:val="21"/>
          <w:highlight w:val="none"/>
          <w:lang w:val="en-US" w:eastAsia="zh-CN" w:bidi="ar-SA"/>
        </w:rPr>
        <w:t>5</w:t>
      </w:r>
      <w:r>
        <w:rPr>
          <w:rFonts w:hint="eastAsia" w:ascii="宋体" w:hAnsi="Times New Roman" w:eastAsia="宋体" w:cs="Times New Roman"/>
          <w:color w:val="auto"/>
          <w:kern w:val="21"/>
          <w:sz w:val="21"/>
          <w:highlight w:val="none"/>
          <w:lang w:val="en-US" w:eastAsia="zh-CN" w:bidi="ar-SA"/>
        </w:rPr>
        <w:t>。</w:t>
      </w:r>
    </w:p>
    <w:p w14:paraId="17727EC7">
      <w:pPr>
        <w:numPr>
          <w:ilvl w:val="-1"/>
          <w:numId w:val="0"/>
        </w:numPr>
        <w:adjustRightInd w:val="0"/>
        <w:snapToGrid w:val="0"/>
        <w:spacing w:before="156" w:beforeLines="50" w:after="156" w:afterLines="50"/>
        <w:ind w:left="0" w:leftChars="0" w:firstLine="0" w:firstLineChars="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w:t>
      </w:r>
      <w:r>
        <w:rPr>
          <w:rFonts w:hint="eastAsia" w:ascii="黑体" w:eastAsia="黑体" w:cs="Times New Roman"/>
          <w:color w:val="auto"/>
          <w:kern w:val="21"/>
          <w:sz w:val="21"/>
          <w:highlight w:val="none"/>
          <w:lang w:val="en-US" w:eastAsia="zh-CN" w:bidi="ar-SA"/>
        </w:rPr>
        <w:t>5</w:t>
      </w:r>
      <w:r>
        <w:rPr>
          <w:rFonts w:hint="eastAsia" w:ascii="黑体" w:hAnsi="Times New Roman" w:eastAsia="黑体" w:cs="Times New Roman"/>
          <w:color w:val="auto"/>
          <w:kern w:val="21"/>
          <w:sz w:val="21"/>
          <w:highlight w:val="none"/>
          <w:lang w:val="en-US" w:eastAsia="zh-CN" w:bidi="ar-SA"/>
        </w:rPr>
        <w:t xml:space="preserve">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产品碳足迹研究</w:t>
      </w:r>
      <w:r>
        <w:rPr>
          <w:rFonts w:hint="eastAsia" w:ascii="黑体" w:eastAsia="黑体" w:cs="Times New Roman"/>
          <w:color w:val="auto"/>
          <w:kern w:val="21"/>
          <w:sz w:val="21"/>
          <w:highlight w:val="none"/>
          <w:lang w:val="en-US" w:eastAsia="zh-CN" w:bidi="ar-SA"/>
        </w:rPr>
        <w:t>生命末期</w:t>
      </w:r>
      <w:r>
        <w:rPr>
          <w:rFonts w:hint="eastAsia" w:ascii="黑体" w:hAnsi="Times New Roman" w:eastAsia="黑体" w:cs="Times New Roman"/>
          <w:color w:val="auto"/>
          <w:kern w:val="21"/>
          <w:sz w:val="21"/>
          <w:highlight w:val="none"/>
          <w:lang w:val="en-US" w:eastAsia="zh-CN" w:bidi="ar-SA"/>
        </w:rPr>
        <w:t>阶段数据收集要求</w:t>
      </w:r>
    </w:p>
    <w:tbl>
      <w:tblPr>
        <w:tblStyle w:val="31"/>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76"/>
        <w:gridCol w:w="6520"/>
      </w:tblGrid>
      <w:tr w14:paraId="1FB4B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408" w:type="dxa"/>
            <w:tcBorders>
              <w:bottom w:val="single" w:color="auto" w:sz="8" w:space="0"/>
            </w:tcBorders>
            <w:shd w:val="clear" w:color="auto" w:fill="auto"/>
            <w:noWrap/>
            <w:vAlign w:val="center"/>
          </w:tcPr>
          <w:p w14:paraId="182665A5">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生命周期阶段</w:t>
            </w:r>
          </w:p>
        </w:tc>
        <w:tc>
          <w:tcPr>
            <w:tcW w:w="1276" w:type="dxa"/>
            <w:tcBorders>
              <w:bottom w:val="single" w:color="auto" w:sz="8" w:space="0"/>
            </w:tcBorders>
            <w:shd w:val="clear" w:color="auto" w:fill="auto"/>
            <w:noWrap/>
            <w:vAlign w:val="center"/>
          </w:tcPr>
          <w:p w14:paraId="75112212">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数据类型</w:t>
            </w:r>
          </w:p>
        </w:tc>
        <w:tc>
          <w:tcPr>
            <w:tcW w:w="6520" w:type="dxa"/>
            <w:tcBorders>
              <w:bottom w:val="single" w:color="auto" w:sz="8" w:space="0"/>
            </w:tcBorders>
            <w:shd w:val="clear" w:color="auto" w:fill="auto"/>
            <w:noWrap/>
            <w:vAlign w:val="center"/>
          </w:tcPr>
          <w:p w14:paraId="2F9D4238">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数据清单</w:t>
            </w:r>
          </w:p>
        </w:tc>
      </w:tr>
      <w:tr w14:paraId="3EA1E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restart"/>
            <w:tcBorders>
              <w:top w:val="single" w:color="auto" w:sz="8" w:space="0"/>
              <w:tl2br w:val="nil"/>
              <w:tr2bl w:val="nil"/>
            </w:tcBorders>
            <w:shd w:val="clear" w:color="auto" w:fill="auto"/>
            <w:noWrap/>
            <w:vAlign w:val="center"/>
          </w:tcPr>
          <w:p w14:paraId="79CFF108">
            <w:pPr>
              <w:widowControl/>
              <w:adjustRightInd/>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生命末期</w:t>
            </w:r>
          </w:p>
        </w:tc>
        <w:tc>
          <w:tcPr>
            <w:tcW w:w="1276" w:type="dxa"/>
            <w:tcBorders>
              <w:top w:val="single" w:color="auto" w:sz="8" w:space="0"/>
              <w:tl2br w:val="nil"/>
              <w:tr2bl w:val="nil"/>
            </w:tcBorders>
            <w:shd w:val="clear" w:color="auto" w:fill="auto"/>
            <w:noWrap/>
            <w:vAlign w:val="center"/>
          </w:tcPr>
          <w:p w14:paraId="3242F77E">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初级数据</w:t>
            </w:r>
          </w:p>
        </w:tc>
        <w:tc>
          <w:tcPr>
            <w:tcW w:w="6520" w:type="dxa"/>
            <w:tcBorders>
              <w:top w:val="single" w:color="auto" w:sz="8" w:space="0"/>
              <w:tl2br w:val="nil"/>
              <w:tr2bl w:val="nil"/>
            </w:tcBorders>
            <w:shd w:val="clear" w:color="auto" w:fill="auto"/>
            <w:noWrap/>
            <w:vAlign w:val="center"/>
          </w:tcPr>
          <w:p w14:paraId="16860964">
            <w:pPr>
              <w:keepNext w:val="0"/>
              <w:keepLines w:val="0"/>
              <w:pageBreakBefore w:val="0"/>
              <w:widowControl w:val="0"/>
              <w:numPr>
                <w:ilvl w:val="0"/>
                <w:numId w:val="5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收集、运输废弃产品及其包装到废弃物处理单位的能源消耗量；</w:t>
            </w:r>
          </w:p>
          <w:p w14:paraId="2F2303F1">
            <w:pPr>
              <w:keepNext w:val="0"/>
              <w:keepLines w:val="0"/>
              <w:pageBreakBefore w:val="0"/>
              <w:widowControl w:val="0"/>
              <w:numPr>
                <w:ilvl w:val="0"/>
                <w:numId w:val="5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分类拣选、拆解、粉碎产品的能源和水消耗量；</w:t>
            </w:r>
          </w:p>
          <w:p w14:paraId="6D5AFA62">
            <w:pPr>
              <w:keepNext w:val="0"/>
              <w:keepLines w:val="0"/>
              <w:pageBreakBefore w:val="0"/>
              <w:widowControl w:val="0"/>
              <w:numPr>
                <w:ilvl w:val="0"/>
                <w:numId w:val="5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焚烧和填埋过程的能源和水消耗量。</w:t>
            </w:r>
          </w:p>
          <w:p w14:paraId="460ABCD6">
            <w:pPr>
              <w:keepNext w:val="0"/>
              <w:keepLines w:val="0"/>
              <w:pageBreakBefore w:val="0"/>
              <w:widowControl w:val="0"/>
              <w:numPr>
                <w:ilvl w:val="0"/>
                <w:numId w:val="52"/>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r w14:paraId="65050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08" w:type="dxa"/>
            <w:vMerge w:val="continue"/>
            <w:tcBorders>
              <w:tl2br w:val="nil"/>
              <w:tr2bl w:val="nil"/>
            </w:tcBorders>
            <w:shd w:val="clear" w:color="auto" w:fill="auto"/>
            <w:vAlign w:val="center"/>
          </w:tcPr>
          <w:p w14:paraId="3108884D">
            <w:pPr>
              <w:widowControl/>
              <w:adjustRightInd/>
              <w:spacing w:line="240" w:lineRule="auto"/>
              <w:jc w:val="left"/>
              <w:rPr>
                <w:rFonts w:ascii="宋体" w:hAnsi="宋体" w:eastAsia="宋体" w:cs="宋体"/>
                <w:color w:val="auto"/>
                <w:kern w:val="0"/>
                <w:sz w:val="18"/>
                <w:szCs w:val="18"/>
                <w:highlight w:val="none"/>
              </w:rPr>
            </w:pPr>
          </w:p>
        </w:tc>
        <w:tc>
          <w:tcPr>
            <w:tcW w:w="1276" w:type="dxa"/>
            <w:tcBorders>
              <w:tl2br w:val="nil"/>
              <w:tr2bl w:val="nil"/>
            </w:tcBorders>
            <w:shd w:val="clear" w:color="auto" w:fill="auto"/>
            <w:noWrap/>
            <w:vAlign w:val="center"/>
          </w:tcPr>
          <w:p w14:paraId="0C843B26">
            <w:pPr>
              <w:widowControl/>
              <w:adjustRightInd/>
              <w:spacing w:line="24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次级数据</w:t>
            </w:r>
          </w:p>
        </w:tc>
        <w:tc>
          <w:tcPr>
            <w:tcW w:w="6520" w:type="dxa"/>
            <w:tcBorders>
              <w:tl2br w:val="nil"/>
              <w:tr2bl w:val="nil"/>
            </w:tcBorders>
            <w:shd w:val="clear" w:color="auto" w:fill="auto"/>
            <w:noWrap/>
            <w:vAlign w:val="center"/>
          </w:tcPr>
          <w:p w14:paraId="157B5701">
            <w:pPr>
              <w:keepNext w:val="0"/>
              <w:keepLines w:val="0"/>
              <w:pageBreakBefore w:val="0"/>
              <w:widowControl w:val="0"/>
              <w:numPr>
                <w:ilvl w:val="0"/>
                <w:numId w:val="5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电力的全生命周期温室气体排放因子；</w:t>
            </w:r>
          </w:p>
          <w:p w14:paraId="191E3CA9">
            <w:pPr>
              <w:keepNext w:val="0"/>
              <w:keepLines w:val="0"/>
              <w:pageBreakBefore w:val="0"/>
              <w:widowControl w:val="0"/>
              <w:numPr>
                <w:ilvl w:val="0"/>
                <w:numId w:val="5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燃料从自然资源获取到产品制成阶段的温室气体排放因子；</w:t>
            </w:r>
          </w:p>
          <w:p w14:paraId="168651EF">
            <w:pPr>
              <w:keepNext w:val="0"/>
              <w:keepLines w:val="0"/>
              <w:pageBreakBefore w:val="0"/>
              <w:widowControl w:val="0"/>
              <w:numPr>
                <w:ilvl w:val="0"/>
                <w:numId w:val="5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焚烧和填埋处置方式相关的温室气体排放</w:t>
            </w:r>
            <w:r>
              <w:rPr>
                <w:rFonts w:hint="eastAsia" w:ascii="宋体" w:cs="Times New Roman"/>
                <w:color w:val="auto"/>
                <w:sz w:val="18"/>
                <w:szCs w:val="18"/>
                <w:highlight w:val="none"/>
                <w:lang w:val="en-US" w:eastAsia="zh-CN" w:bidi="ar-SA"/>
              </w:rPr>
              <w:t>因子；</w:t>
            </w:r>
          </w:p>
          <w:p w14:paraId="29E99EDF">
            <w:pPr>
              <w:keepNext w:val="0"/>
              <w:keepLines w:val="0"/>
              <w:pageBreakBefore w:val="0"/>
              <w:widowControl w:val="0"/>
              <w:numPr>
                <w:ilvl w:val="0"/>
                <w:numId w:val="53"/>
              </w:numPr>
              <w:tabs>
                <w:tab w:val="left" w:pos="454"/>
                <w:tab w:val="left" w:pos="840"/>
                <w:tab w:val="left" w:pos="851"/>
                <w:tab w:val="left" w:pos="988"/>
              </w:tabs>
              <w:kinsoku/>
              <w:wordWrap/>
              <w:overflowPunct/>
              <w:topLinePunct w:val="0"/>
              <w:autoSpaceDE/>
              <w:autoSpaceDN/>
              <w:bidi w:val="0"/>
              <w:adjustRightInd w:val="0"/>
              <w:snapToGrid/>
              <w:spacing w:line="240" w:lineRule="auto"/>
              <w:ind w:left="387" w:leftChars="13" w:hanging="360" w:hangingChars="200"/>
              <w:jc w:val="both"/>
              <w:textAlignment w:val="auto"/>
              <w:rPr>
                <w:rFonts w:hint="eastAsia" w:ascii="宋体" w:hAnsi="Times New Roman" w:eastAsia="宋体" w:cs="Times New Roman"/>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其他。</w:t>
            </w:r>
          </w:p>
        </w:tc>
      </w:tr>
    </w:tbl>
    <w:p w14:paraId="4C27C064">
      <w:pPr>
        <w:pStyle w:val="23"/>
        <w:ind w:left="0" w:leftChars="0" w:firstLine="0" w:firstLineChars="0"/>
        <w:rPr>
          <w:rFonts w:hint="eastAsia"/>
          <w:color w:val="auto"/>
          <w:highlight w:val="none"/>
        </w:rPr>
      </w:pPr>
    </w:p>
    <w:p w14:paraId="4CB03D4A">
      <w:pPr>
        <w:pStyle w:val="23"/>
        <w:ind w:firstLine="420"/>
        <w:rPr>
          <w:rFonts w:hint="eastAsia"/>
          <w:color w:val="auto"/>
          <w:highlight w:val="none"/>
        </w:rPr>
        <w:sectPr>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14:paraId="07FF1DA5">
      <w:pPr>
        <w:pStyle w:val="83"/>
        <w:shd w:val="clear" w:color="FFFFFF" w:fill="FFFFFF"/>
        <w:ind w:left="0" w:firstLine="0"/>
        <w:rPr>
          <w:rFonts w:hint="eastAsia" w:hAnsi="Times New Roman" w:cs="Times New Roman"/>
          <w:color w:val="auto"/>
          <w:highlight w:val="none"/>
        </w:rPr>
      </w:pPr>
      <w:bookmarkStart w:id="177" w:name="_Toc24560"/>
      <w:bookmarkStart w:id="178" w:name="_Toc26082"/>
      <w:bookmarkStart w:id="179" w:name="_Toc31166"/>
      <w:bookmarkStart w:id="180" w:name="_Toc15581"/>
      <w:r>
        <w:rPr>
          <w:rFonts w:hint="eastAsia" w:ascii="Times New Roman" w:hAnsi="Times New Roman" w:eastAsia="宋体" w:cs="Times New Roman"/>
          <w:color w:val="auto"/>
          <w:kern w:val="2"/>
          <w:szCs w:val="24"/>
          <w:highlight w:val="none"/>
        </w:rPr>
        <w:br w:type="textWrapping"/>
      </w:r>
      <w:r>
        <w:rPr>
          <w:rFonts w:hint="eastAsia" w:hAnsi="Times New Roman" w:cs="Times New Roman"/>
          <w:color w:val="auto"/>
          <w:highlight w:val="none"/>
        </w:rPr>
        <w:t>（资料性）</w:t>
      </w:r>
      <w:r>
        <w:rPr>
          <w:rFonts w:hAnsi="Times New Roman" w:cs="Times New Roman"/>
          <w:color w:val="auto"/>
          <w:highlight w:val="none"/>
        </w:rPr>
        <w:br w:type="textWrapping"/>
      </w:r>
      <w:r>
        <w:rPr>
          <w:rFonts w:hint="eastAsia" w:cs="Times New Roman"/>
          <w:color w:val="auto"/>
          <w:highlight w:val="none"/>
          <w:lang w:val="en-US" w:eastAsia="zh-CN"/>
        </w:rPr>
        <w:t>压缩机</w:t>
      </w:r>
      <w:r>
        <w:rPr>
          <w:rFonts w:hint="eastAsia" w:hAnsi="Times New Roman" w:cs="Times New Roman"/>
          <w:color w:val="auto"/>
          <w:highlight w:val="none"/>
        </w:rPr>
        <w:t>产品碳足迹量化数据收集表</w:t>
      </w:r>
      <w:r>
        <w:rPr>
          <w:rFonts w:hint="eastAsia" w:hAnsi="Times New Roman" w:cs="Times New Roman"/>
          <w:color w:val="auto"/>
          <w:highlight w:val="none"/>
          <w:lang w:val="en-US" w:eastAsia="zh-CN"/>
        </w:rPr>
        <w:t>示例</w:t>
      </w:r>
      <w:bookmarkEnd w:id="177"/>
      <w:bookmarkEnd w:id="178"/>
      <w:bookmarkEnd w:id="179"/>
      <w:bookmarkEnd w:id="180"/>
    </w:p>
    <w:p w14:paraId="32C2DCFF">
      <w:pPr>
        <w:tabs>
          <w:tab w:val="left" w:pos="360"/>
          <w:tab w:val="left" w:pos="6405"/>
        </w:tabs>
        <w:ind w:firstLine="420" w:firstLineChars="200"/>
        <w:rPr>
          <w:rFonts w:hint="eastAsia"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产品碳足迹量化数据收集表示例详见表</w:t>
      </w:r>
      <w:r>
        <w:rPr>
          <w:rFonts w:hint="eastAsia" w:ascii="宋体" w:cs="Times New Roman"/>
          <w:color w:val="auto"/>
          <w:kern w:val="21"/>
          <w:sz w:val="21"/>
          <w:highlight w:val="none"/>
          <w:lang w:val="en-US" w:eastAsia="zh-CN" w:bidi="ar-SA"/>
        </w:rPr>
        <w:t>D</w:t>
      </w:r>
      <w:r>
        <w:rPr>
          <w:rFonts w:hint="eastAsia" w:ascii="宋体" w:hAnsi="Times New Roman" w:eastAsia="宋体" w:cs="Times New Roman"/>
          <w:color w:val="auto"/>
          <w:kern w:val="21"/>
          <w:sz w:val="21"/>
          <w:highlight w:val="none"/>
          <w:lang w:val="en-US" w:eastAsia="zh-CN" w:bidi="ar-SA"/>
        </w:rPr>
        <w:t>.1，报告主体可根据产品系统实际情况进行补充或调整。</w:t>
      </w:r>
    </w:p>
    <w:p w14:paraId="0D51CCF0">
      <w:pPr>
        <w:numPr>
          <w:ilvl w:val="-1"/>
          <w:numId w:val="0"/>
        </w:numPr>
        <w:adjustRightInd w:val="0"/>
        <w:snapToGrid w:val="0"/>
        <w:spacing w:before="156" w:beforeLines="50" w:after="156" w:afterLines="50"/>
        <w:ind w:left="0" w:firstLine="0"/>
        <w:jc w:val="center"/>
        <w:textAlignment w:val="baseline"/>
        <w:rPr>
          <w:rFonts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D</w:t>
      </w:r>
      <w:r>
        <w:rPr>
          <w:rFonts w:hint="eastAsia" w:ascii="黑体" w:hAnsi="Times New Roman" w:eastAsia="黑体" w:cs="Times New Roman"/>
          <w:color w:val="auto"/>
          <w:kern w:val="21"/>
          <w:sz w:val="21"/>
          <w:highlight w:val="none"/>
          <w:lang w:val="en-US" w:eastAsia="zh-CN" w:bidi="ar-SA"/>
        </w:rPr>
        <w:t xml:space="preserve">.1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产品碳足迹量化数据收集表示例</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017"/>
        <w:gridCol w:w="1382"/>
        <w:gridCol w:w="1002"/>
        <w:gridCol w:w="398"/>
        <w:gridCol w:w="1603"/>
        <w:gridCol w:w="53"/>
        <w:gridCol w:w="1550"/>
        <w:gridCol w:w="1064"/>
      </w:tblGrid>
      <w:tr w14:paraId="00AC9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4"/>
            <w:tcBorders>
              <w:bottom w:val="single" w:color="auto" w:sz="8" w:space="0"/>
            </w:tcBorders>
            <w:shd w:val="clear" w:color="auto" w:fill="auto"/>
            <w:vAlign w:val="center"/>
          </w:tcPr>
          <w:p w14:paraId="5E290FF5">
            <w:pPr>
              <w:autoSpaceDE w:val="0"/>
              <w:autoSpaceDN w:val="0"/>
              <w:ind w:firstLine="0" w:firstLineChars="0"/>
              <w:jc w:val="center"/>
              <w:rPr>
                <w:rFonts w:ascii="宋体" w:hAnsi="Times New Roman" w:eastAsia="宋体" w:cs="Times New Roman"/>
                <w:b/>
                <w:bCs/>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填表日期：</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年</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月</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日</w:t>
            </w:r>
          </w:p>
        </w:tc>
        <w:tc>
          <w:tcPr>
            <w:tcW w:w="4668" w:type="dxa"/>
            <w:gridSpan w:val="5"/>
            <w:tcBorders>
              <w:bottom w:val="single" w:color="auto" w:sz="8" w:space="0"/>
            </w:tcBorders>
            <w:shd w:val="clear" w:color="auto" w:fill="auto"/>
            <w:vAlign w:val="center"/>
          </w:tcPr>
          <w:p w14:paraId="73F05802">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制表人：</w:t>
            </w:r>
            <w:r>
              <w:rPr>
                <w:rFonts w:hint="eastAsia" w:ascii="Times New Roman" w:hAnsi="Times New Roman" w:eastAsia="宋体" w:cs="Times New Roman"/>
                <w:bCs/>
                <w:color w:val="auto"/>
                <w:sz w:val="18"/>
                <w:szCs w:val="18"/>
                <w:highlight w:val="none"/>
                <w:lang w:val="en-US" w:eastAsia="zh-CN" w:bidi="ar-SA"/>
              </w:rPr>
              <w:t>×××</w:t>
            </w:r>
          </w:p>
        </w:tc>
      </w:tr>
      <w:tr w14:paraId="1CBDD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4"/>
            <w:tcBorders>
              <w:top w:val="single" w:color="auto" w:sz="8" w:space="0"/>
            </w:tcBorders>
            <w:shd w:val="clear" w:color="auto" w:fill="auto"/>
          </w:tcPr>
          <w:p w14:paraId="164EA017">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单元过程名称：</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color w:val="auto"/>
                <w:sz w:val="18"/>
                <w:szCs w:val="18"/>
                <w:highlight w:val="none"/>
                <w:lang w:val="en-US" w:eastAsia="zh-CN" w:bidi="ar-SA"/>
              </w:rPr>
              <w:t>过程</w:t>
            </w:r>
          </w:p>
        </w:tc>
        <w:tc>
          <w:tcPr>
            <w:tcW w:w="4668" w:type="dxa"/>
            <w:gridSpan w:val="5"/>
            <w:tcBorders>
              <w:top w:val="single" w:color="auto" w:sz="8" w:space="0"/>
            </w:tcBorders>
            <w:shd w:val="clear" w:color="auto" w:fill="auto"/>
          </w:tcPr>
          <w:p w14:paraId="59CF1AAB">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统计时段：</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年</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月</w:t>
            </w:r>
            <w:r>
              <w:rPr>
                <w:rFonts w:hint="eastAsia" w:ascii="Times New Roman" w:hAnsi="Times New Roman"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月</w:t>
            </w:r>
          </w:p>
        </w:tc>
      </w:tr>
      <w:tr w14:paraId="23E32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vAlign w:val="center"/>
          </w:tcPr>
          <w:p w14:paraId="78516722">
            <w:pPr>
              <w:adjustRightInd w:val="0"/>
              <w:spacing w:line="240" w:lineRule="auto"/>
              <w:jc w:val="center"/>
              <w:rPr>
                <w:rFonts w:ascii="Times New Roman" w:hAnsi="Times New Roman" w:eastAsia="宋体" w:cs="Times New Roman"/>
                <w:bCs/>
                <w:color w:val="auto"/>
                <w:sz w:val="18"/>
                <w:szCs w:val="18"/>
                <w:highlight w:val="none"/>
              </w:rPr>
            </w:pPr>
            <w:r>
              <w:rPr>
                <w:rFonts w:ascii="Times New Roman" w:hAnsi="Times New Roman" w:eastAsia="宋体" w:cs="Times New Roman"/>
                <w:bCs/>
                <w:color w:val="auto"/>
                <w:sz w:val="18"/>
                <w:szCs w:val="18"/>
                <w:highlight w:val="none"/>
              </w:rPr>
              <w:t>单元过程</w:t>
            </w:r>
          </w:p>
          <w:p w14:paraId="32927656">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描述</w:t>
            </w:r>
          </w:p>
        </w:tc>
        <w:tc>
          <w:tcPr>
            <w:tcW w:w="8069" w:type="dxa"/>
            <w:gridSpan w:val="8"/>
            <w:shd w:val="clear" w:color="auto" w:fill="auto"/>
          </w:tcPr>
          <w:p w14:paraId="2E53124A">
            <w:pPr>
              <w:adjustRightInd w:val="0"/>
              <w:spacing w:line="240" w:lineRule="auto"/>
              <w:jc w:val="left"/>
              <w:rPr>
                <w:rFonts w:ascii="Times New Roman" w:hAnsi="Times New Roman" w:eastAsia="宋体" w:cs="Times New Roman"/>
                <w:bCs/>
                <w:color w:val="auto"/>
                <w:sz w:val="18"/>
                <w:szCs w:val="18"/>
                <w:highlight w:val="none"/>
              </w:rPr>
            </w:pPr>
            <w:r>
              <w:rPr>
                <w:rFonts w:ascii="Times New Roman" w:hAnsi="Times New Roman" w:eastAsia="宋体" w:cs="Times New Roman"/>
                <w:bCs/>
                <w:color w:val="auto"/>
                <w:sz w:val="18"/>
                <w:szCs w:val="18"/>
                <w:highlight w:val="none"/>
              </w:rPr>
              <w:t>主要工艺描述：</w:t>
            </w:r>
          </w:p>
          <w:p w14:paraId="6C7CAA3C">
            <w:pPr>
              <w:autoSpaceDE w:val="0"/>
              <w:autoSpaceDN w:val="0"/>
              <w:spacing w:line="240" w:lineRule="auto"/>
              <w:ind w:firstLine="0" w:firstLineChars="0"/>
              <w:jc w:val="left"/>
              <w:rPr>
                <w:rFonts w:ascii="宋体" w:hAnsi="Times New Roman" w:eastAsia="宋体" w:cs="Times New Roman"/>
                <w:color w:val="auto"/>
                <w:sz w:val="18"/>
                <w:highlight w:val="none"/>
                <w:lang w:val="en-US" w:eastAsia="zh-CN" w:bidi="ar-SA"/>
              </w:rPr>
            </w:pPr>
          </w:p>
        </w:tc>
      </w:tr>
      <w:tr w14:paraId="32524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5CE9E88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8069" w:type="dxa"/>
            <w:gridSpan w:val="8"/>
            <w:shd w:val="clear" w:color="auto" w:fill="auto"/>
          </w:tcPr>
          <w:p w14:paraId="3ACE4B06">
            <w:pPr>
              <w:adjustRightInd w:val="0"/>
              <w:spacing w:line="240" w:lineRule="auto"/>
              <w:jc w:val="left"/>
              <w:rPr>
                <w:rFonts w:ascii="Times New Roman" w:hAnsi="Times New Roman" w:eastAsia="宋体" w:cs="Times New Roman"/>
                <w:bCs/>
                <w:color w:val="auto"/>
                <w:sz w:val="18"/>
                <w:szCs w:val="18"/>
                <w:highlight w:val="none"/>
              </w:rPr>
            </w:pPr>
            <w:r>
              <w:rPr>
                <w:rFonts w:ascii="Times New Roman" w:hAnsi="Times New Roman" w:eastAsia="宋体" w:cs="Times New Roman"/>
                <w:bCs/>
                <w:color w:val="auto"/>
                <w:sz w:val="18"/>
                <w:szCs w:val="18"/>
                <w:highlight w:val="none"/>
              </w:rPr>
              <w:t>主要生产设备（装备）：</w:t>
            </w:r>
          </w:p>
          <w:p w14:paraId="3C1B7139">
            <w:pPr>
              <w:autoSpaceDE w:val="0"/>
              <w:autoSpaceDN w:val="0"/>
              <w:spacing w:line="240" w:lineRule="auto"/>
              <w:ind w:firstLine="0" w:firstLineChars="0"/>
              <w:jc w:val="left"/>
              <w:rPr>
                <w:rFonts w:ascii="宋体" w:hAnsi="Times New Roman" w:eastAsia="宋体" w:cs="Times New Roman"/>
                <w:color w:val="auto"/>
                <w:sz w:val="18"/>
                <w:highlight w:val="none"/>
                <w:lang w:val="en-US" w:eastAsia="zh-CN" w:bidi="ar-SA"/>
              </w:rPr>
            </w:pPr>
          </w:p>
        </w:tc>
      </w:tr>
      <w:tr w14:paraId="4E789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3DDAD271">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8069" w:type="dxa"/>
            <w:gridSpan w:val="8"/>
            <w:shd w:val="clear" w:color="auto" w:fill="auto"/>
          </w:tcPr>
          <w:p w14:paraId="3A6A8D49">
            <w:pPr>
              <w:autoSpaceDE w:val="0"/>
              <w:autoSpaceDN w:val="0"/>
              <w:ind w:firstLine="0" w:firstLineChars="0"/>
              <w:jc w:val="left"/>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产能</w:t>
            </w:r>
            <w:r>
              <w:rPr>
                <w:rFonts w:hint="eastAsia" w:ascii="Times New Roman" w:hAnsi="Times New Roman" w:eastAsia="宋体" w:cs="Times New Roman"/>
                <w:bCs/>
                <w:color w:val="auto"/>
                <w:sz w:val="18"/>
                <w:szCs w:val="18"/>
                <w:highlight w:val="none"/>
                <w:lang w:val="en-US" w:eastAsia="zh-CN" w:bidi="ar-SA"/>
              </w:rPr>
              <w:t>情况</w:t>
            </w:r>
            <w:r>
              <w:rPr>
                <w:rFonts w:ascii="Times New Roman" w:hAnsi="Times New Roman" w:eastAsia="宋体" w:cs="Times New Roman"/>
                <w:bCs/>
                <w:color w:val="auto"/>
                <w:sz w:val="18"/>
                <w:szCs w:val="18"/>
                <w:highlight w:val="none"/>
                <w:lang w:val="en-US" w:eastAsia="zh-CN" w:bidi="ar-SA"/>
              </w:rPr>
              <w:t>：</w:t>
            </w:r>
          </w:p>
        </w:tc>
      </w:tr>
      <w:tr w14:paraId="0D5A7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46DB5CD5">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8069" w:type="dxa"/>
            <w:gridSpan w:val="8"/>
            <w:shd w:val="clear" w:color="auto" w:fill="auto"/>
          </w:tcPr>
          <w:p w14:paraId="03F7F778">
            <w:pPr>
              <w:autoSpaceDE w:val="0"/>
              <w:autoSpaceDN w:val="0"/>
              <w:ind w:firstLine="0" w:firstLineChars="0"/>
              <w:jc w:val="left"/>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管理水平：</w:t>
            </w:r>
            <w:r>
              <w:rPr>
                <w:rFonts w:hint="eastAsia" w:ascii="宋体" w:hAnsi="宋体"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 xml:space="preserve">QMS  </w:t>
            </w:r>
            <w:r>
              <w:rPr>
                <w:rFonts w:hint="eastAsia" w:ascii="宋体" w:hAnsi="宋体"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 xml:space="preserve">EMS  </w:t>
            </w:r>
            <w:r>
              <w:rPr>
                <w:rFonts w:hint="eastAsia" w:ascii="宋体" w:hAnsi="宋体" w:eastAsia="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EnMS</w:t>
            </w:r>
            <w:r>
              <w:rPr>
                <w:rFonts w:hint="eastAsia" w:ascii="Times New Roman" w:hAnsi="Times New Roman" w:eastAsia="宋体" w:cs="Times New Roman"/>
                <w:bCs/>
                <w:color w:val="auto"/>
                <w:sz w:val="18"/>
                <w:szCs w:val="18"/>
                <w:highlight w:val="none"/>
                <w:lang w:val="en-US" w:eastAsia="zh-CN" w:bidi="ar-SA"/>
              </w:rPr>
              <w:t xml:space="preserve">  □碳管理体系</w:t>
            </w:r>
            <w:r>
              <w:rPr>
                <w:rFonts w:ascii="Times New Roman" w:hAnsi="Times New Roman" w:eastAsia="宋体" w:cs="Times New Roman"/>
                <w:bCs/>
                <w:color w:val="auto"/>
                <w:sz w:val="18"/>
                <w:szCs w:val="18"/>
                <w:highlight w:val="none"/>
                <w:lang w:val="en-US" w:eastAsia="zh-CN" w:bidi="ar-SA"/>
              </w:rPr>
              <w:t xml:space="preserve">  </w:t>
            </w:r>
            <w:r>
              <w:rPr>
                <w:rFonts w:hint="eastAsia" w:ascii="宋体" w:hAnsi="宋体" w:cs="Times New Roman"/>
                <w:bCs/>
                <w:color w:val="auto"/>
                <w:sz w:val="18"/>
                <w:szCs w:val="18"/>
                <w:highlight w:val="none"/>
                <w:lang w:val="en-US" w:eastAsia="zh-CN" w:bidi="ar-SA"/>
              </w:rPr>
              <w:t>□ISO</w:t>
            </w:r>
            <w:r>
              <w:rPr>
                <w:rFonts w:ascii="Times New Roman" w:hAnsi="Times New Roman" w:eastAsia="宋体" w:cs="Times New Roman"/>
                <w:bCs/>
                <w:color w:val="auto"/>
                <w:sz w:val="18"/>
                <w:szCs w:val="18"/>
                <w:highlight w:val="none"/>
                <w:lang w:val="en-US" w:eastAsia="zh-CN" w:bidi="ar-SA"/>
              </w:rPr>
              <w:t>14064</w:t>
            </w:r>
            <w:r>
              <w:rPr>
                <w:rFonts w:hint="eastAsia" w:ascii="Times New Roman" w:hAnsi="Times New Roman" w:eastAsia="宋体" w:cs="Times New Roman"/>
                <w:bCs/>
                <w:color w:val="auto"/>
                <w:sz w:val="18"/>
                <w:szCs w:val="18"/>
                <w:highlight w:val="none"/>
                <w:lang w:val="en-US" w:eastAsia="zh-CN" w:bidi="ar-SA"/>
              </w:rPr>
              <w:t xml:space="preserve">  </w:t>
            </w:r>
            <w:r>
              <w:rPr>
                <w:rFonts w:hint="eastAsia" w:ascii="宋体" w:hAnsi="宋体" w:cs="Times New Roman"/>
                <w:bCs/>
                <w:color w:val="auto"/>
                <w:sz w:val="18"/>
                <w:szCs w:val="18"/>
                <w:highlight w:val="none"/>
                <w:lang w:val="en-US" w:eastAsia="zh-CN" w:bidi="ar-SA"/>
              </w:rPr>
              <w:t>□</w:t>
            </w:r>
            <w:r>
              <w:rPr>
                <w:rFonts w:ascii="Times New Roman" w:hAnsi="Times New Roman" w:eastAsia="宋体" w:cs="Times New Roman"/>
                <w:bCs/>
                <w:color w:val="auto"/>
                <w:sz w:val="18"/>
                <w:szCs w:val="18"/>
                <w:highlight w:val="none"/>
                <w:lang w:val="en-US" w:eastAsia="zh-CN" w:bidi="ar-SA"/>
              </w:rPr>
              <w:t>其它（请描述）</w:t>
            </w:r>
          </w:p>
        </w:tc>
      </w:tr>
      <w:tr w14:paraId="6CB00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5" w:type="dxa"/>
            <w:gridSpan w:val="9"/>
            <w:shd w:val="clear" w:color="auto" w:fill="auto"/>
          </w:tcPr>
          <w:p w14:paraId="4538CE37">
            <w:pPr>
              <w:keepNext w:val="0"/>
              <w:keepLines w:val="0"/>
              <w:pageBreakBefore w:val="0"/>
              <w:widowControl w:val="0"/>
              <w:kinsoku/>
              <w:wordWrap/>
              <w:overflowPunct/>
              <w:topLinePunct w:val="0"/>
              <w:autoSpaceDE w:val="0"/>
              <w:autoSpaceDN w:val="0"/>
              <w:bidi w:val="0"/>
              <w:adjustRightInd/>
              <w:snapToGrid/>
              <w:ind w:left="105" w:leftChars="50" w:firstLine="0" w:firstLineChars="0"/>
              <w:jc w:val="both"/>
              <w:textAlignment w:val="auto"/>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1、产品产出</w:t>
            </w:r>
          </w:p>
        </w:tc>
      </w:tr>
      <w:tr w14:paraId="3D3BA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4316FC12">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名称</w:t>
            </w:r>
          </w:p>
        </w:tc>
        <w:tc>
          <w:tcPr>
            <w:tcW w:w="1017" w:type="dxa"/>
            <w:shd w:val="clear" w:color="auto" w:fill="auto"/>
            <w:vAlign w:val="center"/>
          </w:tcPr>
          <w:p w14:paraId="34ED31CF">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单位</w:t>
            </w:r>
          </w:p>
        </w:tc>
        <w:tc>
          <w:tcPr>
            <w:tcW w:w="2782" w:type="dxa"/>
            <w:gridSpan w:val="3"/>
            <w:shd w:val="clear" w:color="auto" w:fill="auto"/>
          </w:tcPr>
          <w:p w14:paraId="6D4DCA9C">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cs="Times New Roman"/>
                <w:bCs/>
                <w:color w:val="auto"/>
                <w:sz w:val="18"/>
                <w:szCs w:val="18"/>
                <w:highlight w:val="none"/>
                <w:lang w:val="en-US" w:eastAsia="zh-CN" w:bidi="ar-SA"/>
              </w:rPr>
              <w:t>产量</w:t>
            </w:r>
          </w:p>
        </w:tc>
        <w:tc>
          <w:tcPr>
            <w:tcW w:w="3206" w:type="dxa"/>
            <w:gridSpan w:val="3"/>
            <w:shd w:val="clear" w:color="auto" w:fill="auto"/>
          </w:tcPr>
          <w:p w14:paraId="3D5F3597">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数据来源</w:t>
            </w:r>
          </w:p>
        </w:tc>
        <w:tc>
          <w:tcPr>
            <w:tcW w:w="1064" w:type="dxa"/>
            <w:shd w:val="clear" w:color="auto" w:fill="auto"/>
            <w:vAlign w:val="center"/>
          </w:tcPr>
          <w:p w14:paraId="7BF06C1C">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备注</w:t>
            </w:r>
          </w:p>
        </w:tc>
      </w:tr>
      <w:tr w14:paraId="28027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4532F5BF">
            <w:pPr>
              <w:autoSpaceDE w:val="0"/>
              <w:autoSpaceDN w:val="0"/>
              <w:ind w:firstLine="0" w:firstLineChars="0"/>
              <w:jc w:val="center"/>
              <w:rPr>
                <w:rFonts w:hint="default" w:ascii="宋体" w:hAnsi="Times New Roman" w:eastAsia="宋体" w:cs="Times New Roman"/>
                <w:color w:val="auto"/>
                <w:sz w:val="18"/>
                <w:highlight w:val="none"/>
                <w:lang w:val="en-US" w:eastAsia="zh-CN" w:bidi="ar-SA"/>
              </w:rPr>
            </w:pPr>
            <w:r>
              <w:rPr>
                <w:rFonts w:hint="eastAsia" w:ascii="宋体" w:hAnsi="Times New Roman" w:eastAsia="宋体" w:cs="Times New Roman"/>
                <w:color w:val="auto"/>
                <w:sz w:val="18"/>
                <w:highlight w:val="none"/>
                <w:lang w:val="en-US" w:eastAsia="zh-CN" w:bidi="ar-SA"/>
              </w:rPr>
              <w:t>产品1</w:t>
            </w:r>
          </w:p>
        </w:tc>
        <w:tc>
          <w:tcPr>
            <w:tcW w:w="1017" w:type="dxa"/>
            <w:shd w:val="clear" w:color="auto" w:fill="auto"/>
          </w:tcPr>
          <w:p w14:paraId="4C0536A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2782" w:type="dxa"/>
            <w:gridSpan w:val="3"/>
            <w:shd w:val="clear" w:color="auto" w:fill="auto"/>
          </w:tcPr>
          <w:p w14:paraId="1A2A922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3206" w:type="dxa"/>
            <w:gridSpan w:val="3"/>
            <w:shd w:val="clear" w:color="auto" w:fill="auto"/>
          </w:tcPr>
          <w:p w14:paraId="3B007E7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769B2C49">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11831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66C43654">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宋体" w:hAnsi="Times New Roman" w:eastAsia="宋体" w:cs="Times New Roman"/>
                <w:color w:val="auto"/>
                <w:sz w:val="18"/>
                <w:highlight w:val="none"/>
                <w:lang w:val="en-US" w:eastAsia="zh-CN" w:bidi="ar-SA"/>
              </w:rPr>
              <w:t>……</w:t>
            </w:r>
          </w:p>
        </w:tc>
        <w:tc>
          <w:tcPr>
            <w:tcW w:w="1017" w:type="dxa"/>
            <w:shd w:val="clear" w:color="auto" w:fill="auto"/>
          </w:tcPr>
          <w:p w14:paraId="1A2785D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2782" w:type="dxa"/>
            <w:gridSpan w:val="3"/>
            <w:shd w:val="clear" w:color="auto" w:fill="auto"/>
          </w:tcPr>
          <w:p w14:paraId="043DF53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3206" w:type="dxa"/>
            <w:gridSpan w:val="3"/>
            <w:shd w:val="clear" w:color="auto" w:fill="auto"/>
          </w:tcPr>
          <w:p w14:paraId="3EF9F952">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7CD78718">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1AA59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5" w:type="dxa"/>
            <w:gridSpan w:val="9"/>
            <w:shd w:val="clear" w:color="auto" w:fill="auto"/>
            <w:vAlign w:val="center"/>
          </w:tcPr>
          <w:p w14:paraId="738D79D5">
            <w:pPr>
              <w:keepNext w:val="0"/>
              <w:keepLines w:val="0"/>
              <w:pageBreakBefore w:val="0"/>
              <w:widowControl w:val="0"/>
              <w:kinsoku/>
              <w:wordWrap/>
              <w:overflowPunct/>
              <w:topLinePunct w:val="0"/>
              <w:autoSpaceDE w:val="0"/>
              <w:autoSpaceDN w:val="0"/>
              <w:bidi w:val="0"/>
              <w:adjustRightInd/>
              <w:snapToGrid/>
              <w:ind w:left="105" w:leftChars="50" w:firstLine="0" w:firstLineChars="0"/>
              <w:jc w:val="both"/>
              <w:textAlignment w:val="auto"/>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2、</w:t>
            </w:r>
            <w:r>
              <w:rPr>
                <w:rFonts w:hint="eastAsia" w:cs="Times New Roman"/>
                <w:color w:val="auto"/>
                <w:sz w:val="18"/>
                <w:szCs w:val="18"/>
                <w:highlight w:val="none"/>
                <w:lang w:val="en-US" w:eastAsia="zh-CN" w:bidi="ar-SA"/>
              </w:rPr>
              <w:t>资源</w:t>
            </w:r>
            <w:r>
              <w:rPr>
                <w:rFonts w:ascii="Times New Roman" w:hAnsi="Times New Roman" w:eastAsia="宋体" w:cs="Times New Roman"/>
                <w:color w:val="auto"/>
                <w:sz w:val="18"/>
                <w:szCs w:val="18"/>
                <w:highlight w:val="none"/>
                <w:lang w:val="en-US" w:eastAsia="zh-CN" w:bidi="ar-SA"/>
              </w:rPr>
              <w:t>消耗</w:t>
            </w:r>
          </w:p>
        </w:tc>
      </w:tr>
      <w:tr w14:paraId="01B95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1ECD7A4">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名称</w:t>
            </w:r>
          </w:p>
        </w:tc>
        <w:tc>
          <w:tcPr>
            <w:tcW w:w="1017" w:type="dxa"/>
            <w:shd w:val="clear" w:color="auto" w:fill="auto"/>
            <w:vAlign w:val="center"/>
          </w:tcPr>
          <w:p w14:paraId="61FDDEC2">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单位</w:t>
            </w:r>
          </w:p>
        </w:tc>
        <w:tc>
          <w:tcPr>
            <w:tcW w:w="1382" w:type="dxa"/>
            <w:shd w:val="clear" w:color="auto" w:fill="auto"/>
            <w:vAlign w:val="center"/>
          </w:tcPr>
          <w:p w14:paraId="1AC4C7A4">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bidi="ar-SA"/>
              </w:rPr>
              <w:t>消耗</w:t>
            </w:r>
            <w:r>
              <w:rPr>
                <w:rFonts w:hint="eastAsia" w:cs="Times New Roman"/>
                <w:bCs/>
                <w:color w:val="auto"/>
                <w:sz w:val="18"/>
                <w:szCs w:val="18"/>
                <w:highlight w:val="none"/>
                <w:lang w:val="en-US" w:eastAsia="zh-CN" w:bidi="ar-SA"/>
              </w:rPr>
              <w:t>量</w:t>
            </w:r>
          </w:p>
        </w:tc>
        <w:tc>
          <w:tcPr>
            <w:tcW w:w="1400" w:type="dxa"/>
            <w:gridSpan w:val="2"/>
            <w:shd w:val="clear" w:color="auto" w:fill="auto"/>
            <w:vAlign w:val="center"/>
          </w:tcPr>
          <w:p w14:paraId="768B6C81">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运输方式</w:t>
            </w:r>
          </w:p>
        </w:tc>
        <w:tc>
          <w:tcPr>
            <w:tcW w:w="1656" w:type="dxa"/>
            <w:gridSpan w:val="2"/>
            <w:shd w:val="clear" w:color="auto" w:fill="auto"/>
            <w:vAlign w:val="center"/>
          </w:tcPr>
          <w:p w14:paraId="0B5138BF">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运输距离</w:t>
            </w:r>
          </w:p>
        </w:tc>
        <w:tc>
          <w:tcPr>
            <w:tcW w:w="1550" w:type="dxa"/>
            <w:shd w:val="clear" w:color="auto" w:fill="auto"/>
            <w:vAlign w:val="center"/>
          </w:tcPr>
          <w:p w14:paraId="5DE092B8">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数据来源</w:t>
            </w:r>
          </w:p>
        </w:tc>
        <w:tc>
          <w:tcPr>
            <w:tcW w:w="1064" w:type="dxa"/>
            <w:shd w:val="clear" w:color="auto" w:fill="auto"/>
            <w:vAlign w:val="center"/>
          </w:tcPr>
          <w:p w14:paraId="07BBB437">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备注</w:t>
            </w:r>
          </w:p>
        </w:tc>
      </w:tr>
      <w:tr w14:paraId="65832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31198666">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原材料1</w:t>
            </w:r>
          </w:p>
        </w:tc>
        <w:tc>
          <w:tcPr>
            <w:tcW w:w="1017" w:type="dxa"/>
            <w:shd w:val="clear" w:color="auto" w:fill="auto"/>
          </w:tcPr>
          <w:p w14:paraId="6B53E85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76B39F3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5D14B792">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tcPr>
          <w:p w14:paraId="6DCE7E86">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tcPr>
          <w:p w14:paraId="33CCE6E0">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vAlign w:val="center"/>
          </w:tcPr>
          <w:p w14:paraId="153A46C5">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2E3E2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014FD489">
            <w:pPr>
              <w:autoSpaceDE w:val="0"/>
              <w:autoSpaceDN w:val="0"/>
              <w:ind w:firstLine="0" w:firstLineChars="0"/>
              <w:jc w:val="center"/>
              <w:rPr>
                <w:rFonts w:hint="default" w:ascii="Times New Roman" w:hAnsi="Times New Roman" w:eastAsia="宋体" w:cs="Times New Roman"/>
                <w:color w:val="auto"/>
                <w:sz w:val="18"/>
                <w:szCs w:val="18"/>
                <w:highlight w:val="none"/>
                <w:lang w:val="en-US" w:eastAsia="zh-CN" w:bidi="ar-SA"/>
              </w:rPr>
            </w:pPr>
            <w:r>
              <w:rPr>
                <w:rFonts w:hint="eastAsia" w:cs="Times New Roman"/>
                <w:color w:val="auto"/>
                <w:sz w:val="18"/>
                <w:szCs w:val="18"/>
                <w:highlight w:val="none"/>
                <w:lang w:val="en-US" w:eastAsia="zh-CN" w:bidi="ar-SA"/>
              </w:rPr>
              <w:t>辅料1</w:t>
            </w:r>
          </w:p>
        </w:tc>
        <w:tc>
          <w:tcPr>
            <w:tcW w:w="1017" w:type="dxa"/>
            <w:shd w:val="clear" w:color="auto" w:fill="auto"/>
          </w:tcPr>
          <w:p w14:paraId="48F7E5A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196FB6D1">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0A1B362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tcPr>
          <w:p w14:paraId="0DAE5884">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tcPr>
          <w:p w14:paraId="7CD5B795">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vAlign w:val="center"/>
          </w:tcPr>
          <w:p w14:paraId="4C106B4A">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51570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9928F67">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宋体" w:hAnsi="Times New Roman" w:eastAsia="宋体" w:cs="Times New Roman"/>
                <w:color w:val="auto"/>
                <w:sz w:val="18"/>
                <w:highlight w:val="none"/>
                <w:lang w:val="en-US" w:eastAsia="zh-CN" w:bidi="ar-SA"/>
              </w:rPr>
              <w:t>……</w:t>
            </w:r>
          </w:p>
        </w:tc>
        <w:tc>
          <w:tcPr>
            <w:tcW w:w="1017" w:type="dxa"/>
            <w:shd w:val="clear" w:color="auto" w:fill="auto"/>
            <w:vAlign w:val="center"/>
          </w:tcPr>
          <w:p w14:paraId="2938D265">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vAlign w:val="center"/>
          </w:tcPr>
          <w:p w14:paraId="09988488">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vAlign w:val="center"/>
          </w:tcPr>
          <w:p w14:paraId="0ACDCB1F">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vAlign w:val="center"/>
          </w:tcPr>
          <w:p w14:paraId="1F43005E">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vAlign w:val="center"/>
          </w:tcPr>
          <w:p w14:paraId="01B3A28A">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vAlign w:val="center"/>
          </w:tcPr>
          <w:p w14:paraId="1D35BD7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02880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5" w:type="dxa"/>
            <w:gridSpan w:val="9"/>
            <w:shd w:val="clear" w:color="auto" w:fill="auto"/>
          </w:tcPr>
          <w:p w14:paraId="2D17B478">
            <w:pPr>
              <w:keepNext w:val="0"/>
              <w:keepLines w:val="0"/>
              <w:pageBreakBefore w:val="0"/>
              <w:widowControl w:val="0"/>
              <w:kinsoku/>
              <w:wordWrap/>
              <w:overflowPunct/>
              <w:topLinePunct w:val="0"/>
              <w:autoSpaceDE w:val="0"/>
              <w:autoSpaceDN w:val="0"/>
              <w:bidi w:val="0"/>
              <w:adjustRightInd/>
              <w:snapToGrid/>
              <w:ind w:left="105" w:leftChars="50" w:firstLine="0" w:firstLineChars="0"/>
              <w:jc w:val="left"/>
              <w:textAlignment w:val="auto"/>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3</w:t>
            </w:r>
            <w:r>
              <w:rPr>
                <w:rFonts w:ascii="Times New Roman" w:hAnsi="Times New Roman" w:eastAsia="宋体" w:cs="Times New Roman"/>
                <w:color w:val="auto"/>
                <w:sz w:val="18"/>
                <w:szCs w:val="18"/>
                <w:highlight w:val="none"/>
                <w:lang w:val="en-US" w:eastAsia="zh-CN" w:bidi="ar-SA"/>
              </w:rPr>
              <w:t>、能源</w:t>
            </w:r>
            <w:r>
              <w:rPr>
                <w:rFonts w:hint="eastAsia" w:ascii="Times New Roman" w:hAnsi="Times New Roman" w:eastAsia="宋体" w:cs="Times New Roman"/>
                <w:color w:val="auto"/>
                <w:sz w:val="18"/>
                <w:szCs w:val="18"/>
                <w:highlight w:val="none"/>
                <w:lang w:val="en-US" w:eastAsia="zh-CN" w:bidi="ar-SA"/>
              </w:rPr>
              <w:t>使用</w:t>
            </w:r>
          </w:p>
        </w:tc>
      </w:tr>
      <w:tr w14:paraId="6F0C9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43CE22CA">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名称</w:t>
            </w:r>
          </w:p>
        </w:tc>
        <w:tc>
          <w:tcPr>
            <w:tcW w:w="1017" w:type="dxa"/>
            <w:shd w:val="clear" w:color="auto" w:fill="auto"/>
            <w:vAlign w:val="center"/>
          </w:tcPr>
          <w:p w14:paraId="12196DF6">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单位</w:t>
            </w:r>
          </w:p>
        </w:tc>
        <w:tc>
          <w:tcPr>
            <w:tcW w:w="1382" w:type="dxa"/>
            <w:shd w:val="clear" w:color="auto" w:fill="auto"/>
          </w:tcPr>
          <w:p w14:paraId="761EA182">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cs="Times New Roman"/>
                <w:bCs/>
                <w:color w:val="auto"/>
                <w:sz w:val="18"/>
                <w:szCs w:val="18"/>
                <w:highlight w:val="none"/>
                <w:lang w:val="en-US" w:eastAsia="zh-CN" w:bidi="ar-SA"/>
              </w:rPr>
              <w:t>消耗量</w:t>
            </w:r>
          </w:p>
        </w:tc>
        <w:tc>
          <w:tcPr>
            <w:tcW w:w="1400" w:type="dxa"/>
            <w:gridSpan w:val="2"/>
            <w:shd w:val="clear" w:color="auto" w:fill="auto"/>
          </w:tcPr>
          <w:p w14:paraId="4CFC4895">
            <w:pPr>
              <w:autoSpaceDE w:val="0"/>
              <w:autoSpaceDN w:val="0"/>
              <w:ind w:firstLine="0" w:firstLineChars="0"/>
              <w:jc w:val="center"/>
              <w:rPr>
                <w:rFonts w:ascii="Times New Roman" w:hAnsi="Times New Roman" w:eastAsia="宋体" w:cs="Times New Roman"/>
                <w:bCs/>
                <w:color w:val="auto"/>
                <w:sz w:val="18"/>
                <w:szCs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运输方式</w:t>
            </w:r>
          </w:p>
        </w:tc>
        <w:tc>
          <w:tcPr>
            <w:tcW w:w="1656" w:type="dxa"/>
            <w:gridSpan w:val="2"/>
            <w:shd w:val="clear" w:color="auto" w:fill="auto"/>
            <w:vAlign w:val="center"/>
          </w:tcPr>
          <w:p w14:paraId="303A3C3E">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运输距离</w:t>
            </w:r>
          </w:p>
        </w:tc>
        <w:tc>
          <w:tcPr>
            <w:tcW w:w="1550" w:type="dxa"/>
            <w:shd w:val="clear" w:color="auto" w:fill="auto"/>
            <w:vAlign w:val="center"/>
          </w:tcPr>
          <w:p w14:paraId="5DD5F9FC">
            <w:pPr>
              <w:autoSpaceDE w:val="0"/>
              <w:autoSpaceDN w:val="0"/>
              <w:ind w:firstLine="0" w:firstLineChars="0"/>
              <w:jc w:val="center"/>
              <w:rPr>
                <w:rFonts w:ascii="Times New Roman" w:hAnsi="Times New Roman" w:eastAsia="宋体" w:cs="Times New Roman"/>
                <w:bCs/>
                <w:color w:val="auto"/>
                <w:sz w:val="18"/>
                <w:szCs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数据来源</w:t>
            </w:r>
          </w:p>
        </w:tc>
        <w:tc>
          <w:tcPr>
            <w:tcW w:w="1064" w:type="dxa"/>
            <w:shd w:val="clear" w:color="auto" w:fill="auto"/>
            <w:vAlign w:val="center"/>
          </w:tcPr>
          <w:p w14:paraId="2022F466">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bCs/>
                <w:color w:val="auto"/>
                <w:sz w:val="18"/>
                <w:szCs w:val="18"/>
                <w:highlight w:val="none"/>
                <w:lang w:val="en-US" w:eastAsia="zh-CN" w:bidi="ar-SA"/>
              </w:rPr>
              <w:t>备注</w:t>
            </w:r>
          </w:p>
        </w:tc>
      </w:tr>
      <w:tr w14:paraId="4C027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6EB62F32">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电力</w:t>
            </w:r>
          </w:p>
        </w:tc>
        <w:tc>
          <w:tcPr>
            <w:tcW w:w="1017" w:type="dxa"/>
            <w:shd w:val="clear" w:color="auto" w:fill="auto"/>
          </w:tcPr>
          <w:p w14:paraId="4EDF04D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4EB5EC00">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7A48DB0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tcPr>
          <w:p w14:paraId="783492EF">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tcPr>
          <w:p w14:paraId="3872FAAA">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542B571F">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1D249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262212BD">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天然气</w:t>
            </w:r>
          </w:p>
        </w:tc>
        <w:tc>
          <w:tcPr>
            <w:tcW w:w="1017" w:type="dxa"/>
            <w:shd w:val="clear" w:color="auto" w:fill="auto"/>
          </w:tcPr>
          <w:p w14:paraId="43CA7B1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369F3F8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2F277E4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tcPr>
          <w:p w14:paraId="4E5F98F2">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tcPr>
          <w:p w14:paraId="060F659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26D807EE">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33899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34F05ECD">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w:t>
            </w:r>
          </w:p>
        </w:tc>
        <w:tc>
          <w:tcPr>
            <w:tcW w:w="1017" w:type="dxa"/>
            <w:shd w:val="clear" w:color="auto" w:fill="auto"/>
          </w:tcPr>
          <w:p w14:paraId="121FDA5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18A6976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2DF9CAF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56" w:type="dxa"/>
            <w:gridSpan w:val="2"/>
            <w:shd w:val="clear" w:color="auto" w:fill="auto"/>
          </w:tcPr>
          <w:p w14:paraId="7CAFED8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550" w:type="dxa"/>
            <w:shd w:val="clear" w:color="auto" w:fill="auto"/>
          </w:tcPr>
          <w:p w14:paraId="0BAC4B8C">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3764BB5E">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0D322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5" w:type="dxa"/>
            <w:gridSpan w:val="9"/>
            <w:shd w:val="clear" w:color="auto" w:fill="auto"/>
          </w:tcPr>
          <w:p w14:paraId="28945760">
            <w:pPr>
              <w:keepNext w:val="0"/>
              <w:keepLines w:val="0"/>
              <w:pageBreakBefore w:val="0"/>
              <w:widowControl w:val="0"/>
              <w:kinsoku/>
              <w:wordWrap/>
              <w:overflowPunct/>
              <w:topLinePunct w:val="0"/>
              <w:autoSpaceDE w:val="0"/>
              <w:autoSpaceDN w:val="0"/>
              <w:bidi w:val="0"/>
              <w:adjustRightInd/>
              <w:snapToGrid/>
              <w:ind w:left="105" w:leftChars="50" w:firstLine="0" w:firstLineChars="0"/>
              <w:jc w:val="both"/>
              <w:textAlignment w:val="auto"/>
              <w:rPr>
                <w:rFonts w:hint="default"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4</w:t>
            </w:r>
            <w:r>
              <w:rPr>
                <w:rFonts w:ascii="Times New Roman" w:hAnsi="Times New Roman" w:eastAsia="宋体" w:cs="Times New Roman"/>
                <w:color w:val="auto"/>
                <w:sz w:val="18"/>
                <w:szCs w:val="18"/>
                <w:highlight w:val="none"/>
                <w:lang w:val="en-US" w:eastAsia="zh-CN" w:bidi="ar-SA"/>
              </w:rPr>
              <w:t>、</w:t>
            </w:r>
            <w:r>
              <w:rPr>
                <w:rFonts w:hint="eastAsia" w:ascii="Times New Roman" w:hAnsi="Times New Roman" w:eastAsia="宋体" w:cs="Times New Roman"/>
                <w:color w:val="auto"/>
                <w:sz w:val="18"/>
                <w:szCs w:val="18"/>
                <w:highlight w:val="none"/>
                <w:lang w:val="en-US" w:eastAsia="zh-CN" w:bidi="ar-SA"/>
              </w:rPr>
              <w:t>废弃物处理</w:t>
            </w:r>
          </w:p>
        </w:tc>
      </w:tr>
      <w:tr w14:paraId="4B63F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8FBC5B4">
            <w:pPr>
              <w:autoSpaceDE w:val="0"/>
              <w:autoSpaceDN w:val="0"/>
              <w:ind w:firstLine="0" w:firstLineChars="0"/>
              <w:jc w:val="center"/>
              <w:rPr>
                <w:rFonts w:hint="default" w:ascii="Times New Roman" w:hAnsi="Times New Roman" w:eastAsia="宋体" w:cs="Times New Roman"/>
                <w:color w:val="auto"/>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名称</w:t>
            </w:r>
          </w:p>
        </w:tc>
        <w:tc>
          <w:tcPr>
            <w:tcW w:w="1017" w:type="dxa"/>
            <w:shd w:val="clear" w:color="auto" w:fill="auto"/>
            <w:vAlign w:val="center"/>
          </w:tcPr>
          <w:p w14:paraId="3476A9B3">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单位</w:t>
            </w:r>
          </w:p>
        </w:tc>
        <w:tc>
          <w:tcPr>
            <w:tcW w:w="1382" w:type="dxa"/>
            <w:shd w:val="clear" w:color="auto" w:fill="auto"/>
            <w:vAlign w:val="center"/>
          </w:tcPr>
          <w:p w14:paraId="496393A1">
            <w:pPr>
              <w:autoSpaceDE w:val="0"/>
              <w:autoSpaceDN w:val="0"/>
              <w:ind w:firstLine="0" w:firstLineChars="0"/>
              <w:jc w:val="center"/>
              <w:rPr>
                <w:rFonts w:hint="default" w:ascii="宋体" w:hAnsi="Times New Roman" w:eastAsia="宋体" w:cs="Times New Roman"/>
                <w:color w:val="auto"/>
                <w:sz w:val="18"/>
                <w:highlight w:val="none"/>
                <w:lang w:val="en-US" w:eastAsia="zh-CN" w:bidi="ar-SA"/>
              </w:rPr>
            </w:pPr>
            <w:r>
              <w:rPr>
                <w:rFonts w:hint="eastAsia" w:ascii="宋体" w:cs="Times New Roman"/>
                <w:color w:val="auto"/>
                <w:sz w:val="18"/>
                <w:highlight w:val="none"/>
                <w:lang w:val="en-US" w:eastAsia="zh-CN" w:bidi="ar-SA"/>
              </w:rPr>
              <w:t>处理量</w:t>
            </w:r>
          </w:p>
        </w:tc>
        <w:tc>
          <w:tcPr>
            <w:tcW w:w="1400" w:type="dxa"/>
            <w:gridSpan w:val="2"/>
            <w:shd w:val="clear" w:color="auto" w:fill="auto"/>
            <w:vAlign w:val="center"/>
          </w:tcPr>
          <w:p w14:paraId="3411D827">
            <w:pPr>
              <w:autoSpaceDE w:val="0"/>
              <w:autoSpaceDN w:val="0"/>
              <w:ind w:firstLine="0" w:firstLineChars="0"/>
              <w:jc w:val="center"/>
              <w:rPr>
                <w:rFonts w:ascii="Times New Roman" w:hAnsi="Times New Roman" w:eastAsia="宋体" w:cs="Times New Roman"/>
                <w:color w:val="auto"/>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运输</w:t>
            </w:r>
            <w:r>
              <w:rPr>
                <w:rFonts w:ascii="Times New Roman" w:hAnsi="Times New Roman" w:eastAsia="宋体" w:cs="Times New Roman"/>
                <w:color w:val="auto"/>
                <w:sz w:val="18"/>
                <w:szCs w:val="18"/>
                <w:highlight w:val="none"/>
                <w:lang w:val="en-US" w:eastAsia="zh-CN" w:bidi="ar-SA"/>
              </w:rPr>
              <w:t>方式</w:t>
            </w:r>
          </w:p>
        </w:tc>
        <w:tc>
          <w:tcPr>
            <w:tcW w:w="1603" w:type="dxa"/>
            <w:shd w:val="clear" w:color="auto" w:fill="auto"/>
            <w:vAlign w:val="center"/>
          </w:tcPr>
          <w:p w14:paraId="77177D53">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运输距离</w:t>
            </w:r>
          </w:p>
        </w:tc>
        <w:tc>
          <w:tcPr>
            <w:tcW w:w="1603" w:type="dxa"/>
            <w:gridSpan w:val="2"/>
            <w:shd w:val="clear" w:color="auto" w:fill="auto"/>
            <w:vAlign w:val="center"/>
          </w:tcPr>
          <w:p w14:paraId="269E4918">
            <w:pPr>
              <w:autoSpaceDE w:val="0"/>
              <w:autoSpaceDN w:val="0"/>
              <w:ind w:firstLine="0" w:firstLineChars="0"/>
              <w:jc w:val="center"/>
              <w:rPr>
                <w:rFonts w:ascii="Times New Roman" w:hAnsi="Times New Roman" w:eastAsia="宋体" w:cs="Times New Roman"/>
                <w:color w:val="auto"/>
                <w:sz w:val="18"/>
                <w:szCs w:val="18"/>
                <w:highlight w:val="none"/>
                <w:lang w:val="en-US" w:eastAsia="zh-CN" w:bidi="ar-SA"/>
              </w:rPr>
            </w:pPr>
            <w:r>
              <w:rPr>
                <w:rFonts w:ascii="Times New Roman" w:hAnsi="Times New Roman" w:eastAsia="宋体" w:cs="Times New Roman"/>
                <w:color w:val="auto"/>
                <w:sz w:val="18"/>
                <w:szCs w:val="18"/>
                <w:highlight w:val="none"/>
                <w:lang w:val="en-US" w:eastAsia="zh-CN" w:bidi="ar-SA"/>
              </w:rPr>
              <w:t>数据来源</w:t>
            </w:r>
          </w:p>
        </w:tc>
        <w:tc>
          <w:tcPr>
            <w:tcW w:w="1064" w:type="dxa"/>
            <w:shd w:val="clear" w:color="auto" w:fill="auto"/>
          </w:tcPr>
          <w:p w14:paraId="1F5D5BF6">
            <w:pPr>
              <w:autoSpaceDE w:val="0"/>
              <w:autoSpaceDN w:val="0"/>
              <w:ind w:firstLine="0" w:firstLineChars="0"/>
              <w:jc w:val="center"/>
              <w:rPr>
                <w:rFonts w:hint="default" w:ascii="宋体" w:hAnsi="Times New Roman" w:eastAsia="宋体" w:cs="Times New Roman"/>
                <w:color w:val="auto"/>
                <w:sz w:val="18"/>
                <w:highlight w:val="none"/>
                <w:lang w:val="en-US" w:eastAsia="zh-CN" w:bidi="ar-SA"/>
              </w:rPr>
            </w:pPr>
            <w:r>
              <w:rPr>
                <w:rFonts w:hint="eastAsia" w:ascii="宋体" w:hAnsi="Times New Roman" w:eastAsia="宋体" w:cs="Times New Roman"/>
                <w:color w:val="auto"/>
                <w:sz w:val="18"/>
                <w:highlight w:val="none"/>
                <w:lang w:val="en-US" w:eastAsia="zh-CN" w:bidi="ar-SA"/>
              </w:rPr>
              <w:t>备注</w:t>
            </w:r>
          </w:p>
        </w:tc>
      </w:tr>
      <w:tr w14:paraId="627A8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2E162C2C">
            <w:pPr>
              <w:autoSpaceDE w:val="0"/>
              <w:autoSpaceDN w:val="0"/>
              <w:ind w:firstLine="0" w:firstLineChars="0"/>
              <w:jc w:val="center"/>
              <w:rPr>
                <w:rFonts w:ascii="Times New Roman" w:hAnsi="Times New Roman" w:eastAsia="宋体" w:cs="Times New Roman"/>
                <w:color w:val="auto"/>
                <w:sz w:val="18"/>
                <w:szCs w:val="18"/>
                <w:highlight w:val="none"/>
                <w:lang w:val="en-US" w:eastAsia="zh-CN" w:bidi="ar-SA"/>
              </w:rPr>
            </w:pPr>
            <w:r>
              <w:rPr>
                <w:rFonts w:ascii="Times New Roman" w:hAnsi="Times New Roman" w:eastAsia="宋体" w:cs="Times New Roman"/>
                <w:color w:val="auto"/>
                <w:sz w:val="18"/>
                <w:szCs w:val="18"/>
                <w:highlight w:val="none"/>
                <w:lang w:val="en-US" w:eastAsia="zh-CN" w:bidi="ar-SA"/>
              </w:rPr>
              <w:t>生产废水</w:t>
            </w:r>
          </w:p>
        </w:tc>
        <w:tc>
          <w:tcPr>
            <w:tcW w:w="1017" w:type="dxa"/>
            <w:shd w:val="clear" w:color="auto" w:fill="auto"/>
          </w:tcPr>
          <w:p w14:paraId="1324FDA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063C3FC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5048BFF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shd w:val="clear" w:color="auto" w:fill="auto"/>
          </w:tcPr>
          <w:p w14:paraId="6A8DFF7E">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gridSpan w:val="2"/>
            <w:shd w:val="clear" w:color="auto" w:fill="auto"/>
          </w:tcPr>
          <w:p w14:paraId="7659207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794CD72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064F1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6205A43B">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固体废弃物</w:t>
            </w:r>
            <w:r>
              <w:rPr>
                <w:rFonts w:ascii="Times New Roman" w:hAnsi="Times New Roman" w:eastAsia="宋体" w:cs="Times New Roman"/>
                <w:color w:val="auto"/>
                <w:sz w:val="18"/>
                <w:szCs w:val="18"/>
                <w:highlight w:val="none"/>
                <w:lang w:val="en-US" w:eastAsia="zh-CN" w:bidi="ar-SA"/>
              </w:rPr>
              <w:t>1</w:t>
            </w:r>
          </w:p>
        </w:tc>
        <w:tc>
          <w:tcPr>
            <w:tcW w:w="1017" w:type="dxa"/>
            <w:shd w:val="clear" w:color="auto" w:fill="auto"/>
            <w:vAlign w:val="center"/>
          </w:tcPr>
          <w:p w14:paraId="5A10FAD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629A687E">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5F163BF8">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shd w:val="clear" w:color="auto" w:fill="auto"/>
          </w:tcPr>
          <w:p w14:paraId="78F5EC56">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gridSpan w:val="2"/>
            <w:shd w:val="clear" w:color="auto" w:fill="auto"/>
          </w:tcPr>
          <w:p w14:paraId="47BF93DA">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4050ADB8">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5091A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24DBB796">
            <w:pPr>
              <w:autoSpaceDE w:val="0"/>
              <w:autoSpaceDN w:val="0"/>
              <w:ind w:firstLine="0" w:firstLineChars="0"/>
              <w:jc w:val="center"/>
              <w:rPr>
                <w:rFonts w:ascii="宋体" w:hAnsi="Times New Roman" w:eastAsia="宋体" w:cs="Times New Roman"/>
                <w:color w:val="auto"/>
                <w:sz w:val="18"/>
                <w:highlight w:val="none"/>
                <w:lang w:val="en-US" w:eastAsia="zh-CN" w:bidi="ar-SA"/>
              </w:rPr>
            </w:pPr>
            <w:r>
              <w:rPr>
                <w:rFonts w:ascii="Times New Roman" w:hAnsi="Times New Roman" w:eastAsia="宋体" w:cs="Times New Roman"/>
                <w:color w:val="auto"/>
                <w:sz w:val="18"/>
                <w:szCs w:val="18"/>
                <w:highlight w:val="none"/>
                <w:lang w:val="en-US" w:eastAsia="zh-CN" w:bidi="ar-SA"/>
              </w:rPr>
              <w:t>……</w:t>
            </w:r>
          </w:p>
        </w:tc>
        <w:tc>
          <w:tcPr>
            <w:tcW w:w="1017" w:type="dxa"/>
            <w:shd w:val="clear" w:color="auto" w:fill="auto"/>
            <w:vAlign w:val="center"/>
          </w:tcPr>
          <w:p w14:paraId="34B32A0D">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344633A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7854565B">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shd w:val="clear" w:color="auto" w:fill="auto"/>
          </w:tcPr>
          <w:p w14:paraId="236AA0F4">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gridSpan w:val="2"/>
            <w:shd w:val="clear" w:color="auto" w:fill="auto"/>
          </w:tcPr>
          <w:p w14:paraId="02C34CF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3388095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0B43E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5" w:type="dxa"/>
            <w:gridSpan w:val="9"/>
            <w:shd w:val="clear" w:color="auto" w:fill="auto"/>
          </w:tcPr>
          <w:p w14:paraId="3C1381BD">
            <w:pPr>
              <w:keepNext w:val="0"/>
              <w:keepLines w:val="0"/>
              <w:pageBreakBefore w:val="0"/>
              <w:widowControl w:val="0"/>
              <w:kinsoku/>
              <w:wordWrap/>
              <w:overflowPunct/>
              <w:topLinePunct w:val="0"/>
              <w:autoSpaceDE w:val="0"/>
              <w:autoSpaceDN w:val="0"/>
              <w:bidi w:val="0"/>
              <w:adjustRightInd/>
              <w:snapToGrid/>
              <w:ind w:left="105" w:leftChars="50" w:firstLine="0" w:firstLineChars="0"/>
              <w:jc w:val="both"/>
              <w:textAlignment w:val="auto"/>
              <w:rPr>
                <w:rFonts w:hint="default" w:ascii="Times New Roman" w:hAnsi="Times New Roman" w:eastAsia="宋体" w:cs="Times New Roman"/>
                <w:color w:val="auto"/>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5、</w:t>
            </w:r>
            <w:r>
              <w:rPr>
                <w:rFonts w:hint="eastAsia" w:cs="Times New Roman"/>
                <w:color w:val="auto"/>
                <w:sz w:val="18"/>
                <w:szCs w:val="18"/>
                <w:highlight w:val="none"/>
                <w:lang w:val="en-US" w:eastAsia="zh-CN" w:bidi="ar-SA"/>
              </w:rPr>
              <w:t>工艺制程排放</w:t>
            </w:r>
          </w:p>
        </w:tc>
      </w:tr>
      <w:tr w14:paraId="62BFA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FCE9111">
            <w:pPr>
              <w:autoSpaceDE w:val="0"/>
              <w:autoSpaceDN w:val="0"/>
              <w:ind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名称</w:t>
            </w:r>
          </w:p>
        </w:tc>
        <w:tc>
          <w:tcPr>
            <w:tcW w:w="1017" w:type="dxa"/>
            <w:shd w:val="clear" w:color="auto" w:fill="auto"/>
            <w:vAlign w:val="center"/>
          </w:tcPr>
          <w:p w14:paraId="230A7CD2">
            <w:pPr>
              <w:autoSpaceDE w:val="0"/>
              <w:autoSpaceDN w:val="0"/>
              <w:ind w:firstLine="0" w:firstLineChars="0"/>
              <w:jc w:val="center"/>
              <w:rPr>
                <w:rFonts w:ascii="宋体" w:hAnsi="Times New Roman" w:eastAsia="宋体" w:cs="Times New Roman"/>
                <w:color w:val="auto"/>
                <w:kern w:val="2"/>
                <w:sz w:val="18"/>
                <w:szCs w:val="24"/>
                <w:highlight w:val="none"/>
                <w:lang w:val="en-US" w:eastAsia="zh-CN" w:bidi="ar-SA"/>
              </w:rPr>
            </w:pPr>
            <w:r>
              <w:rPr>
                <w:rFonts w:ascii="Times New Roman" w:hAnsi="Times New Roman" w:eastAsia="宋体" w:cs="Times New Roman"/>
                <w:color w:val="auto"/>
                <w:sz w:val="18"/>
                <w:szCs w:val="18"/>
                <w:highlight w:val="none"/>
                <w:lang w:val="en-US" w:eastAsia="zh-CN" w:bidi="ar-SA"/>
              </w:rPr>
              <w:t>单位</w:t>
            </w:r>
          </w:p>
        </w:tc>
        <w:tc>
          <w:tcPr>
            <w:tcW w:w="1382" w:type="dxa"/>
            <w:shd w:val="clear" w:color="auto" w:fill="auto"/>
            <w:vAlign w:val="center"/>
          </w:tcPr>
          <w:p w14:paraId="7EB31392">
            <w:pPr>
              <w:autoSpaceDE w:val="0"/>
              <w:autoSpaceDN w:val="0"/>
              <w:ind w:firstLine="0" w:firstLineChars="0"/>
              <w:jc w:val="center"/>
              <w:rPr>
                <w:rFonts w:ascii="宋体" w:hAnsi="Times New Roman" w:eastAsia="宋体" w:cs="Times New Roman"/>
                <w:color w:val="auto"/>
                <w:kern w:val="2"/>
                <w:sz w:val="18"/>
                <w:szCs w:val="24"/>
                <w:highlight w:val="none"/>
                <w:lang w:val="en-US" w:eastAsia="zh-CN" w:bidi="ar-SA"/>
              </w:rPr>
            </w:pPr>
            <w:r>
              <w:rPr>
                <w:rFonts w:hint="eastAsia" w:ascii="Times New Roman" w:hAnsi="Times New Roman" w:eastAsia="宋体" w:cs="Times New Roman"/>
                <w:color w:val="auto"/>
                <w:sz w:val="18"/>
                <w:szCs w:val="18"/>
                <w:highlight w:val="none"/>
                <w:lang w:val="en-US" w:eastAsia="zh-CN" w:bidi="ar-SA"/>
              </w:rPr>
              <w:t>消耗量</w:t>
            </w:r>
          </w:p>
        </w:tc>
        <w:tc>
          <w:tcPr>
            <w:tcW w:w="1400" w:type="dxa"/>
            <w:gridSpan w:val="2"/>
            <w:shd w:val="clear" w:color="auto" w:fill="auto"/>
            <w:vAlign w:val="center"/>
          </w:tcPr>
          <w:p w14:paraId="089F2FC6">
            <w:pPr>
              <w:autoSpaceDE w:val="0"/>
              <w:autoSpaceDN w:val="0"/>
              <w:ind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纯度</w:t>
            </w:r>
          </w:p>
        </w:tc>
        <w:tc>
          <w:tcPr>
            <w:tcW w:w="1603" w:type="dxa"/>
            <w:shd w:val="clear" w:color="auto" w:fill="auto"/>
            <w:vAlign w:val="center"/>
          </w:tcPr>
          <w:p w14:paraId="42547C56">
            <w:pPr>
              <w:autoSpaceDE w:val="0"/>
              <w:autoSpaceDN w:val="0"/>
              <w:ind w:firstLine="0" w:firstLineChars="0"/>
              <w:jc w:val="center"/>
              <w:rPr>
                <w:rFonts w:ascii="宋体" w:hAnsi="Times New Roman" w:eastAsia="宋体" w:cs="Times New Roman"/>
                <w:color w:val="auto"/>
                <w:kern w:val="2"/>
                <w:sz w:val="18"/>
                <w:szCs w:val="24"/>
                <w:highlight w:val="none"/>
                <w:lang w:val="en-US" w:eastAsia="zh-CN" w:bidi="ar-SA"/>
              </w:rPr>
            </w:pPr>
            <w:r>
              <w:rPr>
                <w:rFonts w:hint="eastAsia" w:ascii="宋体" w:hAnsi="Times New Roman" w:eastAsia="宋体" w:cs="Times New Roman"/>
                <w:color w:val="auto"/>
                <w:kern w:val="2"/>
                <w:sz w:val="18"/>
                <w:szCs w:val="24"/>
                <w:highlight w:val="none"/>
                <w:lang w:val="en-US" w:eastAsia="zh-CN" w:bidi="ar-SA"/>
              </w:rPr>
              <w:t>相对分子质量</w:t>
            </w:r>
          </w:p>
        </w:tc>
        <w:tc>
          <w:tcPr>
            <w:tcW w:w="1603" w:type="dxa"/>
            <w:gridSpan w:val="2"/>
            <w:shd w:val="clear" w:color="auto" w:fill="auto"/>
            <w:vAlign w:val="center"/>
          </w:tcPr>
          <w:p w14:paraId="1CE10032">
            <w:pPr>
              <w:autoSpaceDE w:val="0"/>
              <w:autoSpaceDN w:val="0"/>
              <w:ind w:firstLine="0" w:firstLineChars="0"/>
              <w:jc w:val="center"/>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lang w:val="en-US" w:eastAsia="zh-CN" w:bidi="ar-SA"/>
              </w:rPr>
              <w:t>数据来源</w:t>
            </w:r>
          </w:p>
        </w:tc>
        <w:tc>
          <w:tcPr>
            <w:tcW w:w="1064" w:type="dxa"/>
            <w:shd w:val="clear" w:color="auto" w:fill="auto"/>
            <w:vAlign w:val="top"/>
          </w:tcPr>
          <w:p w14:paraId="1EDA0D6B">
            <w:pPr>
              <w:autoSpaceDE w:val="0"/>
              <w:autoSpaceDN w:val="0"/>
              <w:ind w:firstLine="0" w:firstLineChars="0"/>
              <w:jc w:val="center"/>
              <w:rPr>
                <w:rFonts w:hint="default" w:ascii="宋体" w:hAnsi="Times New Roman" w:eastAsia="宋体" w:cs="Times New Roman"/>
                <w:color w:val="auto"/>
                <w:kern w:val="2"/>
                <w:sz w:val="18"/>
                <w:szCs w:val="24"/>
                <w:highlight w:val="none"/>
                <w:lang w:val="en-US" w:eastAsia="zh-CN" w:bidi="ar-SA"/>
              </w:rPr>
            </w:pPr>
            <w:r>
              <w:rPr>
                <w:rFonts w:hint="eastAsia" w:ascii="宋体" w:hAnsi="Times New Roman" w:eastAsia="宋体" w:cs="Times New Roman"/>
                <w:color w:val="auto"/>
                <w:sz w:val="18"/>
                <w:highlight w:val="none"/>
                <w:lang w:val="en-US" w:eastAsia="zh-CN" w:bidi="ar-SA"/>
              </w:rPr>
              <w:t>备注</w:t>
            </w:r>
          </w:p>
        </w:tc>
      </w:tr>
      <w:tr w14:paraId="3DAA6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tcPr>
          <w:p w14:paraId="421DF498">
            <w:pPr>
              <w:autoSpaceDE w:val="0"/>
              <w:autoSpaceDN w:val="0"/>
              <w:ind w:firstLine="0" w:firstLineChars="0"/>
              <w:jc w:val="center"/>
              <w:rPr>
                <w:rFonts w:hint="default" w:ascii="Times New Roman" w:hAnsi="Times New Roman" w:eastAsia="宋体" w:cs="Times New Roman"/>
                <w:color w:val="auto"/>
                <w:sz w:val="18"/>
                <w:szCs w:val="18"/>
                <w:highlight w:val="none"/>
                <w:lang w:val="en-US" w:eastAsia="zh-CN" w:bidi="ar-SA"/>
              </w:rPr>
            </w:pPr>
            <w:r>
              <w:rPr>
                <w:rFonts w:hint="eastAsia" w:cs="Times New Roman"/>
                <w:color w:val="auto"/>
                <w:sz w:val="18"/>
                <w:szCs w:val="18"/>
                <w:highlight w:val="none"/>
                <w:lang w:val="en-US" w:eastAsia="zh-CN" w:bidi="ar-SA"/>
              </w:rPr>
              <w:t>二氧化碳气体保护焊</w:t>
            </w:r>
          </w:p>
        </w:tc>
        <w:tc>
          <w:tcPr>
            <w:tcW w:w="1017" w:type="dxa"/>
            <w:shd w:val="clear" w:color="auto" w:fill="auto"/>
            <w:vAlign w:val="center"/>
          </w:tcPr>
          <w:p w14:paraId="4774638F">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382" w:type="dxa"/>
            <w:shd w:val="clear" w:color="auto" w:fill="auto"/>
          </w:tcPr>
          <w:p w14:paraId="6BBA14D9">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45EA3F55">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shd w:val="clear" w:color="auto" w:fill="auto"/>
          </w:tcPr>
          <w:p w14:paraId="323D7317">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603" w:type="dxa"/>
            <w:gridSpan w:val="2"/>
            <w:shd w:val="clear" w:color="auto" w:fill="auto"/>
          </w:tcPr>
          <w:p w14:paraId="2EF57630">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c>
          <w:tcPr>
            <w:tcW w:w="1064" w:type="dxa"/>
            <w:shd w:val="clear" w:color="auto" w:fill="auto"/>
          </w:tcPr>
          <w:p w14:paraId="578D0AC3">
            <w:pPr>
              <w:autoSpaceDE w:val="0"/>
              <w:autoSpaceDN w:val="0"/>
              <w:ind w:firstLine="0" w:firstLineChars="0"/>
              <w:jc w:val="center"/>
              <w:rPr>
                <w:rFonts w:ascii="宋体" w:hAnsi="Times New Roman" w:eastAsia="宋体" w:cs="Times New Roman"/>
                <w:color w:val="auto"/>
                <w:sz w:val="18"/>
                <w:highlight w:val="none"/>
                <w:lang w:val="en-US" w:eastAsia="zh-CN" w:bidi="ar-SA"/>
              </w:rPr>
            </w:pPr>
          </w:p>
        </w:tc>
      </w:tr>
      <w:tr w14:paraId="02C52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1266" w:type="dxa"/>
            <w:shd w:val="clear" w:color="auto" w:fill="auto"/>
          </w:tcPr>
          <w:p w14:paraId="1268020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Times New Roman" w:hAnsi="Times New Roman" w:eastAsia="宋体" w:cs="Times New Roman"/>
                <w:color w:val="auto"/>
                <w:sz w:val="18"/>
                <w:szCs w:val="18"/>
                <w:highlight w:val="none"/>
                <w:lang w:val="en-US" w:eastAsia="zh-CN" w:bidi="ar-SA"/>
              </w:rPr>
            </w:pPr>
            <w:r>
              <w:rPr>
                <w:rFonts w:ascii="Times New Roman" w:hAnsi="Times New Roman" w:eastAsia="宋体" w:cs="Times New Roman"/>
                <w:color w:val="auto"/>
                <w:sz w:val="18"/>
                <w:szCs w:val="18"/>
                <w:highlight w:val="none"/>
                <w:lang w:val="en-US" w:eastAsia="zh-CN" w:bidi="ar-SA"/>
              </w:rPr>
              <w:t>……</w:t>
            </w:r>
          </w:p>
        </w:tc>
        <w:tc>
          <w:tcPr>
            <w:tcW w:w="1017" w:type="dxa"/>
            <w:shd w:val="clear" w:color="auto" w:fill="auto"/>
            <w:vAlign w:val="center"/>
          </w:tcPr>
          <w:p w14:paraId="43C1EE4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c>
          <w:tcPr>
            <w:tcW w:w="1382" w:type="dxa"/>
            <w:shd w:val="clear" w:color="auto" w:fill="auto"/>
          </w:tcPr>
          <w:p w14:paraId="6DB74F3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c>
          <w:tcPr>
            <w:tcW w:w="1400" w:type="dxa"/>
            <w:gridSpan w:val="2"/>
            <w:shd w:val="clear" w:color="auto" w:fill="auto"/>
          </w:tcPr>
          <w:p w14:paraId="036D89E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c>
          <w:tcPr>
            <w:tcW w:w="1603" w:type="dxa"/>
            <w:shd w:val="clear" w:color="auto" w:fill="auto"/>
          </w:tcPr>
          <w:p w14:paraId="19262BF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c>
          <w:tcPr>
            <w:tcW w:w="1603" w:type="dxa"/>
            <w:gridSpan w:val="2"/>
            <w:shd w:val="clear" w:color="auto" w:fill="auto"/>
          </w:tcPr>
          <w:p w14:paraId="015AA90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c>
          <w:tcPr>
            <w:tcW w:w="1064" w:type="dxa"/>
            <w:shd w:val="clear" w:color="auto" w:fill="auto"/>
          </w:tcPr>
          <w:p w14:paraId="5C42000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ascii="宋体" w:hAnsi="Times New Roman" w:eastAsia="宋体" w:cs="Times New Roman"/>
                <w:color w:val="auto"/>
                <w:sz w:val="18"/>
                <w:highlight w:val="none"/>
                <w:lang w:val="en-US" w:eastAsia="zh-CN" w:bidi="ar-SA"/>
              </w:rPr>
            </w:pPr>
          </w:p>
        </w:tc>
      </w:tr>
    </w:tbl>
    <w:p w14:paraId="4DEC534A">
      <w:pPr>
        <w:pStyle w:val="2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color w:val="auto"/>
          <w:highlight w:val="none"/>
        </w:rPr>
        <w:sectPr>
          <w:pgSz w:w="11906" w:h="16838"/>
          <w:pgMar w:top="567" w:right="1134" w:bottom="1134" w:left="1417" w:header="1418" w:footer="1134" w:gutter="0"/>
          <w:pgBorders>
            <w:top w:val="none" w:sz="0" w:space="0"/>
            <w:left w:val="none" w:sz="0" w:space="0"/>
            <w:bottom w:val="none" w:sz="0" w:space="0"/>
            <w:right w:val="none" w:sz="0" w:space="0"/>
          </w:pgBorders>
          <w:cols w:space="720" w:num="1"/>
          <w:formProt w:val="0"/>
          <w:docGrid w:type="lines" w:linePitch="312" w:charSpace="0"/>
        </w:sectPr>
      </w:pPr>
    </w:p>
    <w:p w14:paraId="77CCB977">
      <w:pPr>
        <w:pStyle w:val="83"/>
        <w:shd w:val="clear" w:color="FFFFFF" w:fill="FFFFFF"/>
        <w:ind w:left="0" w:firstLine="0"/>
        <w:rPr>
          <w:rFonts w:hint="eastAsia" w:hAnsi="Times New Roman" w:cs="Times New Roman"/>
          <w:color w:val="auto"/>
          <w:highlight w:val="none"/>
        </w:rPr>
      </w:pPr>
      <w:bookmarkStart w:id="181" w:name="_Toc2705"/>
      <w:bookmarkStart w:id="182" w:name="_Toc9108"/>
      <w:bookmarkStart w:id="183" w:name="_Toc21534"/>
      <w:bookmarkStart w:id="184" w:name="_Toc17405"/>
      <w:r>
        <w:rPr>
          <w:rFonts w:hAnsi="Times New Roman" w:cs="Times New Roman"/>
          <w:color w:val="auto"/>
          <w:highlight w:val="none"/>
        </w:rPr>
        <w:br w:type="textWrapping"/>
      </w:r>
      <w:r>
        <w:rPr>
          <w:rFonts w:hint="eastAsia" w:hAnsi="Times New Roman" w:cs="Times New Roman"/>
          <w:color w:val="auto"/>
          <w:highlight w:val="none"/>
        </w:rPr>
        <w:t>（资料性）</w:t>
      </w:r>
      <w:r>
        <w:rPr>
          <w:rFonts w:hAnsi="Times New Roman" w:cs="Times New Roman"/>
          <w:color w:val="auto"/>
          <w:highlight w:val="none"/>
        </w:rPr>
        <w:br w:type="textWrapping"/>
      </w:r>
      <w:r>
        <w:rPr>
          <w:rFonts w:hint="eastAsia" w:hAnsi="Times New Roman" w:cs="Times New Roman"/>
          <w:color w:val="auto"/>
          <w:highlight w:val="none"/>
          <w:lang w:val="en-US" w:eastAsia="zh-CN"/>
        </w:rPr>
        <w:t>全球变暖潜势值</w:t>
      </w:r>
      <w:bookmarkEnd w:id="181"/>
      <w:bookmarkEnd w:id="182"/>
      <w:bookmarkEnd w:id="183"/>
      <w:bookmarkEnd w:id="184"/>
    </w:p>
    <w:p w14:paraId="3E1DA729">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76" w:lineRule="auto"/>
        <w:ind w:leftChars="0" w:firstLine="420" w:firstLineChars="200"/>
        <w:jc w:val="both"/>
        <w:textAlignment w:val="auto"/>
        <w:outlineLvl w:val="9"/>
        <w:rPr>
          <w:rFonts w:ascii="宋体" w:hAnsi="Times New Roman" w:eastAsia="宋体" w:cs="Times New Roman"/>
          <w:color w:val="auto"/>
          <w:kern w:val="21"/>
          <w:sz w:val="21"/>
          <w:szCs w:val="21"/>
          <w:highlight w:val="none"/>
          <w:lang w:val="en-US" w:eastAsia="zh-CN" w:bidi="ar-SA"/>
        </w:rPr>
      </w:pPr>
      <w:r>
        <w:rPr>
          <w:rFonts w:hint="eastAsia" w:ascii="宋体" w:hAnsi="Times New Roman" w:eastAsia="宋体" w:cs="Times New Roman"/>
          <w:color w:val="auto"/>
          <w:kern w:val="21"/>
          <w:sz w:val="21"/>
          <w:szCs w:val="21"/>
          <w:highlight w:val="none"/>
          <w:lang w:val="en-US" w:eastAsia="zh-CN" w:bidi="ar-SA"/>
        </w:rPr>
        <w:t>政府间气候变化专门委员会（IPCC）第六次评估报告（AR6）给出的部分温室气体全球变暖潜势值（GWP）详见表</w:t>
      </w:r>
      <w:r>
        <w:rPr>
          <w:rFonts w:hint="eastAsia" w:ascii="宋体" w:cs="Times New Roman"/>
          <w:color w:val="auto"/>
          <w:kern w:val="21"/>
          <w:sz w:val="21"/>
          <w:szCs w:val="21"/>
          <w:highlight w:val="none"/>
          <w:lang w:val="en-US" w:eastAsia="zh-CN" w:bidi="ar-SA"/>
        </w:rPr>
        <w:t>E</w:t>
      </w:r>
      <w:r>
        <w:rPr>
          <w:rFonts w:hint="eastAsia" w:ascii="宋体" w:hAnsi="Times New Roman" w:eastAsia="宋体" w:cs="Times New Roman"/>
          <w:color w:val="auto"/>
          <w:kern w:val="21"/>
          <w:sz w:val="21"/>
          <w:szCs w:val="21"/>
          <w:highlight w:val="none"/>
          <w:lang w:val="en-US" w:eastAsia="zh-CN" w:bidi="ar-SA"/>
        </w:rPr>
        <w:t>.1。</w:t>
      </w:r>
    </w:p>
    <w:p w14:paraId="593B251F">
      <w:pPr>
        <w:keepNext w:val="0"/>
        <w:keepLines w:val="0"/>
        <w:pageBreakBefore w:val="0"/>
        <w:widowControl w:val="0"/>
        <w:numPr>
          <w:ilvl w:val="-1"/>
          <w:numId w:val="0"/>
        </w:numPr>
        <w:kinsoku/>
        <w:wordWrap/>
        <w:overflowPunct/>
        <w:topLinePunct w:val="0"/>
        <w:autoSpaceDE/>
        <w:autoSpaceDN/>
        <w:bidi w:val="0"/>
        <w:adjustRightInd w:val="0"/>
        <w:snapToGrid w:val="0"/>
        <w:spacing w:before="156" w:beforeLines="50" w:after="156" w:afterLines="50" w:line="240" w:lineRule="auto"/>
        <w:ind w:left="0" w:leftChars="0" w:firstLine="0" w:firstLineChars="0"/>
        <w:jc w:val="center"/>
        <w:textAlignment w:val="baseline"/>
        <w:rPr>
          <w:rFonts w:ascii="黑体" w:hAnsi="Times New Roman" w:eastAsia="黑体" w:cs="Times New Roman"/>
          <w:color w:val="auto"/>
          <w:kern w:val="21"/>
          <w:sz w:val="21"/>
          <w:szCs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表</w:t>
      </w:r>
      <w:r>
        <w:rPr>
          <w:rFonts w:hint="eastAsia" w:ascii="黑体" w:eastAsia="黑体" w:cs="Times New Roman"/>
          <w:color w:val="auto"/>
          <w:kern w:val="21"/>
          <w:sz w:val="21"/>
          <w:szCs w:val="21"/>
          <w:highlight w:val="none"/>
          <w:lang w:val="en-US" w:eastAsia="zh-CN" w:bidi="ar-SA"/>
        </w:rPr>
        <w:t>E</w:t>
      </w:r>
      <w:r>
        <w:rPr>
          <w:rFonts w:hint="eastAsia" w:ascii="黑体" w:hAnsi="Times New Roman" w:eastAsia="黑体" w:cs="Times New Roman"/>
          <w:color w:val="auto"/>
          <w:kern w:val="21"/>
          <w:sz w:val="21"/>
          <w:szCs w:val="21"/>
          <w:highlight w:val="none"/>
          <w:lang w:val="en-US" w:eastAsia="zh-CN" w:bidi="ar-SA"/>
        </w:rPr>
        <w:t>.1  全球变暖潜势值</w:t>
      </w:r>
    </w:p>
    <w:tbl>
      <w:tblPr>
        <w:tblStyle w:val="31"/>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76"/>
        <w:gridCol w:w="3141"/>
        <w:gridCol w:w="3852"/>
      </w:tblGrid>
      <w:tr w14:paraId="7DE02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6" w:type="pct"/>
            <w:tcBorders>
              <w:bottom w:val="single" w:color="auto" w:sz="8" w:space="0"/>
            </w:tcBorders>
            <w:shd w:val="clear" w:color="auto" w:fill="auto"/>
            <w:vAlign w:val="center"/>
          </w:tcPr>
          <w:p w14:paraId="30CCCD2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气体名称</w:t>
            </w:r>
          </w:p>
        </w:tc>
        <w:tc>
          <w:tcPr>
            <w:tcW w:w="1641" w:type="pct"/>
            <w:tcBorders>
              <w:bottom w:val="single" w:color="auto" w:sz="8" w:space="0"/>
            </w:tcBorders>
            <w:shd w:val="clear" w:color="auto" w:fill="auto"/>
            <w:vAlign w:val="center"/>
          </w:tcPr>
          <w:p w14:paraId="42B0F4B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化学分子式</w:t>
            </w:r>
          </w:p>
        </w:tc>
        <w:tc>
          <w:tcPr>
            <w:tcW w:w="2012" w:type="pct"/>
            <w:tcBorders>
              <w:bottom w:val="single" w:color="auto" w:sz="8" w:space="0"/>
            </w:tcBorders>
            <w:shd w:val="clear" w:color="auto" w:fill="auto"/>
            <w:vAlign w:val="center"/>
          </w:tcPr>
          <w:p w14:paraId="451BD8B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100年的GWP（截至出版时）</w:t>
            </w:r>
          </w:p>
        </w:tc>
      </w:tr>
      <w:tr w14:paraId="646C9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op w:val="single" w:color="auto" w:sz="8" w:space="0"/>
              <w:tl2br w:val="nil"/>
              <w:tr2bl w:val="nil"/>
            </w:tcBorders>
            <w:shd w:val="clear" w:color="auto" w:fill="auto"/>
            <w:vAlign w:val="center"/>
          </w:tcPr>
          <w:p w14:paraId="396C03F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二氧化碳</w:t>
            </w:r>
          </w:p>
        </w:tc>
        <w:tc>
          <w:tcPr>
            <w:tcW w:w="1641" w:type="pct"/>
            <w:tcBorders>
              <w:top w:val="single" w:color="auto" w:sz="8" w:space="0"/>
              <w:tl2br w:val="nil"/>
              <w:tr2bl w:val="nil"/>
            </w:tcBorders>
            <w:shd w:val="clear" w:color="auto" w:fill="auto"/>
            <w:vAlign w:val="center"/>
          </w:tcPr>
          <w:p w14:paraId="4603F08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CO</w:t>
            </w:r>
            <w:r>
              <w:rPr>
                <w:rFonts w:hint="eastAsia" w:ascii="宋体" w:hAnsi="宋体" w:eastAsia="宋体" w:cs="宋体"/>
                <w:color w:val="auto"/>
                <w:spacing w:val="0"/>
                <w:kern w:val="0"/>
                <w:sz w:val="18"/>
                <w:szCs w:val="18"/>
                <w:highlight w:val="none"/>
                <w:vertAlign w:val="subscript"/>
                <w:lang w:val="en-US" w:eastAsia="zh-CN"/>
              </w:rPr>
              <w:t>2</w:t>
            </w:r>
          </w:p>
        </w:tc>
        <w:tc>
          <w:tcPr>
            <w:tcW w:w="2012" w:type="pct"/>
            <w:tcBorders>
              <w:top w:val="single" w:color="auto" w:sz="8" w:space="0"/>
              <w:tl2br w:val="nil"/>
              <w:tr2bl w:val="nil"/>
            </w:tcBorders>
            <w:shd w:val="clear" w:color="auto" w:fill="auto"/>
            <w:vAlign w:val="center"/>
          </w:tcPr>
          <w:p w14:paraId="1E5FD9D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 </w:t>
            </w:r>
          </w:p>
        </w:tc>
      </w:tr>
      <w:tr w14:paraId="4EFB0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52CDD66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甲烷</w:t>
            </w:r>
          </w:p>
        </w:tc>
        <w:tc>
          <w:tcPr>
            <w:tcW w:w="1641" w:type="pct"/>
            <w:tcBorders>
              <w:tl2br w:val="nil"/>
              <w:tr2bl w:val="nil"/>
            </w:tcBorders>
            <w:shd w:val="clear" w:color="auto" w:fill="auto"/>
            <w:vAlign w:val="center"/>
          </w:tcPr>
          <w:p w14:paraId="011F48F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w:t>
            </w:r>
            <w:r>
              <w:rPr>
                <w:rFonts w:hint="eastAsia" w:ascii="宋体" w:hAnsi="宋体" w:eastAsia="宋体" w:cs="宋体"/>
                <w:color w:val="auto"/>
                <w:spacing w:val="0"/>
                <w:kern w:val="0"/>
                <w:sz w:val="18"/>
                <w:szCs w:val="18"/>
                <w:highlight w:val="none"/>
                <w:vertAlign w:val="subscript"/>
                <w:lang w:val="en-US" w:eastAsia="zh-CN"/>
              </w:rPr>
              <w:t>4</w:t>
            </w:r>
          </w:p>
        </w:tc>
        <w:tc>
          <w:tcPr>
            <w:tcW w:w="2012" w:type="pct"/>
            <w:tcBorders>
              <w:tl2br w:val="nil"/>
              <w:tr2bl w:val="nil"/>
            </w:tcBorders>
            <w:shd w:val="clear" w:color="auto" w:fill="auto"/>
            <w:vAlign w:val="center"/>
          </w:tcPr>
          <w:p w14:paraId="25FAF72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27.9 </w:t>
            </w:r>
          </w:p>
        </w:tc>
      </w:tr>
      <w:tr w14:paraId="50A7F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454161F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氧化亚氮</w:t>
            </w:r>
          </w:p>
        </w:tc>
        <w:tc>
          <w:tcPr>
            <w:tcW w:w="1641" w:type="pct"/>
            <w:tcBorders>
              <w:tl2br w:val="nil"/>
              <w:tr2bl w:val="nil"/>
            </w:tcBorders>
            <w:shd w:val="clear" w:color="auto" w:fill="auto"/>
            <w:vAlign w:val="center"/>
          </w:tcPr>
          <w:p w14:paraId="2D5872D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N</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O</w:t>
            </w:r>
          </w:p>
        </w:tc>
        <w:tc>
          <w:tcPr>
            <w:tcW w:w="2012" w:type="pct"/>
            <w:tcBorders>
              <w:tl2br w:val="nil"/>
              <w:tr2bl w:val="nil"/>
            </w:tcBorders>
            <w:shd w:val="clear" w:color="auto" w:fill="auto"/>
            <w:vAlign w:val="center"/>
          </w:tcPr>
          <w:p w14:paraId="066DC60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273 </w:t>
            </w:r>
          </w:p>
        </w:tc>
      </w:tr>
      <w:tr w14:paraId="16FB7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0623F03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三氟化氮</w:t>
            </w:r>
          </w:p>
        </w:tc>
        <w:tc>
          <w:tcPr>
            <w:tcW w:w="1641" w:type="pct"/>
            <w:tcBorders>
              <w:tl2br w:val="nil"/>
              <w:tr2bl w:val="nil"/>
            </w:tcBorders>
            <w:shd w:val="clear" w:color="auto" w:fill="auto"/>
            <w:vAlign w:val="center"/>
          </w:tcPr>
          <w:p w14:paraId="0BABAD2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NF</w:t>
            </w:r>
            <w:r>
              <w:rPr>
                <w:rFonts w:hint="eastAsia" w:ascii="宋体" w:hAnsi="宋体" w:eastAsia="宋体" w:cs="宋体"/>
                <w:color w:val="auto"/>
                <w:spacing w:val="0"/>
                <w:kern w:val="0"/>
                <w:sz w:val="18"/>
                <w:szCs w:val="18"/>
                <w:highlight w:val="none"/>
                <w:vertAlign w:val="subscript"/>
                <w:lang w:val="en-US" w:eastAsia="zh-CN"/>
              </w:rPr>
              <w:t>3</w:t>
            </w:r>
          </w:p>
        </w:tc>
        <w:tc>
          <w:tcPr>
            <w:tcW w:w="2012" w:type="pct"/>
            <w:tcBorders>
              <w:tl2br w:val="nil"/>
              <w:tr2bl w:val="nil"/>
            </w:tcBorders>
            <w:shd w:val="clear" w:color="auto" w:fill="auto"/>
            <w:vAlign w:val="center"/>
          </w:tcPr>
          <w:p w14:paraId="1DC30D7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17400 </w:t>
            </w:r>
          </w:p>
        </w:tc>
      </w:tr>
      <w:tr w14:paraId="7C47C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79E44ED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六氟化硫</w:t>
            </w:r>
          </w:p>
        </w:tc>
        <w:tc>
          <w:tcPr>
            <w:tcW w:w="1641" w:type="pct"/>
            <w:tcBorders>
              <w:tl2br w:val="nil"/>
              <w:tr2bl w:val="nil"/>
            </w:tcBorders>
            <w:shd w:val="clear" w:color="auto" w:fill="auto"/>
            <w:vAlign w:val="center"/>
          </w:tcPr>
          <w:p w14:paraId="1348E2A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SF</w:t>
            </w:r>
            <w:r>
              <w:rPr>
                <w:rFonts w:hint="eastAsia" w:ascii="宋体" w:hAnsi="宋体" w:eastAsia="宋体" w:cs="宋体"/>
                <w:color w:val="auto"/>
                <w:spacing w:val="0"/>
                <w:kern w:val="0"/>
                <w:sz w:val="18"/>
                <w:szCs w:val="18"/>
                <w:highlight w:val="none"/>
                <w:vertAlign w:val="subscript"/>
                <w:lang w:val="en-US" w:eastAsia="zh-CN"/>
              </w:rPr>
              <w:t>6</w:t>
            </w:r>
          </w:p>
        </w:tc>
        <w:tc>
          <w:tcPr>
            <w:tcW w:w="2012" w:type="pct"/>
            <w:tcBorders>
              <w:tl2br w:val="nil"/>
              <w:tr2bl w:val="nil"/>
            </w:tcBorders>
            <w:shd w:val="clear" w:color="auto" w:fill="auto"/>
            <w:vAlign w:val="center"/>
          </w:tcPr>
          <w:p w14:paraId="5737238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24300 </w:t>
            </w:r>
          </w:p>
        </w:tc>
      </w:tr>
      <w:tr w14:paraId="5E2F0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5000" w:type="pct"/>
            <w:gridSpan w:val="3"/>
            <w:tcBorders>
              <w:tl2br w:val="nil"/>
              <w:tr2bl w:val="nil"/>
            </w:tcBorders>
            <w:shd w:val="clear" w:color="auto" w:fill="auto"/>
            <w:vAlign w:val="center"/>
          </w:tcPr>
          <w:p w14:paraId="44F339C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氢氟碳化物（HFCs）</w:t>
            </w:r>
          </w:p>
        </w:tc>
      </w:tr>
      <w:tr w14:paraId="0C643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6202CCF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HFC-23</w:t>
            </w:r>
          </w:p>
        </w:tc>
        <w:tc>
          <w:tcPr>
            <w:tcW w:w="1641" w:type="pct"/>
            <w:tcBorders>
              <w:tl2br w:val="nil"/>
              <w:tr2bl w:val="nil"/>
            </w:tcBorders>
            <w:shd w:val="clear" w:color="auto" w:fill="auto"/>
            <w:vAlign w:val="center"/>
          </w:tcPr>
          <w:p w14:paraId="2098C8A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CHF</w:t>
            </w:r>
            <w:r>
              <w:rPr>
                <w:rFonts w:hint="eastAsia" w:ascii="宋体" w:hAnsi="宋体" w:eastAsia="宋体" w:cs="宋体"/>
                <w:color w:val="auto"/>
                <w:spacing w:val="0"/>
                <w:kern w:val="0"/>
                <w:sz w:val="18"/>
                <w:szCs w:val="18"/>
                <w:highlight w:val="none"/>
                <w:vertAlign w:val="subscript"/>
                <w:lang w:val="en-US" w:eastAsia="zh-CN"/>
              </w:rPr>
              <w:t>3</w:t>
            </w:r>
          </w:p>
        </w:tc>
        <w:tc>
          <w:tcPr>
            <w:tcW w:w="2012" w:type="pct"/>
            <w:tcBorders>
              <w:tl2br w:val="nil"/>
              <w:tr2bl w:val="nil"/>
            </w:tcBorders>
            <w:shd w:val="clear" w:color="auto" w:fill="auto"/>
            <w:vAlign w:val="center"/>
          </w:tcPr>
          <w:p w14:paraId="28DD402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14600 </w:t>
            </w:r>
          </w:p>
        </w:tc>
      </w:tr>
      <w:tr w14:paraId="7A39C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trPr>
        <w:tc>
          <w:tcPr>
            <w:tcW w:w="1346" w:type="pct"/>
            <w:tcBorders>
              <w:tl2br w:val="nil"/>
              <w:tr2bl w:val="nil"/>
            </w:tcBorders>
            <w:shd w:val="clear" w:color="auto" w:fill="auto"/>
            <w:vAlign w:val="center"/>
          </w:tcPr>
          <w:p w14:paraId="538BB32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HFC-32</w:t>
            </w:r>
          </w:p>
        </w:tc>
        <w:tc>
          <w:tcPr>
            <w:tcW w:w="1641" w:type="pct"/>
            <w:tcBorders>
              <w:tl2br w:val="nil"/>
              <w:tr2bl w:val="nil"/>
            </w:tcBorders>
            <w:shd w:val="clear" w:color="auto" w:fill="auto"/>
            <w:vAlign w:val="center"/>
          </w:tcPr>
          <w:p w14:paraId="7ACF107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2</w:t>
            </w:r>
          </w:p>
        </w:tc>
        <w:tc>
          <w:tcPr>
            <w:tcW w:w="2012" w:type="pct"/>
            <w:tcBorders>
              <w:tl2br w:val="nil"/>
              <w:tr2bl w:val="nil"/>
            </w:tcBorders>
            <w:shd w:val="clear" w:color="auto" w:fill="auto"/>
            <w:vAlign w:val="center"/>
          </w:tcPr>
          <w:p w14:paraId="210A7E8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771 </w:t>
            </w:r>
          </w:p>
        </w:tc>
      </w:tr>
      <w:tr w14:paraId="7D31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trPr>
        <w:tc>
          <w:tcPr>
            <w:tcW w:w="1346" w:type="pct"/>
            <w:tcBorders>
              <w:tl2br w:val="nil"/>
              <w:tr2bl w:val="nil"/>
            </w:tcBorders>
            <w:shd w:val="clear" w:color="auto" w:fill="auto"/>
            <w:vAlign w:val="center"/>
          </w:tcPr>
          <w:p w14:paraId="7FBEC90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HFC-41</w:t>
            </w:r>
          </w:p>
        </w:tc>
        <w:tc>
          <w:tcPr>
            <w:tcW w:w="1641" w:type="pct"/>
            <w:tcBorders>
              <w:tl2br w:val="nil"/>
              <w:tr2bl w:val="nil"/>
            </w:tcBorders>
            <w:shd w:val="clear" w:color="auto" w:fill="auto"/>
            <w:vAlign w:val="center"/>
          </w:tcPr>
          <w:p w14:paraId="19F405C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w:t>
            </w:r>
            <w:r>
              <w:rPr>
                <w:rFonts w:hint="eastAsia" w:ascii="宋体" w:hAnsi="宋体" w:eastAsia="宋体" w:cs="宋体"/>
                <w:color w:val="auto"/>
                <w:spacing w:val="0"/>
                <w:kern w:val="0"/>
                <w:sz w:val="18"/>
                <w:szCs w:val="18"/>
                <w:highlight w:val="none"/>
                <w:vertAlign w:val="subscript"/>
                <w:lang w:val="en-US" w:eastAsia="zh-CN"/>
              </w:rPr>
              <w:t>3</w:t>
            </w:r>
            <w:r>
              <w:rPr>
                <w:rFonts w:hint="eastAsia" w:ascii="宋体" w:hAnsi="宋体" w:eastAsia="宋体" w:cs="宋体"/>
                <w:color w:val="auto"/>
                <w:spacing w:val="0"/>
                <w:kern w:val="0"/>
                <w:sz w:val="18"/>
                <w:szCs w:val="18"/>
                <w:highlight w:val="none"/>
                <w:lang w:val="en-US" w:eastAsia="zh-CN"/>
              </w:rPr>
              <w:t>F</w:t>
            </w:r>
          </w:p>
        </w:tc>
        <w:tc>
          <w:tcPr>
            <w:tcW w:w="2012" w:type="pct"/>
            <w:tcBorders>
              <w:tl2br w:val="nil"/>
              <w:tr2bl w:val="nil"/>
            </w:tcBorders>
            <w:shd w:val="clear" w:color="auto" w:fill="auto"/>
            <w:vAlign w:val="center"/>
          </w:tcPr>
          <w:p w14:paraId="6841905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135 </w:t>
            </w:r>
          </w:p>
        </w:tc>
      </w:tr>
      <w:tr w14:paraId="366B7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653DB13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HFC-125</w:t>
            </w:r>
          </w:p>
        </w:tc>
        <w:tc>
          <w:tcPr>
            <w:tcW w:w="1641" w:type="pct"/>
            <w:tcBorders>
              <w:tl2br w:val="nil"/>
              <w:tr2bl w:val="nil"/>
            </w:tcBorders>
            <w:shd w:val="clear" w:color="auto" w:fill="auto"/>
            <w:vAlign w:val="center"/>
          </w:tcPr>
          <w:p w14:paraId="059216F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HF</w:t>
            </w:r>
            <w:r>
              <w:rPr>
                <w:rFonts w:hint="eastAsia" w:ascii="宋体" w:hAnsi="宋体" w:eastAsia="宋体" w:cs="宋体"/>
                <w:color w:val="auto"/>
                <w:spacing w:val="0"/>
                <w:kern w:val="0"/>
                <w:sz w:val="18"/>
                <w:szCs w:val="18"/>
                <w:highlight w:val="none"/>
                <w:vertAlign w:val="subscript"/>
                <w:lang w:val="en-US" w:eastAsia="zh-CN"/>
              </w:rPr>
              <w:t>5</w:t>
            </w:r>
          </w:p>
        </w:tc>
        <w:tc>
          <w:tcPr>
            <w:tcW w:w="2012" w:type="pct"/>
            <w:tcBorders>
              <w:tl2br w:val="nil"/>
              <w:tr2bl w:val="nil"/>
            </w:tcBorders>
            <w:shd w:val="clear" w:color="auto" w:fill="auto"/>
            <w:vAlign w:val="center"/>
          </w:tcPr>
          <w:p w14:paraId="65760FC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3740 </w:t>
            </w:r>
          </w:p>
        </w:tc>
      </w:tr>
      <w:tr w14:paraId="54933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7BD0DF5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HFC-134</w:t>
            </w:r>
          </w:p>
        </w:tc>
        <w:tc>
          <w:tcPr>
            <w:tcW w:w="1641" w:type="pct"/>
            <w:tcBorders>
              <w:tl2br w:val="nil"/>
              <w:tr2bl w:val="nil"/>
            </w:tcBorders>
            <w:shd w:val="clear" w:color="auto" w:fill="auto"/>
            <w:vAlign w:val="center"/>
          </w:tcPr>
          <w:p w14:paraId="4DD0FB6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CHF</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CHF</w:t>
            </w:r>
            <w:r>
              <w:rPr>
                <w:rFonts w:hint="eastAsia" w:ascii="宋体" w:hAnsi="宋体" w:eastAsia="宋体" w:cs="宋体"/>
                <w:color w:val="auto"/>
                <w:spacing w:val="0"/>
                <w:kern w:val="0"/>
                <w:sz w:val="18"/>
                <w:szCs w:val="18"/>
                <w:highlight w:val="none"/>
                <w:vertAlign w:val="subscript"/>
                <w:lang w:val="en-US" w:eastAsia="zh-CN"/>
              </w:rPr>
              <w:t>2</w:t>
            </w:r>
          </w:p>
        </w:tc>
        <w:tc>
          <w:tcPr>
            <w:tcW w:w="2012" w:type="pct"/>
            <w:tcBorders>
              <w:tl2br w:val="nil"/>
              <w:tr2bl w:val="nil"/>
            </w:tcBorders>
            <w:shd w:val="clear" w:color="auto" w:fill="auto"/>
            <w:vAlign w:val="center"/>
          </w:tcPr>
          <w:p w14:paraId="6B54AC0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1260 </w:t>
            </w:r>
          </w:p>
        </w:tc>
      </w:tr>
      <w:tr w14:paraId="781BD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41CB79F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HFC-134a</w:t>
            </w:r>
          </w:p>
        </w:tc>
        <w:tc>
          <w:tcPr>
            <w:tcW w:w="1641" w:type="pct"/>
            <w:tcBorders>
              <w:tl2br w:val="nil"/>
              <w:tr2bl w:val="nil"/>
            </w:tcBorders>
            <w:shd w:val="clear" w:color="auto" w:fill="auto"/>
            <w:vAlign w:val="center"/>
          </w:tcPr>
          <w:p w14:paraId="0C6EF64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H</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4</w:t>
            </w:r>
          </w:p>
        </w:tc>
        <w:tc>
          <w:tcPr>
            <w:tcW w:w="2012" w:type="pct"/>
            <w:tcBorders>
              <w:tl2br w:val="nil"/>
              <w:tr2bl w:val="nil"/>
            </w:tcBorders>
            <w:shd w:val="clear" w:color="auto" w:fill="auto"/>
            <w:vAlign w:val="center"/>
          </w:tcPr>
          <w:p w14:paraId="7402FDB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1530 </w:t>
            </w:r>
          </w:p>
        </w:tc>
      </w:tr>
      <w:tr w14:paraId="3008A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trPr>
        <w:tc>
          <w:tcPr>
            <w:tcW w:w="1346" w:type="pct"/>
            <w:tcBorders>
              <w:tl2br w:val="nil"/>
              <w:tr2bl w:val="nil"/>
            </w:tcBorders>
            <w:shd w:val="clear" w:color="auto" w:fill="auto"/>
            <w:vAlign w:val="center"/>
          </w:tcPr>
          <w:p w14:paraId="64F2181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HFC-143</w:t>
            </w:r>
          </w:p>
        </w:tc>
        <w:tc>
          <w:tcPr>
            <w:tcW w:w="1641" w:type="pct"/>
            <w:tcBorders>
              <w:tl2br w:val="nil"/>
              <w:tr2bl w:val="nil"/>
            </w:tcBorders>
            <w:shd w:val="clear" w:color="auto" w:fill="auto"/>
            <w:vAlign w:val="center"/>
          </w:tcPr>
          <w:p w14:paraId="48FC7A8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FCHF</w:t>
            </w:r>
            <w:r>
              <w:rPr>
                <w:rFonts w:hint="eastAsia" w:ascii="宋体" w:hAnsi="宋体" w:eastAsia="宋体" w:cs="宋体"/>
                <w:color w:val="auto"/>
                <w:spacing w:val="0"/>
                <w:kern w:val="0"/>
                <w:sz w:val="18"/>
                <w:szCs w:val="18"/>
                <w:highlight w:val="none"/>
                <w:vertAlign w:val="subscript"/>
                <w:lang w:val="en-US" w:eastAsia="zh-CN"/>
              </w:rPr>
              <w:t>2</w:t>
            </w:r>
          </w:p>
        </w:tc>
        <w:tc>
          <w:tcPr>
            <w:tcW w:w="2012" w:type="pct"/>
            <w:tcBorders>
              <w:tl2br w:val="nil"/>
              <w:tr2bl w:val="nil"/>
            </w:tcBorders>
            <w:shd w:val="clear" w:color="auto" w:fill="auto"/>
            <w:vAlign w:val="center"/>
          </w:tcPr>
          <w:p w14:paraId="665B613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364 </w:t>
            </w:r>
          </w:p>
        </w:tc>
      </w:tr>
      <w:tr w14:paraId="1B078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46" w:type="pct"/>
            <w:tcBorders>
              <w:tl2br w:val="nil"/>
              <w:tr2bl w:val="nil"/>
            </w:tcBorders>
            <w:shd w:val="clear" w:color="auto" w:fill="auto"/>
            <w:vAlign w:val="center"/>
          </w:tcPr>
          <w:p w14:paraId="5384247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HFC-143a</w:t>
            </w:r>
          </w:p>
        </w:tc>
        <w:tc>
          <w:tcPr>
            <w:tcW w:w="1641" w:type="pct"/>
            <w:tcBorders>
              <w:tl2br w:val="nil"/>
              <w:tr2bl w:val="nil"/>
            </w:tcBorders>
            <w:shd w:val="clear" w:color="auto" w:fill="auto"/>
            <w:vAlign w:val="center"/>
          </w:tcPr>
          <w:p w14:paraId="528BFC6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CH</w:t>
            </w:r>
            <w:r>
              <w:rPr>
                <w:rFonts w:hint="eastAsia" w:ascii="宋体" w:hAnsi="宋体" w:eastAsia="宋体" w:cs="宋体"/>
                <w:color w:val="auto"/>
                <w:spacing w:val="0"/>
                <w:kern w:val="0"/>
                <w:sz w:val="18"/>
                <w:szCs w:val="18"/>
                <w:highlight w:val="none"/>
                <w:vertAlign w:val="subscript"/>
                <w:lang w:val="en-US" w:eastAsia="zh-CN"/>
              </w:rPr>
              <w:t>3</w:t>
            </w:r>
            <w:r>
              <w:rPr>
                <w:rFonts w:hint="eastAsia" w:ascii="宋体" w:hAnsi="宋体" w:eastAsia="宋体" w:cs="宋体"/>
                <w:color w:val="auto"/>
                <w:spacing w:val="0"/>
                <w:kern w:val="0"/>
                <w:sz w:val="18"/>
                <w:szCs w:val="18"/>
                <w:highlight w:val="none"/>
                <w:lang w:val="en-US" w:eastAsia="zh-CN"/>
              </w:rPr>
              <w:t>CF</w:t>
            </w:r>
            <w:r>
              <w:rPr>
                <w:rFonts w:hint="eastAsia" w:ascii="宋体" w:hAnsi="宋体" w:eastAsia="宋体" w:cs="宋体"/>
                <w:color w:val="auto"/>
                <w:spacing w:val="0"/>
                <w:kern w:val="0"/>
                <w:sz w:val="18"/>
                <w:szCs w:val="18"/>
                <w:highlight w:val="none"/>
                <w:vertAlign w:val="subscript"/>
                <w:lang w:val="en-US" w:eastAsia="zh-CN"/>
              </w:rPr>
              <w:t>3</w:t>
            </w:r>
          </w:p>
        </w:tc>
        <w:tc>
          <w:tcPr>
            <w:tcW w:w="2012" w:type="pct"/>
            <w:tcBorders>
              <w:tl2br w:val="nil"/>
              <w:tr2bl w:val="nil"/>
            </w:tcBorders>
            <w:shd w:val="clear" w:color="auto" w:fill="auto"/>
            <w:vAlign w:val="center"/>
          </w:tcPr>
          <w:p w14:paraId="01FF665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5810 </w:t>
            </w:r>
          </w:p>
        </w:tc>
      </w:tr>
      <w:tr w14:paraId="712DB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635DDBC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HFC-152a</w:t>
            </w:r>
          </w:p>
        </w:tc>
        <w:tc>
          <w:tcPr>
            <w:tcW w:w="1641" w:type="pct"/>
            <w:tcBorders>
              <w:tl2br w:val="nil"/>
              <w:tr2bl w:val="nil"/>
            </w:tcBorders>
            <w:shd w:val="clear" w:color="auto" w:fill="auto"/>
            <w:vAlign w:val="center"/>
          </w:tcPr>
          <w:p w14:paraId="6D399B9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H</w:t>
            </w:r>
            <w:r>
              <w:rPr>
                <w:rFonts w:hint="eastAsia" w:ascii="宋体" w:hAnsi="宋体" w:eastAsia="宋体" w:cs="宋体"/>
                <w:color w:val="auto"/>
                <w:spacing w:val="0"/>
                <w:kern w:val="0"/>
                <w:sz w:val="18"/>
                <w:szCs w:val="18"/>
                <w:highlight w:val="none"/>
                <w:vertAlign w:val="subscript"/>
                <w:lang w:val="en-US" w:eastAsia="zh-CN"/>
              </w:rPr>
              <w:t>4</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2</w:t>
            </w:r>
          </w:p>
        </w:tc>
        <w:tc>
          <w:tcPr>
            <w:tcW w:w="2012" w:type="pct"/>
            <w:tcBorders>
              <w:tl2br w:val="nil"/>
              <w:tr2bl w:val="nil"/>
            </w:tcBorders>
            <w:shd w:val="clear" w:color="auto" w:fill="auto"/>
            <w:vAlign w:val="center"/>
          </w:tcPr>
          <w:p w14:paraId="2C192C4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164 </w:t>
            </w:r>
          </w:p>
        </w:tc>
      </w:tr>
      <w:tr w14:paraId="76843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16F1FBB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HFC-227ea</w:t>
            </w:r>
          </w:p>
        </w:tc>
        <w:tc>
          <w:tcPr>
            <w:tcW w:w="1641" w:type="pct"/>
            <w:tcBorders>
              <w:tl2br w:val="nil"/>
              <w:tr2bl w:val="nil"/>
            </w:tcBorders>
            <w:shd w:val="clear" w:color="auto" w:fill="auto"/>
            <w:vAlign w:val="center"/>
          </w:tcPr>
          <w:p w14:paraId="6741EB8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3</w:t>
            </w:r>
            <w:r>
              <w:rPr>
                <w:rFonts w:hint="eastAsia" w:ascii="宋体" w:hAnsi="宋体" w:eastAsia="宋体" w:cs="宋体"/>
                <w:color w:val="auto"/>
                <w:spacing w:val="0"/>
                <w:kern w:val="0"/>
                <w:sz w:val="18"/>
                <w:szCs w:val="18"/>
                <w:highlight w:val="none"/>
                <w:lang w:val="en-US" w:eastAsia="zh-CN"/>
              </w:rPr>
              <w:t>HF</w:t>
            </w:r>
            <w:r>
              <w:rPr>
                <w:rFonts w:hint="eastAsia" w:ascii="宋体" w:hAnsi="宋体" w:eastAsia="宋体" w:cs="宋体"/>
                <w:color w:val="auto"/>
                <w:spacing w:val="0"/>
                <w:kern w:val="0"/>
                <w:sz w:val="18"/>
                <w:szCs w:val="18"/>
                <w:highlight w:val="none"/>
                <w:vertAlign w:val="subscript"/>
                <w:lang w:val="en-US" w:eastAsia="zh-CN"/>
              </w:rPr>
              <w:t>7</w:t>
            </w:r>
          </w:p>
        </w:tc>
        <w:tc>
          <w:tcPr>
            <w:tcW w:w="2012" w:type="pct"/>
            <w:tcBorders>
              <w:tl2br w:val="nil"/>
              <w:tr2bl w:val="nil"/>
            </w:tcBorders>
            <w:shd w:val="clear" w:color="auto" w:fill="auto"/>
            <w:vAlign w:val="center"/>
          </w:tcPr>
          <w:p w14:paraId="3012EA0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3600 </w:t>
            </w:r>
          </w:p>
        </w:tc>
      </w:tr>
      <w:tr w14:paraId="698E5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7D86AD8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HFC-236fa</w:t>
            </w:r>
          </w:p>
        </w:tc>
        <w:tc>
          <w:tcPr>
            <w:tcW w:w="1641" w:type="pct"/>
            <w:tcBorders>
              <w:tl2br w:val="nil"/>
              <w:tr2bl w:val="nil"/>
            </w:tcBorders>
            <w:shd w:val="clear" w:color="auto" w:fill="auto"/>
            <w:vAlign w:val="center"/>
          </w:tcPr>
          <w:p w14:paraId="5330EA1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3</w:t>
            </w:r>
            <w:r>
              <w:rPr>
                <w:rFonts w:hint="eastAsia" w:ascii="宋体" w:hAnsi="宋体" w:eastAsia="宋体" w:cs="宋体"/>
                <w:color w:val="auto"/>
                <w:spacing w:val="0"/>
                <w:kern w:val="0"/>
                <w:sz w:val="18"/>
                <w:szCs w:val="18"/>
                <w:highlight w:val="none"/>
                <w:lang w:val="en-US" w:eastAsia="zh-CN"/>
              </w:rPr>
              <w:t>H</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6</w:t>
            </w:r>
          </w:p>
        </w:tc>
        <w:tc>
          <w:tcPr>
            <w:tcW w:w="2012" w:type="pct"/>
            <w:tcBorders>
              <w:tl2br w:val="nil"/>
              <w:tr2bl w:val="nil"/>
            </w:tcBorders>
            <w:shd w:val="clear" w:color="auto" w:fill="auto"/>
            <w:vAlign w:val="center"/>
          </w:tcPr>
          <w:p w14:paraId="4450D65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8690 </w:t>
            </w:r>
          </w:p>
        </w:tc>
      </w:tr>
      <w:tr w14:paraId="683A2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5000" w:type="pct"/>
            <w:gridSpan w:val="3"/>
            <w:tcBorders>
              <w:tl2br w:val="nil"/>
              <w:tr2bl w:val="nil"/>
            </w:tcBorders>
            <w:shd w:val="clear" w:color="auto" w:fill="auto"/>
            <w:vAlign w:val="center"/>
          </w:tcPr>
          <w:p w14:paraId="536BA51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全氟碳化物（PFCs）</w:t>
            </w:r>
          </w:p>
        </w:tc>
      </w:tr>
      <w:tr w14:paraId="63359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604CC7E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全氟甲烷（四氟甲烷）</w:t>
            </w:r>
          </w:p>
        </w:tc>
        <w:tc>
          <w:tcPr>
            <w:tcW w:w="1641" w:type="pct"/>
            <w:tcBorders>
              <w:tl2br w:val="nil"/>
              <w:tr2bl w:val="nil"/>
            </w:tcBorders>
            <w:shd w:val="clear" w:color="auto" w:fill="auto"/>
            <w:vAlign w:val="center"/>
          </w:tcPr>
          <w:p w14:paraId="1025CC5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CF</w:t>
            </w:r>
            <w:r>
              <w:rPr>
                <w:rFonts w:hint="eastAsia" w:ascii="宋体" w:hAnsi="宋体" w:eastAsia="宋体" w:cs="宋体"/>
                <w:color w:val="auto"/>
                <w:spacing w:val="0"/>
                <w:kern w:val="0"/>
                <w:sz w:val="18"/>
                <w:szCs w:val="18"/>
                <w:highlight w:val="none"/>
                <w:vertAlign w:val="subscript"/>
                <w:lang w:val="en-US" w:eastAsia="zh-CN"/>
              </w:rPr>
              <w:t>4</w:t>
            </w:r>
          </w:p>
        </w:tc>
        <w:tc>
          <w:tcPr>
            <w:tcW w:w="2012" w:type="pct"/>
            <w:tcBorders>
              <w:tl2br w:val="nil"/>
              <w:tr2bl w:val="nil"/>
            </w:tcBorders>
            <w:shd w:val="clear" w:color="auto" w:fill="auto"/>
            <w:vAlign w:val="center"/>
          </w:tcPr>
          <w:p w14:paraId="30067B9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7380 </w:t>
            </w:r>
          </w:p>
        </w:tc>
      </w:tr>
      <w:tr w14:paraId="18A24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185D738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全氟乙烷（六氟乙烷）</w:t>
            </w:r>
          </w:p>
        </w:tc>
        <w:tc>
          <w:tcPr>
            <w:tcW w:w="1641" w:type="pct"/>
            <w:tcBorders>
              <w:tl2br w:val="nil"/>
              <w:tr2bl w:val="nil"/>
            </w:tcBorders>
            <w:shd w:val="clear" w:color="auto" w:fill="auto"/>
            <w:vAlign w:val="center"/>
          </w:tcPr>
          <w:p w14:paraId="33D5017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6</w:t>
            </w:r>
          </w:p>
        </w:tc>
        <w:tc>
          <w:tcPr>
            <w:tcW w:w="2012" w:type="pct"/>
            <w:tcBorders>
              <w:tl2br w:val="nil"/>
              <w:tr2bl w:val="nil"/>
            </w:tcBorders>
            <w:shd w:val="clear" w:color="auto" w:fill="auto"/>
            <w:vAlign w:val="center"/>
          </w:tcPr>
          <w:p w14:paraId="2DC827C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12400 </w:t>
            </w:r>
          </w:p>
        </w:tc>
      </w:tr>
      <w:tr w14:paraId="5714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7AC4E75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全氟丙烷</w:t>
            </w:r>
          </w:p>
        </w:tc>
        <w:tc>
          <w:tcPr>
            <w:tcW w:w="1641" w:type="pct"/>
            <w:tcBorders>
              <w:tl2br w:val="nil"/>
              <w:tr2bl w:val="nil"/>
            </w:tcBorders>
            <w:shd w:val="clear" w:color="auto" w:fill="auto"/>
            <w:vAlign w:val="center"/>
          </w:tcPr>
          <w:p w14:paraId="099687E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3</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8</w:t>
            </w:r>
          </w:p>
        </w:tc>
        <w:tc>
          <w:tcPr>
            <w:tcW w:w="2012" w:type="pct"/>
            <w:tcBorders>
              <w:tl2br w:val="nil"/>
              <w:tr2bl w:val="nil"/>
            </w:tcBorders>
            <w:shd w:val="clear" w:color="auto" w:fill="auto"/>
            <w:vAlign w:val="center"/>
          </w:tcPr>
          <w:p w14:paraId="05BF6D9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9290 </w:t>
            </w:r>
          </w:p>
        </w:tc>
      </w:tr>
      <w:tr w14:paraId="5B4C2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2DEF29F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全氟丁烷</w:t>
            </w:r>
          </w:p>
        </w:tc>
        <w:tc>
          <w:tcPr>
            <w:tcW w:w="1641" w:type="pct"/>
            <w:tcBorders>
              <w:tl2br w:val="nil"/>
              <w:tr2bl w:val="nil"/>
            </w:tcBorders>
            <w:shd w:val="clear" w:color="auto" w:fill="auto"/>
            <w:vAlign w:val="center"/>
          </w:tcPr>
          <w:p w14:paraId="448341B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4</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10</w:t>
            </w:r>
          </w:p>
        </w:tc>
        <w:tc>
          <w:tcPr>
            <w:tcW w:w="2012" w:type="pct"/>
            <w:tcBorders>
              <w:tl2br w:val="nil"/>
              <w:tr2bl w:val="nil"/>
            </w:tcBorders>
            <w:shd w:val="clear" w:color="auto" w:fill="auto"/>
            <w:vAlign w:val="center"/>
          </w:tcPr>
          <w:p w14:paraId="08AF37B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10000 </w:t>
            </w:r>
          </w:p>
        </w:tc>
      </w:tr>
      <w:tr w14:paraId="6F1F9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678F578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全氟环丁烷</w:t>
            </w:r>
          </w:p>
        </w:tc>
        <w:tc>
          <w:tcPr>
            <w:tcW w:w="1641" w:type="pct"/>
            <w:tcBorders>
              <w:tl2br w:val="nil"/>
              <w:tr2bl w:val="nil"/>
            </w:tcBorders>
            <w:shd w:val="clear" w:color="auto" w:fill="auto"/>
            <w:vAlign w:val="center"/>
          </w:tcPr>
          <w:p w14:paraId="696CA10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4</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8</w:t>
            </w:r>
          </w:p>
        </w:tc>
        <w:tc>
          <w:tcPr>
            <w:tcW w:w="2012" w:type="pct"/>
            <w:tcBorders>
              <w:tl2br w:val="nil"/>
              <w:tr2bl w:val="nil"/>
            </w:tcBorders>
            <w:shd w:val="clear" w:color="auto" w:fill="auto"/>
            <w:vAlign w:val="center"/>
          </w:tcPr>
          <w:p w14:paraId="0481400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10200 </w:t>
            </w:r>
          </w:p>
        </w:tc>
      </w:tr>
      <w:tr w14:paraId="761FD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2BA4905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全氟戊烷</w:t>
            </w:r>
          </w:p>
        </w:tc>
        <w:tc>
          <w:tcPr>
            <w:tcW w:w="1641" w:type="pct"/>
            <w:tcBorders>
              <w:tl2br w:val="nil"/>
              <w:tr2bl w:val="nil"/>
            </w:tcBorders>
            <w:shd w:val="clear" w:color="auto" w:fill="auto"/>
            <w:vAlign w:val="center"/>
          </w:tcPr>
          <w:p w14:paraId="6739D21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5</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12</w:t>
            </w:r>
          </w:p>
        </w:tc>
        <w:tc>
          <w:tcPr>
            <w:tcW w:w="2012" w:type="pct"/>
            <w:tcBorders>
              <w:tl2br w:val="nil"/>
              <w:tr2bl w:val="nil"/>
            </w:tcBorders>
            <w:shd w:val="clear" w:color="auto" w:fill="auto"/>
            <w:vAlign w:val="center"/>
          </w:tcPr>
          <w:p w14:paraId="6D9492F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9220 </w:t>
            </w:r>
          </w:p>
        </w:tc>
      </w:tr>
      <w:tr w14:paraId="20A2B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346" w:type="pct"/>
            <w:tcBorders>
              <w:tl2br w:val="nil"/>
              <w:tr2bl w:val="nil"/>
            </w:tcBorders>
            <w:shd w:val="clear" w:color="auto" w:fill="auto"/>
            <w:vAlign w:val="center"/>
          </w:tcPr>
          <w:p w14:paraId="5A93880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全氟己烷</w:t>
            </w:r>
          </w:p>
        </w:tc>
        <w:tc>
          <w:tcPr>
            <w:tcW w:w="1641" w:type="pct"/>
            <w:tcBorders>
              <w:tl2br w:val="nil"/>
              <w:tr2bl w:val="nil"/>
            </w:tcBorders>
            <w:shd w:val="clear" w:color="auto" w:fill="auto"/>
            <w:vAlign w:val="center"/>
          </w:tcPr>
          <w:p w14:paraId="21F4701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C</w:t>
            </w:r>
            <w:r>
              <w:rPr>
                <w:rFonts w:hint="eastAsia" w:ascii="宋体" w:hAnsi="宋体" w:eastAsia="宋体" w:cs="宋体"/>
                <w:color w:val="auto"/>
                <w:spacing w:val="0"/>
                <w:kern w:val="0"/>
                <w:sz w:val="18"/>
                <w:szCs w:val="18"/>
                <w:highlight w:val="none"/>
                <w:vertAlign w:val="subscript"/>
                <w:lang w:val="en-US" w:eastAsia="zh-CN"/>
              </w:rPr>
              <w:t>6</w:t>
            </w:r>
            <w:r>
              <w:rPr>
                <w:rFonts w:hint="eastAsia" w:ascii="宋体" w:hAnsi="宋体" w:eastAsia="宋体" w:cs="宋体"/>
                <w:color w:val="auto"/>
                <w:spacing w:val="0"/>
                <w:kern w:val="0"/>
                <w:sz w:val="18"/>
                <w:szCs w:val="18"/>
                <w:highlight w:val="none"/>
                <w:lang w:val="en-US" w:eastAsia="zh-CN"/>
              </w:rPr>
              <w:t>F</w:t>
            </w:r>
            <w:r>
              <w:rPr>
                <w:rFonts w:hint="eastAsia" w:ascii="宋体" w:hAnsi="宋体" w:eastAsia="宋体" w:cs="宋体"/>
                <w:color w:val="auto"/>
                <w:spacing w:val="0"/>
                <w:kern w:val="0"/>
                <w:sz w:val="18"/>
                <w:szCs w:val="18"/>
                <w:highlight w:val="none"/>
                <w:vertAlign w:val="subscript"/>
                <w:lang w:val="en-US" w:eastAsia="zh-CN"/>
              </w:rPr>
              <w:t>14</w:t>
            </w:r>
          </w:p>
        </w:tc>
        <w:tc>
          <w:tcPr>
            <w:tcW w:w="2012" w:type="pct"/>
            <w:tcBorders>
              <w:tl2br w:val="nil"/>
              <w:tr2bl w:val="nil"/>
            </w:tcBorders>
            <w:shd w:val="clear" w:color="auto" w:fill="auto"/>
            <w:vAlign w:val="center"/>
          </w:tcPr>
          <w:p w14:paraId="3BBB062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 xml:space="preserve">8620 </w:t>
            </w:r>
          </w:p>
        </w:tc>
      </w:tr>
    </w:tbl>
    <w:p w14:paraId="13ECD8CD">
      <w:pPr>
        <w:pStyle w:val="23"/>
        <w:ind w:left="0" w:leftChars="0" w:firstLine="0" w:firstLineChars="0"/>
        <w:rPr>
          <w:rFonts w:hint="eastAsia"/>
          <w:color w:val="auto"/>
          <w:highlight w:val="none"/>
        </w:rPr>
      </w:pPr>
    </w:p>
    <w:p w14:paraId="11EBDDE2">
      <w:pPr>
        <w:pStyle w:val="23"/>
        <w:ind w:firstLine="420"/>
        <w:rPr>
          <w:rFonts w:hint="eastAsia"/>
          <w:color w:val="auto"/>
          <w:highlight w:val="none"/>
        </w:rPr>
        <w:sectPr>
          <w:pgSz w:w="11906" w:h="16838"/>
          <w:pgMar w:top="567" w:right="1134" w:bottom="1134" w:left="1417" w:header="1418" w:footer="1134" w:gutter="0"/>
          <w:pgBorders>
            <w:top w:val="none" w:sz="0" w:space="0"/>
            <w:left w:val="none" w:sz="0" w:space="0"/>
            <w:bottom w:val="none" w:sz="0" w:space="0"/>
            <w:right w:val="none" w:sz="0" w:space="0"/>
          </w:pgBorders>
          <w:cols w:space="720" w:num="1"/>
          <w:formProt w:val="0"/>
          <w:docGrid w:type="lines" w:linePitch="312" w:charSpace="0"/>
        </w:sectPr>
      </w:pPr>
    </w:p>
    <w:p w14:paraId="14A15D72">
      <w:pPr>
        <w:pStyle w:val="83"/>
        <w:shd w:val="clear" w:color="FFFFFF" w:fill="FFFFFF"/>
        <w:ind w:left="0" w:firstLine="0"/>
        <w:rPr>
          <w:rFonts w:hint="eastAsia" w:hAnsi="Times New Roman" w:cs="Times New Roman"/>
          <w:color w:val="auto"/>
          <w:highlight w:val="none"/>
        </w:rPr>
      </w:pPr>
      <w:bookmarkStart w:id="185" w:name="_Toc27280"/>
      <w:bookmarkStart w:id="186" w:name="_Toc25691"/>
      <w:bookmarkStart w:id="187" w:name="_Toc4726"/>
      <w:bookmarkStart w:id="188" w:name="_Toc18614"/>
      <w:r>
        <w:rPr>
          <w:rFonts w:hAnsi="Times New Roman" w:cs="Times New Roman"/>
          <w:color w:val="auto"/>
          <w:highlight w:val="none"/>
        </w:rPr>
        <w:br w:type="textWrapping"/>
      </w:r>
      <w:r>
        <w:rPr>
          <w:rFonts w:hint="eastAsia" w:hAnsi="Times New Roman" w:cs="Times New Roman"/>
          <w:color w:val="auto"/>
          <w:highlight w:val="none"/>
        </w:rPr>
        <w:t>（资料性）</w:t>
      </w:r>
      <w:r>
        <w:rPr>
          <w:rFonts w:hAnsi="Times New Roman" w:cs="Times New Roman"/>
          <w:color w:val="auto"/>
          <w:highlight w:val="none"/>
        </w:rPr>
        <w:br w:type="textWrapping"/>
      </w:r>
      <w:r>
        <w:rPr>
          <w:rFonts w:hint="eastAsia" w:cs="Times New Roman"/>
          <w:color w:val="auto"/>
          <w:highlight w:val="none"/>
          <w:lang w:val="en-US" w:eastAsia="zh-CN"/>
        </w:rPr>
        <w:t>压缩机</w:t>
      </w:r>
      <w:r>
        <w:rPr>
          <w:rFonts w:hint="eastAsia" w:hAnsi="Times New Roman" w:cs="Times New Roman"/>
          <w:color w:val="auto"/>
          <w:highlight w:val="none"/>
          <w:lang w:val="en-US" w:eastAsia="zh-CN"/>
        </w:rPr>
        <w:t>产品碳足迹报告（模板）</w:t>
      </w:r>
      <w:bookmarkEnd w:id="185"/>
      <w:bookmarkEnd w:id="186"/>
      <w:bookmarkEnd w:id="187"/>
      <w:bookmarkEnd w:id="188"/>
    </w:p>
    <w:p w14:paraId="24D105F2">
      <w:pPr>
        <w:ind w:firstLine="420" w:firstLineChars="200"/>
        <w:rPr>
          <w:rFonts w:hint="eastAsia" w:ascii="宋体" w:hAnsi="Times New Roman" w:eastAsia="宋体" w:cs="Times New Roman"/>
          <w:color w:val="auto"/>
          <w:kern w:val="21"/>
          <w:sz w:val="21"/>
          <w:szCs w:val="21"/>
          <w:highlight w:val="none"/>
          <w:lang w:val="en-US" w:eastAsia="zh-CN" w:bidi="ar-SA"/>
        </w:rPr>
      </w:pPr>
      <w:r>
        <w:rPr>
          <w:rFonts w:hint="eastAsia" w:ascii="宋体" w:cs="Times New Roman"/>
          <w:color w:val="auto"/>
          <w:kern w:val="21"/>
          <w:sz w:val="21"/>
          <w:szCs w:val="21"/>
          <w:highlight w:val="none"/>
          <w:lang w:val="en-US" w:eastAsia="zh-CN" w:bidi="ar-SA"/>
        </w:rPr>
        <w:t>压缩机</w:t>
      </w:r>
      <w:r>
        <w:rPr>
          <w:rFonts w:hint="eastAsia" w:ascii="宋体" w:hAnsi="Times New Roman" w:eastAsia="宋体" w:cs="Times New Roman"/>
          <w:color w:val="auto"/>
          <w:kern w:val="21"/>
          <w:sz w:val="21"/>
          <w:szCs w:val="21"/>
          <w:highlight w:val="none"/>
          <w:lang w:val="en-US" w:eastAsia="zh-CN" w:bidi="ar-SA"/>
        </w:rPr>
        <w:t>产品碳足迹报告模板如下。</w:t>
      </w:r>
    </w:p>
    <w:p w14:paraId="02BF4A58">
      <w:pPr>
        <w:bidi w:val="0"/>
        <w:ind w:firstLine="0" w:firstLineChars="0"/>
        <w:rPr>
          <w:rFonts w:ascii="Times New Roman" w:hAnsi="Times New Roman" w:eastAsia="宋体" w:cs="Times New Roman"/>
          <w:color w:val="auto"/>
          <w:highlight w:val="none"/>
          <w:lang w:val="en-US" w:eastAsia="zh-CN"/>
        </w:rPr>
      </w:pPr>
    </w:p>
    <w:p w14:paraId="0C15A21C">
      <w:pPr>
        <w:bidi w:val="0"/>
        <w:ind w:firstLine="0" w:firstLineChars="0"/>
        <w:rPr>
          <w:rFonts w:ascii="Times New Roman" w:hAnsi="Times New Roman" w:eastAsia="宋体" w:cs="Times New Roman"/>
          <w:color w:val="auto"/>
          <w:highlight w:val="none"/>
          <w:lang w:val="en-US" w:eastAsia="zh-CN"/>
        </w:rPr>
      </w:pPr>
    </w:p>
    <w:p w14:paraId="0E3B1A76">
      <w:pPr>
        <w:bidi w:val="0"/>
        <w:ind w:firstLine="0" w:firstLineChars="0"/>
        <w:rPr>
          <w:rFonts w:ascii="Times New Roman" w:hAnsi="Times New Roman" w:eastAsia="宋体" w:cs="Times New Roman"/>
          <w:color w:val="auto"/>
          <w:highlight w:val="none"/>
          <w:lang w:val="en-US" w:eastAsia="zh-CN"/>
        </w:rPr>
      </w:pPr>
    </w:p>
    <w:p w14:paraId="16B49CFD">
      <w:pPr>
        <w:bidi w:val="0"/>
        <w:ind w:firstLine="0" w:firstLineChars="0"/>
        <w:rPr>
          <w:rFonts w:ascii="Times New Roman" w:hAnsi="Times New Roman" w:eastAsia="宋体" w:cs="Times New Roman"/>
          <w:color w:val="auto"/>
          <w:highlight w:val="none"/>
          <w:lang w:val="en-US" w:eastAsia="zh-CN"/>
        </w:rPr>
      </w:pPr>
    </w:p>
    <w:p w14:paraId="0A4322FD">
      <w:pPr>
        <w:bidi w:val="0"/>
        <w:ind w:firstLine="0" w:firstLineChars="0"/>
        <w:rPr>
          <w:rFonts w:ascii="Times New Roman" w:hAnsi="Times New Roman" w:eastAsia="宋体" w:cs="Times New Roman"/>
          <w:color w:val="auto"/>
          <w:highlight w:val="none"/>
          <w:lang w:val="en-US" w:eastAsia="zh-CN"/>
        </w:rPr>
      </w:pPr>
    </w:p>
    <w:p w14:paraId="5858FBDF">
      <w:pPr>
        <w:bidi w:val="0"/>
        <w:ind w:firstLine="0" w:firstLineChars="0"/>
        <w:rPr>
          <w:rFonts w:ascii="Times New Roman" w:hAnsi="Times New Roman" w:eastAsia="宋体" w:cs="Times New Roman"/>
          <w:color w:val="auto"/>
          <w:highlight w:val="none"/>
          <w:lang w:val="en-US" w:eastAsia="zh-CN"/>
        </w:rPr>
      </w:pPr>
    </w:p>
    <w:p w14:paraId="6ED32C37">
      <w:pPr>
        <w:bidi w:val="0"/>
        <w:ind w:firstLine="0" w:firstLineChars="0"/>
        <w:jc w:val="center"/>
        <w:rPr>
          <w:rFonts w:hint="default" w:ascii="Times New Roman" w:hAnsi="Times New Roman" w:eastAsia="宋体" w:cs="Times New Roman"/>
          <w:b/>
          <w:bCs/>
          <w:color w:val="auto"/>
          <w:sz w:val="40"/>
          <w:szCs w:val="40"/>
          <w:highlight w:val="none"/>
          <w:lang w:val="en-US" w:eastAsia="zh-CN"/>
        </w:rPr>
      </w:pPr>
      <w:r>
        <w:rPr>
          <w:rFonts w:hint="eastAsia" w:cs="Times New Roman"/>
          <w:b/>
          <w:bCs/>
          <w:color w:val="auto"/>
          <w:sz w:val="40"/>
          <w:szCs w:val="40"/>
          <w:highlight w:val="none"/>
          <w:lang w:val="en-US" w:eastAsia="zh-CN"/>
        </w:rPr>
        <w:t>压缩机</w:t>
      </w:r>
    </w:p>
    <w:p w14:paraId="7147EDEB">
      <w:pPr>
        <w:bidi w:val="0"/>
        <w:ind w:firstLine="0" w:firstLineChars="0"/>
        <w:jc w:val="center"/>
        <w:rPr>
          <w:rFonts w:ascii="Times New Roman" w:hAnsi="Times New Roman" w:eastAsia="宋体" w:cs="Times New Roman"/>
          <w:b/>
          <w:bCs/>
          <w:color w:val="auto"/>
          <w:sz w:val="40"/>
          <w:szCs w:val="40"/>
          <w:highlight w:val="none"/>
          <w:lang w:val="en-US" w:eastAsia="zh-CN"/>
        </w:rPr>
      </w:pPr>
      <w:r>
        <w:rPr>
          <w:rFonts w:ascii="Times New Roman" w:hAnsi="Times New Roman" w:eastAsia="宋体" w:cs="Times New Roman"/>
          <w:b/>
          <w:bCs/>
          <w:color w:val="auto"/>
          <w:sz w:val="40"/>
          <w:szCs w:val="40"/>
          <w:highlight w:val="none"/>
          <w:lang w:val="en-US" w:eastAsia="zh-CN"/>
        </w:rPr>
        <w:t>产品碳足迹报告（模板）</w:t>
      </w:r>
    </w:p>
    <w:p w14:paraId="3617177A">
      <w:pPr>
        <w:bidi w:val="0"/>
        <w:ind w:firstLine="0" w:firstLineChars="0"/>
        <w:rPr>
          <w:rFonts w:ascii="Times New Roman" w:hAnsi="Times New Roman" w:eastAsia="宋体" w:cs="Times New Roman"/>
          <w:color w:val="auto"/>
          <w:highlight w:val="none"/>
          <w:lang w:val="en-US" w:eastAsia="zh-CN"/>
        </w:rPr>
      </w:pPr>
    </w:p>
    <w:p w14:paraId="5CF8A8ED">
      <w:pPr>
        <w:bidi w:val="0"/>
        <w:ind w:firstLine="0" w:firstLineChars="0"/>
        <w:rPr>
          <w:rFonts w:ascii="Times New Roman" w:hAnsi="Times New Roman" w:eastAsia="宋体" w:cs="Times New Roman"/>
          <w:color w:val="auto"/>
          <w:highlight w:val="none"/>
          <w:lang w:val="en-US" w:eastAsia="zh-CN"/>
        </w:rPr>
      </w:pPr>
    </w:p>
    <w:p w14:paraId="394A82CB">
      <w:pPr>
        <w:bidi w:val="0"/>
        <w:ind w:firstLine="0" w:firstLineChars="0"/>
        <w:rPr>
          <w:rFonts w:ascii="Times New Roman" w:hAnsi="Times New Roman" w:eastAsia="宋体" w:cs="Times New Roman"/>
          <w:color w:val="auto"/>
          <w:sz w:val="24"/>
          <w:szCs w:val="32"/>
          <w:highlight w:val="none"/>
          <w:lang w:val="en-US" w:eastAsia="zh-CN"/>
        </w:rPr>
      </w:pPr>
    </w:p>
    <w:p w14:paraId="77BF0BF1">
      <w:pPr>
        <w:bidi w:val="0"/>
        <w:ind w:firstLine="0" w:firstLineChars="0"/>
        <w:rPr>
          <w:rFonts w:ascii="Times New Roman" w:hAnsi="Times New Roman" w:eastAsia="宋体" w:cs="Times New Roman"/>
          <w:color w:val="auto"/>
          <w:sz w:val="24"/>
          <w:szCs w:val="32"/>
          <w:highlight w:val="none"/>
          <w:lang w:val="en-US" w:eastAsia="zh-CN"/>
        </w:rPr>
      </w:pPr>
    </w:p>
    <w:p w14:paraId="2FBC257C">
      <w:pPr>
        <w:bidi w:val="0"/>
        <w:ind w:firstLine="0" w:firstLineChars="0"/>
        <w:rPr>
          <w:rFonts w:ascii="Times New Roman" w:hAnsi="Times New Roman" w:eastAsia="宋体" w:cs="Times New Roman"/>
          <w:color w:val="auto"/>
          <w:sz w:val="24"/>
          <w:szCs w:val="32"/>
          <w:highlight w:val="none"/>
          <w:lang w:val="en-US" w:eastAsia="zh-CN"/>
        </w:rPr>
      </w:pPr>
    </w:p>
    <w:p w14:paraId="71F76840">
      <w:pPr>
        <w:bidi w:val="0"/>
        <w:spacing w:line="360" w:lineRule="auto"/>
        <w:ind w:firstLine="1400" w:firstLineChars="500"/>
        <w:rPr>
          <w:rFonts w:ascii="Times New Roman" w:hAnsi="Times New Roman" w:eastAsia="宋体" w:cs="Times New Roman"/>
          <w:color w:val="auto"/>
          <w:sz w:val="28"/>
          <w:szCs w:val="36"/>
          <w:highlight w:val="none"/>
          <w:lang w:val="en-US" w:eastAsia="zh-CN"/>
        </w:rPr>
      </w:pPr>
      <w:r>
        <w:rPr>
          <w:rFonts w:hint="default" w:ascii="Times New Roman" w:hAnsi="Times New Roman" w:eastAsia="宋体" w:cs="Times New Roman"/>
          <w:color w:val="auto"/>
          <w:sz w:val="28"/>
          <w:szCs w:val="36"/>
          <w:highlight w:val="none"/>
          <w:lang w:val="en-US" w:eastAsia="zh-CN"/>
        </w:rPr>
        <w:t>产</w:t>
      </w:r>
      <w:r>
        <w:rPr>
          <w:rFonts w:hint="eastAsia"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品</w:t>
      </w:r>
      <w:r>
        <w:rPr>
          <w:rFonts w:hint="eastAsia"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规</w:t>
      </w:r>
      <w:r>
        <w:rPr>
          <w:rFonts w:hint="eastAsia"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格</w:t>
      </w:r>
      <w:r>
        <w:rPr>
          <w:rFonts w:hint="eastAsia"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型</w:t>
      </w:r>
      <w:r>
        <w:rPr>
          <w:rFonts w:hint="eastAsia" w:ascii="Times New Roman" w:hAnsi="Times New Roman" w:eastAsia="宋体" w:cs="Times New Roman"/>
          <w:color w:val="auto"/>
          <w:sz w:val="15"/>
          <w:szCs w:val="15"/>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号：</w:t>
      </w:r>
      <w:r>
        <w:rPr>
          <w:rFonts w:ascii="Times New Roman" w:hAnsi="Times New Roman" w:eastAsia="宋体" w:cs="Times New Roman"/>
          <w:color w:val="auto"/>
          <w:sz w:val="28"/>
          <w:szCs w:val="36"/>
          <w:highlight w:val="none"/>
          <w:u w:val="single"/>
          <w:lang w:val="en-US" w:eastAsia="zh-CN"/>
        </w:rPr>
        <w:t xml:space="preserve">       </w:t>
      </w:r>
      <w:r>
        <w:rPr>
          <w:rFonts w:hint="eastAsia" w:ascii="Times New Roman" w:hAnsi="Times New Roman" w:eastAsia="宋体" w:cs="Times New Roman"/>
          <w:color w:val="auto"/>
          <w:sz w:val="28"/>
          <w:szCs w:val="36"/>
          <w:highlight w:val="none"/>
          <w:u w:val="single"/>
          <w:lang w:val="en-US" w:eastAsia="zh-CN"/>
        </w:rPr>
        <w:t xml:space="preserve">        </w:t>
      </w:r>
      <w:r>
        <w:rPr>
          <w:rFonts w:ascii="Times New Roman" w:hAnsi="Times New Roman" w:eastAsia="宋体" w:cs="Times New Roman"/>
          <w:color w:val="auto"/>
          <w:sz w:val="28"/>
          <w:szCs w:val="36"/>
          <w:highlight w:val="none"/>
          <w:u w:val="single"/>
          <w:lang w:val="en-US" w:eastAsia="zh-CN"/>
        </w:rPr>
        <w:t xml:space="preserve">          </w:t>
      </w:r>
    </w:p>
    <w:p w14:paraId="7541C037">
      <w:pPr>
        <w:bidi w:val="0"/>
        <w:spacing w:line="360" w:lineRule="auto"/>
        <w:ind w:firstLine="1400" w:firstLineChars="500"/>
        <w:rPr>
          <w:rFonts w:ascii="Times New Roman" w:hAnsi="Times New Roman" w:eastAsia="宋体" w:cs="Times New Roman"/>
          <w:color w:val="auto"/>
          <w:sz w:val="28"/>
          <w:szCs w:val="36"/>
          <w:highlight w:val="none"/>
          <w:lang w:val="en-US" w:eastAsia="zh-CN"/>
        </w:rPr>
      </w:pPr>
      <w:r>
        <w:rPr>
          <w:rFonts w:hint="default" w:ascii="Times New Roman" w:hAnsi="Times New Roman" w:eastAsia="宋体" w:cs="Times New Roman"/>
          <w:color w:val="auto"/>
          <w:sz w:val="28"/>
          <w:szCs w:val="36"/>
          <w:highlight w:val="none"/>
          <w:lang w:val="en-US" w:eastAsia="zh-CN"/>
        </w:rPr>
        <w:t>生 产 者 名 称：</w:t>
      </w:r>
      <w:r>
        <w:rPr>
          <w:rFonts w:ascii="Times New Roman" w:hAnsi="Times New Roman" w:eastAsia="宋体" w:cs="Times New Roman"/>
          <w:color w:val="auto"/>
          <w:sz w:val="28"/>
          <w:szCs w:val="36"/>
          <w:highlight w:val="none"/>
          <w:u w:val="single"/>
          <w:lang w:val="en-US" w:eastAsia="zh-CN"/>
        </w:rPr>
        <w:t xml:space="preserve">       </w:t>
      </w:r>
      <w:r>
        <w:rPr>
          <w:rFonts w:hint="eastAsia" w:ascii="Times New Roman" w:hAnsi="Times New Roman" w:eastAsia="宋体" w:cs="Times New Roman"/>
          <w:color w:val="auto"/>
          <w:sz w:val="28"/>
          <w:szCs w:val="36"/>
          <w:highlight w:val="none"/>
          <w:u w:val="single"/>
          <w:lang w:val="en-US" w:eastAsia="zh-CN"/>
        </w:rPr>
        <w:t xml:space="preserve">         </w:t>
      </w:r>
      <w:r>
        <w:rPr>
          <w:rFonts w:ascii="Times New Roman" w:hAnsi="Times New Roman" w:eastAsia="宋体" w:cs="Times New Roman"/>
          <w:color w:val="auto"/>
          <w:sz w:val="28"/>
          <w:szCs w:val="36"/>
          <w:highlight w:val="none"/>
          <w:u w:val="single"/>
          <w:lang w:val="en-US" w:eastAsia="zh-CN"/>
        </w:rPr>
        <w:t xml:space="preserve">          </w:t>
      </w:r>
    </w:p>
    <w:p w14:paraId="1127F1E7">
      <w:pPr>
        <w:bidi w:val="0"/>
        <w:spacing w:line="360" w:lineRule="auto"/>
        <w:ind w:firstLine="1400" w:firstLineChars="500"/>
        <w:rPr>
          <w:rFonts w:hint="default" w:ascii="Times New Roman" w:hAnsi="Times New Roman" w:eastAsia="宋体" w:cs="Times New Roman"/>
          <w:color w:val="auto"/>
          <w:sz w:val="28"/>
          <w:szCs w:val="36"/>
          <w:highlight w:val="none"/>
          <w:u w:val="single"/>
          <w:lang w:val="en-US" w:eastAsia="zh-CN"/>
        </w:rPr>
      </w:pPr>
      <w:r>
        <w:rPr>
          <w:rFonts w:hint="default" w:ascii="Times New Roman" w:hAnsi="Times New Roman" w:eastAsia="宋体" w:cs="Times New Roman"/>
          <w:color w:val="auto"/>
          <w:sz w:val="28"/>
          <w:szCs w:val="36"/>
          <w:highlight w:val="none"/>
          <w:lang w:val="en-US" w:eastAsia="zh-CN"/>
        </w:rPr>
        <w:t xml:space="preserve">报 </w:t>
      </w:r>
      <w:r>
        <w:rPr>
          <w:rFonts w:hint="eastAsia" w:ascii="Times New Roman" w:hAnsi="Times New Roman" w:eastAsia="宋体" w:cs="Times New Roman"/>
          <w:color w:val="auto"/>
          <w:sz w:val="28"/>
          <w:szCs w:val="36"/>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 xml:space="preserve">告 </w:t>
      </w:r>
      <w:r>
        <w:rPr>
          <w:rFonts w:hint="eastAsia" w:ascii="Times New Roman" w:hAnsi="Times New Roman" w:eastAsia="宋体" w:cs="Times New Roman"/>
          <w:color w:val="auto"/>
          <w:sz w:val="28"/>
          <w:szCs w:val="36"/>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 xml:space="preserve">编 </w:t>
      </w:r>
      <w:r>
        <w:rPr>
          <w:rFonts w:hint="eastAsia" w:ascii="Times New Roman" w:hAnsi="Times New Roman" w:eastAsia="宋体" w:cs="Times New Roman"/>
          <w:color w:val="auto"/>
          <w:sz w:val="28"/>
          <w:szCs w:val="36"/>
          <w:highlight w:val="none"/>
          <w:lang w:val="en-US" w:eastAsia="zh-CN"/>
        </w:rPr>
        <w:t xml:space="preserve"> </w:t>
      </w:r>
      <w:r>
        <w:rPr>
          <w:rFonts w:hint="default" w:ascii="Times New Roman" w:hAnsi="Times New Roman" w:eastAsia="宋体" w:cs="Times New Roman"/>
          <w:color w:val="auto"/>
          <w:sz w:val="28"/>
          <w:szCs w:val="36"/>
          <w:highlight w:val="none"/>
          <w:lang w:val="en-US" w:eastAsia="zh-CN"/>
        </w:rPr>
        <w:t>号：</w:t>
      </w:r>
      <w:r>
        <w:rPr>
          <w:rFonts w:ascii="Times New Roman" w:hAnsi="Times New Roman" w:eastAsia="宋体" w:cs="Times New Roman"/>
          <w:color w:val="auto"/>
          <w:sz w:val="28"/>
          <w:szCs w:val="36"/>
          <w:highlight w:val="none"/>
          <w:u w:val="single"/>
          <w:lang w:val="en-US" w:eastAsia="zh-CN"/>
        </w:rPr>
        <w:t xml:space="preserve">      </w:t>
      </w:r>
      <w:r>
        <w:rPr>
          <w:rFonts w:hint="eastAsia" w:ascii="Times New Roman" w:hAnsi="Times New Roman" w:eastAsia="宋体" w:cs="Times New Roman"/>
          <w:color w:val="auto"/>
          <w:sz w:val="28"/>
          <w:szCs w:val="36"/>
          <w:highlight w:val="none"/>
          <w:u w:val="single"/>
          <w:lang w:val="en-US" w:eastAsia="zh-CN"/>
        </w:rPr>
        <w:t xml:space="preserve">         </w:t>
      </w:r>
      <w:r>
        <w:rPr>
          <w:rFonts w:ascii="Times New Roman" w:hAnsi="Times New Roman" w:eastAsia="宋体" w:cs="Times New Roman"/>
          <w:color w:val="auto"/>
          <w:sz w:val="28"/>
          <w:szCs w:val="36"/>
          <w:highlight w:val="none"/>
          <w:u w:val="single"/>
          <w:lang w:val="en-US" w:eastAsia="zh-CN"/>
        </w:rPr>
        <w:t xml:space="preserve">           </w:t>
      </w:r>
    </w:p>
    <w:p w14:paraId="5604C0E1">
      <w:pPr>
        <w:bidi w:val="0"/>
        <w:spacing w:line="360" w:lineRule="auto"/>
        <w:ind w:firstLine="0" w:firstLineChars="0"/>
        <w:rPr>
          <w:rFonts w:ascii="Times New Roman" w:hAnsi="Times New Roman" w:eastAsia="宋体" w:cs="Times New Roman"/>
          <w:color w:val="auto"/>
          <w:sz w:val="22"/>
          <w:szCs w:val="28"/>
          <w:highlight w:val="none"/>
          <w:lang w:val="en-US" w:eastAsia="zh-CN"/>
        </w:rPr>
      </w:pPr>
    </w:p>
    <w:p w14:paraId="5302B38C">
      <w:pPr>
        <w:bidi w:val="0"/>
        <w:spacing w:line="360" w:lineRule="auto"/>
        <w:ind w:firstLine="0" w:firstLineChars="0"/>
        <w:rPr>
          <w:rFonts w:ascii="Times New Roman" w:hAnsi="Times New Roman" w:eastAsia="宋体" w:cs="Times New Roman"/>
          <w:color w:val="auto"/>
          <w:highlight w:val="none"/>
          <w:lang w:val="en-US" w:eastAsia="zh-CN"/>
        </w:rPr>
      </w:pPr>
    </w:p>
    <w:p w14:paraId="66252861">
      <w:pPr>
        <w:bidi w:val="0"/>
        <w:spacing w:line="360" w:lineRule="auto"/>
        <w:ind w:firstLine="0" w:firstLineChars="0"/>
        <w:rPr>
          <w:rFonts w:ascii="Times New Roman" w:hAnsi="Times New Roman" w:eastAsia="宋体" w:cs="Times New Roman"/>
          <w:color w:val="auto"/>
          <w:highlight w:val="none"/>
          <w:lang w:val="en-US" w:eastAsia="zh-CN"/>
        </w:rPr>
      </w:pPr>
    </w:p>
    <w:p w14:paraId="6E6712A7">
      <w:pPr>
        <w:bidi w:val="0"/>
        <w:spacing w:line="360" w:lineRule="auto"/>
        <w:ind w:firstLine="0" w:firstLineChars="0"/>
        <w:rPr>
          <w:rFonts w:ascii="Times New Roman" w:hAnsi="Times New Roman" w:eastAsia="宋体" w:cs="Times New Roman"/>
          <w:color w:val="auto"/>
          <w:highlight w:val="none"/>
          <w:lang w:val="en-US" w:eastAsia="zh-CN"/>
        </w:rPr>
      </w:pPr>
    </w:p>
    <w:p w14:paraId="2681C8D8">
      <w:pPr>
        <w:bidi w:val="0"/>
        <w:spacing w:line="360" w:lineRule="auto"/>
        <w:ind w:firstLine="0" w:firstLineChars="0"/>
        <w:rPr>
          <w:rFonts w:ascii="Times New Roman" w:hAnsi="Times New Roman" w:eastAsia="宋体" w:cs="Times New Roman"/>
          <w:color w:val="auto"/>
          <w:highlight w:val="none"/>
          <w:lang w:val="en-US" w:eastAsia="zh-CN"/>
        </w:rPr>
      </w:pPr>
    </w:p>
    <w:p w14:paraId="6C2A2BA4">
      <w:pPr>
        <w:bidi w:val="0"/>
        <w:spacing w:line="360" w:lineRule="auto"/>
        <w:ind w:firstLine="0" w:firstLineChars="0"/>
        <w:rPr>
          <w:rFonts w:ascii="Times New Roman" w:hAnsi="Times New Roman" w:eastAsia="宋体" w:cs="Times New Roman"/>
          <w:color w:val="auto"/>
          <w:highlight w:val="none"/>
          <w:lang w:val="en-US" w:eastAsia="zh-CN"/>
        </w:rPr>
      </w:pPr>
    </w:p>
    <w:p w14:paraId="528ADF64">
      <w:pPr>
        <w:bidi w:val="0"/>
        <w:spacing w:line="360" w:lineRule="auto"/>
        <w:ind w:firstLine="0" w:firstLineChars="0"/>
        <w:rPr>
          <w:rFonts w:ascii="Times New Roman" w:hAnsi="Times New Roman" w:eastAsia="宋体" w:cs="Times New Roman"/>
          <w:color w:val="auto"/>
          <w:highlight w:val="none"/>
          <w:lang w:val="en-US" w:eastAsia="zh-CN"/>
        </w:rPr>
      </w:pPr>
    </w:p>
    <w:p w14:paraId="003AB551">
      <w:pPr>
        <w:bidi w:val="0"/>
        <w:spacing w:line="360" w:lineRule="auto"/>
        <w:ind w:firstLine="0" w:firstLineChars="0"/>
        <w:jc w:val="right"/>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出具报告机构：（若有）</w:t>
      </w:r>
      <w:r>
        <w:rPr>
          <w:rFonts w:hint="default" w:ascii="Times New Roman" w:hAnsi="Times New Roman" w:eastAsia="宋体" w:cs="Times New Roman"/>
          <w:color w:val="auto"/>
          <w:sz w:val="24"/>
          <w:szCs w:val="32"/>
          <w:highlight w:val="none"/>
          <w:u w:val="single"/>
          <w:lang w:val="en-US" w:eastAsia="zh-CN"/>
        </w:rPr>
        <w:t xml:space="preserve">     </w:t>
      </w:r>
      <w:r>
        <w:rPr>
          <w:rFonts w:hint="eastAsia"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（盖章）</w:t>
      </w:r>
    </w:p>
    <w:p w14:paraId="2C3AFDFC">
      <w:pPr>
        <w:bidi w:val="0"/>
        <w:spacing w:line="360" w:lineRule="auto"/>
        <w:ind w:firstLine="0" w:firstLineChars="0"/>
        <w:jc w:val="right"/>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日期：</w:t>
      </w:r>
      <w:r>
        <w:rPr>
          <w:rFonts w:hint="default" w:ascii="Times New Roman" w:hAnsi="Times New Roman" w:eastAsia="宋体" w:cs="Times New Roman"/>
          <w:color w:val="auto"/>
          <w:sz w:val="24"/>
          <w:szCs w:val="32"/>
          <w:highlight w:val="none"/>
          <w:u w:val="single"/>
          <w:lang w:val="en-US" w:eastAsia="zh-CN"/>
        </w:rPr>
        <w:t xml:space="preserve">   </w:t>
      </w:r>
      <w:r>
        <w:rPr>
          <w:rFonts w:hint="eastAsia"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年</w:t>
      </w:r>
      <w:r>
        <w:rPr>
          <w:rFonts w:hint="default" w:ascii="Times New Roman" w:hAnsi="Times New Roman" w:eastAsia="宋体" w:cs="Times New Roman"/>
          <w:strike w:val="0"/>
          <w:dstrike w:val="0"/>
          <w:color w:val="auto"/>
          <w:sz w:val="24"/>
          <w:szCs w:val="32"/>
          <w:highlight w:val="none"/>
          <w:u w:val="single"/>
          <w:lang w:val="en-US" w:eastAsia="zh-CN"/>
        </w:rPr>
        <w:t xml:space="preserve">  </w:t>
      </w:r>
      <w:r>
        <w:rPr>
          <w:rFonts w:hint="eastAsia" w:ascii="Times New Roman" w:hAnsi="Times New Roman" w:eastAsia="宋体" w:cs="Times New Roman"/>
          <w:strike w:val="0"/>
          <w:dstrike w:val="0"/>
          <w:color w:val="auto"/>
          <w:sz w:val="24"/>
          <w:szCs w:val="32"/>
          <w:highlight w:val="none"/>
          <w:u w:val="single"/>
          <w:lang w:val="en-US" w:eastAsia="zh-CN"/>
        </w:rPr>
        <w:t xml:space="preserve">   </w:t>
      </w:r>
      <w:r>
        <w:rPr>
          <w:rFonts w:hint="default" w:ascii="Times New Roman" w:hAnsi="Times New Roman" w:eastAsia="宋体" w:cs="Times New Roman"/>
          <w:strike w:val="0"/>
          <w:dstrike w:val="0"/>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月</w:t>
      </w:r>
      <w:r>
        <w:rPr>
          <w:rFonts w:hint="default" w:ascii="Times New Roman" w:hAnsi="Times New Roman" w:eastAsia="宋体" w:cs="Times New Roman"/>
          <w:color w:val="auto"/>
          <w:sz w:val="24"/>
          <w:szCs w:val="32"/>
          <w:highlight w:val="none"/>
          <w:u w:val="single"/>
          <w:lang w:val="en-US" w:eastAsia="zh-CN"/>
        </w:rPr>
        <w:t xml:space="preserve">  </w:t>
      </w:r>
      <w:r>
        <w:rPr>
          <w:rFonts w:hint="eastAsia"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日</w:t>
      </w:r>
    </w:p>
    <w:p w14:paraId="468BCF66">
      <w:pPr>
        <w:bidi w:val="0"/>
        <w:ind w:firstLine="420" w:firstLineChars="200"/>
        <w:rPr>
          <w:rFonts w:ascii="Times New Roman" w:hAnsi="Times New Roman" w:eastAsia="宋体" w:cs="Times New Roman"/>
          <w:color w:val="auto"/>
          <w:highlight w:val="none"/>
          <w:lang w:val="en-US" w:eastAsia="zh-CN"/>
        </w:rPr>
      </w:pPr>
    </w:p>
    <w:p w14:paraId="46ABB701">
      <w:pPr>
        <w:bidi w:val="0"/>
        <w:rPr>
          <w:rFonts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lang w:val="en-US" w:eastAsia="zh-CN"/>
        </w:rPr>
        <w:br w:type="page"/>
      </w:r>
    </w:p>
    <w:p w14:paraId="4B7930E7">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一、概况</w:t>
      </w:r>
    </w:p>
    <w:p w14:paraId="116FCC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1.生产者信息</w:t>
      </w:r>
    </w:p>
    <w:p w14:paraId="22D7BDD1">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生  产  者  名  称：</w:t>
      </w:r>
      <w:r>
        <w:rPr>
          <w:rFonts w:hint="eastAsia" w:asciiTheme="minorEastAsia" w:hAnsiTheme="minorEastAsia" w:eastAsiaTheme="minorEastAsia" w:cstheme="minorEastAsia"/>
          <w:color w:val="auto"/>
          <w:highlight w:val="none"/>
          <w:u w:val="single"/>
          <w:lang w:val="en-US" w:eastAsia="zh-CN"/>
        </w:rPr>
        <w:t xml:space="preserve">                           </w:t>
      </w:r>
    </w:p>
    <w:p w14:paraId="5E0A0C4A">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地              址：</w:t>
      </w:r>
      <w:r>
        <w:rPr>
          <w:rFonts w:hint="eastAsia" w:asciiTheme="minorEastAsia" w:hAnsiTheme="minorEastAsia" w:eastAsiaTheme="minorEastAsia" w:cstheme="minorEastAsia"/>
          <w:color w:val="auto"/>
          <w:highlight w:val="none"/>
          <w:u w:val="single"/>
          <w:lang w:val="en-US" w:eastAsia="zh-CN"/>
        </w:rPr>
        <w:t xml:space="preserve">                           </w:t>
      </w:r>
    </w:p>
    <w:p w14:paraId="70BCE8EE">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法  定  代  表  人：</w:t>
      </w:r>
      <w:r>
        <w:rPr>
          <w:rFonts w:hint="eastAsia" w:asciiTheme="minorEastAsia" w:hAnsiTheme="minorEastAsia" w:eastAsiaTheme="minorEastAsia" w:cstheme="minorEastAsia"/>
          <w:color w:val="auto"/>
          <w:highlight w:val="none"/>
          <w:u w:val="single"/>
          <w:lang w:val="en-US" w:eastAsia="zh-CN"/>
        </w:rPr>
        <w:t xml:space="preserve">                           </w:t>
      </w:r>
    </w:p>
    <w:p w14:paraId="5D356C77">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授权人（联系人）：</w:t>
      </w:r>
      <w:r>
        <w:rPr>
          <w:rFonts w:hint="eastAsia" w:asciiTheme="minorEastAsia" w:hAnsiTheme="minorEastAsia" w:eastAsiaTheme="minorEastAsia" w:cstheme="minorEastAsia"/>
          <w:color w:val="auto"/>
          <w:highlight w:val="none"/>
          <w:lang w:val="en-US" w:eastAsia="zh-CN"/>
        </w:rPr>
        <w:tab/>
      </w:r>
      <w:r>
        <w:rPr>
          <w:rFonts w:hint="eastAsia" w:asciiTheme="minorEastAsia" w:hAnsiTheme="minorEastAsia" w:eastAsiaTheme="minorEastAsia" w:cstheme="minorEastAsia"/>
          <w:color w:val="auto"/>
          <w:highlight w:val="none"/>
          <w:u w:val="single"/>
          <w:lang w:val="en-US" w:eastAsia="zh-CN"/>
        </w:rPr>
        <w:t xml:space="preserve">                           </w:t>
      </w:r>
    </w:p>
    <w:p w14:paraId="779BBE98">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联    系   电   话：</w:t>
      </w:r>
      <w:r>
        <w:rPr>
          <w:rFonts w:hint="eastAsia" w:asciiTheme="minorEastAsia" w:hAnsiTheme="minorEastAsia" w:eastAsiaTheme="minorEastAsia" w:cstheme="minorEastAsia"/>
          <w:color w:val="auto"/>
          <w:highlight w:val="none"/>
          <w:u w:val="single"/>
          <w:lang w:val="en-US" w:eastAsia="zh-CN"/>
        </w:rPr>
        <w:t xml:space="preserve">                           </w:t>
      </w:r>
    </w:p>
    <w:p w14:paraId="6BB006D0">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企    业   概   况：</w:t>
      </w:r>
      <w:r>
        <w:rPr>
          <w:rFonts w:hint="eastAsia" w:asciiTheme="minorEastAsia" w:hAnsiTheme="minorEastAsia" w:eastAsiaTheme="minorEastAsia" w:cstheme="minorEastAsia"/>
          <w:color w:val="auto"/>
          <w:highlight w:val="none"/>
          <w:u w:val="single"/>
          <w:lang w:val="en-US" w:eastAsia="zh-CN"/>
        </w:rPr>
        <w:t xml:space="preserve">                           </w:t>
      </w:r>
    </w:p>
    <w:p w14:paraId="280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2.产品信息</w:t>
      </w:r>
    </w:p>
    <w:p w14:paraId="42E6FFA0">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    品   名   称：</w:t>
      </w:r>
      <w:r>
        <w:rPr>
          <w:rFonts w:hint="eastAsia" w:asciiTheme="minorEastAsia" w:hAnsiTheme="minorEastAsia" w:eastAsiaTheme="minorEastAsia" w:cstheme="minorEastAsia"/>
          <w:color w:val="auto"/>
          <w:highlight w:val="none"/>
          <w:u w:val="single"/>
          <w:lang w:val="en-US" w:eastAsia="zh-CN"/>
        </w:rPr>
        <w:t xml:space="preserve">                           </w:t>
      </w:r>
    </w:p>
    <w:p w14:paraId="547A9B8C">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    品   功   能：</w:t>
      </w:r>
      <w:r>
        <w:rPr>
          <w:rFonts w:hint="eastAsia" w:asciiTheme="minorEastAsia" w:hAnsiTheme="minorEastAsia" w:eastAsiaTheme="minorEastAsia" w:cstheme="minorEastAsia"/>
          <w:color w:val="auto"/>
          <w:highlight w:val="none"/>
          <w:u w:val="single"/>
          <w:lang w:val="en-US" w:eastAsia="zh-CN"/>
        </w:rPr>
        <w:t xml:space="preserve">                           </w:t>
      </w:r>
    </w:p>
    <w:p w14:paraId="126805EB">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    品   介   绍：</w:t>
      </w:r>
      <w:r>
        <w:rPr>
          <w:rFonts w:hint="eastAsia" w:asciiTheme="minorEastAsia" w:hAnsiTheme="minorEastAsia" w:eastAsiaTheme="minorEastAsia" w:cstheme="minorEastAsia"/>
          <w:color w:val="auto"/>
          <w:highlight w:val="none"/>
          <w:u w:val="single"/>
          <w:lang w:val="en-US" w:eastAsia="zh-CN"/>
        </w:rPr>
        <w:t xml:space="preserve">                           </w:t>
      </w:r>
    </w:p>
    <w:p w14:paraId="6059CCB7">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    品   图   片：</w:t>
      </w:r>
      <w:r>
        <w:rPr>
          <w:rFonts w:hint="eastAsia" w:asciiTheme="minorEastAsia" w:hAnsiTheme="minorEastAsia" w:eastAsiaTheme="minorEastAsia" w:cstheme="minorEastAsia"/>
          <w:color w:val="auto"/>
          <w:highlight w:val="none"/>
          <w:u w:val="single"/>
          <w:lang w:val="en-US" w:eastAsia="zh-CN"/>
        </w:rPr>
        <w:t xml:space="preserve">                           </w:t>
      </w:r>
    </w:p>
    <w:p w14:paraId="3FEF8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3.量化方法</w:t>
      </w:r>
    </w:p>
    <w:p w14:paraId="74C6005F">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依    据   标   准：</w:t>
      </w:r>
      <w:r>
        <w:rPr>
          <w:rFonts w:hint="eastAsia" w:asciiTheme="minorEastAsia" w:hAnsiTheme="minorEastAsia" w:eastAsiaTheme="minorEastAsia" w:cstheme="minorEastAsia"/>
          <w:color w:val="auto"/>
          <w:highlight w:val="none"/>
          <w:u w:val="single"/>
          <w:lang w:val="en-US" w:eastAsia="zh-CN"/>
        </w:rPr>
        <w:t xml:space="preserve">                           </w:t>
      </w:r>
    </w:p>
    <w:p w14:paraId="5FEE770A">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二、量化目的</w:t>
      </w:r>
    </w:p>
    <w:p w14:paraId="06E5AC02">
      <w:pPr>
        <w:bidi w:val="0"/>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u w:val="single"/>
          <w:lang w:val="en-US" w:eastAsia="zh-CN"/>
        </w:rPr>
        <w:t xml:space="preserve">                                               </w:t>
      </w:r>
    </w:p>
    <w:p w14:paraId="0B1B6D92">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三、量化范围</w:t>
      </w:r>
    </w:p>
    <w:p w14:paraId="32C854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1.功能单位</w:t>
      </w:r>
    </w:p>
    <w:p w14:paraId="48011C73">
      <w:pPr>
        <w:bidi w:val="0"/>
        <w:spacing w:line="240" w:lineRule="auto"/>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以</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val="en-US" w:eastAsia="zh-CN"/>
        </w:rPr>
        <w:t>为功能单位。</w:t>
      </w:r>
    </w:p>
    <w:p w14:paraId="1C034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2.系统边界</w:t>
      </w:r>
    </w:p>
    <w:p w14:paraId="0DD28E7A">
      <w:pPr>
        <w:bidi w:val="0"/>
        <w:spacing w:line="24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□原材料获取阶段     □生产阶段     □运输（交付）阶段     □使用阶段     □生命末期阶段</w:t>
      </w:r>
    </w:p>
    <w:p w14:paraId="38D642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产品碳足迹量化系统边界图见图F.1。</w:t>
      </w:r>
    </w:p>
    <w:p w14:paraId="23C64C5B">
      <w:pPr>
        <w:bidi w:val="0"/>
        <w:rPr>
          <w:rFonts w:hint="eastAsia" w:asciiTheme="minorEastAsia" w:hAnsiTheme="minorEastAsia" w:eastAsiaTheme="minorEastAsia" w:cstheme="minorEastAsia"/>
          <w:color w:val="auto"/>
          <w:highlight w:val="none"/>
          <w:lang w:val="en-US" w:eastAsia="zh-CN"/>
        </w:rPr>
      </w:pPr>
    </w:p>
    <w:p w14:paraId="21A70835">
      <w:pPr>
        <w:bidi w:val="0"/>
        <w:rPr>
          <w:rFonts w:hint="eastAsia" w:asciiTheme="minorEastAsia" w:hAnsiTheme="minorEastAsia" w:eastAsiaTheme="minorEastAsia" w:cstheme="minorEastAsia"/>
          <w:color w:val="auto"/>
          <w:highlight w:val="none"/>
          <w:lang w:val="en-US" w:eastAsia="zh-CN"/>
        </w:rPr>
      </w:pPr>
    </w:p>
    <w:p w14:paraId="46C90960">
      <w:pPr>
        <w:bidi w:val="0"/>
        <w:rPr>
          <w:rFonts w:hint="eastAsia" w:asciiTheme="minorEastAsia" w:hAnsiTheme="minorEastAsia" w:eastAsiaTheme="minorEastAsia" w:cstheme="minorEastAsia"/>
          <w:color w:val="auto"/>
          <w:highlight w:val="none"/>
          <w:lang w:val="en-US" w:eastAsia="zh-CN"/>
        </w:rPr>
      </w:pPr>
    </w:p>
    <w:p w14:paraId="0D6DF000">
      <w:pPr>
        <w:bidi w:val="0"/>
        <w:rPr>
          <w:rFonts w:hint="eastAsia" w:asciiTheme="minorEastAsia" w:hAnsiTheme="minorEastAsia" w:eastAsiaTheme="minorEastAsia" w:cstheme="minorEastAsia"/>
          <w:color w:val="auto"/>
          <w:highlight w:val="none"/>
          <w:lang w:val="en-US" w:eastAsia="zh-CN"/>
        </w:rPr>
      </w:pPr>
    </w:p>
    <w:p w14:paraId="723C331B">
      <w:pPr>
        <w:bidi w:val="0"/>
        <w:rPr>
          <w:rFonts w:hint="eastAsia" w:asciiTheme="minorEastAsia" w:hAnsiTheme="minorEastAsia" w:eastAsiaTheme="minorEastAsia" w:cstheme="minorEastAsia"/>
          <w:color w:val="auto"/>
          <w:highlight w:val="none"/>
          <w:lang w:val="en-US" w:eastAsia="zh-CN"/>
        </w:rPr>
      </w:pPr>
    </w:p>
    <w:p w14:paraId="4296FBA7">
      <w:pPr>
        <w:numPr>
          <w:ilvl w:val="0"/>
          <w:numId w:val="0"/>
        </w:numPr>
        <w:bidi w:val="0"/>
        <w:adjustRightInd w:val="0"/>
        <w:snapToGrid w:val="0"/>
        <w:spacing w:before="156" w:beforeLines="50" w:after="156" w:afterLines="50" w:line="400" w:lineRule="exact"/>
        <w:jc w:val="center"/>
        <w:textAlignment w:val="baseline"/>
        <w:rPr>
          <w:rFonts w:hint="eastAsia" w:asciiTheme="minorEastAsia" w:hAnsiTheme="minorEastAsia" w:eastAsiaTheme="minorEastAsia" w:cstheme="minorEastAsia"/>
          <w:color w:val="auto"/>
          <w:highlight w:val="none"/>
          <w:lang w:val="en-US" w:eastAsia="zh-CN"/>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F</w:t>
      </w:r>
      <w:r>
        <w:rPr>
          <w:rFonts w:hint="eastAsia" w:ascii="黑体" w:hAnsi="Times New Roman" w:eastAsia="黑体" w:cs="Times New Roman"/>
          <w:color w:val="auto"/>
          <w:kern w:val="21"/>
          <w:sz w:val="21"/>
          <w:szCs w:val="21"/>
          <w:highlight w:val="none"/>
          <w:lang w:val="en-US" w:eastAsia="zh-CN" w:bidi="ar-SA"/>
        </w:rPr>
        <w:t xml:space="preserve">.1  </w:t>
      </w:r>
      <w:r>
        <w:rPr>
          <w:rFonts w:hint="eastAsia" w:ascii="黑体" w:hAnsi="Times New Roman" w:eastAsia="黑体" w:cs="Times New Roman"/>
          <w:color w:val="auto"/>
          <w:kern w:val="21"/>
          <w:sz w:val="21"/>
          <w:szCs w:val="21"/>
          <w:highlight w:val="none"/>
          <w:u w:val="single"/>
          <w:lang w:val="en-US" w:eastAsia="zh-CN" w:bidi="ar-SA"/>
        </w:rPr>
        <w:t xml:space="preserve">                </w:t>
      </w:r>
      <w:r>
        <w:rPr>
          <w:rFonts w:hint="eastAsia" w:ascii="黑体" w:hAnsi="Times New Roman" w:eastAsia="黑体" w:cs="Times New Roman"/>
          <w:color w:val="auto"/>
          <w:kern w:val="21"/>
          <w:sz w:val="21"/>
          <w:szCs w:val="21"/>
          <w:highlight w:val="none"/>
          <w:lang w:val="en-US" w:eastAsia="zh-CN" w:bidi="ar-SA"/>
        </w:rPr>
        <w:t>产品碳足迹量化系统边界图</w:t>
      </w:r>
    </w:p>
    <w:p w14:paraId="4D13ED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3.取舍准则</w:t>
      </w:r>
    </w:p>
    <w:p w14:paraId="62582200">
      <w:pPr>
        <w:bidi w:val="0"/>
        <w:spacing w:line="240" w:lineRule="auto"/>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采用的取舍准则以</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为依据，具体规则如下：</w:t>
      </w:r>
    </w:p>
    <w:p w14:paraId="0C467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4.时间范围</w:t>
      </w:r>
    </w:p>
    <w:p w14:paraId="44320B4A">
      <w:pPr>
        <w:bidi w:val="0"/>
        <w:spacing w:line="360" w:lineRule="auto"/>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b/>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年度。</w:t>
      </w:r>
    </w:p>
    <w:p w14:paraId="594DF135">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四、清单分析</w:t>
      </w:r>
    </w:p>
    <w:p w14:paraId="4B54F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1.数据来源说明</w:t>
      </w:r>
    </w:p>
    <w:p w14:paraId="51054B9A">
      <w:pPr>
        <w:bidi w:val="0"/>
        <w:spacing w:line="24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初    级    数    据：</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w:t>
      </w:r>
    </w:p>
    <w:p w14:paraId="7CA8F8DA">
      <w:pPr>
        <w:bidi w:val="0"/>
        <w:spacing w:line="24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次    级    数    据：</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w:t>
      </w:r>
    </w:p>
    <w:p w14:paraId="16664E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2.分配原则与程序</w:t>
      </w:r>
    </w:p>
    <w:p w14:paraId="4F6A4995">
      <w:pPr>
        <w:bidi w:val="0"/>
        <w:spacing w:line="24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分    配    依    据：</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w:t>
      </w:r>
    </w:p>
    <w:p w14:paraId="3364FC43">
      <w:pPr>
        <w:bidi w:val="0"/>
        <w:spacing w:line="24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分    配    程    序：</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w:t>
      </w:r>
    </w:p>
    <w:p w14:paraId="0F0DE34E">
      <w:pPr>
        <w:bidi w:val="0"/>
        <w:spacing w:line="240" w:lineRule="auto"/>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具体分配情况如下：</w:t>
      </w:r>
    </w:p>
    <w:p w14:paraId="441C0A68">
      <w:pPr>
        <w:bidi w:val="0"/>
        <w:spacing w:line="360" w:lineRule="auto"/>
        <w:jc w:val="left"/>
        <w:rPr>
          <w:rFonts w:hint="eastAsia" w:ascii="Times New Roman" w:hAnsi="Times New Roman" w:eastAsia="宋体" w:cs="Times New Roman"/>
          <w:color w:val="auto"/>
          <w:highlight w:val="none"/>
          <w:lang w:val="en-US" w:eastAsia="zh-CN"/>
        </w:rPr>
      </w:pPr>
    </w:p>
    <w:p w14:paraId="2219E6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3.清单结果及计算</w:t>
      </w:r>
    </w:p>
    <w:p w14:paraId="24B8C8F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生命周期各个阶段碳排放计算说明见表</w:t>
      </w:r>
      <w:r>
        <w:rPr>
          <w:rFonts w:hint="eastAsia" w:ascii="宋体" w:hAnsi="宋体" w:eastAsia="宋体" w:cs="宋体"/>
          <w:color w:val="auto"/>
          <w:highlight w:val="none"/>
          <w:lang w:val="en-US" w:eastAsia="zh-CN"/>
        </w:rPr>
        <w:t>F.1</w:t>
      </w:r>
      <w:r>
        <w:rPr>
          <w:rFonts w:hint="eastAsia" w:ascii="Times New Roman" w:hAnsi="Times New Roman" w:eastAsia="宋体" w:cs="Times New Roman"/>
          <w:color w:val="auto"/>
          <w:highlight w:val="none"/>
          <w:lang w:val="en-US" w:eastAsia="zh-CN"/>
        </w:rPr>
        <w:t>。</w:t>
      </w:r>
    </w:p>
    <w:p w14:paraId="39A4B20B">
      <w:pPr>
        <w:numPr>
          <w:ilvl w:val="0"/>
          <w:numId w:val="0"/>
        </w:numPr>
        <w:bidi w:val="0"/>
        <w:adjustRightInd w:val="0"/>
        <w:snapToGrid w:val="0"/>
        <w:spacing w:before="156" w:beforeLines="50" w:after="156" w:afterLines="50" w:line="240" w:lineRule="auto"/>
        <w:jc w:val="center"/>
        <w:textAlignment w:val="baseline"/>
        <w:rPr>
          <w:rFonts w:hint="eastAsia" w:ascii="黑体" w:hAnsi="Times New Roman" w:eastAsia="黑体" w:cs="Times New Roman"/>
          <w:color w:val="auto"/>
          <w:kern w:val="21"/>
          <w:sz w:val="21"/>
          <w:szCs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表</w:t>
      </w:r>
      <w:r>
        <w:rPr>
          <w:rFonts w:hint="eastAsia" w:ascii="黑体" w:eastAsia="黑体" w:cs="Times New Roman"/>
          <w:color w:val="auto"/>
          <w:kern w:val="21"/>
          <w:sz w:val="21"/>
          <w:szCs w:val="21"/>
          <w:highlight w:val="none"/>
          <w:lang w:val="en-US" w:eastAsia="zh-CN" w:bidi="ar-SA"/>
        </w:rPr>
        <w:t>F</w:t>
      </w:r>
      <w:r>
        <w:rPr>
          <w:rFonts w:hint="eastAsia" w:ascii="黑体" w:hAnsi="Times New Roman" w:eastAsia="黑体" w:cs="Times New Roman"/>
          <w:color w:val="auto"/>
          <w:kern w:val="21"/>
          <w:sz w:val="21"/>
          <w:szCs w:val="21"/>
          <w:highlight w:val="none"/>
          <w:lang w:val="en-US" w:eastAsia="zh-CN" w:bidi="ar-SA"/>
        </w:rPr>
        <w:t xml:space="preserve">.1  </w:t>
      </w:r>
      <w:r>
        <w:rPr>
          <w:rFonts w:hint="eastAsia" w:ascii="黑体" w:hAnsi="Times New Roman" w:eastAsia="黑体" w:cs="Times New Roman"/>
          <w:color w:val="auto"/>
          <w:kern w:val="21"/>
          <w:sz w:val="21"/>
          <w:szCs w:val="21"/>
          <w:highlight w:val="none"/>
          <w:u w:val="single"/>
          <w:lang w:val="en-US" w:eastAsia="zh-CN" w:bidi="ar-SA"/>
        </w:rPr>
        <w:t xml:space="preserve">                    </w:t>
      </w:r>
      <w:r>
        <w:rPr>
          <w:rFonts w:hint="eastAsia" w:ascii="黑体" w:hAnsi="Times New Roman" w:eastAsia="黑体" w:cs="Times New Roman"/>
          <w:color w:val="auto"/>
          <w:kern w:val="21"/>
          <w:sz w:val="21"/>
          <w:szCs w:val="21"/>
          <w:highlight w:val="none"/>
          <w:lang w:val="en-US" w:eastAsia="zh-CN" w:bidi="ar-SA"/>
        </w:rPr>
        <w:t>生命周期碳排放清单说明</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467"/>
        <w:gridCol w:w="1728"/>
        <w:gridCol w:w="2202"/>
        <w:gridCol w:w="3085"/>
      </w:tblGrid>
      <w:tr w14:paraId="3A236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5" w:type="dxa"/>
            <w:gridSpan w:val="2"/>
            <w:tcBorders>
              <w:bottom w:val="single" w:color="auto" w:sz="8" w:space="0"/>
            </w:tcBorders>
            <w:shd w:val="clear" w:color="auto" w:fill="auto"/>
            <w:vAlign w:val="center"/>
          </w:tcPr>
          <w:p w14:paraId="6E64320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生命周期阶段</w:t>
            </w:r>
          </w:p>
        </w:tc>
        <w:tc>
          <w:tcPr>
            <w:tcW w:w="1728" w:type="dxa"/>
            <w:tcBorders>
              <w:bottom w:val="single" w:color="auto" w:sz="8" w:space="0"/>
            </w:tcBorders>
            <w:shd w:val="clear" w:color="auto" w:fill="auto"/>
            <w:vAlign w:val="center"/>
          </w:tcPr>
          <w:p w14:paraId="00244F5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活动数据</w:t>
            </w:r>
          </w:p>
        </w:tc>
        <w:tc>
          <w:tcPr>
            <w:tcW w:w="2202" w:type="dxa"/>
            <w:tcBorders>
              <w:bottom w:val="single" w:color="auto" w:sz="8" w:space="0"/>
            </w:tcBorders>
            <w:shd w:val="clear" w:color="auto" w:fill="auto"/>
            <w:vAlign w:val="center"/>
          </w:tcPr>
          <w:p w14:paraId="71B74FC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排放因子</w:t>
            </w:r>
          </w:p>
        </w:tc>
        <w:tc>
          <w:tcPr>
            <w:tcW w:w="3085" w:type="dxa"/>
            <w:tcBorders>
              <w:bottom w:val="single" w:color="auto" w:sz="8" w:space="0"/>
            </w:tcBorders>
            <w:shd w:val="clear" w:color="auto" w:fill="auto"/>
            <w:vAlign w:val="center"/>
          </w:tcPr>
          <w:p w14:paraId="2708C43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温室气体排放量（</w:t>
            </w:r>
            <w:r>
              <w:rPr>
                <w:rFonts w:hint="eastAsia" w:ascii="宋体" w:hAnsi="宋体" w:cs="宋体"/>
                <w:color w:val="auto"/>
                <w:spacing w:val="0"/>
                <w:kern w:val="0"/>
                <w:sz w:val="18"/>
                <w:szCs w:val="18"/>
                <w:highlight w:val="none"/>
                <w:lang w:val="en-US" w:eastAsia="zh-CN"/>
              </w:rPr>
              <w:t>t</w:t>
            </w:r>
            <w:r>
              <w:rPr>
                <w:rFonts w:hint="eastAsia" w:ascii="宋体" w:hAnsi="宋体" w:eastAsia="宋体" w:cs="宋体"/>
                <w:color w:val="auto"/>
                <w:spacing w:val="0"/>
                <w:kern w:val="0"/>
                <w:sz w:val="18"/>
                <w:szCs w:val="18"/>
                <w:highlight w:val="none"/>
                <w:lang w:val="en-US" w:eastAsia="zh-CN"/>
              </w:rPr>
              <w:t>CO</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e/</w:t>
            </w:r>
            <w:r>
              <w:rPr>
                <w:rFonts w:hint="eastAsia" w:ascii="宋体" w:hAnsi="宋体" w:cs="宋体"/>
                <w:color w:val="auto"/>
                <w:spacing w:val="0"/>
                <w:kern w:val="0"/>
                <w:sz w:val="18"/>
                <w:szCs w:val="18"/>
                <w:highlight w:val="none"/>
                <w:lang w:val="en-US" w:eastAsia="zh-CN"/>
              </w:rPr>
              <w:t>功能单位</w:t>
            </w:r>
            <w:r>
              <w:rPr>
                <w:rFonts w:hint="eastAsia" w:ascii="宋体" w:hAnsi="宋体" w:eastAsia="宋体" w:cs="宋体"/>
                <w:color w:val="auto"/>
                <w:spacing w:val="0"/>
                <w:kern w:val="0"/>
                <w:sz w:val="18"/>
                <w:szCs w:val="18"/>
                <w:highlight w:val="none"/>
                <w:lang w:val="en-US" w:eastAsia="zh-CN"/>
              </w:rPr>
              <w:t>）</w:t>
            </w:r>
          </w:p>
        </w:tc>
      </w:tr>
      <w:tr w14:paraId="1F313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tcBorders>
              <w:top w:val="single" w:color="auto" w:sz="8" w:space="0"/>
              <w:tl2br w:val="nil"/>
              <w:tr2bl w:val="nil"/>
            </w:tcBorders>
            <w:shd w:val="clear" w:color="auto" w:fill="auto"/>
            <w:vAlign w:val="center"/>
          </w:tcPr>
          <w:p w14:paraId="57E2300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原材料获取</w:t>
            </w:r>
          </w:p>
        </w:tc>
        <w:tc>
          <w:tcPr>
            <w:tcW w:w="1467" w:type="dxa"/>
            <w:tcBorders>
              <w:top w:val="single" w:color="auto" w:sz="8" w:space="0"/>
              <w:tl2br w:val="nil"/>
              <w:tr2bl w:val="nil"/>
            </w:tcBorders>
            <w:shd w:val="clear" w:color="auto" w:fill="auto"/>
            <w:vAlign w:val="center"/>
          </w:tcPr>
          <w:p w14:paraId="54242F78">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压缩机构</w:t>
            </w:r>
          </w:p>
        </w:tc>
        <w:tc>
          <w:tcPr>
            <w:tcW w:w="1728" w:type="dxa"/>
            <w:tcBorders>
              <w:top w:val="single" w:color="auto" w:sz="8" w:space="0"/>
              <w:tl2br w:val="nil"/>
              <w:tr2bl w:val="nil"/>
            </w:tcBorders>
            <w:shd w:val="clear" w:color="auto" w:fill="auto"/>
            <w:vAlign w:val="center"/>
          </w:tcPr>
          <w:p w14:paraId="22E101D8">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op w:val="single" w:color="auto" w:sz="8" w:space="0"/>
              <w:tl2br w:val="nil"/>
              <w:tr2bl w:val="nil"/>
            </w:tcBorders>
            <w:shd w:val="clear" w:color="auto" w:fill="auto"/>
            <w:vAlign w:val="center"/>
          </w:tcPr>
          <w:p w14:paraId="4C2DF5F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op w:val="single" w:color="auto" w:sz="8" w:space="0"/>
              <w:tl2br w:val="nil"/>
              <w:tr2bl w:val="nil"/>
            </w:tcBorders>
            <w:shd w:val="clear" w:color="auto" w:fill="auto"/>
            <w:vAlign w:val="center"/>
          </w:tcPr>
          <w:p w14:paraId="0662B3A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1F69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0359841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7A48F07">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驱动部件</w:t>
            </w:r>
          </w:p>
        </w:tc>
        <w:tc>
          <w:tcPr>
            <w:tcW w:w="1728" w:type="dxa"/>
            <w:tcBorders>
              <w:tl2br w:val="nil"/>
              <w:tr2bl w:val="nil"/>
            </w:tcBorders>
            <w:shd w:val="clear" w:color="auto" w:fill="auto"/>
            <w:vAlign w:val="center"/>
          </w:tcPr>
          <w:p w14:paraId="4251EBCE">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l2br w:val="nil"/>
              <w:tr2bl w:val="nil"/>
            </w:tcBorders>
            <w:shd w:val="clear" w:color="auto" w:fill="auto"/>
            <w:vAlign w:val="center"/>
          </w:tcPr>
          <w:p w14:paraId="619ADDA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10522BB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300C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0BBAF9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D41C867">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润滑系统</w:t>
            </w:r>
          </w:p>
        </w:tc>
        <w:tc>
          <w:tcPr>
            <w:tcW w:w="1728" w:type="dxa"/>
            <w:tcBorders>
              <w:tl2br w:val="nil"/>
              <w:tr2bl w:val="nil"/>
            </w:tcBorders>
            <w:shd w:val="clear" w:color="auto" w:fill="auto"/>
            <w:vAlign w:val="center"/>
          </w:tcPr>
          <w:p w14:paraId="43097904">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l2br w:val="nil"/>
              <w:tr2bl w:val="nil"/>
            </w:tcBorders>
            <w:shd w:val="clear" w:color="auto" w:fill="auto"/>
            <w:vAlign w:val="center"/>
          </w:tcPr>
          <w:p w14:paraId="7939D92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5F0478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56DF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13E008F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46B8D9D">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气路系统</w:t>
            </w:r>
          </w:p>
        </w:tc>
        <w:tc>
          <w:tcPr>
            <w:tcW w:w="1728" w:type="dxa"/>
            <w:tcBorders>
              <w:tl2br w:val="nil"/>
              <w:tr2bl w:val="nil"/>
            </w:tcBorders>
            <w:shd w:val="clear" w:color="auto" w:fill="auto"/>
            <w:vAlign w:val="center"/>
          </w:tcPr>
          <w:p w14:paraId="27C4D95B">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l2br w:val="nil"/>
              <w:tr2bl w:val="nil"/>
            </w:tcBorders>
            <w:shd w:val="clear" w:color="auto" w:fill="auto"/>
            <w:vAlign w:val="center"/>
          </w:tcPr>
          <w:p w14:paraId="60C2007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AE369B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BB4E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294F2B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6EC1538">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控制系统</w:t>
            </w:r>
          </w:p>
        </w:tc>
        <w:tc>
          <w:tcPr>
            <w:tcW w:w="1728" w:type="dxa"/>
            <w:tcBorders>
              <w:tl2br w:val="nil"/>
              <w:tr2bl w:val="nil"/>
            </w:tcBorders>
            <w:shd w:val="clear" w:color="auto" w:fill="auto"/>
            <w:vAlign w:val="center"/>
          </w:tcPr>
          <w:p w14:paraId="26B38CFE">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l2br w:val="nil"/>
              <w:tr2bl w:val="nil"/>
            </w:tcBorders>
            <w:shd w:val="clear" w:color="auto" w:fill="auto"/>
            <w:vAlign w:val="center"/>
          </w:tcPr>
          <w:p w14:paraId="19A1212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F8F7BE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A104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47243CA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6FCA9BA5">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底架外壳</w:t>
            </w:r>
          </w:p>
        </w:tc>
        <w:tc>
          <w:tcPr>
            <w:tcW w:w="1728" w:type="dxa"/>
            <w:tcBorders>
              <w:tl2br w:val="nil"/>
              <w:tr2bl w:val="nil"/>
            </w:tcBorders>
            <w:shd w:val="clear" w:color="auto" w:fill="auto"/>
            <w:vAlign w:val="center"/>
          </w:tcPr>
          <w:p w14:paraId="7E09B3B3">
            <w:pPr>
              <w:widowControl w:val="0"/>
              <w:jc w:val="center"/>
              <w:rPr>
                <w:rFonts w:hint="eastAsia" w:ascii="PMingLiU" w:hAnsi="PMingLiU" w:eastAsia="PMingLiU" w:cs="PMingLiU"/>
                <w:kern w:val="2"/>
                <w:sz w:val="21"/>
                <w:szCs w:val="21"/>
                <w:highlight w:val="none"/>
                <w:lang w:val="en-US" w:eastAsia="zh-CN" w:bidi="ar-SA"/>
              </w:rPr>
            </w:pPr>
          </w:p>
        </w:tc>
        <w:tc>
          <w:tcPr>
            <w:tcW w:w="2202" w:type="dxa"/>
            <w:tcBorders>
              <w:tl2br w:val="nil"/>
              <w:tr2bl w:val="nil"/>
            </w:tcBorders>
            <w:shd w:val="clear" w:color="auto" w:fill="auto"/>
            <w:vAlign w:val="center"/>
          </w:tcPr>
          <w:p w14:paraId="759F7F1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2BEB428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F363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6B200DB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0F391EB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728" w:type="dxa"/>
            <w:tcBorders>
              <w:tl2br w:val="nil"/>
              <w:tr2bl w:val="nil"/>
            </w:tcBorders>
            <w:shd w:val="clear" w:color="auto" w:fill="auto"/>
            <w:vAlign w:val="center"/>
          </w:tcPr>
          <w:p w14:paraId="1DC06B20">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2202" w:type="dxa"/>
            <w:tcBorders>
              <w:tl2br w:val="nil"/>
              <w:tr2bl w:val="nil"/>
            </w:tcBorders>
            <w:shd w:val="clear" w:color="auto" w:fill="auto"/>
            <w:vAlign w:val="center"/>
          </w:tcPr>
          <w:p w14:paraId="293900A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60F8962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7F84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B50CFE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1750CBBE">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default" w:ascii="宋体" w:hAnsi="宋体" w:eastAsia="宋体" w:cs="宋体"/>
                <w:color w:val="auto"/>
                <w:spacing w:val="0"/>
                <w:kern w:val="0"/>
                <w:sz w:val="18"/>
                <w:szCs w:val="18"/>
                <w:highlight w:val="none"/>
                <w:lang w:val="en-US" w:eastAsia="zh-CN"/>
              </w:rPr>
              <w:t>合计</w:t>
            </w:r>
          </w:p>
        </w:tc>
        <w:tc>
          <w:tcPr>
            <w:tcW w:w="1728" w:type="dxa"/>
            <w:tcBorders>
              <w:tl2br w:val="nil"/>
              <w:tr2bl w:val="nil"/>
            </w:tcBorders>
            <w:shd w:val="clear" w:color="auto" w:fill="auto"/>
            <w:vAlign w:val="center"/>
          </w:tcPr>
          <w:p w14:paraId="12FE7F06">
            <w:pPr>
              <w:widowControl w:val="0"/>
              <w:jc w:val="center"/>
              <w:rPr>
                <w:rFonts w:hint="eastAsia" w:ascii="PMingLiU" w:hAnsi="PMingLiU" w:eastAsia="PMingLiU" w:cs="PMingLiU"/>
                <w:kern w:val="2"/>
                <w:sz w:val="21"/>
                <w:szCs w:val="21"/>
                <w:highlight w:val="none"/>
                <w:lang w:val="en-US" w:eastAsia="zh-CN" w:bidi="ar-SA"/>
              </w:rPr>
            </w:pPr>
          </w:p>
        </w:tc>
        <w:tc>
          <w:tcPr>
            <w:tcW w:w="2202" w:type="dxa"/>
            <w:tcBorders>
              <w:tl2br w:val="nil"/>
              <w:tr2bl w:val="nil"/>
            </w:tcBorders>
            <w:shd w:val="clear" w:color="auto" w:fill="auto"/>
            <w:vAlign w:val="center"/>
          </w:tcPr>
          <w:p w14:paraId="457E1A0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117C4DF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F8B1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tcBorders>
              <w:tl2br w:val="nil"/>
              <w:tr2bl w:val="nil"/>
            </w:tcBorders>
            <w:shd w:val="clear" w:color="auto" w:fill="auto"/>
            <w:vAlign w:val="center"/>
          </w:tcPr>
          <w:p w14:paraId="6CE441A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生产</w:t>
            </w:r>
          </w:p>
        </w:tc>
        <w:tc>
          <w:tcPr>
            <w:tcW w:w="1467" w:type="dxa"/>
            <w:tcBorders>
              <w:tl2br w:val="nil"/>
              <w:tr2bl w:val="nil"/>
            </w:tcBorders>
            <w:shd w:val="clear" w:color="auto" w:fill="auto"/>
            <w:vAlign w:val="center"/>
          </w:tcPr>
          <w:p w14:paraId="1DEEBF4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其他零部件加工</w:t>
            </w:r>
          </w:p>
        </w:tc>
        <w:tc>
          <w:tcPr>
            <w:tcW w:w="1728" w:type="dxa"/>
            <w:tcBorders>
              <w:tl2br w:val="nil"/>
              <w:tr2bl w:val="nil"/>
            </w:tcBorders>
            <w:shd w:val="clear" w:color="auto" w:fill="auto"/>
            <w:vAlign w:val="center"/>
          </w:tcPr>
          <w:p w14:paraId="6A3F54D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73F6301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F14FB3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DAF2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0CB02E3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5352EF1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部件组装</w:t>
            </w:r>
          </w:p>
        </w:tc>
        <w:tc>
          <w:tcPr>
            <w:tcW w:w="1728" w:type="dxa"/>
            <w:tcBorders>
              <w:tl2br w:val="nil"/>
              <w:tr2bl w:val="nil"/>
            </w:tcBorders>
            <w:shd w:val="clear" w:color="auto" w:fill="auto"/>
            <w:vAlign w:val="center"/>
          </w:tcPr>
          <w:p w14:paraId="50AE186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124AEDC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71C6F8B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988D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49F4E39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02B583C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整机装配</w:t>
            </w:r>
          </w:p>
        </w:tc>
        <w:tc>
          <w:tcPr>
            <w:tcW w:w="1728" w:type="dxa"/>
            <w:tcBorders>
              <w:tl2br w:val="nil"/>
              <w:tr2bl w:val="nil"/>
            </w:tcBorders>
            <w:shd w:val="clear" w:color="auto" w:fill="auto"/>
            <w:vAlign w:val="center"/>
          </w:tcPr>
          <w:p w14:paraId="2307554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4E55583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3310EAB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A6F3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38BCE11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1DB30DC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性能测试</w:t>
            </w:r>
          </w:p>
        </w:tc>
        <w:tc>
          <w:tcPr>
            <w:tcW w:w="1728" w:type="dxa"/>
            <w:tcBorders>
              <w:tl2br w:val="nil"/>
              <w:tr2bl w:val="nil"/>
            </w:tcBorders>
            <w:shd w:val="clear" w:color="auto" w:fill="auto"/>
            <w:vAlign w:val="center"/>
          </w:tcPr>
          <w:p w14:paraId="4187F35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2B4A96B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F75765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3D5C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4BD9BA1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70CE86A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表面处理和包装入库</w:t>
            </w:r>
          </w:p>
        </w:tc>
        <w:tc>
          <w:tcPr>
            <w:tcW w:w="1728" w:type="dxa"/>
            <w:tcBorders>
              <w:tl2br w:val="nil"/>
              <w:tr2bl w:val="nil"/>
            </w:tcBorders>
            <w:shd w:val="clear" w:color="auto" w:fill="auto"/>
            <w:vAlign w:val="center"/>
          </w:tcPr>
          <w:p w14:paraId="59CFE3C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4509BC8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3AB9FB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0E36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2D64EDF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7F37D23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w:t>
            </w:r>
          </w:p>
        </w:tc>
        <w:tc>
          <w:tcPr>
            <w:tcW w:w="1728" w:type="dxa"/>
            <w:tcBorders>
              <w:tl2br w:val="nil"/>
              <w:tr2bl w:val="nil"/>
            </w:tcBorders>
            <w:shd w:val="clear" w:color="auto" w:fill="auto"/>
            <w:vAlign w:val="center"/>
          </w:tcPr>
          <w:p w14:paraId="1BFE6DA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4F6A8B8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EBF350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9CBB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015E472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281F37F8">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default" w:ascii="宋体" w:hAnsi="宋体" w:eastAsia="宋体" w:cs="宋体"/>
                <w:color w:val="auto"/>
                <w:spacing w:val="0"/>
                <w:kern w:val="0"/>
                <w:sz w:val="18"/>
                <w:szCs w:val="18"/>
                <w:highlight w:val="none"/>
                <w:lang w:val="en-US" w:eastAsia="zh-CN" w:bidi="ar-SA"/>
              </w:rPr>
              <w:t>合计</w:t>
            </w:r>
          </w:p>
        </w:tc>
        <w:tc>
          <w:tcPr>
            <w:tcW w:w="1728" w:type="dxa"/>
            <w:tcBorders>
              <w:tl2br w:val="nil"/>
              <w:tr2bl w:val="nil"/>
            </w:tcBorders>
            <w:shd w:val="clear" w:color="auto" w:fill="auto"/>
            <w:vAlign w:val="center"/>
          </w:tcPr>
          <w:p w14:paraId="27DCBFC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591E399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679AA4C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91C7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tcBorders>
              <w:tl2br w:val="nil"/>
              <w:tr2bl w:val="nil"/>
            </w:tcBorders>
            <w:shd w:val="clear" w:color="auto" w:fill="auto"/>
            <w:vAlign w:val="center"/>
          </w:tcPr>
          <w:p w14:paraId="556CEA4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运输（交付）</w:t>
            </w:r>
          </w:p>
        </w:tc>
        <w:tc>
          <w:tcPr>
            <w:tcW w:w="1467" w:type="dxa"/>
            <w:tcBorders>
              <w:tl2br w:val="nil"/>
              <w:tr2bl w:val="nil"/>
            </w:tcBorders>
            <w:shd w:val="clear" w:color="auto" w:fill="auto"/>
            <w:vAlign w:val="center"/>
          </w:tcPr>
          <w:p w14:paraId="01E78AF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运输</w:t>
            </w:r>
          </w:p>
        </w:tc>
        <w:tc>
          <w:tcPr>
            <w:tcW w:w="1728" w:type="dxa"/>
            <w:tcBorders>
              <w:tl2br w:val="nil"/>
              <w:tr2bl w:val="nil"/>
            </w:tcBorders>
            <w:shd w:val="clear" w:color="auto" w:fill="auto"/>
            <w:vAlign w:val="center"/>
          </w:tcPr>
          <w:p w14:paraId="58D7AD1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1080DA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21BE2AD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A3B1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078" w:type="dxa"/>
            <w:vMerge w:val="continue"/>
            <w:tcBorders>
              <w:tl2br w:val="nil"/>
              <w:tr2bl w:val="nil"/>
            </w:tcBorders>
            <w:shd w:val="clear" w:color="auto" w:fill="auto"/>
            <w:vAlign w:val="center"/>
          </w:tcPr>
          <w:p w14:paraId="51B87E9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00861FA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仓储</w:t>
            </w:r>
          </w:p>
        </w:tc>
        <w:tc>
          <w:tcPr>
            <w:tcW w:w="1728" w:type="dxa"/>
            <w:tcBorders>
              <w:tl2br w:val="nil"/>
              <w:tr2bl w:val="nil"/>
            </w:tcBorders>
            <w:shd w:val="clear" w:color="auto" w:fill="auto"/>
            <w:vAlign w:val="center"/>
          </w:tcPr>
          <w:p w14:paraId="5CBA3ED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28C82FB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3029948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A142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046BDF5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0533C396">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分销</w:t>
            </w:r>
          </w:p>
        </w:tc>
        <w:tc>
          <w:tcPr>
            <w:tcW w:w="1728" w:type="dxa"/>
            <w:tcBorders>
              <w:tl2br w:val="nil"/>
              <w:tr2bl w:val="nil"/>
            </w:tcBorders>
            <w:shd w:val="clear" w:color="auto" w:fill="auto"/>
            <w:vAlign w:val="center"/>
          </w:tcPr>
          <w:p w14:paraId="5B858DF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E0A81B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66EBAE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651D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7651D8A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EC0D5A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728" w:type="dxa"/>
            <w:tcBorders>
              <w:tl2br w:val="nil"/>
              <w:tr2bl w:val="nil"/>
            </w:tcBorders>
            <w:shd w:val="clear" w:color="auto" w:fill="auto"/>
            <w:vAlign w:val="center"/>
          </w:tcPr>
          <w:p w14:paraId="1A64CD8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0768A05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05F5E91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342E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0625F1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4682D28">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728" w:type="dxa"/>
            <w:tcBorders>
              <w:tl2br w:val="nil"/>
              <w:tr2bl w:val="nil"/>
            </w:tcBorders>
            <w:shd w:val="clear" w:color="auto" w:fill="auto"/>
            <w:vAlign w:val="center"/>
          </w:tcPr>
          <w:p w14:paraId="32DD48F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7DAB055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4B2B43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79C42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tcBorders>
              <w:tl2br w:val="nil"/>
              <w:tr2bl w:val="nil"/>
            </w:tcBorders>
            <w:shd w:val="clear" w:color="auto" w:fill="auto"/>
            <w:vAlign w:val="center"/>
          </w:tcPr>
          <w:p w14:paraId="7FAC3889">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使用</w:t>
            </w:r>
          </w:p>
        </w:tc>
        <w:tc>
          <w:tcPr>
            <w:tcW w:w="1467" w:type="dxa"/>
            <w:tcBorders>
              <w:tl2br w:val="nil"/>
              <w:tr2bl w:val="nil"/>
            </w:tcBorders>
            <w:shd w:val="clear" w:color="auto" w:fill="auto"/>
            <w:vAlign w:val="center"/>
          </w:tcPr>
          <w:p w14:paraId="5D3DFFF0">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使用</w:t>
            </w:r>
          </w:p>
        </w:tc>
        <w:tc>
          <w:tcPr>
            <w:tcW w:w="1728" w:type="dxa"/>
            <w:tcBorders>
              <w:tl2br w:val="nil"/>
              <w:tr2bl w:val="nil"/>
            </w:tcBorders>
            <w:shd w:val="clear" w:color="auto" w:fill="auto"/>
            <w:vAlign w:val="center"/>
          </w:tcPr>
          <w:p w14:paraId="268206E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0A3D7D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6CD6061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C7C4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23599BF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5E7334CC">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维修</w:t>
            </w:r>
          </w:p>
        </w:tc>
        <w:tc>
          <w:tcPr>
            <w:tcW w:w="1728" w:type="dxa"/>
            <w:tcBorders>
              <w:tl2br w:val="nil"/>
              <w:tr2bl w:val="nil"/>
            </w:tcBorders>
            <w:shd w:val="clear" w:color="auto" w:fill="auto"/>
            <w:vAlign w:val="center"/>
          </w:tcPr>
          <w:p w14:paraId="2FB729A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979E44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65F31F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76EC7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DDC03D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13639FC2">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保养</w:t>
            </w:r>
          </w:p>
        </w:tc>
        <w:tc>
          <w:tcPr>
            <w:tcW w:w="1728" w:type="dxa"/>
            <w:tcBorders>
              <w:tl2br w:val="nil"/>
              <w:tr2bl w:val="nil"/>
            </w:tcBorders>
            <w:shd w:val="clear" w:color="auto" w:fill="auto"/>
            <w:vAlign w:val="center"/>
          </w:tcPr>
          <w:p w14:paraId="0DAECBB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AA36A2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993432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0406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CF4583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66B24A5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728" w:type="dxa"/>
            <w:tcBorders>
              <w:tl2br w:val="nil"/>
              <w:tr2bl w:val="nil"/>
            </w:tcBorders>
            <w:shd w:val="clear" w:color="auto" w:fill="auto"/>
            <w:vAlign w:val="center"/>
          </w:tcPr>
          <w:p w14:paraId="6CA640D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0BC445E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4CB6093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AEC7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5B9FE39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31438A4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728" w:type="dxa"/>
            <w:tcBorders>
              <w:tl2br w:val="nil"/>
              <w:tr2bl w:val="nil"/>
            </w:tcBorders>
            <w:shd w:val="clear" w:color="auto" w:fill="auto"/>
            <w:vAlign w:val="center"/>
          </w:tcPr>
          <w:p w14:paraId="77064D1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D1D63F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39C789A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569F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restart"/>
            <w:tcBorders>
              <w:tl2br w:val="nil"/>
              <w:tr2bl w:val="nil"/>
            </w:tcBorders>
            <w:shd w:val="clear" w:color="auto" w:fill="auto"/>
            <w:vAlign w:val="center"/>
          </w:tcPr>
          <w:p w14:paraId="3C30E4A1">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生命末期</w:t>
            </w:r>
          </w:p>
        </w:tc>
        <w:tc>
          <w:tcPr>
            <w:tcW w:w="1467" w:type="dxa"/>
            <w:tcBorders>
              <w:tl2br w:val="nil"/>
              <w:tr2bl w:val="nil"/>
            </w:tcBorders>
            <w:shd w:val="clear" w:color="auto" w:fill="auto"/>
            <w:vAlign w:val="center"/>
          </w:tcPr>
          <w:p w14:paraId="231E8BD2">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回收</w:t>
            </w:r>
          </w:p>
        </w:tc>
        <w:tc>
          <w:tcPr>
            <w:tcW w:w="1728" w:type="dxa"/>
            <w:tcBorders>
              <w:tl2br w:val="nil"/>
              <w:tr2bl w:val="nil"/>
            </w:tcBorders>
            <w:shd w:val="clear" w:color="auto" w:fill="auto"/>
            <w:vAlign w:val="center"/>
          </w:tcPr>
          <w:p w14:paraId="004ABB6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33AEF5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1D17506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A703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38A0298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64466F81">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填埋</w:t>
            </w:r>
          </w:p>
        </w:tc>
        <w:tc>
          <w:tcPr>
            <w:tcW w:w="1728" w:type="dxa"/>
            <w:tcBorders>
              <w:tl2br w:val="nil"/>
              <w:tr2bl w:val="nil"/>
            </w:tcBorders>
            <w:shd w:val="clear" w:color="auto" w:fill="auto"/>
            <w:vAlign w:val="center"/>
          </w:tcPr>
          <w:p w14:paraId="6AF4D7C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268390D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532C476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40CB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1369E10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4D24E8CB">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焚烧</w:t>
            </w:r>
          </w:p>
        </w:tc>
        <w:tc>
          <w:tcPr>
            <w:tcW w:w="1728" w:type="dxa"/>
            <w:tcBorders>
              <w:tl2br w:val="nil"/>
              <w:tr2bl w:val="nil"/>
            </w:tcBorders>
            <w:shd w:val="clear" w:color="auto" w:fill="auto"/>
            <w:vAlign w:val="center"/>
          </w:tcPr>
          <w:p w14:paraId="533944B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01F700D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7846596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3F89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6246D7C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2D049A2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728" w:type="dxa"/>
            <w:tcBorders>
              <w:tl2br w:val="nil"/>
              <w:tr2bl w:val="nil"/>
            </w:tcBorders>
            <w:shd w:val="clear" w:color="auto" w:fill="auto"/>
            <w:vAlign w:val="center"/>
          </w:tcPr>
          <w:p w14:paraId="7A5F463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653FEE9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707EC79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8F2D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78" w:type="dxa"/>
            <w:vMerge w:val="continue"/>
            <w:tcBorders>
              <w:tl2br w:val="nil"/>
              <w:tr2bl w:val="nil"/>
            </w:tcBorders>
            <w:shd w:val="clear" w:color="auto" w:fill="auto"/>
            <w:vAlign w:val="center"/>
          </w:tcPr>
          <w:p w14:paraId="2EA4AD2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467" w:type="dxa"/>
            <w:tcBorders>
              <w:tl2br w:val="nil"/>
              <w:tr2bl w:val="nil"/>
            </w:tcBorders>
            <w:shd w:val="clear" w:color="auto" w:fill="auto"/>
            <w:vAlign w:val="center"/>
          </w:tcPr>
          <w:p w14:paraId="1ABBBBA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728" w:type="dxa"/>
            <w:tcBorders>
              <w:tl2br w:val="nil"/>
              <w:tr2bl w:val="nil"/>
            </w:tcBorders>
            <w:shd w:val="clear" w:color="auto" w:fill="auto"/>
            <w:vAlign w:val="center"/>
          </w:tcPr>
          <w:p w14:paraId="19B9A1E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2202" w:type="dxa"/>
            <w:tcBorders>
              <w:tl2br w:val="nil"/>
              <w:tr2bl w:val="nil"/>
            </w:tcBorders>
            <w:shd w:val="clear" w:color="auto" w:fill="auto"/>
            <w:vAlign w:val="center"/>
          </w:tcPr>
          <w:p w14:paraId="34C3811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368413F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86A9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5" w:type="dxa"/>
            <w:gridSpan w:val="2"/>
            <w:tcBorders>
              <w:tl2br w:val="nil"/>
              <w:tr2bl w:val="nil"/>
            </w:tcBorders>
            <w:shd w:val="clear" w:color="auto" w:fill="auto"/>
            <w:vAlign w:val="center"/>
          </w:tcPr>
          <w:p w14:paraId="2D10C8F8">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总计</w:t>
            </w:r>
          </w:p>
        </w:tc>
        <w:tc>
          <w:tcPr>
            <w:tcW w:w="1728" w:type="dxa"/>
            <w:tcBorders>
              <w:tl2br w:val="nil"/>
              <w:tr2bl w:val="nil"/>
            </w:tcBorders>
            <w:shd w:val="clear" w:color="auto" w:fill="auto"/>
            <w:vAlign w:val="center"/>
          </w:tcPr>
          <w:p w14:paraId="7CEC03A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2202" w:type="dxa"/>
            <w:tcBorders>
              <w:tl2br w:val="nil"/>
              <w:tr2bl w:val="nil"/>
            </w:tcBorders>
            <w:shd w:val="clear" w:color="auto" w:fill="auto"/>
            <w:vAlign w:val="center"/>
          </w:tcPr>
          <w:p w14:paraId="56A9DEF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3085" w:type="dxa"/>
            <w:tcBorders>
              <w:tl2br w:val="nil"/>
              <w:tr2bl w:val="nil"/>
            </w:tcBorders>
            <w:shd w:val="clear" w:color="auto" w:fill="auto"/>
            <w:vAlign w:val="center"/>
          </w:tcPr>
          <w:p w14:paraId="18CE141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bl>
    <w:p w14:paraId="323E8821">
      <w:pPr>
        <w:bidi w:val="0"/>
        <w:spacing w:line="240" w:lineRule="auto"/>
        <w:ind w:firstLine="420" w:firstLineChars="200"/>
        <w:jc w:val="both"/>
        <w:rPr>
          <w:rFonts w:hint="eastAsia" w:ascii="Times New Roman" w:hAnsi="Times New Roman" w:eastAsia="宋体" w:cs="Times New Roman"/>
          <w:color w:val="auto"/>
          <w:highlight w:val="none"/>
          <w:lang w:val="en-US" w:eastAsia="zh-CN"/>
        </w:rPr>
      </w:pPr>
    </w:p>
    <w:p w14:paraId="5813C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4.数据质量评价（可选项）</w:t>
      </w:r>
    </w:p>
    <w:p w14:paraId="36E5D954">
      <w:pPr>
        <w:bidi w:val="0"/>
        <w:spacing w:line="240" w:lineRule="auto"/>
        <w:ind w:firstLine="420"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数据质量可从定性和定量两个方面对报告使用的初级数据和次级数据进行评价，具体评价内容包括数据来源、数据代表性（时间、地理、技术）、完整性和准确性。</w:t>
      </w:r>
    </w:p>
    <w:p w14:paraId="52D88D2E">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五、影响评价</w:t>
      </w:r>
    </w:p>
    <w:p w14:paraId="411F73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1.特征化因子和 GWP 等参数的选取</w:t>
      </w:r>
    </w:p>
    <w:p w14:paraId="507696D3">
      <w:pPr>
        <w:bidi w:val="0"/>
        <w:spacing w:line="360" w:lineRule="auto"/>
        <w:jc w:val="left"/>
        <w:rPr>
          <w:rFonts w:hint="eastAsia" w:ascii="黑体" w:hAnsi="黑体" w:eastAsia="黑体" w:cs="黑体"/>
          <w:color w:val="auto"/>
          <w:highlight w:val="none"/>
          <w:lang w:val="en-US" w:eastAsia="zh-CN"/>
        </w:rPr>
      </w:pPr>
    </w:p>
    <w:p w14:paraId="5FD0B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2.产品碳足迹结果计算</w:t>
      </w:r>
    </w:p>
    <w:p w14:paraId="5FAD90F7">
      <w:pPr>
        <w:bidi w:val="0"/>
        <w:spacing w:line="36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六、结果解释</w:t>
      </w:r>
    </w:p>
    <w:p w14:paraId="5BBC84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1.结果说明</w:t>
      </w:r>
    </w:p>
    <w:p w14:paraId="17ABED4F">
      <w:pPr>
        <w:bidi w:val="0"/>
        <w:spacing w:line="240" w:lineRule="auto"/>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公司生产的</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（填写所评价的产品名称，每</w:t>
      </w:r>
      <w:r>
        <w:rPr>
          <w:rFonts w:hint="eastAsia" w:cs="Times New Roman"/>
          <w:color w:val="auto"/>
          <w:highlight w:val="none"/>
          <w:lang w:val="en-US" w:eastAsia="zh-CN"/>
        </w:rPr>
        <w:t>功能单位</w:t>
      </w:r>
      <w:r>
        <w:rPr>
          <w:rFonts w:hint="eastAsia" w:ascii="Times New Roman" w:hAnsi="Times New Roman" w:eastAsia="宋体" w:cs="Times New Roman"/>
          <w:color w:val="auto"/>
          <w:highlight w:val="none"/>
          <w:lang w:val="en-US" w:eastAsia="zh-CN"/>
        </w:rPr>
        <w:t>的产品），从</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（填写某生命周期阶段）到</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lang w:val="en-US" w:eastAsia="zh-CN"/>
        </w:rPr>
        <w:t>（填写某生命周期阶段）生命周期碳足迹为</w:t>
      </w:r>
      <w:r>
        <w:rPr>
          <w:rFonts w:hint="eastAsia" w:ascii="Times New Roman" w:hAnsi="Times New Roman" w:eastAsia="宋体" w:cs="Times New Roman"/>
          <w:color w:val="auto"/>
          <w:highlight w:val="none"/>
          <w:lang w:val="en-US" w:eastAsia="zh-CN"/>
        </w:rPr>
        <w:tab/>
      </w:r>
      <w:r>
        <w:rPr>
          <w:rFonts w:hint="eastAsia" w:ascii="Times New Roman" w:hAnsi="Times New Roman" w:eastAsia="宋体" w:cs="Times New Roman"/>
          <w:color w:val="auto"/>
          <w:highlight w:val="none"/>
          <w:u w:val="single"/>
          <w:lang w:val="en-US" w:eastAsia="zh-CN"/>
        </w:rPr>
        <w:t xml:space="preserve">         </w:t>
      </w:r>
      <w:r>
        <w:rPr>
          <w:rFonts w:hint="eastAsia" w:ascii="宋体" w:hAnsi="宋体" w:cs="宋体"/>
          <w:color w:val="auto"/>
          <w:highlight w:val="none"/>
          <w:lang w:val="en-US" w:eastAsia="zh-CN"/>
        </w:rPr>
        <w:t>t</w:t>
      </w:r>
      <w:r>
        <w:rPr>
          <w:rFonts w:hint="eastAsia" w:ascii="宋体" w:hAnsi="宋体" w:eastAsia="宋体" w:cs="宋体"/>
          <w:color w:val="auto"/>
          <w:highlight w:val="none"/>
          <w:lang w:val="en-US" w:eastAsia="zh-CN"/>
        </w:rPr>
        <w:t>CO</w:t>
      </w:r>
      <w:r>
        <w:rPr>
          <w:rFonts w:hint="eastAsia" w:ascii="宋体" w:hAnsi="宋体" w:eastAsia="宋体" w:cs="宋体"/>
          <w:color w:val="auto"/>
          <w:highlight w:val="none"/>
          <w:vertAlign w:val="subscript"/>
          <w:lang w:val="en-US" w:eastAsia="zh-CN"/>
        </w:rPr>
        <w:t>2</w:t>
      </w:r>
      <w:r>
        <w:rPr>
          <w:rFonts w:hint="eastAsia" w:ascii="宋体" w:hAnsi="宋体" w:eastAsia="宋体" w:cs="宋体"/>
          <w:color w:val="auto"/>
          <w:highlight w:val="none"/>
          <w:lang w:val="en-US" w:eastAsia="zh-CN"/>
        </w:rPr>
        <w:t>e</w:t>
      </w:r>
      <w:r>
        <w:rPr>
          <w:rFonts w:hint="eastAsia" w:ascii="Times New Roman" w:hAnsi="Times New Roman" w:eastAsia="宋体" w:cs="Times New Roman"/>
          <w:color w:val="auto"/>
          <w:highlight w:val="none"/>
          <w:lang w:val="en-US" w:eastAsia="zh-CN"/>
        </w:rPr>
        <w:t>。各生命周期阶段的温室气体排放情况如表</w:t>
      </w:r>
      <w:r>
        <w:rPr>
          <w:rFonts w:hint="eastAsia" w:ascii="宋体" w:hAnsi="宋体" w:cs="宋体"/>
          <w:color w:val="auto"/>
          <w:highlight w:val="none"/>
          <w:lang w:val="en-US" w:eastAsia="zh-CN"/>
        </w:rPr>
        <w:t>F</w:t>
      </w:r>
      <w:r>
        <w:rPr>
          <w:rFonts w:hint="eastAsia" w:ascii="宋体" w:hAnsi="宋体" w:eastAsia="宋体" w:cs="宋体"/>
          <w:color w:val="auto"/>
          <w:highlight w:val="none"/>
          <w:lang w:val="en-US" w:eastAsia="zh-CN"/>
        </w:rPr>
        <w:t>.2和图</w:t>
      </w:r>
      <w:r>
        <w:rPr>
          <w:rFonts w:hint="eastAsia" w:ascii="宋体" w:hAnsi="宋体" w:cs="宋体"/>
          <w:color w:val="auto"/>
          <w:highlight w:val="none"/>
          <w:lang w:val="en-US" w:eastAsia="zh-CN"/>
        </w:rPr>
        <w:t>F</w:t>
      </w:r>
      <w:r>
        <w:rPr>
          <w:rFonts w:hint="eastAsia" w:ascii="宋体" w:hAnsi="宋体" w:eastAsia="宋体" w:cs="宋体"/>
          <w:color w:val="auto"/>
          <w:highlight w:val="none"/>
          <w:lang w:val="en-US" w:eastAsia="zh-CN"/>
        </w:rPr>
        <w:t>.2</w:t>
      </w:r>
      <w:r>
        <w:rPr>
          <w:rFonts w:hint="eastAsia" w:ascii="Times New Roman" w:hAnsi="Times New Roman" w:eastAsia="宋体" w:cs="Times New Roman"/>
          <w:color w:val="auto"/>
          <w:highlight w:val="none"/>
          <w:lang w:val="en-US" w:eastAsia="zh-CN"/>
        </w:rPr>
        <w:t>所示。</w:t>
      </w:r>
    </w:p>
    <w:p w14:paraId="70F48ED2">
      <w:pPr>
        <w:numPr>
          <w:ilvl w:val="0"/>
          <w:numId w:val="0"/>
        </w:numPr>
        <w:bidi w:val="0"/>
        <w:adjustRightInd w:val="0"/>
        <w:snapToGrid w:val="0"/>
        <w:spacing w:before="156" w:beforeLines="50" w:after="156" w:afterLines="50" w:line="240" w:lineRule="auto"/>
        <w:ind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表</w:t>
      </w:r>
      <w:r>
        <w:rPr>
          <w:rFonts w:hint="eastAsia" w:ascii="黑体" w:eastAsia="黑体" w:cs="Times New Roman"/>
          <w:color w:val="auto"/>
          <w:kern w:val="21"/>
          <w:sz w:val="21"/>
          <w:szCs w:val="21"/>
          <w:highlight w:val="none"/>
          <w:lang w:val="en-US" w:eastAsia="zh-CN" w:bidi="ar-SA"/>
        </w:rPr>
        <w:t>F</w:t>
      </w:r>
      <w:r>
        <w:rPr>
          <w:rFonts w:hint="eastAsia" w:ascii="黑体" w:hAnsi="Times New Roman" w:eastAsia="黑体" w:cs="Times New Roman"/>
          <w:color w:val="auto"/>
          <w:kern w:val="21"/>
          <w:sz w:val="21"/>
          <w:szCs w:val="21"/>
          <w:highlight w:val="none"/>
          <w:lang w:val="en-US" w:eastAsia="zh-CN" w:bidi="ar-SA"/>
        </w:rPr>
        <w:t xml:space="preserve">.2  </w:t>
      </w:r>
      <w:r>
        <w:rPr>
          <w:rFonts w:hint="eastAsia" w:ascii="黑体" w:hAnsi="Times New Roman" w:eastAsia="黑体" w:cs="Times New Roman"/>
          <w:color w:val="auto"/>
          <w:kern w:val="21"/>
          <w:sz w:val="21"/>
          <w:szCs w:val="21"/>
          <w:highlight w:val="none"/>
          <w:u w:val="single"/>
          <w:lang w:val="en-US" w:eastAsia="zh-CN" w:bidi="ar-SA"/>
        </w:rPr>
        <w:t xml:space="preserve">                    </w:t>
      </w:r>
      <w:r>
        <w:rPr>
          <w:rFonts w:hint="eastAsia" w:ascii="黑体" w:hAnsi="Times New Roman" w:eastAsia="黑体" w:cs="Times New Roman"/>
          <w:color w:val="auto"/>
          <w:kern w:val="21"/>
          <w:sz w:val="21"/>
          <w:szCs w:val="21"/>
          <w:highlight w:val="none"/>
          <w:lang w:val="en-US" w:eastAsia="zh-CN" w:bidi="ar-SA"/>
        </w:rPr>
        <w:t>生命周期各阶段碳排放情况</w:t>
      </w:r>
    </w:p>
    <w:tbl>
      <w:tblPr>
        <w:tblStyle w:val="32"/>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834"/>
        <w:gridCol w:w="3186"/>
        <w:gridCol w:w="3192"/>
      </w:tblGrid>
      <w:tr w14:paraId="1ED3F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4" w:type="pct"/>
            <w:gridSpan w:val="2"/>
            <w:tcBorders>
              <w:bottom w:val="single" w:color="auto" w:sz="8" w:space="0"/>
            </w:tcBorders>
            <w:shd w:val="clear" w:color="auto" w:fill="auto"/>
            <w:vAlign w:val="center"/>
          </w:tcPr>
          <w:p w14:paraId="451B143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生命周期阶段</w:t>
            </w:r>
          </w:p>
        </w:tc>
        <w:tc>
          <w:tcPr>
            <w:tcW w:w="1666" w:type="pct"/>
            <w:tcBorders>
              <w:bottom w:val="single" w:color="auto" w:sz="8" w:space="0"/>
            </w:tcBorders>
            <w:shd w:val="clear" w:color="auto" w:fill="auto"/>
            <w:vAlign w:val="center"/>
          </w:tcPr>
          <w:p w14:paraId="5852E79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温室气体排放量</w:t>
            </w:r>
          </w:p>
          <w:p w14:paraId="2CDECD8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w:t>
            </w:r>
            <w:r>
              <w:rPr>
                <w:rFonts w:hint="eastAsia" w:ascii="宋体" w:hAnsi="宋体" w:cs="宋体"/>
                <w:color w:val="auto"/>
                <w:spacing w:val="0"/>
                <w:kern w:val="0"/>
                <w:sz w:val="18"/>
                <w:szCs w:val="18"/>
                <w:highlight w:val="none"/>
                <w:lang w:val="en-US" w:eastAsia="zh-CN"/>
              </w:rPr>
              <w:t>t</w:t>
            </w:r>
            <w:r>
              <w:rPr>
                <w:rFonts w:hint="eastAsia" w:ascii="宋体" w:hAnsi="宋体" w:eastAsia="宋体" w:cs="宋体"/>
                <w:color w:val="auto"/>
                <w:spacing w:val="0"/>
                <w:kern w:val="0"/>
                <w:sz w:val="18"/>
                <w:szCs w:val="18"/>
                <w:highlight w:val="none"/>
                <w:lang w:val="en-US" w:eastAsia="zh-CN"/>
              </w:rPr>
              <w:t>CO</w:t>
            </w:r>
            <w:r>
              <w:rPr>
                <w:rFonts w:hint="eastAsia" w:ascii="宋体" w:hAnsi="宋体" w:eastAsia="宋体" w:cs="宋体"/>
                <w:color w:val="auto"/>
                <w:spacing w:val="0"/>
                <w:kern w:val="0"/>
                <w:sz w:val="18"/>
                <w:szCs w:val="18"/>
                <w:highlight w:val="none"/>
                <w:vertAlign w:val="subscript"/>
                <w:lang w:val="en-US" w:eastAsia="zh-CN"/>
              </w:rPr>
              <w:t>2</w:t>
            </w:r>
            <w:r>
              <w:rPr>
                <w:rFonts w:hint="eastAsia" w:ascii="宋体" w:hAnsi="宋体" w:eastAsia="宋体" w:cs="宋体"/>
                <w:color w:val="auto"/>
                <w:spacing w:val="0"/>
                <w:kern w:val="0"/>
                <w:sz w:val="18"/>
                <w:szCs w:val="18"/>
                <w:highlight w:val="none"/>
                <w:lang w:val="en-US" w:eastAsia="zh-CN"/>
              </w:rPr>
              <w:t>e/</w:t>
            </w:r>
            <w:r>
              <w:rPr>
                <w:rFonts w:hint="eastAsia" w:ascii="宋体" w:hAnsi="宋体" w:cs="宋体"/>
                <w:color w:val="auto"/>
                <w:spacing w:val="0"/>
                <w:kern w:val="0"/>
                <w:sz w:val="18"/>
                <w:szCs w:val="18"/>
                <w:highlight w:val="none"/>
                <w:lang w:val="en-US" w:eastAsia="zh-CN"/>
              </w:rPr>
              <w:t>功能单位</w:t>
            </w:r>
            <w:r>
              <w:rPr>
                <w:rFonts w:hint="eastAsia" w:ascii="宋体" w:hAnsi="宋体" w:eastAsia="宋体" w:cs="宋体"/>
                <w:color w:val="auto"/>
                <w:spacing w:val="0"/>
                <w:kern w:val="0"/>
                <w:sz w:val="18"/>
                <w:szCs w:val="18"/>
                <w:highlight w:val="none"/>
                <w:lang w:val="en-US" w:eastAsia="zh-CN"/>
              </w:rPr>
              <w:t>）</w:t>
            </w:r>
          </w:p>
        </w:tc>
        <w:tc>
          <w:tcPr>
            <w:tcW w:w="1669" w:type="pct"/>
            <w:tcBorders>
              <w:bottom w:val="single" w:color="auto" w:sz="8" w:space="0"/>
            </w:tcBorders>
            <w:shd w:val="clear" w:color="auto" w:fill="auto"/>
            <w:vAlign w:val="center"/>
          </w:tcPr>
          <w:p w14:paraId="05BEE71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百分百（%）</w:t>
            </w:r>
          </w:p>
        </w:tc>
      </w:tr>
      <w:tr w14:paraId="5D34D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op w:val="single" w:color="auto" w:sz="8" w:space="0"/>
              <w:tl2br w:val="nil"/>
              <w:tr2bl w:val="nil"/>
            </w:tcBorders>
            <w:shd w:val="clear" w:color="auto" w:fill="auto"/>
            <w:vAlign w:val="center"/>
          </w:tcPr>
          <w:p w14:paraId="4D96FE7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原材料获取</w:t>
            </w:r>
          </w:p>
        </w:tc>
        <w:tc>
          <w:tcPr>
            <w:tcW w:w="959" w:type="pct"/>
            <w:tcBorders>
              <w:top w:val="single" w:color="auto" w:sz="8" w:space="0"/>
              <w:tl2br w:val="nil"/>
              <w:tr2bl w:val="nil"/>
            </w:tcBorders>
            <w:shd w:val="clear" w:color="auto" w:fill="auto"/>
            <w:vAlign w:val="center"/>
          </w:tcPr>
          <w:p w14:paraId="5036446D">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压缩机构</w:t>
            </w:r>
          </w:p>
        </w:tc>
        <w:tc>
          <w:tcPr>
            <w:tcW w:w="1666" w:type="pct"/>
            <w:tcBorders>
              <w:top w:val="single" w:color="auto" w:sz="8" w:space="0"/>
              <w:tl2br w:val="nil"/>
              <w:tr2bl w:val="nil"/>
            </w:tcBorders>
            <w:shd w:val="clear" w:color="auto" w:fill="auto"/>
            <w:vAlign w:val="center"/>
          </w:tcPr>
          <w:p w14:paraId="0B22E0E4">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op w:val="single" w:color="auto" w:sz="8" w:space="0"/>
              <w:tl2br w:val="nil"/>
              <w:tr2bl w:val="nil"/>
            </w:tcBorders>
            <w:shd w:val="clear" w:color="auto" w:fill="auto"/>
            <w:vAlign w:val="center"/>
          </w:tcPr>
          <w:p w14:paraId="486E1CC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813A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14B7C74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060C455">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驱动部件</w:t>
            </w:r>
          </w:p>
        </w:tc>
        <w:tc>
          <w:tcPr>
            <w:tcW w:w="1666" w:type="pct"/>
            <w:tcBorders>
              <w:tl2br w:val="nil"/>
              <w:tr2bl w:val="nil"/>
            </w:tcBorders>
            <w:shd w:val="clear" w:color="auto" w:fill="auto"/>
            <w:vAlign w:val="center"/>
          </w:tcPr>
          <w:p w14:paraId="3A8BD2A5">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l2br w:val="nil"/>
              <w:tr2bl w:val="nil"/>
            </w:tcBorders>
            <w:shd w:val="clear" w:color="auto" w:fill="auto"/>
            <w:vAlign w:val="center"/>
          </w:tcPr>
          <w:p w14:paraId="5922770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6771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14334B0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CA2AE4B">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润滑系统</w:t>
            </w:r>
          </w:p>
        </w:tc>
        <w:tc>
          <w:tcPr>
            <w:tcW w:w="1666" w:type="pct"/>
            <w:tcBorders>
              <w:tl2br w:val="nil"/>
              <w:tr2bl w:val="nil"/>
            </w:tcBorders>
            <w:shd w:val="clear" w:color="auto" w:fill="auto"/>
            <w:vAlign w:val="center"/>
          </w:tcPr>
          <w:p w14:paraId="471C7C8B">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l2br w:val="nil"/>
              <w:tr2bl w:val="nil"/>
            </w:tcBorders>
            <w:shd w:val="clear" w:color="auto" w:fill="auto"/>
            <w:vAlign w:val="center"/>
          </w:tcPr>
          <w:p w14:paraId="15592DF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741F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747E5CA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62F2830E">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气路系统</w:t>
            </w:r>
          </w:p>
        </w:tc>
        <w:tc>
          <w:tcPr>
            <w:tcW w:w="1666" w:type="pct"/>
            <w:tcBorders>
              <w:tl2br w:val="nil"/>
              <w:tr2bl w:val="nil"/>
            </w:tcBorders>
            <w:shd w:val="clear" w:color="auto" w:fill="auto"/>
            <w:vAlign w:val="center"/>
          </w:tcPr>
          <w:p w14:paraId="08CA3B6F">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l2br w:val="nil"/>
              <w:tr2bl w:val="nil"/>
            </w:tcBorders>
            <w:shd w:val="clear" w:color="auto" w:fill="auto"/>
            <w:vAlign w:val="center"/>
          </w:tcPr>
          <w:p w14:paraId="4FE8A7C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21A0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5B50FA9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42B62312">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控制系统</w:t>
            </w:r>
          </w:p>
        </w:tc>
        <w:tc>
          <w:tcPr>
            <w:tcW w:w="1666" w:type="pct"/>
            <w:tcBorders>
              <w:tl2br w:val="nil"/>
              <w:tr2bl w:val="nil"/>
            </w:tcBorders>
            <w:shd w:val="clear" w:color="auto" w:fill="auto"/>
            <w:vAlign w:val="center"/>
          </w:tcPr>
          <w:p w14:paraId="484766A1">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l2br w:val="nil"/>
              <w:tr2bl w:val="nil"/>
            </w:tcBorders>
            <w:shd w:val="clear" w:color="auto" w:fill="auto"/>
            <w:vAlign w:val="center"/>
          </w:tcPr>
          <w:p w14:paraId="27AC120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2FE9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7395E3A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57D2C901">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底架外壳</w:t>
            </w:r>
          </w:p>
        </w:tc>
        <w:tc>
          <w:tcPr>
            <w:tcW w:w="1666" w:type="pct"/>
            <w:tcBorders>
              <w:tl2br w:val="nil"/>
              <w:tr2bl w:val="nil"/>
            </w:tcBorders>
            <w:shd w:val="clear" w:color="auto" w:fill="auto"/>
            <w:vAlign w:val="center"/>
          </w:tcPr>
          <w:p w14:paraId="08C2E3E1">
            <w:pPr>
              <w:widowControl w:val="0"/>
              <w:jc w:val="center"/>
              <w:rPr>
                <w:rFonts w:hint="eastAsia" w:ascii="PMingLiU" w:hAnsi="PMingLiU" w:eastAsia="PMingLiU" w:cs="PMingLiU"/>
                <w:kern w:val="2"/>
                <w:sz w:val="21"/>
                <w:szCs w:val="21"/>
                <w:highlight w:val="none"/>
                <w:lang w:val="en-US" w:eastAsia="zh-CN" w:bidi="ar-SA"/>
              </w:rPr>
            </w:pPr>
          </w:p>
        </w:tc>
        <w:tc>
          <w:tcPr>
            <w:tcW w:w="1669" w:type="pct"/>
            <w:tcBorders>
              <w:tl2br w:val="nil"/>
              <w:tr2bl w:val="nil"/>
            </w:tcBorders>
            <w:shd w:val="clear" w:color="auto" w:fill="auto"/>
            <w:vAlign w:val="center"/>
          </w:tcPr>
          <w:p w14:paraId="3DB1D9A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0F53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06AEAD4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1AA2CFD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666" w:type="pct"/>
            <w:tcBorders>
              <w:tl2br w:val="nil"/>
              <w:tr2bl w:val="nil"/>
            </w:tcBorders>
            <w:shd w:val="clear" w:color="auto" w:fill="auto"/>
            <w:vAlign w:val="center"/>
          </w:tcPr>
          <w:p w14:paraId="0A5866C2">
            <w:pPr>
              <w:widowControl w:val="0"/>
              <w:jc w:val="center"/>
              <w:rPr>
                <w:rFonts w:hint="eastAsia" w:ascii="PMingLiU" w:hAnsi="PMingLiU" w:eastAsia="PMingLiU" w:cs="PMingLiU"/>
                <w:kern w:val="2"/>
                <w:sz w:val="21"/>
                <w:szCs w:val="21"/>
                <w:highlight w:val="none"/>
                <w:vertAlign w:val="baseline"/>
                <w:lang w:val="en-US" w:eastAsia="zh-CN" w:bidi="ar-SA"/>
              </w:rPr>
            </w:pPr>
          </w:p>
        </w:tc>
        <w:tc>
          <w:tcPr>
            <w:tcW w:w="1669" w:type="pct"/>
            <w:tcBorders>
              <w:tl2br w:val="nil"/>
              <w:tr2bl w:val="nil"/>
            </w:tcBorders>
            <w:shd w:val="clear" w:color="auto" w:fill="auto"/>
            <w:vAlign w:val="center"/>
          </w:tcPr>
          <w:p w14:paraId="435374F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2932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4A473AA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CACD192">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default" w:ascii="宋体" w:hAnsi="宋体" w:eastAsia="宋体" w:cs="宋体"/>
                <w:color w:val="auto"/>
                <w:spacing w:val="0"/>
                <w:kern w:val="0"/>
                <w:sz w:val="18"/>
                <w:szCs w:val="18"/>
                <w:highlight w:val="none"/>
                <w:lang w:val="en-US" w:eastAsia="zh-CN"/>
              </w:rPr>
              <w:t>合计</w:t>
            </w:r>
          </w:p>
        </w:tc>
        <w:tc>
          <w:tcPr>
            <w:tcW w:w="1666" w:type="pct"/>
            <w:tcBorders>
              <w:tl2br w:val="nil"/>
              <w:tr2bl w:val="nil"/>
            </w:tcBorders>
            <w:shd w:val="clear" w:color="auto" w:fill="auto"/>
            <w:vAlign w:val="center"/>
          </w:tcPr>
          <w:p w14:paraId="0325ECF1">
            <w:pPr>
              <w:widowControl w:val="0"/>
              <w:jc w:val="center"/>
              <w:rPr>
                <w:rFonts w:hint="eastAsia" w:ascii="PMingLiU" w:hAnsi="PMingLiU" w:eastAsia="PMingLiU" w:cs="PMingLiU"/>
                <w:kern w:val="2"/>
                <w:sz w:val="21"/>
                <w:szCs w:val="21"/>
                <w:highlight w:val="none"/>
                <w:lang w:val="en-US" w:eastAsia="zh-CN" w:bidi="ar-SA"/>
              </w:rPr>
            </w:pPr>
          </w:p>
        </w:tc>
        <w:tc>
          <w:tcPr>
            <w:tcW w:w="1669" w:type="pct"/>
            <w:tcBorders>
              <w:tl2br w:val="nil"/>
              <w:tr2bl w:val="nil"/>
            </w:tcBorders>
            <w:shd w:val="clear" w:color="auto" w:fill="auto"/>
            <w:vAlign w:val="center"/>
          </w:tcPr>
          <w:p w14:paraId="4A4B33B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A529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l2br w:val="nil"/>
              <w:tr2bl w:val="nil"/>
            </w:tcBorders>
            <w:shd w:val="clear" w:color="auto" w:fill="auto"/>
            <w:vAlign w:val="center"/>
          </w:tcPr>
          <w:p w14:paraId="3EED6DC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生产</w:t>
            </w:r>
          </w:p>
        </w:tc>
        <w:tc>
          <w:tcPr>
            <w:tcW w:w="959" w:type="pct"/>
            <w:tcBorders>
              <w:tl2br w:val="nil"/>
              <w:tr2bl w:val="nil"/>
            </w:tcBorders>
            <w:shd w:val="clear" w:color="auto" w:fill="auto"/>
            <w:vAlign w:val="center"/>
          </w:tcPr>
          <w:p w14:paraId="0D7093E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其他零部件加工</w:t>
            </w:r>
          </w:p>
        </w:tc>
        <w:tc>
          <w:tcPr>
            <w:tcW w:w="1666" w:type="pct"/>
            <w:tcBorders>
              <w:tl2br w:val="nil"/>
              <w:tr2bl w:val="nil"/>
            </w:tcBorders>
            <w:shd w:val="clear" w:color="auto" w:fill="auto"/>
            <w:vAlign w:val="center"/>
          </w:tcPr>
          <w:p w14:paraId="1E50745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76B55EC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E22D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4A590FE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3DB2DF1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部件组装</w:t>
            </w:r>
          </w:p>
        </w:tc>
        <w:tc>
          <w:tcPr>
            <w:tcW w:w="1666" w:type="pct"/>
            <w:tcBorders>
              <w:tl2br w:val="nil"/>
              <w:tr2bl w:val="nil"/>
            </w:tcBorders>
            <w:shd w:val="clear" w:color="auto" w:fill="auto"/>
            <w:vAlign w:val="center"/>
          </w:tcPr>
          <w:p w14:paraId="0D49799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6A9B6AA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232F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6525131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780EF6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整机装配</w:t>
            </w:r>
          </w:p>
        </w:tc>
        <w:tc>
          <w:tcPr>
            <w:tcW w:w="1666" w:type="pct"/>
            <w:tcBorders>
              <w:tl2br w:val="nil"/>
              <w:tr2bl w:val="nil"/>
            </w:tcBorders>
            <w:shd w:val="clear" w:color="auto" w:fill="auto"/>
            <w:vAlign w:val="center"/>
          </w:tcPr>
          <w:p w14:paraId="59900F1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07FB454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CC91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694891A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6713D28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性能测试</w:t>
            </w:r>
          </w:p>
        </w:tc>
        <w:tc>
          <w:tcPr>
            <w:tcW w:w="1666" w:type="pct"/>
            <w:tcBorders>
              <w:tl2br w:val="nil"/>
              <w:tr2bl w:val="nil"/>
            </w:tcBorders>
            <w:shd w:val="clear" w:color="auto" w:fill="auto"/>
            <w:vAlign w:val="center"/>
          </w:tcPr>
          <w:p w14:paraId="767C097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34D9E58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F6D9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3CF3CF5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8FF9E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表面处理和包装入库</w:t>
            </w:r>
          </w:p>
        </w:tc>
        <w:tc>
          <w:tcPr>
            <w:tcW w:w="1666" w:type="pct"/>
            <w:tcBorders>
              <w:tl2br w:val="nil"/>
              <w:tr2bl w:val="nil"/>
            </w:tcBorders>
            <w:shd w:val="clear" w:color="auto" w:fill="auto"/>
            <w:vAlign w:val="center"/>
          </w:tcPr>
          <w:p w14:paraId="4AB81A5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59596B6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C875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364E78A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8D08C3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w:t>
            </w:r>
          </w:p>
        </w:tc>
        <w:tc>
          <w:tcPr>
            <w:tcW w:w="1666" w:type="pct"/>
            <w:tcBorders>
              <w:tl2br w:val="nil"/>
              <w:tr2bl w:val="nil"/>
            </w:tcBorders>
            <w:shd w:val="clear" w:color="auto" w:fill="auto"/>
            <w:vAlign w:val="center"/>
          </w:tcPr>
          <w:p w14:paraId="73BA96C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330A853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C248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65AE491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341321BA">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default" w:ascii="宋体" w:hAnsi="宋体" w:eastAsia="宋体" w:cs="宋体"/>
                <w:color w:val="auto"/>
                <w:spacing w:val="0"/>
                <w:kern w:val="0"/>
                <w:sz w:val="18"/>
                <w:szCs w:val="18"/>
                <w:highlight w:val="none"/>
                <w:lang w:val="en-US" w:eastAsia="zh-CN" w:bidi="ar-SA"/>
              </w:rPr>
              <w:t>合计</w:t>
            </w:r>
          </w:p>
        </w:tc>
        <w:tc>
          <w:tcPr>
            <w:tcW w:w="1666" w:type="pct"/>
            <w:tcBorders>
              <w:tl2br w:val="nil"/>
              <w:tr2bl w:val="nil"/>
            </w:tcBorders>
            <w:shd w:val="clear" w:color="auto" w:fill="auto"/>
            <w:vAlign w:val="center"/>
          </w:tcPr>
          <w:p w14:paraId="18CBCE7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5F741D9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14D0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l2br w:val="nil"/>
              <w:tr2bl w:val="nil"/>
            </w:tcBorders>
            <w:shd w:val="clear" w:color="auto" w:fill="auto"/>
            <w:vAlign w:val="center"/>
          </w:tcPr>
          <w:p w14:paraId="0CF6D0C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运输（交付）</w:t>
            </w:r>
          </w:p>
        </w:tc>
        <w:tc>
          <w:tcPr>
            <w:tcW w:w="959" w:type="pct"/>
            <w:tcBorders>
              <w:tl2br w:val="nil"/>
              <w:tr2bl w:val="nil"/>
            </w:tcBorders>
            <w:shd w:val="clear" w:color="auto" w:fill="auto"/>
            <w:vAlign w:val="center"/>
          </w:tcPr>
          <w:p w14:paraId="58A7E91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运输</w:t>
            </w:r>
          </w:p>
        </w:tc>
        <w:tc>
          <w:tcPr>
            <w:tcW w:w="1666" w:type="pct"/>
            <w:tcBorders>
              <w:tl2br w:val="nil"/>
              <w:tr2bl w:val="nil"/>
            </w:tcBorders>
            <w:shd w:val="clear" w:color="auto" w:fill="auto"/>
            <w:vAlign w:val="center"/>
          </w:tcPr>
          <w:p w14:paraId="68290FD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127DD5F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D089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2B6A155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4065D8B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rPr>
              <w:t>仓储</w:t>
            </w:r>
          </w:p>
        </w:tc>
        <w:tc>
          <w:tcPr>
            <w:tcW w:w="1666" w:type="pct"/>
            <w:tcBorders>
              <w:tl2br w:val="nil"/>
              <w:tr2bl w:val="nil"/>
            </w:tcBorders>
            <w:shd w:val="clear" w:color="auto" w:fill="auto"/>
            <w:vAlign w:val="center"/>
          </w:tcPr>
          <w:p w14:paraId="1F69C18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3275A2C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21DF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39E088B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4E6F1329">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分销</w:t>
            </w:r>
          </w:p>
        </w:tc>
        <w:tc>
          <w:tcPr>
            <w:tcW w:w="1666" w:type="pct"/>
            <w:tcBorders>
              <w:tl2br w:val="nil"/>
              <w:tr2bl w:val="nil"/>
            </w:tcBorders>
            <w:shd w:val="clear" w:color="auto" w:fill="auto"/>
            <w:vAlign w:val="center"/>
          </w:tcPr>
          <w:p w14:paraId="7FB34CB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048DD74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7E65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066CD45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1B1DA41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666" w:type="pct"/>
            <w:tcBorders>
              <w:tl2br w:val="nil"/>
              <w:tr2bl w:val="nil"/>
            </w:tcBorders>
            <w:shd w:val="clear" w:color="auto" w:fill="auto"/>
            <w:vAlign w:val="center"/>
          </w:tcPr>
          <w:p w14:paraId="08ABBC8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0187CDA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3397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25BF650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16DDCC24">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666" w:type="pct"/>
            <w:tcBorders>
              <w:tl2br w:val="nil"/>
              <w:tr2bl w:val="nil"/>
            </w:tcBorders>
            <w:shd w:val="clear" w:color="auto" w:fill="auto"/>
            <w:vAlign w:val="center"/>
          </w:tcPr>
          <w:p w14:paraId="46A70FE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3755BE96">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DE8B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l2br w:val="nil"/>
              <w:tr2bl w:val="nil"/>
            </w:tcBorders>
            <w:shd w:val="clear" w:color="auto" w:fill="auto"/>
            <w:vAlign w:val="center"/>
          </w:tcPr>
          <w:p w14:paraId="35A98633">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使用</w:t>
            </w:r>
          </w:p>
        </w:tc>
        <w:tc>
          <w:tcPr>
            <w:tcW w:w="959" w:type="pct"/>
            <w:tcBorders>
              <w:tl2br w:val="nil"/>
              <w:tr2bl w:val="nil"/>
            </w:tcBorders>
            <w:shd w:val="clear" w:color="auto" w:fill="auto"/>
            <w:vAlign w:val="center"/>
          </w:tcPr>
          <w:p w14:paraId="1154E07A">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使用</w:t>
            </w:r>
          </w:p>
        </w:tc>
        <w:tc>
          <w:tcPr>
            <w:tcW w:w="1666" w:type="pct"/>
            <w:tcBorders>
              <w:tl2br w:val="nil"/>
              <w:tr2bl w:val="nil"/>
            </w:tcBorders>
            <w:shd w:val="clear" w:color="auto" w:fill="auto"/>
            <w:vAlign w:val="center"/>
          </w:tcPr>
          <w:p w14:paraId="5664E90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0646361E">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4987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43FC073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3C6E24C7">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维修</w:t>
            </w:r>
          </w:p>
        </w:tc>
        <w:tc>
          <w:tcPr>
            <w:tcW w:w="1666" w:type="pct"/>
            <w:tcBorders>
              <w:tl2br w:val="nil"/>
              <w:tr2bl w:val="nil"/>
            </w:tcBorders>
            <w:shd w:val="clear" w:color="auto" w:fill="auto"/>
            <w:vAlign w:val="center"/>
          </w:tcPr>
          <w:p w14:paraId="67AC3EA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6D59325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8FD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6A895C8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58AAFB9B">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保养</w:t>
            </w:r>
          </w:p>
        </w:tc>
        <w:tc>
          <w:tcPr>
            <w:tcW w:w="1666" w:type="pct"/>
            <w:tcBorders>
              <w:tl2br w:val="nil"/>
              <w:tr2bl w:val="nil"/>
            </w:tcBorders>
            <w:shd w:val="clear" w:color="auto" w:fill="auto"/>
            <w:vAlign w:val="center"/>
          </w:tcPr>
          <w:p w14:paraId="2A5F8FF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412E6D9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3BDAF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2B853D3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DB5F9A0">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666" w:type="pct"/>
            <w:tcBorders>
              <w:tl2br w:val="nil"/>
              <w:tr2bl w:val="nil"/>
            </w:tcBorders>
            <w:shd w:val="clear" w:color="auto" w:fill="auto"/>
            <w:vAlign w:val="center"/>
          </w:tcPr>
          <w:p w14:paraId="1339A99F">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6871AA3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5C3EC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0266E53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3420E601">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666" w:type="pct"/>
            <w:tcBorders>
              <w:tl2br w:val="nil"/>
              <w:tr2bl w:val="nil"/>
            </w:tcBorders>
            <w:shd w:val="clear" w:color="auto" w:fill="auto"/>
            <w:vAlign w:val="center"/>
          </w:tcPr>
          <w:p w14:paraId="7C5D12D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3733A6C2">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BD3E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l2br w:val="nil"/>
              <w:tr2bl w:val="nil"/>
            </w:tcBorders>
            <w:shd w:val="clear" w:color="auto" w:fill="auto"/>
            <w:vAlign w:val="center"/>
          </w:tcPr>
          <w:p w14:paraId="2BF18FEF">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cs="宋体"/>
                <w:color w:val="auto"/>
                <w:spacing w:val="0"/>
                <w:kern w:val="0"/>
                <w:sz w:val="18"/>
                <w:szCs w:val="18"/>
                <w:highlight w:val="none"/>
                <w:lang w:val="en-US" w:eastAsia="zh-CN"/>
              </w:rPr>
              <w:t>生命末期</w:t>
            </w:r>
          </w:p>
        </w:tc>
        <w:tc>
          <w:tcPr>
            <w:tcW w:w="959" w:type="pct"/>
            <w:tcBorders>
              <w:tl2br w:val="nil"/>
              <w:tr2bl w:val="nil"/>
            </w:tcBorders>
            <w:shd w:val="clear" w:color="auto" w:fill="auto"/>
            <w:vAlign w:val="center"/>
          </w:tcPr>
          <w:p w14:paraId="12F8CF58">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回收</w:t>
            </w:r>
          </w:p>
        </w:tc>
        <w:tc>
          <w:tcPr>
            <w:tcW w:w="1666" w:type="pct"/>
            <w:tcBorders>
              <w:tl2br w:val="nil"/>
              <w:tr2bl w:val="nil"/>
            </w:tcBorders>
            <w:shd w:val="clear" w:color="auto" w:fill="auto"/>
            <w:vAlign w:val="center"/>
          </w:tcPr>
          <w:p w14:paraId="690278E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2F94AE9C">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25C4C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7C8E5674">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5041BA99">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填埋</w:t>
            </w:r>
          </w:p>
        </w:tc>
        <w:tc>
          <w:tcPr>
            <w:tcW w:w="1666" w:type="pct"/>
            <w:tcBorders>
              <w:tl2br w:val="nil"/>
              <w:tr2bl w:val="nil"/>
            </w:tcBorders>
            <w:shd w:val="clear" w:color="auto" w:fill="auto"/>
            <w:vAlign w:val="center"/>
          </w:tcPr>
          <w:p w14:paraId="68C1393B">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5560A055">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07F52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13038A89">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7C81D86E">
            <w:pPr>
              <w:widowControl/>
              <w:adjustRightInd/>
              <w:spacing w:line="240" w:lineRule="auto"/>
              <w:jc w:val="center"/>
              <w:rPr>
                <w:rFonts w:hint="default" w:ascii="宋体" w:hAnsi="宋体" w:eastAsia="宋体" w:cs="宋体"/>
                <w:color w:val="auto"/>
                <w:spacing w:val="0"/>
                <w:kern w:val="0"/>
                <w:sz w:val="18"/>
                <w:szCs w:val="18"/>
                <w:highlight w:val="none"/>
                <w:lang w:val="en-US" w:eastAsia="zh-CN" w:bidi="ar-SA"/>
              </w:rPr>
            </w:pPr>
            <w:r>
              <w:rPr>
                <w:rFonts w:hint="eastAsia" w:ascii="宋体" w:hAnsi="宋体" w:cs="宋体"/>
                <w:color w:val="auto"/>
                <w:spacing w:val="0"/>
                <w:kern w:val="0"/>
                <w:sz w:val="18"/>
                <w:szCs w:val="18"/>
                <w:highlight w:val="none"/>
                <w:lang w:val="en-US" w:eastAsia="zh-CN" w:bidi="ar-SA"/>
              </w:rPr>
              <w:t>焚烧</w:t>
            </w:r>
          </w:p>
        </w:tc>
        <w:tc>
          <w:tcPr>
            <w:tcW w:w="1666" w:type="pct"/>
            <w:tcBorders>
              <w:tl2br w:val="nil"/>
              <w:tr2bl w:val="nil"/>
            </w:tcBorders>
            <w:shd w:val="clear" w:color="auto" w:fill="auto"/>
            <w:vAlign w:val="center"/>
          </w:tcPr>
          <w:p w14:paraId="1C1F91D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344BC0F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18219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667EB36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4ACB09DA">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w:t>
            </w:r>
          </w:p>
        </w:tc>
        <w:tc>
          <w:tcPr>
            <w:tcW w:w="1666" w:type="pct"/>
            <w:tcBorders>
              <w:tl2br w:val="nil"/>
              <w:tr2bl w:val="nil"/>
            </w:tcBorders>
            <w:shd w:val="clear" w:color="auto" w:fill="auto"/>
            <w:vAlign w:val="center"/>
          </w:tcPr>
          <w:p w14:paraId="3414633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216A106D">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455B4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shd w:val="clear" w:color="auto" w:fill="auto"/>
            <w:vAlign w:val="center"/>
          </w:tcPr>
          <w:p w14:paraId="7C2C491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959" w:type="pct"/>
            <w:tcBorders>
              <w:tl2br w:val="nil"/>
              <w:tr2bl w:val="nil"/>
            </w:tcBorders>
            <w:shd w:val="clear" w:color="auto" w:fill="auto"/>
            <w:vAlign w:val="center"/>
          </w:tcPr>
          <w:p w14:paraId="683D8C6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r>
              <w:rPr>
                <w:rFonts w:hint="eastAsia" w:ascii="宋体" w:hAnsi="宋体" w:eastAsia="宋体" w:cs="宋体"/>
                <w:color w:val="auto"/>
                <w:spacing w:val="0"/>
                <w:kern w:val="0"/>
                <w:sz w:val="18"/>
                <w:szCs w:val="18"/>
                <w:highlight w:val="none"/>
                <w:lang w:val="en-US" w:eastAsia="zh-CN" w:bidi="ar-SA"/>
              </w:rPr>
              <w:t>合计</w:t>
            </w:r>
          </w:p>
        </w:tc>
        <w:tc>
          <w:tcPr>
            <w:tcW w:w="1666" w:type="pct"/>
            <w:tcBorders>
              <w:tl2br w:val="nil"/>
              <w:tr2bl w:val="nil"/>
            </w:tcBorders>
            <w:shd w:val="clear" w:color="auto" w:fill="auto"/>
            <w:vAlign w:val="center"/>
          </w:tcPr>
          <w:p w14:paraId="7136BA18">
            <w:pPr>
              <w:widowControl/>
              <w:adjustRightInd/>
              <w:spacing w:line="240" w:lineRule="auto"/>
              <w:jc w:val="center"/>
              <w:rPr>
                <w:rFonts w:hint="eastAsia" w:ascii="宋体" w:hAnsi="宋体" w:eastAsia="宋体" w:cs="宋体"/>
                <w:color w:val="auto"/>
                <w:spacing w:val="0"/>
                <w:kern w:val="0"/>
                <w:sz w:val="18"/>
                <w:szCs w:val="18"/>
                <w:highlight w:val="none"/>
                <w:lang w:val="en-US" w:eastAsia="zh-CN" w:bidi="ar-SA"/>
              </w:rPr>
            </w:pPr>
          </w:p>
        </w:tc>
        <w:tc>
          <w:tcPr>
            <w:tcW w:w="1669" w:type="pct"/>
            <w:tcBorders>
              <w:tl2br w:val="nil"/>
              <w:tr2bl w:val="nil"/>
            </w:tcBorders>
            <w:shd w:val="clear" w:color="auto" w:fill="auto"/>
            <w:vAlign w:val="center"/>
          </w:tcPr>
          <w:p w14:paraId="7E0B664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r w14:paraId="6C127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64" w:type="pct"/>
            <w:gridSpan w:val="2"/>
            <w:tcBorders>
              <w:tl2br w:val="nil"/>
              <w:tr2bl w:val="nil"/>
            </w:tcBorders>
            <w:shd w:val="clear" w:color="auto" w:fill="auto"/>
            <w:vAlign w:val="center"/>
          </w:tcPr>
          <w:p w14:paraId="4DF29EC1">
            <w:pPr>
              <w:widowControl/>
              <w:adjustRightInd/>
              <w:spacing w:line="240" w:lineRule="auto"/>
              <w:jc w:val="center"/>
              <w:rPr>
                <w:rFonts w:hint="default" w:ascii="宋体" w:hAnsi="宋体" w:eastAsia="宋体" w:cs="宋体"/>
                <w:color w:val="auto"/>
                <w:spacing w:val="0"/>
                <w:kern w:val="0"/>
                <w:sz w:val="18"/>
                <w:szCs w:val="18"/>
                <w:highlight w:val="none"/>
                <w:lang w:val="en-US" w:eastAsia="zh-CN"/>
              </w:rPr>
            </w:pPr>
            <w:r>
              <w:rPr>
                <w:rFonts w:hint="eastAsia" w:ascii="宋体" w:hAnsi="宋体" w:eastAsia="宋体" w:cs="宋体"/>
                <w:color w:val="auto"/>
                <w:spacing w:val="0"/>
                <w:kern w:val="0"/>
                <w:sz w:val="18"/>
                <w:szCs w:val="18"/>
                <w:highlight w:val="none"/>
                <w:lang w:val="en-US" w:eastAsia="zh-CN"/>
              </w:rPr>
              <w:t>总计</w:t>
            </w:r>
          </w:p>
        </w:tc>
        <w:tc>
          <w:tcPr>
            <w:tcW w:w="1666" w:type="pct"/>
            <w:tcBorders>
              <w:tl2br w:val="nil"/>
              <w:tr2bl w:val="nil"/>
            </w:tcBorders>
            <w:shd w:val="clear" w:color="auto" w:fill="auto"/>
            <w:vAlign w:val="center"/>
          </w:tcPr>
          <w:p w14:paraId="795205C7">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c>
          <w:tcPr>
            <w:tcW w:w="1669" w:type="pct"/>
            <w:tcBorders>
              <w:tl2br w:val="nil"/>
              <w:tr2bl w:val="nil"/>
            </w:tcBorders>
            <w:shd w:val="clear" w:color="auto" w:fill="auto"/>
            <w:vAlign w:val="center"/>
          </w:tcPr>
          <w:p w14:paraId="42F52AC3">
            <w:pPr>
              <w:widowControl/>
              <w:adjustRightInd/>
              <w:spacing w:line="240" w:lineRule="auto"/>
              <w:jc w:val="center"/>
              <w:rPr>
                <w:rFonts w:hint="eastAsia" w:ascii="宋体" w:hAnsi="宋体" w:eastAsia="宋体" w:cs="宋体"/>
                <w:color w:val="auto"/>
                <w:spacing w:val="0"/>
                <w:kern w:val="0"/>
                <w:sz w:val="18"/>
                <w:szCs w:val="18"/>
                <w:highlight w:val="none"/>
                <w:lang w:val="en-US" w:eastAsia="zh-CN"/>
              </w:rPr>
            </w:pPr>
          </w:p>
        </w:tc>
      </w:tr>
    </w:tbl>
    <w:p w14:paraId="61D0FDA7">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0B9634E1">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6B0CE053">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31E23A4E">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37CFACF2">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5FA11C21">
      <w:pPr>
        <w:numPr>
          <w:ilvl w:val="-1"/>
          <w:numId w:val="0"/>
        </w:numPr>
        <w:adjustRightInd w:val="0"/>
        <w:snapToGrid w:val="0"/>
        <w:spacing w:before="156" w:beforeLines="50" w:after="156" w:afterLines="50" w:line="240" w:lineRule="auto"/>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p>
    <w:p w14:paraId="17768130">
      <w:pPr>
        <w:numPr>
          <w:ilvl w:val="-1"/>
          <w:numId w:val="0"/>
        </w:numPr>
        <w:adjustRightInd w:val="0"/>
        <w:snapToGrid w:val="0"/>
        <w:spacing w:before="156" w:beforeLines="50" w:after="156" w:afterLines="50" w:line="400" w:lineRule="exact"/>
        <w:ind w:left="0" w:leftChars="0" w:firstLine="0" w:firstLineChars="0"/>
        <w:jc w:val="center"/>
        <w:textAlignment w:val="baseline"/>
        <w:rPr>
          <w:rFonts w:hint="eastAsia" w:ascii="黑体" w:hAnsi="Times New Roman" w:eastAsia="黑体" w:cs="Times New Roman"/>
          <w:color w:val="auto"/>
          <w:kern w:val="21"/>
          <w:sz w:val="21"/>
          <w:szCs w:val="21"/>
          <w:highlight w:val="none"/>
          <w:lang w:val="en-US" w:eastAsia="zh-CN" w:bidi="ar-SA"/>
        </w:rPr>
      </w:pPr>
      <w:r>
        <w:rPr>
          <w:rFonts w:hint="eastAsia" w:ascii="黑体" w:hAnsi="Times New Roman" w:eastAsia="黑体" w:cs="Times New Roman"/>
          <w:color w:val="auto"/>
          <w:kern w:val="21"/>
          <w:sz w:val="21"/>
          <w:szCs w:val="21"/>
          <w:highlight w:val="none"/>
          <w:lang w:val="en-US" w:eastAsia="zh-CN" w:bidi="ar-SA"/>
        </w:rPr>
        <w:t>图</w:t>
      </w:r>
      <w:r>
        <w:rPr>
          <w:rFonts w:hint="eastAsia" w:ascii="黑体" w:eastAsia="黑体" w:cs="Times New Roman"/>
          <w:color w:val="auto"/>
          <w:kern w:val="21"/>
          <w:sz w:val="21"/>
          <w:szCs w:val="21"/>
          <w:highlight w:val="none"/>
          <w:lang w:val="en-US" w:eastAsia="zh-CN" w:bidi="ar-SA"/>
        </w:rPr>
        <w:t>F</w:t>
      </w:r>
      <w:r>
        <w:rPr>
          <w:rFonts w:hint="eastAsia" w:ascii="黑体" w:hAnsi="Times New Roman" w:eastAsia="黑体" w:cs="Times New Roman"/>
          <w:color w:val="auto"/>
          <w:kern w:val="21"/>
          <w:sz w:val="21"/>
          <w:szCs w:val="21"/>
          <w:highlight w:val="none"/>
          <w:lang w:val="en-US" w:eastAsia="zh-CN" w:bidi="ar-SA"/>
        </w:rPr>
        <w:t xml:space="preserve">.2  </w:t>
      </w:r>
      <w:r>
        <w:rPr>
          <w:rFonts w:hint="eastAsia" w:ascii="黑体" w:hAnsi="Times New Roman" w:eastAsia="黑体" w:cs="Times New Roman"/>
          <w:color w:val="auto"/>
          <w:kern w:val="21"/>
          <w:sz w:val="21"/>
          <w:szCs w:val="21"/>
          <w:highlight w:val="none"/>
          <w:u w:val="single"/>
          <w:lang w:val="en-US" w:eastAsia="zh-CN" w:bidi="ar-SA"/>
        </w:rPr>
        <w:t xml:space="preserve">                    </w:t>
      </w:r>
      <w:r>
        <w:rPr>
          <w:rFonts w:hint="eastAsia" w:ascii="黑体" w:hAnsi="Times New Roman" w:eastAsia="黑体" w:cs="Times New Roman"/>
          <w:color w:val="auto"/>
          <w:kern w:val="21"/>
          <w:sz w:val="21"/>
          <w:szCs w:val="21"/>
          <w:highlight w:val="none"/>
          <w:lang w:val="en-US" w:eastAsia="zh-CN" w:bidi="ar-SA"/>
        </w:rPr>
        <w:t>生命周期各阶段碳排放分布图</w:t>
      </w:r>
    </w:p>
    <w:p w14:paraId="1A5C25FA">
      <w:pPr>
        <w:numPr>
          <w:ilvl w:val="0"/>
          <w:numId w:val="7"/>
        </w:numPr>
        <w:autoSpaceDE/>
        <w:autoSpaceDN/>
        <w:ind w:left="870" w:leftChars="200" w:hanging="450" w:hangingChars="250"/>
        <w:jc w:val="both"/>
        <w:rPr>
          <w:rFonts w:hint="eastAsia" w:ascii="宋体" w:hAnsi="Times New Roman" w:eastAsia="宋体" w:cs="Times New Roman"/>
          <w:color w:val="auto"/>
          <w:sz w:val="18"/>
          <w:szCs w:val="18"/>
          <w:highlight w:val="none"/>
          <w:lang w:val="en-US" w:eastAsia="zh-CN" w:bidi="ar-SA"/>
        </w:rPr>
      </w:pPr>
      <w:r>
        <w:rPr>
          <w:rFonts w:hint="eastAsia" w:ascii="宋体" w:hAnsi="Times New Roman" w:eastAsia="宋体" w:cs="Times New Roman"/>
          <w:color w:val="auto"/>
          <w:sz w:val="18"/>
          <w:szCs w:val="18"/>
          <w:highlight w:val="none"/>
          <w:lang w:val="en-US" w:eastAsia="zh-CN" w:bidi="ar-SA"/>
        </w:rPr>
        <w:t>具体产品生命周期阶段碳排放分布图一般以饼状图或柱形图表示各生命周期阶段的碳排放情况 。</w:t>
      </w:r>
    </w:p>
    <w:p w14:paraId="5838D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2. 假设和局限性说明（可选项）</w:t>
      </w:r>
    </w:p>
    <w:p w14:paraId="088AD1D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结合量化情况，对范围、数据选择、情景设定等相关的假设和局限进行说明。</w:t>
      </w:r>
    </w:p>
    <w:p w14:paraId="4F2FC77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黑体" w:hAnsi="黑体" w:eastAsia="黑体" w:cs="黑体"/>
          <w:color w:val="auto"/>
          <w:highlight w:val="none"/>
          <w:lang w:val="en-US" w:eastAsia="zh-CN"/>
        </w:rPr>
        <w:t>3. 改进建议</w:t>
      </w:r>
    </w:p>
    <w:p w14:paraId="55DB3119">
      <w:pPr>
        <w:rPr>
          <w:rFonts w:hint="eastAsia"/>
          <w:color w:val="auto"/>
          <w:highlight w:val="none"/>
        </w:rPr>
      </w:pPr>
      <w:r>
        <w:rPr>
          <w:rFonts w:hint="eastAsia"/>
          <w:color w:val="auto"/>
          <w:highlight w:val="none"/>
        </w:rPr>
        <w:br w:type="page"/>
      </w:r>
    </w:p>
    <w:p w14:paraId="08492044">
      <w:pPr>
        <w:pStyle w:val="83"/>
        <w:shd w:val="clear" w:color="FFFFFF" w:fill="FFFFFF"/>
        <w:ind w:left="0" w:firstLine="0"/>
        <w:rPr>
          <w:rFonts w:hint="eastAsia" w:hAnsi="Times New Roman" w:cs="Times New Roman"/>
          <w:color w:val="auto"/>
          <w:highlight w:val="none"/>
        </w:rPr>
      </w:pPr>
      <w:bookmarkStart w:id="189" w:name="_Toc14201"/>
      <w:r>
        <w:rPr>
          <w:rFonts w:hAnsi="Times New Roman" w:cs="Times New Roman"/>
          <w:color w:val="auto"/>
          <w:highlight w:val="none"/>
        </w:rPr>
        <w:br w:type="textWrapping"/>
      </w:r>
      <w:r>
        <w:rPr>
          <w:rFonts w:hint="eastAsia" w:hAnsi="Times New Roman" w:cs="Times New Roman"/>
          <w:color w:val="auto"/>
          <w:highlight w:val="none"/>
        </w:rPr>
        <w:t>（资料性）</w:t>
      </w:r>
      <w:r>
        <w:rPr>
          <w:rFonts w:hAnsi="Times New Roman" w:cs="Times New Roman"/>
          <w:color w:val="auto"/>
          <w:highlight w:val="none"/>
        </w:rPr>
        <w:br w:type="textWrapping"/>
      </w:r>
      <w:r>
        <w:rPr>
          <w:rFonts w:hint="eastAsia" w:hAnsi="Times New Roman" w:cs="Times New Roman"/>
          <w:color w:val="auto"/>
          <w:highlight w:val="none"/>
        </w:rPr>
        <w:t>典型案例-额定工作时间</w:t>
      </w:r>
      <w:bookmarkEnd w:id="189"/>
    </w:p>
    <w:p w14:paraId="27C44408">
      <w:pPr>
        <w:keepNext w:val="0"/>
        <w:keepLines w:val="0"/>
        <w:pageBreakBefore w:val="0"/>
        <w:widowControl w:val="0"/>
        <w:numPr>
          <w:ilvl w:val="1"/>
          <w:numId w:val="12"/>
        </w:numPr>
        <w:kinsoku/>
        <w:wordWrap/>
        <w:overflowPunct/>
        <w:topLinePunct w:val="0"/>
        <w:autoSpaceDE/>
        <w:autoSpaceDN/>
        <w:bidi w:val="0"/>
        <w:adjustRightInd/>
        <w:snapToGrid/>
        <w:spacing w:before="0" w:beforeLines="0" w:after="0" w:afterLines="0" w:line="240" w:lineRule="auto"/>
        <w:ind w:left="0" w:firstLine="0"/>
        <w:jc w:val="both"/>
        <w:textAlignment w:val="auto"/>
        <w:outlineLvl w:val="9"/>
        <w:rPr>
          <w:rFonts w:ascii="宋体" w:hAnsi="Times New Roman" w:eastAsia="宋体" w:cs="Times New Roman"/>
          <w:color w:val="auto"/>
          <w:kern w:val="21"/>
          <w:sz w:val="21"/>
          <w:highlight w:val="none"/>
          <w:lang w:val="en-US" w:eastAsia="zh-CN" w:bidi="ar-SA"/>
        </w:rPr>
      </w:pPr>
      <w:r>
        <w:rPr>
          <w:rFonts w:hint="eastAsia" w:ascii="宋体" w:cs="Times New Roman"/>
          <w:color w:val="auto"/>
          <w:kern w:val="21"/>
          <w:sz w:val="21"/>
          <w:highlight w:val="none"/>
          <w:lang w:val="en-US" w:eastAsia="zh-CN" w:bidi="ar-SA"/>
        </w:rPr>
        <w:t>压缩机</w:t>
      </w:r>
      <w:r>
        <w:rPr>
          <w:rFonts w:hint="eastAsia" w:ascii="宋体" w:hAnsi="Times New Roman" w:eastAsia="宋体" w:cs="Times New Roman"/>
          <w:color w:val="auto"/>
          <w:kern w:val="21"/>
          <w:sz w:val="21"/>
          <w:highlight w:val="none"/>
          <w:lang w:val="en-US" w:eastAsia="zh-CN" w:bidi="ar-SA"/>
        </w:rPr>
        <w:t>额定工作时间详见表C.1。</w:t>
      </w:r>
    </w:p>
    <w:p w14:paraId="5785E995">
      <w:pPr>
        <w:numPr>
          <w:ilvl w:val="-1"/>
          <w:numId w:val="0"/>
        </w:numPr>
        <w:adjustRightInd w:val="0"/>
        <w:snapToGrid w:val="0"/>
        <w:spacing w:before="156" w:beforeLines="50" w:after="156" w:afterLines="50"/>
        <w:ind w:left="0" w:leftChars="0" w:firstLine="0" w:firstLineChars="0"/>
        <w:jc w:val="center"/>
        <w:textAlignment w:val="baseline"/>
        <w:rPr>
          <w:rFonts w:hint="eastAsia" w:ascii="黑体" w:hAnsi="Times New Roman" w:eastAsia="黑体" w:cs="Times New Roman"/>
          <w:color w:val="auto"/>
          <w:kern w:val="21"/>
          <w:sz w:val="21"/>
          <w:highlight w:val="none"/>
          <w:lang w:val="en-US" w:eastAsia="zh-CN" w:bidi="ar-SA"/>
        </w:rPr>
      </w:pPr>
      <w:r>
        <w:rPr>
          <w:rFonts w:hint="eastAsia" w:ascii="黑体" w:hAnsi="Times New Roman" w:eastAsia="黑体" w:cs="Times New Roman"/>
          <w:color w:val="auto"/>
          <w:kern w:val="21"/>
          <w:sz w:val="21"/>
          <w:highlight w:val="none"/>
          <w:lang w:val="en-US" w:eastAsia="zh-CN" w:bidi="ar-SA"/>
        </w:rPr>
        <w:t>表</w:t>
      </w:r>
      <w:r>
        <w:rPr>
          <w:rFonts w:hint="eastAsia" w:ascii="黑体" w:eastAsia="黑体" w:cs="Times New Roman"/>
          <w:color w:val="auto"/>
          <w:kern w:val="21"/>
          <w:sz w:val="21"/>
          <w:highlight w:val="none"/>
          <w:lang w:val="en-US" w:eastAsia="zh-CN" w:bidi="ar-SA"/>
        </w:rPr>
        <w:t>C</w:t>
      </w:r>
      <w:r>
        <w:rPr>
          <w:rFonts w:hint="eastAsia" w:ascii="黑体" w:hAnsi="Times New Roman" w:eastAsia="黑体" w:cs="Times New Roman"/>
          <w:color w:val="auto"/>
          <w:kern w:val="21"/>
          <w:sz w:val="21"/>
          <w:highlight w:val="none"/>
          <w:lang w:val="en-US" w:eastAsia="zh-CN" w:bidi="ar-SA"/>
        </w:rPr>
        <w:t xml:space="preserve">.1  </w:t>
      </w:r>
      <w:r>
        <w:rPr>
          <w:rFonts w:hint="eastAsia" w:ascii="黑体" w:eastAsia="黑体" w:cs="Times New Roman"/>
          <w:color w:val="auto"/>
          <w:kern w:val="21"/>
          <w:sz w:val="21"/>
          <w:highlight w:val="none"/>
          <w:lang w:val="en-US" w:eastAsia="zh-CN" w:bidi="ar-SA"/>
        </w:rPr>
        <w:t>压缩机</w:t>
      </w:r>
      <w:r>
        <w:rPr>
          <w:rFonts w:hint="eastAsia" w:ascii="黑体" w:hAnsi="Times New Roman" w:eastAsia="黑体" w:cs="Times New Roman"/>
          <w:color w:val="auto"/>
          <w:kern w:val="21"/>
          <w:sz w:val="21"/>
          <w:highlight w:val="none"/>
          <w:lang w:val="en-US" w:eastAsia="zh-CN" w:bidi="ar-SA"/>
        </w:rPr>
        <w:t>额定工作时间</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880"/>
        <w:gridCol w:w="1177"/>
        <w:gridCol w:w="1342"/>
        <w:gridCol w:w="1900"/>
        <w:gridCol w:w="3279"/>
      </w:tblGrid>
      <w:tr w14:paraId="3EB2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2CF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序号</w:t>
            </w:r>
          </w:p>
        </w:tc>
        <w:tc>
          <w:tcPr>
            <w:tcW w:w="276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239B">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压缩机分类（‌GBT 4976-2017）</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5FE7">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额定工作时间（h）</w:t>
            </w:r>
          </w:p>
        </w:tc>
      </w:tr>
      <w:tr w14:paraId="2149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E72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4BD40">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容积式压缩机</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7DB2B">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往复压缩机</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9EB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轴驱动压缩机</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C098">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活塞压缩机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CB1D">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26400</w:t>
            </w:r>
          </w:p>
        </w:tc>
      </w:tr>
      <w:tr w14:paraId="24DB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D5B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C2239">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1098">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9707">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8EB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隔膜压缩机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B28A">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26400</w:t>
            </w:r>
          </w:p>
        </w:tc>
      </w:tr>
      <w:tr w14:paraId="5498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586E">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B41D">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3A96">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A51D7">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自由活塞压缩机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96A9">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26400</w:t>
            </w:r>
          </w:p>
        </w:tc>
      </w:tr>
      <w:tr w14:paraId="1C56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DC4">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CCB5">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63A1">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E03CA">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线性压缩机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063B">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26400</w:t>
            </w:r>
          </w:p>
        </w:tc>
      </w:tr>
      <w:tr w14:paraId="0042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23A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69B4">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4AB0">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F4011">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其他类型</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615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26400</w:t>
            </w:r>
          </w:p>
        </w:tc>
      </w:tr>
      <w:tr w14:paraId="4449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078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4BD8">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C3DE">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回转压缩机</w:t>
            </w: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B2EBD">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涡旋压缩机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A4C1">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6D52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407D">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D4AF">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B6BF">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06C1">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液环压缩机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E29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073A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DBC4">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4A98">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F552">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18DE9">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滑片压缩机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87AA">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6953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29A8">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48F8">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CCA3">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4DE2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三角转子压缩机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63B">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6161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233A">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12BE">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BF6C5">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17ED">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单螺杆压缩机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DBE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52800</w:t>
            </w:r>
          </w:p>
        </w:tc>
      </w:tr>
      <w:tr w14:paraId="15AA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9C5D">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B5FA">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2D45E">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797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螺杆压缩机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EA5A">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52800</w:t>
            </w:r>
          </w:p>
        </w:tc>
      </w:tr>
      <w:tr w14:paraId="53EB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A755">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710A">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7EE9">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C3B87">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双转子压缩机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40B8">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1498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E745">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318F">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43BD">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230D9">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其他类型</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A5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39600</w:t>
            </w:r>
          </w:p>
        </w:tc>
      </w:tr>
      <w:tr w14:paraId="2959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A4E7">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7A9F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动力式压缩机</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D1335">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透平压缩机</w:t>
            </w: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20652">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轴流压缩机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AB8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79200</w:t>
            </w:r>
          </w:p>
        </w:tc>
      </w:tr>
      <w:tr w14:paraId="4D94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213">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6601">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077E">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AF87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离心压缩机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0E3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79200</w:t>
            </w:r>
          </w:p>
        </w:tc>
      </w:tr>
      <w:tr w14:paraId="4483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D047">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2E49C">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397C">
            <w:pPr>
              <w:widowControl/>
              <w:adjustRightInd/>
              <w:spacing w:line="240" w:lineRule="auto"/>
              <w:jc w:val="center"/>
              <w:rPr>
                <w:rFonts w:hint="eastAsia" w:ascii="宋体" w:hAnsi="宋体" w:eastAsia="宋体" w:cs="宋体"/>
                <w:color w:val="auto"/>
                <w:kern w:val="0"/>
                <w:sz w:val="18"/>
                <w:szCs w:val="18"/>
                <w:highlight w:val="none"/>
                <w:lang w:val="en-US" w:eastAsia="zh-CN"/>
              </w:rPr>
            </w:pPr>
          </w:p>
        </w:tc>
        <w:tc>
          <w:tcPr>
            <w:tcW w:w="1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99DCF">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其他类型</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6EAC">
            <w:pPr>
              <w:widowControl/>
              <w:adjustRightInd/>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79200</w:t>
            </w:r>
          </w:p>
        </w:tc>
      </w:tr>
    </w:tbl>
    <w:p w14:paraId="390C6F04">
      <w:pPr>
        <w:pStyle w:val="23"/>
        <w:ind w:firstLine="0" w:firstLineChars="0"/>
        <w:jc w:val="center"/>
        <w:rPr>
          <w:rFonts w:hint="eastAsia"/>
          <w:color w:val="auto"/>
          <w:highlight w:val="none"/>
        </w:rPr>
      </w:pPr>
    </w:p>
    <w:p w14:paraId="1D1E9CEC">
      <w:pPr>
        <w:pStyle w:val="23"/>
        <w:ind w:firstLine="0" w:firstLineChars="0"/>
        <w:jc w:val="center"/>
        <w:rPr>
          <w:rFonts w:hint="eastAsia"/>
          <w:color w:val="auto"/>
          <w:highlight w:val="none"/>
        </w:rPr>
      </w:pPr>
    </w:p>
    <w:p w14:paraId="67423472">
      <w:pPr>
        <w:pStyle w:val="23"/>
        <w:ind w:firstLine="0" w:firstLineChars="0"/>
        <w:jc w:val="center"/>
        <w:rPr>
          <w:rFonts w:hint="eastAsia"/>
          <w:color w:val="auto"/>
          <w:highlight w:val="none"/>
        </w:rPr>
      </w:pPr>
    </w:p>
    <w:p w14:paraId="5062853D">
      <w:pPr>
        <w:pStyle w:val="23"/>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color w:val="auto"/>
          <w:highlight w:val="none"/>
        </w:rPr>
      </w:pPr>
      <w:r>
        <w:rPr>
          <w:rFonts w:hint="default"/>
          <w:sz w:val="2"/>
          <w:szCs w:val="2"/>
          <w:highlight w:val="none"/>
        </w:rPr>
        <mc:AlternateContent>
          <mc:Choice Requires="wpg">
            <w:drawing>
              <wp:inline distT="0" distB="0" distL="114300" distR="114300">
                <wp:extent cx="1551940" cy="12700"/>
                <wp:effectExtent l="0" t="0" r="0" b="0"/>
                <wp:docPr id="2" name="组合 2"/>
                <wp:cNvGraphicFramePr/>
                <a:graphic xmlns:a="http://schemas.openxmlformats.org/drawingml/2006/main">
                  <a:graphicData uri="http://schemas.microsoft.com/office/word/2010/wordprocessingGroup">
                    <wpg:wgp>
                      <wpg:cNvGrpSpPr>
                        <a:grpSpLocks noRot="1"/>
                      </wpg:cNvGrpSpPr>
                      <wpg:grpSpPr>
                        <a:xfrm>
                          <a:off x="0" y="0"/>
                          <a:ext cx="1551940" cy="12700"/>
                          <a:chOff x="6" y="6"/>
                          <a:chExt cx="2431" cy="20"/>
                        </a:xfrm>
                        <a:effectLst/>
                      </wpg:grpSpPr>
                      <wps:wsp>
                        <wps:cNvPr id="1" name="任意多边形 19"/>
                        <wps:cNvSpPr/>
                        <wps:spPr>
                          <a:xfrm>
                            <a:off x="6" y="6"/>
                            <a:ext cx="2431" cy="20"/>
                          </a:xfrm>
                          <a:custGeom>
                            <a:avLst/>
                            <a:gdLst/>
                            <a:ahLst/>
                            <a:cxnLst/>
                            <a:pathLst>
                              <a:path w="2431" h="20">
                                <a:moveTo>
                                  <a:pt x="0" y="0"/>
                                </a:moveTo>
                                <a:lnTo>
                                  <a:pt x="2431" y="0"/>
                                </a:lnTo>
                              </a:path>
                            </a:pathLst>
                          </a:custGeom>
                          <a:noFill/>
                          <a:ln w="8254" cap="flat" cmpd="sng">
                            <a:solidFill>
                              <a:srgbClr val="000000"/>
                            </a:solidFill>
                            <a:prstDash val="solid"/>
                            <a:headEnd type="none" w="med" len="med"/>
                            <a:tailEnd type="none" w="med" len="med"/>
                          </a:ln>
                          <a:effectLst/>
                        </wps:spPr>
                        <wps:bodyPr wrap="square" upright="1"/>
                      </wps:wsp>
                    </wpg:wgp>
                  </a:graphicData>
                </a:graphic>
              </wp:inline>
            </w:drawing>
          </mc:Choice>
          <mc:Fallback>
            <w:pict>
              <v:group id="_x0000_s1026" o:spid="_x0000_s1026" o:spt="203" style="height:1pt;width:122.2pt;" coordorigin="6,6" coordsize="2431,20" o:gfxdata="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BjScKfUAAAAAwEAAA8AAAAAAAAAAQAgAAAAIgAAAGRy&#10;cy9kb3ducmV2LnhtbFBLAQIUABQAAAAIAIdO4kAMKyxTtAIAAAIGAAAOAAAAAAAAAAEAIAAAACMB&#10;AABkcnMvZTJvRG9jLnhtbFBLBQYAAAAABgAGAFkBAABJBgAAAAA=&#10;">
                <o:lock v:ext="edit" rotation="t" aspectratio="f"/>
                <v:shape id="任意多边形 19" o:spid="_x0000_s1026" o:spt="100" style="position:absolute;left:6;top:6;height:20;width:2431;" filled="f" stroked="t" coordsize="2431,20" o:gfxdata="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Zc59ugAAANoA&#10;AAAPAAAAAAAAAAEAIAAAACIAAABkcnMvZG93bnJldi54bWxQSwECFAAUAAAACACHTuJAMy8FnjsA&#10;AAA5AAAAEAAAAAAAAAABACAAAAAJAQAAZHJzL3NoYXBleG1sLnhtbFBLBQYAAAAABgAGAFsBAACz&#10;AwAAAAA=&#10;" path="m0,0l2431,0e">
                  <v:fill on="f" focussize="0,0"/>
                  <v:stroke weight="0.64992125984252pt" color="#000000" joinstyle="round"/>
                  <v:imagedata o:title=""/>
                  <o:lock v:ext="edit" aspectratio="f"/>
                </v:shape>
                <w10:wrap type="none"/>
                <w10:anchorlock/>
              </v:group>
            </w:pict>
          </mc:Fallback>
        </mc:AlternateContent>
      </w:r>
    </w:p>
    <w:sectPr>
      <w:pgSz w:w="11906" w:h="16838"/>
      <w:pgMar w:top="567" w:right="1134" w:bottom="1134" w:left="1417" w:header="1418"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C98C">
    <w:pPr>
      <w:pStyle w:val="17"/>
      <w:jc w:val="lef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2C35">
    <w:pPr>
      <w:pStyle w:val="42"/>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0036">
    <w:pPr>
      <w:pStyle w:val="67"/>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C970">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70CB">
    <w:pPr>
      <w:pStyle w:val="43"/>
      <w:wordWrap w:val="0"/>
      <w:rPr>
        <w:rFonts w:hint="eastAsia" w:hAnsi="黑体" w:eastAsia="黑体"/>
        <w:lang w:eastAsia="zh-CN"/>
      </w:rPr>
    </w:pPr>
    <w:r>
      <w:rPr>
        <w:rFonts w:hint="eastAsia" w:hAnsi="黑体"/>
        <w:lang w:val="en-US" w:eastAsia="zh-CN"/>
      </w:rPr>
      <w:t>XX</w:t>
    </w:r>
    <w:r>
      <w:rPr>
        <w:rFonts w:hAnsi="黑体"/>
      </w:rPr>
      <w:t xml:space="preserve"> </w:t>
    </w:r>
    <w:r>
      <w:rPr>
        <w:rFonts w:hint="eastAsia" w:hAnsi="黑体"/>
        <w:lang w:val="en-US" w:eastAsia="zh-CN"/>
      </w:rPr>
      <w:t>XXXX—2025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1A0D">
    <w:pPr>
      <w:pStyle w:val="68"/>
      <w:rPr>
        <w:rFonts w:hint="eastAsia" w:hAnsi="黑体" w:eastAsia="黑体"/>
        <w:lang w:eastAsia="zh-CN"/>
      </w:rPr>
    </w:pPr>
    <w:r>
      <w:rPr>
        <w:rFonts w:hint="eastAsia" w:hAnsi="黑体"/>
        <w:lang w:val="en-US" w:eastAsia="zh-CN"/>
      </w:rPr>
      <w:t>XXX</w:t>
    </w:r>
    <w:r>
      <w:rPr>
        <w:rFonts w:hAnsi="黑体"/>
      </w:rPr>
      <w:t xml:space="preserve"> </w:t>
    </w:r>
    <w:r>
      <w:rPr>
        <w:rFonts w:hint="eastAsia" w:hAnsi="黑体"/>
        <w:lang w:val="en-US" w:eastAsia="zh-CN"/>
      </w:rPr>
      <w:t>XXXX—2025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3F1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0BEF"/>
    <w:multiLevelType w:val="multilevel"/>
    <w:tmpl w:val="88630BE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74" w:hanging="864"/>
      </w:pPr>
      <w:rPr>
        <w:rFonts w:hint="default"/>
      </w:rPr>
    </w:lvl>
    <w:lvl w:ilvl="4" w:tentative="0">
      <w:start w:val="1"/>
      <w:numFmt w:val="decimal"/>
      <w:pStyle w:val="3"/>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nothing"/>
      <w:lvlText w:val="%1.%2.%3.%4.%5.%6.%7.%8　"/>
      <w:lvlJc w:val="left"/>
      <w:pPr>
        <w:ind w:left="0" w:firstLine="0"/>
      </w:pPr>
      <w:rPr>
        <w:rFonts w:hint="eastAsia"/>
      </w:rPr>
    </w:lvl>
    <w:lvl w:ilvl="8" w:tentative="0">
      <w:start w:val="1"/>
      <w:numFmt w:val="decimal"/>
      <w:suff w:val="nothing"/>
      <w:lvlText w:val="%1.%2.%3.%4.%5.%6.%7.%8.%9　"/>
      <w:lvlJc w:val="left"/>
      <w:pPr>
        <w:ind w:left="0" w:firstLine="0"/>
      </w:pPr>
      <w:rPr>
        <w:rFonts w:hint="eastAsia"/>
      </w:rPr>
    </w:lvl>
  </w:abstractNum>
  <w:abstractNum w:abstractNumId="8">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1"/>
  </w:num>
  <w:num w:numId="3">
    <w:abstractNumId w:val="7"/>
  </w:num>
  <w:num w:numId="4">
    <w:abstractNumId w:val="10"/>
  </w:num>
  <w:num w:numId="5">
    <w:abstractNumId w:val="3"/>
  </w:num>
  <w:num w:numId="6">
    <w:abstractNumId w:val="12"/>
  </w:num>
  <w:num w:numId="7">
    <w:abstractNumId w:val="18"/>
  </w:num>
  <w:num w:numId="8">
    <w:abstractNumId w:val="1"/>
  </w:num>
  <w:num w:numId="9">
    <w:abstractNumId w:val="13"/>
  </w:num>
  <w:num w:numId="10">
    <w:abstractNumId w:val="8"/>
  </w:num>
  <w:num w:numId="11">
    <w:abstractNumId w:val="6"/>
  </w:num>
  <w:num w:numId="12">
    <w:abstractNumId w:val="16"/>
  </w:num>
  <w:num w:numId="13">
    <w:abstractNumId w:val="14"/>
  </w:num>
  <w:num w:numId="14">
    <w:abstractNumId w:val="17"/>
  </w:num>
  <w:num w:numId="15">
    <w:abstractNumId w:val="9"/>
  </w:num>
  <w:num w:numId="16">
    <w:abstractNumId w:val="2"/>
  </w:num>
  <w:num w:numId="17">
    <w:abstractNumId w:val="5"/>
  </w:num>
  <w:num w:numId="18">
    <w:abstractNumId w:val="15"/>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6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liOWQzY2FjMzNjNWQ0NWVkMTM2MTQ2NDhlY2UifQ=="/>
  </w:docVars>
  <w:rsids>
    <w:rsidRoot w:val="00172A27"/>
    <w:rsid w:val="00000244"/>
    <w:rsid w:val="0000185F"/>
    <w:rsid w:val="0000586F"/>
    <w:rsid w:val="00013D86"/>
    <w:rsid w:val="00013E02"/>
    <w:rsid w:val="0002143C"/>
    <w:rsid w:val="00025A65"/>
    <w:rsid w:val="00026C31"/>
    <w:rsid w:val="00027280"/>
    <w:rsid w:val="000320A7"/>
    <w:rsid w:val="00033B10"/>
    <w:rsid w:val="00035925"/>
    <w:rsid w:val="00067CDF"/>
    <w:rsid w:val="00074FBE"/>
    <w:rsid w:val="0007764C"/>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2DAC"/>
    <w:rsid w:val="00193037"/>
    <w:rsid w:val="00193A2C"/>
    <w:rsid w:val="001A288E"/>
    <w:rsid w:val="001B6DC2"/>
    <w:rsid w:val="001C149C"/>
    <w:rsid w:val="001C21AC"/>
    <w:rsid w:val="001C47BA"/>
    <w:rsid w:val="001C59EA"/>
    <w:rsid w:val="001D406C"/>
    <w:rsid w:val="001D41EE"/>
    <w:rsid w:val="001E0380"/>
    <w:rsid w:val="001E13B1"/>
    <w:rsid w:val="001F3851"/>
    <w:rsid w:val="001F3A19"/>
    <w:rsid w:val="00204869"/>
    <w:rsid w:val="0022181C"/>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035C"/>
    <w:rsid w:val="002C72D8"/>
    <w:rsid w:val="002D11FA"/>
    <w:rsid w:val="002E0DDF"/>
    <w:rsid w:val="002E2906"/>
    <w:rsid w:val="002E363B"/>
    <w:rsid w:val="002E4586"/>
    <w:rsid w:val="002E5635"/>
    <w:rsid w:val="002E64C3"/>
    <w:rsid w:val="002E6A2C"/>
    <w:rsid w:val="002F1D8C"/>
    <w:rsid w:val="002F21DA"/>
    <w:rsid w:val="00301F39"/>
    <w:rsid w:val="00307D15"/>
    <w:rsid w:val="00325926"/>
    <w:rsid w:val="00327A8A"/>
    <w:rsid w:val="00336610"/>
    <w:rsid w:val="0034322E"/>
    <w:rsid w:val="00343F73"/>
    <w:rsid w:val="00345060"/>
    <w:rsid w:val="0035323B"/>
    <w:rsid w:val="003609D2"/>
    <w:rsid w:val="00363F22"/>
    <w:rsid w:val="00375564"/>
    <w:rsid w:val="00383191"/>
    <w:rsid w:val="003859D0"/>
    <w:rsid w:val="00386DED"/>
    <w:rsid w:val="003912E7"/>
    <w:rsid w:val="00393947"/>
    <w:rsid w:val="003A2275"/>
    <w:rsid w:val="003A6A4F"/>
    <w:rsid w:val="003A7088"/>
    <w:rsid w:val="003B00DF"/>
    <w:rsid w:val="003B1275"/>
    <w:rsid w:val="003B1778"/>
    <w:rsid w:val="003B20A8"/>
    <w:rsid w:val="003C11CB"/>
    <w:rsid w:val="003C75F3"/>
    <w:rsid w:val="003C78A3"/>
    <w:rsid w:val="003E1867"/>
    <w:rsid w:val="003E5729"/>
    <w:rsid w:val="003F388F"/>
    <w:rsid w:val="003F4EE0"/>
    <w:rsid w:val="00402153"/>
    <w:rsid w:val="00402FC1"/>
    <w:rsid w:val="00425082"/>
    <w:rsid w:val="00431DEB"/>
    <w:rsid w:val="00446B29"/>
    <w:rsid w:val="00453F9A"/>
    <w:rsid w:val="00471E91"/>
    <w:rsid w:val="00473D87"/>
    <w:rsid w:val="00474675"/>
    <w:rsid w:val="0047470C"/>
    <w:rsid w:val="004A35F9"/>
    <w:rsid w:val="004B24C1"/>
    <w:rsid w:val="004C261E"/>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9057F"/>
    <w:rsid w:val="00593B48"/>
    <w:rsid w:val="005A01CB"/>
    <w:rsid w:val="005A58FF"/>
    <w:rsid w:val="005A5EAF"/>
    <w:rsid w:val="005A64C0"/>
    <w:rsid w:val="005B3359"/>
    <w:rsid w:val="005B3C11"/>
    <w:rsid w:val="005C1C28"/>
    <w:rsid w:val="005C6DB5"/>
    <w:rsid w:val="005E19E7"/>
    <w:rsid w:val="005F0D35"/>
    <w:rsid w:val="005F665E"/>
    <w:rsid w:val="00616FC3"/>
    <w:rsid w:val="0061716C"/>
    <w:rsid w:val="0062010E"/>
    <w:rsid w:val="006243A1"/>
    <w:rsid w:val="00632E56"/>
    <w:rsid w:val="00635CBA"/>
    <w:rsid w:val="0064338B"/>
    <w:rsid w:val="00646542"/>
    <w:rsid w:val="006504F4"/>
    <w:rsid w:val="00654BC9"/>
    <w:rsid w:val="006552FD"/>
    <w:rsid w:val="00663AF3"/>
    <w:rsid w:val="00665BF7"/>
    <w:rsid w:val="00666B6C"/>
    <w:rsid w:val="00682682"/>
    <w:rsid w:val="00682702"/>
    <w:rsid w:val="00682CAE"/>
    <w:rsid w:val="00683F4B"/>
    <w:rsid w:val="00692368"/>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6BEF"/>
    <w:rsid w:val="00817A00"/>
    <w:rsid w:val="00835DB3"/>
    <w:rsid w:val="0083617B"/>
    <w:rsid w:val="008371BD"/>
    <w:rsid w:val="008504A8"/>
    <w:rsid w:val="0085282E"/>
    <w:rsid w:val="0086331C"/>
    <w:rsid w:val="0087198C"/>
    <w:rsid w:val="00872C1F"/>
    <w:rsid w:val="00873B42"/>
    <w:rsid w:val="008856D8"/>
    <w:rsid w:val="00892E82"/>
    <w:rsid w:val="008C1B58"/>
    <w:rsid w:val="008C39AE"/>
    <w:rsid w:val="008C590D"/>
    <w:rsid w:val="008E031B"/>
    <w:rsid w:val="008E7029"/>
    <w:rsid w:val="008E7EF6"/>
    <w:rsid w:val="008F1F98"/>
    <w:rsid w:val="008F6758"/>
    <w:rsid w:val="008F7F3F"/>
    <w:rsid w:val="009040DD"/>
    <w:rsid w:val="00905B47"/>
    <w:rsid w:val="0091331C"/>
    <w:rsid w:val="009279DE"/>
    <w:rsid w:val="00930116"/>
    <w:rsid w:val="0094212C"/>
    <w:rsid w:val="009526C7"/>
    <w:rsid w:val="00954689"/>
    <w:rsid w:val="009617C9"/>
    <w:rsid w:val="00961C93"/>
    <w:rsid w:val="00964705"/>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0886"/>
    <w:rsid w:val="009D5362"/>
    <w:rsid w:val="009E1415"/>
    <w:rsid w:val="009E6116"/>
    <w:rsid w:val="00A00CD4"/>
    <w:rsid w:val="00A02E43"/>
    <w:rsid w:val="00A065F9"/>
    <w:rsid w:val="00A07F34"/>
    <w:rsid w:val="00A1031E"/>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D7CDA"/>
    <w:rsid w:val="00AE2914"/>
    <w:rsid w:val="00AE6D15"/>
    <w:rsid w:val="00AF48AF"/>
    <w:rsid w:val="00B04182"/>
    <w:rsid w:val="00B07AE3"/>
    <w:rsid w:val="00B11430"/>
    <w:rsid w:val="00B353EB"/>
    <w:rsid w:val="00B439C4"/>
    <w:rsid w:val="00B4535E"/>
    <w:rsid w:val="00B52A8C"/>
    <w:rsid w:val="00B636A8"/>
    <w:rsid w:val="00B665C6"/>
    <w:rsid w:val="00B805AF"/>
    <w:rsid w:val="00B869EC"/>
    <w:rsid w:val="00B9397A"/>
    <w:rsid w:val="00B9633D"/>
    <w:rsid w:val="00B96B92"/>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16CF0"/>
    <w:rsid w:val="00C20AEE"/>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64C"/>
    <w:rsid w:val="00C66970"/>
    <w:rsid w:val="00C70358"/>
    <w:rsid w:val="00C70728"/>
    <w:rsid w:val="00C8691C"/>
    <w:rsid w:val="00C91F52"/>
    <w:rsid w:val="00CA168A"/>
    <w:rsid w:val="00CA357E"/>
    <w:rsid w:val="00CA44F9"/>
    <w:rsid w:val="00CA4A69"/>
    <w:rsid w:val="00CC3E0C"/>
    <w:rsid w:val="00CC58D3"/>
    <w:rsid w:val="00CC784D"/>
    <w:rsid w:val="00CE3578"/>
    <w:rsid w:val="00CF6C71"/>
    <w:rsid w:val="00D0337B"/>
    <w:rsid w:val="00D06C15"/>
    <w:rsid w:val="00D079B2"/>
    <w:rsid w:val="00D114E9"/>
    <w:rsid w:val="00D429C6"/>
    <w:rsid w:val="00D435E5"/>
    <w:rsid w:val="00D47748"/>
    <w:rsid w:val="00D54CC3"/>
    <w:rsid w:val="00D6041A"/>
    <w:rsid w:val="00D633EB"/>
    <w:rsid w:val="00D72DBE"/>
    <w:rsid w:val="00D7435B"/>
    <w:rsid w:val="00D82FF7"/>
    <w:rsid w:val="00D847FE"/>
    <w:rsid w:val="00D964EA"/>
    <w:rsid w:val="00D966D0"/>
    <w:rsid w:val="00DA0C59"/>
    <w:rsid w:val="00DA3991"/>
    <w:rsid w:val="00DB0990"/>
    <w:rsid w:val="00DB7E6C"/>
    <w:rsid w:val="00DD5A29"/>
    <w:rsid w:val="00DD5D9D"/>
    <w:rsid w:val="00DE35CB"/>
    <w:rsid w:val="00DF21E9"/>
    <w:rsid w:val="00E00F14"/>
    <w:rsid w:val="00E058ED"/>
    <w:rsid w:val="00E06386"/>
    <w:rsid w:val="00E24EB4"/>
    <w:rsid w:val="00E320ED"/>
    <w:rsid w:val="00E33AFB"/>
    <w:rsid w:val="00E34218"/>
    <w:rsid w:val="00E46282"/>
    <w:rsid w:val="00E5216E"/>
    <w:rsid w:val="00E677CE"/>
    <w:rsid w:val="00E8125A"/>
    <w:rsid w:val="00E82344"/>
    <w:rsid w:val="00E84C82"/>
    <w:rsid w:val="00E84D64"/>
    <w:rsid w:val="00E87408"/>
    <w:rsid w:val="00E914C4"/>
    <w:rsid w:val="00E934F5"/>
    <w:rsid w:val="00E96961"/>
    <w:rsid w:val="00EA72EC"/>
    <w:rsid w:val="00EA7358"/>
    <w:rsid w:val="00EB11CB"/>
    <w:rsid w:val="00EB275A"/>
    <w:rsid w:val="00EB786A"/>
    <w:rsid w:val="00EC1578"/>
    <w:rsid w:val="00EC1C72"/>
    <w:rsid w:val="00EC3CC9"/>
    <w:rsid w:val="00EC680A"/>
    <w:rsid w:val="00ED53D9"/>
    <w:rsid w:val="00EE2BED"/>
    <w:rsid w:val="00EE374B"/>
    <w:rsid w:val="00F11BB5"/>
    <w:rsid w:val="00F1417B"/>
    <w:rsid w:val="00F34B99"/>
    <w:rsid w:val="00F52DAB"/>
    <w:rsid w:val="00F543F0"/>
    <w:rsid w:val="00F81D29"/>
    <w:rsid w:val="00F91C4D"/>
    <w:rsid w:val="00F92FD9"/>
    <w:rsid w:val="00FA6684"/>
    <w:rsid w:val="00FA6D8E"/>
    <w:rsid w:val="00FA731E"/>
    <w:rsid w:val="00FB2B38"/>
    <w:rsid w:val="00FC6358"/>
    <w:rsid w:val="00FD01CF"/>
    <w:rsid w:val="00FD320D"/>
    <w:rsid w:val="00FE23DE"/>
    <w:rsid w:val="01073F03"/>
    <w:rsid w:val="01277CEF"/>
    <w:rsid w:val="015019C2"/>
    <w:rsid w:val="01625E30"/>
    <w:rsid w:val="02E1776D"/>
    <w:rsid w:val="02EB7901"/>
    <w:rsid w:val="03F03368"/>
    <w:rsid w:val="04F63D26"/>
    <w:rsid w:val="054144F3"/>
    <w:rsid w:val="0571302A"/>
    <w:rsid w:val="059C7676"/>
    <w:rsid w:val="05F85C3B"/>
    <w:rsid w:val="065D64C9"/>
    <w:rsid w:val="0684708A"/>
    <w:rsid w:val="068B2423"/>
    <w:rsid w:val="073A38EF"/>
    <w:rsid w:val="07900801"/>
    <w:rsid w:val="07A34FF1"/>
    <w:rsid w:val="07C4655B"/>
    <w:rsid w:val="081E211E"/>
    <w:rsid w:val="08662808"/>
    <w:rsid w:val="087D7E8A"/>
    <w:rsid w:val="08D97654"/>
    <w:rsid w:val="09B51643"/>
    <w:rsid w:val="0ADA51CD"/>
    <w:rsid w:val="0B881226"/>
    <w:rsid w:val="0C061FF2"/>
    <w:rsid w:val="0C0E2F3B"/>
    <w:rsid w:val="0CED56AF"/>
    <w:rsid w:val="0D061AAA"/>
    <w:rsid w:val="0D756BC7"/>
    <w:rsid w:val="0E0151A3"/>
    <w:rsid w:val="0E6B3EF5"/>
    <w:rsid w:val="0EAB569D"/>
    <w:rsid w:val="0EB92BB7"/>
    <w:rsid w:val="0F666D67"/>
    <w:rsid w:val="0FA45E04"/>
    <w:rsid w:val="0FED59A3"/>
    <w:rsid w:val="10817E99"/>
    <w:rsid w:val="10E66727"/>
    <w:rsid w:val="10E741A0"/>
    <w:rsid w:val="10F907B3"/>
    <w:rsid w:val="110F5108"/>
    <w:rsid w:val="11335637"/>
    <w:rsid w:val="11A63DED"/>
    <w:rsid w:val="11A923DA"/>
    <w:rsid w:val="124C6E47"/>
    <w:rsid w:val="126D154C"/>
    <w:rsid w:val="12791D40"/>
    <w:rsid w:val="129140B9"/>
    <w:rsid w:val="12BE4E04"/>
    <w:rsid w:val="13901FF6"/>
    <w:rsid w:val="13AD7B54"/>
    <w:rsid w:val="13D739CE"/>
    <w:rsid w:val="1411312A"/>
    <w:rsid w:val="145217E5"/>
    <w:rsid w:val="14E76E65"/>
    <w:rsid w:val="157331F5"/>
    <w:rsid w:val="158734CF"/>
    <w:rsid w:val="162270B5"/>
    <w:rsid w:val="16AF798D"/>
    <w:rsid w:val="173C5E4F"/>
    <w:rsid w:val="17624DC0"/>
    <w:rsid w:val="17A43253"/>
    <w:rsid w:val="17CB5F4B"/>
    <w:rsid w:val="181B49EA"/>
    <w:rsid w:val="187376F9"/>
    <w:rsid w:val="18F06608"/>
    <w:rsid w:val="18F5280B"/>
    <w:rsid w:val="19710C76"/>
    <w:rsid w:val="19A30E80"/>
    <w:rsid w:val="19BB41EB"/>
    <w:rsid w:val="1A340BCF"/>
    <w:rsid w:val="1A3D616E"/>
    <w:rsid w:val="1A4F0A8E"/>
    <w:rsid w:val="1A862C7C"/>
    <w:rsid w:val="1B2C20A0"/>
    <w:rsid w:val="1BE54422"/>
    <w:rsid w:val="1BF01013"/>
    <w:rsid w:val="1CA218C3"/>
    <w:rsid w:val="1CD80FB0"/>
    <w:rsid w:val="1D045537"/>
    <w:rsid w:val="1D953424"/>
    <w:rsid w:val="1DA358F3"/>
    <w:rsid w:val="1DC61B30"/>
    <w:rsid w:val="1DE35A9C"/>
    <w:rsid w:val="1E896A9C"/>
    <w:rsid w:val="1EB311F8"/>
    <w:rsid w:val="1ED4202B"/>
    <w:rsid w:val="1ED97A28"/>
    <w:rsid w:val="1EE7055F"/>
    <w:rsid w:val="1F074EB8"/>
    <w:rsid w:val="1FFC6939"/>
    <w:rsid w:val="20E929A4"/>
    <w:rsid w:val="20F3093F"/>
    <w:rsid w:val="21083DC5"/>
    <w:rsid w:val="214B7B18"/>
    <w:rsid w:val="21562C7C"/>
    <w:rsid w:val="21C15BDE"/>
    <w:rsid w:val="22042293"/>
    <w:rsid w:val="226B7745"/>
    <w:rsid w:val="233B037C"/>
    <w:rsid w:val="23752A6F"/>
    <w:rsid w:val="23A460B9"/>
    <w:rsid w:val="23BA6AE2"/>
    <w:rsid w:val="23C7310F"/>
    <w:rsid w:val="24087F72"/>
    <w:rsid w:val="241D0368"/>
    <w:rsid w:val="24336055"/>
    <w:rsid w:val="2433634F"/>
    <w:rsid w:val="247E508E"/>
    <w:rsid w:val="248F6BD1"/>
    <w:rsid w:val="24B01D08"/>
    <w:rsid w:val="250255F5"/>
    <w:rsid w:val="25096983"/>
    <w:rsid w:val="25A9437E"/>
    <w:rsid w:val="25C95B1D"/>
    <w:rsid w:val="25DD4AD6"/>
    <w:rsid w:val="25E647C6"/>
    <w:rsid w:val="26E50D2A"/>
    <w:rsid w:val="27BB3F8A"/>
    <w:rsid w:val="28D15A0A"/>
    <w:rsid w:val="29192F0D"/>
    <w:rsid w:val="293935AF"/>
    <w:rsid w:val="294819CE"/>
    <w:rsid w:val="2A2B67A4"/>
    <w:rsid w:val="2A7376FC"/>
    <w:rsid w:val="2ABC1C45"/>
    <w:rsid w:val="2B275DB5"/>
    <w:rsid w:val="2BB7272F"/>
    <w:rsid w:val="2BEE242F"/>
    <w:rsid w:val="2C212B16"/>
    <w:rsid w:val="2C3342E6"/>
    <w:rsid w:val="2C6D235A"/>
    <w:rsid w:val="2CE14B53"/>
    <w:rsid w:val="2D391DD0"/>
    <w:rsid w:val="2D5A592E"/>
    <w:rsid w:val="2D8C0151"/>
    <w:rsid w:val="2D925638"/>
    <w:rsid w:val="2DA428D7"/>
    <w:rsid w:val="2E1F66B4"/>
    <w:rsid w:val="2E7C01C6"/>
    <w:rsid w:val="2E840E29"/>
    <w:rsid w:val="2ECE1B6C"/>
    <w:rsid w:val="2F0409BC"/>
    <w:rsid w:val="2F0A024E"/>
    <w:rsid w:val="2F206BEA"/>
    <w:rsid w:val="2F437FB9"/>
    <w:rsid w:val="2F8F60FD"/>
    <w:rsid w:val="2FDD406E"/>
    <w:rsid w:val="2FE30CE6"/>
    <w:rsid w:val="306C6018"/>
    <w:rsid w:val="30FB07DB"/>
    <w:rsid w:val="31B732C3"/>
    <w:rsid w:val="32327C8C"/>
    <w:rsid w:val="326A0C3C"/>
    <w:rsid w:val="32C75E2C"/>
    <w:rsid w:val="32D81743"/>
    <w:rsid w:val="32DF7D4C"/>
    <w:rsid w:val="333F140D"/>
    <w:rsid w:val="33C5542A"/>
    <w:rsid w:val="34314840"/>
    <w:rsid w:val="344629E2"/>
    <w:rsid w:val="347627A5"/>
    <w:rsid w:val="349F75E3"/>
    <w:rsid w:val="35150A2C"/>
    <w:rsid w:val="353023BF"/>
    <w:rsid w:val="355B1434"/>
    <w:rsid w:val="35D763E8"/>
    <w:rsid w:val="3634175C"/>
    <w:rsid w:val="36783969"/>
    <w:rsid w:val="367B6FB5"/>
    <w:rsid w:val="36F17277"/>
    <w:rsid w:val="375724F5"/>
    <w:rsid w:val="38C304DA"/>
    <w:rsid w:val="395C1320"/>
    <w:rsid w:val="39A700C1"/>
    <w:rsid w:val="39BB5CAF"/>
    <w:rsid w:val="3A1D17A8"/>
    <w:rsid w:val="3A26774A"/>
    <w:rsid w:val="3A89255B"/>
    <w:rsid w:val="3AE35129"/>
    <w:rsid w:val="3B5F0C53"/>
    <w:rsid w:val="3CCD42E3"/>
    <w:rsid w:val="3DE90CA8"/>
    <w:rsid w:val="3DE96EFA"/>
    <w:rsid w:val="3E4874A4"/>
    <w:rsid w:val="3E6D7B2B"/>
    <w:rsid w:val="3ECD30CD"/>
    <w:rsid w:val="3F21719F"/>
    <w:rsid w:val="3F2F2B22"/>
    <w:rsid w:val="3F4A6F8C"/>
    <w:rsid w:val="3F56536C"/>
    <w:rsid w:val="3F9B4EDA"/>
    <w:rsid w:val="3FC238DA"/>
    <w:rsid w:val="3FCF0231"/>
    <w:rsid w:val="40142251"/>
    <w:rsid w:val="406008A6"/>
    <w:rsid w:val="40BC4452"/>
    <w:rsid w:val="40E66125"/>
    <w:rsid w:val="41320BB8"/>
    <w:rsid w:val="42082E7D"/>
    <w:rsid w:val="42EE04C6"/>
    <w:rsid w:val="43362BE2"/>
    <w:rsid w:val="44EF6A15"/>
    <w:rsid w:val="4584306D"/>
    <w:rsid w:val="45BB117C"/>
    <w:rsid w:val="45E36925"/>
    <w:rsid w:val="45F3595C"/>
    <w:rsid w:val="4652259B"/>
    <w:rsid w:val="46722CA9"/>
    <w:rsid w:val="46790B9E"/>
    <w:rsid w:val="46BA29F0"/>
    <w:rsid w:val="476870E2"/>
    <w:rsid w:val="478D6B48"/>
    <w:rsid w:val="47BC742D"/>
    <w:rsid w:val="47F060C7"/>
    <w:rsid w:val="48517B76"/>
    <w:rsid w:val="486B59F9"/>
    <w:rsid w:val="487B4BF3"/>
    <w:rsid w:val="48E44E8E"/>
    <w:rsid w:val="48F50E49"/>
    <w:rsid w:val="48F6308C"/>
    <w:rsid w:val="495539AC"/>
    <w:rsid w:val="49DA1ED9"/>
    <w:rsid w:val="49FC1D63"/>
    <w:rsid w:val="4A5006DC"/>
    <w:rsid w:val="4A513E5D"/>
    <w:rsid w:val="4A541B9F"/>
    <w:rsid w:val="4A7C53BD"/>
    <w:rsid w:val="4A9D237C"/>
    <w:rsid w:val="4B3B1EDD"/>
    <w:rsid w:val="4BB00820"/>
    <w:rsid w:val="4CBD072F"/>
    <w:rsid w:val="4CE60567"/>
    <w:rsid w:val="4CFD1FA0"/>
    <w:rsid w:val="4E0879A9"/>
    <w:rsid w:val="4EA12ED9"/>
    <w:rsid w:val="4EBD5E8E"/>
    <w:rsid w:val="4EC34919"/>
    <w:rsid w:val="4F0B772D"/>
    <w:rsid w:val="4F264E19"/>
    <w:rsid w:val="4FB85557"/>
    <w:rsid w:val="4FEE5FA1"/>
    <w:rsid w:val="501471DF"/>
    <w:rsid w:val="5181216D"/>
    <w:rsid w:val="51A86172"/>
    <w:rsid w:val="51B36CF1"/>
    <w:rsid w:val="52021EE1"/>
    <w:rsid w:val="521D1C0B"/>
    <w:rsid w:val="52AB4C73"/>
    <w:rsid w:val="52B74531"/>
    <w:rsid w:val="52E066C6"/>
    <w:rsid w:val="52E17535"/>
    <w:rsid w:val="531F2436"/>
    <w:rsid w:val="53226790"/>
    <w:rsid w:val="5325232B"/>
    <w:rsid w:val="534D3630"/>
    <w:rsid w:val="535350EA"/>
    <w:rsid w:val="53CE4770"/>
    <w:rsid w:val="541674EE"/>
    <w:rsid w:val="54B86E0C"/>
    <w:rsid w:val="553A21B0"/>
    <w:rsid w:val="559424E1"/>
    <w:rsid w:val="55C80BBC"/>
    <w:rsid w:val="56197F96"/>
    <w:rsid w:val="562827C7"/>
    <w:rsid w:val="566B2C90"/>
    <w:rsid w:val="56AB3F0E"/>
    <w:rsid w:val="576B331C"/>
    <w:rsid w:val="57E44562"/>
    <w:rsid w:val="592310BA"/>
    <w:rsid w:val="59642BAB"/>
    <w:rsid w:val="5988716F"/>
    <w:rsid w:val="59B84183"/>
    <w:rsid w:val="59B9557B"/>
    <w:rsid w:val="5A2D4CAD"/>
    <w:rsid w:val="5A605389"/>
    <w:rsid w:val="5AB537DA"/>
    <w:rsid w:val="5ADD4E33"/>
    <w:rsid w:val="5B5D3D22"/>
    <w:rsid w:val="5B650D53"/>
    <w:rsid w:val="5B8B2F47"/>
    <w:rsid w:val="5B8E3311"/>
    <w:rsid w:val="5BB97F27"/>
    <w:rsid w:val="5BE43D21"/>
    <w:rsid w:val="5BE731B6"/>
    <w:rsid w:val="5BF8682E"/>
    <w:rsid w:val="5C292E8C"/>
    <w:rsid w:val="5D040430"/>
    <w:rsid w:val="5D294893"/>
    <w:rsid w:val="5DAF4174"/>
    <w:rsid w:val="5E6463FD"/>
    <w:rsid w:val="5E884949"/>
    <w:rsid w:val="5EA67E18"/>
    <w:rsid w:val="5EC23124"/>
    <w:rsid w:val="5ED370EC"/>
    <w:rsid w:val="5FD56C66"/>
    <w:rsid w:val="600956D4"/>
    <w:rsid w:val="601E770B"/>
    <w:rsid w:val="60FD0D32"/>
    <w:rsid w:val="613F280A"/>
    <w:rsid w:val="61B2747F"/>
    <w:rsid w:val="61EB5AE4"/>
    <w:rsid w:val="62045504"/>
    <w:rsid w:val="6219421A"/>
    <w:rsid w:val="62BD2580"/>
    <w:rsid w:val="63493E13"/>
    <w:rsid w:val="637013A0"/>
    <w:rsid w:val="63AE4129"/>
    <w:rsid w:val="63B70D7D"/>
    <w:rsid w:val="63C472BB"/>
    <w:rsid w:val="63E4504B"/>
    <w:rsid w:val="63FD1529"/>
    <w:rsid w:val="645A4B51"/>
    <w:rsid w:val="64BE0021"/>
    <w:rsid w:val="65456147"/>
    <w:rsid w:val="655D7702"/>
    <w:rsid w:val="656E5DB3"/>
    <w:rsid w:val="65AC3550"/>
    <w:rsid w:val="65D02279"/>
    <w:rsid w:val="66711186"/>
    <w:rsid w:val="676D61B9"/>
    <w:rsid w:val="67786A75"/>
    <w:rsid w:val="68056A10"/>
    <w:rsid w:val="680A2BE3"/>
    <w:rsid w:val="680A64C6"/>
    <w:rsid w:val="68DF3FEB"/>
    <w:rsid w:val="693634DB"/>
    <w:rsid w:val="694A23B2"/>
    <w:rsid w:val="695F025C"/>
    <w:rsid w:val="6997099A"/>
    <w:rsid w:val="69C75A92"/>
    <w:rsid w:val="69DE31C0"/>
    <w:rsid w:val="6A075408"/>
    <w:rsid w:val="6A42503E"/>
    <w:rsid w:val="6A83194A"/>
    <w:rsid w:val="6AA02FBF"/>
    <w:rsid w:val="6ACD0E86"/>
    <w:rsid w:val="6ACF2B17"/>
    <w:rsid w:val="6ADB5D7D"/>
    <w:rsid w:val="6AE515C0"/>
    <w:rsid w:val="6B882314"/>
    <w:rsid w:val="6B8974A3"/>
    <w:rsid w:val="6B9D1C9D"/>
    <w:rsid w:val="6BBE5113"/>
    <w:rsid w:val="6CBA1B78"/>
    <w:rsid w:val="6CD230C3"/>
    <w:rsid w:val="6D725D15"/>
    <w:rsid w:val="6DC85463"/>
    <w:rsid w:val="6DE76703"/>
    <w:rsid w:val="6ECF0963"/>
    <w:rsid w:val="6F1C3E81"/>
    <w:rsid w:val="6F287855"/>
    <w:rsid w:val="6FF620D8"/>
    <w:rsid w:val="6FF7026C"/>
    <w:rsid w:val="70184B07"/>
    <w:rsid w:val="70C53E9C"/>
    <w:rsid w:val="70F31CFA"/>
    <w:rsid w:val="710F390D"/>
    <w:rsid w:val="71B0505E"/>
    <w:rsid w:val="71BE59CD"/>
    <w:rsid w:val="724940B0"/>
    <w:rsid w:val="72693B8A"/>
    <w:rsid w:val="729478A3"/>
    <w:rsid w:val="729D1A86"/>
    <w:rsid w:val="72C04BFD"/>
    <w:rsid w:val="730611F3"/>
    <w:rsid w:val="739C4C96"/>
    <w:rsid w:val="73BF1ECD"/>
    <w:rsid w:val="74575651"/>
    <w:rsid w:val="7498351D"/>
    <w:rsid w:val="75954C96"/>
    <w:rsid w:val="75E1690C"/>
    <w:rsid w:val="76034FFA"/>
    <w:rsid w:val="76135647"/>
    <w:rsid w:val="76275756"/>
    <w:rsid w:val="76B01E77"/>
    <w:rsid w:val="76FC1B22"/>
    <w:rsid w:val="77D913CC"/>
    <w:rsid w:val="77DB5CEC"/>
    <w:rsid w:val="78B33DB1"/>
    <w:rsid w:val="78BB2A13"/>
    <w:rsid w:val="78D02C9E"/>
    <w:rsid w:val="79AF0DAA"/>
    <w:rsid w:val="79BF1AED"/>
    <w:rsid w:val="79EB757B"/>
    <w:rsid w:val="7A222768"/>
    <w:rsid w:val="7A36337B"/>
    <w:rsid w:val="7A380B50"/>
    <w:rsid w:val="7A655396"/>
    <w:rsid w:val="7AAF05A8"/>
    <w:rsid w:val="7ADA025D"/>
    <w:rsid w:val="7AF538D1"/>
    <w:rsid w:val="7B3B12E7"/>
    <w:rsid w:val="7BE02490"/>
    <w:rsid w:val="7D2012E9"/>
    <w:rsid w:val="7D360B0D"/>
    <w:rsid w:val="7DA4016C"/>
    <w:rsid w:val="7DDD528D"/>
    <w:rsid w:val="7E0B3D48"/>
    <w:rsid w:val="7E6D4EDB"/>
    <w:rsid w:val="7E8D0AF3"/>
    <w:rsid w:val="7E9A627E"/>
    <w:rsid w:val="7EFDD945"/>
    <w:rsid w:val="7EFE7FF4"/>
    <w:rsid w:val="7F28447C"/>
    <w:rsid w:val="7F5557DC"/>
    <w:rsid w:val="7F753DF6"/>
    <w:rsid w:val="7F887062"/>
    <w:rsid w:val="7FB421BD"/>
    <w:rsid w:val="7FEC63CB"/>
    <w:rsid w:val="B9F79A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link w:val="39"/>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ind w:firstLine="20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2"/>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页脚 字符"/>
    <w:link w:val="17"/>
    <w:qFormat/>
    <w:uiPriority w:val="99"/>
    <w:rPr>
      <w:kern w:val="2"/>
      <w:sz w:val="18"/>
      <w:szCs w:val="18"/>
    </w:rPr>
  </w:style>
  <w:style w:type="character" w:customStyle="1" w:styleId="40">
    <w:name w:val="段 Char"/>
    <w:link w:val="23"/>
    <w:qFormat/>
    <w:uiPriority w:val="0"/>
    <w:rPr>
      <w:rFonts w:ascii="宋体"/>
      <w:sz w:val="21"/>
    </w:rPr>
  </w:style>
  <w:style w:type="paragraph" w:customStyle="1" w:styleId="41">
    <w:name w:val="一级条标题"/>
    <w:next w:val="2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Id w:val="3"/>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0"/>
    <w:pPr>
      <w:numPr>
        <w:ilvl w:val="3"/>
        <w:numId w:val="3"/>
      </w:numPr>
      <w:spacing w:before="156" w:after="156"/>
      <w:outlineLvl w:val="4"/>
    </w:pPr>
  </w:style>
  <w:style w:type="paragraph" w:customStyle="1" w:styleId="51">
    <w:name w:val="示例"/>
    <w:next w:val="52"/>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Id w:val="3"/>
      </w:numPr>
      <w:outlineLvl w:val="5"/>
    </w:pPr>
  </w:style>
  <w:style w:type="paragraph" w:customStyle="1" w:styleId="55">
    <w:name w:val="五级条标题"/>
    <w:basedOn w:val="54"/>
    <w:next w:val="23"/>
    <w:qFormat/>
    <w:uiPriority w:val="0"/>
    <w:pPr>
      <w:numPr>
        <w:ilvl w:val="5"/>
        <w:numId w:val="3"/>
      </w:numPr>
      <w:outlineLvl w:val="6"/>
    </w:pPr>
  </w:style>
  <w:style w:type="paragraph" w:customStyle="1" w:styleId="56">
    <w:name w:val="注："/>
    <w:next w:val="23"/>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4"/>
      </w:numPr>
    </w:pPr>
    <w:rPr>
      <w:rFonts w:ascii="宋体"/>
      <w:szCs w:val="21"/>
    </w:rPr>
  </w:style>
  <w:style w:type="paragraph" w:customStyle="1" w:styleId="60">
    <w:name w:val="编号列项（三级）"/>
    <w:qFormat/>
    <w:uiPriority w:val="0"/>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9"/>
      </w:numPr>
      <w:spacing w:before="0" w:beforeLines="0" w:after="0" w:afterLines="0"/>
      <w:outlineLvl w:val="9"/>
    </w:pPr>
    <w:rPr>
      <w:rFonts w:ascii="宋体" w:eastAsia="宋体"/>
      <w:sz w:val="18"/>
      <w:szCs w:val="18"/>
    </w:rPr>
  </w:style>
  <w:style w:type="paragraph" w:customStyle="1" w:styleId="62">
    <w:name w:val="二级无"/>
    <w:basedOn w:val="45"/>
    <w:qFormat/>
    <w:uiPriority w:val="0"/>
    <w:pPr>
      <w:spacing w:before="0" w:beforeLines="0" w:after="0" w:afterLines="0"/>
      <w:ind w:left="0" w:firstLine="0"/>
    </w:pPr>
    <w:rPr>
      <w:rFonts w:ascii="宋体" w:eastAsia="宋体"/>
    </w:rPr>
  </w:style>
  <w:style w:type="paragraph" w:customStyle="1" w:styleId="63">
    <w:name w:val="注：（正文）"/>
    <w:basedOn w:val="56"/>
    <w:next w:val="23"/>
    <w:qFormat/>
    <w:uiPriority w:val="0"/>
    <w:pPr>
      <w:numPr>
        <w:ilvl w:val="0"/>
        <w:numId w:val="10"/>
      </w:numPr>
    </w:pPr>
  </w:style>
  <w:style w:type="paragraph" w:customStyle="1" w:styleId="64">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rPr>
      <w:rFonts w:ascii="黑体" w:eastAsia="黑体"/>
    </w:r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3"/>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3"/>
    <w:next w:val="23"/>
    <w:qFormat/>
    <w:uiPriority w:val="0"/>
    <w:pPr>
      <w:ind w:firstLine="0" w:firstLineChars="0"/>
      <w:jc w:val="center"/>
    </w:pPr>
    <w:rPr>
      <w:rFonts w:ascii="黑体" w:eastAsia="黑体"/>
    </w:rPr>
  </w:style>
  <w:style w:type="paragraph" w:customStyle="1" w:styleId="85">
    <w:name w:val="附录表标号"/>
    <w:basedOn w:val="1"/>
    <w:next w:val="23"/>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86">
    <w:name w:val="附录表标题"/>
    <w:basedOn w:val="1"/>
    <w:next w:val="23"/>
    <w:qFormat/>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3"/>
    <w:qFormat/>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3"/>
    <w:next w:val="23"/>
    <w:link w:val="90"/>
    <w:qFormat/>
    <w:uiPriority w:val="0"/>
  </w:style>
  <w:style w:type="character" w:customStyle="1" w:styleId="90">
    <w:name w:val="附录公式 Char"/>
    <w:basedOn w:val="40"/>
    <w:link w:val="89"/>
    <w:qFormat/>
    <w:uiPriority w:val="0"/>
  </w:style>
  <w:style w:type="paragraph" w:customStyle="1" w:styleId="91">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3"/>
    <w:qFormat/>
    <w:uiPriority w:val="0"/>
    <w:pPr>
      <w:numPr>
        <w:ilvl w:val="4"/>
        <w:numId w:val="12"/>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95">
    <w:name w:val="附录四级条标题"/>
    <w:basedOn w:val="92"/>
    <w:next w:val="23"/>
    <w:qFormat/>
    <w:uiPriority w:val="0"/>
    <w:pPr>
      <w:numPr>
        <w:ilvl w:val="5"/>
        <w:numId w:val="12"/>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98">
    <w:name w:val="附录图标题"/>
    <w:basedOn w:val="1"/>
    <w:next w:val="23"/>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3"/>
    <w:qFormat/>
    <w:uiPriority w:val="0"/>
    <w:pPr>
      <w:numPr>
        <w:ilvl w:val="6"/>
        <w:numId w:val="12"/>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3"/>
    <w:qFormat/>
    <w:uiPriority w:val="0"/>
    <w:pPr>
      <w:numPr>
        <w:ilvl w:val="1"/>
        <w:numId w:val="1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3"/>
    <w:qFormat/>
    <w:uiPriority w:val="0"/>
    <w:pPr>
      <w:numPr>
        <w:ilvl w:val="2"/>
        <w:numId w:val="12"/>
      </w:numPr>
      <w:autoSpaceDN w:val="0"/>
      <w:spacing w:before="50" w:beforeLines="50" w:after="50" w:afterLines="50"/>
      <w:outlineLvl w:val="2"/>
    </w:pPr>
  </w:style>
  <w:style w:type="paragraph" w:customStyle="1" w:styleId="103">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0" w:beforeLines="0" w:after="0" w:afterLines="0"/>
    </w:pPr>
    <w:rPr>
      <w:rFonts w:ascii="宋体" w:eastAsia="宋体"/>
    </w:rPr>
  </w:style>
  <w:style w:type="paragraph" w:customStyle="1" w:styleId="113">
    <w:name w:val="实施日期"/>
    <w:basedOn w:val="74"/>
    <w:qFormat/>
    <w:uiPriority w:val="0"/>
    <w:pPr>
      <w:framePr w:vAnchor="page" w:hAnchor="page"/>
      <w:jc w:val="right"/>
    </w:pPr>
  </w:style>
  <w:style w:type="paragraph" w:customStyle="1" w:styleId="114">
    <w:name w:val="示例后文字"/>
    <w:basedOn w:val="23"/>
    <w:next w:val="23"/>
    <w:qFormat/>
    <w:uiPriority w:val="0"/>
    <w:pPr>
      <w:ind w:firstLine="360"/>
    </w:pPr>
    <w:rPr>
      <w:sz w:val="18"/>
    </w:rPr>
  </w:style>
  <w:style w:type="paragraph" w:customStyle="1" w:styleId="115">
    <w:name w:val="首示例"/>
    <w:next w:val="23"/>
    <w:link w:val="116"/>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0" w:beforeLines="0" w:after="0" w:afterLines="0"/>
    </w:pPr>
    <w:rPr>
      <w:rFonts w:ascii="宋体" w:eastAsia="宋体"/>
    </w:rPr>
  </w:style>
  <w:style w:type="paragraph" w:customStyle="1" w:styleId="118">
    <w:name w:val="条文脚注"/>
    <w:basedOn w:val="24"/>
    <w:qFormat/>
    <w:uiPriority w:val="0"/>
    <w:pPr>
      <w:numPr>
        <w:ilvl w:val="0"/>
        <w:numId w:val="0"/>
      </w:numPr>
      <w:tabs>
        <w:tab w:val="clear" w:pos="0"/>
      </w:tabs>
      <w:jc w:val="both"/>
    </w:pPr>
    <w:rPr>
      <w:rFonts w:ascii="宋体"/>
    </w:rPr>
  </w:style>
  <w:style w:type="paragraph" w:customStyle="1" w:styleId="119">
    <w:name w:val="图标脚注说明"/>
    <w:basedOn w:val="23"/>
    <w:qFormat/>
    <w:uiPriority w:val="0"/>
    <w:pPr>
      <w:ind w:left="840" w:hanging="420" w:firstLineChars="0"/>
    </w:pPr>
    <w:rPr>
      <w:sz w:val="18"/>
      <w:szCs w:val="18"/>
    </w:rPr>
  </w:style>
  <w:style w:type="paragraph" w:customStyle="1" w:styleId="120">
    <w:name w:val="图表脚注说明"/>
    <w:basedOn w:val="1"/>
    <w:qFormat/>
    <w:uiPriority w:val="0"/>
    <w:pPr>
      <w:numPr>
        <w:ilvl w:val="0"/>
        <w:numId w:val="17"/>
      </w:numPr>
    </w:pPr>
    <w:rPr>
      <w:rFonts w:ascii="宋体"/>
      <w:sz w:val="18"/>
      <w:szCs w:val="18"/>
    </w:rPr>
  </w:style>
  <w:style w:type="paragraph" w:customStyle="1" w:styleId="121">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0" w:beforeLines="0" w:after="0" w:afterLines="0"/>
    </w:pPr>
    <w:rPr>
      <w:rFonts w:ascii="宋体" w:eastAsia="宋体"/>
    </w:rPr>
  </w:style>
  <w:style w:type="paragraph" w:customStyle="1" w:styleId="124">
    <w:name w:val="一级无"/>
    <w:basedOn w:val="41"/>
    <w:qFormat/>
    <w:uiPriority w:val="0"/>
    <w:pPr>
      <w:spacing w:before="0" w:beforeLines="0" w:after="0" w:afterLines="0"/>
    </w:pPr>
    <w:rPr>
      <w:rFonts w:ascii="宋体" w:eastAsia="宋体"/>
    </w:rPr>
  </w:style>
  <w:style w:type="paragraph" w:customStyle="1" w:styleId="125">
    <w:name w:val="正文表标题"/>
    <w:next w:val="23"/>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3"/>
    <w:next w:val="23"/>
    <w:qFormat/>
    <w:uiPriority w:val="0"/>
    <w:pPr>
      <w:ind w:firstLine="0" w:firstLineChars="0"/>
    </w:pPr>
  </w:style>
  <w:style w:type="paragraph" w:customStyle="1" w:styleId="127">
    <w:name w:val="正文图标题"/>
    <w:next w:val="23"/>
    <w:qFormat/>
    <w:uiPriority w:val="0"/>
    <w:pPr>
      <w:numPr>
        <w:ilvl w:val="0"/>
        <w:numId w:val="19"/>
      </w:numPr>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page"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630"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 w:type="paragraph" w:customStyle="1" w:styleId="136">
    <w:name w:val="WPSOffice手动目录 1"/>
    <w:qFormat/>
    <w:uiPriority w:val="0"/>
    <w:pPr>
      <w:ind w:leftChars="0"/>
    </w:pPr>
    <w:rPr>
      <w:rFonts w:ascii="Times New Roman" w:hAnsi="Times New Roman" w:eastAsia="宋体" w:cs="Times New Roman"/>
      <w:sz w:val="20"/>
      <w:szCs w:val="20"/>
    </w:rPr>
  </w:style>
  <w:style w:type="paragraph" w:customStyle="1" w:styleId="137">
    <w:name w:val="Default"/>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13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列表段落2"/>
    <w:basedOn w:val="1"/>
    <w:qFormat/>
    <w:uiPriority w:val="34"/>
    <w:pPr>
      <w:adjustRightInd/>
      <w:spacing w:line="240" w:lineRule="auto"/>
      <w:ind w:firstLine="420" w:firstLineChars="200"/>
    </w:pPr>
    <w:rPr>
      <w:rFonts w:ascii="Times New Roman" w:hAnsi="Times New Roman"/>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30</Pages>
  <Words>11338</Words>
  <Characters>12452</Characters>
  <Lines>11</Lines>
  <Paragraphs>3</Paragraphs>
  <TotalTime>5</TotalTime>
  <ScaleCrop>false</ScaleCrop>
  <LinksUpToDate>false</LinksUpToDate>
  <CharactersWithSpaces>12780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2023-06-07T13:15:00Z</dcterms:created>
  <dc:creator>CNIS</dc:creator>
  <cp:lastModifiedBy>杨威</cp:lastModifiedBy>
  <cp:lastPrinted>2025-03-05T04:25:00Z</cp:lastPrinted>
  <dcterms:modified xsi:type="dcterms:W3CDTF">2025-06-14T15:13:51Z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C5AA3889A74D49E68F006B92E847E6B7_13</vt:lpwstr>
  </property>
  <property fmtid="{D5CDD505-2E9C-101B-9397-08002B2CF9AE}" pid="4" name="KSOTemplateDocerSaveRecord">
    <vt:lpwstr>eyJoZGlkIjoiZTQ1OWU5ZWQzMmJjZjMxZjI0MTIxZjMzYjQwYjAxZjQiLCJ1c2VySWQiOiI1NjI3NTM2MjAifQ==</vt:lpwstr>
  </property>
</Properties>
</file>