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19E5">
      <w:pPr>
        <w:pStyle w:val="35"/>
        <w:framePr w:wrap="around" w:vAnchor="page" w:hAnchor="page" w:x="1795" w:y="514"/>
        <w:snapToGrid w:val="0"/>
        <w:spacing w:line="360" w:lineRule="auto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ICS 11.020</w:t>
      </w:r>
    </w:p>
    <w:p w14:paraId="70DD3E01">
      <w:pPr>
        <w:pStyle w:val="35"/>
        <w:framePr w:wrap="around" w:vAnchor="page" w:hAnchor="page" w:x="1795" w:y="514"/>
        <w:snapToGrid w:val="0"/>
        <w:spacing w:line="360" w:lineRule="auto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CCS C 05</w:t>
      </w:r>
    </w:p>
    <w:p w14:paraId="72A0A811">
      <w:pPr>
        <w:pStyle w:val="39"/>
        <w:framePr w:wrap="around"/>
        <w:rPr>
          <w:rFonts w:hint="eastAsia" w:hAnsi="黑体"/>
          <w:b/>
          <w:sz w:val="56"/>
          <w:szCs w:val="56"/>
        </w:rPr>
      </w:pPr>
      <w:r>
        <w:rPr>
          <w:rFonts w:hint="eastAsia" w:hAnsi="黑体"/>
          <w:sz w:val="56"/>
          <w:szCs w:val="56"/>
        </w:rPr>
        <w:t>团体标准</w:t>
      </w:r>
    </w:p>
    <w:tbl>
      <w:tblPr>
        <w:tblStyle w:val="11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2142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85C902F">
            <w:pPr>
              <w:pStyle w:val="37"/>
              <w:framePr w:wrap="around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T/C</w:t>
            </w:r>
            <w:bookmarkStart w:id="0" w:name="StdNo1"/>
            <w:r>
              <w:rPr>
                <w:rFonts w:hint="eastAsia" w:ascii="Times New Roman" w:hAnsi="Times New Roman" w:cs="Times New Roman"/>
                <w:sz w:val="28"/>
                <w:szCs w:val="28"/>
              </w:rPr>
              <w:t>RHA</w:t>
            </w:r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XXX—202X</w:t>
            </w:r>
          </w:p>
        </w:tc>
      </w:tr>
    </w:tbl>
    <w:p w14:paraId="4A0B6007">
      <w:pPr>
        <w:pStyle w:val="37"/>
        <w:framePr w:wrap="around"/>
        <w:jc w:val="right"/>
      </w:pPr>
      <w:r>
        <w:rPr>
          <w:rFonts w:hint="eastAsia"/>
        </w:rPr>
        <w:t>————————————————————————————————————————</w:t>
      </w:r>
    </w:p>
    <w:p w14:paraId="316FC808">
      <w:pPr>
        <w:pStyle w:val="37"/>
        <w:framePr w:wrap="around"/>
      </w:pPr>
    </w:p>
    <w:p w14:paraId="2859AC6E">
      <w:pPr>
        <w:pStyle w:val="43"/>
        <w:framePr w:wrap="around" w:hAnchor="page" w:x="1301" w:y="15101"/>
        <w:rPr>
          <w:rFonts w:hint="eastAsia" w:ascii="黑体" w:hAnsi="黑体" w:eastAsia="黑体"/>
          <w:sz w:val="28"/>
          <w:szCs w:val="28"/>
        </w:rPr>
      </w:pPr>
      <w:bookmarkStart w:id="1" w:name="StdEnglishName"/>
      <w:r>
        <w:rPr>
          <w:rFonts w:hint="eastAsia" w:ascii="黑体" w:hAnsi="黑体" w:eastAsia="黑体"/>
          <w:sz w:val="28"/>
          <w:szCs w:val="28"/>
        </w:rPr>
        <w:t>202X-XX-XX</w:t>
      </w: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发布                                    202X-XX-XX</w:t>
      </w: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实施</w:t>
      </w:r>
    </w:p>
    <w:p w14:paraId="1338C36B">
      <w:pPr>
        <w:pStyle w:val="41"/>
        <w:framePr w:wrap="around"/>
        <w:rPr>
          <w:rFonts w:hint="eastAsia" w:hAnsi="黑体"/>
          <w:b/>
          <w:sz w:val="28"/>
          <w:szCs w:val="28"/>
        </w:rPr>
      </w:pPr>
      <w:r>
        <w:rPr>
          <w:rFonts w:hint="eastAsia" w:hAnsi="黑体"/>
          <w:sz w:val="28"/>
          <w:szCs w:val="28"/>
        </w:rPr>
        <w:t>中国研究型医院学会</w:t>
      </w:r>
      <w:r>
        <w:rPr>
          <w:rFonts w:hint="eastAsia" w:hAnsi="黑体"/>
          <w:b/>
          <w:sz w:val="28"/>
          <w:szCs w:val="28"/>
        </w:rPr>
        <w:t xml:space="preserve"> </w:t>
      </w:r>
      <w:r>
        <w:rPr>
          <w:rFonts w:hint="eastAsia" w:hAnsi="黑体"/>
          <w:sz w:val="28"/>
          <w:szCs w:val="28"/>
        </w:rPr>
        <w:t>发布</w:t>
      </w:r>
      <w:bookmarkEnd w:id="1"/>
    </w:p>
    <w:p w14:paraId="03AD8FFB">
      <w:pPr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1373505</wp:posOffset>
                </wp:positionV>
                <wp:extent cx="5499100" cy="0"/>
                <wp:effectExtent l="0" t="0" r="0" b="0"/>
                <wp:wrapNone/>
                <wp:docPr id="127061235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6.5pt;margin-top:108.15pt;height:0pt;width:433pt;z-index:251667456;mso-width-relative:page;mso-height-relative:page;" filled="f" stroked="t" coordsize="21600,21600" o:gfxdata="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85Wz6&#10;1gAAAAoBAAAPAAAAAAAAAAEAIAAAACIAAABkcnMvZG93bnJldi54bWxQSwECFAAUAAAACACHTuJA&#10;T6jkqeoBAAC7AwAADgAAAAAAAAABACAAAAAl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-602615</wp:posOffset>
            </wp:positionV>
            <wp:extent cx="1076325" cy="1040130"/>
            <wp:effectExtent l="0" t="0" r="5715" b="11430"/>
            <wp:wrapTopAndBottom/>
            <wp:docPr id="1" name="图片 1" descr="a06827f94baeb281ac1150c54aae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827f94baeb281ac1150c54aaec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934D3">
      <w:pPr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</w:p>
    <w:p w14:paraId="0D9F8B38">
      <w:pPr>
        <w:pStyle w:val="36"/>
        <w:keepNext/>
        <w:keepLines/>
        <w:framePr w:w="8670" w:h="4314" w:hRule="exact" w:wrap="around" w:vAnchor="page" w:hAnchor="page" w:x="1508" w:y="6195" w:anchorLock="1"/>
        <w:ind w:left="0" w:leftChars="0" w:firstLine="0"/>
        <w:jc w:val="center"/>
        <w:outlineLvl w:val="9"/>
        <w:rPr>
          <w:rFonts w:hint="eastAsia" w:ascii="黑体" w:hAnsi="黑体" w:eastAsia="黑体" w:cs="黑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52"/>
          <w:szCs w:val="52"/>
          <w:lang w:val="en-US" w:eastAsia="zh-CN"/>
        </w:rPr>
        <w:t>早产儿转运低体温预防护理规范</w:t>
      </w:r>
    </w:p>
    <w:p w14:paraId="3CAC8DC1">
      <w:pPr>
        <w:framePr w:w="8670" w:h="4314" w:hRule="exact" w:wrap="around" w:vAnchor="page" w:hAnchor="page" w:x="1508" w:y="6195" w:anchorLock="1"/>
        <w:widowControl/>
        <w:spacing w:after="400"/>
        <w:ind w:left="0" w:leftChars="0"/>
        <w:jc w:val="center"/>
        <w:rPr>
          <w:rFonts w:hint="eastAsia" w:ascii="Times New Roman" w:hAnsi="Times New Roman" w:eastAsia="黑体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bidi="ar"/>
        </w:rPr>
        <w:t>Specification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8"/>
          <w:szCs w:val="28"/>
        </w:rPr>
        <w:t xml:space="preserve"> for hypothermia prevention and nursing in preterm infant transport</w:t>
      </w:r>
    </w:p>
    <w:p w14:paraId="6615F4FC">
      <w:pPr>
        <w:pStyle w:val="36"/>
        <w:keepNext/>
        <w:keepLines/>
        <w:framePr w:w="8670" w:h="4314" w:hRule="exact" w:wrap="around" w:vAnchor="page" w:hAnchor="page" w:x="1508" w:y="6195" w:anchorLock="1"/>
        <w:ind w:left="0" w:leftChars="0" w:firstLine="0"/>
        <w:jc w:val="center"/>
        <w:outlineLvl w:val="9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(征求意见稿）</w:t>
      </w:r>
    </w:p>
    <w:p w14:paraId="7364552A">
      <w:pPr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</w:p>
    <w:p w14:paraId="6B24227E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szCs w:val="21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00" w:right="1800" w:bottom="1100" w:left="1800" w:header="851" w:footer="992" w:gutter="0"/>
          <w:pgNumType w:fmt="upperRoman" w:start="0"/>
          <w:cols w:space="425" w:num="1"/>
          <w:titlePg/>
          <w:docGrid w:type="lines" w:linePitch="312" w:charSpace="0"/>
        </w:sectPr>
      </w:pPr>
    </w:p>
    <w:p w14:paraId="59894FE1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黑体" w:hAnsi="黑体" w:eastAsia="黑体" w:cs="宋体"/>
          <w:sz w:val="32"/>
          <w:szCs w:val="32"/>
        </w:rPr>
        <w:t>目  次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21449318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463D339A">
          <w:pPr>
            <w:pStyle w:val="50"/>
            <w:rPr>
              <w:rFonts w:hint="eastAsia"/>
              <w:sz w:val="21"/>
              <w:szCs w:val="21"/>
            </w:rPr>
          </w:pPr>
        </w:p>
        <w:p w14:paraId="44C0D546">
          <w:pPr>
            <w:pStyle w:val="7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b w:val="0"/>
              <w:bCs w:val="0"/>
              <w:lang w:val="en-US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"_Toc200832135"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</w:rPr>
            <w:t>前言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_Toc200832135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II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34C2BCFD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"_Toc200832136"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1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范围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_Toc200832136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1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2DD91898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"_Toc200832137"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2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术语和定义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_Toc200832137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1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7C913B28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"_Toc200832138"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3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缩略语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_Toc200832138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1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6A9779B8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"_Toc200832139"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4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基本要求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_Toc200832139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1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5025825A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"_Toc200832140"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5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低体温预防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_Toc200832140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2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4A068FDC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"_Toc200832141"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6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体温监测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_Toc200832141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2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78C9CA9A">
          <w:pPr>
            <w:pStyle w:val="7"/>
            <w:tabs>
              <w:tab w:val="left" w:pos="230"/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"_Toc200832142"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7</w:t>
          </w:r>
          <w:r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  <w:tab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低体温发生后处理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_Toc200832142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2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706E746C">
          <w:pPr>
            <w:pStyle w:val="7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"_Toc200832143"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附录</w:t>
          </w:r>
          <w:r>
            <w:rPr>
              <w:rStyle w:val="15"/>
              <w:rFonts w:ascii="Times New Roman" w:hAnsi="Times New Roman" w:eastAsia="宋体" w:cs="Times New Roman"/>
              <w:bCs/>
            </w:rPr>
            <w:t>A</w:t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（资料性）早产儿中性温度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_Toc200832143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3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08538B8B">
          <w:pPr>
            <w:pStyle w:val="7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"_Toc200832146"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附录</w:t>
          </w:r>
          <w:r>
            <w:rPr>
              <w:rStyle w:val="15"/>
              <w:rFonts w:ascii="Times New Roman" w:hAnsi="Times New Roman" w:eastAsia="宋体" w:cs="Times New Roman"/>
              <w:bCs/>
            </w:rPr>
            <w:t>B</w:t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（规范性）早产儿低体温复温措施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_Toc200832146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4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081D05C7">
          <w:pPr>
            <w:pStyle w:val="7"/>
            <w:tabs>
              <w:tab w:val="right" w:leader="dot" w:pos="8296"/>
            </w:tabs>
            <w:rPr>
              <w:rFonts w:hint="eastAsia" w:ascii="Times New Roman" w:hAnsi="Times New Roman" w:eastAsia="宋体" w:cs="Times New Roman"/>
              <w:sz w:val="22"/>
              <w:szCs w:val="24"/>
              <w14:ligatures w14:val="standardContextual"/>
            </w:rPr>
          </w:pPr>
          <w:r>
            <w:rPr>
              <w:rStyle w:val="15"/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Fonts w:hint="eastAsia" w:ascii="Times New Roman" w:hAnsi="Times New Roman" w:eastAsia="宋体" w:cs="Times New Roman"/>
            </w:rPr>
            <w:instrText xml:space="preserve">HYPERLINK \l "_Toc200832149"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instrText xml:space="preserve"> </w:instrText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Style w:val="15"/>
              <w:rFonts w:hint="eastAsia" w:ascii="Times New Roman" w:hAnsi="Times New Roman" w:eastAsia="宋体" w:cs="Times New Roman"/>
              <w:bCs/>
            </w:rPr>
            <w:t>参考文献</w:t>
          </w:r>
          <w:r>
            <w:rPr>
              <w:rFonts w:hint="eastAsia" w:ascii="Times New Roman" w:hAnsi="Times New Roman" w:eastAsia="宋体" w:cs="Times New Roman"/>
            </w:rPr>
            <w:tab/>
          </w:r>
          <w:r>
            <w:rPr>
              <w:rFonts w:hint="eastAsia" w:ascii="Times New Roman" w:hAnsi="Times New Roman" w:eastAsia="宋体" w:cs="Times New Roman"/>
            </w:rPr>
            <w:fldChar w:fldCharType="begin"/>
          </w:r>
          <w:r>
            <w:rPr>
              <w:rFonts w:hint="eastAsia" w:ascii="Times New Roman" w:hAnsi="Times New Roman" w:eastAsia="宋体" w:cs="Times New Roman"/>
            </w:rPr>
            <w:instrText xml:space="preserve"> PAGEREF _Toc200832149 \h </w:instrText>
          </w:r>
          <w:r>
            <w:rPr>
              <w:rFonts w:hint="eastAsia" w:ascii="Times New Roman" w:hAnsi="Times New Roman" w:eastAsia="宋体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</w:rPr>
            <w:t>5</w:t>
          </w:r>
          <w:r>
            <w:rPr>
              <w:rFonts w:hint="eastAsia" w:ascii="Times New Roman" w:hAnsi="Times New Roman" w:eastAsia="宋体" w:cs="Times New Roman"/>
            </w:rPr>
            <w:fldChar w:fldCharType="end"/>
          </w:r>
          <w:r>
            <w:rPr>
              <w:rStyle w:val="15"/>
              <w:rFonts w:hint="eastAsia" w:ascii="Times New Roman" w:hAnsi="Times New Roman" w:eastAsia="宋体" w:cs="Times New Roman"/>
            </w:rPr>
            <w:fldChar w:fldCharType="end"/>
          </w:r>
        </w:p>
        <w:p w14:paraId="34F163DA">
          <w:pPr>
            <w:rPr>
              <w:rFonts w:hint="eastAsia" w:ascii="Times New Roman" w:hAnsi="Times New Roman" w:eastAsia="宋体" w:cs="Times New Roman"/>
            </w:rPr>
          </w:pPr>
          <w:r>
            <w:rPr>
              <w:rFonts w:ascii="Times New Roman" w:hAnsi="Times New Roman" w:eastAsia="宋体" w:cs="Times New Roman"/>
              <w:b/>
              <w:bCs/>
              <w:lang w:val="zh-CN"/>
            </w:rPr>
            <w:fldChar w:fldCharType="end"/>
          </w:r>
        </w:p>
      </w:sdtContent>
    </w:sdt>
    <w:p w14:paraId="4EBD2FCF">
      <w:pPr>
        <w:widowControl w:val="0"/>
        <w:snapToGrid/>
        <w:spacing w:line="240" w:lineRule="auto"/>
        <w:jc w:val="both"/>
        <w:rPr>
          <w:rFonts w:hint="eastAsia" w:asciiTheme="minorHAnsi" w:hAnsiTheme="minorHAnsi" w:eastAsiaTheme="minorEastAsia" w:cstheme="minorBidi"/>
          <w:szCs w:val="22"/>
        </w:rPr>
      </w:pPr>
    </w:p>
    <w:p w14:paraId="67459F12">
      <w:pPr>
        <w:pStyle w:val="7"/>
        <w:snapToGrid w:val="0"/>
        <w:spacing w:line="360" w:lineRule="auto"/>
        <w:jc w:val="left"/>
        <w:rPr>
          <w:rFonts w:hint="eastAsia" w:ascii="宋体" w:hAnsi="宋体" w:eastAsia="宋体" w:cs="宋体"/>
          <w:color w:val="FF0000"/>
          <w:szCs w:val="21"/>
        </w:rPr>
        <w:sectPr>
          <w:headerReference r:id="rId6" w:type="first"/>
          <w:footerReference r:id="rId9" w:type="firs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type="lines" w:linePitch="312" w:charSpace="0"/>
        </w:sectPr>
      </w:pPr>
    </w:p>
    <w:p w14:paraId="74F45119">
      <w:pPr>
        <w:widowControl/>
        <w:snapToGrid w:val="0"/>
        <w:jc w:val="center"/>
        <w:outlineLvl w:val="0"/>
        <w:rPr>
          <w:rFonts w:hint="eastAsia" w:ascii="黑体" w:hAnsi="黑体" w:eastAsia="黑体" w:cs="宋体"/>
          <w:sz w:val="32"/>
          <w:szCs w:val="32"/>
        </w:rPr>
      </w:pPr>
      <w:bookmarkStart w:id="2" w:name="_Toc200832135"/>
      <w:r>
        <w:rPr>
          <w:rFonts w:hint="eastAsia" w:ascii="黑体" w:hAnsi="黑体" w:eastAsia="黑体" w:cs="宋体"/>
          <w:sz w:val="32"/>
          <w:szCs w:val="32"/>
        </w:rPr>
        <w:t>前  言</w:t>
      </w:r>
      <w:bookmarkEnd w:id="2"/>
    </w:p>
    <w:p w14:paraId="5BD82AEF">
      <w:pPr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p w14:paraId="0EF40099">
      <w:pPr>
        <w:widowControl/>
        <w:snapToGrid w:val="0"/>
        <w:spacing w:line="240" w:lineRule="auto"/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本文件按照GB/T 1.1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-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2020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《标准化工作导则 第1部分：标准化文件的结构和起草规则》的规定起草。</w:t>
      </w:r>
    </w:p>
    <w:p w14:paraId="41C7A507">
      <w:pPr>
        <w:widowControl/>
        <w:snapToGrid w:val="0"/>
        <w:ind w:firstLine="420" w:firstLineChars="200"/>
        <w:rPr>
          <w:rFonts w:hint="eastAsia" w:ascii="Times New Roman" w:hAnsi="Times New Roman" w:cs="Times New Roman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请注意本文件的某些内容可能涉及专利。本文件的发布机构不承担识别专利的责任。</w:t>
      </w:r>
    </w:p>
    <w:p w14:paraId="2312E745">
      <w:pPr>
        <w:widowControl/>
        <w:snapToGrid w:val="0"/>
        <w:spacing w:line="240" w:lineRule="auto"/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本文件由中国研究型医院学会护理教育专业委员会提出。</w:t>
      </w:r>
    </w:p>
    <w:p w14:paraId="273F00DC">
      <w:pPr>
        <w:widowControl/>
        <w:snapToGrid w:val="0"/>
        <w:spacing w:line="240" w:lineRule="auto"/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本文件由中国研究型医院学会归口。</w:t>
      </w:r>
    </w:p>
    <w:p w14:paraId="3710B3A4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本文件起草单位：。</w:t>
      </w:r>
    </w:p>
    <w:p w14:paraId="21D0EDEF">
      <w:pPr>
        <w:widowControl/>
        <w:snapToGrid w:val="0"/>
        <w:spacing w:line="24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本文件主要起草人：。</w:t>
      </w:r>
    </w:p>
    <w:p w14:paraId="6744BAE5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  <w:sectPr>
          <w:footerReference r:id="rId12" w:type="first"/>
          <w:footerReference r:id="rId10" w:type="default"/>
          <w:footerReference r:id="rId11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br w:type="page"/>
      </w:r>
    </w:p>
    <w:p w14:paraId="52C2D18F">
      <w:pPr>
        <w:snapToGrid w:val="0"/>
        <w:spacing w:before="0" w:beforeLines="-2147483648" w:after="0" w:afterLines="-2147483648" w:line="240" w:lineRule="auto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早产儿转运低体温预防护理规范</w:t>
      </w:r>
    </w:p>
    <w:p w14:paraId="16EE4A25">
      <w:pPr>
        <w:pStyle w:val="17"/>
        <w:numPr>
          <w:ilvl w:val="0"/>
          <w:numId w:val="1"/>
        </w:numPr>
        <w:snapToGrid w:val="0"/>
        <w:spacing w:before="312" w:beforeLines="100" w:after="312" w:afterLines="100" w:line="240" w:lineRule="auto"/>
        <w:ind w:firstLine="0" w:firstLineChars="0"/>
        <w:jc w:val="left"/>
        <w:outlineLvl w:val="0"/>
        <w:rPr>
          <w:rFonts w:hint="eastAsia" w:ascii="黑体" w:hAnsi="黑体" w:eastAsia="黑体" w:cs="宋体"/>
          <w:b w:val="0"/>
          <w:bCs/>
          <w:szCs w:val="21"/>
        </w:rPr>
      </w:pPr>
      <w:bookmarkStart w:id="3" w:name="_Toc200832136"/>
      <w:r>
        <w:rPr>
          <w:rFonts w:hint="eastAsia" w:ascii="黑体" w:hAnsi="黑体" w:eastAsia="黑体" w:cs="宋体"/>
          <w:b w:val="0"/>
          <w:bCs/>
          <w:szCs w:val="21"/>
        </w:rPr>
        <w:t>范围</w:t>
      </w:r>
      <w:bookmarkEnd w:id="3"/>
    </w:p>
    <w:p w14:paraId="4E9F3632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本文件规定了早产儿转运低体温预防的基本要求、预防措施、体温监测及低体温发生后的处理。</w:t>
      </w:r>
    </w:p>
    <w:p w14:paraId="4CEF0450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本文件适用于各级各类医疗机构产科、新生儿科的注册医师、护士。</w:t>
      </w:r>
    </w:p>
    <w:p w14:paraId="08855D56">
      <w:pPr>
        <w:pStyle w:val="17"/>
        <w:numPr>
          <w:ilvl w:val="0"/>
          <w:numId w:val="1"/>
        </w:numPr>
        <w:snapToGrid w:val="0"/>
        <w:spacing w:before="312" w:beforeLines="100" w:after="312" w:afterLines="100" w:line="240" w:lineRule="auto"/>
        <w:ind w:firstLine="0" w:firstLineChars="0"/>
        <w:jc w:val="left"/>
        <w:outlineLvl w:val="0"/>
        <w:rPr>
          <w:rFonts w:hint="eastAsia" w:ascii="黑体" w:hAnsi="黑体" w:eastAsia="黑体" w:cs="宋体"/>
          <w:b w:val="0"/>
          <w:bCs/>
          <w:szCs w:val="21"/>
        </w:rPr>
      </w:pPr>
      <w:bookmarkStart w:id="4" w:name="_Toc200832137"/>
      <w:r>
        <w:rPr>
          <w:rFonts w:hint="eastAsia" w:ascii="黑体" w:hAnsi="黑体" w:eastAsia="黑体" w:cs="宋体"/>
          <w:b w:val="0"/>
          <w:bCs/>
          <w:szCs w:val="21"/>
        </w:rPr>
        <w:t>术语和定义</w:t>
      </w:r>
      <w:bookmarkEnd w:id="4"/>
    </w:p>
    <w:p w14:paraId="7F5A71C6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  <w:t>下列术语和定义适用于本文件。</w:t>
      </w:r>
    </w:p>
    <w:p w14:paraId="4BCBA859">
      <w:pPr>
        <w:snapToGrid w:val="0"/>
        <w:spacing w:before="156" w:beforeLines="50" w:after="156" w:afterLines="50" w:line="240" w:lineRule="auto"/>
        <w:rPr>
          <w:rFonts w:hint="eastAsia" w:ascii="黑体" w:hAnsi="黑体" w:eastAsia="黑体" w:cs="宋体"/>
          <w:position w:val="-24"/>
          <w:szCs w:val="21"/>
        </w:rPr>
      </w:pPr>
      <w:r>
        <w:rPr>
          <w:rFonts w:hint="eastAsia" w:ascii="黑体" w:hAnsi="黑体" w:eastAsia="黑体" w:cs="宋体"/>
          <w:position w:val="-24"/>
          <w:szCs w:val="21"/>
        </w:rPr>
        <w:t>2.1</w:t>
      </w:r>
    </w:p>
    <w:p w14:paraId="5F063C11">
      <w:pPr>
        <w:widowControl/>
        <w:snapToGrid w:val="0"/>
        <w:spacing w:line="24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position w:val="0"/>
          <w:szCs w:val="21"/>
          <w:shd w:val="clear" w:color="auto" w:fill="FFFFFF"/>
        </w:rPr>
        <w:t>早产儿</w:t>
      </w:r>
      <w:r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  <w:t xml:space="preserve"> preterm infant</w:t>
      </w:r>
    </w:p>
    <w:p w14:paraId="0D3B3AEF">
      <w:pPr>
        <w:widowControl/>
        <w:snapToGrid w:val="0"/>
        <w:spacing w:line="240" w:lineRule="auto"/>
        <w:ind w:firstLine="420" w:firstLineChars="200"/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出生胎龄小于37周（259d）的新生儿。</w:t>
      </w:r>
    </w:p>
    <w:p w14:paraId="3450A5BC">
      <w:pPr>
        <w:widowControl w:val="0"/>
        <w:snapToGrid w:val="0"/>
        <w:spacing w:before="156" w:beforeLines="50" w:after="156" w:afterLines="50" w:line="240" w:lineRule="auto"/>
        <w:jc w:val="both"/>
        <w:rPr>
          <w:rFonts w:hint="eastAsia" w:ascii="黑体" w:hAnsi="黑体" w:eastAsia="黑体" w:cs="宋体"/>
          <w:position w:val="-24"/>
          <w:szCs w:val="21"/>
        </w:rPr>
      </w:pPr>
      <w:r>
        <w:rPr>
          <w:rFonts w:hint="eastAsia" w:ascii="黑体" w:hAnsi="黑体" w:eastAsia="黑体" w:cs="宋体"/>
          <w:position w:val="-24"/>
          <w:szCs w:val="21"/>
        </w:rPr>
        <w:t>2.2</w:t>
      </w:r>
    </w:p>
    <w:p w14:paraId="14F2FF02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position w:val="0"/>
          <w:szCs w:val="21"/>
          <w:shd w:val="clear" w:color="auto" w:fill="FFFFFF"/>
        </w:rPr>
        <w:t>转运</w:t>
      </w:r>
      <w:r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  <w:t xml:space="preserve"> transport</w:t>
      </w:r>
    </w:p>
    <w:p w14:paraId="492D9DCF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将新生儿安全转移至危重新生儿救治中心新生儿科/NICU的过程，包括院内转运（产房/手术室至新生儿科/NICU）和院际转运（不同医疗机构间）。</w:t>
      </w:r>
    </w:p>
    <w:p w14:paraId="760BDCDF">
      <w:pPr>
        <w:widowControl w:val="0"/>
        <w:snapToGrid w:val="0"/>
        <w:spacing w:before="156" w:beforeLines="50" w:after="156" w:afterLines="50" w:line="240" w:lineRule="auto"/>
        <w:jc w:val="both"/>
        <w:rPr>
          <w:rFonts w:hint="eastAsia" w:ascii="黑体" w:hAnsi="黑体" w:eastAsia="黑体" w:cs="宋体"/>
          <w:position w:val="-24"/>
          <w:szCs w:val="21"/>
        </w:rPr>
      </w:pPr>
      <w:r>
        <w:rPr>
          <w:rFonts w:hint="eastAsia" w:ascii="黑体" w:hAnsi="黑体" w:eastAsia="黑体" w:cs="宋体"/>
          <w:position w:val="-24"/>
          <w:szCs w:val="21"/>
        </w:rPr>
        <w:t>2.3</w:t>
      </w:r>
    </w:p>
    <w:p w14:paraId="40254C93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position w:val="0"/>
          <w:szCs w:val="21"/>
          <w:shd w:val="clear" w:color="auto" w:fill="FFFFFF"/>
        </w:rPr>
        <w:t>低体温</w:t>
      </w:r>
      <w:r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  <w:t xml:space="preserve"> hypothermia</w:t>
      </w:r>
    </w:p>
    <w:p w14:paraId="71F77D17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新生儿体温应维持在36.5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℃</w:t>
      </w: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-37.5℃，低于36.5℃即为低体温。其中体温36.0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℃</w:t>
      </w: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-36.4℃为轻度低体温，32.0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℃</w:t>
      </w: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-35.9℃为中度低体温，＜32.0℃为重度低体温。</w:t>
      </w:r>
    </w:p>
    <w:p w14:paraId="3E86C574">
      <w:pPr>
        <w:widowControl w:val="0"/>
        <w:snapToGrid w:val="0"/>
        <w:spacing w:before="156" w:beforeLines="50" w:after="156" w:afterLines="50" w:line="240" w:lineRule="auto"/>
        <w:jc w:val="both"/>
        <w:rPr>
          <w:rFonts w:hint="eastAsia" w:ascii="黑体" w:hAnsi="黑体" w:eastAsia="黑体" w:cs="宋体"/>
          <w:position w:val="-24"/>
          <w:szCs w:val="21"/>
        </w:rPr>
      </w:pPr>
      <w:r>
        <w:rPr>
          <w:rFonts w:hint="eastAsia" w:ascii="黑体" w:hAnsi="黑体" w:eastAsia="黑体" w:cs="宋体"/>
          <w:position w:val="-24"/>
          <w:szCs w:val="21"/>
        </w:rPr>
        <w:t>2.4</w:t>
      </w:r>
    </w:p>
    <w:p w14:paraId="5351D4C5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position w:val="0"/>
          <w:szCs w:val="21"/>
          <w:shd w:val="clear" w:color="auto" w:fill="FFFFFF"/>
        </w:rPr>
        <w:t>中性温度</w:t>
      </w:r>
      <w:r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  <w:t xml:space="preserve"> neutral temperature</w:t>
      </w:r>
    </w:p>
    <w:p w14:paraId="055C7D69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维持新生儿正常体温且耗氧、代谢率最低的一种最适宜的环境温度（见附录A）。</w:t>
      </w:r>
    </w:p>
    <w:p w14:paraId="4843D194">
      <w:pPr>
        <w:widowControl w:val="0"/>
        <w:snapToGrid w:val="0"/>
        <w:spacing w:before="156" w:beforeLines="50" w:after="156" w:afterLines="50" w:line="240" w:lineRule="auto"/>
        <w:jc w:val="both"/>
        <w:rPr>
          <w:rFonts w:hint="eastAsia" w:ascii="黑体" w:hAnsi="黑体" w:eastAsia="黑体" w:cs="宋体"/>
          <w:b w:val="0"/>
          <w:bCs w:val="0"/>
          <w:position w:val="-24"/>
          <w:szCs w:val="21"/>
        </w:rPr>
      </w:pPr>
      <w:r>
        <w:rPr>
          <w:rFonts w:hint="eastAsia" w:ascii="黑体" w:hAnsi="黑体" w:eastAsia="黑体" w:cs="宋体"/>
          <w:b w:val="0"/>
          <w:bCs w:val="0"/>
          <w:position w:val="-24"/>
          <w:szCs w:val="21"/>
        </w:rPr>
        <w:t>2.5</w:t>
      </w:r>
    </w:p>
    <w:p w14:paraId="6CCBE996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position w:val="0"/>
          <w:szCs w:val="21"/>
          <w:shd w:val="clear" w:color="auto" w:fill="FFFFFF"/>
        </w:rPr>
        <w:t>伺服控制模式</w:t>
      </w:r>
      <w:r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  <w:t xml:space="preserve"> servo control mode</w:t>
      </w:r>
    </w:p>
    <w:p w14:paraId="65CD22FD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暖箱通过温度传感器实时监测新生儿皮肤温度而自动调节加热功率，以维持设定目标温度的模式。</w:t>
      </w:r>
    </w:p>
    <w:p w14:paraId="09C43BB9">
      <w:pPr>
        <w:pStyle w:val="17"/>
        <w:numPr>
          <w:ilvl w:val="0"/>
          <w:numId w:val="1"/>
        </w:numPr>
        <w:snapToGrid w:val="0"/>
        <w:spacing w:before="312" w:beforeLines="100" w:after="312" w:afterLines="100" w:line="240" w:lineRule="auto"/>
        <w:ind w:firstLine="0" w:firstLineChars="0"/>
        <w:jc w:val="left"/>
        <w:outlineLvl w:val="0"/>
        <w:rPr>
          <w:rFonts w:hint="eastAsia" w:ascii="黑体" w:hAnsi="黑体" w:eastAsia="黑体" w:cs="宋体"/>
          <w:b w:val="0"/>
          <w:bCs/>
          <w:szCs w:val="21"/>
        </w:rPr>
      </w:pPr>
      <w:bookmarkStart w:id="5" w:name="_Toc200832138"/>
      <w:r>
        <w:rPr>
          <w:rFonts w:hint="eastAsia" w:ascii="黑体" w:hAnsi="黑体" w:eastAsia="黑体" w:cs="宋体"/>
          <w:b w:val="0"/>
          <w:bCs/>
          <w:szCs w:val="21"/>
        </w:rPr>
        <w:t>缩略语</w:t>
      </w:r>
      <w:bookmarkEnd w:id="5"/>
    </w:p>
    <w:p w14:paraId="4833ECB1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  <w:t>下列缩略语适用于本文件。</w:t>
      </w:r>
    </w:p>
    <w:p w14:paraId="0B0C1CE5">
      <w:pPr>
        <w:widowControl/>
        <w:snapToGrid w:val="0"/>
        <w:spacing w:line="240" w:lineRule="auto"/>
        <w:ind w:firstLine="420" w:firstLineChars="200"/>
        <w:jc w:val="both"/>
        <w:rPr>
          <w:rFonts w:hint="eastAsia" w:ascii="Times New Roman" w:hAnsi="Times New Roman" w:eastAsia="宋体" w:cs="Times New Roman"/>
          <w:b w:val="0"/>
          <w:bCs w:val="0"/>
          <w:positio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NICU</w:t>
      </w: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：</w:t>
      </w:r>
      <w:r>
        <w:rPr>
          <w:rFonts w:hint="eastAsia" w:ascii="Times New Roman" w:hAnsi="Times New Roman" w:eastAsia="宋体" w:cs="Times New Roman"/>
          <w:position w:val="0"/>
          <w:szCs w:val="21"/>
          <w:shd w:val="clear" w:color="auto" w:fill="FFFFFF"/>
        </w:rPr>
        <w:t>新生儿重症监护病房（neonatal intensive care unit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）</w:t>
      </w:r>
    </w:p>
    <w:p w14:paraId="6ABD2174">
      <w:pPr>
        <w:pStyle w:val="17"/>
        <w:numPr>
          <w:ilvl w:val="0"/>
          <w:numId w:val="1"/>
        </w:numPr>
        <w:snapToGrid w:val="0"/>
        <w:spacing w:before="312" w:beforeLines="100" w:after="312" w:afterLines="100" w:line="240" w:lineRule="auto"/>
        <w:ind w:firstLine="0" w:firstLineChars="0"/>
        <w:jc w:val="left"/>
        <w:outlineLvl w:val="0"/>
        <w:rPr>
          <w:rFonts w:hint="eastAsia" w:ascii="黑体" w:hAnsi="黑体" w:eastAsia="黑体" w:cs="宋体"/>
          <w:bCs/>
          <w:szCs w:val="21"/>
        </w:rPr>
      </w:pPr>
      <w:bookmarkStart w:id="6" w:name="_Toc200832139"/>
      <w:r>
        <w:rPr>
          <w:rFonts w:hint="eastAsia" w:ascii="黑体" w:hAnsi="黑体" w:eastAsia="黑体" w:cs="宋体"/>
          <w:b w:val="0"/>
          <w:bCs/>
          <w:szCs w:val="21"/>
        </w:rPr>
        <w:t>基本要求</w:t>
      </w:r>
      <w:bookmarkEnd w:id="6"/>
    </w:p>
    <w:p w14:paraId="74B95C0B">
      <w:pPr>
        <w:widowControl/>
        <w:snapToGrid w:val="0"/>
        <w:rPr>
          <w:rFonts w:hint="eastAsia"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4.1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应对所有早产儿实施低体温预防措施，维持目标体温（皮肤温度在36.5-37.5℃之间）。 </w:t>
      </w:r>
    </w:p>
    <w:p w14:paraId="060D0A56">
      <w:pPr>
        <w:widowControl/>
        <w:snapToGrid w:val="0"/>
        <w:rPr>
          <w:rFonts w:hint="eastAsia"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4.2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应根据早产儿低体温发生程度给予相应的复温措施。</w:t>
      </w:r>
    </w:p>
    <w:p w14:paraId="3D522DEE">
      <w:pPr>
        <w:widowControl/>
        <w:snapToGrid w:val="0"/>
        <w:rPr>
          <w:rFonts w:hint="eastAsia"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4.3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应根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据围生期高危因素、胎儿数量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等配备转运医护，医护数量应确保复苏、转运工作的顺利进行。</w:t>
      </w:r>
    </w:p>
    <w:p w14:paraId="14B8CF24">
      <w:pPr>
        <w:widowControl/>
        <w:snapToGrid w:val="0"/>
        <w:rPr>
          <w:rFonts w:hint="eastAsia"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4.4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转运人员应熟练掌握早产儿复苏、保暖技术，每年应接受专项培训≥1次。</w:t>
      </w:r>
    </w:p>
    <w:p w14:paraId="10EF5D17">
      <w:pPr>
        <w:widowControl/>
        <w:snapToGrid w:val="0"/>
        <w:rPr>
          <w:rFonts w:hint="eastAsia"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4.5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院际转运应以救护车为主，必要且条件允许时可选用直升机、两翼飞机或高铁实施长距离快速转运。</w:t>
      </w:r>
    </w:p>
    <w:p w14:paraId="49D2F9FF">
      <w:pPr>
        <w:pStyle w:val="17"/>
        <w:numPr>
          <w:ilvl w:val="0"/>
          <w:numId w:val="1"/>
        </w:numPr>
        <w:snapToGrid w:val="0"/>
        <w:spacing w:before="312" w:beforeLines="100" w:after="312" w:afterLines="100"/>
        <w:ind w:firstLineChars="0"/>
        <w:jc w:val="left"/>
        <w:outlineLvl w:val="0"/>
        <w:rPr>
          <w:rFonts w:hint="eastAsia" w:ascii="黑体" w:hAnsi="黑体" w:eastAsia="黑体" w:cs="宋体"/>
          <w:b w:val="0"/>
          <w:bCs w:val="0"/>
          <w:color w:val="FF0000"/>
          <w:szCs w:val="21"/>
        </w:rPr>
      </w:pPr>
      <w:bookmarkStart w:id="17" w:name="_GoBack"/>
      <w:bookmarkStart w:id="7" w:name="_Toc200832140"/>
      <w:r>
        <w:rPr>
          <w:rFonts w:hint="eastAsia" w:ascii="黑体" w:hAnsi="黑体" w:eastAsia="黑体" w:cs="宋体"/>
          <w:b w:val="0"/>
          <w:bCs w:val="0"/>
          <w:szCs w:val="21"/>
        </w:rPr>
        <w:t>低体温预防</w:t>
      </w:r>
      <w:bookmarkEnd w:id="7"/>
    </w:p>
    <w:bookmarkEnd w:id="17"/>
    <w:p w14:paraId="3DCD7FC8">
      <w:pPr>
        <w:widowControl/>
        <w:kinsoku/>
        <w:wordWrap/>
        <w:overflowPunct/>
        <w:topLinePunct w:val="0"/>
        <w:autoSpaceDE/>
        <w:autoSpaceDN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Cs w:val="0"/>
          <w:color w:val="auto"/>
          <w:szCs w:val="21"/>
          <w:shd w:val="clear" w:color="auto" w:fill="FFFFFF"/>
        </w:rPr>
        <w:t xml:space="preserve">5.1 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院际转运救护车应可调节室内温度。</w:t>
      </w:r>
    </w:p>
    <w:p w14:paraId="0FABF4D3">
      <w:pPr>
        <w:widowControl/>
        <w:kinsoku/>
        <w:wordWrap/>
        <w:overflowPunct/>
        <w:topLinePunct w:val="0"/>
        <w:autoSpaceDE/>
        <w:autoSpaceDN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color w:val="auto"/>
          <w:szCs w:val="21"/>
          <w:shd w:val="clear" w:color="auto" w:fill="FFFFFF"/>
        </w:rPr>
        <w:t xml:space="preserve">5.2 </w:t>
      </w:r>
      <w:r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  <w:t>院际转运应选择专用车载转运暖箱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。</w:t>
      </w:r>
    </w:p>
    <w:p w14:paraId="52DBFBF9">
      <w:pPr>
        <w:widowControl/>
        <w:kinsoku/>
        <w:wordWrap/>
        <w:overflowPunct/>
        <w:topLinePunct w:val="0"/>
        <w:autoSpaceDE/>
        <w:autoSpaceDN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color w:val="auto"/>
          <w:szCs w:val="21"/>
          <w:shd w:val="clear" w:color="auto" w:fill="FFFFFF"/>
        </w:rPr>
        <w:t xml:space="preserve">5.3 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院内转运应首选暖箱、辐射二合一的暖箱，避免床间转移导致体温波动。</w:t>
      </w:r>
    </w:p>
    <w:p w14:paraId="5C5E5792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5.4 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应</w:t>
      </w:r>
      <w:r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  <w:t>根据早产儿中性温度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提前</w:t>
      </w:r>
      <w:r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  <w:t>预热产房/手术室辐射保暖台、转运暖箱及住院暖箱。</w:t>
      </w:r>
    </w:p>
    <w:p w14:paraId="2A526D42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bCs w:val="0"/>
          <w:color w:val="auto"/>
          <w:szCs w:val="21"/>
          <w:shd w:val="clear" w:color="auto" w:fill="FFFFFF"/>
        </w:rPr>
        <w:t xml:space="preserve">5.5 </w:t>
      </w:r>
      <w:r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  <w:t>应提前预热接触早产儿的所有用物，包括毛巾、衣物、帽子、纸尿裤、听诊器等。</w:t>
      </w:r>
    </w:p>
    <w:p w14:paraId="37364210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color w:val="auto"/>
          <w:szCs w:val="21"/>
          <w:shd w:val="clear" w:color="auto" w:fill="FFFFFF"/>
        </w:rPr>
        <w:t xml:space="preserve">5.6 </w:t>
      </w:r>
      <w:r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  <w:t>应提前设置产房/手术室温度至25℃以上。对于胎龄＜28周的早产儿，应设置室内温度≥26℃。</w:t>
      </w:r>
    </w:p>
    <w:p w14:paraId="3791256C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color w:val="auto"/>
          <w:szCs w:val="21"/>
          <w:shd w:val="clear" w:color="auto" w:fill="FFFFFF"/>
        </w:rPr>
        <w:t>5.</w:t>
      </w:r>
      <w:r>
        <w:rPr>
          <w:rFonts w:hint="eastAsia" w:ascii="黑体" w:hAnsi="黑体" w:eastAsia="黑体" w:cs="Times New Roman"/>
          <w:bCs w:val="0"/>
          <w:szCs w:val="21"/>
          <w:shd w:val="clear" w:color="auto" w:fill="FFFFFF"/>
        </w:rPr>
        <w:t xml:space="preserve">7 </w:t>
      </w:r>
      <w:r>
        <w:rPr>
          <w:rFonts w:hint="eastAsia" w:ascii="Times New Roman" w:hAnsi="Times New Roman" w:eastAsia="宋体" w:cs="Times New Roman"/>
          <w:bCs w:val="0"/>
          <w:szCs w:val="21"/>
          <w:shd w:val="clear" w:color="auto" w:fill="FFFFFF"/>
        </w:rPr>
        <w:t>对于胎龄≥32周的早产儿出生后，应立即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使用预热的毛巾擦干其头部和全身，并更换新的预热衣物对头部及全身进行保暖。</w:t>
      </w:r>
    </w:p>
    <w:p w14:paraId="56557042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5.8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对于胎龄＜32 周的早产儿出生后，应不擦干即刻用聚乙烯袋/薄膜包裹其头部和全身（除面部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），头戴保暖帽。所有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复苏等操作均应在薄膜包裹下进行，并延用至新生儿科/NICU体温稳定。</w:t>
      </w:r>
    </w:p>
    <w:p w14:paraId="26C06D85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5.9 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宜对胎龄</w:t>
      </w:r>
      <w:r>
        <w:rPr>
          <w:rFonts w:hint="eastAsia" w:ascii="Times New Roman" w:hAnsi="Times New Roman" w:eastAsia="宋体" w:cs="Times New Roman"/>
          <w:bCs w:val="0"/>
          <w:color w:val="auto"/>
          <w:szCs w:val="21"/>
          <w:shd w:val="clear" w:color="auto" w:fill="FFFFFF"/>
        </w:rPr>
        <w:t>＜32周或行心肺复苏</w:t>
      </w:r>
      <w:r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</w:rPr>
        <w:t>的早产儿使用加热床垫。</w:t>
      </w:r>
    </w:p>
    <w:p w14:paraId="3F363D1E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5.10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宜对出生时无需复苏且胎龄≥28周的早产儿实施60s及以上的延迟脐带结扎。</w:t>
      </w:r>
    </w:p>
    <w:p w14:paraId="1ED36B69">
      <w:pPr>
        <w:widowControl/>
        <w:kinsoku/>
        <w:wordWrap/>
        <w:overflowPunct/>
        <w:topLinePunct w:val="0"/>
        <w:autoSpaceDE/>
        <w:autoSpaceDN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5.11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应对所有早产儿延迟擦拭胎脂至少24h。</w:t>
      </w:r>
    </w:p>
    <w:p w14:paraId="2FCC67DF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5.12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产妇条件允许时，宜对出生后无需复苏的早产儿实施＞90min的母婴皮肤接触，并尽早开始母乳喂养。</w:t>
      </w:r>
    </w:p>
    <w:p w14:paraId="4FB9AFDA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5.13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应为早产儿开通绿色通道，到达后直接转入NICU先救治后补办住院手续。</w:t>
      </w:r>
    </w:p>
    <w:p w14:paraId="219C0FDF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5.14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应根据早产儿目标温度动态调节暖箱温湿度。</w:t>
      </w:r>
    </w:p>
    <w:p w14:paraId="7B199109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5.15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宜集中进行医疗护理操作，减少早产儿热损失。</w:t>
      </w:r>
    </w:p>
    <w:p w14:paraId="1EDDFADC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5.16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应对需呼吸支持的早产儿使用加温加湿的气体。</w:t>
      </w:r>
    </w:p>
    <w:p w14:paraId="44ED95AD">
      <w:pPr>
        <w:widowControl/>
        <w:snapToGrid w:val="0"/>
        <w:spacing w:line="24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5.17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大量快速补液时，宜使用医用加温器实施加温输液。</w:t>
      </w:r>
    </w:p>
    <w:p w14:paraId="6993D9D3">
      <w:pPr>
        <w:pStyle w:val="17"/>
        <w:numPr>
          <w:ilvl w:val="0"/>
          <w:numId w:val="1"/>
        </w:numPr>
        <w:snapToGrid w:val="0"/>
        <w:spacing w:before="312" w:beforeLines="100" w:after="312" w:afterLines="100" w:line="240" w:lineRule="auto"/>
        <w:ind w:firstLine="0" w:firstLineChars="0"/>
        <w:jc w:val="left"/>
        <w:outlineLvl w:val="0"/>
        <w:rPr>
          <w:rFonts w:hint="eastAsia" w:ascii="黑体" w:hAnsi="黑体" w:eastAsia="黑体" w:cs="宋体"/>
          <w:b w:val="0"/>
          <w:bCs/>
          <w:szCs w:val="21"/>
        </w:rPr>
      </w:pPr>
      <w:bookmarkStart w:id="8" w:name="_Toc200832141"/>
      <w:r>
        <w:rPr>
          <w:rFonts w:hint="eastAsia" w:ascii="黑体" w:hAnsi="黑体" w:eastAsia="黑体" w:cs="宋体"/>
          <w:b w:val="0"/>
          <w:bCs/>
          <w:szCs w:val="21"/>
        </w:rPr>
        <w:t>体温监测</w:t>
      </w:r>
      <w:bookmarkEnd w:id="8"/>
    </w:p>
    <w:p w14:paraId="68185488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kern w:val="2"/>
          <w:szCs w:val="21"/>
          <w:shd w:val="clear" w:color="auto" w:fill="FFFFFF"/>
          <w:lang w:bidi="ar-SA"/>
        </w:rPr>
        <w:t xml:space="preserve">6.1 </w:t>
      </w:r>
      <w:r>
        <w:rPr>
          <w:rFonts w:hint="eastAsia" w:ascii="Times New Roman" w:hAnsi="Times New Roman" w:eastAsia="宋体" w:cs="Times New Roman"/>
          <w:kern w:val="2"/>
          <w:szCs w:val="21"/>
          <w:shd w:val="clear" w:color="auto" w:fill="FFFFFF"/>
          <w:lang w:bidi="ar-SA"/>
        </w:rPr>
        <w:t>宜对早产儿转运全程持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续监测肤温，监测用温度探头应固定在早产儿右上腹部或腋窝。</w:t>
      </w:r>
    </w:p>
    <w:p w14:paraId="086FE04B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6.2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无</w:t>
      </w:r>
      <w:r>
        <w:rPr>
          <w:rFonts w:hint="eastAsia" w:ascii="Times New Roman" w:hAnsi="Times New Roman" w:eastAsia="宋体" w:cs="Times New Roman"/>
          <w:kern w:val="2"/>
          <w:szCs w:val="21"/>
          <w:shd w:val="clear" w:color="auto" w:fill="FFFFFF"/>
          <w:lang w:bidi="ar-SA"/>
        </w:rPr>
        <w:t>法持续监测肤温时，应首选电子体温计监测腋温。</w:t>
      </w:r>
    </w:p>
    <w:p w14:paraId="46FC4C87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6.2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应在转运记录单中记录早产儿转运前、转运中、转入新生儿科时的体温。</w:t>
      </w:r>
    </w:p>
    <w:p w14:paraId="5810A21F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 xml:space="preserve">6.3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应定期对体温监测工具进行校准。</w:t>
      </w:r>
    </w:p>
    <w:p w14:paraId="11285941">
      <w:pPr>
        <w:pStyle w:val="17"/>
        <w:numPr>
          <w:ilvl w:val="0"/>
          <w:numId w:val="1"/>
        </w:numPr>
        <w:snapToGrid w:val="0"/>
        <w:spacing w:before="312" w:beforeLines="100" w:after="312" w:afterLines="100"/>
        <w:ind w:firstLineChars="0"/>
        <w:jc w:val="left"/>
        <w:outlineLvl w:val="0"/>
        <w:rPr>
          <w:rFonts w:hint="eastAsia" w:ascii="黑体" w:hAnsi="黑体" w:eastAsia="黑体" w:cs="宋体"/>
          <w:b w:val="0"/>
          <w:bCs w:val="0"/>
          <w:szCs w:val="21"/>
        </w:rPr>
      </w:pPr>
      <w:bookmarkStart w:id="9" w:name="_Toc200832142"/>
      <w:r>
        <w:rPr>
          <w:rFonts w:hint="eastAsia" w:ascii="黑体" w:hAnsi="黑体" w:eastAsia="黑体" w:cs="宋体"/>
          <w:b w:val="0"/>
          <w:bCs w:val="0"/>
          <w:szCs w:val="21"/>
        </w:rPr>
        <w:t>低体温发生后处理</w:t>
      </w:r>
      <w:bookmarkEnd w:id="9"/>
    </w:p>
    <w:p w14:paraId="53F4CBDC">
      <w:pPr>
        <w:widowControl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黑体" w:hAnsi="黑体" w:eastAsia="黑体" w:cs="Times New Roman"/>
          <w:szCs w:val="21"/>
          <w:shd w:val="clear" w:color="auto" w:fill="FFFFFF"/>
        </w:rPr>
        <w:t>7.1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体温＜36℃时，应立即进行复温，详见附录B。</w:t>
      </w:r>
    </w:p>
    <w:p w14:paraId="713D8811">
      <w:pPr>
        <w:widowControl/>
        <w:snapToGrid w:val="0"/>
        <w:spacing w:line="240" w:lineRule="auto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黑体" w:hAnsi="黑体" w:eastAsia="黑体" w:cs="Times New Roman"/>
          <w:szCs w:val="21"/>
        </w:rPr>
        <w:t>7.2</w:t>
      </w:r>
      <w:r>
        <w:rPr>
          <w:rFonts w:hint="eastAsia" w:ascii="Times New Roman" w:hAnsi="Times New Roman" w:eastAsia="宋体" w:cs="Times New Roman"/>
          <w:szCs w:val="21"/>
        </w:rPr>
        <w:t xml:space="preserve"> 应严密监测复温中的早产儿体温。</w:t>
      </w:r>
      <w:r>
        <w:rPr>
          <w:rFonts w:hint="eastAsia" w:ascii="宋体" w:hAnsi="宋体" w:eastAsia="宋体" w:cs="宋体"/>
          <w:szCs w:val="21"/>
        </w:rPr>
        <w:br w:type="page"/>
      </w:r>
    </w:p>
    <w:p w14:paraId="12F1193C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0" w:name="_Toc200832143"/>
      <w:r>
        <w:rPr>
          <w:rFonts w:hint="eastAsia" w:ascii="Times New Roman" w:hAnsi="Times New Roman" w:eastAsia="黑体" w:cs="Times New Roman"/>
          <w:bCs/>
          <w:szCs w:val="21"/>
        </w:rPr>
        <w:t>附</w:t>
      </w:r>
      <w:r>
        <w:rPr>
          <w:rFonts w:hint="eastAsia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Cs/>
          <w:szCs w:val="21"/>
        </w:rPr>
        <w:t>录</w:t>
      </w:r>
      <w:r>
        <w:rPr>
          <w:rFonts w:hint="eastAsia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Cs/>
          <w:szCs w:val="21"/>
        </w:rPr>
        <w:t>A</w:t>
      </w:r>
      <w:bookmarkEnd w:id="10"/>
    </w:p>
    <w:p w14:paraId="689FED58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1" w:name="_Toc200832144"/>
      <w:r>
        <w:rPr>
          <w:rFonts w:hint="eastAsia" w:ascii="Times New Roman" w:hAnsi="Times New Roman" w:eastAsia="黑体" w:cs="Times New Roman"/>
          <w:bCs/>
          <w:szCs w:val="21"/>
        </w:rPr>
        <w:t>（资料性）</w:t>
      </w:r>
      <w:bookmarkEnd w:id="11"/>
    </w:p>
    <w:p w14:paraId="6099E983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2" w:name="_Toc200832145"/>
      <w:r>
        <w:rPr>
          <w:rFonts w:hint="eastAsia" w:ascii="Times New Roman" w:hAnsi="Times New Roman" w:eastAsia="黑体" w:cs="Times New Roman"/>
          <w:bCs/>
          <w:szCs w:val="21"/>
        </w:rPr>
        <w:t>早产儿中性温度</w:t>
      </w:r>
      <w:bookmarkEnd w:id="12"/>
    </w:p>
    <w:p w14:paraId="50C0F854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87"/>
        <w:gridCol w:w="1704"/>
        <w:gridCol w:w="1705"/>
        <w:gridCol w:w="1705"/>
      </w:tblGrid>
      <w:tr w14:paraId="4DDB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0BA031D1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出生体重（kg）</w:t>
            </w:r>
          </w:p>
        </w:tc>
        <w:tc>
          <w:tcPr>
            <w:tcW w:w="1887" w:type="dxa"/>
            <w:vAlign w:val="center"/>
          </w:tcPr>
          <w:p w14:paraId="1BA3CFA2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出生后24小时内</w:t>
            </w:r>
          </w:p>
        </w:tc>
        <w:tc>
          <w:tcPr>
            <w:tcW w:w="1704" w:type="dxa"/>
            <w:vAlign w:val="center"/>
          </w:tcPr>
          <w:p w14:paraId="76612FD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出生后1-8天</w:t>
            </w:r>
          </w:p>
        </w:tc>
        <w:tc>
          <w:tcPr>
            <w:tcW w:w="1705" w:type="dxa"/>
            <w:vAlign w:val="center"/>
          </w:tcPr>
          <w:p w14:paraId="09767CCB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出生后1-3周</w:t>
            </w:r>
          </w:p>
        </w:tc>
        <w:tc>
          <w:tcPr>
            <w:tcW w:w="1705" w:type="dxa"/>
            <w:vAlign w:val="center"/>
          </w:tcPr>
          <w:p w14:paraId="219E381D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出生后3-5周</w:t>
            </w:r>
          </w:p>
        </w:tc>
      </w:tr>
      <w:tr w14:paraId="1748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74C3B6D2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＜1.0</w:t>
            </w:r>
          </w:p>
        </w:tc>
        <w:tc>
          <w:tcPr>
            <w:tcW w:w="1887" w:type="dxa"/>
            <w:vAlign w:val="center"/>
          </w:tcPr>
          <w:p w14:paraId="13497E98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35-36℃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8A3AB4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34-35℃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2FAC8A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33-34℃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9F1AB62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32-33℃</w:t>
            </w:r>
          </w:p>
        </w:tc>
      </w:tr>
      <w:tr w14:paraId="337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5337707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1.0-1.5</w:t>
            </w:r>
          </w:p>
        </w:tc>
        <w:tc>
          <w:tcPr>
            <w:tcW w:w="1887" w:type="dxa"/>
            <w:vAlign w:val="center"/>
          </w:tcPr>
          <w:p w14:paraId="10E3A948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34-35℃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E1ED4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33-34℃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E586028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32-33℃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6DD48A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31-32℃</w:t>
            </w:r>
          </w:p>
        </w:tc>
      </w:tr>
      <w:tr w14:paraId="6028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4564F981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1.5-2.0</w:t>
            </w:r>
          </w:p>
        </w:tc>
        <w:tc>
          <w:tcPr>
            <w:tcW w:w="1887" w:type="dxa"/>
            <w:vAlign w:val="center"/>
          </w:tcPr>
          <w:p w14:paraId="4DC49970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33-34℃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3F33C9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32-33℃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5B24E2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31-32℃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46E225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30-31℃</w:t>
            </w:r>
          </w:p>
        </w:tc>
      </w:tr>
      <w:tr w14:paraId="4E19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7E3DE476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2.0-2.5</w:t>
            </w:r>
          </w:p>
        </w:tc>
        <w:tc>
          <w:tcPr>
            <w:tcW w:w="1887" w:type="dxa"/>
            <w:vAlign w:val="center"/>
          </w:tcPr>
          <w:p w14:paraId="27726FAA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32-33℃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C329CB4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31-32℃</w:t>
            </w:r>
          </w:p>
        </w:tc>
        <w:tc>
          <w:tcPr>
            <w:tcW w:w="1705" w:type="dxa"/>
            <w:vAlign w:val="center"/>
          </w:tcPr>
          <w:p w14:paraId="6CB29E53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30-31℃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70B696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29-30℃</w:t>
            </w:r>
          </w:p>
        </w:tc>
      </w:tr>
      <w:tr w14:paraId="55F9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3FF6878E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＞2.5</w:t>
            </w:r>
          </w:p>
        </w:tc>
        <w:tc>
          <w:tcPr>
            <w:tcW w:w="1887" w:type="dxa"/>
            <w:vAlign w:val="center"/>
          </w:tcPr>
          <w:p w14:paraId="6FBB174B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31-32℃</w:t>
            </w:r>
          </w:p>
        </w:tc>
        <w:tc>
          <w:tcPr>
            <w:tcW w:w="1704" w:type="dxa"/>
            <w:vAlign w:val="center"/>
          </w:tcPr>
          <w:p w14:paraId="777987BD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30-31℃</w:t>
            </w:r>
          </w:p>
        </w:tc>
        <w:tc>
          <w:tcPr>
            <w:tcW w:w="1705" w:type="dxa"/>
            <w:vAlign w:val="center"/>
          </w:tcPr>
          <w:p w14:paraId="0C59424B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29-30℃</w:t>
            </w:r>
          </w:p>
        </w:tc>
        <w:tc>
          <w:tcPr>
            <w:tcW w:w="1705" w:type="dxa"/>
            <w:vAlign w:val="center"/>
          </w:tcPr>
          <w:p w14:paraId="5750E89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28-29℃</w:t>
            </w:r>
          </w:p>
        </w:tc>
      </w:tr>
    </w:tbl>
    <w:p w14:paraId="7305B3DB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br w:type="page"/>
      </w:r>
    </w:p>
    <w:p w14:paraId="55D269BF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3" w:name="_Toc200832146"/>
      <w:r>
        <w:rPr>
          <w:rFonts w:hint="eastAsia" w:ascii="Times New Roman" w:hAnsi="Times New Roman" w:eastAsia="黑体" w:cs="Times New Roman"/>
          <w:bCs/>
          <w:szCs w:val="21"/>
        </w:rPr>
        <w:t>附</w:t>
      </w:r>
      <w:r>
        <w:rPr>
          <w:rFonts w:hint="eastAsia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Cs/>
          <w:szCs w:val="21"/>
        </w:rPr>
        <w:t>录</w:t>
      </w:r>
      <w:r>
        <w:rPr>
          <w:rFonts w:hint="eastAsia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Cs/>
          <w:szCs w:val="21"/>
        </w:rPr>
        <w:t>B</w:t>
      </w:r>
      <w:bookmarkEnd w:id="13"/>
    </w:p>
    <w:p w14:paraId="6C700525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4" w:name="_Toc200832147"/>
      <w:r>
        <w:rPr>
          <w:rFonts w:hint="eastAsia" w:ascii="Times New Roman" w:hAnsi="Times New Roman" w:eastAsia="黑体" w:cs="Times New Roman"/>
          <w:bCs/>
          <w:szCs w:val="21"/>
        </w:rPr>
        <w:t>（规范性）</w:t>
      </w:r>
      <w:bookmarkEnd w:id="14"/>
    </w:p>
    <w:p w14:paraId="4EFAD830">
      <w:pPr>
        <w:widowControl/>
        <w:snapToGrid w:val="0"/>
        <w:spacing w:line="240" w:lineRule="auto"/>
        <w:jc w:val="center"/>
        <w:outlineLvl w:val="0"/>
        <w:rPr>
          <w:rFonts w:hint="eastAsia" w:ascii="Times New Roman" w:hAnsi="Times New Roman" w:eastAsia="黑体" w:cs="Times New Roman"/>
          <w:bCs/>
          <w:szCs w:val="21"/>
        </w:rPr>
      </w:pPr>
      <w:bookmarkStart w:id="15" w:name="_Toc200832148"/>
      <w:r>
        <w:rPr>
          <w:rFonts w:hint="eastAsia" w:ascii="Times New Roman" w:hAnsi="Times New Roman" w:eastAsia="黑体" w:cs="Times New Roman"/>
          <w:bCs/>
          <w:szCs w:val="21"/>
        </w:rPr>
        <w:t>早产儿低体温复温措施</w:t>
      </w:r>
      <w:bookmarkEnd w:id="15"/>
    </w:p>
    <w:p w14:paraId="481CDA75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66"/>
      </w:tblGrid>
      <w:tr w14:paraId="3733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 w14:paraId="0844938A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低体温程度</w:t>
            </w:r>
          </w:p>
        </w:tc>
        <w:tc>
          <w:tcPr>
            <w:tcW w:w="6366" w:type="dxa"/>
            <w:vAlign w:val="center"/>
          </w:tcPr>
          <w:p w14:paraId="49DCD06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复温措施</w:t>
            </w:r>
          </w:p>
        </w:tc>
      </w:tr>
      <w:tr w14:paraId="7522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 w14:paraId="59483FFC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轻度低体温</w:t>
            </w:r>
          </w:p>
        </w:tc>
        <w:tc>
          <w:tcPr>
            <w:tcW w:w="6366" w:type="dxa"/>
            <w:vAlign w:val="center"/>
          </w:tcPr>
          <w:p w14:paraId="43CB9BBC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可通过提高暖箱温湿度或房间温度进行复温，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快速（0.5℃/h）或慢速（＜0.5℃/h）复温均可。</w:t>
            </w:r>
          </w:p>
        </w:tc>
      </w:tr>
      <w:tr w14:paraId="5358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 w14:paraId="41A76BB2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中度低体温</w:t>
            </w:r>
          </w:p>
        </w:tc>
        <w:tc>
          <w:tcPr>
            <w:tcW w:w="6366" w:type="dxa"/>
            <w:vAlign w:val="center"/>
          </w:tcPr>
          <w:p w14:paraId="4EDB6FB1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可通过使用辐射加热器、加热床垫、提高暖箱温度进行复温</w:t>
            </w:r>
          </w:p>
        </w:tc>
      </w:tr>
      <w:tr w14:paraId="555B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Align w:val="center"/>
          </w:tcPr>
          <w:p w14:paraId="0FAEBD4B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重度低体温</w:t>
            </w:r>
          </w:p>
        </w:tc>
        <w:tc>
          <w:tcPr>
            <w:tcW w:w="6366" w:type="dxa"/>
            <w:vAlign w:val="center"/>
          </w:tcPr>
          <w:p w14:paraId="3DA09AB2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应立即先通过加热床垫或加热暖箱快速复温,当体温达到34℃，降低复温速度。</w:t>
            </w:r>
          </w:p>
        </w:tc>
      </w:tr>
    </w:tbl>
    <w:p w14:paraId="320534B5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br w:type="page"/>
      </w:r>
    </w:p>
    <w:p w14:paraId="0CC3D6DA">
      <w:pPr>
        <w:widowControl/>
        <w:snapToGrid w:val="0"/>
        <w:jc w:val="center"/>
        <w:outlineLvl w:val="0"/>
        <w:rPr>
          <w:rFonts w:hint="eastAsia" w:ascii="黑体" w:hAnsi="黑体" w:eastAsia="黑体" w:cs="宋体"/>
          <w:bCs/>
          <w:szCs w:val="21"/>
        </w:rPr>
      </w:pPr>
      <w:bookmarkStart w:id="16" w:name="_Toc200832149"/>
      <w:r>
        <w:rPr>
          <w:rFonts w:hint="eastAsia" w:ascii="黑体" w:hAnsi="黑体" w:eastAsia="黑体" w:cs="宋体"/>
          <w:bCs/>
          <w:szCs w:val="21"/>
        </w:rPr>
        <w:t>参  考  文  献</w:t>
      </w:r>
      <w:bookmarkEnd w:id="16"/>
    </w:p>
    <w:p w14:paraId="37117A07">
      <w:pPr>
        <w:widowControl/>
        <w:snapToGrid w:val="0"/>
        <w:spacing w:before="0" w:beforeLines="-2147483648" w:after="0" w:afterLines="-2147483648" w:line="240" w:lineRule="auto"/>
        <w:jc w:val="both"/>
        <w:outlineLvl w:val="0"/>
        <w:rPr>
          <w:rFonts w:hint="eastAsia" w:ascii="黑体" w:hAnsi="黑体" w:eastAsia="黑体" w:cs="宋体"/>
          <w:bCs/>
          <w:szCs w:val="21"/>
        </w:rPr>
      </w:pPr>
    </w:p>
    <w:p w14:paraId="50162D87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中华医学会儿科学分会新生儿学组,中华儿科杂志编辑委员会.出生胎龄&lt;32周早产儿复苏临床实践指南（2022）[J].中华儿科杂志,2023,61(1):6-15.</w:t>
      </w:r>
    </w:p>
    <w:p w14:paraId="7DDD870E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中国新生儿复苏项目专家组,中华医学会围产医学分会新生儿复苏学组.中国新生儿复苏指南（2021年修订）[J].中华围产医学杂志,2022,25(1):4-12.</w:t>
      </w:r>
    </w:p>
    <w:p w14:paraId="36931D52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Wyckoff MH，Aziz K，Escobedo MB，et al. Part 13：neonatal resuscitation：2015 American Heart Association Guidelines Update for Cardiopulmonary Resuscitation and Emergency Cardiovascular Care［J］. Circulation</w:t>
      </w:r>
      <w:r>
        <w:rPr>
          <w:rFonts w:hint="eastAsia" w:ascii="Times New Roman" w:hAnsi="Times New Roman" w:eastAsia="宋体" w:cs="Times New Roman"/>
          <w:szCs w:val="21"/>
        </w:rPr>
        <w:t xml:space="preserve">, </w:t>
      </w:r>
      <w:r>
        <w:rPr>
          <w:rFonts w:hint="eastAsia" w:ascii="Times New Roman" w:hAnsi="Times New Roman" w:eastAsia="宋体" w:cs="Times New Roman"/>
          <w:szCs w:val="21"/>
        </w:rPr>
        <w:t>2015</w:t>
      </w:r>
      <w:r>
        <w:rPr>
          <w:rFonts w:hint="eastAsia" w:ascii="Times New Roman" w:hAnsi="Times New Roman" w:eastAsia="宋体" w:cs="Times New Roman"/>
          <w:szCs w:val="21"/>
        </w:rPr>
        <w:t xml:space="preserve">, </w:t>
      </w:r>
      <w:r>
        <w:rPr>
          <w:rFonts w:hint="eastAsia" w:ascii="Times New Roman" w:hAnsi="Times New Roman" w:eastAsia="宋体" w:cs="Times New Roman"/>
          <w:szCs w:val="21"/>
        </w:rPr>
        <w:t>132（18 Suppl 2）：S543-S560.</w:t>
      </w:r>
    </w:p>
    <w:p w14:paraId="44D8A8BB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Cs w:val="21"/>
        </w:rPr>
        <w:t>姜忒，王小雨，蒋思远,等. 早产儿产房内低体温预防策略. 中华新生儿科杂志（中英文），2025，40(05):314-318.</w:t>
      </w:r>
    </w:p>
    <w:p w14:paraId="46CDF4E3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Aziz K, Lee HC, Escobedo MB, et al. Part 5: neonatal resuscitation: 2020 American heart association guidelines for cardiopulmonary resuscitation and emergency cardiovascular care[J]. Circulation, 2020, 142(16_suppl_2):S524-S550.</w:t>
      </w:r>
    </w:p>
    <w:p w14:paraId="663871F8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中国医师协会新生儿科医师分会，中国医院协会妇产医院管理分会围产医学学组，中国妇幼保健协会新生儿保健专业委员会. 极早产儿产房过渡期管理专家共识. 中华围产医学杂志，2022，25(06):401-411.</w:t>
      </w:r>
    </w:p>
    <w:p w14:paraId="1E791834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Madar J, Roehr CC, Ainsworth S, et al. European Resuscitation Council Guidelines 2021: newborn resuscitation and support of transition of infants at birth [J]. Resuscitation, 2021, 161: 291‐326.</w:t>
      </w:r>
    </w:p>
    <w:p w14:paraId="26A245F4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中国医师协会新生儿科医师分会，北京医师协会新生儿科医师分会，李秋平,等. 早产儿脑室内出血预防专家共识(2025). 中华妇幼临床医学杂志（电子版），2025，21(01):1-14.</w:t>
      </w:r>
    </w:p>
    <w:p w14:paraId="3A626AEC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中国医师协会新生儿科医师分会,中国中西医结合学会围产专业委员会,《发育医学电子杂志》编辑委员会,封志纯,杨传忠,母得志,李秋平.生存极限早产儿早期救治管理方案(建议)[J].发育医学电子杂志,2024,12(6):401-414.</w:t>
      </w:r>
    </w:p>
    <w:p w14:paraId="6CACABEF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Yamada NK, Szyld E, Strand ML, et al. 2023 American Heart Association and American Academy of Pediatrics focused update on neonatal resuscitation: an update to the American Heart Association guidelines for cardiopulmonary resuscitation and emergency cardiovascular care[J]. Circulation, 2024, 149(1):e157-e166. </w:t>
      </w:r>
    </w:p>
    <w:p w14:paraId="374CE59D">
      <w:pPr>
        <w:numPr>
          <w:ilvl w:val="0"/>
          <w:numId w:val="2"/>
        </w:numPr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郭志东,陈志昊,李丹萍,等.预防新生儿出生后低体温的最佳证据综合[J].中国实用护理杂志,2022,38(5):348-351.</w:t>
      </w:r>
    </w:p>
    <w:p w14:paraId="1C118032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杜美晨,申泉,杜雯雯,朱振云.早产儿和低出生体重儿低体温护理的最佳证据总结[J].临床护理杂志,2021,20(5):56-59.</w:t>
      </w:r>
    </w:p>
    <w:p w14:paraId="666FAE91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苏丽娜,杨雪兰,方晓纯,等.新生儿低体温预防和处理的最佳证据总结[J].循证护理,2024,10(21):3820-3830.</w:t>
      </w:r>
    </w:p>
    <w:p w14:paraId="6588D78D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郭志东,郜迎雪,成守珍.外源性保暖垫在早产儿出生后保暖中应用的Meta分析[J].中国实用护理杂志,2018,33(35):2888-2891.</w:t>
      </w:r>
    </w:p>
    <w:p w14:paraId="4DC2251F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乐琼,罗黎,吴丽芬,等.早产儿低体温预防及管理的最佳证据总结[J].护理学杂志,2022,38(1):88-90,109.</w:t>
      </w:r>
    </w:p>
    <w:p w14:paraId="2C16FB7E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邢丽云,黄丽华.塑料薄膜包裹预防新生儿低体温有效性及安全性的系统评价[J].中华护理杂志,2019,54(3):384-389.</w:t>
      </w:r>
    </w:p>
    <w:p w14:paraId="08BAD377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张岚,乐琼,罗黎,等.新生儿院际转运管理的最佳证据总结[J].护理学报,2021,28(11):21-26.</w:t>
      </w:r>
    </w:p>
    <w:p w14:paraId="024F22AC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诸纪华,刘丽丽,胡静,等.危重症患儿院际安全转运护理专家共识[J].中华急危重症护理杂志,2024,5(9):825-829.</w:t>
      </w:r>
    </w:p>
    <w:p w14:paraId="30F1DAEE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中华医学会围产医学分会，中华医学会妇产科学分会产科学组，中华护理学会产科护理专业委员会,等. 中国新生儿早期基本保健技术专家共识（2020）. 中华围产医学杂志，2020，23(08):433-440.</w:t>
      </w:r>
    </w:p>
    <w:p w14:paraId="6508D5A7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李晓瑞,张秀敏,朱丽红.延迟首次沐浴时间对新生儿影响的最佳证据总结[J].中国实用护理杂志,2020,36(5):353-358.</w:t>
      </w:r>
    </w:p>
    <w:p w14:paraId="4F4F25DB">
      <w:pPr>
        <w:numPr>
          <w:ilvl w:val="0"/>
          <w:numId w:val="2"/>
        </w:numPr>
        <w:tabs>
          <w:tab w:val="left" w:pos="128"/>
          <w:tab w:val="clear" w:pos="312"/>
        </w:tabs>
        <w:kinsoku w:val="0"/>
        <w:wordWrap w:val="0"/>
        <w:overflowPunct w:val="0"/>
        <w:topLinePunct/>
        <w:autoSpaceDE w:val="0"/>
        <w:autoSpaceDN w:val="0"/>
        <w:snapToGrid w:val="0"/>
        <w:spacing w:line="240" w:lineRule="auto"/>
        <w:jc w:val="both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651510</wp:posOffset>
                </wp:positionV>
                <wp:extent cx="1981200" cy="0"/>
                <wp:effectExtent l="0" t="0" r="0" b="0"/>
                <wp:wrapNone/>
                <wp:docPr id="23797379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33.5pt;margin-top:51.3pt;height:0pt;width:156pt;z-index:251660288;mso-width-relative:page;mso-height-relative:page;" filled="f" stroked="t" coordsize="21600,21600" o:gfxdata="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LpZEvX&#10;AAAACwEAAA8AAAAAAAAAAQAgAAAAIgAAAGRycy9kb3ducmV2LnhtbFBLAQIUABQAAAAIAIdO4kAt&#10;14Eo6AEAALoDAAAOAAAAAAAAAAEAIAAAACY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1"/>
        </w:rPr>
        <w:t>丁卉,陈玉瑛,李眉,等.早产儿入院低体温危险因素及风险预测模型的构建[J].护理学杂志,2024,39(24):8-10.</w:t>
      </w:r>
    </w:p>
    <w:sectPr>
      <w:footerReference r:id="rId14" w:type="default"/>
      <w:headerReference r:id="rId13" w:type="even"/>
      <w:footerReference r:id="rId1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8C2D">
    <w:pPr>
      <w:pStyle w:val="5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1628442"/>
                          </w:sdtPr>
                          <w:sdtContent>
                            <w:p w14:paraId="04D173D9">
                              <w:pPr>
                                <w:pStyle w:val="5"/>
                                <w:jc w:val="right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255EBF9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1628442"/>
                    </w:sdtPr>
                    <w:sdtContent>
                      <w:p w14:paraId="04D173D9">
                        <w:pPr>
                          <w:pStyle w:val="5"/>
                          <w:jc w:val="right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255EBF9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B58187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89C4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97A2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97A24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B6F9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752E5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752E5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146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19D1B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19D1B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F477E">
    <w:pPr>
      <w:pStyle w:val="5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6F3E1">
                          <w:pPr>
                            <w:pStyle w:val="5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6F3E1">
                    <w:pPr>
                      <w:pStyle w:val="5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I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A67E24">
    <w:pPr>
      <w:pStyle w:val="5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D1214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F1C2A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F1C2A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46993">
    <w:pPr>
      <w:pStyle w:val="5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D5305">
    <w:pPr>
      <w:pStyle w:val="5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BDCB9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BDCB9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3F6E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3F6E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99E">
    <w:pPr>
      <w:pStyle w:val="5"/>
      <w:tabs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F2491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F2491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AA31">
    <w:pPr>
      <w:pStyle w:val="6"/>
      <w:pBdr>
        <w:bottom w:val="none" w:color="auto" w:sz="0" w:space="1"/>
      </w:pBdr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 xml:space="preserve">T/CRHA </w:t>
    </w:r>
    <w:r>
      <w:rPr>
        <w:rFonts w:hint="eastAsia" w:ascii="Times New Roman" w:hAnsi="Times New Roman" w:eastAsia="宋体" w:cs="Times New Roman"/>
      </w:rPr>
      <w:t>XXX—</w:t>
    </w:r>
    <w:r>
      <w:rPr>
        <w:rFonts w:ascii="Times New Roman" w:hAnsi="Times New Roman" w:eastAsia="宋体" w:cs="Times New Roman"/>
      </w:rPr>
      <w:t>202</w:t>
    </w:r>
    <w:r>
      <w:rPr>
        <w:rFonts w:hint="eastAsia" w:ascii="Times New Roman" w:hAnsi="Times New Roman" w:eastAsia="宋体" w:cs="Times New Roman"/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1D7D">
    <w:pPr>
      <w:pStyle w:val="6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BFF13">
    <w:pPr>
      <w:pStyle w:val="6"/>
      <w:pBdr>
        <w:bottom w:val="none" w:color="auto" w:sz="0" w:space="1"/>
      </w:pBdr>
      <w:jc w:val="left"/>
      <w:rPr>
        <w:rFonts w:ascii="Times New Roman" w:hAnsi="Times New Roman" w:eastAsia="宋体" w:cs="Times New Roman"/>
        <w:lang w:val="fr-FR"/>
      </w:rPr>
    </w:pPr>
    <w:r>
      <w:rPr>
        <w:rFonts w:ascii="Times New Roman" w:hAnsi="Times New Roman" w:eastAsia="宋体" w:cs="Times New Roman"/>
        <w:b/>
        <w:bCs/>
        <w:sz w:val="21"/>
        <w:szCs w:val="21"/>
        <w:lang w:val="fr-FR"/>
      </w:rPr>
      <w:t>T/CRHA</w:t>
    </w:r>
    <w:r>
      <w:rPr>
        <w:rFonts w:ascii="Times New Roman" w:hAnsi="Times New Roman" w:eastAsia="宋体" w:cs="Times New Roman"/>
        <w:lang w:val="fr-FR"/>
      </w:rPr>
      <w:t xml:space="preserve"> </w:t>
    </w:r>
    <w:r>
      <w:rPr>
        <w:rFonts w:hint="eastAsia" w:ascii="黑体" w:hAnsi="黑体" w:eastAsia="黑体" w:cs="黑体"/>
        <w:sz w:val="21"/>
        <w:szCs w:val="21"/>
        <w:lang w:val="fr-FR"/>
      </w:rPr>
      <w:t>XXX—202X</w:t>
    </w:r>
  </w:p>
  <w:p w14:paraId="6D355597">
    <w:pPr>
      <w:rPr>
        <w:rFonts w:hint="eastAsia"/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B911">
    <w:pPr>
      <w:pStyle w:val="6"/>
      <w:pBdr>
        <w:bottom w:val="none" w:color="auto" w:sz="0" w:space="1"/>
      </w:pBdr>
      <w:jc w:val="left"/>
      <w:rPr>
        <w:rFonts w:ascii="Times New Roman" w:hAnsi="Times New Roman" w:eastAsia="宋体" w:cs="Times New Roman"/>
        <w:lang w:val="fr-FR"/>
      </w:rPr>
    </w:pPr>
    <w:r>
      <w:rPr>
        <w:rFonts w:ascii="Times New Roman" w:hAnsi="Times New Roman" w:eastAsia="宋体" w:cs="Times New Roman"/>
        <w:lang w:val="fr-FR"/>
      </w:rPr>
      <w:t>T/CRHA XXX</w:t>
    </w:r>
    <w:r>
      <w:rPr>
        <w:rFonts w:hint="eastAsia" w:ascii="Times New Roman" w:hAnsi="Times New Roman" w:eastAsia="宋体" w:cs="Times New Roman"/>
        <w:lang w:val="fr-FR"/>
      </w:rPr>
      <w:t>—</w:t>
    </w:r>
    <w:r>
      <w:rPr>
        <w:rFonts w:ascii="Times New Roman" w:hAnsi="Times New Roman" w:eastAsia="宋体" w:cs="Times New Roman"/>
        <w:lang w:val="fr-FR"/>
      </w:rPr>
      <w:t>202X</w:t>
    </w:r>
  </w:p>
  <w:p w14:paraId="0B40A821">
    <w:pPr>
      <w:pStyle w:val="6"/>
      <w:pBdr>
        <w:bottom w:val="none" w:color="auto" w:sz="0" w:space="1"/>
      </w:pBdr>
      <w:rPr>
        <w:rFonts w:hint="eastAsia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AF5E"/>
    <w:multiLevelType w:val="multilevel"/>
    <w:tmpl w:val="FEFAAF5E"/>
    <w:lvl w:ilvl="0" w:tentative="0">
      <w:start w:val="1"/>
      <w:numFmt w:val="decimal"/>
      <w:lvlText w:val="%1"/>
      <w:lvlJc w:val="left"/>
      <w:pPr>
        <w:ind w:left="0" w:firstLine="0"/>
      </w:pPr>
      <w:rPr>
        <w:rFonts w:hint="default" w:ascii="黑体" w:hAnsi="黑体" w:eastAsia="黑体" w:cs="Heiti SC Medium"/>
        <w:i w:val="0"/>
        <w:szCs w:val="21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  <w:szCs w:val="2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</w:rPr>
    </w:lvl>
    <w:lvl w:ilvl="3" w:tentative="0">
      <w:start w:val="1"/>
      <w:numFmt w:val="decimal"/>
      <w:lvlText w:val="%1.%2.%3.%4"/>
      <w:lvlJc w:val="left"/>
      <w:pPr>
        <w:ind w:left="284" w:hanging="284"/>
      </w:pPr>
      <w:rPr>
        <w:rFonts w:hint="default" w:ascii="黑体" w:hAnsi="黑体" w:eastAsia="黑体" w:cs="黑体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284" w:hanging="284"/>
      </w:pPr>
      <w:rPr>
        <w:rFonts w:hint="eastAsia"/>
      </w:rPr>
    </w:lvl>
  </w:abstractNum>
  <w:abstractNum w:abstractNumId="1">
    <w:nsid w:val="18ED5087"/>
    <w:multiLevelType w:val="singleLevel"/>
    <w:tmpl w:val="18ED5087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DJjZGU0YzYzNjgxMjg1NzBlNDNlZWZkY2IyNj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55zesf5zzvs0eave8vaf9nvrdsvdwa5zpa&quot;&gt;Lib-2021-CZS&lt;record-ids&gt;&lt;item&gt;365&lt;/item&gt;&lt;item&gt;367&lt;/item&gt;&lt;item&gt;372&lt;/item&gt;&lt;item&gt;379&lt;/item&gt;&lt;item&gt;385&lt;/item&gt;&lt;item&gt;395&lt;/item&gt;&lt;item&gt;410&lt;/item&gt;&lt;item&gt;414&lt;/item&gt;&lt;item&gt;437&lt;/item&gt;&lt;item&gt;439&lt;/item&gt;&lt;item&gt;440&lt;/item&gt;&lt;item&gt;442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/record-ids&gt;&lt;/item&gt;&lt;/Libraries&gt;"/>
  </w:docVars>
  <w:rsids>
    <w:rsidRoot w:val="004833E2"/>
    <w:rsid w:val="00005D15"/>
    <w:rsid w:val="00006072"/>
    <w:rsid w:val="00010792"/>
    <w:rsid w:val="000126AC"/>
    <w:rsid w:val="00013176"/>
    <w:rsid w:val="00021587"/>
    <w:rsid w:val="0002453B"/>
    <w:rsid w:val="0002547B"/>
    <w:rsid w:val="0002663B"/>
    <w:rsid w:val="00027EDC"/>
    <w:rsid w:val="000304DE"/>
    <w:rsid w:val="00033458"/>
    <w:rsid w:val="000377DA"/>
    <w:rsid w:val="00041138"/>
    <w:rsid w:val="00041949"/>
    <w:rsid w:val="0005409C"/>
    <w:rsid w:val="000548DC"/>
    <w:rsid w:val="00056A60"/>
    <w:rsid w:val="0005763E"/>
    <w:rsid w:val="00057B09"/>
    <w:rsid w:val="0006275C"/>
    <w:rsid w:val="00066840"/>
    <w:rsid w:val="00072491"/>
    <w:rsid w:val="00072815"/>
    <w:rsid w:val="00073AC5"/>
    <w:rsid w:val="000771FC"/>
    <w:rsid w:val="00081E09"/>
    <w:rsid w:val="000830A8"/>
    <w:rsid w:val="0008659B"/>
    <w:rsid w:val="000870BE"/>
    <w:rsid w:val="00095271"/>
    <w:rsid w:val="000A10B7"/>
    <w:rsid w:val="000A144A"/>
    <w:rsid w:val="000A2D37"/>
    <w:rsid w:val="000A3E0D"/>
    <w:rsid w:val="000A3FAE"/>
    <w:rsid w:val="000B12BE"/>
    <w:rsid w:val="000B54AC"/>
    <w:rsid w:val="000B5A07"/>
    <w:rsid w:val="000C032C"/>
    <w:rsid w:val="000C73CA"/>
    <w:rsid w:val="000D38BE"/>
    <w:rsid w:val="000D3B34"/>
    <w:rsid w:val="000D4494"/>
    <w:rsid w:val="000D74F8"/>
    <w:rsid w:val="000E1B7B"/>
    <w:rsid w:val="000E24EC"/>
    <w:rsid w:val="000E2CC9"/>
    <w:rsid w:val="000E3A43"/>
    <w:rsid w:val="000E4609"/>
    <w:rsid w:val="000E506C"/>
    <w:rsid w:val="000E5DF9"/>
    <w:rsid w:val="000E674A"/>
    <w:rsid w:val="000F0451"/>
    <w:rsid w:val="000F2F90"/>
    <w:rsid w:val="00104AB0"/>
    <w:rsid w:val="00105858"/>
    <w:rsid w:val="00110C41"/>
    <w:rsid w:val="00113BFA"/>
    <w:rsid w:val="00114735"/>
    <w:rsid w:val="0011477A"/>
    <w:rsid w:val="00116438"/>
    <w:rsid w:val="0011708B"/>
    <w:rsid w:val="00121EE3"/>
    <w:rsid w:val="001248BA"/>
    <w:rsid w:val="001270E5"/>
    <w:rsid w:val="0012776E"/>
    <w:rsid w:val="001302FE"/>
    <w:rsid w:val="001354DB"/>
    <w:rsid w:val="00135D3F"/>
    <w:rsid w:val="00136B06"/>
    <w:rsid w:val="0015254C"/>
    <w:rsid w:val="00153874"/>
    <w:rsid w:val="001545CB"/>
    <w:rsid w:val="00172DF1"/>
    <w:rsid w:val="00173FC5"/>
    <w:rsid w:val="00177C9E"/>
    <w:rsid w:val="0018623D"/>
    <w:rsid w:val="00191DFD"/>
    <w:rsid w:val="00192EBC"/>
    <w:rsid w:val="00193CC8"/>
    <w:rsid w:val="00193D37"/>
    <w:rsid w:val="00193DB4"/>
    <w:rsid w:val="001A0393"/>
    <w:rsid w:val="001A22EE"/>
    <w:rsid w:val="001A3586"/>
    <w:rsid w:val="001A5115"/>
    <w:rsid w:val="001A56CB"/>
    <w:rsid w:val="001A7742"/>
    <w:rsid w:val="001B2C09"/>
    <w:rsid w:val="001B6FBB"/>
    <w:rsid w:val="001E186D"/>
    <w:rsid w:val="001E637A"/>
    <w:rsid w:val="001E64A9"/>
    <w:rsid w:val="001E6E82"/>
    <w:rsid w:val="001E74EF"/>
    <w:rsid w:val="001E781A"/>
    <w:rsid w:val="001F3A00"/>
    <w:rsid w:val="00201D5E"/>
    <w:rsid w:val="00206199"/>
    <w:rsid w:val="002100B3"/>
    <w:rsid w:val="00211CEC"/>
    <w:rsid w:val="002120B7"/>
    <w:rsid w:val="00214163"/>
    <w:rsid w:val="00214910"/>
    <w:rsid w:val="0021602E"/>
    <w:rsid w:val="00217F4A"/>
    <w:rsid w:val="0022139D"/>
    <w:rsid w:val="00222A03"/>
    <w:rsid w:val="002257B9"/>
    <w:rsid w:val="002262E4"/>
    <w:rsid w:val="0022631D"/>
    <w:rsid w:val="00231B51"/>
    <w:rsid w:val="0024007A"/>
    <w:rsid w:val="00243155"/>
    <w:rsid w:val="00244993"/>
    <w:rsid w:val="00244CDC"/>
    <w:rsid w:val="00245436"/>
    <w:rsid w:val="00247092"/>
    <w:rsid w:val="0025110E"/>
    <w:rsid w:val="00251F14"/>
    <w:rsid w:val="00252505"/>
    <w:rsid w:val="00252F69"/>
    <w:rsid w:val="00257E6E"/>
    <w:rsid w:val="00260405"/>
    <w:rsid w:val="00264453"/>
    <w:rsid w:val="002664EC"/>
    <w:rsid w:val="002754A5"/>
    <w:rsid w:val="002774C4"/>
    <w:rsid w:val="00284BE6"/>
    <w:rsid w:val="00285401"/>
    <w:rsid w:val="00287B4E"/>
    <w:rsid w:val="0029058B"/>
    <w:rsid w:val="002929F5"/>
    <w:rsid w:val="002A747A"/>
    <w:rsid w:val="002B2A24"/>
    <w:rsid w:val="002B3A01"/>
    <w:rsid w:val="002B4433"/>
    <w:rsid w:val="002B7DDF"/>
    <w:rsid w:val="002C5170"/>
    <w:rsid w:val="002D4EE4"/>
    <w:rsid w:val="002D7DD8"/>
    <w:rsid w:val="002E3D25"/>
    <w:rsid w:val="002E64C1"/>
    <w:rsid w:val="002E754E"/>
    <w:rsid w:val="002F2B77"/>
    <w:rsid w:val="002F34DA"/>
    <w:rsid w:val="002F7767"/>
    <w:rsid w:val="003029FB"/>
    <w:rsid w:val="00311695"/>
    <w:rsid w:val="0031175E"/>
    <w:rsid w:val="00315F43"/>
    <w:rsid w:val="003256F7"/>
    <w:rsid w:val="00327512"/>
    <w:rsid w:val="00327862"/>
    <w:rsid w:val="00331CC2"/>
    <w:rsid w:val="0033219D"/>
    <w:rsid w:val="0033587F"/>
    <w:rsid w:val="003400F5"/>
    <w:rsid w:val="00343D89"/>
    <w:rsid w:val="00345620"/>
    <w:rsid w:val="00347CB2"/>
    <w:rsid w:val="00352252"/>
    <w:rsid w:val="003523E1"/>
    <w:rsid w:val="0035267F"/>
    <w:rsid w:val="003527C8"/>
    <w:rsid w:val="00356C7D"/>
    <w:rsid w:val="00360423"/>
    <w:rsid w:val="00361449"/>
    <w:rsid w:val="003639D4"/>
    <w:rsid w:val="003668B4"/>
    <w:rsid w:val="00370221"/>
    <w:rsid w:val="003703BE"/>
    <w:rsid w:val="00373ED5"/>
    <w:rsid w:val="00387294"/>
    <w:rsid w:val="00390258"/>
    <w:rsid w:val="003906E6"/>
    <w:rsid w:val="00390962"/>
    <w:rsid w:val="00392044"/>
    <w:rsid w:val="00393573"/>
    <w:rsid w:val="00393AE0"/>
    <w:rsid w:val="003979DD"/>
    <w:rsid w:val="003A3B44"/>
    <w:rsid w:val="003A4197"/>
    <w:rsid w:val="003A4C7C"/>
    <w:rsid w:val="003A4FB7"/>
    <w:rsid w:val="003A5804"/>
    <w:rsid w:val="003B055C"/>
    <w:rsid w:val="003B7750"/>
    <w:rsid w:val="003C036C"/>
    <w:rsid w:val="003C0938"/>
    <w:rsid w:val="003C1481"/>
    <w:rsid w:val="003C5E4C"/>
    <w:rsid w:val="003C76BA"/>
    <w:rsid w:val="003C7AE8"/>
    <w:rsid w:val="003D05AD"/>
    <w:rsid w:val="003D3BDD"/>
    <w:rsid w:val="003D5F18"/>
    <w:rsid w:val="003D705C"/>
    <w:rsid w:val="003D7F21"/>
    <w:rsid w:val="003E37B5"/>
    <w:rsid w:val="003E61AA"/>
    <w:rsid w:val="003E71CC"/>
    <w:rsid w:val="003F1381"/>
    <w:rsid w:val="003F2AD8"/>
    <w:rsid w:val="004065F6"/>
    <w:rsid w:val="0040710E"/>
    <w:rsid w:val="0041083D"/>
    <w:rsid w:val="004165A5"/>
    <w:rsid w:val="00417131"/>
    <w:rsid w:val="0042069E"/>
    <w:rsid w:val="004218BD"/>
    <w:rsid w:val="00422DA8"/>
    <w:rsid w:val="00425509"/>
    <w:rsid w:val="0043034C"/>
    <w:rsid w:val="00433002"/>
    <w:rsid w:val="00434575"/>
    <w:rsid w:val="00436831"/>
    <w:rsid w:val="0044366C"/>
    <w:rsid w:val="004447DF"/>
    <w:rsid w:val="0045238F"/>
    <w:rsid w:val="00453FDA"/>
    <w:rsid w:val="004552E8"/>
    <w:rsid w:val="004564E4"/>
    <w:rsid w:val="00463CEE"/>
    <w:rsid w:val="004678FD"/>
    <w:rsid w:val="00472C4F"/>
    <w:rsid w:val="00474290"/>
    <w:rsid w:val="00475E70"/>
    <w:rsid w:val="0048130D"/>
    <w:rsid w:val="004827C7"/>
    <w:rsid w:val="004833E2"/>
    <w:rsid w:val="0049165F"/>
    <w:rsid w:val="00493599"/>
    <w:rsid w:val="004A48C8"/>
    <w:rsid w:val="004A5FED"/>
    <w:rsid w:val="004A6F6F"/>
    <w:rsid w:val="004B3892"/>
    <w:rsid w:val="004B451E"/>
    <w:rsid w:val="004C52AF"/>
    <w:rsid w:val="004C5316"/>
    <w:rsid w:val="004C57D2"/>
    <w:rsid w:val="004C7695"/>
    <w:rsid w:val="004D1A69"/>
    <w:rsid w:val="004D3B8F"/>
    <w:rsid w:val="004E1256"/>
    <w:rsid w:val="004E4111"/>
    <w:rsid w:val="004F2091"/>
    <w:rsid w:val="004F2362"/>
    <w:rsid w:val="004F5102"/>
    <w:rsid w:val="004F78EB"/>
    <w:rsid w:val="005002C5"/>
    <w:rsid w:val="0050659A"/>
    <w:rsid w:val="00506993"/>
    <w:rsid w:val="00506E46"/>
    <w:rsid w:val="00512B61"/>
    <w:rsid w:val="00516FA2"/>
    <w:rsid w:val="00524D29"/>
    <w:rsid w:val="00525095"/>
    <w:rsid w:val="00525AD4"/>
    <w:rsid w:val="0053058A"/>
    <w:rsid w:val="00536034"/>
    <w:rsid w:val="005365A4"/>
    <w:rsid w:val="00537219"/>
    <w:rsid w:val="005400EA"/>
    <w:rsid w:val="005419C0"/>
    <w:rsid w:val="0054235F"/>
    <w:rsid w:val="00546117"/>
    <w:rsid w:val="00546C16"/>
    <w:rsid w:val="00562781"/>
    <w:rsid w:val="005641B7"/>
    <w:rsid w:val="005702B0"/>
    <w:rsid w:val="0057249C"/>
    <w:rsid w:val="0057395C"/>
    <w:rsid w:val="00573B86"/>
    <w:rsid w:val="00575A68"/>
    <w:rsid w:val="005824EC"/>
    <w:rsid w:val="0058363A"/>
    <w:rsid w:val="0058407E"/>
    <w:rsid w:val="00585107"/>
    <w:rsid w:val="0059091B"/>
    <w:rsid w:val="00592122"/>
    <w:rsid w:val="0059283F"/>
    <w:rsid w:val="005943A5"/>
    <w:rsid w:val="00597064"/>
    <w:rsid w:val="00597654"/>
    <w:rsid w:val="005B0F1D"/>
    <w:rsid w:val="005B12AD"/>
    <w:rsid w:val="005B1835"/>
    <w:rsid w:val="005B49DF"/>
    <w:rsid w:val="005B604B"/>
    <w:rsid w:val="005C0011"/>
    <w:rsid w:val="005C04C3"/>
    <w:rsid w:val="005C197C"/>
    <w:rsid w:val="005C32E8"/>
    <w:rsid w:val="005C6025"/>
    <w:rsid w:val="005C7387"/>
    <w:rsid w:val="005D131B"/>
    <w:rsid w:val="005D63D2"/>
    <w:rsid w:val="005D653B"/>
    <w:rsid w:val="005D7B2D"/>
    <w:rsid w:val="005D7CF6"/>
    <w:rsid w:val="005E3C6E"/>
    <w:rsid w:val="005E515E"/>
    <w:rsid w:val="005E5E1C"/>
    <w:rsid w:val="005E5F98"/>
    <w:rsid w:val="005E6163"/>
    <w:rsid w:val="005F0F3A"/>
    <w:rsid w:val="005F43C8"/>
    <w:rsid w:val="005F46DC"/>
    <w:rsid w:val="005F7559"/>
    <w:rsid w:val="00606253"/>
    <w:rsid w:val="00611C44"/>
    <w:rsid w:val="00615DB0"/>
    <w:rsid w:val="00617CBE"/>
    <w:rsid w:val="00620574"/>
    <w:rsid w:val="00632C53"/>
    <w:rsid w:val="006333F0"/>
    <w:rsid w:val="0063386D"/>
    <w:rsid w:val="00633AF5"/>
    <w:rsid w:val="00633B40"/>
    <w:rsid w:val="0063405C"/>
    <w:rsid w:val="006367B9"/>
    <w:rsid w:val="006376F3"/>
    <w:rsid w:val="006421D1"/>
    <w:rsid w:val="00647139"/>
    <w:rsid w:val="00647B91"/>
    <w:rsid w:val="00652BCD"/>
    <w:rsid w:val="0065301E"/>
    <w:rsid w:val="00656AE6"/>
    <w:rsid w:val="006620AD"/>
    <w:rsid w:val="00671068"/>
    <w:rsid w:val="00677299"/>
    <w:rsid w:val="00680A19"/>
    <w:rsid w:val="00681BC9"/>
    <w:rsid w:val="00682CE5"/>
    <w:rsid w:val="006849DC"/>
    <w:rsid w:val="006862D2"/>
    <w:rsid w:val="00687E06"/>
    <w:rsid w:val="00691370"/>
    <w:rsid w:val="00692694"/>
    <w:rsid w:val="00693BC4"/>
    <w:rsid w:val="006945F7"/>
    <w:rsid w:val="006963AC"/>
    <w:rsid w:val="006972E5"/>
    <w:rsid w:val="006A6223"/>
    <w:rsid w:val="006A68DF"/>
    <w:rsid w:val="006A6C6C"/>
    <w:rsid w:val="006B03C3"/>
    <w:rsid w:val="006B1439"/>
    <w:rsid w:val="006B1F0E"/>
    <w:rsid w:val="006B7B8E"/>
    <w:rsid w:val="006C1353"/>
    <w:rsid w:val="006C496E"/>
    <w:rsid w:val="006C5897"/>
    <w:rsid w:val="006C60F7"/>
    <w:rsid w:val="006C77DE"/>
    <w:rsid w:val="006D034C"/>
    <w:rsid w:val="006E02A6"/>
    <w:rsid w:val="006E0380"/>
    <w:rsid w:val="006E40C6"/>
    <w:rsid w:val="006E6A7A"/>
    <w:rsid w:val="006E7CFD"/>
    <w:rsid w:val="006F41C4"/>
    <w:rsid w:val="006F6546"/>
    <w:rsid w:val="006F6C5D"/>
    <w:rsid w:val="0070163A"/>
    <w:rsid w:val="007070BE"/>
    <w:rsid w:val="00711FCA"/>
    <w:rsid w:val="0071225A"/>
    <w:rsid w:val="007176F3"/>
    <w:rsid w:val="0072244C"/>
    <w:rsid w:val="00725D22"/>
    <w:rsid w:val="00730FDB"/>
    <w:rsid w:val="00731871"/>
    <w:rsid w:val="00732AEA"/>
    <w:rsid w:val="0073579A"/>
    <w:rsid w:val="00742B1E"/>
    <w:rsid w:val="007535CD"/>
    <w:rsid w:val="00754C92"/>
    <w:rsid w:val="0075609C"/>
    <w:rsid w:val="00756885"/>
    <w:rsid w:val="00760557"/>
    <w:rsid w:val="0076787C"/>
    <w:rsid w:val="00770073"/>
    <w:rsid w:val="00773291"/>
    <w:rsid w:val="00774E1D"/>
    <w:rsid w:val="00786659"/>
    <w:rsid w:val="00786BDC"/>
    <w:rsid w:val="00787609"/>
    <w:rsid w:val="00792A02"/>
    <w:rsid w:val="007964BB"/>
    <w:rsid w:val="00797BF9"/>
    <w:rsid w:val="007A0A11"/>
    <w:rsid w:val="007A4113"/>
    <w:rsid w:val="007A6239"/>
    <w:rsid w:val="007A7289"/>
    <w:rsid w:val="007B236A"/>
    <w:rsid w:val="007B238D"/>
    <w:rsid w:val="007B582A"/>
    <w:rsid w:val="007C112A"/>
    <w:rsid w:val="007C29C5"/>
    <w:rsid w:val="007C2EA9"/>
    <w:rsid w:val="007D0F89"/>
    <w:rsid w:val="007D4F08"/>
    <w:rsid w:val="007D792F"/>
    <w:rsid w:val="007D7D68"/>
    <w:rsid w:val="007E0FB8"/>
    <w:rsid w:val="007E3E71"/>
    <w:rsid w:val="007E7EE7"/>
    <w:rsid w:val="007F401F"/>
    <w:rsid w:val="007F443D"/>
    <w:rsid w:val="00801891"/>
    <w:rsid w:val="00805B23"/>
    <w:rsid w:val="0080621A"/>
    <w:rsid w:val="0080715F"/>
    <w:rsid w:val="00813A2D"/>
    <w:rsid w:val="00813B00"/>
    <w:rsid w:val="00813CCB"/>
    <w:rsid w:val="00814E62"/>
    <w:rsid w:val="008168A2"/>
    <w:rsid w:val="008177AE"/>
    <w:rsid w:val="00820B03"/>
    <w:rsid w:val="008219FA"/>
    <w:rsid w:val="00821AFB"/>
    <w:rsid w:val="00822479"/>
    <w:rsid w:val="00822B1E"/>
    <w:rsid w:val="00822FBC"/>
    <w:rsid w:val="008232A0"/>
    <w:rsid w:val="0082597C"/>
    <w:rsid w:val="00825E6F"/>
    <w:rsid w:val="0082758F"/>
    <w:rsid w:val="00832AF6"/>
    <w:rsid w:val="008353FC"/>
    <w:rsid w:val="00836652"/>
    <w:rsid w:val="0083672E"/>
    <w:rsid w:val="008369FF"/>
    <w:rsid w:val="008420AD"/>
    <w:rsid w:val="008449E3"/>
    <w:rsid w:val="00845B2F"/>
    <w:rsid w:val="0084793F"/>
    <w:rsid w:val="008501F2"/>
    <w:rsid w:val="008553AE"/>
    <w:rsid w:val="008560D4"/>
    <w:rsid w:val="0086056F"/>
    <w:rsid w:val="00860685"/>
    <w:rsid w:val="00860C2B"/>
    <w:rsid w:val="00863FCC"/>
    <w:rsid w:val="008664B3"/>
    <w:rsid w:val="00871670"/>
    <w:rsid w:val="008736D9"/>
    <w:rsid w:val="008762A1"/>
    <w:rsid w:val="00881D53"/>
    <w:rsid w:val="00882EC1"/>
    <w:rsid w:val="00887AA4"/>
    <w:rsid w:val="00891494"/>
    <w:rsid w:val="00891CB1"/>
    <w:rsid w:val="008920B2"/>
    <w:rsid w:val="00895010"/>
    <w:rsid w:val="00896950"/>
    <w:rsid w:val="008A07AC"/>
    <w:rsid w:val="008A0A97"/>
    <w:rsid w:val="008A4DC1"/>
    <w:rsid w:val="008A5C55"/>
    <w:rsid w:val="008A5DB2"/>
    <w:rsid w:val="008B0383"/>
    <w:rsid w:val="008B4528"/>
    <w:rsid w:val="008B58AE"/>
    <w:rsid w:val="008B5A83"/>
    <w:rsid w:val="008B65FF"/>
    <w:rsid w:val="008B7BD5"/>
    <w:rsid w:val="008C0A0A"/>
    <w:rsid w:val="008C57A8"/>
    <w:rsid w:val="008C5F0B"/>
    <w:rsid w:val="008C7770"/>
    <w:rsid w:val="008C7B4E"/>
    <w:rsid w:val="008D2276"/>
    <w:rsid w:val="008E35D1"/>
    <w:rsid w:val="008E5ED9"/>
    <w:rsid w:val="008F004E"/>
    <w:rsid w:val="008F02E4"/>
    <w:rsid w:val="008F5578"/>
    <w:rsid w:val="008F71CB"/>
    <w:rsid w:val="00902A9C"/>
    <w:rsid w:val="009047DF"/>
    <w:rsid w:val="0090541E"/>
    <w:rsid w:val="00905491"/>
    <w:rsid w:val="009131B7"/>
    <w:rsid w:val="00913C5D"/>
    <w:rsid w:val="00914112"/>
    <w:rsid w:val="00914A77"/>
    <w:rsid w:val="00916B4A"/>
    <w:rsid w:val="00925F87"/>
    <w:rsid w:val="009319AF"/>
    <w:rsid w:val="0093620A"/>
    <w:rsid w:val="009417FB"/>
    <w:rsid w:val="00941E08"/>
    <w:rsid w:val="00953BEB"/>
    <w:rsid w:val="009559BA"/>
    <w:rsid w:val="00956AF5"/>
    <w:rsid w:val="0096348D"/>
    <w:rsid w:val="00966453"/>
    <w:rsid w:val="00966FDA"/>
    <w:rsid w:val="00974E52"/>
    <w:rsid w:val="00986BAD"/>
    <w:rsid w:val="0099233B"/>
    <w:rsid w:val="00993146"/>
    <w:rsid w:val="00994BB5"/>
    <w:rsid w:val="00996E5C"/>
    <w:rsid w:val="009977E5"/>
    <w:rsid w:val="00997BBE"/>
    <w:rsid w:val="009A4D49"/>
    <w:rsid w:val="009B316A"/>
    <w:rsid w:val="009B34F9"/>
    <w:rsid w:val="009B7ED1"/>
    <w:rsid w:val="009C0A1C"/>
    <w:rsid w:val="009C4D87"/>
    <w:rsid w:val="009C6404"/>
    <w:rsid w:val="009D02FA"/>
    <w:rsid w:val="009D159C"/>
    <w:rsid w:val="009D39B7"/>
    <w:rsid w:val="009D56A9"/>
    <w:rsid w:val="009D56DE"/>
    <w:rsid w:val="009E2F00"/>
    <w:rsid w:val="009E40F6"/>
    <w:rsid w:val="009E57FD"/>
    <w:rsid w:val="009E6710"/>
    <w:rsid w:val="009E792A"/>
    <w:rsid w:val="009E7E3D"/>
    <w:rsid w:val="009F05EF"/>
    <w:rsid w:val="009F3A5F"/>
    <w:rsid w:val="00A1116F"/>
    <w:rsid w:val="00A1166C"/>
    <w:rsid w:val="00A142CC"/>
    <w:rsid w:val="00A15B1A"/>
    <w:rsid w:val="00A16649"/>
    <w:rsid w:val="00A16E1B"/>
    <w:rsid w:val="00A22180"/>
    <w:rsid w:val="00A23B56"/>
    <w:rsid w:val="00A24727"/>
    <w:rsid w:val="00A328D6"/>
    <w:rsid w:val="00A349C8"/>
    <w:rsid w:val="00A41BFF"/>
    <w:rsid w:val="00A4287E"/>
    <w:rsid w:val="00A45393"/>
    <w:rsid w:val="00A47318"/>
    <w:rsid w:val="00A533EE"/>
    <w:rsid w:val="00A5515E"/>
    <w:rsid w:val="00A562AD"/>
    <w:rsid w:val="00A5638E"/>
    <w:rsid w:val="00A63B7D"/>
    <w:rsid w:val="00A67DE3"/>
    <w:rsid w:val="00A7062A"/>
    <w:rsid w:val="00A73985"/>
    <w:rsid w:val="00A74C0B"/>
    <w:rsid w:val="00A758C1"/>
    <w:rsid w:val="00A77ECE"/>
    <w:rsid w:val="00A82F9A"/>
    <w:rsid w:val="00A8449E"/>
    <w:rsid w:val="00A855FC"/>
    <w:rsid w:val="00A85C55"/>
    <w:rsid w:val="00A90D6F"/>
    <w:rsid w:val="00A91C1B"/>
    <w:rsid w:val="00A93C6F"/>
    <w:rsid w:val="00A944E8"/>
    <w:rsid w:val="00A96831"/>
    <w:rsid w:val="00A96ACA"/>
    <w:rsid w:val="00AA0743"/>
    <w:rsid w:val="00AA4039"/>
    <w:rsid w:val="00AA4FE3"/>
    <w:rsid w:val="00AA7737"/>
    <w:rsid w:val="00AB34D1"/>
    <w:rsid w:val="00AB638B"/>
    <w:rsid w:val="00AB7E42"/>
    <w:rsid w:val="00AC2F03"/>
    <w:rsid w:val="00AC6A90"/>
    <w:rsid w:val="00AD0063"/>
    <w:rsid w:val="00AD160F"/>
    <w:rsid w:val="00AE1A22"/>
    <w:rsid w:val="00AE2575"/>
    <w:rsid w:val="00AE5A09"/>
    <w:rsid w:val="00AE728D"/>
    <w:rsid w:val="00AF06BC"/>
    <w:rsid w:val="00AF1AF8"/>
    <w:rsid w:val="00AF3627"/>
    <w:rsid w:val="00B01B00"/>
    <w:rsid w:val="00B02FE8"/>
    <w:rsid w:val="00B03358"/>
    <w:rsid w:val="00B04673"/>
    <w:rsid w:val="00B056B0"/>
    <w:rsid w:val="00B065C4"/>
    <w:rsid w:val="00B06795"/>
    <w:rsid w:val="00B068CF"/>
    <w:rsid w:val="00B1046E"/>
    <w:rsid w:val="00B110A2"/>
    <w:rsid w:val="00B120F4"/>
    <w:rsid w:val="00B12278"/>
    <w:rsid w:val="00B1359C"/>
    <w:rsid w:val="00B2156E"/>
    <w:rsid w:val="00B22991"/>
    <w:rsid w:val="00B22A55"/>
    <w:rsid w:val="00B2632D"/>
    <w:rsid w:val="00B30BE8"/>
    <w:rsid w:val="00B32582"/>
    <w:rsid w:val="00B35A32"/>
    <w:rsid w:val="00B410C7"/>
    <w:rsid w:val="00B41B0F"/>
    <w:rsid w:val="00B43F6E"/>
    <w:rsid w:val="00B440A9"/>
    <w:rsid w:val="00B467F0"/>
    <w:rsid w:val="00B4734E"/>
    <w:rsid w:val="00B477D4"/>
    <w:rsid w:val="00B577A8"/>
    <w:rsid w:val="00B62C00"/>
    <w:rsid w:val="00B64D06"/>
    <w:rsid w:val="00B67C87"/>
    <w:rsid w:val="00B70CD1"/>
    <w:rsid w:val="00B71CEF"/>
    <w:rsid w:val="00B7612D"/>
    <w:rsid w:val="00B80205"/>
    <w:rsid w:val="00B82E58"/>
    <w:rsid w:val="00B85BB1"/>
    <w:rsid w:val="00B85F1A"/>
    <w:rsid w:val="00B872B5"/>
    <w:rsid w:val="00B8785F"/>
    <w:rsid w:val="00B91590"/>
    <w:rsid w:val="00B931BE"/>
    <w:rsid w:val="00B9676D"/>
    <w:rsid w:val="00B96E4E"/>
    <w:rsid w:val="00B96F07"/>
    <w:rsid w:val="00B9752F"/>
    <w:rsid w:val="00B97B02"/>
    <w:rsid w:val="00BA7DB6"/>
    <w:rsid w:val="00BB0777"/>
    <w:rsid w:val="00BB0847"/>
    <w:rsid w:val="00BB57EB"/>
    <w:rsid w:val="00BB74CE"/>
    <w:rsid w:val="00BB7A0B"/>
    <w:rsid w:val="00BC09DF"/>
    <w:rsid w:val="00BC0E99"/>
    <w:rsid w:val="00BC5FDD"/>
    <w:rsid w:val="00BC70BD"/>
    <w:rsid w:val="00BC7BE5"/>
    <w:rsid w:val="00BD2124"/>
    <w:rsid w:val="00BD2127"/>
    <w:rsid w:val="00BD25F8"/>
    <w:rsid w:val="00BD2B0D"/>
    <w:rsid w:val="00BD379D"/>
    <w:rsid w:val="00BE6460"/>
    <w:rsid w:val="00BE7804"/>
    <w:rsid w:val="00BF1635"/>
    <w:rsid w:val="00BF1C4E"/>
    <w:rsid w:val="00BF1FD0"/>
    <w:rsid w:val="00BF5080"/>
    <w:rsid w:val="00BF5996"/>
    <w:rsid w:val="00BF5D82"/>
    <w:rsid w:val="00C02BEE"/>
    <w:rsid w:val="00C125CC"/>
    <w:rsid w:val="00C145DC"/>
    <w:rsid w:val="00C305CE"/>
    <w:rsid w:val="00C33380"/>
    <w:rsid w:val="00C35772"/>
    <w:rsid w:val="00C361DA"/>
    <w:rsid w:val="00C41C4F"/>
    <w:rsid w:val="00C42980"/>
    <w:rsid w:val="00C432B8"/>
    <w:rsid w:val="00C44BE6"/>
    <w:rsid w:val="00C4716F"/>
    <w:rsid w:val="00C547A8"/>
    <w:rsid w:val="00C54D92"/>
    <w:rsid w:val="00C55A5E"/>
    <w:rsid w:val="00C57D9D"/>
    <w:rsid w:val="00C62952"/>
    <w:rsid w:val="00C669A6"/>
    <w:rsid w:val="00C67A63"/>
    <w:rsid w:val="00C74316"/>
    <w:rsid w:val="00C74FAD"/>
    <w:rsid w:val="00C8003B"/>
    <w:rsid w:val="00C80209"/>
    <w:rsid w:val="00C81392"/>
    <w:rsid w:val="00C82EA3"/>
    <w:rsid w:val="00C8377A"/>
    <w:rsid w:val="00C84565"/>
    <w:rsid w:val="00C8639E"/>
    <w:rsid w:val="00C91631"/>
    <w:rsid w:val="00C933C9"/>
    <w:rsid w:val="00C94331"/>
    <w:rsid w:val="00C96D61"/>
    <w:rsid w:val="00CA0A0F"/>
    <w:rsid w:val="00CA2AB5"/>
    <w:rsid w:val="00CA35B1"/>
    <w:rsid w:val="00CB396B"/>
    <w:rsid w:val="00CB40A9"/>
    <w:rsid w:val="00CB4F35"/>
    <w:rsid w:val="00CC1FAE"/>
    <w:rsid w:val="00CC1FD6"/>
    <w:rsid w:val="00CC27BA"/>
    <w:rsid w:val="00CC54A6"/>
    <w:rsid w:val="00CC77BA"/>
    <w:rsid w:val="00CC7853"/>
    <w:rsid w:val="00CD0BD3"/>
    <w:rsid w:val="00CD0CF9"/>
    <w:rsid w:val="00CD14E7"/>
    <w:rsid w:val="00CD1D1A"/>
    <w:rsid w:val="00CD42FA"/>
    <w:rsid w:val="00CE20D1"/>
    <w:rsid w:val="00CE3D4C"/>
    <w:rsid w:val="00CE613D"/>
    <w:rsid w:val="00CF0035"/>
    <w:rsid w:val="00CF16D7"/>
    <w:rsid w:val="00CF5064"/>
    <w:rsid w:val="00CF574B"/>
    <w:rsid w:val="00CF7D5C"/>
    <w:rsid w:val="00D003E4"/>
    <w:rsid w:val="00D02D09"/>
    <w:rsid w:val="00D031C9"/>
    <w:rsid w:val="00D035B0"/>
    <w:rsid w:val="00D04F21"/>
    <w:rsid w:val="00D058BD"/>
    <w:rsid w:val="00D0653F"/>
    <w:rsid w:val="00D06AE6"/>
    <w:rsid w:val="00D138F3"/>
    <w:rsid w:val="00D151E2"/>
    <w:rsid w:val="00D1550B"/>
    <w:rsid w:val="00D167E5"/>
    <w:rsid w:val="00D224CE"/>
    <w:rsid w:val="00D23475"/>
    <w:rsid w:val="00D25A1A"/>
    <w:rsid w:val="00D26334"/>
    <w:rsid w:val="00D27830"/>
    <w:rsid w:val="00D30C94"/>
    <w:rsid w:val="00D34670"/>
    <w:rsid w:val="00D426BC"/>
    <w:rsid w:val="00D44C91"/>
    <w:rsid w:val="00D50D97"/>
    <w:rsid w:val="00D51E17"/>
    <w:rsid w:val="00D55895"/>
    <w:rsid w:val="00D56BC6"/>
    <w:rsid w:val="00D6204A"/>
    <w:rsid w:val="00D620A4"/>
    <w:rsid w:val="00D62350"/>
    <w:rsid w:val="00D64CB0"/>
    <w:rsid w:val="00D70E26"/>
    <w:rsid w:val="00D71C09"/>
    <w:rsid w:val="00D74072"/>
    <w:rsid w:val="00D81903"/>
    <w:rsid w:val="00D81C75"/>
    <w:rsid w:val="00D83260"/>
    <w:rsid w:val="00D87ADD"/>
    <w:rsid w:val="00D94F5F"/>
    <w:rsid w:val="00D95652"/>
    <w:rsid w:val="00D9567E"/>
    <w:rsid w:val="00DB7F17"/>
    <w:rsid w:val="00DC0E13"/>
    <w:rsid w:val="00DC1BFC"/>
    <w:rsid w:val="00DC43B6"/>
    <w:rsid w:val="00DC51BD"/>
    <w:rsid w:val="00DC7A56"/>
    <w:rsid w:val="00DC7E6D"/>
    <w:rsid w:val="00DD15CF"/>
    <w:rsid w:val="00DD17C6"/>
    <w:rsid w:val="00DD227F"/>
    <w:rsid w:val="00DD55DD"/>
    <w:rsid w:val="00DD6879"/>
    <w:rsid w:val="00DE0EB6"/>
    <w:rsid w:val="00DE299F"/>
    <w:rsid w:val="00DE31CD"/>
    <w:rsid w:val="00DF015E"/>
    <w:rsid w:val="00DF663D"/>
    <w:rsid w:val="00E00BFE"/>
    <w:rsid w:val="00E011BA"/>
    <w:rsid w:val="00E01280"/>
    <w:rsid w:val="00E01DD3"/>
    <w:rsid w:val="00E0339B"/>
    <w:rsid w:val="00E04D39"/>
    <w:rsid w:val="00E0660B"/>
    <w:rsid w:val="00E07C8E"/>
    <w:rsid w:val="00E1642E"/>
    <w:rsid w:val="00E222C0"/>
    <w:rsid w:val="00E22B4B"/>
    <w:rsid w:val="00E267F4"/>
    <w:rsid w:val="00E32E0E"/>
    <w:rsid w:val="00E33AD8"/>
    <w:rsid w:val="00E3444A"/>
    <w:rsid w:val="00E35731"/>
    <w:rsid w:val="00E35937"/>
    <w:rsid w:val="00E35CC7"/>
    <w:rsid w:val="00E36FF4"/>
    <w:rsid w:val="00E405BC"/>
    <w:rsid w:val="00E40A0F"/>
    <w:rsid w:val="00E4121E"/>
    <w:rsid w:val="00E43BB0"/>
    <w:rsid w:val="00E44751"/>
    <w:rsid w:val="00E52592"/>
    <w:rsid w:val="00E5547E"/>
    <w:rsid w:val="00E623F0"/>
    <w:rsid w:val="00E62CE8"/>
    <w:rsid w:val="00E65ACA"/>
    <w:rsid w:val="00E70BD7"/>
    <w:rsid w:val="00E77497"/>
    <w:rsid w:val="00E7799F"/>
    <w:rsid w:val="00E821F9"/>
    <w:rsid w:val="00E85332"/>
    <w:rsid w:val="00E86844"/>
    <w:rsid w:val="00E87234"/>
    <w:rsid w:val="00E875AB"/>
    <w:rsid w:val="00E90824"/>
    <w:rsid w:val="00E91330"/>
    <w:rsid w:val="00E95ED8"/>
    <w:rsid w:val="00EA0126"/>
    <w:rsid w:val="00EA132E"/>
    <w:rsid w:val="00EA1CA6"/>
    <w:rsid w:val="00EA6744"/>
    <w:rsid w:val="00EA6D69"/>
    <w:rsid w:val="00EB0BEA"/>
    <w:rsid w:val="00EB3901"/>
    <w:rsid w:val="00EB6CD2"/>
    <w:rsid w:val="00EB78C2"/>
    <w:rsid w:val="00EC033F"/>
    <w:rsid w:val="00EC1EDA"/>
    <w:rsid w:val="00EC32D6"/>
    <w:rsid w:val="00EC4E98"/>
    <w:rsid w:val="00EC5C1D"/>
    <w:rsid w:val="00EC695D"/>
    <w:rsid w:val="00ED621F"/>
    <w:rsid w:val="00EE2ECE"/>
    <w:rsid w:val="00EE5689"/>
    <w:rsid w:val="00EF2A4E"/>
    <w:rsid w:val="00EF5BBF"/>
    <w:rsid w:val="00EF680F"/>
    <w:rsid w:val="00F0034D"/>
    <w:rsid w:val="00F01FE7"/>
    <w:rsid w:val="00F22547"/>
    <w:rsid w:val="00F22E0E"/>
    <w:rsid w:val="00F23836"/>
    <w:rsid w:val="00F24572"/>
    <w:rsid w:val="00F259CE"/>
    <w:rsid w:val="00F314A1"/>
    <w:rsid w:val="00F31C2A"/>
    <w:rsid w:val="00F34BCC"/>
    <w:rsid w:val="00F358F1"/>
    <w:rsid w:val="00F37817"/>
    <w:rsid w:val="00F40722"/>
    <w:rsid w:val="00F41668"/>
    <w:rsid w:val="00F427D8"/>
    <w:rsid w:val="00F43524"/>
    <w:rsid w:val="00F50D06"/>
    <w:rsid w:val="00F52BCE"/>
    <w:rsid w:val="00F52ECB"/>
    <w:rsid w:val="00F532B2"/>
    <w:rsid w:val="00F63116"/>
    <w:rsid w:val="00F723C8"/>
    <w:rsid w:val="00F83532"/>
    <w:rsid w:val="00F860A5"/>
    <w:rsid w:val="00F90C52"/>
    <w:rsid w:val="00F924A4"/>
    <w:rsid w:val="00F93198"/>
    <w:rsid w:val="00F94C16"/>
    <w:rsid w:val="00FA0B28"/>
    <w:rsid w:val="00FA3145"/>
    <w:rsid w:val="00FA4A60"/>
    <w:rsid w:val="00FB3CBC"/>
    <w:rsid w:val="00FB518B"/>
    <w:rsid w:val="00FC143E"/>
    <w:rsid w:val="00FC1648"/>
    <w:rsid w:val="00FC3737"/>
    <w:rsid w:val="00FC3CB9"/>
    <w:rsid w:val="00FC420A"/>
    <w:rsid w:val="00FC51AE"/>
    <w:rsid w:val="00FD072F"/>
    <w:rsid w:val="00FD3142"/>
    <w:rsid w:val="00FD794C"/>
    <w:rsid w:val="00FE39F2"/>
    <w:rsid w:val="00FE6472"/>
    <w:rsid w:val="00FE6B1E"/>
    <w:rsid w:val="00FF1E6D"/>
    <w:rsid w:val="00FF46F9"/>
    <w:rsid w:val="00FF7904"/>
    <w:rsid w:val="01041951"/>
    <w:rsid w:val="01145609"/>
    <w:rsid w:val="01260F67"/>
    <w:rsid w:val="01A011D5"/>
    <w:rsid w:val="01E17C2E"/>
    <w:rsid w:val="01FA0FC1"/>
    <w:rsid w:val="020825F1"/>
    <w:rsid w:val="0363138E"/>
    <w:rsid w:val="04090D29"/>
    <w:rsid w:val="04C94BDA"/>
    <w:rsid w:val="052B3F0E"/>
    <w:rsid w:val="05327D53"/>
    <w:rsid w:val="056804D6"/>
    <w:rsid w:val="05773F21"/>
    <w:rsid w:val="058A0491"/>
    <w:rsid w:val="059D0336"/>
    <w:rsid w:val="05E40C54"/>
    <w:rsid w:val="05E56F65"/>
    <w:rsid w:val="064E48AA"/>
    <w:rsid w:val="06A42377"/>
    <w:rsid w:val="06CF5AE5"/>
    <w:rsid w:val="07587E1D"/>
    <w:rsid w:val="08C5723B"/>
    <w:rsid w:val="08EE4045"/>
    <w:rsid w:val="090E245A"/>
    <w:rsid w:val="09B63866"/>
    <w:rsid w:val="09E0252C"/>
    <w:rsid w:val="0A2177CF"/>
    <w:rsid w:val="0A540ED0"/>
    <w:rsid w:val="0A586566"/>
    <w:rsid w:val="0AEA3746"/>
    <w:rsid w:val="0AF9CB7F"/>
    <w:rsid w:val="0B436651"/>
    <w:rsid w:val="0B50788A"/>
    <w:rsid w:val="0B872760"/>
    <w:rsid w:val="0C47614F"/>
    <w:rsid w:val="0C6D0AB6"/>
    <w:rsid w:val="0C933841"/>
    <w:rsid w:val="0CE71E24"/>
    <w:rsid w:val="0E211365"/>
    <w:rsid w:val="0E3966AF"/>
    <w:rsid w:val="0E3D721E"/>
    <w:rsid w:val="0F136F00"/>
    <w:rsid w:val="0F3802D8"/>
    <w:rsid w:val="0F6E7DEB"/>
    <w:rsid w:val="0F76715A"/>
    <w:rsid w:val="0F7A1B3E"/>
    <w:rsid w:val="0F877EC3"/>
    <w:rsid w:val="11323006"/>
    <w:rsid w:val="115E0C60"/>
    <w:rsid w:val="117D361B"/>
    <w:rsid w:val="12354EAF"/>
    <w:rsid w:val="126161D4"/>
    <w:rsid w:val="13836007"/>
    <w:rsid w:val="13A14AC4"/>
    <w:rsid w:val="14925CB2"/>
    <w:rsid w:val="150C03F7"/>
    <w:rsid w:val="150F3CC6"/>
    <w:rsid w:val="15A765F4"/>
    <w:rsid w:val="15B825AF"/>
    <w:rsid w:val="15C3087A"/>
    <w:rsid w:val="164641DC"/>
    <w:rsid w:val="16567CF4"/>
    <w:rsid w:val="16C71FDF"/>
    <w:rsid w:val="16E8793C"/>
    <w:rsid w:val="1780533B"/>
    <w:rsid w:val="17933074"/>
    <w:rsid w:val="17A74689"/>
    <w:rsid w:val="17DC2CBD"/>
    <w:rsid w:val="18391D61"/>
    <w:rsid w:val="18A50454"/>
    <w:rsid w:val="18DF60A5"/>
    <w:rsid w:val="194C7136"/>
    <w:rsid w:val="1AD5474E"/>
    <w:rsid w:val="1AE07975"/>
    <w:rsid w:val="1AFB113C"/>
    <w:rsid w:val="1B467263"/>
    <w:rsid w:val="1B4B7F5B"/>
    <w:rsid w:val="1B80180D"/>
    <w:rsid w:val="1BCC2910"/>
    <w:rsid w:val="1BCF0653"/>
    <w:rsid w:val="1BEE6D2B"/>
    <w:rsid w:val="1C580648"/>
    <w:rsid w:val="1CBF2475"/>
    <w:rsid w:val="1CC61A56"/>
    <w:rsid w:val="1D506E6A"/>
    <w:rsid w:val="1D5E7B70"/>
    <w:rsid w:val="1D760768"/>
    <w:rsid w:val="1DE21808"/>
    <w:rsid w:val="1E14234D"/>
    <w:rsid w:val="1E18792E"/>
    <w:rsid w:val="1E73796C"/>
    <w:rsid w:val="1EAA4A5F"/>
    <w:rsid w:val="1EEB7D15"/>
    <w:rsid w:val="1F06632D"/>
    <w:rsid w:val="1F15637C"/>
    <w:rsid w:val="1F9F20EA"/>
    <w:rsid w:val="1FAE4C57"/>
    <w:rsid w:val="201724E3"/>
    <w:rsid w:val="2022106D"/>
    <w:rsid w:val="203F3E31"/>
    <w:rsid w:val="20484A50"/>
    <w:rsid w:val="206E0FC8"/>
    <w:rsid w:val="20B36FA9"/>
    <w:rsid w:val="21E64000"/>
    <w:rsid w:val="22AF3FC7"/>
    <w:rsid w:val="237A47A1"/>
    <w:rsid w:val="23B02BC5"/>
    <w:rsid w:val="23B80AD7"/>
    <w:rsid w:val="24855D52"/>
    <w:rsid w:val="248E722D"/>
    <w:rsid w:val="24D67A5B"/>
    <w:rsid w:val="25C040CA"/>
    <w:rsid w:val="25FE5651"/>
    <w:rsid w:val="2604484F"/>
    <w:rsid w:val="26472A30"/>
    <w:rsid w:val="26B75BDF"/>
    <w:rsid w:val="26B7723E"/>
    <w:rsid w:val="27072001"/>
    <w:rsid w:val="27322602"/>
    <w:rsid w:val="274779FD"/>
    <w:rsid w:val="276A3393"/>
    <w:rsid w:val="284F45C9"/>
    <w:rsid w:val="28620159"/>
    <w:rsid w:val="28CD4428"/>
    <w:rsid w:val="291E2574"/>
    <w:rsid w:val="29B70E6D"/>
    <w:rsid w:val="29D10D6B"/>
    <w:rsid w:val="2A1357CE"/>
    <w:rsid w:val="2A176A28"/>
    <w:rsid w:val="2ABD7C6A"/>
    <w:rsid w:val="2AC1560A"/>
    <w:rsid w:val="2ACB3B4E"/>
    <w:rsid w:val="2AD357BE"/>
    <w:rsid w:val="2B802DCD"/>
    <w:rsid w:val="2C31722A"/>
    <w:rsid w:val="2CFE22BA"/>
    <w:rsid w:val="2D205F22"/>
    <w:rsid w:val="2D5C786C"/>
    <w:rsid w:val="2D5D6C5F"/>
    <w:rsid w:val="2D6A0110"/>
    <w:rsid w:val="2DBD113A"/>
    <w:rsid w:val="2E00644A"/>
    <w:rsid w:val="2E0F201D"/>
    <w:rsid w:val="2E47409D"/>
    <w:rsid w:val="2E4D27EE"/>
    <w:rsid w:val="2E911E03"/>
    <w:rsid w:val="2F3C2886"/>
    <w:rsid w:val="2FB65637"/>
    <w:rsid w:val="2FF63FA8"/>
    <w:rsid w:val="301A00C1"/>
    <w:rsid w:val="3034687E"/>
    <w:rsid w:val="313D2F16"/>
    <w:rsid w:val="31417D8C"/>
    <w:rsid w:val="32171E73"/>
    <w:rsid w:val="323E63D0"/>
    <w:rsid w:val="331B03A0"/>
    <w:rsid w:val="33574D5E"/>
    <w:rsid w:val="339667D1"/>
    <w:rsid w:val="34803EC8"/>
    <w:rsid w:val="34B9379B"/>
    <w:rsid w:val="34F56D2E"/>
    <w:rsid w:val="353F1F39"/>
    <w:rsid w:val="356B2D42"/>
    <w:rsid w:val="35944047"/>
    <w:rsid w:val="35A9316E"/>
    <w:rsid w:val="35C42A3A"/>
    <w:rsid w:val="35CA70EA"/>
    <w:rsid w:val="35E548A3"/>
    <w:rsid w:val="35E772E4"/>
    <w:rsid w:val="362178A5"/>
    <w:rsid w:val="3623361D"/>
    <w:rsid w:val="36455341"/>
    <w:rsid w:val="36AC32A7"/>
    <w:rsid w:val="375021F0"/>
    <w:rsid w:val="375B03FB"/>
    <w:rsid w:val="376B06B8"/>
    <w:rsid w:val="3776777C"/>
    <w:rsid w:val="37E868CC"/>
    <w:rsid w:val="37FC4126"/>
    <w:rsid w:val="38833B06"/>
    <w:rsid w:val="38E54BBA"/>
    <w:rsid w:val="38F6759E"/>
    <w:rsid w:val="39814527"/>
    <w:rsid w:val="3A106F28"/>
    <w:rsid w:val="3A485400"/>
    <w:rsid w:val="3AD23259"/>
    <w:rsid w:val="3ADC3D9A"/>
    <w:rsid w:val="3B163750"/>
    <w:rsid w:val="3B682FF4"/>
    <w:rsid w:val="3C2974B3"/>
    <w:rsid w:val="3CA4558B"/>
    <w:rsid w:val="3CAE3557"/>
    <w:rsid w:val="3CC11715"/>
    <w:rsid w:val="3CC23EE9"/>
    <w:rsid w:val="3CD42616"/>
    <w:rsid w:val="3CE904CE"/>
    <w:rsid w:val="3D235483"/>
    <w:rsid w:val="3D3658D4"/>
    <w:rsid w:val="3DDF58A8"/>
    <w:rsid w:val="3DE41CED"/>
    <w:rsid w:val="3E0E6B7D"/>
    <w:rsid w:val="3E344619"/>
    <w:rsid w:val="3EAE7781"/>
    <w:rsid w:val="3F4A2F05"/>
    <w:rsid w:val="3F72724D"/>
    <w:rsid w:val="3F779754"/>
    <w:rsid w:val="3FA78228"/>
    <w:rsid w:val="3FCE569D"/>
    <w:rsid w:val="40730ACF"/>
    <w:rsid w:val="413A3D72"/>
    <w:rsid w:val="41B0159A"/>
    <w:rsid w:val="420358C8"/>
    <w:rsid w:val="42FF4ACA"/>
    <w:rsid w:val="43700487"/>
    <w:rsid w:val="43924940"/>
    <w:rsid w:val="43B12F69"/>
    <w:rsid w:val="44263DCE"/>
    <w:rsid w:val="445F6304"/>
    <w:rsid w:val="4460137B"/>
    <w:rsid w:val="446C345B"/>
    <w:rsid w:val="448A48A4"/>
    <w:rsid w:val="44C94E87"/>
    <w:rsid w:val="45827E46"/>
    <w:rsid w:val="45E37472"/>
    <w:rsid w:val="45EC5D3F"/>
    <w:rsid w:val="4687467B"/>
    <w:rsid w:val="46A46BE9"/>
    <w:rsid w:val="46BA6290"/>
    <w:rsid w:val="47E43C6D"/>
    <w:rsid w:val="481C353F"/>
    <w:rsid w:val="48B82CB2"/>
    <w:rsid w:val="495F5D8D"/>
    <w:rsid w:val="49696EBE"/>
    <w:rsid w:val="49787384"/>
    <w:rsid w:val="498E77C3"/>
    <w:rsid w:val="49A2495C"/>
    <w:rsid w:val="4A0E04AC"/>
    <w:rsid w:val="4A603B63"/>
    <w:rsid w:val="4AC46D25"/>
    <w:rsid w:val="4ADD5CD4"/>
    <w:rsid w:val="4B296B88"/>
    <w:rsid w:val="4B660614"/>
    <w:rsid w:val="4B97628B"/>
    <w:rsid w:val="4B9F29F9"/>
    <w:rsid w:val="4BC13157"/>
    <w:rsid w:val="4BD016F9"/>
    <w:rsid w:val="4BF058F8"/>
    <w:rsid w:val="4C102677"/>
    <w:rsid w:val="4C2555A1"/>
    <w:rsid w:val="4C303B79"/>
    <w:rsid w:val="4C734B32"/>
    <w:rsid w:val="4D27359B"/>
    <w:rsid w:val="4D523E1C"/>
    <w:rsid w:val="4D6D2780"/>
    <w:rsid w:val="4E704ACE"/>
    <w:rsid w:val="4EA77B8C"/>
    <w:rsid w:val="4EC11BB9"/>
    <w:rsid w:val="4ED908C5"/>
    <w:rsid w:val="4EE96D5A"/>
    <w:rsid w:val="4F610B30"/>
    <w:rsid w:val="4FA47125"/>
    <w:rsid w:val="501272CD"/>
    <w:rsid w:val="502B6D6A"/>
    <w:rsid w:val="50B415EA"/>
    <w:rsid w:val="50BB4726"/>
    <w:rsid w:val="50F419E6"/>
    <w:rsid w:val="51045659"/>
    <w:rsid w:val="510D6DB7"/>
    <w:rsid w:val="515D3870"/>
    <w:rsid w:val="519374BB"/>
    <w:rsid w:val="51A56ACE"/>
    <w:rsid w:val="52202A3D"/>
    <w:rsid w:val="52A865BD"/>
    <w:rsid w:val="52E83A54"/>
    <w:rsid w:val="531A3010"/>
    <w:rsid w:val="53377C31"/>
    <w:rsid w:val="534533DD"/>
    <w:rsid w:val="53AC321C"/>
    <w:rsid w:val="53C5766A"/>
    <w:rsid w:val="540631DB"/>
    <w:rsid w:val="540E0CE9"/>
    <w:rsid w:val="5439223A"/>
    <w:rsid w:val="5468705C"/>
    <w:rsid w:val="54C811C0"/>
    <w:rsid w:val="54D17EC5"/>
    <w:rsid w:val="553F0BCB"/>
    <w:rsid w:val="556E38ED"/>
    <w:rsid w:val="55A3460B"/>
    <w:rsid w:val="55B47996"/>
    <w:rsid w:val="56B56D53"/>
    <w:rsid w:val="575D3F0A"/>
    <w:rsid w:val="57D66854"/>
    <w:rsid w:val="58261756"/>
    <w:rsid w:val="58456D3C"/>
    <w:rsid w:val="584B7B18"/>
    <w:rsid w:val="58742046"/>
    <w:rsid w:val="588C7C8E"/>
    <w:rsid w:val="58BA3515"/>
    <w:rsid w:val="58E16CF4"/>
    <w:rsid w:val="59170968"/>
    <w:rsid w:val="591F0908"/>
    <w:rsid w:val="595000C2"/>
    <w:rsid w:val="59A13424"/>
    <w:rsid w:val="59A321FB"/>
    <w:rsid w:val="5A2E5F69"/>
    <w:rsid w:val="5A4F6ADE"/>
    <w:rsid w:val="5B152C85"/>
    <w:rsid w:val="5B8C5087"/>
    <w:rsid w:val="5BBA46B0"/>
    <w:rsid w:val="5BC16809"/>
    <w:rsid w:val="5BC66284"/>
    <w:rsid w:val="5C696B87"/>
    <w:rsid w:val="5C7269F6"/>
    <w:rsid w:val="5CBC304E"/>
    <w:rsid w:val="5CCE2082"/>
    <w:rsid w:val="5CFE60C6"/>
    <w:rsid w:val="5D002955"/>
    <w:rsid w:val="5D1C02FB"/>
    <w:rsid w:val="5DAB167E"/>
    <w:rsid w:val="5E1100E5"/>
    <w:rsid w:val="5E1E62F4"/>
    <w:rsid w:val="5E395BA4"/>
    <w:rsid w:val="5E7B54F5"/>
    <w:rsid w:val="5E9118FF"/>
    <w:rsid w:val="5F107D6A"/>
    <w:rsid w:val="5F294907"/>
    <w:rsid w:val="5FBC1C95"/>
    <w:rsid w:val="5FCC6383"/>
    <w:rsid w:val="60732830"/>
    <w:rsid w:val="60887821"/>
    <w:rsid w:val="60ED1286"/>
    <w:rsid w:val="6140699A"/>
    <w:rsid w:val="61452CD9"/>
    <w:rsid w:val="614C6FEE"/>
    <w:rsid w:val="61742133"/>
    <w:rsid w:val="61B04A28"/>
    <w:rsid w:val="61E82EA1"/>
    <w:rsid w:val="62157A0E"/>
    <w:rsid w:val="623F0814"/>
    <w:rsid w:val="6267223F"/>
    <w:rsid w:val="62771BF6"/>
    <w:rsid w:val="62EE44E7"/>
    <w:rsid w:val="63D00091"/>
    <w:rsid w:val="63DE1DF7"/>
    <w:rsid w:val="63DE6D16"/>
    <w:rsid w:val="63E43BDE"/>
    <w:rsid w:val="647E4345"/>
    <w:rsid w:val="64D97C31"/>
    <w:rsid w:val="64EF4547"/>
    <w:rsid w:val="650F518F"/>
    <w:rsid w:val="656E190F"/>
    <w:rsid w:val="65740189"/>
    <w:rsid w:val="66751762"/>
    <w:rsid w:val="66763171"/>
    <w:rsid w:val="66C35C8B"/>
    <w:rsid w:val="66CC06DD"/>
    <w:rsid w:val="66F2031E"/>
    <w:rsid w:val="67087B42"/>
    <w:rsid w:val="67176B68"/>
    <w:rsid w:val="675B4115"/>
    <w:rsid w:val="678438B7"/>
    <w:rsid w:val="678D25CA"/>
    <w:rsid w:val="67CE48E7"/>
    <w:rsid w:val="68517DE4"/>
    <w:rsid w:val="68964C95"/>
    <w:rsid w:val="68F83E1E"/>
    <w:rsid w:val="691C6622"/>
    <w:rsid w:val="692073C4"/>
    <w:rsid w:val="69417F7A"/>
    <w:rsid w:val="694D0F2B"/>
    <w:rsid w:val="696C2CD7"/>
    <w:rsid w:val="69A27DD9"/>
    <w:rsid w:val="69CA10DE"/>
    <w:rsid w:val="6A9276BC"/>
    <w:rsid w:val="6AA24FDE"/>
    <w:rsid w:val="6AAE27AE"/>
    <w:rsid w:val="6AB9424B"/>
    <w:rsid w:val="6AD62C54"/>
    <w:rsid w:val="6B847933"/>
    <w:rsid w:val="6BBB5183"/>
    <w:rsid w:val="6BFF1513"/>
    <w:rsid w:val="6C2142DB"/>
    <w:rsid w:val="6C7F2654"/>
    <w:rsid w:val="6CD627C4"/>
    <w:rsid w:val="6CDE02C4"/>
    <w:rsid w:val="6CE2761F"/>
    <w:rsid w:val="6DE33D41"/>
    <w:rsid w:val="6E447033"/>
    <w:rsid w:val="6E5518BE"/>
    <w:rsid w:val="6E7A3414"/>
    <w:rsid w:val="6E9A19C7"/>
    <w:rsid w:val="6EBBEF1C"/>
    <w:rsid w:val="70120D53"/>
    <w:rsid w:val="701E08C7"/>
    <w:rsid w:val="70932323"/>
    <w:rsid w:val="70C21FD4"/>
    <w:rsid w:val="70C81224"/>
    <w:rsid w:val="72363893"/>
    <w:rsid w:val="72485290"/>
    <w:rsid w:val="72B45E9D"/>
    <w:rsid w:val="72B7269E"/>
    <w:rsid w:val="72E65474"/>
    <w:rsid w:val="72E66F89"/>
    <w:rsid w:val="72F61171"/>
    <w:rsid w:val="7339433E"/>
    <w:rsid w:val="735B3C28"/>
    <w:rsid w:val="73AA6208"/>
    <w:rsid w:val="73E4523E"/>
    <w:rsid w:val="73E831D5"/>
    <w:rsid w:val="74322378"/>
    <w:rsid w:val="74805151"/>
    <w:rsid w:val="74891D49"/>
    <w:rsid w:val="754049A5"/>
    <w:rsid w:val="763E0FB2"/>
    <w:rsid w:val="76647016"/>
    <w:rsid w:val="766D45A1"/>
    <w:rsid w:val="76974988"/>
    <w:rsid w:val="76E02681"/>
    <w:rsid w:val="76FF0615"/>
    <w:rsid w:val="777F5BFE"/>
    <w:rsid w:val="77AFCE9C"/>
    <w:rsid w:val="784D1858"/>
    <w:rsid w:val="78CF4963"/>
    <w:rsid w:val="78F300BC"/>
    <w:rsid w:val="78F30652"/>
    <w:rsid w:val="791E5164"/>
    <w:rsid w:val="79297BCF"/>
    <w:rsid w:val="79425135"/>
    <w:rsid w:val="7A861051"/>
    <w:rsid w:val="7ACC7DC7"/>
    <w:rsid w:val="7AE17461"/>
    <w:rsid w:val="7B3B6C0A"/>
    <w:rsid w:val="7B4933BE"/>
    <w:rsid w:val="7B620FC3"/>
    <w:rsid w:val="7B754D99"/>
    <w:rsid w:val="7C261668"/>
    <w:rsid w:val="7C5831BD"/>
    <w:rsid w:val="7C7951F7"/>
    <w:rsid w:val="7C806FBD"/>
    <w:rsid w:val="7CE16E3C"/>
    <w:rsid w:val="7D044C17"/>
    <w:rsid w:val="7D2254F2"/>
    <w:rsid w:val="7D664357"/>
    <w:rsid w:val="7D8B2BC1"/>
    <w:rsid w:val="7DB54128"/>
    <w:rsid w:val="7DC223A1"/>
    <w:rsid w:val="7E2E7A36"/>
    <w:rsid w:val="7E592D36"/>
    <w:rsid w:val="7E5A20B3"/>
    <w:rsid w:val="7E674979"/>
    <w:rsid w:val="7EBF5A85"/>
    <w:rsid w:val="7F320D43"/>
    <w:rsid w:val="7FFB0E32"/>
    <w:rsid w:val="BD737697"/>
    <w:rsid w:val="BEF9AD9B"/>
    <w:rsid w:val="F63D405D"/>
    <w:rsid w:val="F769E095"/>
    <w:rsid w:val="FEFF4084"/>
    <w:rsid w:val="FF3E3E40"/>
    <w:rsid w:val="FFFF9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qFormat/>
    <w:uiPriority w:val="99"/>
    <w:pPr>
      <w:jc w:val="left"/>
    </w:pPr>
  </w:style>
  <w:style w:type="paragraph" w:styleId="4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HTML Preformatted"/>
    <w:basedOn w:val="1"/>
    <w:link w:val="3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autoRedefine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autoRedefine/>
    <w:unhideWhenUsed/>
    <w:qFormat/>
    <w:uiPriority w:val="99"/>
    <w:rPr>
      <w:sz w:val="21"/>
      <w:szCs w:val="21"/>
    </w:rPr>
  </w:style>
  <w:style w:type="paragraph" w:customStyle="1" w:styleId="17">
    <w:name w:val="列出段落1"/>
    <w:basedOn w:val="1"/>
    <w:link w:val="2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customStyle="1" w:styleId="20">
    <w:name w:val="EndNote Bibliography Title"/>
    <w:basedOn w:val="1"/>
    <w:link w:val="22"/>
    <w:autoRedefine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1">
    <w:name w:val="列出段落 Char"/>
    <w:basedOn w:val="13"/>
    <w:link w:val="17"/>
    <w:autoRedefine/>
    <w:qFormat/>
    <w:uiPriority w:val="34"/>
  </w:style>
  <w:style w:type="character" w:customStyle="1" w:styleId="22">
    <w:name w:val="EndNote Bibliography Title 字符"/>
    <w:basedOn w:val="21"/>
    <w:link w:val="20"/>
    <w:autoRedefine/>
    <w:qFormat/>
    <w:uiPriority w:val="0"/>
    <w:rPr>
      <w:rFonts w:ascii="等线" w:hAnsi="等线" w:eastAsia="等线"/>
      <w:sz w:val="20"/>
    </w:rPr>
  </w:style>
  <w:style w:type="paragraph" w:customStyle="1" w:styleId="23">
    <w:name w:val="EndNote Bibliography"/>
    <w:basedOn w:val="1"/>
    <w:link w:val="24"/>
    <w:autoRedefine/>
    <w:qFormat/>
    <w:uiPriority w:val="0"/>
    <w:rPr>
      <w:rFonts w:ascii="等线" w:hAnsi="等线" w:eastAsia="等线"/>
      <w:sz w:val="20"/>
    </w:rPr>
  </w:style>
  <w:style w:type="character" w:customStyle="1" w:styleId="24">
    <w:name w:val="EndNote Bibliography 字符"/>
    <w:basedOn w:val="21"/>
    <w:link w:val="23"/>
    <w:autoRedefine/>
    <w:qFormat/>
    <w:uiPriority w:val="0"/>
    <w:rPr>
      <w:rFonts w:ascii="等线" w:hAnsi="等线" w:eastAsia="等线"/>
      <w:sz w:val="20"/>
    </w:rPr>
  </w:style>
  <w:style w:type="character" w:customStyle="1" w:styleId="25">
    <w:name w:val="未处理的提及1"/>
    <w:basedOn w:val="13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字符"/>
    <w:basedOn w:val="13"/>
    <w:link w:val="3"/>
    <w:autoRedefine/>
    <w:semiHidden/>
    <w:qFormat/>
    <w:uiPriority w:val="99"/>
  </w:style>
  <w:style w:type="character" w:customStyle="1" w:styleId="27">
    <w:name w:val="批注主题 字符"/>
    <w:basedOn w:val="26"/>
    <w:link w:val="10"/>
    <w:autoRedefine/>
    <w:semiHidden/>
    <w:qFormat/>
    <w:uiPriority w:val="99"/>
    <w:rPr>
      <w:b/>
      <w:bCs/>
    </w:rPr>
  </w:style>
  <w:style w:type="character" w:customStyle="1" w:styleId="28">
    <w:name w:val="批注框文本 字符"/>
    <w:basedOn w:val="13"/>
    <w:link w:val="4"/>
    <w:autoRedefine/>
    <w:semiHidden/>
    <w:qFormat/>
    <w:uiPriority w:val="99"/>
    <w:rPr>
      <w:sz w:val="18"/>
      <w:szCs w:val="18"/>
    </w:rPr>
  </w:style>
  <w:style w:type="paragraph" w:customStyle="1" w:styleId="2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HTML 预设格式 字符"/>
    <w:basedOn w:val="13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y2iqfc"/>
    <w:basedOn w:val="13"/>
    <w:autoRedefine/>
    <w:qFormat/>
    <w:uiPriority w:val="0"/>
  </w:style>
  <w:style w:type="character" w:customStyle="1" w:styleId="32">
    <w:name w:val="inner-text-paragraph-org"/>
    <w:basedOn w:val="13"/>
    <w:autoRedefine/>
    <w:qFormat/>
    <w:uiPriority w:val="0"/>
  </w:style>
  <w:style w:type="character" w:customStyle="1" w:styleId="33">
    <w:name w:val="未处理的提及2"/>
    <w:basedOn w:val="13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列表段落 字符1"/>
    <w:basedOn w:val="13"/>
    <w:autoRedefine/>
    <w:qFormat/>
    <w:uiPriority w:val="34"/>
  </w:style>
  <w:style w:type="paragraph" w:customStyle="1" w:styleId="35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6">
    <w:name w:val="Heading #2|1"/>
    <w:basedOn w:val="1"/>
    <w:autoRedefine/>
    <w:qFormat/>
    <w:uiPriority w:val="0"/>
    <w:pPr>
      <w:spacing w:after="400"/>
      <w:ind w:hanging="780"/>
      <w:jc w:val="left"/>
      <w:outlineLvl w:val="1"/>
    </w:pPr>
    <w:rPr>
      <w:rFonts w:ascii="宋体" w:hAnsi="宋体" w:eastAsia="宋体" w:cs="宋体"/>
      <w:kern w:val="0"/>
      <w:sz w:val="40"/>
      <w:szCs w:val="40"/>
      <w:lang w:val="zh-TW" w:eastAsia="zh-TW" w:bidi="zh-TW"/>
    </w:rPr>
  </w:style>
  <w:style w:type="paragraph" w:customStyle="1" w:styleId="37">
    <w:name w:val="封面标准号2"/>
    <w:autoRedefine/>
    <w:qFormat/>
    <w:uiPriority w:val="0"/>
    <w:pPr>
      <w:framePr w:w="9140" w:h="1242" w:hRule="exact" w:hSpace="284" w:wrap="around" w:vAnchor="page" w:hAnchor="page" w:x="1382" w:y="3031" w:anchorLock="1"/>
      <w:snapToGrid w:val="0"/>
      <w:spacing w:before="357" w:line="360" w:lineRule="auto"/>
      <w:jc w:val="right"/>
      <w:pPrChange w:id="0" w:author="腾 王" w:date="2025-06-14T22:09:00Z">
        <w:pPr>
          <w:framePr w:w="9140" w:h="1242" w:hRule="exact" w:hSpace="284" w:wrap="around" w:vAnchor="page" w:hAnchor="page" w:x="1645" w:y="2910" w:anchorLock="1"/>
          <w:spacing w:before="357" w:line="280" w:lineRule="exact"/>
          <w:jc w:val="right"/>
        </w:pPr>
      </w:pPrChange>
    </w:pPr>
    <w:rPr>
      <w:rFonts w:ascii="Times New Roman" w:hAnsi="Times New Roman" w:eastAsia="宋体" w:cs="Times New Roman"/>
      <w:b/>
      <w:bCs/>
      <w:sz w:val="28"/>
      <w:szCs w:val="28"/>
      <w:lang w:val="fr-FR" w:eastAsia="zh-CN" w:bidi="ar-SA"/>
      <w:rPrChange w:id="1" w:author="腾 王" w:date="2025-06-14T22:09:00Z">
        <w:rPr>
          <w:rFonts w:ascii="黑体" w:eastAsia="黑体"/>
          <w:sz w:val="28"/>
          <w:szCs w:val="28"/>
          <w:lang w:val="en-US" w:eastAsia="zh-CN" w:bidi="ar-SA"/>
        </w:rPr>
      </w:rPrChange>
    </w:rPr>
  </w:style>
  <w:style w:type="paragraph" w:customStyle="1" w:styleId="38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39">
    <w:name w:val="标准称谓"/>
    <w:next w:val="1"/>
    <w:autoRedefine/>
    <w:qFormat/>
    <w:uiPriority w:val="0"/>
    <w:pPr>
      <w:framePr w:w="8178" w:h="856" w:hRule="exact" w:hSpace="181" w:vSpace="181" w:wrap="around" w:vAnchor="page" w:hAnchor="page" w:x="2055" w:y="2221" w:anchorLock="1"/>
      <w:widowControl w:val="0"/>
      <w:kinsoku w:val="0"/>
      <w:overflowPunct w:val="0"/>
      <w:autoSpaceDE w:val="0"/>
      <w:autoSpaceDN w:val="0"/>
      <w:snapToGrid w:val="0"/>
      <w:spacing w:line="360" w:lineRule="auto"/>
      <w:jc w:val="distribute"/>
      <w:pPrChange w:id="2" w:author="腾 王" w:date="2025-06-14T22:09:00Z">
        <w:pPr>
          <w:framePr w:w="9639" w:h="624" w:hRule="exact" w:hSpace="181" w:vSpace="181" w:wrap="around" w:vAnchor="page" w:hAnchor="page" w:x="1419" w:y="2286" w:anchorLock="1"/>
          <w:widowControl w:val="0"/>
          <w:kinsoku w:val="0"/>
          <w:overflowPunct w:val="0"/>
          <w:autoSpaceDE w:val="0"/>
          <w:autoSpaceDN w:val="0"/>
          <w:spacing w:line="0" w:lineRule="atLeast"/>
          <w:jc w:val="distribute"/>
        </w:pPr>
      </w:pPrChange>
    </w:pPr>
    <w:rPr>
      <w:rFonts w:ascii="黑体" w:hAnsi="黑体" w:eastAsia="黑体" w:cs="宋体"/>
      <w:bCs/>
      <w:spacing w:val="20"/>
      <w:w w:val="148"/>
      <w:sz w:val="56"/>
      <w:szCs w:val="56"/>
      <w:lang w:val="en-US" w:eastAsia="zh-CN" w:bidi="ar-SA"/>
      <w:rPrChange w:id="3" w:author="腾 王" w:date="2025-06-14T22:09:00Z">
        <w:rPr>
          <w:rFonts w:ascii="宋体" w:eastAsia="宋体"/>
          <w:b/>
          <w:bCs/>
          <w:spacing w:val="20"/>
          <w:w w:val="148"/>
          <w:sz w:val="48"/>
          <w:lang w:val="en-US" w:eastAsia="zh-CN" w:bidi="ar-SA"/>
        </w:rPr>
      </w:rPrChange>
    </w:rPr>
  </w:style>
  <w:style w:type="paragraph" w:customStyle="1" w:styleId="40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1">
    <w:name w:val="发布部门"/>
    <w:next w:val="42"/>
    <w:autoRedefine/>
    <w:qFormat/>
    <w:uiPriority w:val="0"/>
    <w:pPr>
      <w:framePr w:w="9416" w:h="1134" w:hRule="exact" w:hSpace="125" w:vSpace="181" w:wrap="around" w:vAnchor="page" w:hAnchor="page" w:x="1276" w:y="15717" w:anchorLock="1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360" w:lineRule="auto"/>
      <w:jc w:val="center"/>
      <w:pPrChange w:id="4" w:author="腾 王" w:date="2025-06-14T22:10:00Z">
        <w:pPr>
          <w:framePr w:w="7938" w:h="1134" w:hRule="exact" w:hSpace="125" w:vSpace="181" w:wrap="around" w:vAnchor="page" w:hAnchor="page" w:x="2150" w:y="14630" w:anchorLock="1"/>
          <w:jc w:val="center"/>
        </w:pPr>
      </w:pPrChange>
    </w:pPr>
    <w:rPr>
      <w:rFonts w:ascii="黑体" w:hAnsi="黑体" w:eastAsia="黑体" w:cs="宋体"/>
      <w:bCs/>
      <w:spacing w:val="20"/>
      <w:sz w:val="28"/>
      <w:szCs w:val="28"/>
      <w:lang w:val="en-US" w:eastAsia="zh-CN" w:bidi="ar-SA"/>
      <w:rPrChange w:id="5" w:author="腾 王" w:date="2025-06-14T22:10:00Z">
        <w:rPr>
          <w:rFonts w:ascii="宋体" w:eastAsia="宋体"/>
          <w:b/>
          <w:spacing w:val="20"/>
          <w:w w:val="135"/>
          <w:sz w:val="28"/>
          <w:lang w:val="en-US" w:eastAsia="zh-CN" w:bidi="ar-SA"/>
        </w:rPr>
      </w:rPrChange>
    </w:rPr>
  </w:style>
  <w:style w:type="paragraph" w:customStyle="1" w:styleId="4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其他发布日期"/>
    <w:basedOn w:val="44"/>
    <w:autoRedefine/>
    <w:qFormat/>
    <w:uiPriority w:val="0"/>
    <w:pPr>
      <w:framePr w:w="9331" w:wrap="around" w:vAnchor="page" w:hAnchor="text" w:x="1511" w:y="14231"/>
      <w:snapToGrid w:val="0"/>
      <w:spacing w:line="360" w:lineRule="auto"/>
      <w:pPrChange w:id="6" w:author="腾 王" w:date="2025-06-14T22:09:00Z">
        <w:pPr>
          <w:framePr w:w="3997" w:h="471" w:hRule="exact" w:vSpace="181" w:wrap="around" w:vAnchor="page" w:hAnchor="text" w:x="1419" w:y="14097" w:anchorLock="1"/>
        </w:pPr>
      </w:pPrChange>
    </w:pPr>
    <w:rPr>
      <w:rFonts w:ascii="宋体" w:hAnsi="宋体" w:eastAsia="宋体" w:cs="宋体"/>
      <w:szCs w:val="28"/>
      <w:rPrChange w:id="7" w:author="腾 王" w:date="2025-06-14T22:09:00Z">
        <w:rPr>
          <w:rFonts w:eastAsia="黑体"/>
          <w:sz w:val="28"/>
          <w:lang w:val="en-US" w:eastAsia="zh-CN" w:bidi="ar-SA"/>
        </w:rPr>
      </w:rPrChange>
    </w:rPr>
  </w:style>
  <w:style w:type="paragraph" w:customStyle="1" w:styleId="44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5">
    <w:name w:val="样式1"/>
    <w:basedOn w:val="1"/>
    <w:next w:val="7"/>
    <w:autoRedefine/>
    <w:qFormat/>
    <w:uiPriority w:val="0"/>
  </w:style>
  <w:style w:type="paragraph" w:customStyle="1" w:styleId="46">
    <w:name w:val="标准文件_段"/>
    <w:qFormat/>
    <w:uiPriority w:val="0"/>
    <w:pPr>
      <w:autoSpaceDE w:val="0"/>
      <w:autoSpaceDN w:val="0"/>
      <w:spacing w:line="276" w:lineRule="auto"/>
      <w:ind w:firstLine="420" w:firstLineChars="2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7">
    <w:name w:val="Table Text"/>
    <w:basedOn w:val="1"/>
    <w:semiHidden/>
    <w:qFormat/>
    <w:uiPriority w:val="0"/>
    <w:pPr>
      <w:spacing w:before="68" w:line="235" w:lineRule="auto"/>
      <w:ind w:left="164" w:right="136"/>
    </w:pPr>
    <w:rPr>
      <w:rFonts w:ascii="宋体" w:hAnsi="宋体" w:eastAsia="宋体" w:cs="宋体"/>
      <w:b/>
      <w:bCs/>
    </w:rPr>
  </w:style>
  <w:style w:type="paragraph" w:customStyle="1" w:styleId="4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5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4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3DECC0-4F12-4C22-A94C-840D582EC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1937</Words>
  <Characters>2273</Characters>
  <Lines>50</Lines>
  <Paragraphs>14</Paragraphs>
  <TotalTime>23</TotalTime>
  <ScaleCrop>false</ScaleCrop>
  <LinksUpToDate>false</LinksUpToDate>
  <CharactersWithSpaces>2451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2022-01-12T00:44:00Z</dcterms:created>
  <dc:creator>Family</dc:creator>
  <cp:lastModifiedBy>J</cp:lastModifiedBy>
  <cp:lastPrinted>2021-10-22T19:40:00Z</cp:lastPrinted>
  <dcterms:modified xsi:type="dcterms:W3CDTF">2025-06-26T06:14:11Z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BBF275E8FE1743E78604AC673EA52B2A_13</vt:lpwstr>
  </property>
  <property fmtid="{D5CDD505-2E9C-101B-9397-08002B2CF9AE}" pid="4" name="KSOTemplateDocerSaveRecord">
    <vt:lpwstr>eyJoZGlkIjoiMTFmMDJjZGU0YzYzNjgxMjg1NzBlNDNlZWZkY2IyNjMiLCJ1c2VySWQiOiIxMzc2MzQzNjk3In0=</vt:lpwstr>
  </property>
</Properties>
</file>