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1D58C">
      <w:pPr>
        <w:pStyle w:val="30"/>
        <w:framePr w:hSpace="180" w:vSpace="180" w:wrap="around" w:vAnchor="page" w:hAnchor="page" w:x="1851" w:y="264" w:anchorLock="1"/>
      </w:pPr>
      <w:r>
        <w:rPr>
          <w:rFonts w:ascii="Times New Roman"/>
          <w:b/>
          <w:bCs/>
        </w:rPr>
        <w:t>ICS</w:t>
      </w:r>
      <w:r>
        <w:rPr>
          <w:rFonts w:hint="eastAsia" w:ascii="Times New Roman"/>
          <w:b/>
          <w:bCs/>
        </w:rPr>
        <w:t xml:space="preserve"> </w:t>
      </w:r>
      <w:r>
        <w:rPr>
          <w:rFonts w:hint="eastAsia" w:ascii="黑体" w:hAnsi="黑体" w:eastAsia="黑体" w:cs="黑体"/>
        </w:rPr>
        <w:t>11.020</w:t>
      </w:r>
    </w:p>
    <w:p w14:paraId="2AA2D101">
      <w:pPr>
        <w:pStyle w:val="30"/>
        <w:framePr w:hSpace="180" w:vSpace="180" w:wrap="around" w:vAnchor="page" w:hAnchor="page" w:x="1851" w:y="264" w:anchorLock="1"/>
        <w:rPr>
          <w:rFonts w:ascii="Times New Roman"/>
        </w:rPr>
      </w:pPr>
      <w:r>
        <w:rPr>
          <w:rFonts w:hint="eastAsia" w:ascii="Times New Roman"/>
          <w:b/>
          <w:bCs/>
        </w:rPr>
        <w:t>CCS C</w:t>
      </w:r>
      <w:r>
        <w:rPr>
          <w:rFonts w:hint="eastAsia" w:ascii="Times New Roman"/>
        </w:rPr>
        <w:t xml:space="preserve"> </w:t>
      </w:r>
      <w:r>
        <w:rPr>
          <w:rFonts w:hint="eastAsia" w:ascii="黑体" w:hAnsi="黑体" w:eastAsia="黑体" w:cs="黑体"/>
        </w:rPr>
        <w:t>05</w:t>
      </w:r>
    </w:p>
    <w:p w14:paraId="2B31C1F9">
      <w:pPr>
        <w:pStyle w:val="34"/>
        <w:framePr w:w="8178" w:h="856" w:hRule="exact" w:hSpace="181" w:vSpace="181" w:wrap="around" w:vAnchor="page" w:hAnchor="page" w:x="2055" w:y="2221" w:anchorLock="1"/>
        <w:rPr>
          <w:rFonts w:ascii="黑体" w:hAnsi="黑体" w:eastAsia="黑体"/>
          <w:b w:val="0"/>
          <w:sz w:val="56"/>
          <w:szCs w:val="52"/>
        </w:rPr>
      </w:pPr>
      <w:r>
        <w:rPr>
          <w:rFonts w:hint="eastAsia" w:ascii="黑体" w:hAnsi="黑体" w:eastAsia="黑体"/>
          <w:b w:val="0"/>
          <w:sz w:val="56"/>
          <w:szCs w:val="52"/>
        </w:rPr>
        <w:t>团体标准</w:t>
      </w:r>
    </w:p>
    <w:tbl>
      <w:tblPr>
        <w:tblStyle w:val="1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D72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9356" w:type="dxa"/>
            <w:tcBorders>
              <w:top w:val="nil"/>
              <w:left w:val="nil"/>
              <w:bottom w:val="nil"/>
              <w:right w:val="nil"/>
            </w:tcBorders>
          </w:tcPr>
          <w:p w14:paraId="326745E3">
            <w:pPr>
              <w:pStyle w:val="32"/>
              <w:keepNext w:val="0"/>
              <w:keepLines w:val="0"/>
              <w:framePr w:w="9140" w:h="1242" w:hRule="exact" w:hSpace="284" w:wrap="around" w:vAnchor="page" w:hAnchor="page" w:x="1382" w:y="3031" w:anchorLock="1"/>
              <w:widowControl/>
              <w:suppressLineNumbers w:val="0"/>
              <w:spacing w:beforeAutospacing="0" w:after="0" w:afterAutospacing="0"/>
              <w:ind w:left="0" w:right="0"/>
              <w:rPr>
                <w:rFonts w:hint="default"/>
              </w:rPr>
            </w:pPr>
            <w:r>
              <w:rPr>
                <w:rFonts w:hint="eastAsia" w:ascii="Times New Roman"/>
                <w:b/>
                <w:bCs/>
              </w:rPr>
              <w:t>T</w:t>
            </w:r>
            <w:r>
              <w:rPr>
                <w:rFonts w:hint="default" w:ascii="Times New Roman"/>
                <w:b/>
                <w:bCs/>
              </w:rPr>
              <w:t>/</w:t>
            </w:r>
            <w:r>
              <w:rPr>
                <w:rFonts w:hint="eastAsia" w:ascii="Times New Roman"/>
                <w:b/>
                <w:bCs/>
              </w:rPr>
              <w:t>C</w:t>
            </w:r>
            <w:bookmarkStart w:id="0" w:name="StdNo1"/>
            <w:r>
              <w:rPr>
                <w:rFonts w:hint="eastAsia" w:ascii="Times New Roman"/>
                <w:b/>
                <w:bCs/>
              </w:rPr>
              <w:t>RHA</w:t>
            </w:r>
            <w:bookmarkEnd w:id="0"/>
            <w:r>
              <w:rPr>
                <w:rFonts w:hint="eastAsia" w:ascii="Times New Roman"/>
                <w:b/>
                <w:bCs/>
                <w:lang w:val="en-US" w:eastAsia="zh-CN"/>
              </w:rPr>
              <w:t xml:space="preserve"> </w:t>
            </w:r>
            <w:r>
              <w:rPr>
                <w:rFonts w:hint="eastAsia"/>
              </w:rPr>
              <w:t>XXX</w:t>
            </w:r>
            <w:r>
              <w:rPr>
                <w:rFonts w:hint="default"/>
              </w:rPr>
              <w:t>—</w:t>
            </w:r>
            <w:r>
              <w:rPr>
                <w:rFonts w:hint="eastAsia"/>
              </w:rPr>
              <w:t>202X</w:t>
            </w:r>
          </w:p>
        </w:tc>
      </w:tr>
    </w:tbl>
    <w:p w14:paraId="726501AC">
      <w:pPr>
        <w:pStyle w:val="32"/>
        <w:framePr w:w="9140" w:h="1242" w:hRule="exact" w:hSpace="284" w:wrap="around" w:vAnchor="page" w:hAnchor="page" w:x="1382" w:y="3031" w:anchorLock="1"/>
        <w:jc w:val="center"/>
      </w:pPr>
      <w:r>
        <w:rPr>
          <w:rFonts w:hint="eastAsia"/>
        </w:rPr>
        <w:t>————————————————————————————————————————</w:t>
      </w:r>
    </w:p>
    <w:p w14:paraId="2A5516E6">
      <w:pPr>
        <w:pStyle w:val="32"/>
        <w:framePr w:w="9140" w:h="1242" w:hRule="exact" w:hSpace="284" w:wrap="around" w:vAnchor="page" w:hAnchor="page" w:x="1382" w:y="3031" w:anchorLock="1"/>
      </w:pPr>
    </w:p>
    <w:p w14:paraId="6EA1B067">
      <w:pPr>
        <w:framePr w:w="9116" w:h="6298" w:hRule="exact" w:wrap="around" w:vAnchor="page" w:hAnchor="page" w:x="1327" w:y="6897" w:anchorLock="1"/>
        <w:jc w:val="left"/>
        <w:rPr>
          <w:rFonts w:ascii="宋体" w:hAnsi="宋体" w:eastAsia="宋体"/>
          <w:color w:val="000000"/>
          <w:sz w:val="24"/>
        </w:rPr>
      </w:pPr>
      <w:bookmarkStart w:id="1" w:name="StdEnglishName"/>
    </w:p>
    <w:p w14:paraId="4D1D30B5">
      <w:pPr>
        <w:pStyle w:val="31"/>
        <w:keepNext/>
        <w:keepLines/>
        <w:framePr w:w="9116" w:h="6298" w:hRule="exact" w:wrap="around" w:vAnchor="page" w:hAnchor="page" w:x="1327" w:y="6897" w:anchorLock="1"/>
        <w:ind w:firstLine="0"/>
        <w:jc w:val="center"/>
        <w:rPr>
          <w:rFonts w:ascii="黑体" w:hAnsi="黑体" w:eastAsia="黑体" w:cs="黑体"/>
          <w:color w:val="000000"/>
          <w:sz w:val="52"/>
          <w:szCs w:val="52"/>
          <w:lang w:val="en-US" w:eastAsia="zh-CN"/>
        </w:rPr>
      </w:pPr>
      <w:bookmarkStart w:id="2" w:name="_Toc2098135839"/>
      <w:bookmarkStart w:id="3" w:name="_Toc570457570"/>
      <w:bookmarkStart w:id="4" w:name="_Toc1622441275"/>
      <w:bookmarkStart w:id="5" w:name="_Toc732484943"/>
      <w:bookmarkStart w:id="6" w:name="_Toc741438845"/>
      <w:r>
        <w:rPr>
          <w:rFonts w:hint="eastAsia" w:ascii="黑体" w:hAnsi="黑体" w:eastAsia="黑体" w:cs="黑体"/>
          <w:color w:val="000000"/>
          <w:sz w:val="52"/>
          <w:szCs w:val="52"/>
          <w:lang w:val="en-US" w:eastAsia="zh-CN"/>
        </w:rPr>
        <w:t>人源类器官构建与培养技术体系通用要求</w:t>
      </w:r>
      <w:bookmarkEnd w:id="2"/>
      <w:bookmarkEnd w:id="3"/>
      <w:bookmarkEnd w:id="4"/>
      <w:bookmarkEnd w:id="5"/>
      <w:bookmarkEnd w:id="6"/>
    </w:p>
    <w:p w14:paraId="333AB0CD">
      <w:pPr>
        <w:pStyle w:val="31"/>
        <w:keepNext/>
        <w:keepLines/>
        <w:framePr w:w="9116" w:h="6298" w:hRule="exact" w:wrap="around" w:vAnchor="page" w:hAnchor="page" w:x="1327" w:y="6897" w:anchorLock="1"/>
        <w:spacing w:after="0"/>
        <w:ind w:firstLine="0"/>
        <w:jc w:val="center"/>
        <w:rPr>
          <w:rFonts w:ascii="Times New Roman" w:hAnsi="Times New Roman" w:eastAsia="Segoe UI" w:cs="Times New Roman"/>
          <w:b/>
          <w:bCs/>
          <w:color w:val="05073B"/>
          <w:sz w:val="28"/>
          <w:szCs w:val="28"/>
          <w:shd w:val="clear" w:color="auto" w:fill="FDFDFE"/>
        </w:rPr>
      </w:pPr>
      <w:bookmarkStart w:id="7" w:name="_Toc1687562333"/>
      <w:bookmarkStart w:id="8" w:name="_Toc1770642966"/>
      <w:bookmarkStart w:id="9" w:name="_Toc1662548021"/>
      <w:bookmarkStart w:id="10" w:name="_Toc1498172397"/>
      <w:bookmarkStart w:id="11" w:name="_Toc1313378782"/>
      <w:r>
        <w:rPr>
          <w:rFonts w:ascii="Times New Roman" w:hAnsi="Times New Roman" w:eastAsia="Segoe UI" w:cs="Times New Roman"/>
          <w:b/>
          <w:bCs/>
          <w:color w:val="05073B"/>
          <w:sz w:val="28"/>
          <w:szCs w:val="28"/>
          <w:shd w:val="clear" w:color="auto" w:fill="FDFDFE"/>
        </w:rPr>
        <w:t xml:space="preserve">Operating </w:t>
      </w:r>
      <w:r>
        <w:rPr>
          <w:rFonts w:hint="eastAsia" w:ascii="Times New Roman" w:hAnsi="Times New Roman" w:cs="Times New Roman"/>
          <w:b/>
          <w:bCs/>
          <w:color w:val="05073B"/>
          <w:sz w:val="28"/>
          <w:szCs w:val="28"/>
          <w:shd w:val="clear" w:color="auto" w:fill="FDFDFE"/>
          <w:lang w:val="en-US" w:eastAsia="zh-CN"/>
        </w:rPr>
        <w:t>p</w:t>
      </w:r>
      <w:r>
        <w:rPr>
          <w:rFonts w:ascii="Times New Roman" w:hAnsi="Times New Roman" w:eastAsia="Segoe UI" w:cs="Times New Roman"/>
          <w:b/>
          <w:bCs/>
          <w:color w:val="05073B"/>
          <w:sz w:val="28"/>
          <w:szCs w:val="28"/>
          <w:shd w:val="clear" w:color="auto" w:fill="FDFDFE"/>
        </w:rPr>
        <w:t xml:space="preserve">rocedures for </w:t>
      </w:r>
      <w:r>
        <w:rPr>
          <w:rFonts w:hint="eastAsia" w:ascii="Times New Roman" w:hAnsi="Times New Roman" w:cs="Times New Roman"/>
          <w:b/>
          <w:bCs/>
          <w:color w:val="05073B"/>
          <w:sz w:val="28"/>
          <w:szCs w:val="28"/>
          <w:shd w:val="clear" w:color="auto" w:fill="FDFDFE"/>
          <w:lang w:val="en-US" w:eastAsia="zh-CN"/>
        </w:rPr>
        <w:t>p</w:t>
      </w:r>
      <w:r>
        <w:rPr>
          <w:rFonts w:ascii="Times New Roman" w:hAnsi="Times New Roman" w:eastAsia="Segoe UI" w:cs="Times New Roman"/>
          <w:b/>
          <w:bCs/>
          <w:color w:val="05073B"/>
          <w:sz w:val="28"/>
          <w:szCs w:val="28"/>
          <w:shd w:val="clear" w:color="auto" w:fill="FDFDFE"/>
        </w:rPr>
        <w:t>rimary human</w:t>
      </w:r>
      <w:r>
        <w:rPr>
          <w:rFonts w:hint="eastAsia" w:ascii="Times New Roman" w:hAnsi="Times New Roman" w:eastAsia="Segoe UI" w:cs="Times New Roman"/>
          <w:b/>
          <w:bCs/>
          <w:color w:val="05073B"/>
          <w:sz w:val="28"/>
          <w:szCs w:val="28"/>
          <w:shd w:val="clear" w:color="auto" w:fill="FDFDFE"/>
          <w:lang w:val="en-US" w:eastAsia="zh-CN"/>
        </w:rPr>
        <w:t xml:space="preserve"> </w:t>
      </w:r>
      <w:r>
        <w:rPr>
          <w:rFonts w:hint="eastAsia" w:ascii="Times New Roman" w:hAnsi="Times New Roman" w:cs="Times New Roman"/>
          <w:b/>
          <w:bCs/>
          <w:color w:val="05073B"/>
          <w:sz w:val="28"/>
          <w:szCs w:val="28"/>
          <w:shd w:val="clear" w:color="auto" w:fill="FDFDFE"/>
          <w:lang w:val="en-US" w:eastAsia="zh-CN"/>
        </w:rPr>
        <w:t>c</w:t>
      </w:r>
      <w:r>
        <w:rPr>
          <w:rFonts w:ascii="Times New Roman" w:hAnsi="Times New Roman" w:eastAsia="Segoe UI" w:cs="Times New Roman"/>
          <w:b/>
          <w:bCs/>
          <w:color w:val="05073B"/>
          <w:sz w:val="28"/>
          <w:szCs w:val="28"/>
          <w:shd w:val="clear" w:color="auto" w:fill="FDFDFE"/>
        </w:rPr>
        <w:t xml:space="preserve">ell </w:t>
      </w:r>
      <w:r>
        <w:rPr>
          <w:rFonts w:hint="eastAsia" w:ascii="Times New Roman" w:hAnsi="Times New Roman" w:cs="Times New Roman"/>
          <w:b/>
          <w:bCs/>
          <w:color w:val="05073B"/>
          <w:sz w:val="28"/>
          <w:szCs w:val="28"/>
          <w:shd w:val="clear" w:color="auto" w:fill="FDFDFE"/>
          <w:lang w:val="en-US" w:eastAsia="zh-CN"/>
        </w:rPr>
        <w:t>c</w:t>
      </w:r>
      <w:r>
        <w:rPr>
          <w:rFonts w:ascii="Times New Roman" w:hAnsi="Times New Roman" w:eastAsia="Segoe UI" w:cs="Times New Roman"/>
          <w:b/>
          <w:bCs/>
          <w:color w:val="05073B"/>
          <w:sz w:val="28"/>
          <w:szCs w:val="28"/>
          <w:shd w:val="clear" w:color="auto" w:fill="FDFDFE"/>
        </w:rPr>
        <w:t>ulture</w:t>
      </w:r>
      <w:bookmarkEnd w:id="7"/>
      <w:bookmarkEnd w:id="8"/>
      <w:bookmarkEnd w:id="9"/>
      <w:bookmarkEnd w:id="10"/>
      <w:bookmarkEnd w:id="11"/>
    </w:p>
    <w:p w14:paraId="0AE37208">
      <w:pPr>
        <w:pStyle w:val="31"/>
        <w:keepNext/>
        <w:keepLines/>
        <w:framePr w:w="9116" w:h="6298" w:hRule="exact" w:wrap="around" w:vAnchor="page" w:hAnchor="page" w:x="1327" w:y="6897" w:anchorLock="1"/>
        <w:spacing w:after="0"/>
        <w:ind w:firstLine="0"/>
        <w:jc w:val="center"/>
        <w:outlineLvl w:val="9"/>
        <w:rPr>
          <w:rFonts w:ascii="Times New Roman" w:hAnsi="Times New Roman" w:cs="Times New Roman"/>
          <w:color w:val="05073B"/>
          <w:sz w:val="28"/>
          <w:szCs w:val="28"/>
          <w:shd w:val="clear" w:color="auto" w:fill="FDFDFE"/>
          <w:lang w:val="en-US" w:eastAsia="zh-CN"/>
        </w:rPr>
      </w:pPr>
    </w:p>
    <w:p w14:paraId="05781A52">
      <w:pPr>
        <w:pStyle w:val="31"/>
        <w:keepNext/>
        <w:keepLines/>
        <w:framePr w:w="9116" w:h="6298" w:hRule="exact" w:wrap="around" w:vAnchor="page" w:hAnchor="page" w:x="1327" w:y="6897" w:anchorLock="1"/>
        <w:ind w:firstLine="0"/>
        <w:jc w:val="center"/>
        <w:rPr>
          <w:rFonts w:ascii="黑体" w:hAnsi="黑体" w:eastAsia="黑体" w:cs="黑体"/>
          <w:color w:val="000000"/>
          <w:sz w:val="28"/>
          <w:szCs w:val="28"/>
          <w:lang w:val="en-US" w:eastAsia="zh-CN"/>
        </w:rPr>
      </w:pPr>
      <w:bookmarkStart w:id="12" w:name="_Toc1043604802"/>
      <w:bookmarkStart w:id="13" w:name="_Toc2120265208"/>
      <w:bookmarkStart w:id="14" w:name="_Toc537715304"/>
      <w:bookmarkStart w:id="15" w:name="_Toc1515433083"/>
      <w:bookmarkStart w:id="16" w:name="_Toc1534857830"/>
      <w:r>
        <w:rPr>
          <w:rFonts w:hint="eastAsia" w:ascii="黑体" w:hAnsi="黑体" w:eastAsia="黑体" w:cs="黑体"/>
          <w:color w:val="000000"/>
          <w:sz w:val="28"/>
          <w:szCs w:val="28"/>
          <w:lang w:val="en-US" w:eastAsia="zh-CN"/>
        </w:rPr>
        <w:t>（征求意见稿）</w:t>
      </w:r>
      <w:bookmarkEnd w:id="12"/>
      <w:bookmarkEnd w:id="13"/>
      <w:bookmarkEnd w:id="14"/>
      <w:bookmarkEnd w:id="15"/>
      <w:bookmarkEnd w:id="16"/>
    </w:p>
    <w:p w14:paraId="327DC338">
      <w:pPr>
        <w:pStyle w:val="31"/>
        <w:keepNext/>
        <w:keepLines/>
        <w:framePr w:w="9116" w:h="6298" w:hRule="exact" w:wrap="around" w:vAnchor="page" w:hAnchor="page" w:x="1327" w:y="6897" w:anchorLock="1"/>
        <w:ind w:firstLine="0"/>
        <w:jc w:val="center"/>
        <w:outlineLvl w:val="9"/>
        <w:rPr>
          <w:rFonts w:ascii="Times New Roman" w:hAnsi="Times New Roman" w:cs="Times New Roman"/>
          <w:color w:val="000000"/>
          <w:sz w:val="28"/>
          <w:szCs w:val="28"/>
          <w:lang w:val="en-US" w:eastAsia="zh-CN"/>
        </w:rPr>
      </w:pPr>
    </w:p>
    <w:p w14:paraId="657ACB34">
      <w:pPr>
        <w:pStyle w:val="31"/>
        <w:keepNext/>
        <w:keepLines/>
        <w:framePr w:w="9116" w:h="6298"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69103407">
      <w:pPr>
        <w:pStyle w:val="38"/>
        <w:framePr w:w="9331" w:h="471" w:hRule="exact" w:vSpace="181" w:wrap="around" w:vAnchor="page" w:hAnchor="page" w:x="1545" w:y="13948" w:anchorLock="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-280035</wp:posOffset>
                </wp:positionH>
                <wp:positionV relativeFrom="margin">
                  <wp:posOffset>8956675</wp:posOffset>
                </wp:positionV>
                <wp:extent cx="6119495" cy="635"/>
                <wp:effectExtent l="0" t="0" r="0" b="0"/>
                <wp:wrapSquare wrapText="bothSides"/>
                <wp:docPr id="1" name="直线 7"/>
                <wp:cNvGraphicFramePr/>
                <a:graphic xmlns:a="http://schemas.openxmlformats.org/drawingml/2006/main">
                  <a:graphicData uri="http://schemas.microsoft.com/office/word/2010/wordprocessingShape">
                    <wps:wsp>
                      <wps:cNvCnPr/>
                      <wps:spPr>
                        <a:xfrm>
                          <a:off x="0" y="0"/>
                          <a:ext cx="611949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22.05pt;margin-top:705.25pt;height:0.05pt;width:481.85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nLN27ZAAAADQEA&#10;AA8AAAAAAAAAAQAgAAAAIgAAAGRycy9kb3ducmV2LnhtbFBLAQIUABQAAAAIAIdO4kBgLUVm4AEA&#10;ANEDAAAOAAAAAAAAAAEAIAAAACgBAABkcnMvZTJvRG9jLnhtbFBLBQYAAAAABgAGAFkBAAB6BQAA&#10;AAA=&#10;">
                <v:fill on="f" focussize="0,0"/>
                <v:stroke color="#000000" joinstyle="round"/>
                <v:imagedata o:title=""/>
                <o:lock v:ext="edit" aspectratio="f"/>
                <w10:wrap type="square"/>
                <w10:anchorlock/>
              </v:line>
            </w:pict>
          </mc:Fallback>
        </mc:AlternateContent>
      </w:r>
    </w:p>
    <w:p w14:paraId="50226A07">
      <w:pPr>
        <w:pStyle w:val="36"/>
        <w:framePr w:w="9416" w:h="1134" w:hRule="exact" w:hSpace="125" w:vSpace="181" w:wrap="around" w:vAnchor="page" w:hAnchor="page" w:x="1469" w:y="14540" w:anchorLock="1"/>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261504A3">
      <w:pPr>
        <w:rPr>
          <w:rFonts w:eastAsia="宋体"/>
        </w:rPr>
      </w:pPr>
    </w:p>
    <w:p w14:paraId="65CCCF47">
      <w:pPr>
        <w:spacing w:line="360" w:lineRule="auto"/>
        <w:jc w:val="center"/>
        <w:rPr>
          <w:rFonts w:ascii="宋体" w:hAnsi="宋体" w:eastAsia="宋体" w:cs="Times New Roman"/>
          <w:bCs/>
          <w:sz w:val="24"/>
          <w:szCs w:val="24"/>
        </w:rPr>
      </w:pPr>
    </w:p>
    <w:p w14:paraId="2ECFAA02">
      <w:pPr>
        <w:spacing w:line="360" w:lineRule="auto"/>
        <w:jc w:val="center"/>
        <w:rPr>
          <w:rFonts w:ascii="宋体" w:hAnsi="宋体" w:eastAsia="宋体" w:cs="Times New Roman"/>
          <w:bCs/>
          <w:sz w:val="24"/>
          <w:szCs w:val="24"/>
        </w:rPr>
      </w:pPr>
    </w:p>
    <w:p w14:paraId="7BBE6A84">
      <w:pPr>
        <w:widowControl/>
        <w:spacing w:line="360" w:lineRule="auto"/>
        <w:jc w:val="center"/>
        <w:rPr>
          <w:rFonts w:ascii="黑体" w:hAnsi="黑体" w:eastAsia="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720" w:num="1"/>
          <w:titlePg/>
          <w:docGrid w:type="lines" w:linePitch="312" w:charSpace="0"/>
        </w:sectPr>
      </w:pPr>
      <w:r>
        <w:rPr>
          <w:rFonts w:hint="eastAsia" w:ascii="宋体" w:hAnsi="宋体" w:eastAsia="宋体"/>
        </w:rPr>
        <w:drawing>
          <wp:anchor distT="0" distB="0" distL="114300" distR="114300" simplePos="0" relativeHeight="251667456" behindDoc="0" locked="0" layoutInCell="1" allowOverlap="1">
            <wp:simplePos x="0" y="0"/>
            <wp:positionH relativeFrom="column">
              <wp:posOffset>4546600</wp:posOffset>
            </wp:positionH>
            <wp:positionV relativeFrom="paragraph">
              <wp:posOffset>-3292475</wp:posOffset>
            </wp:positionV>
            <wp:extent cx="1076325" cy="1040130"/>
            <wp:effectExtent l="0" t="0" r="3175" b="1270"/>
            <wp:wrapTopAndBottom/>
            <wp:docPr id="4" name="图片 4"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6827f94baeb281ac1150c54aaec17"/>
                    <pic:cNvPicPr>
                      <a:picLocks noChangeAspect="1"/>
                    </pic:cNvPicPr>
                  </pic:nvPicPr>
                  <pic:blipFill>
                    <a:blip r:embed="rId18"/>
                    <a:stretch>
                      <a:fillRect/>
                    </a:stretch>
                  </pic:blipFill>
                  <pic:spPr>
                    <a:xfrm>
                      <a:off x="0" y="0"/>
                      <a:ext cx="1076325" cy="1040130"/>
                    </a:xfrm>
                    <a:prstGeom prst="rect">
                      <a:avLst/>
                    </a:prstGeom>
                  </pic:spPr>
                </pic:pic>
              </a:graphicData>
            </a:graphic>
          </wp:anchor>
        </w:drawing>
      </w:r>
    </w:p>
    <w:p w14:paraId="235A777B">
      <w:pPr>
        <w:widowControl/>
        <w:jc w:val="center"/>
        <w:rPr>
          <w:rFonts w:ascii="黑体" w:hAnsi="黑体" w:eastAsia="黑体"/>
          <w:sz w:val="32"/>
          <w:szCs w:val="32"/>
        </w:rPr>
      </w:pPr>
      <w:r>
        <w:rPr>
          <w:rFonts w:hint="eastAsia" w:ascii="黑体" w:hAnsi="黑体" w:eastAsia="黑体"/>
          <w:sz w:val="32"/>
          <w:szCs w:val="32"/>
        </w:rPr>
        <w:t>目  次</w:t>
      </w:r>
    </w:p>
    <w:sdt>
      <w:sdtPr>
        <w:rPr>
          <w:rFonts w:ascii="宋体" w:hAnsi="宋体" w:eastAsia="宋体"/>
        </w:rPr>
        <w:id w:val="855402628"/>
        <w15:color w:val="DBDBDB"/>
        <w:docPartObj>
          <w:docPartGallery w:val="Table of Contents"/>
          <w:docPartUnique/>
        </w:docPartObj>
      </w:sdtPr>
      <w:sdtEndPr>
        <w:rPr>
          <w:rFonts w:ascii="等线" w:hAnsi="等线" w:eastAsia="等线"/>
        </w:rPr>
      </w:sdtEndPr>
      <w:sdtContent>
        <w:p w14:paraId="3B43D8BF">
          <w:pPr>
            <w:jc w:val="center"/>
          </w:pPr>
        </w:p>
        <w:p w14:paraId="715BA0C1">
          <w:pPr>
            <w:pStyle w:val="12"/>
            <w:tabs>
              <w:tab w:val="right" w:leader="dot" w:pos="8306"/>
            </w:tabs>
            <w:rPr>
              <w:rFonts w:hint="eastAsia" w:ascii="宋体" w:hAnsi="宋体" w:eastAsia="宋体" w:cs="宋体"/>
            </w:rPr>
          </w:pPr>
          <w:r>
            <w:rPr>
              <w:rFonts w:ascii="Times New Roman" w:hAnsi="Times New Roman" w:eastAsia="宋体" w:cs="Times New Roman"/>
              <w:kern w:val="0"/>
              <w:sz w:val="20"/>
              <w:szCs w:val="20"/>
            </w:rPr>
            <w:fldChar w:fldCharType="begin"/>
          </w:r>
          <w:r>
            <w:instrText xml:space="preserve">TOC \o "1-1" \h \u </w:instrText>
          </w:r>
          <w:r>
            <w:rPr>
              <w:rFonts w:ascii="Times New Roman" w:hAnsi="Times New Roman" w:eastAsia="宋体" w:cs="Times New Roman"/>
              <w:kern w:val="0"/>
              <w:sz w:val="20"/>
              <w:szCs w:val="20"/>
            </w:rPr>
            <w:fldChar w:fldCharType="separate"/>
          </w:r>
          <w:r>
            <w:rPr>
              <w:rFonts w:hint="eastAsia" w:ascii="宋体" w:hAnsi="宋体" w:eastAsia="宋体" w:cs="宋体"/>
              <w:kern w:val="0"/>
              <w:szCs w:val="20"/>
            </w:rPr>
            <w:fldChar w:fldCharType="begin"/>
          </w:r>
          <w:r>
            <w:rPr>
              <w:rFonts w:hint="eastAsia" w:ascii="宋体" w:hAnsi="宋体" w:eastAsia="宋体" w:cs="宋体"/>
              <w:kern w:val="0"/>
              <w:szCs w:val="20"/>
            </w:rPr>
            <w:instrText xml:space="preserve"> HYPERLINK \l _Toc21622 </w:instrText>
          </w:r>
          <w:r>
            <w:rPr>
              <w:rFonts w:hint="eastAsia" w:ascii="宋体" w:hAnsi="宋体" w:eastAsia="宋体" w:cs="宋体"/>
              <w:kern w:val="0"/>
              <w:szCs w:val="20"/>
            </w:rPr>
            <w:fldChar w:fldCharType="separate"/>
          </w:r>
          <w:r>
            <w:rPr>
              <w:rFonts w:hint="eastAsia" w:ascii="宋体" w:hAnsi="宋体" w:eastAsia="宋体" w:cs="宋体"/>
              <w:bCs w:val="0"/>
              <w:szCs w:val="32"/>
            </w:rPr>
            <w:t>前言</w:t>
          </w:r>
          <w:r>
            <w:rPr>
              <w:rFonts w:hint="eastAsia" w:ascii="宋体" w:hAnsi="宋体" w:eastAsia="宋体" w:cs="宋体"/>
            </w:rPr>
            <w:tab/>
          </w:r>
          <w:r>
            <w:rPr>
              <w:rFonts w:hint="default" w:ascii="Times New Roman" w:hAnsi="Times New Roman" w:eastAsia="宋体" w:cs="Times New Roman"/>
            </w:rPr>
            <w:t>Ⅱ</w:t>
          </w:r>
          <w:r>
            <w:rPr>
              <w:rFonts w:hint="eastAsia" w:ascii="宋体" w:hAnsi="宋体" w:eastAsia="宋体" w:cs="宋体"/>
              <w:kern w:val="0"/>
              <w:szCs w:val="20"/>
            </w:rPr>
            <w:fldChar w:fldCharType="end"/>
          </w:r>
        </w:p>
        <w:p w14:paraId="4A9C54D5">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_Toc3137 </w:instrText>
          </w:r>
          <w:r>
            <w:rPr>
              <w:rFonts w:hint="eastAsia" w:ascii="宋体" w:hAnsi="宋体" w:eastAsia="宋体" w:cs="宋体"/>
            </w:rPr>
            <w:fldChar w:fldCharType="separate"/>
          </w:r>
          <w:r>
            <w:rPr>
              <w:rFonts w:hint="eastAsia" w:ascii="宋体" w:hAnsi="宋体" w:eastAsia="宋体" w:cs="宋体"/>
              <w:bCs w:val="0"/>
              <w:szCs w:val="32"/>
            </w:rPr>
            <w:t>引言</w:t>
          </w:r>
          <w:r>
            <w:rPr>
              <w:rFonts w:hint="eastAsia" w:ascii="宋体" w:hAnsi="宋体" w:eastAsia="宋体" w:cs="宋体"/>
            </w:rPr>
            <w:tab/>
          </w:r>
          <w:r>
            <w:rPr>
              <w:rFonts w:hint="default" w:ascii="Times New Roman" w:hAnsi="Times New Roman" w:eastAsia="宋体" w:cs="Times New Roman"/>
            </w:rPr>
            <w:t>Ⅲ</w:t>
          </w:r>
          <w:r>
            <w:rPr>
              <w:rFonts w:hint="eastAsia" w:ascii="宋体" w:hAnsi="宋体" w:eastAsia="宋体" w:cs="宋体"/>
            </w:rPr>
            <w:fldChar w:fldCharType="end"/>
          </w:r>
        </w:p>
        <w:p w14:paraId="2AE5E917">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_Toc9833 </w:instrText>
          </w:r>
          <w:r>
            <w:rPr>
              <w:rFonts w:hint="eastAsia" w:ascii="宋体" w:hAnsi="宋体" w:eastAsia="宋体" w:cs="宋体"/>
            </w:rPr>
            <w:fldChar w:fldCharType="separate"/>
          </w:r>
          <w:r>
            <w:rPr>
              <w:rFonts w:hint="eastAsia" w:ascii="宋体" w:hAnsi="宋体" w:eastAsia="宋体" w:cs="宋体"/>
              <w:bCs w:val="0"/>
              <w:i w:val="0"/>
              <w:szCs w:val="24"/>
            </w:rPr>
            <w:t xml:space="preserve">1 </w:t>
          </w:r>
          <w:r>
            <w:rPr>
              <w:rFonts w:hint="eastAsia" w:ascii="宋体" w:hAnsi="宋体" w:eastAsia="宋体" w:cs="宋体"/>
              <w:bCs w:val="0"/>
              <w:szCs w:val="22"/>
            </w:rPr>
            <w:t>范围</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14:paraId="3742856B">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_Toc6471 </w:instrText>
          </w:r>
          <w:r>
            <w:rPr>
              <w:rFonts w:hint="eastAsia" w:ascii="宋体" w:hAnsi="宋体" w:eastAsia="宋体" w:cs="宋体"/>
            </w:rPr>
            <w:fldChar w:fldCharType="separate"/>
          </w:r>
          <w:r>
            <w:rPr>
              <w:rFonts w:hint="eastAsia" w:ascii="宋体" w:hAnsi="宋体" w:eastAsia="宋体" w:cs="宋体"/>
              <w:bCs w:val="0"/>
              <w:i w:val="0"/>
              <w:szCs w:val="24"/>
            </w:rPr>
            <w:t xml:space="preserve">2 </w:t>
          </w:r>
          <w:r>
            <w:rPr>
              <w:rFonts w:hint="eastAsia" w:ascii="宋体" w:hAnsi="宋体" w:eastAsia="宋体" w:cs="宋体"/>
              <w:bCs w:val="0"/>
              <w:szCs w:val="22"/>
            </w:rPr>
            <w:t>规范性引用文件</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14:paraId="20F1810B">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_Toc10971 </w:instrText>
          </w:r>
          <w:r>
            <w:rPr>
              <w:rFonts w:hint="eastAsia" w:ascii="宋体" w:hAnsi="宋体" w:eastAsia="宋体" w:cs="宋体"/>
            </w:rPr>
            <w:fldChar w:fldCharType="separate"/>
          </w:r>
          <w:r>
            <w:rPr>
              <w:rFonts w:hint="eastAsia" w:ascii="宋体" w:hAnsi="宋体" w:eastAsia="宋体" w:cs="宋体"/>
              <w:bCs w:val="0"/>
              <w:i w:val="0"/>
              <w:szCs w:val="24"/>
            </w:rPr>
            <w:t xml:space="preserve">3 </w:t>
          </w:r>
          <w:r>
            <w:rPr>
              <w:rFonts w:hint="eastAsia" w:ascii="宋体" w:hAnsi="宋体" w:eastAsia="宋体" w:cs="宋体"/>
              <w:bCs w:val="0"/>
              <w:szCs w:val="22"/>
            </w:rPr>
            <w:t>术语和定义</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14:paraId="0BC65216">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_Toc17629 </w:instrText>
          </w:r>
          <w:r>
            <w:rPr>
              <w:rFonts w:hint="eastAsia" w:ascii="宋体" w:hAnsi="宋体" w:eastAsia="宋体" w:cs="宋体"/>
            </w:rPr>
            <w:fldChar w:fldCharType="separate"/>
          </w:r>
          <w:r>
            <w:rPr>
              <w:rFonts w:hint="eastAsia" w:ascii="宋体" w:hAnsi="宋体" w:eastAsia="宋体" w:cs="宋体"/>
              <w:bCs w:val="0"/>
              <w:i w:val="0"/>
              <w:szCs w:val="24"/>
            </w:rPr>
            <w:t xml:space="preserve">4 </w:t>
          </w:r>
          <w:r>
            <w:rPr>
              <w:rFonts w:hint="eastAsia" w:ascii="宋体" w:hAnsi="宋体" w:eastAsia="宋体" w:cs="宋体"/>
              <w:bCs w:val="0"/>
              <w:szCs w:val="22"/>
            </w:rPr>
            <w:t>通用要求</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14:paraId="52A799C3">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_Toc32422 </w:instrText>
          </w:r>
          <w:r>
            <w:rPr>
              <w:rFonts w:hint="eastAsia" w:ascii="宋体" w:hAnsi="宋体" w:eastAsia="宋体" w:cs="宋体"/>
            </w:rPr>
            <w:fldChar w:fldCharType="separate"/>
          </w:r>
          <w:r>
            <w:rPr>
              <w:rFonts w:hint="eastAsia" w:ascii="宋体" w:hAnsi="宋体" w:eastAsia="宋体" w:cs="宋体"/>
              <w:bCs w:val="0"/>
              <w:i w:val="0"/>
              <w:szCs w:val="24"/>
            </w:rPr>
            <w:t xml:space="preserve">5 </w:t>
          </w:r>
          <w:r>
            <w:rPr>
              <w:rFonts w:hint="eastAsia" w:ascii="宋体" w:hAnsi="宋体" w:eastAsia="宋体" w:cs="宋体"/>
              <w:bCs w:val="0"/>
              <w:szCs w:val="22"/>
            </w:rPr>
            <w:t>样本采集与处理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_Toc32422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724EC1B">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_Toc13638 </w:instrText>
          </w:r>
          <w:r>
            <w:rPr>
              <w:rFonts w:hint="eastAsia" w:ascii="宋体" w:hAnsi="宋体" w:eastAsia="宋体" w:cs="宋体"/>
            </w:rPr>
            <w:fldChar w:fldCharType="separate"/>
          </w:r>
          <w:r>
            <w:rPr>
              <w:rFonts w:hint="eastAsia" w:ascii="宋体" w:hAnsi="宋体" w:eastAsia="宋体" w:cs="宋体"/>
              <w:bCs w:val="0"/>
              <w:i w:val="0"/>
              <w:szCs w:val="24"/>
            </w:rPr>
            <w:t xml:space="preserve">6 </w:t>
          </w:r>
          <w:r>
            <w:rPr>
              <w:rFonts w:hint="eastAsia" w:ascii="宋体" w:hAnsi="宋体" w:eastAsia="宋体" w:cs="宋体"/>
              <w:bCs w:val="0"/>
              <w:szCs w:val="22"/>
            </w:rPr>
            <w:t>类器官</w:t>
          </w:r>
          <w:r>
            <w:rPr>
              <w:rFonts w:hint="eastAsia" w:ascii="宋体" w:hAnsi="宋体" w:eastAsia="宋体" w:cs="宋体"/>
              <w:bCs w:val="0"/>
              <w:szCs w:val="22"/>
              <w:lang w:val="en-US" w:eastAsia="zh-CN"/>
            </w:rPr>
            <w:t>构建与培养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_Toc13638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7ED22FB">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_Toc940 </w:instrText>
          </w:r>
          <w:r>
            <w:rPr>
              <w:rFonts w:hint="eastAsia" w:ascii="宋体" w:hAnsi="宋体" w:eastAsia="宋体" w:cs="宋体"/>
            </w:rPr>
            <w:fldChar w:fldCharType="separate"/>
          </w:r>
          <w:r>
            <w:rPr>
              <w:rFonts w:hint="eastAsia" w:ascii="宋体" w:hAnsi="宋体" w:eastAsia="宋体" w:cs="宋体"/>
              <w:bCs w:val="0"/>
              <w:i w:val="0"/>
              <w:szCs w:val="24"/>
            </w:rPr>
            <w:t xml:space="preserve">7 </w:t>
          </w:r>
          <w:r>
            <w:rPr>
              <w:rFonts w:hint="eastAsia" w:ascii="宋体" w:hAnsi="宋体" w:eastAsia="宋体" w:cs="宋体"/>
              <w:bCs w:val="0"/>
              <w:szCs w:val="22"/>
            </w:rPr>
            <w:t>类器官冻存与复苏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1A12A3C">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_Toc19957 </w:instrText>
          </w:r>
          <w:r>
            <w:rPr>
              <w:rFonts w:hint="eastAsia" w:ascii="宋体" w:hAnsi="宋体" w:eastAsia="宋体" w:cs="宋体"/>
            </w:rPr>
            <w:fldChar w:fldCharType="separate"/>
          </w:r>
          <w:r>
            <w:rPr>
              <w:rFonts w:hint="eastAsia" w:ascii="宋体" w:hAnsi="宋体" w:eastAsia="宋体" w:cs="宋体"/>
              <w:bCs w:val="0"/>
              <w:i w:val="0"/>
              <w:szCs w:val="24"/>
            </w:rPr>
            <w:t xml:space="preserve">8 </w:t>
          </w:r>
          <w:r>
            <w:rPr>
              <w:rFonts w:hint="eastAsia" w:ascii="宋体" w:hAnsi="宋体" w:eastAsia="宋体" w:cs="宋体"/>
              <w:bCs w:val="0"/>
              <w:szCs w:val="22"/>
            </w:rPr>
            <w:t>类器官质量控制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_Toc19957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1AADE9E1">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_Toc24951 </w:instrText>
          </w:r>
          <w:r>
            <w:rPr>
              <w:rFonts w:hint="eastAsia" w:ascii="宋体" w:hAnsi="宋体" w:eastAsia="宋体" w:cs="宋体"/>
            </w:rPr>
            <w:fldChar w:fldCharType="separate"/>
          </w:r>
          <w:r>
            <w:rPr>
              <w:rFonts w:hint="eastAsia" w:ascii="宋体" w:hAnsi="宋体" w:eastAsia="宋体" w:cs="宋体"/>
              <w:bCs w:val="0"/>
              <w:i w:val="0"/>
              <w:szCs w:val="24"/>
            </w:rPr>
            <w:t xml:space="preserve">9 </w:t>
          </w:r>
          <w:r>
            <w:rPr>
              <w:rFonts w:hint="eastAsia" w:ascii="宋体" w:hAnsi="宋体" w:eastAsia="宋体" w:cs="宋体"/>
              <w:bCs w:val="0"/>
              <w:szCs w:val="22"/>
            </w:rPr>
            <w:t>类器官</w:t>
          </w:r>
          <w:r>
            <w:rPr>
              <w:rFonts w:hint="eastAsia" w:ascii="宋体" w:hAnsi="宋体" w:eastAsia="宋体" w:cs="宋体"/>
              <w:bCs w:val="0"/>
              <w:szCs w:val="22"/>
              <w:lang w:val="en-US" w:eastAsia="zh-CN"/>
            </w:rPr>
            <w:t>存储与管理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_Toc24951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5E56AEBE">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_Toc30040 </w:instrText>
          </w:r>
          <w:r>
            <w:rPr>
              <w:rFonts w:hint="eastAsia" w:ascii="宋体" w:hAnsi="宋体" w:eastAsia="宋体" w:cs="宋体"/>
            </w:rPr>
            <w:fldChar w:fldCharType="separate"/>
          </w:r>
          <w:r>
            <w:rPr>
              <w:rFonts w:hint="eastAsia" w:ascii="宋体" w:hAnsi="宋体" w:eastAsia="宋体" w:cs="宋体"/>
              <w:bCs/>
              <w:kern w:val="2"/>
              <w:szCs w:val="24"/>
              <w:lang w:val="en-US" w:eastAsia="zh-CN" w:bidi="ar"/>
            </w:rPr>
            <w:t>附录A</w:t>
          </w:r>
          <w:r>
            <w:rPr>
              <w:rFonts w:hint="eastAsia" w:ascii="宋体" w:hAnsi="宋体" w:eastAsia="宋体" w:cs="宋体"/>
              <w:bCs/>
              <w:szCs w:val="21"/>
            </w:rPr>
            <w:t>（规范性）</w:t>
          </w:r>
          <w:r>
            <w:rPr>
              <w:rFonts w:hint="eastAsia" w:ascii="宋体" w:hAnsi="宋体" w:eastAsia="宋体" w:cs="宋体"/>
              <w:bCs w:val="0"/>
              <w:kern w:val="2"/>
              <w:szCs w:val="24"/>
              <w:lang w:val="en-US" w:eastAsia="zh-CN" w:bidi="ar"/>
            </w:rPr>
            <w:t>肿瘤组织样本采集病例报告表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_Toc30040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3BE94DBF">
          <w:pPr>
            <w:pStyle w:val="12"/>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_Toc13518 </w:instrText>
          </w:r>
          <w:r>
            <w:rPr>
              <w:rFonts w:hint="eastAsia" w:ascii="宋体" w:hAnsi="宋体" w:eastAsia="宋体" w:cs="宋体"/>
            </w:rPr>
            <w:fldChar w:fldCharType="separate"/>
          </w:r>
          <w:r>
            <w:rPr>
              <w:rFonts w:hint="eastAsia" w:ascii="宋体" w:hAnsi="宋体" w:eastAsia="宋体" w:cs="宋体"/>
              <w:bCs w:val="0"/>
              <w:kern w:val="2"/>
              <w:szCs w:val="24"/>
              <w:lang w:val="en-US" w:eastAsia="zh-CN" w:bidi="ar"/>
            </w:rPr>
            <w:t>附录 B</w:t>
          </w:r>
          <w:r>
            <w:rPr>
              <w:rFonts w:hint="eastAsia" w:ascii="宋体" w:hAnsi="宋体" w:eastAsia="宋体" w:cs="宋体"/>
              <w:bCs/>
              <w:szCs w:val="21"/>
            </w:rPr>
            <w:t>（规范性）</w:t>
          </w:r>
          <w:r>
            <w:rPr>
              <w:rFonts w:hint="eastAsia" w:ascii="宋体" w:hAnsi="宋体" w:eastAsia="宋体" w:cs="宋体"/>
              <w:bCs w:val="0"/>
              <w:kern w:val="2"/>
              <w:szCs w:val="24"/>
              <w:lang w:val="en-US" w:eastAsia="zh-CN" w:bidi="ar"/>
            </w:rPr>
            <w:t>类器官构建流程图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_Toc13518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4D57469A">
          <w:pPr>
            <w:pStyle w:val="12"/>
            <w:tabs>
              <w:tab w:val="right" w:leader="dot" w:pos="8306"/>
            </w:tabs>
          </w:pPr>
        </w:p>
        <w:p w14:paraId="6480C223">
          <w:r>
            <w:fldChar w:fldCharType="end"/>
          </w:r>
        </w:p>
      </w:sdtContent>
    </w:sdt>
    <w:p w14:paraId="769888AF"/>
    <w:p w14:paraId="3865DF2B"/>
    <w:p w14:paraId="0A7605D2"/>
    <w:p w14:paraId="7B0C0AE3"/>
    <w:p w14:paraId="04835BDE"/>
    <w:p w14:paraId="2C73EA59"/>
    <w:p w14:paraId="6E3031C8"/>
    <w:p w14:paraId="36C55B10">
      <w:pPr>
        <w:tabs>
          <w:tab w:val="left" w:pos="2977"/>
        </w:tabs>
        <w:jc w:val="left"/>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720" w:num="1"/>
          <w:titlePg/>
          <w:docGrid w:type="lines" w:linePitch="312" w:charSpace="0"/>
        </w:sectPr>
      </w:pPr>
      <w:r>
        <w:rPr>
          <w:rFonts w:hint="eastAsia"/>
        </w:rPr>
        <w:tab/>
      </w:r>
    </w:p>
    <w:p w14:paraId="617018D3">
      <w:pPr>
        <w:pStyle w:val="12"/>
        <w:spacing w:line="360" w:lineRule="auto"/>
        <w:jc w:val="center"/>
        <w:outlineLvl w:val="0"/>
        <w:rPr>
          <w:rFonts w:hint="eastAsia" w:ascii="黑体" w:hAnsi="黑体" w:eastAsia="黑体" w:cs="黑体"/>
          <w:b w:val="0"/>
          <w:bCs w:val="0"/>
          <w:sz w:val="32"/>
          <w:szCs w:val="32"/>
        </w:rPr>
      </w:pPr>
      <w:bookmarkStart w:id="17" w:name="_Toc1863958728"/>
      <w:bookmarkStart w:id="18" w:name="_Toc1187990723"/>
      <w:bookmarkStart w:id="19" w:name="_Toc26444"/>
      <w:bookmarkStart w:id="20" w:name="_Toc287735723"/>
      <w:bookmarkStart w:id="21" w:name="_Toc21622"/>
      <w:r>
        <w:rPr>
          <w:rFonts w:hint="eastAsia" w:ascii="黑体" w:hAnsi="黑体" w:eastAsia="黑体" w:cs="黑体"/>
          <w:b w:val="0"/>
          <w:bCs w:val="0"/>
          <w:sz w:val="32"/>
          <w:szCs w:val="32"/>
        </w:rPr>
        <w:t>前  言</w:t>
      </w:r>
      <w:bookmarkEnd w:id="17"/>
      <w:bookmarkEnd w:id="18"/>
      <w:bookmarkEnd w:id="19"/>
      <w:bookmarkEnd w:id="20"/>
      <w:bookmarkEnd w:id="21"/>
    </w:p>
    <w:p w14:paraId="19ACACA7">
      <w:pPr>
        <w:spacing w:line="360" w:lineRule="auto"/>
        <w:rPr>
          <w:rFonts w:ascii="宋体" w:hAnsi="宋体" w:eastAsia="宋体" w:cs="Times New Roman"/>
          <w:szCs w:val="21"/>
        </w:rPr>
      </w:pPr>
    </w:p>
    <w:p w14:paraId="27AD8596">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eastAsia="宋体" w:cs="Times New Roman"/>
          <w:sz w:val="24"/>
          <w:szCs w:val="24"/>
        </w:rPr>
      </w:pPr>
      <w:r>
        <w:rPr>
          <w:rFonts w:ascii="宋体" w:hAnsi="宋体" w:eastAsia="宋体" w:cs="Times New Roman"/>
          <w:sz w:val="24"/>
          <w:szCs w:val="24"/>
        </w:rPr>
        <w:t>本</w:t>
      </w:r>
      <w:r>
        <w:rPr>
          <w:rFonts w:hint="eastAsia" w:ascii="宋体" w:hAnsi="宋体" w:eastAsia="宋体" w:cs="Times New Roman"/>
          <w:sz w:val="24"/>
          <w:szCs w:val="24"/>
        </w:rPr>
        <w:t>文件</w:t>
      </w:r>
      <w:r>
        <w:rPr>
          <w:rFonts w:ascii="宋体" w:hAnsi="宋体" w:eastAsia="宋体" w:cs="Times New Roman"/>
          <w:sz w:val="24"/>
          <w:szCs w:val="24"/>
        </w:rPr>
        <w:t>按照GB/T 1.1—2020</w:t>
      </w:r>
      <w:r>
        <w:rPr>
          <w:rFonts w:hint="eastAsia" w:ascii="宋体" w:hAnsi="宋体" w:eastAsia="宋体" w:cs="Times New Roman"/>
          <w:sz w:val="24"/>
          <w:szCs w:val="24"/>
        </w:rPr>
        <w:t>《标准化工作导则 第1部分：标准化文件的结构和起草规则》的规定</w:t>
      </w:r>
      <w:r>
        <w:rPr>
          <w:rFonts w:ascii="宋体" w:hAnsi="宋体" w:eastAsia="宋体" w:cs="Times New Roman"/>
          <w:sz w:val="24"/>
          <w:szCs w:val="24"/>
        </w:rPr>
        <w:t>起草。</w:t>
      </w:r>
    </w:p>
    <w:p w14:paraId="2698F6D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eastAsia="宋体" w:cs="Times New Roman"/>
          <w:sz w:val="24"/>
          <w:szCs w:val="24"/>
        </w:rPr>
      </w:pPr>
      <w:r>
        <w:rPr>
          <w:rFonts w:hint="eastAsia" w:ascii="宋体" w:hAnsi="宋体" w:eastAsia="宋体" w:cs="Times New Roman"/>
          <w:sz w:val="24"/>
          <w:szCs w:val="24"/>
        </w:rPr>
        <w:t>考虑到本文件中的某些条款可能涉及专利，本文件的发布机构不负责对任何该类专利的鉴别。</w:t>
      </w:r>
    </w:p>
    <w:p w14:paraId="70A5231C">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eastAsia="宋体" w:cs="Times New Roman"/>
          <w:sz w:val="24"/>
          <w:szCs w:val="24"/>
        </w:rPr>
      </w:pPr>
      <w:r>
        <w:rPr>
          <w:rFonts w:hint="eastAsia" w:ascii="宋体" w:hAnsi="宋体" w:eastAsia="宋体" w:cs="Times New Roman"/>
          <w:sz w:val="24"/>
          <w:szCs w:val="24"/>
        </w:rPr>
        <w:t>本文件由中国研究型医院学会临床数据与样本资源库专业委员会提出。</w:t>
      </w:r>
    </w:p>
    <w:p w14:paraId="6019F85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eastAsia="宋体" w:cs="Times New Roman"/>
          <w:sz w:val="24"/>
          <w:szCs w:val="24"/>
        </w:rPr>
      </w:pPr>
      <w:r>
        <w:rPr>
          <w:rFonts w:hint="eastAsia" w:ascii="宋体" w:hAnsi="宋体" w:eastAsia="宋体" w:cs="Times New Roman"/>
          <w:sz w:val="24"/>
          <w:szCs w:val="24"/>
        </w:rPr>
        <w:t>本文件由中国研究型医院学会归口。</w:t>
      </w:r>
    </w:p>
    <w:p w14:paraId="57ACEF20">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本文件起草单位：</w:t>
      </w:r>
      <w:r>
        <w:rPr>
          <w:rFonts w:hint="eastAsia" w:ascii="宋体" w:hAnsi="宋体" w:eastAsia="宋体" w:cs="Times New Roman"/>
          <w:sz w:val="24"/>
          <w:szCs w:val="24"/>
          <w:lang w:val="en-US" w:eastAsia="zh-CN"/>
        </w:rPr>
        <w:t>。</w:t>
      </w:r>
    </w:p>
    <w:p w14:paraId="598CA0E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Times New Roman"/>
          <w:sz w:val="24"/>
          <w:szCs w:val="24"/>
          <w:lang w:val="en-US" w:eastAsia="zh-CN"/>
        </w:rPr>
        <w:sectPr>
          <w:footerReference r:id="rId12" w:type="first"/>
          <w:footerReference r:id="rId10" w:type="default"/>
          <w:footerReference r:id="rId11" w:type="even"/>
          <w:pgSz w:w="11906" w:h="16838"/>
          <w:pgMar w:top="1440" w:right="1800" w:bottom="1440" w:left="1800" w:header="851" w:footer="992" w:gutter="0"/>
          <w:pgNumType w:fmt="upperRoman"/>
          <w:cols w:space="720" w:num="1"/>
          <w:docGrid w:type="lines" w:linePitch="312" w:charSpace="0"/>
        </w:sectPr>
      </w:pPr>
      <w:r>
        <w:rPr>
          <w:rFonts w:hint="eastAsia" w:ascii="宋体" w:hAnsi="宋体" w:eastAsia="宋体" w:cs="Times New Roman"/>
          <w:sz w:val="24"/>
          <w:szCs w:val="24"/>
        </w:rPr>
        <w:t>本文件主要起草人：</w:t>
      </w:r>
      <w:r>
        <w:rPr>
          <w:rFonts w:hint="eastAsia" w:ascii="宋体" w:hAnsi="宋体" w:eastAsia="宋体" w:cs="Times New Roman"/>
          <w:sz w:val="24"/>
          <w:szCs w:val="24"/>
          <w:lang w:val="en-US" w:eastAsia="zh-CN"/>
        </w:rPr>
        <w:t>。</w:t>
      </w:r>
    </w:p>
    <w:p w14:paraId="59491AB8">
      <w:pPr>
        <w:pStyle w:val="58"/>
        <w:spacing w:before="312" w:after="312"/>
        <w:jc w:val="center"/>
        <w:outlineLvl w:val="0"/>
        <w:rPr>
          <w:rFonts w:hint="eastAsia" w:ascii="黑体" w:hAnsi="黑体" w:eastAsia="黑体" w:cs="黑体"/>
          <w:b w:val="0"/>
          <w:bCs w:val="0"/>
          <w:sz w:val="32"/>
          <w:szCs w:val="32"/>
        </w:rPr>
      </w:pPr>
      <w:bookmarkStart w:id="22" w:name="_Toc3137"/>
      <w:bookmarkStart w:id="23" w:name="_Toc62899060"/>
      <w:bookmarkStart w:id="24" w:name="_Toc1988607064"/>
      <w:bookmarkStart w:id="25" w:name="_Toc1404615302"/>
      <w:bookmarkStart w:id="26" w:name="_Toc781981046"/>
      <w:bookmarkStart w:id="27" w:name="_Toc1586754689"/>
      <w:bookmarkStart w:id="28" w:name="_Toc27054"/>
      <w:r>
        <w:rPr>
          <w:rFonts w:hint="eastAsia" w:ascii="黑体" w:hAnsi="黑体" w:eastAsia="黑体" w:cs="黑体"/>
          <w:b w:val="0"/>
          <w:bCs w:val="0"/>
          <w:sz w:val="32"/>
          <w:szCs w:val="32"/>
        </w:rPr>
        <w:t>引</w:t>
      </w:r>
      <w:r>
        <w:rPr>
          <w:rFonts w:hint="eastAsia" w:hAnsi="黑体" w:cs="黑体"/>
          <w:b w:val="0"/>
          <w:bCs w:val="0"/>
          <w:sz w:val="32"/>
          <w:szCs w:val="32"/>
          <w:lang w:val="en-US" w:eastAsia="zh-CN"/>
        </w:rPr>
        <w:t xml:space="preserve"> </w:t>
      </w:r>
      <w:r>
        <w:rPr>
          <w:rFonts w:hint="eastAsia" w:ascii="黑体" w:hAnsi="黑体" w:eastAsia="黑体" w:cs="黑体"/>
          <w:b w:val="0"/>
          <w:bCs w:val="0"/>
          <w:sz w:val="32"/>
          <w:szCs w:val="32"/>
        </w:rPr>
        <w:t>言</w:t>
      </w:r>
      <w:bookmarkEnd w:id="22"/>
      <w:r>
        <w:rPr>
          <w:rFonts w:hint="eastAsia" w:ascii="黑体" w:hAnsi="黑体" w:eastAsia="黑体" w:cs="黑体"/>
          <w:b w:val="0"/>
          <w:bCs w:val="0"/>
          <w:sz w:val="32"/>
          <w:szCs w:val="32"/>
        </w:rPr>
        <w:t xml:space="preserve"> </w:t>
      </w:r>
      <w:bookmarkEnd w:id="23"/>
      <w:bookmarkEnd w:id="24"/>
      <w:bookmarkEnd w:id="25"/>
      <w:bookmarkEnd w:id="26"/>
    </w:p>
    <w:p w14:paraId="280946B5">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Times New Roman"/>
          <w:sz w:val="24"/>
          <w:szCs w:val="24"/>
        </w:rPr>
      </w:pPr>
      <w:r>
        <w:rPr>
          <w:rFonts w:ascii="宋体" w:hAnsi="宋体" w:eastAsia="宋体" w:cs="Times New Roman"/>
          <w:sz w:val="24"/>
          <w:szCs w:val="24"/>
        </w:rPr>
        <w:t>类器官技术</w:t>
      </w:r>
      <w:r>
        <w:rPr>
          <w:rFonts w:hint="eastAsia" w:ascii="宋体" w:hAnsi="宋体" w:eastAsia="宋体" w:cs="Times New Roman"/>
          <w:sz w:val="24"/>
          <w:szCs w:val="24"/>
        </w:rPr>
        <w:t>通过</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维体外培养高度模拟人体组织器官的生理结构与功能特征，在疾病模型构建、药物研发及再生医学等领域展现出重大应用价值</w:t>
      </w:r>
      <w:r>
        <w:rPr>
          <w:rFonts w:ascii="宋体" w:hAnsi="宋体" w:eastAsia="宋体" w:cs="Times New Roman"/>
          <w:sz w:val="24"/>
          <w:szCs w:val="24"/>
        </w:rPr>
        <w:t>。</w:t>
      </w:r>
      <w:r>
        <w:rPr>
          <w:rFonts w:hint="eastAsia" w:ascii="宋体" w:hAnsi="宋体" w:eastAsia="宋体" w:cs="Times New Roman"/>
          <w:sz w:val="24"/>
          <w:szCs w:val="24"/>
          <w:lang w:val="en-US" w:eastAsia="zh-CN"/>
        </w:rPr>
        <w:t>然而现阶段</w:t>
      </w:r>
      <w:r>
        <w:rPr>
          <w:rFonts w:hint="eastAsia" w:ascii="宋体" w:hAnsi="宋体" w:eastAsia="宋体" w:cs="Times New Roman"/>
          <w:sz w:val="24"/>
          <w:szCs w:val="24"/>
        </w:rPr>
        <w:t>该技术存在样本采集规范、培养体系</w:t>
      </w:r>
      <w:r>
        <w:rPr>
          <w:rFonts w:hint="eastAsia" w:ascii="宋体" w:hAnsi="宋体" w:eastAsia="宋体" w:cs="Times New Roman"/>
          <w:sz w:val="24"/>
          <w:szCs w:val="24"/>
          <w:lang w:val="en-US" w:eastAsia="zh-CN"/>
        </w:rPr>
        <w:t>统一性及</w:t>
      </w:r>
      <w:r>
        <w:rPr>
          <w:rFonts w:hint="eastAsia" w:ascii="宋体" w:hAnsi="宋体" w:eastAsia="宋体" w:cs="Times New Roman"/>
          <w:sz w:val="24"/>
          <w:szCs w:val="24"/>
        </w:rPr>
        <w:t>质量控制标准</w:t>
      </w:r>
      <w:r>
        <w:rPr>
          <w:rFonts w:hint="eastAsia" w:ascii="宋体" w:hAnsi="宋体" w:eastAsia="宋体" w:cs="Times New Roman"/>
          <w:sz w:val="24"/>
          <w:szCs w:val="24"/>
          <w:lang w:val="en-US" w:eastAsia="zh-CN"/>
        </w:rPr>
        <w:t>等关键环节尚存在不足</w:t>
      </w:r>
      <w:r>
        <w:rPr>
          <w:rFonts w:hint="eastAsia" w:ascii="宋体" w:hAnsi="宋体" w:eastAsia="宋体" w:cs="Times New Roman"/>
          <w:sz w:val="24"/>
          <w:szCs w:val="24"/>
        </w:rPr>
        <w:t>，制约了科研成果的转化</w:t>
      </w:r>
      <w:r>
        <w:rPr>
          <w:rFonts w:hint="eastAsia" w:ascii="宋体" w:hAnsi="宋体" w:eastAsia="宋体" w:cs="Times New Roman"/>
          <w:sz w:val="24"/>
          <w:szCs w:val="24"/>
          <w:lang w:val="en-US" w:eastAsia="zh-CN"/>
        </w:rPr>
        <w:t>及临床</w:t>
      </w:r>
      <w:r>
        <w:rPr>
          <w:rFonts w:hint="eastAsia" w:ascii="宋体" w:hAnsi="宋体" w:eastAsia="宋体" w:cs="Times New Roman"/>
          <w:sz w:val="24"/>
          <w:szCs w:val="24"/>
        </w:rPr>
        <w:t>应用。</w:t>
      </w:r>
      <w:r>
        <w:rPr>
          <w:rFonts w:hint="eastAsia" w:ascii="宋体" w:hAnsi="宋体" w:eastAsia="宋体" w:cs="Times New Roman"/>
          <w:sz w:val="24"/>
          <w:szCs w:val="24"/>
          <w:lang w:val="en-US" w:eastAsia="zh-CN"/>
        </w:rPr>
        <w:t>为规范技术</w:t>
      </w:r>
      <w:r>
        <w:rPr>
          <w:rFonts w:hint="eastAsia" w:ascii="宋体" w:hAnsi="宋体" w:eastAsia="宋体" w:cs="Times New Roman"/>
          <w:sz w:val="24"/>
          <w:szCs w:val="24"/>
        </w:rPr>
        <w:t>操作、提升研究可重复性并推动技术转化，制定人源组织类器官构建与培养技术的通用标准具有重要意义</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14:paraId="10392A29">
      <w:pPr>
        <w:keepNext w:val="0"/>
        <w:keepLines w:val="0"/>
        <w:pageBreakBefore w:val="0"/>
        <w:widowControl w:val="0"/>
        <w:kinsoku/>
        <w:wordWrap/>
        <w:overflowPunct/>
        <w:topLinePunct w:val="0"/>
        <w:autoSpaceDE/>
        <w:autoSpaceDN/>
        <w:bidi w:val="0"/>
        <w:adjustRightInd/>
        <w:snapToGrid/>
        <w:spacing w:before="0" w:after="0" w:line="240" w:lineRule="auto"/>
        <w:ind w:firstLine="420"/>
        <w:jc w:val="left"/>
        <w:textAlignment w:val="auto"/>
        <w:outlineLvl w:val="9"/>
        <w:rPr>
          <w:rFonts w:hint="eastAsia" w:ascii="宋体" w:hAnsi="宋体" w:eastAsia="宋体" w:cs="Times New Roman"/>
          <w:sz w:val="24"/>
          <w:szCs w:val="24"/>
          <w:lang w:eastAsia="zh-CN"/>
        </w:rPr>
      </w:pPr>
      <w:r>
        <w:rPr>
          <w:rFonts w:ascii="宋体" w:hAnsi="宋体" w:eastAsia="宋体" w:cs="Times New Roman"/>
          <w:sz w:val="24"/>
          <w:szCs w:val="24"/>
        </w:rPr>
        <w:t>本标准作为类器官技术系列标准</w:t>
      </w:r>
      <w:r>
        <w:rPr>
          <w:rFonts w:hint="eastAsia" w:ascii="宋体" w:hAnsi="宋体" w:eastAsia="宋体" w:cs="Times New Roman"/>
          <w:sz w:val="24"/>
          <w:szCs w:val="24"/>
          <w:lang w:val="en-US" w:eastAsia="zh-CN"/>
        </w:rPr>
        <w:t>体系</w:t>
      </w:r>
      <w:r>
        <w:rPr>
          <w:rFonts w:ascii="宋体" w:hAnsi="宋体" w:eastAsia="宋体" w:cs="Times New Roman"/>
          <w:sz w:val="24"/>
          <w:szCs w:val="24"/>
        </w:rPr>
        <w:t>的总则</w:t>
      </w:r>
      <w:r>
        <w:rPr>
          <w:rFonts w:hint="eastAsia" w:ascii="宋体" w:hAnsi="宋体" w:eastAsia="宋体" w:cs="Times New Roman"/>
          <w:sz w:val="24"/>
          <w:szCs w:val="24"/>
          <w:lang w:val="en-US" w:eastAsia="zh-CN"/>
        </w:rPr>
        <w:t>性文件</w:t>
      </w:r>
      <w:r>
        <w:rPr>
          <w:rFonts w:ascii="宋体" w:hAnsi="宋体" w:eastAsia="宋体" w:cs="Times New Roman"/>
          <w:sz w:val="24"/>
          <w:szCs w:val="24"/>
        </w:rPr>
        <w:t>，</w:t>
      </w:r>
      <w:r>
        <w:rPr>
          <w:rFonts w:hint="eastAsia" w:ascii="宋体" w:hAnsi="宋体" w:eastAsia="宋体" w:cs="Times New Roman"/>
          <w:sz w:val="24"/>
          <w:szCs w:val="24"/>
          <w:lang w:val="en-US" w:eastAsia="zh-CN"/>
        </w:rPr>
        <w:t>规定人源</w:t>
      </w:r>
      <w:r>
        <w:rPr>
          <w:rFonts w:hint="eastAsia" w:ascii="宋体" w:hAnsi="宋体" w:eastAsia="宋体" w:cs="Times New Roman"/>
          <w:sz w:val="24"/>
          <w:szCs w:val="24"/>
        </w:rPr>
        <w:t>类器官</w:t>
      </w:r>
      <w:r>
        <w:rPr>
          <w:rFonts w:hint="eastAsia" w:ascii="宋体" w:hAnsi="宋体" w:eastAsia="宋体" w:cs="Times New Roman"/>
          <w:sz w:val="24"/>
          <w:szCs w:val="24"/>
          <w:lang w:val="en-US" w:eastAsia="zh-CN"/>
        </w:rPr>
        <w:t>在</w:t>
      </w:r>
      <w:r>
        <w:rPr>
          <w:rFonts w:hint="eastAsia" w:ascii="宋体" w:hAnsi="宋体" w:eastAsia="宋体" w:cs="Times New Roman"/>
          <w:sz w:val="24"/>
          <w:szCs w:val="24"/>
        </w:rPr>
        <w:t>样本采集、构建、培养、存储及质量控制等关键环节的通用技术要求。后续将依据本总则</w:t>
      </w:r>
      <w:r>
        <w:rPr>
          <w:rFonts w:hint="eastAsia" w:ascii="宋体" w:hAnsi="宋体" w:eastAsia="宋体" w:cs="Times New Roman"/>
          <w:sz w:val="24"/>
          <w:szCs w:val="24"/>
          <w:lang w:val="en-US" w:eastAsia="zh-CN"/>
        </w:rPr>
        <w:t>要求，</w:t>
      </w:r>
      <w:r>
        <w:rPr>
          <w:rFonts w:hint="eastAsia" w:ascii="宋体" w:hAnsi="宋体" w:eastAsia="宋体" w:cs="Times New Roman"/>
          <w:sz w:val="24"/>
          <w:szCs w:val="24"/>
        </w:rPr>
        <w:t>制定特定组织类器官的</w:t>
      </w:r>
      <w:r>
        <w:rPr>
          <w:rFonts w:hint="eastAsia" w:ascii="宋体" w:hAnsi="宋体" w:eastAsia="宋体" w:cs="Times New Roman"/>
          <w:sz w:val="24"/>
          <w:szCs w:val="24"/>
          <w:lang w:val="en-US" w:eastAsia="zh-CN"/>
        </w:rPr>
        <w:t>构建、</w:t>
      </w:r>
      <w:r>
        <w:rPr>
          <w:rFonts w:hint="eastAsia" w:ascii="宋体" w:hAnsi="宋体" w:eastAsia="宋体" w:cs="Times New Roman"/>
          <w:sz w:val="24"/>
          <w:szCs w:val="24"/>
        </w:rPr>
        <w:t>临床应用等专项标准，</w:t>
      </w:r>
      <w:r>
        <w:rPr>
          <w:rFonts w:hint="eastAsia" w:ascii="宋体" w:hAnsi="宋体" w:eastAsia="宋体" w:cs="Times New Roman"/>
          <w:sz w:val="24"/>
          <w:szCs w:val="24"/>
          <w:lang w:val="en-US" w:eastAsia="zh-CN"/>
        </w:rPr>
        <w:t>从而</w:t>
      </w:r>
      <w:r>
        <w:rPr>
          <w:rFonts w:hint="eastAsia" w:ascii="宋体" w:hAnsi="宋体" w:eastAsia="宋体" w:cs="Times New Roman"/>
          <w:sz w:val="24"/>
          <w:szCs w:val="24"/>
        </w:rPr>
        <w:t>形成完整的技术标准体系。</w:t>
      </w:r>
    </w:p>
    <w:p w14:paraId="17D79130">
      <w:pPr>
        <w:pStyle w:val="58"/>
        <w:spacing w:before="312" w:after="312"/>
        <w:jc w:val="center"/>
        <w:outlineLvl w:val="9"/>
        <w:rPr>
          <w:sz w:val="32"/>
          <w:szCs w:val="32"/>
        </w:rPr>
      </w:pPr>
    </w:p>
    <w:p w14:paraId="1CD900B4">
      <w:pPr>
        <w:pStyle w:val="58"/>
        <w:spacing w:before="312" w:after="312"/>
        <w:jc w:val="center"/>
        <w:outlineLvl w:val="9"/>
        <w:rPr>
          <w:sz w:val="32"/>
          <w:szCs w:val="32"/>
        </w:rPr>
      </w:pPr>
    </w:p>
    <w:p w14:paraId="328F1A03">
      <w:pPr>
        <w:pStyle w:val="58"/>
        <w:spacing w:before="312" w:after="312"/>
        <w:jc w:val="center"/>
        <w:outlineLvl w:val="9"/>
        <w:rPr>
          <w:sz w:val="32"/>
          <w:szCs w:val="32"/>
        </w:rPr>
      </w:pPr>
    </w:p>
    <w:p w14:paraId="7023613A">
      <w:pPr>
        <w:pStyle w:val="58"/>
        <w:spacing w:before="312" w:after="312"/>
        <w:jc w:val="center"/>
        <w:outlineLvl w:val="9"/>
        <w:rPr>
          <w:sz w:val="32"/>
          <w:szCs w:val="32"/>
        </w:rPr>
      </w:pPr>
    </w:p>
    <w:p w14:paraId="1912E248">
      <w:pPr>
        <w:pStyle w:val="37"/>
        <w:numPr>
          <w:ilvl w:val="-1"/>
          <w:numId w:val="0"/>
        </w:numPr>
      </w:pPr>
    </w:p>
    <w:p w14:paraId="00A9F7C7">
      <w:pPr>
        <w:pStyle w:val="13"/>
        <w:rPr>
          <w:sz w:val="32"/>
          <w:szCs w:val="32"/>
        </w:rPr>
      </w:pPr>
    </w:p>
    <w:p w14:paraId="4ECC96DF">
      <w:pPr>
        <w:rPr>
          <w:sz w:val="32"/>
          <w:szCs w:val="32"/>
        </w:rPr>
      </w:pPr>
    </w:p>
    <w:p w14:paraId="20E41069">
      <w:pPr>
        <w:rPr>
          <w:sz w:val="32"/>
          <w:szCs w:val="32"/>
        </w:rPr>
      </w:pPr>
    </w:p>
    <w:p w14:paraId="11070A41">
      <w:pPr>
        <w:rPr>
          <w:sz w:val="32"/>
          <w:szCs w:val="32"/>
        </w:rPr>
      </w:pPr>
    </w:p>
    <w:p w14:paraId="72157F7C">
      <w:pPr>
        <w:rPr>
          <w:sz w:val="32"/>
          <w:szCs w:val="32"/>
        </w:rPr>
      </w:pPr>
    </w:p>
    <w:p w14:paraId="19A4B5B7">
      <w:pPr>
        <w:rPr>
          <w:sz w:val="32"/>
          <w:szCs w:val="32"/>
        </w:rPr>
      </w:pPr>
    </w:p>
    <w:p w14:paraId="0D5BD2D4">
      <w:pPr>
        <w:rPr>
          <w:sz w:val="32"/>
          <w:szCs w:val="32"/>
        </w:rPr>
      </w:pPr>
      <w:r>
        <w:rPr>
          <w:sz w:val="32"/>
          <w:szCs w:val="32"/>
        </w:rPr>
        <w:br w:type="page"/>
      </w:r>
    </w:p>
    <w:p w14:paraId="316B86AA">
      <w:pPr>
        <w:jc w:val="center"/>
        <w:rPr>
          <w:rFonts w:hint="eastAsia" w:ascii="黑体" w:hAnsi="黑体" w:eastAsia="黑体" w:cs="黑体"/>
          <w:sz w:val="36"/>
          <w:szCs w:val="36"/>
        </w:rPr>
      </w:pPr>
      <w:r>
        <w:rPr>
          <w:rFonts w:hint="eastAsia" w:ascii="黑体" w:hAnsi="黑体" w:eastAsia="黑体" w:cs="黑体"/>
          <w:sz w:val="36"/>
          <w:szCs w:val="36"/>
        </w:rPr>
        <w:t>人源类器官构建与培养技术体系通用要求</w:t>
      </w:r>
    </w:p>
    <w:bookmarkEnd w:id="27"/>
    <w:p w14:paraId="5DE540B9">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29" w:name="_Toc81649243"/>
      <w:bookmarkStart w:id="30" w:name="_Toc155520482"/>
      <w:bookmarkStart w:id="31" w:name="_Toc582547096"/>
      <w:bookmarkStart w:id="32" w:name="_Toc9833"/>
      <w:bookmarkStart w:id="33" w:name="_Toc1230926387"/>
      <w:r>
        <w:rPr>
          <w:rFonts w:hint="eastAsia" w:ascii="黑体" w:hAnsi="黑体" w:eastAsia="黑体" w:cs="黑体"/>
          <w:b w:val="0"/>
          <w:bCs w:val="0"/>
          <w:sz w:val="24"/>
          <w:szCs w:val="22"/>
        </w:rPr>
        <w:t>范围</w:t>
      </w:r>
      <w:bookmarkEnd w:id="28"/>
      <w:bookmarkEnd w:id="29"/>
      <w:bookmarkEnd w:id="30"/>
      <w:bookmarkEnd w:id="31"/>
      <w:bookmarkEnd w:id="32"/>
      <w:bookmarkEnd w:id="33"/>
    </w:p>
    <w:p w14:paraId="250C2FB4">
      <w:pPr>
        <w:pStyle w:val="13"/>
        <w:ind w:firstLine="480" w:firstLineChars="200"/>
        <w:jc w:val="left"/>
        <w:rPr>
          <w:rFonts w:cs="Times New Roman"/>
          <w:kern w:val="2"/>
          <w:szCs w:val="24"/>
        </w:rPr>
      </w:pPr>
      <w:r>
        <w:rPr>
          <w:rFonts w:hint="eastAsia" w:cs="Times New Roman"/>
          <w:kern w:val="2"/>
          <w:szCs w:val="24"/>
        </w:rPr>
        <w:t>本文件规定了人源类器官技术体系的通用技术要求，涵盖样本的采集、处理、储存，到类器官的构建、培养、传代、冻存、复苏及质量控制的全</w:t>
      </w:r>
      <w:r>
        <w:rPr>
          <w:rFonts w:hint="eastAsia" w:cs="Times New Roman"/>
          <w:kern w:val="2"/>
          <w:szCs w:val="24"/>
          <w:lang w:val="en-US" w:eastAsia="zh-CN"/>
        </w:rPr>
        <w:t>流程</w:t>
      </w:r>
      <w:r>
        <w:rPr>
          <w:rFonts w:hint="eastAsia" w:cs="Times New Roman"/>
          <w:kern w:val="2"/>
          <w:szCs w:val="24"/>
        </w:rPr>
        <w:t>操作规范。本文件旨在指导类器官技术在</w:t>
      </w:r>
      <w:r>
        <w:rPr>
          <w:rFonts w:hint="eastAsia" w:cs="Times New Roman"/>
          <w:kern w:val="2"/>
          <w:szCs w:val="24"/>
          <w:lang w:val="en-US" w:eastAsia="zh-CN"/>
        </w:rPr>
        <w:t>各</w:t>
      </w:r>
      <w:r>
        <w:rPr>
          <w:rFonts w:hint="eastAsia" w:cs="Times New Roman"/>
          <w:kern w:val="2"/>
          <w:szCs w:val="24"/>
        </w:rPr>
        <w:t>应用场景中的标准化实施，确保技术</w:t>
      </w:r>
      <w:r>
        <w:rPr>
          <w:rFonts w:hint="eastAsia" w:cs="Times New Roman"/>
          <w:kern w:val="2"/>
          <w:szCs w:val="24"/>
          <w:lang w:val="en-US" w:eastAsia="zh-CN"/>
        </w:rPr>
        <w:t>操作</w:t>
      </w:r>
      <w:r>
        <w:rPr>
          <w:rFonts w:hint="eastAsia" w:cs="Times New Roman"/>
          <w:kern w:val="2"/>
          <w:szCs w:val="24"/>
        </w:rPr>
        <w:t>的科学性、规范性和可重复性。</w:t>
      </w:r>
    </w:p>
    <w:p w14:paraId="73354611">
      <w:pPr>
        <w:pStyle w:val="13"/>
        <w:ind w:firstLine="480" w:firstLineChars="200"/>
        <w:jc w:val="left"/>
        <w:rPr>
          <w:rFonts w:hint="eastAsia" w:eastAsia="宋体" w:cs="Times New Roman"/>
          <w:kern w:val="2"/>
          <w:szCs w:val="24"/>
          <w:lang w:eastAsia="zh-CN"/>
        </w:rPr>
      </w:pPr>
      <w:r>
        <w:rPr>
          <w:rFonts w:hint="eastAsia" w:cs="Times New Roman"/>
          <w:kern w:val="2"/>
          <w:szCs w:val="24"/>
        </w:rPr>
        <w:t>本文件适用于手术切除组织</w:t>
      </w:r>
      <w:r>
        <w:rPr>
          <w:rFonts w:hint="eastAsia" w:cs="Times New Roman"/>
          <w:kern w:val="2"/>
          <w:szCs w:val="24"/>
          <w:lang w:val="en-US" w:eastAsia="zh-CN"/>
        </w:rPr>
        <w:t>样本</w:t>
      </w:r>
      <w:r>
        <w:rPr>
          <w:rFonts w:hint="eastAsia" w:cs="Times New Roman"/>
          <w:kern w:val="2"/>
          <w:szCs w:val="24"/>
        </w:rPr>
        <w:t>、穿刺活检</w:t>
      </w:r>
      <w:r>
        <w:rPr>
          <w:rFonts w:hint="eastAsia" w:cs="Times New Roman"/>
          <w:kern w:val="2"/>
          <w:szCs w:val="24"/>
          <w:lang w:val="en-US" w:eastAsia="zh-CN"/>
        </w:rPr>
        <w:t>样本、体液样本等</w:t>
      </w:r>
      <w:r>
        <w:rPr>
          <w:rFonts w:hint="eastAsia" w:cs="Times New Roman"/>
          <w:kern w:val="2"/>
          <w:szCs w:val="24"/>
        </w:rPr>
        <w:t>人源</w:t>
      </w:r>
      <w:r>
        <w:rPr>
          <w:rFonts w:hint="eastAsia" w:cs="Times New Roman"/>
          <w:kern w:val="2"/>
          <w:szCs w:val="24"/>
          <w:lang w:val="en-US" w:eastAsia="zh-CN"/>
        </w:rPr>
        <w:t>类器官构建与应用</w:t>
      </w:r>
      <w:r>
        <w:rPr>
          <w:rFonts w:hint="eastAsia" w:cs="Times New Roman"/>
          <w:kern w:val="2"/>
          <w:szCs w:val="24"/>
        </w:rPr>
        <w:t>，涵盖基础研究、疾病建模、药物敏感性测试、临床前毒性评估等场景</w:t>
      </w:r>
      <w:r>
        <w:rPr>
          <w:rFonts w:hint="eastAsia" w:cs="Times New Roman"/>
          <w:kern w:val="2"/>
          <w:szCs w:val="24"/>
          <w:lang w:eastAsia="zh-CN"/>
        </w:rPr>
        <w:t>。</w:t>
      </w:r>
    </w:p>
    <w:p w14:paraId="46514C2E">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34" w:name="_Toc345142575"/>
      <w:bookmarkStart w:id="35" w:name="_Toc13926"/>
      <w:bookmarkStart w:id="36" w:name="_Toc1469814758"/>
      <w:bookmarkStart w:id="37" w:name="_Toc491095799"/>
      <w:bookmarkStart w:id="38" w:name="_Toc6471"/>
      <w:bookmarkStart w:id="39" w:name="_Toc36776668"/>
      <w:r>
        <w:rPr>
          <w:rFonts w:hint="eastAsia" w:ascii="黑体" w:hAnsi="黑体" w:eastAsia="黑体" w:cs="黑体"/>
          <w:b w:val="0"/>
          <w:bCs w:val="0"/>
          <w:sz w:val="24"/>
          <w:szCs w:val="22"/>
        </w:rPr>
        <w:t>规范性引用文件</w:t>
      </w:r>
      <w:bookmarkEnd w:id="34"/>
      <w:bookmarkEnd w:id="35"/>
      <w:bookmarkEnd w:id="36"/>
      <w:bookmarkEnd w:id="37"/>
      <w:bookmarkEnd w:id="38"/>
      <w:bookmarkEnd w:id="39"/>
    </w:p>
    <w:p w14:paraId="6E4C51ED">
      <w:pPr>
        <w:pStyle w:val="37"/>
        <w:widowControl w:val="0"/>
        <w:autoSpaceDE w:val="0"/>
        <w:autoSpaceDN w:val="0"/>
      </w:pPr>
      <w:r>
        <w:rPr>
          <w:rFonts w:hint="eastAsia"/>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273B3BD2">
      <w:pPr>
        <w:pStyle w:val="37"/>
        <w:widowControl w:val="0"/>
        <w:autoSpaceDE w:val="0"/>
        <w:autoSpaceDN w:val="0"/>
      </w:pPr>
      <w:r>
        <w:rPr>
          <w:rFonts w:hint="eastAsia"/>
        </w:rPr>
        <w:t>GB/T 37864-2019 生物样本库质量和能力通用要求</w:t>
      </w:r>
    </w:p>
    <w:p w14:paraId="7B99D7D8">
      <w:pPr>
        <w:pStyle w:val="37"/>
        <w:widowControl w:val="0"/>
        <w:autoSpaceDE w:val="0"/>
        <w:autoSpaceDN w:val="0"/>
      </w:pPr>
      <w:r>
        <w:rPr>
          <w:rFonts w:hint="eastAsia"/>
        </w:rPr>
        <w:t>GB/T 38736-2020 人类生物样本保藏伦理要求</w:t>
      </w:r>
    </w:p>
    <w:p w14:paraId="22B6ECA2">
      <w:pPr>
        <w:pStyle w:val="37"/>
      </w:pPr>
      <w:r>
        <w:rPr>
          <w:rFonts w:hint="eastAsia"/>
        </w:rPr>
        <w:t>GB/T 39766-2021 人类生物样本库管理规范</w:t>
      </w:r>
    </w:p>
    <w:p w14:paraId="07F5DAAE">
      <w:pPr>
        <w:pStyle w:val="37"/>
      </w:pPr>
      <w:r>
        <w:rPr>
          <w:rFonts w:hint="eastAsia"/>
        </w:rPr>
        <w:t>GB/T 39767-2021 人类生物样本管理规范</w:t>
      </w:r>
    </w:p>
    <w:p w14:paraId="66D3CE36">
      <w:pPr>
        <w:pStyle w:val="37"/>
      </w:pPr>
      <w:r>
        <w:rPr>
          <w:rFonts w:hint="eastAsia"/>
          <w:lang w:eastAsia="zh-CN"/>
        </w:rPr>
        <w:t>GB/T 39768-2021 人类生物样本分类与编码</w:t>
      </w:r>
    </w:p>
    <w:p w14:paraId="597AD7BF">
      <w:pPr>
        <w:pStyle w:val="37"/>
      </w:pPr>
      <w:r>
        <w:rPr>
          <w:rFonts w:hint="eastAsia"/>
        </w:rPr>
        <w:t>GB/T 40352.1-2021 人类组织样本采集与处理 第1部分手术切除组织</w:t>
      </w:r>
    </w:p>
    <w:p w14:paraId="58020D42">
      <w:pPr>
        <w:pStyle w:val="37"/>
        <w:widowControl w:val="0"/>
        <w:autoSpaceDE w:val="0"/>
        <w:autoSpaceDN w:val="0"/>
      </w:pPr>
      <w:r>
        <w:rPr>
          <w:rFonts w:hint="eastAsia"/>
        </w:rPr>
        <w:t>GB/T 40364-2021 人类生物样本库基础术语</w:t>
      </w:r>
    </w:p>
    <w:p w14:paraId="1DDAA8BD">
      <w:pPr>
        <w:pStyle w:val="37"/>
        <w:widowControl w:val="0"/>
        <w:autoSpaceDE w:val="0"/>
        <w:autoSpaceDN w:val="0"/>
      </w:pPr>
      <w:r>
        <w:rPr>
          <w:rFonts w:hint="eastAsia"/>
        </w:rPr>
        <w:t>GB/T 43459-2023 洁净室及受控环境中细胞培养操作技术规范</w:t>
      </w:r>
    </w:p>
    <w:p w14:paraId="0B1DF6CB">
      <w:pPr>
        <w:pStyle w:val="37"/>
        <w:widowControl w:val="0"/>
        <w:autoSpaceDE w:val="0"/>
        <w:autoSpaceDN w:val="0"/>
      </w:pPr>
      <w:r>
        <w:rPr>
          <w:rFonts w:hint="eastAsia"/>
        </w:rPr>
        <w:t>WS 233-2017 病原微生物实验室生物安全通用准则</w:t>
      </w:r>
    </w:p>
    <w:p w14:paraId="1890A26C">
      <w:pPr>
        <w:pStyle w:val="37"/>
      </w:pPr>
      <w:r>
        <w:rPr>
          <w:rFonts w:hint="eastAsia"/>
        </w:rPr>
        <w:t>ISO/TS 20658:2017 医学实验室样品采集、运送、接收和处理指南</w:t>
      </w:r>
    </w:p>
    <w:p w14:paraId="2C00A571">
      <w:pPr>
        <w:pStyle w:val="37"/>
        <w:rPr>
          <w:rFonts w:hAnsi="Times New Roman" w:cs="Times New Roman"/>
          <w:sz w:val="24"/>
          <w:szCs w:val="22"/>
        </w:rPr>
      </w:pPr>
      <w:r>
        <w:rPr>
          <w:rFonts w:hint="eastAsia" w:hAnsi="Times New Roman" w:cs="Times New Roman"/>
          <w:sz w:val="24"/>
          <w:szCs w:val="22"/>
        </w:rPr>
        <w:t>ISO 14644-1:2023 洁净室及相关受控环境 第1部分：空气洁净度等级分类</w:t>
      </w:r>
    </w:p>
    <w:p w14:paraId="6370BDAE">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40" w:name="_Toc457927478"/>
      <w:bookmarkStart w:id="41" w:name="_Toc1777652387"/>
      <w:bookmarkStart w:id="42" w:name="_Toc1067438372"/>
      <w:bookmarkStart w:id="43" w:name="_Toc672246265"/>
      <w:bookmarkStart w:id="44" w:name="_Toc4833"/>
      <w:bookmarkStart w:id="45" w:name="_Toc10971"/>
      <w:r>
        <w:rPr>
          <w:rFonts w:hint="eastAsia" w:ascii="黑体" w:hAnsi="黑体" w:eastAsia="黑体" w:cs="黑体"/>
          <w:b w:val="0"/>
          <w:bCs w:val="0"/>
          <w:sz w:val="24"/>
          <w:szCs w:val="22"/>
        </w:rPr>
        <w:t>术语和定义</w:t>
      </w:r>
      <w:bookmarkEnd w:id="40"/>
      <w:bookmarkEnd w:id="41"/>
      <w:bookmarkEnd w:id="42"/>
      <w:bookmarkEnd w:id="43"/>
      <w:bookmarkEnd w:id="44"/>
      <w:bookmarkEnd w:id="45"/>
    </w:p>
    <w:p w14:paraId="20EB731A">
      <w:pPr>
        <w:pStyle w:val="37"/>
        <w:numPr>
          <w:ilvl w:val="-1"/>
          <w:numId w:val="0"/>
        </w:numPr>
        <w:ind w:left="0"/>
        <w:rPr>
          <w:rFonts w:hAnsi="宋体" w:cs="宋体"/>
          <w:b/>
          <w:bCs/>
        </w:rPr>
      </w:pPr>
      <w:r>
        <w:rPr>
          <w:rFonts w:hint="eastAsia"/>
        </w:rPr>
        <w:t>GB/T 37864—2019和GB/T 40364-2021界定的以及下列术语和定义适用于本文件。</w:t>
      </w:r>
    </w:p>
    <w:p w14:paraId="449693EF">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46" w:name="_Toc27907"/>
      <w:bookmarkEnd w:id="46"/>
      <w:bookmarkStart w:id="47" w:name="_Toc1953215545"/>
      <w:bookmarkStart w:id="48" w:name="_Toc1211171245"/>
      <w:bookmarkStart w:id="49" w:name="_Toc358331166"/>
      <w:bookmarkStart w:id="50" w:name="_Toc531508988"/>
      <w:bookmarkStart w:id="51" w:name="_Toc1723945556"/>
    </w:p>
    <w:p w14:paraId="1AED83B5">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52" w:name="_Toc24976"/>
      <w:r>
        <w:rPr>
          <w:rFonts w:hint="eastAsia" w:ascii="黑体" w:hAnsi="黑体" w:eastAsia="黑体" w:cs="黑体"/>
          <w:b w:val="0"/>
          <w:bCs w:val="0"/>
          <w:sz w:val="24"/>
          <w:szCs w:val="22"/>
        </w:rPr>
        <w:t>类器官（Organoids）</w:t>
      </w:r>
      <w:bookmarkEnd w:id="47"/>
      <w:bookmarkEnd w:id="48"/>
      <w:bookmarkEnd w:id="49"/>
      <w:bookmarkEnd w:id="50"/>
      <w:bookmarkEnd w:id="51"/>
      <w:bookmarkEnd w:id="52"/>
    </w:p>
    <w:p w14:paraId="1DEDBF40">
      <w:pPr>
        <w:pStyle w:val="58"/>
        <w:keepNext w:val="0"/>
        <w:keepLines w:val="0"/>
        <w:pageBreakBefore w:val="0"/>
        <w:widowControl/>
        <w:kinsoku/>
        <w:wordWrap/>
        <w:overflowPunct/>
        <w:topLinePunct w:val="0"/>
        <w:autoSpaceDE/>
        <w:autoSpaceDN/>
        <w:bidi w:val="0"/>
        <w:adjustRightInd/>
        <w:snapToGrid/>
        <w:spacing w:beforeLines="0" w:afterLines="0"/>
        <w:ind w:firstLine="480" w:firstLineChars="200"/>
        <w:textAlignment w:val="auto"/>
        <w:outlineLvl w:val="0"/>
        <w:rPr>
          <w:rFonts w:ascii="宋体" w:hAnsi="宋体" w:eastAsia="宋体" w:cs="宋体"/>
          <w:sz w:val="24"/>
          <w:szCs w:val="24"/>
        </w:rPr>
      </w:pPr>
      <w:bookmarkStart w:id="53" w:name="_Toc503594368"/>
      <w:bookmarkStart w:id="54" w:name="_Toc1258636773"/>
      <w:bookmarkStart w:id="55" w:name="_Toc157624802"/>
      <w:bookmarkStart w:id="56" w:name="_Toc927760774"/>
      <w:bookmarkStart w:id="57" w:name="_Toc1687073443"/>
      <w:bookmarkStart w:id="58" w:name="_Toc13263"/>
      <w:r>
        <w:rPr>
          <w:rFonts w:hint="eastAsia" w:ascii="宋体" w:hAnsi="宋体" w:eastAsia="宋体" w:cs="宋体"/>
          <w:sz w:val="24"/>
          <w:szCs w:val="24"/>
        </w:rPr>
        <w:t>通过三维培养技术</w:t>
      </w:r>
      <w:r>
        <w:rPr>
          <w:rFonts w:hint="eastAsia" w:ascii="宋体" w:hAnsi="宋体" w:eastAsia="宋体" w:cs="宋体"/>
          <w:sz w:val="24"/>
          <w:szCs w:val="24"/>
          <w:lang w:eastAsia="zh-CN"/>
        </w:rPr>
        <w:t>，</w:t>
      </w:r>
      <w:r>
        <w:rPr>
          <w:rFonts w:hint="eastAsia" w:ascii="宋体" w:hAnsi="宋体" w:eastAsia="宋体" w:cs="宋体"/>
          <w:sz w:val="24"/>
          <w:szCs w:val="24"/>
        </w:rPr>
        <w:t>使人源组织、干细胞或原代细胞在体外形成的具有器官特异性形态结构、功能特征及遗传特性的微组织模型。</w:t>
      </w:r>
      <w:bookmarkEnd w:id="53"/>
      <w:bookmarkEnd w:id="54"/>
      <w:bookmarkEnd w:id="55"/>
      <w:bookmarkEnd w:id="56"/>
      <w:bookmarkEnd w:id="57"/>
      <w:bookmarkEnd w:id="58"/>
    </w:p>
    <w:p w14:paraId="5DB45AAF">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59" w:name="_Toc19089"/>
      <w:bookmarkEnd w:id="59"/>
      <w:bookmarkStart w:id="60" w:name="_Toc1194320861"/>
      <w:bookmarkStart w:id="61" w:name="_Toc677490149"/>
      <w:bookmarkStart w:id="62" w:name="_Toc2144051398"/>
      <w:bookmarkStart w:id="63" w:name="_Toc1416765160"/>
      <w:bookmarkStart w:id="64" w:name="_Toc1352710463"/>
    </w:p>
    <w:p w14:paraId="04357D66">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65" w:name="_Toc17982"/>
      <w:r>
        <w:rPr>
          <w:rFonts w:hint="eastAsia" w:ascii="黑体" w:hAnsi="黑体" w:eastAsia="黑体" w:cs="黑体"/>
          <w:b w:val="0"/>
          <w:bCs w:val="0"/>
          <w:sz w:val="24"/>
          <w:szCs w:val="22"/>
        </w:rPr>
        <w:t>人源组织（Human-derived Tissue）</w:t>
      </w:r>
      <w:bookmarkEnd w:id="60"/>
      <w:bookmarkEnd w:id="61"/>
      <w:bookmarkEnd w:id="62"/>
      <w:bookmarkEnd w:id="63"/>
      <w:bookmarkEnd w:id="64"/>
      <w:bookmarkEnd w:id="65"/>
    </w:p>
    <w:p w14:paraId="252BE30D">
      <w:pPr>
        <w:pStyle w:val="37"/>
        <w:numPr>
          <w:ilvl w:val="-1"/>
          <w:numId w:val="0"/>
        </w:numPr>
        <w:ind w:firstLine="480" w:firstLineChars="200"/>
      </w:pPr>
      <w:r>
        <w:rPr>
          <w:rFonts w:hint="eastAsia"/>
          <w:szCs w:val="22"/>
        </w:rPr>
        <w:t>通过手术切除、穿刺活检等方式获取的人类实体组织样本，不包括血液、体液分离的单个细胞及胚胎组织。</w:t>
      </w:r>
    </w:p>
    <w:p w14:paraId="43089B62">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r>
        <w:rPr>
          <w:rFonts w:hint="eastAsia" w:ascii="黑体" w:hAnsi="黑体" w:eastAsia="黑体" w:cs="黑体"/>
          <w:b w:val="0"/>
          <w:bCs w:val="0"/>
          <w:sz w:val="24"/>
          <w:szCs w:val="22"/>
        </w:rPr>
        <w:t xml:space="preserve"> </w:t>
      </w:r>
      <w:bookmarkStart w:id="66" w:name="_Toc6673"/>
      <w:bookmarkEnd w:id="66"/>
      <w:bookmarkStart w:id="67" w:name="_Toc997933555"/>
      <w:bookmarkStart w:id="68" w:name="_Toc835761761"/>
      <w:bookmarkStart w:id="69" w:name="_Toc646689613"/>
      <w:bookmarkStart w:id="70" w:name="_Toc1477993016"/>
      <w:bookmarkStart w:id="71" w:name="_Toc1198689736"/>
    </w:p>
    <w:p w14:paraId="48CF51A4">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72" w:name="_Toc30201"/>
      <w:r>
        <w:rPr>
          <w:rFonts w:hint="eastAsia" w:ascii="黑体" w:hAnsi="黑体" w:eastAsia="黑体" w:cs="黑体"/>
          <w:b w:val="0"/>
          <w:bCs w:val="0"/>
          <w:sz w:val="24"/>
          <w:szCs w:val="22"/>
        </w:rPr>
        <w:t>初代培养（Primary Culture）</w:t>
      </w:r>
      <w:bookmarkEnd w:id="67"/>
      <w:bookmarkEnd w:id="68"/>
      <w:bookmarkEnd w:id="69"/>
      <w:bookmarkEnd w:id="70"/>
      <w:bookmarkEnd w:id="71"/>
      <w:bookmarkEnd w:id="72"/>
    </w:p>
    <w:p w14:paraId="2A6A9F3A">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73" w:name="_Toc6220"/>
      <w:r>
        <w:rPr>
          <w:rFonts w:hint="eastAsia" w:ascii="宋体" w:hAnsi="Times New Roman" w:eastAsia="宋体" w:cs="Times New Roman"/>
          <w:sz w:val="24"/>
          <w:szCs w:val="22"/>
          <w:lang w:val="en-US" w:eastAsia="zh-CN" w:bidi="ar-SA"/>
        </w:rPr>
        <w:t>直接从人源组织分离细胞并建立类器官培养体系的首代培养过程。</w:t>
      </w:r>
      <w:bookmarkEnd w:id="73"/>
    </w:p>
    <w:p w14:paraId="104B2C0E">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74" w:name="_Toc6815"/>
      <w:bookmarkEnd w:id="74"/>
    </w:p>
    <w:p w14:paraId="3E4872DF">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75" w:name="_Toc30065"/>
      <w:r>
        <w:rPr>
          <w:rFonts w:hint="eastAsia" w:ascii="黑体" w:hAnsi="黑体" w:eastAsia="黑体" w:cs="黑体"/>
          <w:b w:val="0"/>
          <w:bCs w:val="0"/>
          <w:sz w:val="24"/>
          <w:szCs w:val="22"/>
        </w:rPr>
        <w:t>类器官信息管理系统（Organoid Information Management System, OIMS）</w:t>
      </w:r>
      <w:bookmarkEnd w:id="75"/>
    </w:p>
    <w:p w14:paraId="65E0D407">
      <w:pPr>
        <w:pStyle w:val="58"/>
        <w:keepNext w:val="0"/>
        <w:keepLines w:val="0"/>
        <w:pageBreakBefore w:val="0"/>
        <w:widowControl/>
        <w:kinsoku/>
        <w:wordWrap/>
        <w:overflowPunct/>
        <w:topLinePunct w:val="0"/>
        <w:autoSpaceDE/>
        <w:autoSpaceDN/>
        <w:bidi w:val="0"/>
        <w:adjustRightInd/>
        <w:snapToGrid/>
        <w:spacing w:beforeLines="0" w:afterLines="0"/>
        <w:ind w:firstLine="480" w:firstLineChars="200"/>
        <w:textAlignment w:val="auto"/>
        <w:outlineLvl w:val="0"/>
        <w:rPr>
          <w:rFonts w:ascii="宋体" w:hAnsi="宋体" w:eastAsia="宋体" w:cs="宋体"/>
          <w:sz w:val="24"/>
          <w:szCs w:val="22"/>
        </w:rPr>
      </w:pPr>
      <w:bookmarkStart w:id="76" w:name="_Toc2104865747"/>
      <w:bookmarkStart w:id="77" w:name="_Toc685275063"/>
      <w:bookmarkStart w:id="78" w:name="_Toc421975815"/>
      <w:bookmarkStart w:id="79" w:name="_Toc497588224"/>
      <w:bookmarkStart w:id="80" w:name="_Toc9861"/>
      <w:bookmarkStart w:id="81" w:name="_Toc834300445"/>
      <w:r>
        <w:rPr>
          <w:rFonts w:hint="eastAsia" w:ascii="宋体" w:hAnsi="宋体" w:eastAsia="宋体" w:cs="宋体"/>
          <w:sz w:val="24"/>
          <w:szCs w:val="22"/>
        </w:rPr>
        <w:t>实现类器官样本全生命周期数据管理的数字化平台</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应具备样本溯源、存储定位、质量控制数据关联及操作记录审计功能。</w:t>
      </w:r>
      <w:bookmarkEnd w:id="76"/>
      <w:bookmarkEnd w:id="77"/>
      <w:bookmarkEnd w:id="78"/>
      <w:bookmarkEnd w:id="79"/>
      <w:bookmarkEnd w:id="80"/>
      <w:bookmarkEnd w:id="81"/>
    </w:p>
    <w:p w14:paraId="2C27A9DC">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82" w:name="_Toc23007"/>
      <w:bookmarkEnd w:id="82"/>
      <w:bookmarkStart w:id="83" w:name="_Toc1184733653"/>
      <w:bookmarkStart w:id="84" w:name="_Toc2016968811"/>
      <w:bookmarkStart w:id="85" w:name="_Toc1654285451"/>
      <w:bookmarkStart w:id="86" w:name="_Toc1399271858"/>
      <w:bookmarkStart w:id="87" w:name="_Toc678549782"/>
    </w:p>
    <w:p w14:paraId="56127495">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88" w:name="_Toc2690"/>
      <w:r>
        <w:rPr>
          <w:rFonts w:hint="eastAsia" w:ascii="黑体" w:hAnsi="黑体" w:eastAsia="黑体" w:cs="黑体"/>
          <w:b w:val="0"/>
          <w:bCs w:val="0"/>
          <w:sz w:val="24"/>
          <w:szCs w:val="22"/>
        </w:rPr>
        <w:t>培养基（Culture Medium）</w:t>
      </w:r>
      <w:bookmarkEnd w:id="83"/>
      <w:bookmarkEnd w:id="84"/>
      <w:bookmarkEnd w:id="85"/>
      <w:bookmarkEnd w:id="86"/>
      <w:bookmarkEnd w:id="87"/>
      <w:bookmarkEnd w:id="88"/>
    </w:p>
    <w:p w14:paraId="7FED1AC5">
      <w:pPr>
        <w:ind w:firstLine="480" w:firstLineChars="200"/>
        <w:rPr>
          <w:rFonts w:hint="eastAsia" w:ascii="宋体" w:hAnsi="宋体" w:eastAsia="宋体" w:cs="宋体"/>
          <w:sz w:val="24"/>
          <w:szCs w:val="24"/>
        </w:rPr>
      </w:pPr>
      <w:r>
        <w:rPr>
          <w:rFonts w:hint="eastAsia" w:ascii="宋体" w:hAnsi="宋体" w:eastAsia="宋体" w:cs="宋体"/>
          <w:sz w:val="24"/>
          <w:szCs w:val="24"/>
        </w:rPr>
        <w:t>维持类器官存活、增殖和功能的营养液，由基础培养基、生长因子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激素及基质成分按特定比例配制而成。</w:t>
      </w:r>
    </w:p>
    <w:p w14:paraId="44DAB43D">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89" w:name="_Toc32054"/>
      <w:bookmarkEnd w:id="89"/>
      <w:bookmarkStart w:id="90" w:name="_Toc468699109"/>
      <w:bookmarkStart w:id="91" w:name="_Toc1165438582"/>
      <w:bookmarkStart w:id="92" w:name="_Toc104797248"/>
      <w:bookmarkStart w:id="93" w:name="_Toc350130987"/>
      <w:bookmarkStart w:id="94" w:name="_Toc1248020504"/>
    </w:p>
    <w:p w14:paraId="2D548271">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95" w:name="_Toc10551"/>
      <w:r>
        <w:rPr>
          <w:rFonts w:hint="eastAsia" w:ascii="黑体" w:hAnsi="黑体" w:eastAsia="黑体" w:cs="黑体"/>
          <w:b w:val="0"/>
          <w:bCs w:val="0"/>
          <w:sz w:val="24"/>
          <w:szCs w:val="22"/>
        </w:rPr>
        <w:t>三维培养支架（Three-dimensional Matrix Scaffold）</w:t>
      </w:r>
      <w:bookmarkEnd w:id="90"/>
      <w:bookmarkEnd w:id="91"/>
      <w:bookmarkEnd w:id="92"/>
      <w:bookmarkEnd w:id="93"/>
      <w:bookmarkEnd w:id="94"/>
      <w:bookmarkEnd w:id="95"/>
    </w:p>
    <w:p w14:paraId="003AB028">
      <w:pPr>
        <w:ind w:firstLine="480" w:firstLineChars="200"/>
        <w:rPr>
          <w:rFonts w:ascii="宋体" w:hAnsi="宋体" w:eastAsia="宋体" w:cs="宋体"/>
          <w:sz w:val="24"/>
          <w:szCs w:val="24"/>
        </w:rPr>
      </w:pPr>
      <w:r>
        <w:rPr>
          <w:rFonts w:ascii="宋体" w:hAnsi="宋体" w:eastAsia="宋体" w:cs="宋体"/>
          <w:sz w:val="24"/>
          <w:szCs w:val="24"/>
        </w:rPr>
        <w:t>模拟体内细胞外基质</w:t>
      </w:r>
      <w:r>
        <w:rPr>
          <w:rFonts w:hint="eastAsia" w:ascii="宋体" w:hAnsi="宋体" w:eastAsia="宋体" w:cs="宋体"/>
          <w:sz w:val="24"/>
          <w:szCs w:val="24"/>
          <w:lang w:eastAsia="zh-CN"/>
        </w:rPr>
        <w:t>（</w:t>
      </w:r>
      <w:r>
        <w:rPr>
          <w:rFonts w:hint="default" w:ascii="宋体" w:hAnsi="宋体" w:eastAsia="宋体" w:cs="宋体"/>
          <w:sz w:val="24"/>
          <w:szCs w:val="24"/>
          <w:lang w:val="en-US" w:eastAsia="zh-CN"/>
        </w:rPr>
        <w:t>ECM</w:t>
      </w:r>
      <w:r>
        <w:rPr>
          <w:rFonts w:hint="eastAsia" w:ascii="宋体" w:hAnsi="宋体" w:eastAsia="宋体" w:cs="宋体"/>
          <w:sz w:val="24"/>
          <w:szCs w:val="24"/>
          <w:lang w:eastAsia="zh-CN"/>
        </w:rPr>
        <w:t>）</w:t>
      </w:r>
      <w:r>
        <w:rPr>
          <w:rFonts w:ascii="宋体" w:hAnsi="宋体" w:eastAsia="宋体" w:cs="宋体"/>
          <w:sz w:val="24"/>
          <w:szCs w:val="24"/>
        </w:rPr>
        <w:t>的仿生材料，为类器官提供三维生长</w:t>
      </w:r>
      <w:r>
        <w:rPr>
          <w:rFonts w:hint="eastAsia" w:ascii="宋体" w:hAnsi="宋体" w:eastAsia="宋体" w:cs="宋体"/>
          <w:sz w:val="24"/>
          <w:szCs w:val="24"/>
          <w:lang w:val="en-US" w:eastAsia="zh-CN"/>
        </w:rPr>
        <w:t>空间</w:t>
      </w:r>
      <w:r>
        <w:rPr>
          <w:rFonts w:ascii="宋体" w:hAnsi="宋体" w:eastAsia="宋体" w:cs="宋体"/>
          <w:sz w:val="24"/>
          <w:szCs w:val="24"/>
        </w:rPr>
        <w:t>和分化</w:t>
      </w:r>
      <w:r>
        <w:rPr>
          <w:rFonts w:hint="eastAsia" w:ascii="宋体" w:hAnsi="宋体" w:eastAsia="宋体" w:cs="宋体"/>
          <w:sz w:val="24"/>
          <w:szCs w:val="24"/>
          <w:lang w:val="en-US" w:eastAsia="zh-CN"/>
        </w:rPr>
        <w:t>微</w:t>
      </w:r>
      <w:r>
        <w:rPr>
          <w:rFonts w:ascii="宋体" w:hAnsi="宋体" w:eastAsia="宋体" w:cs="宋体"/>
          <w:sz w:val="24"/>
          <w:szCs w:val="24"/>
        </w:rPr>
        <w:t>环境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分为天然基质和合成材料两类</w:t>
      </w:r>
      <w:r>
        <w:rPr>
          <w:rFonts w:ascii="宋体" w:hAnsi="宋体" w:eastAsia="宋体" w:cs="宋体"/>
          <w:sz w:val="24"/>
          <w:szCs w:val="24"/>
        </w:rPr>
        <w:t>。</w:t>
      </w:r>
    </w:p>
    <w:p w14:paraId="7DE0F954">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96" w:name="_Toc8973"/>
      <w:bookmarkEnd w:id="96"/>
      <w:bookmarkStart w:id="97" w:name="_Toc327903387"/>
      <w:bookmarkStart w:id="98" w:name="_Toc390756596"/>
      <w:bookmarkStart w:id="99" w:name="_Toc546305729"/>
      <w:bookmarkStart w:id="100" w:name="_Toc1007830479"/>
      <w:bookmarkStart w:id="101" w:name="_Toc455907767"/>
    </w:p>
    <w:p w14:paraId="4E0111B6">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102" w:name="_Toc23917"/>
      <w:r>
        <w:rPr>
          <w:rFonts w:hint="eastAsia" w:ascii="黑体" w:hAnsi="黑体" w:eastAsia="黑体" w:cs="黑体"/>
          <w:b w:val="0"/>
          <w:bCs w:val="0"/>
          <w:sz w:val="24"/>
          <w:szCs w:val="22"/>
        </w:rPr>
        <w:t>类器官活性（Organoid Viability）</w:t>
      </w:r>
      <w:bookmarkEnd w:id="97"/>
      <w:bookmarkEnd w:id="98"/>
      <w:bookmarkEnd w:id="99"/>
      <w:bookmarkEnd w:id="100"/>
      <w:bookmarkEnd w:id="101"/>
      <w:bookmarkEnd w:id="102"/>
    </w:p>
    <w:p w14:paraId="34A1AEED">
      <w:pPr>
        <w:pStyle w:val="37"/>
        <w:numPr>
          <w:ilvl w:val="-1"/>
          <w:numId w:val="0"/>
        </w:numPr>
        <w:ind w:left="0" w:firstLine="480" w:firstLineChars="200"/>
      </w:pPr>
      <w:r>
        <w:rPr>
          <w:rFonts w:hint="eastAsia"/>
        </w:rPr>
        <w:t>类器官保持存活状态的能力，包括细胞代谢活跃、增殖能力正常、维持三维结构及功能特性等指标。</w:t>
      </w:r>
    </w:p>
    <w:p w14:paraId="63C34964">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103" w:name="_Toc4692"/>
      <w:bookmarkEnd w:id="103"/>
      <w:bookmarkStart w:id="104" w:name="_Toc1267796378"/>
      <w:bookmarkStart w:id="105" w:name="_Toc629187107"/>
      <w:bookmarkStart w:id="106" w:name="_Toc220187473"/>
      <w:bookmarkStart w:id="107" w:name="_Toc441116446"/>
      <w:bookmarkStart w:id="108" w:name="_Toc1403336664"/>
    </w:p>
    <w:p w14:paraId="399E32D4">
      <w:pPr>
        <w:pStyle w:val="58"/>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ind w:firstLine="480" w:firstLineChars="200"/>
        <w:textAlignment w:val="auto"/>
        <w:outlineLvl w:val="0"/>
        <w:rPr>
          <w:rFonts w:hint="eastAsia" w:ascii="黑体" w:hAnsi="黑体" w:eastAsia="黑体" w:cs="黑体"/>
          <w:b w:val="0"/>
          <w:bCs w:val="0"/>
          <w:sz w:val="24"/>
          <w:szCs w:val="22"/>
        </w:rPr>
      </w:pPr>
      <w:bookmarkStart w:id="109" w:name="_Toc29820"/>
      <w:r>
        <w:rPr>
          <w:rFonts w:hint="eastAsia" w:ascii="黑体" w:hAnsi="黑体" w:eastAsia="黑体" w:cs="黑体"/>
          <w:b w:val="0"/>
          <w:bCs w:val="0"/>
          <w:sz w:val="24"/>
          <w:szCs w:val="22"/>
        </w:rPr>
        <w:t>质量控制（Quality Control, QC）</w:t>
      </w:r>
      <w:bookmarkEnd w:id="104"/>
      <w:bookmarkEnd w:id="105"/>
      <w:bookmarkEnd w:id="106"/>
      <w:bookmarkEnd w:id="107"/>
      <w:bookmarkEnd w:id="108"/>
      <w:bookmarkEnd w:id="109"/>
    </w:p>
    <w:p w14:paraId="53701BF8">
      <w:pPr>
        <w:pStyle w:val="58"/>
        <w:keepNext w:val="0"/>
        <w:keepLines w:val="0"/>
        <w:pageBreakBefore w:val="0"/>
        <w:widowControl/>
        <w:numPr>
          <w:ilvl w:val="-1"/>
          <w:numId w:val="0"/>
        </w:numPr>
        <w:kinsoku/>
        <w:wordWrap/>
        <w:overflowPunct/>
        <w:topLinePunct w:val="0"/>
        <w:autoSpaceDE/>
        <w:autoSpaceDN/>
        <w:bidi w:val="0"/>
        <w:adjustRightInd/>
        <w:snapToGrid/>
        <w:spacing w:beforeLines="0" w:afterLines="0"/>
        <w:ind w:firstLine="480" w:firstLineChars="200"/>
        <w:textAlignment w:val="auto"/>
        <w:outlineLvl w:val="0"/>
        <w:rPr>
          <w:rFonts w:hint="eastAsia" w:ascii="宋体" w:hAnsi="宋体" w:eastAsia="宋体" w:cs="宋体"/>
          <w:sz w:val="24"/>
          <w:szCs w:val="24"/>
          <w:lang w:eastAsia="zh-CN"/>
        </w:rPr>
      </w:pPr>
      <w:bookmarkStart w:id="110" w:name="_Toc1180"/>
      <w:r>
        <w:rPr>
          <w:rFonts w:hint="eastAsia" w:ascii="宋体" w:hAnsi="宋体" w:eastAsia="宋体" w:cs="宋体"/>
          <w:sz w:val="24"/>
          <w:szCs w:val="24"/>
        </w:rPr>
        <w:t>通过标准化检测程序对类器官构建过程实施监控的技术体系，包括但不限于</w:t>
      </w:r>
      <w:r>
        <w:rPr>
          <w:rFonts w:hint="eastAsia" w:ascii="宋体" w:hAnsi="宋体" w:eastAsia="宋体" w:cs="宋体"/>
          <w:sz w:val="24"/>
          <w:szCs w:val="24"/>
          <w:lang w:eastAsia="zh-CN"/>
        </w:rPr>
        <w:t>形态学评估、功能验证</w:t>
      </w:r>
      <w:r>
        <w:rPr>
          <w:rFonts w:hint="eastAsia" w:ascii="宋体" w:hAnsi="宋体" w:eastAsia="宋体" w:cs="宋体"/>
          <w:sz w:val="24"/>
          <w:szCs w:val="24"/>
          <w:lang w:val="en-US" w:eastAsia="zh-CN"/>
        </w:rPr>
        <w:t>及</w:t>
      </w:r>
      <w:r>
        <w:rPr>
          <w:rFonts w:hint="eastAsia" w:ascii="宋体" w:hAnsi="宋体" w:eastAsia="宋体" w:cs="宋体"/>
          <w:sz w:val="24"/>
          <w:szCs w:val="24"/>
          <w:lang w:eastAsia="zh-CN"/>
        </w:rPr>
        <w:t>遗传稳定性。</w:t>
      </w:r>
      <w:bookmarkEnd w:id="110"/>
    </w:p>
    <w:p w14:paraId="6B6542C6">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111" w:name="_Toc520979512"/>
      <w:bookmarkStart w:id="112" w:name="_Toc66416847"/>
      <w:bookmarkStart w:id="113" w:name="_Toc9934"/>
      <w:bookmarkStart w:id="114" w:name="_Toc17629"/>
      <w:bookmarkStart w:id="115" w:name="_Toc576534930"/>
      <w:bookmarkStart w:id="116" w:name="_Toc538229521"/>
      <w:r>
        <w:rPr>
          <w:rFonts w:hint="eastAsia" w:ascii="黑体" w:hAnsi="黑体" w:eastAsia="黑体" w:cs="黑体"/>
          <w:b w:val="0"/>
          <w:bCs w:val="0"/>
          <w:sz w:val="24"/>
          <w:szCs w:val="22"/>
        </w:rPr>
        <w:t>通用要求</w:t>
      </w:r>
      <w:bookmarkEnd w:id="111"/>
      <w:bookmarkEnd w:id="112"/>
      <w:bookmarkEnd w:id="113"/>
      <w:bookmarkEnd w:id="114"/>
      <w:bookmarkEnd w:id="115"/>
      <w:bookmarkEnd w:id="116"/>
    </w:p>
    <w:p w14:paraId="3071FE46">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pPr>
      <w:bookmarkStart w:id="117" w:name="_Toc13544"/>
      <w:r>
        <w:rPr>
          <w:rFonts w:hint="eastAsia"/>
        </w:rPr>
        <w:t>环境设施要求</w:t>
      </w:r>
      <w:bookmarkEnd w:id="117"/>
    </w:p>
    <w:p w14:paraId="223F2EE8">
      <w:pPr>
        <w:pStyle w:val="37"/>
        <w:bidi w:val="0"/>
        <w:ind w:left="0" w:leftChars="0" w:firstLine="0" w:firstLineChars="0"/>
        <w:rPr>
          <w:rFonts w:hint="eastAsia" w:ascii="黑体" w:hAnsi="黑体" w:eastAsia="黑体" w:cs="黑体"/>
        </w:rPr>
      </w:pPr>
      <w:r>
        <w:rPr>
          <w:rFonts w:hint="eastAsia" w:ascii="黑体" w:hAnsi="黑体" w:eastAsia="黑体" w:cs="黑体"/>
        </w:rPr>
        <w:t>实验室条件</w:t>
      </w:r>
    </w:p>
    <w:p w14:paraId="023A3AA8">
      <w:pPr>
        <w:pStyle w:val="16"/>
        <w:numPr>
          <w:ilvl w:val="0"/>
          <w:numId w:val="2"/>
        </w:numPr>
        <w:spacing w:before="240" w:beforeAutospacing="0" w:after="0" w:afterAutospacing="0"/>
        <w:ind w:firstLine="0" w:firstLineChars="0"/>
        <w:rPr>
          <w:rFonts w:hint="eastAsia"/>
          <w:color w:val="0E0E0E"/>
          <w:kern w:val="2"/>
          <w:lang w:val="en-US" w:eastAsia="zh-CN" w:bidi="ar"/>
        </w:rPr>
      </w:pPr>
      <w:r>
        <w:rPr>
          <w:rFonts w:hint="eastAsia"/>
          <w:color w:val="0E0E0E"/>
          <w:kern w:val="2"/>
          <w:lang w:val="en-US" w:eastAsia="zh-CN" w:bidi="ar"/>
        </w:rPr>
        <w:t xml:space="preserve">洁净度要求 </w:t>
      </w:r>
      <w:r>
        <w:rPr>
          <w:rFonts w:hint="eastAsia"/>
          <w:color w:val="0E0E0E"/>
          <w:kern w:val="2"/>
          <w:lang w:val="en-US" w:eastAsia="zh-CN" w:bidi="ar"/>
        </w:rPr>
        <w:br w:type="textWrapping"/>
      </w:r>
      <w:r>
        <w:rPr>
          <w:rFonts w:hint="eastAsia"/>
          <w:color w:val="0E0E0E"/>
          <w:kern w:val="2"/>
          <w:lang w:val="en-US" w:eastAsia="zh-CN" w:bidi="ar"/>
        </w:rPr>
        <w:t xml:space="preserve">    </w:t>
      </w:r>
      <w:r>
        <w:rPr>
          <w:rFonts w:hint="eastAsia"/>
          <w:color w:val="0E0E0E"/>
          <w:kern w:val="2"/>
          <w:lang w:bidi="ar"/>
        </w:rPr>
        <w:t>样本处理</w:t>
      </w:r>
      <w:r>
        <w:rPr>
          <w:rFonts w:hint="eastAsia"/>
          <w:color w:val="0E0E0E"/>
          <w:kern w:val="2"/>
          <w:lang w:val="en-US" w:eastAsia="zh-CN" w:bidi="ar"/>
        </w:rPr>
        <w:t>与</w:t>
      </w:r>
      <w:r>
        <w:rPr>
          <w:rFonts w:hint="eastAsia"/>
          <w:color w:val="0E0E0E"/>
          <w:kern w:val="2"/>
          <w:lang w:bidi="ar"/>
        </w:rPr>
        <w:t>类器官培养区域</w:t>
      </w:r>
      <w:r>
        <w:rPr>
          <w:rFonts w:hint="eastAsia"/>
          <w:color w:val="0E0E0E"/>
          <w:kern w:val="2"/>
          <w:lang w:val="en-US" w:eastAsia="zh-CN" w:bidi="ar"/>
        </w:rPr>
        <w:t>应满足</w:t>
      </w:r>
      <w:r>
        <w:rPr>
          <w:rFonts w:hint="eastAsia"/>
          <w:color w:val="0E0E0E"/>
          <w:kern w:val="2"/>
          <w:lang w:bidi="ar"/>
        </w:rPr>
        <w:t>洁净实验室标准，洁净度等级</w:t>
      </w:r>
      <w:r>
        <w:rPr>
          <w:rFonts w:hint="eastAsia"/>
          <w:color w:val="0E0E0E"/>
          <w:kern w:val="2"/>
          <w:lang w:val="en-US" w:eastAsia="zh-CN" w:bidi="ar"/>
        </w:rPr>
        <w:t>按功能分区执行：细胞解离/接种区：</w:t>
      </w:r>
      <w:r>
        <w:rPr>
          <w:rFonts w:hint="default"/>
          <w:color w:val="0E0E0E"/>
          <w:kern w:val="2"/>
          <w:lang w:val="en-US" w:eastAsia="zh-CN" w:bidi="ar"/>
        </w:rPr>
        <w:t>ISO 5</w:t>
      </w:r>
      <w:r>
        <w:rPr>
          <w:rFonts w:hint="eastAsia"/>
          <w:color w:val="0E0E0E"/>
          <w:kern w:val="2"/>
          <w:lang w:val="en-US" w:eastAsia="zh-CN" w:bidi="ar"/>
        </w:rPr>
        <w:t>级（局部层流操作台）；培养区/存储区：</w:t>
      </w:r>
      <w:r>
        <w:rPr>
          <w:rFonts w:hint="default"/>
          <w:color w:val="0E0E0E"/>
          <w:kern w:val="2"/>
          <w:lang w:val="en-US" w:eastAsia="zh-CN" w:bidi="ar"/>
        </w:rPr>
        <w:t>ISO7</w:t>
      </w:r>
      <w:r>
        <w:rPr>
          <w:rFonts w:hint="eastAsia"/>
          <w:color w:val="0E0E0E"/>
          <w:kern w:val="2"/>
          <w:lang w:val="en-US" w:eastAsia="zh-CN" w:bidi="ar"/>
        </w:rPr>
        <w:t>（整体环境）。</w:t>
      </w:r>
    </w:p>
    <w:p w14:paraId="29FA383F">
      <w:pPr>
        <w:pStyle w:val="16"/>
        <w:numPr>
          <w:ilvl w:val="0"/>
          <w:numId w:val="2"/>
        </w:numPr>
        <w:spacing w:before="240" w:beforeAutospacing="0" w:after="0" w:afterAutospacing="0"/>
        <w:ind w:firstLine="0" w:firstLineChars="0"/>
        <w:rPr>
          <w:color w:val="0E0E0E"/>
          <w:kern w:val="2"/>
          <w:lang w:bidi="ar"/>
        </w:rPr>
      </w:pPr>
      <w:r>
        <w:rPr>
          <w:rFonts w:hint="eastAsia"/>
          <w:color w:val="0E0E0E"/>
          <w:kern w:val="2"/>
          <w:lang w:val="en-US" w:eastAsia="zh-CN" w:bidi="ar"/>
        </w:rPr>
        <w:t>环境参数</w:t>
      </w:r>
      <w:r>
        <w:rPr>
          <w:rFonts w:hint="eastAsia"/>
          <w:color w:val="0E0E0E"/>
          <w:kern w:val="2"/>
          <w:lang w:val="en-US" w:eastAsia="zh-CN" w:bidi="ar"/>
        </w:rPr>
        <w:br w:type="textWrapping"/>
      </w:r>
      <w:r>
        <w:rPr>
          <w:rFonts w:hint="eastAsia"/>
          <w:color w:val="0E0E0E"/>
          <w:kern w:val="2"/>
          <w:lang w:val="en-US" w:eastAsia="zh-CN" w:bidi="ar"/>
        </w:rPr>
        <w:t xml:space="preserve">    </w:t>
      </w:r>
      <w:r>
        <w:rPr>
          <w:rFonts w:hint="eastAsia"/>
          <w:color w:val="0E0E0E"/>
          <w:kern w:val="2"/>
          <w:lang w:bidi="ar"/>
        </w:rPr>
        <w:t>温度：22±1℃（培养区需维持37±0.5℃恒温）</w:t>
      </w:r>
      <w:r>
        <w:rPr>
          <w:rFonts w:hint="eastAsia"/>
          <w:color w:val="0E0E0E"/>
          <w:kern w:val="2"/>
          <w:lang w:eastAsia="zh-CN" w:bidi="ar"/>
        </w:rPr>
        <w:t>；</w:t>
      </w:r>
      <w:r>
        <w:rPr>
          <w:rFonts w:hint="eastAsia"/>
          <w:color w:val="0E0E0E"/>
          <w:kern w:val="2"/>
          <w:lang w:bidi="ar"/>
        </w:rPr>
        <w:t>湿度：60±10%</w:t>
      </w:r>
      <w:r>
        <w:rPr>
          <w:rFonts w:hint="eastAsia"/>
          <w:color w:val="0E0E0E"/>
          <w:kern w:val="2"/>
          <w:lang w:eastAsia="zh-CN" w:bidi="ar"/>
        </w:rPr>
        <w:t>；</w:t>
      </w:r>
      <w:r>
        <w:rPr>
          <w:rFonts w:hint="eastAsia"/>
          <w:color w:val="0E0E0E"/>
          <w:kern w:val="2"/>
          <w:lang w:bidi="ar"/>
        </w:rPr>
        <w:t>CO₂浓度：5±0.5%（类器官培养区）</w:t>
      </w:r>
    </w:p>
    <w:p w14:paraId="533D9D09">
      <w:pPr>
        <w:pStyle w:val="16"/>
        <w:numPr>
          <w:ilvl w:val="0"/>
          <w:numId w:val="2"/>
        </w:numPr>
        <w:spacing w:before="240" w:beforeAutospacing="0" w:after="0" w:afterAutospacing="0"/>
        <w:ind w:firstLine="0" w:firstLineChars="0"/>
        <w:rPr>
          <w:color w:val="0E0E0E"/>
          <w:kern w:val="2"/>
          <w:lang w:bidi="ar"/>
        </w:rPr>
      </w:pPr>
      <w:r>
        <w:rPr>
          <w:rFonts w:hint="eastAsia"/>
          <w:color w:val="0E0E0E"/>
          <w:kern w:val="2"/>
          <w:lang w:val="en-US" w:eastAsia="zh-CN" w:bidi="ar"/>
        </w:rPr>
        <w:t>分区管理</w:t>
      </w:r>
    </w:p>
    <w:p w14:paraId="7E1B826C">
      <w:pPr>
        <w:pStyle w:val="16"/>
        <w:spacing w:before="240" w:beforeAutospacing="0" w:after="0" w:afterAutospacing="0"/>
        <w:ind w:firstLine="480" w:firstLineChars="200"/>
        <w:rPr>
          <w:rFonts w:hint="eastAsia"/>
          <w:color w:val="0E0E0E"/>
          <w:kern w:val="2"/>
          <w:lang w:bidi="ar"/>
        </w:rPr>
      </w:pPr>
      <w:r>
        <w:rPr>
          <w:rFonts w:hint="eastAsia"/>
          <w:color w:val="0E0E0E"/>
          <w:kern w:val="2"/>
          <w:lang w:bidi="ar"/>
        </w:rPr>
        <w:t>实验室应划分为相互独立的样本接收区、处理区、培养区及存储区，空气流向遵循从清洁区至污染区的单向流动原则。</w:t>
      </w:r>
    </w:p>
    <w:p w14:paraId="243FDEC7">
      <w:pPr>
        <w:pStyle w:val="37"/>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设备配置</w:t>
      </w:r>
    </w:p>
    <w:p w14:paraId="13C0C81B">
      <w:pPr>
        <w:pStyle w:val="16"/>
        <w:numPr>
          <w:ilvl w:val="-1"/>
          <w:numId w:val="0"/>
        </w:numPr>
        <w:spacing w:before="240" w:beforeAutospacing="0" w:after="0" w:afterAutospacing="0"/>
        <w:ind w:firstLine="0" w:firstLineChars="0"/>
        <w:rPr>
          <w:rFonts w:hint="default"/>
          <w:color w:val="0E0E0E"/>
          <w:kern w:val="2"/>
          <w:lang w:val="en-US" w:eastAsia="zh-CN" w:bidi="ar"/>
        </w:rPr>
      </w:pPr>
      <w:r>
        <w:rPr>
          <w:rFonts w:hint="default"/>
          <w:color w:val="0E0E0E"/>
          <w:kern w:val="2"/>
          <w:lang w:val="en-US" w:eastAsia="zh-CN" w:bidi="ar"/>
        </w:rPr>
        <w:t>关键设备配置应符合表1要求，并定期进行校准与性能验证（校准周期参照JJF 1030）</w:t>
      </w:r>
    </w:p>
    <w:p w14:paraId="55F49545">
      <w:pPr>
        <w:pStyle w:val="16"/>
        <w:widowControl w:val="0"/>
        <w:spacing w:before="240" w:beforeAutospacing="0" w:after="0" w:afterAutospacing="0"/>
        <w:jc w:val="center"/>
        <w:rPr>
          <w:rFonts w:hint="eastAsia" w:ascii="黑体" w:hAnsi="黑体" w:eastAsia="黑体" w:cs="黑体"/>
          <w:b w:val="0"/>
          <w:bCs w:val="0"/>
          <w:color w:val="0E0E0E"/>
          <w:sz w:val="28"/>
          <w:szCs w:val="28"/>
          <w:lang w:val="en-US" w:eastAsia="zh-CN"/>
        </w:rPr>
      </w:pPr>
      <w:r>
        <w:rPr>
          <w:rFonts w:hint="eastAsia" w:ascii="黑体" w:hAnsi="黑体" w:eastAsia="黑体" w:cs="黑体"/>
          <w:b w:val="0"/>
          <w:bCs w:val="0"/>
          <w:color w:val="0E0E0E"/>
          <w:kern w:val="2"/>
          <w:lang w:bidi="ar"/>
        </w:rPr>
        <w:t>表1 实验室分区设备配置</w:t>
      </w:r>
      <w:r>
        <w:rPr>
          <w:rFonts w:hint="eastAsia" w:ascii="黑体" w:hAnsi="黑体" w:eastAsia="黑体" w:cs="黑体"/>
          <w:b w:val="0"/>
          <w:bCs w:val="0"/>
          <w:color w:val="0E0E0E"/>
          <w:kern w:val="2"/>
          <w:lang w:val="en-US" w:eastAsia="zh-CN" w:bidi="ar"/>
        </w:rPr>
        <w:t>要求</w:t>
      </w:r>
    </w:p>
    <w:tbl>
      <w:tblPr>
        <w:tblStyle w:val="1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326"/>
        <w:gridCol w:w="2271"/>
        <w:gridCol w:w="2807"/>
      </w:tblGrid>
      <w:tr w14:paraId="6688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8E32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lang w:bidi="ar"/>
              </w:rPr>
              <w:t>分区</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14:paraId="16F5C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lang w:bidi="ar"/>
              </w:rPr>
              <w:t>功能描述</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7E40D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kern w:val="0"/>
                <w:szCs w:val="21"/>
              </w:rPr>
            </w:pPr>
            <w:r>
              <w:rPr>
                <w:rFonts w:hint="eastAsia" w:ascii="宋体" w:hAnsi="宋体" w:eastAsia="宋体" w:cs="宋体"/>
                <w:b/>
                <w:bCs/>
                <w:color w:val="000000"/>
                <w:kern w:val="0"/>
                <w:szCs w:val="21"/>
                <w:lang w:val="en-US" w:eastAsia="zh-CN" w:bidi="ar"/>
              </w:rPr>
              <w:t>核心设备</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val="en-US" w:eastAsia="zh-CN" w:bidi="ar"/>
              </w:rPr>
              <w:t>应配</w:t>
            </w:r>
            <w:r>
              <w:rPr>
                <w:rFonts w:hint="eastAsia" w:ascii="宋体" w:hAnsi="宋体" w:eastAsia="宋体" w:cs="宋体"/>
                <w:b/>
                <w:bCs/>
                <w:color w:val="000000"/>
                <w:kern w:val="0"/>
                <w:szCs w:val="21"/>
                <w:lang w:eastAsia="zh-CN" w:bidi="ar"/>
              </w:rPr>
              <w:t>）</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19549D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扩展设备（宜配）</w:t>
            </w:r>
          </w:p>
        </w:tc>
      </w:tr>
      <w:tr w14:paraId="709F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2" w:type="dxa"/>
            <w:vMerge w:val="restart"/>
            <w:tcBorders>
              <w:top w:val="nil"/>
              <w:left w:val="single" w:color="auto" w:sz="4" w:space="0"/>
              <w:bottom w:val="single" w:color="auto" w:sz="4" w:space="0"/>
              <w:right w:val="single" w:color="auto" w:sz="4" w:space="0"/>
            </w:tcBorders>
            <w:shd w:val="clear" w:color="auto" w:fill="auto"/>
            <w:vAlign w:val="center"/>
          </w:tcPr>
          <w:p w14:paraId="540F6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接收区</w:t>
            </w: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14:paraId="2E68D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接收、核对样本信息、初步处理样本</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6375C2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trike/>
                <w:color w:val="000000"/>
                <w:kern w:val="0"/>
                <w:szCs w:val="21"/>
                <w:lang w:val="en-US" w:eastAsia="zh-CN"/>
              </w:rPr>
            </w:pPr>
            <w:r>
              <w:rPr>
                <w:rFonts w:hint="default" w:ascii="宋体" w:hAnsi="宋体" w:eastAsia="宋体" w:cs="宋体"/>
                <w:strike w:val="0"/>
                <w:color w:val="000000"/>
                <w:kern w:val="0"/>
                <w:szCs w:val="21"/>
                <w:lang w:val="en-US" w:eastAsia="zh-CN"/>
              </w:rPr>
              <w:t>生物安全柜</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3090AE8D">
            <w:pPr>
              <w:keepNext w:val="0"/>
              <w:keepLines w:val="0"/>
              <w:widowControl/>
              <w:suppressLineNumbers w:val="0"/>
              <w:spacing w:before="0" w:beforeAutospacing="0" w:after="0" w:afterAutospacing="0"/>
              <w:ind w:left="0" w:right="0" w:firstLine="420" w:firstLineChars="200"/>
              <w:jc w:val="center"/>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条码扫描仪</w:t>
            </w:r>
          </w:p>
        </w:tc>
      </w:tr>
      <w:tr w14:paraId="55DC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766F50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14:paraId="61E46EC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265FA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电子天平</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3385B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样本暂存冰箱（4℃）</w:t>
            </w:r>
          </w:p>
        </w:tc>
      </w:tr>
      <w:tr w14:paraId="45EB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82" w:type="dxa"/>
            <w:vMerge w:val="restart"/>
            <w:tcBorders>
              <w:top w:val="nil"/>
              <w:left w:val="single" w:color="auto" w:sz="4" w:space="0"/>
              <w:bottom w:val="single" w:color="auto" w:sz="4" w:space="0"/>
              <w:right w:val="single" w:color="auto" w:sz="4" w:space="0"/>
            </w:tcBorders>
            <w:shd w:val="clear" w:color="auto" w:fill="auto"/>
            <w:vAlign w:val="center"/>
          </w:tcPr>
          <w:p w14:paraId="1D3CC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处理区</w:t>
            </w: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14:paraId="476D0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样本解离、细胞分离及预处理操作</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0603F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rPr>
              <w:t>离心机</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34B856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组织解离仪</w:t>
            </w:r>
          </w:p>
        </w:tc>
      </w:tr>
      <w:tr w14:paraId="203B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533EE8A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14:paraId="7D05947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0863FD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恒温震荡仪</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4148C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流式细胞分选仪</w:t>
            </w:r>
          </w:p>
        </w:tc>
      </w:tr>
      <w:tr w14:paraId="1180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516045E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14:paraId="1818204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199C95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倒置显微镜</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46835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自动细胞计数仪</w:t>
            </w:r>
          </w:p>
        </w:tc>
      </w:tr>
      <w:tr w14:paraId="146D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restart"/>
            <w:tcBorders>
              <w:top w:val="nil"/>
              <w:left w:val="single" w:color="auto" w:sz="4" w:space="0"/>
              <w:bottom w:val="single" w:color="auto" w:sz="4" w:space="0"/>
              <w:right w:val="single" w:color="auto" w:sz="4" w:space="0"/>
            </w:tcBorders>
            <w:shd w:val="clear" w:color="auto" w:fill="auto"/>
            <w:vAlign w:val="center"/>
          </w:tcPr>
          <w:p w14:paraId="31C25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培养区</w:t>
            </w: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14:paraId="43D35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类器官接种、培养及传代</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564E63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rPr>
              <w:t>CO₂培养箱</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65924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程序化</w:t>
            </w:r>
            <w:r>
              <w:rPr>
                <w:rFonts w:hint="eastAsia" w:ascii="宋体" w:hAnsi="宋体" w:eastAsia="宋体" w:cs="宋体"/>
                <w:color w:val="000000"/>
                <w:kern w:val="0"/>
                <w:szCs w:val="21"/>
                <w:lang w:bidi="ar"/>
              </w:rPr>
              <w:t>细胞复苏仪</w:t>
            </w:r>
          </w:p>
        </w:tc>
      </w:tr>
      <w:tr w14:paraId="6D4B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6BE4E61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14:paraId="0BDE182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392C8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移液器</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14:paraId="05FB7B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程序降温仪</w:t>
            </w:r>
          </w:p>
        </w:tc>
      </w:tr>
      <w:tr w14:paraId="3AD7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2" w:type="dxa"/>
            <w:vMerge w:val="restart"/>
            <w:tcBorders>
              <w:top w:val="nil"/>
              <w:left w:val="single" w:color="auto" w:sz="4" w:space="0"/>
              <w:bottom w:val="single" w:color="auto" w:sz="4" w:space="0"/>
              <w:right w:val="single" w:color="auto" w:sz="4" w:space="0"/>
            </w:tcBorders>
            <w:shd w:val="clear" w:color="auto" w:fill="auto"/>
            <w:vAlign w:val="center"/>
          </w:tcPr>
          <w:p w14:paraId="65029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存储区</w:t>
            </w: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14:paraId="6C23C9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rPr>
            </w:pPr>
            <w:r>
              <w:rPr>
                <w:rFonts w:hint="eastAsia" w:ascii="宋体" w:hAnsi="宋体" w:eastAsia="宋体" w:cs="宋体"/>
                <w:color w:val="000000"/>
                <w:kern w:val="0"/>
                <w:szCs w:val="21"/>
                <w:lang w:bidi="ar"/>
              </w:rPr>
              <w:t>存储样本、试剂和耗材</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55FE4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Cs w:val="21"/>
              </w:rPr>
            </w:pPr>
            <w:r>
              <w:rPr>
                <w:rFonts w:hint="eastAsia" w:ascii="宋体" w:hAnsi="宋体" w:eastAsia="宋体" w:cs="宋体"/>
                <w:kern w:val="0"/>
                <w:szCs w:val="21"/>
                <w:lang w:bidi="ar"/>
              </w:rPr>
              <w:t>超低温冰箱</w:t>
            </w:r>
          </w:p>
        </w:tc>
        <w:tc>
          <w:tcPr>
            <w:tcW w:w="2807" w:type="dxa"/>
            <w:vMerge w:val="restart"/>
            <w:tcBorders>
              <w:top w:val="single" w:color="auto" w:sz="4" w:space="0"/>
              <w:left w:val="single" w:color="auto" w:sz="4" w:space="0"/>
              <w:right w:val="single" w:color="auto" w:sz="4" w:space="0"/>
            </w:tcBorders>
            <w:shd w:val="clear" w:color="auto" w:fill="auto"/>
            <w:vAlign w:val="center"/>
          </w:tcPr>
          <w:p w14:paraId="2C2F7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样本信息管理系统</w:t>
            </w:r>
          </w:p>
        </w:tc>
      </w:tr>
      <w:tr w14:paraId="4C52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2" w:type="dxa"/>
            <w:vMerge w:val="continue"/>
            <w:tcBorders>
              <w:top w:val="nil"/>
              <w:left w:val="single" w:color="auto" w:sz="4" w:space="0"/>
              <w:bottom w:val="single" w:color="auto" w:sz="4" w:space="0"/>
              <w:right w:val="single" w:color="auto" w:sz="4" w:space="0"/>
            </w:tcBorders>
            <w:shd w:val="clear" w:color="auto" w:fill="auto"/>
            <w:vAlign w:val="center"/>
          </w:tcPr>
          <w:p w14:paraId="0B0722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14:paraId="06C05E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5DA455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Cs w:val="21"/>
              </w:rPr>
            </w:pPr>
            <w:r>
              <w:rPr>
                <w:rFonts w:hint="eastAsia" w:ascii="宋体" w:hAnsi="宋体" w:eastAsia="宋体" w:cs="宋体"/>
                <w:kern w:val="0"/>
                <w:szCs w:val="21"/>
                <w:lang w:bidi="ar"/>
              </w:rPr>
              <w:t>液氮罐</w:t>
            </w:r>
          </w:p>
        </w:tc>
        <w:tc>
          <w:tcPr>
            <w:tcW w:w="2807" w:type="dxa"/>
            <w:vMerge w:val="continue"/>
            <w:tcBorders>
              <w:left w:val="single" w:color="auto" w:sz="4" w:space="0"/>
              <w:bottom w:val="single" w:color="auto" w:sz="4" w:space="0"/>
              <w:right w:val="single" w:color="auto" w:sz="4" w:space="0"/>
            </w:tcBorders>
            <w:shd w:val="clear" w:color="auto" w:fill="auto"/>
            <w:vAlign w:val="center"/>
          </w:tcPr>
          <w:p w14:paraId="5CB7C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Cs w:val="21"/>
                <w:lang w:bidi="ar"/>
              </w:rPr>
            </w:pPr>
          </w:p>
        </w:tc>
      </w:tr>
    </w:tbl>
    <w:p w14:paraId="0572062A">
      <w:pPr>
        <w:pStyle w:val="37"/>
        <w:numPr>
          <w:ilvl w:val="-1"/>
          <w:numId w:val="0"/>
        </w:numPr>
      </w:pPr>
    </w:p>
    <w:p w14:paraId="6E0D81BF">
      <w:pPr>
        <w:numPr>
          <w:ilvl w:val="1"/>
          <w:numId w:val="1"/>
        </w:numPr>
        <w:autoSpaceDE w:val="0"/>
        <w:autoSpaceDN w:val="0"/>
        <w:ind w:left="-420" w:leftChars="0" w:firstLine="0" w:firstLineChars="0"/>
        <w:jc w:val="both"/>
        <w:rPr>
          <w:rFonts w:hint="eastAsia" w:ascii="黑体" w:hAnsi="黑体" w:eastAsia="黑体" w:cs="黑体"/>
          <w:sz w:val="21"/>
          <w:lang w:val="en-US" w:eastAsia="zh-CN" w:bidi="ar-SA"/>
        </w:rPr>
      </w:pPr>
      <w:r>
        <w:rPr>
          <w:rFonts w:hint="eastAsia" w:ascii="黑体" w:hAnsi="黑体" w:eastAsia="黑体" w:cs="黑体"/>
          <w:sz w:val="24"/>
          <w:lang w:val="en-US" w:eastAsia="zh-CN" w:bidi="ar-SA"/>
        </w:rPr>
        <w:t>试剂耗材要求</w:t>
      </w:r>
    </w:p>
    <w:p w14:paraId="11D8230D">
      <w:pPr>
        <w:numPr>
          <w:ilvl w:val="-1"/>
          <w:numId w:val="0"/>
        </w:numPr>
        <w:autoSpaceDE w:val="0"/>
        <w:autoSpaceDN w:val="0"/>
        <w:spacing w:before="0" w:after="0"/>
        <w:ind w:left="0" w:firstLine="0" w:firstLineChars="0"/>
        <w:outlineLvl w:val="9"/>
        <w:rPr>
          <w:rFonts w:hint="eastAsia" w:ascii="黑体" w:hAnsi="黑体" w:eastAsia="黑体" w:cs="黑体"/>
          <w:kern w:val="2"/>
          <w:sz w:val="24"/>
          <w:szCs w:val="24"/>
        </w:rPr>
      </w:pPr>
      <w:r>
        <w:rPr>
          <w:rFonts w:hint="eastAsia" w:ascii="黑体" w:hAnsi="黑体" w:eastAsia="黑体" w:cs="黑体"/>
          <w:sz w:val="24"/>
          <w:lang w:val="en-US" w:eastAsia="zh-CN" w:bidi="ar-SA"/>
        </w:rPr>
        <w:t xml:space="preserve">4.2.1 </w:t>
      </w:r>
      <w:bookmarkStart w:id="118" w:name="_Toc822438283"/>
      <w:bookmarkStart w:id="119" w:name="_Toc1332329847"/>
      <w:bookmarkStart w:id="120" w:name="_Toc376353246"/>
      <w:bookmarkStart w:id="121" w:name="_Toc811829365"/>
      <w:bookmarkStart w:id="122" w:name="_Toc1723934736"/>
      <w:r>
        <w:rPr>
          <w:rFonts w:hint="eastAsia" w:ascii="黑体" w:hAnsi="黑体" w:eastAsia="黑体" w:cs="黑体"/>
          <w:kern w:val="0"/>
          <w:sz w:val="24"/>
          <w:szCs w:val="28"/>
          <w:lang w:val="en-US" w:eastAsia="zh-CN" w:bidi="ar-SA"/>
        </w:rPr>
        <w:t>试剂管理</w:t>
      </w:r>
    </w:p>
    <w:p w14:paraId="3EAF5E07">
      <w:pPr>
        <w:pStyle w:val="58"/>
        <w:keepNext w:val="0"/>
        <w:keepLines w:val="0"/>
        <w:pageBreakBefore w:val="0"/>
        <w:widowControl/>
        <w:numPr>
          <w:ilvl w:val="-1"/>
          <w:numId w:val="0"/>
        </w:numPr>
        <w:tabs>
          <w:tab w:val="center" w:pos="4201"/>
          <w:tab w:val="right" w:leader="dot" w:pos="9298"/>
        </w:tabs>
        <w:kinsoku/>
        <w:wordWrap/>
        <w:overflowPunct/>
        <w:topLinePunct w:val="0"/>
        <w:autoSpaceDE/>
        <w:autoSpaceDN/>
        <w:bidi w:val="0"/>
        <w:adjustRightInd/>
        <w:snapToGrid/>
        <w:spacing w:beforeLines="0" w:afterLines="0"/>
        <w:ind w:firstLine="480" w:firstLineChars="200"/>
        <w:textAlignment w:val="auto"/>
        <w:outlineLvl w:val="0"/>
        <w:rPr>
          <w:rFonts w:hint="eastAsia" w:ascii="宋体" w:hAnsi="宋体" w:eastAsia="宋体" w:cs="宋体"/>
          <w:kern w:val="2"/>
          <w:sz w:val="24"/>
          <w:szCs w:val="24"/>
        </w:rPr>
      </w:pPr>
      <w:bookmarkStart w:id="123" w:name="_Toc2641"/>
      <w:r>
        <w:rPr>
          <w:rFonts w:hint="eastAsia" w:ascii="宋体" w:hAnsi="宋体" w:eastAsia="宋体" w:cs="宋体"/>
          <w:kern w:val="2"/>
          <w:sz w:val="24"/>
          <w:szCs w:val="24"/>
        </w:rPr>
        <w:t>基础培养基应选用无酚红、低内毒素产品（内毒素≤0.1 EU/mL），配制时</w:t>
      </w:r>
      <w:r>
        <w:rPr>
          <w:rFonts w:hint="eastAsia" w:ascii="宋体" w:hAnsi="宋体" w:eastAsia="宋体" w:cs="宋体"/>
          <w:kern w:val="2"/>
          <w:sz w:val="24"/>
          <w:szCs w:val="24"/>
          <w:lang w:val="en-US" w:eastAsia="zh-CN"/>
        </w:rPr>
        <w:t>应</w:t>
      </w:r>
      <w:r>
        <w:rPr>
          <w:rFonts w:hint="eastAsia" w:ascii="宋体" w:hAnsi="宋体" w:eastAsia="宋体" w:cs="宋体"/>
          <w:kern w:val="2"/>
          <w:sz w:val="24"/>
          <w:szCs w:val="24"/>
        </w:rPr>
        <w:t>进行无菌检测</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生长因子应标注活性单位（IU/mg），宜分装后-80℃保存，避免反复冻融</w:t>
      </w:r>
      <w:r>
        <w:rPr>
          <w:rFonts w:hint="eastAsia" w:ascii="宋体" w:hAnsi="宋体" w:eastAsia="宋体" w:cs="宋体"/>
          <w:kern w:val="2"/>
          <w:sz w:val="24"/>
          <w:szCs w:val="24"/>
        </w:rPr>
        <w:t>；酶解试剂（胶原酶IV、胰酶）应验证批次间活性差异</w:t>
      </w:r>
      <w:r>
        <w:rPr>
          <w:rFonts w:hint="eastAsia" w:ascii="宋体" w:hAnsi="宋体" w:eastAsia="宋体" w:cs="宋体"/>
          <w:kern w:val="2"/>
          <w:sz w:val="24"/>
          <w:szCs w:val="24"/>
          <w:lang w:eastAsia="zh-CN"/>
        </w:rPr>
        <w:t>。</w:t>
      </w:r>
      <w:bookmarkEnd w:id="118"/>
      <w:bookmarkEnd w:id="119"/>
      <w:bookmarkEnd w:id="120"/>
      <w:bookmarkEnd w:id="121"/>
      <w:bookmarkEnd w:id="122"/>
      <w:bookmarkEnd w:id="123"/>
    </w:p>
    <w:p w14:paraId="65CA0EF8">
      <w:pPr>
        <w:numPr>
          <w:ilvl w:val="-1"/>
          <w:numId w:val="0"/>
        </w:numPr>
        <w:autoSpaceDE w:val="0"/>
        <w:autoSpaceDN w:val="0"/>
        <w:spacing w:before="0" w:after="0"/>
        <w:ind w:left="0" w:firstLine="0" w:firstLineChars="0"/>
        <w:outlineLvl w:val="9"/>
        <w:rPr>
          <w:rFonts w:hint="eastAsia" w:ascii="黑体" w:hAnsi="黑体" w:eastAsia="黑体" w:cs="黑体"/>
          <w:sz w:val="24"/>
          <w:lang w:val="en-US" w:eastAsia="zh-CN" w:bidi="ar-SA"/>
        </w:rPr>
      </w:pPr>
      <w:bookmarkStart w:id="124" w:name="_Toc1029665107"/>
      <w:bookmarkStart w:id="125" w:name="_Toc1515470289"/>
      <w:bookmarkStart w:id="126" w:name="_Toc655751260"/>
      <w:bookmarkStart w:id="127" w:name="_Toc1452528164"/>
      <w:bookmarkStart w:id="128" w:name="_Toc321742628"/>
      <w:r>
        <w:rPr>
          <w:rFonts w:hint="eastAsia" w:ascii="黑体" w:hAnsi="黑体" w:eastAsia="黑体" w:cs="黑体"/>
          <w:sz w:val="24"/>
          <w:lang w:val="en-US" w:eastAsia="zh-CN" w:bidi="ar-SA"/>
        </w:rPr>
        <w:t xml:space="preserve">4.2.2 </w:t>
      </w:r>
      <w:r>
        <w:rPr>
          <w:rFonts w:hint="default" w:ascii="黑体" w:hAnsi="黑体" w:eastAsia="黑体" w:cs="黑体"/>
          <w:sz w:val="24"/>
          <w:lang w:val="en-US" w:eastAsia="zh-CN" w:bidi="ar-SA"/>
        </w:rPr>
        <w:t>耗材规范</w:t>
      </w:r>
    </w:p>
    <w:p w14:paraId="730D08CC">
      <w:pPr>
        <w:pStyle w:val="58"/>
        <w:keepNext w:val="0"/>
        <w:keepLines w:val="0"/>
        <w:pageBreakBefore w:val="0"/>
        <w:widowControl/>
        <w:numPr>
          <w:ilvl w:val="-1"/>
          <w:numId w:val="0"/>
        </w:numPr>
        <w:tabs>
          <w:tab w:val="center" w:pos="4201"/>
          <w:tab w:val="right" w:leader="dot" w:pos="9298"/>
        </w:tabs>
        <w:kinsoku/>
        <w:wordWrap/>
        <w:overflowPunct/>
        <w:topLinePunct w:val="0"/>
        <w:autoSpaceDE/>
        <w:autoSpaceDN/>
        <w:bidi w:val="0"/>
        <w:adjustRightInd/>
        <w:snapToGrid/>
        <w:spacing w:beforeLines="0" w:afterLines="0"/>
        <w:ind w:firstLine="480" w:firstLineChars="200"/>
        <w:textAlignment w:val="auto"/>
        <w:outlineLvl w:val="0"/>
        <w:rPr>
          <w:rFonts w:hAnsi="宋体" w:cs="宋体"/>
          <w:kern w:val="2"/>
          <w:sz w:val="24"/>
          <w:szCs w:val="24"/>
        </w:rPr>
      </w:pPr>
      <w:bookmarkStart w:id="129" w:name="_Toc12716"/>
      <w:r>
        <w:rPr>
          <w:rFonts w:hint="eastAsia" w:ascii="宋体" w:hAnsi="宋体" w:eastAsia="宋体" w:cs="宋体"/>
          <w:kern w:val="2"/>
          <w:sz w:val="24"/>
          <w:szCs w:val="24"/>
          <w:lang w:val="en-US" w:eastAsia="zh-CN"/>
        </w:rPr>
        <w:t>培养耗材应</w:t>
      </w:r>
      <w:r>
        <w:rPr>
          <w:rFonts w:hint="eastAsia" w:ascii="宋体" w:hAnsi="宋体" w:eastAsia="宋体" w:cs="宋体"/>
          <w:kern w:val="2"/>
          <w:sz w:val="24"/>
          <w:szCs w:val="24"/>
        </w:rPr>
        <w:t>使用超低吸附培养板</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符合YY/T 0681.1生物相容性要求；冻存耗材应使用预冷冻存管（耐温-196℃），应通过密封性测试（液氮浸泡24h无渗漏）；</w:t>
      </w:r>
      <w:r>
        <w:rPr>
          <w:rFonts w:hint="eastAsia" w:ascii="宋体" w:hAnsi="宋体" w:eastAsia="宋体" w:cs="宋体"/>
          <w:kern w:val="2"/>
          <w:sz w:val="24"/>
          <w:szCs w:val="24"/>
        </w:rPr>
        <w:t>移液枪头和离心管</w:t>
      </w:r>
      <w:r>
        <w:rPr>
          <w:rFonts w:hint="eastAsia" w:ascii="宋体" w:hAnsi="宋体" w:eastAsia="宋体" w:cs="宋体"/>
          <w:kern w:val="2"/>
          <w:sz w:val="24"/>
          <w:szCs w:val="24"/>
          <w:lang w:val="en-US" w:eastAsia="zh-CN"/>
        </w:rPr>
        <w:t>应</w:t>
      </w:r>
      <w:r>
        <w:rPr>
          <w:rFonts w:hint="eastAsia" w:ascii="宋体" w:hAnsi="宋体" w:eastAsia="宋体" w:cs="宋体"/>
          <w:kern w:val="2"/>
          <w:sz w:val="24"/>
          <w:szCs w:val="24"/>
        </w:rPr>
        <w:t>无菌、无DNase/RNase，</w:t>
      </w:r>
      <w:r>
        <w:rPr>
          <w:rFonts w:hint="eastAsia" w:ascii="宋体" w:hAnsi="宋体" w:eastAsia="宋体" w:cs="宋体"/>
          <w:kern w:val="2"/>
          <w:sz w:val="24"/>
          <w:szCs w:val="24"/>
          <w:lang w:val="en-US" w:eastAsia="zh-CN"/>
        </w:rPr>
        <w:t>宜</w:t>
      </w:r>
      <w:r>
        <w:rPr>
          <w:rFonts w:hint="eastAsia" w:ascii="宋体" w:hAnsi="宋体" w:eastAsia="宋体" w:cs="宋体"/>
          <w:kern w:val="2"/>
          <w:sz w:val="24"/>
          <w:szCs w:val="24"/>
        </w:rPr>
        <w:t>使用独立包装和低吸附材质耗材。</w:t>
      </w:r>
      <w:bookmarkEnd w:id="124"/>
      <w:bookmarkEnd w:id="125"/>
      <w:bookmarkEnd w:id="126"/>
      <w:bookmarkEnd w:id="127"/>
      <w:bookmarkEnd w:id="128"/>
      <w:bookmarkEnd w:id="129"/>
    </w:p>
    <w:p w14:paraId="50463D28">
      <w:pPr>
        <w:numPr>
          <w:ilvl w:val="-1"/>
          <w:numId w:val="0"/>
        </w:numPr>
        <w:autoSpaceDE w:val="0"/>
        <w:autoSpaceDN w:val="0"/>
        <w:spacing w:before="0" w:after="0"/>
        <w:ind w:left="0" w:firstLine="0" w:firstLineChars="0"/>
        <w:outlineLvl w:val="9"/>
        <w:rPr>
          <w:rFonts w:hint="default" w:ascii="黑体" w:hAnsi="黑体" w:eastAsia="黑体" w:cs="黑体"/>
          <w:sz w:val="24"/>
          <w:lang w:val="en-US" w:eastAsia="zh-CN" w:bidi="ar-SA"/>
        </w:rPr>
      </w:pPr>
      <w:r>
        <w:rPr>
          <w:rFonts w:hint="default" w:ascii="黑体" w:hAnsi="黑体" w:eastAsia="黑体" w:cs="黑体"/>
          <w:sz w:val="24"/>
          <w:lang w:val="en-US" w:eastAsia="zh-CN" w:bidi="ar-SA"/>
        </w:rPr>
        <w:t xml:space="preserve">4.2.3 </w:t>
      </w:r>
      <w:bookmarkStart w:id="130" w:name="_Toc46753252"/>
      <w:bookmarkStart w:id="131" w:name="_Toc164525650"/>
      <w:bookmarkStart w:id="132" w:name="_Toc1158225823"/>
      <w:bookmarkStart w:id="133" w:name="_Toc1353093803"/>
      <w:bookmarkStart w:id="134" w:name="_Toc325350416"/>
      <w:r>
        <w:rPr>
          <w:rFonts w:hint="default" w:ascii="黑体" w:hAnsi="黑体" w:eastAsia="黑体" w:cs="黑体"/>
          <w:sz w:val="24"/>
          <w:lang w:val="en-US" w:eastAsia="zh-CN" w:bidi="ar-SA"/>
        </w:rPr>
        <w:t>质控要求</w:t>
      </w:r>
    </w:p>
    <w:p w14:paraId="03AF327D">
      <w:pPr>
        <w:pStyle w:val="58"/>
        <w:keepNext w:val="0"/>
        <w:keepLines w:val="0"/>
        <w:pageBreakBefore w:val="0"/>
        <w:widowControl/>
        <w:numPr>
          <w:ilvl w:val="-1"/>
          <w:numId w:val="0"/>
        </w:numPr>
        <w:tabs>
          <w:tab w:val="center" w:pos="4201"/>
          <w:tab w:val="right" w:leader="dot" w:pos="9298"/>
        </w:tabs>
        <w:kinsoku/>
        <w:wordWrap/>
        <w:overflowPunct/>
        <w:topLinePunct w:val="0"/>
        <w:autoSpaceDE/>
        <w:autoSpaceDN/>
        <w:bidi w:val="0"/>
        <w:adjustRightInd/>
        <w:snapToGrid/>
        <w:spacing w:beforeLines="0" w:afterLines="0"/>
        <w:ind w:firstLine="480" w:firstLineChars="200"/>
        <w:textAlignment w:val="auto"/>
        <w:outlineLvl w:val="0"/>
        <w:rPr>
          <w:rFonts w:hint="eastAsia" w:ascii="宋体" w:hAnsi="宋体" w:eastAsia="宋体" w:cs="宋体"/>
          <w:kern w:val="2"/>
          <w:sz w:val="24"/>
          <w:szCs w:val="24"/>
        </w:rPr>
      </w:pPr>
      <w:bookmarkStart w:id="135" w:name="_Toc15430"/>
      <w:r>
        <w:rPr>
          <w:rFonts w:hint="eastAsia" w:ascii="宋体" w:hAnsi="宋体" w:eastAsia="宋体" w:cs="宋体"/>
          <w:kern w:val="2"/>
          <w:sz w:val="24"/>
          <w:szCs w:val="24"/>
        </w:rPr>
        <w:t>建立试剂验收标准（见表2），关键试剂（如</w:t>
      </w:r>
      <w:r>
        <w:rPr>
          <w:rFonts w:hint="eastAsia" w:ascii="宋体" w:hAnsi="宋体" w:eastAsia="宋体" w:cs="宋体"/>
          <w:kern w:val="2"/>
          <w:sz w:val="24"/>
          <w:szCs w:val="24"/>
          <w:lang w:eastAsia="zh-CN"/>
        </w:rPr>
        <w:t>三维培养支架</w:t>
      </w:r>
      <w:r>
        <w:rPr>
          <w:rFonts w:hint="eastAsia" w:ascii="宋体" w:hAnsi="宋体" w:eastAsia="宋体" w:cs="宋体"/>
          <w:kern w:val="2"/>
          <w:sz w:val="24"/>
          <w:szCs w:val="24"/>
        </w:rPr>
        <w:t>）每批次需进行功能验证。</w:t>
      </w:r>
      <w:bookmarkEnd w:id="135"/>
    </w:p>
    <w:p w14:paraId="3F8E1567">
      <w:pPr>
        <w:pStyle w:val="16"/>
        <w:widowControl w:val="0"/>
        <w:spacing w:before="240" w:beforeAutospacing="0" w:after="0" w:afterAutospacing="0"/>
        <w:jc w:val="center"/>
        <w:rPr>
          <w:rFonts w:hint="default" w:ascii="黑体" w:hAnsi="黑体" w:eastAsia="黑体" w:cs="黑体"/>
          <w:b w:val="0"/>
          <w:bCs w:val="0"/>
          <w:color w:val="0E0E0E"/>
          <w:kern w:val="2"/>
          <w:lang w:val="en-US" w:eastAsia="zh-CN" w:bidi="ar"/>
        </w:rPr>
      </w:pPr>
      <w:r>
        <w:rPr>
          <w:rFonts w:hint="eastAsia" w:ascii="黑体" w:hAnsi="黑体" w:eastAsia="黑体" w:cs="黑体"/>
          <w:b w:val="0"/>
          <w:bCs w:val="0"/>
          <w:color w:val="0E0E0E"/>
          <w:kern w:val="2"/>
          <w:lang w:val="en-US" w:eastAsia="zh-CN" w:bidi="ar"/>
        </w:rPr>
        <w:t>表2 关键试剂验收指标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316"/>
        <w:gridCol w:w="1214"/>
      </w:tblGrid>
      <w:tr w14:paraId="2F2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top"/>
          </w:tcPr>
          <w:p w14:paraId="7D07DB34">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b/>
                <w:bCs/>
                <w:kern w:val="2"/>
                <w:sz w:val="21"/>
                <w:szCs w:val="21"/>
                <w:vertAlign w:val="baseline"/>
                <w:lang w:val="en-US" w:eastAsia="zh-CN"/>
              </w:rPr>
            </w:pPr>
            <w:bookmarkStart w:id="136" w:name="_Toc29736"/>
            <w:r>
              <w:rPr>
                <w:rFonts w:hint="eastAsia" w:ascii="宋体" w:hAnsi="宋体" w:eastAsia="宋体" w:cs="宋体"/>
                <w:b/>
                <w:bCs/>
                <w:kern w:val="2"/>
                <w:sz w:val="21"/>
                <w:szCs w:val="21"/>
                <w:vertAlign w:val="baseline"/>
                <w:lang w:val="en-US" w:eastAsia="zh-CN"/>
              </w:rPr>
              <w:t>试剂类型</w:t>
            </w:r>
            <w:bookmarkEnd w:id="136"/>
          </w:p>
        </w:tc>
        <w:tc>
          <w:tcPr>
            <w:tcW w:w="0" w:type="auto"/>
            <w:vAlign w:val="top"/>
          </w:tcPr>
          <w:p w14:paraId="317A6219">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b/>
                <w:bCs/>
                <w:kern w:val="2"/>
                <w:sz w:val="21"/>
                <w:szCs w:val="21"/>
                <w:vertAlign w:val="baseline"/>
                <w:lang w:val="en-US" w:eastAsia="zh-CN"/>
              </w:rPr>
            </w:pPr>
            <w:bookmarkStart w:id="137" w:name="_Toc30817"/>
            <w:r>
              <w:rPr>
                <w:rFonts w:hint="eastAsia" w:ascii="宋体" w:hAnsi="宋体" w:eastAsia="宋体" w:cs="宋体"/>
                <w:b/>
                <w:bCs/>
                <w:kern w:val="2"/>
                <w:sz w:val="21"/>
                <w:szCs w:val="21"/>
                <w:vertAlign w:val="baseline"/>
                <w:lang w:val="en-US" w:eastAsia="zh-CN"/>
              </w:rPr>
              <w:t>检测项目</w:t>
            </w:r>
            <w:bookmarkEnd w:id="137"/>
          </w:p>
        </w:tc>
        <w:tc>
          <w:tcPr>
            <w:tcW w:w="0" w:type="auto"/>
            <w:vAlign w:val="top"/>
          </w:tcPr>
          <w:p w14:paraId="5A9A1809">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b/>
                <w:bCs/>
                <w:kern w:val="2"/>
                <w:sz w:val="21"/>
                <w:szCs w:val="21"/>
                <w:vertAlign w:val="baseline"/>
                <w:lang w:val="en-US" w:eastAsia="zh-CN"/>
              </w:rPr>
            </w:pPr>
            <w:bookmarkStart w:id="138" w:name="_Toc3911"/>
            <w:r>
              <w:rPr>
                <w:rFonts w:hint="eastAsia" w:ascii="宋体" w:hAnsi="宋体" w:eastAsia="宋体" w:cs="宋体"/>
                <w:b/>
                <w:bCs/>
                <w:kern w:val="2"/>
                <w:sz w:val="21"/>
                <w:szCs w:val="21"/>
                <w:vertAlign w:val="baseline"/>
                <w:lang w:val="en-US" w:eastAsia="zh-CN"/>
              </w:rPr>
              <w:t>合格标准</w:t>
            </w:r>
            <w:bookmarkEnd w:id="138"/>
          </w:p>
        </w:tc>
      </w:tr>
      <w:tr w14:paraId="0A7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top"/>
          </w:tcPr>
          <w:p w14:paraId="11995D4A">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39" w:name="_Toc10837"/>
            <w:r>
              <w:rPr>
                <w:rFonts w:hint="eastAsia" w:ascii="宋体" w:hAnsi="宋体" w:eastAsia="宋体" w:cs="宋体"/>
                <w:kern w:val="2"/>
                <w:sz w:val="21"/>
                <w:szCs w:val="21"/>
                <w:vertAlign w:val="baseline"/>
                <w:lang w:val="en-US" w:eastAsia="zh-CN"/>
              </w:rPr>
              <w:t>三维培养支架</w:t>
            </w:r>
            <w:bookmarkEnd w:id="139"/>
          </w:p>
        </w:tc>
        <w:tc>
          <w:tcPr>
            <w:tcW w:w="0" w:type="auto"/>
            <w:vAlign w:val="top"/>
          </w:tcPr>
          <w:p w14:paraId="2D4027FC">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40" w:name="_Toc6810"/>
            <w:r>
              <w:rPr>
                <w:rFonts w:hint="eastAsia" w:ascii="宋体" w:hAnsi="宋体" w:eastAsia="宋体" w:cs="宋体"/>
                <w:kern w:val="2"/>
                <w:sz w:val="21"/>
                <w:szCs w:val="21"/>
                <w:vertAlign w:val="baseline"/>
                <w:lang w:val="en-US" w:eastAsia="zh-CN"/>
              </w:rPr>
              <w:t>凝胶时间（37℃）</w:t>
            </w:r>
            <w:bookmarkEnd w:id="140"/>
          </w:p>
        </w:tc>
        <w:tc>
          <w:tcPr>
            <w:tcW w:w="0" w:type="auto"/>
            <w:vAlign w:val="top"/>
          </w:tcPr>
          <w:p w14:paraId="2E195919">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41" w:name="_Toc9069"/>
            <w:r>
              <w:rPr>
                <w:rFonts w:hint="eastAsia" w:ascii="宋体" w:hAnsi="宋体" w:eastAsia="宋体" w:cs="宋体"/>
                <w:kern w:val="2"/>
                <w:sz w:val="21"/>
                <w:szCs w:val="21"/>
                <w:vertAlign w:val="baseline"/>
                <w:lang w:val="en-US" w:eastAsia="zh-CN"/>
              </w:rPr>
              <w:t>20-30分钟</w:t>
            </w:r>
            <w:bookmarkEnd w:id="141"/>
          </w:p>
        </w:tc>
      </w:tr>
      <w:tr w14:paraId="2BD1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0" w:type="auto"/>
            <w:vAlign w:val="top"/>
          </w:tcPr>
          <w:p w14:paraId="1FCA1126">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42" w:name="_Toc25145"/>
            <w:r>
              <w:rPr>
                <w:rFonts w:hint="eastAsia" w:ascii="宋体" w:hAnsi="宋体" w:eastAsia="宋体" w:cs="宋体"/>
                <w:kern w:val="2"/>
                <w:sz w:val="21"/>
                <w:szCs w:val="21"/>
                <w:vertAlign w:val="baseline"/>
                <w:lang w:val="en-US" w:eastAsia="zh-CN"/>
              </w:rPr>
              <w:t>完全培养基</w:t>
            </w:r>
            <w:bookmarkEnd w:id="142"/>
          </w:p>
        </w:tc>
        <w:tc>
          <w:tcPr>
            <w:tcW w:w="0" w:type="auto"/>
            <w:vAlign w:val="top"/>
          </w:tcPr>
          <w:p w14:paraId="071FB376">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43" w:name="_Toc10104"/>
            <w:r>
              <w:rPr>
                <w:rFonts w:hint="default" w:ascii="宋体" w:hAnsi="宋体" w:eastAsia="宋体" w:cs="宋体"/>
                <w:kern w:val="2"/>
                <w:sz w:val="21"/>
                <w:szCs w:val="21"/>
                <w:vertAlign w:val="baseline"/>
                <w:lang w:val="en-US"/>
              </w:rPr>
              <w:t>PH</w:t>
            </w:r>
            <w:r>
              <w:rPr>
                <w:rFonts w:hint="eastAsia" w:ascii="宋体" w:hAnsi="宋体" w:eastAsia="宋体" w:cs="宋体"/>
                <w:kern w:val="2"/>
                <w:sz w:val="21"/>
                <w:szCs w:val="21"/>
                <w:vertAlign w:val="baseline"/>
                <w:lang w:val="en-US" w:eastAsia="zh-CN"/>
              </w:rPr>
              <w:t>值（37℃）</w:t>
            </w:r>
            <w:bookmarkEnd w:id="143"/>
          </w:p>
        </w:tc>
        <w:tc>
          <w:tcPr>
            <w:tcW w:w="0" w:type="auto"/>
            <w:vAlign w:val="top"/>
          </w:tcPr>
          <w:p w14:paraId="36B56F1E">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44" w:name="_Toc27269"/>
            <w:r>
              <w:rPr>
                <w:rFonts w:hint="eastAsia" w:ascii="宋体" w:hAnsi="宋体" w:eastAsia="宋体" w:cs="宋体"/>
                <w:kern w:val="2"/>
                <w:sz w:val="21"/>
                <w:szCs w:val="21"/>
                <w:vertAlign w:val="baseline"/>
                <w:lang w:val="en-US" w:eastAsia="zh-CN"/>
              </w:rPr>
              <w:t>7.2-7.4</w:t>
            </w:r>
            <w:bookmarkEnd w:id="144"/>
          </w:p>
        </w:tc>
      </w:tr>
      <w:tr w14:paraId="57EA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vAlign w:val="top"/>
          </w:tcPr>
          <w:p w14:paraId="5F381CDB">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45" w:name="_Toc25073"/>
            <w:r>
              <w:rPr>
                <w:rFonts w:hint="eastAsia" w:ascii="宋体" w:hAnsi="宋体" w:eastAsia="宋体" w:cs="宋体"/>
                <w:kern w:val="2"/>
                <w:sz w:val="21"/>
                <w:szCs w:val="21"/>
                <w:vertAlign w:val="baseline"/>
                <w:lang w:val="en-US" w:eastAsia="zh-CN"/>
              </w:rPr>
              <w:t>消化酶</w:t>
            </w:r>
            <w:bookmarkEnd w:id="145"/>
          </w:p>
        </w:tc>
        <w:tc>
          <w:tcPr>
            <w:tcW w:w="0" w:type="auto"/>
            <w:vAlign w:val="top"/>
          </w:tcPr>
          <w:p w14:paraId="21161295">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lang w:val="en-US" w:eastAsia="zh-CN"/>
              </w:rPr>
            </w:pPr>
            <w:bookmarkStart w:id="146" w:name="_Toc3874"/>
            <w:r>
              <w:rPr>
                <w:rFonts w:hint="eastAsia" w:ascii="宋体" w:hAnsi="宋体" w:eastAsia="宋体" w:cs="宋体"/>
                <w:kern w:val="2"/>
                <w:sz w:val="21"/>
                <w:szCs w:val="21"/>
                <w:vertAlign w:val="baseline"/>
                <w:lang w:val="en-US" w:eastAsia="zh-CN"/>
              </w:rPr>
              <w:t>细胞存活率（解离后）</w:t>
            </w:r>
            <w:bookmarkEnd w:id="146"/>
          </w:p>
        </w:tc>
        <w:tc>
          <w:tcPr>
            <w:tcW w:w="0" w:type="auto"/>
            <w:vAlign w:val="top"/>
          </w:tcPr>
          <w:p w14:paraId="243FD542">
            <w:pPr>
              <w:pStyle w:val="58"/>
              <w:keepNext w:val="0"/>
              <w:keepLines w:val="0"/>
              <w:widowControl w:val="0"/>
              <w:numPr>
                <w:ilvl w:val="-1"/>
                <w:numId w:val="0"/>
              </w:numPr>
              <w:suppressLineNumbers w:val="0"/>
              <w:tabs>
                <w:tab w:val="center" w:pos="4201"/>
                <w:tab w:val="right" w:leader="dot" w:pos="9298"/>
              </w:tabs>
              <w:spacing w:before="0" w:beforeLines="0" w:beforeAutospacing="0" w:after="0" w:afterLines="0" w:afterAutospacing="0"/>
              <w:ind w:left="0" w:right="0"/>
              <w:jc w:val="center"/>
              <w:outlineLvl w:val="0"/>
              <w:rPr>
                <w:rFonts w:hint="default" w:ascii="宋体" w:hAnsi="宋体" w:eastAsia="宋体" w:cs="宋体"/>
                <w:kern w:val="2"/>
                <w:sz w:val="21"/>
                <w:szCs w:val="21"/>
                <w:vertAlign w:val="baseline"/>
              </w:rPr>
            </w:pPr>
            <w:bookmarkStart w:id="147" w:name="_Toc3488"/>
            <w:r>
              <w:rPr>
                <w:rFonts w:hint="eastAsia" w:ascii="宋体" w:hAnsi="宋体" w:eastAsia="宋体" w:cs="宋体"/>
                <w:kern w:val="2"/>
                <w:sz w:val="21"/>
                <w:szCs w:val="21"/>
                <w:vertAlign w:val="baseline"/>
              </w:rPr>
              <w:t>≥90%</w:t>
            </w:r>
            <w:bookmarkEnd w:id="147"/>
          </w:p>
        </w:tc>
      </w:tr>
      <w:bookmarkEnd w:id="130"/>
      <w:bookmarkEnd w:id="131"/>
      <w:bookmarkEnd w:id="132"/>
      <w:bookmarkEnd w:id="133"/>
      <w:bookmarkEnd w:id="134"/>
    </w:tbl>
    <w:p w14:paraId="697AE72B">
      <w:pPr>
        <w:numPr>
          <w:ilvl w:val="1"/>
          <w:numId w:val="1"/>
        </w:numPr>
        <w:autoSpaceDE w:val="0"/>
        <w:autoSpaceDN w:val="0"/>
        <w:ind w:left="-420" w:leftChars="0" w:firstLine="0" w:firstLineChars="0"/>
        <w:jc w:val="both"/>
        <w:rPr>
          <w:rFonts w:hint="default" w:ascii="黑体" w:hAnsi="黑体" w:eastAsia="黑体" w:cs="黑体"/>
          <w:sz w:val="24"/>
          <w:lang w:val="en-US" w:eastAsia="zh-CN" w:bidi="ar-SA"/>
        </w:rPr>
      </w:pPr>
      <w:r>
        <w:rPr>
          <w:rFonts w:hint="eastAsia" w:ascii="黑体" w:hAnsi="黑体" w:eastAsia="黑体" w:cs="黑体"/>
          <w:sz w:val="24"/>
          <w:lang w:val="en-US" w:eastAsia="zh-CN" w:bidi="ar-SA"/>
        </w:rPr>
        <w:t xml:space="preserve">合规性要求 </w:t>
      </w:r>
    </w:p>
    <w:p w14:paraId="477E2731">
      <w:pPr>
        <w:numPr>
          <w:ilvl w:val="-1"/>
          <w:numId w:val="0"/>
        </w:numPr>
        <w:autoSpaceDE/>
        <w:autoSpaceDN/>
        <w:ind w:left="0"/>
        <w:jc w:val="left"/>
        <w:rPr>
          <w:rFonts w:hint="eastAsia" w:ascii="黑体" w:hAnsi="黑体" w:eastAsia="黑体" w:cs="黑体"/>
          <w:sz w:val="24"/>
          <w:szCs w:val="24"/>
        </w:rPr>
      </w:pPr>
      <w:r>
        <w:rPr>
          <w:rFonts w:hint="eastAsia" w:ascii="黑体" w:hAnsi="黑体" w:eastAsia="黑体" w:cs="黑体"/>
          <w:sz w:val="24"/>
          <w:lang w:val="en-US" w:eastAsia="zh-CN" w:bidi="ar-SA"/>
        </w:rPr>
        <w:t>4.3.1 伦理与法规</w:t>
      </w:r>
    </w:p>
    <w:p w14:paraId="7D9CE703">
      <w:pPr>
        <w:numPr>
          <w:ilvl w:val="0"/>
          <w:numId w:val="0"/>
        </w:numPr>
        <w:spacing w:before="0" w:after="0"/>
        <w:ind w:left="-425" w:firstLine="480" w:firstLineChars="200"/>
        <w:jc w:val="left"/>
        <w:outlineLvl w:val="9"/>
        <w:rPr>
          <w:rFonts w:hint="eastAsia" w:ascii="宋体" w:hAnsi="宋体" w:eastAsia="宋体" w:cs="宋体"/>
          <w:kern w:val="2"/>
          <w:sz w:val="24"/>
          <w:szCs w:val="24"/>
          <w:highlight w:val="none"/>
          <w:lang w:val="en-US" w:eastAsia="zh-CN"/>
        </w:rPr>
      </w:pPr>
      <w:bookmarkStart w:id="148" w:name="_Toc765749855"/>
      <w:bookmarkStart w:id="149" w:name="_Toc197781106"/>
      <w:bookmarkStart w:id="150" w:name="_Toc201469870"/>
      <w:bookmarkStart w:id="151" w:name="_Toc1992260013"/>
      <w:bookmarkStart w:id="152" w:name="_Toc2140708592"/>
      <w:r>
        <w:rPr>
          <w:rFonts w:hint="eastAsia" w:ascii="宋体" w:hAnsi="宋体" w:eastAsia="宋体" w:cs="宋体"/>
          <w:kern w:val="2"/>
          <w:sz w:val="24"/>
          <w:szCs w:val="24"/>
          <w:highlight w:val="none"/>
          <w:lang w:val="en-US" w:eastAsia="zh-CN"/>
        </w:rPr>
        <w:t>类器官技术活动应满足以下合规性要求：</w:t>
      </w:r>
    </w:p>
    <w:p w14:paraId="7D5C919A">
      <w:pPr>
        <w:numPr>
          <w:ilvl w:val="0"/>
          <w:numId w:val="3"/>
        </w:numPr>
        <w:spacing w:before="0" w:after="0"/>
        <w:ind w:left="-425" w:firstLine="480" w:firstLineChars="200"/>
        <w:jc w:val="left"/>
        <w:outlineLvl w:val="9"/>
        <w:rPr>
          <w:rStyle w:val="25"/>
          <w:rFonts w:ascii="等线" w:hAnsi="等线" w:eastAsia="等线" w:cs="黑体"/>
          <w:kern w:val="2"/>
          <w:highlight w:val="none"/>
        </w:rPr>
      </w:pPr>
      <w:r>
        <w:rPr>
          <w:rFonts w:hint="eastAsia" w:ascii="宋体" w:hAnsi="宋体" w:eastAsia="宋体" w:cs="宋体"/>
          <w:kern w:val="2"/>
          <w:sz w:val="24"/>
          <w:szCs w:val="24"/>
          <w:highlight w:val="none"/>
          <w:lang w:val="en-US" w:eastAsia="zh-CN"/>
        </w:rPr>
        <w:t>遗传资源管理：遵守《中华人民共和国生物安全法》《人类遗传资源管理条例》关于人类遗传资源采集、保藏及国际合作的管控要求</w:t>
      </w:r>
      <w:r>
        <w:rPr>
          <w:rStyle w:val="25"/>
          <w:rFonts w:hint="eastAsia" w:cs="黑体"/>
          <w:kern w:val="2"/>
          <w:highlight w:val="none"/>
          <w:lang w:eastAsia="zh-CN"/>
        </w:rPr>
        <w:t>；</w:t>
      </w:r>
    </w:p>
    <w:p w14:paraId="4DB3839D">
      <w:pPr>
        <w:numPr>
          <w:ilvl w:val="0"/>
          <w:numId w:val="3"/>
        </w:numPr>
        <w:spacing w:before="0" w:after="0"/>
        <w:ind w:left="-425" w:firstLine="480" w:firstLineChars="200"/>
        <w:jc w:val="left"/>
        <w:outlineLvl w:val="9"/>
        <w:rPr>
          <w:rFonts w:hint="default" w:ascii="宋体" w:hAnsi="宋体" w:eastAsia="宋体" w:cs="宋体"/>
          <w:sz w:val="24"/>
          <w:szCs w:val="24"/>
          <w:highlight w:val="none"/>
        </w:rPr>
      </w:pPr>
      <w:r>
        <w:rPr>
          <w:rFonts w:hint="eastAsia" w:ascii="宋体" w:hAnsi="宋体" w:eastAsia="宋体" w:cs="宋体"/>
          <w:kern w:val="2"/>
          <w:sz w:val="24"/>
          <w:szCs w:val="24"/>
          <w:highlight w:val="none"/>
        </w:rPr>
        <w:t>伦理审查：依据GB/T 38736-2020建立知情同意制度，研究方案需经伦理委员会审查批准</w:t>
      </w:r>
      <w:r>
        <w:rPr>
          <w:rFonts w:hint="eastAsia" w:ascii="宋体" w:hAnsi="宋体" w:eastAsia="宋体" w:cs="宋体"/>
          <w:kern w:val="2"/>
          <w:sz w:val="24"/>
          <w:szCs w:val="24"/>
          <w:highlight w:val="none"/>
          <w:lang w:eastAsia="zh-CN"/>
        </w:rPr>
        <w:t>；</w:t>
      </w:r>
    </w:p>
    <w:p w14:paraId="776BAE3E">
      <w:pPr>
        <w:numPr>
          <w:ilvl w:val="0"/>
          <w:numId w:val="3"/>
        </w:numPr>
        <w:spacing w:before="0" w:after="0"/>
        <w:ind w:left="-425" w:firstLine="480" w:firstLineChars="200"/>
        <w:jc w:val="left"/>
        <w:outlineLvl w:val="9"/>
        <w:rPr>
          <w:rFonts w:hint="default" w:ascii="宋体" w:hAnsi="宋体" w:eastAsia="宋体" w:cs="宋体"/>
          <w:sz w:val="24"/>
          <w:szCs w:val="24"/>
          <w:highlight w:val="yellow"/>
        </w:rPr>
      </w:pPr>
      <w:r>
        <w:rPr>
          <w:rFonts w:hint="eastAsia" w:ascii="宋体" w:hAnsi="宋体" w:eastAsia="宋体" w:cs="宋体"/>
          <w:kern w:val="2"/>
          <w:sz w:val="24"/>
          <w:szCs w:val="24"/>
          <w:highlight w:val="none"/>
        </w:rPr>
        <w:t>个人信息处理符合《个人信息保护法》，样本数据实施匿名化处理。</w:t>
      </w:r>
    </w:p>
    <w:p w14:paraId="042FD45D">
      <w:pPr>
        <w:numPr>
          <w:ilvl w:val="0"/>
          <w:numId w:val="3"/>
        </w:numPr>
        <w:autoSpaceDE/>
        <w:autoSpaceDN/>
        <w:ind w:left="-425" w:firstLine="480" w:firstLineChars="200"/>
        <w:jc w:val="left"/>
        <w:outlineLvl w:val="9"/>
        <w:rPr>
          <w:rFonts w:hint="eastAsia" w:ascii="宋体" w:hAnsi="宋体" w:eastAsia="宋体" w:cs="宋体"/>
          <w:sz w:val="24"/>
          <w:szCs w:val="24"/>
          <w:lang w:val="en-US" w:eastAsia="zh-CN" w:bidi="ar-SA"/>
        </w:rPr>
      </w:pPr>
      <w:r>
        <w:rPr>
          <w:rFonts w:hint="eastAsia" w:ascii="宋体" w:hAnsi="宋体" w:eastAsia="宋体" w:cs="宋体"/>
          <w:kern w:val="2"/>
          <w:sz w:val="24"/>
          <w:szCs w:val="24"/>
          <w:highlight w:val="none"/>
        </w:rPr>
        <w:t>试剂耗材管理：涉及医疗器械的耗材应符合《医疗器械监督管理条例》备案要求。</w:t>
      </w:r>
      <w:bookmarkEnd w:id="148"/>
      <w:bookmarkEnd w:id="149"/>
      <w:bookmarkEnd w:id="150"/>
      <w:bookmarkEnd w:id="151"/>
      <w:bookmarkEnd w:id="152"/>
    </w:p>
    <w:p w14:paraId="3B4AD53C">
      <w:pPr>
        <w:numPr>
          <w:ilvl w:val="-1"/>
          <w:numId w:val="0"/>
        </w:numPr>
        <w:autoSpaceDE/>
        <w:autoSpaceDN/>
        <w:ind w:left="0"/>
        <w:jc w:val="left"/>
        <w:rPr>
          <w:rFonts w:hint="eastAsia" w:ascii="黑体" w:hAnsi="黑体" w:eastAsia="黑体" w:cs="黑体"/>
          <w:sz w:val="24"/>
          <w:lang w:val="en-US" w:eastAsia="zh-CN" w:bidi="ar-SA"/>
        </w:rPr>
      </w:pPr>
      <w:r>
        <w:rPr>
          <w:rFonts w:hint="eastAsia" w:ascii="黑体" w:hAnsi="黑体" w:eastAsia="黑体" w:cs="黑体"/>
          <w:sz w:val="24"/>
          <w:lang w:val="en-US" w:eastAsia="zh-CN" w:bidi="ar-SA"/>
        </w:rPr>
        <w:t>4.3.2 生物安全</w:t>
      </w:r>
    </w:p>
    <w:p w14:paraId="2311110F">
      <w:pPr>
        <w:numPr>
          <w:ilvl w:val="-1"/>
          <w:numId w:val="0"/>
        </w:numPr>
        <w:ind w:left="420" w:leftChars="200" w:firstLine="0" w:firstLineChars="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实验室管理应符合：</w:t>
      </w:r>
    </w:p>
    <w:p w14:paraId="3567B6BA">
      <w:pPr>
        <w:numPr>
          <w:ilvl w:val="-1"/>
          <w:numId w:val="0"/>
        </w:numPr>
        <w:ind w:left="0" w:lef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a) 操作规范执行WS 233-2017规定的生物安全二级（BSL-2）实验室要求；</w:t>
      </w:r>
    </w:p>
    <w:p w14:paraId="3031E5CA">
      <w:pPr>
        <w:numPr>
          <w:ilvl w:val="-1"/>
          <w:numId w:val="0"/>
        </w:numPr>
        <w:ind w:left="0" w:leftChars="0" w:firstLine="0" w:firstLineChars="0"/>
        <w:jc w:val="left"/>
        <w:outlineLvl w:val="9"/>
      </w:pPr>
      <w:r>
        <w:rPr>
          <w:rFonts w:hint="eastAsia" w:ascii="宋体" w:hAnsi="宋体" w:eastAsia="宋体" w:cs="宋体"/>
          <w:sz w:val="24"/>
          <w:szCs w:val="24"/>
          <w:highlight w:val="none"/>
        </w:rPr>
        <w:t>b) 医疗废弃物处置满足WS/T 402-2012灭菌标准。</w:t>
      </w:r>
    </w:p>
    <w:p w14:paraId="765D0168">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153" w:name="_Toc494047180"/>
      <w:bookmarkStart w:id="154" w:name="_Toc1901541829"/>
      <w:bookmarkStart w:id="155" w:name="_Toc32422"/>
      <w:bookmarkStart w:id="156" w:name="_Toc1495962689"/>
      <w:bookmarkStart w:id="157" w:name="_Toc1009042307"/>
      <w:bookmarkStart w:id="158" w:name="_Toc21728"/>
      <w:r>
        <w:rPr>
          <w:rFonts w:hint="eastAsia" w:ascii="黑体" w:hAnsi="黑体" w:eastAsia="黑体" w:cs="黑体"/>
          <w:b w:val="0"/>
          <w:bCs w:val="0"/>
          <w:sz w:val="24"/>
          <w:szCs w:val="22"/>
        </w:rPr>
        <w:t>样本采集与处理</w:t>
      </w:r>
      <w:bookmarkEnd w:id="153"/>
      <w:bookmarkEnd w:id="154"/>
      <w:bookmarkEnd w:id="155"/>
      <w:bookmarkEnd w:id="156"/>
      <w:bookmarkEnd w:id="157"/>
    </w:p>
    <w:bookmarkEnd w:id="158"/>
    <w:p w14:paraId="3AEE8319">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159" w:name="_Toc295693390"/>
      <w:bookmarkStart w:id="160" w:name="_Toc10757"/>
      <w:r>
        <w:rPr>
          <w:rFonts w:hint="eastAsia" w:ascii="黑体" w:hAnsi="黑体" w:eastAsia="黑体" w:cs="黑体"/>
          <w:b w:val="0"/>
          <w:bCs w:val="0"/>
          <w:sz w:val="24"/>
          <w:szCs w:val="22"/>
        </w:rPr>
        <w:t>样本采集</w:t>
      </w:r>
      <w:bookmarkEnd w:id="159"/>
      <w:bookmarkEnd w:id="160"/>
    </w:p>
    <w:p w14:paraId="1E8E8739">
      <w:pPr>
        <w:pStyle w:val="37"/>
        <w:adjustRightInd w:val="0"/>
        <w:spacing w:before="156" w:beforeLines="50" w:after="156" w:afterLines="50"/>
        <w:outlineLvl w:val="1"/>
        <w:rPr>
          <w:rFonts w:hint="eastAsia"/>
          <w:lang w:val="en-US" w:eastAsia="zh-CN"/>
        </w:rPr>
      </w:pPr>
      <w:r>
        <w:rPr>
          <w:rFonts w:hint="eastAsia"/>
          <w:lang w:val="en-US" w:eastAsia="zh-CN"/>
        </w:rPr>
        <w:t>基本要求</w:t>
      </w:r>
    </w:p>
    <w:p w14:paraId="054933C8">
      <w:pPr>
        <w:pStyle w:val="37"/>
        <w:numPr>
          <w:ilvl w:val="-1"/>
          <w:numId w:val="0"/>
        </w:numPr>
        <w:rPr>
          <w:rFonts w:hint="eastAsia"/>
        </w:rPr>
      </w:pPr>
      <w:r>
        <w:rPr>
          <w:rFonts w:hint="eastAsia"/>
          <w:lang w:val="en-US" w:eastAsia="zh-CN"/>
        </w:rPr>
        <w:t>类器官</w:t>
      </w:r>
      <w:r>
        <w:rPr>
          <w:rFonts w:hint="eastAsia"/>
        </w:rPr>
        <w:t>样本采集应</w:t>
      </w:r>
      <w:r>
        <w:rPr>
          <w:rFonts w:hint="eastAsia"/>
          <w:lang w:val="en-US" w:eastAsia="zh-CN"/>
        </w:rPr>
        <w:t>满足</w:t>
      </w:r>
      <w:r>
        <w:rPr>
          <w:rFonts w:hint="eastAsia"/>
        </w:rPr>
        <w:t>合GB/T 37864-2019和GB/T 40352.1-2021的</w:t>
      </w:r>
      <w:r>
        <w:rPr>
          <w:rFonts w:hint="eastAsia"/>
          <w:lang w:val="en-US" w:eastAsia="zh-CN"/>
        </w:rPr>
        <w:t>规定</w:t>
      </w:r>
      <w:r>
        <w:rPr>
          <w:rFonts w:hint="eastAsia"/>
        </w:rPr>
        <w:t>。</w:t>
      </w:r>
    </w:p>
    <w:p w14:paraId="46848CA3">
      <w:pPr>
        <w:pStyle w:val="37"/>
        <w:bidi w:val="0"/>
        <w:ind w:left="0" w:leftChars="0" w:firstLine="0" w:firstLineChars="0"/>
      </w:pPr>
      <w:bookmarkStart w:id="161" w:name="_Toc624361954"/>
      <w:bookmarkStart w:id="162" w:name="_Toc441646572"/>
      <w:r>
        <w:rPr>
          <w:rFonts w:hint="eastAsia"/>
          <w:lang w:val="en-US" w:eastAsia="zh-CN"/>
        </w:rPr>
        <w:t>操作规范</w:t>
      </w:r>
    </w:p>
    <w:p w14:paraId="4F8D767B">
      <w:pPr>
        <w:pStyle w:val="37"/>
        <w:numPr>
          <w:ilvl w:val="0"/>
          <w:numId w:val="4"/>
        </w:numPr>
        <w:adjustRightInd/>
        <w:spacing w:before="0" w:beforeLines="-2147483648" w:after="0" w:afterLines="-2147483648"/>
        <w:ind w:left="0" w:firstLine="0" w:firstLineChars="0"/>
        <w:jc w:val="both"/>
        <w:outlineLvl w:val="9"/>
      </w:pPr>
      <w:r>
        <w:rPr>
          <w:rFonts w:hint="eastAsia"/>
          <w:lang w:val="en-US" w:eastAsia="zh-CN"/>
        </w:rPr>
        <w:t>手术切除组织</w:t>
      </w:r>
    </w:p>
    <w:p w14:paraId="15726AD5">
      <w:pPr>
        <w:pStyle w:val="37"/>
        <w:numPr>
          <w:ilvl w:val="0"/>
          <w:numId w:val="0"/>
        </w:numPr>
        <w:autoSpaceDE/>
        <w:autoSpaceDN/>
        <w:adjustRightInd/>
        <w:spacing w:before="0" w:beforeLines="-2147483648" w:after="100" w:afterLines="-2147483648" w:afterAutospacing="1"/>
        <w:ind w:left="0" w:firstLine="480" w:firstLineChars="200"/>
        <w:jc w:val="both"/>
        <w:outlineLvl w:val="9"/>
        <w:rPr>
          <w:rFonts w:hint="eastAsia"/>
        </w:rPr>
      </w:pPr>
      <w:r>
        <w:rPr>
          <w:rFonts w:hint="eastAsia"/>
          <w:lang w:val="en-US" w:eastAsia="zh-CN"/>
        </w:rPr>
        <w:t>应选择</w:t>
      </w:r>
      <w:r>
        <w:rPr>
          <w:rFonts w:hint="eastAsia"/>
        </w:rPr>
        <w:t>无坏死区域切取样本，体积宜≥5 mm³；离体后应立即转移至含4℃组织保存液的无菌管中。</w:t>
      </w:r>
    </w:p>
    <w:p w14:paraId="089A6CA6">
      <w:pPr>
        <w:pStyle w:val="37"/>
        <w:numPr>
          <w:ilvl w:val="0"/>
          <w:numId w:val="4"/>
        </w:numPr>
        <w:autoSpaceDE/>
        <w:autoSpaceDN/>
        <w:adjustRightInd/>
        <w:spacing w:before="0" w:beforeLines="-2147483648" w:after="100" w:afterLines="-2147483648" w:afterAutospacing="1"/>
        <w:ind w:left="0" w:firstLine="0" w:firstLineChars="0"/>
        <w:jc w:val="both"/>
        <w:outlineLvl w:val="9"/>
        <w:rPr>
          <w:rFonts w:hint="eastAsia"/>
          <w:lang w:val="en-US" w:eastAsia="zh-CN"/>
        </w:rPr>
      </w:pPr>
      <w:r>
        <w:rPr>
          <w:rFonts w:hint="eastAsia"/>
          <w:lang w:val="en-US" w:eastAsia="zh-CN"/>
        </w:rPr>
        <w:t>穿刺活检/内镜样本</w:t>
      </w:r>
    </w:p>
    <w:p w14:paraId="318CF8BD">
      <w:pPr>
        <w:pStyle w:val="37"/>
        <w:numPr>
          <w:ilvl w:val="-1"/>
          <w:numId w:val="0"/>
        </w:numPr>
        <w:autoSpaceDE/>
        <w:autoSpaceDN/>
        <w:adjustRightInd/>
        <w:spacing w:before="0" w:beforeLines="-2147483648" w:after="100" w:afterLines="-2147483648" w:afterAutospacing="1"/>
        <w:ind w:left="0" w:firstLine="480" w:firstLineChars="200"/>
        <w:jc w:val="both"/>
        <w:outlineLvl w:val="9"/>
        <w:rPr>
          <w:rFonts w:hint="eastAsia"/>
          <w:lang w:val="en-US" w:eastAsia="zh-CN"/>
        </w:rPr>
      </w:pPr>
      <w:r>
        <w:rPr>
          <w:rFonts w:hint="eastAsia"/>
          <w:lang w:val="en-US" w:eastAsia="zh-CN"/>
        </w:rPr>
        <w:t>应使用无菌穿刺器械，取样量宜≥3条（长度≥1 cm）；离体时间超过24小时的样本应评估细胞活性后方可使用。</w:t>
      </w:r>
    </w:p>
    <w:p w14:paraId="36B4BF87">
      <w:pPr>
        <w:pStyle w:val="37"/>
        <w:numPr>
          <w:ilvl w:val="0"/>
          <w:numId w:val="4"/>
        </w:numPr>
        <w:autoSpaceDE/>
        <w:autoSpaceDN/>
        <w:adjustRightInd/>
        <w:spacing w:before="0" w:beforeLines="-2147483648" w:after="100" w:afterLines="-2147483648" w:afterAutospacing="1"/>
        <w:ind w:left="0" w:firstLine="0" w:firstLineChars="0"/>
        <w:jc w:val="both"/>
        <w:outlineLvl w:val="9"/>
        <w:rPr>
          <w:rFonts w:hint="eastAsia" w:eastAsia="宋体"/>
          <w:b/>
          <w:bCs/>
          <w:lang w:eastAsia="zh-CN"/>
        </w:rPr>
      </w:pPr>
      <w:r>
        <w:rPr>
          <w:rFonts w:hint="eastAsia"/>
          <w:lang w:val="en-US" w:eastAsia="zh-CN"/>
        </w:rPr>
        <w:t>体液样本</w:t>
      </w:r>
    </w:p>
    <w:p w14:paraId="038416F5">
      <w:pPr>
        <w:pStyle w:val="37"/>
        <w:numPr>
          <w:ilvl w:val="-1"/>
          <w:numId w:val="0"/>
        </w:numPr>
        <w:autoSpaceDE/>
        <w:autoSpaceDN/>
        <w:adjustRightInd/>
        <w:spacing w:before="0" w:beforeLines="-2147483648" w:after="100" w:afterLines="-2147483648" w:afterAutospacing="1"/>
        <w:ind w:left="0" w:firstLine="480" w:firstLineChars="200"/>
        <w:jc w:val="both"/>
        <w:outlineLvl w:val="9"/>
        <w:rPr>
          <w:rFonts w:hint="eastAsia" w:eastAsia="宋体"/>
          <w:b/>
          <w:bCs/>
          <w:lang w:eastAsia="zh-CN"/>
        </w:rPr>
      </w:pPr>
      <w:r>
        <w:rPr>
          <w:rFonts w:hint="eastAsia"/>
          <w:b w:val="0"/>
          <w:bCs w:val="0"/>
          <w:lang w:val="en-US" w:eastAsia="zh-CN"/>
        </w:rPr>
        <w:t>应</w:t>
      </w:r>
      <w:r>
        <w:rPr>
          <w:rFonts w:hint="eastAsia" w:eastAsia="宋体"/>
          <w:b w:val="0"/>
          <w:bCs w:val="0"/>
          <w:lang w:eastAsia="zh-CN"/>
        </w:rPr>
        <w:t>在采集后2小时内完成细胞分离</w:t>
      </w:r>
      <w:r>
        <w:rPr>
          <w:rFonts w:hint="eastAsia"/>
          <w:b w:val="0"/>
          <w:bCs w:val="0"/>
          <w:lang w:eastAsia="zh-CN"/>
        </w:rPr>
        <w:t>（</w:t>
      </w:r>
      <w:r>
        <w:rPr>
          <w:rFonts w:hint="eastAsia"/>
          <w:b w:val="0"/>
          <w:bCs w:val="0"/>
          <w:lang w:val="en-US" w:eastAsia="zh-CN"/>
        </w:rPr>
        <w:t>特殊情况下可延长至4小时</w:t>
      </w:r>
      <w:r>
        <w:rPr>
          <w:rFonts w:hint="eastAsia"/>
          <w:b w:val="0"/>
          <w:bCs w:val="0"/>
          <w:lang w:eastAsia="zh-CN"/>
        </w:rPr>
        <w:t>）</w:t>
      </w:r>
      <w:r>
        <w:rPr>
          <w:rFonts w:hint="eastAsia" w:eastAsia="宋体"/>
          <w:b w:val="0"/>
          <w:bCs w:val="0"/>
          <w:lang w:eastAsia="zh-CN"/>
        </w:rPr>
        <w:t>。</w:t>
      </w:r>
      <w:bookmarkEnd w:id="161"/>
      <w:bookmarkEnd w:id="162"/>
    </w:p>
    <w:p w14:paraId="78CD0FE1">
      <w:pPr>
        <w:pStyle w:val="37"/>
        <w:bidi w:val="0"/>
        <w:ind w:left="0" w:leftChars="0" w:firstLine="0" w:firstLineChars="0"/>
      </w:pPr>
      <w:bookmarkStart w:id="163" w:name="_Toc1050451572"/>
      <w:bookmarkStart w:id="164" w:name="_Toc1046261636"/>
      <w:r>
        <w:rPr>
          <w:rFonts w:hint="eastAsia"/>
          <w:lang w:val="en-US" w:eastAsia="zh-CN"/>
        </w:rPr>
        <w:t>运输管理</w:t>
      </w:r>
    </w:p>
    <w:p w14:paraId="7855CBD0">
      <w:pPr>
        <w:numPr>
          <w:ilvl w:val="255"/>
          <w:numId w:val="0"/>
        </w:numPr>
        <w:adjustRightInd w:val="0"/>
        <w:spacing w:before="156" w:beforeLines="50" w:after="156" w:afterLines="50"/>
        <w:ind w:firstLine="480" w:firstLineChars="200"/>
        <w:outlineLvl w:val="1"/>
        <w:rPr>
          <w:rFonts w:hint="eastAsia" w:ascii="宋体" w:hAnsi="Times New Roman" w:eastAsia="宋体" w:cs="Times New Roman"/>
          <w:kern w:val="0"/>
          <w:sz w:val="24"/>
          <w:szCs w:val="22"/>
          <w:lang w:eastAsia="zh-CN"/>
        </w:rPr>
      </w:pPr>
      <w:r>
        <w:rPr>
          <w:rStyle w:val="21"/>
          <w:rFonts w:hint="eastAsia" w:ascii="宋体" w:hAnsi="Times New Roman" w:eastAsia="宋体" w:cs="Times New Roman"/>
          <w:kern w:val="0"/>
          <w:sz w:val="24"/>
          <w:szCs w:val="22"/>
        </w:rPr>
        <w:t>运输过程应符合表3要求，</w:t>
      </w:r>
      <w:r>
        <w:rPr>
          <w:rFonts w:hint="eastAsia" w:ascii="宋体" w:hAnsi="Times New Roman" w:eastAsia="宋体" w:cs="Times New Roman"/>
          <w:kern w:val="0"/>
          <w:sz w:val="24"/>
          <w:szCs w:val="22"/>
          <w:lang w:val="en-US" w:eastAsia="zh-CN"/>
        </w:rPr>
        <w:t>采集记录宜参考附录</w:t>
      </w:r>
      <w:r>
        <w:rPr>
          <w:rFonts w:hint="default" w:ascii="宋体" w:hAnsi="Times New Roman" w:eastAsia="宋体" w:cs="Times New Roman"/>
          <w:kern w:val="0"/>
          <w:sz w:val="24"/>
          <w:szCs w:val="22"/>
          <w:lang w:val="en-US" w:eastAsia="zh-CN"/>
        </w:rPr>
        <w:t>A</w:t>
      </w:r>
      <w:r>
        <w:rPr>
          <w:rFonts w:hint="eastAsia" w:ascii="宋体" w:hAnsi="Times New Roman" w:eastAsia="宋体" w:cs="Times New Roman"/>
          <w:kern w:val="0"/>
          <w:sz w:val="24"/>
          <w:szCs w:val="22"/>
          <w:lang w:val="en-US" w:eastAsia="zh-CN"/>
        </w:rPr>
        <w:t>（</w:t>
      </w:r>
      <w:r>
        <w:rPr>
          <w:rFonts w:hint="eastAsia" w:ascii="宋体" w:hAnsi="Times New Roman" w:eastAsia="宋体" w:cs="Times New Roman"/>
          <w:kern w:val="0"/>
          <w:sz w:val="24"/>
          <w:szCs w:val="22"/>
        </w:rPr>
        <w:t>肿瘤组织样本采集病例报告表</w:t>
      </w:r>
      <w:r>
        <w:rPr>
          <w:rFonts w:hint="eastAsia" w:ascii="宋体" w:hAnsi="Times New Roman" w:eastAsia="宋体" w:cs="Times New Roman"/>
          <w:kern w:val="0"/>
          <w:sz w:val="24"/>
          <w:szCs w:val="22"/>
          <w:lang w:eastAsia="zh-CN"/>
        </w:rPr>
        <w:t>）。</w:t>
      </w:r>
    </w:p>
    <w:p w14:paraId="0EC70526">
      <w:pPr>
        <w:numPr>
          <w:ilvl w:val="255"/>
          <w:numId w:val="0"/>
        </w:numPr>
        <w:adjustRightInd w:val="0"/>
        <w:spacing w:before="156" w:beforeLines="50" w:after="156" w:afterLines="50"/>
        <w:ind w:firstLine="0" w:firstLineChars="0"/>
        <w:jc w:val="center"/>
        <w:outlineLvl w:val="1"/>
        <w:rPr>
          <w:rFonts w:hint="eastAsia" w:ascii="黑体" w:hAnsi="黑体" w:eastAsia="黑体" w:cs="黑体"/>
          <w:b w:val="0"/>
          <w:bCs w:val="0"/>
          <w:kern w:val="0"/>
          <w:sz w:val="24"/>
          <w:szCs w:val="22"/>
        </w:rPr>
      </w:pPr>
      <w:r>
        <w:rPr>
          <w:rFonts w:hint="eastAsia" w:ascii="黑体" w:hAnsi="黑体" w:eastAsia="黑体" w:cs="黑体"/>
          <w:b w:val="0"/>
          <w:bCs w:val="0"/>
          <w:kern w:val="0"/>
          <w:sz w:val="24"/>
          <w:szCs w:val="22"/>
        </w:rPr>
        <w:t>表3 样本运输技术参数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4342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690E66FB">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b/>
                <w:bCs/>
                <w:kern w:val="0"/>
                <w:sz w:val="24"/>
                <w:szCs w:val="22"/>
                <w:vertAlign w:val="baseline"/>
                <w:lang w:val="en-US" w:eastAsia="zh-CN"/>
              </w:rPr>
            </w:pPr>
            <w:r>
              <w:rPr>
                <w:rFonts w:hint="eastAsia" w:ascii="宋体" w:hAnsi="Times New Roman" w:eastAsia="宋体" w:cs="Times New Roman"/>
                <w:b/>
                <w:bCs/>
                <w:kern w:val="0"/>
                <w:sz w:val="24"/>
                <w:szCs w:val="22"/>
                <w:vertAlign w:val="baseline"/>
                <w:lang w:val="en-US" w:eastAsia="zh-CN"/>
              </w:rPr>
              <w:t>样本类型</w:t>
            </w:r>
          </w:p>
        </w:tc>
        <w:tc>
          <w:tcPr>
            <w:tcW w:w="2130" w:type="dxa"/>
          </w:tcPr>
          <w:p w14:paraId="7650C230">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b/>
                <w:bCs/>
                <w:kern w:val="0"/>
                <w:sz w:val="24"/>
                <w:szCs w:val="22"/>
                <w:vertAlign w:val="baseline"/>
                <w:lang w:val="en-US" w:eastAsia="zh-CN"/>
              </w:rPr>
            </w:pPr>
            <w:r>
              <w:rPr>
                <w:rFonts w:hint="eastAsia" w:ascii="宋体" w:hAnsi="Times New Roman" w:eastAsia="宋体" w:cs="Times New Roman"/>
                <w:b/>
                <w:bCs/>
                <w:kern w:val="0"/>
                <w:sz w:val="24"/>
                <w:szCs w:val="22"/>
                <w:vertAlign w:val="baseline"/>
                <w:lang w:val="en-US" w:eastAsia="zh-CN"/>
              </w:rPr>
              <w:t>保存温度</w:t>
            </w:r>
          </w:p>
        </w:tc>
        <w:tc>
          <w:tcPr>
            <w:tcW w:w="2131" w:type="dxa"/>
          </w:tcPr>
          <w:p w14:paraId="1CC69296">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b/>
                <w:bCs/>
                <w:kern w:val="0"/>
                <w:sz w:val="24"/>
                <w:szCs w:val="22"/>
                <w:vertAlign w:val="baseline"/>
                <w:lang w:val="en-US" w:eastAsia="zh-CN"/>
              </w:rPr>
            </w:pPr>
            <w:r>
              <w:rPr>
                <w:rFonts w:hint="eastAsia" w:ascii="宋体" w:hAnsi="Times New Roman" w:eastAsia="宋体" w:cs="Times New Roman"/>
                <w:b/>
                <w:bCs/>
                <w:kern w:val="0"/>
                <w:sz w:val="24"/>
                <w:szCs w:val="22"/>
                <w:vertAlign w:val="baseline"/>
                <w:lang w:val="en-US" w:eastAsia="zh-CN"/>
              </w:rPr>
              <w:t>最大离体时间</w:t>
            </w:r>
          </w:p>
        </w:tc>
      </w:tr>
      <w:tr w14:paraId="2A20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2933F3C0">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kern w:val="0"/>
                <w:sz w:val="24"/>
                <w:szCs w:val="22"/>
                <w:vertAlign w:val="baseline"/>
                <w:lang w:val="en-US" w:eastAsia="zh-CN"/>
              </w:rPr>
            </w:pPr>
            <w:r>
              <w:rPr>
                <w:rFonts w:hint="eastAsia" w:ascii="宋体" w:hAnsi="Times New Roman" w:eastAsia="宋体" w:cs="Times New Roman"/>
                <w:kern w:val="0"/>
                <w:sz w:val="24"/>
                <w:szCs w:val="22"/>
                <w:vertAlign w:val="baseline"/>
                <w:lang w:val="en-US" w:eastAsia="zh-CN"/>
              </w:rPr>
              <w:t>手术切除组织</w:t>
            </w:r>
          </w:p>
        </w:tc>
        <w:tc>
          <w:tcPr>
            <w:tcW w:w="2130" w:type="dxa"/>
          </w:tcPr>
          <w:p w14:paraId="14C6721D">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eastAsia" w:ascii="宋体" w:hAnsi="Times New Roman" w:eastAsia="宋体" w:cs="Times New Roman"/>
                <w:kern w:val="0"/>
                <w:sz w:val="24"/>
                <w:szCs w:val="22"/>
                <w:vertAlign w:val="baseline"/>
              </w:rPr>
            </w:pPr>
            <w:r>
              <w:rPr>
                <w:rFonts w:hint="eastAsia" w:ascii="宋体" w:hAnsi="Times New Roman" w:eastAsia="宋体" w:cs="Times New Roman"/>
                <w:kern w:val="0"/>
                <w:sz w:val="24"/>
                <w:szCs w:val="22"/>
                <w:vertAlign w:val="baseline"/>
              </w:rPr>
              <w:t>4℃</w:t>
            </w:r>
          </w:p>
        </w:tc>
        <w:tc>
          <w:tcPr>
            <w:tcW w:w="2131" w:type="dxa"/>
          </w:tcPr>
          <w:p w14:paraId="2F833D16">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kern w:val="0"/>
                <w:sz w:val="24"/>
                <w:szCs w:val="22"/>
                <w:vertAlign w:val="baseline"/>
                <w:lang w:val="en-US" w:eastAsia="zh-CN"/>
              </w:rPr>
            </w:pPr>
            <w:r>
              <w:rPr>
                <w:rFonts w:hint="eastAsia" w:ascii="宋体" w:hAnsi="Times New Roman" w:eastAsia="宋体" w:cs="Times New Roman"/>
                <w:kern w:val="0"/>
                <w:sz w:val="24"/>
                <w:szCs w:val="22"/>
                <w:vertAlign w:val="baseline"/>
                <w:lang w:val="en-US" w:eastAsia="zh-CN"/>
              </w:rPr>
              <w:t>36小时</w:t>
            </w:r>
          </w:p>
        </w:tc>
      </w:tr>
      <w:tr w14:paraId="4BAD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43A1E86">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kern w:val="0"/>
                <w:sz w:val="24"/>
                <w:szCs w:val="22"/>
                <w:vertAlign w:val="baseline"/>
                <w:lang w:val="en-US" w:eastAsia="zh-CN"/>
              </w:rPr>
            </w:pPr>
            <w:r>
              <w:rPr>
                <w:rFonts w:hint="eastAsia" w:ascii="宋体" w:hAnsi="Times New Roman" w:eastAsia="宋体" w:cs="Times New Roman"/>
                <w:kern w:val="0"/>
                <w:sz w:val="24"/>
                <w:szCs w:val="22"/>
                <w:vertAlign w:val="baseline"/>
                <w:lang w:val="en-US" w:eastAsia="zh-CN"/>
              </w:rPr>
              <w:t>穿刺活检组织</w:t>
            </w:r>
          </w:p>
        </w:tc>
        <w:tc>
          <w:tcPr>
            <w:tcW w:w="2130" w:type="dxa"/>
          </w:tcPr>
          <w:p w14:paraId="405804BD">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eastAsia" w:ascii="宋体" w:hAnsi="Times New Roman" w:eastAsia="宋体" w:cs="Times New Roman"/>
                <w:kern w:val="0"/>
                <w:sz w:val="24"/>
                <w:szCs w:val="22"/>
                <w:vertAlign w:val="baseline"/>
              </w:rPr>
            </w:pPr>
            <w:r>
              <w:rPr>
                <w:rFonts w:hint="eastAsia" w:ascii="宋体" w:hAnsi="Times New Roman" w:eastAsia="宋体" w:cs="Times New Roman"/>
                <w:kern w:val="0"/>
                <w:sz w:val="24"/>
                <w:szCs w:val="22"/>
                <w:vertAlign w:val="baseline"/>
              </w:rPr>
              <w:t>4℃</w:t>
            </w:r>
          </w:p>
        </w:tc>
        <w:tc>
          <w:tcPr>
            <w:tcW w:w="2131" w:type="dxa"/>
          </w:tcPr>
          <w:p w14:paraId="5F4F6B4D">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kern w:val="0"/>
                <w:sz w:val="24"/>
                <w:szCs w:val="22"/>
                <w:vertAlign w:val="baseline"/>
                <w:lang w:val="en-US" w:eastAsia="zh-CN"/>
              </w:rPr>
            </w:pPr>
            <w:r>
              <w:rPr>
                <w:rFonts w:hint="eastAsia" w:ascii="宋体" w:hAnsi="Times New Roman" w:eastAsia="宋体" w:cs="Times New Roman"/>
                <w:kern w:val="0"/>
                <w:sz w:val="24"/>
                <w:szCs w:val="22"/>
                <w:vertAlign w:val="baseline"/>
                <w:lang w:val="en-US" w:eastAsia="zh-CN"/>
              </w:rPr>
              <w:t>24小时</w:t>
            </w:r>
          </w:p>
        </w:tc>
      </w:tr>
      <w:tr w14:paraId="2BF6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1EFD4C8D">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eastAsia" w:ascii="宋体" w:hAnsi="Times New Roman" w:eastAsia="宋体" w:cs="Times New Roman"/>
                <w:kern w:val="0"/>
                <w:sz w:val="24"/>
                <w:szCs w:val="22"/>
                <w:vertAlign w:val="baseline"/>
                <w:lang w:val="en-US" w:eastAsia="zh-CN"/>
              </w:rPr>
            </w:pPr>
            <w:r>
              <w:rPr>
                <w:rFonts w:hint="eastAsia" w:ascii="宋体" w:hAnsi="Times New Roman" w:eastAsia="宋体" w:cs="Times New Roman"/>
                <w:kern w:val="0"/>
                <w:sz w:val="24"/>
                <w:szCs w:val="22"/>
                <w:vertAlign w:val="baseline"/>
                <w:lang w:val="en-US" w:eastAsia="zh-CN"/>
              </w:rPr>
              <w:t>体液样本</w:t>
            </w:r>
          </w:p>
        </w:tc>
        <w:tc>
          <w:tcPr>
            <w:tcW w:w="2130" w:type="dxa"/>
          </w:tcPr>
          <w:p w14:paraId="6C53A1E5">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kern w:val="0"/>
                <w:sz w:val="24"/>
                <w:szCs w:val="22"/>
                <w:vertAlign w:val="baseline"/>
                <w:lang w:val="en-US" w:eastAsia="zh-CN"/>
              </w:rPr>
            </w:pPr>
            <w:r>
              <w:rPr>
                <w:rFonts w:hint="eastAsia" w:ascii="宋体" w:hAnsi="Times New Roman" w:eastAsia="宋体" w:cs="Times New Roman"/>
                <w:kern w:val="0"/>
                <w:sz w:val="24"/>
                <w:szCs w:val="22"/>
                <w:vertAlign w:val="baseline"/>
                <w:lang w:val="en-US" w:eastAsia="zh-CN"/>
              </w:rPr>
              <w:t>15-25℃</w:t>
            </w:r>
          </w:p>
        </w:tc>
        <w:tc>
          <w:tcPr>
            <w:tcW w:w="2131" w:type="dxa"/>
          </w:tcPr>
          <w:p w14:paraId="7F51A2C4">
            <w:pPr>
              <w:keepNext w:val="0"/>
              <w:keepLines w:val="0"/>
              <w:numPr>
                <w:ilvl w:val="255"/>
                <w:numId w:val="0"/>
              </w:numPr>
              <w:suppressLineNumbers w:val="0"/>
              <w:adjustRightInd w:val="0"/>
              <w:spacing w:before="0" w:beforeLines="0" w:beforeAutospacing="0" w:after="0" w:afterLines="0" w:afterAutospacing="0"/>
              <w:ind w:left="0" w:right="0"/>
              <w:jc w:val="center"/>
              <w:outlineLvl w:val="1"/>
              <w:rPr>
                <w:rFonts w:hint="default" w:ascii="宋体" w:hAnsi="Times New Roman" w:eastAsia="宋体" w:cs="Times New Roman"/>
                <w:kern w:val="0"/>
                <w:sz w:val="24"/>
                <w:szCs w:val="22"/>
                <w:vertAlign w:val="baseline"/>
                <w:lang w:val="en-US" w:eastAsia="zh-CN"/>
              </w:rPr>
            </w:pPr>
            <w:r>
              <w:rPr>
                <w:rFonts w:hint="eastAsia" w:ascii="宋体" w:hAnsi="Times New Roman" w:eastAsia="宋体" w:cs="Times New Roman"/>
                <w:kern w:val="0"/>
                <w:sz w:val="24"/>
                <w:szCs w:val="22"/>
                <w:vertAlign w:val="baseline"/>
                <w:lang w:val="en-US" w:eastAsia="zh-CN"/>
              </w:rPr>
              <w:t>6小时</w:t>
            </w:r>
          </w:p>
        </w:tc>
      </w:tr>
      <w:bookmarkEnd w:id="163"/>
      <w:bookmarkEnd w:id="164"/>
    </w:tbl>
    <w:p w14:paraId="4D65B672">
      <w:pPr>
        <w:numPr>
          <w:ilvl w:val="255"/>
          <w:numId w:val="0"/>
        </w:numPr>
        <w:adjustRightInd w:val="0"/>
        <w:spacing w:before="156" w:beforeLines="50" w:after="156" w:afterLines="50"/>
        <w:ind w:firstLineChars="0"/>
        <w:outlineLvl w:val="1"/>
        <w:rPr>
          <w:rFonts w:ascii="宋体" w:hAnsi="宋体" w:eastAsia="宋体" w:cs="宋体"/>
          <w:sz w:val="24"/>
          <w:szCs w:val="24"/>
          <w:highlight w:val="yellow"/>
        </w:rPr>
      </w:pPr>
    </w:p>
    <w:p w14:paraId="7754B74B">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165" w:name="_Toc8393"/>
      <w:bookmarkStart w:id="166" w:name="_Toc476508617"/>
      <w:r>
        <w:rPr>
          <w:rFonts w:hint="eastAsia" w:ascii="黑体" w:hAnsi="黑体" w:eastAsia="黑体" w:cs="黑体"/>
          <w:b w:val="0"/>
          <w:bCs w:val="0"/>
          <w:sz w:val="24"/>
          <w:szCs w:val="22"/>
        </w:rPr>
        <w:t>样本前处理</w:t>
      </w:r>
      <w:bookmarkEnd w:id="165"/>
      <w:bookmarkEnd w:id="166"/>
    </w:p>
    <w:p w14:paraId="3AC6BC4F">
      <w:pPr>
        <w:pStyle w:val="37"/>
        <w:autoSpaceDE w:val="0"/>
        <w:autoSpaceDN w:val="0"/>
        <w:ind w:firstLineChars="200"/>
        <w:jc w:val="both"/>
        <w:rPr>
          <w:rFonts w:hint="eastAsia" w:ascii="黑体" w:hAnsi="黑体" w:eastAsia="黑体" w:cs="黑体"/>
          <w:sz w:val="21"/>
          <w:szCs w:val="22"/>
          <w:lang w:val="en-US" w:eastAsia="zh-CN" w:bidi="ar-SA"/>
        </w:rPr>
      </w:pPr>
      <w:r>
        <w:rPr>
          <w:rFonts w:hint="eastAsia" w:ascii="黑体" w:hAnsi="黑体" w:eastAsia="黑体" w:cs="黑体"/>
          <w:b w:val="0"/>
          <w:bCs w:val="0"/>
          <w:sz w:val="24"/>
          <w:szCs w:val="28"/>
          <w:lang w:val="en-US" w:eastAsia="zh-CN" w:bidi="ar-SA"/>
        </w:rPr>
        <w:t>处理流程</w:t>
      </w:r>
    </w:p>
    <w:p w14:paraId="79B6E957">
      <w:pPr>
        <w:adjustRightInd w:val="0"/>
        <w:spacing w:before="156" w:beforeLines="50" w:after="156" w:afterLines="50"/>
        <w:outlineLvl w:val="1"/>
        <w:rPr>
          <w:rFonts w:hint="eastAsia" w:ascii="宋体" w:hAnsi="宋体" w:eastAsia="宋体" w:cs="宋体"/>
          <w:sz w:val="24"/>
          <w:szCs w:val="24"/>
        </w:rPr>
      </w:pPr>
      <w:r>
        <w:rPr>
          <w:rFonts w:ascii="宋体" w:hAnsi="宋体" w:eastAsia="宋体" w:cs="宋体"/>
          <w:sz w:val="24"/>
          <w:szCs w:val="24"/>
        </w:rPr>
        <w:tab/>
      </w:r>
      <w:bookmarkStart w:id="167" w:name="_Toc1098092450"/>
      <w:bookmarkStart w:id="168" w:name="_Toc1224243008"/>
      <w:r>
        <w:rPr>
          <w:rFonts w:hint="eastAsia" w:ascii="宋体" w:hAnsi="宋体" w:eastAsia="宋体" w:cs="宋体"/>
          <w:sz w:val="24"/>
          <w:szCs w:val="24"/>
        </w:rPr>
        <w:t>样本接收 → 初步清洗 → 机械分离 → 酶解消化 → 细胞悬液制备 → 质控检测</w:t>
      </w:r>
    </w:p>
    <w:p w14:paraId="34002430">
      <w:pPr>
        <w:pStyle w:val="37"/>
        <w:adjustRightInd w:val="0"/>
        <w:spacing w:before="156" w:beforeLines="50" w:after="156" w:afterLines="50"/>
        <w:outlineLvl w:val="1"/>
        <w:rPr>
          <w:rFonts w:hint="eastAsia" w:ascii="黑体" w:hAnsi="黑体" w:eastAsia="黑体" w:cs="黑体"/>
          <w:b w:val="0"/>
          <w:bCs w:val="0"/>
          <w:lang w:val="en-US" w:eastAsia="zh-CN"/>
        </w:rPr>
      </w:pPr>
      <w:r>
        <w:rPr>
          <w:rFonts w:hint="eastAsia" w:ascii="黑体" w:hAnsi="黑体" w:eastAsia="黑体" w:cs="黑体"/>
          <w:b w:val="0"/>
          <w:bCs w:val="0"/>
          <w:lang w:val="en-US" w:eastAsia="zh-CN"/>
        </w:rPr>
        <w:t>技术要点</w:t>
      </w:r>
    </w:p>
    <w:p w14:paraId="3BDBECBB">
      <w:pPr>
        <w:pStyle w:val="37"/>
        <w:numPr>
          <w:ilvl w:val="0"/>
          <w:numId w:val="5"/>
        </w:numPr>
        <w:rPr>
          <w:rFonts w:hint="eastAsia"/>
          <w:vertAlign w:val="baseline"/>
          <w:lang w:val="en-US" w:eastAsia="zh-CN"/>
        </w:rPr>
      </w:pPr>
      <w:r>
        <w:rPr>
          <w:rFonts w:hint="eastAsia"/>
          <w:lang w:val="en-US" w:eastAsia="zh-CN"/>
        </w:rPr>
        <w:t>机械解离：组织块应切割为0.5-1mm</w:t>
      </w:r>
      <w:r>
        <w:rPr>
          <w:rFonts w:hint="eastAsia"/>
          <w:vertAlign w:val="superscript"/>
          <w:lang w:val="en-US" w:eastAsia="zh-CN"/>
        </w:rPr>
        <w:t>3</w:t>
      </w:r>
      <w:r>
        <w:rPr>
          <w:rFonts w:hint="eastAsia"/>
          <w:vertAlign w:val="baseline"/>
          <w:lang w:val="en-US" w:eastAsia="zh-CN"/>
        </w:rPr>
        <w:t>均匀碎片；宜使用眼科剪进行精细剪切以减少机械损伤。</w:t>
      </w:r>
    </w:p>
    <w:p w14:paraId="530D8B8B">
      <w:pPr>
        <w:pStyle w:val="37"/>
        <w:numPr>
          <w:ilvl w:val="0"/>
          <w:numId w:val="5"/>
        </w:numPr>
        <w:rPr>
          <w:rFonts w:hint="eastAsia"/>
          <w:vertAlign w:val="baseline"/>
          <w:lang w:val="en-US" w:eastAsia="zh-CN"/>
        </w:rPr>
      </w:pPr>
      <w:r>
        <w:rPr>
          <w:rFonts w:hint="eastAsia"/>
          <w:vertAlign w:val="baseline"/>
          <w:lang w:val="en-US" w:eastAsia="zh-CN"/>
        </w:rPr>
        <w:t>酶解处理：消化液配方应基于组织类型选择（见表4）；酶解时间宜控制在15-30分钟，每隔5分钟宜轻柔吹打混匀。</w:t>
      </w:r>
    </w:p>
    <w:p w14:paraId="0D00AC2E">
      <w:pPr>
        <w:pStyle w:val="37"/>
        <w:numPr>
          <w:ilvl w:val="-1"/>
          <w:numId w:val="0"/>
        </w:numPr>
        <w:rPr>
          <w:rFonts w:hint="eastAsia"/>
          <w:vertAlign w:val="baseline"/>
          <w:lang w:val="en-US" w:eastAsia="zh-CN"/>
        </w:rPr>
      </w:pPr>
    </w:p>
    <w:p w14:paraId="2EA98F5F">
      <w:pPr>
        <w:pStyle w:val="37"/>
        <w:numPr>
          <w:ilvl w:val="-1"/>
          <w:numId w:val="0"/>
        </w:numPr>
        <w:jc w:val="center"/>
        <w:rPr>
          <w:rFonts w:hint="eastAsia" w:ascii="黑体" w:hAnsi="黑体" w:eastAsia="黑体" w:cs="黑体"/>
          <w:b w:val="0"/>
          <w:bCs w:val="0"/>
          <w:vertAlign w:val="baseline"/>
          <w:lang w:val="en-US" w:eastAsia="zh-CN"/>
        </w:rPr>
      </w:pPr>
      <w:r>
        <w:rPr>
          <w:rFonts w:hint="eastAsia" w:ascii="黑体" w:hAnsi="黑体" w:eastAsia="黑体" w:cs="黑体"/>
          <w:b w:val="0"/>
          <w:bCs w:val="0"/>
          <w:vertAlign w:val="baseline"/>
          <w:lang w:val="en-US" w:eastAsia="zh-CN"/>
        </w:rPr>
        <w:t>表4 组织消化参数对照表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342"/>
        <w:gridCol w:w="2067"/>
        <w:gridCol w:w="1705"/>
      </w:tblGrid>
      <w:tr w14:paraId="39BF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04" w:type="dxa"/>
          </w:tcPr>
          <w:p w14:paraId="79AF0FC3">
            <w:pPr>
              <w:pStyle w:val="37"/>
              <w:keepNext w:val="0"/>
              <w:keepLines w:val="0"/>
              <w:numPr>
                <w:ilvl w:val="-1"/>
                <w:numId w:val="0"/>
              </w:numPr>
              <w:suppressLineNumbers w:val="0"/>
              <w:spacing w:before="0" w:beforeAutospacing="0" w:after="0" w:afterAutospacing="0"/>
              <w:ind w:left="0" w:right="0"/>
              <w:jc w:val="center"/>
              <w:rPr>
                <w:rFonts w:hint="default" w:eastAsia="宋体"/>
                <w:b/>
                <w:bCs/>
                <w:vertAlign w:val="baseline"/>
                <w:lang w:val="en-US" w:eastAsia="zh-CN"/>
              </w:rPr>
            </w:pPr>
            <w:r>
              <w:rPr>
                <w:rFonts w:hint="eastAsia"/>
                <w:b/>
                <w:bCs/>
                <w:vertAlign w:val="baseline"/>
                <w:lang w:val="en-US" w:eastAsia="zh-CN"/>
              </w:rPr>
              <w:t>组织类型</w:t>
            </w:r>
          </w:p>
        </w:tc>
        <w:tc>
          <w:tcPr>
            <w:tcW w:w="1704" w:type="dxa"/>
          </w:tcPr>
          <w:p w14:paraId="013E1388">
            <w:pPr>
              <w:pStyle w:val="37"/>
              <w:keepNext w:val="0"/>
              <w:keepLines w:val="0"/>
              <w:numPr>
                <w:ilvl w:val="-1"/>
                <w:numId w:val="0"/>
              </w:numPr>
              <w:suppressLineNumbers w:val="0"/>
              <w:spacing w:before="0" w:beforeAutospacing="0" w:after="0" w:afterAutospacing="0"/>
              <w:ind w:left="0" w:right="0"/>
              <w:jc w:val="center"/>
              <w:rPr>
                <w:rFonts w:hint="default" w:eastAsia="宋体"/>
                <w:b/>
                <w:bCs/>
                <w:vertAlign w:val="baseline"/>
                <w:lang w:val="en-US" w:eastAsia="zh-CN"/>
              </w:rPr>
            </w:pPr>
            <w:r>
              <w:rPr>
                <w:rFonts w:hint="eastAsia"/>
                <w:b/>
                <w:bCs/>
                <w:vertAlign w:val="baseline"/>
                <w:lang w:val="en-US" w:eastAsia="zh-CN"/>
              </w:rPr>
              <w:t>胶原酶浓度</w:t>
            </w:r>
          </w:p>
        </w:tc>
        <w:tc>
          <w:tcPr>
            <w:tcW w:w="1342" w:type="dxa"/>
          </w:tcPr>
          <w:p w14:paraId="1FDE10EC">
            <w:pPr>
              <w:pStyle w:val="37"/>
              <w:keepNext w:val="0"/>
              <w:keepLines w:val="0"/>
              <w:numPr>
                <w:ilvl w:val="-1"/>
                <w:numId w:val="0"/>
              </w:numPr>
              <w:suppressLineNumbers w:val="0"/>
              <w:spacing w:before="0" w:beforeAutospacing="0" w:after="0" w:afterAutospacing="0"/>
              <w:ind w:left="0" w:right="0"/>
              <w:jc w:val="center"/>
              <w:rPr>
                <w:rFonts w:hint="default" w:eastAsia="宋体"/>
                <w:b/>
                <w:bCs/>
                <w:vertAlign w:val="baseline"/>
                <w:lang w:val="en-US" w:eastAsia="zh-CN"/>
              </w:rPr>
            </w:pPr>
            <w:r>
              <w:rPr>
                <w:rFonts w:hint="eastAsia" w:eastAsia="宋体"/>
                <w:b/>
                <w:bCs/>
                <w:vertAlign w:val="baseline"/>
                <w:lang w:val="en-US" w:eastAsia="zh-CN"/>
              </w:rPr>
              <w:t>胰酶浓度</w:t>
            </w:r>
          </w:p>
        </w:tc>
        <w:tc>
          <w:tcPr>
            <w:tcW w:w="2067" w:type="dxa"/>
          </w:tcPr>
          <w:p w14:paraId="1A15D5A5">
            <w:pPr>
              <w:pStyle w:val="37"/>
              <w:keepNext w:val="0"/>
              <w:keepLines w:val="0"/>
              <w:numPr>
                <w:ilvl w:val="-1"/>
                <w:numId w:val="0"/>
              </w:numPr>
              <w:suppressLineNumbers w:val="0"/>
              <w:spacing w:before="0" w:beforeAutospacing="0" w:after="0" w:afterAutospacing="0"/>
              <w:ind w:left="0" w:right="0"/>
              <w:jc w:val="center"/>
              <w:rPr>
                <w:rFonts w:hint="default" w:eastAsia="宋体"/>
                <w:b/>
                <w:bCs/>
                <w:vertAlign w:val="baseline"/>
                <w:lang w:val="en-US" w:eastAsia="zh-CN"/>
              </w:rPr>
            </w:pPr>
            <w:r>
              <w:rPr>
                <w:rFonts w:hint="eastAsia"/>
                <w:b/>
                <w:bCs/>
                <w:vertAlign w:val="baseline"/>
                <w:lang w:val="en-US" w:eastAsia="zh-CN"/>
              </w:rPr>
              <w:t>辅助试剂</w:t>
            </w:r>
          </w:p>
        </w:tc>
        <w:tc>
          <w:tcPr>
            <w:tcW w:w="1705" w:type="dxa"/>
          </w:tcPr>
          <w:p w14:paraId="1778AD45">
            <w:pPr>
              <w:pStyle w:val="37"/>
              <w:keepNext w:val="0"/>
              <w:keepLines w:val="0"/>
              <w:numPr>
                <w:ilvl w:val="-1"/>
                <w:numId w:val="0"/>
              </w:numPr>
              <w:suppressLineNumbers w:val="0"/>
              <w:tabs>
                <w:tab w:val="clear" w:pos="4201"/>
              </w:tabs>
              <w:spacing w:before="0" w:beforeAutospacing="0" w:after="0" w:afterAutospacing="0"/>
              <w:ind w:left="0" w:right="0"/>
              <w:jc w:val="center"/>
              <w:rPr>
                <w:rFonts w:hint="default" w:eastAsia="宋体"/>
                <w:b/>
                <w:bCs/>
                <w:vertAlign w:val="baseline"/>
                <w:lang w:val="en-US" w:eastAsia="zh-CN"/>
              </w:rPr>
            </w:pPr>
            <w:r>
              <w:rPr>
                <w:rFonts w:hint="eastAsia"/>
                <w:b/>
                <w:bCs/>
                <w:vertAlign w:val="baseline"/>
                <w:lang w:val="en-US" w:eastAsia="zh-CN"/>
              </w:rPr>
              <w:t>消化温度</w:t>
            </w:r>
          </w:p>
        </w:tc>
      </w:tr>
      <w:tr w14:paraId="0C6E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F447FF5">
            <w:pPr>
              <w:pStyle w:val="37"/>
              <w:keepNext w:val="0"/>
              <w:keepLines w:val="0"/>
              <w:numPr>
                <w:ilvl w:val="-1"/>
                <w:numId w:val="0"/>
              </w:numPr>
              <w:suppressLineNumbers w:val="0"/>
              <w:spacing w:before="0" w:beforeAutospacing="0" w:after="0" w:afterAutospacing="0"/>
              <w:ind w:left="0" w:right="0"/>
              <w:jc w:val="center"/>
              <w:rPr>
                <w:rFonts w:hint="eastAsia" w:eastAsia="宋体"/>
                <w:vertAlign w:val="baseline"/>
                <w:lang w:val="en-US" w:eastAsia="zh-CN"/>
              </w:rPr>
            </w:pPr>
            <w:r>
              <w:rPr>
                <w:rFonts w:hint="eastAsia"/>
                <w:vertAlign w:val="baseline"/>
                <w:lang w:val="en-US" w:eastAsia="zh-CN"/>
              </w:rPr>
              <w:t>上皮组织</w:t>
            </w:r>
          </w:p>
        </w:tc>
        <w:tc>
          <w:tcPr>
            <w:tcW w:w="1704" w:type="dxa"/>
          </w:tcPr>
          <w:p w14:paraId="51939F51">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1.5 mg/mL</w:t>
            </w:r>
          </w:p>
        </w:tc>
        <w:tc>
          <w:tcPr>
            <w:tcW w:w="1342" w:type="dxa"/>
          </w:tcPr>
          <w:p w14:paraId="0DC7E2A3">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0.05%</w:t>
            </w:r>
          </w:p>
        </w:tc>
        <w:tc>
          <w:tcPr>
            <w:tcW w:w="2067" w:type="dxa"/>
          </w:tcPr>
          <w:p w14:paraId="69FFEA23">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DNaseI</w:t>
            </w:r>
            <w:r>
              <w:rPr>
                <w:rFonts w:hint="eastAsia"/>
                <w:vertAlign w:val="baseline"/>
                <w:lang w:val="en-US" w:eastAsia="zh-CN"/>
              </w:rPr>
              <w:t xml:space="preserve"> </w:t>
            </w:r>
            <w:r>
              <w:rPr>
                <w:rFonts w:hint="eastAsia"/>
                <w:vertAlign w:val="baseline"/>
              </w:rPr>
              <w:t>50 U/mL</w:t>
            </w:r>
          </w:p>
        </w:tc>
        <w:tc>
          <w:tcPr>
            <w:tcW w:w="1705" w:type="dxa"/>
          </w:tcPr>
          <w:p w14:paraId="3D02D40E">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rPr>
              <w:t>37℃</w:t>
            </w:r>
          </w:p>
        </w:tc>
      </w:tr>
      <w:tr w14:paraId="0EF0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39F8861">
            <w:pPr>
              <w:pStyle w:val="37"/>
              <w:keepNext w:val="0"/>
              <w:keepLines w:val="0"/>
              <w:numPr>
                <w:ilvl w:val="-1"/>
                <w:numId w:val="0"/>
              </w:numPr>
              <w:suppressLineNumbers w:val="0"/>
              <w:spacing w:before="0" w:beforeAutospacing="0" w:after="0" w:afterAutospacing="0"/>
              <w:ind w:left="0" w:right="0"/>
              <w:jc w:val="center"/>
              <w:rPr>
                <w:rFonts w:hint="eastAsia" w:eastAsia="宋体"/>
                <w:vertAlign w:val="baseline"/>
                <w:lang w:val="en-US" w:eastAsia="zh-CN"/>
              </w:rPr>
            </w:pPr>
            <w:r>
              <w:rPr>
                <w:rFonts w:hint="eastAsia"/>
                <w:vertAlign w:val="baseline"/>
                <w:lang w:val="en-US" w:eastAsia="zh-CN"/>
              </w:rPr>
              <w:t>间质组织</w:t>
            </w:r>
          </w:p>
        </w:tc>
        <w:tc>
          <w:tcPr>
            <w:tcW w:w="1704" w:type="dxa"/>
          </w:tcPr>
          <w:p w14:paraId="56AE31E2">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lang w:val="en-US" w:eastAsia="zh-CN"/>
              </w:rPr>
              <w:t>2.0</w:t>
            </w:r>
            <w:r>
              <w:rPr>
                <w:rFonts w:hint="eastAsia"/>
                <w:vertAlign w:val="baseline"/>
              </w:rPr>
              <w:t xml:space="preserve"> mg/mL</w:t>
            </w:r>
          </w:p>
        </w:tc>
        <w:tc>
          <w:tcPr>
            <w:tcW w:w="1342" w:type="dxa"/>
          </w:tcPr>
          <w:p w14:paraId="64674B2A">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0.25%</w:t>
            </w:r>
          </w:p>
        </w:tc>
        <w:tc>
          <w:tcPr>
            <w:tcW w:w="2067" w:type="dxa"/>
          </w:tcPr>
          <w:p w14:paraId="110FF5EC">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透明质酸酶</w:t>
            </w:r>
          </w:p>
        </w:tc>
        <w:tc>
          <w:tcPr>
            <w:tcW w:w="1705" w:type="dxa"/>
          </w:tcPr>
          <w:p w14:paraId="02125A29">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37℃</w:t>
            </w:r>
          </w:p>
        </w:tc>
      </w:tr>
      <w:tr w14:paraId="4597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34E8392">
            <w:pPr>
              <w:pStyle w:val="37"/>
              <w:keepNext w:val="0"/>
              <w:keepLines w:val="0"/>
              <w:numPr>
                <w:ilvl w:val="-1"/>
                <w:numId w:val="0"/>
              </w:numPr>
              <w:suppressLineNumbers w:val="0"/>
              <w:spacing w:before="0" w:beforeAutospacing="0" w:after="0" w:afterAutospacing="0"/>
              <w:ind w:left="0" w:right="0"/>
              <w:jc w:val="center"/>
              <w:rPr>
                <w:rFonts w:hint="eastAsia" w:eastAsia="宋体"/>
                <w:vertAlign w:val="baseline"/>
                <w:lang w:val="en-US" w:eastAsia="zh-CN"/>
              </w:rPr>
            </w:pPr>
            <w:r>
              <w:rPr>
                <w:rFonts w:hint="eastAsia"/>
                <w:vertAlign w:val="baseline"/>
                <w:lang w:val="en-US" w:eastAsia="zh-CN"/>
              </w:rPr>
              <w:t>肿瘤组织</w:t>
            </w:r>
          </w:p>
        </w:tc>
        <w:tc>
          <w:tcPr>
            <w:tcW w:w="1704" w:type="dxa"/>
          </w:tcPr>
          <w:p w14:paraId="1C6D6555">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1.</w:t>
            </w:r>
            <w:r>
              <w:rPr>
                <w:rFonts w:hint="eastAsia"/>
                <w:vertAlign w:val="baseline"/>
                <w:lang w:val="en-US" w:eastAsia="zh-CN"/>
              </w:rPr>
              <w:t xml:space="preserve">0 </w:t>
            </w:r>
            <w:r>
              <w:rPr>
                <w:rFonts w:hint="eastAsia"/>
                <w:vertAlign w:val="baseline"/>
              </w:rPr>
              <w:t>mg/mL</w:t>
            </w:r>
          </w:p>
        </w:tc>
        <w:tc>
          <w:tcPr>
            <w:tcW w:w="1342" w:type="dxa"/>
          </w:tcPr>
          <w:p w14:paraId="3D9280B9">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0.1%</w:t>
            </w:r>
          </w:p>
        </w:tc>
        <w:tc>
          <w:tcPr>
            <w:tcW w:w="2067" w:type="dxa"/>
          </w:tcPr>
          <w:p w14:paraId="3E127062">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Y-27632 10 μM</w:t>
            </w:r>
            <w:r>
              <w:rPr>
                <w:rFonts w:hint="eastAsia"/>
                <w:vertAlign w:val="baseline"/>
              </w:rPr>
              <w:tab/>
            </w:r>
            <w:r>
              <w:rPr>
                <w:rFonts w:hint="eastAsia"/>
                <w:vertAlign w:val="baseline"/>
              </w:rPr>
              <w:t>Y-27632 10 μM</w:t>
            </w:r>
          </w:p>
        </w:tc>
        <w:tc>
          <w:tcPr>
            <w:tcW w:w="1705" w:type="dxa"/>
          </w:tcPr>
          <w:p w14:paraId="6A140105">
            <w:pPr>
              <w:pStyle w:val="37"/>
              <w:keepNext w:val="0"/>
              <w:keepLines w:val="0"/>
              <w:numPr>
                <w:ilvl w:val="-1"/>
                <w:numId w:val="0"/>
              </w:numPr>
              <w:suppressLineNumbers w:val="0"/>
              <w:spacing w:before="0" w:beforeAutospacing="0" w:after="0" w:afterAutospacing="0"/>
              <w:ind w:left="0" w:right="0"/>
              <w:jc w:val="center"/>
              <w:rPr>
                <w:rFonts w:hint="default"/>
                <w:vertAlign w:val="baseline"/>
              </w:rPr>
            </w:pPr>
            <w:r>
              <w:rPr>
                <w:rFonts w:hint="eastAsia"/>
                <w:vertAlign w:val="baseline"/>
              </w:rPr>
              <w:t>37℃</w:t>
            </w:r>
          </w:p>
        </w:tc>
      </w:tr>
      <w:bookmarkEnd w:id="167"/>
      <w:bookmarkEnd w:id="168"/>
    </w:tbl>
    <w:p w14:paraId="098F5E7A">
      <w:pPr>
        <w:adjustRightInd w:val="0"/>
        <w:spacing w:before="156" w:beforeLines="50" w:after="156" w:afterLines="50"/>
        <w:outlineLvl w:val="1"/>
        <w:rPr>
          <w:rFonts w:hint="eastAsia" w:ascii="宋体" w:hAnsi="宋体" w:eastAsia="宋体" w:cs="宋体"/>
          <w:sz w:val="24"/>
          <w:szCs w:val="24"/>
          <w:lang w:val="en-US" w:eastAsia="zh-CN"/>
        </w:rPr>
      </w:pPr>
      <w:bookmarkStart w:id="169" w:name="_Toc906359593"/>
      <w:bookmarkStart w:id="170" w:name="_Toc106752206"/>
      <w:r>
        <w:rPr>
          <w:rFonts w:hint="eastAsia" w:ascii="宋体" w:hAnsi="宋体" w:eastAsia="宋体" w:cs="宋体"/>
          <w:sz w:val="24"/>
          <w:szCs w:val="24"/>
          <w:lang w:val="en-US" w:eastAsia="zh-CN"/>
        </w:rPr>
        <w:t>c</w:t>
      </w:r>
      <w:r>
        <w:rPr>
          <w:rFonts w:hint="eastAsia" w:ascii="宋体" w:hAnsi="宋体" w:eastAsia="宋体" w:cs="宋体"/>
          <w:sz w:val="24"/>
          <w:szCs w:val="24"/>
          <w:lang w:eastAsia="zh-CN"/>
        </w:rPr>
        <w:t>）</w:t>
      </w:r>
      <w:bookmarkEnd w:id="169"/>
      <w:bookmarkEnd w:id="170"/>
      <w:bookmarkStart w:id="171" w:name="_Toc1084171380"/>
      <w:bookmarkStart w:id="172" w:name="_Toc1035480997"/>
      <w:r>
        <w:rPr>
          <w:rFonts w:hint="eastAsia" w:ascii="宋体" w:hAnsi="宋体" w:eastAsia="宋体" w:cs="宋体"/>
          <w:sz w:val="24"/>
          <w:szCs w:val="24"/>
          <w:lang w:val="en-US" w:eastAsia="zh-CN"/>
        </w:rPr>
        <w:t>细胞悬液质控：</w:t>
      </w:r>
      <w:r>
        <w:rPr>
          <w:rFonts w:hint="eastAsia" w:ascii="宋体" w:hAnsi="宋体" w:eastAsia="宋体" w:cs="宋体"/>
          <w:sz w:val="24"/>
          <w:szCs w:val="24"/>
        </w:rPr>
        <w:t>活细胞比例应≥80%</w:t>
      </w:r>
      <w:r>
        <w:rPr>
          <w:rFonts w:hint="eastAsia" w:ascii="宋体" w:hAnsi="宋体" w:eastAsia="宋体" w:cs="宋体"/>
          <w:sz w:val="24"/>
          <w:szCs w:val="24"/>
          <w:lang w:eastAsia="zh-CN"/>
        </w:rPr>
        <w:t>；</w:t>
      </w:r>
    </w:p>
    <w:bookmarkEnd w:id="171"/>
    <w:bookmarkEnd w:id="172"/>
    <w:p w14:paraId="4DE112BB">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173" w:name="_Toc13638"/>
      <w:bookmarkStart w:id="174" w:name="_Toc1205425012"/>
      <w:r>
        <w:rPr>
          <w:rFonts w:hint="default" w:ascii="黑体" w:hAnsi="黑体" w:eastAsia="黑体" w:cs="黑体"/>
          <w:b w:val="0"/>
          <w:bCs w:val="0"/>
          <w:sz w:val="24"/>
          <w:szCs w:val="22"/>
        </w:rPr>
        <w:t>类器官</w:t>
      </w:r>
      <w:r>
        <w:rPr>
          <w:rFonts w:hint="default" w:ascii="黑体" w:hAnsi="黑体" w:eastAsia="黑体" w:cs="黑体"/>
          <w:b w:val="0"/>
          <w:bCs w:val="0"/>
          <w:sz w:val="24"/>
          <w:szCs w:val="22"/>
          <w:lang w:val="en-US" w:eastAsia="zh-CN"/>
        </w:rPr>
        <w:t>构建与培养</w:t>
      </w:r>
      <w:bookmarkEnd w:id="173"/>
      <w:bookmarkEnd w:id="174"/>
    </w:p>
    <w:p w14:paraId="3572F49A">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175" w:name="_Toc8995"/>
      <w:r>
        <w:rPr>
          <w:rFonts w:hint="eastAsia" w:ascii="黑体" w:hAnsi="黑体" w:eastAsia="黑体" w:cs="黑体"/>
          <w:b w:val="0"/>
          <w:bCs w:val="0"/>
          <w:sz w:val="24"/>
          <w:szCs w:val="22"/>
        </w:rPr>
        <w:t>类器官构建</w:t>
      </w:r>
      <w:bookmarkEnd w:id="175"/>
    </w:p>
    <w:p w14:paraId="40EA8F08">
      <w:pPr>
        <w:pStyle w:val="37"/>
        <w:autoSpaceDE w:val="0"/>
        <w:autoSpaceDN w:val="0"/>
        <w:ind w:firstLineChars="200"/>
        <w:jc w:val="both"/>
        <w:rPr>
          <w:rFonts w:hint="eastAsia" w:ascii="黑体" w:hAnsi="黑体" w:eastAsia="黑体" w:cs="黑体"/>
          <w:sz w:val="21"/>
          <w:szCs w:val="28"/>
          <w:lang w:val="en-US" w:eastAsia="zh-CN" w:bidi="ar-SA"/>
        </w:rPr>
      </w:pPr>
      <w:r>
        <w:rPr>
          <w:rFonts w:hint="eastAsia" w:ascii="黑体" w:hAnsi="黑体" w:eastAsia="黑体" w:cs="黑体"/>
          <w:sz w:val="24"/>
          <w:szCs w:val="28"/>
          <w:lang w:val="en-US" w:eastAsia="zh-CN" w:bidi="ar-SA"/>
        </w:rPr>
        <w:t>接种操作</w:t>
      </w:r>
    </w:p>
    <w:p w14:paraId="3B96A4A8">
      <w:pPr>
        <w:adjustRightInd w:val="0"/>
        <w:spacing w:before="156" w:beforeLines="50" w:after="156" w:afterLines="50"/>
        <w:ind w:firstLine="0" w:firstLineChars="0"/>
        <w:outlineLvl w:val="1"/>
        <w:rPr>
          <w:rFonts w:ascii="宋体" w:hAnsi="宋体" w:eastAsia="宋体" w:cs="宋体"/>
          <w:sz w:val="24"/>
          <w:szCs w:val="24"/>
        </w:rPr>
      </w:pPr>
      <w:bookmarkStart w:id="176" w:name="_Toc1827357455"/>
      <w:bookmarkStart w:id="177" w:name="_Toc1976618328"/>
      <w:r>
        <w:rPr>
          <w:rFonts w:hint="eastAsia" w:ascii="宋体" w:hAnsi="宋体" w:eastAsia="宋体" w:cs="宋体"/>
          <w:sz w:val="24"/>
          <w:szCs w:val="24"/>
          <w:lang w:val="en-US" w:eastAsia="zh-CN"/>
        </w:rPr>
        <w:t>a）三维培养支架处理：应使用预冷三维培养支架（4℃解冻），三维培养支架与细胞悬液体积比宜≥70%；混合液分配至培养孔后，应静置固化（37℃, 30-45分钟）</w:t>
      </w:r>
      <w:bookmarkEnd w:id="176"/>
      <w:bookmarkEnd w:id="177"/>
      <w:bookmarkStart w:id="178" w:name="_Toc1599703253"/>
      <w:bookmarkStart w:id="179" w:name="_Toc1233110438"/>
      <w:r>
        <w:rPr>
          <w:rFonts w:ascii="宋体" w:hAnsi="宋体" w:eastAsia="宋体" w:cs="宋体"/>
          <w:sz w:val="24"/>
          <w:szCs w:val="24"/>
        </w:rPr>
        <w:t>。</w:t>
      </w:r>
      <w:bookmarkEnd w:id="178"/>
      <w:bookmarkEnd w:id="179"/>
    </w:p>
    <w:p w14:paraId="7D43D93C">
      <w:pPr>
        <w:numPr>
          <w:ilvl w:val="0"/>
          <w:numId w:val="5"/>
        </w:numPr>
        <w:adjustRightInd w:val="0"/>
        <w:spacing w:before="156" w:beforeLines="50" w:after="156" w:afterLines="50"/>
        <w:ind w:firstLine="0" w:firstLineChars="0"/>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接种密度：上皮类器官：1×10</w:t>
      </w:r>
      <w:r>
        <w:rPr>
          <w:rFonts w:hint="eastAsia" w:ascii="宋体" w:hAnsi="宋体" w:eastAsia="宋体" w:cs="宋体"/>
          <w:sz w:val="24"/>
          <w:szCs w:val="24"/>
          <w:vertAlign w:val="superscript"/>
          <w:lang w:val="en-US" w:eastAsia="zh-CN"/>
        </w:rPr>
        <w:t>4</w:t>
      </w:r>
      <w:r>
        <w:rPr>
          <w:rFonts w:hint="eastAsia" w:ascii="宋体" w:hAnsi="宋体" w:eastAsia="宋体" w:cs="宋体"/>
          <w:sz w:val="24"/>
          <w:szCs w:val="24"/>
          <w:lang w:val="en-US" w:eastAsia="zh-CN"/>
        </w:rPr>
        <w:t>-5×10</w:t>
      </w:r>
      <w:r>
        <w:rPr>
          <w:rFonts w:hint="eastAsia" w:ascii="宋体" w:hAnsi="宋体" w:eastAsia="宋体" w:cs="宋体"/>
          <w:sz w:val="24"/>
          <w:szCs w:val="24"/>
          <w:vertAlign w:val="superscript"/>
          <w:lang w:val="en-US" w:eastAsia="zh-CN"/>
        </w:rPr>
        <w:t>4</w:t>
      </w:r>
      <w:r>
        <w:rPr>
          <w:rFonts w:hint="eastAsia" w:ascii="宋体" w:hAnsi="宋体" w:eastAsia="宋体" w:cs="宋体"/>
          <w:sz w:val="24"/>
          <w:szCs w:val="24"/>
          <w:lang w:val="en-US" w:eastAsia="zh-CN"/>
        </w:rPr>
        <w:t xml:space="preserve"> cells/孔；肿瘤类器官：5×10</w:t>
      </w:r>
      <w:r>
        <w:rPr>
          <w:rFonts w:hint="eastAsia" w:ascii="宋体" w:hAnsi="宋体" w:eastAsia="宋体" w:cs="宋体"/>
          <w:sz w:val="24"/>
          <w:szCs w:val="24"/>
          <w:vertAlign w:val="superscript"/>
          <w:lang w:val="en-US" w:eastAsia="zh-CN"/>
        </w:rPr>
        <w:t>4</w:t>
      </w:r>
      <w:r>
        <w:rPr>
          <w:rFonts w:hint="eastAsia" w:ascii="宋体" w:hAnsi="宋体" w:eastAsia="宋体" w:cs="宋体"/>
          <w:sz w:val="24"/>
          <w:szCs w:val="24"/>
          <w:lang w:val="en-US" w:eastAsia="zh-CN"/>
        </w:rPr>
        <w:t>-1×10</w:t>
      </w:r>
      <w:r>
        <w:rPr>
          <w:rFonts w:hint="eastAsia" w:ascii="宋体" w:hAnsi="宋体" w:eastAsia="宋体" w:cs="宋体"/>
          <w:sz w:val="24"/>
          <w:szCs w:val="24"/>
          <w:vertAlign w:val="superscript"/>
          <w:lang w:val="en-US" w:eastAsia="zh-CN"/>
        </w:rPr>
        <w:t xml:space="preserve">5 </w:t>
      </w:r>
      <w:r>
        <w:rPr>
          <w:rFonts w:hint="eastAsia" w:ascii="宋体" w:hAnsi="宋体" w:eastAsia="宋体" w:cs="宋体"/>
          <w:sz w:val="24"/>
          <w:szCs w:val="24"/>
          <w:lang w:val="en-US" w:eastAsia="zh-CN"/>
        </w:rPr>
        <w:t>cells/孔（以24孔板为基准，其他规格按表面积比例调整））。</w:t>
      </w:r>
    </w:p>
    <w:p w14:paraId="3A1D1381">
      <w:pPr>
        <w:pStyle w:val="37"/>
        <w:autoSpaceDE w:val="0"/>
        <w:autoSpaceDN w:val="0"/>
        <w:ind w:firstLineChars="200"/>
        <w:jc w:val="both"/>
        <w:rPr>
          <w:rFonts w:hint="default" w:ascii="黑体" w:hAnsi="黑体" w:eastAsia="黑体" w:cs="黑体"/>
          <w:sz w:val="24"/>
          <w:szCs w:val="28"/>
          <w:lang w:val="en-US" w:eastAsia="zh-CN" w:bidi="ar-SA"/>
        </w:rPr>
      </w:pPr>
      <w:r>
        <w:rPr>
          <w:rFonts w:hint="default" w:ascii="黑体" w:hAnsi="黑体" w:eastAsia="黑体" w:cs="黑体"/>
          <w:sz w:val="24"/>
          <w:szCs w:val="28"/>
          <w:lang w:val="en-US" w:eastAsia="zh-CN" w:bidi="ar-SA"/>
        </w:rPr>
        <w:t>初代培养</w:t>
      </w:r>
    </w:p>
    <w:p w14:paraId="730B6001">
      <w:pPr>
        <w:numPr>
          <w:ilvl w:val="-1"/>
          <w:numId w:val="0"/>
        </w:numPr>
        <w:adjustRightInd w:val="0"/>
        <w:spacing w:before="156" w:beforeLines="50" w:after="156" w:afterLines="50"/>
        <w:ind w:firstLine="0" w:firstLineChars="0"/>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a）培养参数：温度应在37±0.5℃；CO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浓度应在5±0.2%；培养基覆盖厚度宜为0.5-1.0 mm。</w:t>
      </w:r>
    </w:p>
    <w:p w14:paraId="779CDF55">
      <w:pPr>
        <w:pStyle w:val="58"/>
        <w:numPr>
          <w:ilvl w:val="-1"/>
          <w:numId w:val="0"/>
        </w:numPr>
        <w:spacing w:before="312" w:after="312"/>
        <w:outlineLvl w:val="0"/>
        <w:rPr>
          <w:rFonts w:hint="eastAsia" w:ascii="宋体" w:hAnsi="宋体" w:eastAsia="等线" w:cs="宋体"/>
          <w:b/>
          <w:bCs/>
          <w:sz w:val="24"/>
          <w:szCs w:val="22"/>
          <w:lang w:val="en-US" w:eastAsia="zh-CN"/>
        </w:rPr>
      </w:pPr>
      <w:bookmarkStart w:id="180" w:name="_Toc22145"/>
      <w:r>
        <w:rPr>
          <w:rFonts w:hint="eastAsia" w:ascii="宋体" w:hAnsi="宋体" w:eastAsia="宋体" w:cs="宋体"/>
          <w:sz w:val="24"/>
          <w:szCs w:val="24"/>
          <w:lang w:val="en-US" w:eastAsia="zh-CN"/>
        </w:rPr>
        <w:t>b）观察周期：首次培养基更换应于接种后72小时内完成；后续每48-72小时更换培养基，更换量宜为总体积的50%。</w:t>
      </w:r>
      <w:bookmarkEnd w:id="180"/>
    </w:p>
    <w:p w14:paraId="631EC93B">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181" w:name="_Toc337488010"/>
      <w:bookmarkStart w:id="182" w:name="_Toc2227"/>
      <w:r>
        <w:rPr>
          <w:rFonts w:hint="eastAsia" w:ascii="黑体" w:hAnsi="黑体" w:eastAsia="黑体" w:cs="黑体"/>
          <w:b w:val="0"/>
          <w:bCs w:val="0"/>
          <w:sz w:val="24"/>
          <w:szCs w:val="22"/>
        </w:rPr>
        <w:t>培养</w:t>
      </w:r>
      <w:r>
        <w:rPr>
          <w:rFonts w:hint="eastAsia" w:ascii="黑体" w:hAnsi="黑体" w:eastAsia="黑体" w:cs="黑体"/>
          <w:b w:val="0"/>
          <w:bCs w:val="0"/>
          <w:sz w:val="24"/>
          <w:szCs w:val="22"/>
          <w:lang w:val="en-US" w:eastAsia="zh-CN"/>
        </w:rPr>
        <w:t>体系维护</w:t>
      </w:r>
      <w:bookmarkEnd w:id="181"/>
      <w:bookmarkEnd w:id="182"/>
    </w:p>
    <w:p w14:paraId="18729AAF">
      <w:pPr>
        <w:pStyle w:val="37"/>
        <w:autoSpaceDE w:val="0"/>
        <w:autoSpaceDN w:val="0"/>
        <w:ind w:firstLineChars="200"/>
        <w:jc w:val="both"/>
        <w:rPr>
          <w:rFonts w:hint="eastAsia" w:ascii="黑体" w:hAnsi="黑体" w:eastAsia="黑体" w:cs="黑体"/>
          <w:sz w:val="24"/>
          <w:szCs w:val="36"/>
          <w:lang w:val="en-US" w:eastAsia="zh-CN" w:bidi="ar-SA"/>
        </w:rPr>
      </w:pPr>
      <w:bookmarkStart w:id="183" w:name="_Toc656672343"/>
      <w:bookmarkStart w:id="184" w:name="_Toc1276571657"/>
      <w:r>
        <w:rPr>
          <w:rFonts w:hint="eastAsia" w:ascii="黑体" w:hAnsi="黑体" w:eastAsia="黑体" w:cs="黑体"/>
          <w:sz w:val="24"/>
          <w:szCs w:val="36"/>
          <w:lang w:val="en-US" w:eastAsia="zh-CN" w:bidi="ar-SA"/>
        </w:rPr>
        <w:t>动态监控</w:t>
      </w:r>
    </w:p>
    <w:p w14:paraId="51754664">
      <w:pPr>
        <w:adjustRightInd w:val="0"/>
        <w:spacing w:before="156" w:beforeLines="50" w:after="156" w:afterLines="50"/>
        <w:ind w:firstLine="480" w:firstLineChars="200"/>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应建立表5所示的监测指标体系，关键参数异常时应及时处理。</w:t>
      </w:r>
    </w:p>
    <w:p w14:paraId="7DBAC4E0">
      <w:pPr>
        <w:adjustRightInd w:val="0"/>
        <w:spacing w:before="156" w:beforeLines="50" w:after="156" w:afterLines="50"/>
        <w:ind w:firstLine="0" w:firstLineChars="0"/>
        <w:jc w:val="center"/>
        <w:outlineLvl w:val="1"/>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表5 培养过程监控指标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492"/>
        <w:gridCol w:w="2769"/>
      </w:tblGrid>
      <w:tr w14:paraId="7246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14:paraId="7F82B316">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监测项目</w:t>
            </w:r>
          </w:p>
        </w:tc>
        <w:tc>
          <w:tcPr>
            <w:tcW w:w="1492" w:type="dxa"/>
          </w:tcPr>
          <w:p w14:paraId="4290082A">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检测频率</w:t>
            </w:r>
          </w:p>
        </w:tc>
        <w:tc>
          <w:tcPr>
            <w:tcW w:w="2769" w:type="dxa"/>
          </w:tcPr>
          <w:p w14:paraId="0BB377E5">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合格标准</w:t>
            </w:r>
          </w:p>
        </w:tc>
      </w:tr>
      <w:tr w14:paraId="11DE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7BCB6F1E">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类器官直径</w:t>
            </w:r>
          </w:p>
        </w:tc>
        <w:tc>
          <w:tcPr>
            <w:tcW w:w="1492" w:type="dxa"/>
          </w:tcPr>
          <w:p w14:paraId="27444C16">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每48小时</w:t>
            </w:r>
          </w:p>
        </w:tc>
        <w:tc>
          <w:tcPr>
            <w:tcW w:w="2769" w:type="dxa"/>
          </w:tcPr>
          <w:p w14:paraId="4D3FCE69">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50-200 μm（增殖期）</w:t>
            </w:r>
          </w:p>
        </w:tc>
      </w:tr>
      <w:tr w14:paraId="28AD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65EC61F5">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培养基</w:t>
            </w:r>
            <w:r>
              <w:rPr>
                <w:rFonts w:hint="default" w:ascii="宋体" w:hAnsi="宋体" w:eastAsia="宋体" w:cs="宋体"/>
                <w:sz w:val="24"/>
                <w:szCs w:val="24"/>
                <w:vertAlign w:val="baseline"/>
                <w:lang w:val="en-US" w:eastAsia="zh-CN"/>
              </w:rPr>
              <w:t>pH</w:t>
            </w:r>
            <w:r>
              <w:rPr>
                <w:rFonts w:hint="eastAsia" w:ascii="宋体" w:hAnsi="宋体" w:eastAsia="宋体" w:cs="宋体"/>
                <w:sz w:val="24"/>
                <w:szCs w:val="24"/>
                <w:vertAlign w:val="baseline"/>
                <w:lang w:val="en-US" w:eastAsia="zh-CN"/>
              </w:rPr>
              <w:t>值</w:t>
            </w:r>
          </w:p>
        </w:tc>
        <w:tc>
          <w:tcPr>
            <w:tcW w:w="1492" w:type="dxa"/>
          </w:tcPr>
          <w:p w14:paraId="55D2AFA3">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每次换液</w:t>
            </w:r>
          </w:p>
        </w:tc>
        <w:tc>
          <w:tcPr>
            <w:tcW w:w="2769" w:type="dxa"/>
          </w:tcPr>
          <w:p w14:paraId="45938DEB">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7.2-7.4</w:t>
            </w:r>
          </w:p>
        </w:tc>
      </w:tr>
      <w:tr w14:paraId="5451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B416D1C">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微生物污染</w:t>
            </w:r>
          </w:p>
        </w:tc>
        <w:tc>
          <w:tcPr>
            <w:tcW w:w="1492" w:type="dxa"/>
          </w:tcPr>
          <w:p w14:paraId="76FABDCF">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每周</w:t>
            </w:r>
          </w:p>
        </w:tc>
        <w:tc>
          <w:tcPr>
            <w:tcW w:w="2769" w:type="dxa"/>
          </w:tcPr>
          <w:p w14:paraId="5576340C">
            <w:pPr>
              <w:keepNext w:val="0"/>
              <w:keepLines w:val="0"/>
              <w:suppressLineNumbers w:val="0"/>
              <w:adjustRightInd w:val="0"/>
              <w:spacing w:before="0" w:beforeLines="0" w:beforeAutospacing="0" w:after="0" w:afterLines="0" w:afterAutospacing="0"/>
              <w:ind w:left="0" w:right="0"/>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无菌生长</w:t>
            </w:r>
          </w:p>
        </w:tc>
      </w:tr>
    </w:tbl>
    <w:p w14:paraId="3BDD9688">
      <w:pPr>
        <w:adjustRightInd w:val="0"/>
        <w:spacing w:before="156" w:beforeLines="50" w:after="156" w:afterLines="50"/>
        <w:ind w:firstLine="0" w:firstLineChars="0"/>
        <w:outlineLvl w:val="1"/>
        <w:rPr>
          <w:rFonts w:hint="default" w:ascii="宋体" w:hAnsi="宋体" w:eastAsia="宋体" w:cs="宋体"/>
          <w:sz w:val="24"/>
          <w:szCs w:val="24"/>
          <w:lang w:val="en-US" w:eastAsia="zh-CN"/>
        </w:rPr>
      </w:pPr>
    </w:p>
    <w:p w14:paraId="417156F1">
      <w:pPr>
        <w:pStyle w:val="37"/>
        <w:autoSpaceDE w:val="0"/>
        <w:autoSpaceDN w:val="0"/>
        <w:ind w:firstLineChars="200"/>
        <w:jc w:val="both"/>
        <w:rPr>
          <w:rFonts w:hint="eastAsia" w:ascii="黑体" w:hAnsi="黑体" w:eastAsia="黑体" w:cs="黑体"/>
          <w:sz w:val="24"/>
          <w:szCs w:val="44"/>
          <w:lang w:val="en-US" w:eastAsia="zh-CN" w:bidi="ar-SA"/>
        </w:rPr>
      </w:pPr>
      <w:r>
        <w:rPr>
          <w:rFonts w:hint="eastAsia" w:ascii="黑体" w:hAnsi="黑体" w:eastAsia="黑体" w:cs="黑体"/>
          <w:sz w:val="24"/>
          <w:szCs w:val="44"/>
          <w:lang w:val="en-US" w:eastAsia="zh-CN" w:bidi="ar-SA"/>
        </w:rPr>
        <w:t>传代管理</w:t>
      </w:r>
    </w:p>
    <w:p w14:paraId="6D5D29DB">
      <w:pPr>
        <w:adjustRightInd w:val="0"/>
        <w:spacing w:before="156" w:beforeLines="50" w:after="156" w:afterLines="50"/>
        <w:ind w:firstLine="0" w:firstLineChars="0"/>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a）传代条件：传代宜在类器官密度达70%-80%汇合度或直径≥200 μm进行；</w:t>
      </w:r>
    </w:p>
    <w:p w14:paraId="445AF8C8">
      <w:pPr>
        <w:adjustRightInd w:val="0"/>
        <w:spacing w:before="156" w:beforeLines="50" w:after="156" w:afterLines="50"/>
        <w:ind w:firstLine="0" w:firstLineChars="0"/>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消化时间应≤15分钟，消化终止后活细胞率应≥85%。</w:t>
      </w:r>
    </w:p>
    <w:p w14:paraId="7BEEF99F">
      <w:pPr>
        <w:numPr>
          <w:ilvl w:val="-1"/>
          <w:numId w:val="0"/>
        </w:numPr>
        <w:adjustRightInd w:val="0"/>
        <w:spacing w:before="156" w:beforeLines="50" w:after="156" w:afterLines="50"/>
        <w:ind w:firstLine="0" w:firstLineChars="0"/>
        <w:outlineLvl w:val="1"/>
        <w:rPr>
          <w:rFonts w:hint="eastAsia" w:ascii="宋体" w:hAnsi="宋体" w:eastAsia="宋体" w:cs="宋体"/>
          <w:sz w:val="24"/>
          <w:szCs w:val="24"/>
        </w:rPr>
      </w:pPr>
      <w:r>
        <w:rPr>
          <w:rFonts w:hint="eastAsia" w:ascii="宋体" w:hAnsi="宋体" w:eastAsia="宋体" w:cs="宋体"/>
          <w:sz w:val="24"/>
          <w:szCs w:val="24"/>
          <w:lang w:val="en-US" w:eastAsia="zh-CN"/>
        </w:rPr>
        <w:t>b）技术参数：离心速度宜为200×g（离心半径10cm，5分钟）；传代比例宜为</w:t>
      </w: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1:5（根据增殖速率调整）</w:t>
      </w:r>
    </w:p>
    <w:p w14:paraId="0375169D">
      <w:pPr>
        <w:pStyle w:val="37"/>
        <w:autoSpaceDE w:val="0"/>
        <w:autoSpaceDN w:val="0"/>
        <w:ind w:firstLineChars="200"/>
        <w:jc w:val="both"/>
        <w:rPr>
          <w:rFonts w:hint="eastAsia" w:ascii="黑体" w:hAnsi="黑体" w:eastAsia="黑体" w:cs="黑体"/>
          <w:sz w:val="24"/>
          <w:szCs w:val="44"/>
          <w:lang w:val="en-US" w:eastAsia="zh-CN" w:bidi="ar-SA"/>
        </w:rPr>
      </w:pPr>
      <w:r>
        <w:rPr>
          <w:rFonts w:hint="eastAsia" w:ascii="黑体" w:hAnsi="黑体" w:eastAsia="黑体" w:cs="黑体"/>
          <w:sz w:val="24"/>
          <w:szCs w:val="44"/>
          <w:lang w:val="en-US" w:eastAsia="zh-CN" w:bidi="ar-SA"/>
        </w:rPr>
        <w:t>异常处置</w:t>
      </w:r>
    </w:p>
    <w:p w14:paraId="6665338E">
      <w:pPr>
        <w:numPr>
          <w:ilvl w:val="-1"/>
          <w:numId w:val="0"/>
        </w:numPr>
        <w:adjustRightInd w:val="0"/>
        <w:spacing w:before="156" w:beforeLines="50" w:after="156" w:afterLines="50"/>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应建立表6所列常见问题的分级处理机制，重大偏差需记录。</w:t>
      </w:r>
    </w:p>
    <w:p w14:paraId="2F5E9A27">
      <w:pPr>
        <w:numPr>
          <w:ilvl w:val="-1"/>
          <w:numId w:val="0"/>
        </w:numPr>
        <w:adjustRightInd w:val="0"/>
        <w:spacing w:before="156" w:beforeLines="50" w:after="156" w:afterLines="50"/>
        <w:ind w:firstLine="0" w:firstLineChars="0"/>
        <w:jc w:val="center"/>
        <w:outlineLvl w:val="1"/>
        <w:rPr>
          <w:rFonts w:hint="eastAsia" w:ascii="黑体" w:hAnsi="黑体" w:eastAsia="黑体" w:cs="黑体"/>
          <w:b w:val="0"/>
          <w:bCs w:val="0"/>
          <w:sz w:val="24"/>
          <w:szCs w:val="24"/>
        </w:rPr>
      </w:pPr>
      <w:r>
        <w:rPr>
          <w:rFonts w:hint="eastAsia" w:ascii="黑体" w:hAnsi="黑体" w:eastAsia="黑体" w:cs="黑体"/>
          <w:b w:val="0"/>
          <w:bCs w:val="0"/>
          <w:sz w:val="24"/>
          <w:szCs w:val="24"/>
        </w:rPr>
        <w:t>表6 异常情况处置指引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3698"/>
        <w:gridCol w:w="2968"/>
      </w:tblGrid>
      <w:tr w14:paraId="65EB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14:paraId="25AC040D">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异常类型</w:t>
            </w:r>
          </w:p>
        </w:tc>
        <w:tc>
          <w:tcPr>
            <w:tcW w:w="3698" w:type="dxa"/>
            <w:vAlign w:val="center"/>
          </w:tcPr>
          <w:p w14:paraId="78BC6F28">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处置措施（应执行）</w:t>
            </w:r>
          </w:p>
        </w:tc>
        <w:tc>
          <w:tcPr>
            <w:tcW w:w="2968" w:type="dxa"/>
            <w:vAlign w:val="center"/>
          </w:tcPr>
          <w:p w14:paraId="657892EA">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预防措施（宜执行）</w:t>
            </w:r>
          </w:p>
        </w:tc>
      </w:tr>
      <w:tr w14:paraId="59A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14:paraId="633F08B0">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微生物污染</w:t>
            </w:r>
          </w:p>
        </w:tc>
        <w:tc>
          <w:tcPr>
            <w:tcW w:w="3698" w:type="dxa"/>
            <w:vAlign w:val="center"/>
          </w:tcPr>
          <w:p w14:paraId="364F935C">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立即销毁样本，培养箱紫外消毒</w:t>
            </w:r>
          </w:p>
        </w:tc>
        <w:tc>
          <w:tcPr>
            <w:tcW w:w="2968" w:type="dxa"/>
            <w:vAlign w:val="center"/>
          </w:tcPr>
          <w:p w14:paraId="76028D31">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eastAsia" w:ascii="宋体" w:hAnsi="宋体" w:eastAsia="宋体" w:cs="宋体"/>
                <w:sz w:val="24"/>
                <w:szCs w:val="24"/>
                <w:vertAlign w:val="baseline"/>
              </w:rPr>
            </w:pPr>
            <w:r>
              <w:rPr>
                <w:rFonts w:hint="eastAsia" w:ascii="宋体" w:hAnsi="宋体" w:eastAsia="宋体" w:cs="宋体"/>
                <w:sz w:val="24"/>
                <w:szCs w:val="24"/>
                <w:vertAlign w:val="baseline"/>
              </w:rPr>
              <w:t>每周环境监测，每月HEPA滤膜更换</w:t>
            </w:r>
          </w:p>
        </w:tc>
      </w:tr>
      <w:tr w14:paraId="2F49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14:paraId="51050C97">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类器官坏死</w:t>
            </w:r>
          </w:p>
        </w:tc>
        <w:tc>
          <w:tcPr>
            <w:tcW w:w="3698" w:type="dxa"/>
            <w:vAlign w:val="center"/>
          </w:tcPr>
          <w:p w14:paraId="3BBC4A1D">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检查培养基渗透压</w:t>
            </w:r>
          </w:p>
        </w:tc>
        <w:tc>
          <w:tcPr>
            <w:tcW w:w="2968" w:type="dxa"/>
            <w:vAlign w:val="center"/>
          </w:tcPr>
          <w:p w14:paraId="1CEB269E">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建立培养基组分稳定性验证程序</w:t>
            </w:r>
          </w:p>
        </w:tc>
      </w:tr>
      <w:tr w14:paraId="36FF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14:paraId="7CB86FFD">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异常分化</w:t>
            </w:r>
          </w:p>
        </w:tc>
        <w:tc>
          <w:tcPr>
            <w:tcW w:w="3698" w:type="dxa"/>
            <w:vAlign w:val="center"/>
          </w:tcPr>
          <w:p w14:paraId="30FF5033">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暂停传代，进行标志物检测</w:t>
            </w:r>
          </w:p>
        </w:tc>
        <w:tc>
          <w:tcPr>
            <w:tcW w:w="2968" w:type="dxa"/>
            <w:vAlign w:val="center"/>
          </w:tcPr>
          <w:p w14:paraId="7A84196C">
            <w:pPr>
              <w:keepNext w:val="0"/>
              <w:keepLines w:val="0"/>
              <w:numPr>
                <w:ilvl w:val="-1"/>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每批次生长因子活性标定</w:t>
            </w:r>
          </w:p>
        </w:tc>
      </w:tr>
      <w:bookmarkEnd w:id="183"/>
      <w:bookmarkEnd w:id="184"/>
    </w:tbl>
    <w:p w14:paraId="514417DC">
      <w:pPr>
        <w:pStyle w:val="58"/>
        <w:numPr>
          <w:ilvl w:val="0"/>
          <w:numId w:val="1"/>
        </w:numPr>
        <w:spacing w:before="312" w:after="312"/>
        <w:ind w:left="0" w:leftChars="0" w:firstLine="0" w:firstLineChars="0"/>
        <w:outlineLvl w:val="0"/>
        <w:rPr>
          <w:rFonts w:hint="default" w:ascii="黑体" w:hAnsi="黑体" w:eastAsia="黑体" w:cs="黑体"/>
          <w:b w:val="0"/>
          <w:bCs w:val="0"/>
          <w:sz w:val="24"/>
          <w:szCs w:val="22"/>
        </w:rPr>
      </w:pPr>
      <w:bookmarkStart w:id="185" w:name="_Toc533372339"/>
      <w:bookmarkStart w:id="186" w:name="_Toc1170399175"/>
      <w:bookmarkStart w:id="187" w:name="_Toc634728989"/>
      <w:bookmarkStart w:id="188" w:name="_Toc940"/>
      <w:bookmarkStart w:id="189" w:name="_Toc549247480"/>
      <w:r>
        <w:rPr>
          <w:rFonts w:hint="eastAsia" w:ascii="黑体" w:hAnsi="黑体" w:eastAsia="黑体" w:cs="黑体"/>
          <w:b w:val="0"/>
          <w:bCs w:val="0"/>
          <w:sz w:val="24"/>
          <w:szCs w:val="22"/>
        </w:rPr>
        <w:t>类器官冻存与复苏</w:t>
      </w:r>
      <w:bookmarkEnd w:id="185"/>
      <w:bookmarkEnd w:id="186"/>
      <w:bookmarkEnd w:id="187"/>
      <w:bookmarkEnd w:id="188"/>
      <w:bookmarkEnd w:id="189"/>
    </w:p>
    <w:p w14:paraId="4A90F232">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rPr>
      </w:pPr>
      <w:bookmarkStart w:id="190" w:name="_Toc15045"/>
      <w:bookmarkStart w:id="191" w:name="_Toc617413357"/>
      <w:r>
        <w:rPr>
          <w:rFonts w:hint="eastAsia" w:ascii="黑体" w:hAnsi="黑体" w:eastAsia="黑体" w:cs="黑体"/>
          <w:b w:val="0"/>
          <w:bCs w:val="0"/>
          <w:sz w:val="24"/>
          <w:szCs w:val="22"/>
          <w:lang w:val="en-US" w:eastAsia="zh-CN"/>
        </w:rPr>
        <w:t>技术参数</w:t>
      </w:r>
      <w:bookmarkEnd w:id="190"/>
    </w:p>
    <w:p w14:paraId="0672040C">
      <w:pPr>
        <w:numPr>
          <w:ilvl w:val="-1"/>
          <w:numId w:val="0"/>
        </w:numPr>
        <w:adjustRightInd w:val="0"/>
        <w:spacing w:before="156" w:beforeLines="50" w:after="156" w:afterLines="50"/>
        <w:ind w:left="0" w:firstLine="0" w:firstLineChars="0"/>
        <w:outlineLvl w:val="1"/>
        <w:rPr>
          <w:rFonts w:ascii="宋体" w:hAnsi="宋体" w:eastAsia="宋体" w:cs="宋体"/>
          <w:sz w:val="24"/>
          <w:szCs w:val="24"/>
        </w:rPr>
      </w:pPr>
      <w:r>
        <w:rPr>
          <w:rFonts w:hint="eastAsia" w:ascii="宋体" w:hAnsi="宋体" w:eastAsia="宋体" w:cs="宋体"/>
          <w:b w:val="0"/>
          <w:bCs w:val="0"/>
          <w:sz w:val="24"/>
          <w:szCs w:val="24"/>
          <w:lang w:val="en-US" w:eastAsia="zh-CN"/>
        </w:rPr>
        <w:t>类器官冻存时降温速率应为1℃/min，复苏时间应≤2分钟。长期储存温度应≤-150℃，离心速度宜为200×g（离心半径10cm，5分钟）。复苏后存活率应≥70%。</w:t>
      </w:r>
      <w:bookmarkEnd w:id="191"/>
    </w:p>
    <w:p w14:paraId="03739DD9">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lang w:val="en-US" w:eastAsia="zh-CN"/>
        </w:rPr>
      </w:pPr>
      <w:bookmarkStart w:id="192" w:name="_Toc18276"/>
      <w:bookmarkStart w:id="193" w:name="_Toc170699745"/>
      <w:r>
        <w:rPr>
          <w:rFonts w:hint="eastAsia" w:ascii="黑体" w:hAnsi="黑体" w:eastAsia="黑体" w:cs="黑体"/>
          <w:b w:val="0"/>
          <w:bCs w:val="0"/>
          <w:sz w:val="24"/>
          <w:szCs w:val="22"/>
          <w:lang w:val="en-US" w:eastAsia="zh-CN"/>
        </w:rPr>
        <w:t>操作规范</w:t>
      </w:r>
      <w:bookmarkEnd w:id="192"/>
    </w:p>
    <w:p w14:paraId="7E502594">
      <w:pPr>
        <w:numPr>
          <w:ilvl w:val="-1"/>
          <w:numId w:val="0"/>
        </w:numPr>
        <w:adjustRightInd w:val="0"/>
        <w:spacing w:before="156" w:beforeLines="50" w:after="156" w:afterLines="50"/>
        <w:ind w:left="0"/>
        <w:outlineLvl w:val="1"/>
        <w:rPr>
          <w:rFonts w:hint="eastAsia" w:ascii="宋体" w:hAnsi="宋体" w:eastAsia="宋体" w:cs="宋体"/>
          <w:b w:val="0"/>
          <w:bCs w:val="0"/>
          <w:sz w:val="24"/>
          <w:szCs w:val="24"/>
        </w:rPr>
      </w:pPr>
      <w:r>
        <w:rPr>
          <w:rFonts w:hint="eastAsia" w:ascii="宋体" w:hAnsi="宋体" w:eastAsia="宋体" w:cs="宋体"/>
          <w:b w:val="0"/>
          <w:bCs w:val="0"/>
          <w:sz w:val="24"/>
          <w:szCs w:val="24"/>
        </w:rPr>
        <w:t>a) 冻存流程</w:t>
      </w:r>
    </w:p>
    <w:p w14:paraId="00086422">
      <w:pPr>
        <w:numPr>
          <w:ilvl w:val="-1"/>
          <w:numId w:val="0"/>
        </w:numPr>
        <w:adjustRightInd w:val="0"/>
        <w:spacing w:before="156" w:beforeLines="50" w:after="156" w:afterLines="50"/>
        <w:ind w:left="0"/>
        <w:outlineLvl w:val="1"/>
        <w:rPr>
          <w:rFonts w:hint="eastAsia" w:ascii="宋体" w:hAnsi="宋体" w:eastAsia="宋体" w:cs="宋体"/>
          <w:b w:val="0"/>
          <w:bCs w:val="0"/>
          <w:sz w:val="24"/>
          <w:szCs w:val="24"/>
        </w:rPr>
      </w:pPr>
      <w:r>
        <w:rPr>
          <w:rFonts w:hint="eastAsia" w:ascii="宋体" w:hAnsi="宋体" w:eastAsia="宋体" w:cs="宋体"/>
          <w:b w:val="0"/>
          <w:bCs w:val="0"/>
          <w:sz w:val="24"/>
          <w:szCs w:val="24"/>
        </w:rPr>
        <w:t>样本</w:t>
      </w:r>
      <w:r>
        <w:rPr>
          <w:rFonts w:hint="eastAsia" w:ascii="宋体" w:hAnsi="宋体" w:eastAsia="宋体" w:cs="宋体"/>
          <w:b w:val="0"/>
          <w:bCs w:val="0"/>
          <w:sz w:val="24"/>
          <w:szCs w:val="24"/>
          <w:lang w:val="en-US" w:eastAsia="zh-CN"/>
        </w:rPr>
        <w:t>重悬收集</w:t>
      </w:r>
      <w:r>
        <w:rPr>
          <w:rFonts w:hint="eastAsia" w:ascii="宋体" w:hAnsi="宋体" w:eastAsia="宋体" w:cs="宋体"/>
          <w:b w:val="0"/>
          <w:bCs w:val="0"/>
          <w:sz w:val="24"/>
          <w:szCs w:val="24"/>
        </w:rPr>
        <w:t xml:space="preserve"> → 离心去</w:t>
      </w:r>
      <w:r>
        <w:rPr>
          <w:rFonts w:hint="eastAsia" w:ascii="宋体" w:hAnsi="宋体" w:eastAsia="宋体" w:cs="宋体"/>
          <w:b w:val="0"/>
          <w:bCs w:val="0"/>
          <w:sz w:val="24"/>
          <w:szCs w:val="24"/>
          <w:lang w:eastAsia="zh-CN"/>
        </w:rPr>
        <w:t>三维培养支架</w:t>
      </w:r>
      <w:r>
        <w:rPr>
          <w:rFonts w:hint="eastAsia" w:ascii="宋体" w:hAnsi="宋体" w:eastAsia="宋体" w:cs="宋体"/>
          <w:b w:val="0"/>
          <w:bCs w:val="0"/>
          <w:sz w:val="24"/>
          <w:szCs w:val="24"/>
        </w:rPr>
        <w:t xml:space="preserve"> → 冻存液重悬 → 程序降温 → 液氮储存</w:t>
      </w:r>
    </w:p>
    <w:p w14:paraId="1159534E">
      <w:pPr>
        <w:numPr>
          <w:ilvl w:val="-1"/>
          <w:numId w:val="0"/>
        </w:numPr>
        <w:adjustRightInd w:val="0"/>
        <w:spacing w:before="156" w:beforeLines="50" w:after="156" w:afterLines="50"/>
        <w:ind w:left="0"/>
        <w:outlineLvl w:val="1"/>
        <w:rPr>
          <w:rFonts w:hint="eastAsia" w:ascii="宋体" w:hAnsi="宋体" w:eastAsia="宋体" w:cs="宋体"/>
          <w:b w:val="0"/>
          <w:bCs w:val="0"/>
          <w:sz w:val="24"/>
          <w:szCs w:val="24"/>
        </w:rPr>
      </w:pPr>
      <w:r>
        <w:rPr>
          <w:rFonts w:hint="eastAsia" w:ascii="宋体" w:hAnsi="宋体" w:eastAsia="宋体" w:cs="宋体"/>
          <w:b w:val="0"/>
          <w:bCs w:val="0"/>
          <w:sz w:val="24"/>
          <w:szCs w:val="24"/>
        </w:rPr>
        <w:t>b) 复苏验证</w:t>
      </w:r>
    </w:p>
    <w:p w14:paraId="4D00D07F">
      <w:pPr>
        <w:numPr>
          <w:ilvl w:val="-1"/>
          <w:numId w:val="0"/>
        </w:numPr>
        <w:adjustRightInd w:val="0"/>
        <w:spacing w:before="156" w:beforeLines="50" w:after="156" w:afterLines="50"/>
        <w:ind w:left="0"/>
        <w:outlineLvl w:val="1"/>
        <w:rPr>
          <w:rFonts w:ascii="宋体" w:hAnsi="宋体" w:eastAsia="宋体" w:cs="宋体"/>
          <w:b/>
          <w:bCs/>
          <w:szCs w:val="21"/>
        </w:rPr>
      </w:pPr>
      <w:r>
        <w:rPr>
          <w:rFonts w:hint="eastAsia" w:ascii="宋体" w:hAnsi="宋体" w:eastAsia="宋体" w:cs="宋体"/>
          <w:b w:val="0"/>
          <w:bCs w:val="0"/>
          <w:sz w:val="24"/>
          <w:szCs w:val="24"/>
        </w:rPr>
        <w:t>应检测复苏后类器官活性及增殖能力</w:t>
      </w:r>
      <w:r>
        <w:rPr>
          <w:rFonts w:hint="eastAsia" w:ascii="宋体" w:hAnsi="宋体" w:eastAsia="宋体" w:cs="宋体"/>
          <w:b w:val="0"/>
          <w:bCs w:val="0"/>
          <w:sz w:val="24"/>
          <w:szCs w:val="24"/>
          <w:lang w:eastAsia="zh-CN"/>
        </w:rPr>
        <w:t>。</w:t>
      </w:r>
      <w:bookmarkEnd w:id="193"/>
    </w:p>
    <w:p w14:paraId="0E86807B">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194" w:name="_Toc1317681554"/>
      <w:bookmarkStart w:id="195" w:name="_Toc19957"/>
      <w:bookmarkStart w:id="196" w:name="_Toc1210212590"/>
      <w:bookmarkStart w:id="197" w:name="_Toc792158995"/>
      <w:bookmarkStart w:id="198" w:name="_Toc1338843474"/>
      <w:r>
        <w:rPr>
          <w:rFonts w:hint="eastAsia" w:ascii="黑体" w:hAnsi="黑体" w:eastAsia="黑体" w:cs="黑体"/>
          <w:b w:val="0"/>
          <w:bCs w:val="0"/>
          <w:sz w:val="24"/>
          <w:szCs w:val="22"/>
        </w:rPr>
        <w:t>类器官质量控制</w:t>
      </w:r>
      <w:bookmarkEnd w:id="194"/>
      <w:bookmarkEnd w:id="195"/>
      <w:bookmarkEnd w:id="196"/>
      <w:bookmarkEnd w:id="197"/>
      <w:bookmarkEnd w:id="198"/>
    </w:p>
    <w:p w14:paraId="01D00AE6">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lang w:val="en-US" w:eastAsia="zh-CN"/>
        </w:rPr>
      </w:pPr>
      <w:bookmarkStart w:id="199" w:name="_Toc11877"/>
      <w:bookmarkStart w:id="200" w:name="_Toc1225379393"/>
      <w:r>
        <w:rPr>
          <w:rFonts w:hint="eastAsia" w:ascii="黑体" w:hAnsi="黑体" w:eastAsia="黑体" w:cs="黑体"/>
          <w:b w:val="0"/>
          <w:bCs w:val="0"/>
          <w:sz w:val="24"/>
          <w:szCs w:val="22"/>
          <w:lang w:val="en-US" w:eastAsia="zh-CN"/>
        </w:rPr>
        <w:t>过程监控</w:t>
      </w:r>
      <w:bookmarkEnd w:id="199"/>
      <w:bookmarkEnd w:id="200"/>
    </w:p>
    <w:p w14:paraId="2DCAE99F">
      <w:pPr>
        <w:adjustRightInd w:val="0"/>
        <w:spacing w:before="156" w:beforeLines="50" w:after="156" w:afterLines="50"/>
        <w:outlineLvl w:val="1"/>
        <w:rPr>
          <w:rFonts w:hint="eastAsia" w:ascii="宋体" w:hAnsi="宋体" w:eastAsia="宋体" w:cs="宋体"/>
          <w:sz w:val="24"/>
          <w:szCs w:val="24"/>
          <w:lang w:val="en-US" w:eastAsia="zh-CN"/>
        </w:rPr>
      </w:pPr>
      <w:bookmarkStart w:id="201" w:name="_Toc583283421"/>
      <w:bookmarkStart w:id="202" w:name="_Toc1237040970"/>
      <w:r>
        <w:rPr>
          <w:rFonts w:hint="eastAsia" w:ascii="宋体" w:hAnsi="宋体" w:eastAsia="宋体" w:cs="宋体"/>
          <w:sz w:val="24"/>
          <w:szCs w:val="24"/>
          <w:lang w:val="en-US" w:eastAsia="zh-CN"/>
        </w:rPr>
        <w:t>应建立三级质量验证体系（见表7），关键检测节点覆盖构建全周期。</w:t>
      </w:r>
    </w:p>
    <w:p w14:paraId="7AE63943">
      <w:pPr>
        <w:adjustRightInd w:val="0"/>
        <w:spacing w:before="156" w:beforeLines="50" w:after="156" w:afterLines="50"/>
        <w:jc w:val="center"/>
        <w:outlineLvl w:val="1"/>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表7 质量控制指标体系</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682"/>
        <w:gridCol w:w="1485"/>
        <w:gridCol w:w="4131"/>
      </w:tblGrid>
      <w:tr w14:paraId="485B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Align w:val="center"/>
          </w:tcPr>
          <w:p w14:paraId="17DB33D0">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层级</w:t>
            </w:r>
          </w:p>
        </w:tc>
        <w:tc>
          <w:tcPr>
            <w:tcW w:w="986" w:type="pct"/>
            <w:vAlign w:val="center"/>
          </w:tcPr>
          <w:p w14:paraId="7C16BB11">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检测项目</w:t>
            </w:r>
          </w:p>
        </w:tc>
        <w:tc>
          <w:tcPr>
            <w:tcW w:w="871" w:type="pct"/>
            <w:vAlign w:val="center"/>
          </w:tcPr>
          <w:p w14:paraId="72AC8C13">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检测方法</w:t>
            </w:r>
          </w:p>
        </w:tc>
        <w:tc>
          <w:tcPr>
            <w:tcW w:w="2422" w:type="pct"/>
            <w:vAlign w:val="center"/>
          </w:tcPr>
          <w:p w14:paraId="3A04873D">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合格标准</w:t>
            </w:r>
          </w:p>
        </w:tc>
      </w:tr>
      <w:tr w14:paraId="315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pct"/>
            <w:vAlign w:val="center"/>
          </w:tcPr>
          <w:p w14:paraId="6DA0636E">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一级</w:t>
            </w:r>
          </w:p>
        </w:tc>
        <w:tc>
          <w:tcPr>
            <w:tcW w:w="986" w:type="pct"/>
            <w:vAlign w:val="center"/>
          </w:tcPr>
          <w:p w14:paraId="6FBEA563">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形态一致性</w:t>
            </w:r>
          </w:p>
        </w:tc>
        <w:tc>
          <w:tcPr>
            <w:tcW w:w="871" w:type="pct"/>
            <w:vAlign w:val="center"/>
          </w:tcPr>
          <w:p w14:paraId="4790A055">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HE</w:t>
            </w:r>
            <w:r>
              <w:rPr>
                <w:rFonts w:hint="eastAsia" w:ascii="宋体" w:hAnsi="宋体" w:eastAsia="宋体" w:cs="宋体"/>
                <w:sz w:val="21"/>
                <w:szCs w:val="21"/>
                <w:vertAlign w:val="baseline"/>
                <w:lang w:val="en-US" w:eastAsia="zh-CN"/>
              </w:rPr>
              <w:t>染色</w:t>
            </w:r>
          </w:p>
        </w:tc>
        <w:tc>
          <w:tcPr>
            <w:tcW w:w="2422" w:type="pct"/>
            <w:vAlign w:val="center"/>
          </w:tcPr>
          <w:p w14:paraId="5FD7CDB8">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类器官细胞核形态、胞浆结构需与原始组织高度相似</w:t>
            </w:r>
          </w:p>
        </w:tc>
      </w:tr>
      <w:tr w14:paraId="1284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18" w:type="pct"/>
            <w:vMerge w:val="restart"/>
            <w:vAlign w:val="center"/>
          </w:tcPr>
          <w:p w14:paraId="5CDCA2C5">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w:t>
            </w:r>
          </w:p>
        </w:tc>
        <w:tc>
          <w:tcPr>
            <w:tcW w:w="986" w:type="pct"/>
            <w:vMerge w:val="restart"/>
            <w:vAlign w:val="center"/>
          </w:tcPr>
          <w:p w14:paraId="0A16E009">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标志物表达</w:t>
            </w:r>
          </w:p>
        </w:tc>
        <w:tc>
          <w:tcPr>
            <w:tcW w:w="871" w:type="pct"/>
            <w:vMerge w:val="restart"/>
            <w:vAlign w:val="center"/>
          </w:tcPr>
          <w:p w14:paraId="1AF4DA52">
            <w:pPr>
              <w:keepNext w:val="0"/>
              <w:keepLines w:val="0"/>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免疫组化</w:t>
            </w:r>
          </w:p>
        </w:tc>
        <w:tc>
          <w:tcPr>
            <w:tcW w:w="2422" w:type="pct"/>
            <w:vAlign w:val="center"/>
          </w:tcPr>
          <w:p w14:paraId="189EE350">
            <w:pPr>
              <w:keepNext w:val="0"/>
              <w:keepLines w:val="0"/>
              <w:numPr>
                <w:ilvl w:val="0"/>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肿瘤类器官需表达与原始肿瘤组织一致的免疫组化标志物</w:t>
            </w:r>
          </w:p>
        </w:tc>
      </w:tr>
      <w:tr w14:paraId="1CBF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18" w:type="pct"/>
            <w:vMerge w:val="continue"/>
            <w:vAlign w:val="center"/>
          </w:tcPr>
          <w:p w14:paraId="1406C34F">
            <w:pPr>
              <w:keepNext w:val="0"/>
              <w:keepLines w:val="0"/>
              <w:suppressLineNumbers w:val="0"/>
              <w:adjustRightInd w:val="0"/>
              <w:spacing w:before="0" w:beforeLines="0" w:beforeAutospacing="0" w:after="0" w:afterLines="0" w:afterAutospacing="0"/>
              <w:ind w:left="0" w:right="0"/>
              <w:jc w:val="center"/>
              <w:outlineLvl w:val="1"/>
              <w:rPr>
                <w:rFonts w:hint="default"/>
                <w:szCs w:val="21"/>
              </w:rPr>
            </w:pPr>
          </w:p>
        </w:tc>
        <w:tc>
          <w:tcPr>
            <w:tcW w:w="986" w:type="pct"/>
            <w:vMerge w:val="continue"/>
            <w:vAlign w:val="center"/>
          </w:tcPr>
          <w:p w14:paraId="20CB7518">
            <w:pPr>
              <w:keepNext w:val="0"/>
              <w:keepLines w:val="0"/>
              <w:suppressLineNumbers w:val="0"/>
              <w:adjustRightInd w:val="0"/>
              <w:spacing w:before="0" w:beforeLines="0" w:beforeAutospacing="0" w:after="0" w:afterLines="0" w:afterAutospacing="0"/>
              <w:ind w:left="0" w:right="0"/>
              <w:jc w:val="center"/>
              <w:outlineLvl w:val="1"/>
              <w:rPr>
                <w:rFonts w:hint="default"/>
                <w:szCs w:val="21"/>
              </w:rPr>
            </w:pPr>
          </w:p>
        </w:tc>
        <w:tc>
          <w:tcPr>
            <w:tcW w:w="871" w:type="pct"/>
            <w:vMerge w:val="continue"/>
            <w:vAlign w:val="center"/>
          </w:tcPr>
          <w:p w14:paraId="1D27ABBD">
            <w:pPr>
              <w:keepNext w:val="0"/>
              <w:keepLines w:val="0"/>
              <w:suppressLineNumbers w:val="0"/>
              <w:adjustRightInd w:val="0"/>
              <w:spacing w:before="0" w:beforeLines="0" w:beforeAutospacing="0" w:after="0" w:afterLines="0" w:afterAutospacing="0"/>
              <w:ind w:left="0" w:right="0"/>
              <w:jc w:val="center"/>
              <w:outlineLvl w:val="1"/>
              <w:rPr>
                <w:rFonts w:hint="default"/>
                <w:szCs w:val="21"/>
              </w:rPr>
            </w:pPr>
          </w:p>
        </w:tc>
        <w:tc>
          <w:tcPr>
            <w:tcW w:w="2422" w:type="pct"/>
            <w:vAlign w:val="center"/>
          </w:tcPr>
          <w:p w14:paraId="6B90FEE6">
            <w:pPr>
              <w:keepNext w:val="0"/>
              <w:keepLines w:val="0"/>
              <w:numPr>
                <w:ilvl w:val="0"/>
                <w:numId w:val="0"/>
              </w:numPr>
              <w:suppressLineNumbers w:val="0"/>
              <w:adjustRightInd w:val="0"/>
              <w:spacing w:before="0" w:beforeLines="0" w:beforeAutospacing="0" w:after="0" w:afterLines="0" w:afterAutospacing="0"/>
              <w:ind w:left="0" w:right="0"/>
              <w:jc w:val="center"/>
              <w:outlineLvl w:val="1"/>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正常组织类器官需通过分化标志物验证其细胞组成与功能分化状态</w:t>
            </w:r>
          </w:p>
        </w:tc>
      </w:tr>
      <w:tr w14:paraId="6194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18" w:type="pct"/>
            <w:vMerge w:val="restart"/>
            <w:vAlign w:val="center"/>
          </w:tcPr>
          <w:p w14:paraId="5B0EDE96">
            <w:pPr>
              <w:keepNext w:val="0"/>
              <w:keepLines w:val="0"/>
              <w:suppressLineNumbers w:val="0"/>
              <w:adjustRightInd w:val="0"/>
              <w:spacing w:before="0" w:beforeLines="0" w:beforeAutospacing="0" w:after="0" w:afterLines="0" w:afterAutospacing="0"/>
              <w:ind w:left="0" w:right="0"/>
              <w:jc w:val="center"/>
              <w:outlineLvl w:val="9"/>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三级</w:t>
            </w:r>
          </w:p>
        </w:tc>
        <w:tc>
          <w:tcPr>
            <w:tcW w:w="986" w:type="pct"/>
            <w:vMerge w:val="restart"/>
            <w:vAlign w:val="center"/>
          </w:tcPr>
          <w:p w14:paraId="614BB82E">
            <w:pPr>
              <w:keepNext w:val="0"/>
              <w:keepLines w:val="0"/>
              <w:suppressLineNumbers w:val="0"/>
              <w:adjustRightInd w:val="0"/>
              <w:spacing w:before="0" w:beforeLines="0" w:beforeAutospacing="0" w:after="0" w:afterLines="0" w:afterAutospacing="0"/>
              <w:ind w:left="0" w:right="0"/>
              <w:jc w:val="center"/>
              <w:outlineLvl w:val="9"/>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遗传稳定性</w:t>
            </w:r>
          </w:p>
        </w:tc>
        <w:tc>
          <w:tcPr>
            <w:tcW w:w="871" w:type="pct"/>
            <w:vMerge w:val="restart"/>
            <w:vAlign w:val="center"/>
          </w:tcPr>
          <w:p w14:paraId="6E158883">
            <w:pPr>
              <w:keepNext w:val="0"/>
              <w:keepLines w:val="0"/>
              <w:suppressLineNumbers w:val="0"/>
              <w:adjustRightInd w:val="0"/>
              <w:spacing w:before="0" w:beforeLines="0" w:beforeAutospacing="0" w:after="0" w:afterLines="0" w:afterAutospacing="0"/>
              <w:ind w:left="0" w:right="0"/>
              <w:jc w:val="center"/>
              <w:outlineLvl w:val="9"/>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全外显子测序/转录组测序</w:t>
            </w:r>
          </w:p>
        </w:tc>
        <w:tc>
          <w:tcPr>
            <w:tcW w:w="2422" w:type="pct"/>
            <w:vAlign w:val="center"/>
          </w:tcPr>
          <w:p w14:paraId="522D58B6">
            <w:pPr>
              <w:keepNext w:val="0"/>
              <w:keepLines w:val="0"/>
              <w:suppressLineNumbers w:val="0"/>
              <w:adjustRightInd w:val="0"/>
              <w:spacing w:before="0" w:beforeLines="0" w:beforeAutospacing="0" w:after="0" w:afterLines="0" w:afterAutospacing="0" w:line="15" w:lineRule="auto"/>
              <w:ind w:left="0" w:right="0"/>
              <w:jc w:val="center"/>
              <w:outlineLvl w:val="9"/>
              <w:rPr>
                <w:rFonts w:hint="default" w:ascii="宋体" w:hAnsi="宋体" w:eastAsia="宋体" w:cs="宋体"/>
                <w:sz w:val="21"/>
                <w:szCs w:val="21"/>
                <w:vertAlign w:val="baseline"/>
              </w:rPr>
            </w:pPr>
            <w:r>
              <w:rPr>
                <w:rFonts w:hint="eastAsia" w:ascii="宋体" w:hAnsi="宋体" w:eastAsia="宋体" w:cs="宋体"/>
                <w:sz w:val="21"/>
                <w:szCs w:val="21"/>
                <w:vertAlign w:val="baseline"/>
              </w:rPr>
              <w:t>STR分型匹配度≥</w:t>
            </w:r>
            <w:r>
              <w:rPr>
                <w:rFonts w:hint="eastAsia" w:ascii="宋体" w:hAnsi="宋体" w:eastAsia="宋体" w:cs="宋体"/>
                <w:sz w:val="21"/>
                <w:szCs w:val="21"/>
                <w:vertAlign w:val="baseline"/>
                <w:lang w:val="en-US" w:eastAsia="zh-CN"/>
              </w:rPr>
              <w:t>80</w:t>
            </w: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依据《细胞株鉴定指南》T/CRHA 002-2022），确保类器官来源的准确性</w:t>
            </w:r>
          </w:p>
        </w:tc>
      </w:tr>
      <w:tr w14:paraId="327B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8" w:type="pct"/>
            <w:vMerge w:val="continue"/>
            <w:vAlign w:val="center"/>
          </w:tcPr>
          <w:p w14:paraId="01430AFC">
            <w:pPr>
              <w:keepNext w:val="0"/>
              <w:keepLines w:val="0"/>
              <w:suppressLineNumbers w:val="0"/>
              <w:adjustRightInd w:val="0"/>
              <w:spacing w:before="0" w:beforeLines="0" w:beforeAutospacing="0" w:after="0" w:afterLines="0" w:afterAutospacing="0"/>
              <w:ind w:left="0" w:right="0"/>
              <w:jc w:val="center"/>
              <w:outlineLvl w:val="9"/>
              <w:rPr>
                <w:rFonts w:hint="default"/>
                <w:szCs w:val="21"/>
              </w:rPr>
            </w:pPr>
          </w:p>
        </w:tc>
        <w:tc>
          <w:tcPr>
            <w:tcW w:w="986" w:type="pct"/>
            <w:vMerge w:val="continue"/>
            <w:vAlign w:val="center"/>
          </w:tcPr>
          <w:p w14:paraId="455B5023">
            <w:pPr>
              <w:keepNext w:val="0"/>
              <w:keepLines w:val="0"/>
              <w:suppressLineNumbers w:val="0"/>
              <w:adjustRightInd w:val="0"/>
              <w:spacing w:before="0" w:beforeLines="0" w:beforeAutospacing="0" w:after="0" w:afterLines="0" w:afterAutospacing="0"/>
              <w:ind w:left="0" w:right="0"/>
              <w:jc w:val="center"/>
              <w:outlineLvl w:val="9"/>
              <w:rPr>
                <w:rFonts w:hint="default"/>
                <w:szCs w:val="21"/>
              </w:rPr>
            </w:pPr>
          </w:p>
        </w:tc>
        <w:tc>
          <w:tcPr>
            <w:tcW w:w="871" w:type="pct"/>
            <w:vMerge w:val="continue"/>
            <w:vAlign w:val="center"/>
          </w:tcPr>
          <w:p w14:paraId="159F778B">
            <w:pPr>
              <w:keepNext w:val="0"/>
              <w:keepLines w:val="0"/>
              <w:suppressLineNumbers w:val="0"/>
              <w:adjustRightInd w:val="0"/>
              <w:spacing w:before="0" w:beforeLines="0" w:beforeAutospacing="0" w:after="0" w:afterLines="0" w:afterAutospacing="0"/>
              <w:ind w:left="0" w:right="0"/>
              <w:jc w:val="center"/>
              <w:outlineLvl w:val="9"/>
              <w:rPr>
                <w:rFonts w:hint="default"/>
                <w:szCs w:val="21"/>
              </w:rPr>
            </w:pPr>
          </w:p>
        </w:tc>
        <w:tc>
          <w:tcPr>
            <w:tcW w:w="2422" w:type="pct"/>
            <w:vAlign w:val="center"/>
          </w:tcPr>
          <w:p w14:paraId="40C3D751">
            <w:pPr>
              <w:keepNext w:val="0"/>
              <w:keepLines w:val="0"/>
              <w:suppressLineNumbers w:val="0"/>
              <w:adjustRightInd w:val="0"/>
              <w:spacing w:before="0" w:beforeLines="0" w:beforeAutospacing="0" w:after="0" w:afterLines="0" w:afterAutospacing="0" w:line="15" w:lineRule="auto"/>
              <w:ind w:left="0" w:right="0"/>
              <w:jc w:val="center"/>
              <w:outlineLvl w:val="9"/>
              <w:rPr>
                <w:rFonts w:hint="default" w:ascii="宋体" w:hAnsi="宋体" w:eastAsia="宋体" w:cs="宋体"/>
                <w:sz w:val="21"/>
                <w:szCs w:val="21"/>
                <w:vertAlign w:val="baseline"/>
              </w:rPr>
            </w:pPr>
            <w:r>
              <w:rPr>
                <w:rFonts w:hint="eastAsia" w:ascii="宋体" w:hAnsi="宋体" w:eastAsia="宋体" w:cs="宋体"/>
                <w:sz w:val="21"/>
                <w:szCs w:val="21"/>
                <w:vertAlign w:val="baseline"/>
              </w:rPr>
              <w:t>WES检测应显示与原始组织高度一致的基因突变谱，关键驱动基因突变需完全匹配</w:t>
            </w:r>
          </w:p>
        </w:tc>
      </w:tr>
      <w:tr w14:paraId="2B2B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pct"/>
            <w:vMerge w:val="continue"/>
            <w:vAlign w:val="center"/>
          </w:tcPr>
          <w:p w14:paraId="4F126E82">
            <w:pPr>
              <w:keepNext w:val="0"/>
              <w:keepLines w:val="0"/>
              <w:suppressLineNumbers w:val="0"/>
              <w:adjustRightInd w:val="0"/>
              <w:spacing w:before="0" w:beforeLines="0" w:beforeAutospacing="0" w:after="0" w:afterLines="0" w:afterAutospacing="0"/>
              <w:ind w:left="0" w:right="0"/>
              <w:jc w:val="center"/>
              <w:outlineLvl w:val="9"/>
              <w:rPr>
                <w:rFonts w:hint="default"/>
                <w:szCs w:val="21"/>
              </w:rPr>
            </w:pPr>
          </w:p>
        </w:tc>
        <w:tc>
          <w:tcPr>
            <w:tcW w:w="986" w:type="pct"/>
            <w:vMerge w:val="continue"/>
            <w:vAlign w:val="center"/>
          </w:tcPr>
          <w:p w14:paraId="2207B959">
            <w:pPr>
              <w:keepNext w:val="0"/>
              <w:keepLines w:val="0"/>
              <w:suppressLineNumbers w:val="0"/>
              <w:adjustRightInd w:val="0"/>
              <w:spacing w:before="0" w:beforeLines="0" w:beforeAutospacing="0" w:after="0" w:afterLines="0" w:afterAutospacing="0"/>
              <w:ind w:left="0" w:right="0"/>
              <w:jc w:val="center"/>
              <w:outlineLvl w:val="9"/>
              <w:rPr>
                <w:rFonts w:hint="default"/>
                <w:szCs w:val="21"/>
              </w:rPr>
            </w:pPr>
          </w:p>
        </w:tc>
        <w:tc>
          <w:tcPr>
            <w:tcW w:w="871" w:type="pct"/>
            <w:vMerge w:val="continue"/>
            <w:vAlign w:val="center"/>
          </w:tcPr>
          <w:p w14:paraId="08C1D0A4">
            <w:pPr>
              <w:keepNext w:val="0"/>
              <w:keepLines w:val="0"/>
              <w:suppressLineNumbers w:val="0"/>
              <w:adjustRightInd w:val="0"/>
              <w:spacing w:before="0" w:beforeLines="0" w:beforeAutospacing="0" w:after="0" w:afterLines="0" w:afterAutospacing="0"/>
              <w:ind w:left="0" w:right="0"/>
              <w:jc w:val="center"/>
              <w:outlineLvl w:val="9"/>
              <w:rPr>
                <w:rFonts w:hint="default"/>
                <w:szCs w:val="21"/>
              </w:rPr>
            </w:pPr>
          </w:p>
        </w:tc>
        <w:tc>
          <w:tcPr>
            <w:tcW w:w="2422" w:type="pct"/>
            <w:vAlign w:val="center"/>
          </w:tcPr>
          <w:p w14:paraId="7369EC96">
            <w:pPr>
              <w:keepNext w:val="0"/>
              <w:keepLines w:val="0"/>
              <w:suppressLineNumbers w:val="0"/>
              <w:adjustRightInd w:val="0"/>
              <w:spacing w:before="0" w:beforeLines="0" w:beforeAutospacing="0" w:after="0" w:afterLines="0" w:afterAutospacing="0" w:line="15" w:lineRule="auto"/>
              <w:ind w:left="0" w:right="0"/>
              <w:jc w:val="center"/>
              <w:outlineLvl w:val="9"/>
              <w:rPr>
                <w:rFonts w:hint="default" w:ascii="宋体" w:hAnsi="宋体" w:eastAsia="宋体" w:cs="宋体"/>
                <w:sz w:val="21"/>
                <w:szCs w:val="21"/>
                <w:vertAlign w:val="baseline"/>
              </w:rPr>
            </w:pPr>
            <w:r>
              <w:rPr>
                <w:rFonts w:hint="eastAsia" w:ascii="宋体" w:hAnsi="宋体" w:eastAsia="宋体" w:cs="宋体"/>
                <w:sz w:val="21"/>
                <w:szCs w:val="21"/>
                <w:vertAlign w:val="baseline"/>
                <w:lang w:val="en-US" w:eastAsia="zh-CN"/>
              </w:rPr>
              <w:t>转录组测序应</w:t>
            </w:r>
            <w:r>
              <w:rPr>
                <w:rFonts w:hint="eastAsia" w:ascii="宋体" w:hAnsi="宋体" w:eastAsia="宋体" w:cs="宋体"/>
                <w:sz w:val="21"/>
                <w:szCs w:val="21"/>
                <w:vertAlign w:val="baseline"/>
              </w:rPr>
              <w:t>与原始组织</w:t>
            </w:r>
            <w:r>
              <w:rPr>
                <w:rFonts w:hint="eastAsia" w:ascii="宋体" w:hAnsi="宋体" w:eastAsia="宋体" w:cs="宋体"/>
                <w:sz w:val="21"/>
                <w:szCs w:val="21"/>
                <w:vertAlign w:val="baseline"/>
                <w:lang w:val="en-US" w:eastAsia="zh-CN"/>
              </w:rPr>
              <w:t>具有</w:t>
            </w:r>
            <w:r>
              <w:rPr>
                <w:rFonts w:hint="eastAsia" w:ascii="宋体" w:hAnsi="宋体" w:eastAsia="宋体" w:cs="宋体"/>
                <w:sz w:val="21"/>
                <w:szCs w:val="21"/>
                <w:vertAlign w:val="baseline"/>
              </w:rPr>
              <w:t>相似的基因表达谱</w:t>
            </w:r>
          </w:p>
        </w:tc>
      </w:tr>
      <w:bookmarkEnd w:id="201"/>
      <w:bookmarkEnd w:id="202"/>
    </w:tbl>
    <w:p w14:paraId="1E7F4B8B">
      <w:pPr>
        <w:adjustRightInd w:val="0"/>
        <w:spacing w:before="156" w:beforeLines="50" w:after="156" w:afterLines="50"/>
        <w:outlineLvl w:val="1"/>
        <w:rPr>
          <w:rFonts w:ascii="宋体" w:hAnsi="宋体" w:eastAsia="宋体" w:cs="宋体"/>
          <w:sz w:val="24"/>
          <w:szCs w:val="24"/>
        </w:rPr>
      </w:pPr>
    </w:p>
    <w:p w14:paraId="40E0E381">
      <w:pPr>
        <w:adjustRightInd w:val="0"/>
        <w:spacing w:before="156" w:beforeLines="50" w:after="156" w:afterLines="50"/>
        <w:ind w:firstLine="480" w:firstLineChars="200"/>
        <w:outlineLvl w:val="1"/>
        <w:rPr>
          <w:rFonts w:ascii="宋体" w:hAnsi="宋体" w:eastAsia="宋体" w:cs="宋体"/>
          <w:sz w:val="24"/>
          <w:szCs w:val="24"/>
        </w:rPr>
      </w:pPr>
    </w:p>
    <w:p w14:paraId="7273DA29">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lang w:val="en-US" w:eastAsia="zh-CN"/>
        </w:rPr>
      </w:pPr>
      <w:bookmarkStart w:id="203" w:name="_Toc1121"/>
      <w:bookmarkStart w:id="204" w:name="_Toc2076876356"/>
      <w:bookmarkStart w:id="205" w:name="_Toc723554498"/>
      <w:r>
        <w:rPr>
          <w:rFonts w:hint="eastAsia" w:ascii="黑体" w:hAnsi="黑体" w:eastAsia="黑体" w:cs="黑体"/>
          <w:b w:val="0"/>
          <w:bCs w:val="0"/>
          <w:sz w:val="24"/>
          <w:szCs w:val="22"/>
          <w:lang w:val="en-US" w:eastAsia="zh-CN"/>
        </w:rPr>
        <w:t>功能验证</w:t>
      </w:r>
      <w:bookmarkEnd w:id="203"/>
    </w:p>
    <w:p w14:paraId="1D7AE656">
      <w:pPr>
        <w:adjustRightInd w:val="0"/>
        <w:spacing w:before="156" w:beforeLines="50" w:after="156" w:afterLines="50"/>
        <w:outlineLvl w:val="1"/>
        <w:rPr>
          <w:rFonts w:hint="eastAsia" w:ascii="宋体" w:hAnsi="宋体" w:eastAsia="宋体" w:cs="宋体"/>
          <w:sz w:val="24"/>
          <w:szCs w:val="24"/>
        </w:rPr>
      </w:pPr>
      <w:r>
        <w:rPr>
          <w:rFonts w:hint="eastAsia" w:ascii="宋体" w:hAnsi="宋体" w:eastAsia="宋体" w:cs="宋体"/>
          <w:sz w:val="24"/>
          <w:szCs w:val="24"/>
        </w:rPr>
        <w:t>a) 药物敏感性测试</w:t>
      </w:r>
    </w:p>
    <w:p w14:paraId="26E5E59A">
      <w:pPr>
        <w:adjustRightInd w:val="0"/>
        <w:spacing w:before="156" w:beforeLines="50" w:after="156" w:afterLines="50"/>
        <w:outlineLvl w:val="1"/>
        <w:rPr>
          <w:rFonts w:hint="eastAsia" w:ascii="宋体" w:hAnsi="宋体" w:eastAsia="宋体" w:cs="宋体"/>
          <w:sz w:val="24"/>
          <w:szCs w:val="24"/>
        </w:rPr>
      </w:pPr>
      <w:r>
        <w:rPr>
          <w:rFonts w:hint="eastAsia" w:ascii="宋体" w:hAnsi="宋体" w:eastAsia="宋体" w:cs="宋体"/>
          <w:sz w:val="24"/>
          <w:szCs w:val="24"/>
        </w:rPr>
        <w:t>应使用梯度浓度法（5个对数级浓度）</w:t>
      </w:r>
      <w:r>
        <w:rPr>
          <w:rFonts w:hint="eastAsia" w:ascii="宋体" w:hAnsi="宋体" w:eastAsia="宋体" w:cs="宋体"/>
          <w:sz w:val="24"/>
          <w:szCs w:val="24"/>
          <w:lang w:eastAsia="zh-CN"/>
        </w:rPr>
        <w:t>；</w:t>
      </w:r>
      <w:r>
        <w:rPr>
          <w:rFonts w:hint="eastAsia" w:ascii="宋体" w:hAnsi="宋体" w:eastAsia="宋体" w:cs="宋体"/>
          <w:sz w:val="24"/>
          <w:szCs w:val="24"/>
        </w:rPr>
        <w:t>数据采集时间点：0h、24h、48h、72h</w:t>
      </w:r>
    </w:p>
    <w:p w14:paraId="7056A62E">
      <w:pPr>
        <w:adjustRightInd w:val="0"/>
        <w:spacing w:before="156" w:beforeLines="50" w:after="156" w:afterLines="50"/>
        <w:outlineLvl w:val="1"/>
        <w:rPr>
          <w:rFonts w:hint="eastAsia" w:ascii="宋体" w:hAnsi="宋体" w:eastAsia="宋体" w:cs="宋体"/>
          <w:sz w:val="24"/>
          <w:szCs w:val="24"/>
        </w:rPr>
      </w:pPr>
      <w:r>
        <w:rPr>
          <w:rFonts w:hint="eastAsia" w:ascii="宋体" w:hAnsi="宋体" w:eastAsia="宋体" w:cs="宋体"/>
          <w:sz w:val="24"/>
          <w:szCs w:val="24"/>
        </w:rPr>
        <w:t xml:space="preserve">b) </w:t>
      </w:r>
      <w:r>
        <w:rPr>
          <w:rFonts w:hint="eastAsia" w:ascii="宋体" w:hAnsi="宋体" w:eastAsia="宋体" w:cs="宋体"/>
          <w:sz w:val="24"/>
          <w:szCs w:val="24"/>
          <w:lang w:val="en-US" w:eastAsia="zh-CN"/>
        </w:rPr>
        <w:t>细胞</w:t>
      </w:r>
      <w:r>
        <w:rPr>
          <w:rFonts w:hint="eastAsia" w:ascii="宋体" w:hAnsi="宋体" w:eastAsia="宋体" w:cs="宋体"/>
          <w:sz w:val="24"/>
          <w:szCs w:val="24"/>
        </w:rPr>
        <w:t>活性检测</w:t>
      </w:r>
    </w:p>
    <w:p w14:paraId="4A761CD1">
      <w:pPr>
        <w:adjustRightInd w:val="0"/>
        <w:spacing w:before="156" w:beforeLines="50" w:after="156" w:afterLines="50"/>
        <w:jc w:val="left"/>
        <w:outlineLvl w:val="1"/>
        <w:rPr>
          <w:rFonts w:ascii="宋体" w:hAnsi="宋体" w:eastAsia="宋体" w:cs="宋体"/>
          <w:b/>
          <w:bCs/>
          <w:kern w:val="0"/>
          <w:sz w:val="24"/>
        </w:rPr>
      </w:pPr>
      <w:r>
        <w:rPr>
          <w:rFonts w:hint="eastAsia" w:ascii="宋体" w:hAnsi="宋体" w:eastAsia="宋体" w:cs="宋体"/>
          <w:sz w:val="24"/>
          <w:szCs w:val="24"/>
        </w:rPr>
        <w:t>宜采用CellTiter-Glo® 3D细胞活力检测法</w:t>
      </w:r>
      <w:r>
        <w:rPr>
          <w:rFonts w:hint="eastAsia" w:ascii="宋体" w:hAnsi="宋体" w:eastAsia="宋体" w:cs="宋体"/>
          <w:sz w:val="24"/>
          <w:szCs w:val="24"/>
          <w:lang w:eastAsia="zh-CN"/>
        </w:rPr>
        <w:t>。</w:t>
      </w:r>
      <w:bookmarkEnd w:id="204"/>
      <w:bookmarkEnd w:id="205"/>
    </w:p>
    <w:p w14:paraId="51D28447">
      <w:pPr>
        <w:pStyle w:val="58"/>
        <w:numPr>
          <w:ilvl w:val="0"/>
          <w:numId w:val="1"/>
        </w:numPr>
        <w:spacing w:before="312" w:after="312"/>
        <w:ind w:left="0" w:leftChars="0" w:firstLine="0" w:firstLineChars="0"/>
        <w:outlineLvl w:val="0"/>
        <w:rPr>
          <w:rFonts w:hint="eastAsia" w:ascii="黑体" w:hAnsi="黑体" w:eastAsia="黑体" w:cs="黑体"/>
          <w:b w:val="0"/>
          <w:bCs w:val="0"/>
          <w:sz w:val="24"/>
          <w:szCs w:val="22"/>
        </w:rPr>
      </w:pPr>
      <w:bookmarkStart w:id="206" w:name="_Toc24951"/>
      <w:r>
        <w:rPr>
          <w:rFonts w:hint="eastAsia" w:ascii="黑体" w:hAnsi="黑体" w:eastAsia="黑体" w:cs="黑体"/>
          <w:b w:val="0"/>
          <w:bCs w:val="0"/>
          <w:sz w:val="24"/>
          <w:szCs w:val="22"/>
        </w:rPr>
        <w:t>类器官</w:t>
      </w:r>
      <w:r>
        <w:rPr>
          <w:rFonts w:hint="eastAsia" w:ascii="黑体" w:hAnsi="黑体" w:eastAsia="黑体" w:cs="黑体"/>
          <w:b w:val="0"/>
          <w:bCs w:val="0"/>
          <w:sz w:val="24"/>
          <w:szCs w:val="22"/>
          <w:lang w:val="en-US" w:eastAsia="zh-CN"/>
        </w:rPr>
        <w:t>存储与管理</w:t>
      </w:r>
      <w:bookmarkEnd w:id="206"/>
    </w:p>
    <w:p w14:paraId="79169F3E">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lang w:val="en-US" w:eastAsia="zh-CN"/>
        </w:rPr>
      </w:pPr>
      <w:bookmarkStart w:id="207" w:name="_Toc7750"/>
      <w:r>
        <w:rPr>
          <w:rFonts w:hint="eastAsia" w:ascii="黑体" w:hAnsi="黑体" w:eastAsia="黑体" w:cs="黑体"/>
          <w:b w:val="0"/>
          <w:bCs w:val="0"/>
          <w:sz w:val="24"/>
          <w:szCs w:val="22"/>
          <w:lang w:val="en-US" w:eastAsia="zh-CN"/>
        </w:rPr>
        <w:t>总则</w:t>
      </w:r>
      <w:bookmarkEnd w:id="207"/>
    </w:p>
    <w:p w14:paraId="6802E19E">
      <w:pPr>
        <w:widowControl/>
        <w:numPr>
          <w:ilvl w:val="0"/>
          <w:numId w:val="0"/>
        </w:numPr>
        <w:adjustRightInd w:val="0"/>
        <w:spacing w:before="156" w:beforeLines="50" w:after="156" w:afterLines="50"/>
        <w:ind w:left="0" w:firstLine="420"/>
        <w:jc w:val="left"/>
        <w:outlineLvl w:val="1"/>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类器官样本储存应满足</w:t>
      </w:r>
      <w:r>
        <w:rPr>
          <w:rFonts w:ascii="宋体" w:hAnsi="宋体" w:eastAsia="宋体" w:cs="宋体"/>
          <w:b w:val="0"/>
          <w:bCs w:val="0"/>
          <w:sz w:val="24"/>
          <w:szCs w:val="24"/>
        </w:rPr>
        <w:t>应</w:t>
      </w:r>
      <w:r>
        <w:rPr>
          <w:rFonts w:hint="eastAsia" w:ascii="宋体" w:hAnsi="宋体" w:eastAsia="宋体" w:cs="宋体"/>
          <w:sz w:val="24"/>
          <w:szCs w:val="24"/>
        </w:rPr>
        <w:t>GB/T 39766-2021的要求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建立"唯一标识-分级存储-动态监测"管理体系，确保样本可追溯性与生物活性。</w:t>
      </w:r>
    </w:p>
    <w:p w14:paraId="4EE5EEE1">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lang w:val="en-US" w:eastAsia="zh-CN"/>
        </w:rPr>
      </w:pPr>
      <w:bookmarkStart w:id="208" w:name="_Toc22551"/>
      <w:r>
        <w:rPr>
          <w:rFonts w:hint="eastAsia" w:ascii="黑体" w:hAnsi="黑体" w:eastAsia="黑体" w:cs="黑体"/>
          <w:b w:val="0"/>
          <w:bCs w:val="0"/>
          <w:sz w:val="24"/>
          <w:szCs w:val="22"/>
          <w:lang w:val="en-US" w:eastAsia="zh-CN"/>
        </w:rPr>
        <w:t>信息管理</w:t>
      </w:r>
      <w:bookmarkEnd w:id="208"/>
    </w:p>
    <w:p w14:paraId="6579FF6F">
      <w:pPr>
        <w:pStyle w:val="37"/>
        <w:bidi w:val="0"/>
        <w:ind w:left="0" w:leftChars="0" w:firstLine="0" w:firstLineChars="0"/>
        <w:rPr>
          <w:rFonts w:hint="eastAsia" w:ascii="黑体" w:hAnsi="黑体" w:eastAsia="黑体" w:cs="黑体"/>
        </w:rPr>
      </w:pPr>
      <w:r>
        <w:rPr>
          <w:rFonts w:hint="eastAsia" w:ascii="黑体" w:hAnsi="黑体" w:eastAsia="黑体" w:cs="黑体"/>
          <w:lang w:val="en-US" w:eastAsia="zh-CN"/>
        </w:rPr>
        <w:t>元数据框架</w:t>
      </w:r>
    </w:p>
    <w:p w14:paraId="1B4B5B70">
      <w:pPr>
        <w:pStyle w:val="37"/>
        <w:widowControl w:val="0"/>
        <w:numPr>
          <w:ilvl w:val="-1"/>
          <w:numId w:val="0"/>
        </w:numPr>
        <w:ind w:left="0" w:firstLine="0" w:firstLineChars="0"/>
        <w:rPr>
          <w:rFonts w:hint="eastAsia"/>
          <w:lang w:bidi="ar"/>
        </w:rPr>
      </w:pPr>
      <w:r>
        <w:rPr>
          <w:rFonts w:hint="eastAsia"/>
          <w:lang w:bidi="ar"/>
        </w:rPr>
        <w:t>类器官信息管理系统（OIMS）应包含表</w:t>
      </w:r>
      <w:r>
        <w:rPr>
          <w:rFonts w:hint="eastAsia"/>
          <w:lang w:val="en-US" w:eastAsia="zh-CN" w:bidi="ar"/>
        </w:rPr>
        <w:t>8</w:t>
      </w:r>
      <w:r>
        <w:rPr>
          <w:rFonts w:hint="eastAsia"/>
          <w:lang w:bidi="ar"/>
        </w:rPr>
        <w:t>规定的核心元数据字段</w:t>
      </w:r>
    </w:p>
    <w:p w14:paraId="7E59EC73">
      <w:pPr>
        <w:pStyle w:val="37"/>
        <w:widowControl w:val="0"/>
        <w:numPr>
          <w:ilvl w:val="-1"/>
          <w:numId w:val="0"/>
        </w:numPr>
        <w:ind w:left="0" w:firstLine="0" w:firstLineChars="0"/>
        <w:jc w:val="center"/>
        <w:rPr>
          <w:rFonts w:hint="eastAsia" w:ascii="黑体" w:hAnsi="黑体" w:eastAsia="黑体" w:cs="黑体"/>
          <w:b w:val="0"/>
          <w:bCs w:val="0"/>
          <w:lang w:val="en-US" w:eastAsia="zh-CN" w:bidi="ar"/>
        </w:rPr>
      </w:pPr>
      <w:r>
        <w:rPr>
          <w:rFonts w:hint="eastAsia" w:ascii="黑体" w:hAnsi="黑体" w:eastAsia="黑体" w:cs="黑体"/>
          <w:b w:val="0"/>
          <w:bCs w:val="0"/>
          <w:lang w:val="en-US" w:eastAsia="zh-CN" w:bidi="ar"/>
        </w:rPr>
        <w:t>表8 核心元数据字段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409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02FEBC">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b/>
                <w:bCs/>
                <w:vertAlign w:val="baseline"/>
                <w:lang w:val="en-US" w:eastAsia="zh-CN" w:bidi="ar"/>
              </w:rPr>
            </w:pPr>
            <w:r>
              <w:rPr>
                <w:rFonts w:hint="eastAsia"/>
                <w:b/>
                <w:bCs/>
                <w:vertAlign w:val="baseline"/>
                <w:lang w:val="en-US" w:eastAsia="zh-CN" w:bidi="ar"/>
              </w:rPr>
              <w:t>类别</w:t>
            </w:r>
          </w:p>
        </w:tc>
        <w:tc>
          <w:tcPr>
            <w:tcW w:w="2841" w:type="dxa"/>
          </w:tcPr>
          <w:p w14:paraId="5CC46F50">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b/>
                <w:bCs/>
                <w:vertAlign w:val="baseline"/>
                <w:lang w:val="en-US" w:eastAsia="zh-CN" w:bidi="ar"/>
              </w:rPr>
            </w:pPr>
            <w:r>
              <w:rPr>
                <w:rFonts w:hint="eastAsia"/>
                <w:b/>
                <w:bCs/>
                <w:vertAlign w:val="baseline"/>
                <w:lang w:val="en-US" w:eastAsia="zh-CN" w:bidi="ar"/>
              </w:rPr>
              <w:t>必填字段（应）</w:t>
            </w:r>
          </w:p>
        </w:tc>
        <w:tc>
          <w:tcPr>
            <w:tcW w:w="2841" w:type="dxa"/>
          </w:tcPr>
          <w:p w14:paraId="74327ABB">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b/>
                <w:bCs/>
                <w:vertAlign w:val="baseline"/>
                <w:lang w:val="en-US" w:eastAsia="zh-CN" w:bidi="ar"/>
              </w:rPr>
            </w:pPr>
            <w:r>
              <w:rPr>
                <w:rFonts w:hint="eastAsia"/>
                <w:b/>
                <w:bCs/>
                <w:vertAlign w:val="baseline"/>
                <w:lang w:val="en-US" w:eastAsia="zh-CN" w:bidi="ar"/>
              </w:rPr>
              <w:t>扩展字段（宜）</w:t>
            </w:r>
          </w:p>
        </w:tc>
      </w:tr>
      <w:tr w14:paraId="0167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restart"/>
            <w:vAlign w:val="center"/>
          </w:tcPr>
          <w:p w14:paraId="3AD50283">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供体信息</w:t>
            </w:r>
          </w:p>
        </w:tc>
        <w:tc>
          <w:tcPr>
            <w:tcW w:w="2841" w:type="dxa"/>
            <w:vAlign w:val="center"/>
          </w:tcPr>
          <w:p w14:paraId="2A31B04E">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去标识化编号</w:t>
            </w:r>
          </w:p>
        </w:tc>
        <w:tc>
          <w:tcPr>
            <w:tcW w:w="2841" w:type="dxa"/>
            <w:vAlign w:val="center"/>
          </w:tcPr>
          <w:p w14:paraId="2A3653CA">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default"/>
                <w:vertAlign w:val="baseline"/>
                <w:lang w:val="en-US" w:eastAsia="zh-CN" w:bidi="ar"/>
              </w:rPr>
              <w:t>HLA</w:t>
            </w:r>
            <w:r>
              <w:rPr>
                <w:rFonts w:hint="eastAsia"/>
                <w:vertAlign w:val="baseline"/>
                <w:lang w:val="en-US" w:eastAsia="zh-CN" w:bidi="ar"/>
              </w:rPr>
              <w:t>分型</w:t>
            </w:r>
          </w:p>
        </w:tc>
      </w:tr>
      <w:tr w14:paraId="4A63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continue"/>
            <w:vAlign w:val="center"/>
          </w:tcPr>
          <w:p w14:paraId="07C14659">
            <w:pPr>
              <w:pStyle w:val="37"/>
              <w:keepNext w:val="0"/>
              <w:keepLines w:val="0"/>
              <w:widowControl w:val="0"/>
              <w:suppressLineNumbers w:val="0"/>
              <w:spacing w:before="0" w:beforeAutospacing="0" w:after="0" w:afterAutospacing="0"/>
              <w:ind w:left="0" w:right="0"/>
              <w:jc w:val="center"/>
              <w:rPr>
                <w:rFonts w:hint="default"/>
              </w:rPr>
            </w:pPr>
          </w:p>
        </w:tc>
        <w:tc>
          <w:tcPr>
            <w:tcW w:w="2841" w:type="dxa"/>
            <w:vAlign w:val="center"/>
          </w:tcPr>
          <w:p w14:paraId="68B92EAF">
            <w:pPr>
              <w:pStyle w:val="37"/>
              <w:keepNext w:val="0"/>
              <w:keepLines w:val="0"/>
              <w:widowControl w:val="0"/>
              <w:numPr>
                <w:ilvl w:val="-1"/>
                <w:numId w:val="0"/>
              </w:numPr>
              <w:suppressLineNumbers w:val="0"/>
              <w:spacing w:before="0" w:beforeAutospacing="0" w:after="0" w:afterAutospacing="0"/>
              <w:ind w:left="0" w:right="0"/>
              <w:jc w:val="center"/>
              <w:rPr>
                <w:rFonts w:hint="default"/>
                <w:vertAlign w:val="baseline"/>
                <w:lang w:val="en-US" w:eastAsia="zh-CN" w:bidi="ar"/>
              </w:rPr>
            </w:pPr>
            <w:r>
              <w:rPr>
                <w:rFonts w:hint="eastAsia"/>
                <w:vertAlign w:val="baseline"/>
                <w:lang w:val="en-US" w:eastAsia="zh-CN" w:bidi="ar"/>
              </w:rPr>
              <w:t>组织来源类型</w:t>
            </w:r>
          </w:p>
        </w:tc>
        <w:tc>
          <w:tcPr>
            <w:tcW w:w="2841" w:type="dxa"/>
            <w:vAlign w:val="center"/>
          </w:tcPr>
          <w:p w14:paraId="4FC5DDD9">
            <w:pPr>
              <w:pStyle w:val="37"/>
              <w:keepNext w:val="0"/>
              <w:keepLines w:val="0"/>
              <w:widowControl w:val="0"/>
              <w:numPr>
                <w:ilvl w:val="-1"/>
                <w:numId w:val="0"/>
              </w:numPr>
              <w:suppressLineNumbers w:val="0"/>
              <w:spacing w:before="0" w:beforeAutospacing="0" w:after="0" w:afterAutospacing="0"/>
              <w:ind w:left="0" w:right="0"/>
              <w:jc w:val="center"/>
              <w:rPr>
                <w:rFonts w:hint="eastAsia"/>
                <w:vertAlign w:val="baseline"/>
                <w:lang w:val="en-US" w:eastAsia="zh-CN" w:bidi="ar"/>
              </w:rPr>
            </w:pPr>
            <w:r>
              <w:rPr>
                <w:rFonts w:hint="eastAsia"/>
                <w:vertAlign w:val="baseline"/>
                <w:lang w:val="en-US" w:eastAsia="zh-CN" w:bidi="ar"/>
              </w:rPr>
              <w:t>治疗史</w:t>
            </w:r>
          </w:p>
        </w:tc>
      </w:tr>
      <w:tr w14:paraId="2F07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restart"/>
            <w:vAlign w:val="center"/>
          </w:tcPr>
          <w:p w14:paraId="7B59C046">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样本信息</w:t>
            </w:r>
          </w:p>
        </w:tc>
        <w:tc>
          <w:tcPr>
            <w:tcW w:w="2841" w:type="dxa"/>
            <w:vAlign w:val="center"/>
          </w:tcPr>
          <w:p w14:paraId="35E628F5">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采集时间</w:t>
            </w:r>
          </w:p>
        </w:tc>
        <w:tc>
          <w:tcPr>
            <w:tcW w:w="2841" w:type="dxa"/>
            <w:vAlign w:val="center"/>
          </w:tcPr>
          <w:p w14:paraId="4848AF89">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病理诊断结果</w:t>
            </w:r>
          </w:p>
        </w:tc>
      </w:tr>
      <w:tr w14:paraId="17E4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continue"/>
            <w:vAlign w:val="center"/>
          </w:tcPr>
          <w:p w14:paraId="4BF00B54">
            <w:pPr>
              <w:pStyle w:val="37"/>
              <w:keepNext w:val="0"/>
              <w:keepLines w:val="0"/>
              <w:widowControl w:val="0"/>
              <w:suppressLineNumbers w:val="0"/>
              <w:spacing w:before="0" w:beforeAutospacing="0" w:after="0" w:afterAutospacing="0"/>
              <w:ind w:left="0" w:right="0"/>
              <w:jc w:val="center"/>
              <w:rPr>
                <w:rFonts w:hint="default"/>
              </w:rPr>
            </w:pPr>
          </w:p>
        </w:tc>
        <w:tc>
          <w:tcPr>
            <w:tcW w:w="2841" w:type="dxa"/>
            <w:vAlign w:val="center"/>
          </w:tcPr>
          <w:p w14:paraId="147E58FC">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初始活性</w:t>
            </w:r>
          </w:p>
        </w:tc>
        <w:tc>
          <w:tcPr>
            <w:tcW w:w="2841" w:type="dxa"/>
            <w:vAlign w:val="center"/>
          </w:tcPr>
          <w:p w14:paraId="0117368E">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基因突变谱</w:t>
            </w:r>
          </w:p>
        </w:tc>
      </w:tr>
      <w:tr w14:paraId="66D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840" w:type="dxa"/>
            <w:vMerge w:val="restart"/>
            <w:vAlign w:val="center"/>
          </w:tcPr>
          <w:p w14:paraId="03C475A4">
            <w:pPr>
              <w:pStyle w:val="37"/>
              <w:keepNext w:val="0"/>
              <w:keepLines w:val="0"/>
              <w:widowControl w:val="0"/>
              <w:numPr>
                <w:ilvl w:val="-1"/>
                <w:numId w:val="0"/>
              </w:numPr>
              <w:suppressLineNumbers w:val="0"/>
              <w:spacing w:before="0" w:beforeAutospacing="0" w:after="0" w:afterAutospacing="0"/>
              <w:ind w:left="0" w:right="0"/>
              <w:jc w:val="center"/>
              <w:rPr>
                <w:rFonts w:hint="eastAsia" w:eastAsia="宋体"/>
                <w:vertAlign w:val="baseline"/>
                <w:lang w:val="en-US" w:eastAsia="zh-CN" w:bidi="ar"/>
              </w:rPr>
            </w:pPr>
            <w:r>
              <w:rPr>
                <w:rFonts w:hint="eastAsia"/>
                <w:vertAlign w:val="baseline"/>
                <w:lang w:val="en-US" w:eastAsia="zh-CN" w:bidi="ar"/>
              </w:rPr>
              <w:t>储存信息</w:t>
            </w:r>
          </w:p>
        </w:tc>
        <w:tc>
          <w:tcPr>
            <w:tcW w:w="2841" w:type="dxa"/>
            <w:vAlign w:val="center"/>
          </w:tcPr>
          <w:p w14:paraId="3D161E03">
            <w:pPr>
              <w:pStyle w:val="37"/>
              <w:keepNext w:val="0"/>
              <w:keepLines w:val="0"/>
              <w:widowControl w:val="0"/>
              <w:numPr>
                <w:ilvl w:val="-1"/>
                <w:numId w:val="0"/>
              </w:numPr>
              <w:suppressLineNumbers w:val="0"/>
              <w:tabs>
                <w:tab w:val="clear" w:pos="4201"/>
              </w:tabs>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储存位置编码</w:t>
            </w:r>
          </w:p>
        </w:tc>
        <w:tc>
          <w:tcPr>
            <w:tcW w:w="2841" w:type="dxa"/>
            <w:vAlign w:val="center"/>
          </w:tcPr>
          <w:p w14:paraId="2D11C17A">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降温曲线数据</w:t>
            </w:r>
          </w:p>
        </w:tc>
      </w:tr>
      <w:tr w14:paraId="686F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840" w:type="dxa"/>
            <w:vMerge w:val="continue"/>
            <w:vAlign w:val="center"/>
          </w:tcPr>
          <w:p w14:paraId="0EA600C5">
            <w:pPr>
              <w:pStyle w:val="37"/>
              <w:keepNext w:val="0"/>
              <w:keepLines w:val="0"/>
              <w:widowControl w:val="0"/>
              <w:suppressLineNumbers w:val="0"/>
              <w:spacing w:before="0" w:beforeAutospacing="0" w:after="0" w:afterAutospacing="0"/>
              <w:ind w:left="0" w:right="0"/>
              <w:jc w:val="center"/>
              <w:rPr>
                <w:rFonts w:hint="default"/>
              </w:rPr>
            </w:pPr>
          </w:p>
        </w:tc>
        <w:tc>
          <w:tcPr>
            <w:tcW w:w="2841" w:type="dxa"/>
            <w:vAlign w:val="center"/>
          </w:tcPr>
          <w:p w14:paraId="406C67AE">
            <w:pPr>
              <w:pStyle w:val="37"/>
              <w:keepNext w:val="0"/>
              <w:keepLines w:val="0"/>
              <w:widowControl w:val="0"/>
              <w:numPr>
                <w:ilvl w:val="-1"/>
                <w:numId w:val="0"/>
              </w:numPr>
              <w:suppressLineNumbers w:val="0"/>
              <w:spacing w:before="0" w:beforeAutospacing="0" w:after="0" w:afterAutospacing="0"/>
              <w:ind w:left="0" w:right="0"/>
              <w:jc w:val="center"/>
              <w:rPr>
                <w:rFonts w:hint="default" w:eastAsia="宋体"/>
                <w:vertAlign w:val="baseline"/>
                <w:lang w:val="en-US" w:eastAsia="zh-CN" w:bidi="ar"/>
              </w:rPr>
            </w:pPr>
            <w:r>
              <w:rPr>
                <w:rFonts w:hint="eastAsia"/>
                <w:vertAlign w:val="baseline"/>
                <w:lang w:val="en-US" w:eastAsia="zh-CN" w:bidi="ar"/>
              </w:rPr>
              <w:t>冻存液批号</w:t>
            </w:r>
          </w:p>
        </w:tc>
        <w:tc>
          <w:tcPr>
            <w:tcW w:w="2841" w:type="dxa"/>
            <w:vAlign w:val="center"/>
          </w:tcPr>
          <w:p w14:paraId="17D240DE">
            <w:pPr>
              <w:pStyle w:val="37"/>
              <w:keepNext w:val="0"/>
              <w:keepLines w:val="0"/>
              <w:widowControl w:val="0"/>
              <w:numPr>
                <w:ilvl w:val="-1"/>
                <w:numId w:val="0"/>
              </w:numPr>
              <w:suppressLineNumbers w:val="0"/>
              <w:spacing w:before="0" w:beforeAutospacing="0" w:after="0" w:afterAutospacing="0"/>
              <w:ind w:left="0" w:right="0"/>
              <w:jc w:val="center"/>
              <w:rPr>
                <w:rFonts w:hint="eastAsia"/>
                <w:vertAlign w:val="baseline"/>
                <w:lang w:bidi="ar"/>
              </w:rPr>
            </w:pPr>
            <w:r>
              <w:rPr>
                <w:rFonts w:hint="eastAsia"/>
                <w:vertAlign w:val="baseline"/>
                <w:lang w:val="en-US" w:eastAsia="zh-CN" w:bidi="ar"/>
              </w:rPr>
              <w:t>复苏存活率记录</w:t>
            </w:r>
          </w:p>
        </w:tc>
      </w:tr>
    </w:tbl>
    <w:p w14:paraId="69FA6C1B">
      <w:pPr>
        <w:pStyle w:val="37"/>
        <w:widowControl w:val="0"/>
        <w:numPr>
          <w:ilvl w:val="-1"/>
          <w:numId w:val="0"/>
        </w:numPr>
        <w:ind w:left="0" w:firstLine="0" w:firstLineChars="0"/>
        <w:rPr>
          <w:lang w:bidi="ar"/>
        </w:rPr>
      </w:pPr>
    </w:p>
    <w:p w14:paraId="0B441D8A">
      <w:pPr>
        <w:pStyle w:val="37"/>
        <w:autoSpaceDE w:val="0"/>
        <w:autoSpaceDN w:val="0"/>
        <w:bidi w:val="0"/>
        <w:ind w:left="0" w:leftChars="0" w:firstLine="0" w:firstLineChars="0"/>
        <w:jc w:val="both"/>
        <w:rPr>
          <w:rFonts w:hint="default" w:ascii="黑体" w:hAnsi="黑体" w:eastAsia="黑体" w:cs="黑体"/>
          <w:sz w:val="21"/>
          <w:lang w:val="en-US" w:eastAsia="zh-CN" w:bidi="ar-SA"/>
        </w:rPr>
      </w:pPr>
      <w:r>
        <w:rPr>
          <w:rFonts w:hint="eastAsia" w:ascii="黑体" w:hAnsi="黑体" w:eastAsia="黑体" w:cs="黑体"/>
          <w:sz w:val="21"/>
          <w:lang w:val="en-US" w:eastAsia="zh-CN" w:bidi="ar-SA"/>
        </w:rPr>
        <w:t xml:space="preserve"> 标识规范</w:t>
      </w:r>
    </w:p>
    <w:p w14:paraId="47FE2A31">
      <w:pPr>
        <w:widowControl/>
        <w:numPr>
          <w:ilvl w:val="-1"/>
          <w:numId w:val="0"/>
        </w:numPr>
        <w:adjustRightInd w:val="0"/>
        <w:spacing w:before="156" w:beforeLines="50" w:after="156" w:afterLines="50"/>
        <w:ind w:firstLine="480" w:firstLineChars="200"/>
        <w:jc w:val="left"/>
        <w:outlineLvl w:val="1"/>
        <w:rPr>
          <w:rFonts w:ascii="宋体" w:hAnsi="宋体" w:eastAsia="宋体" w:cs="宋体"/>
          <w:sz w:val="24"/>
          <w:szCs w:val="24"/>
        </w:rPr>
      </w:pPr>
      <w:r>
        <w:rPr>
          <w:rFonts w:hint="eastAsia" w:ascii="宋体" w:hAnsi="宋体" w:eastAsia="宋体" w:cs="宋体"/>
          <w:sz w:val="24"/>
          <w:szCs w:val="24"/>
        </w:rPr>
        <w:t>标签材料应耐受-196℃至37℃温变（符合GB/T 18284耐低温标签标准）</w:t>
      </w:r>
      <w:r>
        <w:rPr>
          <w:rFonts w:hint="eastAsia" w:ascii="宋体" w:hAnsi="宋体" w:eastAsia="宋体" w:cs="宋体"/>
          <w:sz w:val="24"/>
          <w:szCs w:val="24"/>
          <w:lang w:eastAsia="zh-CN"/>
        </w:rPr>
        <w:t>；</w:t>
      </w:r>
      <w:r>
        <w:rPr>
          <w:rFonts w:hint="eastAsia" w:ascii="宋体" w:hAnsi="宋体" w:eastAsia="宋体" w:cs="宋体"/>
          <w:sz w:val="24"/>
          <w:szCs w:val="24"/>
        </w:rPr>
        <w:t>二维码尺寸宜≥5×5 mm</w:t>
      </w:r>
      <w:r>
        <w:rPr>
          <w:rFonts w:hint="eastAsia" w:ascii="宋体" w:hAnsi="宋体" w:eastAsia="宋体" w:cs="宋体"/>
          <w:sz w:val="24"/>
          <w:szCs w:val="24"/>
          <w:lang w:eastAsia="zh-CN"/>
        </w:rPr>
        <w:t>。</w:t>
      </w:r>
    </w:p>
    <w:p w14:paraId="0D645E79">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lang w:val="en-US" w:eastAsia="zh-CN"/>
        </w:rPr>
      </w:pPr>
      <w:bookmarkStart w:id="209" w:name="_Toc21655"/>
      <w:r>
        <w:rPr>
          <w:rFonts w:hint="eastAsia" w:ascii="黑体" w:hAnsi="黑体" w:eastAsia="黑体" w:cs="黑体"/>
          <w:b w:val="0"/>
          <w:bCs w:val="0"/>
          <w:sz w:val="24"/>
          <w:szCs w:val="22"/>
          <w:lang w:val="en-US" w:eastAsia="zh-CN"/>
        </w:rPr>
        <w:t>存储规范</w:t>
      </w:r>
      <w:bookmarkEnd w:id="209"/>
    </w:p>
    <w:p w14:paraId="0D4FB15C">
      <w:pPr>
        <w:pStyle w:val="37"/>
        <w:autoSpaceDE w:val="0"/>
        <w:autoSpaceDN w:val="0"/>
        <w:bidi w:val="0"/>
        <w:ind w:left="0" w:leftChars="0" w:firstLine="0" w:firstLineChars="0"/>
        <w:jc w:val="both"/>
        <w:rPr>
          <w:rFonts w:hint="eastAsia" w:ascii="黑体" w:hAnsi="黑体" w:eastAsia="黑体" w:cs="黑体"/>
          <w:sz w:val="21"/>
          <w:lang w:val="en-US" w:eastAsia="zh-CN" w:bidi="ar-SA"/>
        </w:rPr>
      </w:pPr>
      <w:r>
        <w:rPr>
          <w:rFonts w:hint="eastAsia" w:ascii="黑体" w:hAnsi="黑体" w:eastAsia="黑体" w:cs="黑体"/>
          <w:sz w:val="21"/>
          <w:lang w:val="en-US" w:eastAsia="zh-CN" w:bidi="ar-SA"/>
        </w:rPr>
        <w:t>分级存储</w:t>
      </w:r>
    </w:p>
    <w:p w14:paraId="39A6031F">
      <w:pPr>
        <w:pStyle w:val="37"/>
        <w:widowControl w:val="0"/>
        <w:numPr>
          <w:ilvl w:val="-1"/>
          <w:numId w:val="0"/>
        </w:numPr>
        <w:ind w:left="0" w:firstLine="0" w:firstLineChars="0"/>
        <w:rPr>
          <w:rFonts w:asciiTheme="minorEastAsia" w:hAnsiTheme="minorEastAsia" w:eastAsiaTheme="minorEastAsia" w:cstheme="minorEastAsia"/>
          <w:kern w:val="0"/>
          <w:sz w:val="24"/>
          <w:szCs w:val="22"/>
          <w:lang w:bidi="ar"/>
        </w:rPr>
      </w:pPr>
      <w:r>
        <w:rPr>
          <w:rFonts w:hint="eastAsia" w:asciiTheme="minorEastAsia" w:hAnsiTheme="minorEastAsia" w:eastAsiaTheme="minorEastAsia" w:cstheme="minorEastAsia"/>
          <w:b w:val="0"/>
          <w:bCs w:val="0"/>
          <w:kern w:val="0"/>
          <w:sz w:val="24"/>
          <w:lang w:val="en-US" w:eastAsia="zh-CN" w:bidi="ar"/>
        </w:rPr>
        <w:t>应执行表9规定的储存条件</w:t>
      </w:r>
      <w:r>
        <w:rPr>
          <w:rFonts w:hint="eastAsia"/>
          <w:b w:val="0"/>
          <w:bCs w:val="0"/>
          <w:lang w:eastAsia="zh-CN" w:bidi="ar"/>
        </w:rPr>
        <w:t>，</w:t>
      </w:r>
      <w:r>
        <w:rPr>
          <w:rFonts w:asciiTheme="minorEastAsia" w:hAnsiTheme="minorEastAsia" w:eastAsiaTheme="minorEastAsia" w:cstheme="minorEastAsia"/>
          <w:kern w:val="0"/>
          <w:sz w:val="24"/>
          <w:szCs w:val="22"/>
          <w:lang w:bidi="ar"/>
        </w:rPr>
        <w:t>温度波动范围≤±2℃。</w:t>
      </w:r>
    </w:p>
    <w:p w14:paraId="32D187CD">
      <w:pPr>
        <w:pStyle w:val="37"/>
        <w:widowControl w:val="0"/>
        <w:numPr>
          <w:ilvl w:val="-1"/>
          <w:numId w:val="0"/>
        </w:numPr>
        <w:ind w:left="0" w:firstLine="0" w:firstLineChars="0"/>
        <w:jc w:val="center"/>
        <w:rPr>
          <w:rFonts w:hint="eastAsia" w:ascii="黑体" w:hAnsi="黑体" w:eastAsia="黑体" w:cs="黑体"/>
          <w:b w:val="0"/>
          <w:bCs w:val="0"/>
          <w:kern w:val="0"/>
          <w:sz w:val="24"/>
          <w:szCs w:val="22"/>
          <w:lang w:bidi="ar"/>
        </w:rPr>
      </w:pPr>
      <w:r>
        <w:rPr>
          <w:rFonts w:hint="eastAsia" w:ascii="黑体" w:hAnsi="黑体" w:eastAsia="黑体" w:cs="黑体"/>
          <w:b w:val="0"/>
          <w:bCs w:val="0"/>
          <w:kern w:val="0"/>
          <w:sz w:val="24"/>
          <w:szCs w:val="22"/>
          <w:lang w:val="en-US" w:eastAsia="zh-CN" w:bidi="ar"/>
        </w:rPr>
        <w:t>表 9 储存条件分级表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3D5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D3E2341">
            <w:pPr>
              <w:pStyle w:val="37"/>
              <w:keepNext w:val="0"/>
              <w:keepLines w:val="0"/>
              <w:widowControl w:val="0"/>
              <w:numPr>
                <w:ilvl w:val="-1"/>
                <w:numId w:val="0"/>
              </w:numPr>
              <w:suppressLineNumbers w:val="0"/>
              <w:spacing w:before="0" w:beforeAutospacing="0" w:after="0" w:afterAutospacing="0"/>
              <w:ind w:left="0" w:right="0"/>
              <w:jc w:val="center"/>
              <w:rPr>
                <w:rFonts w:hint="default" w:asciiTheme="minorEastAsia" w:hAnsiTheme="minorEastAsia" w:eastAsiaTheme="minorEastAsia" w:cstheme="minorEastAsia"/>
                <w:b/>
                <w:bCs/>
                <w:vertAlign w:val="baseline"/>
              </w:rPr>
            </w:pPr>
            <w:r>
              <w:rPr>
                <w:rFonts w:hint="eastAsia" w:asciiTheme="minorEastAsia" w:hAnsiTheme="minorEastAsia" w:eastAsiaTheme="minorEastAsia" w:cstheme="minorEastAsia"/>
                <w:b/>
                <w:bCs/>
                <w:vertAlign w:val="baseline"/>
                <w:lang w:val="en-US" w:eastAsia="zh-CN"/>
              </w:rPr>
              <w:t>储存等级</w:t>
            </w:r>
          </w:p>
        </w:tc>
        <w:tc>
          <w:tcPr>
            <w:tcW w:w="2130" w:type="dxa"/>
            <w:vAlign w:val="top"/>
          </w:tcPr>
          <w:p w14:paraId="0638395D">
            <w:pPr>
              <w:pStyle w:val="37"/>
              <w:keepNext w:val="0"/>
              <w:keepLines w:val="0"/>
              <w:widowControl w:val="0"/>
              <w:numPr>
                <w:ilvl w:val="-1"/>
                <w:numId w:val="0"/>
              </w:numPr>
              <w:suppressLineNumbers w:val="0"/>
              <w:spacing w:before="0" w:beforeAutospacing="0" w:after="0" w:afterAutospacing="0"/>
              <w:ind w:left="0" w:right="0"/>
              <w:jc w:val="center"/>
              <w:rPr>
                <w:rFonts w:hint="default" w:asciiTheme="minorEastAsia" w:hAnsiTheme="minorEastAsia" w:eastAsiaTheme="minorEastAsia" w:cstheme="minorEastAsia"/>
                <w:b/>
                <w:bCs/>
                <w:vertAlign w:val="baseline"/>
              </w:rPr>
            </w:pPr>
            <w:r>
              <w:rPr>
                <w:rFonts w:hint="eastAsia" w:asciiTheme="minorEastAsia" w:hAnsiTheme="minorEastAsia" w:eastAsiaTheme="minorEastAsia" w:cstheme="minorEastAsia"/>
                <w:b/>
                <w:bCs/>
                <w:vertAlign w:val="baseline"/>
                <w:lang w:val="en-US" w:eastAsia="zh-CN"/>
              </w:rPr>
              <w:t>温度范围</w:t>
            </w:r>
          </w:p>
        </w:tc>
        <w:tc>
          <w:tcPr>
            <w:tcW w:w="2131" w:type="dxa"/>
            <w:vAlign w:val="top"/>
          </w:tcPr>
          <w:p w14:paraId="67E71816">
            <w:pPr>
              <w:pStyle w:val="37"/>
              <w:keepNext w:val="0"/>
              <w:keepLines w:val="0"/>
              <w:widowControl w:val="0"/>
              <w:numPr>
                <w:ilvl w:val="-1"/>
                <w:numId w:val="0"/>
              </w:numPr>
              <w:suppressLineNumbers w:val="0"/>
              <w:spacing w:before="0" w:beforeAutospacing="0" w:after="0" w:afterAutospacing="0"/>
              <w:ind w:left="0" w:right="0"/>
              <w:jc w:val="center"/>
              <w:rPr>
                <w:rFonts w:hint="default" w:asciiTheme="minorEastAsia" w:hAnsiTheme="minorEastAsia" w:eastAsiaTheme="minorEastAsia" w:cstheme="minorEastAsia"/>
                <w:b/>
                <w:bCs/>
                <w:vertAlign w:val="baseline"/>
              </w:rPr>
            </w:pPr>
            <w:r>
              <w:rPr>
                <w:rFonts w:hint="eastAsia" w:asciiTheme="minorEastAsia" w:hAnsiTheme="minorEastAsia" w:eastAsiaTheme="minorEastAsia" w:cstheme="minorEastAsia"/>
                <w:b/>
                <w:bCs/>
                <w:vertAlign w:val="baseline"/>
                <w:lang w:val="en-US" w:eastAsia="zh-CN"/>
              </w:rPr>
              <w:t>最大储存期</w:t>
            </w:r>
          </w:p>
        </w:tc>
        <w:tc>
          <w:tcPr>
            <w:tcW w:w="2131" w:type="dxa"/>
            <w:vAlign w:val="top"/>
          </w:tcPr>
          <w:p w14:paraId="4E83B117">
            <w:pPr>
              <w:pStyle w:val="37"/>
              <w:keepNext w:val="0"/>
              <w:keepLines w:val="0"/>
              <w:widowControl w:val="0"/>
              <w:numPr>
                <w:ilvl w:val="-1"/>
                <w:numId w:val="0"/>
              </w:numPr>
              <w:suppressLineNumbers w:val="0"/>
              <w:spacing w:before="0" w:beforeAutospacing="0" w:after="0" w:afterAutospacing="0"/>
              <w:ind w:left="0" w:right="0"/>
              <w:jc w:val="center"/>
              <w:rPr>
                <w:rFonts w:hint="default" w:asciiTheme="minorEastAsia" w:hAnsiTheme="minorEastAsia" w:eastAsiaTheme="minorEastAsia" w:cstheme="minorEastAsia"/>
                <w:b/>
                <w:bCs/>
                <w:vertAlign w:val="baseline"/>
              </w:rPr>
            </w:pPr>
            <w:r>
              <w:rPr>
                <w:rFonts w:hint="eastAsia" w:asciiTheme="minorEastAsia" w:hAnsiTheme="minorEastAsia" w:eastAsiaTheme="minorEastAsia" w:cstheme="minorEastAsia"/>
                <w:b/>
                <w:bCs/>
                <w:vertAlign w:val="baseline"/>
                <w:lang w:val="en-US" w:eastAsia="zh-CN"/>
              </w:rPr>
              <w:t>适用场景</w:t>
            </w:r>
          </w:p>
        </w:tc>
      </w:tr>
      <w:tr w14:paraId="667E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72BDC83">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Ⅰ级</w:t>
            </w:r>
          </w:p>
        </w:tc>
        <w:tc>
          <w:tcPr>
            <w:tcW w:w="2130" w:type="dxa"/>
            <w:vAlign w:val="top"/>
          </w:tcPr>
          <w:p w14:paraId="74B2EFD9">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-196℃（液氮）</w:t>
            </w:r>
          </w:p>
        </w:tc>
        <w:tc>
          <w:tcPr>
            <w:tcW w:w="2131" w:type="dxa"/>
            <w:vAlign w:val="top"/>
          </w:tcPr>
          <w:p w14:paraId="226163A4">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5</w:t>
            </w:r>
            <w:r>
              <w:rPr>
                <w:rFonts w:hint="eastAsia" w:asciiTheme="minorEastAsia" w:hAnsiTheme="minorEastAsia" w:eastAsiaTheme="minorEastAsia" w:cstheme="minorEastAsia"/>
                <w:vertAlign w:val="baseline"/>
                <w:lang w:val="en-US" w:eastAsia="zh-CN"/>
              </w:rPr>
              <w:t xml:space="preserve"> </w:t>
            </w:r>
            <w:r>
              <w:rPr>
                <w:rFonts w:hint="eastAsia" w:asciiTheme="minorEastAsia" w:hAnsiTheme="minorEastAsia" w:eastAsiaTheme="minorEastAsia" w:cstheme="minorEastAsia"/>
                <w:vertAlign w:val="baseline"/>
              </w:rPr>
              <w:t>年</w:t>
            </w:r>
          </w:p>
        </w:tc>
        <w:tc>
          <w:tcPr>
            <w:tcW w:w="2131" w:type="dxa"/>
            <w:vAlign w:val="top"/>
          </w:tcPr>
          <w:p w14:paraId="64586ADD">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核心样本库</w:t>
            </w:r>
          </w:p>
        </w:tc>
      </w:tr>
      <w:tr w14:paraId="2B6E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64940BF8">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Ⅱ级</w:t>
            </w:r>
          </w:p>
        </w:tc>
        <w:tc>
          <w:tcPr>
            <w:tcW w:w="2130" w:type="dxa"/>
            <w:vAlign w:val="top"/>
          </w:tcPr>
          <w:p w14:paraId="2A64D2BE">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-80℃</w:t>
            </w:r>
          </w:p>
        </w:tc>
        <w:tc>
          <w:tcPr>
            <w:tcW w:w="2131" w:type="dxa"/>
            <w:vAlign w:val="top"/>
          </w:tcPr>
          <w:p w14:paraId="0C118235">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1</w:t>
            </w:r>
            <w:r>
              <w:rPr>
                <w:rFonts w:hint="eastAsia" w:asciiTheme="minorEastAsia" w:hAnsiTheme="minorEastAsia" w:eastAsiaTheme="minorEastAsia" w:cstheme="minorEastAsia"/>
                <w:vertAlign w:val="baseline"/>
                <w:lang w:val="en-US" w:eastAsia="zh-CN"/>
              </w:rPr>
              <w:t xml:space="preserve"> </w:t>
            </w:r>
            <w:r>
              <w:rPr>
                <w:rFonts w:hint="eastAsia" w:asciiTheme="minorEastAsia" w:hAnsiTheme="minorEastAsia" w:eastAsiaTheme="minorEastAsia" w:cstheme="minorEastAsia"/>
                <w:vertAlign w:val="baseline"/>
              </w:rPr>
              <w:t>年</w:t>
            </w:r>
          </w:p>
        </w:tc>
        <w:tc>
          <w:tcPr>
            <w:tcW w:w="2131" w:type="dxa"/>
            <w:vAlign w:val="top"/>
          </w:tcPr>
          <w:p w14:paraId="0EDA9AEB">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备用样本库</w:t>
            </w:r>
          </w:p>
        </w:tc>
      </w:tr>
      <w:tr w14:paraId="7118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6BB21FFC">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Ⅲ级</w:t>
            </w:r>
          </w:p>
        </w:tc>
        <w:tc>
          <w:tcPr>
            <w:tcW w:w="2130" w:type="dxa"/>
            <w:vAlign w:val="top"/>
          </w:tcPr>
          <w:p w14:paraId="5E6DB564">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4℃</w:t>
            </w:r>
          </w:p>
        </w:tc>
        <w:tc>
          <w:tcPr>
            <w:tcW w:w="2131" w:type="dxa"/>
            <w:vAlign w:val="top"/>
          </w:tcPr>
          <w:p w14:paraId="17948F9C">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24</w:t>
            </w:r>
            <w:r>
              <w:rPr>
                <w:rFonts w:hint="eastAsia" w:asciiTheme="minorEastAsia" w:hAnsiTheme="minorEastAsia" w:eastAsiaTheme="minorEastAsia" w:cstheme="minorEastAsia"/>
                <w:vertAlign w:val="baseline"/>
                <w:lang w:val="en-US" w:eastAsia="zh-CN"/>
              </w:rPr>
              <w:t xml:space="preserve"> </w:t>
            </w:r>
            <w:r>
              <w:rPr>
                <w:rFonts w:hint="eastAsia" w:asciiTheme="minorEastAsia" w:hAnsiTheme="minorEastAsia" w:eastAsiaTheme="minorEastAsia" w:cstheme="minorEastAsia"/>
                <w:vertAlign w:val="baseline"/>
              </w:rPr>
              <w:t>小时</w:t>
            </w:r>
          </w:p>
        </w:tc>
        <w:tc>
          <w:tcPr>
            <w:tcW w:w="2131" w:type="dxa"/>
            <w:vAlign w:val="top"/>
          </w:tcPr>
          <w:p w14:paraId="63737890">
            <w:pPr>
              <w:pStyle w:val="37"/>
              <w:keepNext w:val="0"/>
              <w:keepLines w:val="0"/>
              <w:widowControl w:val="0"/>
              <w:numPr>
                <w:ilvl w:val="-1"/>
                <w:numId w:val="0"/>
              </w:numPr>
              <w:suppressLineNumbers w:val="0"/>
              <w:spacing w:before="0" w:beforeAutospacing="0" w:after="0" w:afterAutospacing="0"/>
              <w:ind w:left="0" w:right="0"/>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临时周转</w:t>
            </w:r>
          </w:p>
        </w:tc>
      </w:tr>
    </w:tbl>
    <w:p w14:paraId="512A4279">
      <w:pPr>
        <w:numPr>
          <w:ilvl w:val="-1"/>
          <w:numId w:val="0"/>
        </w:numPr>
        <w:autoSpaceDE w:val="0"/>
        <w:autoSpaceDN w:val="0"/>
        <w:ind w:left="0" w:leftChars="0" w:firstLine="0" w:firstLineChars="0"/>
        <w:jc w:val="both"/>
        <w:rPr>
          <w:rFonts w:hint="eastAsia" w:ascii="宋体" w:hAnsi="Times New Roman" w:eastAsia="宋体" w:cs="Times New Roman"/>
          <w:sz w:val="24"/>
          <w:szCs w:val="22"/>
          <w:lang w:val="en-US" w:eastAsia="zh-CN" w:bidi="ar"/>
        </w:rPr>
      </w:pPr>
    </w:p>
    <w:p w14:paraId="1FCE8F7B">
      <w:pPr>
        <w:pStyle w:val="37"/>
        <w:autoSpaceDE w:val="0"/>
        <w:autoSpaceDN w:val="0"/>
        <w:bidi w:val="0"/>
        <w:ind w:left="0" w:leftChars="0" w:firstLine="0" w:firstLineChars="0"/>
        <w:jc w:val="both"/>
        <w:rPr>
          <w:rFonts w:hint="eastAsia" w:ascii="黑体" w:hAnsi="黑体" w:eastAsia="黑体" w:cs="黑体"/>
          <w:sz w:val="21"/>
          <w:lang w:val="en-US" w:eastAsia="zh-CN" w:bidi="ar-SA"/>
        </w:rPr>
      </w:pPr>
      <w:r>
        <w:rPr>
          <w:rFonts w:hint="eastAsia" w:ascii="黑体" w:hAnsi="黑体" w:eastAsia="黑体" w:cs="黑体"/>
          <w:sz w:val="21"/>
          <w:lang w:val="en-US" w:eastAsia="zh-CN" w:bidi="ar-SA"/>
        </w:rPr>
        <w:t>环境监控</w:t>
      </w:r>
    </w:p>
    <w:p w14:paraId="6531345D">
      <w:pPr>
        <w:adjustRightInd w:val="0"/>
        <w:spacing w:before="156" w:beforeLines="50" w:after="156" w:afterLines="50"/>
        <w:jc w:val="left"/>
        <w:outlineLvl w:val="1"/>
        <w:rPr>
          <w:rFonts w:hint="eastAsia" w:ascii="宋体" w:hAnsi="宋体" w:eastAsia="宋体" w:cs="宋体"/>
          <w:sz w:val="24"/>
          <w:szCs w:val="24"/>
        </w:rPr>
      </w:pPr>
      <w:r>
        <w:rPr>
          <w:rFonts w:hint="eastAsia" w:ascii="宋体" w:hAnsi="宋体" w:eastAsia="宋体" w:cs="宋体"/>
          <w:sz w:val="24"/>
          <w:szCs w:val="24"/>
        </w:rPr>
        <w:t xml:space="preserve">     应配置双冗余温度监测系统（记录间隔≤15分钟）；液氮储存设备宜配备自动补液装置（液位报警阈值≤50%）。</w:t>
      </w:r>
    </w:p>
    <w:p w14:paraId="07ACBBFD">
      <w:pPr>
        <w:pStyle w:val="58"/>
        <w:keepNext w:val="0"/>
        <w:keepLines w:val="0"/>
        <w:pageBreakBefore w:val="0"/>
        <w:widowControl/>
        <w:numPr>
          <w:ilvl w:val="1"/>
          <w:numId w:val="1"/>
        </w:numPr>
        <w:tabs>
          <w:tab w:val="left" w:pos="0"/>
        </w:tabs>
        <w:kinsoku/>
        <w:wordWrap/>
        <w:overflowPunct/>
        <w:topLinePunct w:val="0"/>
        <w:autoSpaceDE/>
        <w:autoSpaceDN/>
        <w:bidi w:val="0"/>
        <w:adjustRightInd/>
        <w:snapToGrid/>
        <w:spacing w:before="157" w:beforeLines="50" w:after="157" w:afterLines="50"/>
        <w:ind w:left="0" w:leftChars="0" w:firstLine="0" w:firstLineChars="0"/>
        <w:textAlignment w:val="auto"/>
        <w:outlineLvl w:val="0"/>
        <w:rPr>
          <w:rFonts w:hint="eastAsia" w:ascii="黑体" w:hAnsi="黑体" w:eastAsia="黑体" w:cs="黑体"/>
          <w:b w:val="0"/>
          <w:bCs w:val="0"/>
          <w:sz w:val="24"/>
          <w:szCs w:val="22"/>
          <w:lang w:val="en-US" w:eastAsia="zh-CN"/>
        </w:rPr>
      </w:pPr>
      <w:bookmarkStart w:id="210" w:name="_Toc12589"/>
      <w:r>
        <w:rPr>
          <w:rFonts w:hint="eastAsia" w:ascii="黑体" w:hAnsi="黑体" w:eastAsia="黑体" w:cs="黑体"/>
          <w:b w:val="0"/>
          <w:bCs w:val="0"/>
          <w:sz w:val="24"/>
          <w:szCs w:val="22"/>
          <w:lang w:val="en-US" w:eastAsia="zh-CN"/>
        </w:rPr>
        <w:t>质量控制</w:t>
      </w:r>
      <w:bookmarkEnd w:id="210"/>
    </w:p>
    <w:p w14:paraId="04731778">
      <w:pPr>
        <w:pStyle w:val="37"/>
        <w:autoSpaceDE w:val="0"/>
        <w:autoSpaceDN w:val="0"/>
        <w:bidi w:val="0"/>
        <w:ind w:left="0" w:leftChars="0" w:firstLine="0" w:firstLineChars="0"/>
        <w:jc w:val="both"/>
        <w:rPr>
          <w:rFonts w:hint="eastAsia" w:ascii="黑体" w:hAnsi="黑体" w:eastAsia="黑体" w:cs="黑体"/>
          <w:sz w:val="21"/>
          <w:lang w:val="en-US" w:eastAsia="zh-CN" w:bidi="ar-SA"/>
        </w:rPr>
      </w:pPr>
      <w:r>
        <w:rPr>
          <w:rFonts w:hint="eastAsia" w:ascii="黑体" w:hAnsi="黑体" w:eastAsia="黑体" w:cs="黑体"/>
          <w:sz w:val="21"/>
          <w:lang w:val="en-US" w:eastAsia="zh-CN" w:bidi="ar-SA"/>
        </w:rPr>
        <w:t>监测周期</w:t>
      </w:r>
    </w:p>
    <w:p w14:paraId="33877D72">
      <w:pPr>
        <w:pStyle w:val="37"/>
        <w:numPr>
          <w:ilvl w:val="-1"/>
          <w:numId w:val="0"/>
        </w:numPr>
        <w:rPr>
          <w:rFonts w:hint="eastAsia" w:asciiTheme="minorEastAsia" w:hAnsiTheme="minorEastAsia" w:eastAsiaTheme="minorEastAsia" w:cstheme="minorEastAsia"/>
          <w:sz w:val="24"/>
          <w:szCs w:val="22"/>
          <w:lang w:val="en-US" w:eastAsia="zh-CN" w:bidi="ar"/>
        </w:rPr>
      </w:pPr>
      <w:r>
        <w:rPr>
          <w:rFonts w:hint="eastAsia" w:asciiTheme="minorEastAsia" w:hAnsiTheme="minorEastAsia" w:eastAsiaTheme="minorEastAsia" w:cstheme="minorEastAsia"/>
          <w:sz w:val="24"/>
          <w:szCs w:val="22"/>
          <w:lang w:val="en-US" w:eastAsia="zh-CN" w:bidi="ar"/>
        </w:rPr>
        <w:t>应执行表10规定的质量验证程序，关键样本年抽检率宜≥10%。</w:t>
      </w:r>
    </w:p>
    <w:p w14:paraId="709E790D">
      <w:pPr>
        <w:adjustRightInd w:val="0"/>
        <w:spacing w:before="156" w:beforeLines="50" w:after="156" w:afterLines="50"/>
        <w:jc w:val="center"/>
        <w:outlineLvl w:val="1"/>
        <w:rPr>
          <w:rFonts w:hint="default" w:ascii="黑体" w:hAnsi="黑体" w:eastAsia="黑体" w:cs="黑体"/>
          <w:b w:val="0"/>
          <w:bCs w:val="0"/>
          <w:kern w:val="0"/>
          <w:sz w:val="24"/>
          <w:szCs w:val="22"/>
          <w:lang w:val="en-US" w:eastAsia="zh-CN" w:bidi="ar"/>
        </w:rPr>
      </w:pPr>
      <w:r>
        <w:rPr>
          <w:rFonts w:hint="eastAsia" w:ascii="黑体" w:hAnsi="黑体" w:eastAsia="黑体" w:cs="黑体"/>
          <w:b w:val="0"/>
          <w:bCs w:val="0"/>
          <w:kern w:val="0"/>
          <w:sz w:val="24"/>
          <w:szCs w:val="22"/>
          <w:lang w:val="en-US" w:eastAsia="zh-CN" w:bidi="ar"/>
        </w:rPr>
        <w:t>表10 质量监测体系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217"/>
        <w:gridCol w:w="3044"/>
      </w:tblGrid>
      <w:tr w14:paraId="71D9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tcPr>
          <w:p w14:paraId="053F36B1">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检测项目</w:t>
            </w:r>
          </w:p>
        </w:tc>
        <w:tc>
          <w:tcPr>
            <w:tcW w:w="1217" w:type="dxa"/>
          </w:tcPr>
          <w:p w14:paraId="083AA0FB">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检测周期</w:t>
            </w:r>
          </w:p>
        </w:tc>
        <w:tc>
          <w:tcPr>
            <w:tcW w:w="3044" w:type="dxa"/>
          </w:tcPr>
          <w:p w14:paraId="4C25FF57">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合格阈值</w:t>
            </w:r>
          </w:p>
        </w:tc>
      </w:tr>
      <w:tr w14:paraId="7E74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B3317F7">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复苏存活率</w:t>
            </w:r>
          </w:p>
        </w:tc>
        <w:tc>
          <w:tcPr>
            <w:tcW w:w="1217" w:type="dxa"/>
          </w:tcPr>
          <w:p w14:paraId="57019133">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每季度</w:t>
            </w:r>
          </w:p>
        </w:tc>
        <w:tc>
          <w:tcPr>
            <w:tcW w:w="3044" w:type="dxa"/>
          </w:tcPr>
          <w:p w14:paraId="6706F016">
            <w:pPr>
              <w:keepNext w:val="0"/>
              <w:keepLines w:val="0"/>
              <w:suppressLineNumbers w:val="0"/>
              <w:adjustRightInd w:val="0"/>
              <w:spacing w:before="0" w:beforeLines="0" w:beforeAutospacing="0" w:after="0" w:afterLines="0" w:afterAutospacing="0"/>
              <w:ind w:left="0" w:right="0"/>
              <w:jc w:val="left"/>
              <w:outlineLvl w:val="1"/>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应</w:t>
            </w:r>
            <w:r>
              <w:rPr>
                <w:rFonts w:hint="eastAsia" w:ascii="宋体" w:hAnsi="宋体" w:eastAsia="宋体" w:cs="宋体"/>
                <w:sz w:val="24"/>
                <w:szCs w:val="24"/>
                <w:vertAlign w:val="baseline"/>
              </w:rPr>
              <w:t>≥70%</w:t>
            </w:r>
          </w:p>
        </w:tc>
      </w:tr>
      <w:tr w14:paraId="732E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EA63FD">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遗传稳定性</w:t>
            </w:r>
          </w:p>
        </w:tc>
        <w:tc>
          <w:tcPr>
            <w:tcW w:w="1217" w:type="dxa"/>
          </w:tcPr>
          <w:p w14:paraId="7949F448">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每年</w:t>
            </w:r>
          </w:p>
        </w:tc>
        <w:tc>
          <w:tcPr>
            <w:tcW w:w="3044" w:type="dxa"/>
          </w:tcPr>
          <w:p w14:paraId="2B5CA8EB">
            <w:pPr>
              <w:keepNext w:val="0"/>
              <w:keepLines w:val="0"/>
              <w:suppressLineNumbers w:val="0"/>
              <w:adjustRightInd w:val="0"/>
              <w:spacing w:before="0" w:beforeLines="0" w:beforeAutospacing="0" w:after="0" w:afterLines="0" w:afterAutospacing="0"/>
              <w:ind w:left="0" w:right="0"/>
              <w:jc w:val="left"/>
              <w:outlineLvl w:val="1"/>
              <w:rPr>
                <w:rFonts w:hint="eastAsia" w:ascii="宋体" w:hAnsi="宋体" w:eastAsia="宋体" w:cs="宋体"/>
                <w:sz w:val="24"/>
                <w:szCs w:val="24"/>
                <w:vertAlign w:val="baseline"/>
              </w:rPr>
            </w:pPr>
            <w:r>
              <w:rPr>
                <w:rFonts w:hint="eastAsia" w:ascii="宋体" w:hAnsi="宋体" w:eastAsia="宋体" w:cs="宋体"/>
                <w:sz w:val="24"/>
                <w:szCs w:val="24"/>
                <w:vertAlign w:val="baseline"/>
              </w:rPr>
              <w:t>SNP一致性</w:t>
            </w:r>
            <w:r>
              <w:rPr>
                <w:rFonts w:hint="eastAsia" w:ascii="宋体" w:hAnsi="宋体" w:eastAsia="宋体" w:cs="宋体"/>
                <w:sz w:val="24"/>
                <w:szCs w:val="24"/>
                <w:vertAlign w:val="baseline"/>
                <w:lang w:val="en-US" w:eastAsia="zh-CN"/>
              </w:rPr>
              <w:t>宜</w:t>
            </w:r>
            <w:r>
              <w:rPr>
                <w:rFonts w:hint="eastAsia" w:ascii="宋体" w:hAnsi="宋体" w:eastAsia="宋体" w:cs="宋体"/>
                <w:sz w:val="24"/>
                <w:szCs w:val="24"/>
                <w:vertAlign w:val="baseline"/>
              </w:rPr>
              <w:t>≥95%</w:t>
            </w:r>
          </w:p>
        </w:tc>
      </w:tr>
      <w:tr w14:paraId="7F56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565130A">
            <w:pPr>
              <w:keepNext w:val="0"/>
              <w:keepLines w:val="0"/>
              <w:suppressLineNumbers w:val="0"/>
              <w:adjustRightInd w:val="0"/>
              <w:spacing w:before="0" w:beforeLines="0" w:beforeAutospacing="0" w:after="0" w:afterLines="0" w:afterAutospacing="0"/>
              <w:ind w:left="0" w:right="0"/>
              <w:jc w:val="left"/>
              <w:outlineLvl w:val="1"/>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微生物污染</w:t>
            </w:r>
          </w:p>
        </w:tc>
        <w:tc>
          <w:tcPr>
            <w:tcW w:w="1217" w:type="dxa"/>
          </w:tcPr>
          <w:p w14:paraId="18217AA5">
            <w:pPr>
              <w:keepNext w:val="0"/>
              <w:keepLines w:val="0"/>
              <w:suppressLineNumbers w:val="0"/>
              <w:adjustRightInd w:val="0"/>
              <w:spacing w:before="0" w:beforeLines="0" w:beforeAutospacing="0" w:after="0" w:afterLines="0" w:afterAutospacing="0"/>
              <w:ind w:left="0" w:right="0"/>
              <w:jc w:val="left"/>
              <w:outlineLvl w:val="1"/>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每月</w:t>
            </w:r>
          </w:p>
        </w:tc>
        <w:tc>
          <w:tcPr>
            <w:tcW w:w="3044" w:type="dxa"/>
          </w:tcPr>
          <w:p w14:paraId="3F1C4527">
            <w:pPr>
              <w:keepNext w:val="0"/>
              <w:keepLines w:val="0"/>
              <w:suppressLineNumbers w:val="0"/>
              <w:adjustRightInd w:val="0"/>
              <w:spacing w:before="0" w:beforeLines="0" w:beforeAutospacing="0" w:after="0" w:afterLines="0" w:afterAutospacing="0"/>
              <w:ind w:left="0" w:right="0"/>
              <w:jc w:val="left"/>
              <w:outlineLvl w:val="1"/>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应为阴性</w:t>
            </w:r>
          </w:p>
        </w:tc>
      </w:tr>
    </w:tbl>
    <w:p w14:paraId="6B98A794">
      <w:pPr>
        <w:pStyle w:val="37"/>
        <w:numPr>
          <w:ilvl w:val="-1"/>
          <w:numId w:val="0"/>
        </w:numPr>
        <w:rPr>
          <w:rFonts w:hint="eastAsia"/>
        </w:rPr>
      </w:pPr>
    </w:p>
    <w:p w14:paraId="4CCA0575">
      <w:pPr>
        <w:pStyle w:val="37"/>
        <w:autoSpaceDE w:val="0"/>
        <w:autoSpaceDN w:val="0"/>
        <w:bidi w:val="0"/>
        <w:ind w:left="0" w:leftChars="0" w:firstLine="0" w:firstLineChars="0"/>
        <w:jc w:val="both"/>
        <w:rPr>
          <w:rFonts w:hint="eastAsia" w:ascii="黑体" w:hAnsi="黑体" w:eastAsia="黑体" w:cs="黑体"/>
          <w:sz w:val="21"/>
          <w:lang w:val="en-US" w:eastAsia="zh-CN" w:bidi="ar-SA"/>
        </w:rPr>
      </w:pPr>
      <w:r>
        <w:rPr>
          <w:rFonts w:hint="eastAsia" w:ascii="黑体" w:hAnsi="黑体" w:eastAsia="黑体" w:cs="黑体"/>
          <w:sz w:val="21"/>
          <w:lang w:val="en-US" w:eastAsia="zh-CN" w:bidi="ar-SA"/>
        </w:rPr>
        <w:t xml:space="preserve">异常处置  </w:t>
      </w:r>
    </w:p>
    <w:p w14:paraId="4C6AC6BB">
      <w:pPr>
        <w:spacing w:before="156" w:beforeLines="50" w:after="312" w:afterLines="100" w:line="360" w:lineRule="auto"/>
        <w:ind w:firstLine="420" w:firstLineChars="200"/>
        <w:jc w:val="center"/>
        <w:rPr>
          <w:rFonts w:hint="eastAsia"/>
        </w:rPr>
      </w:pPr>
      <w:r>
        <w:rPr>
          <w:rFonts w:hint="eastAsia"/>
        </w:rPr>
        <w:t>失活样本（存活率&lt;50%）应标记"失效"并物理隔离；污染样本应立即销毁并追溯污染源。</w:t>
      </w:r>
    </w:p>
    <w:p w14:paraId="08B1509B">
      <w:pPr>
        <w:spacing w:before="156" w:beforeLines="50" w:after="312" w:afterLines="100" w:line="360" w:lineRule="auto"/>
        <w:ind w:firstLine="420" w:firstLineChars="200"/>
        <w:jc w:val="center"/>
        <w:rPr>
          <w:rFonts w:hint="eastAsia"/>
        </w:rPr>
      </w:pPr>
    </w:p>
    <w:p w14:paraId="552E1291">
      <w:pPr>
        <w:rPr>
          <w:rFonts w:hint="eastAsia"/>
        </w:rPr>
      </w:pPr>
      <w:r>
        <w:rPr>
          <w:rFonts w:hint="eastAsia"/>
        </w:rPr>
        <w:br w:type="page"/>
      </w:r>
    </w:p>
    <w:p w14:paraId="3112254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黑体" w:hAnsi="黑体" w:eastAsia="黑体" w:cs="黑体"/>
        </w:rPr>
      </w:pPr>
    </w:p>
    <w:p w14:paraId="30697B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0"/>
        <w:rPr>
          <w:rFonts w:hint="eastAsia" w:ascii="黑体" w:hAnsi="黑体" w:eastAsia="黑体" w:cs="黑体"/>
          <w:b w:val="0"/>
          <w:bCs/>
          <w:kern w:val="2"/>
          <w:sz w:val="24"/>
          <w:szCs w:val="24"/>
          <w:lang w:val="en-US" w:eastAsia="zh-CN" w:bidi="ar"/>
        </w:rPr>
      </w:pPr>
      <w:bookmarkStart w:id="211" w:name="_Toc30040"/>
      <w:r>
        <w:rPr>
          <w:rFonts w:hint="eastAsia" w:ascii="黑体" w:hAnsi="黑体" w:eastAsia="黑体" w:cs="黑体"/>
          <w:b w:val="0"/>
          <w:bCs/>
          <w:kern w:val="2"/>
          <w:sz w:val="24"/>
          <w:szCs w:val="24"/>
          <w:lang w:val="en-US" w:eastAsia="zh-CN" w:bidi="ar"/>
        </w:rPr>
        <w:t>附 录 A</w:t>
      </w:r>
      <w:bookmarkEnd w:id="211"/>
    </w:p>
    <w:p w14:paraId="7CAD9650">
      <w:pPr>
        <w:jc w:val="center"/>
        <w:outlineLvl w:val="0"/>
        <w:rPr>
          <w:rFonts w:hint="eastAsia" w:ascii="黑体" w:hAnsi="黑体" w:eastAsia="黑体" w:cs="黑体"/>
          <w:b w:val="0"/>
          <w:bCs/>
          <w:kern w:val="2"/>
          <w:sz w:val="24"/>
          <w:szCs w:val="24"/>
          <w:lang w:val="en-US" w:eastAsia="zh-CN" w:bidi="ar"/>
        </w:rPr>
      </w:pPr>
      <w:bookmarkStart w:id="212" w:name="_Toc200837869"/>
      <w:bookmarkStart w:id="213" w:name="_Toc27264"/>
      <w:r>
        <w:rPr>
          <w:rFonts w:hint="eastAsia" w:ascii="Times New Roman" w:hAnsi="Times New Roman" w:eastAsia="黑体" w:cs="Times New Roman"/>
          <w:bCs/>
          <w:szCs w:val="21"/>
        </w:rPr>
        <w:t>（规范性）</w:t>
      </w:r>
      <w:bookmarkEnd w:id="212"/>
      <w:bookmarkEnd w:id="213"/>
    </w:p>
    <w:p w14:paraId="1159B5FE">
      <w:pPr>
        <w:keepNext w:val="0"/>
        <w:keepLines w:val="0"/>
        <w:widowControl w:val="0"/>
        <w:suppressLineNumbers w:val="0"/>
        <w:spacing w:before="156" w:beforeLines="50" w:beforeAutospacing="0" w:after="312" w:afterLines="100" w:afterAutospacing="0" w:line="360" w:lineRule="auto"/>
        <w:ind w:left="0" w:right="0"/>
        <w:jc w:val="center"/>
        <w:outlineLvl w:val="0"/>
        <w:rPr>
          <w:rFonts w:hint="eastAsia" w:ascii="宋体" w:hAnsi="宋体" w:eastAsia="宋体" w:cs="黑体"/>
          <w:b/>
          <w:bCs w:val="0"/>
          <w:kern w:val="2"/>
          <w:sz w:val="24"/>
          <w:szCs w:val="24"/>
        </w:rPr>
      </w:pPr>
      <w:bookmarkStart w:id="214" w:name="_Toc6079"/>
      <w:r>
        <w:rPr>
          <w:rFonts w:hint="eastAsia" w:ascii="宋体" w:hAnsi="宋体" w:eastAsia="宋体" w:cs="宋体"/>
          <w:b/>
          <w:bCs w:val="0"/>
          <w:kern w:val="2"/>
          <w:sz w:val="24"/>
          <w:szCs w:val="24"/>
          <w:lang w:val="en-US" w:eastAsia="zh-CN" w:bidi="ar"/>
        </w:rPr>
        <w:t>肿瘤组织样本采集病例报告表</w:t>
      </w:r>
      <w:bookmarkEnd w:id="21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74"/>
        <w:gridCol w:w="2074"/>
      </w:tblGrid>
      <w:tr w14:paraId="713F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4CB8810B">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字段</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6AF9A93C">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黑体"/>
                <w:b/>
                <w:bCs w:val="0"/>
                <w:kern w:val="2"/>
                <w:sz w:val="24"/>
                <w:szCs w:val="24"/>
                <w:lang w:val="en-US" w:eastAsia="zh-CN"/>
              </w:rPr>
            </w:pPr>
            <w:r>
              <w:rPr>
                <w:rFonts w:hint="eastAsia" w:ascii="宋体" w:hAnsi="宋体" w:eastAsia="宋体" w:cs="黑体"/>
                <w:b/>
                <w:bCs w:val="0"/>
                <w:kern w:val="2"/>
                <w:sz w:val="24"/>
                <w:szCs w:val="24"/>
                <w:lang w:val="en-US" w:eastAsia="zh-CN"/>
              </w:rPr>
              <w:t>说明</w:t>
            </w:r>
          </w:p>
        </w:tc>
      </w:tr>
      <w:tr w14:paraId="3820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41BEB043">
            <w:pPr>
              <w:keepNext w:val="0"/>
              <w:keepLines w:val="0"/>
              <w:widowControl w:val="0"/>
              <w:suppressLineNumbers w:val="0"/>
              <w:spacing w:before="0" w:beforeLines="0" w:beforeAutospacing="0" w:after="0" w:afterLines="0" w:afterAutospacing="0" w:line="360" w:lineRule="auto"/>
              <w:ind w:left="0" w:right="0"/>
              <w:jc w:val="center"/>
              <w:rPr>
                <w:rFonts w:hint="eastAsia" w:ascii="宋体" w:hAnsi="宋体" w:eastAsia="宋体" w:cs="黑体"/>
                <w:b/>
                <w:bCs w:val="0"/>
                <w:kern w:val="2"/>
                <w:sz w:val="24"/>
                <w:szCs w:val="24"/>
              </w:rPr>
            </w:pPr>
            <w:r>
              <w:rPr>
                <w:rFonts w:hint="eastAsia" w:ascii="宋体" w:hAnsi="宋体" w:eastAsia="宋体" w:cs="宋体"/>
                <w:b/>
                <w:bCs w:val="0"/>
                <w:kern w:val="2"/>
                <w:sz w:val="24"/>
                <w:szCs w:val="24"/>
                <w:lang w:val="en-US" w:eastAsia="zh-CN" w:bidi="ar"/>
              </w:rPr>
              <w:t>样本编号</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3DE43700">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黑体"/>
                <w:b/>
                <w:bCs w:val="0"/>
                <w:kern w:val="2"/>
                <w:sz w:val="24"/>
                <w:szCs w:val="24"/>
                <w:lang w:val="en-US" w:eastAsia="zh-CN"/>
              </w:rPr>
            </w:pPr>
            <w:r>
              <w:rPr>
                <w:rFonts w:hint="eastAsia" w:ascii="宋体" w:hAnsi="宋体" w:eastAsia="宋体" w:cs="黑体"/>
                <w:b/>
                <w:bCs w:val="0"/>
                <w:kern w:val="2"/>
                <w:sz w:val="24"/>
                <w:szCs w:val="24"/>
                <w:lang w:val="en-US" w:eastAsia="zh-CN"/>
              </w:rPr>
              <w:t>唯一标识符</w:t>
            </w:r>
          </w:p>
        </w:tc>
      </w:tr>
      <w:tr w14:paraId="2D1A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7ED63D7B">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黑体"/>
                <w:b/>
                <w:bCs w:val="0"/>
                <w:kern w:val="2"/>
                <w:sz w:val="24"/>
                <w:szCs w:val="24"/>
                <w:lang w:val="en-US"/>
              </w:rPr>
            </w:pPr>
            <w:r>
              <w:rPr>
                <w:rFonts w:hint="eastAsia" w:ascii="宋体" w:hAnsi="宋体" w:eastAsia="宋体" w:cs="宋体"/>
                <w:b/>
                <w:bCs w:val="0"/>
                <w:kern w:val="2"/>
                <w:sz w:val="24"/>
                <w:szCs w:val="24"/>
                <w:u w:val="single"/>
                <w:lang w:val="en-US" w:eastAsia="zh-CN" w:bidi="ar"/>
              </w:rPr>
              <w:t>住院号</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3CAC87FF">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黑体"/>
                <w:b/>
                <w:bCs w:val="0"/>
                <w:kern w:val="2"/>
                <w:sz w:val="24"/>
                <w:szCs w:val="24"/>
                <w:lang w:val="en-US" w:eastAsia="zh-CN"/>
              </w:rPr>
            </w:pPr>
            <w:r>
              <w:rPr>
                <w:rFonts w:hint="eastAsia" w:ascii="宋体" w:hAnsi="宋体" w:eastAsia="宋体" w:cs="黑体"/>
                <w:b/>
                <w:bCs w:val="0"/>
                <w:kern w:val="2"/>
                <w:sz w:val="24"/>
                <w:szCs w:val="24"/>
                <w:lang w:val="en-US" w:eastAsia="zh-CN"/>
              </w:rPr>
              <w:t>匹配病人信息</w:t>
            </w:r>
          </w:p>
        </w:tc>
      </w:tr>
      <w:tr w14:paraId="7C8A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3D4BC3F1">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采集时间</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716A9832">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黑体"/>
                <w:b/>
                <w:bCs w:val="0"/>
                <w:kern w:val="2"/>
                <w:sz w:val="24"/>
                <w:szCs w:val="24"/>
                <w:lang w:val="en-US" w:eastAsia="zh-CN"/>
              </w:rPr>
            </w:pPr>
            <w:r>
              <w:rPr>
                <w:rFonts w:hint="eastAsia" w:ascii="宋体" w:hAnsi="宋体" w:eastAsia="宋体" w:cs="黑体"/>
                <w:b/>
                <w:bCs w:val="0"/>
                <w:kern w:val="2"/>
                <w:sz w:val="24"/>
                <w:szCs w:val="24"/>
                <w:lang w:val="en-US" w:eastAsia="zh-CN"/>
              </w:rPr>
              <w:t>年-月-日 时：分</w:t>
            </w:r>
          </w:p>
        </w:tc>
      </w:tr>
      <w:tr w14:paraId="739A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3EB7B5FC">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标本类型</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05133FF8">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黑体"/>
                <w:b/>
                <w:bCs w:val="0"/>
                <w:kern w:val="2"/>
                <w:sz w:val="24"/>
                <w:szCs w:val="24"/>
                <w:lang w:val="en-US" w:eastAsia="zh-CN"/>
              </w:rPr>
            </w:pPr>
            <w:r>
              <w:rPr>
                <w:rFonts w:hint="eastAsia" w:ascii="宋体" w:hAnsi="宋体" w:eastAsia="宋体" w:cs="黑体"/>
                <w:b/>
                <w:bCs w:val="0"/>
                <w:kern w:val="2"/>
                <w:sz w:val="24"/>
                <w:szCs w:val="24"/>
                <w:lang w:val="en-US" w:eastAsia="zh-CN"/>
              </w:rPr>
              <w:t>手术/穿刺/体液</w:t>
            </w:r>
          </w:p>
        </w:tc>
      </w:tr>
      <w:tr w14:paraId="093F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5CD43795">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转运条件</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3E6E20DE">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黑体"/>
                <w:b/>
                <w:bCs w:val="0"/>
                <w:kern w:val="2"/>
                <w:sz w:val="24"/>
                <w:szCs w:val="24"/>
                <w:lang w:val="en-US" w:eastAsia="zh-CN"/>
              </w:rPr>
            </w:pPr>
            <w:r>
              <w:rPr>
                <w:rFonts w:hint="eastAsia" w:ascii="宋体" w:hAnsi="宋体" w:eastAsia="宋体" w:cs="黑体"/>
                <w:b/>
                <w:bCs w:val="0"/>
                <w:kern w:val="2"/>
                <w:sz w:val="24"/>
                <w:szCs w:val="24"/>
                <w:lang w:val="en-US" w:eastAsia="zh-CN"/>
              </w:rPr>
              <w:t>温度</w:t>
            </w:r>
          </w:p>
        </w:tc>
      </w:tr>
      <w:tr w14:paraId="5B96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020B694E">
            <w:pPr>
              <w:keepNext w:val="0"/>
              <w:keepLines w:val="0"/>
              <w:widowControl w:val="0"/>
              <w:suppressLineNumbers w:val="0"/>
              <w:spacing w:before="0" w:beforeLines="0" w:beforeAutospacing="0" w:after="0" w:afterLines="0" w:afterAutospacing="0" w:line="360" w:lineRule="auto"/>
              <w:ind w:left="0" w:right="0"/>
              <w:jc w:val="center"/>
              <w:rPr>
                <w:rFonts w:hint="default"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转运时间</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top"/>
          </w:tcPr>
          <w:p w14:paraId="51567589">
            <w:pPr>
              <w:keepNext w:val="0"/>
              <w:keepLines w:val="0"/>
              <w:widowControl w:val="0"/>
              <w:suppressLineNumbers w:val="0"/>
              <w:spacing w:before="0" w:beforeLines="0" w:beforeAutospacing="0" w:after="0" w:afterLines="0" w:afterAutospacing="0" w:line="360" w:lineRule="auto"/>
              <w:ind w:left="0" w:right="0" w:firstLine="241" w:firstLineChars="100"/>
              <w:jc w:val="center"/>
              <w:rPr>
                <w:rFonts w:hint="default" w:ascii="宋体" w:hAnsi="宋体" w:eastAsia="宋体" w:cs="黑体"/>
                <w:b/>
                <w:bCs w:val="0"/>
                <w:kern w:val="2"/>
                <w:sz w:val="24"/>
                <w:szCs w:val="24"/>
                <w:lang w:val="en-US" w:eastAsia="zh-CN"/>
              </w:rPr>
            </w:pPr>
            <w:r>
              <w:rPr>
                <w:rFonts w:hint="eastAsia" w:ascii="宋体" w:hAnsi="宋体" w:eastAsia="宋体" w:cs="黑体"/>
                <w:b/>
                <w:bCs w:val="0"/>
                <w:kern w:val="2"/>
                <w:sz w:val="24"/>
                <w:szCs w:val="24"/>
                <w:lang w:val="en-US" w:eastAsia="zh-CN"/>
              </w:rPr>
              <w:t>时</w:t>
            </w:r>
          </w:p>
        </w:tc>
      </w:tr>
    </w:tbl>
    <w:p w14:paraId="487615AB">
      <w:pPr>
        <w:keepNext w:val="0"/>
        <w:keepLines w:val="0"/>
        <w:widowControl w:val="0"/>
        <w:suppressLineNumbers w:val="0"/>
        <w:spacing w:before="0" w:beforeAutospacing="0" w:after="0" w:afterAutospacing="0"/>
        <w:ind w:left="0" w:right="0"/>
        <w:jc w:val="both"/>
        <w:rPr>
          <w:rFonts w:hint="default" w:ascii="Times New Roman" w:hAnsi="Times New Roman" w:eastAsia="等线" w:cs="Times New Roman"/>
          <w:color w:val="000000"/>
          <w:kern w:val="2"/>
          <w:sz w:val="21"/>
          <w:szCs w:val="21"/>
        </w:rPr>
      </w:pPr>
    </w:p>
    <w:p w14:paraId="24A7E271">
      <w:pPr>
        <w:rPr>
          <w:rFonts w:hint="default" w:ascii="等线" w:hAnsi="等线" w:eastAsia="等线" w:cs="黑体"/>
          <w:kern w:val="2"/>
          <w:sz w:val="21"/>
          <w:szCs w:val="21"/>
          <w:lang w:val="en-US" w:eastAsia="zh-CN" w:bidi="ar"/>
        </w:rPr>
      </w:pPr>
      <w:r>
        <w:rPr>
          <w:rFonts w:hint="default" w:ascii="等线" w:hAnsi="等线" w:eastAsia="等线" w:cs="黑体"/>
          <w:kern w:val="2"/>
          <w:sz w:val="21"/>
          <w:szCs w:val="21"/>
          <w:lang w:val="en-US" w:eastAsia="zh-CN" w:bidi="ar"/>
        </w:rPr>
        <w:br w:type="page"/>
      </w:r>
    </w:p>
    <w:p w14:paraId="769110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b w:val="0"/>
          <w:bCs w:val="0"/>
          <w:kern w:val="2"/>
          <w:sz w:val="21"/>
          <w:szCs w:val="21"/>
        </w:rPr>
      </w:pPr>
      <w:r>
        <w:rPr>
          <w:rFonts w:hint="eastAsia" w:ascii="黑体" w:hAnsi="黑体" w:eastAsia="黑体" w:cs="黑体"/>
          <w:b w:val="0"/>
          <w:bCs w:val="0"/>
          <w:kern w:val="2"/>
          <w:sz w:val="21"/>
          <w:szCs w:val="21"/>
          <w:lang w:val="en-US" w:eastAsia="zh-CN" w:bidi="ar"/>
        </w:rPr>
        <w:tab/>
      </w:r>
      <w:r>
        <w:rPr>
          <w:rFonts w:hint="eastAsia" w:ascii="黑体" w:hAnsi="黑体" w:eastAsia="黑体" w:cs="黑体"/>
          <w:b w:val="0"/>
          <w:bCs w:val="0"/>
          <w:kern w:val="2"/>
          <w:sz w:val="21"/>
          <w:szCs w:val="21"/>
          <w:lang w:val="en-US" w:eastAsia="zh-CN" w:bidi="ar"/>
        </w:rPr>
        <w:t xml:space="preserve">         </w:t>
      </w:r>
    </w:p>
    <w:p w14:paraId="1B01FE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0"/>
        <w:rPr>
          <w:rFonts w:hint="eastAsia" w:ascii="黑体" w:hAnsi="黑体" w:eastAsia="黑体" w:cs="黑体"/>
          <w:b w:val="0"/>
          <w:bCs w:val="0"/>
          <w:kern w:val="2"/>
          <w:sz w:val="24"/>
          <w:szCs w:val="24"/>
          <w:lang w:val="en-US" w:eastAsia="zh-CN" w:bidi="ar"/>
        </w:rPr>
      </w:pPr>
      <w:bookmarkStart w:id="215" w:name="_Toc13518"/>
      <w:r>
        <w:rPr>
          <w:rFonts w:hint="eastAsia" w:ascii="黑体" w:hAnsi="黑体" w:eastAsia="黑体" w:cs="黑体"/>
          <w:b w:val="0"/>
          <w:bCs w:val="0"/>
          <w:kern w:val="2"/>
          <w:sz w:val="24"/>
          <w:szCs w:val="24"/>
          <w:lang w:val="en-US" w:eastAsia="zh-CN" w:bidi="ar"/>
        </w:rPr>
        <w:t>附 录 B</w:t>
      </w:r>
      <w:bookmarkEnd w:id="215"/>
      <w:bookmarkStart w:id="218" w:name="_GoBack"/>
      <w:bookmarkEnd w:id="218"/>
    </w:p>
    <w:p w14:paraId="730724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0"/>
        <w:rPr>
          <w:rFonts w:hint="default" w:ascii="黑体" w:hAnsi="黑体" w:eastAsia="黑体" w:cs="黑体"/>
          <w:b w:val="0"/>
          <w:bCs w:val="0"/>
          <w:kern w:val="2"/>
          <w:sz w:val="24"/>
          <w:szCs w:val="24"/>
          <w:lang w:val="en-US" w:eastAsia="zh-CN" w:bidi="ar"/>
        </w:rPr>
      </w:pPr>
      <w:r>
        <w:rPr>
          <w:rFonts w:hint="eastAsia" w:ascii="黑体" w:hAnsi="黑体" w:eastAsia="黑体" w:cs="黑体"/>
          <w:b w:val="0"/>
          <w:bCs w:val="0"/>
          <w:kern w:val="2"/>
          <w:sz w:val="24"/>
          <w:szCs w:val="24"/>
          <w:lang w:val="en-US" w:eastAsia="zh-CN" w:bidi="ar"/>
        </w:rPr>
        <w:t>(规范性)</w:t>
      </w:r>
    </w:p>
    <w:p w14:paraId="3794E787">
      <w:pPr>
        <w:keepNext w:val="0"/>
        <w:keepLines w:val="0"/>
        <w:widowControl w:val="0"/>
        <w:suppressLineNumbers w:val="0"/>
        <w:spacing w:before="156" w:beforeLines="50" w:beforeAutospacing="0" w:after="312" w:afterLines="100" w:afterAutospacing="0" w:line="360" w:lineRule="auto"/>
        <w:ind w:left="0" w:right="0"/>
        <w:jc w:val="center"/>
        <w:outlineLvl w:val="0"/>
        <w:rPr>
          <w:rFonts w:hint="eastAsia" w:ascii="宋体" w:hAnsi="宋体" w:eastAsia="宋体" w:cs="宋体"/>
          <w:b/>
          <w:bCs w:val="0"/>
          <w:kern w:val="2"/>
          <w:sz w:val="24"/>
          <w:szCs w:val="24"/>
          <w:lang w:val="en-US" w:eastAsia="zh-CN" w:bidi="ar"/>
        </w:rPr>
      </w:pPr>
      <w:bookmarkStart w:id="216" w:name="_Toc20073"/>
      <w:r>
        <w:rPr>
          <w:rFonts w:hint="eastAsia" w:ascii="宋体" w:hAnsi="宋体" w:eastAsia="宋体" w:cs="宋体"/>
          <w:b/>
          <w:bCs w:val="0"/>
          <w:kern w:val="2"/>
          <w:sz w:val="24"/>
          <w:szCs w:val="24"/>
          <w:lang w:val="en-US" w:eastAsia="zh-CN" w:bidi="ar"/>
        </w:rPr>
        <w:t>类器官构建流程图</w:t>
      </w:r>
      <w:bookmarkEnd w:id="216"/>
    </w:p>
    <w:p w14:paraId="231756C1">
      <w:pPr>
        <w:keepNext w:val="0"/>
        <w:keepLines w:val="0"/>
        <w:widowControl w:val="0"/>
        <w:suppressLineNumbers w:val="0"/>
        <w:spacing w:before="156" w:beforeLines="50" w:beforeAutospacing="0" w:after="312" w:afterLines="100" w:afterAutospacing="0" w:line="360" w:lineRule="auto"/>
        <w:ind w:left="0" w:right="0"/>
        <w:jc w:val="center"/>
        <w:outlineLvl w:val="0"/>
        <w:rPr>
          <w:rFonts w:hint="eastAsia" w:ascii="宋体" w:hAnsi="宋体" w:eastAsia="宋体" w:cs="宋体"/>
          <w:b/>
          <w:bCs w:val="0"/>
          <w:kern w:val="2"/>
          <w:sz w:val="24"/>
          <w:szCs w:val="24"/>
          <w:lang w:val="en-US" w:eastAsia="zh-CN" w:bidi="ar"/>
        </w:rPr>
      </w:pPr>
      <w:bookmarkStart w:id="217" w:name="_Toc20919"/>
      <w:r>
        <w:rPr>
          <w:rFonts w:hint="eastAsia" w:ascii="宋体" w:hAnsi="宋体" w:eastAsia="宋体" w:cs="宋体"/>
          <w:b/>
          <w:bCs w:val="0"/>
          <w:kern w:val="2"/>
          <w:sz w:val="24"/>
          <w:szCs w:val="24"/>
          <w:lang w:val="en-US" w:eastAsia="zh-CN" w:bidi="ar"/>
        </w:rPr>
        <w:drawing>
          <wp:inline distT="0" distB="0" distL="114300" distR="114300">
            <wp:extent cx="5273675" cy="1351915"/>
            <wp:effectExtent l="0" t="0" r="9525" b="19685"/>
            <wp:docPr id="7" name="图片 7"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1"/>
                    <pic:cNvPicPr>
                      <a:picLocks noChangeAspect="1"/>
                    </pic:cNvPicPr>
                  </pic:nvPicPr>
                  <pic:blipFill>
                    <a:blip r:embed="rId19"/>
                    <a:stretch>
                      <a:fillRect/>
                    </a:stretch>
                  </pic:blipFill>
                  <pic:spPr>
                    <a:xfrm>
                      <a:off x="0" y="0"/>
                      <a:ext cx="5273675" cy="1351915"/>
                    </a:xfrm>
                    <a:prstGeom prst="rect">
                      <a:avLst/>
                    </a:prstGeom>
                  </pic:spPr>
                </pic:pic>
              </a:graphicData>
            </a:graphic>
          </wp:inline>
        </w:drawing>
      </w:r>
      <w:bookmarkEnd w:id="217"/>
    </w:p>
    <w:p w14:paraId="2CFC268C">
      <w:pPr>
        <w:keepNext w:val="0"/>
        <w:keepLines w:val="0"/>
        <w:widowControl w:val="0"/>
        <w:suppressLineNumbers w:val="0"/>
        <w:spacing w:before="156" w:beforeLines="50" w:beforeAutospacing="0" w:after="312" w:afterLines="100" w:afterAutospacing="0" w:line="360" w:lineRule="auto"/>
        <w:ind w:left="0" w:right="0"/>
        <w:jc w:val="center"/>
        <w:outlineLvl w:val="0"/>
        <w:rPr>
          <w:rFonts w:hint="default" w:ascii="宋体" w:hAnsi="宋体" w:eastAsia="宋体" w:cs="宋体"/>
          <w:b/>
          <w:bCs w:val="0"/>
          <w:kern w:val="2"/>
          <w:sz w:val="24"/>
          <w:szCs w:val="24"/>
          <w:lang w:val="en-US" w:eastAsia="zh-CN" w:bidi="ar"/>
        </w:rPr>
      </w:pPr>
    </w:p>
    <w:p w14:paraId="7B802CF4">
      <w:pPr>
        <w:keepNext w:val="0"/>
        <w:keepLines w:val="0"/>
        <w:widowControl w:val="0"/>
        <w:suppressLineNumbers w:val="0"/>
        <w:spacing w:before="0" w:beforeAutospacing="0" w:after="0" w:afterAutospacing="0"/>
        <w:ind w:left="0" w:right="0"/>
        <w:jc w:val="left"/>
        <w:rPr>
          <w:rFonts w:hint="default" w:ascii="等线" w:hAnsi="等线" w:eastAsia="等线" w:cs="黑体"/>
          <w:kern w:val="2"/>
          <w:sz w:val="21"/>
          <w:szCs w:val="21"/>
          <w:lang w:val="en-US"/>
        </w:rPr>
      </w:pPr>
    </w:p>
    <w:p w14:paraId="4395171E">
      <w:pPr>
        <w:spacing w:before="156" w:beforeLines="50" w:after="312" w:afterLines="100" w:line="360" w:lineRule="auto"/>
        <w:ind w:firstLine="420" w:firstLineChars="200"/>
        <w:jc w:val="both"/>
      </w:pPr>
      <w:r>
        <w:rPr>
          <w:rFonts w:hint="eastAsia"/>
        </w:rPr>
        <w:tab/>
      </w:r>
      <w:r>
        <w:rPr>
          <w:rFonts w:hint="eastAsia"/>
        </w:rPr>
        <w:t xml:space="preserve">         </w:t>
      </w:r>
    </w:p>
    <w:p w14:paraId="1241FEEB">
      <w:pPr>
        <w:tabs>
          <w:tab w:val="left" w:pos="790"/>
        </w:tabs>
        <w:jc w:val="left"/>
      </w:pPr>
    </w:p>
    <w:sectPr>
      <w:headerReference r:id="rId13" w:type="default"/>
      <w:footerReference r:id="rId15" w:type="default"/>
      <w:headerReference r:id="rId14" w:type="even"/>
      <w:footerReference r:id="rId16"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plesystemuifont">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2000019F" w:csb1="4F01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926E">
    <w:pPr>
      <w:pStyle w:val="10"/>
      <w:jc w:val="right"/>
    </w:pPr>
  </w:p>
  <w:p w14:paraId="57F66A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5006">
    <w:pPr>
      <w:pStyle w:val="1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7FF6FF">
                          <w:pPr>
                            <w:pStyle w:val="1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14:paraId="4B7FF6FF">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6C13">
    <w:pPr>
      <w:pStyle w:val="1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4E4232">
                          <w:pPr>
                            <w:pStyle w:val="1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8Htm3LAQAAm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yUnnwHw4RW8idJdQRaiqGE8vcpu1KK/H0nrMe/6jN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B7ZtywEAAJkDAAAOAAAAAAAAAAEAIAAAACIBAABkcnMv&#10;ZTJvRG9jLnhtbFBLBQYAAAAABgAGAFkBAABfBQAAAAA=&#10;">
              <v:fill on="f" focussize="0,0"/>
              <v:stroke on="f" weight="1.25pt"/>
              <v:imagedata o:title=""/>
              <o:lock v:ext="edit" aspectratio="f"/>
              <v:textbox inset="0mm,0mm,0mm,0mm" style="mso-fit-shape-to-text:t;">
                <w:txbxContent>
                  <w:p w14:paraId="5F4E4232">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E720">
    <w:pPr>
      <w:pStyle w:val="1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13249C">
                          <w:pPr>
                            <w:pStyle w:val="1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71787LAQAAl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kpPLgP+w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u9e/OywEAAJcDAAAOAAAAAAAAAAEAIAAAACIBAABkcnMv&#10;ZTJvRG9jLnhtbFBLBQYAAAAABgAGAFkBAABfBQAAAAA=&#10;">
              <v:fill on="f" focussize="0,0"/>
              <v:stroke on="f" weight="1.25pt"/>
              <v:imagedata o:title=""/>
              <o:lock v:ext="edit" aspectratio="f"/>
              <v:textbox inset="0mm,0mm,0mm,0mm" style="mso-fit-shape-to-text:t;">
                <w:txbxContent>
                  <w:p w14:paraId="1913249C">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11F0">
    <w:pPr>
      <w:pStyle w:val="1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59890">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2B659890">
                    <w:pPr>
                      <w:pStyle w:val="1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p>
                </w:txbxContent>
              </v:textbox>
            </v:shape>
          </w:pict>
        </mc:Fallback>
      </mc:AlternateContent>
    </w:r>
  </w:p>
  <w:p w14:paraId="5B820B18">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BA7F3">
    <w:pPr>
      <w:pStyle w:val="1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FFC641">
                          <w:pPr>
                            <w:pStyle w:val="1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2BFFC641">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1E7">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E566">
    <w:pPr>
      <w:pStyle w:val="10"/>
      <w:jc w:val="righ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9B9E37">
                          <w:pPr>
                            <w:pStyle w:val="10"/>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qqGnLAQAAm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kpPLgb/YRW8idJdQRaiqGE8vcpu1KK/H0nrMe/6j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pKqhpywEAAJkDAAAOAAAAAAAAAAEAIAAAACIBAABkcnMv&#10;ZTJvRG9jLnhtbFBLBQYAAAAABgAGAFkBAABfBQAAAAA=&#10;">
              <v:fill on="f" focussize="0,0"/>
              <v:stroke on="f" weight="1.25pt"/>
              <v:imagedata o:title=""/>
              <o:lock v:ext="edit" aspectratio="f"/>
              <v:textbox inset="0mm,0mm,0mm,0mm" style="mso-fit-shape-to-text:t;">
                <w:txbxContent>
                  <w:p w14:paraId="109B9E37">
                    <w:pPr>
                      <w:pStyle w:val="10"/>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59590"/>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CNQ8g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JQjUPIAQAAmgMAAA4AAAAAAAAAAQAgAAAAHgEAAGRycy9lMm9Eb2Mu&#10;eG1sUEsFBgAAAAAGAAYAWQEAAFgFAAAAAA==&#10;">
              <v:fill on="f" focussize="0,0"/>
              <v:stroke on="f"/>
              <v:imagedata o:title=""/>
              <o:lock v:ext="edit" aspectratio="f"/>
              <v:textbox inset="0mm,0mm,0mm,0mm" style="mso-fit-shape-to-text:t;">
                <w:txbxContent>
                  <w:p w14:paraId="63F59590"/>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83BDB">
    <w:pPr>
      <w:pStyle w:val="10"/>
      <w:tabs>
        <w:tab w:val="clear" w:pos="4153"/>
      </w:tabs>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7D06EC">
                          <w:pPr>
                            <w:pStyle w:val="1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QzjdzMAQAAm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JDON3MwBAACZAwAADgAAAAAAAAABACAAAAAiAQAAZHJz&#10;L2Uyb0RvYy54bWxQSwUGAAAAAAYABgBZAQAAYAUAAAAA&#10;">
              <v:fill on="f" focussize="0,0"/>
              <v:stroke on="f" weight="1.25pt"/>
              <v:imagedata o:title=""/>
              <o:lock v:ext="edit" aspectratio="f"/>
              <v:textbox inset="0mm,0mm,0mm,0mm" style="mso-fit-shape-to-text:t;">
                <w:txbxContent>
                  <w:p w14:paraId="447D06EC">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8ABD">
    <w:pPr>
      <w:pStyle w:val="11"/>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EBEA">
    <w:pPr>
      <w:pStyle w:val="11"/>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134C4F7">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FF1A">
    <w:pPr>
      <w:pStyle w:val="11"/>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22044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AAB7">
    <w:pPr>
      <w:pStyle w:val="11"/>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07033FA1">
    <w:pPr>
      <w:spacing w:line="14" w:lineRule="auto"/>
      <w:jc w:val="right"/>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915F">
    <w:pPr>
      <w:pStyle w:val="11"/>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3FB1700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705D"/>
    <w:multiLevelType w:val="multilevel"/>
    <w:tmpl w:val="8072705D"/>
    <w:lvl w:ilvl="0" w:tentative="0">
      <w:start w:val="1"/>
      <w:numFmt w:val="decimal"/>
      <w:suff w:val="nothing"/>
      <w:lvlText w:val="%1　"/>
      <w:lvlJc w:val="left"/>
      <w:pPr>
        <w:tabs>
          <w:tab w:val="left" w:pos="0"/>
        </w:tabs>
        <w:ind w:left="0" w:firstLine="0"/>
      </w:pPr>
      <w:rPr>
        <w:rFonts w:hint="default" w:ascii="黑体" w:hAnsi="黑体" w:eastAsia="黑体" w:cs="黑体"/>
        <w:b w:val="0"/>
        <w:bCs w:val="0"/>
        <w:i w:val="0"/>
        <w:sz w:val="24"/>
        <w:szCs w:val="24"/>
      </w:rPr>
    </w:lvl>
    <w:lvl w:ilvl="1" w:tentative="0">
      <w:start w:val="1"/>
      <w:numFmt w:val="decimal"/>
      <w:suff w:val="nothing"/>
      <w:lvlText w:val="%1.%2　"/>
      <w:lvlJc w:val="left"/>
      <w:pPr>
        <w:ind w:left="-420" w:firstLine="0"/>
      </w:pPr>
      <w:rPr>
        <w:rFonts w:hint="default" w:ascii="黑体" w:hAnsi="黑体" w:eastAsia="黑体" w:cs="黑体"/>
        <w:b w:val="0"/>
        <w:bCs w:val="0"/>
        <w:i w:val="0"/>
        <w:iCs w:val="0"/>
        <w:caps w:val="0"/>
        <w:strike w:val="0"/>
        <w:dstrike w:val="0"/>
        <w:vanish w:val="0"/>
        <w:color w:val="000000"/>
        <w:spacing w:val="0"/>
        <w:kern w:val="0"/>
        <w:position w:val="0"/>
        <w:sz w:val="24"/>
        <w:szCs w:val="24"/>
        <w:u w:val="none"/>
        <w:vertAlign w:val="baseline"/>
      </w:rPr>
    </w:lvl>
    <w:lvl w:ilvl="2" w:tentative="0">
      <w:start w:val="1"/>
      <w:numFmt w:val="decimal"/>
      <w:pStyle w:val="37"/>
      <w:suff w:val="nothing"/>
      <w:lvlText w:val="%1.%2.%3　"/>
      <w:lvlJc w:val="left"/>
      <w:pPr>
        <w:ind w:left="0" w:firstLine="0"/>
      </w:pPr>
      <w:rPr>
        <w:rFonts w:hint="default" w:ascii="黑体" w:hAnsi="黑体" w:eastAsia="黑体" w:cs="黑体"/>
        <w:b w:val="0"/>
        <w:i w:val="0"/>
        <w:sz w:val="24"/>
        <w:szCs w:val="28"/>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DEBFF4A5"/>
    <w:multiLevelType w:val="singleLevel"/>
    <w:tmpl w:val="DEBFF4A5"/>
    <w:lvl w:ilvl="0" w:tentative="0">
      <w:start w:val="1"/>
      <w:numFmt w:val="lowerLetter"/>
      <w:suff w:val="space"/>
      <w:lvlText w:val="%1）"/>
      <w:lvlJc w:val="left"/>
      <w:rPr>
        <w:rFonts w:hint="default" w:ascii="Times New Roman" w:hAnsi="Times New Roman" w:cs="Times New Roman"/>
        <w:b w:val="0"/>
        <w:bCs w:val="0"/>
      </w:rPr>
    </w:lvl>
  </w:abstractNum>
  <w:abstractNum w:abstractNumId="2">
    <w:nsid w:val="F7DE2FD9"/>
    <w:multiLevelType w:val="singleLevel"/>
    <w:tmpl w:val="F7DE2FD9"/>
    <w:lvl w:ilvl="0" w:tentative="0">
      <w:start w:val="1"/>
      <w:numFmt w:val="lowerLetter"/>
      <w:suff w:val="nothing"/>
      <w:lvlText w:val="%1）"/>
      <w:lvlJc w:val="left"/>
    </w:lvl>
  </w:abstractNum>
  <w:abstractNum w:abstractNumId="3">
    <w:nsid w:val="FFAF9A65"/>
    <w:multiLevelType w:val="singleLevel"/>
    <w:tmpl w:val="FFAF9A65"/>
    <w:lvl w:ilvl="0" w:tentative="0">
      <w:start w:val="1"/>
      <w:numFmt w:val="lowerLetter"/>
      <w:suff w:val="nothing"/>
      <w:lvlText w:val="%1）"/>
      <w:lvlJc w:val="left"/>
      <w:rPr>
        <w:rFonts w:hint="default" w:ascii="Times New Roman" w:hAnsi="Times New Roman" w:cs="Times New Roman"/>
      </w:rPr>
    </w:lvl>
  </w:abstractNum>
  <w:abstractNum w:abstractNumId="4">
    <w:nsid w:val="7FCFE1F0"/>
    <w:multiLevelType w:val="singleLevel"/>
    <w:tmpl w:val="7FCFE1F0"/>
    <w:lvl w:ilvl="0" w:tentative="0">
      <w:start w:val="1"/>
      <w:numFmt w:val="lowerLetter"/>
      <w:suff w:val="nothing"/>
      <w:lvlText w:val="%1）"/>
      <w:lvlJc w:val="left"/>
      <w:rPr>
        <w:rFonts w:hint="default" w:ascii="Times New Roman" w:hAnsi="Times New Roman" w:eastAsia="宋体" w:cs="Times New Roman"/>
        <w:sz w:val="24"/>
        <w:szCs w:val="24"/>
        <w:highlight w:val="no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172A27"/>
    <w:rsid w:val="00006BF2"/>
    <w:rsid w:val="000276B4"/>
    <w:rsid w:val="00172A27"/>
    <w:rsid w:val="00200437"/>
    <w:rsid w:val="00227F5D"/>
    <w:rsid w:val="00297901"/>
    <w:rsid w:val="0037271F"/>
    <w:rsid w:val="003C15AD"/>
    <w:rsid w:val="007753DC"/>
    <w:rsid w:val="007A2873"/>
    <w:rsid w:val="00833827"/>
    <w:rsid w:val="009937EE"/>
    <w:rsid w:val="00A45B7B"/>
    <w:rsid w:val="00AB3E32"/>
    <w:rsid w:val="00CD0614"/>
    <w:rsid w:val="00CD3F81"/>
    <w:rsid w:val="00DD5E77"/>
    <w:rsid w:val="00EB3090"/>
    <w:rsid w:val="00EF0987"/>
    <w:rsid w:val="00F900D8"/>
    <w:rsid w:val="01C87F05"/>
    <w:rsid w:val="021C4B50"/>
    <w:rsid w:val="03E51D71"/>
    <w:rsid w:val="04700EF8"/>
    <w:rsid w:val="055E13F4"/>
    <w:rsid w:val="073213D0"/>
    <w:rsid w:val="07A13DE6"/>
    <w:rsid w:val="09044494"/>
    <w:rsid w:val="0A9A7F94"/>
    <w:rsid w:val="0AE87CA7"/>
    <w:rsid w:val="0B602D0B"/>
    <w:rsid w:val="0B7800B3"/>
    <w:rsid w:val="0BF70598"/>
    <w:rsid w:val="0E884213"/>
    <w:rsid w:val="0EF0467F"/>
    <w:rsid w:val="10E748EF"/>
    <w:rsid w:val="128441D7"/>
    <w:rsid w:val="12CE5888"/>
    <w:rsid w:val="13595BAE"/>
    <w:rsid w:val="143B5E91"/>
    <w:rsid w:val="14E941F4"/>
    <w:rsid w:val="166864FB"/>
    <w:rsid w:val="173F55DD"/>
    <w:rsid w:val="193F4178"/>
    <w:rsid w:val="19912682"/>
    <w:rsid w:val="19D90D46"/>
    <w:rsid w:val="1A133212"/>
    <w:rsid w:val="1B6E2AC2"/>
    <w:rsid w:val="1CE617B0"/>
    <w:rsid w:val="1EB572A8"/>
    <w:rsid w:val="1F1177E2"/>
    <w:rsid w:val="1F303BC9"/>
    <w:rsid w:val="1F443106"/>
    <w:rsid w:val="2016723A"/>
    <w:rsid w:val="209268EE"/>
    <w:rsid w:val="209A1157"/>
    <w:rsid w:val="20D1208F"/>
    <w:rsid w:val="21BB65EA"/>
    <w:rsid w:val="21CD21AB"/>
    <w:rsid w:val="22C37A27"/>
    <w:rsid w:val="22FC4A57"/>
    <w:rsid w:val="23476062"/>
    <w:rsid w:val="250939C5"/>
    <w:rsid w:val="251D2AC1"/>
    <w:rsid w:val="253634F0"/>
    <w:rsid w:val="25D24DEB"/>
    <w:rsid w:val="25F6A248"/>
    <w:rsid w:val="28BC2FFC"/>
    <w:rsid w:val="2929536A"/>
    <w:rsid w:val="29EC6874"/>
    <w:rsid w:val="2AC82E3D"/>
    <w:rsid w:val="2C2220D9"/>
    <w:rsid w:val="2D70530F"/>
    <w:rsid w:val="2DF95B54"/>
    <w:rsid w:val="2EEE3133"/>
    <w:rsid w:val="2F1F0B51"/>
    <w:rsid w:val="2F1F7F9A"/>
    <w:rsid w:val="2FAA51A3"/>
    <w:rsid w:val="30444D13"/>
    <w:rsid w:val="31281671"/>
    <w:rsid w:val="31D116CA"/>
    <w:rsid w:val="31D27E66"/>
    <w:rsid w:val="32EA4861"/>
    <w:rsid w:val="33EE5AD9"/>
    <w:rsid w:val="344553D5"/>
    <w:rsid w:val="34A4452D"/>
    <w:rsid w:val="36290A6E"/>
    <w:rsid w:val="363973EF"/>
    <w:rsid w:val="36476117"/>
    <w:rsid w:val="395C7224"/>
    <w:rsid w:val="3AA478CC"/>
    <w:rsid w:val="3CE575EB"/>
    <w:rsid w:val="3DF064DB"/>
    <w:rsid w:val="3E815C84"/>
    <w:rsid w:val="3FDD5DD9"/>
    <w:rsid w:val="41D13F2D"/>
    <w:rsid w:val="41F720AB"/>
    <w:rsid w:val="45E20527"/>
    <w:rsid w:val="46647B7E"/>
    <w:rsid w:val="47171CA9"/>
    <w:rsid w:val="471D6758"/>
    <w:rsid w:val="48977946"/>
    <w:rsid w:val="4E4A579B"/>
    <w:rsid w:val="4EB3796D"/>
    <w:rsid w:val="4EFF32EB"/>
    <w:rsid w:val="52E60649"/>
    <w:rsid w:val="52E82AC9"/>
    <w:rsid w:val="56FC38CD"/>
    <w:rsid w:val="57A17B11"/>
    <w:rsid w:val="57D3C64E"/>
    <w:rsid w:val="57EC0C2C"/>
    <w:rsid w:val="58614A31"/>
    <w:rsid w:val="58F745E9"/>
    <w:rsid w:val="596155CD"/>
    <w:rsid w:val="5999095A"/>
    <w:rsid w:val="59CC059E"/>
    <w:rsid w:val="5A4D753D"/>
    <w:rsid w:val="5AC72C6A"/>
    <w:rsid w:val="5B2E6456"/>
    <w:rsid w:val="5C891B7C"/>
    <w:rsid w:val="5D5218CC"/>
    <w:rsid w:val="5DF27BFA"/>
    <w:rsid w:val="5EAC34F8"/>
    <w:rsid w:val="5EC26320"/>
    <w:rsid w:val="5F6F4B00"/>
    <w:rsid w:val="5FAF109F"/>
    <w:rsid w:val="5FE32C01"/>
    <w:rsid w:val="601A705C"/>
    <w:rsid w:val="6051650D"/>
    <w:rsid w:val="60EC0F02"/>
    <w:rsid w:val="61D450FB"/>
    <w:rsid w:val="645111D2"/>
    <w:rsid w:val="67CD04CF"/>
    <w:rsid w:val="682066E3"/>
    <w:rsid w:val="6D962EB4"/>
    <w:rsid w:val="6F733853"/>
    <w:rsid w:val="704F5C6D"/>
    <w:rsid w:val="70960C38"/>
    <w:rsid w:val="713D663A"/>
    <w:rsid w:val="71924BD7"/>
    <w:rsid w:val="73F40EE7"/>
    <w:rsid w:val="74481A21"/>
    <w:rsid w:val="749F6D53"/>
    <w:rsid w:val="74AAF03D"/>
    <w:rsid w:val="764A1192"/>
    <w:rsid w:val="77E1308F"/>
    <w:rsid w:val="77EA37AE"/>
    <w:rsid w:val="79650B94"/>
    <w:rsid w:val="7A0E0948"/>
    <w:rsid w:val="7D1DCBCD"/>
    <w:rsid w:val="7DF29CF7"/>
    <w:rsid w:val="7E7B33BF"/>
    <w:rsid w:val="7EFFCA22"/>
    <w:rsid w:val="7F230937"/>
    <w:rsid w:val="81EDFCAC"/>
    <w:rsid w:val="94FF1381"/>
    <w:rsid w:val="9D75462E"/>
    <w:rsid w:val="9FBD38F6"/>
    <w:rsid w:val="AFF7D1D7"/>
    <w:rsid w:val="B77F08B8"/>
    <w:rsid w:val="BBF74E50"/>
    <w:rsid w:val="BEDF8594"/>
    <w:rsid w:val="BFFDC139"/>
    <w:rsid w:val="CFFDC3F0"/>
    <w:rsid w:val="DEDEB704"/>
    <w:rsid w:val="DEDF41D8"/>
    <w:rsid w:val="E7FFBE4C"/>
    <w:rsid w:val="EEF7FCCB"/>
    <w:rsid w:val="F3B9FEF2"/>
    <w:rsid w:val="F7DF91BB"/>
    <w:rsid w:val="FBBEC94B"/>
    <w:rsid w:val="FCEDC2E3"/>
    <w:rsid w:val="FDF9E858"/>
    <w:rsid w:val="FEED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3"/>
    <w:next w:val="1"/>
    <w:autoRedefine/>
    <w:qFormat/>
    <w:uiPriority w:val="0"/>
    <w:pPr>
      <w:keepNext/>
      <w:keepLines/>
      <w:spacing w:line="576" w:lineRule="auto"/>
      <w:outlineLvl w:val="0"/>
    </w:pPr>
    <w:rPr>
      <w:b/>
      <w:kern w:val="44"/>
      <w:sz w:val="44"/>
    </w:rPr>
  </w:style>
  <w:style w:type="paragraph" w:styleId="3">
    <w:name w:val="heading 2"/>
    <w:next w:val="1"/>
    <w:qFormat/>
    <w:uiPriority w:val="0"/>
    <w:pPr>
      <w:wordWrap w:val="0"/>
      <w:spacing w:after="160"/>
      <w:jc w:val="both"/>
      <w:outlineLvl w:val="1"/>
    </w:pPr>
    <w:rPr>
      <w:rFonts w:ascii="黑体" w:hAnsi="黑体" w:eastAsia="黑体" w:cs="宋体"/>
      <w:sz w:val="28"/>
      <w:lang w:val="en-US" w:eastAsia="zh-CN" w:bidi="ar-SA"/>
    </w:rPr>
  </w:style>
  <w:style w:type="paragraph" w:styleId="4">
    <w:name w:val="heading 3"/>
    <w:basedOn w:val="1"/>
    <w:next w:val="1"/>
    <w:autoRedefine/>
    <w:qFormat/>
    <w:uiPriority w:val="0"/>
    <w:pPr>
      <w:widowControl/>
      <w:outlineLvl w:val="2"/>
    </w:pPr>
    <w:rPr>
      <w:rFonts w:hAnsi="Times New Roman" w:eastAsia="Times New Roman" w:cs="Times New Roman"/>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caption"/>
    <w:basedOn w:val="1"/>
    <w:next w:val="1"/>
    <w:autoRedefine/>
    <w:semiHidden/>
    <w:unhideWhenUsed/>
    <w:qFormat/>
    <w:uiPriority w:val="35"/>
    <w:rPr>
      <w:rFonts w:ascii="Arial" w:hAnsi="Arial" w:eastAsia="黑体"/>
      <w:sz w:val="20"/>
    </w:rPr>
  </w:style>
  <w:style w:type="paragraph" w:styleId="6">
    <w:name w:val="annotation text"/>
    <w:basedOn w:val="1"/>
    <w:link w:val="50"/>
    <w:autoRedefine/>
    <w:unhideWhenUsed/>
    <w:qFormat/>
    <w:uiPriority w:val="99"/>
    <w:pPr>
      <w:jc w:val="left"/>
    </w:pPr>
  </w:style>
  <w:style w:type="paragraph" w:styleId="7">
    <w:name w:val="Body Text"/>
    <w:basedOn w:val="1"/>
    <w:autoRedefine/>
    <w:semiHidden/>
    <w:qFormat/>
    <w:uiPriority w:val="0"/>
    <w:rPr>
      <w:rFonts w:ascii="宋体" w:hAnsi="宋体" w:eastAsia="宋体" w:cs="宋体"/>
      <w:sz w:val="8"/>
      <w:szCs w:val="8"/>
      <w:lang w:eastAsia="en-US"/>
    </w:rPr>
  </w:style>
  <w:style w:type="paragraph" w:styleId="8">
    <w:name w:val="toc 3"/>
    <w:basedOn w:val="1"/>
    <w:next w:val="1"/>
    <w:semiHidden/>
    <w:unhideWhenUsed/>
    <w:qFormat/>
    <w:uiPriority w:val="39"/>
    <w:pPr>
      <w:ind w:left="840" w:leftChars="400"/>
    </w:pPr>
  </w:style>
  <w:style w:type="paragraph" w:styleId="9">
    <w:name w:val="Balloon Text"/>
    <w:basedOn w:val="1"/>
    <w:link w:val="52"/>
    <w:autoRedefine/>
    <w:unhideWhenUsed/>
    <w:qFormat/>
    <w:uiPriority w:val="99"/>
    <w:rPr>
      <w:sz w:val="18"/>
      <w:szCs w:val="18"/>
    </w:rPr>
  </w:style>
  <w:style w:type="paragraph" w:styleId="10">
    <w:name w:val="footer"/>
    <w:basedOn w:val="1"/>
    <w:link w:val="45"/>
    <w:autoRedefine/>
    <w:unhideWhenUsed/>
    <w:qFormat/>
    <w:uiPriority w:val="99"/>
    <w:pPr>
      <w:tabs>
        <w:tab w:val="center" w:pos="4153"/>
        <w:tab w:val="right" w:pos="8306"/>
      </w:tabs>
      <w:snapToGrid w:val="0"/>
      <w:jc w:val="left"/>
    </w:pPr>
    <w:rPr>
      <w:sz w:val="18"/>
      <w:szCs w:val="18"/>
    </w:rPr>
  </w:style>
  <w:style w:type="paragraph" w:styleId="11">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Subtitle"/>
    <w:next w:val="1"/>
    <w:autoRedefine/>
    <w:qFormat/>
    <w:uiPriority w:val="0"/>
    <w:pPr>
      <w:wordWrap w:val="0"/>
      <w:spacing w:after="60"/>
      <w:jc w:val="center"/>
    </w:pPr>
    <w:rPr>
      <w:rFonts w:ascii="宋体" w:hAnsi="宋体" w:eastAsia="宋体" w:cs="宋体"/>
      <w:sz w:val="24"/>
      <w:lang w:val="en-US" w:eastAsia="zh-CN" w:bidi="ar-SA"/>
    </w:rPr>
  </w:style>
  <w:style w:type="paragraph" w:styleId="14">
    <w:name w:val="toc 2"/>
    <w:basedOn w:val="1"/>
    <w:next w:val="1"/>
    <w:semiHidden/>
    <w:unhideWhenUsed/>
    <w:qFormat/>
    <w:uiPriority w:val="39"/>
    <w:pPr>
      <w:ind w:left="420" w:leftChars="200"/>
    </w:pPr>
  </w:style>
  <w:style w:type="paragraph" w:styleId="15">
    <w:name w:val="HTML Preformatted"/>
    <w:basedOn w:val="1"/>
    <w:link w:val="5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51"/>
    <w:autoRedefine/>
    <w:unhideWhenUsed/>
    <w:qFormat/>
    <w:uiPriority w:val="99"/>
    <w:rPr>
      <w:b/>
      <w:bCs/>
    </w:rPr>
  </w:style>
  <w:style w:type="paragraph" w:styleId="18">
    <w:name w:val="Body Text First Indent"/>
    <w:basedOn w:val="7"/>
    <w:autoRedefine/>
    <w:unhideWhenUsed/>
    <w:qFormat/>
    <w:uiPriority w:val="99"/>
    <w:pPr>
      <w:ind w:firstLine="420" w:firstLineChars="100"/>
    </w:pPr>
  </w:style>
  <w:style w:type="table" w:styleId="20">
    <w:name w:val="Table Grid"/>
    <w:basedOn w:val="19"/>
    <w:autoRedefine/>
    <w:semiHidden/>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autoRedefine/>
    <w:qFormat/>
    <w:uiPriority w:val="0"/>
    <w:rPr>
      <w:b/>
    </w:rPr>
  </w:style>
  <w:style w:type="character" w:styleId="23">
    <w:name w:val="Emphasis"/>
    <w:basedOn w:val="21"/>
    <w:autoRedefine/>
    <w:qFormat/>
    <w:uiPriority w:val="20"/>
    <w:rPr>
      <w:i/>
      <w:iCs/>
    </w:rPr>
  </w:style>
  <w:style w:type="character" w:styleId="24">
    <w:name w:val="Hyperlink"/>
    <w:basedOn w:val="21"/>
    <w:autoRedefine/>
    <w:unhideWhenUsed/>
    <w:qFormat/>
    <w:uiPriority w:val="99"/>
    <w:rPr>
      <w:color w:val="0563C1"/>
      <w:u w:val="single"/>
    </w:rPr>
  </w:style>
  <w:style w:type="character" w:styleId="25">
    <w:name w:val="annotation reference"/>
    <w:basedOn w:val="21"/>
    <w:autoRedefine/>
    <w:unhideWhenUsed/>
    <w:qFormat/>
    <w:uiPriority w:val="99"/>
    <w:rPr>
      <w:sz w:val="21"/>
      <w:szCs w:val="21"/>
    </w:rPr>
  </w:style>
  <w:style w:type="paragraph" w:customStyle="1" w:styleId="26">
    <w:name w:val="列出段落1"/>
    <w:basedOn w:val="1"/>
    <w:link w:val="46"/>
    <w:autoRedefine/>
    <w:qFormat/>
    <w:uiPriority w:val="34"/>
    <w:pPr>
      <w:ind w:firstLine="420" w:firstLineChars="200"/>
    </w:pPr>
  </w:style>
  <w:style w:type="paragraph" w:customStyle="1" w:styleId="27">
    <w:name w:val="EndNote Bibliography Title"/>
    <w:basedOn w:val="1"/>
    <w:link w:val="47"/>
    <w:autoRedefine/>
    <w:qFormat/>
    <w:uiPriority w:val="0"/>
    <w:pPr>
      <w:jc w:val="center"/>
    </w:pPr>
    <w:rPr>
      <w:sz w:val="20"/>
    </w:rPr>
  </w:style>
  <w:style w:type="paragraph" w:customStyle="1" w:styleId="28">
    <w:name w:val="EndNote Bibliography"/>
    <w:basedOn w:val="1"/>
    <w:link w:val="48"/>
    <w:autoRedefine/>
    <w:qFormat/>
    <w:uiPriority w:val="0"/>
    <w:rPr>
      <w:sz w:val="20"/>
    </w:rPr>
  </w:style>
  <w:style w:type="paragraph" w:customStyle="1" w:styleId="29">
    <w:name w:val="修订1"/>
    <w:autoRedefine/>
    <w:hidden/>
    <w:semiHidden/>
    <w:qFormat/>
    <w:uiPriority w:val="99"/>
    <w:rPr>
      <w:rFonts w:ascii="等线" w:hAnsi="等线" w:eastAsia="等线" w:cs="黑体"/>
      <w:kern w:val="2"/>
      <w:sz w:val="21"/>
      <w:szCs w:val="22"/>
      <w:lang w:val="en-US" w:eastAsia="zh-CN" w:bidi="ar-SA"/>
    </w:rPr>
  </w:style>
  <w:style w:type="paragraph" w:customStyle="1" w:styleId="30">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1">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2">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33">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3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5">
    <w:name w:val="标准标志"/>
    <w:next w:val="1"/>
    <w:autoRedefine/>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6">
    <w:name w:val="发布部门"/>
    <w:next w:val="37"/>
    <w:autoRedefine/>
    <w:qFormat/>
    <w:uiPriority w:val="0"/>
    <w:pPr>
      <w:jc w:val="center"/>
    </w:pPr>
    <w:rPr>
      <w:rFonts w:ascii="宋体" w:hAnsi="Times New Roman" w:eastAsia="宋体" w:cs="Times New Roman"/>
      <w:b/>
      <w:spacing w:val="20"/>
      <w:w w:val="135"/>
      <w:sz w:val="28"/>
      <w:lang w:val="en-US" w:eastAsia="zh-CN" w:bidi="ar-SA"/>
    </w:rPr>
  </w:style>
  <w:style w:type="paragraph" w:customStyle="1" w:styleId="37">
    <w:name w:val="段"/>
    <w:next w:val="13"/>
    <w:autoRedefine/>
    <w:qFormat/>
    <w:uiPriority w:val="0"/>
    <w:pPr>
      <w:widowControl w:val="0"/>
      <w:numPr>
        <w:ilvl w:val="2"/>
        <w:numId w:val="1"/>
      </w:numPr>
      <w:tabs>
        <w:tab w:val="center" w:pos="4201"/>
        <w:tab w:val="right" w:leader="dot" w:pos="9298"/>
      </w:tabs>
      <w:autoSpaceDE w:val="0"/>
      <w:autoSpaceDN w:val="0"/>
      <w:jc w:val="both"/>
      <w:pPrChange w:id="0" w:author="qi wang" w:date="2025-01-21T09:57:00Z">
        <w:pPr>
          <w:autoSpaceDE w:val="0"/>
          <w:autoSpaceDN w:val="0"/>
          <w:ind w:firstLine="420" w:firstLineChars="200"/>
          <w:jc w:val="both"/>
        </w:pPr>
      </w:pPrChange>
    </w:pPr>
    <w:rPr>
      <w:rFonts w:ascii="宋体" w:hAnsi="Times New Roman" w:eastAsia="宋体" w:cs="Times New Roman"/>
      <w:sz w:val="24"/>
      <w:szCs w:val="22"/>
      <w:lang w:val="en-US" w:eastAsia="zh-CN" w:bidi="ar-SA"/>
      <w:rPrChange w:id="1" w:author="qi wang" w:date="2025-01-21T09:57:00Z">
        <w:rPr>
          <w:rFonts w:ascii="宋体" w:eastAsia="宋体"/>
          <w:sz w:val="21"/>
          <w:lang w:val="en-US" w:eastAsia="zh-CN" w:bidi="ar-SA"/>
        </w:rPr>
      </w:rPrChange>
    </w:rPr>
  </w:style>
  <w:style w:type="paragraph" w:customStyle="1" w:styleId="38">
    <w:name w:val="其他发布日期"/>
    <w:basedOn w:val="39"/>
    <w:autoRedefine/>
    <w:qFormat/>
    <w:uiPriority w:val="0"/>
  </w:style>
  <w:style w:type="paragraph" w:customStyle="1" w:styleId="39">
    <w:name w:val="发布日期"/>
    <w:autoRedefine/>
    <w:qFormat/>
    <w:uiPriority w:val="0"/>
    <w:rPr>
      <w:rFonts w:ascii="Times New Roman" w:hAnsi="Times New Roman" w:eastAsia="黑体" w:cs="Times New Roman"/>
      <w:sz w:val="28"/>
      <w:lang w:val="en-US" w:eastAsia="zh-CN" w:bidi="ar-SA"/>
    </w:rPr>
  </w:style>
  <w:style w:type="paragraph" w:customStyle="1" w:styleId="40">
    <w:name w:val="样式1"/>
    <w:basedOn w:val="1"/>
    <w:next w:val="12"/>
    <w:autoRedefine/>
    <w:qFormat/>
    <w:uiPriority w:val="0"/>
  </w:style>
  <w:style w:type="paragraph" w:customStyle="1" w:styleId="41">
    <w:name w:val="列表段落1"/>
    <w:basedOn w:val="1"/>
    <w:autoRedefine/>
    <w:unhideWhenUsed/>
    <w:qFormat/>
    <w:uiPriority w:val="99"/>
    <w:pPr>
      <w:ind w:firstLine="420" w:firstLineChars="200"/>
    </w:pPr>
  </w:style>
  <w:style w:type="paragraph" w:customStyle="1" w:styleId="42">
    <w:name w:val="Table Text"/>
    <w:basedOn w:val="1"/>
    <w:autoRedefine/>
    <w:semiHidden/>
    <w:qFormat/>
    <w:uiPriority w:val="0"/>
    <w:rPr>
      <w:rFonts w:ascii="Arial" w:hAnsi="Arial" w:eastAsia="Arial" w:cs="Arial"/>
      <w:szCs w:val="21"/>
      <w:lang w:eastAsia="en-US"/>
    </w:rPr>
  </w:style>
  <w:style w:type="paragraph" w:customStyle="1" w:styleId="43">
    <w:name w:val="Table Paragraph"/>
    <w:basedOn w:val="1"/>
    <w:autoRedefine/>
    <w:qFormat/>
    <w:uiPriority w:val="1"/>
    <w:pPr>
      <w:autoSpaceDE w:val="0"/>
      <w:autoSpaceDN w:val="0"/>
    </w:pPr>
    <w:rPr>
      <w:rFonts w:ascii="宋体" w:hAnsi="宋体" w:eastAsia="宋体" w:cs="宋体"/>
      <w:lang w:eastAsia="en-US"/>
    </w:rPr>
  </w:style>
  <w:style w:type="character" w:customStyle="1" w:styleId="44">
    <w:name w:val="页眉 字符"/>
    <w:basedOn w:val="21"/>
    <w:link w:val="11"/>
    <w:autoRedefine/>
    <w:qFormat/>
    <w:uiPriority w:val="99"/>
    <w:rPr>
      <w:sz w:val="18"/>
      <w:szCs w:val="18"/>
    </w:rPr>
  </w:style>
  <w:style w:type="character" w:customStyle="1" w:styleId="45">
    <w:name w:val="页脚 字符"/>
    <w:basedOn w:val="21"/>
    <w:link w:val="10"/>
    <w:autoRedefine/>
    <w:qFormat/>
    <w:uiPriority w:val="99"/>
    <w:rPr>
      <w:sz w:val="18"/>
      <w:szCs w:val="18"/>
    </w:rPr>
  </w:style>
  <w:style w:type="character" w:customStyle="1" w:styleId="46">
    <w:name w:val="列出段落 Char"/>
    <w:basedOn w:val="21"/>
    <w:link w:val="26"/>
    <w:autoRedefine/>
    <w:qFormat/>
    <w:uiPriority w:val="34"/>
  </w:style>
  <w:style w:type="character" w:customStyle="1" w:styleId="47">
    <w:name w:val="EndNote Bibliography Title 字符"/>
    <w:basedOn w:val="46"/>
    <w:link w:val="27"/>
    <w:autoRedefine/>
    <w:qFormat/>
    <w:uiPriority w:val="0"/>
    <w:rPr>
      <w:rFonts w:ascii="等线" w:hAnsi="等线" w:eastAsia="等线"/>
      <w:sz w:val="20"/>
    </w:rPr>
  </w:style>
  <w:style w:type="character" w:customStyle="1" w:styleId="48">
    <w:name w:val="EndNote Bibliography 字符"/>
    <w:basedOn w:val="46"/>
    <w:link w:val="28"/>
    <w:autoRedefine/>
    <w:qFormat/>
    <w:uiPriority w:val="0"/>
    <w:rPr>
      <w:rFonts w:ascii="等线" w:hAnsi="等线" w:eastAsia="等线"/>
      <w:sz w:val="20"/>
    </w:rPr>
  </w:style>
  <w:style w:type="character" w:customStyle="1" w:styleId="49">
    <w:name w:val="未处理的提及1"/>
    <w:basedOn w:val="21"/>
    <w:autoRedefine/>
    <w:unhideWhenUsed/>
    <w:qFormat/>
    <w:uiPriority w:val="99"/>
    <w:rPr>
      <w:color w:val="605E5C"/>
      <w:shd w:val="clear" w:color="auto" w:fill="E1DFDD"/>
    </w:rPr>
  </w:style>
  <w:style w:type="character" w:customStyle="1" w:styleId="50">
    <w:name w:val="批注文字 字符"/>
    <w:basedOn w:val="21"/>
    <w:link w:val="6"/>
    <w:autoRedefine/>
    <w:semiHidden/>
    <w:qFormat/>
    <w:uiPriority w:val="99"/>
  </w:style>
  <w:style w:type="character" w:customStyle="1" w:styleId="51">
    <w:name w:val="批注主题 字符"/>
    <w:basedOn w:val="50"/>
    <w:link w:val="17"/>
    <w:autoRedefine/>
    <w:semiHidden/>
    <w:qFormat/>
    <w:uiPriority w:val="99"/>
    <w:rPr>
      <w:b/>
      <w:bCs/>
    </w:rPr>
  </w:style>
  <w:style w:type="character" w:customStyle="1" w:styleId="52">
    <w:name w:val="批注框文本 字符"/>
    <w:basedOn w:val="21"/>
    <w:link w:val="9"/>
    <w:autoRedefine/>
    <w:semiHidden/>
    <w:qFormat/>
    <w:uiPriority w:val="99"/>
    <w:rPr>
      <w:sz w:val="18"/>
      <w:szCs w:val="18"/>
    </w:rPr>
  </w:style>
  <w:style w:type="character" w:customStyle="1" w:styleId="53">
    <w:name w:val="HTML 预设格式 字符"/>
    <w:basedOn w:val="21"/>
    <w:link w:val="15"/>
    <w:autoRedefine/>
    <w:semiHidden/>
    <w:qFormat/>
    <w:uiPriority w:val="99"/>
    <w:rPr>
      <w:rFonts w:ascii="宋体" w:hAnsi="宋体" w:eastAsia="宋体" w:cs="宋体"/>
      <w:kern w:val="0"/>
      <w:sz w:val="24"/>
      <w:szCs w:val="24"/>
    </w:rPr>
  </w:style>
  <w:style w:type="character" w:customStyle="1" w:styleId="54">
    <w:name w:val="y2iqfc"/>
    <w:basedOn w:val="21"/>
    <w:autoRedefine/>
    <w:qFormat/>
    <w:uiPriority w:val="0"/>
  </w:style>
  <w:style w:type="character" w:customStyle="1" w:styleId="55">
    <w:name w:val="inner-text-paragraph-org"/>
    <w:basedOn w:val="21"/>
    <w:autoRedefine/>
    <w:qFormat/>
    <w:uiPriority w:val="0"/>
  </w:style>
  <w:style w:type="character" w:customStyle="1" w:styleId="56">
    <w:name w:val="未处理的提及2"/>
    <w:basedOn w:val="21"/>
    <w:autoRedefine/>
    <w:unhideWhenUsed/>
    <w:qFormat/>
    <w:uiPriority w:val="99"/>
    <w:rPr>
      <w:color w:val="605E5C"/>
      <w:shd w:val="clear" w:color="auto" w:fill="E1DFDD"/>
    </w:rPr>
  </w:style>
  <w:style w:type="character" w:customStyle="1" w:styleId="57">
    <w:name w:val="列表段落 字符1"/>
    <w:basedOn w:val="21"/>
    <w:autoRedefine/>
    <w:qFormat/>
    <w:uiPriority w:val="34"/>
  </w:style>
  <w:style w:type="paragraph" w:customStyle="1" w:styleId="58">
    <w:name w:val="章标题"/>
    <w:next w:val="37"/>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9">
    <w:name w:val="一级条标题"/>
    <w:next w:val="37"/>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character" w:customStyle="1" w:styleId="61">
    <w:name w:val="richtext"/>
    <w:autoRedefine/>
    <w:qFormat/>
    <w:uiPriority w:val="0"/>
  </w:style>
  <w:style w:type="character" w:customStyle="1" w:styleId="62">
    <w:name w:val="bjh-p"/>
    <w:autoRedefine/>
    <w:qFormat/>
    <w:uiPriority w:val="0"/>
  </w:style>
  <w:style w:type="paragraph" w:customStyle="1" w:styleId="63">
    <w:name w:val="二级条标题"/>
    <w:next w:val="13"/>
    <w:autoRedefine/>
    <w:qFormat/>
    <w:uiPriority w:val="0"/>
    <w:pPr>
      <w:spacing w:before="50" w:after="50"/>
      <w:ind w:left="2127"/>
      <w:outlineLvl w:val="3"/>
    </w:pPr>
    <w:rPr>
      <w:rFonts w:ascii="黑体" w:hAnsi="宋体" w:eastAsia="黑体" w:cs="宋体"/>
      <w:sz w:val="21"/>
      <w:lang w:val="en-US" w:eastAsia="zh-CN" w:bidi="ar-SA"/>
    </w:rPr>
  </w:style>
  <w:style w:type="paragraph" w:customStyle="1" w:styleId="64">
    <w:name w:val="WPSOffice手动目录 1"/>
    <w:autoRedefine/>
    <w:qFormat/>
    <w:uiPriority w:val="0"/>
    <w:rPr>
      <w:rFonts w:ascii="Times New Roman" w:hAnsi="Times New Roman" w:eastAsia="宋体" w:cs="Times New Roman"/>
      <w:lang w:val="en-US" w:eastAsia="zh-CN" w:bidi="ar-SA"/>
    </w:rPr>
  </w:style>
  <w:style w:type="paragraph" w:customStyle="1" w:styleId="6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7">
    <w:name w:val="p2"/>
    <w:basedOn w:val="1"/>
    <w:qFormat/>
    <w:uiPriority w:val="0"/>
    <w:pPr>
      <w:spacing w:before="240"/>
      <w:ind w:left="660"/>
      <w:jc w:val="left"/>
    </w:pPr>
    <w:rPr>
      <w:rFonts w:ascii=".applesystemuifont" w:hAnsi=".applesystemuifont" w:eastAsia=".applesystemuifont" w:cs="Times New Roman"/>
      <w:color w:val="0E0E0E"/>
      <w:kern w:val="0"/>
      <w:sz w:val="28"/>
      <w:szCs w:val="28"/>
    </w:rPr>
  </w:style>
  <w:style w:type="character" w:customStyle="1" w:styleId="68">
    <w:name w:val="apple-tab-span"/>
    <w:basedOn w:val="21"/>
    <w:qFormat/>
    <w:uiPriority w:val="0"/>
  </w:style>
  <w:style w:type="paragraph" w:customStyle="1" w:styleId="69">
    <w:name w:val="p1"/>
    <w:basedOn w:val="1"/>
    <w:qFormat/>
    <w:uiPriority w:val="0"/>
    <w:pPr>
      <w:spacing w:before="240"/>
      <w:ind w:left="420"/>
      <w:jc w:val="left"/>
    </w:pPr>
    <w:rPr>
      <w:rFonts w:ascii=".applesystemuifont" w:hAnsi=".applesystemuifont" w:eastAsia=".applesystemuifont" w:cs="Times New Roman"/>
      <w:color w:val="0E0E0E"/>
      <w:kern w:val="0"/>
      <w:sz w:val="28"/>
      <w:szCs w:val="28"/>
    </w:rPr>
  </w:style>
  <w:style w:type="character" w:customStyle="1" w:styleId="70">
    <w:name w:val="s1"/>
    <w:basedOn w:val="21"/>
    <w:qFormat/>
    <w:uiPriority w:val="0"/>
    <w:rPr>
      <w:rFonts w:ascii="Helvetica" w:hAnsi="Helvetica" w:eastAsia="Helvetica" w:cs="Helvetica"/>
      <w:sz w:val="24"/>
      <w:szCs w:val="24"/>
    </w:rPr>
  </w:style>
  <w:style w:type="paragraph" w:customStyle="1" w:styleId="71">
    <w:name w:val="p3"/>
    <w:basedOn w:val="1"/>
    <w:uiPriority w:val="0"/>
    <w:pPr>
      <w:jc w:val="left"/>
    </w:pPr>
    <w:rPr>
      <w:rFonts w:ascii=".applesystemuifont" w:hAnsi=".applesystemuifont" w:eastAsia=".applesystemuifont" w:cs="Times New Roman"/>
      <w:color w:val="0E0E0E"/>
      <w:kern w:val="0"/>
      <w:sz w:val="30"/>
      <w:szCs w:val="30"/>
    </w:rPr>
  </w:style>
  <w:style w:type="paragraph" w:customStyle="1" w:styleId="72">
    <w:name w:val="p4"/>
    <w:basedOn w:val="1"/>
    <w:uiPriority w:val="0"/>
    <w:pPr>
      <w:jc w:val="left"/>
    </w:pPr>
    <w:rPr>
      <w:rFonts w:ascii=".applesystemuifont" w:hAnsi=".applesystemuifont" w:eastAsia=".applesystemuifont" w:cs="Times New Roman"/>
      <w:color w:val="0E0E0E"/>
      <w:kern w:val="0"/>
      <w:sz w:val="28"/>
      <w:szCs w:val="28"/>
    </w:rPr>
  </w:style>
  <w:style w:type="paragraph" w:customStyle="1" w:styleId="73">
    <w:name w:val="p7"/>
    <w:basedOn w:val="1"/>
    <w:uiPriority w:val="0"/>
    <w:pPr>
      <w:spacing w:before="240"/>
      <w:ind w:left="660"/>
      <w:jc w:val="left"/>
    </w:pPr>
    <w:rPr>
      <w:rFonts w:ascii=".applesystemuifont" w:hAnsi=".applesystemuifont" w:eastAsia=".applesystemuifont" w:cs="Times New Roman"/>
      <w:color w:val="0E0E0E"/>
      <w:kern w:val="0"/>
      <w:sz w:val="28"/>
      <w:szCs w:val="28"/>
    </w:rPr>
  </w:style>
  <w:style w:type="paragraph" w:customStyle="1" w:styleId="74">
    <w:name w:val="p5"/>
    <w:basedOn w:val="1"/>
    <w:qFormat/>
    <w:uiPriority w:val="0"/>
    <w:pPr>
      <w:jc w:val="left"/>
    </w:pPr>
    <w:rPr>
      <w:rFonts w:ascii=".applesystemuifont" w:hAnsi=".applesystemuifont" w:eastAsia=".applesystemuifont" w:cs="Times New Roman"/>
      <w:color w:val="0E0E0E"/>
      <w:kern w:val="0"/>
      <w:sz w:val="26"/>
      <w:szCs w:val="26"/>
    </w:rPr>
  </w:style>
  <w:style w:type="paragraph" w:customStyle="1" w:styleId="75">
    <w:name w:val="p6"/>
    <w:basedOn w:val="1"/>
    <w:qFormat/>
    <w:uiPriority w:val="0"/>
    <w:pPr>
      <w:spacing w:before="240"/>
      <w:ind w:left="420"/>
      <w:jc w:val="left"/>
    </w:pPr>
    <w:rPr>
      <w:rFonts w:ascii=".applesystemuifont" w:hAnsi=".applesystemuifont" w:eastAsia=".applesystemuifont" w:cs="Times New Roman"/>
      <w:color w:val="0E0E0E"/>
      <w:kern w:val="0"/>
      <w:sz w:val="28"/>
      <w:szCs w:val="28"/>
    </w:rPr>
  </w:style>
  <w:style w:type="paragraph" w:customStyle="1" w:styleId="76">
    <w:name w:val="修订2"/>
    <w:hidden/>
    <w:unhideWhenUsed/>
    <w:qFormat/>
    <w:uiPriority w:val="99"/>
    <w:rPr>
      <w:rFonts w:ascii="等线" w:hAnsi="等线" w:eastAsia="等线" w:cs="黑体"/>
      <w:kern w:val="2"/>
      <w:sz w:val="21"/>
      <w:szCs w:val="22"/>
      <w:lang w:val="en-US" w:eastAsia="zh-CN" w:bidi="ar-SA"/>
    </w:rPr>
  </w:style>
  <w:style w:type="character" w:customStyle="1" w:styleId="77">
    <w:name w:val="10"/>
    <w:basedOn w:val="21"/>
    <w:qFormat/>
    <w:uiPriority w:val="0"/>
    <w:rPr>
      <w:rFonts w:hint="default" w:ascii="Times New Roman" w:hAnsi="Times New Roman" w:cs="Times New Roman"/>
    </w:rPr>
  </w:style>
  <w:style w:type="character" w:customStyle="1" w:styleId="78">
    <w:name w:val="15"/>
    <w:basedOn w:val="21"/>
    <w:uiPriority w:val="0"/>
    <w:rPr>
      <w:rFonts w:hint="default" w:ascii="Times New Roman" w:hAnsi="Times New Roman" w:cs="Times New Roman"/>
      <w:sz w:val="21"/>
      <w:szCs w:val="21"/>
    </w:rPr>
  </w:style>
  <w:style w:type="paragraph" w:customStyle="1" w:styleId="79">
    <w:name w:val="Revision"/>
    <w:hidden/>
    <w:unhideWhenUsed/>
    <w:qFormat/>
    <w:uiPriority w:val="99"/>
    <w:rPr>
      <w:rFonts w:ascii="等线" w:hAnsi="等线" w:eastAsia="等线" w:cs="黑体"/>
      <w:kern w:val="2"/>
      <w:sz w:val="21"/>
      <w:szCs w:val="22"/>
      <w:lang w:val="en-US" w:eastAsia="zh-CN" w:bidi="ar-SA"/>
    </w:rPr>
  </w:style>
  <w:style w:type="paragraph" w:styleId="8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tiff"/><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.~WRD0002</Template>
  <Company>微软中国</Company>
  <Pages>14</Pages>
  <Words>4333</Words>
  <Characters>5119</Characters>
  <Lines>1</Lines>
  <Paragraphs>1</Paragraphs>
  <TotalTime>1</TotalTime>
  <ScaleCrop>false</ScaleCrop>
  <LinksUpToDate>false</LinksUpToDate>
  <CharactersWithSpaces>5320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2024-12-20T09:15:00Z</dcterms:created>
  <dc:creator>Family</dc:creator>
  <cp:lastModifiedBy>J</cp:lastModifiedBy>
  <cp:lastPrinted>2024-03-26T21:17:00Z</cp:lastPrinted>
  <dcterms:modified xsi:type="dcterms:W3CDTF">2025-06-27T03:06:48Z</dcterms:modified>
  <dc:title>ICS 11.020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593900CACFD3850544EE8E67F6F79E65_43</vt:lpwstr>
  </property>
  <property fmtid="{D5CDD505-2E9C-101B-9397-08002B2CF9AE}" pid="4" name="KSOTemplateDocerSaveRecord">
    <vt:lpwstr>eyJoZGlkIjoiMTFmMDJjZGU0YzYzNjgxMjg1NzBlNDNlZWZkY2IyNjMiLCJ1c2VySWQiOiIxMzc2MzQzNjk3In0=</vt:lpwstr>
  </property>
</Properties>
</file>