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E8D30">
      <w:pPr>
        <w:widowControl/>
        <w:jc w:val="center"/>
        <w:rPr>
          <w:rFonts w:eastAsia="黑体"/>
          <w:sz w:val="32"/>
          <w:szCs w:val="32"/>
        </w:rPr>
      </w:pPr>
      <w:r>
        <w:rPr>
          <w:rFonts w:hint="eastAsia" w:eastAsia="黑体" w:cs="黑体"/>
          <w:sz w:val="36"/>
          <w:szCs w:val="36"/>
          <w:lang w:val="en-US" w:eastAsia="zh-CN"/>
        </w:rPr>
        <w:t>江苏省交通企业</w:t>
      </w:r>
      <w:r>
        <w:rPr>
          <w:rFonts w:hint="eastAsia" w:eastAsia="黑体" w:cs="黑体"/>
          <w:sz w:val="36"/>
          <w:szCs w:val="36"/>
        </w:rPr>
        <w:t>协会</w:t>
      </w:r>
      <w:r>
        <w:rPr>
          <w:rFonts w:hint="eastAsia" w:eastAsia="黑体" w:cs="黑体"/>
          <w:sz w:val="36"/>
          <w:szCs w:val="36"/>
          <w:lang w:val="en-US" w:eastAsia="zh-CN"/>
        </w:rPr>
        <w:t>团体</w:t>
      </w:r>
      <w:r>
        <w:rPr>
          <w:rFonts w:hint="eastAsia" w:eastAsia="黑体" w:cs="黑体"/>
          <w:sz w:val="36"/>
          <w:szCs w:val="36"/>
        </w:rPr>
        <w:t>标准</w:t>
      </w:r>
    </w:p>
    <w:p w14:paraId="00BBDCAF">
      <w:pPr>
        <w:widowControl/>
        <w:jc w:val="left"/>
        <w:rPr>
          <w:rFonts w:eastAsia="黑体"/>
          <w:sz w:val="32"/>
          <w:szCs w:val="32"/>
        </w:rPr>
      </w:pPr>
    </w:p>
    <w:p w14:paraId="5F33FD9F">
      <w:pPr>
        <w:widowControl/>
        <w:jc w:val="center"/>
        <w:rPr>
          <w:rFonts w:eastAsia="黑体"/>
          <w:sz w:val="32"/>
          <w:szCs w:val="32"/>
        </w:rPr>
      </w:pPr>
    </w:p>
    <w:p w14:paraId="73B6D38A">
      <w:pPr>
        <w:widowControl/>
        <w:spacing w:line="360" w:lineRule="auto"/>
        <w:jc w:val="center"/>
        <w:rPr>
          <w:rFonts w:eastAsia="黑体"/>
          <w:sz w:val="36"/>
          <w:szCs w:val="36"/>
        </w:rPr>
      </w:pPr>
      <w:r>
        <w:rPr>
          <w:rFonts w:hint="eastAsia" w:ascii="黑体" w:eastAsia="黑体"/>
          <w:sz w:val="32"/>
          <w:szCs w:val="32"/>
        </w:rPr>
        <w:t>《</w:t>
      </w:r>
      <w:r>
        <w:rPr>
          <w:rFonts w:hint="eastAsia" w:ascii="黑体" w:eastAsia="黑体"/>
          <w:sz w:val="32"/>
          <w:szCs w:val="32"/>
          <w:lang w:val="en-US" w:eastAsia="zh-CN"/>
        </w:rPr>
        <w:t>绑带式水平防护设施编织技术指南</w:t>
      </w:r>
      <w:r>
        <w:rPr>
          <w:rFonts w:hint="eastAsia" w:ascii="黑体" w:eastAsia="黑体"/>
          <w:sz w:val="32"/>
          <w:szCs w:val="32"/>
        </w:rPr>
        <w:t>》</w:t>
      </w:r>
    </w:p>
    <w:p w14:paraId="468B6DDB">
      <w:pPr>
        <w:widowControl/>
        <w:spacing w:line="360" w:lineRule="auto"/>
        <w:jc w:val="center"/>
        <w:rPr>
          <w:rFonts w:ascii="黑体" w:eastAsia="黑体"/>
          <w:sz w:val="32"/>
          <w:szCs w:val="32"/>
        </w:rPr>
      </w:pPr>
    </w:p>
    <w:p w14:paraId="170CC3CC">
      <w:pPr>
        <w:widowControl/>
        <w:spacing w:line="360" w:lineRule="auto"/>
        <w:jc w:val="center"/>
        <w:rPr>
          <w:rFonts w:ascii="黑体" w:eastAsia="黑体"/>
          <w:sz w:val="32"/>
          <w:szCs w:val="32"/>
        </w:rPr>
      </w:pPr>
      <w:r>
        <w:rPr>
          <w:rFonts w:hint="eastAsia" w:ascii="黑体" w:eastAsia="黑体"/>
          <w:sz w:val="32"/>
          <w:szCs w:val="32"/>
        </w:rPr>
        <w:t>（T/</w:t>
      </w:r>
      <w:r>
        <w:rPr>
          <w:rFonts w:hint="eastAsia" w:ascii="黑体" w:eastAsia="黑体"/>
          <w:sz w:val="32"/>
          <w:szCs w:val="32"/>
          <w:lang w:val="en-US" w:eastAsia="zh-CN"/>
        </w:rPr>
        <w:t>JSJTQX</w:t>
      </w:r>
      <w:r>
        <w:rPr>
          <w:rFonts w:ascii="黑体" w:eastAsia="黑体"/>
          <w:sz w:val="32"/>
          <w:szCs w:val="32"/>
        </w:rPr>
        <w:t xml:space="preserve"> </w:t>
      </w:r>
      <w:r>
        <w:rPr>
          <w:rFonts w:hint="eastAsia" w:ascii="黑体" w:eastAsia="黑体"/>
          <w:sz w:val="32"/>
          <w:szCs w:val="32"/>
        </w:rPr>
        <w:t>***</w:t>
      </w:r>
      <w:r>
        <w:rPr>
          <w:rFonts w:ascii="黑体" w:eastAsia="黑体"/>
          <w:sz w:val="32"/>
          <w:szCs w:val="32"/>
        </w:rPr>
        <w:t>-20</w:t>
      </w:r>
      <w:r>
        <w:rPr>
          <w:rFonts w:hint="eastAsia" w:ascii="黑体" w:eastAsia="黑体"/>
          <w:sz w:val="32"/>
          <w:szCs w:val="32"/>
        </w:rPr>
        <w:t>25）</w:t>
      </w:r>
    </w:p>
    <w:p w14:paraId="384EE177">
      <w:pPr>
        <w:widowControl/>
        <w:spacing w:line="360" w:lineRule="auto"/>
        <w:jc w:val="center"/>
        <w:rPr>
          <w:rFonts w:eastAsia="黑体"/>
          <w:sz w:val="36"/>
          <w:szCs w:val="36"/>
        </w:rPr>
      </w:pPr>
    </w:p>
    <w:p w14:paraId="08F64A9E">
      <w:pPr>
        <w:widowControl/>
        <w:spacing w:line="360" w:lineRule="auto"/>
        <w:jc w:val="center"/>
        <w:rPr>
          <w:rFonts w:eastAsia="黑体"/>
          <w:sz w:val="36"/>
          <w:szCs w:val="36"/>
        </w:rPr>
      </w:pPr>
    </w:p>
    <w:p w14:paraId="1F2DE92E">
      <w:pPr>
        <w:widowControl/>
        <w:spacing w:line="360" w:lineRule="auto"/>
        <w:jc w:val="center"/>
        <w:rPr>
          <w:rFonts w:hint="default" w:eastAsia="黑体"/>
          <w:sz w:val="52"/>
          <w:szCs w:val="52"/>
          <w:lang w:val="en-US" w:eastAsia="zh-CN"/>
        </w:rPr>
      </w:pPr>
      <w:r>
        <w:rPr>
          <w:rFonts w:hint="eastAsia" w:eastAsia="黑体"/>
          <w:sz w:val="52"/>
          <w:szCs w:val="52"/>
          <w:lang w:val="en-US" w:eastAsia="zh-CN"/>
        </w:rPr>
        <w:t>编 制 说 明</w:t>
      </w:r>
    </w:p>
    <w:p w14:paraId="1B0CB149">
      <w:pPr>
        <w:widowControl/>
        <w:spacing w:line="360" w:lineRule="auto"/>
        <w:jc w:val="center"/>
        <w:rPr>
          <w:rFonts w:eastAsia="黑体"/>
          <w:sz w:val="36"/>
          <w:szCs w:val="36"/>
        </w:rPr>
      </w:pPr>
    </w:p>
    <w:p w14:paraId="747D0FF1">
      <w:pPr>
        <w:widowControl/>
        <w:spacing w:line="360" w:lineRule="auto"/>
        <w:jc w:val="center"/>
        <w:rPr>
          <w:rFonts w:eastAsia="黑体"/>
          <w:sz w:val="36"/>
          <w:szCs w:val="36"/>
        </w:rPr>
      </w:pPr>
    </w:p>
    <w:p w14:paraId="65215390">
      <w:pPr>
        <w:widowControl/>
        <w:spacing w:line="360" w:lineRule="auto"/>
        <w:jc w:val="center"/>
        <w:rPr>
          <w:rFonts w:eastAsia="黑体"/>
          <w:sz w:val="36"/>
          <w:szCs w:val="36"/>
        </w:rPr>
      </w:pPr>
    </w:p>
    <w:p w14:paraId="63994035">
      <w:pPr>
        <w:widowControl/>
        <w:spacing w:line="360" w:lineRule="auto"/>
        <w:jc w:val="center"/>
        <w:rPr>
          <w:rFonts w:eastAsia="黑体"/>
          <w:sz w:val="36"/>
          <w:szCs w:val="36"/>
        </w:rPr>
      </w:pPr>
    </w:p>
    <w:p w14:paraId="34CF6D01">
      <w:pPr>
        <w:widowControl/>
        <w:spacing w:line="360" w:lineRule="auto"/>
        <w:jc w:val="center"/>
        <w:rPr>
          <w:rFonts w:eastAsia="黑体"/>
          <w:sz w:val="36"/>
          <w:szCs w:val="36"/>
        </w:rPr>
      </w:pPr>
    </w:p>
    <w:p w14:paraId="525146E7">
      <w:pPr>
        <w:widowControl/>
        <w:spacing w:line="360" w:lineRule="auto"/>
        <w:jc w:val="center"/>
        <w:rPr>
          <w:rFonts w:eastAsia="黑体"/>
          <w:sz w:val="36"/>
          <w:szCs w:val="36"/>
        </w:rPr>
      </w:pPr>
    </w:p>
    <w:p w14:paraId="0D1EA877">
      <w:pPr>
        <w:widowControl/>
        <w:spacing w:line="360" w:lineRule="auto"/>
        <w:jc w:val="center"/>
        <w:rPr>
          <w:rFonts w:eastAsia="黑体"/>
          <w:sz w:val="36"/>
          <w:szCs w:val="36"/>
        </w:rPr>
      </w:pPr>
    </w:p>
    <w:p w14:paraId="7D6D48C7">
      <w:pPr>
        <w:widowControl/>
        <w:spacing w:line="360" w:lineRule="auto"/>
        <w:jc w:val="center"/>
        <w:rPr>
          <w:rFonts w:eastAsia="黑体"/>
          <w:sz w:val="36"/>
          <w:szCs w:val="36"/>
        </w:rPr>
      </w:pPr>
    </w:p>
    <w:p w14:paraId="64DAAC42">
      <w:pPr>
        <w:widowControl/>
        <w:spacing w:line="360" w:lineRule="auto"/>
        <w:jc w:val="center"/>
        <w:rPr>
          <w:rFonts w:eastAsia="黑体"/>
          <w:sz w:val="36"/>
          <w:szCs w:val="36"/>
        </w:rPr>
      </w:pPr>
      <w:r>
        <w:rPr>
          <w:rFonts w:hint="eastAsia" w:ascii="黑体" w:eastAsia="黑体"/>
          <w:sz w:val="32"/>
          <w:szCs w:val="32"/>
          <w:lang w:val="en-US" w:eastAsia="zh-CN"/>
        </w:rPr>
        <w:t>标准工作</w:t>
      </w:r>
      <w:r>
        <w:rPr>
          <w:rFonts w:hint="eastAsia" w:ascii="黑体" w:eastAsia="黑体"/>
          <w:sz w:val="32"/>
          <w:szCs w:val="32"/>
        </w:rPr>
        <w:t>组</w:t>
      </w:r>
    </w:p>
    <w:p w14:paraId="4F6E41A0">
      <w:pPr>
        <w:widowControl/>
        <w:spacing w:line="360" w:lineRule="auto"/>
        <w:jc w:val="center"/>
        <w:rPr>
          <w:rFonts w:eastAsia="黑体"/>
          <w:sz w:val="28"/>
          <w:szCs w:val="28"/>
        </w:rPr>
      </w:pPr>
      <w:r>
        <w:rPr>
          <w:rFonts w:hint="eastAsia" w:eastAsia="黑体" w:cs="黑体"/>
          <w:sz w:val="28"/>
          <w:szCs w:val="28"/>
        </w:rPr>
        <w:t>二零二五年</w:t>
      </w:r>
      <w:r>
        <w:rPr>
          <w:rFonts w:hint="eastAsia" w:eastAsia="黑体" w:cs="黑体"/>
          <w:sz w:val="28"/>
          <w:szCs w:val="28"/>
          <w:lang w:val="en-US" w:eastAsia="zh-CN"/>
        </w:rPr>
        <w:t>六</w:t>
      </w:r>
      <w:r>
        <w:rPr>
          <w:rFonts w:hint="eastAsia" w:eastAsia="黑体" w:cs="黑体"/>
          <w:sz w:val="28"/>
          <w:szCs w:val="28"/>
        </w:rPr>
        <w:t>月</w:t>
      </w:r>
      <w:r>
        <w:rPr>
          <w:rFonts w:hint="eastAsia" w:eastAsia="黑体" w:cs="黑体"/>
          <w:sz w:val="28"/>
          <w:szCs w:val="28"/>
          <w:lang w:val="en-US" w:eastAsia="zh-CN"/>
        </w:rPr>
        <w:t>二十三</w:t>
      </w:r>
      <w:r>
        <w:rPr>
          <w:rFonts w:hint="eastAsia" w:eastAsia="黑体" w:cs="黑体"/>
          <w:sz w:val="28"/>
          <w:szCs w:val="28"/>
        </w:rPr>
        <w:t>日</w:t>
      </w:r>
    </w:p>
    <w:p w14:paraId="672A2940">
      <w:pPr>
        <w:jc w:val="center"/>
        <w:rPr>
          <w:rFonts w:hint="eastAsia"/>
          <w:color w:val="000000" w:themeColor="text1"/>
          <w:sz w:val="32"/>
          <w:szCs w:val="32"/>
          <w14:textFill>
            <w14:solidFill>
              <w14:schemeClr w14:val="tx1"/>
            </w14:solidFill>
          </w14:textFill>
        </w:rPr>
      </w:pPr>
    </w:p>
    <w:p w14:paraId="3357556F">
      <w:pPr>
        <w:jc w:val="center"/>
        <w:rPr>
          <w:rFonts w:hint="eastAsia"/>
          <w:color w:val="000000" w:themeColor="text1"/>
          <w:sz w:val="32"/>
          <w:szCs w:val="32"/>
          <w14:textFill>
            <w14:solidFill>
              <w14:schemeClr w14:val="tx1"/>
            </w14:solidFill>
          </w14:textFill>
        </w:rPr>
      </w:pPr>
    </w:p>
    <w:p w14:paraId="036C2233">
      <w:pPr>
        <w:jc w:val="center"/>
        <w:rPr>
          <w:rFonts w:hint="eastAsia"/>
          <w:color w:val="000000" w:themeColor="text1"/>
          <w:sz w:val="32"/>
          <w:szCs w:val="32"/>
          <w14:textFill>
            <w14:solidFill>
              <w14:schemeClr w14:val="tx1"/>
            </w14:solidFill>
          </w14:textFill>
        </w:rPr>
      </w:pPr>
    </w:p>
    <w:sdt>
      <w:sdtPr>
        <w:rPr>
          <w:rFonts w:hint="eastAsia" w:ascii="Calibri" w:hAnsi="黑体" w:eastAsia="宋体" w:cs="黑体"/>
          <w:color w:val="auto"/>
          <w:spacing w:val="320"/>
          <w:kern w:val="2"/>
          <w:sz w:val="21"/>
          <w:szCs w:val="21"/>
          <w:lang w:val="en-US" w:eastAsia="zh-CN" w:bidi="ar-SA"/>
        </w:rPr>
        <w:id w:val="147480367"/>
        <w15:color w:val="DBDBDB"/>
        <w:docPartObj>
          <w:docPartGallery w:val="Table of Contents"/>
          <w:docPartUnique/>
        </w:docPartObj>
      </w:sdtPr>
      <w:sdtEndPr>
        <w:rPr>
          <w:rFonts w:hint="eastAsia" w:ascii="宋体" w:hAnsi="宋体" w:eastAsia="宋体" w:cs="Times New Roman"/>
          <w:b/>
          <w:color w:val="auto"/>
          <w:spacing w:val="320"/>
          <w:kern w:val="2"/>
          <w:sz w:val="21"/>
          <w:szCs w:val="21"/>
          <w:lang w:val="en-US" w:eastAsia="zh-CN" w:bidi="ar-SA"/>
        </w:rPr>
      </w:sdtEndPr>
      <w:sdtContent>
        <w:p w14:paraId="4B9081F6">
          <w:pPr>
            <w:widowControl w:val="0"/>
            <w:tabs>
              <w:tab w:val="left" w:pos="665"/>
            </w:tabs>
            <w:adjustRightInd w:val="0"/>
            <w:spacing w:after="468" w:afterLines="150" w:line="240" w:lineRule="auto"/>
            <w:jc w:val="center"/>
            <w:rPr>
              <w:rFonts w:hint="default" w:ascii="黑体" w:hAnsi="黑体" w:eastAsia="黑体" w:cs="黑体"/>
              <w:color w:val="auto"/>
              <w:spacing w:val="320"/>
              <w:kern w:val="2"/>
              <w:sz w:val="32"/>
              <w:szCs w:val="21"/>
              <w:lang w:val="en-US" w:eastAsia="zh-CN" w:bidi="ar-SA"/>
            </w:rPr>
          </w:pPr>
          <w:r>
            <w:rPr>
              <w:rFonts w:hint="eastAsia" w:ascii="黑体" w:hAnsi="黑体" w:eastAsia="黑体" w:cs="黑体"/>
              <w:color w:val="auto"/>
              <w:spacing w:val="320"/>
              <w:kern w:val="2"/>
              <w:sz w:val="32"/>
              <w:szCs w:val="21"/>
              <w:lang w:val="en-US" w:eastAsia="zh-CN" w:bidi="ar-SA"/>
            </w:rPr>
            <w:t xml:space="preserve">  </w:t>
          </w:r>
          <w:r>
            <w:rPr>
              <w:rFonts w:hint="eastAsia" w:ascii="仿宋" w:hAnsi="仿宋" w:eastAsia="仿宋" w:cs="仿宋"/>
              <w:b/>
              <w:bCs/>
              <w:color w:val="auto"/>
              <w:spacing w:val="320"/>
              <w:kern w:val="2"/>
              <w:sz w:val="32"/>
              <w:szCs w:val="21"/>
              <w:lang w:val="en-US" w:eastAsia="zh-CN" w:bidi="ar-SA"/>
            </w:rPr>
            <w:t>目录</w:t>
          </w:r>
        </w:p>
        <w:p w14:paraId="391F016F">
          <w:pPr>
            <w:keepNext w:val="0"/>
            <w:keepLines w:val="0"/>
            <w:pageBreakBefore w:val="0"/>
            <w:widowControl w:val="0"/>
            <w:tabs>
              <w:tab w:val="right" w:leader="dot" w:pos="9354"/>
            </w:tabs>
            <w:kinsoku/>
            <w:wordWrap/>
            <w:overflowPunct/>
            <w:topLinePunct w:val="0"/>
            <w:autoSpaceDE/>
            <w:autoSpaceDN/>
            <w:bidi w:val="0"/>
            <w:adjustRightInd w:val="0"/>
            <w:snapToGrid/>
            <w:spacing w:line="360" w:lineRule="auto"/>
            <w:jc w:val="both"/>
            <w:textAlignment w:val="auto"/>
            <w:rPr>
              <w:rFonts w:hint="eastAsia" w:ascii="仿宋" w:hAnsi="仿宋" w:eastAsia="仿宋" w:cs="仿宋"/>
              <w:b/>
              <w:bCs/>
              <w:kern w:val="2"/>
              <w:sz w:val="28"/>
              <w:szCs w:val="28"/>
              <w:lang w:val="en-US" w:eastAsia="zh-CN" w:bidi="ar-SA"/>
            </w:rPr>
          </w:pPr>
          <w:r>
            <w:rPr>
              <w:rFonts w:hint="eastAsia" w:ascii="宋体" w:hAnsi="宋体" w:eastAsia="宋体" w:cs="宋体"/>
              <w:b w:val="0"/>
              <w:bCs w:val="0"/>
              <w:kern w:val="2"/>
              <w:sz w:val="21"/>
              <w:szCs w:val="21"/>
              <w:lang w:val="en-US" w:eastAsia="zh-CN" w:bidi="ar-SA"/>
            </w:rPr>
            <w:fldChar w:fldCharType="begin"/>
          </w:r>
          <w:r>
            <w:rPr>
              <w:rFonts w:hint="eastAsia" w:ascii="宋体" w:hAnsi="宋体" w:eastAsia="宋体" w:cs="宋体"/>
              <w:b w:val="0"/>
              <w:bCs w:val="0"/>
              <w:kern w:val="2"/>
              <w:sz w:val="21"/>
              <w:szCs w:val="21"/>
              <w:lang w:val="en-US" w:eastAsia="zh-CN" w:bidi="ar-SA"/>
            </w:rPr>
            <w:instrText xml:space="preserve">TOC \o "1-2" \h \u </w:instrText>
          </w:r>
          <w:r>
            <w:rPr>
              <w:rFonts w:hint="eastAsia" w:ascii="宋体" w:hAnsi="宋体" w:eastAsia="宋体" w:cs="宋体"/>
              <w:b w:val="0"/>
              <w:bCs w:val="0"/>
              <w:kern w:val="2"/>
              <w:sz w:val="21"/>
              <w:szCs w:val="21"/>
              <w:lang w:val="en-US" w:eastAsia="zh-CN" w:bidi="ar-SA"/>
            </w:rPr>
            <w:fldChar w:fldCharType="separate"/>
          </w: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_Toc4108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kern w:val="2"/>
              <w:sz w:val="28"/>
              <w:szCs w:val="28"/>
              <w:lang w:val="en-US" w:eastAsia="zh-CN" w:bidi="ar-SA"/>
            </w:rPr>
            <w:t>1 工作简况</w:t>
          </w:r>
          <w:r>
            <w:rPr>
              <w:rFonts w:hint="eastAsia" w:ascii="仿宋" w:hAnsi="仿宋" w:eastAsia="仿宋" w:cs="仿宋"/>
              <w:b/>
              <w:bCs/>
              <w:kern w:val="2"/>
              <w:sz w:val="28"/>
              <w:szCs w:val="28"/>
              <w:lang w:val="en-US" w:eastAsia="zh-CN" w:bidi="ar-SA"/>
            </w:rPr>
            <w:tab/>
          </w:r>
          <w:r>
            <w:rPr>
              <w:rFonts w:hint="eastAsia" w:ascii="仿宋" w:hAnsi="仿宋" w:eastAsia="仿宋" w:cs="仿宋"/>
              <w:b/>
              <w:bCs/>
              <w:kern w:val="2"/>
              <w:sz w:val="28"/>
              <w:szCs w:val="28"/>
              <w:lang w:val="en-US" w:eastAsia="zh-CN" w:bidi="ar-SA"/>
            </w:rPr>
            <w:t>3</w:t>
          </w:r>
          <w:r>
            <w:rPr>
              <w:rFonts w:hint="eastAsia" w:ascii="仿宋" w:hAnsi="仿宋" w:eastAsia="仿宋" w:cs="仿宋"/>
              <w:b/>
              <w:bCs/>
              <w:kern w:val="2"/>
              <w:sz w:val="28"/>
              <w:szCs w:val="28"/>
              <w:lang w:val="en-US" w:eastAsia="zh-CN" w:bidi="ar-SA"/>
            </w:rPr>
            <w:fldChar w:fldCharType="end"/>
          </w:r>
        </w:p>
        <w:p w14:paraId="64294D71">
          <w:pPr>
            <w:keepNext w:val="0"/>
            <w:keepLines w:val="0"/>
            <w:pageBreakBefore w:val="0"/>
            <w:widowControl w:val="0"/>
            <w:tabs>
              <w:tab w:val="right" w:leader="dot" w:pos="9354"/>
            </w:tabs>
            <w:kinsoku/>
            <w:wordWrap/>
            <w:overflowPunct/>
            <w:topLinePunct w:val="0"/>
            <w:autoSpaceDE/>
            <w:autoSpaceDN/>
            <w:bidi w:val="0"/>
            <w:adjustRightInd w:val="0"/>
            <w:snapToGrid/>
            <w:spacing w:line="360" w:lineRule="auto"/>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_Toc3020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kern w:val="2"/>
              <w:sz w:val="28"/>
              <w:szCs w:val="28"/>
              <w:lang w:val="en-US" w:eastAsia="zh-CN" w:bidi="ar-SA"/>
            </w:rPr>
            <w:t>2 编制背景</w:t>
          </w:r>
          <w:r>
            <w:rPr>
              <w:rFonts w:hint="eastAsia" w:ascii="仿宋" w:hAnsi="仿宋" w:eastAsia="仿宋" w:cs="仿宋"/>
              <w:b/>
              <w:bCs/>
              <w:kern w:val="2"/>
              <w:sz w:val="28"/>
              <w:szCs w:val="28"/>
              <w:lang w:val="en-US" w:eastAsia="zh-CN" w:bidi="ar-SA"/>
            </w:rPr>
            <w:tab/>
          </w:r>
          <w:r>
            <w:rPr>
              <w:rFonts w:hint="eastAsia" w:ascii="仿宋" w:hAnsi="仿宋" w:eastAsia="仿宋" w:cs="仿宋"/>
              <w:b/>
              <w:bCs/>
              <w:kern w:val="2"/>
              <w:sz w:val="28"/>
              <w:szCs w:val="28"/>
              <w:lang w:val="en-US" w:eastAsia="zh-CN" w:bidi="ar-SA"/>
            </w:rPr>
            <w:t>4</w:t>
          </w:r>
          <w:r>
            <w:rPr>
              <w:rFonts w:hint="eastAsia" w:ascii="仿宋" w:hAnsi="仿宋" w:eastAsia="仿宋" w:cs="仿宋"/>
              <w:b/>
              <w:bCs/>
              <w:kern w:val="2"/>
              <w:sz w:val="28"/>
              <w:szCs w:val="28"/>
              <w:lang w:val="en-US" w:eastAsia="zh-CN" w:bidi="ar-SA"/>
            </w:rPr>
            <w:fldChar w:fldCharType="end"/>
          </w:r>
        </w:p>
        <w:p w14:paraId="15F30A4E">
          <w:pPr>
            <w:keepNext w:val="0"/>
            <w:keepLines w:val="0"/>
            <w:pageBreakBefore w:val="0"/>
            <w:widowControl w:val="0"/>
            <w:tabs>
              <w:tab w:val="right" w:leader="dot" w:pos="9354"/>
            </w:tabs>
            <w:kinsoku/>
            <w:wordWrap/>
            <w:overflowPunct/>
            <w:topLinePunct w:val="0"/>
            <w:autoSpaceDE/>
            <w:autoSpaceDN/>
            <w:bidi w:val="0"/>
            <w:adjustRightInd w:val="0"/>
            <w:snapToGrid/>
            <w:spacing w:line="360" w:lineRule="auto"/>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_Toc6555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kern w:val="2"/>
              <w:sz w:val="28"/>
              <w:szCs w:val="28"/>
              <w:lang w:val="en-US" w:eastAsia="zh-CN" w:bidi="ar-SA"/>
            </w:rPr>
            <w:t>3 编制原则</w:t>
          </w:r>
          <w:r>
            <w:rPr>
              <w:rFonts w:hint="eastAsia" w:ascii="仿宋" w:hAnsi="仿宋" w:eastAsia="仿宋" w:cs="仿宋"/>
              <w:b/>
              <w:bCs/>
              <w:kern w:val="2"/>
              <w:sz w:val="28"/>
              <w:szCs w:val="28"/>
              <w:lang w:val="en-US" w:eastAsia="zh-CN" w:bidi="ar-SA"/>
            </w:rPr>
            <w:tab/>
          </w:r>
          <w:r>
            <w:rPr>
              <w:rFonts w:hint="eastAsia" w:ascii="仿宋" w:hAnsi="仿宋" w:eastAsia="仿宋" w:cs="仿宋"/>
              <w:b/>
              <w:bCs/>
              <w:kern w:val="2"/>
              <w:sz w:val="28"/>
              <w:szCs w:val="28"/>
              <w:lang w:val="en-US" w:eastAsia="zh-CN" w:bidi="ar-SA"/>
            </w:rPr>
            <w:t>5</w:t>
          </w:r>
          <w:r>
            <w:rPr>
              <w:rFonts w:hint="eastAsia" w:ascii="仿宋" w:hAnsi="仿宋" w:eastAsia="仿宋" w:cs="仿宋"/>
              <w:b/>
              <w:bCs/>
              <w:kern w:val="2"/>
              <w:sz w:val="28"/>
              <w:szCs w:val="28"/>
              <w:lang w:val="en-US" w:eastAsia="zh-CN" w:bidi="ar-SA"/>
            </w:rPr>
            <w:fldChar w:fldCharType="end"/>
          </w:r>
        </w:p>
        <w:p w14:paraId="3740B5FF">
          <w:pPr>
            <w:keepNext w:val="0"/>
            <w:keepLines w:val="0"/>
            <w:pageBreakBefore w:val="0"/>
            <w:widowControl w:val="0"/>
            <w:tabs>
              <w:tab w:val="right" w:leader="dot" w:pos="9354"/>
            </w:tabs>
            <w:kinsoku/>
            <w:wordWrap/>
            <w:overflowPunct/>
            <w:topLinePunct w:val="0"/>
            <w:autoSpaceDE/>
            <w:autoSpaceDN/>
            <w:bidi w:val="0"/>
            <w:adjustRightInd w:val="0"/>
            <w:snapToGrid/>
            <w:spacing w:line="360" w:lineRule="auto"/>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_Toc4144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kern w:val="2"/>
              <w:sz w:val="28"/>
              <w:szCs w:val="28"/>
              <w:lang w:val="en-US" w:eastAsia="zh-CN" w:bidi="ar-SA"/>
            </w:rPr>
            <w:t>4 编制过程</w:t>
          </w:r>
          <w:r>
            <w:rPr>
              <w:rFonts w:hint="eastAsia" w:ascii="仿宋" w:hAnsi="仿宋" w:eastAsia="仿宋" w:cs="仿宋"/>
              <w:b/>
              <w:bCs/>
              <w:kern w:val="2"/>
              <w:sz w:val="28"/>
              <w:szCs w:val="28"/>
              <w:lang w:val="en-US" w:eastAsia="zh-CN" w:bidi="ar-SA"/>
            </w:rPr>
            <w:tab/>
          </w:r>
          <w:r>
            <w:rPr>
              <w:rFonts w:hint="eastAsia" w:ascii="仿宋" w:hAnsi="仿宋" w:eastAsia="仿宋" w:cs="仿宋"/>
              <w:b/>
              <w:bCs/>
              <w:kern w:val="2"/>
              <w:sz w:val="28"/>
              <w:szCs w:val="28"/>
              <w:lang w:val="en-US" w:eastAsia="zh-CN" w:bidi="ar-SA"/>
            </w:rPr>
            <w:t>6</w:t>
          </w:r>
          <w:r>
            <w:rPr>
              <w:rFonts w:hint="eastAsia" w:ascii="仿宋" w:hAnsi="仿宋" w:eastAsia="仿宋" w:cs="仿宋"/>
              <w:b/>
              <w:bCs/>
              <w:kern w:val="2"/>
              <w:sz w:val="28"/>
              <w:szCs w:val="28"/>
              <w:lang w:val="en-US" w:eastAsia="zh-CN" w:bidi="ar-SA"/>
            </w:rPr>
            <w:fldChar w:fldCharType="end"/>
          </w:r>
        </w:p>
        <w:p w14:paraId="2C1A748E">
          <w:pPr>
            <w:keepNext w:val="0"/>
            <w:keepLines w:val="0"/>
            <w:pageBreakBefore w:val="0"/>
            <w:widowControl w:val="0"/>
            <w:tabs>
              <w:tab w:val="right" w:leader="dot" w:pos="9354"/>
            </w:tabs>
            <w:kinsoku/>
            <w:wordWrap/>
            <w:overflowPunct/>
            <w:topLinePunct w:val="0"/>
            <w:autoSpaceDE/>
            <w:autoSpaceDN/>
            <w:bidi w:val="0"/>
            <w:adjustRightInd w:val="0"/>
            <w:snapToGrid/>
            <w:spacing w:line="360" w:lineRule="auto"/>
            <w:jc w:val="both"/>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_Toc11282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kern w:val="2"/>
              <w:sz w:val="28"/>
              <w:szCs w:val="28"/>
              <w:lang w:val="en-US" w:eastAsia="zh-CN" w:bidi="ar-SA"/>
            </w:rPr>
            <w:t>5 主要技术内容及制定依据</w:t>
          </w:r>
          <w:r>
            <w:rPr>
              <w:rFonts w:hint="eastAsia" w:ascii="仿宋" w:hAnsi="仿宋" w:eastAsia="仿宋" w:cs="仿宋"/>
              <w:b/>
              <w:bCs/>
              <w:kern w:val="2"/>
              <w:sz w:val="28"/>
              <w:szCs w:val="28"/>
              <w:lang w:val="en-US" w:eastAsia="zh-CN" w:bidi="ar-SA"/>
            </w:rPr>
            <w:tab/>
          </w:r>
          <w:r>
            <w:rPr>
              <w:rFonts w:hint="eastAsia" w:ascii="仿宋" w:hAnsi="仿宋" w:eastAsia="仿宋" w:cs="仿宋"/>
              <w:b/>
              <w:bCs/>
              <w:kern w:val="2"/>
              <w:sz w:val="28"/>
              <w:szCs w:val="28"/>
              <w:lang w:val="en-US" w:eastAsia="zh-CN" w:bidi="ar-SA"/>
            </w:rPr>
            <w:t>1</w:t>
          </w:r>
          <w:r>
            <w:rPr>
              <w:rFonts w:hint="eastAsia" w:ascii="仿宋" w:hAnsi="仿宋" w:eastAsia="仿宋" w:cs="仿宋"/>
              <w:b/>
              <w:bCs/>
              <w:kern w:val="2"/>
              <w:sz w:val="28"/>
              <w:szCs w:val="28"/>
              <w:lang w:val="en-US" w:eastAsia="zh-CN" w:bidi="ar-SA"/>
            </w:rPr>
            <w:fldChar w:fldCharType="end"/>
          </w:r>
          <w:r>
            <w:rPr>
              <w:rFonts w:hint="eastAsia" w:ascii="仿宋" w:hAnsi="仿宋" w:eastAsia="仿宋" w:cs="仿宋"/>
              <w:b/>
              <w:bCs/>
              <w:kern w:val="2"/>
              <w:sz w:val="28"/>
              <w:szCs w:val="28"/>
              <w:lang w:val="en-US" w:eastAsia="zh-CN" w:bidi="ar-SA"/>
            </w:rPr>
            <w:t>1</w:t>
          </w:r>
        </w:p>
        <w:p w14:paraId="3C073688">
          <w:pPr>
            <w:keepNext w:val="0"/>
            <w:keepLines w:val="0"/>
            <w:pageBreakBefore w:val="0"/>
            <w:widowControl w:val="0"/>
            <w:tabs>
              <w:tab w:val="right" w:leader="dot" w:pos="9354"/>
            </w:tabs>
            <w:kinsoku/>
            <w:wordWrap/>
            <w:overflowPunct/>
            <w:topLinePunct w:val="0"/>
            <w:autoSpaceDE/>
            <w:autoSpaceDN/>
            <w:bidi w:val="0"/>
            <w:adjustRightInd w:val="0"/>
            <w:snapToGrid/>
            <w:spacing w:line="360" w:lineRule="auto"/>
            <w:jc w:val="both"/>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_Toc26482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kern w:val="2"/>
              <w:sz w:val="28"/>
              <w:szCs w:val="28"/>
              <w:lang w:val="en-US" w:eastAsia="zh-CN" w:bidi="ar-SA"/>
            </w:rPr>
            <w:t>6 与有关的法律、法规、规章及相关标准的协调性</w:t>
          </w:r>
          <w:r>
            <w:rPr>
              <w:rFonts w:hint="eastAsia" w:ascii="仿宋" w:hAnsi="仿宋" w:eastAsia="仿宋" w:cs="仿宋"/>
              <w:b/>
              <w:bCs/>
              <w:kern w:val="2"/>
              <w:sz w:val="28"/>
              <w:szCs w:val="28"/>
              <w:lang w:val="en-US" w:eastAsia="zh-CN" w:bidi="ar-SA"/>
            </w:rPr>
            <w:tab/>
          </w:r>
          <w:r>
            <w:rPr>
              <w:rFonts w:hint="eastAsia" w:ascii="仿宋" w:hAnsi="仿宋" w:eastAsia="仿宋" w:cs="仿宋"/>
              <w:b/>
              <w:bCs/>
              <w:kern w:val="2"/>
              <w:sz w:val="28"/>
              <w:szCs w:val="28"/>
              <w:lang w:val="en-US" w:eastAsia="zh-CN" w:bidi="ar-SA"/>
            </w:rPr>
            <w:t>1</w:t>
          </w:r>
          <w:r>
            <w:rPr>
              <w:rFonts w:hint="eastAsia" w:ascii="仿宋" w:hAnsi="仿宋" w:eastAsia="仿宋" w:cs="仿宋"/>
              <w:b/>
              <w:bCs/>
              <w:kern w:val="2"/>
              <w:sz w:val="28"/>
              <w:szCs w:val="28"/>
              <w:lang w:val="en-US" w:eastAsia="zh-CN" w:bidi="ar-SA"/>
            </w:rPr>
            <w:fldChar w:fldCharType="end"/>
          </w:r>
          <w:r>
            <w:rPr>
              <w:rFonts w:hint="eastAsia" w:ascii="仿宋" w:hAnsi="仿宋" w:eastAsia="仿宋" w:cs="仿宋"/>
              <w:b/>
              <w:bCs/>
              <w:kern w:val="2"/>
              <w:sz w:val="28"/>
              <w:szCs w:val="28"/>
              <w:lang w:val="en-US" w:eastAsia="zh-CN" w:bidi="ar-SA"/>
            </w:rPr>
            <w:t>2</w:t>
          </w:r>
        </w:p>
        <w:p w14:paraId="1F8DBCE1">
          <w:pPr>
            <w:keepNext w:val="0"/>
            <w:keepLines w:val="0"/>
            <w:pageBreakBefore w:val="0"/>
            <w:widowControl w:val="0"/>
            <w:tabs>
              <w:tab w:val="right" w:leader="dot" w:pos="9354"/>
            </w:tabs>
            <w:kinsoku/>
            <w:wordWrap/>
            <w:overflowPunct/>
            <w:topLinePunct w:val="0"/>
            <w:autoSpaceDE/>
            <w:autoSpaceDN/>
            <w:bidi w:val="0"/>
            <w:adjustRightInd w:val="0"/>
            <w:snapToGrid/>
            <w:spacing w:line="360" w:lineRule="auto"/>
            <w:jc w:val="both"/>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_Toc8911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kern w:val="2"/>
              <w:sz w:val="28"/>
              <w:szCs w:val="28"/>
              <w:lang w:val="en-US" w:eastAsia="zh-CN" w:bidi="ar-SA"/>
            </w:rPr>
            <w:t>7 重大分歧意见的处理经过和依据</w:t>
          </w:r>
          <w:r>
            <w:rPr>
              <w:rFonts w:hint="eastAsia" w:ascii="仿宋" w:hAnsi="仿宋" w:eastAsia="仿宋" w:cs="仿宋"/>
              <w:b/>
              <w:bCs/>
              <w:kern w:val="2"/>
              <w:sz w:val="28"/>
              <w:szCs w:val="28"/>
              <w:lang w:val="en-US" w:eastAsia="zh-CN" w:bidi="ar-SA"/>
            </w:rPr>
            <w:tab/>
          </w:r>
          <w:r>
            <w:rPr>
              <w:rFonts w:hint="eastAsia" w:ascii="仿宋" w:hAnsi="仿宋" w:eastAsia="仿宋" w:cs="仿宋"/>
              <w:b/>
              <w:bCs/>
              <w:kern w:val="2"/>
              <w:sz w:val="28"/>
              <w:szCs w:val="28"/>
              <w:lang w:val="en-US" w:eastAsia="zh-CN" w:bidi="ar-SA"/>
            </w:rPr>
            <w:t>1</w:t>
          </w:r>
          <w:r>
            <w:rPr>
              <w:rFonts w:hint="eastAsia" w:ascii="仿宋" w:hAnsi="仿宋" w:eastAsia="仿宋" w:cs="仿宋"/>
              <w:b/>
              <w:bCs/>
              <w:kern w:val="2"/>
              <w:sz w:val="28"/>
              <w:szCs w:val="28"/>
              <w:lang w:val="en-US" w:eastAsia="zh-CN" w:bidi="ar-SA"/>
            </w:rPr>
            <w:fldChar w:fldCharType="end"/>
          </w:r>
          <w:r>
            <w:rPr>
              <w:rFonts w:hint="eastAsia" w:ascii="仿宋" w:hAnsi="仿宋" w:eastAsia="仿宋" w:cs="仿宋"/>
              <w:b/>
              <w:bCs/>
              <w:kern w:val="2"/>
              <w:sz w:val="28"/>
              <w:szCs w:val="28"/>
              <w:lang w:val="en-US" w:eastAsia="zh-CN" w:bidi="ar-SA"/>
            </w:rPr>
            <w:t>2</w:t>
          </w:r>
        </w:p>
        <w:p w14:paraId="3238AC44">
          <w:pPr>
            <w:keepNext w:val="0"/>
            <w:keepLines w:val="0"/>
            <w:pageBreakBefore w:val="0"/>
            <w:widowControl w:val="0"/>
            <w:tabs>
              <w:tab w:val="right" w:leader="dot" w:pos="9354"/>
            </w:tabs>
            <w:kinsoku/>
            <w:wordWrap/>
            <w:overflowPunct/>
            <w:topLinePunct w:val="0"/>
            <w:autoSpaceDE/>
            <w:autoSpaceDN/>
            <w:bidi w:val="0"/>
            <w:adjustRightInd w:val="0"/>
            <w:snapToGrid/>
            <w:spacing w:line="360" w:lineRule="auto"/>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fldChar w:fldCharType="begin"/>
          </w:r>
          <w:r>
            <w:rPr>
              <w:rFonts w:hint="eastAsia" w:ascii="仿宋" w:hAnsi="仿宋" w:eastAsia="仿宋" w:cs="仿宋"/>
              <w:b/>
              <w:bCs/>
              <w:kern w:val="2"/>
              <w:sz w:val="28"/>
              <w:szCs w:val="28"/>
              <w:lang w:val="en-US" w:eastAsia="zh-CN" w:bidi="ar-SA"/>
            </w:rPr>
            <w:instrText xml:space="preserve"> HYPERLINK \l _Toc9600 </w:instrText>
          </w:r>
          <w:r>
            <w:rPr>
              <w:rFonts w:hint="eastAsia" w:ascii="仿宋" w:hAnsi="仿宋" w:eastAsia="仿宋" w:cs="仿宋"/>
              <w:b/>
              <w:bCs/>
              <w:kern w:val="2"/>
              <w:sz w:val="28"/>
              <w:szCs w:val="28"/>
              <w:lang w:val="en-US" w:eastAsia="zh-CN" w:bidi="ar-SA"/>
            </w:rPr>
            <w:fldChar w:fldCharType="separate"/>
          </w:r>
          <w:r>
            <w:rPr>
              <w:rFonts w:hint="eastAsia" w:ascii="仿宋" w:hAnsi="仿宋" w:eastAsia="仿宋" w:cs="仿宋"/>
              <w:b/>
              <w:bCs/>
              <w:i w:val="0"/>
              <w:kern w:val="2"/>
              <w:sz w:val="28"/>
              <w:szCs w:val="28"/>
              <w:lang w:val="en-US" w:eastAsia="zh-CN" w:bidi="ar-SA"/>
            </w:rPr>
            <w:t>8 贯彻标准的要求和措施建议</w:t>
          </w:r>
          <w:r>
            <w:rPr>
              <w:rFonts w:hint="eastAsia" w:ascii="仿宋" w:hAnsi="仿宋" w:eastAsia="仿宋" w:cs="仿宋"/>
              <w:b/>
              <w:bCs/>
              <w:kern w:val="2"/>
              <w:sz w:val="28"/>
              <w:szCs w:val="28"/>
              <w:lang w:val="en-US" w:eastAsia="zh-CN" w:bidi="ar-SA"/>
            </w:rPr>
            <w:tab/>
          </w:r>
          <w:r>
            <w:rPr>
              <w:rFonts w:hint="eastAsia" w:ascii="仿宋" w:hAnsi="仿宋" w:eastAsia="仿宋" w:cs="仿宋"/>
              <w:b/>
              <w:bCs/>
              <w:kern w:val="2"/>
              <w:sz w:val="28"/>
              <w:szCs w:val="28"/>
              <w:lang w:val="en-US" w:eastAsia="zh-CN" w:bidi="ar-SA"/>
            </w:rPr>
            <w:t>1</w:t>
          </w:r>
          <w:r>
            <w:rPr>
              <w:rFonts w:hint="eastAsia" w:ascii="仿宋" w:hAnsi="仿宋" w:eastAsia="仿宋" w:cs="仿宋"/>
              <w:b/>
              <w:bCs/>
              <w:kern w:val="2"/>
              <w:sz w:val="28"/>
              <w:szCs w:val="28"/>
              <w:lang w:val="en-US" w:eastAsia="zh-CN" w:bidi="ar-SA"/>
            </w:rPr>
            <w:fldChar w:fldCharType="end"/>
          </w:r>
          <w:r>
            <w:rPr>
              <w:rFonts w:hint="eastAsia" w:ascii="仿宋" w:hAnsi="仿宋" w:eastAsia="仿宋" w:cs="仿宋"/>
              <w:b/>
              <w:bCs/>
              <w:kern w:val="2"/>
              <w:sz w:val="28"/>
              <w:szCs w:val="28"/>
              <w:lang w:val="en-US" w:eastAsia="zh-CN" w:bidi="ar-SA"/>
            </w:rPr>
            <w:t>2</w:t>
          </w:r>
        </w:p>
        <w:p w14:paraId="6FB9D7AD">
          <w:pPr>
            <w:widowControl w:val="0"/>
            <w:tabs>
              <w:tab w:val="right" w:leader="dot" w:pos="9354"/>
            </w:tabs>
            <w:adjustRightInd w:val="0"/>
            <w:spacing w:line="400" w:lineRule="exact"/>
            <w:jc w:val="both"/>
            <w:rPr>
              <w:rFonts w:ascii="宋体" w:hAnsi="Calibri" w:eastAsia="宋体" w:cs="Times New Roman"/>
              <w:kern w:val="2"/>
              <w:sz w:val="21"/>
              <w:szCs w:val="21"/>
              <w:lang w:val="en-US" w:eastAsia="zh-CN" w:bidi="ar-SA"/>
            </w:rPr>
          </w:pPr>
          <w:r>
            <w:rPr>
              <w:rFonts w:hint="eastAsia" w:ascii="宋体" w:hAnsi="宋体" w:eastAsia="宋体" w:cs="宋体"/>
              <w:bCs w:val="0"/>
              <w:kern w:val="2"/>
              <w:sz w:val="21"/>
              <w:szCs w:val="21"/>
              <w:lang w:val="en-US" w:eastAsia="zh-CN" w:bidi="ar-SA"/>
            </w:rPr>
            <w:fldChar w:fldCharType="begin"/>
          </w:r>
          <w:r>
            <w:rPr>
              <w:rFonts w:hint="eastAsia" w:ascii="宋体" w:hAnsi="宋体" w:eastAsia="宋体" w:cs="宋体"/>
              <w:bCs w:val="0"/>
              <w:kern w:val="2"/>
              <w:sz w:val="21"/>
              <w:szCs w:val="21"/>
              <w:lang w:val="en-US" w:eastAsia="zh-CN" w:bidi="ar-SA"/>
            </w:rPr>
            <w:instrText xml:space="preserve"> HYPERLINK \l _Toc24152 </w:instrText>
          </w:r>
          <w:r>
            <w:rPr>
              <w:rFonts w:hint="eastAsia" w:ascii="宋体" w:hAnsi="宋体" w:eastAsia="宋体" w:cs="宋体"/>
              <w:bCs w:val="0"/>
              <w:kern w:val="2"/>
              <w:sz w:val="21"/>
              <w:szCs w:val="21"/>
              <w:lang w:val="en-US" w:eastAsia="zh-CN" w:bidi="ar-SA"/>
            </w:rPr>
            <w:fldChar w:fldCharType="separate"/>
          </w:r>
          <w:r>
            <w:rPr>
              <w:rFonts w:hint="eastAsia" w:ascii="宋体" w:hAnsi="宋体" w:eastAsia="宋体" w:cs="宋体"/>
              <w:bCs w:val="0"/>
              <w:kern w:val="2"/>
              <w:sz w:val="21"/>
              <w:szCs w:val="21"/>
              <w:lang w:val="en-US" w:eastAsia="zh-CN" w:bidi="ar-SA"/>
            </w:rPr>
            <w:fldChar w:fldCharType="end"/>
          </w:r>
        </w:p>
        <w:p w14:paraId="1BC2C20D">
          <w:pPr>
            <w:widowControl w:val="0"/>
            <w:tabs>
              <w:tab w:val="right" w:leader="dot" w:pos="9354"/>
            </w:tabs>
            <w:adjustRightInd w:val="0"/>
            <w:spacing w:line="400" w:lineRule="exact"/>
            <w:jc w:val="both"/>
            <w:rPr>
              <w:rFonts w:ascii="宋体" w:hAnsi="Calibri" w:eastAsia="宋体" w:cs="Times New Roman"/>
              <w:kern w:val="2"/>
              <w:sz w:val="21"/>
              <w:szCs w:val="21"/>
              <w:lang w:val="en-US" w:eastAsia="zh-CN" w:bidi="ar-SA"/>
            </w:rPr>
          </w:pPr>
        </w:p>
        <w:p w14:paraId="40EE0845">
          <w:pPr>
            <w:jc w:val="both"/>
            <w:rPr>
              <w:rFonts w:hint="eastAsia" w:ascii="宋体" w:hAnsi="宋体" w:eastAsia="宋体" w:cs="Times New Roman"/>
              <w:b/>
              <w:color w:val="auto"/>
              <w:spacing w:val="320"/>
              <w:kern w:val="2"/>
              <w:sz w:val="21"/>
              <w:szCs w:val="21"/>
              <w:lang w:val="en-US" w:eastAsia="zh-CN" w:bidi="ar-SA"/>
            </w:rPr>
          </w:pPr>
          <w:r>
            <w:rPr>
              <w:rFonts w:hint="eastAsia" w:ascii="宋体" w:hAnsi="宋体" w:eastAsia="宋体" w:cs="宋体"/>
              <w:bCs w:val="0"/>
              <w:szCs w:val="21"/>
            </w:rPr>
            <w:fldChar w:fldCharType="end"/>
          </w:r>
        </w:p>
      </w:sdtContent>
    </w:sdt>
    <w:p w14:paraId="45B80892">
      <w:pPr>
        <w:jc w:val="both"/>
        <w:rPr>
          <w:rFonts w:hint="eastAsia" w:ascii="宋体" w:hAnsi="宋体" w:eastAsia="宋体" w:cs="Times New Roman"/>
          <w:b/>
          <w:color w:val="auto"/>
          <w:spacing w:val="320"/>
          <w:kern w:val="2"/>
          <w:sz w:val="21"/>
          <w:szCs w:val="21"/>
          <w:lang w:val="en-US" w:eastAsia="zh-CN" w:bidi="ar-SA"/>
        </w:rPr>
      </w:pPr>
    </w:p>
    <w:p w14:paraId="0104747C">
      <w:pPr>
        <w:ind w:left="4620" w:leftChars="2200" w:firstLine="0" w:firstLineChars="0"/>
        <w:jc w:val="center"/>
        <w:rPr>
          <w:rFonts w:hint="eastAsia"/>
          <w:color w:val="000000" w:themeColor="text1"/>
          <w:sz w:val="32"/>
          <w:szCs w:val="32"/>
          <w14:textFill>
            <w14:solidFill>
              <w14:schemeClr w14:val="tx1"/>
            </w14:solidFill>
          </w14:textFill>
        </w:rPr>
      </w:pPr>
    </w:p>
    <w:p w14:paraId="61925EB6">
      <w:pPr>
        <w:jc w:val="center"/>
        <w:rPr>
          <w:rFonts w:hint="eastAsia"/>
          <w:color w:val="000000" w:themeColor="text1"/>
          <w:sz w:val="32"/>
          <w:szCs w:val="32"/>
          <w14:textFill>
            <w14:solidFill>
              <w14:schemeClr w14:val="tx1"/>
            </w14:solidFill>
          </w14:textFill>
        </w:rPr>
      </w:pPr>
    </w:p>
    <w:p w14:paraId="120BEBAD">
      <w:pPr>
        <w:jc w:val="center"/>
        <w:rPr>
          <w:rFonts w:hint="eastAsia"/>
          <w:color w:val="000000" w:themeColor="text1"/>
          <w:sz w:val="32"/>
          <w:szCs w:val="32"/>
          <w14:textFill>
            <w14:solidFill>
              <w14:schemeClr w14:val="tx1"/>
            </w14:solidFill>
          </w14:textFill>
        </w:rPr>
      </w:pPr>
    </w:p>
    <w:p w14:paraId="32FAAB5A">
      <w:pPr>
        <w:jc w:val="center"/>
        <w:rPr>
          <w:rFonts w:hint="eastAsia"/>
          <w:color w:val="000000" w:themeColor="text1"/>
          <w:sz w:val="32"/>
          <w:szCs w:val="32"/>
          <w14:textFill>
            <w14:solidFill>
              <w14:schemeClr w14:val="tx1"/>
            </w14:solidFill>
          </w14:textFill>
        </w:rPr>
      </w:pPr>
    </w:p>
    <w:p w14:paraId="4EEEFF0E">
      <w:pPr>
        <w:jc w:val="center"/>
        <w:rPr>
          <w:rFonts w:hint="eastAsia"/>
          <w:color w:val="000000" w:themeColor="text1"/>
          <w:sz w:val="32"/>
          <w:szCs w:val="32"/>
          <w14:textFill>
            <w14:solidFill>
              <w14:schemeClr w14:val="tx1"/>
            </w14:solidFill>
          </w14:textFill>
        </w:rPr>
      </w:pPr>
    </w:p>
    <w:p w14:paraId="625646C2">
      <w:pPr>
        <w:jc w:val="center"/>
        <w:rPr>
          <w:rFonts w:hint="eastAsia"/>
          <w:color w:val="000000" w:themeColor="text1"/>
          <w:sz w:val="32"/>
          <w:szCs w:val="32"/>
          <w14:textFill>
            <w14:solidFill>
              <w14:schemeClr w14:val="tx1"/>
            </w14:solidFill>
          </w14:textFill>
        </w:rPr>
      </w:pPr>
    </w:p>
    <w:p w14:paraId="3065DAB4">
      <w:pPr>
        <w:jc w:val="center"/>
        <w:rPr>
          <w:rFonts w:hint="eastAsia"/>
          <w:color w:val="000000" w:themeColor="text1"/>
          <w:sz w:val="32"/>
          <w:szCs w:val="32"/>
          <w14:textFill>
            <w14:solidFill>
              <w14:schemeClr w14:val="tx1"/>
            </w14:solidFill>
          </w14:textFill>
        </w:rPr>
      </w:pPr>
    </w:p>
    <w:p w14:paraId="13755B76">
      <w:pPr>
        <w:jc w:val="center"/>
        <w:rPr>
          <w:rFonts w:hint="eastAsia"/>
          <w:color w:val="000000" w:themeColor="text1"/>
          <w:sz w:val="32"/>
          <w:szCs w:val="32"/>
          <w14:textFill>
            <w14:solidFill>
              <w14:schemeClr w14:val="tx1"/>
            </w14:solidFill>
          </w14:textFill>
        </w:rPr>
      </w:pPr>
    </w:p>
    <w:p w14:paraId="3C371C4F">
      <w:pPr>
        <w:jc w:val="center"/>
        <w:rPr>
          <w:rFonts w:hint="eastAsia"/>
          <w:color w:val="000000" w:themeColor="text1"/>
          <w:sz w:val="32"/>
          <w:szCs w:val="32"/>
          <w14:textFill>
            <w14:solidFill>
              <w14:schemeClr w14:val="tx1"/>
            </w14:solidFill>
          </w14:textFill>
        </w:rPr>
      </w:pPr>
    </w:p>
    <w:p w14:paraId="15425348">
      <w:pPr>
        <w:jc w:val="center"/>
        <w:rPr>
          <w:rFonts w:hint="eastAsia"/>
          <w:color w:val="000000" w:themeColor="text1"/>
          <w:sz w:val="32"/>
          <w:szCs w:val="32"/>
          <w14:textFill>
            <w14:solidFill>
              <w14:schemeClr w14:val="tx1"/>
            </w14:solidFill>
          </w14:textFill>
        </w:rPr>
      </w:pPr>
    </w:p>
    <w:p w14:paraId="26F54F94">
      <w:pPr>
        <w:spacing w:line="5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 xml:space="preserve"> 工作</w:t>
      </w:r>
      <w:r>
        <w:rPr>
          <w:rFonts w:hint="eastAsia" w:ascii="宋体" w:hAnsi="宋体" w:eastAsia="宋体" w:cs="宋体"/>
          <w:b/>
          <w:bCs/>
          <w:color w:val="auto"/>
          <w:sz w:val="28"/>
          <w:szCs w:val="28"/>
          <w:lang w:val="en-US" w:eastAsia="zh-CN"/>
        </w:rPr>
        <w:t>简</w:t>
      </w:r>
      <w:r>
        <w:rPr>
          <w:rFonts w:hint="eastAsia" w:ascii="宋体" w:hAnsi="宋体" w:eastAsia="宋体" w:cs="宋体"/>
          <w:b/>
          <w:bCs/>
          <w:color w:val="auto"/>
          <w:sz w:val="28"/>
          <w:szCs w:val="28"/>
        </w:rPr>
        <w:t>况</w:t>
      </w:r>
    </w:p>
    <w:p w14:paraId="6C7A8EE4">
      <w:pPr>
        <w:spacing w:line="58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1.1 </w:t>
      </w:r>
      <w:r>
        <w:rPr>
          <w:rFonts w:hint="eastAsia" w:ascii="宋体" w:hAnsi="宋体" w:eastAsia="宋体" w:cs="宋体"/>
          <w:b w:val="0"/>
          <w:bCs w:val="0"/>
          <w:color w:val="auto"/>
          <w:sz w:val="28"/>
          <w:szCs w:val="28"/>
          <w:highlight w:val="none"/>
        </w:rPr>
        <w:t>项目来源</w:t>
      </w:r>
    </w:p>
    <w:p w14:paraId="4D555757">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sz w:val="28"/>
          <w:szCs w:val="28"/>
          <w:highlight w:val="none"/>
        </w:rPr>
        <w:t>为了提高产品质量标准，提高企业应变能力，以更好的满足社会需求，</w:t>
      </w:r>
      <w:r>
        <w:rPr>
          <w:rFonts w:hint="eastAsia" w:ascii="宋体" w:hAnsi="宋体" w:eastAsia="宋体" w:cs="宋体"/>
          <w:bCs/>
          <w:color w:val="auto"/>
          <w:sz w:val="28"/>
          <w:szCs w:val="28"/>
          <w:highlight w:val="none"/>
          <w:lang w:val="en-US" w:eastAsia="zh-CN"/>
        </w:rPr>
        <w:t>苏州交通工程集团有限公司向江苏省交通企业协会提出立项</w:t>
      </w:r>
      <w:r>
        <w:rPr>
          <w:rFonts w:hint="eastAsia" w:ascii="宋体" w:hAnsi="宋体" w:eastAsia="宋体" w:cs="宋体"/>
          <w:bCs/>
          <w:color w:val="auto"/>
          <w:sz w:val="28"/>
          <w:szCs w:val="28"/>
          <w:highlight w:val="none"/>
        </w:rPr>
        <w:t>申请，</w:t>
      </w:r>
      <w:r>
        <w:rPr>
          <w:rFonts w:hint="eastAsia" w:ascii="宋体" w:hAnsi="宋体" w:eastAsia="宋体" w:cs="宋体"/>
          <w:bCs/>
          <w:color w:val="auto"/>
          <w:sz w:val="28"/>
          <w:szCs w:val="28"/>
          <w:highlight w:val="none"/>
          <w:lang w:val="en-US" w:eastAsia="zh-CN"/>
        </w:rPr>
        <w:t>2024年09月10日，江苏省交通企业协会在南京市组织召开团体标准立项申请评审会，经专家组评审，同意将该项团体标准列入协会2024年度第四批团体标准研制计划。</w:t>
      </w:r>
      <w:r>
        <w:rPr>
          <w:rFonts w:hint="eastAsia" w:ascii="宋体" w:hAnsi="宋体" w:eastAsia="宋体" w:cs="宋体"/>
          <w:bCs/>
          <w:color w:val="auto"/>
          <w:sz w:val="28"/>
          <w:szCs w:val="28"/>
          <w:highlight w:val="none"/>
        </w:rPr>
        <w:t>20</w:t>
      </w:r>
      <w:r>
        <w:rPr>
          <w:rFonts w:hint="eastAsia" w:ascii="宋体" w:hAnsi="宋体" w:eastAsia="宋体" w:cs="宋体"/>
          <w:bCs/>
          <w:color w:val="auto"/>
          <w:sz w:val="28"/>
          <w:szCs w:val="28"/>
          <w:highlight w:val="none"/>
          <w:lang w:val="en-US" w:eastAsia="zh-CN"/>
        </w:rPr>
        <w:t>24</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lang w:val="en-US" w:eastAsia="zh-CN"/>
        </w:rPr>
        <w:t>09</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lang w:val="en-US" w:eastAsia="zh-CN"/>
        </w:rPr>
        <w:t>18</w:t>
      </w:r>
      <w:r>
        <w:rPr>
          <w:rFonts w:hint="eastAsia" w:ascii="宋体" w:hAnsi="宋体" w:eastAsia="宋体" w:cs="宋体"/>
          <w:bCs/>
          <w:color w:val="auto"/>
          <w:sz w:val="28"/>
          <w:szCs w:val="28"/>
          <w:highlight w:val="none"/>
        </w:rPr>
        <w:t>日，江苏省</w:t>
      </w:r>
      <w:r>
        <w:rPr>
          <w:rFonts w:hint="eastAsia" w:ascii="宋体" w:hAnsi="宋体" w:eastAsia="宋体" w:cs="宋体"/>
          <w:bCs/>
          <w:color w:val="auto"/>
          <w:sz w:val="28"/>
          <w:szCs w:val="28"/>
          <w:highlight w:val="none"/>
          <w:lang w:val="en-US" w:eastAsia="zh-CN"/>
        </w:rPr>
        <w:t>交通企业</w:t>
      </w:r>
      <w:r>
        <w:rPr>
          <w:rFonts w:hint="eastAsia" w:ascii="宋体" w:hAnsi="宋体" w:eastAsia="宋体" w:cs="宋体"/>
          <w:bCs/>
          <w:color w:val="auto"/>
          <w:sz w:val="28"/>
          <w:szCs w:val="28"/>
          <w:highlight w:val="none"/>
        </w:rPr>
        <w:t>协会批准</w:t>
      </w:r>
      <w:r>
        <w:rPr>
          <w:rFonts w:hint="eastAsia" w:ascii="宋体" w:hAnsi="宋体" w:eastAsia="宋体" w:cs="宋体"/>
          <w:bCs/>
          <w:color w:val="auto"/>
          <w:sz w:val="28"/>
          <w:szCs w:val="28"/>
          <w:highlight w:val="none"/>
          <w:lang w:val="en-US" w:eastAsia="zh-CN"/>
        </w:rPr>
        <w:t>通过了</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绑带式水平防护设施编织技术指南</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rPr>
        <w:t>团体标准项目（</w:t>
      </w:r>
      <w:r>
        <w:rPr>
          <w:rFonts w:hint="eastAsia" w:ascii="宋体" w:hAnsi="宋体" w:eastAsia="宋体" w:cs="宋体"/>
          <w:bCs/>
          <w:color w:val="auto"/>
          <w:sz w:val="28"/>
          <w:szCs w:val="28"/>
          <w:highlight w:val="none"/>
          <w:lang w:val="en-US" w:eastAsia="zh-CN"/>
        </w:rPr>
        <w:t>省交企</w:t>
      </w:r>
      <w:r>
        <w:rPr>
          <w:rFonts w:hint="eastAsia" w:ascii="宋体" w:hAnsi="宋体" w:eastAsia="宋体" w:cs="宋体"/>
          <w:bCs/>
          <w:color w:val="auto"/>
          <w:sz w:val="28"/>
          <w:szCs w:val="28"/>
          <w:highlight w:val="none"/>
        </w:rPr>
        <w:t>协【20</w:t>
      </w:r>
      <w:r>
        <w:rPr>
          <w:rFonts w:hint="eastAsia" w:ascii="宋体" w:hAnsi="宋体" w:eastAsia="宋体" w:cs="宋体"/>
          <w:bCs/>
          <w:color w:val="auto"/>
          <w:sz w:val="28"/>
          <w:szCs w:val="28"/>
          <w:highlight w:val="none"/>
          <w:lang w:val="en-US" w:eastAsia="zh-CN"/>
        </w:rPr>
        <w:t>24</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37</w:t>
      </w:r>
      <w:r>
        <w:rPr>
          <w:rFonts w:hint="eastAsia" w:ascii="宋体" w:hAnsi="宋体" w:eastAsia="宋体" w:cs="宋体"/>
          <w:bCs/>
          <w:color w:val="auto"/>
          <w:sz w:val="28"/>
          <w:szCs w:val="28"/>
          <w:highlight w:val="none"/>
        </w:rPr>
        <w:t>号）的正式立项。</w:t>
      </w:r>
    </w:p>
    <w:p w14:paraId="2A2E7BB3">
      <w:pPr>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 xml:space="preserve"> 标准制定相关单位及人员</w:t>
      </w:r>
    </w:p>
    <w:p w14:paraId="52A556A2">
      <w:pPr>
        <w:ind w:firstLine="560" w:firstLineChars="200"/>
        <w:rPr>
          <w:rFonts w:hint="eastAsia" w:ascii="宋体" w:hAnsi="宋体" w:eastAsia="宋体" w:cs="宋体"/>
          <w:bCs/>
          <w:color w:val="auto"/>
          <w:sz w:val="28"/>
          <w:szCs w:val="28"/>
        </w:rPr>
      </w:pPr>
      <w:r>
        <w:rPr>
          <w:rFonts w:hint="eastAsia" w:ascii="宋体" w:hAnsi="宋体" w:eastAsia="宋体" w:cs="宋体"/>
          <w:color w:val="auto"/>
          <w:sz w:val="28"/>
          <w:szCs w:val="28"/>
        </w:rPr>
        <w:t>本标准由江苏省</w:t>
      </w:r>
      <w:r>
        <w:rPr>
          <w:rFonts w:hint="eastAsia" w:ascii="宋体" w:hAnsi="宋体" w:eastAsia="宋体" w:cs="宋体"/>
          <w:color w:val="auto"/>
          <w:sz w:val="28"/>
          <w:szCs w:val="28"/>
          <w:lang w:val="en-US" w:eastAsia="zh-CN"/>
        </w:rPr>
        <w:t>交通企业</w:t>
      </w:r>
      <w:r>
        <w:rPr>
          <w:rFonts w:hint="eastAsia" w:ascii="宋体" w:hAnsi="宋体" w:eastAsia="宋体" w:cs="宋体"/>
          <w:color w:val="auto"/>
          <w:sz w:val="28"/>
          <w:szCs w:val="28"/>
        </w:rPr>
        <w:t>协会提出并归口。</w:t>
      </w:r>
    </w:p>
    <w:p w14:paraId="09D0A7BF">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本标准起草单位：</w:t>
      </w:r>
      <w:r>
        <w:rPr>
          <w:rFonts w:hint="eastAsia" w:ascii="宋体" w:hAnsi="宋体" w:eastAsia="宋体" w:cs="宋体"/>
          <w:color w:val="auto"/>
          <w:sz w:val="28"/>
          <w:szCs w:val="28"/>
          <w:lang w:val="en-US" w:eastAsia="zh-CN"/>
        </w:rPr>
        <w:t>苏州交通工程集团有限公司、苏州三品交通建设工程有限公司、江苏三安交通发展有限公司、张家港市交通工程质量监督站、张家港市交通工程建设服务中心、张家港市苏通智慧交通有限公司、苏州市路达工程监理咨询有限公司。</w:t>
      </w:r>
    </w:p>
    <w:p w14:paraId="4C10601A">
      <w:pPr>
        <w:pStyle w:val="25"/>
        <w:ind w:firstLine="420"/>
        <w:rPr>
          <w:rFonts w:hint="eastAsia" w:ascii="宋体" w:hAnsi="宋体" w:eastAsia="宋体" w:cs="宋体"/>
          <w:color w:val="auto"/>
          <w:sz w:val="28"/>
          <w:szCs w:val="28"/>
        </w:rPr>
      </w:pPr>
      <w:r>
        <w:rPr>
          <w:rFonts w:hint="eastAsia" w:ascii="宋体" w:hAnsi="宋体" w:eastAsia="宋体" w:cs="宋体"/>
          <w:color w:val="auto"/>
          <w:sz w:val="28"/>
          <w:szCs w:val="28"/>
        </w:rPr>
        <w:t>本标准主要起草人员：</w:t>
      </w:r>
      <w:r>
        <w:rPr>
          <w:rFonts w:hint="eastAsia" w:ascii="宋体" w:hAnsi="宋体" w:eastAsia="宋体" w:cs="宋体"/>
          <w:color w:val="auto"/>
          <w:sz w:val="28"/>
          <w:szCs w:val="28"/>
          <w:lang w:val="en-US" w:eastAsia="zh-CN"/>
        </w:rPr>
        <w:t>徐建成、付明雨、黄钦、王晨、刘淘、杨贺、张凯凯、胡玉帝、李长涛、谢添、顾群、李鹏、金晓诚、胥浩、徐晨晓、李磊、董文溢、郭浩、金菲、杨晓东、匡新华、袁文、徐向荣。</w:t>
      </w:r>
    </w:p>
    <w:p w14:paraId="5353A1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 xml:space="preserve"> 主要工作过程</w:t>
      </w:r>
    </w:p>
    <w:p w14:paraId="1633BC5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val="en-US" w:eastAsia="zh-Hans"/>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val="en-US" w:eastAsia="zh-Hans"/>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en-US" w:eastAsia="zh-Hans"/>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en-US" w:eastAsia="zh-Hans"/>
        </w:rPr>
        <w:t>月</w:t>
      </w:r>
      <w:r>
        <w:rPr>
          <w:rFonts w:hint="eastAsia" w:ascii="宋体" w:hAnsi="宋体" w:eastAsia="宋体" w:cs="宋体"/>
          <w:color w:val="auto"/>
          <w:sz w:val="28"/>
          <w:szCs w:val="28"/>
          <w:lang w:val="en-US" w:eastAsia="zh-CN"/>
        </w:rPr>
        <w:t>下</w:t>
      </w:r>
      <w:r>
        <w:rPr>
          <w:rFonts w:hint="eastAsia" w:ascii="宋体" w:hAnsi="宋体" w:eastAsia="宋体" w:cs="宋体"/>
          <w:color w:val="auto"/>
          <w:sz w:val="28"/>
          <w:szCs w:val="28"/>
          <w:lang w:val="en-US" w:eastAsia="zh-Hans"/>
        </w:rPr>
        <w:t>旬</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val="en-US" w:eastAsia="zh-Hans"/>
        </w:rPr>
        <w:t>前期调研阶段</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val="en-US" w:eastAsia="zh-Hans"/>
        </w:rPr>
        <w:t>标准</w:t>
      </w:r>
      <w:r>
        <w:rPr>
          <w:rFonts w:hint="eastAsia" w:ascii="宋体" w:hAnsi="宋体" w:eastAsia="宋体" w:cs="宋体"/>
          <w:color w:val="auto"/>
          <w:sz w:val="28"/>
          <w:szCs w:val="28"/>
          <w:lang w:val="en-US" w:eastAsia="zh-CN"/>
        </w:rPr>
        <w:t>主要起草</w:t>
      </w:r>
      <w:r>
        <w:rPr>
          <w:rFonts w:hint="eastAsia" w:ascii="宋体" w:hAnsi="宋体" w:eastAsia="宋体" w:cs="宋体"/>
          <w:color w:val="auto"/>
          <w:sz w:val="28"/>
          <w:szCs w:val="28"/>
          <w:lang w:val="en-US" w:eastAsia="zh-Hans"/>
        </w:rPr>
        <w:t>单位</w:t>
      </w:r>
      <w:r>
        <w:rPr>
          <w:rFonts w:hint="eastAsia" w:ascii="宋体" w:hAnsi="宋体" w:eastAsia="宋体" w:cs="宋体"/>
          <w:color w:val="auto"/>
          <w:sz w:val="28"/>
          <w:szCs w:val="28"/>
          <w:lang w:val="en-US" w:eastAsia="zh-CN"/>
        </w:rPr>
        <w:t>苏州交通工程集团有限公司</w:t>
      </w:r>
      <w:r>
        <w:rPr>
          <w:rFonts w:hint="eastAsia" w:ascii="宋体" w:hAnsi="宋体" w:eastAsia="宋体" w:cs="宋体"/>
          <w:color w:val="auto"/>
          <w:sz w:val="28"/>
          <w:szCs w:val="28"/>
          <w:lang w:val="en-US" w:eastAsia="zh-Hans"/>
        </w:rPr>
        <w:t>完成相关国内外标准的收集，并深入调查了解客户对</w:t>
      </w:r>
      <w:r>
        <w:rPr>
          <w:rFonts w:hint="eastAsia" w:ascii="宋体" w:hAnsi="宋体" w:eastAsia="宋体" w:cs="宋体"/>
          <w:color w:val="auto"/>
          <w:sz w:val="28"/>
          <w:szCs w:val="28"/>
          <w:lang w:val="en-US" w:eastAsia="zh-CN"/>
        </w:rPr>
        <w:t>采用</w:t>
      </w:r>
      <w:r>
        <w:rPr>
          <w:rFonts w:hint="eastAsia" w:ascii="宋体" w:hAnsi="宋体" w:eastAsia="宋体" w:cs="宋体"/>
          <w:color w:val="auto"/>
          <w:sz w:val="28"/>
          <w:szCs w:val="28"/>
          <w:lang w:val="en-US" w:eastAsia="zh-CN" w:bidi="ar-SA"/>
        </w:rPr>
        <w:t>绑带式水平防护设施施工</w:t>
      </w:r>
      <w:r>
        <w:rPr>
          <w:rFonts w:hint="eastAsia" w:ascii="宋体" w:hAnsi="宋体" w:eastAsia="宋体" w:cs="宋体"/>
          <w:color w:val="auto"/>
          <w:sz w:val="28"/>
          <w:szCs w:val="28"/>
          <w:lang w:val="en-US" w:eastAsia="zh-Hans"/>
        </w:rPr>
        <w:t>的需求，同时还完成了国内外先进标准技术指标的对比分析、性能摸底试验以及</w:t>
      </w:r>
      <w:r>
        <w:rPr>
          <w:rFonts w:hint="eastAsia" w:ascii="宋体" w:hAnsi="宋体" w:eastAsia="宋体" w:cs="宋体"/>
          <w:color w:val="auto"/>
          <w:sz w:val="28"/>
          <w:szCs w:val="28"/>
          <w:lang w:val="en-US" w:eastAsia="zh-CN"/>
        </w:rPr>
        <w:t>客户</w:t>
      </w:r>
      <w:r>
        <w:rPr>
          <w:rFonts w:hint="eastAsia" w:ascii="宋体" w:hAnsi="宋体" w:eastAsia="宋体" w:cs="宋体"/>
          <w:color w:val="auto"/>
          <w:sz w:val="28"/>
          <w:szCs w:val="28"/>
          <w:lang w:val="en-US" w:eastAsia="zh-Hans"/>
        </w:rPr>
        <w:t>推广。</w:t>
      </w:r>
    </w:p>
    <w:p w14:paraId="1C5DC45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val="en-US" w:eastAsia="zh-Hans"/>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en-US" w:eastAsia="zh-Hans"/>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en-US" w:eastAsia="zh-Hans"/>
        </w:rPr>
        <w:t>年</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val="en-US" w:eastAsia="zh-Hans"/>
        </w:rPr>
        <w:t>月</w:t>
      </w:r>
      <w:r>
        <w:rPr>
          <w:rFonts w:hint="eastAsia" w:ascii="宋体" w:hAnsi="宋体" w:eastAsia="宋体" w:cs="宋体"/>
          <w:color w:val="auto"/>
          <w:sz w:val="28"/>
          <w:szCs w:val="28"/>
          <w:lang w:val="en-US" w:eastAsia="zh-CN"/>
        </w:rPr>
        <w:t>中</w:t>
      </w:r>
      <w:r>
        <w:rPr>
          <w:rFonts w:hint="eastAsia" w:ascii="宋体" w:hAnsi="宋体" w:eastAsia="宋体" w:cs="宋体"/>
          <w:color w:val="auto"/>
          <w:sz w:val="28"/>
          <w:szCs w:val="28"/>
          <w:lang w:val="en-US" w:eastAsia="zh-Hans"/>
        </w:rPr>
        <w:t>旬</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val="en-US" w:eastAsia="zh-Hans"/>
        </w:rPr>
        <w:t>成立标准工作组</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val="en-US" w:eastAsia="zh-Hans"/>
        </w:rPr>
        <w:t>通过整理分析</w:t>
      </w:r>
      <w:r>
        <w:rPr>
          <w:rFonts w:hint="eastAsia" w:ascii="宋体" w:hAnsi="宋体" w:eastAsia="宋体" w:cs="宋体"/>
          <w:color w:val="auto"/>
          <w:sz w:val="28"/>
          <w:szCs w:val="28"/>
          <w:lang w:val="en-US" w:eastAsia="zh-CN"/>
        </w:rPr>
        <w:t>标准内容</w:t>
      </w:r>
      <w:r>
        <w:rPr>
          <w:rFonts w:hint="eastAsia" w:ascii="宋体" w:hAnsi="宋体" w:eastAsia="宋体" w:cs="宋体"/>
          <w:color w:val="auto"/>
          <w:sz w:val="28"/>
          <w:szCs w:val="28"/>
          <w:lang w:val="en-US" w:eastAsia="zh-Hans"/>
        </w:rPr>
        <w:t>和摸底试验，</w:t>
      </w:r>
      <w:r>
        <w:rPr>
          <w:rFonts w:hint="eastAsia" w:ascii="宋体" w:hAnsi="宋体" w:eastAsia="宋体" w:cs="宋体"/>
          <w:color w:val="auto"/>
          <w:sz w:val="28"/>
          <w:szCs w:val="28"/>
          <w:lang w:val="en-US" w:eastAsia="zh-CN"/>
        </w:rPr>
        <w:t>调查客户情况，</w:t>
      </w:r>
      <w:r>
        <w:rPr>
          <w:rFonts w:hint="eastAsia" w:ascii="宋体" w:hAnsi="宋体" w:eastAsia="宋体" w:cs="宋体"/>
          <w:color w:val="auto"/>
          <w:sz w:val="28"/>
          <w:szCs w:val="28"/>
          <w:lang w:val="en-US" w:eastAsia="zh-Hans"/>
        </w:rPr>
        <w:t>编制完成用于标准立项申报的标准</w:t>
      </w:r>
      <w:r>
        <w:rPr>
          <w:rFonts w:hint="eastAsia" w:ascii="宋体" w:hAnsi="宋体" w:eastAsia="宋体" w:cs="宋体"/>
          <w:color w:val="auto"/>
          <w:sz w:val="28"/>
          <w:szCs w:val="28"/>
          <w:lang w:val="en-US" w:eastAsia="zh-CN"/>
        </w:rPr>
        <w:t>框架</w:t>
      </w:r>
      <w:r>
        <w:rPr>
          <w:rFonts w:hint="eastAsia" w:ascii="宋体" w:hAnsi="宋体" w:eastAsia="宋体" w:cs="宋体"/>
          <w:color w:val="auto"/>
          <w:sz w:val="28"/>
          <w:szCs w:val="28"/>
          <w:lang w:val="en-US" w:eastAsia="zh-Hans"/>
        </w:rPr>
        <w:t>，并制定工作计划。</w:t>
      </w:r>
    </w:p>
    <w:p w14:paraId="44DF102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val="en-US" w:eastAsia="zh-Hans"/>
        </w:rPr>
      </w:pPr>
      <w:r>
        <w:rPr>
          <w:rFonts w:hint="eastAsia" w:ascii="宋体" w:hAnsi="宋体" w:eastAsia="宋体" w:cs="宋体"/>
          <w:color w:val="auto"/>
          <w:sz w:val="28"/>
          <w:szCs w:val="28"/>
          <w:lang w:val="en-US" w:eastAsia="zh-CN" w:bidi="ar-SA"/>
        </w:rPr>
        <w:t>3）2024年8月下旬。修订完善立项申请表和标准编制大纲，</w:t>
      </w:r>
      <w:r>
        <w:rPr>
          <w:rFonts w:hint="eastAsia" w:ascii="宋体" w:hAnsi="宋体" w:eastAsia="宋体" w:cs="宋体"/>
          <w:color w:val="auto"/>
          <w:sz w:val="28"/>
          <w:szCs w:val="28"/>
          <w:lang w:val="en-US" w:eastAsia="zh-Hans"/>
        </w:rPr>
        <w:t>标准工作组向</w:t>
      </w:r>
      <w:r>
        <w:rPr>
          <w:rFonts w:hint="eastAsia" w:ascii="宋体" w:hAnsi="宋体" w:eastAsia="宋体" w:cs="宋体"/>
          <w:color w:val="auto"/>
          <w:sz w:val="28"/>
          <w:szCs w:val="28"/>
          <w:lang w:val="en-US" w:eastAsia="zh-CN"/>
        </w:rPr>
        <w:t>江苏省交通企业</w:t>
      </w:r>
      <w:r>
        <w:rPr>
          <w:rFonts w:hint="eastAsia" w:ascii="宋体" w:hAnsi="宋体" w:eastAsia="宋体" w:cs="宋体"/>
          <w:color w:val="auto"/>
          <w:sz w:val="28"/>
          <w:szCs w:val="28"/>
          <w:lang w:val="en-US" w:eastAsia="zh-Hans"/>
        </w:rPr>
        <w:t>协会提出立项申请。</w:t>
      </w:r>
    </w:p>
    <w:p w14:paraId="0F9DD0D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en-US" w:eastAsia="zh-Hans"/>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en-US" w:eastAsia="zh-Hans"/>
        </w:rPr>
        <w:t>年</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val="en-US" w:eastAsia="zh-Hans"/>
        </w:rPr>
        <w:t>月</w:t>
      </w:r>
      <w:r>
        <w:rPr>
          <w:rFonts w:hint="eastAsia" w:ascii="宋体" w:hAnsi="宋体" w:eastAsia="宋体" w:cs="宋体"/>
          <w:color w:val="auto"/>
          <w:sz w:val="28"/>
          <w:szCs w:val="28"/>
          <w:lang w:val="en-US" w:eastAsia="zh-CN"/>
        </w:rPr>
        <w:t>中旬。参加江苏省交通企业协会组织的标准立项会，</w:t>
      </w:r>
      <w:r>
        <w:rPr>
          <w:rFonts w:hint="eastAsia" w:ascii="宋体" w:hAnsi="宋体" w:eastAsia="宋体" w:cs="宋体"/>
          <w:color w:val="auto"/>
          <w:sz w:val="28"/>
          <w:szCs w:val="28"/>
          <w:lang w:val="en-US" w:eastAsia="zh-Hans"/>
        </w:rPr>
        <w:t>听取专家</w:t>
      </w:r>
      <w:r>
        <w:rPr>
          <w:rFonts w:hint="eastAsia" w:ascii="宋体" w:hAnsi="宋体" w:eastAsia="宋体" w:cs="宋体"/>
          <w:color w:val="auto"/>
          <w:sz w:val="28"/>
          <w:szCs w:val="28"/>
          <w:lang w:val="en-US" w:eastAsia="zh-CN"/>
        </w:rPr>
        <w:t>对团体标准立项的意见，对立项申请表和标准编制大纲进行补充、完善。</w:t>
      </w:r>
    </w:p>
    <w:p w14:paraId="1E3C1152">
      <w:pPr>
        <w:pStyle w:val="5"/>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color w:val="auto"/>
          <w:sz w:val="28"/>
          <w:szCs w:val="28"/>
          <w:lang w:val="en-US" w:eastAsia="zh-Hans"/>
        </w:rPr>
      </w:pPr>
      <w:r>
        <w:rPr>
          <w:rFonts w:hint="eastAsia" w:ascii="宋体" w:hAnsi="宋体" w:eastAsia="宋体" w:cs="宋体"/>
          <w:color w:val="auto"/>
          <w:sz w:val="28"/>
          <w:szCs w:val="28"/>
          <w:lang w:val="en-US" w:eastAsia="zh-CN"/>
        </w:rPr>
        <w:t>5）2024年9月下旬，组织编写标准草案，提交给协会，根据协会修改意见组织修改，形成征求意见稿。</w:t>
      </w:r>
    </w:p>
    <w:p w14:paraId="1BE4373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val="en-US" w:eastAsia="zh-Hans"/>
        </w:rPr>
        <w:t>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val="en-US" w:eastAsia="zh-Hans"/>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en-US" w:eastAsia="zh-Hans"/>
        </w:rPr>
        <w:t>月</w:t>
      </w:r>
      <w:r>
        <w:rPr>
          <w:rFonts w:hint="eastAsia" w:ascii="宋体" w:hAnsi="宋体" w:eastAsia="宋体" w:cs="宋体"/>
          <w:color w:val="auto"/>
          <w:sz w:val="28"/>
          <w:szCs w:val="28"/>
          <w:lang w:val="en-US" w:eastAsia="zh-CN"/>
        </w:rPr>
        <w:t>上旬</w:t>
      </w:r>
      <w:r>
        <w:rPr>
          <w:rFonts w:hint="eastAsia" w:ascii="宋体" w:hAnsi="宋体" w:eastAsia="宋体" w:cs="宋体"/>
          <w:color w:val="auto"/>
          <w:sz w:val="28"/>
          <w:szCs w:val="28"/>
          <w:lang w:val="en-US" w:eastAsia="zh-Hans"/>
        </w:rPr>
        <w:t>，征求意见阶段</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val="en-US" w:eastAsia="zh-Hans"/>
        </w:rPr>
        <w:t>标准研制工作组</w:t>
      </w:r>
      <w:r>
        <w:rPr>
          <w:rFonts w:hint="eastAsia" w:ascii="宋体" w:hAnsi="宋体" w:eastAsia="宋体" w:cs="宋体"/>
          <w:color w:val="auto"/>
          <w:sz w:val="28"/>
          <w:szCs w:val="28"/>
          <w:lang w:val="en-US" w:eastAsia="zh-CN"/>
        </w:rPr>
        <w:t>对收集来的意见，</w:t>
      </w:r>
      <w:r>
        <w:rPr>
          <w:rFonts w:hint="eastAsia" w:ascii="宋体" w:hAnsi="宋体" w:eastAsia="宋体" w:cs="宋体"/>
          <w:color w:val="auto"/>
          <w:sz w:val="28"/>
          <w:szCs w:val="28"/>
          <w:lang w:val="en-US" w:eastAsia="zh-Hans"/>
        </w:rPr>
        <w:t>整理和逐一审核确定</w:t>
      </w:r>
      <w:r>
        <w:rPr>
          <w:rFonts w:hint="eastAsia" w:ascii="宋体" w:hAnsi="宋体" w:eastAsia="宋体" w:cs="宋体"/>
          <w:color w:val="auto"/>
          <w:sz w:val="28"/>
          <w:szCs w:val="28"/>
          <w:lang w:val="en-US" w:eastAsia="zh-CN"/>
        </w:rPr>
        <w:t>是否采纳</w:t>
      </w:r>
      <w:r>
        <w:rPr>
          <w:rFonts w:hint="eastAsia" w:ascii="宋体" w:hAnsi="宋体" w:eastAsia="宋体" w:cs="宋体"/>
          <w:color w:val="auto"/>
          <w:sz w:val="28"/>
          <w:szCs w:val="28"/>
          <w:lang w:val="en-US" w:eastAsia="zh-Hans"/>
        </w:rPr>
        <w:t>。</w:t>
      </w:r>
      <w:r>
        <w:rPr>
          <w:rFonts w:hint="eastAsia" w:ascii="宋体" w:hAnsi="宋体" w:eastAsia="宋体" w:cs="宋体"/>
          <w:color w:val="auto"/>
          <w:sz w:val="28"/>
          <w:szCs w:val="28"/>
          <w:lang w:val="en-US" w:eastAsia="zh-CN"/>
        </w:rPr>
        <w:t>征求意见时间不少于一个月。</w:t>
      </w:r>
    </w:p>
    <w:p w14:paraId="39731196">
      <w:pPr>
        <w:pStyle w:val="5"/>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7）2025年4月上旬，送审阶段。根据收集整理的征求意见表，汇总整理为征求意见汇总表，</w:t>
      </w:r>
      <w:r>
        <w:rPr>
          <w:rFonts w:hint="eastAsia" w:hAnsi="宋体" w:cs="宋体"/>
          <w:color w:val="auto"/>
          <w:sz w:val="28"/>
          <w:szCs w:val="28"/>
          <w:lang w:val="en-US" w:eastAsia="zh-CN"/>
        </w:rPr>
        <w:t>并进行</w:t>
      </w:r>
      <w:r>
        <w:rPr>
          <w:rFonts w:hint="eastAsia" w:ascii="宋体" w:hAnsi="宋体" w:eastAsia="宋体" w:cs="宋体"/>
          <w:color w:val="auto"/>
          <w:sz w:val="28"/>
          <w:szCs w:val="28"/>
          <w:lang w:val="en-US" w:eastAsia="zh-CN"/>
        </w:rPr>
        <w:t>修改征求意见稿，形成送审稿。</w:t>
      </w:r>
    </w:p>
    <w:p w14:paraId="3764EB6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8）2025年5月下旬，评审</w:t>
      </w:r>
      <w:r>
        <w:rPr>
          <w:rFonts w:hint="eastAsia" w:hAnsi="宋体" w:cs="宋体"/>
          <w:color w:val="auto"/>
          <w:sz w:val="28"/>
          <w:szCs w:val="28"/>
          <w:lang w:val="en-US" w:eastAsia="zh-CN"/>
        </w:rPr>
        <w:t>阶段。参加</w:t>
      </w:r>
      <w:r>
        <w:rPr>
          <w:rFonts w:hint="eastAsia" w:ascii="宋体" w:hAnsi="宋体" w:eastAsia="宋体" w:cs="宋体"/>
          <w:color w:val="auto"/>
          <w:sz w:val="28"/>
          <w:szCs w:val="28"/>
          <w:lang w:val="en-US" w:eastAsia="zh-CN"/>
        </w:rPr>
        <w:t>江苏省交通企业协会组织的</w:t>
      </w:r>
      <w:r>
        <w:rPr>
          <w:rFonts w:hint="eastAsia" w:hAnsi="宋体" w:cs="宋体"/>
          <w:color w:val="auto"/>
          <w:sz w:val="28"/>
          <w:szCs w:val="28"/>
          <w:lang w:val="en-US" w:eastAsia="zh-CN"/>
        </w:rPr>
        <w:t>团体</w:t>
      </w:r>
      <w:r>
        <w:rPr>
          <w:rFonts w:hint="eastAsia" w:ascii="宋体" w:hAnsi="宋体" w:eastAsia="宋体" w:cs="宋体"/>
          <w:color w:val="auto"/>
          <w:sz w:val="28"/>
          <w:szCs w:val="28"/>
          <w:lang w:val="en-US" w:eastAsia="zh-CN"/>
        </w:rPr>
        <w:t>标准</w:t>
      </w:r>
      <w:r>
        <w:rPr>
          <w:rFonts w:hint="eastAsia" w:hAnsi="宋体" w:cs="宋体"/>
          <w:color w:val="auto"/>
          <w:sz w:val="28"/>
          <w:szCs w:val="28"/>
          <w:lang w:val="en-US" w:eastAsia="zh-CN"/>
        </w:rPr>
        <w:t>结题审查会，对有关标准文本和编制过程进行汇报，</w:t>
      </w:r>
      <w:r>
        <w:rPr>
          <w:rFonts w:hint="eastAsia" w:ascii="宋体" w:hAnsi="宋体" w:eastAsia="宋体" w:cs="宋体"/>
          <w:color w:val="auto"/>
          <w:sz w:val="28"/>
          <w:szCs w:val="28"/>
          <w:lang w:val="en-US" w:eastAsia="zh-Hans"/>
        </w:rPr>
        <w:t>听取专家</w:t>
      </w:r>
      <w:r>
        <w:rPr>
          <w:rFonts w:hint="eastAsia" w:ascii="宋体" w:hAnsi="宋体" w:eastAsia="宋体" w:cs="宋体"/>
          <w:color w:val="auto"/>
          <w:sz w:val="28"/>
          <w:szCs w:val="28"/>
          <w:lang w:val="en-US" w:eastAsia="zh-CN"/>
        </w:rPr>
        <w:t>组对团体标准内容的审查意见，对送审稿进行补充、完善，形成报批稿。</w:t>
      </w:r>
    </w:p>
    <w:p w14:paraId="4268A8F1">
      <w:pPr>
        <w:spacing w:line="5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en-US" w:eastAsia="zh-CN"/>
        </w:rPr>
        <w:t>编制</w:t>
      </w:r>
      <w:r>
        <w:rPr>
          <w:rFonts w:hint="eastAsia" w:ascii="宋体" w:hAnsi="宋体" w:eastAsia="宋体" w:cs="宋体"/>
          <w:b/>
          <w:bCs/>
          <w:color w:val="auto"/>
          <w:sz w:val="28"/>
          <w:szCs w:val="28"/>
        </w:rPr>
        <w:t>背景</w:t>
      </w:r>
    </w:p>
    <w:p w14:paraId="56B1022E">
      <w:pPr>
        <w:keepNext w:val="0"/>
        <w:keepLines w:val="0"/>
        <w:pageBreakBefore w:val="0"/>
        <w:widowControl w:val="0"/>
        <w:kinsoku/>
        <w:wordWrap/>
        <w:overflowPunct/>
        <w:topLinePunct w:val="0"/>
        <w:autoSpaceDE/>
        <w:autoSpaceDN/>
        <w:bidi w:val="0"/>
        <w:adjustRightInd/>
        <w:snapToGrid/>
        <w:spacing w:beforeLines="0" w:afterLines="0"/>
        <w:ind w:firstLine="5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8"/>
          <w:szCs w:val="28"/>
          <w:lang w:eastAsia="en-US"/>
        </w:rPr>
        <w:t>在桥梁、建筑等高空作业场所，传统安全网的尺寸和网格间距往往难以满足现场实际施工需求，在使用过程中存在诸多问题，如绑缚点繁多、耗人工、操作难度大、损耗严重、</w:t>
      </w:r>
      <w:r>
        <w:rPr>
          <w:rFonts w:hint="eastAsia" w:ascii="宋体" w:hAnsi="宋体" w:eastAsia="宋体" w:cs="宋体"/>
          <w:color w:val="auto"/>
          <w:sz w:val="28"/>
          <w:szCs w:val="28"/>
          <w:lang w:val="en-US" w:eastAsia="zh-CN"/>
        </w:rPr>
        <w:t>成本高</w:t>
      </w:r>
      <w:r>
        <w:rPr>
          <w:rFonts w:hint="eastAsia" w:ascii="宋体" w:hAnsi="宋体" w:eastAsia="宋体" w:cs="宋体"/>
          <w:color w:val="auto"/>
          <w:sz w:val="28"/>
          <w:szCs w:val="28"/>
          <w:lang w:eastAsia="en-US"/>
        </w:rPr>
        <w:t>以及一次性使用等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另外，传统安全网有时无法进行连接或者连接不可靠，不能满铺、防坠作用有限。传统安全网已经不适用现代高处作业工程需要，不能跟上现代高处作业安全防护的要求，必须进行革新。</w:t>
      </w:r>
      <w:r>
        <w:rPr>
          <w:rFonts w:hint="eastAsia" w:ascii="宋体" w:hAnsi="宋体" w:eastAsia="宋体" w:cs="宋体"/>
          <w:color w:val="auto"/>
          <w:sz w:val="28"/>
          <w:szCs w:val="28"/>
          <w:lang w:eastAsia="en-US"/>
        </w:rPr>
        <w:t>为此，引入绑带式</w:t>
      </w:r>
      <w:r>
        <w:rPr>
          <w:rFonts w:hint="eastAsia" w:ascii="宋体" w:hAnsi="宋体" w:eastAsia="宋体" w:cs="宋体"/>
          <w:color w:val="auto"/>
          <w:sz w:val="28"/>
          <w:szCs w:val="28"/>
          <w:lang w:val="en-US" w:eastAsia="zh-CN"/>
        </w:rPr>
        <w:t>水平防护设施</w:t>
      </w:r>
      <w:r>
        <w:rPr>
          <w:rFonts w:hint="eastAsia" w:ascii="宋体" w:hAnsi="宋体" w:eastAsia="宋体" w:cs="宋体"/>
          <w:color w:val="auto"/>
          <w:sz w:val="28"/>
          <w:szCs w:val="28"/>
          <w:lang w:eastAsia="en-US"/>
        </w:rPr>
        <w:t>，其具有铺设和拆除便捷、长度可调、支架满铺实现以及可重复使用、损耗较低、</w:t>
      </w:r>
      <w:r>
        <w:rPr>
          <w:rFonts w:hint="eastAsia" w:ascii="宋体" w:hAnsi="宋体" w:eastAsia="宋体" w:cs="宋体"/>
          <w:color w:val="auto"/>
          <w:sz w:val="28"/>
          <w:szCs w:val="28"/>
          <w:lang w:val="en-US" w:eastAsia="zh-CN"/>
        </w:rPr>
        <w:t>成本低</w:t>
      </w:r>
      <w:r>
        <w:rPr>
          <w:rFonts w:hint="eastAsia" w:ascii="宋体" w:hAnsi="宋体" w:eastAsia="宋体" w:cs="宋体"/>
          <w:color w:val="auto"/>
          <w:sz w:val="28"/>
          <w:szCs w:val="28"/>
          <w:lang w:eastAsia="en-US"/>
        </w:rPr>
        <w:t>等优点，旨在最大限度降低高处作业人员坠落或大物体坠落事故所导致的人身伤害损失。</w:t>
      </w:r>
    </w:p>
    <w:p w14:paraId="6B144E7B">
      <w:pPr>
        <w:pStyle w:val="5"/>
        <w:ind w:firstLine="560" w:firstLineChars="200"/>
        <w:rPr>
          <w:rFonts w:hint="eastAsia" w:ascii="宋体" w:hAnsi="宋体" w:eastAsia="宋体" w:cs="宋体"/>
          <w:color w:val="auto"/>
          <w:lang w:val="en-US" w:eastAsia="zh-Hans"/>
        </w:rPr>
      </w:pPr>
      <w:r>
        <w:rPr>
          <w:rFonts w:hint="eastAsia" w:ascii="宋体" w:hAnsi="宋体" w:eastAsia="宋体" w:cs="宋体"/>
          <w:color w:val="auto"/>
          <w:sz w:val="28"/>
          <w:szCs w:val="28"/>
          <w:lang w:eastAsia="en-US"/>
        </w:rPr>
        <w:t>围绕</w:t>
      </w:r>
      <w:r>
        <w:rPr>
          <w:rFonts w:hint="eastAsia" w:ascii="宋体" w:hAnsi="宋体" w:eastAsia="宋体" w:cs="宋体"/>
          <w:color w:val="auto"/>
          <w:sz w:val="28"/>
          <w:szCs w:val="28"/>
          <w:lang w:val="en-US" w:eastAsia="en-US"/>
        </w:rPr>
        <w:t>绑带式水平防护设施</w:t>
      </w:r>
      <w:r>
        <w:rPr>
          <w:rFonts w:hint="eastAsia" w:ascii="宋体" w:hAnsi="宋体" w:eastAsia="宋体" w:cs="宋体"/>
          <w:color w:val="auto"/>
          <w:sz w:val="28"/>
          <w:szCs w:val="28"/>
          <w:lang w:val="en-US" w:eastAsia="zh-CN"/>
        </w:rPr>
        <w:t>的术语和定义</w:t>
      </w:r>
      <w:r>
        <w:rPr>
          <w:rFonts w:hint="eastAsia" w:ascii="宋体" w:hAnsi="宋体" w:eastAsia="宋体" w:cs="宋体"/>
          <w:color w:val="auto"/>
          <w:sz w:val="28"/>
          <w:szCs w:val="28"/>
          <w:lang w:eastAsia="en-US"/>
        </w:rPr>
        <w:t>、</w:t>
      </w:r>
      <w:r>
        <w:rPr>
          <w:rFonts w:hint="eastAsia" w:ascii="宋体" w:hAnsi="宋体" w:eastAsia="宋体" w:cs="宋体"/>
          <w:color w:val="auto"/>
          <w:sz w:val="28"/>
          <w:szCs w:val="28"/>
          <w:lang w:val="en-US" w:eastAsia="zh-CN"/>
        </w:rPr>
        <w:t>基本要求</w:t>
      </w:r>
      <w:r>
        <w:rPr>
          <w:rFonts w:hint="eastAsia" w:ascii="宋体" w:hAnsi="宋体" w:eastAsia="宋体" w:cs="宋体"/>
          <w:color w:val="auto"/>
          <w:sz w:val="28"/>
          <w:szCs w:val="28"/>
          <w:lang w:eastAsia="en-US"/>
        </w:rPr>
        <w:t>、</w:t>
      </w:r>
      <w:r>
        <w:rPr>
          <w:rFonts w:hint="eastAsia" w:ascii="宋体" w:hAnsi="宋体" w:eastAsia="宋体" w:cs="宋体"/>
          <w:color w:val="auto"/>
          <w:sz w:val="28"/>
          <w:szCs w:val="28"/>
          <w:lang w:val="en-US" w:eastAsia="zh-CN"/>
        </w:rPr>
        <w:t>试验方法</w:t>
      </w:r>
      <w:r>
        <w:rPr>
          <w:rFonts w:hint="eastAsia" w:ascii="宋体" w:hAnsi="宋体" w:eastAsia="宋体" w:cs="宋体"/>
          <w:color w:val="auto"/>
          <w:sz w:val="28"/>
          <w:szCs w:val="28"/>
          <w:lang w:eastAsia="en-US"/>
        </w:rPr>
        <w:t>、</w:t>
      </w:r>
      <w:r>
        <w:rPr>
          <w:rFonts w:hint="eastAsia" w:ascii="宋体" w:hAnsi="宋体" w:eastAsia="宋体" w:cs="宋体"/>
          <w:color w:val="auto"/>
          <w:sz w:val="28"/>
          <w:szCs w:val="28"/>
          <w:lang w:val="en-US" w:eastAsia="zh-CN"/>
        </w:rPr>
        <w:t>设计要求</w:t>
      </w:r>
      <w:r>
        <w:rPr>
          <w:rFonts w:hint="eastAsia" w:ascii="宋体" w:hAnsi="宋体" w:eastAsia="宋体" w:cs="宋体"/>
          <w:color w:val="auto"/>
          <w:sz w:val="28"/>
          <w:szCs w:val="28"/>
          <w:lang w:eastAsia="en-US"/>
        </w:rPr>
        <w:t>等多方面，制定《绑带式水平防护设施编织技术指南》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目前，国内外对《</w:t>
      </w:r>
      <w:r>
        <w:rPr>
          <w:rFonts w:hint="eastAsia" w:ascii="宋体" w:hAnsi="宋体" w:eastAsia="宋体" w:cs="宋体"/>
          <w:color w:val="auto"/>
          <w:kern w:val="2"/>
          <w:sz w:val="28"/>
          <w:szCs w:val="28"/>
          <w:vertAlign w:val="baseline"/>
          <w:lang w:val="en-US" w:eastAsia="zh-CN" w:bidi="ar-SA"/>
        </w:rPr>
        <w:t>绑带式水平防护设施编织技术指南</w:t>
      </w:r>
      <w:r>
        <w:rPr>
          <w:rFonts w:hint="eastAsia" w:ascii="宋体" w:hAnsi="宋体" w:eastAsia="宋体" w:cs="宋体"/>
          <w:color w:val="auto"/>
          <w:sz w:val="28"/>
          <w:szCs w:val="28"/>
        </w:rPr>
        <w:t>》尚未有一个统一标准，</w:t>
      </w:r>
      <w:r>
        <w:rPr>
          <w:rFonts w:hint="eastAsia" w:ascii="宋体" w:hAnsi="宋体" w:eastAsia="宋体" w:cs="宋体"/>
          <w:color w:val="auto"/>
          <w:sz w:val="28"/>
          <w:szCs w:val="28"/>
          <w:lang w:val="en-US" w:eastAsia="zh-CN"/>
        </w:rPr>
        <w:t>该</w:t>
      </w:r>
      <w:r>
        <w:rPr>
          <w:rFonts w:hint="eastAsia" w:ascii="宋体" w:hAnsi="宋体" w:eastAsia="宋体" w:cs="宋体"/>
          <w:color w:val="auto"/>
          <w:sz w:val="28"/>
          <w:szCs w:val="28"/>
        </w:rPr>
        <w:t>标准的制定和发布，将规范了企业</w:t>
      </w:r>
      <w:r>
        <w:rPr>
          <w:rFonts w:hint="eastAsia" w:ascii="宋体" w:hAnsi="宋体" w:eastAsia="宋体" w:cs="宋体"/>
          <w:color w:val="auto"/>
          <w:sz w:val="28"/>
          <w:szCs w:val="28"/>
          <w:lang w:eastAsia="en-US"/>
        </w:rPr>
        <w:t>绑带式水平防护设施编织技术</w:t>
      </w:r>
      <w:r>
        <w:rPr>
          <w:rFonts w:hint="eastAsia" w:ascii="宋体" w:hAnsi="宋体" w:eastAsia="宋体" w:cs="宋体"/>
          <w:color w:val="auto"/>
          <w:sz w:val="28"/>
          <w:szCs w:val="28"/>
          <w:lang w:val="en-US" w:eastAsia="zh-CN"/>
        </w:rPr>
        <w:t>要求</w:t>
      </w:r>
      <w:r>
        <w:rPr>
          <w:rFonts w:hint="eastAsia" w:ascii="宋体" w:hAnsi="宋体" w:eastAsia="宋体" w:cs="宋体"/>
          <w:color w:val="auto"/>
          <w:sz w:val="28"/>
          <w:szCs w:val="28"/>
        </w:rPr>
        <w:t>，提升</w:t>
      </w:r>
      <w:r>
        <w:rPr>
          <w:rFonts w:hint="eastAsia" w:ascii="宋体" w:hAnsi="宋体" w:eastAsia="宋体" w:cs="宋体"/>
          <w:color w:val="auto"/>
          <w:sz w:val="28"/>
          <w:szCs w:val="28"/>
          <w:lang w:eastAsia="en-US"/>
        </w:rPr>
        <w:t>高处作业的安全管理水平</w:t>
      </w:r>
      <w:r>
        <w:rPr>
          <w:rFonts w:hint="eastAsia" w:ascii="宋体" w:hAnsi="宋体" w:eastAsia="宋体" w:cs="宋体"/>
          <w:color w:val="auto"/>
          <w:sz w:val="28"/>
          <w:szCs w:val="28"/>
        </w:rPr>
        <w:t>，引领和规范行业高质量的有序发展，提高企业的核心竞争力，提高行业的技术水平，填补国内空白。</w:t>
      </w:r>
    </w:p>
    <w:p w14:paraId="1318F135">
      <w:pPr>
        <w:spacing w:line="580" w:lineRule="exact"/>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 xml:space="preserve"> 编制原则</w:t>
      </w:r>
    </w:p>
    <w:p w14:paraId="20E698CD">
      <w:pPr>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.1 标准的编制遵循规范性、适用性和可操作性原则，标准按GB/T 1.1-2020 《标准化工作导则 第1部分：标准化文件的结构和起草规则》进行起草。</w:t>
      </w:r>
    </w:p>
    <w:p w14:paraId="6F702B6A">
      <w:pPr>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.2 团体标准内容制定是在吸收国内外同行业先进技术和经验的基础上，广泛收集国内同行及</w:t>
      </w:r>
      <w:r>
        <w:rPr>
          <w:rFonts w:hint="eastAsia" w:ascii="宋体" w:hAnsi="宋体" w:eastAsia="宋体" w:cs="宋体"/>
          <w:bCs/>
          <w:color w:val="auto"/>
          <w:sz w:val="28"/>
          <w:szCs w:val="28"/>
          <w:lang w:val="en-US" w:eastAsia="zh-CN"/>
        </w:rPr>
        <w:t>开发商</w:t>
      </w:r>
      <w:r>
        <w:rPr>
          <w:rFonts w:hint="eastAsia" w:ascii="宋体" w:hAnsi="宋体" w:eastAsia="宋体" w:cs="宋体"/>
          <w:bCs/>
          <w:color w:val="auto"/>
          <w:sz w:val="28"/>
          <w:szCs w:val="28"/>
        </w:rPr>
        <w:t>的意见，结合行业现状，作为制定本标准的技术依据。制定标准时既考虑实用性和可操作性，也力求使技术要求同国外先进技术靠近，既要符合国内外行业发展需要，也要符合当前国情。</w:t>
      </w:r>
    </w:p>
    <w:p w14:paraId="3EB2C4F6">
      <w:pPr>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t>3.3</w:t>
      </w:r>
      <w:r>
        <w:rPr>
          <w:rFonts w:hint="eastAsia" w:ascii="宋体" w:hAnsi="宋体" w:eastAsia="宋体" w:cs="宋体"/>
          <w:bCs/>
          <w:color w:val="auto"/>
          <w:sz w:val="28"/>
          <w:szCs w:val="28"/>
        </w:rPr>
        <w:t xml:space="preserve"> </w:t>
      </w:r>
      <w:r>
        <w:rPr>
          <w:rFonts w:hint="eastAsia" w:ascii="宋体" w:hAnsi="宋体" w:eastAsia="宋体" w:cs="宋体"/>
          <w:bCs/>
          <w:color w:val="auto"/>
          <w:sz w:val="28"/>
          <w:szCs w:val="28"/>
          <w:lang w:val="en-US" w:eastAsia="zh-CN"/>
        </w:rPr>
        <w:t>本单位</w:t>
      </w:r>
      <w:r>
        <w:rPr>
          <w:rFonts w:hint="eastAsia" w:ascii="宋体" w:hAnsi="宋体" w:eastAsia="宋体" w:cs="宋体"/>
          <w:bCs/>
          <w:color w:val="auto"/>
          <w:sz w:val="28"/>
          <w:szCs w:val="28"/>
        </w:rPr>
        <w:t>以</w:t>
      </w:r>
      <w:sdt>
        <w:sdtPr>
          <w:rPr>
            <w:rFonts w:hint="eastAsia" w:ascii="宋体" w:hAnsi="宋体" w:eastAsia="宋体" w:cs="宋体"/>
            <w:color w:val="auto"/>
          </w:rPr>
          <w:tag w:val="NEW_STAND_NAME"/>
          <w:id w:val="595910757"/>
          <w:lock w:val="sdtLocked"/>
          <w:placeholder>
            <w:docPart w:val="{c58865e0-3045-42ba-a840-109756eb94bf}"/>
          </w:placeholder>
        </w:sdtPr>
        <w:sdtEndPr>
          <w:rPr>
            <w:rFonts w:hint="eastAsia" w:ascii="宋体" w:hAnsi="宋体" w:eastAsia="宋体" w:cs="宋体"/>
            <w:color w:val="auto"/>
          </w:rPr>
        </w:sdtEndPr>
        <w:sdtContent>
          <w:r>
            <w:rPr>
              <w:rFonts w:hint="eastAsia" w:ascii="宋体" w:hAnsi="宋体" w:eastAsia="宋体" w:cs="宋体"/>
              <w:bCs/>
              <w:color w:val="auto"/>
              <w:sz w:val="28"/>
              <w:szCs w:val="28"/>
              <w:lang w:val="en-US" w:eastAsia="zh-CN"/>
            </w:rPr>
            <w:t>先进的绑带式水平防护设施编织技术指南</w:t>
          </w:r>
        </w:sdtContent>
      </w:sdt>
      <w:r>
        <w:rPr>
          <w:rFonts w:hint="eastAsia" w:ascii="宋体" w:hAnsi="宋体" w:eastAsia="宋体" w:cs="宋体"/>
          <w:bCs/>
          <w:color w:val="auto"/>
          <w:sz w:val="28"/>
          <w:szCs w:val="28"/>
        </w:rPr>
        <w:t>，积极参与</w:t>
      </w:r>
      <w:r>
        <w:rPr>
          <w:rFonts w:hint="eastAsia" w:ascii="宋体" w:hAnsi="宋体" w:eastAsia="宋体" w:cs="宋体"/>
          <w:bCs/>
          <w:color w:val="auto"/>
          <w:sz w:val="28"/>
          <w:szCs w:val="28"/>
          <w:lang w:val="en-US" w:eastAsia="zh-CN"/>
        </w:rPr>
        <w:t>交通工程</w:t>
      </w:r>
      <w:r>
        <w:rPr>
          <w:rFonts w:hint="eastAsia" w:ascii="宋体" w:hAnsi="宋体" w:eastAsia="宋体" w:cs="宋体"/>
          <w:bCs/>
          <w:color w:val="auto"/>
          <w:sz w:val="28"/>
          <w:szCs w:val="28"/>
        </w:rPr>
        <w:t>行业</w:t>
      </w:r>
      <w:r>
        <w:rPr>
          <w:rFonts w:hint="eastAsia" w:ascii="宋体" w:hAnsi="宋体" w:eastAsia="宋体" w:cs="宋体"/>
          <w:bCs/>
          <w:color w:val="auto"/>
          <w:sz w:val="28"/>
          <w:szCs w:val="28"/>
          <w:lang w:val="en-US" w:eastAsia="zh-CN"/>
        </w:rPr>
        <w:t>相关标准的</w:t>
      </w:r>
      <w:r>
        <w:rPr>
          <w:rFonts w:hint="eastAsia" w:ascii="宋体" w:hAnsi="宋体" w:eastAsia="宋体" w:cs="宋体"/>
          <w:bCs/>
          <w:color w:val="auto"/>
          <w:sz w:val="28"/>
          <w:szCs w:val="28"/>
        </w:rPr>
        <w:t>制定</w:t>
      </w:r>
      <w:r>
        <w:rPr>
          <w:rFonts w:hint="eastAsia" w:ascii="宋体" w:hAnsi="宋体" w:eastAsia="宋体" w:cs="宋体"/>
          <w:color w:val="auto"/>
          <w:sz w:val="28"/>
          <w:szCs w:val="28"/>
        </w:rPr>
        <w:t>。</w:t>
      </w:r>
    </w:p>
    <w:p w14:paraId="74B2B72B">
      <w:pPr>
        <w:pStyle w:val="5"/>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 编制过程</w:t>
      </w:r>
    </w:p>
    <w:p w14:paraId="1E7F6328">
      <w:pPr>
        <w:ind w:firstLine="560" w:firstLineChars="200"/>
        <w:jc w:val="left"/>
        <w:rPr>
          <w:rFonts w:hint="eastAsia" w:ascii="宋体" w:hAnsi="宋体" w:eastAsia="宋体" w:cs="宋体"/>
          <w:bCs/>
          <w:color w:val="auto"/>
          <w:sz w:val="28"/>
          <w:szCs w:val="28"/>
        </w:rPr>
      </w:pPr>
      <w:r>
        <w:rPr>
          <w:rFonts w:hint="eastAsia" w:ascii="宋体" w:hAnsi="宋体" w:eastAsia="宋体" w:cs="宋体"/>
          <w:color w:val="auto"/>
          <w:sz w:val="28"/>
          <w:szCs w:val="28"/>
          <w:lang w:val="en-US" w:eastAsia="zh-CN"/>
        </w:rPr>
        <w:t>2024年4月下旬，</w:t>
      </w:r>
      <w:r>
        <w:rPr>
          <w:rFonts w:hint="eastAsia" w:ascii="宋体" w:hAnsi="宋体" w:eastAsia="宋体" w:cs="宋体"/>
          <w:color w:val="auto"/>
          <w:sz w:val="28"/>
          <w:szCs w:val="28"/>
          <w:lang w:val="en-US" w:eastAsia="zh-Hans"/>
        </w:rPr>
        <w:t>标准</w:t>
      </w:r>
      <w:r>
        <w:rPr>
          <w:rFonts w:hint="eastAsia" w:ascii="宋体" w:hAnsi="宋体" w:eastAsia="宋体" w:cs="宋体"/>
          <w:color w:val="auto"/>
          <w:sz w:val="28"/>
          <w:szCs w:val="28"/>
          <w:lang w:val="en-US" w:eastAsia="zh-CN"/>
        </w:rPr>
        <w:t>主要起草</w:t>
      </w:r>
      <w:r>
        <w:rPr>
          <w:rFonts w:hint="eastAsia" w:ascii="宋体" w:hAnsi="宋体" w:eastAsia="宋体" w:cs="宋体"/>
          <w:color w:val="auto"/>
          <w:sz w:val="28"/>
          <w:szCs w:val="28"/>
          <w:lang w:val="en-US" w:eastAsia="zh-Hans"/>
        </w:rPr>
        <w:t>单位</w:t>
      </w:r>
      <w:r>
        <w:rPr>
          <w:rFonts w:hint="eastAsia" w:ascii="宋体" w:hAnsi="宋体" w:eastAsia="宋体" w:cs="宋体"/>
          <w:color w:val="auto"/>
          <w:sz w:val="28"/>
          <w:szCs w:val="28"/>
          <w:lang w:val="en-US" w:eastAsia="zh-CN"/>
        </w:rPr>
        <w:t>苏州交通工程集团有限公司</w:t>
      </w:r>
      <w:r>
        <w:rPr>
          <w:rFonts w:hint="eastAsia" w:ascii="宋体" w:hAnsi="宋体" w:eastAsia="宋体" w:cs="宋体"/>
          <w:color w:val="auto"/>
          <w:sz w:val="28"/>
          <w:szCs w:val="28"/>
          <w:lang w:val="en-US" w:eastAsia="zh-Hans"/>
        </w:rPr>
        <w:t>完成相关国内外标准的收集，并深入调查了解客户对</w:t>
      </w:r>
      <w:r>
        <w:rPr>
          <w:rFonts w:hint="eastAsia" w:ascii="宋体" w:hAnsi="宋体" w:eastAsia="宋体" w:cs="宋体"/>
          <w:color w:val="auto"/>
          <w:sz w:val="28"/>
          <w:szCs w:val="28"/>
          <w:lang w:val="en-US" w:eastAsia="zh-CN"/>
        </w:rPr>
        <w:t>采用</w:t>
      </w:r>
      <w:r>
        <w:rPr>
          <w:rFonts w:hint="eastAsia" w:ascii="宋体" w:hAnsi="宋体" w:eastAsia="宋体" w:cs="宋体"/>
          <w:color w:val="auto"/>
          <w:sz w:val="28"/>
          <w:szCs w:val="28"/>
          <w:lang w:val="en-US" w:eastAsia="zh-CN" w:bidi="ar-SA"/>
        </w:rPr>
        <w:t>绑带式水平防护设施施工</w:t>
      </w:r>
      <w:r>
        <w:rPr>
          <w:rFonts w:hint="eastAsia" w:ascii="宋体" w:hAnsi="宋体" w:eastAsia="宋体" w:cs="宋体"/>
          <w:color w:val="auto"/>
          <w:sz w:val="28"/>
          <w:szCs w:val="28"/>
          <w:lang w:val="en-US" w:eastAsia="zh-Hans"/>
        </w:rPr>
        <w:t>的需求，同时还完成了国内外先进标准技术指标的对比分析、性能摸底试验以及</w:t>
      </w:r>
      <w:r>
        <w:rPr>
          <w:rFonts w:hint="eastAsia" w:ascii="宋体" w:hAnsi="宋体" w:eastAsia="宋体" w:cs="宋体"/>
          <w:color w:val="auto"/>
          <w:sz w:val="28"/>
          <w:szCs w:val="28"/>
          <w:lang w:val="en-US" w:eastAsia="zh-CN"/>
        </w:rPr>
        <w:t>客户</w:t>
      </w:r>
      <w:r>
        <w:rPr>
          <w:rFonts w:hint="eastAsia" w:ascii="宋体" w:hAnsi="宋体" w:eastAsia="宋体" w:cs="宋体"/>
          <w:color w:val="auto"/>
          <w:sz w:val="28"/>
          <w:szCs w:val="28"/>
          <w:lang w:val="en-US" w:eastAsia="zh-Hans"/>
        </w:rPr>
        <w:t>推广。</w:t>
      </w:r>
      <w:r>
        <w:rPr>
          <w:rFonts w:hint="eastAsia" w:ascii="宋体" w:hAnsi="宋体" w:eastAsia="宋体" w:cs="宋体"/>
          <w:bCs/>
          <w:color w:val="auto"/>
          <w:sz w:val="28"/>
          <w:szCs w:val="28"/>
        </w:rPr>
        <w:t>为保障标准编制工作的顺利开展，以及使编制的标准更具规范性、专业性、行业领先性以及实施性，</w:t>
      </w:r>
      <w:r>
        <w:rPr>
          <w:rFonts w:hint="eastAsia" w:ascii="宋体" w:hAnsi="宋体" w:eastAsia="宋体" w:cs="宋体"/>
          <w:color w:val="auto"/>
          <w:sz w:val="28"/>
          <w:szCs w:val="28"/>
          <w:lang w:val="en-US" w:eastAsia="zh-Hans"/>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en-US" w:eastAsia="zh-Hans"/>
        </w:rPr>
        <w:t>年</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val="en-US" w:eastAsia="zh-Hans"/>
        </w:rPr>
        <w:t>月</w:t>
      </w:r>
      <w:r>
        <w:rPr>
          <w:rFonts w:hint="eastAsia" w:ascii="宋体" w:hAnsi="宋体" w:eastAsia="宋体" w:cs="宋体"/>
          <w:color w:val="auto"/>
          <w:sz w:val="28"/>
          <w:szCs w:val="28"/>
          <w:lang w:val="en-US" w:eastAsia="zh-CN"/>
        </w:rPr>
        <w:t>中</w:t>
      </w:r>
      <w:r>
        <w:rPr>
          <w:rFonts w:hint="eastAsia" w:ascii="宋体" w:hAnsi="宋体" w:eastAsia="宋体" w:cs="宋体"/>
          <w:color w:val="auto"/>
          <w:sz w:val="28"/>
          <w:szCs w:val="28"/>
          <w:lang w:val="en-US" w:eastAsia="zh-Hans"/>
        </w:rPr>
        <w:t>旬</w:t>
      </w:r>
      <w:r>
        <w:rPr>
          <w:rFonts w:hint="eastAsia" w:ascii="宋体" w:hAnsi="宋体" w:eastAsia="宋体" w:cs="宋体"/>
          <w:color w:val="auto"/>
          <w:sz w:val="28"/>
          <w:szCs w:val="28"/>
          <w:lang w:val="en-US" w:eastAsia="zh-CN"/>
        </w:rPr>
        <w:t>，标准主要起草单位</w:t>
      </w:r>
      <w:r>
        <w:rPr>
          <w:rFonts w:hint="eastAsia" w:ascii="宋体" w:hAnsi="宋体" w:eastAsia="宋体" w:cs="宋体"/>
          <w:bCs/>
          <w:color w:val="auto"/>
          <w:sz w:val="28"/>
          <w:szCs w:val="28"/>
          <w:lang w:val="en-US" w:eastAsia="zh-CN"/>
        </w:rPr>
        <w:t>苏州交通工程集团有限公司</w:t>
      </w:r>
      <w:r>
        <w:rPr>
          <w:rFonts w:hint="eastAsia" w:ascii="宋体" w:hAnsi="宋体" w:eastAsia="宋体" w:cs="宋体"/>
          <w:bCs/>
          <w:color w:val="auto"/>
          <w:sz w:val="28"/>
          <w:szCs w:val="28"/>
        </w:rPr>
        <w:t>积极进一步</w:t>
      </w:r>
      <w:r>
        <w:rPr>
          <w:rFonts w:hint="eastAsia" w:ascii="宋体" w:hAnsi="宋体" w:eastAsia="宋体" w:cs="宋体"/>
          <w:color w:val="auto"/>
          <w:sz w:val="28"/>
          <w:szCs w:val="28"/>
          <w:lang w:val="en-US" w:eastAsia="zh-Hans"/>
        </w:rPr>
        <w:t>成立标准工作组</w:t>
      </w:r>
      <w:r>
        <w:rPr>
          <w:rFonts w:hint="eastAsia" w:ascii="宋体" w:hAnsi="宋体" w:eastAsia="宋体" w:cs="宋体"/>
          <w:bCs/>
          <w:color w:val="auto"/>
          <w:sz w:val="28"/>
          <w:szCs w:val="28"/>
        </w:rPr>
        <w:t>，在全</w:t>
      </w:r>
      <w:r>
        <w:rPr>
          <w:rFonts w:hint="eastAsia" w:ascii="宋体" w:hAnsi="宋体" w:eastAsia="宋体" w:cs="宋体"/>
          <w:bCs/>
          <w:color w:val="auto"/>
          <w:sz w:val="28"/>
          <w:szCs w:val="28"/>
          <w:lang w:val="en-US" w:eastAsia="zh-CN"/>
        </w:rPr>
        <w:t>省</w:t>
      </w:r>
      <w:r>
        <w:rPr>
          <w:rFonts w:hint="eastAsia" w:ascii="宋体" w:hAnsi="宋体" w:eastAsia="宋体" w:cs="宋体"/>
          <w:bCs/>
          <w:color w:val="auto"/>
          <w:sz w:val="28"/>
          <w:szCs w:val="28"/>
        </w:rPr>
        <w:t>范围内邀请相关行业中事业单位、</w:t>
      </w:r>
      <w:r>
        <w:rPr>
          <w:rFonts w:hint="eastAsia" w:ascii="宋体" w:hAnsi="宋体" w:eastAsia="宋体" w:cs="宋体"/>
          <w:bCs/>
          <w:color w:val="auto"/>
          <w:sz w:val="28"/>
          <w:szCs w:val="28"/>
          <w:lang w:val="en-US" w:eastAsia="zh-CN"/>
        </w:rPr>
        <w:t>监理单位</w:t>
      </w:r>
      <w:r>
        <w:rPr>
          <w:rFonts w:hint="eastAsia" w:ascii="宋体" w:hAnsi="宋体" w:eastAsia="宋体" w:cs="宋体"/>
          <w:bCs/>
          <w:color w:val="auto"/>
          <w:sz w:val="28"/>
          <w:szCs w:val="28"/>
        </w:rPr>
        <w:t>、同行等具有代表性单位参与本标准的编制工作。主编和参编单位均是在标准化或建筑施工领域具有较强专业实力的单位，拥有较强的行业影响力和良好的声誉。</w:t>
      </w:r>
      <w:r>
        <w:rPr>
          <w:rFonts w:hint="eastAsia" w:ascii="宋体" w:hAnsi="宋体" w:eastAsia="宋体" w:cs="宋体"/>
          <w:bCs/>
          <w:color w:val="auto"/>
          <w:sz w:val="28"/>
          <w:szCs w:val="28"/>
          <w:lang w:val="en-US" w:eastAsia="zh-CN"/>
        </w:rPr>
        <w:t>苏州交通工程集团有限公司</w:t>
      </w:r>
      <w:r>
        <w:rPr>
          <w:rFonts w:hint="eastAsia" w:ascii="宋体" w:hAnsi="宋体" w:eastAsia="宋体" w:cs="宋体"/>
          <w:bCs/>
          <w:color w:val="auto"/>
          <w:sz w:val="28"/>
          <w:szCs w:val="28"/>
        </w:rPr>
        <w:t>等单位近年来承担了大量</w:t>
      </w:r>
      <w:r>
        <w:rPr>
          <w:rFonts w:hint="eastAsia" w:ascii="宋体" w:hAnsi="宋体" w:eastAsia="宋体" w:cs="宋体"/>
          <w:bCs/>
          <w:color w:val="auto"/>
          <w:sz w:val="28"/>
          <w:szCs w:val="28"/>
          <w:lang w:val="en-US" w:eastAsia="zh-CN"/>
        </w:rPr>
        <w:t>交通工程</w:t>
      </w:r>
      <w:r>
        <w:rPr>
          <w:rFonts w:hint="eastAsia" w:ascii="宋体" w:hAnsi="宋体" w:eastAsia="宋体" w:cs="宋体"/>
          <w:bCs/>
          <w:color w:val="auto"/>
          <w:sz w:val="28"/>
          <w:szCs w:val="28"/>
        </w:rPr>
        <w:t>领域的标准编制、课题研究、技术开发等工作，是我国</w:t>
      </w:r>
      <w:r>
        <w:rPr>
          <w:rFonts w:hint="eastAsia" w:ascii="宋体" w:hAnsi="宋体" w:eastAsia="宋体" w:cs="宋体"/>
          <w:bCs/>
          <w:color w:val="auto"/>
          <w:sz w:val="28"/>
          <w:szCs w:val="28"/>
          <w:lang w:val="en-US" w:eastAsia="zh-CN"/>
        </w:rPr>
        <w:t>交通工程</w:t>
      </w:r>
      <w:r>
        <w:rPr>
          <w:rFonts w:hint="eastAsia" w:ascii="宋体" w:hAnsi="宋体" w:eastAsia="宋体" w:cs="宋体"/>
          <w:bCs/>
          <w:color w:val="auto"/>
          <w:sz w:val="28"/>
          <w:szCs w:val="28"/>
        </w:rPr>
        <w:t>行业的重要科研力量。同时，主要开展了以下几个方面的筹备工作：</w:t>
      </w:r>
    </w:p>
    <w:p w14:paraId="024C6095">
      <w:pPr>
        <w:ind w:firstLine="560" w:firstLineChars="2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开展相关产品市场调研、国内外相关标准及技术资料的检索；为标准的编制提供了可靠的软、硬件基础，将有效保障标准编制的完成及其质量水平；</w:t>
      </w:r>
    </w:p>
    <w:p w14:paraId="14CD16D8">
      <w:pPr>
        <w:ind w:firstLine="560" w:firstLineChars="2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2</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进行了</w:t>
      </w:r>
      <w:r>
        <w:rPr>
          <w:rFonts w:hint="eastAsia" w:ascii="宋体" w:hAnsi="宋体" w:eastAsia="宋体" w:cs="宋体"/>
          <w:bCs/>
          <w:color w:val="auto"/>
          <w:sz w:val="28"/>
          <w:szCs w:val="28"/>
          <w:lang w:eastAsia="en-US"/>
        </w:rPr>
        <w:t>绑带式水平防护设施</w:t>
      </w:r>
      <w:r>
        <w:rPr>
          <w:rFonts w:hint="eastAsia" w:ascii="宋体" w:hAnsi="宋体" w:eastAsia="宋体" w:cs="宋体"/>
          <w:bCs/>
          <w:color w:val="auto"/>
          <w:sz w:val="28"/>
          <w:szCs w:val="28"/>
        </w:rPr>
        <w:t>的调研，为后期标准的编制提供有效的数据支撑；</w:t>
      </w:r>
    </w:p>
    <w:p w14:paraId="4E8E34AC">
      <w:pPr>
        <w:ind w:firstLine="560" w:firstLineChars="2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3</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开展标准基础框架内容制定，并适当初步细化相关条文内容；</w:t>
      </w:r>
    </w:p>
    <w:p w14:paraId="6BC2BAB9">
      <w:pPr>
        <w:ind w:firstLine="560" w:firstLineChars="2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对相关法律法规标准适用性进行了符合性评价。</w:t>
      </w:r>
    </w:p>
    <w:p w14:paraId="171DF23C">
      <w:pPr>
        <w:ind w:firstLine="612"/>
        <w:rPr>
          <w:rFonts w:hint="eastAsia" w:ascii="宋体" w:hAnsi="宋体" w:eastAsia="宋体" w:cs="宋体"/>
          <w:b/>
          <w:bCs/>
          <w:color w:val="auto"/>
          <w:sz w:val="28"/>
          <w:szCs w:val="28"/>
          <w:lang w:val="en-US" w:eastAsia="zh-CN"/>
        </w:rPr>
      </w:pPr>
      <w:r>
        <w:rPr>
          <w:rFonts w:hint="eastAsia" w:ascii="宋体" w:hAnsi="宋体" w:eastAsia="宋体" w:cs="宋体"/>
          <w:color w:val="auto"/>
          <w:kern w:val="0"/>
          <w:sz w:val="28"/>
          <w:szCs w:val="28"/>
        </w:rPr>
        <w:t>2024年</w:t>
      </w:r>
      <w:r>
        <w:rPr>
          <w:rFonts w:hint="eastAsia" w:ascii="宋体" w:hAnsi="宋体" w:eastAsia="宋体" w:cs="宋体"/>
          <w:color w:val="auto"/>
          <w:kern w:val="0"/>
          <w:sz w:val="28"/>
          <w:szCs w:val="28"/>
          <w:lang w:val="en-US" w:eastAsia="zh-CN"/>
        </w:rPr>
        <w:t>9</w:t>
      </w:r>
      <w:r>
        <w:rPr>
          <w:rFonts w:hint="eastAsia" w:ascii="宋体" w:hAnsi="宋体" w:eastAsia="宋体" w:cs="宋体"/>
          <w:color w:val="auto"/>
          <w:kern w:val="0"/>
          <w:sz w:val="28"/>
          <w:szCs w:val="28"/>
        </w:rPr>
        <w:t>月1</w:t>
      </w:r>
      <w:r>
        <w:rPr>
          <w:rFonts w:hint="eastAsia" w:ascii="宋体" w:hAnsi="宋体" w:eastAsia="宋体" w:cs="宋体"/>
          <w:color w:val="auto"/>
          <w:kern w:val="0"/>
          <w:sz w:val="28"/>
          <w:szCs w:val="28"/>
          <w:lang w:val="en-US" w:eastAsia="zh-CN"/>
        </w:rPr>
        <w:t>0</w:t>
      </w:r>
      <w:r>
        <w:rPr>
          <w:rFonts w:hint="eastAsia" w:ascii="宋体" w:hAnsi="宋体" w:eastAsia="宋体" w:cs="宋体"/>
          <w:color w:val="auto"/>
          <w:kern w:val="0"/>
          <w:sz w:val="28"/>
          <w:szCs w:val="28"/>
        </w:rPr>
        <w:t>日，江苏省交通企业协会标准化委员会在南京主持召开了2024年度团体标准立项评审会，邀请5名专家组成专家组，对</w:t>
      </w:r>
      <w:r>
        <w:rPr>
          <w:rFonts w:hint="eastAsia" w:ascii="宋体" w:hAnsi="宋体" w:eastAsia="宋体" w:cs="宋体"/>
          <w:color w:val="auto"/>
          <w:sz w:val="28"/>
          <w:szCs w:val="24"/>
          <w:lang w:val="en-US" w:eastAsia="zh-CN"/>
        </w:rPr>
        <w:t>苏州交通工程集团有限公司等单位</w:t>
      </w:r>
      <w:r>
        <w:rPr>
          <w:rFonts w:hint="eastAsia" w:ascii="宋体" w:hAnsi="宋体" w:eastAsia="宋体" w:cs="宋体"/>
          <w:color w:val="auto"/>
          <w:kern w:val="0"/>
          <w:sz w:val="28"/>
          <w:szCs w:val="28"/>
        </w:rPr>
        <w:t>提交的《</w:t>
      </w:r>
      <w:r>
        <w:rPr>
          <w:rFonts w:hint="eastAsia" w:ascii="宋体" w:hAnsi="宋体" w:eastAsia="宋体" w:cs="宋体"/>
          <w:color w:val="auto"/>
          <w:sz w:val="28"/>
          <w:szCs w:val="28"/>
          <w:lang w:eastAsia="en-US"/>
        </w:rPr>
        <w:t>绑带式水平防护设施编织技术指南</w:t>
      </w:r>
      <w:r>
        <w:rPr>
          <w:rFonts w:hint="eastAsia" w:ascii="宋体" w:hAnsi="宋体" w:eastAsia="宋体" w:cs="宋体"/>
          <w:color w:val="auto"/>
          <w:kern w:val="0"/>
          <w:sz w:val="28"/>
          <w:szCs w:val="28"/>
        </w:rPr>
        <w:t>》团体标准立项申请进行了评审，标准申报单位</w:t>
      </w:r>
      <w:r>
        <w:rPr>
          <w:rFonts w:hint="eastAsia" w:ascii="宋体" w:hAnsi="宋体" w:eastAsia="宋体" w:cs="宋体"/>
          <w:color w:val="auto"/>
          <w:sz w:val="28"/>
          <w:szCs w:val="24"/>
          <w:lang w:val="en-US" w:eastAsia="zh-CN"/>
        </w:rPr>
        <w:t>苏州交通工程集团有限公司就</w:t>
      </w:r>
      <w:r>
        <w:rPr>
          <w:rFonts w:hint="eastAsia" w:ascii="宋体" w:hAnsi="宋体" w:eastAsia="宋体" w:cs="宋体"/>
          <w:color w:val="auto"/>
          <w:kern w:val="0"/>
          <w:sz w:val="28"/>
          <w:szCs w:val="28"/>
        </w:rPr>
        <w:t>标准立项申请</w:t>
      </w:r>
      <w:r>
        <w:rPr>
          <w:rFonts w:hint="eastAsia" w:ascii="宋体" w:hAnsi="宋体" w:eastAsia="宋体" w:cs="宋体"/>
          <w:color w:val="auto"/>
          <w:kern w:val="0"/>
          <w:sz w:val="28"/>
          <w:szCs w:val="28"/>
          <w:lang w:val="en-US" w:eastAsia="zh-CN"/>
        </w:rPr>
        <w:t>进行了</w:t>
      </w:r>
      <w:r>
        <w:rPr>
          <w:rFonts w:hint="eastAsia" w:ascii="宋体" w:hAnsi="宋体" w:eastAsia="宋体" w:cs="宋体"/>
          <w:color w:val="auto"/>
          <w:kern w:val="0"/>
          <w:sz w:val="28"/>
          <w:szCs w:val="28"/>
        </w:rPr>
        <w:t>汇报，专家就有关问题提出质询，申报单位作了解答。</w:t>
      </w:r>
      <w:r>
        <w:rPr>
          <w:rFonts w:hint="eastAsia" w:ascii="宋体" w:hAnsi="宋体" w:eastAsia="宋体" w:cs="宋体"/>
          <w:color w:val="auto"/>
          <w:kern w:val="0"/>
          <w:sz w:val="28"/>
          <w:szCs w:val="28"/>
          <w:lang w:val="en-US" w:eastAsia="zh-CN"/>
        </w:rPr>
        <w:t>专家组一致认为，</w:t>
      </w:r>
      <w:r>
        <w:rPr>
          <w:rFonts w:hint="eastAsia" w:ascii="宋体" w:hAnsi="宋体" w:eastAsia="宋体" w:cs="宋体"/>
          <w:color w:val="auto"/>
          <w:sz w:val="28"/>
          <w:szCs w:val="28"/>
          <w:lang w:val="en-US" w:eastAsia="zh-CN"/>
        </w:rPr>
        <w:t>该文件</w:t>
      </w:r>
      <w:r>
        <w:rPr>
          <w:rFonts w:hint="eastAsia" w:ascii="宋体" w:hAnsi="宋体" w:eastAsia="宋体" w:cs="宋体"/>
          <w:color w:val="auto"/>
          <w:sz w:val="28"/>
          <w:szCs w:val="28"/>
        </w:rPr>
        <w:t>的制定</w:t>
      </w:r>
      <w:r>
        <w:rPr>
          <w:rFonts w:hint="eastAsia" w:ascii="宋体" w:hAnsi="宋体" w:eastAsia="宋体" w:cs="宋体"/>
          <w:color w:val="auto"/>
          <w:kern w:val="0"/>
          <w:sz w:val="28"/>
          <w:szCs w:val="28"/>
          <w:lang w:bidi="en-US"/>
        </w:rPr>
        <w:t>，</w:t>
      </w:r>
      <w:r>
        <w:rPr>
          <w:rFonts w:hint="eastAsia" w:ascii="宋体" w:hAnsi="宋体" w:eastAsia="宋体" w:cs="宋体"/>
          <w:color w:val="auto"/>
          <w:kern w:val="0"/>
          <w:sz w:val="28"/>
          <w:szCs w:val="28"/>
          <w:lang w:val="en-US" w:eastAsia="zh-CN" w:bidi="en-US"/>
        </w:rPr>
        <w:t>针对</w:t>
      </w:r>
      <w:r>
        <w:rPr>
          <w:rFonts w:hint="eastAsia" w:ascii="宋体" w:hAnsi="宋体" w:eastAsia="宋体" w:cs="宋体"/>
          <w:color w:val="auto"/>
          <w:sz w:val="28"/>
          <w:szCs w:val="28"/>
          <w:lang w:eastAsia="en-US"/>
        </w:rPr>
        <w:t>桥梁建</w:t>
      </w:r>
      <w:r>
        <w:rPr>
          <w:rFonts w:hint="eastAsia" w:ascii="宋体" w:hAnsi="宋体" w:eastAsia="宋体" w:cs="宋体"/>
          <w:color w:val="auto"/>
          <w:sz w:val="28"/>
          <w:szCs w:val="28"/>
          <w:lang w:val="en-US" w:eastAsia="zh-CN"/>
        </w:rPr>
        <w:t>设</w:t>
      </w:r>
      <w:r>
        <w:rPr>
          <w:rFonts w:hint="eastAsia" w:ascii="宋体" w:hAnsi="宋体" w:eastAsia="宋体" w:cs="宋体"/>
          <w:color w:val="auto"/>
          <w:sz w:val="28"/>
          <w:szCs w:val="28"/>
          <w:lang w:eastAsia="en-US"/>
        </w:rPr>
        <w:t>等高空作业场所</w:t>
      </w:r>
      <w:r>
        <w:rPr>
          <w:rFonts w:hint="eastAsia" w:ascii="宋体" w:hAnsi="宋体" w:eastAsia="宋体" w:cs="宋体"/>
          <w:color w:val="auto"/>
          <w:sz w:val="28"/>
          <w:szCs w:val="28"/>
          <w:lang w:val="en-US" w:eastAsia="zh-CN"/>
        </w:rPr>
        <w:t>采用</w:t>
      </w:r>
      <w:r>
        <w:rPr>
          <w:rFonts w:hint="eastAsia" w:ascii="宋体" w:hAnsi="宋体" w:eastAsia="宋体" w:cs="宋体"/>
          <w:color w:val="auto"/>
          <w:sz w:val="28"/>
          <w:szCs w:val="28"/>
          <w:lang w:eastAsia="en-US"/>
        </w:rPr>
        <w:t>绑带</w:t>
      </w:r>
      <w:r>
        <w:rPr>
          <w:rFonts w:hint="eastAsia" w:ascii="宋体" w:hAnsi="宋体" w:eastAsia="宋体" w:cs="宋体"/>
          <w:color w:val="auto"/>
          <w:sz w:val="28"/>
          <w:szCs w:val="28"/>
          <w:lang w:val="en-US" w:eastAsia="zh-CN"/>
        </w:rPr>
        <w:t>现场形成防人员坠落防护设施，提出具体</w:t>
      </w:r>
      <w:r>
        <w:rPr>
          <w:rFonts w:hint="eastAsia" w:ascii="宋体" w:hAnsi="宋体" w:eastAsia="宋体" w:cs="宋体"/>
          <w:color w:val="auto"/>
          <w:kern w:val="0"/>
          <w:sz w:val="28"/>
          <w:szCs w:val="28"/>
          <w:lang w:val="en-US" w:eastAsia="zh-CN" w:bidi="en-US"/>
        </w:rPr>
        <w:t>的技术要求，对</w:t>
      </w:r>
      <w:r>
        <w:rPr>
          <w:rFonts w:hint="eastAsia" w:ascii="宋体" w:hAnsi="宋体" w:eastAsia="宋体" w:cs="宋体"/>
          <w:color w:val="auto"/>
          <w:sz w:val="28"/>
          <w:szCs w:val="28"/>
        </w:rPr>
        <w:t>提升</w:t>
      </w:r>
      <w:r>
        <w:rPr>
          <w:rFonts w:hint="eastAsia" w:ascii="宋体" w:hAnsi="宋体" w:eastAsia="宋体" w:cs="宋体"/>
          <w:color w:val="auto"/>
          <w:sz w:val="28"/>
          <w:szCs w:val="28"/>
          <w:lang w:eastAsia="en-US"/>
        </w:rPr>
        <w:t>高处作业的安全</w:t>
      </w:r>
      <w:r>
        <w:rPr>
          <w:rFonts w:hint="eastAsia" w:ascii="宋体" w:hAnsi="宋体" w:eastAsia="宋体" w:cs="宋体"/>
          <w:color w:val="auto"/>
          <w:sz w:val="28"/>
          <w:szCs w:val="28"/>
          <w:lang w:val="en-US" w:eastAsia="zh-CN"/>
        </w:rPr>
        <w:t>防护能力具有现实意义。</w:t>
      </w:r>
      <w:r>
        <w:rPr>
          <w:rFonts w:hint="eastAsia" w:ascii="宋体" w:hAnsi="宋体" w:eastAsia="宋体" w:cs="宋体"/>
          <w:bCs/>
          <w:color w:val="auto"/>
          <w:sz w:val="28"/>
          <w:szCs w:val="28"/>
        </w:rPr>
        <w:t>经专家评审，同意将该标准</w:t>
      </w:r>
      <w:r>
        <w:rPr>
          <w:rFonts w:hint="eastAsia" w:ascii="宋体" w:hAnsi="宋体" w:eastAsia="宋体" w:cs="宋体"/>
          <w:color w:val="auto"/>
          <w:kern w:val="0"/>
          <w:sz w:val="28"/>
          <w:szCs w:val="28"/>
        </w:rPr>
        <w:t>列入</w:t>
      </w:r>
      <w:r>
        <w:rPr>
          <w:rFonts w:hint="eastAsia" w:ascii="宋体" w:hAnsi="宋体" w:eastAsia="宋体" w:cs="宋体"/>
          <w:color w:val="auto"/>
          <w:sz w:val="28"/>
          <w:szCs w:val="28"/>
        </w:rPr>
        <w:t>协会</w:t>
      </w:r>
      <w:r>
        <w:rPr>
          <w:rFonts w:hint="eastAsia" w:ascii="宋体" w:hAnsi="宋体" w:eastAsia="宋体" w:cs="宋体"/>
          <w:bCs/>
          <w:color w:val="auto"/>
          <w:sz w:val="28"/>
          <w:szCs w:val="28"/>
        </w:rPr>
        <w:t>2024年度第</w:t>
      </w:r>
      <w:r>
        <w:rPr>
          <w:rFonts w:hint="eastAsia" w:ascii="宋体" w:hAnsi="宋体" w:eastAsia="宋体" w:cs="宋体"/>
          <w:bCs/>
          <w:color w:val="auto"/>
          <w:sz w:val="28"/>
          <w:szCs w:val="28"/>
          <w:lang w:val="en-US" w:eastAsia="zh-CN"/>
        </w:rPr>
        <w:t>四</w:t>
      </w:r>
      <w:r>
        <w:rPr>
          <w:rFonts w:hint="eastAsia" w:ascii="宋体" w:hAnsi="宋体" w:eastAsia="宋体" w:cs="宋体"/>
          <w:bCs/>
          <w:color w:val="auto"/>
          <w:sz w:val="28"/>
          <w:szCs w:val="28"/>
        </w:rPr>
        <w:t>批团体标准编制计划。</w:t>
      </w:r>
    </w:p>
    <w:p w14:paraId="51B99F26">
      <w:pPr>
        <w:ind w:firstLine="615"/>
        <w:rPr>
          <w:rFonts w:hint="eastAsia" w:ascii="宋体" w:hAnsi="宋体" w:eastAsia="宋体" w:cs="宋体"/>
          <w:color w:val="auto"/>
          <w:sz w:val="28"/>
          <w:szCs w:val="28"/>
        </w:rPr>
      </w:pPr>
      <w:r>
        <w:rPr>
          <w:rFonts w:hint="eastAsia" w:ascii="宋体" w:hAnsi="宋体" w:eastAsia="宋体" w:cs="宋体"/>
          <w:b/>
          <w:bCs/>
          <w:color w:val="FF0000"/>
          <w:sz w:val="28"/>
          <w:szCs w:val="28"/>
          <w:lang w:val="en-US" w:eastAsia="zh-CN"/>
        </w:rPr>
        <w:drawing>
          <wp:anchor distT="0" distB="0" distL="114300" distR="114300" simplePos="0" relativeHeight="251660288" behindDoc="1" locked="0" layoutInCell="1" allowOverlap="1">
            <wp:simplePos x="0" y="0"/>
            <wp:positionH relativeFrom="column">
              <wp:posOffset>273050</wp:posOffset>
            </wp:positionH>
            <wp:positionV relativeFrom="paragraph">
              <wp:posOffset>2594610</wp:posOffset>
            </wp:positionV>
            <wp:extent cx="4843780" cy="2232025"/>
            <wp:effectExtent l="0" t="0" r="7620" b="3175"/>
            <wp:wrapTight wrapText="bothSides">
              <wp:wrapPolygon>
                <wp:start x="0" y="0"/>
                <wp:lineTo x="0" y="21508"/>
                <wp:lineTo x="21521" y="21508"/>
                <wp:lineTo x="21521" y="0"/>
                <wp:lineTo x="0" y="0"/>
              </wp:wrapPolygon>
            </wp:wrapTight>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4843780" cy="2232025"/>
                    </a:xfrm>
                    <a:prstGeom prst="rect">
                      <a:avLst/>
                    </a:prstGeom>
                  </pic:spPr>
                </pic:pic>
              </a:graphicData>
            </a:graphic>
          </wp:anchor>
        </w:drawing>
      </w:r>
      <w:r>
        <w:rPr>
          <w:rFonts w:hint="eastAsia" w:ascii="宋体" w:hAnsi="宋体" w:eastAsia="宋体" w:cs="宋体"/>
          <w:b/>
          <w:bCs/>
          <w:color w:val="FF0000"/>
          <w:sz w:val="28"/>
          <w:szCs w:val="28"/>
          <w:lang w:val="en-US" w:eastAsia="zh-CN"/>
        </w:rPr>
        <w:drawing>
          <wp:anchor distT="0" distB="0" distL="114300" distR="114300" simplePos="0" relativeHeight="251659264" behindDoc="1" locked="0" layoutInCell="1" allowOverlap="1">
            <wp:simplePos x="0" y="0"/>
            <wp:positionH relativeFrom="column">
              <wp:posOffset>269875</wp:posOffset>
            </wp:positionH>
            <wp:positionV relativeFrom="paragraph">
              <wp:posOffset>105410</wp:posOffset>
            </wp:positionV>
            <wp:extent cx="4848225" cy="2233930"/>
            <wp:effectExtent l="0" t="0" r="0" b="0"/>
            <wp:wrapTight wrapText="bothSides">
              <wp:wrapPolygon>
                <wp:start x="0" y="0"/>
                <wp:lineTo x="0" y="21489"/>
                <wp:lineTo x="21558" y="21489"/>
                <wp:lineTo x="21558" y="0"/>
                <wp:lineTo x="0" y="0"/>
              </wp:wrapPolygon>
            </wp:wrapTight>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4848225" cy="2233930"/>
                    </a:xfrm>
                    <a:prstGeom prst="rect">
                      <a:avLst/>
                    </a:prstGeom>
                  </pic:spPr>
                </pic:pic>
              </a:graphicData>
            </a:graphic>
          </wp:anchor>
        </w:drawing>
      </w:r>
    </w:p>
    <w:p w14:paraId="258E8B16">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rPr>
        <w:t>根据</w:t>
      </w:r>
      <w:r>
        <w:rPr>
          <w:rFonts w:hint="eastAsia" w:ascii="宋体" w:hAnsi="宋体" w:eastAsia="宋体" w:cs="宋体"/>
          <w:color w:val="auto"/>
          <w:sz w:val="28"/>
          <w:szCs w:val="28"/>
          <w:lang w:val="en-US" w:eastAsia="zh-CN"/>
        </w:rPr>
        <w:t>江苏省交通企业</w:t>
      </w:r>
      <w:r>
        <w:rPr>
          <w:rFonts w:hint="eastAsia" w:ascii="宋体" w:hAnsi="宋体" w:eastAsia="宋体" w:cs="宋体"/>
          <w:color w:val="auto"/>
          <w:sz w:val="28"/>
          <w:szCs w:val="28"/>
        </w:rPr>
        <w:t>协会</w:t>
      </w:r>
      <w:r>
        <w:rPr>
          <w:rFonts w:hint="eastAsia" w:ascii="宋体" w:hAnsi="宋体" w:eastAsia="宋体" w:cs="宋体"/>
          <w:color w:val="auto"/>
          <w:sz w:val="28"/>
          <w:szCs w:val="28"/>
          <w:lang w:val="en-US" w:eastAsia="zh-CN"/>
        </w:rPr>
        <w:t>于2024年09月18日下发的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关于</w:t>
      </w:r>
      <w:r>
        <w:rPr>
          <w:rFonts w:hint="eastAsia" w:ascii="宋体" w:hAnsi="宋体" w:eastAsia="宋体" w:cs="宋体"/>
          <w:color w:val="auto"/>
          <w:sz w:val="28"/>
          <w:szCs w:val="28"/>
          <w:lang w:val="en-US" w:eastAsia="zh-CN"/>
        </w:rPr>
        <w:t>&lt;路面裂缝复合高强聚合物注浆处治施工技术规范&gt;等两项团体标准立项的公告》</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省交企协【</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4】37</w:t>
      </w:r>
      <w:r>
        <w:rPr>
          <w:rFonts w:hint="eastAsia" w:ascii="宋体" w:hAnsi="宋体" w:eastAsia="宋体" w:cs="宋体"/>
          <w:color w:val="auto"/>
          <w:sz w:val="28"/>
          <w:szCs w:val="28"/>
        </w:rPr>
        <w:t>号）的要求，由</w:t>
      </w:r>
      <w:r>
        <w:rPr>
          <w:rFonts w:hint="eastAsia" w:ascii="宋体" w:hAnsi="宋体" w:eastAsia="宋体" w:cs="宋体"/>
          <w:color w:val="auto"/>
          <w:sz w:val="28"/>
          <w:szCs w:val="28"/>
          <w:lang w:val="en-US" w:eastAsia="zh-CN"/>
        </w:rPr>
        <w:t>苏州交通</w:t>
      </w:r>
      <w:r>
        <w:rPr>
          <w:rFonts w:hint="eastAsia" w:ascii="宋体" w:hAnsi="宋体" w:eastAsia="宋体" w:cs="宋体"/>
          <w:color w:val="auto"/>
          <w:sz w:val="28"/>
          <w:szCs w:val="28"/>
        </w:rPr>
        <w:t>工程</w:t>
      </w:r>
      <w:r>
        <w:rPr>
          <w:rFonts w:hint="eastAsia" w:ascii="宋体" w:hAnsi="宋体" w:eastAsia="宋体" w:cs="宋体"/>
          <w:color w:val="auto"/>
          <w:sz w:val="28"/>
          <w:szCs w:val="28"/>
          <w:lang w:val="en-US" w:eastAsia="zh-CN"/>
        </w:rPr>
        <w:t>集团</w:t>
      </w:r>
      <w:r>
        <w:rPr>
          <w:rFonts w:hint="eastAsia" w:ascii="宋体" w:hAnsi="宋体" w:eastAsia="宋体" w:cs="宋体"/>
          <w:color w:val="auto"/>
          <w:sz w:val="28"/>
          <w:szCs w:val="28"/>
        </w:rPr>
        <w:t>有限公司牵头制订的</w:t>
      </w:r>
      <w:r>
        <w:rPr>
          <w:rFonts w:hint="eastAsia" w:ascii="宋体" w:hAnsi="宋体" w:eastAsia="宋体" w:cs="宋体"/>
          <w:color w:val="auto"/>
          <w:sz w:val="28"/>
          <w:szCs w:val="28"/>
          <w:lang w:val="en-US" w:eastAsia="zh-CN"/>
        </w:rPr>
        <w:t>团体</w:t>
      </w:r>
      <w:r>
        <w:rPr>
          <w:rFonts w:hint="eastAsia" w:ascii="宋体" w:hAnsi="宋体" w:eastAsia="宋体" w:cs="宋体"/>
          <w:color w:val="auto"/>
          <w:sz w:val="28"/>
          <w:szCs w:val="28"/>
        </w:rPr>
        <w:t>标准《</w:t>
      </w:r>
      <w:r>
        <w:rPr>
          <w:rFonts w:hint="eastAsia" w:ascii="宋体" w:hAnsi="宋体" w:eastAsia="宋体" w:cs="宋体"/>
          <w:color w:val="auto"/>
          <w:sz w:val="28"/>
          <w:szCs w:val="28"/>
          <w:lang w:val="en-US" w:eastAsia="zh-CN"/>
        </w:rPr>
        <w:t>绑带式水平防护设施编织技术指南</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已根据</w:t>
      </w:r>
      <w:r>
        <w:rPr>
          <w:rFonts w:hint="eastAsia" w:ascii="宋体" w:hAnsi="宋体" w:eastAsia="宋体" w:cs="宋体"/>
          <w:color w:val="auto"/>
          <w:sz w:val="28"/>
          <w:szCs w:val="28"/>
          <w:lang w:val="en-US" w:eastAsia="zh-CN"/>
        </w:rPr>
        <w:t>立项评审会</w:t>
      </w:r>
      <w:r>
        <w:rPr>
          <w:rFonts w:hint="eastAsia" w:ascii="宋体" w:hAnsi="宋体" w:eastAsia="宋体" w:cs="宋体"/>
          <w:color w:val="auto"/>
          <w:sz w:val="28"/>
          <w:szCs w:val="28"/>
        </w:rPr>
        <w:t>专家提出的意见，修改完善相关内容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形成了</w:t>
      </w:r>
      <w:r>
        <w:rPr>
          <w:rFonts w:hint="eastAsia" w:ascii="宋体" w:hAnsi="宋体" w:eastAsia="宋体" w:cs="宋体"/>
          <w:color w:val="auto"/>
          <w:sz w:val="28"/>
          <w:szCs w:val="28"/>
        </w:rPr>
        <w:t>征求意见稿。2025年0</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月0</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日，主编单位</w:t>
      </w:r>
      <w:r>
        <w:rPr>
          <w:rFonts w:hint="eastAsia" w:ascii="宋体" w:hAnsi="宋体" w:eastAsia="宋体" w:cs="宋体"/>
          <w:color w:val="auto"/>
          <w:sz w:val="28"/>
          <w:szCs w:val="28"/>
          <w:lang w:val="en-US" w:eastAsia="zh-CN"/>
        </w:rPr>
        <w:t>苏州交通工程集团</w:t>
      </w:r>
      <w:r>
        <w:rPr>
          <w:rFonts w:hint="eastAsia" w:ascii="宋体" w:hAnsi="宋体" w:eastAsia="宋体" w:cs="宋体"/>
          <w:color w:val="auto"/>
          <w:sz w:val="28"/>
          <w:szCs w:val="28"/>
        </w:rPr>
        <w:t>有限公司牵头组织开展征求意见工作，线下共征集收到</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份征求意见表，认真分析研究，形成了《征求意见汇总表》，共梳理出1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条意</w:t>
      </w:r>
      <w:r>
        <w:rPr>
          <w:rFonts w:hint="eastAsia" w:ascii="宋体" w:hAnsi="宋体" w:eastAsia="宋体" w:cs="宋体"/>
          <w:color w:val="auto"/>
          <w:sz w:val="28"/>
          <w:szCs w:val="28"/>
          <w:highlight w:val="none"/>
        </w:rPr>
        <w:t>见，采纳</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条，不采纳</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部分采纳1条</w:t>
      </w:r>
      <w:r>
        <w:rPr>
          <w:rFonts w:hint="eastAsia" w:ascii="宋体" w:hAnsi="宋体" w:eastAsia="宋体" w:cs="宋体"/>
          <w:color w:val="auto"/>
          <w:sz w:val="28"/>
          <w:szCs w:val="28"/>
          <w:highlight w:val="none"/>
        </w:rPr>
        <w:t>。并根据采纳的</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条意见，进一步完善修改征求意见稿，形成送审稿，待组织开展送审工作。</w:t>
      </w:r>
    </w:p>
    <w:p w14:paraId="5392518B">
      <w:pPr>
        <w:ind w:firstLine="612"/>
        <w:rPr>
          <w:rFonts w:hint="eastAsia" w:ascii="宋体" w:hAnsi="宋体" w:eastAsia="宋体" w:cs="宋体"/>
          <w:bCs/>
          <w:color w:val="auto"/>
          <w:sz w:val="28"/>
          <w:szCs w:val="28"/>
        </w:rPr>
      </w:pP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28</w:t>
      </w:r>
      <w:r>
        <w:rPr>
          <w:rFonts w:hint="eastAsia" w:ascii="宋体" w:hAnsi="宋体" w:eastAsia="宋体" w:cs="宋体"/>
          <w:color w:val="auto"/>
          <w:kern w:val="0"/>
          <w:sz w:val="28"/>
          <w:szCs w:val="28"/>
        </w:rPr>
        <w:t>日，江苏省交通企业协会标准化委员会在南京主持召开</w:t>
      </w:r>
      <w:r>
        <w:rPr>
          <w:rFonts w:hint="eastAsia" w:ascii="宋体" w:hAnsi="宋体" w:eastAsia="宋体" w:cs="宋体"/>
          <w:color w:val="auto"/>
          <w:kern w:val="0"/>
          <w:sz w:val="28"/>
          <w:szCs w:val="28"/>
          <w:lang w:eastAsia="zh-CN"/>
        </w:rPr>
        <w:t>《</w:t>
      </w:r>
      <w:r>
        <w:rPr>
          <w:rFonts w:hint="eastAsia" w:ascii="宋体" w:hAnsi="宋体" w:eastAsia="宋体" w:cs="宋体"/>
          <w:color w:val="auto"/>
          <w:sz w:val="28"/>
          <w:szCs w:val="28"/>
          <w:lang w:eastAsia="en-US"/>
        </w:rPr>
        <w:t>绑带式水平防护设施编织技术指南</w:t>
      </w:r>
      <w:r>
        <w:rPr>
          <w:rFonts w:hint="eastAsia" w:ascii="宋体" w:hAnsi="宋体" w:eastAsia="宋体" w:cs="宋体"/>
          <w:color w:val="auto"/>
          <w:sz w:val="28"/>
          <w:szCs w:val="28"/>
          <w:lang w:eastAsia="zh-CN"/>
        </w:rPr>
        <w:t>》</w:t>
      </w:r>
      <w:r>
        <w:rPr>
          <w:rFonts w:hint="eastAsia" w:ascii="宋体" w:hAnsi="宋体" w:eastAsia="宋体" w:cs="宋体"/>
          <w:color w:val="auto"/>
          <w:kern w:val="0"/>
          <w:sz w:val="28"/>
          <w:szCs w:val="28"/>
        </w:rPr>
        <w:t>团体标准</w:t>
      </w:r>
      <w:r>
        <w:rPr>
          <w:rFonts w:hint="eastAsia" w:ascii="宋体" w:hAnsi="宋体" w:eastAsia="宋体" w:cs="宋体"/>
          <w:color w:val="auto"/>
          <w:kern w:val="0"/>
          <w:sz w:val="28"/>
          <w:szCs w:val="28"/>
          <w:lang w:val="en-US" w:eastAsia="zh-CN"/>
        </w:rPr>
        <w:t>结题审查</w:t>
      </w:r>
      <w:r>
        <w:rPr>
          <w:rFonts w:hint="eastAsia" w:ascii="宋体" w:hAnsi="宋体" w:eastAsia="宋体" w:cs="宋体"/>
          <w:color w:val="auto"/>
          <w:kern w:val="0"/>
          <w:sz w:val="28"/>
          <w:szCs w:val="28"/>
        </w:rPr>
        <w:t>会，邀请</w:t>
      </w: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名专家组成</w:t>
      </w:r>
      <w:r>
        <w:rPr>
          <w:rFonts w:hint="eastAsia" w:ascii="宋体" w:hAnsi="宋体" w:eastAsia="宋体" w:cs="宋体"/>
          <w:color w:val="auto"/>
          <w:kern w:val="0"/>
          <w:sz w:val="28"/>
          <w:szCs w:val="28"/>
          <w:lang w:val="en-US" w:eastAsia="zh-CN"/>
        </w:rPr>
        <w:t>审查</w:t>
      </w:r>
      <w:r>
        <w:rPr>
          <w:rFonts w:hint="eastAsia" w:ascii="宋体" w:hAnsi="宋体" w:eastAsia="宋体" w:cs="宋体"/>
          <w:color w:val="auto"/>
          <w:kern w:val="0"/>
          <w:sz w:val="28"/>
          <w:szCs w:val="28"/>
        </w:rPr>
        <w:t>专家组，</w:t>
      </w:r>
      <w:r>
        <w:rPr>
          <w:rFonts w:hint="eastAsia" w:ascii="宋体" w:hAnsi="宋体" w:eastAsia="宋体" w:cs="宋体"/>
          <w:color w:val="auto"/>
          <w:kern w:val="0"/>
          <w:sz w:val="28"/>
          <w:szCs w:val="28"/>
          <w:lang w:val="en-US" w:eastAsia="zh-CN"/>
        </w:rPr>
        <w:t>专家组听取了编制组有关标准文本及编制过程的汇报，查阅了相关资料，对标准内容进行了逐条审议，形成相关审查意见，专家组同意标准通过审查</w:t>
      </w:r>
      <w:r>
        <w:rPr>
          <w:rFonts w:hint="eastAsia" w:ascii="宋体" w:hAnsi="宋体" w:eastAsia="宋体" w:cs="宋体"/>
          <w:bCs/>
          <w:color w:val="auto"/>
          <w:sz w:val="28"/>
          <w:szCs w:val="28"/>
        </w:rPr>
        <w:t>。</w:t>
      </w:r>
    </w:p>
    <w:p w14:paraId="2A4306EB">
      <w:pPr>
        <w:ind w:firstLine="612"/>
        <w:rPr>
          <w:rFonts w:hint="eastAsia" w:ascii="宋体" w:hAnsi="宋体" w:eastAsia="宋体" w:cs="宋体"/>
          <w:bCs/>
          <w:color w:val="auto"/>
          <w:sz w:val="28"/>
          <w:szCs w:val="28"/>
        </w:rPr>
      </w:pPr>
    </w:p>
    <w:p w14:paraId="65CD77EB">
      <w:pPr>
        <w:ind w:firstLine="612"/>
        <w:rPr>
          <w:rFonts w:hint="eastAsia" w:ascii="宋体" w:hAnsi="宋体" w:eastAsia="宋体" w:cs="宋体"/>
          <w:bCs/>
          <w:color w:val="auto"/>
          <w:sz w:val="28"/>
          <w:szCs w:val="28"/>
        </w:rPr>
      </w:pPr>
    </w:p>
    <w:p w14:paraId="3602D165">
      <w:pPr>
        <w:ind w:firstLine="612"/>
        <w:rPr>
          <w:rFonts w:hint="eastAsia" w:ascii="宋体" w:hAnsi="宋体" w:eastAsia="宋体" w:cs="宋体"/>
          <w:bCs/>
          <w:color w:val="auto"/>
          <w:sz w:val="28"/>
          <w:szCs w:val="28"/>
        </w:rPr>
      </w:pPr>
    </w:p>
    <w:p w14:paraId="1A6958E7">
      <w:pPr>
        <w:ind w:firstLine="612"/>
        <w:rPr>
          <w:rFonts w:hint="eastAsia" w:ascii="宋体" w:hAnsi="宋体" w:eastAsia="宋体" w:cs="宋体"/>
          <w:bCs/>
          <w:color w:val="auto"/>
          <w:sz w:val="28"/>
          <w:szCs w:val="28"/>
        </w:rPr>
      </w:pPr>
    </w:p>
    <w:p w14:paraId="57819421">
      <w:pPr>
        <w:ind w:firstLine="612"/>
        <w:rPr>
          <w:rFonts w:hint="eastAsia" w:ascii="宋体" w:hAnsi="宋体" w:eastAsia="宋体" w:cs="宋体"/>
          <w:bCs/>
          <w:color w:val="auto"/>
          <w:sz w:val="28"/>
          <w:szCs w:val="28"/>
        </w:rPr>
      </w:pPr>
    </w:p>
    <w:p w14:paraId="5BC22AF3">
      <w:pPr>
        <w:ind w:firstLine="612"/>
        <w:rPr>
          <w:rFonts w:hint="eastAsia" w:ascii="宋体" w:hAnsi="宋体" w:eastAsia="宋体" w:cs="宋体"/>
          <w:bCs/>
          <w:color w:val="auto"/>
          <w:sz w:val="28"/>
          <w:szCs w:val="28"/>
        </w:rPr>
      </w:pPr>
    </w:p>
    <w:p w14:paraId="15577B72">
      <w:pPr>
        <w:ind w:firstLine="612"/>
        <w:rPr>
          <w:rFonts w:hint="eastAsia" w:ascii="宋体" w:hAnsi="宋体" w:eastAsia="宋体" w:cs="宋体"/>
          <w:bCs/>
          <w:color w:val="auto"/>
          <w:sz w:val="28"/>
          <w:szCs w:val="28"/>
        </w:rPr>
      </w:pPr>
    </w:p>
    <w:p w14:paraId="03120D8A">
      <w:pPr>
        <w:ind w:firstLine="612"/>
        <w:rPr>
          <w:rFonts w:hint="default" w:ascii="宋体" w:hAnsi="宋体" w:eastAsia="宋体" w:cs="宋体"/>
          <w:bCs/>
          <w:color w:val="auto"/>
          <w:sz w:val="28"/>
          <w:szCs w:val="28"/>
          <w:highlight w:val="yellow"/>
          <w:lang w:val="en-US" w:eastAsia="zh-CN"/>
        </w:rPr>
      </w:pPr>
      <w:r>
        <w:rPr>
          <w:rFonts w:hint="default" w:ascii="宋体" w:hAnsi="宋体" w:eastAsia="宋体" w:cs="宋体"/>
          <w:bCs/>
          <w:color w:val="auto"/>
          <w:sz w:val="28"/>
          <w:szCs w:val="28"/>
          <w:highlight w:val="yellow"/>
          <w:lang w:val="en-US" w:eastAsia="zh-CN"/>
        </w:rPr>
        <w:drawing>
          <wp:anchor distT="0" distB="0" distL="114300" distR="114300" simplePos="0" relativeHeight="251662336" behindDoc="0" locked="0" layoutInCell="1" allowOverlap="1">
            <wp:simplePos x="0" y="0"/>
            <wp:positionH relativeFrom="column">
              <wp:posOffset>1905</wp:posOffset>
            </wp:positionH>
            <wp:positionV relativeFrom="paragraph">
              <wp:posOffset>353060</wp:posOffset>
            </wp:positionV>
            <wp:extent cx="5311140" cy="3982720"/>
            <wp:effectExtent l="0" t="0" r="10160" b="5080"/>
            <wp:wrapNone/>
            <wp:docPr id="5" name="图片 5" descr="微信图片_2025062515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625152307"/>
                    <pic:cNvPicPr>
                      <a:picLocks noChangeAspect="1"/>
                    </pic:cNvPicPr>
                  </pic:nvPicPr>
                  <pic:blipFill>
                    <a:blip r:embed="rId7"/>
                    <a:stretch>
                      <a:fillRect/>
                    </a:stretch>
                  </pic:blipFill>
                  <pic:spPr>
                    <a:xfrm>
                      <a:off x="0" y="0"/>
                      <a:ext cx="5311140" cy="3982720"/>
                    </a:xfrm>
                    <a:prstGeom prst="rect">
                      <a:avLst/>
                    </a:prstGeom>
                  </pic:spPr>
                </pic:pic>
              </a:graphicData>
            </a:graphic>
          </wp:anchor>
        </w:drawing>
      </w:r>
      <w:r>
        <w:rPr>
          <w:rFonts w:hint="default" w:ascii="宋体" w:hAnsi="宋体" w:eastAsia="宋体" w:cs="宋体"/>
          <w:bCs/>
          <w:color w:val="auto"/>
          <w:sz w:val="28"/>
          <w:szCs w:val="28"/>
          <w:highlight w:val="yellow"/>
          <w:lang w:val="en-US" w:eastAsia="zh-CN"/>
        </w:rPr>
        <w:drawing>
          <wp:anchor distT="0" distB="0" distL="114300" distR="114300" simplePos="0" relativeHeight="251661312" behindDoc="1" locked="0" layoutInCell="1" allowOverlap="1">
            <wp:simplePos x="0" y="0"/>
            <wp:positionH relativeFrom="column">
              <wp:posOffset>7620</wp:posOffset>
            </wp:positionH>
            <wp:positionV relativeFrom="paragraph">
              <wp:posOffset>226060</wp:posOffset>
            </wp:positionV>
            <wp:extent cx="5264785" cy="3947160"/>
            <wp:effectExtent l="0" t="0" r="5715" b="2540"/>
            <wp:wrapTight wrapText="bothSides">
              <wp:wrapPolygon>
                <wp:start x="0" y="0"/>
                <wp:lineTo x="0" y="21544"/>
                <wp:lineTo x="21571" y="21544"/>
                <wp:lineTo x="21571" y="0"/>
                <wp:lineTo x="0" y="0"/>
              </wp:wrapPolygon>
            </wp:wrapTight>
            <wp:docPr id="1" name="图片 1" descr="微信图片_2025062515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25152151"/>
                    <pic:cNvPicPr>
                      <a:picLocks noChangeAspect="1"/>
                    </pic:cNvPicPr>
                  </pic:nvPicPr>
                  <pic:blipFill>
                    <a:blip r:embed="rId8"/>
                    <a:stretch>
                      <a:fillRect/>
                    </a:stretch>
                  </pic:blipFill>
                  <pic:spPr>
                    <a:xfrm>
                      <a:off x="0" y="0"/>
                      <a:ext cx="5264785" cy="3947160"/>
                    </a:xfrm>
                    <a:prstGeom prst="rect">
                      <a:avLst/>
                    </a:prstGeom>
                  </pic:spPr>
                </pic:pic>
              </a:graphicData>
            </a:graphic>
          </wp:anchor>
        </w:drawing>
      </w:r>
    </w:p>
    <w:p w14:paraId="3D25EDF9">
      <w:pPr>
        <w:ind w:firstLine="612"/>
        <w:rPr>
          <w:rFonts w:hint="default" w:ascii="宋体" w:hAnsi="宋体" w:eastAsia="宋体" w:cs="宋体"/>
          <w:bCs/>
          <w:color w:val="auto"/>
          <w:sz w:val="28"/>
          <w:szCs w:val="28"/>
          <w:highlight w:val="yellow"/>
          <w:lang w:val="en-US" w:eastAsia="zh-CN"/>
        </w:rPr>
      </w:pPr>
    </w:p>
    <w:p w14:paraId="3460CC5E">
      <w:pPr>
        <w:ind w:firstLine="612"/>
        <w:rPr>
          <w:rFonts w:hint="default" w:ascii="宋体" w:hAnsi="宋体" w:eastAsia="宋体" w:cs="宋体"/>
          <w:bCs/>
          <w:color w:val="auto"/>
          <w:sz w:val="28"/>
          <w:szCs w:val="28"/>
          <w:highlight w:val="yellow"/>
          <w:lang w:val="en-US" w:eastAsia="zh-CN"/>
        </w:rPr>
      </w:pPr>
    </w:p>
    <w:p w14:paraId="4D2B8EE0">
      <w:pPr>
        <w:ind w:firstLine="612"/>
        <w:rPr>
          <w:rFonts w:hint="default" w:ascii="宋体" w:hAnsi="宋体" w:eastAsia="宋体" w:cs="宋体"/>
          <w:bCs/>
          <w:color w:val="auto"/>
          <w:sz w:val="28"/>
          <w:szCs w:val="28"/>
          <w:highlight w:val="yellow"/>
          <w:lang w:val="en-US" w:eastAsia="zh-CN"/>
        </w:rPr>
      </w:pPr>
    </w:p>
    <w:p w14:paraId="57A40CC4">
      <w:pPr>
        <w:ind w:firstLine="612"/>
        <w:rPr>
          <w:rFonts w:hint="default" w:ascii="宋体" w:hAnsi="宋体" w:eastAsia="宋体" w:cs="宋体"/>
          <w:bCs/>
          <w:color w:val="auto"/>
          <w:sz w:val="28"/>
          <w:szCs w:val="28"/>
          <w:highlight w:val="yellow"/>
          <w:lang w:val="en-US" w:eastAsia="zh-CN"/>
        </w:rPr>
      </w:pPr>
    </w:p>
    <w:p w14:paraId="42A34B66">
      <w:pPr>
        <w:ind w:firstLine="612"/>
        <w:rPr>
          <w:rFonts w:hint="default" w:ascii="宋体" w:hAnsi="宋体" w:eastAsia="宋体" w:cs="宋体"/>
          <w:bCs/>
          <w:color w:val="auto"/>
          <w:sz w:val="28"/>
          <w:szCs w:val="28"/>
          <w:highlight w:val="yellow"/>
          <w:lang w:val="en-US" w:eastAsia="zh-CN"/>
        </w:rPr>
      </w:pPr>
    </w:p>
    <w:p w14:paraId="639072C0">
      <w:pPr>
        <w:ind w:firstLine="612"/>
        <w:rPr>
          <w:rFonts w:hint="default" w:ascii="宋体" w:hAnsi="宋体" w:eastAsia="宋体" w:cs="宋体"/>
          <w:bCs/>
          <w:color w:val="auto"/>
          <w:sz w:val="28"/>
          <w:szCs w:val="28"/>
          <w:highlight w:val="yellow"/>
          <w:lang w:val="en-US" w:eastAsia="zh-CN"/>
        </w:rPr>
      </w:pPr>
    </w:p>
    <w:p w14:paraId="5D41758E">
      <w:pPr>
        <w:ind w:firstLine="612"/>
        <w:rPr>
          <w:rFonts w:hint="default" w:ascii="宋体" w:hAnsi="宋体" w:eastAsia="宋体" w:cs="宋体"/>
          <w:bCs/>
          <w:color w:val="auto"/>
          <w:sz w:val="28"/>
          <w:szCs w:val="28"/>
          <w:highlight w:val="yellow"/>
          <w:lang w:val="en-US" w:eastAsia="zh-CN"/>
        </w:rPr>
      </w:pPr>
    </w:p>
    <w:p w14:paraId="54DDB288">
      <w:pPr>
        <w:ind w:firstLine="612"/>
        <w:rPr>
          <w:rFonts w:hint="default" w:ascii="宋体" w:hAnsi="宋体" w:eastAsia="宋体" w:cs="宋体"/>
          <w:bCs/>
          <w:color w:val="auto"/>
          <w:sz w:val="28"/>
          <w:szCs w:val="28"/>
          <w:highlight w:val="yellow"/>
          <w:lang w:val="en-US" w:eastAsia="zh-CN"/>
        </w:rPr>
      </w:pPr>
    </w:p>
    <w:p w14:paraId="2011878F">
      <w:pPr>
        <w:ind w:firstLine="612"/>
        <w:rPr>
          <w:rFonts w:hint="default" w:ascii="宋体" w:hAnsi="宋体" w:eastAsia="宋体" w:cs="宋体"/>
          <w:bCs/>
          <w:color w:val="auto"/>
          <w:sz w:val="28"/>
          <w:szCs w:val="28"/>
          <w:highlight w:val="yellow"/>
          <w:lang w:val="en-US" w:eastAsia="zh-CN"/>
        </w:rPr>
      </w:pPr>
    </w:p>
    <w:p w14:paraId="20569B14">
      <w:pPr>
        <w:ind w:firstLine="612"/>
        <w:rPr>
          <w:rFonts w:hint="default" w:ascii="宋体" w:hAnsi="宋体" w:eastAsia="宋体" w:cs="宋体"/>
          <w:bCs/>
          <w:color w:val="auto"/>
          <w:sz w:val="28"/>
          <w:szCs w:val="28"/>
          <w:highlight w:val="yellow"/>
          <w:lang w:val="en-US" w:eastAsia="zh-CN"/>
        </w:rPr>
      </w:pPr>
    </w:p>
    <w:p w14:paraId="436CF025">
      <w:pPr>
        <w:ind w:firstLine="61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编制组</w:t>
      </w:r>
      <w:r>
        <w:rPr>
          <w:rFonts w:hint="eastAsia" w:ascii="宋体" w:hAnsi="宋体" w:eastAsia="宋体" w:cs="宋体"/>
          <w:color w:val="auto"/>
          <w:sz w:val="28"/>
          <w:szCs w:val="28"/>
        </w:rPr>
        <w:t>根据</w:t>
      </w:r>
      <w:r>
        <w:rPr>
          <w:rFonts w:hint="eastAsia" w:ascii="宋体" w:hAnsi="宋体" w:eastAsia="宋体" w:cs="宋体"/>
          <w:color w:val="auto"/>
          <w:sz w:val="28"/>
          <w:szCs w:val="28"/>
          <w:lang w:val="en-US" w:eastAsia="zh-CN"/>
        </w:rPr>
        <w:t>结题审查会</w:t>
      </w:r>
      <w:r>
        <w:rPr>
          <w:rFonts w:hint="eastAsia" w:ascii="宋体" w:hAnsi="宋体" w:eastAsia="宋体" w:cs="宋体"/>
          <w:color w:val="auto"/>
          <w:sz w:val="28"/>
          <w:szCs w:val="28"/>
        </w:rPr>
        <w:t>专家</w:t>
      </w:r>
      <w:r>
        <w:rPr>
          <w:rFonts w:hint="eastAsia" w:ascii="宋体" w:hAnsi="宋体" w:eastAsia="宋体" w:cs="宋体"/>
          <w:color w:val="auto"/>
          <w:sz w:val="28"/>
          <w:szCs w:val="28"/>
          <w:lang w:val="en-US" w:eastAsia="zh-CN"/>
        </w:rPr>
        <w:t>组</w:t>
      </w:r>
      <w:r>
        <w:rPr>
          <w:rFonts w:hint="eastAsia" w:ascii="宋体" w:hAnsi="宋体" w:eastAsia="宋体" w:cs="宋体"/>
          <w:color w:val="auto"/>
          <w:sz w:val="28"/>
          <w:szCs w:val="28"/>
        </w:rPr>
        <w:t>提出的</w:t>
      </w:r>
      <w:r>
        <w:rPr>
          <w:rFonts w:hint="eastAsia" w:ascii="宋体" w:hAnsi="宋体" w:eastAsia="宋体" w:cs="宋体"/>
          <w:color w:val="auto"/>
          <w:sz w:val="28"/>
          <w:szCs w:val="28"/>
          <w:lang w:val="en-US" w:eastAsia="zh-CN"/>
        </w:rPr>
        <w:t>相关审查</w:t>
      </w:r>
      <w:r>
        <w:rPr>
          <w:rFonts w:hint="eastAsia" w:ascii="宋体" w:hAnsi="宋体" w:eastAsia="宋体" w:cs="宋体"/>
          <w:color w:val="auto"/>
          <w:sz w:val="28"/>
          <w:szCs w:val="28"/>
        </w:rPr>
        <w:t>意见，修改完善</w:t>
      </w:r>
      <w:r>
        <w:rPr>
          <w:rFonts w:hint="eastAsia" w:ascii="宋体" w:hAnsi="宋体" w:eastAsia="宋体" w:cs="宋体"/>
          <w:color w:val="auto"/>
          <w:sz w:val="28"/>
          <w:szCs w:val="28"/>
          <w:lang w:val="en-US" w:eastAsia="zh-CN"/>
        </w:rPr>
        <w:t>送审稿</w:t>
      </w:r>
      <w:r>
        <w:rPr>
          <w:rFonts w:hint="eastAsia" w:ascii="宋体" w:hAnsi="宋体" w:eastAsia="宋体" w:cs="宋体"/>
          <w:color w:val="auto"/>
          <w:sz w:val="28"/>
          <w:szCs w:val="28"/>
        </w:rPr>
        <w:t>相关内容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形成了报批</w:t>
      </w:r>
      <w:r>
        <w:rPr>
          <w:rFonts w:hint="eastAsia" w:ascii="宋体" w:hAnsi="宋体" w:eastAsia="宋体" w:cs="宋体"/>
          <w:color w:val="auto"/>
          <w:sz w:val="28"/>
          <w:szCs w:val="28"/>
        </w:rPr>
        <w:t>稿</w:t>
      </w:r>
      <w:r>
        <w:rPr>
          <w:rFonts w:hint="eastAsia" w:ascii="宋体" w:hAnsi="宋体" w:eastAsia="宋体" w:cs="宋体"/>
          <w:color w:val="auto"/>
          <w:sz w:val="28"/>
          <w:szCs w:val="28"/>
          <w:lang w:eastAsia="zh-CN"/>
        </w:rPr>
        <w:t>。</w:t>
      </w:r>
    </w:p>
    <w:p w14:paraId="16E6159E">
      <w:pPr>
        <w:spacing w:line="5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 xml:space="preserve"> 主要</w:t>
      </w:r>
      <w:r>
        <w:rPr>
          <w:rFonts w:hint="eastAsia" w:ascii="宋体" w:hAnsi="宋体" w:eastAsia="宋体" w:cs="宋体"/>
          <w:b/>
          <w:bCs/>
          <w:color w:val="auto"/>
          <w:sz w:val="28"/>
          <w:szCs w:val="28"/>
          <w:lang w:val="en-US" w:eastAsia="zh-CN"/>
        </w:rPr>
        <w:t>技术</w:t>
      </w:r>
      <w:r>
        <w:rPr>
          <w:rFonts w:hint="eastAsia" w:ascii="宋体" w:hAnsi="宋体" w:eastAsia="宋体" w:cs="宋体"/>
          <w:b/>
          <w:bCs/>
          <w:color w:val="auto"/>
          <w:sz w:val="28"/>
          <w:szCs w:val="28"/>
        </w:rPr>
        <w:t>内容及</w:t>
      </w:r>
      <w:r>
        <w:rPr>
          <w:rFonts w:hint="eastAsia" w:ascii="宋体" w:hAnsi="宋体" w:eastAsia="宋体" w:cs="宋体"/>
          <w:b/>
          <w:bCs/>
          <w:color w:val="auto"/>
          <w:sz w:val="28"/>
          <w:szCs w:val="28"/>
          <w:lang w:val="en-US" w:eastAsia="zh-CN"/>
        </w:rPr>
        <w:t>制</w:t>
      </w:r>
      <w:r>
        <w:rPr>
          <w:rFonts w:hint="eastAsia" w:ascii="宋体" w:hAnsi="宋体" w:eastAsia="宋体" w:cs="宋体"/>
          <w:b/>
          <w:bCs/>
          <w:color w:val="auto"/>
          <w:sz w:val="28"/>
          <w:szCs w:val="28"/>
        </w:rPr>
        <w:t>定依据</w:t>
      </w:r>
    </w:p>
    <w:p w14:paraId="362ADC3B">
      <w:pPr>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.1 内容框架</w:t>
      </w:r>
    </w:p>
    <w:p w14:paraId="179F5633">
      <w:pPr>
        <w:spacing w:line="580" w:lineRule="exact"/>
        <w:rPr>
          <w:rFonts w:hint="eastAsia" w:ascii="宋体" w:hAnsi="宋体" w:eastAsia="宋体" w:cs="宋体"/>
          <w:bCs/>
          <w:color w:val="auto"/>
          <w:sz w:val="28"/>
          <w:szCs w:val="28"/>
        </w:rPr>
      </w:pPr>
      <w:r>
        <w:rPr>
          <w:rFonts w:hint="eastAsia" w:ascii="宋体" w:hAnsi="宋体" w:eastAsia="宋体" w:cs="宋体"/>
          <w:bCs/>
          <w:color w:val="auto"/>
          <w:sz w:val="28"/>
          <w:szCs w:val="28"/>
        </w:rPr>
        <w:t>本团体标准的主要内容包括：</w:t>
      </w:r>
      <w:r>
        <w:rPr>
          <w:rFonts w:hint="eastAsia" w:ascii="宋体" w:hAnsi="宋体" w:eastAsia="宋体" w:cs="宋体"/>
          <w:bCs/>
          <w:color w:val="auto"/>
          <w:sz w:val="28"/>
          <w:szCs w:val="28"/>
          <w:lang w:val="en-US" w:eastAsia="zh-CN"/>
        </w:rPr>
        <w:t>术语和定义、基本规定、材料、布设、使用和维护及拆除要求</w:t>
      </w:r>
      <w:r>
        <w:rPr>
          <w:rFonts w:hint="eastAsia" w:ascii="宋体" w:hAnsi="宋体" w:eastAsia="宋体" w:cs="宋体"/>
          <w:bCs/>
          <w:color w:val="auto"/>
          <w:sz w:val="28"/>
          <w:szCs w:val="28"/>
        </w:rPr>
        <w:t>。</w:t>
      </w:r>
    </w:p>
    <w:p w14:paraId="45EBD801">
      <w:pPr>
        <w:spacing w:line="58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 引用和参考的标准</w:t>
      </w:r>
      <w:bookmarkStart w:id="0" w:name="OLE_LINK23"/>
    </w:p>
    <w:bookmarkEnd w:id="0"/>
    <w:p w14:paraId="61403DEB">
      <w:pPr>
        <w:spacing w:line="580" w:lineRule="exact"/>
        <w:rPr>
          <w:rFonts w:hint="eastAsia" w:ascii="宋体" w:hAnsi="宋体" w:eastAsia="宋体" w:cs="宋体"/>
          <w:color w:val="auto"/>
          <w:sz w:val="28"/>
          <w:szCs w:val="28"/>
          <w:lang w:val="en-US" w:eastAsia="zh-CN"/>
        </w:rPr>
      </w:pPr>
      <w:bookmarkStart w:id="1" w:name="_Toc59"/>
      <w:bookmarkStart w:id="2" w:name="_Toc8312"/>
      <w:bookmarkStart w:id="3" w:name="_Toc32548"/>
      <w:bookmarkStart w:id="4" w:name="_Toc27528"/>
      <w:r>
        <w:rPr>
          <w:rFonts w:hint="eastAsia" w:ascii="宋体" w:hAnsi="宋体" w:eastAsia="宋体" w:cs="宋体"/>
          <w:color w:val="auto"/>
          <w:sz w:val="28"/>
          <w:szCs w:val="28"/>
          <w:lang w:val="en-US" w:eastAsia="zh-CN"/>
        </w:rPr>
        <w:t>GB 5725  安全网</w:t>
      </w:r>
    </w:p>
    <w:p w14:paraId="1EDAE1A2">
      <w:pPr>
        <w:spacing w:line="58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GB 55023  施工脚手架通用规范</w:t>
      </w:r>
    </w:p>
    <w:p w14:paraId="6BFE8389">
      <w:pPr>
        <w:spacing w:line="58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JGJ/T 231  建筑施工承插型盘扣式钢管脚手架安全技术标准</w:t>
      </w:r>
    </w:p>
    <w:p w14:paraId="65433055">
      <w:pPr>
        <w:spacing w:line="58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JT/T 1516  公路工程脚手架与支架施工安全技术规程</w:t>
      </w:r>
    </w:p>
    <w:p w14:paraId="70105A26">
      <w:pPr>
        <w:spacing w:line="58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TB/T 2689.3  铁路货物集装化运输 第3部分：一次性固体集装袋</w:t>
      </w:r>
    </w:p>
    <w:bookmarkEnd w:id="1"/>
    <w:bookmarkEnd w:id="2"/>
    <w:bookmarkEnd w:id="3"/>
    <w:bookmarkEnd w:id="4"/>
    <w:p w14:paraId="4122CCE7">
      <w:pPr>
        <w:spacing w:line="58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.3 主要内容的确定（主要技术指标及其确定依据）</w:t>
      </w:r>
    </w:p>
    <w:p w14:paraId="13DB18E0">
      <w:pPr>
        <w:spacing w:line="58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5.3.1 </w:t>
      </w:r>
      <w:r>
        <w:rPr>
          <w:rFonts w:hint="eastAsia" w:ascii="宋体" w:hAnsi="宋体" w:eastAsia="宋体" w:cs="宋体"/>
          <w:color w:val="auto"/>
          <w:kern w:val="0"/>
          <w:sz w:val="28"/>
          <w:szCs w:val="28"/>
        </w:rPr>
        <w:t>《</w:t>
      </w:r>
      <w:r>
        <w:rPr>
          <w:rFonts w:hint="eastAsia" w:ascii="宋体" w:hAnsi="宋体" w:eastAsia="宋体" w:cs="宋体"/>
          <w:color w:val="auto"/>
          <w:sz w:val="28"/>
          <w:szCs w:val="28"/>
          <w:lang w:eastAsia="en-US"/>
        </w:rPr>
        <w:t>绑带式水平防护设施编织技术指南</w:t>
      </w:r>
      <w:r>
        <w:rPr>
          <w:rFonts w:hint="eastAsia" w:ascii="宋体" w:hAnsi="宋体" w:eastAsia="宋体" w:cs="宋体"/>
          <w:color w:val="auto"/>
          <w:kern w:val="0"/>
          <w:sz w:val="28"/>
          <w:szCs w:val="28"/>
        </w:rPr>
        <w:t>》团体标准</w:t>
      </w:r>
      <w:r>
        <w:rPr>
          <w:rFonts w:hint="eastAsia" w:ascii="宋体" w:hAnsi="宋体" w:eastAsia="宋体" w:cs="宋体"/>
          <w:color w:val="auto"/>
          <w:kern w:val="0"/>
          <w:sz w:val="28"/>
          <w:szCs w:val="28"/>
          <w:lang w:val="en-US" w:eastAsia="zh-CN"/>
        </w:rPr>
        <w:t>征求意见稿主要技术指标：</w:t>
      </w:r>
    </w:p>
    <w:p w14:paraId="68CC4C30">
      <w:pPr>
        <w:spacing w:line="58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1）绑带</w:t>
      </w:r>
    </w:p>
    <w:p w14:paraId="4DFC6C0B">
      <w:pPr>
        <w:spacing w:line="580" w:lineRule="exac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a）破断拉力</w:t>
      </w:r>
    </w:p>
    <w:p w14:paraId="60637ABF">
      <w:pPr>
        <w:spacing w:line="580" w:lineRule="exact"/>
        <w:rPr>
          <w:rFonts w:hint="eastAsia" w:ascii="宋体" w:hAnsi="宋体" w:eastAsia="宋体" w:cs="宋体"/>
          <w:color w:val="auto"/>
          <w:kern w:val="0"/>
          <w:sz w:val="28"/>
          <w:szCs w:val="28"/>
          <w:lang w:val="en-US" w:eastAsia="zh-CN"/>
        </w:rPr>
      </w:pPr>
      <w:bookmarkStart w:id="5" w:name="_Toc2461"/>
      <w:r>
        <w:rPr>
          <w:rFonts w:hint="eastAsia" w:ascii="宋体" w:hAnsi="宋体" w:eastAsia="宋体" w:cs="宋体"/>
          <w:color w:val="auto"/>
          <w:kern w:val="0"/>
          <w:sz w:val="28"/>
          <w:szCs w:val="28"/>
          <w:lang w:val="en-US" w:eastAsia="zh-CN"/>
        </w:rPr>
        <w:t>绑带按本文件附录B规定试验后，其破断拉力不应低于50 kN</w:t>
      </w:r>
      <w:bookmarkEnd w:id="5"/>
      <w:r>
        <w:rPr>
          <w:rFonts w:hint="eastAsia" w:ascii="宋体" w:hAnsi="宋体" w:eastAsia="宋体" w:cs="宋体"/>
          <w:color w:val="auto"/>
          <w:kern w:val="0"/>
          <w:sz w:val="28"/>
          <w:szCs w:val="28"/>
          <w:lang w:val="en-US" w:eastAsia="zh-CN"/>
        </w:rPr>
        <w:t>；</w:t>
      </w:r>
    </w:p>
    <w:p w14:paraId="0B202141">
      <w:pPr>
        <w:spacing w:line="580" w:lineRule="exact"/>
        <w:rPr>
          <w:rFonts w:hint="default" w:ascii="宋体" w:hAnsi="宋体" w:eastAsia="宋体" w:cs="宋体"/>
          <w:color w:val="auto"/>
          <w:kern w:val="0"/>
          <w:sz w:val="28"/>
          <w:szCs w:val="28"/>
          <w:lang w:val="en-US" w:eastAsia="zh-CN"/>
        </w:rPr>
      </w:pPr>
      <w:bookmarkStart w:id="6" w:name="_Toc30475"/>
      <w:r>
        <w:rPr>
          <w:rFonts w:hint="eastAsia" w:ascii="宋体" w:hAnsi="宋体" w:eastAsia="宋体" w:cs="宋体"/>
          <w:color w:val="auto"/>
          <w:kern w:val="0"/>
          <w:sz w:val="28"/>
          <w:szCs w:val="28"/>
          <w:lang w:val="en-US" w:eastAsia="zh-CN"/>
        </w:rPr>
        <w:t>2）紧固</w:t>
      </w:r>
      <w:bookmarkEnd w:id="6"/>
      <w:r>
        <w:rPr>
          <w:rFonts w:hint="eastAsia" w:ascii="宋体" w:hAnsi="宋体" w:eastAsia="宋体" w:cs="宋体"/>
          <w:color w:val="auto"/>
          <w:kern w:val="0"/>
          <w:sz w:val="28"/>
          <w:szCs w:val="28"/>
          <w:lang w:val="en-US" w:eastAsia="zh-CN"/>
        </w:rPr>
        <w:t>器</w:t>
      </w:r>
    </w:p>
    <w:p w14:paraId="59FF69C0">
      <w:pPr>
        <w:spacing w:line="58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a）</w:t>
      </w:r>
      <w:bookmarkStart w:id="7" w:name="_Toc15872"/>
      <w:r>
        <w:rPr>
          <w:rFonts w:hint="eastAsia" w:ascii="宋体" w:hAnsi="宋体" w:eastAsia="宋体" w:cs="宋体"/>
          <w:color w:val="auto"/>
          <w:kern w:val="0"/>
          <w:sz w:val="28"/>
          <w:szCs w:val="28"/>
          <w:lang w:val="en-US" w:eastAsia="zh-CN"/>
        </w:rPr>
        <w:t>紧固器应按本文件附录B规定试验后，紧固器的直线拉力值不应低于50 kN。</w:t>
      </w:r>
      <w:bookmarkEnd w:id="7"/>
    </w:p>
    <w:p w14:paraId="30BA9D7A">
      <w:pPr>
        <w:spacing w:line="58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5.3.2 确定依据</w:t>
      </w:r>
    </w:p>
    <w:p w14:paraId="227A2A53">
      <w:pPr>
        <w:spacing w:line="58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TB/T 2689.3-1996《铁路货物集装化运输 一次性集装</w:t>
      </w:r>
      <w:bookmarkStart w:id="8" w:name="_GoBack"/>
      <w:bookmarkEnd w:id="8"/>
      <w:r>
        <w:rPr>
          <w:rFonts w:hint="eastAsia" w:ascii="宋体" w:hAnsi="宋体" w:eastAsia="宋体" w:cs="宋体"/>
          <w:color w:val="auto"/>
          <w:kern w:val="0"/>
          <w:sz w:val="28"/>
          <w:szCs w:val="28"/>
          <w:lang w:val="en-US" w:eastAsia="zh-CN"/>
        </w:rPr>
        <w:t>袋》</w:t>
      </w:r>
    </w:p>
    <w:p w14:paraId="3D0CE71C">
      <w:pPr>
        <w:spacing w:line="5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6 与</w:t>
      </w:r>
      <w:r>
        <w:rPr>
          <w:rFonts w:hint="eastAsia" w:ascii="宋体" w:hAnsi="宋体" w:eastAsia="宋体" w:cs="宋体"/>
          <w:b/>
          <w:bCs/>
          <w:color w:val="auto"/>
          <w:sz w:val="28"/>
          <w:szCs w:val="28"/>
          <w:lang w:val="en-US" w:eastAsia="zh-CN"/>
        </w:rPr>
        <w:t>有</w:t>
      </w:r>
      <w:r>
        <w:rPr>
          <w:rFonts w:hint="eastAsia" w:ascii="宋体" w:hAnsi="宋体" w:eastAsia="宋体" w:cs="宋体"/>
          <w:b/>
          <w:bCs/>
          <w:color w:val="auto"/>
          <w:sz w:val="28"/>
          <w:szCs w:val="28"/>
        </w:rPr>
        <w:t>关</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rPr>
        <w:t>法律、法规、规章及相关标准的协调性</w:t>
      </w:r>
    </w:p>
    <w:p w14:paraId="7A7A59AA">
      <w:pPr>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6.1 目前国内执行的标准</w:t>
      </w:r>
    </w:p>
    <w:p w14:paraId="45A50081">
      <w:pPr>
        <w:spacing w:line="58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TB/T 2689.3-1996《铁路货物集装化运输 一次性集装袋》；</w:t>
      </w:r>
    </w:p>
    <w:p w14:paraId="4BC0A833">
      <w:pPr>
        <w:spacing w:line="58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CB/T 3749-2015《阻燃安全网》；</w:t>
      </w:r>
    </w:p>
    <w:p w14:paraId="38C29FFF">
      <w:pPr>
        <w:spacing w:line="580" w:lineRule="exac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GB 5725-2009《安全网》</w:t>
      </w:r>
    </w:p>
    <w:p w14:paraId="452DFA4E">
      <w:pPr>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6.2 标准协调性</w:t>
      </w:r>
    </w:p>
    <w:p w14:paraId="4353CBC8">
      <w:pPr>
        <w:rPr>
          <w:rFonts w:hint="eastAsia" w:ascii="宋体" w:hAnsi="宋体" w:eastAsia="宋体" w:cs="宋体"/>
          <w:color w:val="auto"/>
          <w:sz w:val="28"/>
          <w:szCs w:val="28"/>
        </w:rPr>
      </w:pPr>
      <w:r>
        <w:rPr>
          <w:rFonts w:hint="eastAsia" w:ascii="宋体" w:hAnsi="宋体" w:eastAsia="宋体" w:cs="宋体"/>
          <w:color w:val="auto"/>
          <w:sz w:val="28"/>
          <w:szCs w:val="28"/>
        </w:rPr>
        <w:t>6.2.1 本标准与相关法律、法规、规章、强制性标准无冲突，与我国有关法律法规和其他标准相互协调，无矛盾抵触。</w:t>
      </w:r>
    </w:p>
    <w:p w14:paraId="3C2EB77B">
      <w:pPr>
        <w:rPr>
          <w:rFonts w:hint="eastAsia" w:ascii="宋体" w:hAnsi="宋体" w:eastAsia="宋体" w:cs="宋体"/>
          <w:color w:val="auto"/>
          <w:sz w:val="28"/>
          <w:szCs w:val="28"/>
        </w:rPr>
      </w:pPr>
      <w:r>
        <w:rPr>
          <w:rFonts w:hint="eastAsia" w:ascii="宋体" w:hAnsi="宋体" w:eastAsia="宋体" w:cs="宋体"/>
          <w:color w:val="auto"/>
          <w:sz w:val="28"/>
          <w:szCs w:val="28"/>
        </w:rPr>
        <w:t>6.2.2 本标准不存在低于相关国家标准等推荐性标准的情况。</w:t>
      </w:r>
    </w:p>
    <w:p w14:paraId="74850FE8">
      <w:pPr>
        <w:spacing w:line="5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 xml:space="preserve"> 重大分歧意见的处理经过和依据</w:t>
      </w:r>
    </w:p>
    <w:p w14:paraId="1A35B79E">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在标准的编制过程中，广泛征求了行业相关单位和业内专家的意见和建议，主要针对标准规定中各项技术指标的要求范围做了深入研讨，各有关行业单位和行业专家结合自身的工作经验和实验验证提出了作为数据支撑的有力依据，最终对标准要求达成一致。编制过程中对标准的主要内容并未产生重大意见分歧。</w:t>
      </w:r>
    </w:p>
    <w:p w14:paraId="72721BCD">
      <w:pPr>
        <w:spacing w:line="5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 xml:space="preserve"> 贯彻标准的要求和措施建议</w:t>
      </w:r>
    </w:p>
    <w:p w14:paraId="686BA6BE">
      <w:pPr>
        <w:ind w:firstLine="560" w:firstLineChars="200"/>
        <w:rPr>
          <w:rFonts w:hint="eastAsia" w:ascii="宋体" w:hAnsi="宋体" w:eastAsia="宋体" w:cs="宋体"/>
          <w:b w:val="0"/>
          <w:bCs w:val="0"/>
          <w:color w:val="0000FF"/>
          <w:sz w:val="28"/>
          <w:szCs w:val="28"/>
          <w:lang w:val="en-US" w:eastAsia="zh-CN"/>
        </w:rPr>
      </w:pPr>
      <w:r>
        <w:rPr>
          <w:rFonts w:hint="eastAsia" w:ascii="宋体" w:hAnsi="宋体" w:eastAsia="宋体" w:cs="宋体"/>
          <w:color w:val="auto"/>
          <w:sz w:val="28"/>
          <w:szCs w:val="28"/>
        </w:rPr>
        <w:t>为更好的宣贯本标准，建议由团体标准发布单位组织，由起草单位作为宣贯主体，向相关团体成员单位进行宣贯，扩大标准执行范围，提高标准实施效果。</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4183405"/>
      <w:docPartObj>
        <w:docPartGallery w:val="autotext"/>
      </w:docPartObj>
    </w:sdtPr>
    <w:sdtContent>
      <w:p w14:paraId="4B939620">
        <w:pPr>
          <w:pStyle w:val="6"/>
          <w:jc w:val="center"/>
        </w:pPr>
        <w:r>
          <w:fldChar w:fldCharType="begin"/>
        </w:r>
        <w:r>
          <w:instrText xml:space="preserve">PAGE   \* MERGEFORMAT</w:instrText>
        </w:r>
        <w:r>
          <w:fldChar w:fldCharType="separate"/>
        </w:r>
        <w:r>
          <w:rPr>
            <w:lang w:val="zh-CN"/>
          </w:rPr>
          <w:t>10</w:t>
        </w:r>
        <w:r>
          <w:fldChar w:fldCharType="end"/>
        </w:r>
      </w:p>
    </w:sdtContent>
  </w:sdt>
  <w:p w14:paraId="1B30C60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03E1C"/>
    <w:multiLevelType w:val="multilevel"/>
    <w:tmpl w:val="57B03E1C"/>
    <w:lvl w:ilvl="0" w:tentative="0">
      <w:start w:val="1"/>
      <w:numFmt w:val="decimal"/>
      <w:suff w:val="nothing"/>
      <w:lvlText w:val="第%1章 "/>
      <w:lvlJc w:val="left"/>
      <w:pPr>
        <w:tabs>
          <w:tab w:val="left" w:pos="0"/>
        </w:tabs>
        <w:ind w:left="432" w:hanging="432"/>
      </w:pPr>
      <w:rPr>
        <w:rFonts w:hint="default" w:ascii="宋体" w:hAnsi="宋体" w:eastAsia="宋体" w:cs="宋体"/>
      </w:rPr>
    </w:lvl>
    <w:lvl w:ilvl="1" w:tentative="0">
      <w:start w:val="1"/>
      <w:numFmt w:val="decimal"/>
      <w:pStyle w:val="2"/>
      <w:isLgl/>
      <w:lvlText w:val="%1.%2"/>
      <w:lvlJc w:val="left"/>
      <w:pPr>
        <w:tabs>
          <w:tab w:val="left" w:pos="420"/>
        </w:tabs>
        <w:ind w:left="575" w:hanging="575"/>
      </w:pPr>
      <w:rPr>
        <w:rFonts w:hint="default" w:ascii="宋体" w:hAnsi="宋体" w:eastAsia="宋体" w:cs="宋体"/>
      </w:rPr>
    </w:lvl>
    <w:lvl w:ilvl="2" w:tentative="0">
      <w:start w:val="1"/>
      <w:numFmt w:val="decimal"/>
      <w:isLgl/>
      <w:lvlText w:val="%1.%2.%3"/>
      <w:lvlJc w:val="left"/>
      <w:pPr>
        <w:ind w:left="720" w:hanging="720"/>
      </w:pPr>
      <w:rPr>
        <w:rFonts w:hint="default" w:ascii="宋体" w:hAnsi="宋体" w:eastAsia="宋体" w:cs="宋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6CEA2025"/>
    <w:multiLevelType w:val="multilevel"/>
    <w:tmpl w:val="6CEA2025"/>
    <w:lvl w:ilvl="0" w:tentative="0">
      <w:start w:val="1"/>
      <w:numFmt w:val="none"/>
      <w:pStyle w:val="31"/>
      <w:suff w:val="nothing"/>
      <w:lvlText w:val="%1"/>
      <w:lvlJc w:val="left"/>
      <w:pPr>
        <w:ind w:left="0" w:firstLine="0"/>
      </w:pPr>
      <w:rPr>
        <w:rFonts w:hint="eastAsia"/>
      </w:rPr>
    </w:lvl>
    <w:lvl w:ilvl="1" w:tentative="0">
      <w:start w:val="1"/>
      <w:numFmt w:val="decimal"/>
      <w:pStyle w:val="29"/>
      <w:suff w:val="nothing"/>
      <w:lvlText w:val="%1%2　"/>
      <w:lvlJc w:val="left"/>
      <w:pPr>
        <w:ind w:left="0" w:firstLine="0"/>
      </w:pPr>
      <w:rPr>
        <w:rFonts w:hint="eastAsia" w:ascii="黑体" w:eastAsia="黑体"/>
        <w:b w:val="0"/>
        <w:i w:val="0"/>
        <w:sz w:val="21"/>
      </w:rPr>
    </w:lvl>
    <w:lvl w:ilvl="2" w:tentative="0">
      <w:start w:val="1"/>
      <w:numFmt w:val="decimal"/>
      <w:pStyle w:val="3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24"/>
      <w:suff w:val="nothing"/>
      <w:lvlText w:val="%1%2.%3.%4　"/>
      <w:lvlJc w:val="left"/>
      <w:pPr>
        <w:ind w:left="0" w:firstLine="0"/>
      </w:pPr>
      <w:rPr>
        <w:rFonts w:hint="eastAsia" w:ascii="黑体" w:eastAsia="黑体"/>
        <w:b w:val="0"/>
        <w:i w:val="0"/>
        <w:sz w:val="21"/>
      </w:rPr>
    </w:lvl>
    <w:lvl w:ilvl="4" w:tentative="0">
      <w:start w:val="1"/>
      <w:numFmt w:val="decimal"/>
      <w:pStyle w:val="26"/>
      <w:suff w:val="nothing"/>
      <w:lvlText w:val="%1%2.%3.%4.%5　"/>
      <w:lvlJc w:val="left"/>
      <w:pPr>
        <w:ind w:left="142" w:firstLine="0"/>
      </w:pPr>
      <w:rPr>
        <w:rFonts w:hint="eastAsia" w:ascii="黑体" w:eastAsia="黑体"/>
        <w:b w:val="0"/>
        <w:i w:val="0"/>
        <w:sz w:val="21"/>
      </w:rPr>
    </w:lvl>
    <w:lvl w:ilvl="5" w:tentative="0">
      <w:start w:val="1"/>
      <w:numFmt w:val="decimal"/>
      <w:pStyle w:val="27"/>
      <w:suff w:val="nothing"/>
      <w:lvlText w:val="%1%2.%3.%4.%5.%6　"/>
      <w:lvlJc w:val="left"/>
      <w:pPr>
        <w:ind w:left="0" w:firstLine="0"/>
      </w:pPr>
      <w:rPr>
        <w:rFonts w:hint="eastAsia" w:ascii="黑体" w:eastAsia="黑体"/>
        <w:b w:val="0"/>
        <w:i w:val="0"/>
        <w:sz w:val="21"/>
      </w:rPr>
    </w:lvl>
    <w:lvl w:ilvl="6" w:tentative="0">
      <w:start w:val="1"/>
      <w:numFmt w:val="decimal"/>
      <w:pStyle w:val="2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WYzYWZlZjFkYmY1YzI5ZWE3ZjZkZWYzOTk4MDMifQ=="/>
  </w:docVars>
  <w:rsids>
    <w:rsidRoot w:val="002E4DF1"/>
    <w:rsid w:val="0000311C"/>
    <w:rsid w:val="00025D34"/>
    <w:rsid w:val="00034007"/>
    <w:rsid w:val="000456EC"/>
    <w:rsid w:val="000637B9"/>
    <w:rsid w:val="00065A63"/>
    <w:rsid w:val="000666A7"/>
    <w:rsid w:val="00072172"/>
    <w:rsid w:val="00072BB4"/>
    <w:rsid w:val="0008244F"/>
    <w:rsid w:val="000925C3"/>
    <w:rsid w:val="000A0CC7"/>
    <w:rsid w:val="000A20E7"/>
    <w:rsid w:val="000B037F"/>
    <w:rsid w:val="000C5D84"/>
    <w:rsid w:val="000E282B"/>
    <w:rsid w:val="000E3A02"/>
    <w:rsid w:val="000E452F"/>
    <w:rsid w:val="000F6ACF"/>
    <w:rsid w:val="0011551A"/>
    <w:rsid w:val="001216D1"/>
    <w:rsid w:val="001367F8"/>
    <w:rsid w:val="00140556"/>
    <w:rsid w:val="00144563"/>
    <w:rsid w:val="001451F4"/>
    <w:rsid w:val="00156CF9"/>
    <w:rsid w:val="00157572"/>
    <w:rsid w:val="001651BC"/>
    <w:rsid w:val="001774BD"/>
    <w:rsid w:val="001806B8"/>
    <w:rsid w:val="001822A9"/>
    <w:rsid w:val="00195DE7"/>
    <w:rsid w:val="001A4B11"/>
    <w:rsid w:val="001B33EC"/>
    <w:rsid w:val="001B710B"/>
    <w:rsid w:val="001C00D4"/>
    <w:rsid w:val="001C0263"/>
    <w:rsid w:val="001C3861"/>
    <w:rsid w:val="001D63DF"/>
    <w:rsid w:val="001E4E0F"/>
    <w:rsid w:val="001F50C8"/>
    <w:rsid w:val="002022F3"/>
    <w:rsid w:val="00206A0C"/>
    <w:rsid w:val="002102AB"/>
    <w:rsid w:val="00213286"/>
    <w:rsid w:val="00221B26"/>
    <w:rsid w:val="0023372D"/>
    <w:rsid w:val="00234066"/>
    <w:rsid w:val="00240E71"/>
    <w:rsid w:val="00251D6E"/>
    <w:rsid w:val="00255582"/>
    <w:rsid w:val="0026699D"/>
    <w:rsid w:val="0027605B"/>
    <w:rsid w:val="002778B2"/>
    <w:rsid w:val="00280226"/>
    <w:rsid w:val="0028504D"/>
    <w:rsid w:val="002A6B83"/>
    <w:rsid w:val="002C64DD"/>
    <w:rsid w:val="002D1288"/>
    <w:rsid w:val="002D2E51"/>
    <w:rsid w:val="002D4253"/>
    <w:rsid w:val="002E176E"/>
    <w:rsid w:val="002E1A1F"/>
    <w:rsid w:val="002E4372"/>
    <w:rsid w:val="002E4DF1"/>
    <w:rsid w:val="002E6A55"/>
    <w:rsid w:val="002F68AF"/>
    <w:rsid w:val="003004E1"/>
    <w:rsid w:val="00306644"/>
    <w:rsid w:val="00310337"/>
    <w:rsid w:val="003103C9"/>
    <w:rsid w:val="0032377F"/>
    <w:rsid w:val="003266F4"/>
    <w:rsid w:val="0033348A"/>
    <w:rsid w:val="0034329C"/>
    <w:rsid w:val="003456BB"/>
    <w:rsid w:val="003639EC"/>
    <w:rsid w:val="00367E07"/>
    <w:rsid w:val="00384D48"/>
    <w:rsid w:val="003E26A7"/>
    <w:rsid w:val="003E4586"/>
    <w:rsid w:val="003F30FC"/>
    <w:rsid w:val="00402B84"/>
    <w:rsid w:val="00403B7D"/>
    <w:rsid w:val="00411BF5"/>
    <w:rsid w:val="00417F13"/>
    <w:rsid w:val="00426196"/>
    <w:rsid w:val="00430AE8"/>
    <w:rsid w:val="00433026"/>
    <w:rsid w:val="0045015C"/>
    <w:rsid w:val="00452965"/>
    <w:rsid w:val="00457432"/>
    <w:rsid w:val="00461953"/>
    <w:rsid w:val="004652AA"/>
    <w:rsid w:val="00473112"/>
    <w:rsid w:val="00475250"/>
    <w:rsid w:val="00476CA9"/>
    <w:rsid w:val="004B0E69"/>
    <w:rsid w:val="004B7829"/>
    <w:rsid w:val="004C7709"/>
    <w:rsid w:val="004D3CBC"/>
    <w:rsid w:val="004F14D9"/>
    <w:rsid w:val="004F2549"/>
    <w:rsid w:val="004F79E2"/>
    <w:rsid w:val="00511E21"/>
    <w:rsid w:val="00537A58"/>
    <w:rsid w:val="00551049"/>
    <w:rsid w:val="005722C4"/>
    <w:rsid w:val="00592D64"/>
    <w:rsid w:val="005B0943"/>
    <w:rsid w:val="005B4C5D"/>
    <w:rsid w:val="005C325C"/>
    <w:rsid w:val="005C4CBE"/>
    <w:rsid w:val="005D5C85"/>
    <w:rsid w:val="005D7D43"/>
    <w:rsid w:val="005E08AB"/>
    <w:rsid w:val="005E5DE5"/>
    <w:rsid w:val="005E795C"/>
    <w:rsid w:val="005F6A13"/>
    <w:rsid w:val="00610262"/>
    <w:rsid w:val="0061308D"/>
    <w:rsid w:val="00615751"/>
    <w:rsid w:val="00624058"/>
    <w:rsid w:val="00626917"/>
    <w:rsid w:val="00637A98"/>
    <w:rsid w:val="00637EA6"/>
    <w:rsid w:val="006622EC"/>
    <w:rsid w:val="00666553"/>
    <w:rsid w:val="00666D8A"/>
    <w:rsid w:val="00671444"/>
    <w:rsid w:val="0067779D"/>
    <w:rsid w:val="00683B41"/>
    <w:rsid w:val="006844C8"/>
    <w:rsid w:val="006B603B"/>
    <w:rsid w:val="006C0E95"/>
    <w:rsid w:val="006C5462"/>
    <w:rsid w:val="006C7122"/>
    <w:rsid w:val="006E1538"/>
    <w:rsid w:val="006E16C3"/>
    <w:rsid w:val="006F1FAE"/>
    <w:rsid w:val="006F383D"/>
    <w:rsid w:val="00700FC6"/>
    <w:rsid w:val="00707F7A"/>
    <w:rsid w:val="007235EE"/>
    <w:rsid w:val="00752D93"/>
    <w:rsid w:val="00752DDF"/>
    <w:rsid w:val="00775038"/>
    <w:rsid w:val="00793F2B"/>
    <w:rsid w:val="007A4785"/>
    <w:rsid w:val="007E6AC0"/>
    <w:rsid w:val="007F02B5"/>
    <w:rsid w:val="007F0996"/>
    <w:rsid w:val="0080480F"/>
    <w:rsid w:val="008145D0"/>
    <w:rsid w:val="008166E1"/>
    <w:rsid w:val="00823257"/>
    <w:rsid w:val="0083740D"/>
    <w:rsid w:val="00840535"/>
    <w:rsid w:val="00842BD8"/>
    <w:rsid w:val="00853631"/>
    <w:rsid w:val="00867369"/>
    <w:rsid w:val="0087472F"/>
    <w:rsid w:val="00874E38"/>
    <w:rsid w:val="00886794"/>
    <w:rsid w:val="00887D84"/>
    <w:rsid w:val="008939D4"/>
    <w:rsid w:val="008A0E3F"/>
    <w:rsid w:val="008A2278"/>
    <w:rsid w:val="008A74A0"/>
    <w:rsid w:val="008C3C1E"/>
    <w:rsid w:val="008D07CC"/>
    <w:rsid w:val="008D730B"/>
    <w:rsid w:val="008E6524"/>
    <w:rsid w:val="008E71DB"/>
    <w:rsid w:val="008F3A45"/>
    <w:rsid w:val="00907677"/>
    <w:rsid w:val="00920286"/>
    <w:rsid w:val="00923FAF"/>
    <w:rsid w:val="00924B85"/>
    <w:rsid w:val="00926458"/>
    <w:rsid w:val="00936496"/>
    <w:rsid w:val="009376D1"/>
    <w:rsid w:val="0095010C"/>
    <w:rsid w:val="009534B8"/>
    <w:rsid w:val="009615AE"/>
    <w:rsid w:val="009642D5"/>
    <w:rsid w:val="00985C6E"/>
    <w:rsid w:val="00991E54"/>
    <w:rsid w:val="009A60A1"/>
    <w:rsid w:val="009C4F52"/>
    <w:rsid w:val="009E1DB2"/>
    <w:rsid w:val="009F1F5C"/>
    <w:rsid w:val="009F3EC8"/>
    <w:rsid w:val="009F5CDB"/>
    <w:rsid w:val="00A25850"/>
    <w:rsid w:val="00A26323"/>
    <w:rsid w:val="00A31FE1"/>
    <w:rsid w:val="00A3721F"/>
    <w:rsid w:val="00A40D4D"/>
    <w:rsid w:val="00A4522F"/>
    <w:rsid w:val="00A7251B"/>
    <w:rsid w:val="00A7426E"/>
    <w:rsid w:val="00A930A0"/>
    <w:rsid w:val="00AB2D39"/>
    <w:rsid w:val="00AC6BB1"/>
    <w:rsid w:val="00AD1E68"/>
    <w:rsid w:val="00AD32F1"/>
    <w:rsid w:val="00AD5AB7"/>
    <w:rsid w:val="00AF5821"/>
    <w:rsid w:val="00B03612"/>
    <w:rsid w:val="00B131B0"/>
    <w:rsid w:val="00B1582A"/>
    <w:rsid w:val="00B161AB"/>
    <w:rsid w:val="00B24B57"/>
    <w:rsid w:val="00B30038"/>
    <w:rsid w:val="00B50EF5"/>
    <w:rsid w:val="00B740AA"/>
    <w:rsid w:val="00B87D6C"/>
    <w:rsid w:val="00BB0B73"/>
    <w:rsid w:val="00BC5E60"/>
    <w:rsid w:val="00BC61ED"/>
    <w:rsid w:val="00BC654E"/>
    <w:rsid w:val="00C20987"/>
    <w:rsid w:val="00C27BF7"/>
    <w:rsid w:val="00C3153B"/>
    <w:rsid w:val="00C36F29"/>
    <w:rsid w:val="00C6432F"/>
    <w:rsid w:val="00C6709D"/>
    <w:rsid w:val="00C673BF"/>
    <w:rsid w:val="00C7369C"/>
    <w:rsid w:val="00C75E61"/>
    <w:rsid w:val="00C82029"/>
    <w:rsid w:val="00CA51E0"/>
    <w:rsid w:val="00CC628D"/>
    <w:rsid w:val="00CD11F9"/>
    <w:rsid w:val="00CE4101"/>
    <w:rsid w:val="00D046BD"/>
    <w:rsid w:val="00D04F6E"/>
    <w:rsid w:val="00D07989"/>
    <w:rsid w:val="00D10DD3"/>
    <w:rsid w:val="00D24AAB"/>
    <w:rsid w:val="00D3167F"/>
    <w:rsid w:val="00D4272F"/>
    <w:rsid w:val="00D45802"/>
    <w:rsid w:val="00D552C1"/>
    <w:rsid w:val="00D6614A"/>
    <w:rsid w:val="00D677DC"/>
    <w:rsid w:val="00D72D64"/>
    <w:rsid w:val="00D85F32"/>
    <w:rsid w:val="00DA7037"/>
    <w:rsid w:val="00DB3CF8"/>
    <w:rsid w:val="00DB56C5"/>
    <w:rsid w:val="00DD2F4E"/>
    <w:rsid w:val="00DE5993"/>
    <w:rsid w:val="00E0240B"/>
    <w:rsid w:val="00E106C2"/>
    <w:rsid w:val="00E162A1"/>
    <w:rsid w:val="00E1753E"/>
    <w:rsid w:val="00E257D9"/>
    <w:rsid w:val="00E33082"/>
    <w:rsid w:val="00E371A5"/>
    <w:rsid w:val="00E37C7C"/>
    <w:rsid w:val="00E457BE"/>
    <w:rsid w:val="00E8257F"/>
    <w:rsid w:val="00E905D9"/>
    <w:rsid w:val="00E95412"/>
    <w:rsid w:val="00E96712"/>
    <w:rsid w:val="00E9767F"/>
    <w:rsid w:val="00EA18C2"/>
    <w:rsid w:val="00EA2D4E"/>
    <w:rsid w:val="00EA3622"/>
    <w:rsid w:val="00EC64F6"/>
    <w:rsid w:val="00ED0EE4"/>
    <w:rsid w:val="00ED277C"/>
    <w:rsid w:val="00EE3C84"/>
    <w:rsid w:val="00EE7E21"/>
    <w:rsid w:val="00F064CE"/>
    <w:rsid w:val="00F31F81"/>
    <w:rsid w:val="00F44641"/>
    <w:rsid w:val="00F46208"/>
    <w:rsid w:val="00F46D0B"/>
    <w:rsid w:val="00F61537"/>
    <w:rsid w:val="00F62D47"/>
    <w:rsid w:val="00F765E7"/>
    <w:rsid w:val="00FA3D67"/>
    <w:rsid w:val="00FB0F75"/>
    <w:rsid w:val="00FB5F1A"/>
    <w:rsid w:val="00FB6919"/>
    <w:rsid w:val="05C55CE4"/>
    <w:rsid w:val="0CEC11E8"/>
    <w:rsid w:val="10B9759E"/>
    <w:rsid w:val="110B680B"/>
    <w:rsid w:val="16377619"/>
    <w:rsid w:val="1E2342C3"/>
    <w:rsid w:val="1EF26D7E"/>
    <w:rsid w:val="21556A61"/>
    <w:rsid w:val="22162FAC"/>
    <w:rsid w:val="228C486E"/>
    <w:rsid w:val="22B42350"/>
    <w:rsid w:val="2A9C5532"/>
    <w:rsid w:val="34357301"/>
    <w:rsid w:val="38536E43"/>
    <w:rsid w:val="3A6B5306"/>
    <w:rsid w:val="3BB164DD"/>
    <w:rsid w:val="3BC35CE2"/>
    <w:rsid w:val="3BE42FC2"/>
    <w:rsid w:val="429377CB"/>
    <w:rsid w:val="434A4DA1"/>
    <w:rsid w:val="451A01F7"/>
    <w:rsid w:val="49611E6C"/>
    <w:rsid w:val="50407F0E"/>
    <w:rsid w:val="5E604638"/>
    <w:rsid w:val="61F925CA"/>
    <w:rsid w:val="631065ED"/>
    <w:rsid w:val="6C0B7539"/>
    <w:rsid w:val="6CF351E1"/>
    <w:rsid w:val="6DEA6EB8"/>
    <w:rsid w:val="71996ED4"/>
    <w:rsid w:val="73C21F9E"/>
    <w:rsid w:val="79EB2DF5"/>
    <w:rsid w:val="7AD429F6"/>
    <w:rsid w:val="7CFC1437"/>
    <w:rsid w:val="7D234D33"/>
    <w:rsid w:val="7F7A51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numPr>
        <w:ilvl w:val="1"/>
        <w:numId w:val="1"/>
      </w:numPr>
      <w:tabs>
        <w:tab w:val="left" w:pos="0"/>
      </w:tab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rPr>
      <w:szCs w:val="20"/>
    </w:rPr>
  </w:style>
  <w:style w:type="paragraph" w:styleId="4">
    <w:name w:val="Body Text"/>
    <w:basedOn w:val="1"/>
    <w:next w:val="1"/>
    <w:qFormat/>
    <w:uiPriority w:val="1"/>
    <w:rPr>
      <w:rFonts w:ascii="Microsoft JhengHei" w:hAnsi="Microsoft JhengHei" w:eastAsia="Microsoft JhengHei" w:cs="Microsoft JhengHei"/>
      <w:b/>
      <w:bCs/>
      <w:sz w:val="32"/>
      <w:szCs w:val="32"/>
      <w:lang w:val="zh-CN" w:bidi="zh-CN"/>
    </w:rPr>
  </w:style>
  <w:style w:type="paragraph" w:styleId="5">
    <w:name w:val="Plain Text"/>
    <w:basedOn w:val="1"/>
    <w:unhideWhenUsed/>
    <w:qFormat/>
    <w:uiPriority w:val="0"/>
    <w:pPr>
      <w:spacing w:beforeLines="0" w:afterLines="0"/>
    </w:pPr>
    <w:rPr>
      <w:rFonts w:hint="eastAsia" w:ascii="宋体" w:hAnsi="Courier New" w:eastAsia="宋体"/>
      <w:sz w:val="21"/>
      <w:szCs w:val="24"/>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rPr>
      <w:rFonts w:ascii="宋体"/>
    </w:rPr>
  </w:style>
  <w:style w:type="paragraph" w:styleId="9">
    <w:name w:val="table of figures"/>
    <w:basedOn w:val="1"/>
    <w:next w:val="1"/>
    <w:qFormat/>
    <w:uiPriority w:val="0"/>
    <w:pPr>
      <w:ind w:left="200" w:leftChars="200" w:hanging="200" w:hangingChars="200"/>
      <w:jc w:val="center"/>
    </w:pPr>
    <w:rPr>
      <w:rFonts w:eastAsia="黑体"/>
      <w:sz w:val="24"/>
    </w:rPr>
  </w:style>
  <w:style w:type="paragraph" w:styleId="10">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1">
    <w:name w:val="Normal (Web)"/>
    <w:basedOn w:val="1"/>
    <w:unhideWhenUsed/>
    <w:qFormat/>
    <w:uiPriority w:val="0"/>
    <w:pPr>
      <w:jc w:val="left"/>
    </w:pPr>
    <w:rPr>
      <w:rFonts w:cs="Times New Roman"/>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333333"/>
      <w:u w:val="none"/>
    </w:rPr>
  </w:style>
  <w:style w:type="character" w:styleId="16">
    <w:name w:val="Hyperlink"/>
    <w:basedOn w:val="14"/>
    <w:semiHidden/>
    <w:unhideWhenUsed/>
    <w:qFormat/>
    <w:uiPriority w:val="99"/>
    <w:rPr>
      <w:color w:val="333333"/>
      <w:u w:val="none"/>
    </w:r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8">
    <w:name w:val="段 Char"/>
    <w:basedOn w:val="14"/>
    <w:link w:val="17"/>
    <w:qFormat/>
    <w:uiPriority w:val="0"/>
    <w:rPr>
      <w:rFonts w:ascii="宋体" w:hAnsi="Times New Roman" w:eastAsia="宋体" w:cs="Times New Roman"/>
      <w:kern w:val="0"/>
      <w:szCs w:val="20"/>
    </w:rPr>
  </w:style>
  <w:style w:type="character" w:customStyle="1" w:styleId="19">
    <w:name w:val="页眉 字符"/>
    <w:basedOn w:val="14"/>
    <w:link w:val="7"/>
    <w:qFormat/>
    <w:uiPriority w:val="99"/>
    <w:rPr>
      <w:sz w:val="18"/>
      <w:szCs w:val="18"/>
    </w:rPr>
  </w:style>
  <w:style w:type="character" w:customStyle="1" w:styleId="20">
    <w:name w:val="页脚 字符"/>
    <w:basedOn w:val="14"/>
    <w:link w:val="6"/>
    <w:qFormat/>
    <w:uiPriority w:val="99"/>
    <w:rPr>
      <w:sz w:val="18"/>
      <w:szCs w:val="18"/>
    </w:rPr>
  </w:style>
  <w:style w:type="character" w:customStyle="1" w:styleId="21">
    <w:name w:val="批注文字 字符"/>
    <w:link w:val="3"/>
    <w:qFormat/>
    <w:uiPriority w:val="0"/>
    <w:rPr>
      <w:kern w:val="2"/>
      <w:sz w:val="21"/>
    </w:rPr>
  </w:style>
  <w:style w:type="character" w:customStyle="1" w:styleId="22">
    <w:name w:val="批注文字 Char"/>
    <w:basedOn w:val="14"/>
    <w:semiHidden/>
    <w:qFormat/>
    <w:uiPriority w:val="99"/>
    <w:rPr>
      <w:kern w:val="2"/>
      <w:sz w:val="21"/>
      <w:szCs w:val="22"/>
    </w:rPr>
  </w:style>
  <w:style w:type="paragraph" w:styleId="23">
    <w:name w:val="List Paragraph"/>
    <w:basedOn w:val="1"/>
    <w:qFormat/>
    <w:uiPriority w:val="99"/>
    <w:pPr>
      <w:ind w:firstLine="420" w:firstLineChars="200"/>
    </w:pPr>
  </w:style>
  <w:style w:type="paragraph" w:customStyle="1" w:styleId="24">
    <w:name w:val="标准文件_二级条标题"/>
    <w:next w:val="25"/>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标准文件_三级条标题"/>
    <w:basedOn w:val="24"/>
    <w:next w:val="1"/>
    <w:qFormat/>
    <w:uiPriority w:val="0"/>
    <w:pPr>
      <w:widowControl/>
      <w:numPr>
        <w:ilvl w:val="4"/>
      </w:numPr>
      <w:outlineLvl w:val="3"/>
    </w:pPr>
  </w:style>
  <w:style w:type="paragraph" w:customStyle="1" w:styleId="27">
    <w:name w:val="标准文件_四级条标题"/>
    <w:next w:val="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8">
    <w:name w:val="标准文件_五级条标题"/>
    <w:next w:val="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9">
    <w:name w:val="标准文件_章标题"/>
    <w:next w:val="25"/>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0">
    <w:name w:val="标准文件_一级条标题"/>
    <w:basedOn w:val="29"/>
    <w:next w:val="25"/>
    <w:qFormat/>
    <w:uiPriority w:val="0"/>
    <w:pPr>
      <w:numPr>
        <w:ilvl w:val="2"/>
      </w:numPr>
      <w:spacing w:before="50" w:beforeLines="50" w:after="50" w:afterLines="50"/>
      <w:outlineLvl w:val="1"/>
    </w:pPr>
  </w:style>
  <w:style w:type="paragraph" w:customStyle="1" w:styleId="31">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2">
    <w:name w:val="标准文件_三级无标题"/>
    <w:basedOn w:val="26"/>
    <w:qFormat/>
    <w:uiPriority w:val="0"/>
    <w:pPr>
      <w:spacing w:before="0" w:beforeLines="0" w:after="0" w:afterLines="0"/>
      <w:outlineLvl w:val="9"/>
    </w:pPr>
    <w:rPr>
      <w:rFonts w:ascii="宋体" w:eastAsia="宋体"/>
    </w:rPr>
  </w:style>
  <w:style w:type="paragraph" w:customStyle="1" w:styleId="33">
    <w:name w:val="三级条标题"/>
    <w:basedOn w:val="34"/>
    <w:next w:val="17"/>
    <w:qFormat/>
    <w:uiPriority w:val="0"/>
    <w:pPr>
      <w:outlineLvl w:val="4"/>
    </w:pPr>
  </w:style>
  <w:style w:type="paragraph" w:customStyle="1" w:styleId="34">
    <w:name w:val="二级条标题"/>
    <w:basedOn w:val="1"/>
    <w:next w:val="17"/>
    <w:qFormat/>
    <w:uiPriority w:val="0"/>
    <w:pPr>
      <w:widowControl/>
      <w:spacing w:before="50" w:beforeLines="50" w:after="50" w:afterLines="50"/>
      <w:jc w:val="left"/>
      <w:outlineLvl w:val="3"/>
    </w:pPr>
    <w:rPr>
      <w:rFonts w:ascii="黑体" w:hAnsi="Times New Roman" w:eastAsia="黑体" w:cs="Times New Roman"/>
      <w:kern w:val="0"/>
      <w:szCs w:val="21"/>
    </w:rPr>
  </w:style>
  <w:style w:type="paragraph" w:customStyle="1" w:styleId="35">
    <w:name w:val="字母编号列项（一级）"/>
    <w:qFormat/>
    <w:uiPriority w:val="0"/>
    <w:pPr>
      <w:ind w:left="840" w:leftChars="200" w:hanging="420" w:hangingChars="200"/>
      <w:jc w:val="both"/>
    </w:pPr>
    <w:rPr>
      <w:rFonts w:ascii="宋体" w:hAnsi="宋体" w:eastAsia="宋体" w:cs="Times New Roman"/>
      <w:sz w:val="21"/>
      <w:szCs w:val="21"/>
      <w:lang w:val="en-US" w:eastAsia="zh-CN" w:bidi="ar-SA"/>
    </w:rPr>
  </w:style>
  <w:style w:type="paragraph" w:customStyle="1" w:styleId="36">
    <w:name w:val="标准文件_目录标题"/>
    <w:basedOn w:val="1"/>
    <w:qFormat/>
    <w:uiPriority w:val="0"/>
    <w:pPr>
      <w:spacing w:after="150" w:afterLines="150" w:line="240" w:lineRule="auto"/>
      <w:jc w:val="center"/>
    </w:pPr>
    <w:rPr>
      <w:rFonts w:ascii="黑体" w:eastAsia="黑体"/>
      <w:sz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58865e0-3045-42ba-a840-109756eb94bf}"/>
        <w:style w:val=""/>
        <w:category>
          <w:name w:val="常规"/>
          <w:gallery w:val="placeholder"/>
        </w:category>
        <w:types>
          <w:type w:val="bbPlcHdr"/>
        </w:types>
        <w:behaviors>
          <w:behavior w:val="content"/>
        </w:behaviors>
        <w:description w:val=""/>
        <w:guid w:val="{c58865e0-3045-42ba-a840-109756eb94bf}"/>
      </w:docPartPr>
      <w:docPartBody>
        <w:p w14:paraId="7AD98668">
          <w:pPr>
            <w:pStyle w:val="2"/>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F85E9EFB4E8040E9A6AED071362F0FC7"/>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Pages>
  <Words>3755</Words>
  <Characters>3979</Characters>
  <Lines>2</Lines>
  <Paragraphs>1</Paragraphs>
  <TotalTime>40</TotalTime>
  <ScaleCrop>false</ScaleCrop>
  <LinksUpToDate>false</LinksUpToDate>
  <CharactersWithSpaces>4065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2021-09-29T07:06:00Z</dcterms:created>
  <dc:creator>gyb1</dc:creator>
  <cp:lastModifiedBy>高涵</cp:lastModifiedBy>
  <cp:lastPrinted>2020-08-18T02:54:00Z</cp:lastPrinted>
  <dcterms:modified xsi:type="dcterms:W3CDTF">2025-06-25T08:11:52Z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9B83CD274D7D41BCB855B77879D3EBD6_12</vt:lpwstr>
  </property>
  <property fmtid="{D5CDD505-2E9C-101B-9397-08002B2CF9AE}" pid="4" name="KSOTemplateDocerSaveRecord">
    <vt:lpwstr>eyJoZGlkIjoiMjU0MWYzYWZlZjFkYmY1YzI5ZWE3ZjZkZWYzOTk4MDMiLCJ1c2VySWQiOiI2MDM4OTk4NTQifQ==</vt:lpwstr>
  </property>
</Properties>
</file>