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pPr>
      <w:bookmarkStart w:id="0" w:name="ecfc717fb9586f0f6af12660378d0902"/>
      <w:r>
        <w:t>煤矿油型气检验检测标准</w:t>
      </w:r>
    </w:p>
    <w:bookmarkEnd w:id="0"/>
    <w:p>
      <w:pPr>
        <w:pStyle w:val="3"/>
        <w:widowControl/>
        <w:numPr>
          <w:ilvl w:val="0"/>
          <w:numId w:val="0"/>
        </w:numPr>
        <w:ind w:leftChars="0"/>
        <w:rPr>
          <w:b/>
        </w:rPr>
      </w:pPr>
      <w:bookmarkStart w:id="1" w:name="X345e891be3c2900cbecbf6ff817a0e32a90b419"/>
      <w:r>
        <w:rPr>
          <w:rFonts w:hint="eastAsia"/>
          <w:lang w:val="en-US" w:eastAsia="zh-CN"/>
        </w:rPr>
        <w:t xml:space="preserve">1 </w:t>
      </w:r>
      <w:r>
        <w:t>范围</w:t>
      </w:r>
    </w:p>
    <w:p>
      <w:pPr>
        <w:pStyle w:val="13"/>
        <w:widowControl/>
      </w:pPr>
      <w:r>
        <w:t>本文件规定了煤矿油型气的术语和定义、样品采集、运输与保存、检验检测项目与技术要求、检验检测方法、检验检测结果的计算、表示与判定、质量保证与质量控制以及安全技术要求等内容。</w:t>
      </w:r>
    </w:p>
    <w:p>
      <w:pPr>
        <w:pStyle w:val="13"/>
        <w:widowControl/>
      </w:pPr>
      <w:r>
        <w:t>本文件适用于黄陇侏罗纪煤田各矿区</w:t>
      </w:r>
      <w:r>
        <w:rPr>
          <w:rFonts w:hint="eastAsia"/>
          <w:lang w:eastAsia="zh-CN"/>
        </w:rPr>
        <w:t>、鄂尔多斯盆地东缘、准噶尔盆地南缘</w:t>
      </w:r>
      <w:r>
        <w:t>及其他地质条件类似的煤油气共生矿区(以下简称”煤矿”)中，赋存于预定开采煤层顶板、底板、采空区、断裂构造或邻近岩层中的油型气的检验检测工作。</w:t>
      </w:r>
    </w:p>
    <w:p>
      <w:pPr>
        <w:pStyle w:val="13"/>
        <w:widowControl/>
      </w:pPr>
      <w:r>
        <w:t>本文件旨在为煤矿油型气的地质赋存规律研究、灾害风险评估与预警、防治措施设计与效果评价、抽采利用方案制定以及保障煤矿安全生产提供技术依据。</w:t>
      </w:r>
    </w:p>
    <w:p>
      <w:pPr>
        <w:pStyle w:val="13"/>
        <w:widowControl/>
      </w:pPr>
      <w:r>
        <w:t>本文件不完全适用于纯煤层气(主要由生物成因或低成熟度热成因甲烷构成)或常规油气藏天然气的检验检测，</w:t>
      </w:r>
      <w:r>
        <w:rPr>
          <w:rFonts w:hint="eastAsia"/>
        </w:rPr>
        <w:t>不适用于页岩气、致密砂岩气等非常规天然气藏的气体检测</w:t>
      </w:r>
      <w:r>
        <w:rPr>
          <w:rFonts w:hint="eastAsia"/>
          <w:lang w:eastAsia="zh-CN"/>
        </w:rPr>
        <w:t>，</w:t>
      </w:r>
      <w:r>
        <w:t>应注意其与油型气的鉴别。</w:t>
      </w:r>
    </w:p>
    <w:bookmarkEnd w:id="1"/>
    <w:p>
      <w:pPr>
        <w:pStyle w:val="3"/>
        <w:widowControl/>
        <w:numPr>
          <w:ilvl w:val="0"/>
          <w:numId w:val="0"/>
        </w:numPr>
        <w:ind w:leftChars="0"/>
        <w:rPr>
          <w:b/>
        </w:rPr>
      </w:pPr>
      <w:bookmarkStart w:id="2" w:name="b834f5f858ec37cddb488eaf46557a15"/>
      <w:r>
        <w:rPr>
          <w:rFonts w:hint="eastAsia"/>
          <w:lang w:val="en-US" w:eastAsia="zh-CN"/>
        </w:rPr>
        <w:t xml:space="preserve">2 </w:t>
      </w:r>
      <w:r>
        <w:t>规范性引用文件</w:t>
      </w:r>
    </w:p>
    <w:p>
      <w:pPr>
        <w:pStyle w:val="13"/>
        <w:widowControl/>
      </w:pPr>
      <w:r>
        <w:t>下列文件中的内容通过文中的规范性引用而构成本文件必不可少的条款。其中，注日期的引用文件，仅该日期对应的版本适用于本文件；不注日期的引用文件，其最新版本(包括所有的修改单，但不包括勘误的内容)适用于本文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GB/T1.1-—2020标准化工作导则第1部分：标准化文件的结构和起草规则</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GB/T13610-2020天然气的组成分析气相色谱法</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GB/T 28727-2023《气体分析 色谱法》</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GB/T 37847-2019《同位素比值质谱法》</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GB/T23250-2009煤层瓦斯含量井下直接测定方法</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AQ/T1047-2007煤矿井下煤层瓦斯压力的直接测定方法</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GB/T30732-2014煤的工业分析方法-仪器法</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GB/T23561.12-2010 煤和岩石物理力学性质测定方法第12部分：煤的坚固性系数测定方法</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AQ1080-2009煤的瓦斯放散初速度指标(△p)测定方法</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GB50471-2022《煤矿瓦斯抽采工程设计标准》</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GB50471-2018煤矿瓦斯抽采工程设计标准</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AQ 1079-2022《煤矿井下危险场所电气安全规范》</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GB50019-2015工业建筑供暖通风与空气调节设计规范(注：原标准中为GB50019-2015，实际应指采暖通风与空气调节设计规范或相关实验室通风标准)</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GB/T13609-2017天然气取样导则</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ISO/IEC 17025检测和校准实验室能力的通用要求(或其等同采用的国家标准GB/T27025)</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JJF 1059.1测量不确定度评定与表示</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GB/T7714文后参考文献著录规则</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AQ1029煤矿安全监控系统及检测仪器使用管理规范</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MT/T423空气中甲烷校准气体技术条件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GB12358作业场所环境气体检测报警仪通用技术要求</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GBZ2.1工作场所有害因素职业接触限值第1部分：化学有害因素</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eastAsia="zh-CN"/>
        </w:rPr>
        <w:t>GB/T44583重要产品追溯 追溯码编码规范</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(其他在正文中明确引用的标准)</w:t>
      </w:r>
    </w:p>
    <w:bookmarkEnd w:id="2"/>
    <w:p>
      <w:pPr>
        <w:pStyle w:val="3"/>
        <w:widowControl/>
      </w:pPr>
      <w:bookmarkStart w:id="3" w:name="X3db3661c2086959045660ee97abc2b80eebe69e"/>
      <w:r>
        <w:rPr>
          <w:rFonts w:hint="eastAsia"/>
          <w:lang w:val="en-US" w:eastAsia="zh-CN"/>
        </w:rPr>
        <w:t xml:space="preserve">3 </w:t>
      </w:r>
      <w:r>
        <w:t>术语和定义</w:t>
      </w:r>
    </w:p>
    <w:p>
      <w:pPr>
        <w:pStyle w:val="13"/>
        <w:widowControl/>
      </w:pPr>
      <w:r>
        <w:t>下列术语和定义适用于本文件。</w:t>
      </w:r>
    </w:p>
    <w:p>
      <w:pPr>
        <w:pStyle w:val="4"/>
        <w:widowControl/>
        <w:numPr>
          <w:ilvl w:val="0"/>
          <w:numId w:val="0"/>
        </w:numPr>
        <w:ind w:leftChars="0"/>
        <w:rPr>
          <w:b/>
        </w:rPr>
      </w:pPr>
      <w:bookmarkStart w:id="4" w:name="X6fe9bac84e0e6e370a4e1a0439b46735fb7955a"/>
      <w:r>
        <w:rPr>
          <w:rFonts w:hint="eastAsia"/>
          <w:lang w:val="en-US" w:eastAsia="zh-CN"/>
        </w:rPr>
        <w:t>3.1.</w:t>
      </w:r>
      <w:r>
        <w:t>油型气(Oil-type Gas)</w:t>
      </w:r>
    </w:p>
    <w:p>
      <w:pPr>
        <w:pStyle w:val="13"/>
        <w:widowControl/>
      </w:pPr>
      <w:r>
        <w:t>指主要由腐泥型和混合型有机干酪根在热力作用下生成，或由原油及其凝析油在较高成熟阶段发生热裂解作用形成的天然气。其主要组分除甲烷外，常含有较高浓度的乙烷、丙烷、丁烷等重烃组分。油型气通常赋存于煤层顶底板的砂岩、裂隙发育带等储集空间中，具有爆炸危险性。其关键地球化学判别指标之一是烷烃气碳同位素特征，通常以甲烷碳同位素81C(CH4)值分布在-58‰-30‰范围(主要分布范围为-40‰-35‰)，且乙烷碳同位素δ13C(C2H6)值小于-29%(VPDB)作为与煤成气(主要为热成因干气或生物成因气)的主要鉴别界限。</w:t>
      </w:r>
    </w:p>
    <w:bookmarkEnd w:id="4"/>
    <w:p>
      <w:pPr>
        <w:pStyle w:val="4"/>
        <w:widowControl/>
        <w:numPr>
          <w:ilvl w:val="0"/>
          <w:numId w:val="0"/>
        </w:numPr>
        <w:ind w:leftChars="0"/>
        <w:rPr>
          <w:b/>
        </w:rPr>
      </w:pPr>
      <w:bookmarkStart w:id="5" w:name="Xfa362049e966d2963a68bd800e4c7b688644765"/>
      <w:r>
        <w:rPr>
          <w:rFonts w:hint="eastAsia"/>
          <w:lang w:val="en-US" w:eastAsia="zh-CN"/>
        </w:rPr>
        <w:t>3.2.</w:t>
      </w:r>
      <w:r>
        <w:t>油型气含量(Oil-type Gas Content)</w:t>
      </w:r>
    </w:p>
    <w:p>
      <w:pPr>
        <w:pStyle w:val="13"/>
        <w:widowControl/>
      </w:pPr>
      <w:r>
        <w:t>单位体积或单位质量储集层(岩石或煤)中所含有的油型气的体积(标准状况下)。是衡量油型气资源丰度和储量大小的重要指标。 以单位体积储集层表示时，计算公式如下：</w:t>
      </w:r>
    </w:p>
    <w:p>
      <w:pPr>
        <w:pStyle w:val="13"/>
        <w:widowControl/>
      </w:pPr>
      <w:r>
        <w:rPr>
          <w:rFonts w:hint="eastAsia" w:ascii="微软雅黑" w:hAnsi="微软雅黑" w:eastAsia="微软雅黑" w:cs="微软雅黑"/>
          <w:color w:val="231F20"/>
          <w:position w:val="-20"/>
          <w:sz w:val="21"/>
          <w:szCs w:val="21"/>
          <w:lang w:val="en-US" w:eastAsia="zh-CN"/>
        </w:rPr>
        <w:t xml:space="preserve"> </w:t>
      </w:r>
      <w:r>
        <w:rPr>
          <w:rFonts w:ascii="微软雅黑" w:hAnsi="微软雅黑" w:eastAsia="微软雅黑" w:cs="微软雅黑"/>
          <w:color w:val="231F20"/>
          <w:position w:val="-20"/>
          <w:sz w:val="21"/>
          <w:szCs w:val="21"/>
        </w:rPr>
        <w:drawing>
          <wp:inline distT="0" distB="0" distL="0" distR="0">
            <wp:extent cx="706755" cy="353695"/>
            <wp:effectExtent l="0" t="0" r="4445" b="190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706808" cy="353743"/>
                    </a:xfrm>
                    <a:prstGeom prst="rect">
                      <a:avLst/>
                    </a:prstGeom>
                  </pic:spPr>
                </pic:pic>
              </a:graphicData>
            </a:graphic>
          </wp:inline>
        </w:drawing>
      </w:r>
    </w:p>
    <w:p>
      <w:pPr>
        <w:pStyle w:val="13"/>
        <w:widowControl/>
      </w:pPr>
      <w:bookmarkStart w:id="6" w:name="b1dc4aac8bad6560b3718b22ebd9df91"/>
      <w:r>
        <w:t>式中：</w:t>
      </w:r>
    </w:p>
    <w:p>
      <w:pPr>
        <w:pStyle w:val="13"/>
        <w:widowControl/>
      </w:pPr>
      <w:r>
        <w:t>W—储集层油型气含量，单位为立方米每立方米(m³/m³)；</w:t>
      </w:r>
    </w:p>
    <w:p>
      <w:pPr>
        <w:pStyle w:val="13"/>
        <w:widowControl/>
      </w:pPr>
      <w:r>
        <w:rPr>
          <w:rFonts w:hint="eastAsia"/>
        </w:rPr>
        <w:t>π</w:t>
      </w:r>
      <w:r>
        <w:t>—储集层的有效孔隙率，无量纲(或以m³/m³表示孔隙体积与总体积之比)；</w:t>
      </w:r>
    </w:p>
    <w:p>
      <w:pPr>
        <w:pStyle w:val="13"/>
        <w:widowControl/>
      </w:pPr>
      <w:r>
        <w:t>p—油型气在储集层中的绝对压力， 单位为兆帕(MPa)；</w:t>
      </w:r>
    </w:p>
    <w:p>
      <w:pPr>
        <w:pStyle w:val="13"/>
        <w:widowControl/>
      </w:pPr>
      <w:r>
        <w:rPr>
          <w:rFonts w:hint="default" w:ascii="宋体" w:hAnsi="宋体" w:eastAsia="宋体" w:cs="宋体"/>
          <w:b w:val="0"/>
          <w:i w:val="0"/>
          <w:color w:val="000000"/>
          <w:sz w:val="24"/>
          <w:szCs w:val="24"/>
          <w:lang w:val="en-US" w:eastAsia="zh-CN"/>
        </w:rPr>
        <w:t>T</w:t>
      </w:r>
      <w:r>
        <w:rPr>
          <w:rFonts w:hint="default" w:ascii="宋体" w:hAnsi="宋体" w:eastAsia="宋体" w:cs="宋体"/>
          <w:b w:val="0"/>
          <w:i w:val="0"/>
          <w:color w:val="000000"/>
          <w:sz w:val="24"/>
          <w:szCs w:val="24"/>
          <w:vertAlign w:val="subscript"/>
          <w:lang w:val="en-US" w:eastAsia="zh-CN"/>
        </w:rPr>
        <w:t>0</w:t>
      </w:r>
      <w:r>
        <w:t>—标准状况下的绝对温度，取273.15K；</w:t>
      </w:r>
    </w:p>
    <w:p>
      <w:pPr>
        <w:pStyle w:val="13"/>
        <w:widowControl/>
      </w:pPr>
      <w:r>
        <w:rPr>
          <w:rFonts w:hint="default" w:ascii="宋体" w:hAnsi="宋体" w:eastAsia="宋体" w:cs="宋体"/>
          <w:b w:val="0"/>
          <w:i w:val="0"/>
          <w:color w:val="000000"/>
          <w:sz w:val="24"/>
          <w:szCs w:val="24"/>
          <w:lang w:val="en-US" w:eastAsia="zh-CN"/>
        </w:rPr>
        <w:t>p</w:t>
      </w:r>
      <w:r>
        <w:rPr>
          <w:rFonts w:hint="default" w:ascii="宋体" w:hAnsi="宋体" w:eastAsia="宋体" w:cs="宋体"/>
          <w:b w:val="0"/>
          <w:i w:val="0"/>
          <w:color w:val="000000"/>
          <w:sz w:val="24"/>
          <w:szCs w:val="24"/>
          <w:vertAlign w:val="subscript"/>
          <w:lang w:val="en-US" w:eastAsia="zh-CN"/>
        </w:rPr>
        <w:t>0</w:t>
      </w:r>
      <w:r>
        <w:t>—标准状况下的绝对压力，取0.101325MPa；</w:t>
      </w:r>
    </w:p>
    <w:p>
      <w:pPr>
        <w:pStyle w:val="13"/>
        <w:widowControl/>
      </w:pPr>
      <w:r>
        <w:t>S—储集层中油型气的饱和度，即油型气占据孔隙体积的百分数，无量纲(或以小数表示)；</w:t>
      </w:r>
    </w:p>
    <w:p>
      <w:pPr>
        <w:pStyle w:val="13"/>
        <w:widowControl/>
      </w:pPr>
      <w:r>
        <w:t>T—储集层油型气的绝对温度，单位为开尔文(K)；</w:t>
      </w:r>
    </w:p>
    <w:p>
      <w:pPr>
        <w:pStyle w:val="13"/>
        <w:widowControl/>
      </w:pPr>
      <w:r>
        <w:rPr>
          <w:rFonts w:hint="eastAsia"/>
        </w:rPr>
        <w:t>ξ</w:t>
      </w:r>
      <w:r>
        <w:t>—油型气在该储集层温度、压力条件下的压缩系数(亦称偏差因子Z)，无量纲。</w:t>
      </w:r>
    </w:p>
    <w:bookmarkEnd w:id="5"/>
    <w:bookmarkEnd w:id="6"/>
    <w:p>
      <w:pPr>
        <w:pStyle w:val="4"/>
        <w:widowControl/>
        <w:numPr>
          <w:ilvl w:val="0"/>
          <w:numId w:val="0"/>
        </w:numPr>
        <w:ind w:leftChars="0"/>
        <w:rPr>
          <w:b/>
        </w:rPr>
      </w:pPr>
      <w:bookmarkStart w:id="7" w:name="f8010a1a5f34885cad38eee5f8d59b21"/>
      <w:r>
        <w:rPr>
          <w:rFonts w:hint="eastAsia"/>
          <w:lang w:val="en-US" w:eastAsia="zh-CN"/>
        </w:rPr>
        <w:t>3.3.</w:t>
      </w:r>
      <w:r>
        <w:t>油型气压力(Oil-type Gas Pressure)</w:t>
      </w:r>
    </w:p>
    <w:p>
      <w:pPr>
        <w:pStyle w:val="13"/>
        <w:widowControl/>
      </w:pPr>
      <w:r>
        <w:t>油型气在其赋存的储集层中所具有的流体压力。是评价油型气潜在运移能力、涌出危险性以及初步估算油型气储量的重要参数。</w:t>
      </w:r>
    </w:p>
    <w:bookmarkEnd w:id="7"/>
    <w:p>
      <w:pPr>
        <w:pStyle w:val="4"/>
        <w:widowControl/>
        <w:numPr>
          <w:ilvl w:val="0"/>
          <w:numId w:val="0"/>
        </w:numPr>
        <w:ind w:leftChars="0"/>
      </w:pPr>
      <w:bookmarkStart w:id="8" w:name="X574d15887b3ee22bf23042a84afd76024b1a9a1"/>
      <w:r>
        <w:rPr>
          <w:rFonts w:hint="eastAsia"/>
          <w:lang w:val="en-US" w:eastAsia="zh-CN"/>
        </w:rPr>
        <w:t>3.4.</w:t>
      </w:r>
      <w:r>
        <w:t>烷烃气碳同位素(Alkane Gas Carbon Isotope)</w:t>
      </w:r>
    </w:p>
    <w:p>
      <w:pPr>
        <w:pStyle w:val="13"/>
        <w:widowControl/>
      </w:pPr>
      <w:r>
        <w:t>指天然气中甲烷、乙烷、丙烷等烷烃组分所含碳元素的稳定同位素(主要是13C和12C)的相对丰度比值，通常以相对于国际标准物质VPDB(Vienna Pee Dee Belemnite) 的千分差δ13C(‰)表示。烷烃气碳同位素组成主要受控于天然气的母质类型、热成熟度及形成后的次生作用，是判别各类天然气成因(如生物成因、油型成因、煤型成因)最有效且常用的地球化学指标之一。</w:t>
      </w:r>
    </w:p>
    <w:bookmarkEnd w:id="8"/>
    <w:p>
      <w:pPr>
        <w:pStyle w:val="4"/>
        <w:widowControl/>
        <w:numPr>
          <w:ilvl w:val="0"/>
          <w:numId w:val="0"/>
        </w:numPr>
        <w:ind w:leftChars="0"/>
      </w:pPr>
      <w:bookmarkStart w:id="9" w:name="X33d4b077ebf91b565622724a15a07405d8de48b"/>
      <w:r>
        <w:rPr>
          <w:rFonts w:hint="eastAsia"/>
          <w:lang w:val="en-US" w:eastAsia="zh-CN"/>
        </w:rPr>
        <w:t>3.5.</w:t>
      </w:r>
      <w:r>
        <w:t>重烃(Heavy Hydrocarbons)</w:t>
      </w:r>
    </w:p>
    <w:p>
      <w:pPr>
        <w:pStyle w:val="13"/>
        <w:widowControl/>
      </w:pPr>
      <w:r>
        <w:t>油型气中除甲烷(CH</w:t>
      </w:r>
      <w:r>
        <w:rPr>
          <w:sz w:val="16"/>
          <w:szCs w:val="11"/>
        </w:rPr>
        <w:t>4</w:t>
      </w:r>
      <w:r>
        <w:t>)以外的烃类组分的总称，主要指乙烷(C2H6) 、丙烷(C3H8)、丁烷(C4H10)</w:t>
      </w:r>
      <w:r>
        <w:rPr>
          <w:rFonts w:hint="eastAsia"/>
        </w:rPr>
        <w:t>至</w:t>
      </w:r>
      <w:r>
        <w:t>C</w:t>
      </w:r>
      <w:r>
        <w:rPr>
          <w:rFonts w:hint="eastAsia"/>
          <w:lang w:val="en-US" w:eastAsia="zh-CN"/>
        </w:rPr>
        <w:t>5</w:t>
      </w:r>
      <w:r>
        <w:t>H1</w:t>
      </w:r>
      <w:r>
        <w:rPr>
          <w:rFonts w:hint="eastAsia"/>
          <w:lang w:val="en-US" w:eastAsia="zh-CN"/>
        </w:rPr>
        <w:t>2</w:t>
      </w:r>
      <w:r>
        <w:rPr>
          <w:rFonts w:hint="eastAsia"/>
        </w:rPr>
        <w:t>的链状烃类，不包括环烷烃</w:t>
      </w:r>
      <w:r>
        <w:t>的气态或液态烃类(通常指C2+或C3+组分)。重烃含量是区分油型气与煤成干气的重要标志之一。</w:t>
      </w:r>
    </w:p>
    <w:bookmarkEnd w:id="9"/>
    <w:p>
      <w:pPr>
        <w:pStyle w:val="4"/>
        <w:widowControl/>
        <w:numPr>
          <w:ilvl w:val="0"/>
          <w:numId w:val="0"/>
        </w:numPr>
        <w:ind w:leftChars="0"/>
      </w:pPr>
      <w:bookmarkStart w:id="10" w:name="X0f2d7b6b32d3d607922f93b0d0d9962f58a0af6"/>
      <w:r>
        <w:rPr>
          <w:rFonts w:hint="eastAsia"/>
          <w:lang w:val="en-US" w:eastAsia="zh-CN"/>
        </w:rPr>
        <w:t>3.6.</w:t>
      </w:r>
      <w:r>
        <w:t>油型气储集层(Oil-type Gas Reservoir)</w:t>
      </w:r>
    </w:p>
    <w:p>
      <w:pPr>
        <w:pStyle w:val="13"/>
        <w:widowControl/>
      </w:pPr>
      <w:r>
        <w:t>指在煤系地层中能够储存和产出油型气的地质体，通常是具有一定孔隙度和渗透性的岩层，具备封闭性盖层、孔隙度＞5%、渗透率＞0.1mD的砂岩或灰岩层</w:t>
      </w:r>
      <w:r>
        <w:rPr>
          <w:rFonts w:hint="eastAsia"/>
          <w:lang w:eastAsia="zh-CN"/>
        </w:rPr>
        <w:t>，</w:t>
      </w:r>
      <w:r>
        <w:t>如煤层顶底板的砂岩、砂砾岩、裂隙发育的致密岩石，以及与油气运移通道(如断层、不整合面)连通的有利储集空间。</w:t>
      </w:r>
    </w:p>
    <w:bookmarkEnd w:id="10"/>
    <w:p>
      <w:pPr>
        <w:pStyle w:val="4"/>
        <w:widowControl/>
        <w:numPr>
          <w:ilvl w:val="0"/>
          <w:numId w:val="0"/>
        </w:numPr>
        <w:ind w:leftChars="0"/>
      </w:pPr>
      <w:bookmarkStart w:id="11" w:name="X1b5eea428740c331818957c699e1cf1ed155790"/>
      <w:r>
        <w:rPr>
          <w:rFonts w:hint="eastAsia"/>
          <w:lang w:val="en-US" w:eastAsia="zh-CN"/>
        </w:rPr>
        <w:t>3.7.</w:t>
      </w:r>
      <w:r>
        <w:t>油型气爆炸极限(Explosion Limits of Oil-type Gas)</w:t>
      </w:r>
    </w:p>
    <w:p>
      <w:pPr>
        <w:pStyle w:val="13"/>
        <w:widowControl/>
        <w:rPr>
          <w:rFonts w:hint="eastAsia" w:eastAsia="宋体"/>
          <w:lang w:eastAsia="zh-CN"/>
        </w:rPr>
      </w:pPr>
      <w:r>
        <w:t>指油型气与空气(或氧气)的混合物，在标准试验条件下(通常为常温常压)，遇点火源能够发生爆炸的浓度范围。该范围由爆炸下限(Lower Explosion Limit， LEL) 和爆炸上限(Upper Explosion Limit， UEL) 界定， 通常以体积百分比(%vol)表示。油型气因其含有重烃，其爆炸极限范围往往比纯甲烷更宽，爆炸下限更低。</w:t>
      </w:r>
      <w:r>
        <w:rPr>
          <w:rFonts w:hint="eastAsia"/>
        </w:rPr>
        <w:t>受温度、压力及惰性气体掺杂比例影响，爆炸极限范围动态变化</w:t>
      </w:r>
      <w:r>
        <w:rPr>
          <w:rFonts w:hint="eastAsia"/>
          <w:lang w:eastAsia="zh-CN"/>
        </w:rPr>
        <w:t>。</w:t>
      </w:r>
    </w:p>
    <w:bookmarkEnd w:id="3"/>
    <w:bookmarkEnd w:id="11"/>
    <w:p>
      <w:pPr>
        <w:pStyle w:val="3"/>
        <w:widowControl/>
        <w:rPr>
          <w:rFonts w:ascii="宋体" w:hAnsi="Times New Roman" w:eastAsia="宋体" w:cs="Times New Roman"/>
        </w:rPr>
      </w:pPr>
      <w:bookmarkStart w:id="12" w:name="X4e38f47176264856567a9ee94dc007238d03a1d"/>
      <w:r>
        <w:rPr>
          <w:rFonts w:hint="eastAsia" w:ascii="宋体" w:hAnsi="Times New Roman" w:eastAsia="宋体" w:cs="Times New Roman"/>
          <w:lang w:val="en-US" w:eastAsia="zh-CN"/>
        </w:rPr>
        <w:t>4</w:t>
      </w:r>
      <w:r>
        <w:rPr>
          <w:rFonts w:ascii="宋体" w:hAnsi="Times New Roman" w:eastAsia="宋体" w:cs="Times New Roman"/>
        </w:rPr>
        <w:t>样品采集、运输与保存</w:t>
      </w:r>
    </w:p>
    <w:p>
      <w:pPr>
        <w:pStyle w:val="13"/>
        <w:widowControl/>
      </w:pPr>
      <w:r>
        <w:t>本章节详细规定了煤矿油型气样品的采集、运输与保存要求，旨在确保所采集样品的代表性、完整性和原始信息的准确性，为后续的实验室分析提供合格样品。</w:t>
      </w:r>
    </w:p>
    <w:p>
      <w:pPr>
        <w:pStyle w:val="4"/>
        <w:widowControl/>
        <w:numPr>
          <w:ilvl w:val="0"/>
          <w:numId w:val="0"/>
        </w:numPr>
        <w:ind w:leftChars="0"/>
      </w:pPr>
      <w:bookmarkStart w:id="13" w:name="Xcd1bb0eb026e8147b3911919e7aefd35405a794"/>
      <w:r>
        <w:rPr>
          <w:rFonts w:hint="eastAsia"/>
          <w:lang w:val="en-US" w:eastAsia="zh-CN"/>
        </w:rPr>
        <w:t>4.1.</w:t>
      </w:r>
      <w:r>
        <w:t>样品采集</w:t>
      </w:r>
    </w:p>
    <w:p>
      <w:pPr>
        <w:pStyle w:val="5"/>
        <w:widowControl/>
        <w:ind w:left="0" w:leftChars="0" w:firstLine="0" w:firstLineChars="0"/>
        <w:rPr>
          <w:b/>
          <w:bCs/>
        </w:rPr>
      </w:pPr>
      <w:bookmarkStart w:id="14" w:name="X3e24c817dcbbbf6a632943ab52d97cae3ecb02e"/>
      <w:r>
        <w:rPr>
          <w:b/>
          <w:bCs/>
        </w:rPr>
        <w:t>4.1.1采样点布设原则</w:t>
      </w:r>
    </w:p>
    <w:p>
      <w:pPr>
        <w:pStyle w:val="13"/>
        <w:widowControl/>
      </w:pPr>
      <w:r>
        <w:t>油型气采样点的布设应遵循以下原则：</w:t>
      </w:r>
    </w:p>
    <w:p>
      <w:pPr>
        <w:pStyle w:val="13"/>
        <w:widowControl/>
      </w:pPr>
      <w:r>
        <w:t>代表性原则：采样点应能有效代表所研究区域或层位的油型气赋存特征。应考虑地质构造(断层、褶皱)、岩性岩相变化、煤层及顶底板岩层结构、水文地质条件、采掘活动影响等多种因素，在不同构造位置、不同储集层类型、不同采掘扰动阶段布设采样点。对于多层含油气煤田，应考虑分层、分段采样。</w:t>
      </w:r>
    </w:p>
    <w:p>
      <w:pPr>
        <w:pStyle w:val="13"/>
        <w:widowControl/>
      </w:pPr>
      <w:r>
        <w:t>关键性原则：优先选择油型气显示异常点(如钻孔、巷道壁面有油气渗出、气泡、异味等)、瓦斯异常涌出区域、已知或预测的油型气富集区、主要导气构造带(如断裂带、裂隙发育区)、采掘工作面及其超前区域和影响区域、抽采钻孔等关键位置。</w:t>
      </w:r>
    </w:p>
    <w:p>
      <w:pPr>
        <w:pStyle w:val="13"/>
        <w:widowControl/>
      </w:pPr>
      <w:r>
        <w:t>安全性原则：所有采样作业必须在确保人员、设备和矿井安全的前提下进行。采样点应选择在瓦斯浓度、CO浓度等环境参数符合《煤矿安全规程》规定的安全区域，并采取必要的安全防护措施。</w:t>
      </w:r>
    </w:p>
    <w:p>
      <w:pPr>
        <w:pStyle w:val="13"/>
        <w:keepNext w:val="0"/>
        <w:keepLines w:val="0"/>
        <w:pageBreakBefore w:val="0"/>
        <w:widowControl/>
        <w:kinsoku/>
        <w:wordWrap/>
        <w:overflowPunct/>
        <w:topLinePunct w:val="0"/>
        <w:autoSpaceDE/>
        <w:autoSpaceDN/>
        <w:bidi w:val="0"/>
        <w:adjustRightInd w:val="0"/>
        <w:snapToGrid/>
        <w:textAlignment w:val="auto"/>
      </w:pPr>
      <w:r>
        <w:t>系统性原则：采样点布设应有系统规划，满足不同</w:t>
      </w:r>
      <w:r>
        <w:rPr>
          <w:rFonts w:hint="eastAsia"/>
          <w:lang w:val="en-US" w:eastAsia="zh-CN"/>
        </w:rPr>
        <w:t>使用</w:t>
      </w:r>
      <w:r>
        <w:t>目的(如区域评价、灾害预警、抽采设计)对数据点密度和分布的要求。例如，在采掘工作面，可沿巷道按一定间距布设监测点；在进行区域勘查时，可结合钻探工程统一部署。</w:t>
      </w:r>
    </w:p>
    <w:bookmarkEnd w:id="14"/>
    <w:p>
      <w:pPr>
        <w:pStyle w:val="5"/>
        <w:widowControl/>
        <w:ind w:left="0" w:leftChars="0" w:firstLine="0" w:firstLineChars="0"/>
        <w:rPr>
          <w:b/>
          <w:bCs/>
        </w:rPr>
      </w:pPr>
      <w:bookmarkStart w:id="15" w:name="Xe612346dd86d06514f78f6e87bda77eb06bf896"/>
      <w:r>
        <w:rPr>
          <w:b/>
          <w:bCs/>
        </w:rPr>
        <w:t>4.1.2采样方法与设备</w:t>
      </w:r>
    </w:p>
    <w:p>
      <w:pPr>
        <w:pStyle w:val="13"/>
        <w:widowControl/>
      </w:pPr>
      <w:r>
        <w:t>油型气的采样方法主要分为自动采样和人工采样两类。</w:t>
      </w:r>
    </w:p>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eastAsia="宋体" w:cs="宋体"/>
          <w:sz w:val="24"/>
          <w:szCs w:val="24"/>
        </w:rPr>
      </w:pPr>
      <w:bookmarkStart w:id="16" w:name="X99b02efa9c5f875d5d334b06680f093fc26c976"/>
      <w:r>
        <w:rPr>
          <w:rFonts w:hint="eastAsia" w:ascii="宋体" w:hAnsi="宋体" w:eastAsia="宋体" w:cs="宋体"/>
          <w:sz w:val="24"/>
          <w:szCs w:val="24"/>
        </w:rPr>
        <w:t>4.1.2.1自动采样</w:t>
      </w:r>
    </w:p>
    <w:p>
      <w:pPr>
        <w:pStyle w:val="13"/>
        <w:widowControl/>
      </w:pPr>
      <w:r>
        <w:t>自动采样适用于需要对特定地点进行长期、连续或定时监测的场景。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lang w:val="en-US" w:eastAsia="zh-CN"/>
        </w:rPr>
        <w:t>1</w:t>
      </w:r>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rPr>
        <w:t>油型气监测监控设备：</w:t>
      </w:r>
    </w:p>
    <w:p>
      <w:pPr>
        <w:pStyle w:val="13"/>
        <w:keepNext w:val="0"/>
        <w:keepLines w:val="0"/>
        <w:pageBreakBefore w:val="0"/>
        <w:widowControl/>
        <w:kinsoku/>
        <w:wordWrap/>
        <w:overflowPunct/>
        <w:topLinePunct w:val="0"/>
        <w:autoSpaceDE/>
        <w:autoSpaceDN/>
        <w:bidi w:val="0"/>
        <w:adjustRightInd w:val="0"/>
        <w:snapToGrid/>
        <w:textAlignment w:val="auto"/>
      </w:pPr>
      <w:r>
        <w:rPr>
          <w:rFonts w:hint="eastAsia"/>
          <w:lang w:val="en-US" w:eastAsia="zh-CN"/>
        </w:rPr>
        <w:t>1</w:t>
      </w:r>
      <w:r>
        <w:rPr>
          <w:rFonts w:hint="eastAsia"/>
          <w:lang w:eastAsia="zh-CN"/>
        </w:rPr>
        <w:t>）</w:t>
      </w:r>
      <w:r>
        <w:t>井下巷道智慧巡检机器人：应配备高精度气体传感器(如CH4、特定重烃传感器或CO、O2、H2S及总烃)、环境参数传感器(温湿度、压力)、高清摄像头、红外热像仪、语音通讯系统等。具备自主导航、定点监测、数据实时传输(通过矿用无线网络)至地面监控平台的功能，支持24小时不间断工作。</w:t>
      </w:r>
    </w:p>
    <w:p>
      <w:pPr>
        <w:pStyle w:val="13"/>
        <w:keepNext w:val="0"/>
        <w:keepLines w:val="0"/>
        <w:pageBreakBefore w:val="0"/>
        <w:widowControl/>
        <w:kinsoku/>
        <w:wordWrap/>
        <w:overflowPunct/>
        <w:topLinePunct w:val="0"/>
        <w:autoSpaceDE/>
        <w:autoSpaceDN/>
        <w:bidi w:val="0"/>
        <w:adjustRightInd w:val="0"/>
        <w:snapToGrid/>
        <w:textAlignment w:val="auto"/>
      </w:pPr>
      <w:r>
        <w:rPr>
          <w:rFonts w:hint="eastAsia"/>
          <w:lang w:val="en-US" w:eastAsia="zh-CN"/>
        </w:rPr>
        <w:t>2</w:t>
      </w:r>
      <w:r>
        <w:rPr>
          <w:rFonts w:hint="eastAsia"/>
          <w:lang w:eastAsia="zh-CN"/>
        </w:rPr>
        <w:t>）</w:t>
      </w:r>
      <w:r>
        <w:t>固定式多参数检测装置：可采用激光吸收光谱(如TDLAS)原理</w:t>
      </w:r>
      <w:r>
        <w:rPr>
          <w:rFonts w:hint="eastAsia"/>
          <w:lang w:val="en-US" w:eastAsia="zh-CN"/>
        </w:rPr>
        <w:t>与其他技术</w:t>
      </w:r>
      <w:r>
        <w:t>相结合的方式检测甲烷和综合气体参数，以实现对油型气的初步识别和区分。数据通过工业环网实时回传至检测平台。条件允许时，可</w:t>
      </w:r>
      <w:r>
        <w:rPr>
          <w:rFonts w:hint="eastAsia"/>
          <w:lang w:val="en-US" w:eastAsia="zh-CN"/>
        </w:rPr>
        <w:t>在井下</w:t>
      </w:r>
      <w:r>
        <w:t>部署小型化、自动化的在线气相色谱仪或其他分析仪器，直接在井下对油型气组分进行</w:t>
      </w:r>
      <w:r>
        <w:rPr>
          <w:rFonts w:hint="eastAsia"/>
          <w:lang w:val="en-US" w:eastAsia="zh-CN"/>
        </w:rPr>
        <w:t>高精度</w:t>
      </w:r>
      <w:r>
        <w:t>分析。应具备防爆认证。</w:t>
      </w:r>
    </w:p>
    <w:p>
      <w:pPr>
        <w:pStyle w:val="13"/>
        <w:keepNext w:val="0"/>
        <w:keepLines w:val="0"/>
        <w:pageBreakBefore w:val="0"/>
        <w:widowControl/>
        <w:kinsoku/>
        <w:wordWrap/>
        <w:overflowPunct/>
        <w:topLinePunct w:val="0"/>
        <w:autoSpaceDE/>
        <w:autoSpaceDN/>
        <w:bidi w:val="0"/>
        <w:adjustRightInd w:val="0"/>
        <w:snapToGrid/>
        <w:textAlignment w:val="auto"/>
        <w:rPr>
          <w:rFonts w:hint="eastAsia"/>
          <w:lang w:val="en-US" w:eastAsia="zh-CN"/>
        </w:rPr>
      </w:pPr>
      <w:r>
        <w:rPr>
          <w:rFonts w:hint="eastAsia"/>
          <w:lang w:val="en-US" w:eastAsia="zh-CN"/>
        </w:rPr>
        <w:t>3）巷道内自动化在线采样与分析系统：在油型气超限时建议布置井下巷道气样自动采集装置，在井下小范围内移动进行气样采集、存储。支持72小时不间断工作。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left"/>
        <w:textAlignment w:val="auto"/>
        <w:rPr>
          <w:rFonts w:hint="eastAsia" w:ascii="宋体" w:hAnsi="宋体" w:eastAsia="宋体" w:cs="宋体"/>
          <w:b w:val="0"/>
          <w:i w:val="0"/>
          <w:color w:val="000000"/>
          <w:sz w:val="24"/>
          <w:szCs w:val="24"/>
          <w:lang w:eastAsia="zh-CN"/>
        </w:rPr>
      </w:pPr>
      <w:bookmarkStart w:id="17" w:name="Xb34f77016ef0ab4d01aa7e0af79ad88b03f024e"/>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lang w:val="en-US" w:eastAsia="zh-CN"/>
        </w:rPr>
        <w:t>2</w:t>
      </w:r>
      <w:r>
        <w:rPr>
          <w:rFonts w:hint="eastAsia" w:ascii="宋体" w:hAnsi="宋体" w:eastAsia="宋体" w:cs="宋体"/>
          <w:b w:val="0"/>
          <w:i w:val="0"/>
          <w:color w:val="000000"/>
          <w:sz w:val="24"/>
          <w:szCs w:val="24"/>
          <w:lang w:eastAsia="zh-CN"/>
        </w:rPr>
        <w:t>）钻孔</w:t>
      </w:r>
      <w:r>
        <w:rPr>
          <w:rFonts w:hint="eastAsia" w:ascii="宋体" w:hAnsi="宋体" w:eastAsia="宋体" w:cs="宋体"/>
          <w:b w:val="0"/>
          <w:i w:val="0"/>
          <w:color w:val="000000"/>
          <w:sz w:val="24"/>
          <w:szCs w:val="24"/>
          <w:lang w:val="en-US" w:eastAsia="zh-CN"/>
        </w:rPr>
        <w:t>内</w:t>
      </w:r>
      <w:r>
        <w:rPr>
          <w:rFonts w:hint="eastAsia" w:ascii="宋体" w:hAnsi="宋体" w:eastAsia="宋体" w:cs="宋体"/>
          <w:b w:val="0"/>
          <w:i w:val="0"/>
          <w:color w:val="000000"/>
          <w:sz w:val="24"/>
          <w:szCs w:val="24"/>
          <w:lang w:eastAsia="zh-CN"/>
        </w:rPr>
        <w:t>自动化监测点采样流程与技术要求：</w:t>
      </w:r>
    </w:p>
    <w:p>
      <w:pPr>
        <w:pStyle w:val="13"/>
        <w:keepNext w:val="0"/>
        <w:keepLines w:val="0"/>
        <w:pageBreakBefore w:val="0"/>
        <w:widowControl/>
        <w:kinsoku/>
        <w:wordWrap/>
        <w:overflowPunct/>
        <w:topLinePunct w:val="0"/>
        <w:autoSpaceDE/>
        <w:autoSpaceDN/>
        <w:bidi w:val="0"/>
        <w:adjustRightInd w:val="0"/>
        <w:snapToGrid/>
        <w:textAlignment w:val="auto"/>
        <w:rPr>
          <w:rFonts w:hint="eastAsia"/>
          <w:lang w:val="en-US" w:eastAsia="zh-CN"/>
        </w:rPr>
      </w:pPr>
      <w:r>
        <w:rPr>
          <w:rFonts w:hint="eastAsia"/>
          <w:lang w:val="en-US" w:eastAsia="zh-CN"/>
        </w:rPr>
        <w:t>1）布点原则：采掘工作面沿巷道每50m设置1个采样点，巷道交叉点、断层破碎带、地质构造异常区等关键位置加密布点(如每10-20m)。</w:t>
      </w:r>
    </w:p>
    <w:p>
      <w:pPr>
        <w:pStyle w:val="13"/>
        <w:keepNext w:val="0"/>
        <w:keepLines w:val="0"/>
        <w:pageBreakBefore w:val="0"/>
        <w:widowControl/>
        <w:kinsoku/>
        <w:wordWrap/>
        <w:overflowPunct/>
        <w:topLinePunct w:val="0"/>
        <w:autoSpaceDE/>
        <w:autoSpaceDN/>
        <w:bidi w:val="0"/>
        <w:adjustRightInd w:val="0"/>
        <w:snapToGrid/>
        <w:textAlignment w:val="auto"/>
        <w:rPr>
          <w:rFonts w:hint="eastAsia"/>
          <w:lang w:val="en-US" w:eastAsia="zh-CN"/>
        </w:rPr>
      </w:pPr>
      <w:r>
        <w:rPr>
          <w:rFonts w:hint="eastAsia"/>
          <w:lang w:val="en-US" w:eastAsia="zh-CN"/>
        </w:rPr>
        <w:t>2）采样深度(针对钻孔采样)：一般在煤层顶板砂岩储层下方1-2m处，或底板砂岩储层上方0.5-1m处，具体深度应根据地质资料和油型气赋存层位确定。</w:t>
      </w:r>
    </w:p>
    <w:p>
      <w:pPr>
        <w:pStyle w:val="13"/>
        <w:keepNext w:val="0"/>
        <w:keepLines w:val="0"/>
        <w:pageBreakBefore w:val="0"/>
        <w:widowControl/>
        <w:kinsoku/>
        <w:wordWrap/>
        <w:overflowPunct/>
        <w:topLinePunct w:val="0"/>
        <w:autoSpaceDE/>
        <w:autoSpaceDN/>
        <w:bidi w:val="0"/>
        <w:adjustRightInd w:val="0"/>
        <w:snapToGrid/>
        <w:textAlignment w:val="auto"/>
        <w:rPr>
          <w:rFonts w:hint="eastAsia"/>
          <w:lang w:val="en-US" w:eastAsia="zh-CN"/>
        </w:rPr>
      </w:pPr>
      <w:r>
        <w:rPr>
          <w:rFonts w:hint="eastAsia"/>
          <w:lang w:val="en-US" w:eastAsia="zh-CN"/>
        </w:rPr>
        <w:t>3）设备安装与调试：自动采样装置安装后需进行严格的气密性测试(如压力0.5MPa，保压30分钟，压力降≤1%或泄漏率&lt;规定值)。采样模式可设置为定时采样(如每1-2小时1次)和/或触发式采样(如CH4和其他特征气体浓度达到预警阈值时启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left"/>
        <w:textAlignment w:val="auto"/>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lang w:val="en-US" w:eastAsia="zh-CN"/>
        </w:rPr>
        <w:t>3</w:t>
      </w:r>
      <w:r>
        <w:rPr>
          <w:rFonts w:hint="eastAsia" w:ascii="宋体" w:hAnsi="宋体" w:eastAsia="宋体" w:cs="宋体"/>
          <w:b w:val="0"/>
          <w:i w:val="0"/>
          <w:color w:val="000000"/>
          <w:sz w:val="24"/>
          <w:szCs w:val="24"/>
          <w:lang w:eastAsia="zh-CN"/>
        </w:rPr>
        <w:t>）数据传输与</w:t>
      </w:r>
      <w:r>
        <w:rPr>
          <w:rFonts w:hint="eastAsia" w:ascii="宋体" w:hAnsi="宋体" w:eastAsia="宋体" w:cs="宋体"/>
          <w:b w:val="0"/>
          <w:i w:val="0"/>
          <w:color w:val="000000"/>
          <w:sz w:val="24"/>
          <w:szCs w:val="24"/>
          <w:lang w:val="en-US" w:eastAsia="zh-CN"/>
        </w:rPr>
        <w:t>就地分析</w:t>
      </w:r>
      <w:r>
        <w:rPr>
          <w:rFonts w:hint="eastAsia" w:ascii="宋体" w:hAnsi="宋体" w:eastAsia="宋体" w:cs="宋体"/>
          <w:b w:val="0"/>
          <w:i w:val="0"/>
          <w:color w:val="000000"/>
          <w:sz w:val="24"/>
          <w:szCs w:val="24"/>
          <w:lang w:eastAsia="zh-CN"/>
        </w:rPr>
        <w:t>：</w:t>
      </w:r>
    </w:p>
    <w:p>
      <w:pPr>
        <w:pStyle w:val="13"/>
        <w:widowControl/>
      </w:pPr>
      <w:r>
        <w:t>优先采用光纤环网或矿用5G等高速网络传输数据。</w:t>
      </w:r>
      <w:r>
        <w:rPr>
          <w:rFonts w:hint="eastAsia"/>
          <w:lang w:val="en-US" w:eastAsia="zh-CN"/>
        </w:rPr>
        <w:t>并</w:t>
      </w:r>
      <w:r>
        <w:t>在矿井现场</w:t>
      </w:r>
      <w:r>
        <w:rPr>
          <w:rFonts w:hint="eastAsia"/>
          <w:lang w:val="en-US" w:eastAsia="zh-CN"/>
        </w:rPr>
        <w:t>就地</w:t>
      </w:r>
      <w:r>
        <w:t>部署</w:t>
      </w:r>
      <w:r>
        <w:rPr>
          <w:rFonts w:hint="eastAsia"/>
          <w:lang w:val="en-US" w:eastAsia="zh-CN"/>
        </w:rPr>
        <w:t>气体分析显示装置，采用</w:t>
      </w:r>
      <w:r>
        <w:t>边缘计算设备对气体浓度、压力等传感器数据进行实时预处理、分析</w:t>
      </w:r>
      <w:r>
        <w:rPr>
          <w:rFonts w:hint="eastAsia"/>
          <w:lang w:eastAsia="zh-CN"/>
        </w:rPr>
        <w:t>、</w:t>
      </w:r>
      <w:r>
        <w:rPr>
          <w:rFonts w:hint="eastAsia"/>
          <w:lang w:val="en-US" w:eastAsia="zh-CN"/>
        </w:rPr>
        <w:t>就地显示</w:t>
      </w:r>
      <w:r>
        <w:t>和异常报警，降低网络延迟，提高响应速度。</w:t>
      </w:r>
    </w:p>
    <w:bookmarkEnd w:id="16"/>
    <w:bookmarkEnd w:id="17"/>
    <w:p>
      <w:pPr>
        <w:pStyle w:val="6"/>
        <w:widowControl/>
      </w:pPr>
      <w:bookmarkStart w:id="18" w:name="Xa578feef5280ddb5ab1e123e7eb354cbad5f187"/>
      <w:r>
        <w:t>4.1.2.2人工采样</w:t>
      </w:r>
    </w:p>
    <w:p>
      <w:pPr>
        <w:pStyle w:val="13"/>
        <w:widowControl/>
      </w:pPr>
      <w:r>
        <w:t>人工采样适用于特定目的的调查、验证性取样或自动监测系统未覆盖的区域。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left"/>
        <w:textAlignment w:val="auto"/>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lang w:val="en-US" w:eastAsia="zh-CN"/>
        </w:rPr>
        <w:t>1</w:t>
      </w:r>
      <w:r>
        <w:rPr>
          <w:rFonts w:hint="eastAsia" w:ascii="宋体" w:hAnsi="宋体" w:eastAsia="宋体" w:cs="宋体"/>
          <w:b w:val="0"/>
          <w:i w:val="0"/>
          <w:color w:val="000000"/>
          <w:sz w:val="24"/>
          <w:szCs w:val="24"/>
          <w:lang w:eastAsia="zh-CN"/>
        </w:rPr>
        <w:t>）前期准备：</w:t>
      </w:r>
    </w:p>
    <w:p>
      <w:pPr>
        <w:pStyle w:val="13"/>
        <w:widowControl/>
      </w:pPr>
      <w:r>
        <w:t>根据采样目的和待测项目，准备合适的采样容器(如</w:t>
      </w:r>
      <w:r>
        <w:rPr>
          <w:rFonts w:hint="eastAsia"/>
          <w:lang w:eastAsia="zh-CN"/>
        </w:rPr>
        <w:t>：</w:t>
      </w:r>
      <w:r>
        <w:t>特制气袋、采样钢瓶、注射器等)，检查其清洁度、气密性和有效期。采样钢瓶应进行预处理(如</w:t>
      </w:r>
      <w:r>
        <w:rPr>
          <w:rFonts w:hint="eastAsia"/>
          <w:lang w:eastAsia="zh-CN"/>
        </w:rPr>
        <w:t>：</w:t>
      </w:r>
      <w:r>
        <w:t>加热真空、高纯惰性气体置换数次)。</w:t>
      </w:r>
    </w:p>
    <w:p>
      <w:pPr>
        <w:pStyle w:val="13"/>
        <w:widowControl/>
      </w:pPr>
      <w:r>
        <w:t>准备必要的采样辅助设备，如采样探针、连接管路(材质为聚四氟乙烯或不锈钢)、减压阀、流量计、便携式多参数气体检测仪、测压装置等。</w:t>
      </w:r>
    </w:p>
    <w:p>
      <w:pPr>
        <w:pStyle w:val="13"/>
        <w:widowControl/>
      </w:pPr>
      <w:r>
        <w:t>查阅相关井位资料、地质构造图、采掘工程平面图、通风系统图等。</w:t>
      </w:r>
    </w:p>
    <w:p>
      <w:pPr>
        <w:pStyle w:val="13"/>
        <w:widowControl/>
      </w:pPr>
      <w:r>
        <w:t>配备齐全的个人防护装备，包括但不限于防爆型便携式气体检测仪、自救器、安全帽、矿灯、防静电工作服、绝缘靴、防护手套、护目镜、以及针对特定有毒气体(如H2S)的呼吸防护用品。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left"/>
        <w:textAlignment w:val="auto"/>
        <w:rPr>
          <w:rFonts w:hint="eastAsia" w:ascii="宋体" w:hAnsi="宋体" w:eastAsia="宋体" w:cs="宋体"/>
          <w:b w:val="0"/>
          <w:i w:val="0"/>
          <w:color w:val="000000"/>
          <w:sz w:val="24"/>
          <w:szCs w:val="24"/>
          <w:lang w:eastAsia="zh-CN"/>
        </w:rPr>
      </w:pPr>
      <w:bookmarkStart w:id="19" w:name="Xbebb33e950b472a9536e68d41270d3c625405e0"/>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lang w:val="en-US" w:eastAsia="zh-CN"/>
        </w:rPr>
        <w:t>2</w:t>
      </w:r>
      <w:r>
        <w:rPr>
          <w:rFonts w:hint="eastAsia" w:ascii="宋体" w:hAnsi="宋体" w:eastAsia="宋体" w:cs="宋体"/>
          <w:b w:val="0"/>
          <w:i w:val="0"/>
          <w:color w:val="000000"/>
          <w:sz w:val="24"/>
          <w:szCs w:val="24"/>
          <w:lang w:eastAsia="zh-CN"/>
        </w:rPr>
        <w:t>）现场勘查与操作：</w:t>
      </w:r>
    </w:p>
    <w:p>
      <w:pPr>
        <w:pStyle w:val="13"/>
        <w:widowControl/>
      </w:pPr>
      <w:r>
        <w:t>到达预定采样点后，首先使用便携式气体检测仪对周边环境气体(特别是CH4、CO、O2、H2S)进行检测，确认安全条件。观察地质情况、生产状况、气体逸出特征。</w:t>
      </w:r>
    </w:p>
    <w:p>
      <w:pPr>
        <w:pStyle w:val="13"/>
        <w:widowControl/>
      </w:pPr>
      <w:r>
        <w:t>钻孔气采样：对于未安装自动采样装置的钻孔，可连接专用取样阀和管路。若压力较高，需通过减压阀缓慢降压后采集。采样前应充分置换(吹扫)取样管路和容器(用待采气体置换3-5倍容器体积或直至气体参数稳定)。</w:t>
      </w:r>
    </w:p>
    <w:p>
      <w:pPr>
        <w:pStyle w:val="13"/>
        <w:widowControl/>
      </w:pPr>
      <w:r>
        <w:t>巷道环境气采样：在能代表该环境气体平均状况的位置进行。如需采集特定逸出点气体，应尽量靠近逸出源。</w:t>
      </w:r>
    </w:p>
    <w:p>
      <w:pPr>
        <w:pStyle w:val="13"/>
        <w:widowControl/>
      </w:pPr>
      <w:r>
        <w:t>抽采管路气采样：在管路上预设的取样阀处进行。采样前应确保管路内气流稳定，并充分置换取样管路和容器。</w:t>
      </w:r>
    </w:p>
    <w:p>
      <w:pPr>
        <w:pStyle w:val="13"/>
        <w:widowControl/>
      </w:pPr>
      <w:r>
        <w:t>样品容器选择：</w:t>
      </w:r>
    </w:p>
    <w:p>
      <w:pPr>
        <w:pStyle w:val="13"/>
        <w:widowControl/>
      </w:pPr>
      <w:r>
        <w:t>气袋：适用于低压气体采样，常用材质有聚氟乙烯、铝塑复合膜等。应选用带有惰性阀门的气袋。不适用于含硫化氢等易被吸附或反应的组分的长期保存。</w:t>
      </w:r>
    </w:p>
    <w:p>
      <w:pPr>
        <w:pStyle w:val="13"/>
        <w:widowControl/>
      </w:pPr>
      <w:r>
        <w:t>采样钢瓶：适用于高压气体或需要长期保存、精确分析的样品(如用于同位素分析、微量组分分析)。材质可选不锈钢、特殊涂层铝合金等。采样时可采用真空法或置换法。</w:t>
      </w:r>
    </w:p>
    <w:p>
      <w:pPr>
        <w:pStyle w:val="13"/>
        <w:widowControl/>
      </w:pPr>
      <w:r>
        <w:t>注射器：仅适用于现场快速、少量取样后立即分析，不宜用于样品运输和保存。</w:t>
      </w:r>
    </w:p>
    <w:bookmarkEnd w:id="18"/>
    <w:bookmarkEnd w:id="19"/>
    <w:p>
      <w:pPr>
        <w:pStyle w:val="5"/>
        <w:widowControl/>
        <w:ind w:left="0" w:leftChars="0" w:firstLine="0" w:firstLineChars="0"/>
        <w:rPr>
          <w:b/>
          <w:bCs/>
        </w:rPr>
      </w:pPr>
      <w:bookmarkStart w:id="20" w:name="f4c9ef7726110a843813dd6a43bc82d9"/>
      <w:r>
        <w:rPr>
          <w:b/>
          <w:bCs/>
        </w:rPr>
        <w:t>4.1.3采样量与频次</w:t>
      </w:r>
    </w:p>
    <w:p>
      <w:pPr>
        <w:pStyle w:val="13"/>
        <w:widowControl/>
      </w:pPr>
      <w:r>
        <w:t>采样量：根据实验室分析方法和待测组分数量确定。一般情况下，常规组分分析(GC)气袋采样量不少于1L，钢瓶采样压力和体积应满足分析需求；同位素分析和微量组分分析可能需要更大采样量或专用采样容器。</w:t>
      </w:r>
    </w:p>
    <w:p>
      <w:pPr>
        <w:pStyle w:val="13"/>
        <w:widowControl/>
      </w:pPr>
      <w:r>
        <w:t>采样频次：</w:t>
      </w:r>
    </w:p>
    <w:p>
      <w:pPr>
        <w:pStyle w:val="13"/>
        <w:widowControl/>
      </w:pPr>
      <w:r>
        <w:t>常规监测：对于生产矿井，应制定定期采样计划。例如，对重点区域或关键抽采钻孔，每周或每半月进行一次全面组分分析。在开采新区域、揭露新断层或地质条件发生显著变化时，应增加采样频次。</w:t>
      </w:r>
    </w:p>
    <w:p>
      <w:pPr>
        <w:pStyle w:val="13"/>
        <w:widowControl/>
      </w:pPr>
      <w:r>
        <w:t>特殊情况监测：当采掘工作面出现瓦斯或油型气异常涌出、压力异常、浓度突增等情况时，必须立即组织采样分析。在进行油型气抽采工艺试验或效果评估过程中，应根据需要进行加密采样。</w:t>
      </w:r>
    </w:p>
    <w:bookmarkEnd w:id="15"/>
    <w:bookmarkEnd w:id="20"/>
    <w:p>
      <w:pPr>
        <w:pStyle w:val="5"/>
        <w:widowControl/>
        <w:ind w:left="0" w:leftChars="0" w:firstLine="0" w:firstLineChars="0"/>
        <w:rPr>
          <w:b/>
          <w:bCs/>
        </w:rPr>
      </w:pPr>
      <w:bookmarkStart w:id="21" w:name="X6082a392667baf0eb32e2f448515bafec2a17ca"/>
      <w:r>
        <w:rPr>
          <w:b/>
          <w:bCs/>
        </w:rPr>
        <w:t>4.1.4采样记录</w:t>
      </w:r>
    </w:p>
    <w:p>
      <w:pPr>
        <w:pStyle w:val="13"/>
        <w:widowControl/>
      </w:pPr>
      <w:r>
        <w:t>每次采样均应详细、准确、清晰地填写采样记录单(</w:t>
      </w:r>
      <w:r>
        <w:rPr>
          <w:rFonts w:hint="eastAsia"/>
          <w:lang w:val="en-US" w:eastAsia="zh-CN"/>
        </w:rPr>
        <w:t>推荐</w:t>
      </w:r>
      <w:r>
        <w:t>采用电子化记录)。记录单至少应包含以下信息：</w:t>
      </w:r>
    </w:p>
    <w:p>
      <w:pPr>
        <w:pStyle w:val="13"/>
        <w:widowControl/>
      </w:pPr>
      <w:r>
        <w:t>样品唯一编号(与样品标识一致)</w:t>
      </w:r>
    </w:p>
    <w:p>
      <w:pPr>
        <w:pStyle w:val="13"/>
        <w:widowControl/>
      </w:pPr>
      <w:r>
        <w:t>采样项目名称/任务来源</w:t>
      </w:r>
    </w:p>
    <w:p>
      <w:pPr>
        <w:pStyle w:val="13"/>
        <w:widowControl/>
      </w:pPr>
      <w:r>
        <w:t>采样单位和采样人员(应至少两人)</w:t>
      </w:r>
    </w:p>
    <w:p>
      <w:pPr>
        <w:pStyle w:val="13"/>
        <w:widowControl/>
      </w:pPr>
      <w:r>
        <w:t>采样地点：煤矿名称、采区、工作面、巷道名称及具体桩号或坐标，钻孔编号及深度/层位。</w:t>
      </w:r>
    </w:p>
    <w:p>
      <w:pPr>
        <w:pStyle w:val="13"/>
        <w:widowControl/>
      </w:pPr>
      <w:r>
        <w:t>采样日期和具体时间(精确到分钟)</w:t>
      </w:r>
    </w:p>
    <w:p>
      <w:pPr>
        <w:pStyle w:val="13"/>
        <w:widowControl/>
      </w:pPr>
      <w:r>
        <w:t>采样方法：自动采样(注明设备型号)或人工采样。</w:t>
      </w:r>
    </w:p>
    <w:p>
      <w:pPr>
        <w:pStyle w:val="13"/>
        <w:widowControl/>
      </w:pPr>
      <w:r>
        <w:t>采样设备与容器：采样器型号、采样管材质、容器类型(气袋/钢瓶)、规格、编号、预处理情况。</w:t>
      </w:r>
    </w:p>
    <w:p>
      <w:pPr>
        <w:pStyle w:val="13"/>
        <w:widowControl/>
      </w:pPr>
      <w:r>
        <w:t>样品基质：如钻孔气、巷道环境气、抽采管路气、岩石样品(用于逸出气或吸附气测定)等。</w:t>
      </w:r>
    </w:p>
    <w:p>
      <w:pPr>
        <w:pStyle w:val="13"/>
        <w:widowControl/>
      </w:pPr>
      <w:r>
        <w:t>现场环境参数：大气压力、环境温度、相对湿度；若为钻孔或管路取样，还应记录气体压力、温度(若可测)、流量(若可测)。</w:t>
      </w:r>
    </w:p>
    <w:p>
      <w:pPr>
        <w:pStyle w:val="13"/>
        <w:widowControl/>
      </w:pPr>
      <w:r>
        <w:t>现场情况描述：有无异常气味、颜色；气体是连续涌出还是间歇性涌出；有无油迹、水汽；周边是否有爆破、放顶、注水等作业活动；天气状况(对于地表采样或受地表影响的采样点)。</w:t>
      </w:r>
    </w:p>
    <w:p>
      <w:pPr>
        <w:pStyle w:val="13"/>
        <w:widowControl/>
      </w:pPr>
      <w:r>
        <w:t>其他备注信息：如采样过程中的特殊情况、偏离标准程序的操作等。</w:t>
      </w:r>
    </w:p>
    <w:p>
      <w:pPr>
        <w:pStyle w:val="13"/>
        <w:widowControl/>
      </w:pPr>
      <w:r>
        <w:t>采样记录单应由采样人员和现场负责人(若有)共同签字确认。原始记录应妥善保存，作为样品分析和结果解释的重要依据。</w:t>
      </w:r>
    </w:p>
    <w:bookmarkEnd w:id="13"/>
    <w:bookmarkEnd w:id="21"/>
    <w:p>
      <w:pPr>
        <w:pStyle w:val="4"/>
        <w:widowControl/>
        <w:numPr>
          <w:ilvl w:val="0"/>
          <w:numId w:val="0"/>
        </w:numPr>
        <w:ind w:leftChars="0"/>
        <w:rPr>
          <w:b/>
        </w:rPr>
      </w:pPr>
      <w:bookmarkStart w:id="22" w:name="X79dde823dda0710bead66e54481bd926323befe"/>
      <w:r>
        <w:rPr>
          <w:rFonts w:hint="eastAsia"/>
          <w:lang w:val="en-US" w:eastAsia="zh-CN"/>
        </w:rPr>
        <w:t>4.2.</w:t>
      </w:r>
      <w:r>
        <w:t>样品标识与封装</w:t>
      </w:r>
    </w:p>
    <w:p>
      <w:pPr>
        <w:pStyle w:val="13"/>
        <w:widowControl/>
      </w:pPr>
      <w:r>
        <w:t>所有样品容器在采样后应立即进行清晰、牢固、防水、耐磨的标识。</w:t>
      </w:r>
      <w:r>
        <w:rPr>
          <w:rFonts w:hint="eastAsia"/>
          <w:lang w:val="en-US" w:eastAsia="zh-CN"/>
        </w:rPr>
        <w:t>样品</w:t>
      </w:r>
      <w:r>
        <w:t>标签上至少应注明：样品唯一编号、采样地点、采样日期和时间、样品类型</w:t>
      </w:r>
      <w:r>
        <w:rPr>
          <w:rFonts w:hint="eastAsia"/>
          <w:lang w:eastAsia="zh-CN"/>
        </w:rPr>
        <w:t>、</w:t>
      </w:r>
      <w:r>
        <w:rPr>
          <w:rFonts w:hint="eastAsia"/>
          <w:lang w:val="en-US" w:eastAsia="zh-CN"/>
        </w:rPr>
        <w:t>样品追溯码</w:t>
      </w:r>
      <w:r>
        <w:t>。</w:t>
      </w:r>
    </w:p>
    <w:p>
      <w:pPr>
        <w:pStyle w:val="13"/>
        <w:widowControl/>
        <w:rPr>
          <w:rFonts w:hint="eastAsia"/>
          <w:lang w:eastAsia="zh-CN"/>
        </w:rPr>
      </w:pPr>
      <w:r>
        <w:rPr>
          <w:rFonts w:hint="eastAsia"/>
        </w:rPr>
        <w:t>样品</w:t>
      </w:r>
      <w:r>
        <w:rPr>
          <w:rFonts w:hint="eastAsia"/>
          <w:lang w:eastAsia="zh-CN"/>
        </w:rPr>
        <w:t>追溯码</w:t>
      </w:r>
      <w:r>
        <w:rPr>
          <w:rFonts w:hint="eastAsia"/>
        </w:rPr>
        <w:t>，采用UUID或QR码格式，</w:t>
      </w:r>
      <w:r>
        <w:rPr>
          <w:rFonts w:hint="eastAsia"/>
          <w:lang w:eastAsia="zh-CN"/>
        </w:rPr>
        <w:t>追溯码</w:t>
      </w:r>
      <w:r>
        <w:rPr>
          <w:rFonts w:hint="eastAsia"/>
        </w:rPr>
        <w:t>需关联采样</w:t>
      </w:r>
      <w:r>
        <w:rPr>
          <w:rFonts w:hint="eastAsia"/>
          <w:lang w:val="en-US" w:eastAsia="zh-CN"/>
        </w:rPr>
        <w:t>编号、</w:t>
      </w:r>
      <w:r>
        <w:rPr>
          <w:rFonts w:hint="eastAsia"/>
        </w:rPr>
        <w:t>时间、地点、</w:t>
      </w:r>
      <w:r>
        <w:rPr>
          <w:rFonts w:hint="eastAsia"/>
          <w:lang w:val="en-US" w:eastAsia="zh-CN"/>
        </w:rPr>
        <w:t>方法（自动/人工）</w:t>
      </w:r>
      <w:r>
        <w:rPr>
          <w:rFonts w:hint="eastAsia"/>
        </w:rPr>
        <w:t>检测项目</w:t>
      </w:r>
      <w:r>
        <w:rPr>
          <w:rFonts w:hint="eastAsia"/>
          <w:lang w:val="en-US" w:eastAsia="zh-CN"/>
        </w:rPr>
        <w:t>及优先级</w:t>
      </w:r>
      <w:r>
        <w:rPr>
          <w:rFonts w:hint="eastAsia"/>
        </w:rPr>
        <w:t>等信息，确保唯一性与可追溯性。</w:t>
      </w:r>
      <w:r>
        <w:rPr>
          <w:rFonts w:hint="eastAsia" w:hAnsi="宋体" w:cs="宋体"/>
          <w:b w:val="0"/>
          <w:i w:val="0"/>
          <w:color w:val="000000"/>
          <w:sz w:val="24"/>
          <w:szCs w:val="24"/>
          <w:lang w:eastAsia="zh-CN"/>
        </w:rPr>
        <w:t>追溯码</w:t>
      </w:r>
      <w:r>
        <w:rPr>
          <w:rFonts w:hint="eastAsia" w:ascii="宋体" w:hAnsi="宋体" w:eastAsia="宋体" w:cs="宋体"/>
          <w:b w:val="0"/>
          <w:i w:val="0"/>
          <w:color w:val="000000"/>
          <w:sz w:val="24"/>
          <w:szCs w:val="24"/>
        </w:rPr>
        <w:t>通过平台自动生成，打印防水、耐磨标签（如PET材质）</w:t>
      </w:r>
      <w:r>
        <w:rPr>
          <w:rFonts w:hint="eastAsia" w:ascii="宋体" w:hAnsi="宋体" w:eastAsia="宋体" w:cs="宋体"/>
          <w:b w:val="0"/>
          <w:i w:val="0"/>
          <w:color w:val="000000"/>
          <w:sz w:val="24"/>
          <w:szCs w:val="24"/>
          <w:lang w:val="en-US" w:eastAsia="zh-CN"/>
        </w:rPr>
        <w:t>或</w:t>
      </w:r>
      <w:r>
        <w:rPr>
          <w:rFonts w:hint="eastAsia" w:ascii="宋体" w:hAnsi="宋体" w:eastAsia="宋体" w:cs="宋体"/>
          <w:b w:val="0"/>
          <w:i w:val="0"/>
          <w:color w:val="000000"/>
          <w:sz w:val="24"/>
          <w:szCs w:val="24"/>
        </w:rPr>
        <w:t>RFID标签，粘贴于样品容器外侧</w:t>
      </w:r>
      <w:r>
        <w:rPr>
          <w:rFonts w:hint="eastAsia"/>
        </w:rPr>
        <w:t>。</w:t>
      </w:r>
    </w:p>
    <w:p>
      <w:pPr>
        <w:pStyle w:val="13"/>
        <w:widowControl/>
      </w:pPr>
      <w:r>
        <w:t>样品封装应确保气密性，防止样品泄漏、损失或受到外界环境污染((如空气混入、水分凝结)。</w:t>
      </w:r>
    </w:p>
    <w:p>
      <w:pPr>
        <w:pStyle w:val="13"/>
        <w:widowControl/>
      </w:pPr>
      <w:r>
        <w:t>气袋采样后，应立即关闭阀门，并检查有无漏气。</w:t>
      </w:r>
    </w:p>
    <w:p>
      <w:pPr>
        <w:pStyle w:val="13"/>
        <w:widowControl/>
      </w:pPr>
      <w:r>
        <w:t>采样钢瓶在充满样品至规定压力后，应关闭瓶阀，并用盲堵或保护帽封好阀口。</w:t>
      </w:r>
    </w:p>
    <w:p>
      <w:pPr>
        <w:pStyle w:val="13"/>
        <w:widowControl/>
      </w:pPr>
      <w:r>
        <w:t>对于需要分析活性组分(如H2S、不饱和烃)或进行同位素分析的样品，应使用特制惰性化处理的采样容器，并考虑避光保存。</w:t>
      </w:r>
    </w:p>
    <w:bookmarkEnd w:id="22"/>
    <w:p>
      <w:pPr>
        <w:pStyle w:val="4"/>
        <w:widowControl/>
        <w:numPr>
          <w:ilvl w:val="0"/>
          <w:numId w:val="0"/>
        </w:numPr>
        <w:ind w:leftChars="0"/>
        <w:rPr>
          <w:b/>
        </w:rPr>
      </w:pPr>
      <w:bookmarkStart w:id="23" w:name="X01d810733a5838cd65d2aca4a62edbcbd652002"/>
      <w:r>
        <w:rPr>
          <w:rFonts w:hint="eastAsia"/>
          <w:lang w:val="en-US" w:eastAsia="zh-CN"/>
        </w:rPr>
        <w:t>4.3.</w:t>
      </w:r>
      <w:r>
        <w:t>样品运输与保存</w:t>
      </w:r>
    </w:p>
    <w:p>
      <w:pPr>
        <w:pStyle w:val="13"/>
        <w:widowControl/>
      </w:pPr>
      <w:r>
        <w:t>样品在运输过程中应采取减震、防冲击措施，避免剧烈颠簸和碰撞。</w:t>
      </w:r>
    </w:p>
    <w:p>
      <w:pPr>
        <w:pStyle w:val="13"/>
        <w:widowControl/>
      </w:pPr>
      <w:r>
        <w:t>运输和保存过程中应避免样品暴露于极端温度(过高或过低)、阳光直射、强电磁场或化学腐蚀性环境中。</w:t>
      </w:r>
    </w:p>
    <w:p>
      <w:pPr>
        <w:pStyle w:val="13"/>
        <w:widowControl/>
        <w:rPr>
          <w:rFonts w:hint="eastAsia"/>
          <w:lang w:eastAsia="zh-CN"/>
        </w:rPr>
      </w:pPr>
      <w:r>
        <w:rPr>
          <w:rFonts w:hint="eastAsia"/>
        </w:rPr>
        <w:t>运输过程中应基于样品</w:t>
      </w:r>
      <w:r>
        <w:rPr>
          <w:rFonts w:hint="eastAsia"/>
          <w:lang w:eastAsia="zh-CN"/>
        </w:rPr>
        <w:t>追溯码</w:t>
      </w:r>
      <w:r>
        <w:rPr>
          <w:rFonts w:hint="eastAsia"/>
        </w:rPr>
        <w:t>进行信息化管理</w:t>
      </w:r>
      <w:r>
        <w:rPr>
          <w:rFonts w:hint="eastAsia"/>
          <w:lang w:eastAsia="zh-CN"/>
        </w:rPr>
        <w:t>。</w:t>
      </w:r>
    </w:p>
    <w:p>
      <w:pPr>
        <w:pStyle w:val="13"/>
        <w:widowControl/>
        <w:rPr>
          <w:rFonts w:hint="eastAsia"/>
          <w:lang w:eastAsia="zh-CN"/>
        </w:rPr>
      </w:pPr>
      <w:r>
        <w:rPr>
          <w:rFonts w:hint="eastAsia"/>
        </w:rPr>
        <w:t>运输前</w:t>
      </w:r>
      <w:r>
        <w:rPr>
          <w:rFonts w:hint="eastAsia"/>
          <w:lang w:eastAsia="zh-CN"/>
        </w:rPr>
        <w:t>：</w:t>
      </w:r>
    </w:p>
    <w:p>
      <w:pPr>
        <w:pStyle w:val="13"/>
        <w:widowControl/>
        <w:rPr>
          <w:rFonts w:hint="eastAsia"/>
        </w:rPr>
      </w:pPr>
      <w:r>
        <w:rPr>
          <w:rFonts w:hint="eastAsia"/>
        </w:rPr>
        <w:t>采样人员通过手持终端（如PDA）扫描</w:t>
      </w:r>
      <w:r>
        <w:rPr>
          <w:rFonts w:hint="eastAsia"/>
          <w:lang w:eastAsia="zh-CN"/>
        </w:rPr>
        <w:t>追溯码</w:t>
      </w:r>
      <w:r>
        <w:rPr>
          <w:rFonts w:hint="eastAsia"/>
        </w:rPr>
        <w:t>，录入样品状态（如封装完整性、压力值）、运输路线规划（如井下运输路径、地面物流方式）、环境参数（如温度、压力），并提交至油型气检验信息化协同平台备案。</w:t>
      </w:r>
    </w:p>
    <w:p>
      <w:pPr>
        <w:pStyle w:val="13"/>
        <w:widowControl/>
        <w:rPr>
          <w:rFonts w:hint="eastAsia"/>
          <w:color w:val="0000FF"/>
        </w:rPr>
      </w:pPr>
      <w:bookmarkStart w:id="24" w:name="ud99a9a18"/>
      <w:r>
        <w:rPr>
          <w:rFonts w:hint="eastAsia"/>
          <w:color w:val="0000FF"/>
        </w:rPr>
        <w:t>运输中</w:t>
      </w:r>
      <w:r>
        <w:rPr>
          <w:rFonts w:hint="eastAsia"/>
          <w:color w:val="0000FF"/>
          <w:lang w:eastAsia="zh-CN"/>
        </w:rPr>
        <w:t>（</w:t>
      </w:r>
      <w:r>
        <w:rPr>
          <w:rFonts w:hint="eastAsia"/>
          <w:color w:val="0000FF"/>
          <w:lang w:val="en-US" w:eastAsia="zh-CN"/>
        </w:rPr>
        <w:t>此项功能待定</w:t>
      </w:r>
      <w:r>
        <w:rPr>
          <w:rFonts w:hint="eastAsia"/>
          <w:color w:val="0000FF"/>
          <w:lang w:eastAsia="zh-CN"/>
        </w:rPr>
        <w:t>）</w:t>
      </w:r>
      <w:r>
        <w:rPr>
          <w:rFonts w:hint="eastAsia"/>
          <w:color w:val="0000FF"/>
        </w:rPr>
        <w:t>：</w:t>
      </w:r>
    </w:p>
    <w:bookmarkEnd w:id="24"/>
    <w:p>
      <w:pPr>
        <w:pStyle w:val="13"/>
        <w:widowControl/>
        <w:rPr>
          <w:rFonts w:hint="eastAsia"/>
          <w:color w:val="0000FF"/>
        </w:rPr>
      </w:pPr>
      <w:bookmarkStart w:id="25" w:name="ua5c0ae34"/>
      <w:r>
        <w:rPr>
          <w:rFonts w:hint="eastAsia"/>
          <w:color w:val="0000FF"/>
        </w:rPr>
        <w:t>采用北斗/GPS定位+区块链技术，实时记录运输工具位置、温湿度环境参数（如温度＞40℃或＜-10℃时自动报警），数据与</w:t>
      </w:r>
      <w:r>
        <w:rPr>
          <w:rFonts w:hint="eastAsia"/>
          <w:color w:val="0000FF"/>
          <w:lang w:eastAsia="zh-CN"/>
        </w:rPr>
        <w:t>追溯码</w:t>
      </w:r>
      <w:r>
        <w:rPr>
          <w:rFonts w:hint="eastAsia"/>
          <w:color w:val="0000FF"/>
        </w:rPr>
        <w:t>绑定存储；</w:t>
      </w:r>
    </w:p>
    <w:bookmarkEnd w:id="25"/>
    <w:p>
      <w:pPr>
        <w:pStyle w:val="13"/>
        <w:widowControl/>
        <w:rPr>
          <w:color w:val="0000FF"/>
        </w:rPr>
      </w:pPr>
      <w:bookmarkStart w:id="26" w:name="u3264d67a"/>
      <w:r>
        <w:rPr>
          <w:rFonts w:hint="eastAsia"/>
          <w:color w:val="0000FF"/>
        </w:rPr>
        <w:t>若为高压钢瓶运输，通过压力传感器实时监测容器压力，若发生异常（如压力骤降＞5%、超温），系统应自动预警并启动应急处置流程。</w:t>
      </w:r>
    </w:p>
    <w:bookmarkEnd w:id="26"/>
    <w:p>
      <w:pPr>
        <w:pStyle w:val="13"/>
        <w:widowControl/>
        <w:rPr>
          <w:rFonts w:hint="eastAsia"/>
        </w:rPr>
      </w:pPr>
      <w:bookmarkStart w:id="27" w:name="OLE_LINK2"/>
      <w:bookmarkStart w:id="28" w:name="ubd7b3cf1"/>
      <w:r>
        <w:rPr>
          <w:rFonts w:hint="eastAsia"/>
        </w:rPr>
        <w:t>运输后：</w:t>
      </w:r>
    </w:p>
    <w:bookmarkEnd w:id="27"/>
    <w:p>
      <w:pPr>
        <w:pStyle w:val="13"/>
        <w:widowControl/>
        <w:rPr>
          <w:rFonts w:hint="eastAsia"/>
        </w:rPr>
      </w:pPr>
      <w:r>
        <w:rPr>
          <w:rFonts w:hint="eastAsia"/>
        </w:rPr>
        <w:t>实验室接收样品时，</w:t>
      </w:r>
      <w:r>
        <w:t>应检查样品标识是否清晰完整、容器是否完好无损、有无泄漏。</w:t>
      </w:r>
      <w:r>
        <w:rPr>
          <w:rFonts w:hint="eastAsia"/>
        </w:rPr>
        <w:t>通过扫码验证</w:t>
      </w:r>
      <w:r>
        <w:rPr>
          <w:rFonts w:hint="eastAsia"/>
          <w:lang w:eastAsia="zh-CN"/>
        </w:rPr>
        <w:t>追溯码</w:t>
      </w:r>
      <w:r>
        <w:rPr>
          <w:rFonts w:hint="eastAsia"/>
        </w:rPr>
        <w:t>信息</w:t>
      </w:r>
      <w:r>
        <w:rPr>
          <w:rFonts w:hint="eastAsia"/>
          <w:lang w:eastAsia="zh-CN"/>
        </w:rPr>
        <w:t>，</w:t>
      </w:r>
      <w:r>
        <w:rPr>
          <w:rFonts w:hint="eastAsia"/>
          <w:lang w:val="en-US" w:eastAsia="zh-CN"/>
        </w:rPr>
        <w:t>并更新</w:t>
      </w:r>
      <w:r>
        <w:rPr>
          <w:rFonts w:hint="eastAsia"/>
        </w:rPr>
        <w:t>样品状态（如标签是否破损、容器是否泄漏），若信息不一致或超保存期限，系统自动标记为“无效样品”并记录原因。</w:t>
      </w:r>
      <w:bookmarkEnd w:id="28"/>
      <w:r>
        <w:t>样品</w:t>
      </w:r>
      <w:r>
        <w:rPr>
          <w:rFonts w:hint="eastAsia"/>
          <w:lang w:val="en-US" w:eastAsia="zh-CN"/>
        </w:rPr>
        <w:t>检查无误后在平台</w:t>
      </w:r>
      <w:r>
        <w:t>填写交接记录单，内容包括样品信息、数量、状态、交接双方签名及日期。</w:t>
      </w:r>
    </w:p>
    <w:p>
      <w:pPr>
        <w:pStyle w:val="13"/>
        <w:widowControl/>
        <w:rPr>
          <w:rFonts w:hint="eastAsia"/>
        </w:rPr>
      </w:pPr>
      <w:r>
        <w:rPr>
          <w:rFonts w:hint="eastAsia"/>
          <w:lang w:val="en-US" w:eastAsia="zh-CN"/>
        </w:rPr>
        <w:t>样品保存</w:t>
      </w:r>
      <w:r>
        <w:rPr>
          <w:rFonts w:hint="eastAsia"/>
        </w:rPr>
        <w:t>：</w:t>
      </w:r>
    </w:p>
    <w:p>
      <w:pPr>
        <w:pStyle w:val="13"/>
        <w:widowControl/>
      </w:pPr>
      <w:r>
        <w:rPr>
          <w:rFonts w:hint="eastAsia"/>
          <w:lang w:val="en-US" w:eastAsia="zh-CN"/>
        </w:rPr>
        <w:t>接收</w:t>
      </w:r>
      <w:r>
        <w:t>样品</w:t>
      </w:r>
      <w:r>
        <w:rPr>
          <w:rFonts w:hint="eastAsia"/>
          <w:lang w:val="en-US" w:eastAsia="zh-CN"/>
        </w:rPr>
        <w:t>后</w:t>
      </w:r>
      <w:r>
        <w:t>应尽快送达实验室进行分析。若不能立即分析，应根据样品类型和待测组分特性选择合适的保存条件：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一般气体组分分析样品(气袋或钢瓶)：可在室温、避光条件下短期保存(气袋不超过24-48小时，钢瓶可适当延长，具体视组分稳定性而定)。</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含不稳定组分(如H2S、烯烃)或用于同位素分析的样品：建议低温(如4℃)、避光保存，并尽快分析。</w:t>
      </w:r>
    </w:p>
    <w:p>
      <w:pPr>
        <w:pStyle w:val="13"/>
        <w:widowControl/>
      </w:pPr>
      <w:r>
        <w:t>对超过最长保存期限或保存条件不当的样品，不宜进行分析，或分析结果需注明可能存在偏差。</w:t>
      </w:r>
    </w:p>
    <w:p>
      <w:pPr>
        <w:pStyle w:val="4"/>
        <w:widowControl/>
        <w:numPr>
          <w:ilvl w:val="0"/>
          <w:numId w:val="0"/>
        </w:numPr>
        <w:ind w:leftChars="0"/>
        <w:rPr>
          <w:rFonts w:hint="default" w:eastAsia="宋体"/>
          <w:b/>
          <w:lang w:val="en-US" w:eastAsia="zh-CN"/>
        </w:rPr>
      </w:pPr>
      <w:r>
        <w:rPr>
          <w:rFonts w:hint="eastAsia"/>
          <w:lang w:val="en-US" w:eastAsia="zh-CN"/>
        </w:rPr>
        <w:t>4.4.</w:t>
      </w:r>
      <w:r>
        <w:rPr>
          <w:rFonts w:hint="eastAsia"/>
        </w:rPr>
        <w:t>样品</w:t>
      </w:r>
      <w:r>
        <w:rPr>
          <w:rFonts w:hint="eastAsia"/>
          <w:lang w:val="en-US" w:eastAsia="zh-CN"/>
        </w:rPr>
        <w:t>标识</w:t>
      </w:r>
      <w:r>
        <w:rPr>
          <w:rFonts w:hint="eastAsia"/>
        </w:rPr>
        <w:t>生成</w:t>
      </w:r>
      <w:r>
        <w:rPr>
          <w:rFonts w:hint="eastAsia"/>
          <w:lang w:eastAsia="zh-CN"/>
        </w:rPr>
        <w:t>、</w:t>
      </w:r>
      <w:r>
        <w:rPr>
          <w:rFonts w:hint="eastAsia"/>
          <w:lang w:val="en-US" w:eastAsia="zh-CN"/>
        </w:rPr>
        <w:t>识别装置</w:t>
      </w:r>
    </w:p>
    <w:p>
      <w:pPr>
        <w:pStyle w:val="5"/>
        <w:widowControl/>
        <w:ind w:left="0" w:leftChars="0" w:firstLine="0" w:firstLineChars="0"/>
        <w:rPr>
          <w:rFonts w:hint="eastAsia"/>
          <w:b/>
          <w:bCs/>
        </w:rPr>
      </w:pPr>
      <w:bookmarkStart w:id="29" w:name="NKb6T"/>
      <w:r>
        <w:rPr>
          <w:rFonts w:hint="eastAsia"/>
          <w:b/>
          <w:bCs/>
          <w:lang w:val="en-US" w:eastAsia="zh-CN"/>
        </w:rPr>
        <w:t>4.4.1</w:t>
      </w:r>
      <w:r>
        <w:rPr>
          <w:rFonts w:hint="eastAsia"/>
          <w:b/>
          <w:bCs/>
        </w:rPr>
        <w:t>打印装置</w:t>
      </w:r>
    </w:p>
    <w:bookmarkEnd w:id="29"/>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eastAsia="宋体" w:cs="宋体"/>
          <w:sz w:val="24"/>
          <w:szCs w:val="24"/>
        </w:rPr>
      </w:pPr>
      <w:bookmarkStart w:id="30" w:name="u5312e0a9"/>
      <w:r>
        <w:rPr>
          <w:rFonts w:hint="eastAsia" w:ascii="宋体" w:hAnsi="宋体" w:cs="宋体"/>
          <w:sz w:val="24"/>
          <w:szCs w:val="24"/>
          <w:lang w:val="en-US" w:eastAsia="zh-CN"/>
        </w:rPr>
        <w:t>4.4.1.1</w:t>
      </w:r>
      <w:r>
        <w:rPr>
          <w:rFonts w:hint="eastAsia" w:ascii="宋体" w:hAnsi="宋体" w:eastAsia="宋体" w:cs="宋体"/>
          <w:sz w:val="24"/>
          <w:szCs w:val="24"/>
        </w:rPr>
        <w:t>设备类型：</w:t>
      </w:r>
    </w:p>
    <w:bookmarkEnd w:id="30"/>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bookmarkStart w:id="31" w:name="ub93ec8ed"/>
      <w:r>
        <w:rPr>
          <w:rFonts w:hint="eastAsia" w:ascii="宋体" w:hAnsi="宋体" w:eastAsia="宋体" w:cs="宋体"/>
          <w:b w:val="0"/>
          <w:i w:val="0"/>
          <w:color w:val="000000"/>
          <w:sz w:val="24"/>
          <w:szCs w:val="24"/>
        </w:rPr>
        <w:t>条码打印机：用于生成</w:t>
      </w:r>
      <w:r>
        <w:rPr>
          <w:rFonts w:hint="eastAsia" w:ascii="宋体" w:hAnsi="宋体" w:eastAsia="宋体" w:cs="宋体"/>
          <w:b w:val="0"/>
          <w:i w:val="0"/>
          <w:color w:val="000000"/>
          <w:sz w:val="24"/>
          <w:szCs w:val="24"/>
          <w:lang w:eastAsia="zh-CN"/>
        </w:rPr>
        <w:t>追溯码</w:t>
      </w:r>
      <w:r>
        <w:rPr>
          <w:rFonts w:hint="eastAsia" w:ascii="宋体" w:hAnsi="宋体" w:eastAsia="宋体" w:cs="宋体"/>
          <w:b w:val="0"/>
          <w:i w:val="0"/>
          <w:color w:val="000000"/>
          <w:sz w:val="24"/>
          <w:szCs w:val="24"/>
        </w:rPr>
        <w:t>标签，支持热转印或热敏打印，分辨率≥300dpi，兼容多种标签材质（如PET、铝箔）。</w:t>
      </w:r>
    </w:p>
    <w:bookmarkEnd w:id="31"/>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bookmarkStart w:id="32" w:name="OLE_LINK3"/>
      <w:bookmarkStart w:id="33" w:name="ucc74abc4"/>
      <w:r>
        <w:rPr>
          <w:rFonts w:hint="eastAsia" w:ascii="宋体" w:hAnsi="宋体" w:eastAsia="宋体" w:cs="宋体"/>
          <w:b w:val="0"/>
          <w:i w:val="0"/>
          <w:color w:val="000000"/>
          <w:sz w:val="24"/>
          <w:szCs w:val="24"/>
        </w:rPr>
        <w:t>RFID标签打印机</w:t>
      </w:r>
      <w:bookmarkEnd w:id="32"/>
      <w:r>
        <w:rPr>
          <w:rFonts w:hint="eastAsia" w:ascii="宋体" w:hAnsi="宋体" w:eastAsia="宋体" w:cs="宋体"/>
          <w:b w:val="0"/>
          <w:i w:val="0"/>
          <w:color w:val="000000"/>
          <w:sz w:val="24"/>
          <w:szCs w:val="24"/>
        </w:rPr>
        <w:t>：</w:t>
      </w:r>
      <w:r>
        <w:rPr>
          <w:rFonts w:hint="eastAsia" w:ascii="宋体" w:hAnsi="宋体" w:eastAsia="宋体" w:cs="宋体"/>
          <w:b w:val="0"/>
          <w:i w:val="0"/>
          <w:color w:val="000000"/>
          <w:sz w:val="24"/>
          <w:szCs w:val="24"/>
          <w:lang w:val="en-US" w:eastAsia="zh-CN"/>
        </w:rPr>
        <w:t>将样品</w:t>
      </w:r>
      <w:r>
        <w:rPr>
          <w:rFonts w:hint="eastAsia" w:ascii="宋体" w:hAnsi="宋体" w:eastAsia="宋体" w:cs="宋体"/>
          <w:b w:val="0"/>
          <w:i w:val="0"/>
          <w:color w:val="000000"/>
          <w:sz w:val="24"/>
          <w:szCs w:val="24"/>
        </w:rPr>
        <w:t>溯源信息</w:t>
      </w:r>
      <w:r>
        <w:rPr>
          <w:rFonts w:hint="eastAsia" w:ascii="宋体" w:hAnsi="宋体" w:eastAsia="宋体" w:cs="宋体"/>
          <w:b w:val="0"/>
          <w:i w:val="0"/>
          <w:color w:val="000000"/>
          <w:sz w:val="24"/>
          <w:szCs w:val="24"/>
          <w:lang w:val="en-US" w:eastAsia="zh-CN"/>
        </w:rPr>
        <w:t>读取和写入RFID标签IC芯片数据</w:t>
      </w:r>
      <w:r>
        <w:rPr>
          <w:rFonts w:hint="eastAsia" w:ascii="宋体" w:hAnsi="宋体" w:eastAsia="宋体" w:cs="宋体"/>
          <w:b w:val="0"/>
          <w:i w:val="0"/>
          <w:color w:val="000000"/>
          <w:sz w:val="24"/>
          <w:szCs w:val="24"/>
        </w:rPr>
        <w:t>，</w:t>
      </w:r>
      <w:r>
        <w:rPr>
          <w:rFonts w:hint="eastAsia" w:ascii="宋体" w:hAnsi="宋体" w:eastAsia="宋体" w:cs="宋体"/>
          <w:b w:val="0"/>
          <w:i w:val="0"/>
          <w:color w:val="000000"/>
          <w:sz w:val="24"/>
          <w:szCs w:val="24"/>
          <w:lang w:val="en-US" w:eastAsia="zh-CN"/>
        </w:rPr>
        <w:t>同时将样品</w:t>
      </w:r>
      <w:r>
        <w:rPr>
          <w:rFonts w:hint="eastAsia" w:ascii="宋体" w:hAnsi="宋体" w:eastAsia="宋体" w:cs="宋体"/>
          <w:b w:val="0"/>
          <w:i w:val="0"/>
          <w:color w:val="000000"/>
          <w:sz w:val="24"/>
          <w:szCs w:val="24"/>
        </w:rPr>
        <w:t>溯源信息</w:t>
      </w:r>
      <w:r>
        <w:rPr>
          <w:rFonts w:hint="eastAsia" w:ascii="宋体" w:hAnsi="宋体" w:eastAsia="宋体" w:cs="宋体"/>
          <w:b w:val="0"/>
          <w:i w:val="0"/>
          <w:color w:val="000000"/>
          <w:sz w:val="24"/>
          <w:szCs w:val="24"/>
          <w:lang w:val="en-US" w:eastAsia="zh-CN"/>
        </w:rPr>
        <w:t>打印在</w:t>
      </w:r>
      <w:r>
        <w:rPr>
          <w:rFonts w:hint="eastAsia" w:ascii="宋体" w:hAnsi="宋体" w:eastAsia="宋体" w:cs="宋体"/>
          <w:b w:val="0"/>
          <w:i w:val="0"/>
          <w:color w:val="000000"/>
          <w:sz w:val="24"/>
          <w:szCs w:val="24"/>
        </w:rPr>
        <w:t>RFID</w:t>
      </w:r>
      <w:r>
        <w:rPr>
          <w:rFonts w:hint="eastAsia" w:ascii="宋体" w:hAnsi="宋体" w:eastAsia="宋体" w:cs="宋体"/>
          <w:b w:val="0"/>
          <w:i w:val="0"/>
          <w:color w:val="000000"/>
          <w:sz w:val="24"/>
          <w:szCs w:val="24"/>
          <w:lang w:val="en-US" w:eastAsia="zh-CN"/>
        </w:rPr>
        <w:t>标签表面。</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RFID标签芯片协议为超高频或高频，超高频RFID打印机的读写协议：</w:t>
      </w:r>
      <w:r>
        <w:rPr>
          <w:rFonts w:hint="default" w:ascii="宋体" w:hAnsi="宋体" w:eastAsia="宋体" w:cs="宋体"/>
          <w:b w:val="0"/>
          <w:i w:val="0"/>
          <w:color w:val="000000"/>
          <w:sz w:val="24"/>
          <w:szCs w:val="24"/>
        </w:rPr>
        <w:t>EPCC1Gen2，ISO18000-6C，频段：920.625-924.375MHz；高频RFID打印机的读写协议：ISO14443A，ISO15693，频段：13.56MHz。</w:t>
      </w:r>
    </w:p>
    <w:bookmarkEnd w:id="33"/>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eastAsia="宋体" w:cs="宋体"/>
          <w:sz w:val="24"/>
          <w:szCs w:val="24"/>
        </w:rPr>
      </w:pPr>
      <w:bookmarkStart w:id="34" w:name="u8c508da8"/>
      <w:r>
        <w:rPr>
          <w:rFonts w:hint="eastAsia" w:ascii="宋体" w:hAnsi="宋体" w:cs="宋体"/>
          <w:sz w:val="24"/>
          <w:szCs w:val="24"/>
          <w:lang w:val="en-US" w:eastAsia="zh-CN"/>
        </w:rPr>
        <w:t>4.4.1.2</w:t>
      </w:r>
      <w:r>
        <w:rPr>
          <w:rFonts w:hint="eastAsia" w:ascii="宋体" w:hAnsi="宋体" w:eastAsia="宋体" w:cs="宋体"/>
          <w:sz w:val="24"/>
          <w:szCs w:val="24"/>
        </w:rPr>
        <w:t>软件支持：</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eastAsia="zh-CN"/>
        </w:rPr>
        <w:t>平台可</w:t>
      </w:r>
      <w:r>
        <w:rPr>
          <w:rFonts w:hint="eastAsia" w:ascii="宋体" w:hAnsi="宋体" w:eastAsia="宋体" w:cs="宋体"/>
          <w:b w:val="0"/>
          <w:i w:val="0"/>
          <w:color w:val="000000"/>
          <w:sz w:val="24"/>
          <w:szCs w:val="24"/>
        </w:rPr>
        <w:t>集成标签设计软件（如Bartender、NiceLabel），可自定义标签模板，关联平台数据库自动填充样品信息。</w:t>
      </w:r>
    </w:p>
    <w:bookmarkEnd w:id="34"/>
    <w:p>
      <w:pPr>
        <w:pStyle w:val="5"/>
        <w:widowControl/>
        <w:ind w:left="0" w:leftChars="0" w:firstLine="0" w:firstLineChars="0"/>
        <w:rPr>
          <w:rFonts w:hint="default"/>
          <w:b/>
          <w:bCs/>
          <w:lang w:val="en-US"/>
        </w:rPr>
      </w:pPr>
      <w:bookmarkStart w:id="35" w:name="WXByq"/>
      <w:r>
        <w:rPr>
          <w:rFonts w:hint="eastAsia"/>
          <w:b/>
          <w:bCs/>
          <w:lang w:val="en-US" w:eastAsia="zh-CN"/>
        </w:rPr>
        <w:t>4.4.2样品标签</w:t>
      </w:r>
    </w:p>
    <w:bookmarkEnd w:id="35"/>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bookmarkStart w:id="36" w:name="ub004b9a6"/>
      <w:r>
        <w:rPr>
          <w:rFonts w:hint="eastAsia" w:ascii="宋体" w:hAnsi="宋体" w:eastAsia="宋体" w:cs="宋体"/>
          <w:b w:val="0"/>
          <w:i w:val="0"/>
          <w:color w:val="000000"/>
          <w:sz w:val="24"/>
          <w:szCs w:val="24"/>
        </w:rPr>
        <w:t>标签材质：采用耐化学腐蚀、耐高温的PET或PVC标签；</w:t>
      </w:r>
    </w:p>
    <w:bookmarkEnd w:id="36"/>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bookmarkStart w:id="37" w:name="u79e88461"/>
      <w:r>
        <w:rPr>
          <w:rFonts w:hint="eastAsia" w:ascii="宋体" w:hAnsi="宋体" w:eastAsia="宋体" w:cs="宋体"/>
          <w:b w:val="0"/>
          <w:i w:val="0"/>
          <w:color w:val="000000"/>
          <w:sz w:val="24"/>
          <w:szCs w:val="24"/>
        </w:rPr>
        <w:t>粘合剂：丙烯酸压敏胶或硅胶，适用于金属、塑料等多种表面，确保在20℃~80℃环境下不脱落。</w:t>
      </w:r>
    </w:p>
    <w:p>
      <w:pPr>
        <w:pStyle w:val="5"/>
        <w:widowControl/>
        <w:ind w:left="0" w:leftChars="0" w:firstLine="0" w:firstLineChars="0"/>
        <w:rPr>
          <w:rFonts w:hint="default"/>
          <w:b/>
          <w:bCs/>
          <w:lang w:val="en-US"/>
        </w:rPr>
      </w:pPr>
      <w:r>
        <w:rPr>
          <w:rFonts w:hint="eastAsia"/>
          <w:b/>
          <w:bCs/>
          <w:lang w:val="en-US" w:eastAsia="zh-CN"/>
        </w:rPr>
        <w:t>4.4.3追溯码</w:t>
      </w:r>
    </w:p>
    <w:p>
      <w:pPr>
        <w:pStyle w:val="13"/>
        <w:widowControl/>
        <w:rPr>
          <w:rFonts w:hint="eastAsia"/>
          <w:lang w:val="en-US" w:eastAsia="zh-CN"/>
        </w:rPr>
      </w:pPr>
      <w:r>
        <w:rPr>
          <w:rFonts w:hint="eastAsia"/>
          <w:lang w:val="en-US" w:eastAsia="zh-CN"/>
        </w:rPr>
        <w:t>追溯码的标识载体可选择二维码或射频识别(RFID)标签等。</w:t>
      </w:r>
    </w:p>
    <w:p>
      <w:pPr>
        <w:pStyle w:val="13"/>
        <w:widowControl/>
        <w:rPr>
          <w:rFonts w:hint="eastAsia"/>
          <w:lang w:val="en-US" w:eastAsia="zh-CN"/>
        </w:rPr>
      </w:pPr>
      <w:r>
        <w:rPr>
          <w:rFonts w:hint="eastAsia"/>
          <w:lang w:val="en-US" w:eastAsia="zh-CN"/>
        </w:rPr>
        <w:t>追溯码标识载体符合以下要求:</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当标识载体为二维码时，可采用快速响应矩阵码(QRCode)、汉信码或数据矩阵码(DataMatrix Code)，分别符合GB/T18284、GB/T21049和GB/T41208的规定；</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当标识载体为射频识别(RFID)标签时，应符合GB/T36364或GB/T36365的规定;</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在有防伪需求的情况下，应符合GB/T34062的规定。</w:t>
      </w:r>
    </w:p>
    <w:bookmarkEnd w:id="37"/>
    <w:p>
      <w:pPr>
        <w:pStyle w:val="5"/>
        <w:widowControl/>
        <w:ind w:left="0" w:leftChars="0" w:firstLine="0" w:firstLineChars="0"/>
        <w:rPr>
          <w:rFonts w:hint="eastAsia"/>
          <w:b/>
          <w:bCs/>
        </w:rPr>
      </w:pPr>
      <w:bookmarkStart w:id="38" w:name="EQdEH"/>
      <w:r>
        <w:rPr>
          <w:rFonts w:hint="eastAsia"/>
          <w:b/>
          <w:bCs/>
          <w:lang w:val="en-US" w:eastAsia="zh-CN"/>
        </w:rPr>
        <w:t>4.4.4</w:t>
      </w:r>
      <w:r>
        <w:rPr>
          <w:rFonts w:hint="eastAsia"/>
          <w:b/>
          <w:bCs/>
        </w:rPr>
        <w:t>采集录入装置</w:t>
      </w:r>
    </w:p>
    <w:bookmarkEnd w:id="38"/>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cs="宋体"/>
          <w:sz w:val="24"/>
          <w:szCs w:val="24"/>
          <w:lang w:val="en-US" w:eastAsia="zh-CN"/>
        </w:rPr>
      </w:pPr>
      <w:bookmarkStart w:id="39" w:name="u74843b3b"/>
      <w:r>
        <w:rPr>
          <w:rFonts w:hint="eastAsia" w:ascii="宋体" w:hAnsi="宋体" w:cs="宋体"/>
          <w:sz w:val="24"/>
          <w:szCs w:val="24"/>
          <w:lang w:val="en-US" w:eastAsia="zh-CN"/>
        </w:rPr>
        <w:t>4.4.4.1手持终端</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配备防爆型PDA，支持二维码/RFID扫描、数据实时上传至平台，具备离线存储功能（存储容量≥32GB）。</w:t>
      </w:r>
    </w:p>
    <w:bookmarkEnd w:id="39"/>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cs="宋体"/>
          <w:sz w:val="24"/>
          <w:szCs w:val="24"/>
          <w:lang w:val="en-US" w:eastAsia="zh-CN"/>
        </w:rPr>
      </w:pPr>
      <w:bookmarkStart w:id="40" w:name="ua332f7a1"/>
      <w:r>
        <w:rPr>
          <w:rFonts w:hint="eastAsia" w:ascii="宋体" w:hAnsi="宋体" w:cs="宋体"/>
          <w:sz w:val="24"/>
          <w:szCs w:val="24"/>
          <w:lang w:val="en-US" w:eastAsia="zh-CN"/>
        </w:rPr>
        <w:t>4.4.4.2固定式激光条码扫描器</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安装于实验室样品接收台，支持高速自动扫描（如Honeywell Voyager 1250g），</w:t>
      </w:r>
      <w:r>
        <w:rPr>
          <w:rFonts w:hint="eastAsia" w:ascii="宋体" w:hAnsi="宋体" w:eastAsia="宋体" w:cs="宋体"/>
          <w:b w:val="0"/>
          <w:i w:val="0"/>
          <w:color w:val="000000"/>
          <w:sz w:val="24"/>
          <w:szCs w:val="24"/>
          <w:lang w:val="en-US" w:eastAsia="zh-CN"/>
        </w:rPr>
        <w:t>可</w:t>
      </w:r>
      <w:r>
        <w:rPr>
          <w:rFonts w:hint="eastAsia" w:ascii="宋体" w:hAnsi="宋体" w:eastAsia="宋体" w:cs="宋体"/>
          <w:b w:val="0"/>
          <w:i w:val="0"/>
          <w:color w:val="000000"/>
          <w:sz w:val="24"/>
          <w:szCs w:val="24"/>
        </w:rPr>
        <w:t>集成称重模块自动关联样品重量数据。</w:t>
      </w:r>
      <w:bookmarkEnd w:id="40"/>
    </w:p>
    <w:bookmarkEnd w:id="12"/>
    <w:bookmarkEnd w:id="23"/>
    <w:p>
      <w:pPr>
        <w:pStyle w:val="3"/>
        <w:widowControl/>
        <w:rPr>
          <w:rFonts w:hint="eastAsia" w:ascii="宋体" w:hAnsi="Times New Roman" w:eastAsia="宋体" w:cs="Times New Roman"/>
          <w:lang w:val="en-US" w:eastAsia="zh-CN"/>
        </w:rPr>
      </w:pPr>
      <w:bookmarkStart w:id="41" w:name="db785adcc111c88cfa15380c0d13dba2"/>
      <w:r>
        <w:rPr>
          <w:rFonts w:hint="eastAsia" w:ascii="宋体" w:hAnsi="Times New Roman" w:eastAsia="宋体" w:cs="Times New Roman"/>
          <w:lang w:val="en-US" w:eastAsia="zh-CN"/>
        </w:rPr>
        <w:t>5 检验检测项目与技术要求</w:t>
      </w:r>
    </w:p>
    <w:p>
      <w:pPr>
        <w:pStyle w:val="13"/>
        <w:widowControl/>
      </w:pPr>
      <w:r>
        <w:t>本章节规定了煤矿油型气的主要检验检测项目及其相关的技术要求或参考限值，旨在为油型气的定性判别、安全风险评估、资源潜力评价及高效利用提供依据。</w:t>
      </w:r>
    </w:p>
    <w:p>
      <w:pPr>
        <w:pStyle w:val="4"/>
        <w:widowControl/>
        <w:numPr>
          <w:ilvl w:val="0"/>
          <w:numId w:val="0"/>
        </w:numPr>
        <w:ind w:leftChars="0"/>
        <w:rPr>
          <w:b/>
        </w:rPr>
      </w:pPr>
      <w:bookmarkStart w:id="42" w:name="Xe328656169cb90a467a9d656b8fc1be8a15d362"/>
      <w:r>
        <w:rPr>
          <w:rFonts w:hint="eastAsia"/>
          <w:lang w:val="en-US" w:eastAsia="zh-CN"/>
        </w:rPr>
        <w:t>5.1.</w:t>
      </w:r>
      <w:r>
        <w:t>检验检测项目</w:t>
      </w:r>
    </w:p>
    <w:p>
      <w:pPr>
        <w:pStyle w:val="13"/>
        <w:widowControl/>
      </w:pPr>
      <w:r>
        <w:t>煤矿油型气的主要检验检测项目见表1。检测机构应根据委托方的具体需求、样品的来源和特性以及预期的应用目的，选择合适的检测项目组合。</w:t>
      </w:r>
    </w:p>
    <w:p>
      <w:pPr>
        <w:pStyle w:val="82"/>
        <w:widowControl/>
      </w:pPr>
      <w:r>
        <w:t>表1煤矿油型气主要检验检测项目</w:t>
      </w:r>
    </w:p>
    <w:tbl>
      <w:tblPr>
        <w:tblStyle w:val="39"/>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190"/>
        <w:gridCol w:w="3161"/>
        <w:gridCol w:w="2171"/>
        <w:gridCol w:w="1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3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序号</w:t>
            </w:r>
          </w:p>
        </w:tc>
        <w:tc>
          <w:tcPr>
            <w:tcW w:w="665"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检测类别</w:t>
            </w:r>
          </w:p>
        </w:tc>
        <w:tc>
          <w:tcPr>
            <w:tcW w:w="1766"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具体项目</w:t>
            </w:r>
          </w:p>
        </w:tc>
        <w:tc>
          <w:tcPr>
            <w:tcW w:w="1213"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常用检测方法/依据</w:t>
            </w:r>
          </w:p>
        </w:tc>
        <w:tc>
          <w:tcPr>
            <w:tcW w:w="903" w:type="pct"/>
            <w:gridSpan w:val="2"/>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主要目的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1</w:t>
            </w:r>
          </w:p>
        </w:tc>
        <w:tc>
          <w:tcPr>
            <w:tcW w:w="665" w:type="pct"/>
            <w:vMerge w:val="restar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常规组分分析</w:t>
            </w: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饱和烃类：甲烷(CH4)、乙烷(C2H6)、丙烷(C3Hs)</w:t>
            </w:r>
            <w:r>
              <w:t xml:space="preserve"> </w:t>
            </w:r>
            <w:r>
              <w:rPr>
                <w:rFonts w:hint="eastAsia"/>
              </w:rPr>
              <w:t>、异丁烷(i-C4H10)</w:t>
            </w:r>
            <w:r>
              <w:t xml:space="preserve"> </w:t>
            </w:r>
            <w:r>
              <w:rPr>
                <w:rFonts w:hint="eastAsia"/>
              </w:rPr>
              <w:t>、正丁烷(n-C4H1o)、新戊烷(neo-C5H12)</w:t>
            </w:r>
            <w:r>
              <w:t xml:space="preserve"> </w:t>
            </w:r>
            <w:r>
              <w:rPr>
                <w:rFonts w:hint="eastAsia"/>
              </w:rPr>
              <w:t>、异戊烷(i-C5H12)</w:t>
            </w:r>
            <w:r>
              <w:t xml:space="preserve"> </w:t>
            </w:r>
            <w:r>
              <w:rPr>
                <w:rFonts w:hint="eastAsia"/>
              </w:rPr>
              <w:t>、正戊烷(n-CsH12)、己烷及以上(C6+)</w:t>
            </w:r>
          </w:p>
        </w:tc>
        <w:tc>
          <w:tcPr>
            <w:tcW w:w="121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气相色谱法(GC-TCD/FID)(参考GB/T13610)</w:t>
            </w:r>
          </w:p>
        </w:tc>
        <w:tc>
          <w:tcPr>
            <w:tcW w:w="90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气体定性定量，资源评价，热值计算，油型气判别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2</w:t>
            </w:r>
          </w:p>
        </w:tc>
        <w:tc>
          <w:tcPr>
            <w:tcW w:w="665" w:type="pct"/>
            <w:vMerge w:val="continue"/>
            <w:vAlign w:val="center"/>
          </w:tcPr>
          <w:p>
            <w:pPr>
              <w:pStyle w:val="34"/>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pP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不饱和烃类(可选):乙烯(C2H4)、丙烯(C₃H₆)等</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气相色谱法(GC-FID)</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特定成因指</w:t>
            </w:r>
          </w:p>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示,评价气体成熟度及裂解程度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3</w:t>
            </w:r>
          </w:p>
        </w:tc>
        <w:tc>
          <w:tcPr>
            <w:tcW w:w="665" w:type="pct"/>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非烃气体:氮气(N2)、氧气(O2)*、二氧化碳(CO2)、氢气(H2)、氦气(He)、氩气(Ar)</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气相色谱法(GC-TCD)</w:t>
            </w:r>
            <w:r>
              <w:t xml:space="preserve"> </w:t>
            </w:r>
            <w:r>
              <w:rPr>
                <w:rFonts w:hint="eastAsia"/>
              </w:rPr>
              <w:t>(参考GB/T</w:t>
            </w:r>
            <w:r>
              <w:t xml:space="preserve"> 13610)</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气体纯度评估,污染判断,成因分析,安全评估(如O₂含量)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4</w:t>
            </w:r>
          </w:p>
        </w:tc>
        <w:tc>
          <w:tcPr>
            <w:tcW w:w="665"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有害气体分析</w:t>
            </w: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硫化氢(H2S)</w:t>
            </w:r>
            <w:r>
              <w:t xml:space="preserve"> </w:t>
            </w:r>
            <w:r>
              <w:rPr>
                <w:rFonts w:hint="eastAsia"/>
              </w:rPr>
              <w:t>、一氧化碳(CO)、二氧化硫(SO2)、汞(Hg)(可选,视区域地质背景)</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气相色谱法(GC-</w:t>
            </w:r>
          </w:p>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FPD/TCD/ECD),化学传感器法,原子荧光/吸收光谱法(汞)</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安全风险评</w:t>
            </w:r>
          </w:p>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估,环境保护,设备腐蚀评估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5</w:t>
            </w:r>
          </w:p>
        </w:tc>
        <w:tc>
          <w:tcPr>
            <w:tcW w:w="665"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油型气特</w:t>
            </w: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烷烃气碳同位素:</w:t>
            </w:r>
            <w:r>
              <w:rPr>
                <w:rFonts w:hint="eastAsia"/>
                <w:lang w:eastAsia="zh-CN"/>
              </w:rPr>
              <w:t>δ¹³C</w:t>
            </w:r>
            <w:r>
              <w:rPr>
                <w:rFonts w:hint="eastAsia"/>
              </w:rPr>
              <w:t>(CH4),δ¹³C(C₂H₆),</w:t>
            </w:r>
            <w:r>
              <w:t xml:space="preserve"> </w:t>
            </w:r>
            <w:r>
              <w:rPr>
                <w:rFonts w:hint="eastAsia"/>
              </w:rPr>
              <w:t>δ¹³C(C₃H₈)等</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气相色谱-同位素比值质谱联用法(GC-IRMS)</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油型气成因判别,成熟度评价,气源对比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6</w:t>
            </w:r>
          </w:p>
        </w:tc>
        <w:tc>
          <w:tcPr>
            <w:tcW w:w="665"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征参数</w:t>
            </w: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烷烃气氢同位素(可选):</w:t>
            </w:r>
            <w:r>
              <w:rPr>
                <w:rFonts w:hint="eastAsia"/>
                <w:lang w:eastAsia="zh-CN"/>
              </w:rPr>
              <w:t>δD</w:t>
            </w:r>
            <w:r>
              <w:rPr>
                <w:rFonts w:hint="eastAsia"/>
              </w:rPr>
              <w:t>(CH4)等</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GC-IRMS(需特定配置)</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成因判别辅助,混合气源分析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7</w:t>
            </w:r>
          </w:p>
        </w:tc>
        <w:tc>
          <w:tcPr>
            <w:tcW w:w="665"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物理</w:t>
            </w: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密度、相对分子质量、高位/低位发热量、华白数、燃烧势</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根据组分含量计算(参考GB/T</w:t>
            </w:r>
            <w:r>
              <w:t xml:space="preserve"> </w:t>
            </w:r>
            <w:r>
              <w:rPr>
                <w:rFonts w:hint="eastAsia"/>
              </w:rPr>
              <w:t>13610附录)</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资源评价,燃烧特性评估,利用途径选择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8</w:t>
            </w:r>
          </w:p>
        </w:tc>
        <w:tc>
          <w:tcPr>
            <w:tcW w:w="665"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性质</w:t>
            </w: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油型气含量(W)、油型气压力(p)</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间接计算法、井下直接测定法</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储量估算,赋存状态评价,涌出风险评估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9</w:t>
            </w:r>
          </w:p>
        </w:tc>
        <w:tc>
          <w:tcPr>
            <w:tcW w:w="665"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安全参数</w:t>
            </w: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爆炸极限(LEL,UEL)</w:t>
            </w:r>
            <w:r>
              <w:t xml:space="preserve"> </w:t>
            </w:r>
            <w:r>
              <w:rPr>
                <w:rFonts w:hint="eastAsia"/>
              </w:rPr>
              <w:t>、闪点(针对高含量液相组分)</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标准爆炸测试装置法,标准闪点仪法</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爆炸风险评估,安全管理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10</w:t>
            </w:r>
          </w:p>
        </w:tc>
        <w:tc>
          <w:tcPr>
            <w:tcW w:w="665" w:type="pct"/>
            <w:vMerge w:val="restar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储层参数(围岩)</w:t>
            </w: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孔隙度(n)</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气体膨胀法(如KXD-3型仪器)</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储集能力评价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11</w:t>
            </w:r>
          </w:p>
        </w:tc>
        <w:tc>
          <w:tcPr>
            <w:tcW w:w="665" w:type="pct"/>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渗透率(k)</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气体渗透法(如HK-4型仪器)</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渗流能力评价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12</w:t>
            </w:r>
          </w:p>
        </w:tc>
        <w:tc>
          <w:tcPr>
            <w:tcW w:w="665" w:type="pct"/>
            <w:vMerge w:val="continue"/>
            <w:vAlign w:val="center"/>
          </w:tcPr>
          <w:p>
            <w:pPr>
              <w:pStyle w:val="34"/>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pP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含气饱和度(S)</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蒸馏法/洗油法后计算(如GL-2型饱和仪)</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油型气在孔隙中占比评估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t>13</w:t>
            </w:r>
          </w:p>
        </w:tc>
        <w:tc>
          <w:tcPr>
            <w:tcW w:w="665"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抽采参数</w:t>
            </w:r>
          </w:p>
        </w:tc>
        <w:tc>
          <w:tcPr>
            <w:tcW w:w="176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油型气钻孔抽采影响半径(r)</w:t>
            </w:r>
          </w:p>
        </w:tc>
        <w:tc>
          <w:tcPr>
            <w:tcW w:w="1223" w:type="pct"/>
            <w:gridSpan w:val="2"/>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示踪气体法</w:t>
            </w:r>
          </w:p>
        </w:tc>
        <w:tc>
          <w:tcPr>
            <w:tcW w:w="89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抽采方案设计与优化</w:t>
            </w:r>
          </w:p>
        </w:tc>
      </w:tr>
    </w:tbl>
    <w:p>
      <w:pPr>
        <w:pStyle w:val="13"/>
        <w:widowControl/>
      </w:pPr>
    </w:p>
    <w:bookmarkEnd w:id="42"/>
    <w:p>
      <w:pPr>
        <w:pStyle w:val="4"/>
        <w:widowControl/>
        <w:numPr>
          <w:ilvl w:val="0"/>
          <w:numId w:val="0"/>
        </w:numPr>
        <w:ind w:leftChars="0"/>
        <w:rPr>
          <w:b/>
        </w:rPr>
      </w:pPr>
      <w:bookmarkStart w:id="43" w:name="b320df0f28948072bb7fe0e5a70468d9"/>
      <w:r>
        <w:rPr>
          <w:rFonts w:hint="eastAsia"/>
          <w:lang w:val="en-US" w:eastAsia="zh-CN"/>
        </w:rPr>
        <w:t>5.2.</w:t>
      </w:r>
      <w:r>
        <w:t>技术要求参考限值</w:t>
      </w:r>
    </w:p>
    <w:p>
      <w:pPr>
        <w:pStyle w:val="13"/>
        <w:widowControl/>
      </w:pPr>
      <w:r>
        <w:t>油型气的关键参数技术要求或参考限值见表2。这些限值主要用于油型气的初步判别、安全风险评估和资源利用潜力的基本判断，具体应用时应结合矿井地质条件、开采技术和相关安全法规综合考虑。</w:t>
      </w:r>
    </w:p>
    <w:p>
      <w:pPr>
        <w:pStyle w:val="82"/>
        <w:widowControl/>
      </w:pPr>
      <w:r>
        <w:t>表2油型气关键参数技术要求/参考限值</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009"/>
        <w:gridCol w:w="359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Align w:val="center"/>
          </w:tcPr>
          <w:p>
            <w:pPr>
              <w:pStyle w:val="3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参数类别</w:t>
            </w:r>
          </w:p>
        </w:tc>
        <w:tc>
          <w:tcPr>
            <w:tcW w:w="1134"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检测项目</w:t>
            </w:r>
          </w:p>
        </w:tc>
        <w:tc>
          <w:tcPr>
            <w:tcW w:w="2026"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技术要求/参考限值</w:t>
            </w:r>
          </w:p>
        </w:tc>
        <w:tc>
          <w:tcPr>
            <w:tcW w:w="1173"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依据/备注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restar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pPr>
            <w:r>
              <w:rPr>
                <w:rFonts w:hint="eastAsia"/>
              </w:rPr>
              <w:t>油型气判别</w:t>
            </w:r>
          </w:p>
        </w:tc>
        <w:tc>
          <w:tcPr>
            <w:tcW w:w="1134"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乙烷碳同位素</w:t>
            </w:r>
            <w:r>
              <w:rPr>
                <w:rFonts w:hint="eastAsia"/>
                <w:lang w:eastAsia="zh-CN"/>
              </w:rPr>
              <w:t>δ¹³C</w:t>
            </w:r>
            <w:r>
              <w:rPr>
                <w:rFonts w:hint="eastAsia"/>
              </w:rPr>
              <w:t>(C2H6)</w:t>
            </w:r>
          </w:p>
        </w:tc>
        <w:tc>
          <w:tcPr>
            <w:tcW w:w="202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t>&lt;-29‰(VPDB)</w:t>
            </w:r>
          </w:p>
        </w:tc>
        <w:tc>
          <w:tcPr>
            <w:tcW w:w="117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核心判别指标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p>
        </w:tc>
        <w:tc>
          <w:tcPr>
            <w:tcW w:w="1134"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甲烷碳同位素</w:t>
            </w:r>
            <w:r>
              <w:rPr>
                <w:rFonts w:hint="eastAsia"/>
                <w:lang w:eastAsia="zh-CN"/>
              </w:rPr>
              <w:t>δ¹³C</w:t>
            </w:r>
            <w:r>
              <w:rPr>
                <w:rFonts w:hint="eastAsia"/>
              </w:rPr>
              <w:t>(CH4)</w:t>
            </w:r>
          </w:p>
        </w:tc>
        <w:tc>
          <w:tcPr>
            <w:tcW w:w="202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-58‰至-30‰(主要分布-40‰至-35‰)</w:t>
            </w:r>
          </w:p>
        </w:tc>
        <w:tc>
          <w:tcPr>
            <w:tcW w:w="117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典型油型气范围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p>
        </w:tc>
        <w:tc>
          <w:tcPr>
            <w:tcW w:w="1134"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重烃含量(C2+)</w:t>
            </w:r>
          </w:p>
        </w:tc>
        <w:tc>
          <w:tcPr>
            <w:tcW w:w="202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通常&gt;5-10%vol(与煤成干气相比)</w:t>
            </w:r>
          </w:p>
        </w:tc>
        <w:tc>
          <w:tcPr>
            <w:tcW w:w="117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经验判据，不同地区和成熟度有差异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restar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爆炸性评估</w:t>
            </w:r>
          </w:p>
        </w:tc>
        <w:tc>
          <w:tcPr>
            <w:tcW w:w="1134"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甲烷(CH4)浓度</w:t>
            </w:r>
          </w:p>
        </w:tc>
        <w:tc>
          <w:tcPr>
            <w:tcW w:w="202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参照《煤矿安全规程》相关作业场所限值(如回风流&lt;1.0%，采掘工作面&lt;1.0%)</w:t>
            </w:r>
          </w:p>
        </w:tc>
        <w:tc>
          <w:tcPr>
            <w:tcW w:w="117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安全法规强制要求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p>
        </w:tc>
        <w:tc>
          <w:tcPr>
            <w:tcW w:w="1134"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油型气爆炸下限(LEL)</w:t>
            </w:r>
          </w:p>
        </w:tc>
        <w:tc>
          <w:tcPr>
            <w:tcW w:w="202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通常低于甲烷的LEL(约5%)</w:t>
            </w:r>
            <w:r>
              <w:t xml:space="preserve"> </w:t>
            </w:r>
            <w:r>
              <w:rPr>
                <w:rFonts w:hint="eastAsia"/>
              </w:rPr>
              <w:t>，</w:t>
            </w:r>
            <w:r>
              <w:t xml:space="preserve"> </w:t>
            </w:r>
            <w:r>
              <w:rPr>
                <w:rFonts w:hint="eastAsia"/>
              </w:rPr>
              <w:t>可能在2.5%-4.5%范围</w:t>
            </w:r>
          </w:p>
        </w:tc>
        <w:tc>
          <w:tcPr>
            <w:tcW w:w="117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需根据实际组分测定或计算。混合气体爆炸极限受重烃种类和含量影响显著。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p>
        </w:tc>
        <w:tc>
          <w:tcPr>
            <w:tcW w:w="1134"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总可燃气体浓度</w:t>
            </w:r>
          </w:p>
        </w:tc>
        <w:tc>
          <w:tcPr>
            <w:tcW w:w="202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相对于其混合爆炸下限进行评估</w:t>
            </w:r>
          </w:p>
        </w:tc>
        <w:tc>
          <w:tcPr>
            <w:tcW w:w="117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安全风险评估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restar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有害气体控制</w:t>
            </w:r>
          </w:p>
        </w:tc>
        <w:tc>
          <w:tcPr>
            <w:tcW w:w="1134"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硫化氢(HzS)浓度</w:t>
            </w:r>
          </w:p>
        </w:tc>
        <w:tc>
          <w:tcPr>
            <w:tcW w:w="202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参照《煤矿安全规程》和GBZ2.1的职业接触限值(如TWA：10mg/m³，STEL：15mg/m³；井下特定地点应更低)</w:t>
            </w:r>
          </w:p>
        </w:tc>
        <w:tc>
          <w:tcPr>
            <w:tcW w:w="117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安全法规，职业卫生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p>
        </w:tc>
        <w:tc>
          <w:tcPr>
            <w:tcW w:w="1134"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一氧化碳(CO)浓度</w:t>
            </w:r>
          </w:p>
        </w:tc>
        <w:tc>
          <w:tcPr>
            <w:tcW w:w="202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参照《煤矿安全规程》作业场所允许浓度(如&lt;24ppm或30mg/m³)</w:t>
            </w:r>
          </w:p>
        </w:tc>
        <w:tc>
          <w:tcPr>
            <w:tcW w:w="117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抽采利用</w:t>
            </w:r>
          </w:p>
        </w:tc>
        <w:tc>
          <w:tcPr>
            <w:tcW w:w="1134"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甲烷(CH4)含量</w:t>
            </w:r>
          </w:p>
        </w:tc>
        <w:tc>
          <w:tcPr>
            <w:tcW w:w="202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如作为民用燃气或工业燃料，通常要求CH4&gt;80-90%(需净化处理)；低浓度(CH4&lt;30%)可能适用于氧化发电等。</w:t>
            </w:r>
          </w:p>
        </w:tc>
        <w:tc>
          <w:tcPr>
            <w:tcW w:w="117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资源利用品质要求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pPr>
            <w:r>
              <w:rPr>
                <w:rFonts w:hint="eastAsia"/>
              </w:rPr>
              <w:t>潜力</w:t>
            </w:r>
          </w:p>
        </w:tc>
        <w:tc>
          <w:tcPr>
            <w:tcW w:w="1134"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总硫含量、水含量</w:t>
            </w:r>
          </w:p>
        </w:tc>
        <w:tc>
          <w:tcPr>
            <w:tcW w:w="2026"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pPr>
            <w:r>
              <w:rPr>
                <w:rFonts w:hint="eastAsia"/>
              </w:rPr>
              <w:t>参照天然气质量标准(如GB17820)对相关杂质的限值</w:t>
            </w:r>
          </w:p>
        </w:tc>
        <w:tc>
          <w:tcPr>
            <w:tcW w:w="1173" w:type="pct"/>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pPr>
            <w:r>
              <w:rPr>
                <w:rFonts w:hint="eastAsia"/>
              </w:rPr>
              <w:t>管道输送和设备保护要求</w:t>
            </w:r>
          </w:p>
        </w:tc>
      </w:tr>
    </w:tbl>
    <w:p>
      <w:pPr>
        <w:pStyle w:val="13"/>
        <w:spacing w:line="240" w:lineRule="auto"/>
      </w:pPr>
    </w:p>
    <w:bookmarkEnd w:id="41"/>
    <w:bookmarkEnd w:id="43"/>
    <w:p>
      <w:pPr>
        <w:pStyle w:val="3"/>
        <w:widowControl/>
        <w:rPr>
          <w:rFonts w:hint="eastAsia" w:ascii="宋体" w:hAnsi="Times New Roman" w:eastAsia="宋体" w:cs="Times New Roman"/>
          <w:lang w:val="en-US" w:eastAsia="zh-CN"/>
        </w:rPr>
      </w:pPr>
      <w:bookmarkStart w:id="44" w:name="dc40a6c554bf32f98ebabf7484954980"/>
      <w:r>
        <w:rPr>
          <w:rFonts w:hint="eastAsia" w:ascii="宋体" w:hAnsi="Times New Roman" w:eastAsia="宋体" w:cs="Times New Roman"/>
          <w:lang w:val="en-US" w:eastAsia="zh-CN"/>
        </w:rPr>
        <w:t>6 检验检测方法</w:t>
      </w:r>
    </w:p>
    <w:p>
      <w:pPr>
        <w:pStyle w:val="13"/>
        <w:widowControl/>
      </w:pPr>
      <w:r>
        <w:t>本章节详细规定了煤矿油型气各主要检验检测项目的具体分析方法、操作细则、仪器设备要求和质量控制要点。</w:t>
      </w:r>
    </w:p>
    <w:p>
      <w:pPr>
        <w:pStyle w:val="4"/>
        <w:widowControl/>
        <w:numPr>
          <w:ilvl w:val="0"/>
          <w:numId w:val="0"/>
        </w:numPr>
        <w:ind w:leftChars="0"/>
      </w:pPr>
      <w:bookmarkStart w:id="45" w:name="Xf5522df3e5f0fb0ba5166bb14edb17dd9e55044"/>
      <w:r>
        <w:rPr>
          <w:rFonts w:hint="eastAsia"/>
          <w:lang w:val="en-US" w:eastAsia="zh-CN"/>
        </w:rPr>
        <w:t>6.1.</w:t>
      </w:r>
      <w:r>
        <w:t>实验室基础条件与设备要求</w:t>
      </w:r>
    </w:p>
    <w:p>
      <w:pPr>
        <w:pStyle w:val="5"/>
        <w:widowControl/>
        <w:ind w:left="0" w:leftChars="0" w:firstLine="0" w:firstLineChars="0"/>
        <w:rPr>
          <w:b/>
          <w:bCs/>
        </w:rPr>
      </w:pPr>
      <w:bookmarkStart w:id="46" w:name="Xaa96e427345fac177f5e691147c476cea2842e2"/>
      <w:r>
        <w:rPr>
          <w:b/>
          <w:bCs/>
        </w:rPr>
        <w:t>6.</w:t>
      </w:r>
      <w:r>
        <w:rPr>
          <w:rFonts w:hint="eastAsia"/>
          <w:b/>
          <w:bCs/>
          <w:lang w:val="en-US" w:eastAsia="zh-CN"/>
        </w:rPr>
        <w:t>1</w:t>
      </w:r>
      <w:r>
        <w:rPr>
          <w:b/>
          <w:bCs/>
        </w:rPr>
        <w:t>.1实验室环境</w:t>
      </w:r>
    </w:p>
    <w:p>
      <w:pPr>
        <w:pStyle w:val="13"/>
        <w:widowControl/>
      </w:pPr>
      <w:r>
        <w:t>温度与湿度：实验室环境温度宜控制在(20±5)℃，仪器室可要求(20±2)℃。相对湿度宜控制在≤60%(对于精密仪器)或≤80%。</w:t>
      </w:r>
    </w:p>
    <w:p>
      <w:pPr>
        <w:pStyle w:val="13"/>
        <w:widowControl/>
      </w:pPr>
      <w:r>
        <w:t>通风系统：实验室应具备良好的通风设施，确保空气流通，及时排出有害气体。涉及有毒有害、易燃易爆气体操作的区域应设置有效的局部通风装置。通风系统设计应符合GB50019及相关实验室安全规范的要求。</w:t>
      </w:r>
    </w:p>
    <w:p>
      <w:pPr>
        <w:pStyle w:val="13"/>
        <w:widowControl/>
      </w:pPr>
      <w:r>
        <w:t>安全设施：</w:t>
      </w:r>
    </w:p>
    <w:p>
      <w:pPr>
        <w:pStyle w:val="13"/>
        <w:widowControl/>
      </w:pPr>
      <w:r>
        <w:t>电气设备：在可能存在易燃易爆气体的区域，电气设备应选用符合相应防爆等级的产品(如ExdIIBT4)。</w:t>
      </w:r>
    </w:p>
    <w:p>
      <w:pPr>
        <w:pStyle w:val="13"/>
        <w:widowControl/>
      </w:pPr>
      <w:r>
        <w:t>气体报警装置：在气体钢瓶储存区、可能发生气体泄漏的重点仪器操作区应安装固定式可燃气体和有毒气体(如HzS，CO)泄漏报警装置。</w:t>
      </w:r>
    </w:p>
    <w:p>
      <w:pPr>
        <w:pStyle w:val="13"/>
        <w:widowControl/>
      </w:pPr>
      <w:r>
        <w:t>消防器材：配备足量、有效的消防器材，如干粉灭火器、二氧化碳灭火器、沙箱等，并定期检查维护。</w:t>
      </w:r>
    </w:p>
    <w:p>
      <w:pPr>
        <w:pStyle w:val="13"/>
        <w:widowControl/>
        <w:numPr>
          <w:ilvl w:val="0"/>
          <w:numId w:val="0"/>
        </w:numPr>
        <w:ind w:left="480" w:leftChars="0"/>
        <w:rPr>
          <w:b w:val="0"/>
        </w:rPr>
      </w:pPr>
      <w:r>
        <w:t>应急设施：应配备紧急洗眼器、紧急淋浴装置、急救箱等。</w:t>
      </w:r>
    </w:p>
    <w:p>
      <w:pPr>
        <w:pStyle w:val="13"/>
        <w:widowControl/>
      </w:pPr>
      <w:r>
        <w:t>其他：实验室应保持清洁整齐，实验台面应耐腐蚀、易清洁。应有可靠的接地设施。</w:t>
      </w:r>
    </w:p>
    <w:bookmarkEnd w:id="46"/>
    <w:p>
      <w:pPr>
        <w:pStyle w:val="5"/>
        <w:widowControl/>
        <w:ind w:left="0" w:leftChars="0" w:firstLine="0" w:firstLineChars="0"/>
        <w:rPr>
          <w:b/>
          <w:bCs/>
        </w:rPr>
      </w:pPr>
      <w:bookmarkStart w:id="47" w:name="de1a34e51f3d7df61447370fe218d21a"/>
      <w:r>
        <w:rPr>
          <w:b/>
          <w:bCs/>
        </w:rPr>
        <w:t>6.</w:t>
      </w:r>
      <w:r>
        <w:rPr>
          <w:rFonts w:hint="eastAsia"/>
          <w:b/>
          <w:bCs/>
          <w:lang w:val="en-US" w:eastAsia="zh-CN"/>
        </w:rPr>
        <w:t>1</w:t>
      </w:r>
      <w:r>
        <w:rPr>
          <w:b/>
          <w:bCs/>
        </w:rPr>
        <w:t>.2通用仪器设备</w:t>
      </w:r>
    </w:p>
    <w:p>
      <w:pPr>
        <w:pStyle w:val="13"/>
        <w:widowControl/>
      </w:pPr>
      <w:r>
        <w:t>除各具体检测方法中列出的专用仪器外，实验室应配备以下通用设备：</w:t>
      </w:r>
    </w:p>
    <w:p>
      <w:pPr>
        <w:pStyle w:val="13"/>
        <w:widowControl/>
      </w:pPr>
      <w:r>
        <w:t>分析天平(精度0.1mg或0.01mg)</w:t>
      </w:r>
    </w:p>
    <w:p>
      <w:pPr>
        <w:pStyle w:val="13"/>
        <w:widowControl/>
      </w:pPr>
      <w:r>
        <w:t>烘箱(控温范围室温至200℃或更高，精度±1℃)</w:t>
      </w:r>
    </w:p>
    <w:p>
      <w:pPr>
        <w:pStyle w:val="13"/>
        <w:widowControl/>
      </w:pPr>
      <w:r>
        <w:t>马弗炉(控温范围室温至1000℃或更高)</w:t>
      </w:r>
    </w:p>
    <w:p>
      <w:pPr>
        <w:pStyle w:val="13"/>
        <w:widowControl/>
      </w:pPr>
      <w:r>
        <w:t>纯水制备装置(电阻率≥18MΩ•cm)</w:t>
      </w:r>
    </w:p>
    <w:p>
      <w:pPr>
        <w:pStyle w:val="13"/>
        <w:widowControl/>
      </w:pPr>
      <w:r>
        <w:t>pH计、电导率仪等</w:t>
      </w:r>
    </w:p>
    <w:bookmarkEnd w:id="47"/>
    <w:p>
      <w:pPr>
        <w:pStyle w:val="5"/>
        <w:widowControl/>
        <w:ind w:left="0" w:leftChars="0" w:firstLine="0" w:firstLineChars="0"/>
        <w:rPr>
          <w:b/>
          <w:bCs/>
        </w:rPr>
      </w:pPr>
      <w:bookmarkStart w:id="48" w:name="X0c3b941491b4d0ef6fc2d6f5b9c3003f3aea148"/>
      <w:r>
        <w:rPr>
          <w:b/>
          <w:bCs/>
        </w:rPr>
        <w:t>6.</w:t>
      </w:r>
      <w:r>
        <w:rPr>
          <w:rFonts w:hint="eastAsia"/>
          <w:b/>
          <w:bCs/>
          <w:lang w:val="en-US" w:eastAsia="zh-CN"/>
        </w:rPr>
        <w:t>1</w:t>
      </w:r>
      <w:r>
        <w:rPr>
          <w:b/>
          <w:bCs/>
        </w:rPr>
        <w:t>.3油型气检验信息化协同平台</w:t>
      </w:r>
    </w:p>
    <w:p>
      <w:pPr>
        <w:pStyle w:val="6"/>
        <w:keepNext/>
        <w:keepLines/>
        <w:pageBreakBefore w:val="0"/>
        <w:widowControl w:val="0"/>
        <w:kinsoku/>
        <w:wordWrap/>
        <w:overflowPunct/>
        <w:topLinePunct w:val="0"/>
        <w:autoSpaceDE/>
        <w:autoSpaceDN/>
        <w:bidi w:val="0"/>
        <w:adjustRightInd w:val="0"/>
        <w:snapToGrid w:val="0"/>
        <w:spacing w:before="0" w:after="0"/>
        <w:textAlignment w:val="auto"/>
      </w:pPr>
      <w:r>
        <w:rPr>
          <w:rFonts w:hint="eastAsia" w:ascii="宋体" w:hAnsi="宋体" w:cs="宋体"/>
          <w:sz w:val="24"/>
          <w:szCs w:val="24"/>
          <w:lang w:val="en-US" w:eastAsia="zh-CN"/>
        </w:rPr>
        <w:t>6.1.3.1平台功能</w:t>
      </w:r>
    </w:p>
    <w:p>
      <w:pPr>
        <w:pStyle w:val="13"/>
        <w:widowControl/>
      </w:pPr>
      <w:r>
        <w:t>为提升油型气检测数据的管理效率、共享水平和应用价值，鼓励煤矿企业或区域检测中心建立油型气检验信息化协同平台</w:t>
      </w:r>
      <w:r>
        <w:rPr>
          <w:rFonts w:hint="eastAsia"/>
          <w:lang w:eastAsia="zh-CN"/>
        </w:rPr>
        <w:t>（</w:t>
      </w:r>
      <w:r>
        <w:rPr>
          <w:rFonts w:hint="eastAsia"/>
          <w:lang w:val="en-US" w:eastAsia="zh-CN"/>
        </w:rPr>
        <w:t>以下简称“平台”</w:t>
      </w:r>
      <w:r>
        <w:rPr>
          <w:rFonts w:hint="eastAsia"/>
          <w:lang w:eastAsia="zh-CN"/>
        </w:rPr>
        <w:t>）</w:t>
      </w:r>
      <w:r>
        <w:t>。该平台应具备以下功能和技术要求：</w:t>
      </w:r>
    </w:p>
    <w:p>
      <w:pPr>
        <w:pStyle w:val="13"/>
        <w:widowControl/>
      </w:pPr>
      <w:r>
        <w:t>数据整合与管理：能够整合来自不同检测机构、不同类型(自动监测、人工采样分析)的油型气相关数据(气体组分、含量、压力、储层参数、采样信息等)，实现数据的统一存储、规范管理和版本控制。</w:t>
      </w:r>
    </w:p>
    <w:p>
      <w:pPr>
        <w:pStyle w:val="13"/>
        <w:widowControl/>
      </w:pPr>
      <w:r>
        <w:rPr>
          <w:rFonts w:hint="eastAsia"/>
        </w:rPr>
        <w:t>样品</w:t>
      </w:r>
      <w:r>
        <w:rPr>
          <w:rFonts w:hint="eastAsia"/>
          <w:lang w:eastAsia="zh-CN"/>
        </w:rPr>
        <w:t>追溯码</w:t>
      </w:r>
      <w:r>
        <w:rPr>
          <w:rFonts w:hint="eastAsia"/>
        </w:rPr>
        <w:t>管理</w:t>
      </w:r>
      <w:r>
        <w:rPr>
          <w:rFonts w:hint="eastAsia"/>
          <w:lang w:eastAsia="zh-CN"/>
        </w:rPr>
        <w:t>：</w:t>
      </w:r>
      <w:r>
        <w:rPr>
          <w:rFonts w:hint="eastAsia"/>
        </w:rPr>
        <w:t>平台应支持样品</w:t>
      </w:r>
      <w:r>
        <w:rPr>
          <w:rFonts w:hint="eastAsia"/>
          <w:lang w:eastAsia="zh-CN"/>
        </w:rPr>
        <w:t>追溯码</w:t>
      </w:r>
      <w:r>
        <w:rPr>
          <w:rFonts w:hint="eastAsia"/>
        </w:rPr>
        <w:t>全生命周期管理，包括编码生成、数据关联、运输监控及实验室接收验证。集成区块链技术确保溯源数据不可篡改，对接煤矿安全监控系统实现检测结果与生产调度的联动响应。</w:t>
      </w:r>
    </w:p>
    <w:p>
      <w:pPr>
        <w:pStyle w:val="13"/>
        <w:widowControl/>
      </w:pPr>
      <w:r>
        <w:t>流程跟踪与责任追溯：记录从样品采集、流转、制备、分析到报告审核签发的全过程信息，确保每个环节的操作人员、时间、设备等可追溯。</w:t>
      </w:r>
    </w:p>
    <w:p>
      <w:pPr>
        <w:pStyle w:val="13"/>
        <w:widowControl/>
      </w:pPr>
      <w:r>
        <w:t>多源数据兼容：应能兼容处理气体样品、液体样品(如凝析油、地层水)、围岩样品以及爆炸性分析等不同检测流程产生的数据，确保数据间的互通与关联分析。</w:t>
      </w:r>
    </w:p>
    <w:p>
      <w:pPr>
        <w:pStyle w:val="13"/>
        <w:widowControl/>
      </w:pPr>
      <w:r>
        <w:t>智能分析与预警：集成数据可视化、统计分析、趋势预测、风险评估模型等功能模块。可接入井下智能巡检机器人数据、实时采样装置数据，实现对油型气浓度、压力等关键参数的实时采集、科学分析和动态管理。当监测数据超过预设阈值或出现异常趋势时，能自动触发报警并通知相关人员。</w:t>
      </w:r>
    </w:p>
    <w:p>
      <w:pPr>
        <w:pStyle w:val="13"/>
        <w:widowControl/>
      </w:pPr>
      <w:r>
        <w:t>报告生成与共享：支持根据预设模板自动生成规范的检测报告，并提供安全的报告查阅、下载和共享功能。</w:t>
      </w:r>
    </w:p>
    <w:p>
      <w:pPr>
        <w:pStyle w:val="13"/>
        <w:widowControl/>
      </w:pPr>
      <w:r>
        <w:t>数据接口与标准：数据交换接口宜支持主流格式如JSON、XML，并符合相关信息技术标准(如ISO/IEC19762-6)。</w:t>
      </w:r>
    </w:p>
    <w:p>
      <w:pPr>
        <w:pStyle w:val="13"/>
        <w:widowControl/>
      </w:pPr>
      <w:r>
        <w:t>平台安全性：确保数据存储、传输和访问的安全性，具备用户权限管理、操作日志记录、数据备份与恢复等功能。</w:t>
      </w:r>
    </w:p>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eastAsia="宋体" w:cs="宋体"/>
          <w:sz w:val="24"/>
          <w:szCs w:val="24"/>
        </w:rPr>
      </w:pPr>
      <w:bookmarkStart w:id="49" w:name="uMcYr"/>
      <w:r>
        <w:rPr>
          <w:rFonts w:hint="eastAsia" w:ascii="宋体" w:hAnsi="宋体" w:cs="宋体"/>
          <w:sz w:val="24"/>
          <w:szCs w:val="24"/>
          <w:lang w:val="en-US" w:eastAsia="zh-CN"/>
        </w:rPr>
        <w:t>6.1.3.2</w:t>
      </w:r>
      <w:r>
        <w:rPr>
          <w:rFonts w:hint="eastAsia" w:ascii="宋体" w:hAnsi="宋体" w:eastAsia="宋体" w:cs="宋体"/>
          <w:sz w:val="24"/>
          <w:szCs w:val="24"/>
        </w:rPr>
        <w:t>技术架构与数据管理</w:t>
      </w:r>
    </w:p>
    <w:bookmarkEnd w:id="49"/>
    <w:p>
      <w:pPr>
        <w:pStyle w:val="13"/>
        <w:widowControl/>
        <w:rPr>
          <w:rFonts w:hint="eastAsia"/>
        </w:rPr>
      </w:pPr>
      <w:bookmarkStart w:id="50" w:name="u9fbd126b"/>
      <w:r>
        <w:rPr>
          <w:rFonts w:hint="eastAsia"/>
        </w:rPr>
        <w:t>油型气检验信息化协同平台应基于云计算或本地化部署，采用分层架构设计（如数据层、服务层、应用层），实现多源异构数据的标准化接入与存储。</w:t>
      </w:r>
    </w:p>
    <w:bookmarkEnd w:id="50"/>
    <w:p>
      <w:pPr>
        <w:pStyle w:val="13"/>
        <w:widowControl/>
        <w:rPr>
          <w:rFonts w:hint="eastAsia"/>
        </w:rPr>
      </w:pPr>
      <w:bookmarkStart w:id="51" w:name="ubc1160e5"/>
      <w:r>
        <w:rPr>
          <w:rFonts w:hint="eastAsia"/>
        </w:rPr>
        <w:t>数据整合：兼容自动监测设备（如智慧巡检机器人、在线气相色谱仪）实时数据流、人工采样分析数据（如气相色谱结果、同位素数据）、地质参数（如储层孔隙度、渗透率）及安全监测数据（如瓦斯浓度、CO含量），通过统一数据接口（如REST API）实现跨系统集成。</w:t>
      </w:r>
    </w:p>
    <w:bookmarkEnd w:id="51"/>
    <w:p>
      <w:pPr>
        <w:pStyle w:val="13"/>
        <w:widowControl/>
        <w:rPr>
          <w:rFonts w:hint="eastAsia"/>
        </w:rPr>
      </w:pPr>
      <w:bookmarkStart w:id="52" w:name="u19c946a5"/>
      <w:r>
        <w:rPr>
          <w:rFonts w:hint="eastAsia"/>
        </w:rPr>
        <w:t>数据治理：建立数据清洗、校验规则，自动识别异常值（如浓度突增、压力骤降），并触发人工复核流程；采用数据加密技术（如AES-256）保障数据传输与存储安全，支持区块链存证功能，确保数据不可篡改。</w:t>
      </w:r>
    </w:p>
    <w:bookmarkEnd w:id="52"/>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eastAsia="宋体" w:cs="宋体"/>
          <w:sz w:val="24"/>
          <w:szCs w:val="24"/>
        </w:rPr>
      </w:pPr>
      <w:bookmarkStart w:id="53" w:name="WBU09"/>
      <w:r>
        <w:rPr>
          <w:rFonts w:hint="eastAsia" w:ascii="宋体" w:hAnsi="宋体" w:cs="宋体"/>
          <w:sz w:val="24"/>
          <w:szCs w:val="24"/>
          <w:lang w:val="en-US" w:eastAsia="zh-CN"/>
        </w:rPr>
        <w:t>6.1.3.3</w:t>
      </w:r>
      <w:r>
        <w:rPr>
          <w:rFonts w:hint="eastAsia" w:ascii="宋体" w:hAnsi="宋体" w:eastAsia="宋体" w:cs="宋体"/>
          <w:sz w:val="24"/>
          <w:szCs w:val="24"/>
        </w:rPr>
        <w:t>智能分析与应用场景</w:t>
      </w:r>
    </w:p>
    <w:bookmarkEnd w:id="53"/>
    <w:p>
      <w:pPr>
        <w:pStyle w:val="13"/>
        <w:widowControl/>
        <w:rPr>
          <w:rFonts w:hint="eastAsia"/>
        </w:rPr>
      </w:pPr>
      <w:bookmarkStart w:id="54" w:name="u6143f020"/>
      <w:r>
        <w:rPr>
          <w:rFonts w:hint="eastAsia"/>
        </w:rPr>
        <w:t>动态预警模型：集成机器学习算法（如随机森林、LSTM），基于历史数据训练油型气涌出预测模型，结合实时监测数据（如压力、组分变化），实现灾害风险分级预警（如低、中、高风险），并自动生成预警报告推送至相关部门。</w:t>
      </w:r>
    </w:p>
    <w:bookmarkEnd w:id="54"/>
    <w:p>
      <w:pPr>
        <w:pStyle w:val="13"/>
        <w:widowControl/>
        <w:rPr>
          <w:rFonts w:hint="eastAsia"/>
        </w:rPr>
      </w:pPr>
      <w:bookmarkStart w:id="55" w:name="uffdc114e"/>
      <w:r>
        <w:rPr>
          <w:rFonts w:hint="eastAsia"/>
        </w:rPr>
        <w:t>业务协同：对接煤矿安全生产管理系统，实现检测结果与抽采设计、通风优化的联动。例如，当某区域油型气浓度超限时，平台自动关联该区域的抽采钻孔分布，生成抽采方案调整建议（如增大抽采流量、延长抽采时间）。</w:t>
      </w:r>
    </w:p>
    <w:bookmarkEnd w:id="55"/>
    <w:p>
      <w:pPr>
        <w:pStyle w:val="13"/>
        <w:widowControl/>
        <w:rPr>
          <w:rFonts w:hint="eastAsia"/>
        </w:rPr>
      </w:pPr>
      <w:bookmarkStart w:id="56" w:name="uc088b73d"/>
      <w:r>
        <w:rPr>
          <w:rFonts w:hint="eastAsia"/>
        </w:rPr>
        <w:t>可视化展示：通过GIS地图、仪表盘等工具动态展示油型气赋存特征（如含量分布、压力梯度）、检测点状态（如采样进度、设备运行参数）及趋势分析结果，支持多维度钻取查询（如按时间、区域、检测项目）。</w:t>
      </w:r>
    </w:p>
    <w:bookmarkEnd w:id="56"/>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eastAsia="宋体" w:cs="宋体"/>
          <w:sz w:val="24"/>
          <w:szCs w:val="24"/>
        </w:rPr>
      </w:pPr>
      <w:bookmarkStart w:id="57" w:name="i0rOl"/>
      <w:r>
        <w:rPr>
          <w:rFonts w:hint="eastAsia" w:ascii="宋体" w:hAnsi="宋体" w:cs="宋体"/>
          <w:sz w:val="24"/>
          <w:szCs w:val="24"/>
          <w:lang w:val="en-US" w:eastAsia="zh-CN"/>
        </w:rPr>
        <w:t>6.1.3.4</w:t>
      </w:r>
      <w:r>
        <w:rPr>
          <w:rFonts w:hint="eastAsia" w:ascii="宋体" w:hAnsi="宋体" w:eastAsia="宋体" w:cs="宋体"/>
          <w:sz w:val="24"/>
          <w:szCs w:val="24"/>
        </w:rPr>
        <w:t>安全与运维</w:t>
      </w:r>
    </w:p>
    <w:bookmarkEnd w:id="57"/>
    <w:p>
      <w:pPr>
        <w:pStyle w:val="13"/>
        <w:widowControl/>
        <w:rPr>
          <w:rFonts w:hint="eastAsia"/>
        </w:rPr>
      </w:pPr>
      <w:bookmarkStart w:id="58" w:name="u737907bb"/>
      <w:r>
        <w:rPr>
          <w:rFonts w:hint="eastAsia"/>
        </w:rPr>
        <w:t>权限管理：采用角色-Based访问控制（RBAC），区分管理员、检测人员、决策者等角色，严格控制数据访问与操作权限；记录用户操作日志，实现全流程责任追溯。</w:t>
      </w:r>
    </w:p>
    <w:bookmarkEnd w:id="58"/>
    <w:p>
      <w:pPr>
        <w:pStyle w:val="13"/>
        <w:widowControl/>
        <w:rPr>
          <w:rFonts w:hint="eastAsia"/>
        </w:rPr>
      </w:pPr>
      <w:bookmarkStart w:id="59" w:name="ub52e0a18"/>
      <w:r>
        <w:rPr>
          <w:rFonts w:hint="eastAsia"/>
        </w:rPr>
        <w:t>系统运维：部署实时监控模块，对服务器负载、网络连接、仪器设备状态进行监测，自动报警并生成运维工单；支持定期数据备份与恢复，确保系统稳定性。</w:t>
      </w:r>
    </w:p>
    <w:bookmarkEnd w:id="45"/>
    <w:bookmarkEnd w:id="48"/>
    <w:bookmarkEnd w:id="59"/>
    <w:p>
      <w:pPr>
        <w:pStyle w:val="4"/>
        <w:widowControl/>
        <w:numPr>
          <w:ilvl w:val="0"/>
          <w:numId w:val="0"/>
        </w:numPr>
        <w:ind w:leftChars="0"/>
        <w:rPr>
          <w:rFonts w:hint="eastAsia"/>
          <w:lang w:val="en-US" w:eastAsia="zh-CN"/>
        </w:rPr>
      </w:pPr>
      <w:bookmarkStart w:id="60" w:name="X9b3d1b36a0963663d4f4a4c1da2020ac92ba954"/>
      <w:r>
        <w:rPr>
          <w:rFonts w:hint="eastAsia"/>
          <w:lang w:val="en-US" w:eastAsia="zh-CN"/>
        </w:rPr>
        <w:t>6.2油型气组分测定气相色谱法(GC)</w:t>
      </w:r>
    </w:p>
    <w:p>
      <w:pPr>
        <w:pStyle w:val="5"/>
        <w:widowControl/>
        <w:ind w:left="0" w:leftChars="0" w:firstLine="0" w:firstLineChars="0"/>
        <w:rPr>
          <w:b/>
          <w:bCs/>
        </w:rPr>
      </w:pPr>
      <w:bookmarkStart w:id="61" w:name="X145006b216676b965e44560b1da08d62c4aa5a5"/>
      <w:r>
        <w:rPr>
          <w:b/>
          <w:bCs/>
        </w:rPr>
        <w:t>6.</w:t>
      </w:r>
      <w:r>
        <w:rPr>
          <w:rFonts w:hint="eastAsia"/>
          <w:b/>
          <w:bCs/>
          <w:lang w:val="en-US" w:eastAsia="zh-CN"/>
        </w:rPr>
        <w:t>2</w:t>
      </w:r>
      <w:r>
        <w:rPr>
          <w:b/>
          <w:bCs/>
        </w:rPr>
        <w:t>.1原理</w:t>
      </w:r>
    </w:p>
    <w:p>
      <w:pPr>
        <w:pStyle w:val="13"/>
        <w:keepNext w:val="0"/>
        <w:keepLines w:val="0"/>
        <w:pageBreakBefore w:val="0"/>
        <w:widowControl/>
        <w:kinsoku/>
        <w:wordWrap/>
        <w:overflowPunct/>
        <w:topLinePunct w:val="0"/>
        <w:autoSpaceDE/>
        <w:autoSpaceDN/>
        <w:bidi w:val="0"/>
        <w:adjustRightInd w:val="0"/>
        <w:snapToGrid/>
        <w:textAlignment w:val="auto"/>
      </w:pPr>
      <w:r>
        <w:t>样品气体由载气带入气相色谱仪，通过选择合适的色谱柱，利用混合物中各组分在两相(固定相和流动相)间分配系数的差异，使各组分在色谱柱中得到分离。分离后的组分依次进入检测器，检测器将各组分的浓度或质量变化转换为电信号。根据出峰的保留时间进行定性分析，根据峰面积或峰高进行定量分析。对于油型气中可能存在的C5+等重烃组分，以及Hz、He、O2、N2、CO、CO2、H2S等多种气体，通常需要配置多柱多阀系统和多种检测器(如TCD、FID、FPD)以实现一次进样全组分分析，或采用程序升温、柱反吹等技术。</w:t>
      </w:r>
    </w:p>
    <w:bookmarkEnd w:id="61"/>
    <w:p>
      <w:pPr>
        <w:pStyle w:val="5"/>
        <w:widowControl/>
        <w:ind w:left="0" w:leftChars="0" w:firstLine="0" w:firstLineChars="0"/>
        <w:rPr>
          <w:b/>
          <w:bCs/>
        </w:rPr>
      </w:pPr>
      <w:bookmarkStart w:id="62" w:name="a525b5fdab100ff0af61e83c17a0c539"/>
      <w:r>
        <w:rPr>
          <w:b/>
          <w:bCs/>
        </w:rPr>
        <w:t>6.</w:t>
      </w:r>
      <w:r>
        <w:rPr>
          <w:rFonts w:hint="eastAsia"/>
          <w:b/>
          <w:bCs/>
          <w:lang w:val="en-US" w:eastAsia="zh-CN"/>
        </w:rPr>
        <w:t>2</w:t>
      </w:r>
      <w:r>
        <w:rPr>
          <w:b/>
          <w:bCs/>
        </w:rPr>
        <w:t>.2试剂和材料</w:t>
      </w:r>
    </w:p>
    <w:p>
      <w:pPr>
        <w:pStyle w:val="13"/>
        <w:widowControl/>
      </w:pPr>
      <w:r>
        <w:t>载气：高纯氦气(He)或高纯氮气(N2)或高纯氢气(H2)，纯度≥99.999%。具体选择根据所用检测器和待测组分确定。</w:t>
      </w:r>
    </w:p>
    <w:p>
      <w:pPr>
        <w:pStyle w:val="13"/>
        <w:widowControl/>
      </w:pPr>
      <w:bookmarkStart w:id="63" w:name="Xac2bfceb6bfb4f0bc3d865b6daa5d38b5fbffe8"/>
      <w:r>
        <w:t>标准气体：</w:t>
      </w:r>
    </w:p>
    <w:p>
      <w:pPr>
        <w:pStyle w:val="13"/>
        <w:keepNext w:val="0"/>
        <w:keepLines w:val="0"/>
        <w:pageBreakBefore w:val="0"/>
        <w:widowControl/>
        <w:kinsoku/>
        <w:wordWrap/>
        <w:overflowPunct/>
        <w:topLinePunct w:val="0"/>
        <w:autoSpaceDE/>
        <w:autoSpaceDN/>
        <w:bidi w:val="0"/>
        <w:adjustRightInd w:val="0"/>
        <w:snapToGrid/>
        <w:textAlignment w:val="auto"/>
      </w:pPr>
      <w:r>
        <w:t>单一组分标准气体：如CH4，C2H6，C3H8.n-C4H10，CO2，H2S等，浓度已知，用于定性或校准曲线绘制。</w:t>
      </w:r>
    </w:p>
    <w:p>
      <w:pPr>
        <w:pStyle w:val="13"/>
        <w:keepNext w:val="0"/>
        <w:keepLines w:val="0"/>
        <w:pageBreakBefore w:val="0"/>
        <w:widowControl/>
        <w:kinsoku/>
        <w:wordWrap/>
        <w:overflowPunct/>
        <w:topLinePunct w:val="0"/>
        <w:autoSpaceDE/>
        <w:autoSpaceDN/>
        <w:bidi w:val="0"/>
        <w:adjustRightInd w:val="0"/>
        <w:snapToGrid/>
        <w:textAlignment w:val="auto"/>
      </w:pPr>
      <w:r>
        <w:t>多组分混合标准气体：应包含待测的所有主要组分，各组分浓度应覆盖样品中可能的浓度范围。至少应使用3种不同浓度水平的混合标准气体进行多点校准。标准气体应能溯源至国家标准物质或国际公认的标准物质，其不确定度应满足分析要求(一般≤2%)。</w:t>
      </w:r>
    </w:p>
    <w:p>
      <w:pPr>
        <w:pStyle w:val="13"/>
        <w:widowControl/>
      </w:pPr>
      <w:r>
        <w:t>所有标准气体应在有效期内使用，并妥善保存。</w:t>
      </w:r>
    </w:p>
    <w:p>
      <w:pPr>
        <w:pStyle w:val="13"/>
        <w:widowControl/>
      </w:pPr>
      <w:r>
        <w:t>辅助气体(用于FID)：高纯氢气(纯度≥99.999%)，净化空气(无烃类、水分和颗粒物)。</w:t>
      </w:r>
    </w:p>
    <w:p>
      <w:pPr>
        <w:pStyle w:val="13"/>
        <w:widowControl/>
      </w:pPr>
      <w:r>
        <w:t>样品预处理材料：如无水硫酸钠或硅胶干燥管(用于脱水，注意可能吸附重烃或HzS)0.45um孔径滤膜(用于除尘)。对特定组分分析，可能需要专用吸附剂或化学试剂。</w:t>
      </w:r>
    </w:p>
    <w:p>
      <w:pPr>
        <w:pStyle w:val="13"/>
        <w:widowControl/>
        <w:rPr>
          <w:rFonts w:hint="default"/>
          <w:lang w:val="en-US" w:eastAsia="zh-CN"/>
        </w:rPr>
      </w:pPr>
      <w:r>
        <w:rPr>
          <w:rFonts w:hint="eastAsia"/>
        </w:rPr>
        <w:t>样品</w:t>
      </w:r>
      <w:r>
        <w:rPr>
          <w:rFonts w:hint="eastAsia"/>
          <w:lang w:val="en-US" w:eastAsia="zh-CN"/>
        </w:rPr>
        <w:t>标识</w:t>
      </w:r>
      <w:r>
        <w:rPr>
          <w:rFonts w:hint="eastAsia"/>
        </w:rPr>
        <w:t>生成</w:t>
      </w:r>
      <w:r>
        <w:rPr>
          <w:rFonts w:hint="eastAsia"/>
          <w:lang w:eastAsia="zh-CN"/>
        </w:rPr>
        <w:t>、</w:t>
      </w:r>
      <w:r>
        <w:rPr>
          <w:rFonts w:hint="eastAsia"/>
          <w:lang w:val="en-US" w:eastAsia="zh-CN"/>
        </w:rPr>
        <w:t>识别装置：打印装置、样品标签、采集录入装置</w:t>
      </w:r>
    </w:p>
    <w:bookmarkEnd w:id="62"/>
    <w:bookmarkEnd w:id="63"/>
    <w:p>
      <w:pPr>
        <w:pStyle w:val="5"/>
        <w:widowControl/>
        <w:ind w:left="0" w:leftChars="0" w:firstLine="0" w:firstLineChars="0"/>
        <w:rPr>
          <w:b/>
          <w:bCs/>
        </w:rPr>
      </w:pPr>
      <w:bookmarkStart w:id="64" w:name="Xb4bc1d5135b682aea9b60975b1ace63ab35b6dc"/>
      <w:r>
        <w:rPr>
          <w:b/>
          <w:bCs/>
        </w:rPr>
        <w:t>6.</w:t>
      </w:r>
      <w:r>
        <w:rPr>
          <w:rFonts w:hint="eastAsia"/>
          <w:b/>
          <w:bCs/>
          <w:lang w:val="en-US" w:eastAsia="zh-CN"/>
        </w:rPr>
        <w:t>2</w:t>
      </w:r>
      <w:r>
        <w:rPr>
          <w:b/>
          <w:bCs/>
        </w:rPr>
        <w:t>.3仪器和设备</w:t>
      </w:r>
    </w:p>
    <w:p>
      <w:pPr>
        <w:pStyle w:val="13"/>
        <w:widowControl/>
      </w:pPr>
      <w:r>
        <w:t>气相色谱仪：应具备以下一个或多个检测器：</w:t>
      </w:r>
    </w:p>
    <w:p>
      <w:pPr>
        <w:pStyle w:val="13"/>
        <w:widowControl/>
      </w:pPr>
      <w:r>
        <w:t>热导检测器(TCD)：通用型检测器，对所有气体均有响应，适用于永久气体 (O2， N2，H2，CO，CO2等)和烃类主量组分的测定。灵敏度相对较低。</w:t>
      </w:r>
    </w:p>
    <w:p>
      <w:pPr>
        <w:pStyle w:val="13"/>
        <w:widowControl/>
      </w:pPr>
      <w:r>
        <w:t>氢火焰离子化检测器(FID) ：对绝大多数有机化合物(特别是烃类)有高灵敏度响应，对永久气体和水无响应。适用于烃类组分的痕量至常量分析。</w:t>
      </w:r>
    </w:p>
    <w:p>
      <w:pPr>
        <w:pStyle w:val="13"/>
        <w:widowControl/>
      </w:pPr>
      <w:r>
        <w:t>火焰光度检测器(FPD)(可选)：对含硫或含磷化合物具有高选择性和高灵敏度，适用于油型气中H2S、SO2等含硫气体的测定。</w:t>
      </w:r>
    </w:p>
    <w:p>
      <w:pPr>
        <w:pStyle w:val="13"/>
        <w:widowControl/>
      </w:pPr>
      <w:r>
        <w:t>脉冲放电氦离子化检测器(PDHID) (可选) ：对永久气体(He，Ne， Ar， O2， N2，H2，Kr)和低碳烃具有极高灵敏度，适用于高纯气体分析或痕量杂质检测。</w:t>
      </w:r>
    </w:p>
    <w:p>
      <w:pPr>
        <w:pStyle w:val="13"/>
        <w:widowControl/>
      </w:pPr>
      <w:r>
        <w:t>仪器应配备精密的气路控制系统(电子流量/压力控制，EPC/AFC) ， 柱温箱温度控制精度优于±0.1℃，具备程序升温功能。</w:t>
      </w:r>
    </w:p>
    <w:p>
      <w:pPr>
        <w:pStyle w:val="13"/>
        <w:widowControl/>
      </w:pPr>
      <w:r>
        <w:t>色谱柱：根据分析目标选择合适的填充柱或毛细管柱。</w:t>
      </w:r>
    </w:p>
    <w:p>
      <w:pPr>
        <w:pStyle w:val="13"/>
        <w:widowControl/>
      </w:pPr>
      <w:r>
        <w:t>常用的填充柱组合：如PorapakQ+5A分子筛柱串联(用于C1-C5烷烃、CO 2、O2、N2、CO、H2的分离)，或特殊的多柱组合。</w:t>
      </w:r>
    </w:p>
    <w:p>
      <w:pPr>
        <w:pStyle w:val="13"/>
        <w:widowControl/>
      </w:pPr>
      <w:r>
        <w:t>常用的毛细管柱：如PLOT Al2O3/KCl(用于C1-C6烃类异构体分离))，PLOT Q或PLOTU(用于CO2、轻烃、含硫气体等)。</w:t>
      </w:r>
    </w:p>
    <w:p>
      <w:pPr>
        <w:pStyle w:val="13"/>
        <w:widowControl/>
      </w:pPr>
      <w:r>
        <w:t>送进样系统：六通阀或十通阀自动气体定量进样系统，定量环体积应准确已知并适合样品浓度。也可采用气密性良好的微量进样针手动进样(精密度较差，应谨慎使用)。</w:t>
      </w:r>
    </w:p>
    <w:p>
      <w:pPr>
        <w:pStyle w:val="13"/>
        <w:widowControl/>
      </w:pPr>
      <w:r>
        <w:t>数据采集与处理系统：工作站软件，具备峰识别、基线校正、峰面积积分、校准曲线绘制、浓度计算、报告生成等功能。</w:t>
      </w:r>
    </w:p>
    <w:p>
      <w:pPr>
        <w:pStyle w:val="13"/>
        <w:widowControl/>
      </w:pPr>
      <w:r>
        <w:t>气体发生器(可选)：高纯氢气发生器、高纯氮气发生器、零级空气发生器，用于替代钢瓶气。</w:t>
      </w:r>
    </w:p>
    <w:p>
      <w:pPr>
        <w:pStyle w:val="13"/>
        <w:widowControl/>
      </w:pPr>
      <w:r>
        <w:rPr>
          <w:rFonts w:hint="eastAsia"/>
          <w:lang w:val="en-US" w:eastAsia="zh-CN"/>
        </w:rPr>
        <w:t>其他</w:t>
      </w:r>
      <w:r>
        <w:t>设备</w:t>
      </w:r>
      <w:r>
        <w:rPr>
          <w:rFonts w:hint="eastAsia"/>
          <w:lang w:eastAsia="zh-CN"/>
        </w:rPr>
        <w:t>：</w:t>
      </w:r>
      <w:r>
        <w:t>包括测压-抽采一体化装置、KXD-3型孔隙度测量仪、HK-4型智能渗透率测定仪、自动化采样装置等。</w:t>
      </w:r>
    </w:p>
    <w:bookmarkEnd w:id="64"/>
    <w:p>
      <w:pPr>
        <w:pStyle w:val="5"/>
        <w:widowControl/>
        <w:ind w:left="0" w:leftChars="0" w:firstLine="0" w:firstLineChars="0"/>
        <w:rPr>
          <w:b/>
          <w:bCs/>
        </w:rPr>
      </w:pPr>
      <w:bookmarkStart w:id="65" w:name="b1803e81d271fd32d6d86076bc63825b"/>
      <w:r>
        <w:rPr>
          <w:b/>
          <w:bCs/>
        </w:rPr>
        <w:t>6.</w:t>
      </w:r>
      <w:r>
        <w:rPr>
          <w:rFonts w:hint="eastAsia"/>
          <w:b/>
          <w:bCs/>
          <w:lang w:val="en-US" w:eastAsia="zh-CN"/>
        </w:rPr>
        <w:t>2</w:t>
      </w:r>
      <w:r>
        <w:rPr>
          <w:b/>
          <w:bCs/>
        </w:rPr>
        <w:t>.4分析步骤</w:t>
      </w:r>
    </w:p>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eastAsia="宋体" w:cs="宋体"/>
          <w:sz w:val="24"/>
          <w:szCs w:val="24"/>
        </w:rPr>
      </w:pPr>
      <w:bookmarkStart w:id="66" w:name="c543bf5ae8f86323e3da094bb1b1d2c5"/>
      <w:r>
        <w:rPr>
          <w:rFonts w:hint="eastAsia" w:ascii="宋体" w:hAnsi="宋体" w:cs="宋体"/>
          <w:sz w:val="24"/>
          <w:szCs w:val="24"/>
          <w:lang w:val="en-US" w:eastAsia="zh-CN"/>
        </w:rPr>
        <w:t>6.2.4.1</w:t>
      </w:r>
      <w:r>
        <w:rPr>
          <w:rFonts w:hint="eastAsia" w:ascii="宋体" w:hAnsi="宋体" w:eastAsia="宋体" w:cs="宋体"/>
          <w:sz w:val="24"/>
          <w:szCs w:val="24"/>
        </w:rPr>
        <w:t>仪器准备与条件设定：</w:t>
      </w:r>
    </w:p>
    <w:p>
      <w:pPr>
        <w:pStyle w:val="13"/>
        <w:widowControl/>
      </w:pPr>
      <w:r>
        <w:t>按仪器说明书连接气路，检查气密性。</w:t>
      </w:r>
    </w:p>
    <w:p>
      <w:pPr>
        <w:pStyle w:val="13"/>
        <w:widowControl/>
      </w:pPr>
      <w:r>
        <w:t>开启载气和辅助气体，设置流速。</w:t>
      </w:r>
    </w:p>
    <w:p>
      <w:pPr>
        <w:pStyle w:val="13"/>
        <w:widowControl/>
      </w:pPr>
      <w:r>
        <w:t>设定色谱柱(柱箱)初始温度、程序升温参数(若使用)、进样口温度、检测器温度。</w:t>
      </w:r>
    </w:p>
    <w:p>
      <w:pPr>
        <w:pStyle w:val="13"/>
        <w:widowControl/>
      </w:pPr>
      <w:r>
        <w:t>老化色谱柱，待基线稳定。</w:t>
      </w:r>
    </w:p>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eastAsia="宋体" w:cs="宋体"/>
          <w:sz w:val="24"/>
          <w:szCs w:val="24"/>
        </w:rPr>
      </w:pPr>
      <w:r>
        <w:rPr>
          <w:rFonts w:hint="eastAsia" w:ascii="宋体" w:hAnsi="宋体" w:cs="宋体"/>
          <w:sz w:val="24"/>
          <w:szCs w:val="24"/>
          <w:lang w:val="en-US" w:eastAsia="zh-CN"/>
        </w:rPr>
        <w:t>6.2.4.2</w:t>
      </w:r>
      <w:r>
        <w:rPr>
          <w:rFonts w:hint="eastAsia" w:ascii="宋体" w:hAnsi="宋体" w:eastAsia="宋体" w:cs="宋体"/>
          <w:sz w:val="24"/>
          <w:szCs w:val="24"/>
        </w:rPr>
        <w:t>仪器校准：</w:t>
      </w:r>
    </w:p>
    <w:p>
      <w:pPr>
        <w:pStyle w:val="13"/>
        <w:widowControl/>
      </w:pPr>
      <w:r>
        <w:t>采用外标法进行校准。至少使用三种不同浓度的标准混合气体(覆盖预期样品浓度范围的低、中、高点)进行多点校准，每个浓度点重复进样2-3次。</w:t>
      </w:r>
    </w:p>
    <w:p>
      <w:pPr>
        <w:pStyle w:val="13"/>
        <w:widowControl/>
      </w:pPr>
      <w:r>
        <w:t>记录各组分的保留时间和峰面积(或峰高)，绘制校准曲线(浓度vs.峰面积/峰高)。校准曲线的相关系数(r)应≥0.999。</w:t>
      </w:r>
    </w:p>
    <w:p>
      <w:pPr>
        <w:pStyle w:val="13"/>
        <w:widowControl/>
      </w:pPr>
      <w:r>
        <w:t>校准曲线应定期(如每日开机后，或每批样品分析前后)使用中间浓度的标准气体进行核查，核查结果与校准曲线的偏差应在规定范围内(如±5%)。若超出，需重新校准。</w:t>
      </w:r>
    </w:p>
    <w:bookmarkEnd w:id="66"/>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eastAsia="宋体" w:cs="宋体"/>
          <w:sz w:val="24"/>
          <w:szCs w:val="24"/>
        </w:rPr>
      </w:pPr>
      <w:bookmarkStart w:id="67" w:name="X8c76afa17f28912ec514a2dbfe669ef5bbb3f8c"/>
      <w:r>
        <w:rPr>
          <w:rFonts w:hint="eastAsia" w:ascii="宋体" w:hAnsi="宋体" w:cs="宋体"/>
          <w:sz w:val="24"/>
          <w:szCs w:val="24"/>
          <w:lang w:val="en-US" w:eastAsia="zh-CN"/>
        </w:rPr>
        <w:t>6.2.4.3</w:t>
      </w:r>
      <w:r>
        <w:rPr>
          <w:rFonts w:hint="eastAsia" w:ascii="宋体" w:hAnsi="宋体" w:eastAsia="宋体" w:cs="宋体"/>
          <w:sz w:val="24"/>
          <w:szCs w:val="24"/>
        </w:rPr>
        <w:t>样品预处理：</w:t>
      </w:r>
    </w:p>
    <w:p>
      <w:pPr>
        <w:pStyle w:val="13"/>
        <w:widowControl/>
      </w:pPr>
      <w:r>
        <w:t>对于湿度较高的样品，可能需要在线或离线脱水。可使用无水氯化钙、硅胶或专用高分子干燥管，但需注意干燥剂可能对某些组分(如H2S、重烃)产生吸附或反应，应进行方法验证。</w:t>
      </w:r>
    </w:p>
    <w:p>
      <w:pPr>
        <w:pStyle w:val="13"/>
        <w:widowControl/>
      </w:pPr>
      <w:r>
        <w:t>为保护色谱柱和进样阀，样品进入色谱仪前应通过微孔滤膜(如0.45um)除去颗粒物。</w:t>
      </w:r>
    </w:p>
    <w:p>
      <w:pPr>
        <w:pStyle w:val="13"/>
        <w:widowControl/>
      </w:pPr>
      <w:r>
        <w:t>对于浓度过高的样品，可能需要使用已知纯度的惰性气体(如氦气、氮气)进行精确稀释。</w:t>
      </w:r>
    </w:p>
    <w:bookmarkEnd w:id="67"/>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eastAsia="宋体" w:cs="宋体"/>
          <w:sz w:val="24"/>
          <w:szCs w:val="24"/>
        </w:rPr>
      </w:pPr>
      <w:bookmarkStart w:id="68" w:name="X596c791aa54da45831fd1c96e1327d8c3150aa7"/>
      <w:r>
        <w:rPr>
          <w:rFonts w:hint="eastAsia" w:ascii="宋体" w:hAnsi="宋体" w:cs="宋体"/>
          <w:sz w:val="24"/>
          <w:szCs w:val="24"/>
          <w:lang w:val="en-US" w:eastAsia="zh-CN"/>
        </w:rPr>
        <w:t>6.2.4.4</w:t>
      </w:r>
      <w:r>
        <w:rPr>
          <w:rFonts w:hint="eastAsia" w:ascii="宋体" w:hAnsi="宋体" w:eastAsia="宋体" w:cs="宋体"/>
          <w:sz w:val="24"/>
          <w:szCs w:val="24"/>
        </w:rPr>
        <w:t>样品测定：</w:t>
      </w:r>
    </w:p>
    <w:p>
      <w:pPr>
        <w:pStyle w:val="13"/>
        <w:widowControl/>
      </w:pPr>
      <w:r>
        <w:t>使用与校准时相同的进样体积和操作条件。</w:t>
      </w:r>
    </w:p>
    <w:p>
      <w:pPr>
        <w:pStyle w:val="13"/>
        <w:widowControl/>
      </w:pPr>
      <w:r>
        <w:t>每个样品至少平行测定两次，两次测定结果的相对偏差应符合7.4节的精密度要求。若超出，应增加测定次数或查找原因。</w:t>
      </w:r>
    </w:p>
    <w:p>
      <w:pPr>
        <w:pStyle w:val="13"/>
        <w:widowControl/>
      </w:pPr>
      <w:r>
        <w:t>在样品序列中应插入质量控制样品(如空白样、已知浓度的标准气)进行监控。</w:t>
      </w:r>
    </w:p>
    <w:bookmarkEnd w:id="65"/>
    <w:bookmarkEnd w:id="68"/>
    <w:p>
      <w:pPr>
        <w:pStyle w:val="5"/>
        <w:widowControl/>
        <w:ind w:left="0" w:leftChars="0" w:firstLine="0" w:firstLineChars="0"/>
        <w:rPr>
          <w:b/>
          <w:bCs/>
        </w:rPr>
      </w:pPr>
      <w:bookmarkStart w:id="69" w:name="Xe3462e5a59a186dae1db18e8336c81da348f022"/>
      <w:r>
        <w:rPr>
          <w:b/>
          <w:bCs/>
        </w:rPr>
        <w:t>6.</w:t>
      </w:r>
      <w:r>
        <w:rPr>
          <w:rFonts w:hint="eastAsia"/>
          <w:b/>
          <w:bCs/>
          <w:lang w:val="en-US" w:eastAsia="zh-CN"/>
        </w:rPr>
        <w:t>2</w:t>
      </w:r>
      <w:r>
        <w:rPr>
          <w:b/>
          <w:bCs/>
        </w:rPr>
        <w:t>.5结果计算与数据处理</w:t>
      </w:r>
    </w:p>
    <w:p>
      <w:pPr>
        <w:pStyle w:val="13"/>
        <w:widowControl/>
      </w:pPr>
      <w:r>
        <w:t>各组分的体积分数(pi，%)或摩尔分数(Xi，%)可按外标法计算。如果样品中所有组分均能被检测和定量，且总和接近100%，也可考虑采用归一化法(但需谨慎，因油型气组分复杂，可能存在未识别组分)。结果应扣除空白值(若有)。</w:t>
      </w:r>
    </w:p>
    <w:p>
      <w:pPr>
        <w:pStyle w:val="13"/>
        <w:widowControl/>
      </w:pPr>
      <w:r>
        <w:t>对平行测定结果，取其算术平均值作为报告结果。结果表示应保留适当的有效数字，一般与标准气体浓度值的有效数字位数一致或多一位。</w:t>
      </w:r>
    </w:p>
    <w:bookmarkEnd w:id="69"/>
    <w:p>
      <w:pPr>
        <w:pStyle w:val="5"/>
        <w:widowControl/>
        <w:ind w:left="0" w:leftChars="0" w:firstLine="0" w:firstLineChars="0"/>
        <w:rPr>
          <w:b/>
          <w:bCs/>
        </w:rPr>
      </w:pPr>
      <w:bookmarkStart w:id="70" w:name="X41b751d635dee1f0d9f063a44ce48e9b9355a61"/>
      <w:r>
        <w:rPr>
          <w:b/>
          <w:bCs/>
        </w:rPr>
        <w:t>6.</w:t>
      </w:r>
      <w:r>
        <w:rPr>
          <w:rFonts w:hint="eastAsia"/>
          <w:b/>
          <w:bCs/>
          <w:lang w:val="en-US" w:eastAsia="zh-CN"/>
        </w:rPr>
        <w:t>2</w:t>
      </w:r>
      <w:r>
        <w:rPr>
          <w:b/>
          <w:bCs/>
        </w:rPr>
        <w:t>.6方法性能指标</w:t>
      </w:r>
    </w:p>
    <w:p>
      <w:pPr>
        <w:pStyle w:val="13"/>
        <w:widowControl/>
      </w:pPr>
      <w:r>
        <w:t>检出限和定量限：实验室应对所用方法测定各关键组分(特别是H2S、CO等有毒有害气体和低含量烃类)的检出限(LOD) 和定量限(LOQ) 进行定期验证。</w:t>
      </w:r>
    </w:p>
    <w:p>
      <w:pPr>
        <w:pStyle w:val="13"/>
        <w:widowControl/>
      </w:pPr>
      <w:r>
        <w:t>精密度：在重复性条件下，测定结果的相对标准偏差(RSD)应满足：</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860" w:leftChars="20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对于含量&gt;10%(mol/mol)的组分， RSD≤2%。</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860" w:leftChars="20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对于含量在1%~10% (mol/mol) 的组分， RSD≤5%。</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860" w:leftChars="20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对于含量在0.1%~1% (mol/mol) 的组分， RSD≤10%。</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860" w:leftChars="200" w:hanging="420" w:firstLineChars="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对于含量&lt;0.1%(mol/mol)的组分， RSD≤20%(或按实际情况规定)。</w:t>
      </w:r>
    </w:p>
    <w:p>
      <w:pPr>
        <w:pStyle w:val="13"/>
        <w:widowControl/>
      </w:pPr>
      <w:r>
        <w:t>准确度：通过测定有证标准物质(CRM)或参加国家/行业组织的能力验证计划(PT)进行评估。测定CRM的结果应在其不确定度范围内，参加PT的结果应为”满意”。</w:t>
      </w:r>
    </w:p>
    <w:bookmarkEnd w:id="60"/>
    <w:bookmarkEnd w:id="70"/>
    <w:p>
      <w:pPr>
        <w:pStyle w:val="4"/>
        <w:widowControl/>
        <w:numPr>
          <w:ilvl w:val="0"/>
          <w:numId w:val="2"/>
        </w:numPr>
        <w:ind w:left="425" w:leftChars="0" w:hanging="425" w:firstLineChars="0"/>
        <w:rPr>
          <w:b/>
        </w:rPr>
      </w:pPr>
      <w:bookmarkStart w:id="71" w:name="Xf150f57514bf091c709903a776a0e11e130bced"/>
      <w:r>
        <w:rPr>
          <w:rFonts w:hint="eastAsia"/>
          <w:lang w:val="en-US" w:eastAsia="zh-CN"/>
        </w:rPr>
        <w:t>3</w:t>
      </w:r>
      <w:r>
        <w:t>油型气含量测定-间接计算法</w:t>
      </w:r>
    </w:p>
    <w:p>
      <w:pPr>
        <w:pStyle w:val="5"/>
        <w:widowControl/>
        <w:ind w:left="0" w:leftChars="0" w:firstLine="0" w:firstLineChars="0"/>
        <w:rPr>
          <w:b/>
          <w:bCs/>
        </w:rPr>
      </w:pPr>
      <w:bookmarkStart w:id="72" w:name="fcedc8e54ed7f9ea6e940223c1d95276"/>
      <w:r>
        <w:rPr>
          <w:b/>
          <w:bCs/>
        </w:rPr>
        <w:t>6.</w:t>
      </w:r>
      <w:r>
        <w:rPr>
          <w:rFonts w:hint="eastAsia"/>
          <w:b/>
          <w:bCs/>
          <w:lang w:val="en-US" w:eastAsia="zh-CN"/>
        </w:rPr>
        <w:t>3</w:t>
      </w:r>
      <w:r>
        <w:rPr>
          <w:b/>
          <w:bCs/>
        </w:rPr>
        <w:t>.1原理</w:t>
      </w:r>
    </w:p>
    <w:p>
      <w:pPr>
        <w:pStyle w:val="13"/>
        <w:widowControl/>
      </w:pPr>
      <w:r>
        <w:t>通过测定油型气储集层的孔隙率、油型气压力、储集层温度、油型气饱和度以及油型气的压缩系数等参数，代入理想气体状态方程的变形公式计算单位体积储集层中的油型气含量。</w:t>
      </w:r>
    </w:p>
    <w:bookmarkEnd w:id="72"/>
    <w:p>
      <w:pPr>
        <w:pStyle w:val="5"/>
        <w:widowControl/>
        <w:ind w:left="0" w:leftChars="0" w:firstLine="0" w:firstLineChars="0"/>
        <w:rPr>
          <w:b/>
          <w:bCs/>
        </w:rPr>
      </w:pPr>
      <w:bookmarkStart w:id="73" w:name="adeea1276fcb6d11619b3ccf63c4188e"/>
      <w:r>
        <w:rPr>
          <w:b/>
          <w:bCs/>
        </w:rPr>
        <w:t>6.</w:t>
      </w:r>
      <w:r>
        <w:rPr>
          <w:rFonts w:hint="eastAsia"/>
          <w:b/>
          <w:bCs/>
          <w:lang w:val="en-US" w:eastAsia="zh-CN"/>
        </w:rPr>
        <w:t>3</w:t>
      </w:r>
      <w:r>
        <w:rPr>
          <w:b/>
          <w:bCs/>
        </w:rPr>
        <w:t>.2试剂与材料</w:t>
      </w:r>
    </w:p>
    <w:p>
      <w:pPr>
        <w:pStyle w:val="13"/>
        <w:widowControl/>
      </w:pPr>
      <w:r>
        <w:t>无特殊化学试剂。主要涉及测定孔隙率、压力、饱和度等参数时可能用到的材料(如封孔材料、标准孔隙样品等)，应符合相关测定方法的要求。</w:t>
      </w:r>
    </w:p>
    <w:bookmarkEnd w:id="73"/>
    <w:p>
      <w:pPr>
        <w:pStyle w:val="13"/>
        <w:widowControl/>
        <w:rPr>
          <w:rFonts w:hint="default"/>
          <w:lang w:val="en-US" w:eastAsia="zh-CN"/>
        </w:rPr>
      </w:pPr>
      <w:bookmarkStart w:id="74" w:name="Xdc602496b29bf374fd314b91cc086697b2f153f"/>
      <w:r>
        <w:rPr>
          <w:rFonts w:hint="eastAsia"/>
        </w:rPr>
        <w:t>样品</w:t>
      </w:r>
      <w:r>
        <w:rPr>
          <w:rFonts w:hint="eastAsia"/>
          <w:lang w:val="en-US" w:eastAsia="zh-CN"/>
        </w:rPr>
        <w:t>标识</w:t>
      </w:r>
      <w:r>
        <w:rPr>
          <w:rFonts w:hint="eastAsia"/>
        </w:rPr>
        <w:t>生成</w:t>
      </w:r>
      <w:r>
        <w:rPr>
          <w:rFonts w:hint="eastAsia"/>
          <w:lang w:eastAsia="zh-CN"/>
        </w:rPr>
        <w:t>、</w:t>
      </w:r>
      <w:r>
        <w:rPr>
          <w:rFonts w:hint="eastAsia"/>
          <w:lang w:val="en-US" w:eastAsia="zh-CN"/>
        </w:rPr>
        <w:t>识别装置：打印装置、样品标签、采集录入装置</w:t>
      </w:r>
    </w:p>
    <w:p>
      <w:pPr>
        <w:pStyle w:val="5"/>
        <w:widowControl/>
        <w:ind w:left="0" w:leftChars="0" w:firstLine="0" w:firstLineChars="0"/>
        <w:rPr>
          <w:b/>
          <w:bCs/>
        </w:rPr>
      </w:pPr>
      <w:r>
        <w:rPr>
          <w:b/>
          <w:bCs/>
        </w:rPr>
        <w:t>6.</w:t>
      </w:r>
      <w:r>
        <w:rPr>
          <w:rFonts w:hint="eastAsia"/>
          <w:b/>
          <w:bCs/>
          <w:lang w:val="en-US" w:eastAsia="zh-CN"/>
        </w:rPr>
        <w:t>3</w:t>
      </w:r>
      <w:r>
        <w:rPr>
          <w:b/>
          <w:bCs/>
        </w:rPr>
        <w:t>.3仪器和设备</w:t>
      </w:r>
    </w:p>
    <w:p>
      <w:pPr>
        <w:pStyle w:val="13"/>
        <w:widowControl/>
      </w:pPr>
      <w:r>
        <w:t>孔隙度测定仪：(或其他符合精度要求的仪器)。</w:t>
      </w:r>
    </w:p>
    <w:p>
      <w:pPr>
        <w:pStyle w:val="13"/>
        <w:widowControl/>
      </w:pPr>
      <w:r>
        <w:t>饱和度测定装置：(或其他岩心抽提、蒸馏装置)。</w:t>
      </w:r>
    </w:p>
    <w:p>
      <w:pPr>
        <w:pStyle w:val="13"/>
        <w:widowControl/>
      </w:pPr>
      <w:r>
        <w:t>压力测量仪：符合精度要求的压力表或压力传感器(用于测量储层压力)。</w:t>
      </w:r>
    </w:p>
    <w:p>
      <w:pPr>
        <w:pStyle w:val="13"/>
        <w:widowControl/>
      </w:pPr>
      <w:r>
        <w:t>温度测量仪：符合精度要求的温度计或温度传感器(用于测量储层温度)。</w:t>
      </w:r>
    </w:p>
    <w:p>
      <w:pPr>
        <w:pStyle w:val="13"/>
        <w:widowControl/>
      </w:pPr>
      <w:r>
        <w:t>其他：如岩心制备设备、天平等。</w:t>
      </w:r>
    </w:p>
    <w:bookmarkEnd w:id="74"/>
    <w:p>
      <w:pPr>
        <w:pStyle w:val="5"/>
        <w:widowControl/>
        <w:ind w:left="0" w:leftChars="0" w:firstLine="0" w:firstLineChars="0"/>
        <w:rPr>
          <w:b/>
          <w:bCs/>
        </w:rPr>
      </w:pPr>
      <w:bookmarkStart w:id="75" w:name="Xe4f4d4b921a0cbc81e8038f02ee81c35e00b778"/>
      <w:r>
        <w:rPr>
          <w:b/>
          <w:bCs/>
        </w:rPr>
        <w:t>6.</w:t>
      </w:r>
      <w:r>
        <w:rPr>
          <w:rFonts w:hint="eastAsia"/>
          <w:b/>
          <w:bCs/>
          <w:lang w:val="en-US" w:eastAsia="zh-CN"/>
        </w:rPr>
        <w:t>3</w:t>
      </w:r>
      <w:r>
        <w:rPr>
          <w:b/>
          <w:bCs/>
        </w:rPr>
        <w:t>.4操作步骤</w:t>
      </w:r>
    </w:p>
    <w:p>
      <w:pPr>
        <w:pStyle w:val="13"/>
        <w:widowControl/>
        <w:numPr>
          <w:ilvl w:val="0"/>
          <w:numId w:val="3"/>
        </w:numPr>
        <w:ind w:left="0" w:leftChars="0" w:firstLine="480" w:firstLineChars="0"/>
        <w:rPr>
          <w:b w:val="0"/>
        </w:rPr>
      </w:pPr>
      <w:r>
        <w:t>储集层孔隙率(取代表性储集层岩心样品，在实验室使用孔隙度仪测定其有效孔隙率。</w:t>
      </w:r>
    </w:p>
    <w:p>
      <w:pPr>
        <w:pStyle w:val="13"/>
        <w:widowControl/>
        <w:numPr>
          <w:ilvl w:val="0"/>
          <w:numId w:val="3"/>
        </w:numPr>
        <w:ind w:left="0" w:leftChars="0" w:firstLine="480" w:firstLineChars="0"/>
        <w:rPr>
          <w:b w:val="0"/>
        </w:rPr>
      </w:pPr>
      <w:r>
        <w:t>油型气压力(p)测定：通过井下直接测压装置或试井分析等方法，获取储集层的原始或当前流体压力。</w:t>
      </w:r>
    </w:p>
    <w:p>
      <w:pPr>
        <w:pStyle w:val="13"/>
        <w:widowControl/>
        <w:numPr>
          <w:ilvl w:val="0"/>
          <w:numId w:val="3"/>
        </w:numPr>
        <w:ind w:left="0" w:leftChars="0" w:firstLine="480" w:firstLineChars="0"/>
        <w:rPr>
          <w:b w:val="0"/>
        </w:rPr>
      </w:pPr>
      <w:r>
        <w:t>储集层温度(T)测定：通过井下温度传感器、地温梯度推算或邻近生产井资料获取储集层温度。</w:t>
      </w:r>
    </w:p>
    <w:p>
      <w:pPr>
        <w:pStyle w:val="13"/>
        <w:widowControl/>
        <w:numPr>
          <w:ilvl w:val="0"/>
          <w:numId w:val="3"/>
        </w:numPr>
        <w:ind w:left="0" w:leftChars="0" w:firstLine="480" w:firstLineChars="0"/>
        <w:rPr>
          <w:b w:val="0"/>
        </w:rPr>
      </w:pPr>
      <w:r>
        <w:t>储集层含油型气饱和度(S)测定：通过测定岩心中的含油饱和度或含水饱和度来间接推算含气饱和度(S=1-Sw-So，若同时含油和水)。对于主要含气储层，可假设So</w:t>
      </w:r>
      <w:r>
        <w:rPr>
          <w:rStyle w:val="83"/>
        </w:rPr>
        <w:t>≈</w:t>
      </w:r>
      <w:r>
        <w:rPr>
          <w:rFonts w:ascii="宋体" w:hAnsi="宋体" w:eastAsia="宋体" w:cs="宋体"/>
          <w:sz w:val="24"/>
          <w:szCs w:val="24"/>
        </w:rPr>
        <w:t xml:space="preserve"> </w:t>
      </w:r>
      <w:r>
        <w:t>0。</w:t>
      </w:r>
    </w:p>
    <w:p>
      <w:pPr>
        <w:pStyle w:val="13"/>
        <w:widowControl/>
        <w:numPr>
          <w:ilvl w:val="0"/>
          <w:numId w:val="3"/>
        </w:numPr>
        <w:ind w:left="0" w:leftChars="0" w:firstLine="480" w:firstLineChars="0"/>
        <w:rPr>
          <w:b w:val="0"/>
        </w:rPr>
      </w:pPr>
      <w:r>
        <w:t>油型气压缩系数(</w:t>
      </w:r>
      <w:r>
        <w:rPr>
          <w:rFonts w:hint="eastAsia"/>
        </w:rPr>
        <w:t>ξ</w:t>
      </w:r>
      <w:r>
        <w:t>或Z)确定：根据油型气的组分分析结果，以及储集层的温度(T)和压力(p)条件，通过经验图版、状态方程(如Standing-Katz图版， AGA8-DC92方程)查表或计算得到。对于以甲烷为主的气体，也可使用简化公式估算。</w:t>
      </w:r>
    </w:p>
    <w:p>
      <w:pPr>
        <w:pStyle w:val="13"/>
        <w:widowControl/>
        <w:numPr>
          <w:ilvl w:val="0"/>
          <w:numId w:val="3"/>
        </w:numPr>
        <w:ind w:left="0" w:leftChars="0" w:firstLine="480" w:firstLineChars="0"/>
      </w:pPr>
      <w:r>
        <w:t>将测得的，p，T，S以及计算得到的</w:t>
      </w:r>
      <w:r>
        <w:rPr>
          <w:rFonts w:hint="eastAsia"/>
        </w:rPr>
        <w:t>ξ</w:t>
      </w:r>
      <w:r>
        <w:t>值，连同标准状况参数To(273.15K)和po(0.101325MPa)，代入公式计算油型气含量W。注意单位统一。</w:t>
      </w:r>
    </w:p>
    <w:bookmarkEnd w:id="71"/>
    <w:bookmarkEnd w:id="75"/>
    <w:p>
      <w:pPr>
        <w:pStyle w:val="4"/>
        <w:widowControl/>
        <w:numPr>
          <w:ilvl w:val="0"/>
          <w:numId w:val="0"/>
        </w:numPr>
        <w:ind w:leftChars="0"/>
        <w:rPr>
          <w:b/>
        </w:rPr>
      </w:pPr>
      <w:bookmarkStart w:id="76" w:name="Xef6c70d2f207bc93bf23b2ae5fbe40c095815d5"/>
      <w:r>
        <w:rPr>
          <w:rFonts w:hint="eastAsia"/>
          <w:lang w:val="en-US" w:eastAsia="zh-CN"/>
        </w:rPr>
        <w:t>6.4</w:t>
      </w:r>
      <w:r>
        <w:t>油型气压力测定-井下直接测定法</w:t>
      </w:r>
    </w:p>
    <w:p>
      <w:pPr>
        <w:pStyle w:val="5"/>
        <w:widowControl/>
        <w:ind w:left="0" w:leftChars="0" w:firstLine="0" w:firstLineChars="0"/>
        <w:rPr>
          <w:b/>
          <w:bCs/>
        </w:rPr>
      </w:pPr>
      <w:bookmarkStart w:id="77" w:name="Xe5de37958cf79735838477828b7a93640f691b9"/>
      <w:r>
        <w:rPr>
          <w:b/>
          <w:bCs/>
        </w:rPr>
        <w:t>6.</w:t>
      </w:r>
      <w:r>
        <w:rPr>
          <w:rFonts w:hint="eastAsia"/>
          <w:b/>
          <w:bCs/>
          <w:lang w:val="en-US" w:eastAsia="zh-CN"/>
        </w:rPr>
        <w:t>4</w:t>
      </w:r>
      <w:r>
        <w:rPr>
          <w:b/>
          <w:bCs/>
        </w:rPr>
        <w:t>.1原理</w:t>
      </w:r>
    </w:p>
    <w:p>
      <w:pPr>
        <w:pStyle w:val="13"/>
        <w:widowControl/>
      </w:pPr>
      <w:r>
        <w:t>采用”测压-抽采”一体化装置或专门的井下压力测试工具，在钻孔施工至目标油型气储集层后，通过封隔器或封孔材料将测试段与井筒其他部分隔离，利用压力传感器或精密压力表直接测量储集层中油型气的静止地层压力或压力恢复过程。</w:t>
      </w:r>
    </w:p>
    <w:bookmarkEnd w:id="77"/>
    <w:p>
      <w:pPr>
        <w:pStyle w:val="5"/>
        <w:widowControl/>
        <w:ind w:left="0" w:leftChars="0" w:firstLine="0" w:firstLineChars="0"/>
        <w:rPr>
          <w:b/>
          <w:bCs/>
        </w:rPr>
      </w:pPr>
      <w:bookmarkStart w:id="78" w:name="b57c4a71ca1ec2f78270ff354c57e949"/>
      <w:r>
        <w:rPr>
          <w:b/>
          <w:bCs/>
        </w:rPr>
        <w:t>6.3.2试剂与材料</w:t>
      </w:r>
    </w:p>
    <w:p>
      <w:pPr>
        <w:pStyle w:val="13"/>
        <w:widowControl/>
      </w:pPr>
      <w:r>
        <w:t>高效封孔材料：如速凝水泥、化学封堵剂、膨胀式封隔器等，确保测试段的有效密封。</w:t>
      </w:r>
    </w:p>
    <w:p>
      <w:pPr>
        <w:pStyle w:val="13"/>
        <w:widowControl/>
      </w:pPr>
      <w:r>
        <w:t>纱网或滤层材料：用于包裹花管，防止岩屑堵塞。</w:t>
      </w:r>
    </w:p>
    <w:p>
      <w:pPr>
        <w:pStyle w:val="13"/>
        <w:widowControl/>
      </w:pPr>
      <w:r>
        <w:t>连接管件、阀门等。</w:t>
      </w:r>
    </w:p>
    <w:bookmarkEnd w:id="78"/>
    <w:p>
      <w:pPr>
        <w:pStyle w:val="13"/>
        <w:widowControl/>
        <w:rPr>
          <w:rFonts w:hint="default"/>
          <w:lang w:val="en-US" w:eastAsia="zh-CN"/>
        </w:rPr>
      </w:pPr>
      <w:bookmarkStart w:id="79" w:name="dcc6adc8767d494c7d1f666b5effb88f"/>
      <w:r>
        <w:rPr>
          <w:rFonts w:hint="eastAsia"/>
        </w:rPr>
        <w:t>样品</w:t>
      </w:r>
      <w:r>
        <w:rPr>
          <w:rFonts w:hint="eastAsia"/>
          <w:lang w:val="en-US" w:eastAsia="zh-CN"/>
        </w:rPr>
        <w:t>标识</w:t>
      </w:r>
      <w:r>
        <w:rPr>
          <w:rFonts w:hint="eastAsia"/>
        </w:rPr>
        <w:t>生成</w:t>
      </w:r>
      <w:r>
        <w:rPr>
          <w:rFonts w:hint="eastAsia"/>
          <w:lang w:eastAsia="zh-CN"/>
        </w:rPr>
        <w:t>、</w:t>
      </w:r>
      <w:r>
        <w:rPr>
          <w:rFonts w:hint="eastAsia"/>
          <w:lang w:val="en-US" w:eastAsia="zh-CN"/>
        </w:rPr>
        <w:t>识别装置：打印装置、样品标签、采集录入装置</w:t>
      </w:r>
    </w:p>
    <w:p>
      <w:pPr>
        <w:pStyle w:val="5"/>
        <w:widowControl/>
        <w:ind w:left="0" w:leftChars="0" w:firstLine="0" w:firstLineChars="0"/>
        <w:rPr>
          <w:b/>
          <w:bCs/>
        </w:rPr>
      </w:pPr>
      <w:r>
        <w:rPr>
          <w:b/>
          <w:bCs/>
        </w:rPr>
        <w:t>6.3.3仪器和设备</w:t>
      </w:r>
    </w:p>
    <w:p>
      <w:pPr>
        <w:pStyle w:val="13"/>
        <w:widowControl/>
      </w:pPr>
      <w:r>
        <w:t>“测压-抽采”一体化装置：包括封孔管(前端为花管，后端为实管或护孔管)、压力表(量程0-10MPa或更高，精度等级0.5级或更高，如0.4级、0.25级精密压力表)、球阀、连接管路等。</w:t>
      </w:r>
    </w:p>
    <w:p>
      <w:pPr>
        <w:pStyle w:val="13"/>
        <w:widowControl/>
      </w:pPr>
      <w:r>
        <w:t>专用井下压力计：如电子存储式压力计、通过电缆实时传输数据的压力传感器，可记录压力随时间的变化。</w:t>
      </w:r>
    </w:p>
    <w:p>
      <w:pPr>
        <w:pStyle w:val="13"/>
        <w:widowControl/>
      </w:pPr>
      <w:r>
        <w:t>钻孔设备、下入工具等。</w:t>
      </w:r>
    </w:p>
    <w:bookmarkEnd w:id="79"/>
    <w:p>
      <w:pPr>
        <w:pStyle w:val="5"/>
        <w:widowControl/>
        <w:ind w:left="0" w:leftChars="0" w:firstLine="0" w:firstLineChars="0"/>
        <w:rPr>
          <w:b/>
          <w:bCs/>
        </w:rPr>
      </w:pPr>
      <w:bookmarkStart w:id="80" w:name="fb26f5098786d30cb8562374ab85a269"/>
      <w:r>
        <w:rPr>
          <w:b/>
          <w:bCs/>
        </w:rPr>
        <w:t>6.3.4操作步骤</w:t>
      </w:r>
    </w:p>
    <w:p>
      <w:pPr>
        <w:pStyle w:val="13"/>
        <w:widowControl/>
        <w:numPr>
          <w:ilvl w:val="0"/>
          <w:numId w:val="4"/>
        </w:numPr>
        <w:ind w:left="0" w:leftChars="0" w:firstLine="480" w:firstLineChars="0"/>
        <w:rPr>
          <w:b w:val="0"/>
        </w:rPr>
      </w:pPr>
      <w:r>
        <w:t>钻孔施工至目标层位后，及时下入测压装置，确保封孔段位于储集层之上或上下均有有效隔层，测试段对准储集层。</w:t>
      </w:r>
    </w:p>
    <w:p>
      <w:pPr>
        <w:pStyle w:val="13"/>
        <w:widowControl/>
        <w:numPr>
          <w:ilvl w:val="0"/>
          <w:numId w:val="4"/>
        </w:numPr>
        <w:ind w:left="0" w:leftChars="0" w:firstLine="480" w:firstLineChars="0"/>
        <w:rPr>
          <w:b w:val="0"/>
        </w:rPr>
      </w:pPr>
      <w:r>
        <w:t>采用合适的封孔材料和工艺进行封孔，确保封孔段的密封质量，防止井筒内气体或液体窜漏。封孔材料凝固或封隔器坐封后，进行密封性检查。</w:t>
      </w:r>
    </w:p>
    <w:p>
      <w:pPr>
        <w:pStyle w:val="13"/>
        <w:widowControl/>
        <w:numPr>
          <w:ilvl w:val="0"/>
          <w:numId w:val="4"/>
        </w:numPr>
        <w:ind w:left="0" w:leftChars="0" w:firstLine="480" w:firstLineChars="0"/>
        <w:rPr>
          <w:b w:val="0"/>
        </w:rPr>
      </w:pPr>
      <w:r>
        <w:t>连接压力表或压力传感器，打开测试阀门，使储集层气体进入测压系统。</w:t>
      </w:r>
    </w:p>
    <w:p>
      <w:pPr>
        <w:pStyle w:val="13"/>
        <w:widowControl/>
        <w:numPr>
          <w:ilvl w:val="0"/>
          <w:numId w:val="4"/>
        </w:numPr>
        <w:ind w:left="0" w:leftChars="0" w:firstLine="480" w:firstLineChars="0"/>
        <w:rPr>
          <w:b w:val="0"/>
        </w:rPr>
      </w:pPr>
      <w:r>
        <w:t>静压测定：关闭所有与该钻孔相连的抽采管路(若有)，使井底压力逐渐恢复至原始地层压力或接近原始地层压力。持续监测压力变化，直至压力值在规定时间(如连续24小时或更长)内基本稳定(如变化率小于设定值)，该稳定压力即为储集层静止压力。记录压力恢复曲线。</w:t>
      </w:r>
    </w:p>
    <w:p>
      <w:pPr>
        <w:pStyle w:val="13"/>
        <w:widowControl/>
        <w:numPr>
          <w:ilvl w:val="0"/>
          <w:numId w:val="4"/>
        </w:numPr>
        <w:ind w:left="0" w:leftChars="0" w:firstLine="480" w:firstLineChars="0"/>
        <w:rPr>
          <w:b w:val="0"/>
        </w:rPr>
      </w:pPr>
      <w:r>
        <w:t>动态监测(如采中)：在正常抽采或生产条件下，可实时监测钻孔油型气的压力变化，数据上传至信息化平台。</w:t>
      </w:r>
    </w:p>
    <w:p>
      <w:pPr>
        <w:pStyle w:val="13"/>
        <w:widowControl/>
        <w:numPr>
          <w:ilvl w:val="0"/>
          <w:numId w:val="4"/>
        </w:numPr>
        <w:ind w:left="0" w:leftChars="0" w:firstLine="480" w:firstLineChars="0"/>
        <w:rPr>
          <w:b w:val="0"/>
        </w:rPr>
      </w:pPr>
      <w:r>
        <w:t>异常涌出处理：当探采孔出现油型气异常涌出时，应立即关闭该孔及附近其他抽采孔，待封孔材料充分凝固(或确保安全)后，关闭该孔的抽采阀门，静置测定其压力。测试结束后，根据评估结果决定是否恢复抽采或采取其他措施。</w:t>
      </w:r>
    </w:p>
    <w:p>
      <w:pPr>
        <w:pStyle w:val="13"/>
        <w:widowControl/>
        <w:numPr>
          <w:ilvl w:val="0"/>
          <w:numId w:val="4"/>
        </w:numPr>
        <w:ind w:left="0" w:leftChars="0" w:firstLine="480" w:firstLineChars="0"/>
        <w:rPr>
          <w:b w:val="0"/>
        </w:rPr>
      </w:pPr>
      <w:r>
        <w:t>详细记录测压全过程，包括钻孔信息、装置参数、封孔情况、压力数据、起止时间等。</w:t>
      </w:r>
    </w:p>
    <w:bookmarkEnd w:id="76"/>
    <w:bookmarkEnd w:id="80"/>
    <w:p>
      <w:pPr>
        <w:pStyle w:val="4"/>
        <w:widowControl/>
        <w:numPr>
          <w:ilvl w:val="0"/>
          <w:numId w:val="0"/>
        </w:numPr>
        <w:ind w:leftChars="0"/>
        <w:rPr>
          <w:b/>
        </w:rPr>
      </w:pPr>
      <w:bookmarkStart w:id="81" w:name="X3207bc3e2a8771ca33e97b976869b8b4846cc51"/>
      <w:r>
        <w:rPr>
          <w:rFonts w:hint="eastAsia"/>
          <w:lang w:val="en-US" w:eastAsia="zh-CN"/>
        </w:rPr>
        <w:t>6.5</w:t>
      </w:r>
      <w:r>
        <w:t>烷烃气碳同位素测定</w:t>
      </w:r>
      <w:r>
        <w:rPr>
          <w:rFonts w:hint="eastAsia"/>
          <w:lang w:val="en-US" w:eastAsia="zh-CN"/>
        </w:rPr>
        <w:t>--</w:t>
      </w:r>
      <w:r>
        <w:t>气相色谱同位素比值质谱联用法(GC-IRMS)</w:t>
      </w:r>
    </w:p>
    <w:p>
      <w:pPr>
        <w:pStyle w:val="5"/>
        <w:widowControl/>
        <w:ind w:left="0" w:leftChars="0" w:firstLine="0" w:firstLineChars="0"/>
        <w:rPr>
          <w:b/>
          <w:bCs/>
        </w:rPr>
      </w:pPr>
      <w:r>
        <w:rPr>
          <w:b/>
          <w:bCs/>
        </w:rPr>
        <w:t>6.</w:t>
      </w:r>
      <w:r>
        <w:rPr>
          <w:rFonts w:hint="eastAsia"/>
          <w:b/>
          <w:bCs/>
          <w:lang w:val="en-US" w:eastAsia="zh-CN"/>
        </w:rPr>
        <w:t>5</w:t>
      </w:r>
      <w:r>
        <w:rPr>
          <w:b/>
          <w:bCs/>
        </w:rPr>
        <w:t>.</w:t>
      </w:r>
      <w:r>
        <w:rPr>
          <w:rFonts w:hint="eastAsia"/>
          <w:b/>
          <w:bCs/>
          <w:lang w:val="en-US" w:eastAsia="zh-CN"/>
        </w:rPr>
        <w:t>1原理</w:t>
      </w:r>
    </w:p>
    <w:p>
      <w:pPr>
        <w:pStyle w:val="13"/>
        <w:widowControl/>
      </w:pPr>
      <w:r>
        <w:t>气体样品首先通过气相色谱系统进行分离，将甲烷、乙烷、丙烷等各个烷烃组分分离开。分离后的各纯组分依次通过一个高温燃烧接口(通常为CuO/NiO/Pt催化剂，850-1000℃)，将其定量转化为CO2(用于13C/12C测定) 和H2O。水通过脱水装置(如Nafion膜或冷阱)除去后，纯净的CO2脉冲被引入同位素比值质谱仪(IRMS) 中。IRMS同时检测m/z 44 (12C16O2)，m/z 45(13C16O2和12C17O16O)，m/z 46(12C18O16O等)的离子流强度，通过与已知同位素组成的标准CO2参照气(工作标气)进行比对，计算得到各烷烃组分的δ¹³C 值。部分系统也可配置高温裂解炉 (TC/EA)将H2O转化为H2，用于δD 分析。</w:t>
      </w:r>
    </w:p>
    <w:p>
      <w:pPr>
        <w:pStyle w:val="5"/>
        <w:widowControl/>
        <w:ind w:left="0" w:leftChars="0" w:firstLine="0" w:firstLineChars="0"/>
        <w:rPr>
          <w:b/>
          <w:bCs/>
        </w:rPr>
      </w:pPr>
      <w:bookmarkStart w:id="82" w:name="X3ebac1a5d6fafba292d6e1103273fdcf143f631"/>
      <w:r>
        <w:rPr>
          <w:b/>
          <w:bCs/>
        </w:rPr>
        <w:t>6.</w:t>
      </w:r>
      <w:r>
        <w:rPr>
          <w:rFonts w:hint="eastAsia"/>
          <w:b/>
          <w:bCs/>
          <w:lang w:val="en-US" w:eastAsia="zh-CN"/>
        </w:rPr>
        <w:t>5</w:t>
      </w:r>
      <w:r>
        <w:rPr>
          <w:b/>
          <w:bCs/>
        </w:rPr>
        <w:t>.2试剂和材料</w:t>
      </w:r>
    </w:p>
    <w:p>
      <w:pPr>
        <w:pStyle w:val="13"/>
        <w:widowControl/>
      </w:pPr>
      <w:r>
        <w:t>载气(GC用)：高纯氦气(纯度≥99.9995%)。</w:t>
      </w:r>
    </w:p>
    <w:p>
      <w:pPr>
        <w:pStyle w:val="13"/>
        <w:widowControl/>
      </w:pPr>
      <w:r>
        <w:t>燃烧炉反应气(若需要)：高纯氧气。</w:t>
      </w:r>
    </w:p>
    <w:p>
      <w:pPr>
        <w:pStyle w:val="13"/>
        <w:widowControl/>
      </w:pPr>
      <w:r>
        <w:t>标准气体：</w:t>
      </w:r>
    </w:p>
    <w:p>
      <w:pPr>
        <w:pStyle w:val="13"/>
        <w:widowControl/>
      </w:pPr>
      <w:r>
        <w:t>CO2参照气体：已知</w:t>
      </w:r>
      <w:r>
        <w:rPr>
          <w:rFonts w:hint="eastAsia"/>
        </w:rPr>
        <w:t>δ¹³C和δ¹⁸O</w:t>
      </w:r>
      <w:r>
        <w:t>值的纯CO2气体，用于校准IRMS。</w:t>
      </w:r>
    </w:p>
    <w:p>
      <w:pPr>
        <w:pStyle w:val="13"/>
        <w:widowControl/>
      </w:pPr>
      <w:r>
        <w:t xml:space="preserve">烷烃混合标准气体：包含CH4、C2H6、C3H8等，其各组分碳同位素比值经过准确标定，并能溯源至国际标准物质(如NBS 19，LSVEC for </w:t>
      </w:r>
      <w:r>
        <w:rPr>
          <w:rFonts w:hint="eastAsia"/>
        </w:rPr>
        <w:t>δ¹³C_VPDB</w:t>
      </w:r>
      <w:r>
        <w:t>) 。至少使用两种含量和同位素组成有差异的标准气体进行校准和漂移校正。</w:t>
      </w:r>
    </w:p>
    <w:p>
      <w:pPr>
        <w:pStyle w:val="13"/>
        <w:widowControl/>
      </w:pPr>
      <w:r>
        <w:t>燃烧管填充物：氧化铜(CuO) 线或颗粒、镍丝(Ni)、铂丝(Pt)等。</w:t>
      </w:r>
    </w:p>
    <w:bookmarkEnd w:id="82"/>
    <w:p>
      <w:pPr>
        <w:pStyle w:val="13"/>
        <w:widowControl/>
        <w:rPr>
          <w:rFonts w:hint="default"/>
          <w:lang w:val="en-US" w:eastAsia="zh-CN"/>
        </w:rPr>
      </w:pPr>
      <w:bookmarkStart w:id="83" w:name="Xde3634ae4933fd4aca1bb1f1f9cfe91e565bfb8"/>
      <w:r>
        <w:rPr>
          <w:rFonts w:hint="eastAsia"/>
        </w:rPr>
        <w:t>样品</w:t>
      </w:r>
      <w:r>
        <w:rPr>
          <w:rFonts w:hint="eastAsia"/>
          <w:lang w:val="en-US" w:eastAsia="zh-CN"/>
        </w:rPr>
        <w:t>标识</w:t>
      </w:r>
      <w:r>
        <w:rPr>
          <w:rFonts w:hint="eastAsia"/>
        </w:rPr>
        <w:t>生成</w:t>
      </w:r>
      <w:r>
        <w:rPr>
          <w:rFonts w:hint="eastAsia"/>
          <w:lang w:eastAsia="zh-CN"/>
        </w:rPr>
        <w:t>、</w:t>
      </w:r>
      <w:r>
        <w:rPr>
          <w:rFonts w:hint="eastAsia"/>
          <w:lang w:val="en-US" w:eastAsia="zh-CN"/>
        </w:rPr>
        <w:t>识别装置：打印装置、样品标签、采集录入装置</w:t>
      </w:r>
    </w:p>
    <w:p>
      <w:pPr>
        <w:pStyle w:val="5"/>
        <w:widowControl/>
        <w:ind w:left="0" w:leftChars="0" w:firstLine="0" w:firstLineChars="0"/>
        <w:rPr>
          <w:b/>
          <w:bCs/>
        </w:rPr>
      </w:pPr>
      <w:r>
        <w:rPr>
          <w:b/>
          <w:bCs/>
        </w:rPr>
        <w:t>6.</w:t>
      </w:r>
      <w:r>
        <w:rPr>
          <w:rFonts w:hint="eastAsia"/>
          <w:b/>
          <w:bCs/>
          <w:lang w:val="en-US" w:eastAsia="zh-CN"/>
        </w:rPr>
        <w:t>5</w:t>
      </w:r>
      <w:r>
        <w:rPr>
          <w:b/>
          <w:bCs/>
        </w:rPr>
        <w:t>.3仪器和设备</w:t>
      </w:r>
    </w:p>
    <w:p>
      <w:pPr>
        <w:pStyle w:val="13"/>
        <w:widowControl/>
      </w:pPr>
      <w:r>
        <w:t>气相色谱-同位素比值质谱联用仪(GC-IRMS) ：包括气相色谱仪(配置合适的色谱柱，如PLOT Q或Al2O3/KCl毛细管柱) 、燃烧/转化接口、水去除装置、参比气导入系统和同位素比值质谱仪。</w:t>
      </w:r>
    </w:p>
    <w:p>
      <w:pPr>
        <w:pStyle w:val="13"/>
        <w:widowControl/>
      </w:pPr>
      <w:r>
        <w:t>数据处理系统：专用软件，用于控制仪器、采集数据、进行同位素比值计算、校正和结果报告。</w:t>
      </w:r>
    </w:p>
    <w:bookmarkEnd w:id="83"/>
    <w:p>
      <w:pPr>
        <w:pStyle w:val="5"/>
        <w:widowControl/>
        <w:ind w:left="0" w:leftChars="0" w:firstLine="0" w:firstLineChars="0"/>
        <w:rPr>
          <w:b/>
          <w:bCs/>
        </w:rPr>
      </w:pPr>
      <w:bookmarkStart w:id="84" w:name="a33c36ac0aa2cdd6376914e6b79d93e5"/>
      <w:r>
        <w:rPr>
          <w:b/>
          <w:bCs/>
        </w:rPr>
        <w:t>6.</w:t>
      </w:r>
      <w:r>
        <w:rPr>
          <w:rFonts w:hint="eastAsia"/>
          <w:b/>
          <w:bCs/>
          <w:lang w:val="en-US" w:eastAsia="zh-CN"/>
        </w:rPr>
        <w:t>5</w:t>
      </w:r>
      <w:r>
        <w:rPr>
          <w:b/>
          <w:bCs/>
        </w:rPr>
        <w:t>.4分析步骤</w:t>
      </w:r>
    </w:p>
    <w:p>
      <w:pPr>
        <w:pStyle w:val="13"/>
        <w:widowControl/>
        <w:numPr>
          <w:ilvl w:val="0"/>
          <w:numId w:val="5"/>
        </w:numPr>
        <w:ind w:left="0" w:leftChars="0" w:firstLine="480" w:firstLineChars="0"/>
        <w:rPr>
          <w:b w:val="0"/>
        </w:rPr>
      </w:pPr>
      <w:r>
        <w:t>仪器准备：系统检漏，燃烧炉和GC升温，IRMS调谐优化，载气流速稳定。</w:t>
      </w:r>
    </w:p>
    <w:p>
      <w:pPr>
        <w:pStyle w:val="13"/>
        <w:widowControl/>
        <w:numPr>
          <w:ilvl w:val="0"/>
          <w:numId w:val="5"/>
        </w:numPr>
        <w:ind w:left="0" w:leftChars="0" w:firstLine="480" w:firstLineChars="0"/>
        <w:rPr>
          <w:b w:val="0"/>
        </w:rPr>
      </w:pPr>
      <w:r>
        <w:t>校准与标定：</w:t>
      </w:r>
    </w:p>
    <w:p>
      <w:pPr>
        <w:pStyle w:val="13"/>
        <w:widowControl/>
      </w:pPr>
      <w:r>
        <w:t>使用已知同位素组成的CO2参照气体对IRMS进行线性度和稳定性校准。</w:t>
      </w:r>
    </w:p>
    <w:p>
      <w:pPr>
        <w:pStyle w:val="13"/>
        <w:widowControl/>
      </w:pPr>
      <w:r>
        <w:t>分析已知同位素组成的烷烃标准气体，建立各组分保留时间与其同位素值的对应关系，并用于计算样品的同位素值及进行必要的漂移校正。</w:t>
      </w:r>
    </w:p>
    <w:p>
      <w:pPr>
        <w:pStyle w:val="13"/>
        <w:widowControl/>
        <w:numPr>
          <w:ilvl w:val="0"/>
          <w:numId w:val="5"/>
        </w:numPr>
        <w:ind w:left="0" w:leftChars="0" w:firstLine="480" w:firstLineChars="0"/>
        <w:rPr>
          <w:b w:val="0"/>
        </w:rPr>
      </w:pPr>
      <w:r>
        <w:t>样品分析：与标准气体采用相同的进样量和分析条件。每个样品至少重复分析2-3次。</w:t>
      </w:r>
    </w:p>
    <w:p>
      <w:pPr>
        <w:pStyle w:val="13"/>
        <w:widowControl/>
        <w:numPr>
          <w:ilvl w:val="0"/>
          <w:numId w:val="5"/>
        </w:numPr>
        <w:ind w:left="0" w:leftChars="0" w:firstLine="480" w:firstLineChars="0"/>
        <w:rPr>
          <w:b w:val="0"/>
        </w:rPr>
      </w:pPr>
      <w:r>
        <w:t>在样品序列中插入标准气体和质量控制样品，监控系统稳定性和分析质量。</w:t>
      </w:r>
    </w:p>
    <w:bookmarkEnd w:id="84"/>
    <w:p>
      <w:pPr>
        <w:pStyle w:val="5"/>
        <w:widowControl/>
        <w:ind w:left="0" w:leftChars="0" w:firstLine="0" w:firstLineChars="0"/>
        <w:rPr>
          <w:b/>
          <w:bCs/>
        </w:rPr>
      </w:pPr>
      <w:bookmarkStart w:id="85" w:name="Xb9271546ef6d1a830c7e5d82fc85b5ba6c9f545"/>
      <w:r>
        <w:rPr>
          <w:b/>
          <w:bCs/>
        </w:rPr>
        <w:t>6.</w:t>
      </w:r>
      <w:r>
        <w:rPr>
          <w:rFonts w:hint="eastAsia"/>
          <w:b/>
          <w:bCs/>
          <w:lang w:val="en-US" w:eastAsia="zh-CN"/>
        </w:rPr>
        <w:t>5</w:t>
      </w:r>
      <w:r>
        <w:rPr>
          <w:b/>
          <w:bCs/>
        </w:rPr>
        <w:t>.5结果计算与表示</w:t>
      </w:r>
    </w:p>
    <w:p>
      <w:pPr>
        <w:pStyle w:val="13"/>
        <w:widowControl/>
      </w:pPr>
      <w:r>
        <w:t>各烷烃组分的碳同位素组成以相对于VPDB(Vienna Pee Dee Belemnite) 标准的千分差(</w:t>
      </w:r>
      <w:r>
        <w:rPr>
          <w:rFonts w:hint="eastAsia"/>
          <w:lang w:eastAsia="zh-CN"/>
        </w:rPr>
        <w:t>δ¹³C</w:t>
      </w:r>
      <w:r>
        <w:rPr>
          <w:rFonts w:hint="eastAsia"/>
        </w:rPr>
        <w:t>δ¹³C</w:t>
      </w:r>
      <w:r>
        <w:t>)表示，单位为‰。计算公式如下：</w:t>
      </w:r>
    </w:p>
    <w:p>
      <w:pPr>
        <w:pStyle w:val="13"/>
      </w:pPr>
      <w:bookmarkStart w:id="86" w:name="X74a519f94d878528083ec6b7b2f6acc2dea0279"/>
      <w:r>
        <w:rPr>
          <w:rFonts w:hint="eastAsia"/>
          <w:lang w:eastAsia="zh-CN"/>
        </w:rPr>
        <w:t>δ¹³C</w:t>
      </w:r>
      <w:r>
        <w:t>(%)=[(Rsample /R standard)-1]×1000</w:t>
      </w:r>
    </w:p>
    <w:p>
      <w:pPr>
        <w:pStyle w:val="13"/>
        <w:widowControl/>
      </w:pPr>
      <w:r>
        <w:t>式中：R sample为样品中13C/12C比值， R standard为VPDB标准中13C/12C比值。</w:t>
      </w:r>
    </w:p>
    <w:bookmarkEnd w:id="81"/>
    <w:bookmarkEnd w:id="85"/>
    <w:bookmarkEnd w:id="86"/>
    <w:p>
      <w:pPr>
        <w:pStyle w:val="5"/>
        <w:widowControl/>
        <w:ind w:left="0" w:leftChars="0" w:firstLine="0" w:firstLineChars="0"/>
        <w:rPr>
          <w:b/>
          <w:bCs/>
        </w:rPr>
      </w:pPr>
      <w:bookmarkStart w:id="87" w:name="X267d95575a75fcf657fca9ff629e6dd18308de7"/>
      <w:r>
        <w:rPr>
          <w:b/>
          <w:bCs/>
        </w:rPr>
        <w:t>6.</w:t>
      </w:r>
      <w:r>
        <w:rPr>
          <w:rFonts w:hint="eastAsia"/>
          <w:b/>
          <w:bCs/>
          <w:lang w:val="en-US" w:eastAsia="zh-CN"/>
        </w:rPr>
        <w:t>5</w:t>
      </w:r>
      <w:r>
        <w:rPr>
          <w:b/>
          <w:bCs/>
        </w:rPr>
        <w:t>.6方法性能指标</w:t>
      </w:r>
    </w:p>
    <w:p>
      <w:pPr>
        <w:pStyle w:val="13"/>
        <w:widowControl/>
      </w:pPr>
      <w:r>
        <w:t>精密度：对于含量足够的组分，δ13C测定结果的重复性标准偏差(SD)应≤0.3‰至0.5‰.</w:t>
      </w:r>
    </w:p>
    <w:p>
      <w:pPr>
        <w:pStyle w:val="13"/>
        <w:widowControl/>
      </w:pPr>
      <w:r>
        <w:t>准确度：通过测定已知同位素组成的有证标准物质进行验证，结果偏差应在可接受范围内。</w:t>
      </w:r>
    </w:p>
    <w:bookmarkEnd w:id="87"/>
    <w:p>
      <w:pPr>
        <w:pStyle w:val="4"/>
        <w:widowControl/>
        <w:numPr>
          <w:ilvl w:val="0"/>
          <w:numId w:val="0"/>
        </w:numPr>
        <w:ind w:leftChars="0"/>
        <w:rPr>
          <w:b/>
        </w:rPr>
      </w:pPr>
      <w:bookmarkStart w:id="88" w:name="Xe8729fee83591fa0473543d1ebe0e59d5ef964f"/>
      <w:r>
        <w:rPr>
          <w:rFonts w:hint="eastAsia"/>
          <w:lang w:val="en-US" w:eastAsia="zh-CN"/>
        </w:rPr>
        <w:t>6.6</w:t>
      </w:r>
      <w:r>
        <w:t>围岩孔隙度测定</w:t>
      </w:r>
    </w:p>
    <w:p>
      <w:pPr>
        <w:pStyle w:val="5"/>
        <w:widowControl/>
        <w:ind w:left="0" w:leftChars="0" w:firstLine="0" w:firstLineChars="0"/>
        <w:rPr>
          <w:b/>
          <w:bCs/>
        </w:rPr>
      </w:pPr>
      <w:bookmarkStart w:id="89" w:name="X466e2a4b272641fcaf48706889989db51ba6458"/>
      <w:r>
        <w:rPr>
          <w:b/>
          <w:bCs/>
        </w:rPr>
        <w:t>6.</w:t>
      </w:r>
      <w:r>
        <w:rPr>
          <w:rFonts w:hint="eastAsia"/>
          <w:b/>
          <w:bCs/>
          <w:lang w:val="en-US" w:eastAsia="zh-CN"/>
        </w:rPr>
        <w:t>6</w:t>
      </w:r>
      <w:r>
        <w:rPr>
          <w:b/>
          <w:bCs/>
        </w:rPr>
        <w:t>.1原理</w:t>
      </w:r>
    </w:p>
    <w:p>
      <w:pPr>
        <w:pStyle w:val="13"/>
        <w:widowControl/>
      </w:pPr>
      <w:r>
        <w:t>采用气体(通常为氦气或氮气)膨胀法，基于波义耳-马略特定律。将干燥的岩心样品置于已知体积的样品室中，向已知体积的参照室充入一定压力的气体，然后将参照室与样品室连通，气体等温膨胀至新的平衡压力。根据压力变化和已知体积，计算出岩心样品的颗粒体积，进而结合岩心表观体积计算出有效孔隙体积和孔隙度。</w:t>
      </w:r>
    </w:p>
    <w:p>
      <w:pPr>
        <w:pStyle w:val="13"/>
        <w:widowControl/>
        <w:rPr>
          <w:rFonts w:hint="eastAsia"/>
        </w:rPr>
      </w:pPr>
      <w:r>
        <w:rPr>
          <w:rFonts w:hint="eastAsia"/>
        </w:rPr>
        <w:t>φ = (V bulk - V grain ) / V bulk × 100%</w:t>
      </w:r>
    </w:p>
    <w:p>
      <w:pPr>
        <w:pStyle w:val="13"/>
        <w:widowControl/>
        <w:rPr>
          <w:color w:val="auto"/>
        </w:rPr>
      </w:pPr>
      <w:r>
        <w:rPr>
          <w:rFonts w:hint="eastAsia"/>
          <w:color w:val="auto"/>
        </w:rPr>
        <w:t>或 φ = V pore / V bulk × 100%</w:t>
      </w:r>
    </w:p>
    <w:p>
      <w:pPr>
        <w:pStyle w:val="13"/>
        <w:widowControl/>
        <w:rPr>
          <w:color w:val="auto"/>
        </w:rPr>
      </w:pPr>
      <w:r>
        <w:rPr>
          <w:color w:val="auto"/>
        </w:rPr>
        <w:t>式中：</w:t>
      </w:r>
      <w:r>
        <w:rPr>
          <w:rFonts w:hint="eastAsia"/>
          <w:color w:val="auto"/>
        </w:rPr>
        <w:t>φ</w:t>
      </w:r>
      <w:r>
        <w:rPr>
          <w:color w:val="auto"/>
        </w:rPr>
        <w:t>为有效孔隙度(%) ； Ⅴ bulk 为岩心表观体积(cm3)；Vgrain 为岩心颗粒体积(cm³)； V pore 为岩心有效孔隙体积(cm³)。</w:t>
      </w:r>
    </w:p>
    <w:bookmarkEnd w:id="89"/>
    <w:p>
      <w:pPr>
        <w:pStyle w:val="5"/>
        <w:widowControl/>
        <w:ind w:left="0" w:leftChars="0" w:firstLine="0" w:firstLineChars="0"/>
        <w:rPr>
          <w:b/>
          <w:bCs/>
        </w:rPr>
      </w:pPr>
      <w:bookmarkStart w:id="90" w:name="X0578b1b6720a4c6d47e4c59788afe75c2ba63c7"/>
      <w:r>
        <w:rPr>
          <w:b/>
          <w:bCs/>
        </w:rPr>
        <w:t>6.</w:t>
      </w:r>
      <w:r>
        <w:rPr>
          <w:rFonts w:hint="eastAsia"/>
          <w:b/>
          <w:bCs/>
          <w:lang w:val="en-US" w:eastAsia="zh-CN"/>
        </w:rPr>
        <w:t>6</w:t>
      </w:r>
      <w:r>
        <w:rPr>
          <w:b/>
          <w:bCs/>
        </w:rPr>
        <w:t>.2试剂与材料</w:t>
      </w:r>
    </w:p>
    <w:p>
      <w:pPr>
        <w:pStyle w:val="13"/>
        <w:widowControl/>
      </w:pPr>
      <w:r>
        <w:t>测试气体：高纯氦气(He)或高纯氮气(N2)，纯度≥99.99%。氦气因其分子小、不易被吸附，通常作为首选。</w:t>
      </w:r>
    </w:p>
    <w:p>
      <w:pPr>
        <w:pStyle w:val="13"/>
        <w:widowControl/>
      </w:pPr>
      <w:r>
        <w:t>标准体积块：用于校准仪器样品室和参照室体积。</w:t>
      </w:r>
    </w:p>
    <w:bookmarkEnd w:id="90"/>
    <w:p>
      <w:pPr>
        <w:pStyle w:val="13"/>
        <w:widowControl/>
        <w:rPr>
          <w:rFonts w:hint="default"/>
          <w:lang w:val="en-US" w:eastAsia="zh-CN"/>
        </w:rPr>
      </w:pPr>
      <w:bookmarkStart w:id="91" w:name="X0fe71a07be1431260bcd5bad0bf2a9518239069"/>
      <w:r>
        <w:rPr>
          <w:rFonts w:hint="eastAsia"/>
        </w:rPr>
        <w:t>样品</w:t>
      </w:r>
      <w:r>
        <w:rPr>
          <w:rFonts w:hint="eastAsia"/>
          <w:lang w:val="en-US" w:eastAsia="zh-CN"/>
        </w:rPr>
        <w:t>标识</w:t>
      </w:r>
      <w:r>
        <w:rPr>
          <w:rFonts w:hint="eastAsia"/>
        </w:rPr>
        <w:t>生成</w:t>
      </w:r>
      <w:r>
        <w:rPr>
          <w:rFonts w:hint="eastAsia"/>
          <w:lang w:eastAsia="zh-CN"/>
        </w:rPr>
        <w:t>、</w:t>
      </w:r>
      <w:r>
        <w:rPr>
          <w:rFonts w:hint="eastAsia"/>
          <w:lang w:val="en-US" w:eastAsia="zh-CN"/>
        </w:rPr>
        <w:t>识别装置：打印装置、样品标签、采集录入装置</w:t>
      </w:r>
    </w:p>
    <w:p>
      <w:pPr>
        <w:pStyle w:val="5"/>
        <w:widowControl/>
        <w:ind w:left="0" w:leftChars="0" w:firstLine="0" w:firstLineChars="0"/>
        <w:rPr>
          <w:b/>
          <w:bCs/>
        </w:rPr>
      </w:pPr>
      <w:r>
        <w:rPr>
          <w:b/>
          <w:bCs/>
        </w:rPr>
        <w:t>6.</w:t>
      </w:r>
      <w:r>
        <w:rPr>
          <w:rFonts w:hint="eastAsia"/>
          <w:b/>
          <w:bCs/>
          <w:lang w:val="en-US" w:eastAsia="zh-CN"/>
        </w:rPr>
        <w:t>6</w:t>
      </w:r>
      <w:r>
        <w:rPr>
          <w:b/>
          <w:bCs/>
        </w:rPr>
        <w:t>.3仪器和设备</w:t>
      </w:r>
    </w:p>
    <w:p>
      <w:pPr>
        <w:pStyle w:val="13"/>
        <w:widowControl/>
      </w:pPr>
      <w:r>
        <w:t>岩心孔隙度仪：孔隙度自动测量仪，或功能类似的、满足精度要求的仪器。包括高压气源、参照室、样品室、压力传感器、阀门系统和数据采集处理系统。</w:t>
      </w:r>
    </w:p>
    <w:p>
      <w:pPr>
        <w:pStyle w:val="13"/>
        <w:widowControl/>
      </w:pPr>
      <w:r>
        <w:t>游标卡尺或螺旋测微器：用于精确测量岩心尺寸，计算表观体积。</w:t>
      </w:r>
    </w:p>
    <w:p>
      <w:pPr>
        <w:pStyle w:val="13"/>
        <w:widowControl/>
      </w:pPr>
      <w:r>
        <w:t>分析天平：用于称量岩心质量(可计算密度)。</w:t>
      </w:r>
    </w:p>
    <w:p>
      <w:pPr>
        <w:pStyle w:val="13"/>
        <w:widowControl/>
      </w:pPr>
      <w:r>
        <w:t>岩心烘箱或干燥器：用于样品干燥。</w:t>
      </w:r>
    </w:p>
    <w:bookmarkEnd w:id="91"/>
    <w:p>
      <w:pPr>
        <w:pStyle w:val="5"/>
        <w:widowControl/>
        <w:ind w:left="0" w:leftChars="0" w:firstLine="0" w:firstLineChars="0"/>
        <w:rPr>
          <w:b/>
          <w:bCs/>
        </w:rPr>
      </w:pPr>
      <w:bookmarkStart w:id="92" w:name="ccf7ba3d1ad641686e7d0fd1d124ed45"/>
      <w:r>
        <w:rPr>
          <w:b/>
          <w:bCs/>
        </w:rPr>
        <w:t>6.</w:t>
      </w:r>
      <w:r>
        <w:rPr>
          <w:rFonts w:hint="eastAsia"/>
          <w:b/>
          <w:bCs/>
          <w:lang w:val="en-US" w:eastAsia="zh-CN"/>
        </w:rPr>
        <w:t>6</w:t>
      </w:r>
      <w:r>
        <w:rPr>
          <w:b/>
          <w:bCs/>
        </w:rPr>
        <w:t>.4操作步骤</w:t>
      </w:r>
    </w:p>
    <w:p>
      <w:pPr>
        <w:pStyle w:val="13"/>
        <w:widowControl/>
        <w:numPr>
          <w:ilvl w:val="0"/>
          <w:numId w:val="6"/>
        </w:numPr>
        <w:ind w:left="0" w:leftChars="0" w:firstLine="480" w:firstLineChars="0"/>
        <w:rPr>
          <w:b w:val="0"/>
        </w:rPr>
      </w:pPr>
      <w:r>
        <w:t>样品准备：选取代表性储集层岩心，按规定尺寸制备成规则形状样品。样品用溶剂清洗(除去油污)、烘干至恒重。</w:t>
      </w:r>
    </w:p>
    <w:p>
      <w:pPr>
        <w:pStyle w:val="13"/>
        <w:widowControl/>
        <w:numPr>
          <w:ilvl w:val="0"/>
          <w:numId w:val="6"/>
        </w:numPr>
        <w:ind w:left="0" w:leftChars="0" w:firstLine="480" w:firstLineChars="0"/>
        <w:rPr>
          <w:b w:val="0"/>
        </w:rPr>
      </w:pPr>
      <w:r>
        <w:t>仪器校准：使用标准体积块对仪器进行校准，确保体积参数准确。</w:t>
      </w:r>
    </w:p>
    <w:p>
      <w:pPr>
        <w:pStyle w:val="13"/>
        <w:widowControl/>
        <w:numPr>
          <w:ilvl w:val="0"/>
          <w:numId w:val="6"/>
        </w:numPr>
        <w:ind w:left="0" w:leftChars="0" w:firstLine="480" w:firstLineChars="0"/>
        <w:rPr>
          <w:b w:val="0"/>
        </w:rPr>
      </w:pPr>
      <w:r>
        <w:t>样品测量：将干燥岩心样品放入样品室，密封。按照仪器操作规程进行气体膨胀试验，记录初始压力、最终平衡压力等数据。仪器通常会自动计算并显示颗粒体积、孔隙体积和孔隙度。</w:t>
      </w:r>
    </w:p>
    <w:p>
      <w:pPr>
        <w:pStyle w:val="13"/>
        <w:widowControl/>
        <w:numPr>
          <w:ilvl w:val="0"/>
          <w:numId w:val="6"/>
        </w:numPr>
        <w:ind w:left="0" w:leftChars="0" w:firstLine="480" w:firstLineChars="0"/>
        <w:rPr>
          <w:b w:val="0"/>
        </w:rPr>
      </w:pPr>
      <w:r>
        <w:t>每个样品至少重复测定2-3次，取平均值。</w:t>
      </w:r>
    </w:p>
    <w:bookmarkEnd w:id="88"/>
    <w:bookmarkEnd w:id="92"/>
    <w:p>
      <w:pPr>
        <w:pStyle w:val="4"/>
        <w:widowControl/>
        <w:numPr>
          <w:ilvl w:val="0"/>
          <w:numId w:val="0"/>
        </w:numPr>
        <w:ind w:leftChars="0"/>
        <w:rPr>
          <w:b/>
        </w:rPr>
      </w:pPr>
      <w:bookmarkStart w:id="93" w:name="X2d3cf1f76973cc843e86aea2020340ea307e61d"/>
      <w:r>
        <w:rPr>
          <w:rFonts w:hint="eastAsia"/>
          <w:lang w:val="en-US" w:eastAsia="zh-CN"/>
        </w:rPr>
        <w:t>6.7</w:t>
      </w:r>
      <w:r>
        <w:t>围岩渗透率测定</w:t>
      </w:r>
    </w:p>
    <w:p>
      <w:pPr>
        <w:pStyle w:val="5"/>
        <w:widowControl/>
        <w:ind w:left="0" w:leftChars="0" w:firstLine="0" w:firstLineChars="0"/>
        <w:rPr>
          <w:b/>
          <w:bCs/>
        </w:rPr>
      </w:pPr>
      <w:bookmarkStart w:id="94" w:name="Xa980e46e1589fedbfbb8d32a3a527f81da26153"/>
      <w:r>
        <w:rPr>
          <w:b/>
          <w:bCs/>
        </w:rPr>
        <w:t>6.</w:t>
      </w:r>
      <w:r>
        <w:rPr>
          <w:rFonts w:hint="eastAsia"/>
          <w:b/>
          <w:bCs/>
          <w:lang w:val="en-US" w:eastAsia="zh-CN"/>
        </w:rPr>
        <w:t>7</w:t>
      </w:r>
      <w:r>
        <w:rPr>
          <w:b/>
          <w:bCs/>
        </w:rPr>
        <w:t>.1原理</w:t>
      </w:r>
    </w:p>
    <w:p>
      <w:pPr>
        <w:pStyle w:val="13"/>
        <w:widowControl/>
      </w:pPr>
      <w:r>
        <w:t>采用气体稳态法或非稳态法(如压力脉冲衰减法)测定岩心渗透率，通常基于达西定律。对于气体稳态法，在岩心样品两端施加一定的压力差，测量通过岩心的气体流量。根据达西公式(需考虑气体滑脱效应， 如进行Klinkenberg校正)计算渗透率。</w:t>
      </w:r>
    </w:p>
    <w:p>
      <w:pPr>
        <w:pStyle w:val="13"/>
        <w:widowControl/>
      </w:pPr>
      <w:r>
        <w:rPr>
          <w:rFonts w:hint="eastAsia"/>
        </w:rPr>
        <w:t>K g = (2 ⋅ Q g ⋅ μ g ⋅ L ⋅ P out ) / [A ⋅ (P in ² - P out ²)] (适⽤于⽓体稳态达西流)</w:t>
      </w:r>
    </w:p>
    <w:p>
      <w:pPr>
        <w:pStyle w:val="13"/>
        <w:widowControl/>
      </w:pPr>
      <w:r>
        <w:t>式中：Kg为气体渗透率；Qg为气体流量；ug为气体粘度；L为岩心长度；Pin和Pout分别为进出口压力；A为岩心截面积。</w:t>
      </w:r>
    </w:p>
    <w:bookmarkEnd w:id="94"/>
    <w:p>
      <w:pPr>
        <w:pStyle w:val="5"/>
        <w:widowControl/>
        <w:ind w:left="0" w:leftChars="0" w:firstLine="0" w:firstLineChars="0"/>
        <w:rPr>
          <w:b/>
          <w:bCs/>
        </w:rPr>
      </w:pPr>
      <w:bookmarkStart w:id="95" w:name="X7598d84aa0bc10a3aa816f811c47c57f52c30ed"/>
      <w:r>
        <w:rPr>
          <w:b/>
          <w:bCs/>
        </w:rPr>
        <w:t>6.</w:t>
      </w:r>
      <w:r>
        <w:rPr>
          <w:rFonts w:hint="eastAsia"/>
          <w:b/>
          <w:bCs/>
          <w:lang w:val="en-US" w:eastAsia="zh-CN"/>
        </w:rPr>
        <w:t>7</w:t>
      </w:r>
      <w:r>
        <w:rPr>
          <w:b/>
          <w:bCs/>
        </w:rPr>
        <w:t>.2试剂与材料</w:t>
      </w:r>
    </w:p>
    <w:p>
      <w:pPr>
        <w:pStyle w:val="13"/>
        <w:widowControl/>
      </w:pPr>
      <w:r>
        <w:t>测试气体：高纯氮气(N2)或氦气(He)，纯度≥99.99%。</w:t>
      </w:r>
    </w:p>
    <w:bookmarkEnd w:id="95"/>
    <w:p>
      <w:pPr>
        <w:pStyle w:val="13"/>
        <w:widowControl/>
        <w:rPr>
          <w:rFonts w:hint="default"/>
          <w:lang w:val="en-US" w:eastAsia="zh-CN"/>
        </w:rPr>
      </w:pPr>
      <w:bookmarkStart w:id="96" w:name="X266c030f6c06a8c17ff6cf8153c0a69be01f3cd"/>
      <w:r>
        <w:rPr>
          <w:rFonts w:hint="eastAsia"/>
        </w:rPr>
        <w:t>样品</w:t>
      </w:r>
      <w:r>
        <w:rPr>
          <w:rFonts w:hint="eastAsia"/>
          <w:lang w:val="en-US" w:eastAsia="zh-CN"/>
        </w:rPr>
        <w:t>标识</w:t>
      </w:r>
      <w:r>
        <w:rPr>
          <w:rFonts w:hint="eastAsia"/>
        </w:rPr>
        <w:t>生成</w:t>
      </w:r>
      <w:r>
        <w:rPr>
          <w:rFonts w:hint="eastAsia"/>
          <w:lang w:eastAsia="zh-CN"/>
        </w:rPr>
        <w:t>、</w:t>
      </w:r>
      <w:r>
        <w:rPr>
          <w:rFonts w:hint="eastAsia"/>
          <w:lang w:val="en-US" w:eastAsia="zh-CN"/>
        </w:rPr>
        <w:t>识别装置：打印装置、样品标签、采集录入装置</w:t>
      </w:r>
    </w:p>
    <w:p>
      <w:pPr>
        <w:pStyle w:val="5"/>
        <w:widowControl/>
        <w:ind w:left="0" w:leftChars="0" w:firstLine="0" w:firstLineChars="0"/>
        <w:rPr>
          <w:b/>
          <w:bCs/>
        </w:rPr>
      </w:pPr>
      <w:r>
        <w:rPr>
          <w:b/>
          <w:bCs/>
        </w:rPr>
        <w:t>6.</w:t>
      </w:r>
      <w:r>
        <w:rPr>
          <w:rFonts w:hint="eastAsia"/>
          <w:b/>
          <w:bCs/>
          <w:lang w:val="en-US" w:eastAsia="zh-CN"/>
        </w:rPr>
        <w:t>7</w:t>
      </w:r>
      <w:r>
        <w:rPr>
          <w:b/>
          <w:bCs/>
        </w:rPr>
        <w:t>.3仪器和设备</w:t>
      </w:r>
    </w:p>
    <w:p>
      <w:pPr>
        <w:pStyle w:val="13"/>
        <w:widowControl/>
      </w:pPr>
      <w:r>
        <w:t>岩心渗透率仪：智能渗透率测定仪，或功能类似、满足精度要求的仪器。包括岩心夹持器、围压系统、气体压力控制和测量系统、流量计、温度控制系统(若有)和数据采集处理系统。</w:t>
      </w:r>
    </w:p>
    <w:p>
      <w:pPr>
        <w:pStyle w:val="13"/>
        <w:widowControl/>
        <w:rPr>
          <w:rFonts w:hint="eastAsia"/>
        </w:rPr>
      </w:pPr>
      <w:r>
        <w:rPr>
          <w:rFonts w:hint="eastAsia"/>
        </w:rPr>
        <w:t>游标卡尺或螺旋测微器：用于精确测量岩心尺寸，计算表观体积。</w:t>
      </w:r>
    </w:p>
    <w:p>
      <w:pPr>
        <w:pStyle w:val="13"/>
        <w:widowControl/>
        <w:rPr>
          <w:rFonts w:hint="eastAsia"/>
        </w:rPr>
      </w:pPr>
      <w:r>
        <w:rPr>
          <w:rFonts w:hint="eastAsia"/>
        </w:rPr>
        <w:t>分析天平：用于称量岩心质量(可计算密度)。</w:t>
      </w:r>
    </w:p>
    <w:p>
      <w:pPr>
        <w:pStyle w:val="13"/>
        <w:widowControl/>
      </w:pPr>
      <w:r>
        <w:rPr>
          <w:rFonts w:hint="eastAsia"/>
        </w:rPr>
        <w:t>岩心烘箱或干燥器：用于样品干燥。</w:t>
      </w:r>
    </w:p>
    <w:bookmarkEnd w:id="96"/>
    <w:p>
      <w:pPr>
        <w:pStyle w:val="5"/>
        <w:widowControl/>
        <w:ind w:left="0" w:leftChars="0" w:firstLine="0" w:firstLineChars="0"/>
        <w:rPr>
          <w:b/>
          <w:bCs/>
        </w:rPr>
      </w:pPr>
      <w:bookmarkStart w:id="97" w:name="X4615bf6a247ec044dd235387943854867f1b797"/>
      <w:r>
        <w:rPr>
          <w:b/>
          <w:bCs/>
        </w:rPr>
        <w:t>6.</w:t>
      </w:r>
      <w:r>
        <w:rPr>
          <w:rFonts w:hint="eastAsia"/>
          <w:b/>
          <w:bCs/>
          <w:lang w:val="en-US" w:eastAsia="zh-CN"/>
        </w:rPr>
        <w:t>7</w:t>
      </w:r>
      <w:r>
        <w:rPr>
          <w:b/>
          <w:bCs/>
        </w:rPr>
        <w:t>.4操作步骤</w:t>
      </w:r>
    </w:p>
    <w:p>
      <w:pPr>
        <w:pStyle w:val="13"/>
        <w:widowControl/>
        <w:numPr>
          <w:ilvl w:val="0"/>
          <w:numId w:val="7"/>
        </w:numPr>
        <w:ind w:left="0" w:leftChars="0" w:firstLine="480" w:firstLineChars="0"/>
        <w:rPr>
          <w:rFonts w:hint="eastAsia"/>
          <w:color w:val="auto"/>
        </w:rPr>
      </w:pPr>
      <w:r>
        <w:rPr>
          <w:color w:val="auto"/>
        </w:rPr>
        <w:t>样品准备：</w:t>
      </w:r>
      <w:r>
        <w:rPr>
          <w:rFonts w:hint="eastAsia"/>
          <w:color w:val="auto"/>
        </w:rPr>
        <w:t>选取代表性储集层岩⼼，按规定尺⼨（如直径25mm，⻓度25-70mm的柱塞样）</w:t>
      </w:r>
    </w:p>
    <w:p>
      <w:pPr>
        <w:pStyle w:val="13"/>
        <w:widowControl/>
        <w:numPr>
          <w:ilvl w:val="0"/>
          <w:numId w:val="7"/>
        </w:numPr>
        <w:ind w:left="0" w:leftChars="0" w:firstLine="480" w:firstLineChars="0"/>
        <w:rPr>
          <w:b w:val="0"/>
          <w:color w:val="auto"/>
        </w:rPr>
      </w:pPr>
      <w:r>
        <w:rPr>
          <w:rFonts w:hint="eastAsia"/>
          <w:color w:val="auto"/>
        </w:rPr>
        <w:t>制备成规则形状样品。样品⽤溶剂清洗（除去油污）、烘⼲⾄恒重。</w:t>
      </w:r>
      <w:r>
        <w:rPr>
          <w:color w:val="auto"/>
        </w:rPr>
        <w:t>。</w:t>
      </w:r>
    </w:p>
    <w:p>
      <w:pPr>
        <w:pStyle w:val="13"/>
        <w:widowControl/>
        <w:numPr>
          <w:ilvl w:val="0"/>
          <w:numId w:val="7"/>
        </w:numPr>
        <w:ind w:left="0" w:leftChars="0" w:firstLine="480" w:firstLineChars="0"/>
        <w:rPr>
          <w:b w:val="0"/>
        </w:rPr>
      </w:pPr>
      <w:r>
        <w:t>仪器设置：连接气路，安装样品于岩心夹持器中，施加设定的围压(模拟地层有效应力)。</w:t>
      </w:r>
    </w:p>
    <w:p>
      <w:pPr>
        <w:pStyle w:val="13"/>
        <w:widowControl/>
        <w:numPr>
          <w:ilvl w:val="0"/>
          <w:numId w:val="7"/>
        </w:numPr>
        <w:ind w:left="0" w:leftChars="0" w:firstLine="480" w:firstLineChars="0"/>
        <w:rPr>
          <w:b w:val="0"/>
        </w:rPr>
      </w:pPr>
      <w:bookmarkStart w:id="98" w:name="Xf2df3f1dd10fb9b34d7dec0b441024aefa3e4e2"/>
      <w:r>
        <w:t>渗透率测定：</w:t>
      </w:r>
    </w:p>
    <w:p>
      <w:pPr>
        <w:pStyle w:val="13"/>
        <w:widowControl/>
      </w:pPr>
      <w:r>
        <w:t>稳态法：在岩心两端施加不同的恒定气体压力，待流量稳定后，记录进口压力、出口压力和气体流量。通过改变平均孔隙压力((Pin+P out)/2)， 测定一系列不同压力下的气体渗透率Kg，绘制Kg对1/Pavg的关系图，外推至1/Pavg=0处得到等效液体渗透率(Klinkenberg渗透率)。</w:t>
      </w:r>
    </w:p>
    <w:p>
      <w:pPr>
        <w:pStyle w:val="13"/>
        <w:widowControl/>
      </w:pPr>
      <w:r>
        <w:t>非稳态法(如压力脉冲衰减法)：按仪器操作规程进行，通过分析压力衰减曲线计算渗透率。</w:t>
      </w:r>
    </w:p>
    <w:p>
      <w:pPr>
        <w:pStyle w:val="13"/>
        <w:widowControl/>
        <w:numPr>
          <w:ilvl w:val="0"/>
          <w:numId w:val="7"/>
        </w:numPr>
        <w:ind w:left="0" w:leftChars="0" w:firstLine="480" w:firstLineChars="0"/>
        <w:rPr>
          <w:b w:val="0"/>
        </w:rPr>
      </w:pPr>
      <w:r>
        <w:t>每个样品在不同围压和孔隙压力条件下进行多次测定。</w:t>
      </w:r>
    </w:p>
    <w:bookmarkEnd w:id="93"/>
    <w:bookmarkEnd w:id="97"/>
    <w:bookmarkEnd w:id="98"/>
    <w:p>
      <w:pPr>
        <w:pStyle w:val="4"/>
        <w:widowControl/>
        <w:numPr>
          <w:ilvl w:val="0"/>
          <w:numId w:val="0"/>
        </w:numPr>
        <w:ind w:leftChars="0"/>
        <w:rPr>
          <w:b/>
        </w:rPr>
      </w:pPr>
      <w:bookmarkStart w:id="99" w:name="ac8a7e3dc9332c58d928dadc4eb34f02"/>
      <w:r>
        <w:rPr>
          <w:rFonts w:hint="eastAsia"/>
          <w:lang w:val="en-US" w:eastAsia="zh-CN"/>
        </w:rPr>
        <w:t>6.8</w:t>
      </w:r>
      <w:r>
        <w:t>围岩饱和度测定</w:t>
      </w:r>
    </w:p>
    <w:p>
      <w:pPr>
        <w:pStyle w:val="5"/>
        <w:widowControl/>
        <w:ind w:left="0" w:leftChars="0" w:firstLine="0" w:firstLineChars="0"/>
        <w:rPr>
          <w:b/>
          <w:bCs/>
        </w:rPr>
      </w:pPr>
      <w:bookmarkStart w:id="100" w:name="c8b93ddce98e3d2fde621521f98a6a44"/>
      <w:r>
        <w:rPr>
          <w:b/>
          <w:bCs/>
        </w:rPr>
        <w:t>6.</w:t>
      </w:r>
      <w:r>
        <w:rPr>
          <w:rFonts w:hint="eastAsia"/>
          <w:b/>
          <w:bCs/>
          <w:lang w:val="en-US" w:eastAsia="zh-CN"/>
        </w:rPr>
        <w:t>8</w:t>
      </w:r>
      <w:r>
        <w:rPr>
          <w:b/>
          <w:bCs/>
        </w:rPr>
        <w:t>.1原理</w:t>
      </w:r>
    </w:p>
    <w:p>
      <w:pPr>
        <w:pStyle w:val="13"/>
        <w:widowControl/>
      </w:pPr>
      <w:r>
        <w:t>储集层岩心中的孔隙通常被油、气、水三种流体占据。含油型气饱和度(Sg)是指油型气占据孔隙体积的百分比。通常通过测定岩心中的含油饱和度(So) 和含水饱和度(Sw)，然后按Sg=1-Sw-So计算得到。对于油型气储层，若不含或含极少量液态油，则Sg~1-Sw。含水饱和度可以通过烘干法、蒸馏法(如Dean-Stark法)或溶剂萃取法测定；烘干蒸馏法，主要是将岩心中的水蒸发、冷凝、收集，通过差减法计算含水饱和度，进而间接反映油型气饱和度(假设不含液态油)。含油饱和度可通过溶剂萃取法(索氏抽提)或高温蒸馏热解法测定。</w:t>
      </w:r>
    </w:p>
    <w:p>
      <w:pPr>
        <w:pStyle w:val="5"/>
        <w:widowControl/>
        <w:ind w:left="0" w:leftChars="0" w:firstLine="0" w:firstLineChars="0"/>
        <w:rPr>
          <w:b/>
          <w:bCs/>
        </w:rPr>
      </w:pPr>
      <w:bookmarkStart w:id="101" w:name="bcd30ff0efac3ffb68f032e2d62252ae"/>
      <w:r>
        <w:rPr>
          <w:b/>
          <w:bCs/>
        </w:rPr>
        <w:t>6.</w:t>
      </w:r>
      <w:r>
        <w:rPr>
          <w:rFonts w:hint="eastAsia"/>
          <w:b/>
          <w:bCs/>
          <w:lang w:val="en-US" w:eastAsia="zh-CN"/>
        </w:rPr>
        <w:t>8</w:t>
      </w:r>
      <w:r>
        <w:rPr>
          <w:b/>
          <w:bCs/>
        </w:rPr>
        <w:t>.2试剂与材料</w:t>
      </w:r>
    </w:p>
    <w:p>
      <w:pPr>
        <w:pStyle w:val="13"/>
        <w:widowControl/>
      </w:pPr>
      <w:r>
        <w:t>用于清洗、干燥的溶剂(如甲苯、乙醇、氯仿等，根据分析方法选择)。</w:t>
      </w:r>
    </w:p>
    <w:p>
      <w:pPr>
        <w:pStyle w:val="13"/>
        <w:widowControl/>
      </w:pPr>
      <w:r>
        <w:t>称量皿、冷凝管、收集瓶等。</w:t>
      </w:r>
    </w:p>
    <w:bookmarkEnd w:id="100"/>
    <w:bookmarkEnd w:id="101"/>
    <w:p>
      <w:pPr>
        <w:pStyle w:val="13"/>
        <w:widowControl/>
        <w:rPr>
          <w:rFonts w:hint="default"/>
          <w:lang w:val="en-US" w:eastAsia="zh-CN"/>
        </w:rPr>
      </w:pPr>
      <w:bookmarkStart w:id="102" w:name="c4c9233d3f4af70af39a621c0df2a706"/>
      <w:r>
        <w:rPr>
          <w:rFonts w:hint="eastAsia"/>
        </w:rPr>
        <w:t>样品</w:t>
      </w:r>
      <w:r>
        <w:rPr>
          <w:rFonts w:hint="eastAsia"/>
          <w:lang w:val="en-US" w:eastAsia="zh-CN"/>
        </w:rPr>
        <w:t>标识</w:t>
      </w:r>
      <w:r>
        <w:rPr>
          <w:rFonts w:hint="eastAsia"/>
        </w:rPr>
        <w:t>生成</w:t>
      </w:r>
      <w:r>
        <w:rPr>
          <w:rFonts w:hint="eastAsia"/>
          <w:lang w:eastAsia="zh-CN"/>
        </w:rPr>
        <w:t>、</w:t>
      </w:r>
      <w:r>
        <w:rPr>
          <w:rFonts w:hint="eastAsia"/>
          <w:lang w:val="en-US" w:eastAsia="zh-CN"/>
        </w:rPr>
        <w:t>识别装置：打印装置、样品标签、采集录入装置</w:t>
      </w:r>
    </w:p>
    <w:p>
      <w:pPr>
        <w:pStyle w:val="5"/>
        <w:widowControl/>
        <w:ind w:left="0" w:leftChars="0" w:firstLine="0" w:firstLineChars="0"/>
        <w:rPr>
          <w:b/>
          <w:bCs/>
        </w:rPr>
      </w:pPr>
      <w:r>
        <w:rPr>
          <w:b/>
          <w:bCs/>
        </w:rPr>
        <w:t>6.</w:t>
      </w:r>
      <w:r>
        <w:rPr>
          <w:rFonts w:hint="eastAsia"/>
          <w:b/>
          <w:bCs/>
          <w:lang w:val="en-US" w:eastAsia="zh-CN"/>
        </w:rPr>
        <w:t>8</w:t>
      </w:r>
      <w:r>
        <w:rPr>
          <w:b/>
          <w:bCs/>
        </w:rPr>
        <w:t>.3仪器和设备</w:t>
      </w:r>
    </w:p>
    <w:p>
      <w:pPr>
        <w:pStyle w:val="13"/>
        <w:widowControl/>
      </w:pPr>
      <w:r>
        <w:t>饱和度测定仪：饱和仪(主要用于测含水饱和度)，或索氏抽提装置，高温热解分析仪等。</w:t>
      </w:r>
    </w:p>
    <w:p>
      <w:pPr>
        <w:pStyle w:val="13"/>
        <w:widowControl/>
      </w:pPr>
      <w:r>
        <w:t>分析天平、烘箱、真空泵等。</w:t>
      </w:r>
    </w:p>
    <w:bookmarkEnd w:id="102"/>
    <w:p>
      <w:pPr>
        <w:pStyle w:val="5"/>
        <w:widowControl/>
        <w:ind w:left="0" w:leftChars="0" w:firstLine="0" w:firstLineChars="0"/>
        <w:rPr>
          <w:b/>
          <w:bCs/>
        </w:rPr>
      </w:pPr>
      <w:bookmarkStart w:id="103" w:name="ca9fc98b1e241d43d24736c654668b04"/>
      <w:r>
        <w:rPr>
          <w:b/>
          <w:bCs/>
        </w:rPr>
        <w:t>6.</w:t>
      </w:r>
      <w:r>
        <w:rPr>
          <w:rFonts w:hint="eastAsia"/>
          <w:b/>
          <w:bCs/>
          <w:lang w:val="en-US" w:eastAsia="zh-CN"/>
        </w:rPr>
        <w:t>8</w:t>
      </w:r>
      <w:r>
        <w:rPr>
          <w:b/>
          <w:bCs/>
        </w:rPr>
        <w:t>.4操作步骤(以Dean-Stark蒸馏法测含水饱和度和索氏抽提法测含油饱和度为例)</w:t>
      </w:r>
    </w:p>
    <w:p>
      <w:pPr>
        <w:pStyle w:val="13"/>
        <w:widowControl/>
        <w:numPr>
          <w:ilvl w:val="0"/>
          <w:numId w:val="8"/>
        </w:numPr>
        <w:ind w:left="0" w:leftChars="0" w:firstLine="480" w:firstLineChars="0"/>
        <w:rPr>
          <w:b w:val="0"/>
        </w:rPr>
      </w:pPr>
      <w:r>
        <w:t>样品准备：将新鲜岩心样品(避免水分挥发和油分污染)破碎至适当粒度或保持原状(视仪器要求)，精确称重。</w:t>
      </w:r>
    </w:p>
    <w:p>
      <w:pPr>
        <w:pStyle w:val="13"/>
        <w:widowControl/>
        <w:numPr>
          <w:ilvl w:val="0"/>
          <w:numId w:val="8"/>
        </w:numPr>
        <w:ind w:left="0" w:leftChars="0" w:firstLine="480" w:firstLineChars="0"/>
        <w:rPr>
          <w:b w:val="0"/>
        </w:rPr>
      </w:pPr>
      <w:r>
        <w:t>含水饱和度测定(Dean-Stark法)：将样品放入抽提筒，加入不与水互溶的溶剂(如甲苯)，加热蒸馏。水与溶剂共沸蒸出，冷凝后在刻度接收管中分层，读取水的体积。计算含水饱和度。</w:t>
      </w:r>
    </w:p>
    <w:p>
      <w:pPr>
        <w:pStyle w:val="13"/>
        <w:widowControl/>
        <w:numPr>
          <w:ilvl w:val="0"/>
          <w:numId w:val="8"/>
        </w:numPr>
        <w:ind w:left="0" w:leftChars="0" w:firstLine="480" w:firstLineChars="0"/>
        <w:rPr>
          <w:b w:val="0"/>
        </w:rPr>
      </w:pPr>
      <w:r>
        <w:t>含油饱和度测定(索氏抽提法)：将已测定含水饱和度或另一平行干燥样品放入索氏抽提器的滤纸筒中，用合适的溶剂(如氯仿-甲醇混合溶剂)进行长时间抽提，直至油分被完全萃取。将萃取液转移至已恒重的蒸发皿中，低温蒸发除去溶剂，称量残余油重。计算含油饱和度。</w:t>
      </w:r>
    </w:p>
    <w:p>
      <w:pPr>
        <w:pStyle w:val="13"/>
        <w:widowControl/>
        <w:numPr>
          <w:ilvl w:val="0"/>
          <w:numId w:val="8"/>
        </w:numPr>
        <w:ind w:left="0" w:leftChars="0" w:firstLine="480" w:firstLineChars="0"/>
        <w:rPr>
          <w:b w:val="0"/>
        </w:rPr>
      </w:pPr>
      <w:r>
        <w:t>计算含油型气饱和度：Sg=1-Sw-So.</w:t>
      </w:r>
    </w:p>
    <w:p>
      <w:pPr>
        <w:pStyle w:val="13"/>
        <w:widowControl/>
        <w:numPr>
          <w:ilvl w:val="0"/>
          <w:numId w:val="8"/>
        </w:numPr>
        <w:ind w:left="0" w:leftChars="0" w:firstLine="480" w:firstLineChars="0"/>
        <w:rPr>
          <w:b w:val="0"/>
        </w:rPr>
      </w:pPr>
      <w:r>
        <w:t>平行测定并进行空白校正。</w:t>
      </w:r>
    </w:p>
    <w:p>
      <w:pPr>
        <w:pStyle w:val="13"/>
        <w:widowControl/>
      </w:pPr>
      <w:r>
        <w:t>实际操作应遵循所用仪器的具体规程。</w:t>
      </w:r>
    </w:p>
    <w:bookmarkEnd w:id="99"/>
    <w:bookmarkEnd w:id="103"/>
    <w:p>
      <w:pPr>
        <w:pStyle w:val="4"/>
        <w:widowControl/>
        <w:numPr>
          <w:ilvl w:val="0"/>
          <w:numId w:val="0"/>
        </w:numPr>
        <w:ind w:leftChars="0"/>
        <w:rPr>
          <w:b/>
        </w:rPr>
      </w:pPr>
      <w:bookmarkStart w:id="104" w:name="X29c8ec97b4bc5c7057e1f8c996647615d3e023f"/>
      <w:r>
        <w:rPr>
          <w:rFonts w:hint="eastAsia"/>
          <w:lang w:val="en-US" w:eastAsia="zh-CN"/>
        </w:rPr>
        <w:t>6.9</w:t>
      </w:r>
      <w:r>
        <w:t>油型气爆炸极限测定</w:t>
      </w:r>
    </w:p>
    <w:p>
      <w:pPr>
        <w:pStyle w:val="5"/>
        <w:widowControl/>
        <w:ind w:left="0" w:leftChars="0" w:firstLine="0" w:firstLineChars="0"/>
        <w:rPr>
          <w:b/>
          <w:bCs/>
        </w:rPr>
      </w:pPr>
      <w:bookmarkStart w:id="105" w:name="Xc8a115b3108a1faae695b8f0df41cf7396e174e"/>
      <w:r>
        <w:rPr>
          <w:b/>
          <w:bCs/>
        </w:rPr>
        <w:t>6.</w:t>
      </w:r>
      <w:r>
        <w:rPr>
          <w:rFonts w:hint="eastAsia"/>
          <w:b/>
          <w:bCs/>
          <w:lang w:val="en-US" w:eastAsia="zh-CN"/>
        </w:rPr>
        <w:t>9</w:t>
      </w:r>
      <w:r>
        <w:rPr>
          <w:b/>
          <w:bCs/>
        </w:rPr>
        <w:t>.1原理</w:t>
      </w:r>
    </w:p>
    <w:p>
      <w:pPr>
        <w:pStyle w:val="13"/>
        <w:widowControl/>
      </w:pPr>
      <w:r>
        <w:t>在密闭的标准爆炸测试容器((如20L球形爆炸缸)中，将待测油型气样品与空气(或指定氧化剂)按不同比例精确配制成混合气体。在规定的初始温度和压力条件下，用标准点火源(如电火花)点燃混合物。通过高精度压力传感器监测容器内压力的变化，根据压力升高是否超过特定判据(如初始压力的特定倍数，或最大压力上升速率等)来判断是否发生爆炸。通过系统地改变混合气体中油型气的浓度，找到能够发生爆炸的最低浓度(爆炸下限，LEL)和最高浓度(爆炸上限，UEL)。</w:t>
      </w:r>
    </w:p>
    <w:bookmarkEnd w:id="105"/>
    <w:p>
      <w:pPr>
        <w:pStyle w:val="5"/>
        <w:widowControl/>
        <w:ind w:left="0" w:leftChars="0" w:firstLine="0" w:firstLineChars="0"/>
        <w:rPr>
          <w:b/>
          <w:bCs/>
        </w:rPr>
      </w:pPr>
      <w:bookmarkStart w:id="106" w:name="Xb0d79850882362bb20fa09820b2502263b0f587"/>
      <w:r>
        <w:rPr>
          <w:b/>
          <w:bCs/>
        </w:rPr>
        <w:t>6.</w:t>
      </w:r>
      <w:r>
        <w:rPr>
          <w:rFonts w:hint="eastAsia"/>
          <w:b/>
          <w:bCs/>
          <w:lang w:val="en-US" w:eastAsia="zh-CN"/>
        </w:rPr>
        <w:t>9</w:t>
      </w:r>
      <w:r>
        <w:rPr>
          <w:b/>
          <w:bCs/>
        </w:rPr>
        <w:t>.2试剂和材料</w:t>
      </w:r>
    </w:p>
    <w:p>
      <w:pPr>
        <w:pStyle w:val="13"/>
        <w:widowControl/>
      </w:pPr>
      <w:r>
        <w:t>待测油型气样品：应尽可能代表实际赋存或涌出的气体组分。</w:t>
      </w:r>
    </w:p>
    <w:p>
      <w:pPr>
        <w:pStyle w:val="13"/>
        <w:widowControl/>
      </w:pPr>
      <w:r>
        <w:t>高纯空气或合成空气(N2/O2混合比约为79：21)：作为氧化剂。</w:t>
      </w:r>
    </w:p>
    <w:p>
      <w:pPr>
        <w:pStyle w:val="13"/>
        <w:widowControl/>
      </w:pPr>
      <w:r>
        <w:t>标准可燃气体(如甲烷)：用于设备性能验证和校准。</w:t>
      </w:r>
    </w:p>
    <w:bookmarkEnd w:id="106"/>
    <w:p>
      <w:pPr>
        <w:pStyle w:val="13"/>
        <w:widowControl/>
        <w:rPr>
          <w:rFonts w:hint="default"/>
          <w:lang w:val="en-US" w:eastAsia="zh-CN"/>
        </w:rPr>
      </w:pPr>
      <w:bookmarkStart w:id="107" w:name="fe3f7419968b288751427932802870b2"/>
      <w:r>
        <w:rPr>
          <w:rFonts w:hint="eastAsia"/>
        </w:rPr>
        <w:t>样品</w:t>
      </w:r>
      <w:r>
        <w:rPr>
          <w:rFonts w:hint="eastAsia"/>
          <w:lang w:val="en-US" w:eastAsia="zh-CN"/>
        </w:rPr>
        <w:t>标识</w:t>
      </w:r>
      <w:r>
        <w:rPr>
          <w:rFonts w:hint="eastAsia"/>
        </w:rPr>
        <w:t>生成</w:t>
      </w:r>
      <w:r>
        <w:rPr>
          <w:rFonts w:hint="eastAsia"/>
          <w:lang w:eastAsia="zh-CN"/>
        </w:rPr>
        <w:t>、</w:t>
      </w:r>
      <w:r>
        <w:rPr>
          <w:rFonts w:hint="eastAsia"/>
          <w:lang w:val="en-US" w:eastAsia="zh-CN"/>
        </w:rPr>
        <w:t>识别装置：打印装置、样品标签、采集录入装置</w:t>
      </w:r>
    </w:p>
    <w:p>
      <w:pPr>
        <w:pStyle w:val="5"/>
        <w:widowControl/>
        <w:ind w:left="0" w:leftChars="0" w:firstLine="0" w:firstLineChars="0"/>
        <w:rPr>
          <w:b/>
          <w:bCs/>
        </w:rPr>
      </w:pPr>
      <w:r>
        <w:rPr>
          <w:b/>
          <w:bCs/>
        </w:rPr>
        <w:t>6.</w:t>
      </w:r>
      <w:r>
        <w:rPr>
          <w:rFonts w:hint="eastAsia"/>
          <w:b/>
          <w:bCs/>
          <w:lang w:val="en-US" w:eastAsia="zh-CN"/>
        </w:rPr>
        <w:t>9</w:t>
      </w:r>
      <w:r>
        <w:rPr>
          <w:b/>
          <w:bCs/>
        </w:rPr>
        <w:t>.3仪器和设备</w:t>
      </w:r>
    </w:p>
    <w:p>
      <w:pPr>
        <w:pStyle w:val="13"/>
        <w:widowControl/>
      </w:pPr>
      <w:r>
        <w:t>标准爆炸测试装置：通常为20L或1m³球形不锈钢爆炸容器，配备精确的气体混合系统(如分压法或质量流量控制器法)、标准点火装置(能量可调)、高频压力传感器、温度传感器、高速数据采集系统。</w:t>
      </w:r>
    </w:p>
    <w:p>
      <w:pPr>
        <w:pStyle w:val="13"/>
        <w:widowControl/>
      </w:pPr>
      <w:r>
        <w:t>真空泵：用于抽空爆炸容器。</w:t>
      </w:r>
    </w:p>
    <w:p>
      <w:pPr>
        <w:pStyle w:val="13"/>
        <w:widowControl/>
      </w:pPr>
      <w:r>
        <w:t>气体分析仪：用于确认配气的准确性(可选)。</w:t>
      </w:r>
    </w:p>
    <w:bookmarkEnd w:id="107"/>
    <w:p>
      <w:pPr>
        <w:pStyle w:val="5"/>
        <w:widowControl/>
        <w:ind w:left="0" w:leftChars="0" w:firstLine="0" w:firstLineChars="0"/>
        <w:rPr>
          <w:b/>
          <w:bCs/>
        </w:rPr>
      </w:pPr>
      <w:bookmarkStart w:id="108" w:name="b6891111f321027cf6214d92db90856d"/>
      <w:r>
        <w:rPr>
          <w:b/>
          <w:bCs/>
        </w:rPr>
        <w:t>6.</w:t>
      </w:r>
      <w:r>
        <w:rPr>
          <w:rFonts w:hint="eastAsia"/>
          <w:b/>
          <w:bCs/>
          <w:lang w:val="en-US" w:eastAsia="zh-CN"/>
        </w:rPr>
        <w:t>9</w:t>
      </w:r>
      <w:r>
        <w:rPr>
          <w:b/>
          <w:bCs/>
        </w:rPr>
        <w:t>.4分析步骤</w:t>
      </w:r>
    </w:p>
    <w:p>
      <w:pPr>
        <w:pStyle w:val="13"/>
        <w:widowControl/>
        <w:numPr>
          <w:ilvl w:val="0"/>
          <w:numId w:val="9"/>
        </w:numPr>
        <w:ind w:left="0" w:leftChars="0" w:firstLine="480" w:firstLineChars="0"/>
        <w:rPr>
          <w:b w:val="0"/>
        </w:rPr>
      </w:pPr>
      <w:r>
        <w:t>仪器准备：检查装置气密性，设定初始温度和压力(通常为室温和常压)。</w:t>
      </w:r>
    </w:p>
    <w:p>
      <w:pPr>
        <w:pStyle w:val="13"/>
        <w:widowControl/>
        <w:numPr>
          <w:ilvl w:val="0"/>
          <w:numId w:val="9"/>
        </w:numPr>
        <w:ind w:left="0" w:leftChars="0" w:firstLine="480" w:firstLineChars="0"/>
        <w:rPr>
          <w:b w:val="0"/>
        </w:rPr>
      </w:pPr>
      <w:r>
        <w:t>配气：将爆炸容器抽真空，按计算好的比例依次充入油型气和空气，使其充分混合均匀。</w:t>
      </w:r>
    </w:p>
    <w:p>
      <w:pPr>
        <w:pStyle w:val="13"/>
        <w:widowControl/>
        <w:numPr>
          <w:ilvl w:val="0"/>
          <w:numId w:val="9"/>
        </w:numPr>
        <w:ind w:left="0" w:leftChars="0" w:firstLine="480" w:firstLineChars="0"/>
        <w:rPr>
          <w:b w:val="0"/>
        </w:rPr>
      </w:pPr>
      <w:r>
        <w:t>点火测试：在混合均匀后，启动点火源，同时高速采集容器内的压力-时间数据。</w:t>
      </w:r>
    </w:p>
    <w:p>
      <w:pPr>
        <w:pStyle w:val="13"/>
        <w:widowControl/>
        <w:numPr>
          <w:ilvl w:val="0"/>
          <w:numId w:val="9"/>
        </w:numPr>
        <w:ind w:left="0" w:leftChars="0" w:firstLine="480" w:firstLineChars="0"/>
        <w:rPr>
          <w:b w:val="0"/>
        </w:rPr>
      </w:pPr>
      <w:r>
        <w:t>爆炸判断：根据压力曲线判断是否发生爆炸。例如，若最大爆炸压力Pmax≥1.05P initial，或(dP/dt) max&gt;某一阈值，则认为发生爆炸。</w:t>
      </w:r>
    </w:p>
    <w:p>
      <w:pPr>
        <w:pStyle w:val="13"/>
        <w:widowControl/>
        <w:numPr>
          <w:ilvl w:val="0"/>
          <w:numId w:val="9"/>
        </w:numPr>
        <w:ind w:left="0" w:leftChars="0" w:firstLine="480" w:firstLineChars="0"/>
        <w:rPr>
          <w:b w:val="0"/>
        </w:rPr>
      </w:pPr>
      <w:r>
        <w:t>通过”逼近法”或”升降法”系统地改变油型气浓度，逐步确定LEL和UEL。在LEL和UEL附近应进行多次重复试验以确保结果的可靠性。</w:t>
      </w:r>
    </w:p>
    <w:p>
      <w:pPr>
        <w:pStyle w:val="13"/>
        <w:widowControl/>
        <w:numPr>
          <w:ilvl w:val="0"/>
          <w:numId w:val="9"/>
        </w:numPr>
        <w:ind w:left="0" w:leftChars="0" w:firstLine="480" w:firstLineChars="0"/>
        <w:rPr>
          <w:b w:val="0"/>
        </w:rPr>
      </w:pPr>
      <w:r>
        <w:t>试验结束后，容器需用惰性气体吹扫干净。</w:t>
      </w:r>
    </w:p>
    <w:bookmarkEnd w:id="104"/>
    <w:bookmarkEnd w:id="108"/>
    <w:p>
      <w:pPr>
        <w:pStyle w:val="4"/>
        <w:widowControl/>
        <w:numPr>
          <w:ilvl w:val="0"/>
          <w:numId w:val="0"/>
        </w:numPr>
        <w:ind w:leftChars="0"/>
        <w:rPr>
          <w:b/>
        </w:rPr>
      </w:pPr>
      <w:bookmarkStart w:id="109" w:name="Xc7b7fddebbb7a85c46201ee877f3528dc7939bf"/>
      <w:r>
        <w:rPr>
          <w:rFonts w:hint="eastAsia"/>
          <w:lang w:val="en-US" w:eastAsia="zh-CN"/>
        </w:rPr>
        <w:t>6.10</w:t>
      </w:r>
      <w:r>
        <w:t>油型气钻孔抽采影响半径测定- 示踪气体法</w:t>
      </w:r>
    </w:p>
    <w:p>
      <w:pPr>
        <w:pStyle w:val="5"/>
        <w:widowControl/>
        <w:ind w:left="0" w:leftChars="0" w:firstLine="0" w:firstLineChars="0"/>
        <w:rPr>
          <w:b/>
          <w:bCs/>
        </w:rPr>
      </w:pPr>
      <w:bookmarkStart w:id="110" w:name="Xc66da982c6c072cdc586deca39075ee1eead729"/>
      <w:r>
        <w:rPr>
          <w:b/>
          <w:bCs/>
        </w:rPr>
        <w:t>6.</w:t>
      </w:r>
      <w:r>
        <w:rPr>
          <w:rFonts w:hint="eastAsia"/>
          <w:b/>
          <w:bCs/>
          <w:lang w:val="en-US" w:eastAsia="zh-CN"/>
        </w:rPr>
        <w:t>10</w:t>
      </w:r>
      <w:r>
        <w:rPr>
          <w:b/>
          <w:bCs/>
        </w:rPr>
        <w:t>.1原理</w:t>
      </w:r>
    </w:p>
    <w:p>
      <w:pPr>
        <w:pStyle w:val="13"/>
        <w:widowControl/>
      </w:pPr>
      <w:r>
        <w:t>选择一组试验钻孔，其中一个或多个作为示踪剂注入孔，其余作为监测孔(抽采孔或观察孔)。向注入孔中注入一定量的惰性、易于检测且在储层中背景浓度极低的示踪气体(如六氟化硫SF6、氦气He或特定同位素标记气体)。启动监测孔的抽采(或自然观测)，定期在监测孔中采集气体样品并分析示踪气体的浓度。根据示踪气体在不同监测孔中出现的时间、浓度峰值及衰减特征，结合储层地质参数和抽采参数，评价抽采措施对储层中油型气的动用范围和有效影响半径。</w:t>
      </w:r>
    </w:p>
    <w:bookmarkEnd w:id="110"/>
    <w:p>
      <w:pPr>
        <w:pStyle w:val="5"/>
        <w:widowControl/>
        <w:ind w:left="0" w:leftChars="0" w:firstLine="0" w:firstLineChars="0"/>
        <w:rPr>
          <w:b/>
          <w:bCs/>
        </w:rPr>
      </w:pPr>
      <w:bookmarkStart w:id="111" w:name="Xc2ddcb61eec68a4b4145592700304589b172ed2"/>
      <w:r>
        <w:rPr>
          <w:b/>
          <w:bCs/>
        </w:rPr>
        <w:t>6.</w:t>
      </w:r>
      <w:r>
        <w:rPr>
          <w:rFonts w:hint="eastAsia"/>
          <w:b/>
          <w:bCs/>
          <w:lang w:val="en-US" w:eastAsia="zh-CN"/>
        </w:rPr>
        <w:t>10</w:t>
      </w:r>
      <w:r>
        <w:rPr>
          <w:b/>
          <w:bCs/>
        </w:rPr>
        <w:t>.2试剂与材料</w:t>
      </w:r>
    </w:p>
    <w:p>
      <w:pPr>
        <w:pStyle w:val="13"/>
        <w:widowControl/>
      </w:pPr>
      <w:r>
        <w:t>示踪气体：常用的有SF6(因其检测灵敏度高、惰性好、背景值低)，或高纯He。示踪气体纯度应符合要求。</w:t>
      </w:r>
    </w:p>
    <w:p>
      <w:pPr>
        <w:pStyle w:val="13"/>
        <w:widowControl/>
      </w:pPr>
      <w:r>
        <w:t>封孔材料：用于注入孔和监测孔的有效封孔。</w:t>
      </w:r>
    </w:p>
    <w:bookmarkEnd w:id="111"/>
    <w:p>
      <w:pPr>
        <w:pStyle w:val="13"/>
        <w:widowControl/>
        <w:rPr>
          <w:rFonts w:hint="default"/>
          <w:lang w:val="en-US" w:eastAsia="zh-CN"/>
        </w:rPr>
      </w:pPr>
      <w:bookmarkStart w:id="112" w:name="X32b5b24f81b02710cb58627dcb9ac5ed2684ea7"/>
      <w:r>
        <w:rPr>
          <w:rFonts w:hint="eastAsia"/>
        </w:rPr>
        <w:t>样品</w:t>
      </w:r>
      <w:r>
        <w:rPr>
          <w:rFonts w:hint="eastAsia"/>
          <w:lang w:val="en-US" w:eastAsia="zh-CN"/>
        </w:rPr>
        <w:t>标识</w:t>
      </w:r>
      <w:r>
        <w:rPr>
          <w:rFonts w:hint="eastAsia"/>
        </w:rPr>
        <w:t>生成</w:t>
      </w:r>
      <w:r>
        <w:rPr>
          <w:rFonts w:hint="eastAsia"/>
          <w:lang w:eastAsia="zh-CN"/>
        </w:rPr>
        <w:t>、</w:t>
      </w:r>
      <w:r>
        <w:rPr>
          <w:rFonts w:hint="eastAsia"/>
          <w:lang w:val="en-US" w:eastAsia="zh-CN"/>
        </w:rPr>
        <w:t>识别装置：打印装置、样品标签、采集录入装置</w:t>
      </w:r>
    </w:p>
    <w:p>
      <w:pPr>
        <w:pStyle w:val="5"/>
        <w:widowControl/>
        <w:ind w:left="0" w:leftChars="0" w:firstLine="0" w:firstLineChars="0"/>
        <w:rPr>
          <w:b/>
          <w:bCs/>
        </w:rPr>
      </w:pPr>
      <w:r>
        <w:rPr>
          <w:b/>
          <w:bCs/>
        </w:rPr>
        <w:t>6.</w:t>
      </w:r>
      <w:r>
        <w:rPr>
          <w:rFonts w:hint="eastAsia"/>
          <w:b/>
          <w:bCs/>
          <w:lang w:val="en-US" w:eastAsia="zh-CN"/>
        </w:rPr>
        <w:t>10</w:t>
      </w:r>
      <w:r>
        <w:rPr>
          <w:b/>
          <w:bCs/>
        </w:rPr>
        <w:t>.3仪器和设备</w:t>
      </w:r>
    </w:p>
    <w:p>
      <w:pPr>
        <w:pStyle w:val="13"/>
        <w:widowControl/>
        <w:rPr>
          <w:rFonts w:hint="eastAsia" w:eastAsia="宋体"/>
          <w:lang w:val="en-US" w:eastAsia="zh-CN"/>
        </w:rPr>
      </w:pPr>
      <w:r>
        <w:t>钻孔施工设备</w:t>
      </w:r>
      <w:r>
        <w:rPr>
          <w:rFonts w:hint="eastAsia"/>
          <w:lang w:eastAsia="zh-CN"/>
        </w:rPr>
        <w:t>。</w:t>
      </w:r>
    </w:p>
    <w:p>
      <w:pPr>
        <w:pStyle w:val="13"/>
        <w:widowControl/>
      </w:pPr>
      <w:r>
        <w:t>示踪气体注入设备：包括示踪气体钢瓶、减压阀、流量计、注入泵(若需加压注入)等。</w:t>
      </w:r>
    </w:p>
    <w:p>
      <w:pPr>
        <w:pStyle w:val="13"/>
        <w:widowControl/>
      </w:pPr>
      <w:r>
        <w:t>气体采样设备：采样钢瓶或气袋，采样泵。</w:t>
      </w:r>
    </w:p>
    <w:p>
      <w:pPr>
        <w:pStyle w:val="13"/>
        <w:widowControl/>
      </w:pPr>
      <w:r>
        <w:t>示踪气体高灵敏度检测仪器：</w:t>
      </w:r>
    </w:p>
    <w:p>
      <w:pPr>
        <w:pStyle w:val="13"/>
        <w:widowControl/>
      </w:pPr>
      <w:r>
        <w:t>SF6检测：便携式或实验室用气相色谱仪配电子俘获检测器(GC-ECD)。</w:t>
      </w:r>
    </w:p>
    <w:p>
      <w:pPr>
        <w:pStyle w:val="13"/>
        <w:widowControl/>
      </w:pPr>
      <w:r>
        <w:t>He检测：便携式氦检漏仪或气相色谱仪配热导检测器(GC-TCD，需高灵敏度)。</w:t>
      </w:r>
    </w:p>
    <w:p>
      <w:pPr>
        <w:pStyle w:val="13"/>
        <w:widowControl/>
      </w:pPr>
      <w:r>
        <w:t>抽采系统设备(若监测孔为抽采孔)。</w:t>
      </w:r>
    </w:p>
    <w:bookmarkEnd w:id="112"/>
    <w:p>
      <w:pPr>
        <w:pStyle w:val="5"/>
        <w:widowControl/>
        <w:ind w:left="0" w:leftChars="0" w:firstLine="0" w:firstLineChars="0"/>
        <w:rPr>
          <w:b/>
          <w:bCs/>
        </w:rPr>
      </w:pPr>
      <w:bookmarkStart w:id="113" w:name="Xdd17f2655a3f8e1b4199951aa811b1e7d609afb"/>
      <w:r>
        <w:rPr>
          <w:b/>
          <w:bCs/>
        </w:rPr>
        <w:t>6.</w:t>
      </w:r>
      <w:r>
        <w:rPr>
          <w:rFonts w:hint="eastAsia"/>
          <w:b/>
          <w:bCs/>
          <w:lang w:val="en-US" w:eastAsia="zh-CN"/>
        </w:rPr>
        <w:t>10</w:t>
      </w:r>
      <w:r>
        <w:rPr>
          <w:b/>
          <w:bCs/>
        </w:rPr>
        <w:t>.4操作步骤</w:t>
      </w:r>
    </w:p>
    <w:p>
      <w:pPr>
        <w:pStyle w:val="13"/>
        <w:widowControl/>
        <w:numPr>
          <w:ilvl w:val="0"/>
          <w:numId w:val="10"/>
        </w:numPr>
        <w:ind w:left="0" w:leftChars="0" w:firstLine="480" w:firstLineChars="0"/>
        <w:rPr>
          <w:b w:val="0"/>
        </w:rPr>
      </w:pPr>
      <w:r>
        <w:t>钻孔布置：在目标区域选择地质条件相对均一、储层连通性较好的位置，按一定几何图形(如直线型、梅花型)布置注入孔和监测孔。孔间距根据预期影响半径设定。</w:t>
      </w:r>
    </w:p>
    <w:p>
      <w:pPr>
        <w:pStyle w:val="13"/>
        <w:widowControl/>
        <w:numPr>
          <w:ilvl w:val="0"/>
          <w:numId w:val="10"/>
        </w:numPr>
        <w:ind w:left="0" w:leftChars="0" w:firstLine="480" w:firstLineChars="0"/>
        <w:rPr>
          <w:b w:val="0"/>
        </w:rPr>
      </w:pPr>
      <w:r>
        <w:t>钻孔施工与封孔：按设计要求施工钻孔至目标层位，并进行有效封孔，确保测试层段的独立性。</w:t>
      </w:r>
    </w:p>
    <w:p>
      <w:pPr>
        <w:pStyle w:val="13"/>
        <w:widowControl/>
        <w:numPr>
          <w:ilvl w:val="0"/>
          <w:numId w:val="10"/>
        </w:numPr>
        <w:ind w:left="0" w:leftChars="0" w:firstLine="480" w:firstLineChars="0"/>
        <w:rPr>
          <w:b w:val="0"/>
        </w:rPr>
      </w:pPr>
      <w:r>
        <w:t>背景值测量：注入示踪气体前，在所有监测孔中采集气体样品，分析示踪气体的背景浓度。</w:t>
      </w:r>
    </w:p>
    <w:p>
      <w:pPr>
        <w:pStyle w:val="13"/>
        <w:widowControl/>
        <w:numPr>
          <w:ilvl w:val="0"/>
          <w:numId w:val="10"/>
        </w:numPr>
        <w:ind w:left="0" w:leftChars="0" w:firstLine="480" w:firstLineChars="0"/>
        <w:rPr>
          <w:b w:val="0"/>
        </w:rPr>
      </w:pPr>
      <w:r>
        <w:t>示踪气体注入：向注入孔中注入已知量(或已知流速和时间)的示踪气体。</w:t>
      </w:r>
    </w:p>
    <w:p>
      <w:pPr>
        <w:pStyle w:val="13"/>
        <w:widowControl/>
        <w:numPr>
          <w:ilvl w:val="0"/>
          <w:numId w:val="10"/>
        </w:numPr>
        <w:ind w:left="0" w:leftChars="0" w:firstLine="480" w:firstLineChars="0"/>
        <w:rPr>
          <w:b w:val="0"/>
        </w:rPr>
      </w:pPr>
      <w:r>
        <w:t>监测与采样：注入完成后，启动监测孔的抽采(或按预定时间表进行自然观测样品采集)。定期(如每日或数小时一次)在各监测孔中采集气体样品。</w:t>
      </w:r>
    </w:p>
    <w:p>
      <w:pPr>
        <w:pStyle w:val="13"/>
        <w:widowControl/>
        <w:numPr>
          <w:ilvl w:val="0"/>
          <w:numId w:val="10"/>
        </w:numPr>
        <w:ind w:left="0" w:leftChars="0" w:firstLine="480" w:firstLineChars="0"/>
        <w:rPr>
          <w:b w:val="0"/>
        </w:rPr>
      </w:pPr>
      <w:r>
        <w:t>样品分析：将采集的样品送实验室分析示踪气体浓度。</w:t>
      </w:r>
    </w:p>
    <w:p>
      <w:pPr>
        <w:pStyle w:val="13"/>
        <w:widowControl/>
        <w:numPr>
          <w:ilvl w:val="0"/>
          <w:numId w:val="10"/>
        </w:numPr>
        <w:ind w:left="0" w:leftChars="0" w:firstLine="480" w:firstLineChars="0"/>
      </w:pPr>
      <w:r>
        <w:t>数据处理与解释：绘制各监测孔中示踪气体浓度随时间的变化曲线。根据示踪气体首次到达监测孔的时间、浓度峰值出现时间、浓度衰减特征，结合孔间距离、储层参数(孔隙度、渗透率)、抽采速率等，计算或估算抽采影响半径。</w:t>
      </w:r>
      <w:bookmarkEnd w:id="113"/>
      <w:bookmarkStart w:id="192" w:name="_GoBack"/>
      <w:bookmarkEnd w:id="192"/>
      <w:bookmarkStart w:id="114" w:name="ce184254cd5b3c7b47f52ed4e1587cd5"/>
    </w:p>
    <w:bookmarkEnd w:id="44"/>
    <w:bookmarkEnd w:id="109"/>
    <w:bookmarkEnd w:id="114"/>
    <w:p>
      <w:pPr>
        <w:pStyle w:val="3"/>
        <w:widowControl/>
        <w:numPr>
          <w:ilvl w:val="0"/>
          <w:numId w:val="0"/>
        </w:numPr>
        <w:ind w:leftChars="0"/>
        <w:rPr>
          <w:b/>
        </w:rPr>
      </w:pPr>
      <w:bookmarkStart w:id="115" w:name="OLE_LINK1"/>
      <w:bookmarkStart w:id="116" w:name="Xf209e53a43f5f00b8a5fccad3604e14e7cffb5f"/>
      <w:r>
        <w:rPr>
          <w:rFonts w:hint="eastAsia"/>
          <w:lang w:val="en-US" w:eastAsia="zh-CN"/>
        </w:rPr>
        <w:t xml:space="preserve">7 </w:t>
      </w:r>
      <w:r>
        <w:t>质量保证与质量控制</w:t>
      </w:r>
    </w:p>
    <w:bookmarkEnd w:id="115"/>
    <w:p>
      <w:pPr>
        <w:pStyle w:val="13"/>
        <w:widowControl/>
      </w:pPr>
      <w:r>
        <w:t>为确保煤矿油型气检验检测结果的准确性、可靠性和可比性，实验室应建立并运行有效的质量保证与质量控制体系。本章节规定了相关的基本要求和具体措施。</w:t>
      </w:r>
    </w:p>
    <w:p>
      <w:pPr>
        <w:pStyle w:val="4"/>
        <w:widowControl/>
        <w:numPr>
          <w:ilvl w:val="0"/>
          <w:numId w:val="11"/>
        </w:numPr>
        <w:ind w:left="0" w:leftChars="0" w:firstLine="0" w:firstLineChars="0"/>
        <w:rPr>
          <w:b/>
        </w:rPr>
      </w:pPr>
      <w:bookmarkStart w:id="117" w:name="X9de0889fd953911d230606c1b5e81a344332964"/>
      <w:r>
        <w:t>实验室基本要求</w:t>
      </w:r>
    </w:p>
    <w:p>
      <w:pPr>
        <w:pStyle w:val="13"/>
        <w:widowControl/>
      </w:pPr>
      <w:r>
        <w:t>资质与管理体系：</w:t>
      </w:r>
      <w:r>
        <w:rPr>
          <w:color w:val="auto"/>
        </w:rPr>
        <w:t>从事煤矿油型气检验检测的实验室应具备独立承担法律责任的能力，宜通过国家级或省级资质认定(CMA)，鼓励通过中国合格评定国家认可委员会(CNAS)的实验室认可(依据ISO/IEC17025或GB/T27025)。实验室应建立、</w:t>
      </w:r>
      <w:r>
        <w:t>实施并持续改进与其检测活动范围相适应的管理体系。</w:t>
      </w:r>
    </w:p>
    <w:p>
      <w:pPr>
        <w:pStyle w:val="13"/>
        <w:widowControl/>
      </w:pPr>
      <w:r>
        <w:t>环境与设施：实验室的环境条件(温度、湿度、通风、洁净度、电磁干扰等)应满足所开展检测项目的要求。实验区域应合理布局，防止交叉污染。</w:t>
      </w:r>
    </w:p>
    <w:p>
      <w:pPr>
        <w:pStyle w:val="5"/>
        <w:widowControl/>
        <w:ind w:left="0" w:leftChars="0" w:firstLine="0" w:firstLineChars="0"/>
        <w:rPr>
          <w:b/>
          <w:bCs/>
        </w:rPr>
      </w:pPr>
      <w:bookmarkStart w:id="118" w:name="Xea10e80cda70088f988973d1a38f122f7aaa84c"/>
      <w:r>
        <w:rPr>
          <w:rFonts w:hint="eastAsia"/>
          <w:b/>
          <w:bCs/>
          <w:lang w:val="en-US" w:eastAsia="zh-CN"/>
        </w:rPr>
        <w:t>7.1.1</w:t>
      </w:r>
      <w:r>
        <w:rPr>
          <w:b/>
          <w:bCs/>
        </w:rPr>
        <w:t>仪器设备</w:t>
      </w:r>
    </w:p>
    <w:p>
      <w:pPr>
        <w:pStyle w:val="13"/>
        <w:widowControl/>
      </w:pPr>
      <w:r>
        <w:t>所有用于检验检测的仪器设备(包括测量、采样和数据处理设备)应建立详细档案，包括名称、型号规格、唯一性标识、制造商、购置日期、验收记录、使用说明书、历次检定/校准证书、维护保养记录、故障及维修记录等。</w:t>
      </w:r>
    </w:p>
    <w:p>
      <w:pPr>
        <w:pStyle w:val="13"/>
        <w:widowControl/>
      </w:pPr>
      <w:r>
        <w:t>仪器设备在使用前应进行检查，确保其处于良好工作状态。关键性能参数(如检测器灵敏度、基线噪声和漂移、柱效、流量精度等)应定期进行核查。</w:t>
      </w:r>
    </w:p>
    <w:p>
      <w:pPr>
        <w:pStyle w:val="13"/>
        <w:widowControl/>
      </w:pPr>
      <w:r>
        <w:t>所有影响检测结果准确性的测量设备，在投入使用前必须进行检定或校准，并确保其量值能溯源至国家计量基准或国际单位制(SI)。检定/校准周期应根据设备类型、使用频率和稳定性确定，并保存完整的检定/校准记录和证书。超出检定/校准有效期的设备不得用于出具报告的检测。</w:t>
      </w:r>
    </w:p>
    <w:p>
      <w:pPr>
        <w:pStyle w:val="13"/>
        <w:widowControl/>
      </w:pPr>
      <w:r>
        <w:t>仪器设备的日常维护保养应按计划进行，并有记录。</w:t>
      </w:r>
    </w:p>
    <w:bookmarkEnd w:id="118"/>
    <w:p>
      <w:pPr>
        <w:pStyle w:val="5"/>
        <w:widowControl/>
        <w:ind w:left="0" w:leftChars="0" w:firstLine="0" w:firstLineChars="0"/>
        <w:rPr>
          <w:b/>
          <w:bCs/>
        </w:rPr>
      </w:pPr>
      <w:bookmarkStart w:id="119" w:name="Xd854151bd82dbdffafcd0127263739abceb77b0"/>
      <w:r>
        <w:rPr>
          <w:rFonts w:hint="eastAsia"/>
          <w:b/>
          <w:bCs/>
          <w:lang w:val="en-US" w:eastAsia="zh-CN"/>
        </w:rPr>
        <w:t>7.1.2</w:t>
      </w:r>
      <w:r>
        <w:rPr>
          <w:b/>
          <w:bCs/>
        </w:rPr>
        <w:t>人员资质与培训</w:t>
      </w:r>
    </w:p>
    <w:p>
      <w:pPr>
        <w:pStyle w:val="13"/>
        <w:widowControl/>
      </w:pPr>
      <w:r>
        <w:t>检测人员应具备与其承担任务相适应的专业知识(如安全工程、地质工程、分析化学、仪器分析等)、操作技能和经验。应熟悉本标准及相关检测方法标准、安全操作规程。</w:t>
      </w:r>
    </w:p>
    <w:p>
      <w:pPr>
        <w:pStyle w:val="13"/>
        <w:widowControl/>
      </w:pPr>
      <w:r>
        <w:t>关键岗位人员(如授权签字人、技术负责人、质量负责人、复杂仪器操作员)应有相应的任职资格和授权。</w:t>
      </w:r>
    </w:p>
    <w:p>
      <w:pPr>
        <w:pStyle w:val="13"/>
        <w:widowControl/>
      </w:pPr>
      <w:r>
        <w:t>实验室应建立人员培训计划，对所有检测人员进行上岗前培训和考核，合格后方可独立操作。定期组织技术培训、安全教育、标准学习和业务交流，确保人员能力持续满足工作要求。培训记录应予保存。</w:t>
      </w:r>
    </w:p>
    <w:bookmarkEnd w:id="119"/>
    <w:p>
      <w:pPr>
        <w:pStyle w:val="5"/>
        <w:widowControl/>
        <w:ind w:left="0" w:leftChars="0" w:firstLine="0" w:firstLineChars="0"/>
        <w:rPr>
          <w:b/>
          <w:bCs/>
        </w:rPr>
      </w:pPr>
      <w:bookmarkStart w:id="120" w:name="d61bac4fc06bea4f5dbf98dc78fae1fe"/>
      <w:r>
        <w:rPr>
          <w:rFonts w:hint="eastAsia"/>
          <w:b/>
          <w:bCs/>
          <w:lang w:val="en-US" w:eastAsia="zh-CN"/>
        </w:rPr>
        <w:t>7.1.3</w:t>
      </w:r>
      <w:r>
        <w:rPr>
          <w:b/>
          <w:bCs/>
        </w:rPr>
        <w:t>标准物质与试剂</w:t>
      </w:r>
    </w:p>
    <w:p>
      <w:pPr>
        <w:pStyle w:val="13"/>
        <w:widowControl/>
      </w:pPr>
      <w:r>
        <w:t>所用标准物质(有证标准物质CRM、标准气体等)应优先选择国家认可的标准物质生产者提供的产品，并确保其在有效期内使用。标准物质的接收、存储、使用应有记录，并防止污染和变质。</w:t>
      </w:r>
    </w:p>
    <w:p>
      <w:pPr>
        <w:pStyle w:val="13"/>
        <w:widowControl/>
      </w:pPr>
      <w:r>
        <w:t>化学试剂的规格应满足分析方法的要求，不使用过期或不合格的试剂。危险化学品的采购、储存、使用和废弃应符合国家相关安全和环保规定。</w:t>
      </w:r>
    </w:p>
    <w:p>
      <w:pPr>
        <w:pStyle w:val="5"/>
        <w:widowControl/>
        <w:ind w:left="0" w:leftChars="0" w:firstLine="0" w:firstLineChars="0"/>
        <w:rPr>
          <w:b/>
          <w:bCs/>
        </w:rPr>
      </w:pPr>
      <w:r>
        <w:rPr>
          <w:rFonts w:hint="eastAsia"/>
          <w:b/>
          <w:bCs/>
          <w:lang w:val="en-US" w:eastAsia="zh-CN"/>
        </w:rPr>
        <w:t>7.1.4</w:t>
      </w:r>
      <w:r>
        <w:rPr>
          <w:b/>
          <w:bCs/>
        </w:rPr>
        <w:t>油型气检验信息化协同平台</w:t>
      </w:r>
    </w:p>
    <w:p>
      <w:pPr>
        <w:pStyle w:val="13"/>
        <w:widowControl/>
      </w:pPr>
      <w:bookmarkStart w:id="121" w:name="uadee1b09"/>
      <w:r>
        <w:t>依托油型气检验信息化协同平台实现质量控制的全流程数字化管理，重点包括：</w:t>
      </w:r>
    </w:p>
    <w:bookmarkEnd w:id="121"/>
    <w:p>
      <w:pPr>
        <w:pStyle w:val="13"/>
        <w:widowControl/>
      </w:pPr>
      <w:bookmarkStart w:id="122" w:name="u35dece97"/>
      <w:r>
        <w:t>数据质控：通过平台内置规则引擎对检测数据进行逻辑校验、趋势分析和溯源验证，确保数据完整性与准确性。</w:t>
      </w:r>
    </w:p>
    <w:bookmarkEnd w:id="122"/>
    <w:p>
      <w:pPr>
        <w:pStyle w:val="13"/>
        <w:widowControl/>
      </w:pPr>
      <w:bookmarkStart w:id="123" w:name="u82c1ad9d"/>
      <w:r>
        <w:t>流程追溯：记录采样、分析、审核等环节的操作痕迹，通过权限分级和区块链技术实现数据防篡改。</w:t>
      </w:r>
    </w:p>
    <w:bookmarkEnd w:id="123"/>
    <w:p>
      <w:pPr>
        <w:pStyle w:val="13"/>
        <w:widowControl/>
      </w:pPr>
      <w:bookmarkStart w:id="124" w:name="u6debc484"/>
      <w:r>
        <w:t xml:space="preserve">智能预警：动态生成质量控制图，对超阈值数据自动预警，结合能力验证结果优化检测方法。 </w:t>
      </w:r>
    </w:p>
    <w:bookmarkEnd w:id="124"/>
    <w:p>
      <w:pPr>
        <w:pStyle w:val="13"/>
        <w:widowControl/>
      </w:pPr>
      <w:bookmarkStart w:id="125" w:name="u1b5bbef7"/>
      <w:r>
        <w:t>持续改进：利用平台大数据分析功能识别质量趋势，为检测流程优化、人员培训和设备维护提供科学依据。</w:t>
      </w:r>
    </w:p>
    <w:bookmarkEnd w:id="125"/>
    <w:p>
      <w:pPr>
        <w:pStyle w:val="13"/>
        <w:widowControl/>
      </w:pPr>
      <w:bookmarkStart w:id="126" w:name="u45373342"/>
      <w:r>
        <w:t>通过上述措施，平台可有效提升</w:t>
      </w:r>
      <w:r>
        <w:rPr>
          <w:rFonts w:hint="eastAsia"/>
          <w:lang w:val="en-US" w:eastAsia="zh-CN"/>
        </w:rPr>
        <w:t>检验检测</w:t>
      </w:r>
      <w:r>
        <w:t>质量保证与质量控制的规范性、时效性和可追溯性，满足ISO/IEC 17025对检测数据可靠性的要求。</w:t>
      </w:r>
    </w:p>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cs="宋体"/>
          <w:sz w:val="24"/>
          <w:szCs w:val="24"/>
          <w:lang w:val="en-US" w:eastAsia="zh-CN"/>
        </w:rPr>
      </w:pPr>
      <w:bookmarkStart w:id="127" w:name="mksWG"/>
      <w:r>
        <w:rPr>
          <w:rFonts w:hint="eastAsia" w:ascii="宋体" w:hAnsi="宋体" w:cs="宋体"/>
          <w:sz w:val="24"/>
          <w:szCs w:val="24"/>
          <w:lang w:val="en-US" w:eastAsia="zh-CN"/>
        </w:rPr>
        <w:t>7.1.4.1数据质量控制模块</w:t>
      </w:r>
    </w:p>
    <w:bookmarkEnd w:id="127"/>
    <w:p>
      <w:pPr>
        <w:pStyle w:val="13"/>
        <w:widowControl/>
      </w:pPr>
      <w:bookmarkStart w:id="128" w:name="u49fec258"/>
      <w:r>
        <w:t>平台需内置数据校验规则引擎，实现对检测数据的自动化质量控制：</w:t>
      </w:r>
    </w:p>
    <w:bookmarkEnd w:id="128"/>
    <w:p>
      <w:pPr>
        <w:pStyle w:val="13"/>
        <w:widowControl/>
      </w:pPr>
      <w:bookmarkStart w:id="129" w:name="u2d8fbc9c"/>
      <w:r>
        <w:t>逻辑校验：对异常值（如甲烷浓度＞100%vol、压力负值）、矛盾数据（如温度＜绝对零度）自动标记，触发人工复核流程。</w:t>
      </w:r>
    </w:p>
    <w:bookmarkEnd w:id="129"/>
    <w:p>
      <w:pPr>
        <w:pStyle w:val="13"/>
        <w:widowControl/>
      </w:pPr>
      <w:bookmarkStart w:id="130" w:name="u59f995d0"/>
      <w:r>
        <w:t>趋势校验：基于历史数据建立各检测点的参数波动阈值（如油型气含量月变化率≤15%），超出阈值时自动预警。</w:t>
      </w:r>
    </w:p>
    <w:bookmarkEnd w:id="130"/>
    <w:p>
      <w:pPr>
        <w:pStyle w:val="13"/>
        <w:widowControl/>
      </w:pPr>
      <w:bookmarkStart w:id="131" w:name="u0ab2933d"/>
      <w:r>
        <w:t>溯源校验：关联样品</w:t>
      </w:r>
      <w:r>
        <w:rPr>
          <w:rFonts w:hint="eastAsia"/>
          <w:lang w:eastAsia="zh-CN"/>
        </w:rPr>
        <w:t>追溯码</w:t>
      </w:r>
      <w:r>
        <w:t>，验证采样时间、运输路径与检测时间的逻辑一致性（如采样后超保存期限的样品数据自动锁定）。</w:t>
      </w:r>
    </w:p>
    <w:bookmarkEnd w:id="131"/>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cs="宋体"/>
          <w:sz w:val="24"/>
          <w:szCs w:val="24"/>
          <w:lang w:val="en-US" w:eastAsia="zh-CN"/>
        </w:rPr>
      </w:pPr>
      <w:bookmarkStart w:id="132" w:name="kQLLm"/>
      <w:r>
        <w:rPr>
          <w:rFonts w:hint="eastAsia" w:ascii="宋体" w:hAnsi="宋体" w:cs="宋体"/>
          <w:sz w:val="24"/>
          <w:szCs w:val="24"/>
          <w:lang w:val="en-US" w:eastAsia="zh-CN"/>
        </w:rPr>
        <w:t>7.1.4.2全流程追溯与责任管理</w:t>
      </w:r>
    </w:p>
    <w:bookmarkEnd w:id="132"/>
    <w:p>
      <w:pPr>
        <w:pStyle w:val="13"/>
        <w:widowControl/>
      </w:pPr>
      <w:bookmarkStart w:id="133" w:name="u5aa806cb"/>
      <w:r>
        <w:t>操作留痕：平台自动记录从样品采集、分析到报告签发的全流程操作日志，包括人员账号、操作时间、仪器参数修改记录等，确保数据可追溯。</w:t>
      </w:r>
    </w:p>
    <w:bookmarkEnd w:id="133"/>
    <w:p>
      <w:pPr>
        <w:pStyle w:val="13"/>
        <w:widowControl/>
      </w:pPr>
      <w:bookmarkStart w:id="134" w:name="u36140983"/>
      <w:r>
        <w:t>权限分级：通过角色权限管理（如采样员、分析师、审核员），限制敏感操作（如数据修改、报告签发），关键操作需双人复核（如电子签名+短信验证码）。</w:t>
      </w:r>
    </w:p>
    <w:bookmarkEnd w:id="134"/>
    <w:p>
      <w:pPr>
        <w:pStyle w:val="13"/>
        <w:widowControl/>
      </w:pPr>
      <w:bookmarkStart w:id="135" w:name="ud7e5f651"/>
      <w:r>
        <w:t>区块链存证：对原始检测数据、校准记录、质量控制报告等关键信息进行区块链哈希值存证，防止数据篡改。</w:t>
      </w:r>
    </w:p>
    <w:bookmarkEnd w:id="135"/>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cs="宋体"/>
          <w:sz w:val="24"/>
          <w:szCs w:val="24"/>
          <w:lang w:val="en-US" w:eastAsia="zh-CN"/>
        </w:rPr>
      </w:pPr>
      <w:bookmarkStart w:id="136" w:name="IH2dH"/>
      <w:r>
        <w:rPr>
          <w:rFonts w:hint="eastAsia" w:ascii="宋体" w:hAnsi="宋体" w:cs="宋体"/>
          <w:sz w:val="24"/>
          <w:szCs w:val="24"/>
          <w:lang w:val="en-US" w:eastAsia="zh-CN"/>
        </w:rPr>
        <w:t>7.1.4.3标准化管理与文档控制</w:t>
      </w:r>
    </w:p>
    <w:bookmarkEnd w:id="136"/>
    <w:p>
      <w:pPr>
        <w:pStyle w:val="13"/>
        <w:widowControl/>
      </w:pPr>
      <w:bookmarkStart w:id="137" w:name="u170dbf78"/>
      <w:r>
        <w:t>方法库管理：内置标准检测方法库（如GC-IRMS法测定碳同位素的操作细则），分析人员需按标准流程选择方法，避免偏离。</w:t>
      </w:r>
    </w:p>
    <w:bookmarkEnd w:id="137"/>
    <w:p>
      <w:pPr>
        <w:pStyle w:val="13"/>
        <w:widowControl/>
      </w:pPr>
      <w:bookmarkStart w:id="138" w:name="u57105128"/>
      <w:r>
        <w:t>记录模板标准化：提供电子化采样记录单、仪器使用记录、质控报告等模板，强制规范数据格式（如时间精确到分钟、数值保留有效位数）。</w:t>
      </w:r>
    </w:p>
    <w:bookmarkEnd w:id="138"/>
    <w:p>
      <w:pPr>
        <w:pStyle w:val="13"/>
        <w:widowControl/>
      </w:pPr>
      <w:bookmarkStart w:id="139" w:name="ua20a3cbc"/>
      <w:r>
        <w:t>标准物质管理：建立标准物质电子档案，记录标准气体验证周期、溯源证书编号、当前浓度值及不确定度，到期自动提醒更换。</w:t>
      </w:r>
    </w:p>
    <w:bookmarkEnd w:id="139"/>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cs="宋体"/>
          <w:sz w:val="24"/>
          <w:szCs w:val="24"/>
          <w:lang w:val="en-US" w:eastAsia="zh-CN"/>
        </w:rPr>
      </w:pPr>
      <w:bookmarkStart w:id="140" w:name="q7RAB"/>
      <w:r>
        <w:rPr>
          <w:rFonts w:hint="eastAsia" w:ascii="宋体" w:hAnsi="宋体" w:cs="宋体"/>
          <w:sz w:val="24"/>
          <w:szCs w:val="24"/>
          <w:lang w:val="en-US" w:eastAsia="zh-CN"/>
        </w:rPr>
        <w:t>7.1.4.4智能质控与预警</w:t>
      </w:r>
    </w:p>
    <w:bookmarkEnd w:id="140"/>
    <w:p>
      <w:pPr>
        <w:pStyle w:val="13"/>
        <w:widowControl/>
      </w:pPr>
      <w:bookmarkStart w:id="141" w:name="u7741aaa4"/>
      <w:r>
        <w:t>质量控制图动态监控：自动生成关键参数（如甲烷碳同位素δ¹³C(CH₄)、乙烷浓度）的休哈特控制图，实时显示数据点是否超出警告限（±2σ）或控制限（±3σ），超限自动触发红色预警。</w:t>
      </w:r>
    </w:p>
    <w:bookmarkEnd w:id="141"/>
    <w:p>
      <w:pPr>
        <w:pStyle w:val="13"/>
        <w:widowControl/>
      </w:pPr>
      <w:bookmarkStart w:id="142" w:name="u07a6a1ab"/>
      <w:r>
        <w:t>能力验证管理：汇总实验室参加外部能力验证（PT）的结果数据，分析各项目的偏倚趋势，自动生成改进建议（如某批次GC-FID检测的重烃组分回收率偏低，提示校准色谱柱）。</w:t>
      </w:r>
    </w:p>
    <w:bookmarkEnd w:id="142"/>
    <w:p>
      <w:pPr>
        <w:pStyle w:val="13"/>
        <w:widowControl/>
      </w:pPr>
      <w:bookmarkStart w:id="143" w:name="u195b4e28"/>
      <w:r>
        <w:t>设备期间核查提醒：根据仪器检定周期和使用频率，自动生成期间核查计划（如气相色谱仪每月进行柱效测试），并关联核查记录模板。</w:t>
      </w:r>
    </w:p>
    <w:bookmarkEnd w:id="143"/>
    <w:p>
      <w:pPr>
        <w:pStyle w:val="6"/>
        <w:keepNext/>
        <w:keepLines/>
        <w:pageBreakBefore w:val="0"/>
        <w:widowControl w:val="0"/>
        <w:kinsoku/>
        <w:wordWrap/>
        <w:overflowPunct/>
        <w:topLinePunct w:val="0"/>
        <w:autoSpaceDE/>
        <w:autoSpaceDN/>
        <w:bidi w:val="0"/>
        <w:adjustRightInd w:val="0"/>
        <w:snapToGrid w:val="0"/>
        <w:spacing w:before="0" w:after="0"/>
        <w:textAlignment w:val="auto"/>
        <w:rPr>
          <w:rFonts w:hint="eastAsia" w:ascii="宋体" w:hAnsi="宋体" w:cs="宋体"/>
          <w:sz w:val="24"/>
          <w:szCs w:val="24"/>
          <w:lang w:val="en-US" w:eastAsia="zh-CN"/>
        </w:rPr>
      </w:pPr>
      <w:bookmarkStart w:id="144" w:name="hIFqc"/>
      <w:r>
        <w:rPr>
          <w:rFonts w:hint="eastAsia" w:ascii="宋体" w:hAnsi="宋体" w:cs="宋体"/>
          <w:sz w:val="24"/>
          <w:szCs w:val="24"/>
          <w:lang w:val="en-US" w:eastAsia="zh-CN"/>
        </w:rPr>
        <w:t>7.1.4.5数据综合分析与改进</w:t>
      </w:r>
    </w:p>
    <w:bookmarkEnd w:id="144"/>
    <w:p>
      <w:pPr>
        <w:pStyle w:val="13"/>
        <w:widowControl/>
      </w:pPr>
      <w:bookmarkStart w:id="145" w:name="ubf9831f4"/>
      <w:r>
        <w:t>横向对比分析：对同一矿区不同采样点、不同时间的数据进行统计分析（如聚类分析、相关性分析），识别异常数据链（如某区域油型气压力骤降与断层活动的关联性）。</w:t>
      </w:r>
    </w:p>
    <w:bookmarkEnd w:id="145"/>
    <w:p>
      <w:pPr>
        <w:pStyle w:val="13"/>
        <w:widowControl/>
      </w:pPr>
      <w:bookmarkStart w:id="146" w:name="ua176e23d"/>
      <w:r>
        <w:t>质量趋势报告：按季度/年度生成质量报告，汇总检测合格率、方法验证有效性、人员培训考核结果等，为实验室管理评审提供数据支持。</w:t>
      </w:r>
    </w:p>
    <w:bookmarkEnd w:id="146"/>
    <w:p>
      <w:pPr>
        <w:pStyle w:val="13"/>
        <w:widowControl/>
      </w:pPr>
      <w:bookmarkStart w:id="147" w:name="ua06fa362"/>
      <w:r>
        <w:t>纠正措施追踪：对质量事故（如数据超差、仪器故障）的整改过程进行电子化追踪，记录整改措施、责任人、完成时间及验证结果，形成闭环管理。</w:t>
      </w:r>
    </w:p>
    <w:bookmarkEnd w:id="117"/>
    <w:bookmarkEnd w:id="120"/>
    <w:bookmarkEnd w:id="126"/>
    <w:bookmarkEnd w:id="147"/>
    <w:p>
      <w:pPr>
        <w:pStyle w:val="4"/>
        <w:widowControl/>
        <w:numPr>
          <w:ilvl w:val="0"/>
          <w:numId w:val="11"/>
        </w:numPr>
        <w:ind w:left="0" w:leftChars="0" w:firstLine="0" w:firstLineChars="0"/>
        <w:rPr>
          <w:b/>
        </w:rPr>
      </w:pPr>
      <w:bookmarkStart w:id="148" w:name="X6ca8dd3979996e7a11e1758080ebbd18da2b8a5"/>
      <w:r>
        <w:t>内部质量控制</w:t>
      </w:r>
    </w:p>
    <w:p>
      <w:pPr>
        <w:pStyle w:val="13"/>
        <w:widowControl/>
      </w:pPr>
      <w:r>
        <w:t>实验室应根据检测项目的特点和风险，制定并实施有效的内部质量控制计划，以监控检测过程的稳定性和结果的可靠性。</w:t>
      </w:r>
    </w:p>
    <w:p>
      <w:pPr>
        <w:pStyle w:val="13"/>
        <w:widowControl/>
      </w:pPr>
      <w:r>
        <w:t>方法验证/确认：对于非标准方法、实验室自行制定的方法或标准方法被修改后使用，实验室必须进行充分的方法验证，以证实其适用于预期的用途。对于标准方法，实验室在首次使用前应进行方法确认(或称方法验证的部分内容)，以证明实验室具备正确操作该方法并获得可靠结果的能力。验证/确认的内容通常包括方法的选择性、检出限、定量限、线性范围、精密度、准确度、耐用性等。</w:t>
      </w:r>
    </w:p>
    <w:p>
      <w:pPr>
        <w:pStyle w:val="13"/>
        <w:widowControl/>
      </w:pPr>
      <w:r>
        <w:t>空白试验：每批样品分析或每日(或特定频次)应进行方法空白(全程序空白)或仪器空白试验，以监控试剂、溶剂、仪器、环境等引入的背景污染。空白结果应低于方法定量限的某一比例(如1/5或1/10)，或不显著影响样品中待测物最低浓度的测定。</w:t>
      </w:r>
    </w:p>
    <w:p>
      <w:pPr>
        <w:pStyle w:val="13"/>
        <w:widowControl/>
      </w:pPr>
      <w:r>
        <w:t>平行样测定：对于同一样品应进行独立的平行双样或多重测定。频次可按每批样品(如10-20个)的5%-10%进行，或每批至少1个。平行测定结果的相对偏差(RPD)或绝对差值应符合各方法精密度要求，或不超过实验室规定的控制限。超出限值时应查找原因并采取纠正措施。</w:t>
      </w:r>
    </w:p>
    <w:p>
      <w:pPr>
        <w:pStyle w:val="13"/>
        <w:widowControl/>
      </w:pPr>
      <w:bookmarkStart w:id="149" w:name="X959b9efb1a5eb68160c501c4555c71b67822503"/>
      <w:r>
        <w:t>质量控制样品/有证标准物质测定：定期(如每批样品或每日)随同分析样品测定有证标准物质(CRM))或实验室自制的稳定性质量控制样品(LCS/QC样)。测定结果应绘制在质量控制图上，并依据控制图的判断规则(如休哈特控制图的警告限和控制限)评价检测过程是否受控。0当使用CRM时，其测定结果与证书标称值(考虑其不确定度)的偏差应在可接受范围内。</w:t>
      </w:r>
    </w:p>
    <w:p>
      <w:pPr>
        <w:pStyle w:val="13"/>
        <w:widowControl/>
      </w:pPr>
      <w:r>
        <w:t>加标回收试验(适用时)：对于可能存在基质干扰或待测物损失的样品类型(如复杂组分油型气、吸附态气体分析)，可进行加标回收试验。即向样品或空白基质中加入已知量的待测组分标准物质，按样品相同步骤进行分析，计算回收率。回收率一般应在80%-120%范围内(具体范围视待测物浓度、方法和分析要求而定)。</w:t>
      </w:r>
    </w:p>
    <w:p>
      <w:pPr>
        <w:pStyle w:val="13"/>
        <w:widowControl/>
      </w:pPr>
      <w:r>
        <w:t>仪器性能检查与期间核查：除定期检定/校准外，还应对关键仪器设备进行期间核查，以验证其在两次校准周期之间是否保持良好状态。例如，气相色谱仪的柱效、分离度、检测器灵密度和响应稳定性、保留时间重复性等。</w:t>
      </w:r>
    </w:p>
    <w:p>
      <w:pPr>
        <w:pStyle w:val="13"/>
        <w:widowControl/>
      </w:pPr>
      <w:r>
        <w:t>数据记录与审核：所有原始观测数据、计算过程、仪器参数、校准数据、质控数据等均应即时、准确、清晰地记录在预定的表格或电子系统中。记录应具有唯一性标识，便于追溯。所有检测结果和报告在发出前，必须经过至少两级审核(如检测人员自查、其他有经验人员复核、技术负责人/授权签字人审批)。审核内容包括数据完整性、计算准确性、单位正确性、结果合理性、质控数据符合性、报告规范性等。对可疑或异常数据，应启动调查程序，查找原因，必要时重新采样或检测。所有记录应按规定期限妥善保存。</w:t>
      </w:r>
    </w:p>
    <w:bookmarkEnd w:id="149"/>
    <w:p>
      <w:pPr>
        <w:pStyle w:val="4"/>
        <w:widowControl/>
        <w:numPr>
          <w:ilvl w:val="0"/>
          <w:numId w:val="11"/>
        </w:numPr>
        <w:ind w:left="0" w:leftChars="0" w:firstLine="0" w:firstLineChars="0"/>
        <w:rPr>
          <w:b/>
        </w:rPr>
      </w:pPr>
      <w:bookmarkStart w:id="150" w:name="a4749fdbb624c500d00df617c384e5ec"/>
      <w:r>
        <w:t>外部质量保证</w:t>
      </w:r>
    </w:p>
    <w:p>
      <w:pPr>
        <w:pStyle w:val="13"/>
        <w:widowControl/>
      </w:pPr>
      <w:r>
        <w:t>实验室应积极参加由国家或行业权威机构(如CNAS、相关标准化技术委员会、计量机构等)组织的能力验证计划(PT) 或实验室间比对。这是评价和证明实验室检测能力、发现潜在问题、持续改进技术水平的重要途径。</w:t>
      </w:r>
    </w:p>
    <w:p>
      <w:pPr>
        <w:pStyle w:val="13"/>
        <w:widowControl/>
      </w:pPr>
      <w:r>
        <w:t>对能力验证结果不满意或有可疑时，应认真分析原因，采取有效的纠正措施，并验证纠正措施的有效性。</w:t>
      </w:r>
    </w:p>
    <w:bookmarkEnd w:id="150"/>
    <w:p>
      <w:pPr>
        <w:pStyle w:val="4"/>
        <w:widowControl/>
        <w:numPr>
          <w:ilvl w:val="0"/>
          <w:numId w:val="11"/>
        </w:numPr>
        <w:ind w:left="0" w:leftChars="0" w:firstLine="0" w:firstLineChars="0"/>
        <w:rPr>
          <w:b/>
        </w:rPr>
      </w:pPr>
      <w:bookmarkStart w:id="151" w:name="X50b03bf9a17fc921f2a0e73b6688c03a09165f0"/>
      <w:r>
        <w:t>精密度要求</w:t>
      </w:r>
    </w:p>
    <w:p>
      <w:pPr>
        <w:pStyle w:val="13"/>
        <w:widowControl/>
      </w:pPr>
      <w:r>
        <w:t>各项检验检测结果的精密度是衡量实验室检测能力和方法稳定性的重要指标。在重复性条件下 (同一实验室、同一操作者、同一仪器设备、短时间内对同一样品进行多次独立测定)，两次独立测定结果的绝对差值或相对偏差(RPD)应不超过相应检测方法规定或实验室验证的允许限。若超出允许限，表明测量过程可能存在失控，应暂停该项目的检测，查找原因(如仪器故障、操作失误、样品不均匀等)，采取纠正措施后重新进行测定。</w:t>
      </w:r>
    </w:p>
    <w:bookmarkEnd w:id="116"/>
    <w:bookmarkEnd w:id="148"/>
    <w:bookmarkEnd w:id="151"/>
    <w:p>
      <w:pPr>
        <w:pStyle w:val="3"/>
        <w:widowControl/>
        <w:numPr>
          <w:ilvl w:val="0"/>
          <w:numId w:val="0"/>
        </w:numPr>
        <w:ind w:leftChars="0"/>
        <w:rPr>
          <w:b/>
        </w:rPr>
      </w:pPr>
      <w:bookmarkStart w:id="152" w:name="Xd4e7cd1d9821c1e78ebcfe9817102c3ef24eb34"/>
      <w:r>
        <w:rPr>
          <w:rFonts w:hint="eastAsia"/>
          <w:lang w:val="en-US" w:eastAsia="zh-CN"/>
        </w:rPr>
        <w:t xml:space="preserve">8 </w:t>
      </w:r>
      <w:r>
        <w:t>检验检测结果判定与报告</w:t>
      </w:r>
    </w:p>
    <w:p>
      <w:pPr>
        <w:pStyle w:val="13"/>
        <w:widowControl/>
      </w:pPr>
      <w:r>
        <w:t>本章节规定了煤矿油型气检验检测结果的计算、表示方法，以及结果判定原则和检验检测报告的基本要求。</w:t>
      </w:r>
    </w:p>
    <w:p>
      <w:pPr>
        <w:pStyle w:val="4"/>
        <w:widowControl/>
        <w:numPr>
          <w:ilvl w:val="0"/>
          <w:numId w:val="12"/>
        </w:numPr>
        <w:ind w:left="0" w:leftChars="0" w:firstLine="0" w:firstLineChars="0"/>
        <w:rPr>
          <w:b/>
        </w:rPr>
      </w:pPr>
      <w:bookmarkStart w:id="153" w:name="Xcba2064ff6cf6ef9b5475286195f691346acfcf"/>
      <w:r>
        <w:t>结果计算与表示</w:t>
      </w:r>
    </w:p>
    <w:p>
      <w:pPr>
        <w:pStyle w:val="5"/>
        <w:widowControl/>
        <w:ind w:left="0" w:leftChars="0" w:firstLine="0" w:firstLineChars="0"/>
        <w:rPr>
          <w:b/>
          <w:bCs/>
        </w:rPr>
      </w:pPr>
      <w:bookmarkStart w:id="154" w:name="X2b22adfbd137598386408d3885443e60fa2226e"/>
      <w:r>
        <w:rPr>
          <w:b/>
          <w:bCs/>
        </w:rPr>
        <w:t>8.1.1结果计算</w:t>
      </w:r>
    </w:p>
    <w:p>
      <w:pPr>
        <w:pStyle w:val="13"/>
        <w:widowControl/>
      </w:pPr>
      <w:r>
        <w:t>各检测项目的具体计算公式应遵循本标准相应检测方法或其引用的标准方法中的规定。</w:t>
      </w:r>
    </w:p>
    <w:p>
      <w:pPr>
        <w:pStyle w:val="13"/>
        <w:widowControl/>
      </w:pPr>
      <w:r>
        <w:t>2油型气含量(W) 的计算见</w:t>
      </w:r>
      <w:r>
        <w:rPr>
          <w:rFonts w:hint="eastAsia"/>
          <w:lang w:val="en-US" w:eastAsia="zh-CN"/>
        </w:rPr>
        <w:t>本文件相应</w:t>
      </w:r>
      <w:r>
        <w:t>的公式。</w:t>
      </w:r>
    </w:p>
    <w:p>
      <w:pPr>
        <w:pStyle w:val="13"/>
        <w:widowControl/>
      </w:pPr>
      <w:r>
        <w:t>气体组分含量(如体积分数pi或摩尔分数xi) 的计算应基于有效的校准曲线(外标法)或满足归一化法使用条件。</w:t>
      </w:r>
    </w:p>
    <w:p>
      <w:pPr>
        <w:pStyle w:val="13"/>
        <w:widowControl/>
      </w:pPr>
      <w:r>
        <w:t>涉及温度、压力条件的参数(如气体体积、含量)，应注明是在标准状况下 (0℃或20℃，101.325kPa)还是在实际测试条件下，并按需进行校正。</w:t>
      </w:r>
    </w:p>
    <w:p>
      <w:pPr>
        <w:pStyle w:val="13"/>
        <w:widowControl/>
      </w:pPr>
      <w:r>
        <w:t>所有计算过程应清晰、准确，并有记录。</w:t>
      </w:r>
    </w:p>
    <w:bookmarkEnd w:id="154"/>
    <w:p>
      <w:pPr>
        <w:pStyle w:val="5"/>
        <w:widowControl/>
        <w:ind w:left="0" w:leftChars="0" w:firstLine="0" w:firstLineChars="0"/>
        <w:rPr>
          <w:b/>
          <w:bCs/>
        </w:rPr>
      </w:pPr>
      <w:bookmarkStart w:id="155" w:name="a03b14f86cc76cba483237864ddbf328"/>
      <w:r>
        <w:rPr>
          <w:b/>
          <w:bCs/>
        </w:rPr>
        <w:t>8.1.2结果表示</w:t>
      </w:r>
    </w:p>
    <w:p>
      <w:pPr>
        <w:pStyle w:val="13"/>
        <w:widowControl/>
      </w:pPr>
      <w:r>
        <w:t>油型气含量(w)：以m/m²((标准状况气体体积/储集层岩石体积)或m/t(标准状况气体体积/单位质量煤或岩石)表示，建议保留两位小数。</w:t>
      </w:r>
    </w:p>
    <w:p>
      <w:pPr>
        <w:pStyle w:val="13"/>
        <w:widowControl/>
      </w:pPr>
      <w:r>
        <w:t>油型气压力(p)：以MPa(绝对压力或表压力，应注明)表示，建议保留两位或三位小数。</w:t>
      </w:r>
    </w:p>
    <w:p>
      <w:pPr>
        <w:pStyle w:val="13"/>
        <w:widowControl/>
      </w:pPr>
      <w:r>
        <w:t>油型气组分：各气体组分的含量通常以体积分数(%vol) 或摩尔分数(% mol/mol)表示；对于痕量组分， 可以ppm(umol/mol) 或ppb (nmol/mol) 表示。结果应根据浓度水平保留适当的有效数字(如主量组分保留两位小数，微量组分可根据定量限确定)。</w:t>
      </w:r>
    </w:p>
    <w:p>
      <w:pPr>
        <w:pStyle w:val="13"/>
        <w:widowControl/>
      </w:pPr>
      <w:r>
        <w:t>烷烃气碳/氢同位素：</w:t>
      </w:r>
      <w:r>
        <w:rPr>
          <w:rFonts w:hint="eastAsia"/>
          <w:lang w:eastAsia="zh-CN"/>
        </w:rPr>
        <w:t>δ¹³C</w:t>
      </w:r>
      <w:r>
        <w:t>值和</w:t>
      </w:r>
      <w:r>
        <w:rPr>
          <w:rFonts w:hint="eastAsia"/>
          <w:lang w:eastAsia="zh-CN"/>
        </w:rPr>
        <w:t>δD</w:t>
      </w:r>
      <w:r>
        <w:t>值均以‰(千分差)表示，相对于国际标准物质质(VPDB for C， VSMOW for D)。建议保留一位小数。</w:t>
      </w:r>
    </w:p>
    <w:p>
      <w:pPr>
        <w:pStyle w:val="13"/>
        <w:widowControl/>
      </w:pPr>
      <w:r>
        <w:t>围岩孔隙度(或0)：以百分数(%)表示，建议保留一位或两位小数。</w:t>
      </w:r>
    </w:p>
    <w:p>
      <w:pPr>
        <w:pStyle w:val="13"/>
        <w:widowControl/>
      </w:pPr>
      <w:r>
        <w:t>围岩渗透率(k)：常用单位为毫达西(mD) 或微米平方(um2)(1um²~1000mD) 。建议使用10-3um²(即mD)或10-4um²作为单位，保留两位或三位有效数字。</w:t>
      </w:r>
    </w:p>
    <w:p>
      <w:pPr>
        <w:pStyle w:val="13"/>
        <w:widowControl/>
      </w:pPr>
      <w:r>
        <w:t>围岩饱和度(S)：以百分数(%)表示，建议保留一位小数。</w:t>
      </w:r>
    </w:p>
    <w:p>
      <w:pPr>
        <w:pStyle w:val="13"/>
        <w:widowControl/>
      </w:pPr>
      <w:r>
        <w:t>型气钻孔抽采影响半径(r)：以米(m)表示，建议保留一位小数。</w:t>
      </w:r>
    </w:p>
    <w:p>
      <w:pPr>
        <w:pStyle w:val="13"/>
        <w:widowControl/>
      </w:pPr>
      <w:r>
        <w:t>油型气爆炸极限(LEL，UEL)：以体积百分比(%vol) 表示，建议保留一位小数。</w:t>
      </w:r>
    </w:p>
    <w:p>
      <w:pPr>
        <w:pStyle w:val="13"/>
        <w:widowControl/>
      </w:pPr>
      <w:r>
        <w:t>其他参数如密度、发热量等，按相关标准或行业习惯单位表示，并保留适当有效数字。</w:t>
      </w:r>
    </w:p>
    <w:bookmarkEnd w:id="153"/>
    <w:bookmarkEnd w:id="155"/>
    <w:p>
      <w:pPr>
        <w:pStyle w:val="4"/>
        <w:widowControl/>
        <w:numPr>
          <w:ilvl w:val="0"/>
          <w:numId w:val="12"/>
        </w:numPr>
        <w:ind w:left="0" w:leftChars="0" w:firstLine="0" w:firstLineChars="0"/>
        <w:rPr>
          <w:b/>
        </w:rPr>
      </w:pPr>
      <w:bookmarkStart w:id="156" w:name="X4edc3074ad12ecc7ec95db3161e730dde416479"/>
      <w:r>
        <w:t>结果判定</w:t>
      </w:r>
    </w:p>
    <w:p>
      <w:pPr>
        <w:pStyle w:val="13"/>
        <w:widowControl/>
      </w:pPr>
      <w:r>
        <w:t>符合性判定：检验检测结果是否符合相关标准、法规、合同约定或特定技术要求的判定。应明确判定的依据。</w:t>
      </w:r>
    </w:p>
    <w:p>
      <w:pPr>
        <w:pStyle w:val="13"/>
        <w:widowControl/>
      </w:pPr>
      <w:r>
        <w:t>油型气类型判别：综合利用烷烃气碳同位素特征(特别是</w:t>
      </w:r>
      <w:r>
        <w:rPr>
          <w:rFonts w:hint="eastAsia"/>
          <w:lang w:eastAsia="zh-CN"/>
        </w:rPr>
        <w:t>δ¹³C</w:t>
      </w:r>
      <w:r>
        <w:t>(C2H6)&lt;-29‰) 、重烃含量(如C2+含量&gt;5-10%) 、C1/(C2+C3)比值、惰性气体含量(如N2，CO2) 等地球化学指标，结合区域地质背景，判别气体成因类型(如油型气、煤型气、混合型气等)。可参考相关判别图版。</w:t>
      </w:r>
    </w:p>
    <w:p>
      <w:pPr>
        <w:pStyle w:val="13"/>
        <w:widowControl/>
      </w:pPr>
      <w:r>
        <w:t>安全风险评估：结合油型气压力、含量、气体组分(特别是CH4、H2S、CO等可燃及有毒组分浓度)、爆炸极限参数等，综合评价其对煤矿安全生产的潜在风险等级(如突出危险性、爆炸危险性、中毒窒息危险性)。</w:t>
      </w:r>
    </w:p>
    <w:p>
      <w:pPr>
        <w:pStyle w:val="13"/>
        <w:keepNext w:val="0"/>
        <w:keepLines w:val="0"/>
        <w:pageBreakBefore w:val="0"/>
        <w:widowControl/>
        <w:kinsoku/>
        <w:wordWrap/>
        <w:overflowPunct/>
        <w:topLinePunct w:val="0"/>
        <w:autoSpaceDE/>
        <w:autoSpaceDN/>
        <w:bidi w:val="0"/>
        <w:adjustRightInd w:val="0"/>
        <w:snapToGrid/>
        <w:textAlignment w:val="auto"/>
      </w:pPr>
      <w:r>
        <w:t>资源利用评价：根据油型气含量、组分(特别是CH4及其他烃类含量)、发热量、杂质含量(如H2S，N2，CO2)等参数，评价其作为能源的品质和利用潜力。</w:t>
      </w:r>
    </w:p>
    <w:p>
      <w:pPr>
        <w:pStyle w:val="13"/>
        <w:keepNext w:val="0"/>
        <w:keepLines w:val="0"/>
        <w:pageBreakBefore w:val="0"/>
        <w:widowControl/>
        <w:kinsoku/>
        <w:wordWrap/>
        <w:overflowPunct/>
        <w:topLinePunct w:val="0"/>
        <w:autoSpaceDE/>
        <w:autoSpaceDN/>
        <w:bidi w:val="0"/>
        <w:adjustRightInd w:val="0"/>
        <w:snapToGrid/>
        <w:textAlignment w:val="auto"/>
      </w:pPr>
      <w:r>
        <w:t>测量不确定度：在进行符合性判定时，应考虑测量结果的不确定度。当检测结果接近规范限值时，测量不确定度的评定和报告尤为重要(依据JJF1059.1)。</w:t>
      </w:r>
    </w:p>
    <w:bookmarkEnd w:id="156"/>
    <w:p>
      <w:pPr>
        <w:pStyle w:val="4"/>
        <w:widowControl/>
        <w:numPr>
          <w:ilvl w:val="0"/>
          <w:numId w:val="12"/>
        </w:numPr>
        <w:ind w:left="0" w:leftChars="0" w:firstLine="0" w:firstLineChars="0"/>
        <w:rPr>
          <w:b/>
        </w:rPr>
      </w:pPr>
      <w:bookmarkStart w:id="157" w:name="Xe967da677b4fb350a0215458397d764ea556c21"/>
      <w:r>
        <w:t>检验检测报告</w:t>
      </w:r>
    </w:p>
    <w:p>
      <w:pPr>
        <w:pStyle w:val="13"/>
        <w:widowControl/>
      </w:pPr>
      <w:r>
        <w:t>检验检测报告是检测活动的最终成果，应准确、清晰、客观、完整地反映检测过程和结果。报告至少应包含以下信息：</w:t>
      </w:r>
    </w:p>
    <w:p>
      <w:pPr>
        <w:pStyle w:val="13"/>
        <w:widowControl/>
        <w:numPr>
          <w:ilvl w:val="0"/>
          <w:numId w:val="13"/>
        </w:numPr>
        <w:ind w:left="0" w:leftChars="0" w:firstLine="480" w:firstLineChars="0"/>
        <w:rPr>
          <w:b w:val="0"/>
        </w:rPr>
      </w:pPr>
      <w:r>
        <w:t>标题：如”煤矿油型气检验检测报告”。</w:t>
      </w:r>
    </w:p>
    <w:p>
      <w:pPr>
        <w:pStyle w:val="13"/>
        <w:widowControl/>
        <w:numPr>
          <w:ilvl w:val="0"/>
          <w:numId w:val="13"/>
        </w:numPr>
        <w:ind w:left="0" w:leftChars="0" w:firstLine="480" w:firstLineChars="0"/>
        <w:rPr>
          <w:b w:val="0"/>
        </w:rPr>
      </w:pPr>
      <w:r>
        <w:t>检测机构信息：实验室的名称、地址、联系方式；资质认定/认可标识和编号(若有)。</w:t>
      </w:r>
    </w:p>
    <w:p>
      <w:pPr>
        <w:pStyle w:val="13"/>
        <w:widowControl/>
        <w:numPr>
          <w:ilvl w:val="0"/>
          <w:numId w:val="13"/>
        </w:numPr>
        <w:ind w:left="0" w:leftChars="0" w:firstLine="480" w:firstLineChars="0"/>
        <w:rPr>
          <w:b w:val="0"/>
        </w:rPr>
      </w:pPr>
      <w:r>
        <w:t>报告唯一性标识：如报告编号，以及每页的页码和总页数。</w:t>
      </w:r>
    </w:p>
    <w:p>
      <w:pPr>
        <w:pStyle w:val="13"/>
        <w:widowControl/>
        <w:numPr>
          <w:ilvl w:val="0"/>
          <w:numId w:val="13"/>
        </w:numPr>
        <w:ind w:left="0" w:leftChars="0" w:firstLine="480" w:firstLineChars="0"/>
        <w:rPr>
          <w:b w:val="0"/>
        </w:rPr>
      </w:pPr>
      <w:r>
        <w:t>客户信息：委托单位名称、地址、联系人。</w:t>
      </w:r>
    </w:p>
    <w:p>
      <w:pPr>
        <w:pStyle w:val="13"/>
        <w:widowControl/>
        <w:numPr>
          <w:ilvl w:val="0"/>
          <w:numId w:val="13"/>
        </w:numPr>
        <w:ind w:left="0" w:leftChars="0" w:firstLine="480" w:firstLineChars="0"/>
        <w:rPr>
          <w:b w:val="0"/>
        </w:rPr>
      </w:pPr>
      <w:r>
        <w:t>样品信息：</w:t>
      </w:r>
    </w:p>
    <w:p>
      <w:pPr>
        <w:pStyle w:val="13"/>
        <w:keepNext w:val="0"/>
        <w:keepLines w:val="0"/>
        <w:pageBreakBefore w:val="0"/>
        <w:widowControl/>
        <w:kinsoku/>
        <w:wordWrap/>
        <w:overflowPunct/>
        <w:topLinePunct w:val="0"/>
        <w:autoSpaceDE/>
        <w:autoSpaceDN/>
        <w:bidi w:val="0"/>
        <w:adjustRightInd w:val="0"/>
        <w:snapToGrid/>
        <w:textAlignment w:val="auto"/>
      </w:pPr>
      <w:r>
        <w:t>样品的唯一性标识((编号)</w:t>
      </w:r>
      <w:r>
        <w:rPr>
          <w:rFonts w:hint="eastAsia"/>
          <w:lang w:eastAsia="zh-CN"/>
        </w:rPr>
        <w:t>，样品追溯码（关联区块链存证系统）</w:t>
      </w:r>
      <w:r>
        <w:t>。</w:t>
      </w:r>
    </w:p>
    <w:p>
      <w:pPr>
        <w:pStyle w:val="13"/>
        <w:keepNext w:val="0"/>
        <w:keepLines w:val="0"/>
        <w:pageBreakBefore w:val="0"/>
        <w:widowControl/>
        <w:kinsoku/>
        <w:wordWrap/>
        <w:overflowPunct/>
        <w:topLinePunct w:val="0"/>
        <w:autoSpaceDE/>
        <w:autoSpaceDN/>
        <w:bidi w:val="0"/>
        <w:adjustRightInd w:val="0"/>
        <w:snapToGrid/>
        <w:textAlignment w:val="auto"/>
      </w:pPr>
      <w:r>
        <w:t>样品描述：类型(如井下钻孔气、抽采管路气、岩心等)、来源(采样地点详细信息)、状态(如气态、液态，容器类型和状况)。</w:t>
      </w:r>
    </w:p>
    <w:p>
      <w:pPr>
        <w:pStyle w:val="13"/>
        <w:keepNext w:val="0"/>
        <w:keepLines w:val="0"/>
        <w:pageBreakBefore w:val="0"/>
        <w:widowControl/>
        <w:kinsoku/>
        <w:wordWrap/>
        <w:overflowPunct/>
        <w:topLinePunct w:val="0"/>
        <w:autoSpaceDE/>
        <w:autoSpaceDN/>
        <w:bidi w:val="0"/>
        <w:adjustRightInd w:val="0"/>
        <w:snapToGrid/>
        <w:textAlignment w:val="auto"/>
      </w:pPr>
      <w:r>
        <w:t>采样信息(若由检测实验室负责或客户提供)：采样日期和时间、采样人员、采样方法、现场环境条件等(可引用采样记录单号)。</w:t>
      </w:r>
    </w:p>
    <w:p>
      <w:pPr>
        <w:pStyle w:val="13"/>
        <w:keepNext w:val="0"/>
        <w:keepLines w:val="0"/>
        <w:pageBreakBefore w:val="0"/>
        <w:widowControl/>
        <w:kinsoku/>
        <w:wordWrap/>
        <w:overflowPunct/>
        <w:topLinePunct w:val="0"/>
        <w:autoSpaceDE/>
        <w:autoSpaceDN/>
        <w:bidi w:val="0"/>
        <w:adjustRightInd w:val="0"/>
        <w:snapToGrid/>
        <w:textAlignment w:val="auto"/>
      </w:pPr>
      <w:r>
        <w:t>样品接收日期和接收时的状态。</w:t>
      </w:r>
    </w:p>
    <w:p>
      <w:pPr>
        <w:pStyle w:val="13"/>
        <w:widowControl/>
        <w:numPr>
          <w:ilvl w:val="0"/>
          <w:numId w:val="13"/>
        </w:numPr>
        <w:ind w:left="0" w:leftChars="0" w:firstLine="480" w:firstLineChars="0"/>
        <w:rPr>
          <w:b w:val="0"/>
        </w:rPr>
      </w:pPr>
      <w:bookmarkStart w:id="158" w:name="Xf38d8a43abd76abd31dca7a3b9594f2aaa446ce"/>
      <w:r>
        <w:t>检测信息：</w:t>
      </w:r>
    </w:p>
    <w:p>
      <w:pPr>
        <w:pStyle w:val="13"/>
        <w:widowControl/>
      </w:pPr>
      <w:r>
        <w:t>检测日期(开始和结束)。</w:t>
      </w:r>
    </w:p>
    <w:p>
      <w:pPr>
        <w:pStyle w:val="13"/>
        <w:widowControl/>
      </w:pPr>
      <w:r>
        <w:t>检验检测所依据的标准：明确引用本标准的编号(T/ZZZXXXX-XXXX)，或各项具体检测方法所依据的国家/行业标准编号及年号。</w:t>
      </w:r>
    </w:p>
    <w:p>
      <w:pPr>
        <w:pStyle w:val="13"/>
        <w:widowControl/>
      </w:pPr>
      <w:r>
        <w:t>对标准方法的任何偏离、增加或删减，以及这些偏离对结果可能产生的影响说明。</w:t>
      </w:r>
    </w:p>
    <w:p>
      <w:pPr>
        <w:pStyle w:val="13"/>
        <w:widowControl/>
        <w:numPr>
          <w:ilvl w:val="0"/>
          <w:numId w:val="13"/>
        </w:numPr>
        <w:ind w:left="0" w:leftChars="0" w:firstLine="480" w:firstLineChars="0"/>
        <w:rPr>
          <w:b w:val="0"/>
        </w:rPr>
      </w:pPr>
      <w:r>
        <w:t>仪器设备信息：列出所用主要仪器设备的名称、型号和唯一性标识(如编号)，以便追溯。</w:t>
      </w:r>
    </w:p>
    <w:p>
      <w:pPr>
        <w:pStyle w:val="13"/>
        <w:widowControl/>
        <w:numPr>
          <w:ilvl w:val="0"/>
          <w:numId w:val="13"/>
        </w:numPr>
        <w:ind w:left="0" w:leftChars="0" w:firstLine="480" w:firstLineChars="0"/>
        <w:rPr>
          <w:b w:val="0"/>
        </w:rPr>
      </w:pPr>
      <w:r>
        <w:t>检测结果：清晰、准确地列出所有委托检测项目的结果，包括单位和有效数字。对于系列样品或多点监测，结果宜以表格形式给出。必要时，可附原始谱图、照片等。</w:t>
      </w:r>
    </w:p>
    <w:p>
      <w:pPr>
        <w:pStyle w:val="13"/>
        <w:widowControl/>
        <w:numPr>
          <w:ilvl w:val="0"/>
          <w:numId w:val="13"/>
        </w:numPr>
        <w:ind w:left="0" w:leftChars="0" w:firstLine="480" w:firstLineChars="0"/>
        <w:rPr>
          <w:b w:val="0"/>
        </w:rPr>
      </w:pPr>
      <w:r>
        <w:rPr>
          <w:rFonts w:hint="eastAsia"/>
        </w:rPr>
        <w:t>测量不确定度声明（按JJF1059.1评定）</w:t>
      </w:r>
      <w:r>
        <w:t>：若客户要求，或对结果的符合性判定有影响，或法律法规有规定时，应报告测量不确定度</w:t>
      </w:r>
      <w:r>
        <w:rPr>
          <w:rFonts w:hint="eastAsia"/>
          <w:lang w:eastAsia="zh-CN"/>
        </w:rPr>
        <w:t>，</w:t>
      </w:r>
      <w:r>
        <w:t>。</w:t>
      </w:r>
    </w:p>
    <w:p>
      <w:pPr>
        <w:pStyle w:val="13"/>
        <w:widowControl/>
        <w:numPr>
          <w:ilvl w:val="0"/>
          <w:numId w:val="13"/>
        </w:numPr>
        <w:ind w:left="0" w:leftChars="0" w:firstLine="480" w:firstLineChars="0"/>
        <w:rPr>
          <w:b w:val="0"/>
        </w:rPr>
      </w:pPr>
      <w:r>
        <w:t>判定结论(适用时)：针对检测结果是否符合特定规范、标准或合同要求的明确声明。应清楚说明判定依据。</w:t>
      </w:r>
    </w:p>
    <w:bookmarkEnd w:id="158"/>
    <w:p>
      <w:pPr>
        <w:pStyle w:val="13"/>
        <w:widowControl/>
        <w:numPr>
          <w:ilvl w:val="0"/>
          <w:numId w:val="13"/>
        </w:numPr>
        <w:ind w:left="0" w:leftChars="0" w:firstLine="480" w:firstLineChars="0"/>
        <w:rPr>
          <w:b w:val="0"/>
        </w:rPr>
      </w:pPr>
      <w:bookmarkStart w:id="159" w:name="fbf5ffd5eb524d75a383eb0a5cc96a2e"/>
      <w:r>
        <w:t>结果分析与建议：</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80" w:firstLineChars="200"/>
        <w:jc w:val="left"/>
        <w:textAlignment w:val="auto"/>
        <w:rPr>
          <w:rFonts w:hint="eastAsia" w:ascii="宋体" w:hAnsi="宋体" w:eastAsia="宋体" w:cs="宋体"/>
          <w:b w:val="0"/>
          <w:i w:val="0"/>
          <w:color w:val="000000"/>
          <w:sz w:val="24"/>
          <w:szCs w:val="24"/>
          <w:lang w:val="en-US" w:eastAsia="zh-CN"/>
        </w:rPr>
      </w:pPr>
      <w:bookmarkStart w:id="160" w:name="ub9222e8a"/>
      <w:r>
        <w:rPr>
          <w:rFonts w:hint="eastAsia" w:ascii="宋体" w:hAnsi="宋体" w:eastAsia="宋体" w:cs="宋体"/>
          <w:b w:val="0"/>
          <w:i w:val="0"/>
          <w:color w:val="000000"/>
          <w:sz w:val="24"/>
          <w:szCs w:val="24"/>
          <w:lang w:val="en-US" w:eastAsia="zh-CN"/>
        </w:rPr>
        <w:t>a.结果分析：</w:t>
      </w:r>
    </w:p>
    <w:bookmarkEnd w:id="160"/>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lang w:val="en-US" w:eastAsia="zh-CN"/>
        </w:rPr>
      </w:pPr>
      <w:bookmarkStart w:id="161" w:name="u7a985764"/>
      <w:r>
        <w:rPr>
          <w:rFonts w:hint="eastAsia" w:ascii="宋体" w:hAnsi="宋体" w:eastAsia="宋体" w:cs="宋体"/>
          <w:b w:val="0"/>
          <w:i w:val="0"/>
          <w:color w:val="000000"/>
          <w:sz w:val="24"/>
          <w:szCs w:val="24"/>
          <w:lang w:val="en-US" w:eastAsia="zh-CN"/>
        </w:rPr>
        <w:t>对比油型气成分与标准混合气数据，分析是否含重烃气及爆炸风险（如引用附件2中油型气爆炸下限2.91%、上限14.79%）。</w:t>
      </w:r>
    </w:p>
    <w:bookmarkEnd w:id="161"/>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lang w:val="en-US" w:eastAsia="zh-CN"/>
        </w:rPr>
      </w:pPr>
      <w:bookmarkStart w:id="162" w:name="uee679b23"/>
      <w:r>
        <w:rPr>
          <w:rFonts w:hint="eastAsia" w:ascii="宋体" w:hAnsi="宋体" w:eastAsia="宋体" w:cs="宋体"/>
          <w:b w:val="0"/>
          <w:i w:val="0"/>
          <w:color w:val="000000"/>
          <w:sz w:val="24"/>
          <w:szCs w:val="24"/>
          <w:lang w:val="en-US" w:eastAsia="zh-CN"/>
        </w:rPr>
        <w:t>结合储集层参数（孔隙度、渗透率）评估油型气赋存状态和涌出风险。</w:t>
      </w:r>
    </w:p>
    <w:bookmarkEnd w:id="162"/>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lang w:val="en-US" w:eastAsia="zh-CN"/>
        </w:rPr>
      </w:pPr>
      <w:bookmarkStart w:id="163" w:name="u31ace415"/>
      <w:r>
        <w:rPr>
          <w:rFonts w:hint="eastAsia" w:ascii="宋体" w:hAnsi="宋体" w:eastAsia="宋体" w:cs="宋体"/>
          <w:b w:val="0"/>
          <w:i w:val="0"/>
          <w:color w:val="000000"/>
          <w:sz w:val="24"/>
          <w:szCs w:val="24"/>
          <w:lang w:val="en-US" w:eastAsia="zh-CN"/>
        </w:rPr>
        <w:t>判断油型气性质（如游离态为主）、危害程度（压力高低与储量关系），是否符合《煤矿瓦斯抽采工程设计标准》等相关要求。</w:t>
      </w:r>
    </w:p>
    <w:bookmarkEnd w:id="163"/>
    <w:p>
      <w:pPr>
        <w:keepNext w:val="0"/>
        <w:keepLines w:val="0"/>
        <w:pageBreakBefore w:val="0"/>
        <w:widowControl/>
        <w:kinsoku/>
        <w:wordWrap/>
        <w:overflowPunct/>
        <w:topLinePunct w:val="0"/>
        <w:autoSpaceDE/>
        <w:autoSpaceDN/>
        <w:bidi w:val="0"/>
        <w:adjustRightInd w:val="0"/>
        <w:snapToGrid w:val="0"/>
        <w:spacing w:after="0" w:line="360" w:lineRule="auto"/>
        <w:ind w:left="0" w:firstLine="480" w:firstLineChars="200"/>
        <w:jc w:val="left"/>
        <w:textAlignment w:val="auto"/>
        <w:rPr>
          <w:rFonts w:hint="eastAsia" w:ascii="宋体" w:hAnsi="宋体" w:eastAsia="宋体" w:cs="宋体"/>
          <w:b w:val="0"/>
          <w:i w:val="0"/>
          <w:color w:val="000000"/>
          <w:sz w:val="24"/>
          <w:szCs w:val="24"/>
          <w:lang w:val="en-US" w:eastAsia="zh-CN"/>
        </w:rPr>
      </w:pPr>
      <w:bookmarkStart w:id="164" w:name="u0b79fed6"/>
      <w:r>
        <w:rPr>
          <w:rFonts w:hint="eastAsia" w:ascii="宋体" w:hAnsi="宋体" w:eastAsia="宋体" w:cs="宋体"/>
          <w:b w:val="0"/>
          <w:i w:val="0"/>
          <w:color w:val="000000"/>
          <w:sz w:val="24"/>
          <w:szCs w:val="24"/>
          <w:lang w:val="en-US" w:eastAsia="zh-CN"/>
        </w:rPr>
        <w:t>b.结论与建议：</w:t>
      </w:r>
    </w:p>
    <w:bookmarkEnd w:id="164"/>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lang w:val="en-US" w:eastAsia="zh-CN"/>
        </w:rPr>
      </w:pPr>
      <w:bookmarkStart w:id="165" w:name="u3177c46e"/>
      <w:r>
        <w:rPr>
          <w:rFonts w:hint="eastAsia" w:ascii="宋体" w:hAnsi="宋体" w:eastAsia="宋体" w:cs="宋体"/>
          <w:b w:val="0"/>
          <w:i w:val="0"/>
          <w:color w:val="000000"/>
          <w:sz w:val="24"/>
          <w:szCs w:val="24"/>
          <w:lang w:val="en-US" w:eastAsia="zh-CN"/>
        </w:rPr>
        <w:t>总结检测工作，明确油型气对安全生产的影响程度（如高压力区域需加强抽采）。</w:t>
      </w:r>
    </w:p>
    <w:bookmarkEnd w:id="165"/>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986" w:leftChars="0" w:hanging="420" w:firstLineChars="0"/>
        <w:jc w:val="left"/>
        <w:textAlignment w:val="auto"/>
        <w:rPr>
          <w:rFonts w:hint="eastAsia" w:ascii="宋体" w:hAnsi="宋体" w:eastAsia="宋体" w:cs="宋体"/>
          <w:b w:val="0"/>
          <w:i w:val="0"/>
          <w:color w:val="000000"/>
          <w:sz w:val="24"/>
          <w:szCs w:val="24"/>
          <w:lang w:val="en-US" w:eastAsia="zh-CN"/>
        </w:rPr>
      </w:pPr>
      <w:bookmarkStart w:id="166" w:name="u3670fd45"/>
      <w:r>
        <w:rPr>
          <w:rFonts w:hint="eastAsia" w:ascii="宋体" w:hAnsi="宋体" w:eastAsia="宋体" w:cs="宋体"/>
          <w:b w:val="0"/>
          <w:i w:val="0"/>
          <w:color w:val="000000"/>
          <w:sz w:val="24"/>
          <w:szCs w:val="24"/>
          <w:lang w:val="en-US" w:eastAsia="zh-CN"/>
        </w:rPr>
        <w:t>提出治理建议，如调整抽采钻孔布局（参考附件2中钻孔布置参数）、优化抽采工艺、加强监测频率等。</w:t>
      </w:r>
    </w:p>
    <w:bookmarkEnd w:id="166"/>
    <w:p>
      <w:pPr>
        <w:pStyle w:val="13"/>
        <w:widowControl/>
        <w:numPr>
          <w:ilvl w:val="0"/>
          <w:numId w:val="13"/>
        </w:numPr>
        <w:ind w:left="0" w:leftChars="0" w:firstLine="480" w:firstLineChars="0"/>
        <w:rPr>
          <w:b w:val="0"/>
        </w:rPr>
      </w:pPr>
      <w:r>
        <w:t>对油型气的性质(如是否富含重烃、干湿程度、成因类型初步判断)、爆炸风险、赋存状态、潜在危害等进行简要分析。</w:t>
      </w:r>
    </w:p>
    <w:p>
      <w:pPr>
        <w:pStyle w:val="13"/>
        <w:widowControl/>
      </w:pPr>
      <w:r>
        <w:t>根据分析结论，提出针对性的安全管理建议(如加强特定区域监测、调整通风、优化抽采方案)或资源利用建议。此部分内容应基于客观数据，并注明其为建议性质。</w:t>
      </w:r>
    </w:p>
    <w:p>
      <w:pPr>
        <w:pStyle w:val="13"/>
        <w:widowControl/>
        <w:numPr>
          <w:ilvl w:val="0"/>
          <w:numId w:val="13"/>
        </w:numPr>
        <w:ind w:left="0" w:leftChars="0" w:firstLine="480" w:firstLineChars="0"/>
      </w:pPr>
      <w:r>
        <w:t>备注：</w:t>
      </w:r>
      <w:r>
        <w:rPr>
          <w:rFonts w:hint="eastAsia"/>
        </w:rPr>
        <w:t>安全警示</w:t>
      </w:r>
      <w:r>
        <w:rPr>
          <w:rFonts w:hint="eastAsia"/>
          <w:lang w:eastAsia="zh-CN"/>
        </w:rPr>
        <w:t>：</w:t>
      </w:r>
      <w:r>
        <w:rPr>
          <w:rFonts w:hint="eastAsia"/>
        </w:rPr>
        <w:t>当检出H₂S≥10ppm时，报告封面须加注红色警示标识，并引用AQ 1079-2022第7.3条防毒措施要求。</w:t>
      </w:r>
      <w:r>
        <w:t>其他需要说明的事项，如影响检测结果的特殊因素、未完成的检测项目及其原因等。</w:t>
      </w:r>
    </w:p>
    <w:p>
      <w:pPr>
        <w:pStyle w:val="13"/>
        <w:widowControl/>
        <w:numPr>
          <w:ilvl w:val="0"/>
          <w:numId w:val="13"/>
        </w:numPr>
        <w:ind w:left="0" w:leftChars="0" w:firstLine="480" w:firstLineChars="0"/>
        <w:rPr>
          <w:b w:val="0"/>
        </w:rPr>
      </w:pPr>
      <w:r>
        <w:t>签发信息：报告签发日期；检测人员、审核人员、授权签字人(报告批准人)的签名或等效的电子标识。</w:t>
      </w:r>
    </w:p>
    <w:p>
      <w:pPr>
        <w:pStyle w:val="13"/>
        <w:widowControl/>
        <w:numPr>
          <w:ilvl w:val="0"/>
          <w:numId w:val="13"/>
        </w:numPr>
        <w:ind w:left="0" w:leftChars="0" w:firstLine="480" w:firstLineChars="0"/>
        <w:rPr>
          <w:b w:val="0"/>
        </w:rPr>
      </w:pPr>
      <w:r>
        <w:t>保密声明及其他法律声明。</w:t>
      </w:r>
    </w:p>
    <w:p>
      <w:pPr>
        <w:pStyle w:val="13"/>
        <w:widowControl/>
      </w:pPr>
      <w:r>
        <w:t>报告格式应规范统一，封面、目录、正文、附录(如原始数据记录摘要、仪器校准证书复印件、采样记录单复印件等)结构清晰。鼓励使用电子报告，并确保其安全性和防篡改性。</w:t>
      </w:r>
    </w:p>
    <w:bookmarkEnd w:id="152"/>
    <w:bookmarkEnd w:id="157"/>
    <w:bookmarkEnd w:id="159"/>
    <w:p>
      <w:pPr>
        <w:pStyle w:val="3"/>
        <w:widowControl/>
        <w:numPr>
          <w:ilvl w:val="0"/>
          <w:numId w:val="0"/>
        </w:numPr>
        <w:ind w:leftChars="0"/>
        <w:rPr>
          <w:b/>
        </w:rPr>
      </w:pPr>
      <w:bookmarkStart w:id="167" w:name="c23e3d79934f388c72559120641bf949"/>
      <w:r>
        <w:rPr>
          <w:rFonts w:hint="eastAsia"/>
          <w:lang w:val="en-US" w:eastAsia="zh-CN"/>
        </w:rPr>
        <w:t>9</w:t>
      </w:r>
      <w:r>
        <w:t>安全技术要求</w:t>
      </w:r>
    </w:p>
    <w:p>
      <w:pPr>
        <w:pStyle w:val="13"/>
        <w:widowControl/>
      </w:pPr>
      <w:r>
        <w:t>在煤矿油型气的样品采集、运输、实验室预处理和分析检测的全过程中，必须严格遵守国家和行业相关的安全生产法律法规(如《中华人民共和国安全生产法》、《煤矿安全规程》等)、职业卫生标准(如GBZ2.1)以及实验室安全管理规定，确保人员安全、设备安全和环境安全。</w:t>
      </w:r>
    </w:p>
    <w:p>
      <w:pPr>
        <w:pStyle w:val="4"/>
        <w:widowControl/>
        <w:numPr>
          <w:ilvl w:val="0"/>
          <w:numId w:val="14"/>
        </w:numPr>
        <w:ind w:left="0" w:leftChars="0" w:firstLine="0" w:firstLineChars="0"/>
        <w:rPr>
          <w:b/>
        </w:rPr>
      </w:pPr>
      <w:bookmarkStart w:id="168" w:name="afc4f5d2f9e0465b75f03cab656007c0"/>
      <w:r>
        <w:t>现场采样安全</w:t>
      </w:r>
    </w:p>
    <w:p>
      <w:pPr>
        <w:pStyle w:val="13"/>
        <w:widowControl/>
      </w:pPr>
      <w:r>
        <w:t>人员资质与培训：井下采样人员必须是经过专门培训、熟悉矿井环境、掌握油型气特性和采样技能、具备自救互救能力的正式矿工或专业技术人员。进入井下前必须按规定佩戴和检查个人安全防护用品。</w:t>
      </w:r>
    </w:p>
    <w:p>
      <w:pPr>
        <w:pStyle w:val="13"/>
        <w:widowControl/>
      </w:pPr>
      <w:r>
        <w:t>作业环境确认：到达采样点后，必须首先使用经校准合格的便携式多参数气体检测仪检测作业点及周边环境的CH4、CO、O2、H2S等气体浓度，确认在安全限值内方可作业。采样点应选择在通风良好、顶帮支护完好、无明显地压显现的安全地点。严禁在瓦斯超限、有突出危险预兆、或其他不安全环境下进行采样。</w:t>
      </w:r>
    </w:p>
    <w:p>
      <w:pPr>
        <w:pStyle w:val="13"/>
        <w:keepNext w:val="0"/>
        <w:keepLines w:val="0"/>
        <w:pageBreakBefore w:val="0"/>
        <w:widowControl/>
        <w:kinsoku/>
        <w:wordWrap/>
        <w:overflowPunct/>
        <w:topLinePunct w:val="0"/>
        <w:autoSpaceDE/>
        <w:autoSpaceDN/>
        <w:bidi w:val="0"/>
        <w:adjustRightInd w:val="0"/>
        <w:snapToGrid/>
        <w:textAlignment w:val="auto"/>
      </w:pPr>
      <w:r>
        <w:t>设备安全：井下使用的所有采样设备、照明设备、通讯设备等均应为符合煤矿安全要求的防爆型产品，并定期检查其完好性。</w:t>
      </w:r>
    </w:p>
    <w:p>
      <w:pPr>
        <w:pStyle w:val="13"/>
        <w:keepNext w:val="0"/>
        <w:keepLines w:val="0"/>
        <w:pageBreakBefore w:val="0"/>
        <w:widowControl/>
        <w:kinsoku/>
        <w:wordWrap/>
        <w:overflowPunct/>
        <w:topLinePunct w:val="0"/>
        <w:autoSpaceDE/>
        <w:autoSpaceDN/>
        <w:bidi w:val="0"/>
        <w:adjustRightInd w:val="0"/>
        <w:snapToGrid/>
        <w:textAlignment w:val="auto"/>
      </w:pPr>
      <w:bookmarkStart w:id="169" w:name="X59026f04e33dfb6b6b46c72a4c4c030c927364a"/>
      <w:r>
        <w:t>操作安全：</w:t>
      </w:r>
    </w:p>
    <w:p>
      <w:pPr>
        <w:pStyle w:val="13"/>
        <w:keepNext w:val="0"/>
        <w:keepLines w:val="0"/>
        <w:pageBreakBefore w:val="0"/>
        <w:widowControl/>
        <w:kinsoku/>
        <w:wordWrap/>
        <w:overflowPunct/>
        <w:topLinePunct w:val="0"/>
        <w:autoSpaceDE/>
        <w:autoSpaceDN/>
        <w:bidi w:val="0"/>
        <w:adjustRightInd w:val="0"/>
        <w:snapToGrid/>
        <w:textAlignment w:val="auto"/>
      </w:pPr>
      <w:r>
        <w:t>进行钻孔取样或高压管路取样时，应缓慢操作阀门，防止气体高速喷出伤人或损坏设备。必要时应佩(穿)戴护目镜、防护面罩。</w:t>
      </w:r>
    </w:p>
    <w:p>
      <w:pPr>
        <w:pStyle w:val="13"/>
        <w:keepNext w:val="0"/>
        <w:keepLines w:val="0"/>
        <w:pageBreakBefore w:val="0"/>
        <w:widowControl/>
        <w:kinsoku/>
        <w:wordWrap/>
        <w:overflowPunct/>
        <w:topLinePunct w:val="0"/>
        <w:autoSpaceDE/>
        <w:autoSpaceDN/>
        <w:bidi w:val="0"/>
        <w:adjustRightInd w:val="0"/>
        <w:snapToGrid/>
        <w:textAlignment w:val="auto"/>
      </w:pPr>
      <w:r>
        <w:t>在可能存在静电积聚的场所，应采取防静电措施。</w:t>
      </w:r>
    </w:p>
    <w:p>
      <w:pPr>
        <w:pStyle w:val="13"/>
        <w:keepNext w:val="0"/>
        <w:keepLines w:val="0"/>
        <w:pageBreakBefore w:val="0"/>
        <w:widowControl/>
        <w:kinsoku/>
        <w:wordWrap/>
        <w:overflowPunct/>
        <w:topLinePunct w:val="0"/>
        <w:autoSpaceDE/>
        <w:autoSpaceDN/>
        <w:bidi w:val="0"/>
        <w:adjustRightInd w:val="0"/>
        <w:snapToGrid/>
        <w:textAlignment w:val="auto"/>
      </w:pPr>
      <w:r>
        <w:t>采样过程中应至少有两人在场，一人操作，一人监护。</w:t>
      </w:r>
    </w:p>
    <w:p>
      <w:pPr>
        <w:pStyle w:val="13"/>
        <w:keepNext w:val="0"/>
        <w:keepLines w:val="0"/>
        <w:pageBreakBefore w:val="0"/>
        <w:widowControl/>
        <w:kinsoku/>
        <w:wordWrap/>
        <w:overflowPunct/>
        <w:topLinePunct w:val="0"/>
        <w:autoSpaceDE/>
        <w:autoSpaceDN/>
        <w:bidi w:val="0"/>
        <w:adjustRightInd w:val="0"/>
        <w:snapToGrid/>
        <w:textAlignment w:val="auto"/>
      </w:pPr>
      <w:r>
        <w:t>应急准备：采样人员应熟悉避灾路线和应急联络方式。现场应备有必要的应急自救器材。</w:t>
      </w:r>
    </w:p>
    <w:bookmarkEnd w:id="168"/>
    <w:bookmarkEnd w:id="169"/>
    <w:p>
      <w:pPr>
        <w:pStyle w:val="4"/>
        <w:widowControl/>
        <w:numPr>
          <w:ilvl w:val="0"/>
          <w:numId w:val="14"/>
        </w:numPr>
        <w:ind w:left="0" w:leftChars="0" w:firstLine="0" w:firstLineChars="0"/>
        <w:rPr>
          <w:b/>
        </w:rPr>
      </w:pPr>
      <w:bookmarkStart w:id="170" w:name="d05c4c36f1dc285157a2d44ba6ecc202"/>
      <w:r>
        <w:t>样品运输安全</w:t>
      </w:r>
    </w:p>
    <w:p>
      <w:pPr>
        <w:pStyle w:val="13"/>
        <w:widowControl/>
      </w:pPr>
      <w:r>
        <w:t>装有油型气样品的容器(特别是高压采样钢瓶)在井下和地面运输时，应妥善固定，防止滚动、撞击和跌落。</w:t>
      </w:r>
    </w:p>
    <w:p>
      <w:pPr>
        <w:pStyle w:val="13"/>
        <w:widowControl/>
      </w:pPr>
      <w:r>
        <w:t>高压钢瓶应旋紧瓶阀，戴好瓶帽。气袋应避免尖锐物体刺破。</w:t>
      </w:r>
    </w:p>
    <w:p>
      <w:pPr>
        <w:pStyle w:val="13"/>
        <w:widowControl/>
      </w:pPr>
      <w:r>
        <w:t>运输车辆应符合危险品运输的相关规定(若适用)，并有明显警示标识。</w:t>
      </w:r>
    </w:p>
    <w:bookmarkEnd w:id="170"/>
    <w:p>
      <w:pPr>
        <w:pStyle w:val="4"/>
        <w:widowControl/>
        <w:numPr>
          <w:ilvl w:val="0"/>
          <w:numId w:val="14"/>
        </w:numPr>
        <w:ind w:left="0" w:leftChars="0" w:firstLine="0" w:firstLineChars="0"/>
        <w:rPr>
          <w:b/>
        </w:rPr>
      </w:pPr>
      <w:bookmarkStart w:id="171" w:name="e775790b9139c4c839bf65f952cef4a2"/>
      <w:r>
        <w:t>实验室分析安全</w:t>
      </w:r>
    </w:p>
    <w:p>
      <w:pPr>
        <w:pStyle w:val="13"/>
        <w:widowControl/>
      </w:pPr>
      <w:r>
        <w:t>个人防护：实验人员在操作油型气样品(尤其是高压或含有毒组分样品)和相关化学试剂时，应穿戴实验服、防护眼镜、耐化学品手套等。在通风橱内操作或可能接触有毒挥发性物质时，应佩戴合适的呼吸防护用品。</w:t>
      </w:r>
    </w:p>
    <w:p>
      <w:pPr>
        <w:pStyle w:val="13"/>
        <w:widowControl/>
      </w:pPr>
      <w:bookmarkStart w:id="172" w:name="X7c5fe02cab8393a44cc9325149f1f0a025ab4e5"/>
      <w:r>
        <w:t>气体钢瓶安全：</w:t>
      </w:r>
    </w:p>
    <w:p>
      <w:pPr>
        <w:pStyle w:val="13"/>
        <w:widowControl/>
      </w:pPr>
      <w:r>
        <w:t>高压气体钢瓶(载气、标准气、燃气等)应分类存放于通风良好、远离热源和火源的专用气瓶间或气瓶柜内，并可靠固定，防止倾倒。</w:t>
      </w:r>
    </w:p>
    <w:p>
      <w:pPr>
        <w:pStyle w:val="13"/>
        <w:widowControl/>
      </w:pPr>
      <w:r>
        <w:t>使用时应连接合格的减压阀，定期检查管路气密性。严禁气体泄漏。</w:t>
      </w:r>
    </w:p>
    <w:p>
      <w:pPr>
        <w:pStyle w:val="13"/>
        <w:widowControl/>
      </w:pPr>
      <w:r>
        <w:t>易燃气体(如H2) 和助燃气体(如O2)钢瓶不应混合存放。</w:t>
      </w:r>
    </w:p>
    <w:bookmarkEnd w:id="172"/>
    <w:p>
      <w:pPr>
        <w:pStyle w:val="13"/>
        <w:widowControl/>
      </w:pPr>
      <w:bookmarkStart w:id="173" w:name="Xfe3c1a872e13d7d36e4219a46e460482484941d"/>
      <w:r>
        <w:t>仪器操作安全：</w:t>
      </w:r>
    </w:p>
    <w:p>
      <w:pPr>
        <w:pStyle w:val="13"/>
        <w:widowControl/>
      </w:pPr>
      <w:r>
        <w:t>严格按照仪器操作规程进行，未经培训和授权的人员不得操作大型精密仪器。</w:t>
      </w:r>
    </w:p>
    <w:p>
      <w:pPr>
        <w:pStyle w:val="13"/>
        <w:widowControl/>
      </w:pPr>
      <w:r>
        <w:t>气相色谱仪等使用氢气作为载气或燃气的仪器，开机前必须检查氢气管路无泄漏，停机时应先关氢气，后关加热。仪器附近应配备可燃气体报警器和适用的灭火器材。</w:t>
      </w:r>
    </w:p>
    <w:p>
      <w:pPr>
        <w:pStyle w:val="13"/>
        <w:widowControl/>
      </w:pPr>
      <w:r>
        <w:t>涉及高温(如燃烧炉、裂解炉、烘箱、马弗炉)的设备，应注意防烫伤，周边不应放置易燃物。</w:t>
      </w:r>
    </w:p>
    <w:p>
      <w:pPr>
        <w:pStyle w:val="13"/>
        <w:widowControl/>
      </w:pPr>
      <w:r>
        <w:t>化学品安全：熟悉所用化学试剂的安全数据说明书(SDS/MSDS) ，了解其理化性质、毒性、燃爆危险及应急处置措施。化学试剂的储存、使用应符合安全规定。</w:t>
      </w:r>
    </w:p>
    <w:p>
      <w:pPr>
        <w:pStyle w:val="13"/>
        <w:widowControl/>
      </w:pPr>
      <w:r>
        <w:t>废弃物处理：实验室产生的废气(如GC尾气) 、废液、废弃样品、过期化学试剂等，必须按照国家和地方环境保护法规以及实验室废物处置程序进行分类收集、标识和无害化处理，严禁随意排放或丢弃。含汞废物的处理应特别注意。</w:t>
      </w:r>
    </w:p>
    <w:p>
      <w:pPr>
        <w:pStyle w:val="13"/>
        <w:widowControl/>
      </w:pPr>
      <w:r>
        <w:t>应急预案与设施：实验室应制定针对气体泄漏、火灾、爆炸、化学品灼伤、触电等突发事件的应急预案，并定期组织演练。实验室应配备有效的通风系统、消防器材、紧急洗眼器、喷淋装置、急救箱等应急设施，并确保其随时可用。</w:t>
      </w:r>
    </w:p>
    <w:p>
      <w:r>
        <w:br w:type="page"/>
      </w:r>
    </w:p>
    <w:bookmarkEnd w:id="167"/>
    <w:bookmarkEnd w:id="171"/>
    <w:bookmarkEnd w:id="173"/>
    <w:p>
      <w:pPr>
        <w:pStyle w:val="78"/>
        <w:widowControl/>
      </w:pPr>
      <w:bookmarkStart w:id="174" w:name="Xbeaaee3f59dbda62398969ad9cc37fc2e518684"/>
      <w:r>
        <w:t>附录A(规范性附录)</w:t>
      </w:r>
    </w:p>
    <w:bookmarkEnd w:id="174"/>
    <w:p>
      <w:pPr>
        <w:pStyle w:val="22"/>
        <w:widowControl/>
      </w:pPr>
      <w:bookmarkStart w:id="175" w:name="b9e61d88831eaa1f4b644710530cab5c"/>
      <w:r>
        <w:t>油型气关键参数计算与校正方法示例</w:t>
      </w:r>
    </w:p>
    <w:bookmarkEnd w:id="175"/>
    <w:p>
      <w:pPr>
        <w:pStyle w:val="2"/>
        <w:widowControl/>
      </w:pPr>
      <w:bookmarkStart w:id="176" w:name="Xb2cc7d4236c5dfc4279c9cb074c7df68d5cd366"/>
      <w:r>
        <w:t>A.1油型气压缩系数(或z因子)的估算方法</w:t>
      </w:r>
    </w:p>
    <w:p>
      <w:pPr>
        <w:pStyle w:val="13"/>
        <w:widowControl/>
      </w:pPr>
      <w:r>
        <w:t>油型气的压缩系数(或称偏差因子、Z因子)是表征真实气体与理想气体行为偏差的参数，对于准确计算油型气含量和储量至关重要。其值受气体组分、温度和压力的影响。在缺乏实测数据或精密状态方程计算软件时，可采用以下方法估算：</w:t>
      </w:r>
    </w:p>
    <w:p>
      <w:pPr>
        <w:pStyle w:val="3"/>
        <w:widowControl/>
        <w:numPr>
          <w:ilvl w:val="0"/>
          <w:numId w:val="0"/>
        </w:numPr>
        <w:ind w:leftChars="0"/>
        <w:rPr>
          <w:b/>
          <w:sz w:val="28"/>
          <w:szCs w:val="28"/>
        </w:rPr>
      </w:pPr>
      <w:bookmarkStart w:id="177" w:name="b6333115e7549584a2f85bcb35c5cdd3"/>
      <w:r>
        <w:rPr>
          <w:rFonts w:hint="eastAsia"/>
          <w:sz w:val="28"/>
          <w:szCs w:val="28"/>
          <w:lang w:val="en-US" w:eastAsia="zh-CN"/>
        </w:rPr>
        <w:t>A.1.1</w:t>
      </w:r>
      <w:r>
        <w:rPr>
          <w:sz w:val="28"/>
          <w:szCs w:val="28"/>
        </w:rPr>
        <w:t>基于对比参数的图版法(如Standing-Katz图版)</w:t>
      </w:r>
    </w:p>
    <w:p>
      <w:pPr>
        <w:pStyle w:val="13"/>
        <w:widowControl/>
        <w:numPr>
          <w:ilvl w:val="0"/>
          <w:numId w:val="15"/>
        </w:numPr>
        <w:ind w:left="0" w:leftChars="0" w:firstLine="480" w:firstLineChars="0"/>
        <w:rPr>
          <w:b w:val="0"/>
        </w:rPr>
      </w:pPr>
      <w:r>
        <w:t>根据油型气的全组分分析结果，计算其临界温度(Tpc)和临界压力(Ppc)。对于混合气体，通常采用Kay氏混合法则(或其他更精确的混合法则)计算伪临界温度(T’c)和伪临界压力(P’c)。</w:t>
      </w:r>
    </w:p>
    <w:p>
      <w:pPr>
        <w:pStyle w:val="13"/>
        <w:widowControl/>
      </w:pPr>
      <w:r>
        <w:t>Tc=2(yi.Tci)</w:t>
      </w:r>
    </w:p>
    <w:p>
      <w:pPr>
        <w:pStyle w:val="13"/>
        <w:widowControl/>
      </w:pPr>
      <w:r>
        <w:t>P’c=2(yiPci)</w:t>
      </w:r>
    </w:p>
    <w:p>
      <w:pPr>
        <w:pStyle w:val="13"/>
        <w:widowControl/>
      </w:pPr>
      <w:r>
        <w:t>其中yi为组分i的摩尔分数， Tci和Pci分别为组分i的临界温度和临界压力。对于含有非烃组分(如CO2，N2，H2S)的油型气，需要对伪临界参数进行校正(如Wichert-Aziz校正法)。</w:t>
      </w:r>
    </w:p>
    <w:p>
      <w:pPr>
        <w:pStyle w:val="13"/>
        <w:widowControl/>
        <w:numPr>
          <w:ilvl w:val="0"/>
          <w:numId w:val="15"/>
        </w:numPr>
        <w:ind w:left="0" w:leftChars="0" w:firstLine="480" w:firstLineChars="0"/>
        <w:rPr>
          <w:b w:val="0"/>
        </w:rPr>
      </w:pPr>
      <w:r>
        <w:t>计算对比温度(Tr)和对比压力(Pr)：</w:t>
      </w:r>
    </w:p>
    <w:p>
      <w:pPr>
        <w:pStyle w:val="13"/>
        <w:widowControl/>
      </w:pPr>
      <w:r>
        <w:t>Tr=T/T’c(或校正后的T’c)</w:t>
      </w:r>
    </w:p>
    <w:p>
      <w:pPr>
        <w:pStyle w:val="13"/>
        <w:widowControl/>
      </w:pPr>
      <w:r>
        <w:t>Pr=P/P’c(或校正后的P’c)</w:t>
      </w:r>
    </w:p>
    <w:p>
      <w:pPr>
        <w:pStyle w:val="13"/>
        <w:widowControl/>
      </w:pPr>
      <w:r>
        <w:t>其中T和P为储集层的绝对温度和绝对压力。</w:t>
      </w:r>
    </w:p>
    <w:p>
      <w:pPr>
        <w:pStyle w:val="13"/>
        <w:widowControl/>
        <w:numPr>
          <w:ilvl w:val="0"/>
          <w:numId w:val="15"/>
        </w:numPr>
        <w:ind w:left="0" w:leftChars="0" w:firstLine="480" w:firstLineChars="0"/>
        <w:rPr>
          <w:b w:val="0"/>
        </w:rPr>
      </w:pPr>
      <w:r>
        <w:t>根据计算得到的Tr和Pr值， 在Standing-KatzZ因子图版上查得相应的Z值。</w:t>
      </w:r>
    </w:p>
    <w:bookmarkEnd w:id="177"/>
    <w:p>
      <w:pPr>
        <w:pStyle w:val="3"/>
        <w:widowControl/>
        <w:numPr>
          <w:ilvl w:val="0"/>
          <w:numId w:val="0"/>
        </w:numPr>
        <w:ind w:leftChars="0"/>
        <w:rPr>
          <w:rFonts w:hint="eastAsia"/>
          <w:sz w:val="28"/>
          <w:szCs w:val="28"/>
          <w:lang w:val="en-US" w:eastAsia="zh-CN"/>
        </w:rPr>
      </w:pPr>
      <w:bookmarkStart w:id="178" w:name="X4c24a2d2eca7d2af18f4c2dbb2d9268d7e64971"/>
      <w:r>
        <w:rPr>
          <w:rFonts w:hint="eastAsia"/>
          <w:sz w:val="28"/>
          <w:szCs w:val="28"/>
          <w:lang w:val="en-US" w:eastAsia="zh-CN"/>
        </w:rPr>
        <w:t>A.1.2经验公式法(如Dranchuk-Abou-Kassem状态方程的简化应用)</w:t>
      </w:r>
    </w:p>
    <w:p>
      <w:pPr>
        <w:pStyle w:val="13"/>
        <w:widowControl/>
      </w:pPr>
      <w:r>
        <w:t>存在一些基于对比参数的经验公式可以直接计算Z因子，但其适用范围和精度可能有限。使用时应注意其限制条件。</w:t>
      </w:r>
    </w:p>
    <w:p>
      <w:pPr>
        <w:pStyle w:val="13"/>
        <w:widowControl/>
      </w:pPr>
      <w:r>
        <w:t>精确的Z因子计算通常需要借助专业的热力学计算软件，基于更复杂的状态方程(如AGA8-DC92，Peng-Robinson EOS， Soave-Redlich-Kwong EOS) 。</w:t>
      </w:r>
    </w:p>
    <w:bookmarkEnd w:id="176"/>
    <w:bookmarkEnd w:id="178"/>
    <w:p>
      <w:pPr>
        <w:pStyle w:val="2"/>
        <w:widowControl/>
      </w:pPr>
      <w:bookmarkStart w:id="179" w:name="X2b06510c8176e540ba5fda32893f6b681e135e5"/>
      <w:r>
        <w:t>A.2烷烃气碳同位素数据校正规程</w:t>
      </w:r>
    </w:p>
    <w:p>
      <w:pPr>
        <w:pStyle w:val="13"/>
        <w:widowControl/>
      </w:pPr>
      <w:r>
        <w:t>为保证GC-IRMS分析结果的准确性和实验室间的可比性，需要对原始同位素数据进行校正。</w:t>
      </w:r>
    </w:p>
    <w:p>
      <w:pPr>
        <w:pStyle w:val="13"/>
        <w:widowControl/>
        <w:numPr>
          <w:ilvl w:val="0"/>
          <w:numId w:val="16"/>
        </w:numPr>
        <w:ind w:left="0" w:leftChars="0" w:firstLine="480" w:firstLineChars="0"/>
        <w:rPr>
          <w:b w:val="0"/>
        </w:rPr>
      </w:pPr>
      <w:r>
        <w:t>日常仪器性能检查与调谐：定期检查IRMS的灵敏度、分辨率、线性度和稳定性。使用已知同位素组成的纯CO2气体(工作参照气)进行日常校准，确保81C测量值与已知值一致。</w:t>
      </w:r>
    </w:p>
    <w:p>
      <w:pPr>
        <w:pStyle w:val="13"/>
        <w:widowControl/>
        <w:numPr>
          <w:ilvl w:val="0"/>
          <w:numId w:val="16"/>
        </w:numPr>
        <w:ind w:left="0" w:leftChars="0" w:firstLine="480" w:firstLineChars="0"/>
        <w:rPr>
          <w:b w:val="0"/>
        </w:rPr>
      </w:pPr>
      <w:r>
        <w:t>多点校准与漂移校正：使用至少两种(推荐三种或以上)经过国际标准物质(如IAEA-CH-6， NBS 22等) 标定的实验室工作标准烷烃气体(其</w:t>
      </w:r>
      <w:r>
        <w:rPr>
          <w:rFonts w:hint="eastAsia"/>
          <w:lang w:eastAsia="zh-CN"/>
        </w:rPr>
        <w:t>δ¹³C</w:t>
      </w:r>
      <w:r>
        <w:t xml:space="preserve">(CH4)， </w:t>
      </w:r>
      <w:r>
        <w:rPr>
          <w:rFonts w:hint="eastAsia"/>
          <w:lang w:eastAsia="zh-CN"/>
        </w:rPr>
        <w:t>δ¹³C</w:t>
      </w:r>
      <w:r>
        <w:t>(C2H6)等值已知且覆盖样品预期范围)，在每个分析序列的开始、中间和结束时进行分析。根据这些工作标气的测定结果与已知值的差异，对整个分析序列中的样品数据进行线性或非线性校正(也称”归一化”或”锚定”)，以消除仪器漂移和尺度压缩效应。</w:t>
      </w:r>
    </w:p>
    <w:p>
      <w:pPr>
        <w:pStyle w:val="13"/>
        <w:widowControl/>
        <w:numPr>
          <w:ilvl w:val="0"/>
          <w:numId w:val="16"/>
        </w:numPr>
        <w:ind w:left="0" w:leftChars="0" w:firstLine="480" w:firstLineChars="0"/>
        <w:rPr>
          <w:b w:val="0"/>
        </w:rPr>
      </w:pPr>
      <w:r>
        <w:t>空白与浓度效应校正(适用时)：对于低浓度样品或存在明显浓度效应 (即同位素值随组分浓度变化)的情况，可能需要进行空白扣除或浓度依赖性校正。</w:t>
      </w:r>
    </w:p>
    <w:p>
      <w:pPr>
        <w:pStyle w:val="13"/>
        <w:widowControl/>
        <w:numPr>
          <w:ilvl w:val="0"/>
          <w:numId w:val="16"/>
        </w:numPr>
        <w:ind w:left="0" w:leftChars="0" w:firstLine="480" w:firstLineChars="0"/>
        <w:rPr>
          <w:b w:val="0"/>
        </w:rPr>
      </w:pPr>
      <w:r>
        <w:t>质量控制样品：在每批样品中插入一个或多个独立的质量控制样品(已知同位素组成，但未用于校准)，其测定结果应在预设的接受范围内，以监控整个分析过程的准确性。</w:t>
      </w:r>
    </w:p>
    <w:p>
      <w:pPr>
        <w:pStyle w:val="13"/>
        <w:widowControl/>
      </w:pPr>
      <w:r>
        <w:t>具体的校正策略应根据所用GC-IRMS系统的特性和实验室质量管理体系的要求制定。</w:t>
      </w:r>
    </w:p>
    <w:p>
      <w:pPr>
        <w:pStyle w:val="2"/>
        <w:widowControl/>
      </w:pPr>
      <w:bookmarkStart w:id="180" w:name="X4752daf6b7f6e4776f1b0b5d015d76eba9c5032"/>
      <w:r>
        <w:t>A.3"测压-抽采"一体化装置关键操作参考</w:t>
      </w:r>
    </w:p>
    <w:p>
      <w:pPr>
        <w:pStyle w:val="13"/>
        <w:widowControl/>
      </w:pPr>
      <w:r>
        <w:t>(示意性描述，具体应参照设备说明书和现场作业规程)</w:t>
      </w:r>
    </w:p>
    <w:p>
      <w:pPr>
        <w:pStyle w:val="13"/>
        <w:widowControl/>
        <w:numPr>
          <w:ilvl w:val="0"/>
          <w:numId w:val="17"/>
        </w:numPr>
        <w:ind w:left="0" w:leftChars="0" w:firstLine="480" w:firstLineChars="0"/>
        <w:rPr>
          <w:b w:val="0"/>
        </w:rPr>
      </w:pPr>
      <w:r>
        <w:t>装置构成：主要由封孔管段(如总长22m，前端6m花管，外裹纱网；后端16m实管/护孔管)、压力表接口(通常为1/2英寸管箍)、抽采接口(通常为1英寸球阀及连接管)、尾管等组成。</w:t>
      </w:r>
    </w:p>
    <w:p>
      <w:pPr>
        <w:pStyle w:val="13"/>
        <w:widowControl/>
        <w:numPr>
          <w:ilvl w:val="0"/>
          <w:numId w:val="17"/>
        </w:numPr>
        <w:ind w:left="0" w:leftChars="0" w:firstLine="480" w:firstLineChars="0"/>
        <w:rPr>
          <w:b w:val="0"/>
        </w:rPr>
      </w:pPr>
      <w:r>
        <w:t>下入与封孔：钻孔至预定深度后，将一体化装置缓慢下入孔内，确保花管段对准目标储集层。采用速凝高效封孔材料(如马丽散、水泥浆)从孔底或指定位置开始向上封孔，确保封孔段长度和质量满足隔绝要求。</w:t>
      </w:r>
    </w:p>
    <w:p>
      <w:pPr>
        <w:pStyle w:val="13"/>
        <w:widowControl/>
        <w:numPr>
          <w:ilvl w:val="0"/>
          <w:numId w:val="17"/>
        </w:numPr>
        <w:ind w:left="0" w:leftChars="0" w:firstLine="480" w:firstLineChars="0"/>
        <w:rPr>
          <w:b w:val="0"/>
        </w:rPr>
      </w:pPr>
      <w:r>
        <w:t>压力测定：</w:t>
      </w:r>
    </w:p>
    <w:p>
      <w:pPr>
        <w:pStyle w:val="13"/>
        <w:widowControl/>
      </w:pPr>
      <w:r>
        <w:t>初期压力恢复：封孔材料凝固后，关闭抽采球阀，连接精密压力表至压力表接口，监测压力恢复过程，直至稳定。</w:t>
      </w:r>
    </w:p>
    <w:p>
      <w:pPr>
        <w:pStyle w:val="13"/>
        <w:widowControl/>
      </w:pPr>
      <w:r>
        <w:t>抽采中压力监测：若进行抽采，可打开抽采球阀，压力表可持续监测抽采负压或管内压力。</w:t>
      </w:r>
    </w:p>
    <w:p>
      <w:pPr>
        <w:pStyle w:val="13"/>
        <w:widowControl/>
        <w:numPr>
          <w:ilvl w:val="0"/>
          <w:numId w:val="17"/>
        </w:numPr>
        <w:ind w:left="0" w:leftChars="0" w:firstLine="480" w:firstLineChars="0"/>
        <w:rPr>
          <w:b w:val="0"/>
        </w:rPr>
      </w:pPr>
      <w:r>
        <w:t>安全注意事项：操作过程严格遵守煤矿安全规程；连接各部件时确保密封性；高压操作需谨慎；异常情况及时处理。</w:t>
      </w:r>
    </w:p>
    <w:p>
      <w:pPr>
        <w:rPr>
          <w:b w:val="0"/>
        </w:rPr>
      </w:pPr>
      <w:r>
        <w:rPr>
          <w:b w:val="0"/>
        </w:rPr>
        <w:br w:type="page"/>
      </w:r>
    </w:p>
    <w:bookmarkEnd w:id="179"/>
    <w:bookmarkEnd w:id="180"/>
    <w:p>
      <w:pPr>
        <w:pStyle w:val="78"/>
        <w:widowControl/>
      </w:pPr>
      <w:bookmarkStart w:id="181" w:name="X1e4da7d186a75624beb1344ecef54f5349d5e0e"/>
      <w:r>
        <w:t>附录B(资料性附录)</w:t>
      </w:r>
    </w:p>
    <w:bookmarkEnd w:id="181"/>
    <w:p>
      <w:pPr>
        <w:pStyle w:val="22"/>
        <w:widowControl/>
      </w:pPr>
      <w:bookmarkStart w:id="182" w:name="X2a31fa3e9eb3f651f5f8a16b49c3cfed4199c75"/>
      <w:r>
        <w:t>典型煤矿油型气地球化学特征及图版参考</w:t>
      </w:r>
    </w:p>
    <w:p>
      <w:pPr>
        <w:pStyle w:val="2"/>
        <w:widowControl/>
      </w:pPr>
      <w:r>
        <w:t>B.1黄陇侏罗纪煤田典型油型气组分含量及碳同位素特征范围(参考)</w:t>
      </w:r>
    </w:p>
    <w:p>
      <w:pPr>
        <w:pStyle w:val="13"/>
        <w:widowControl/>
      </w:pPr>
      <w:r>
        <w:t>以下数据主要根据相关研究文献中关于黄陇矿区油型气的信息综合整理，仅供参考，实际值因具体矿井、层位和采样条件而异。</w:t>
      </w:r>
    </w:p>
    <w:p>
      <w:pPr>
        <w:pStyle w:val="3"/>
        <w:widowControl/>
        <w:numPr>
          <w:ilvl w:val="0"/>
          <w:numId w:val="0"/>
        </w:numPr>
        <w:ind w:leftChars="0"/>
        <w:rPr>
          <w:rFonts w:hint="eastAsia"/>
          <w:sz w:val="28"/>
          <w:szCs w:val="28"/>
          <w:lang w:val="en-US" w:eastAsia="zh-CN"/>
        </w:rPr>
      </w:pPr>
      <w:bookmarkStart w:id="183" w:name="X3a927bba4d5d9e06bd2e9a591cbd71ff035ebd3"/>
      <w:r>
        <w:rPr>
          <w:rFonts w:hint="eastAsia"/>
          <w:sz w:val="28"/>
          <w:szCs w:val="28"/>
          <w:lang w:val="en-US" w:eastAsia="zh-CN"/>
        </w:rPr>
        <w:t>B.1.1三主要烃类组分：</w:t>
      </w:r>
    </w:p>
    <w:p>
      <w:pPr>
        <w:pStyle w:val="13"/>
        <w:widowControl/>
      </w:pPr>
      <w:r>
        <w:t>甲烷(CH4)：含量变化范围较大，可从约13%至高达96%(vol)。平均值可能在70-80%左右。</w:t>
      </w:r>
    </w:p>
    <w:p>
      <w:pPr>
        <w:pStyle w:val="13"/>
        <w:widowControl/>
      </w:pPr>
      <w:r>
        <w:t>乙烷(C2H6)：通常显著存在，含量可从百分之几到10%以上，甚至更高。</w:t>
      </w:r>
    </w:p>
    <w:p>
      <w:pPr>
        <w:pStyle w:val="13"/>
        <w:widowControl/>
      </w:pPr>
      <w:r>
        <w:t>丙烷(C3H8)：含量通常次于乙烷，可从百分之几到10-30%(特定样品)。</w:t>
      </w:r>
    </w:p>
    <w:p>
      <w:pPr>
        <w:pStyle w:val="13"/>
        <w:widowControl/>
      </w:pPr>
      <w:r>
        <w:t>丁烷(C4H1o，包括正丁烷和异丁烷)：含量通常低于丙烷，但仍可观。</w:t>
      </w:r>
    </w:p>
    <w:p>
      <w:pPr>
        <w:pStyle w:val="13"/>
        <w:widowControl/>
      </w:pPr>
      <w:r>
        <w:t>戊烷及以上重烃(C5+)：通常也有检出，但含量相对较低。</w:t>
      </w:r>
    </w:p>
    <w:bookmarkEnd w:id="183"/>
    <w:p>
      <w:pPr>
        <w:pStyle w:val="3"/>
        <w:widowControl/>
        <w:numPr>
          <w:ilvl w:val="0"/>
          <w:numId w:val="0"/>
        </w:numPr>
        <w:ind w:leftChars="0"/>
        <w:rPr>
          <w:rFonts w:hint="eastAsia"/>
          <w:sz w:val="28"/>
          <w:szCs w:val="28"/>
          <w:lang w:val="en-US" w:eastAsia="zh-CN"/>
        </w:rPr>
      </w:pPr>
      <w:bookmarkStart w:id="184" w:name="bb2753df1ef2cafbe6a6d008c88d9e76"/>
      <w:r>
        <w:rPr>
          <w:rFonts w:hint="eastAsia"/>
          <w:sz w:val="28"/>
          <w:szCs w:val="28"/>
          <w:lang w:val="en-US" w:eastAsia="zh-CN"/>
        </w:rPr>
        <w:t>B.1.2非烃组分：</w:t>
      </w:r>
    </w:p>
    <w:p>
      <w:pPr>
        <w:pStyle w:val="13"/>
        <w:widowControl/>
      </w:pPr>
      <w:r>
        <w:t>氮气(N2)：含量变化较大，可从痕量到百分之几，甚至更高(可能与空气混染或深源气体有关)。</w:t>
      </w:r>
    </w:p>
    <w:p>
      <w:pPr>
        <w:pStyle w:val="13"/>
        <w:widowControl/>
      </w:pPr>
      <w:r>
        <w:t>二氧化碳(CO2)：含量通常不高，多在1-3%以下，但个别情况可能较高。</w:t>
      </w:r>
    </w:p>
    <w:bookmarkEnd w:id="184"/>
    <w:p>
      <w:pPr>
        <w:pStyle w:val="3"/>
        <w:widowControl/>
        <w:numPr>
          <w:ilvl w:val="0"/>
          <w:numId w:val="0"/>
        </w:numPr>
        <w:ind w:leftChars="0"/>
        <w:rPr>
          <w:rFonts w:hint="eastAsia"/>
          <w:sz w:val="28"/>
          <w:szCs w:val="28"/>
          <w:lang w:val="en-US" w:eastAsia="zh-CN"/>
        </w:rPr>
      </w:pPr>
      <w:bookmarkStart w:id="185" w:name="edf1378fd25a6e091c7c93996daf1001"/>
      <w:r>
        <w:rPr>
          <w:rFonts w:hint="eastAsia"/>
          <w:sz w:val="28"/>
          <w:szCs w:val="28"/>
          <w:lang w:val="en-US" w:eastAsia="zh-CN"/>
        </w:rPr>
        <w:t>B.1.3烷烃碳同位素：</w:t>
      </w:r>
    </w:p>
    <w:p>
      <w:pPr>
        <w:pStyle w:val="13"/>
        <w:widowControl/>
      </w:pPr>
      <w:r>
        <w:rPr>
          <w:rFonts w:hint="eastAsia"/>
          <w:lang w:eastAsia="zh-CN"/>
        </w:rPr>
        <w:t>δ¹³C</w:t>
      </w:r>
      <w:r>
        <w:t>(CH4)：典型范围-58‰至-30‰，常见于-40‰至-35‰。</w:t>
      </w:r>
    </w:p>
    <w:p>
      <w:pPr>
        <w:pStyle w:val="13"/>
        <w:widowControl/>
      </w:pPr>
      <w:r>
        <w:rPr>
          <w:rFonts w:hint="eastAsia"/>
          <w:lang w:eastAsia="zh-CN"/>
        </w:rPr>
        <w:t>δ¹³C</w:t>
      </w:r>
      <w:r>
        <w:t>(CzH6)：一般&lt;-29‰，黄陇地区油型气乙烷可能更偏负，如-35‰至-30%范围。</w:t>
      </w:r>
    </w:p>
    <w:p>
      <w:pPr>
        <w:pStyle w:val="13"/>
        <w:widowControl/>
      </w:pPr>
      <w:r>
        <w:t>碳同位素系列：通常呈现正序系列(</w:t>
      </w:r>
      <w:r>
        <w:rPr>
          <w:rFonts w:hint="eastAsia"/>
          <w:lang w:eastAsia="zh-CN"/>
        </w:rPr>
        <w:t>δ¹³C</w:t>
      </w:r>
      <w:r>
        <w:t>(CH4)&lt;</w:t>
      </w:r>
      <w:r>
        <w:rPr>
          <w:rFonts w:hint="eastAsia"/>
          <w:lang w:eastAsia="zh-CN"/>
        </w:rPr>
        <w:t>δ¹³C</w:t>
      </w:r>
      <w:r>
        <w:t>(C2H6)&lt;</w:t>
      </w:r>
      <w:r>
        <w:rPr>
          <w:rFonts w:hint="eastAsia"/>
          <w:lang w:eastAsia="zh-CN"/>
        </w:rPr>
        <w:t>δ¹³C</w:t>
      </w:r>
      <w:r>
        <w:t>(C3H8)…)，但若存在混合或次生变化，可能出现异常。</w:t>
      </w:r>
    </w:p>
    <w:p>
      <w:pPr>
        <w:pStyle w:val="13"/>
        <w:widowControl/>
      </w:pPr>
      <w:r>
        <w:t>准确的地球化学特征需通过本标准规定的方法对具体样品进行系统分析获得。</w:t>
      </w:r>
    </w:p>
    <w:bookmarkEnd w:id="182"/>
    <w:bookmarkEnd w:id="185"/>
    <w:p>
      <w:pPr>
        <w:pStyle w:val="2"/>
        <w:widowControl/>
      </w:pPr>
      <w:bookmarkStart w:id="186" w:name="Xb86a1287e898eb14da742b44c6b04bd1e79e906"/>
      <w:r>
        <w:t>B.2油型气成因判别图版示例及其应用说明</w:t>
      </w:r>
    </w:p>
    <w:p>
      <w:pPr>
        <w:pStyle w:val="13"/>
        <w:widowControl/>
      </w:pPr>
      <w:r>
        <w:t>地球化学图版是综合多个参数判识天然气成因的常用工具。以下列举几种常见的图版及其在油型气判别中的应用思路：</w:t>
      </w:r>
    </w:p>
    <w:p>
      <w:pPr>
        <w:pStyle w:val="3"/>
        <w:widowControl/>
        <w:numPr>
          <w:ilvl w:val="0"/>
          <w:numId w:val="0"/>
        </w:numPr>
        <w:ind w:leftChars="0"/>
        <w:rPr>
          <w:rFonts w:hint="eastAsia"/>
          <w:sz w:val="28"/>
          <w:szCs w:val="28"/>
          <w:lang w:val="en-US" w:eastAsia="zh-CN"/>
        </w:rPr>
      </w:pPr>
      <w:bookmarkStart w:id="187" w:name="ccabfe633c3e72d93e3fab7dd11e4e2e"/>
      <w:r>
        <w:rPr>
          <w:rFonts w:hint="eastAsia"/>
          <w:sz w:val="28"/>
          <w:szCs w:val="28"/>
          <w:lang w:val="en-US" w:eastAsia="zh-CN"/>
        </w:rPr>
        <w:t>B.2.1伯纳德图版(Bernard Plot， δ¹³C(CH4) vs.C2/(C2+C3))：</w:t>
      </w:r>
    </w:p>
    <w:p>
      <w:pPr>
        <w:pStyle w:val="13"/>
        <w:widowControl/>
      </w:pPr>
      <w:r>
        <w:t>横坐标为甲烷碳同位素</w:t>
      </w:r>
      <w:r>
        <w:rPr>
          <w:rFonts w:hint="eastAsia"/>
          <w:lang w:eastAsia="zh-CN"/>
        </w:rPr>
        <w:t>δ¹³C</w:t>
      </w:r>
      <w:r>
        <w:t>(CH4) 值， 纵坐标为气体干燥系数C1/(C2+C3) (即甲烷含量除以乙烷和丙烷含量之和)。</w:t>
      </w:r>
    </w:p>
    <w:p>
      <w:pPr>
        <w:pStyle w:val="13"/>
        <w:widowControl/>
      </w:pPr>
      <w:r>
        <w:t>该图版能较好地区分生物成因气(81C(CH4)极负，通常&lt;-55%；C1/(C2+C3)极高，通常&gt;1000)、煤型气(</w:t>
      </w:r>
      <w:r>
        <w:rPr>
          <w:rFonts w:hint="eastAsia"/>
          <w:lang w:eastAsia="zh-CN"/>
        </w:rPr>
        <w:t>δ¹³C</w:t>
      </w:r>
      <w:r>
        <w:t>(CH4)较正，通常&gt;-40%至-20‰；C2/(C2+C3)较高，通常在50-500范围)和油型气(δ13C(CH4) 居中或偏负，通常-55%%至-35‰；C1/(C2+C3)较低，通常&lt;50，富含湿气)。</w:t>
      </w:r>
    </w:p>
    <w:p>
      <w:pPr>
        <w:pStyle w:val="13"/>
        <w:widowControl/>
      </w:pPr>
      <w:r>
        <w:t>油型气样品通常落在图版中与石油伴生气、凝析气对应的区域。</w:t>
      </w:r>
    </w:p>
    <w:bookmarkEnd w:id="187"/>
    <w:p>
      <w:pPr>
        <w:pStyle w:val="3"/>
        <w:widowControl/>
        <w:numPr>
          <w:ilvl w:val="0"/>
          <w:numId w:val="0"/>
        </w:numPr>
        <w:ind w:leftChars="0"/>
        <w:rPr>
          <w:rFonts w:hint="eastAsia"/>
          <w:sz w:val="28"/>
          <w:szCs w:val="28"/>
          <w:lang w:val="en-US" w:eastAsia="zh-CN"/>
        </w:rPr>
      </w:pPr>
      <w:bookmarkStart w:id="188" w:name="X1ef346ede0b1d6f2ab891b359a2e6c0a5b5f5de"/>
      <w:r>
        <w:rPr>
          <w:rFonts w:hint="eastAsia"/>
          <w:sz w:val="28"/>
          <w:szCs w:val="28"/>
          <w:lang w:val="en-US" w:eastAsia="zh-CN"/>
        </w:rPr>
        <w:t>B.2.2 δ¹³C(CH4) vs.δD(CH4)图版：</w:t>
      </w:r>
    </w:p>
    <w:p>
      <w:pPr>
        <w:pStyle w:val="13"/>
        <w:widowControl/>
      </w:pPr>
      <w:r>
        <w:t>综合甲烷的碳同位素和氢同位素组成进行判别。不同成因类型的天然气(生物气、腐泥型油型气、腐殖型煤型气、混合型气)在该图版上具有相对特征的分布区域。</w:t>
      </w:r>
    </w:p>
    <w:p>
      <w:pPr>
        <w:pStyle w:val="13"/>
        <w:widowControl/>
      </w:pPr>
      <w:r>
        <w:t>油型气通常具有比典型煤型气更偏负的</w:t>
      </w:r>
      <w:r>
        <w:rPr>
          <w:rFonts w:hint="eastAsia"/>
          <w:lang w:eastAsia="zh-CN"/>
        </w:rPr>
        <w:t>δD</w:t>
      </w:r>
      <w:r>
        <w:t>(CH4)值。</w:t>
      </w:r>
    </w:p>
    <w:p>
      <w:pPr>
        <w:pStyle w:val="13"/>
        <w:widowControl/>
      </w:pPr>
      <w:r>
        <w:t>烷烃碳同位素系列图(</w:t>
      </w:r>
      <w:r>
        <w:rPr>
          <w:rFonts w:hint="eastAsia"/>
          <w:lang w:eastAsia="zh-CN"/>
        </w:rPr>
        <w:t>δ¹³C</w:t>
      </w:r>
      <w:r>
        <w:t>nvs.1/n，其中n为碳数)：</w:t>
      </w:r>
    </w:p>
    <w:p>
      <w:pPr>
        <w:pStyle w:val="13"/>
        <w:widowControl/>
      </w:pPr>
      <w:r>
        <w:t>观察</w:t>
      </w:r>
      <w:r>
        <w:rPr>
          <w:rFonts w:hint="eastAsia"/>
          <w:lang w:eastAsia="zh-CN"/>
        </w:rPr>
        <w:t>δ¹³C</w:t>
      </w:r>
      <w:r>
        <w:t>(CH4)、</w:t>
      </w:r>
      <w:r>
        <w:rPr>
          <w:rFonts w:hint="eastAsia"/>
          <w:lang w:eastAsia="zh-CN"/>
        </w:rPr>
        <w:t>δ¹³C</w:t>
      </w:r>
      <w:r>
        <w:t>(C2H6) 、δ13C(C3Hs) 等随碳数增加的变化趋势。成熟的油型气和煤型气通常呈现δ13C值随碳数增加而变重的”正序”特征。但其斜率和截距可能反映母质类型和成熟度的差异。</w:t>
      </w:r>
    </w:p>
    <w:p>
      <w:pPr>
        <w:pStyle w:val="13"/>
        <w:widowControl/>
      </w:pPr>
      <w:r>
        <w:t>若存在不同来源气体的混合或次生蚀变(如微生物氧化)，同位素系列可能出现异常(如”反序”)。</w:t>
      </w:r>
    </w:p>
    <w:p>
      <w:pPr>
        <w:pStyle w:val="13"/>
        <w:widowControl/>
      </w:pPr>
      <w:r>
        <w:t>使用判别图版时，应注意图版本身的经验性和区域适用性，最好结合多种地球化学指标和地质背景进行综合判识。数据点的投影区域而非单一界线往往更有意义。</w:t>
      </w:r>
    </w:p>
    <w:bookmarkEnd w:id="186"/>
    <w:bookmarkEnd w:id="188"/>
    <w:p>
      <w:pPr>
        <w:pStyle w:val="2"/>
        <w:widowControl/>
      </w:pPr>
      <w:bookmarkStart w:id="189" w:name="a76e0bdc1590de6461b98f5930f8145e"/>
      <w:r>
        <w:t>B.3国内外油型气检测新技术简介</w:t>
      </w:r>
    </w:p>
    <w:p>
      <w:pPr>
        <w:pStyle w:val="3"/>
        <w:widowControl/>
        <w:numPr>
          <w:ilvl w:val="0"/>
          <w:numId w:val="0"/>
        </w:numPr>
        <w:ind w:leftChars="0"/>
        <w:rPr>
          <w:rFonts w:hint="eastAsia"/>
          <w:sz w:val="28"/>
          <w:szCs w:val="28"/>
          <w:lang w:val="en-US" w:eastAsia="zh-CN"/>
        </w:rPr>
      </w:pPr>
      <w:bookmarkStart w:id="190" w:name="X509aca1c9d25713b64bcbb633877ee83cc51078"/>
      <w:r>
        <w:rPr>
          <w:rFonts w:hint="eastAsia"/>
          <w:sz w:val="28"/>
          <w:szCs w:val="28"/>
          <w:lang w:val="en-US" w:eastAsia="zh-CN"/>
        </w:rPr>
        <w:t>B.3.1激光光谱分析技术：</w:t>
      </w:r>
    </w:p>
    <w:p>
      <w:pPr>
        <w:pStyle w:val="13"/>
        <w:widowControl/>
      </w:pPr>
      <w:r>
        <w:t>可调谐二极管激光吸收光谱(TDLAS) ：对CH4、CO 2、H2S、CO等气体具有高选择性、高灵敏度、响应快、抗干扰能力强的特点。已广泛应用于便携式和固定式在线监测。原标准5.1.1(2)中提及的激光原理检测甲烷即为此类技术。</w:t>
      </w:r>
    </w:p>
    <w:p>
      <w:pPr>
        <w:pStyle w:val="13"/>
        <w:widowControl/>
      </w:pPr>
      <w:r>
        <w:t>量子级联激光器(QCL)光谱技术：在中红外波段工作，可检测更多种类的烃类和非烃气体，灵敏度更高，适合复杂组分油型气的在线分析。</w:t>
      </w:r>
    </w:p>
    <w:p>
      <w:pPr>
        <w:pStyle w:val="13"/>
        <w:widowControl/>
      </w:pPr>
      <w:r>
        <w:t>光声光谱(PAS)和腔增强吸收光谱(CEAS)：也是高灵敏度气体检测技术，正在逐步应用于环境和工业气体监测。</w:t>
      </w:r>
    </w:p>
    <w:bookmarkEnd w:id="190"/>
    <w:p>
      <w:pPr>
        <w:pStyle w:val="3"/>
        <w:widowControl/>
        <w:numPr>
          <w:ilvl w:val="0"/>
          <w:numId w:val="0"/>
        </w:numPr>
        <w:ind w:leftChars="0"/>
        <w:rPr>
          <w:rFonts w:hint="eastAsia"/>
          <w:sz w:val="28"/>
          <w:szCs w:val="28"/>
          <w:lang w:val="en-US" w:eastAsia="zh-CN"/>
        </w:rPr>
      </w:pPr>
      <w:bookmarkStart w:id="191" w:name="X80e320e8cf6446a37ed3b59c61ab758d06f2632"/>
      <w:r>
        <w:rPr>
          <w:rFonts w:hint="eastAsia"/>
          <w:sz w:val="28"/>
          <w:szCs w:val="28"/>
          <w:lang w:val="en-US" w:eastAsia="zh-CN"/>
        </w:rPr>
        <w:t>B.3.2微型化与集成化传感器技术：</w:t>
      </w:r>
    </w:p>
    <w:p>
      <w:pPr>
        <w:pStyle w:val="13"/>
        <w:widowControl/>
      </w:pPr>
      <w:r>
        <w:t>基于MEMS(微机电系统)技术的气体传感器，体积小、功耗低、成本有望降低，适合构建分布式无线传感器网络。</w:t>
      </w:r>
    </w:p>
    <w:p>
      <w:pPr>
        <w:pStyle w:val="13"/>
        <w:widowControl/>
      </w:pPr>
      <w:r>
        <w:t>多传感器集成模块，可同时检测多种气体参数，并进行数据融合与智能识别。</w:t>
      </w:r>
    </w:p>
    <w:p>
      <w:pPr>
        <w:pStyle w:val="13"/>
        <w:widowControl/>
      </w:pPr>
      <w:r>
        <w:t>井下原位质谱技术：小型化、防爆型的质谱仪开始尝试用于井下直接、快速、连续地分析气体组分和同位素，提供更丰富的地球化学信息。</w:t>
      </w:r>
    </w:p>
    <w:p>
      <w:pPr>
        <w:pStyle w:val="13"/>
        <w:widowControl/>
      </w:pPr>
      <w:r>
        <w:t>无人机/机器人搭载检测技术：将气体传感器、热像仪等集成到无人机或巡检机器人上，对采空区、高冒区等人员难以进入的区域进行油型气泄漏巡检和浓度分布探测。</w:t>
      </w:r>
    </w:p>
    <w:p>
      <w:pPr>
        <w:pStyle w:val="13"/>
        <w:widowControl/>
      </w:pPr>
      <w:r>
        <w:t>光纤传感技术：利用分布式光纤传感器(如基于拉曼散射或布里渊散射)监测沿光纤路径的温度、应变和特定气体浓度(需特种光纤或涂层)，可用于大范围、长距离的油型气泄漏或地压变化监测。</w:t>
      </w:r>
    </w:p>
    <w:p>
      <w:pPr>
        <w:pStyle w:val="13"/>
        <w:widowControl/>
      </w:pPr>
      <w:r>
        <w:t>大数据与人工智能(AI)应用：结合多源监测数据(气体浓度、压力、温度、微震、地音等)，利用机器学习、深度学习等AI算法，构建油型气赋存预测模型、涌出预警模型、灾害风险动态评估系统，提升预测预警的准确性和时效性。</w:t>
      </w:r>
    </w:p>
    <w:p>
      <w:pPr>
        <w:pStyle w:val="13"/>
        <w:widowControl/>
      </w:pPr>
      <w:r>
        <w:t>这些新技术的发展为煤矿油型气的精准探测、实时监测和智能预警提供了更多可能。本标准在制定时已考虑其发展趋势，鼓励在条件允许时积极探索和应用。</w:t>
      </w:r>
      <w:bookmarkEnd w:id="189"/>
      <w:bookmarkEnd w:id="191"/>
    </w:p>
    <w:sectPr>
      <w:pgSz w:w="12240" w:h="15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auto"/>
    <w:pitch w:val="default"/>
    <w:sig w:usb0="E4002EFF" w:usb1="C000247B" w:usb2="00000009" w:usb3="00000000" w:csb0="200001FF" w:csb1="00000000"/>
  </w:font>
  <w:font w:name="Liberation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4" w:lineRule="auto"/>
      </w:pPr>
      <w:r>
        <w:separator/>
      </w:r>
    </w:p>
  </w:footnote>
  <w:footnote w:type="continuationSeparator" w:id="1">
    <w:p>
      <w:pPr>
        <w:spacing w:before="0" w:after="0" w:line="27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F548D"/>
    <w:multiLevelType w:val="singleLevel"/>
    <w:tmpl w:val="887F548D"/>
    <w:lvl w:ilvl="0" w:tentative="0">
      <w:start w:val="1"/>
      <w:numFmt w:val="decimal"/>
      <w:suff w:val="space"/>
      <w:lvlText w:val="%1."/>
      <w:lvlJc w:val="left"/>
      <w:pPr>
        <w:ind w:left="0" w:firstLine="480"/>
      </w:pPr>
      <w:rPr>
        <w:rFonts w:hint="default"/>
      </w:rPr>
    </w:lvl>
  </w:abstractNum>
  <w:abstractNum w:abstractNumId="1">
    <w:nsid w:val="9E61A7FA"/>
    <w:multiLevelType w:val="singleLevel"/>
    <w:tmpl w:val="9E61A7FA"/>
    <w:lvl w:ilvl="0" w:tentative="0">
      <w:start w:val="1"/>
      <w:numFmt w:val="decimal"/>
      <w:suff w:val="space"/>
      <w:lvlText w:val="%1."/>
      <w:lvlJc w:val="left"/>
      <w:pPr>
        <w:ind w:left="0" w:firstLine="480"/>
      </w:pPr>
      <w:rPr>
        <w:rFonts w:hint="default"/>
      </w:rPr>
    </w:lvl>
  </w:abstractNum>
  <w:abstractNum w:abstractNumId="2">
    <w:nsid w:val="A000C0C4"/>
    <w:multiLevelType w:val="singleLevel"/>
    <w:tmpl w:val="A000C0C4"/>
    <w:lvl w:ilvl="0" w:tentative="0">
      <w:start w:val="1"/>
      <w:numFmt w:val="decimal"/>
      <w:suff w:val="space"/>
      <w:lvlText w:val="%1."/>
      <w:lvlJc w:val="left"/>
      <w:pPr>
        <w:ind w:left="0" w:firstLine="480"/>
      </w:pPr>
      <w:rPr>
        <w:rFonts w:hint="default"/>
      </w:rPr>
    </w:lvl>
  </w:abstractNum>
  <w:abstractNum w:abstractNumId="3">
    <w:nsid w:val="B375A06B"/>
    <w:multiLevelType w:val="singleLevel"/>
    <w:tmpl w:val="B375A06B"/>
    <w:lvl w:ilvl="0" w:tentative="0">
      <w:start w:val="1"/>
      <w:numFmt w:val="decimal"/>
      <w:suff w:val="space"/>
      <w:lvlText w:val="%1."/>
      <w:lvlJc w:val="left"/>
      <w:pPr>
        <w:ind w:left="0" w:firstLine="480"/>
      </w:pPr>
      <w:rPr>
        <w:rFonts w:hint="default"/>
      </w:rPr>
    </w:lvl>
  </w:abstractNum>
  <w:abstractNum w:abstractNumId="4">
    <w:nsid w:val="DBF4A8B8"/>
    <w:multiLevelType w:val="singleLevel"/>
    <w:tmpl w:val="DBF4A8B8"/>
    <w:lvl w:ilvl="0" w:tentative="0">
      <w:start w:val="1"/>
      <w:numFmt w:val="decimal"/>
      <w:suff w:val="space"/>
      <w:lvlText w:val="%1."/>
      <w:lvlJc w:val="left"/>
      <w:pPr>
        <w:ind w:left="0" w:firstLine="480"/>
      </w:pPr>
      <w:rPr>
        <w:rFonts w:hint="default"/>
      </w:rPr>
    </w:lvl>
  </w:abstractNum>
  <w:abstractNum w:abstractNumId="5">
    <w:nsid w:val="E5D33CB4"/>
    <w:multiLevelType w:val="singleLevel"/>
    <w:tmpl w:val="E5D33CB4"/>
    <w:lvl w:ilvl="0" w:tentative="0">
      <w:start w:val="1"/>
      <w:numFmt w:val="decimal"/>
      <w:suff w:val="space"/>
      <w:lvlText w:val="%1."/>
      <w:lvlJc w:val="left"/>
      <w:pPr>
        <w:ind w:left="0" w:firstLine="480"/>
      </w:pPr>
      <w:rPr>
        <w:rFonts w:hint="default"/>
      </w:rPr>
    </w:lvl>
  </w:abstractNum>
  <w:abstractNum w:abstractNumId="6">
    <w:nsid w:val="E85F1E93"/>
    <w:multiLevelType w:val="singleLevel"/>
    <w:tmpl w:val="E85F1E93"/>
    <w:lvl w:ilvl="0" w:tentative="0">
      <w:start w:val="1"/>
      <w:numFmt w:val="decimal"/>
      <w:suff w:val="space"/>
      <w:lvlText w:val="7.%1"/>
      <w:lvlJc w:val="left"/>
      <w:pPr>
        <w:ind w:left="0" w:firstLine="0"/>
      </w:pPr>
      <w:rPr>
        <w:rFonts w:hint="default"/>
      </w:rPr>
    </w:lvl>
  </w:abstractNum>
  <w:abstractNum w:abstractNumId="7">
    <w:nsid w:val="01A280D7"/>
    <w:multiLevelType w:val="singleLevel"/>
    <w:tmpl w:val="01A280D7"/>
    <w:lvl w:ilvl="0" w:tentative="0">
      <w:start w:val="1"/>
      <w:numFmt w:val="decimal"/>
      <w:suff w:val="space"/>
      <w:lvlText w:val="%1."/>
      <w:lvlJc w:val="left"/>
      <w:pPr>
        <w:ind w:left="0" w:firstLine="480"/>
      </w:pPr>
      <w:rPr>
        <w:rFonts w:hint="default"/>
      </w:rPr>
    </w:lvl>
  </w:abstractNum>
  <w:abstractNum w:abstractNumId="8">
    <w:nsid w:val="023DF66B"/>
    <w:multiLevelType w:val="singleLevel"/>
    <w:tmpl w:val="023DF66B"/>
    <w:lvl w:ilvl="0" w:tentative="0">
      <w:start w:val="1"/>
      <w:numFmt w:val="decimal"/>
      <w:suff w:val="space"/>
      <w:lvlText w:val="%1."/>
      <w:lvlJc w:val="left"/>
      <w:pPr>
        <w:ind w:left="0" w:firstLine="480"/>
      </w:pPr>
      <w:rPr>
        <w:rFonts w:hint="default"/>
      </w:rPr>
    </w:lvl>
  </w:abstractNum>
  <w:abstractNum w:abstractNumId="9">
    <w:nsid w:val="1FB5F85D"/>
    <w:multiLevelType w:val="singleLevel"/>
    <w:tmpl w:val="1FB5F85D"/>
    <w:lvl w:ilvl="0" w:tentative="0">
      <w:start w:val="1"/>
      <w:numFmt w:val="decimal"/>
      <w:suff w:val="space"/>
      <w:lvlText w:val="%1."/>
      <w:lvlJc w:val="left"/>
      <w:pPr>
        <w:ind w:left="0" w:firstLine="480"/>
      </w:pPr>
      <w:rPr>
        <w:rFonts w:hint="default"/>
      </w:rPr>
    </w:lvl>
  </w:abstractNum>
  <w:abstractNum w:abstractNumId="10">
    <w:nsid w:val="27DC4F20"/>
    <w:multiLevelType w:val="singleLevel"/>
    <w:tmpl w:val="27DC4F20"/>
    <w:lvl w:ilvl="0" w:tentative="0">
      <w:start w:val="1"/>
      <w:numFmt w:val="decimal"/>
      <w:suff w:val="space"/>
      <w:lvlText w:val="8.%1"/>
      <w:lvlJc w:val="left"/>
      <w:pPr>
        <w:ind w:left="0" w:firstLine="0"/>
      </w:pPr>
      <w:rPr>
        <w:rFonts w:hint="default"/>
      </w:rPr>
    </w:lvl>
  </w:abstractNum>
  <w:abstractNum w:abstractNumId="11">
    <w:nsid w:val="364150CF"/>
    <w:multiLevelType w:val="multilevel"/>
    <w:tmpl w:val="364150CF"/>
    <w:lvl w:ilvl="0" w:tentative="0">
      <w:start w:val="6"/>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399A7EA9"/>
    <w:multiLevelType w:val="singleLevel"/>
    <w:tmpl w:val="399A7EA9"/>
    <w:lvl w:ilvl="0" w:tentative="0">
      <w:start w:val="1"/>
      <w:numFmt w:val="decimal"/>
      <w:suff w:val="space"/>
      <w:lvlText w:val="%1."/>
      <w:lvlJc w:val="left"/>
      <w:pPr>
        <w:ind w:left="0" w:firstLine="480"/>
      </w:pPr>
      <w:rPr>
        <w:rFonts w:hint="default"/>
      </w:rPr>
    </w:lvl>
  </w:abstractNum>
  <w:abstractNum w:abstractNumId="13">
    <w:nsid w:val="3E4ACB26"/>
    <w:multiLevelType w:val="singleLevel"/>
    <w:tmpl w:val="3E4ACB26"/>
    <w:lvl w:ilvl="0" w:tentative="0">
      <w:start w:val="1"/>
      <w:numFmt w:val="decimal"/>
      <w:suff w:val="space"/>
      <w:lvlText w:val="%1."/>
      <w:lvlJc w:val="left"/>
      <w:pPr>
        <w:ind w:left="0" w:firstLine="480"/>
      </w:pPr>
      <w:rPr>
        <w:rFonts w:hint="default"/>
      </w:rPr>
    </w:lvl>
  </w:abstractNum>
  <w:abstractNum w:abstractNumId="14">
    <w:nsid w:val="5514814F"/>
    <w:multiLevelType w:val="singleLevel"/>
    <w:tmpl w:val="5514814F"/>
    <w:lvl w:ilvl="0" w:tentative="0">
      <w:start w:val="1"/>
      <w:numFmt w:val="decimal"/>
      <w:suff w:val="space"/>
      <w:lvlText w:val="9.%1"/>
      <w:lvlJc w:val="left"/>
      <w:pPr>
        <w:ind w:left="0" w:firstLine="0"/>
      </w:pPr>
      <w:rPr>
        <w:rFonts w:hint="default"/>
      </w:rPr>
    </w:lvl>
  </w:abstractNum>
  <w:abstractNum w:abstractNumId="15">
    <w:nsid w:val="70CFC7ED"/>
    <w:multiLevelType w:val="singleLevel"/>
    <w:tmpl w:val="70CFC7ED"/>
    <w:lvl w:ilvl="0" w:tentative="0">
      <w:start w:val="1"/>
      <w:numFmt w:val="bullet"/>
      <w:lvlText w:val=""/>
      <w:lvlJc w:val="left"/>
      <w:pPr>
        <w:ind w:left="420" w:hanging="420"/>
      </w:pPr>
      <w:rPr>
        <w:rFonts w:hint="default" w:ascii="Wingdings" w:hAnsi="Wingdings"/>
      </w:rPr>
    </w:lvl>
  </w:abstractNum>
  <w:abstractNum w:abstractNumId="16">
    <w:nsid w:val="770430F1"/>
    <w:multiLevelType w:val="singleLevel"/>
    <w:tmpl w:val="770430F1"/>
    <w:lvl w:ilvl="0" w:tentative="0">
      <w:start w:val="1"/>
      <w:numFmt w:val="upperLetter"/>
      <w:suff w:val="space"/>
      <w:lvlText w:val="%1."/>
      <w:lvlJc w:val="left"/>
      <w:pPr>
        <w:tabs>
          <w:tab w:val="left" w:pos="0"/>
        </w:tabs>
        <w:ind w:left="0" w:firstLine="480"/>
      </w:pPr>
      <w:rPr>
        <w:rFonts w:hint="default" w:ascii="宋体" w:hAnsi="宋体" w:eastAsia="宋体" w:cs="宋体"/>
      </w:rPr>
    </w:lvl>
  </w:abstractNum>
  <w:num w:numId="1">
    <w:abstractNumId w:val="15"/>
  </w:num>
  <w:num w:numId="2">
    <w:abstractNumId w:val="11"/>
  </w:num>
  <w:num w:numId="3">
    <w:abstractNumId w:val="1"/>
  </w:num>
  <w:num w:numId="4">
    <w:abstractNumId w:val="9"/>
  </w:num>
  <w:num w:numId="5">
    <w:abstractNumId w:val="2"/>
  </w:num>
  <w:num w:numId="6">
    <w:abstractNumId w:val="13"/>
  </w:num>
  <w:num w:numId="7">
    <w:abstractNumId w:val="8"/>
  </w:num>
  <w:num w:numId="8">
    <w:abstractNumId w:val="12"/>
  </w:num>
  <w:num w:numId="9">
    <w:abstractNumId w:val="4"/>
  </w:num>
  <w:num w:numId="10">
    <w:abstractNumId w:val="7"/>
  </w:num>
  <w:num w:numId="11">
    <w:abstractNumId w:val="6"/>
  </w:num>
  <w:num w:numId="12">
    <w:abstractNumId w:val="10"/>
  </w:num>
  <w:num w:numId="13">
    <w:abstractNumId w:val="16"/>
  </w:num>
  <w:num w:numId="14">
    <w:abstractNumId w:val="14"/>
  </w:num>
  <w:num w:numId="15">
    <w:abstractNumId w:val="0"/>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720"/>
  <w:drawingGridHorizontalSpacing w:val="360"/>
  <w:drawingGridVerticalSpacing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46"/>
    <w:rsid w:val="000512B1"/>
    <w:rsid w:val="00073F66"/>
    <w:rsid w:val="000B733D"/>
    <w:rsid w:val="00196714"/>
    <w:rsid w:val="001B4CA2"/>
    <w:rsid w:val="00300353"/>
    <w:rsid w:val="00344DEC"/>
    <w:rsid w:val="00361010"/>
    <w:rsid w:val="003866BD"/>
    <w:rsid w:val="003A4446"/>
    <w:rsid w:val="00416201"/>
    <w:rsid w:val="00456713"/>
    <w:rsid w:val="00501D86"/>
    <w:rsid w:val="00776213"/>
    <w:rsid w:val="008325FA"/>
    <w:rsid w:val="00865299"/>
    <w:rsid w:val="009E2D5F"/>
    <w:rsid w:val="009E51D7"/>
    <w:rsid w:val="009E6DC0"/>
    <w:rsid w:val="00A43B9F"/>
    <w:rsid w:val="00C33D41"/>
    <w:rsid w:val="00C948F4"/>
    <w:rsid w:val="00CC1AC3"/>
    <w:rsid w:val="00D2244C"/>
    <w:rsid w:val="00D66784"/>
    <w:rsid w:val="00DB3F2C"/>
    <w:rsid w:val="00E00BC5"/>
    <w:rsid w:val="00E610A6"/>
    <w:rsid w:val="00E65E9C"/>
    <w:rsid w:val="00EA37B4"/>
    <w:rsid w:val="00EF1A04"/>
    <w:rsid w:val="00FA0E33"/>
    <w:rsid w:val="00FB3443"/>
    <w:rsid w:val="05D86ED8"/>
    <w:rsid w:val="07621BAD"/>
    <w:rsid w:val="0A2F7E38"/>
    <w:rsid w:val="0C2549FA"/>
    <w:rsid w:val="0D4833D4"/>
    <w:rsid w:val="0E530759"/>
    <w:rsid w:val="0EE17EC4"/>
    <w:rsid w:val="0FA822DC"/>
    <w:rsid w:val="10895150"/>
    <w:rsid w:val="1598568B"/>
    <w:rsid w:val="17760A00"/>
    <w:rsid w:val="18305A74"/>
    <w:rsid w:val="1A257EA7"/>
    <w:rsid w:val="1B5F1657"/>
    <w:rsid w:val="20101C28"/>
    <w:rsid w:val="21A7036C"/>
    <w:rsid w:val="21F84D00"/>
    <w:rsid w:val="22482112"/>
    <w:rsid w:val="228A1037"/>
    <w:rsid w:val="238E670C"/>
    <w:rsid w:val="264C2210"/>
    <w:rsid w:val="26775385"/>
    <w:rsid w:val="29EB1663"/>
    <w:rsid w:val="29F60A29"/>
    <w:rsid w:val="30832A58"/>
    <w:rsid w:val="336F11F9"/>
    <w:rsid w:val="34B15C97"/>
    <w:rsid w:val="35077CF8"/>
    <w:rsid w:val="35B05222"/>
    <w:rsid w:val="360062A6"/>
    <w:rsid w:val="36674D51"/>
    <w:rsid w:val="39757E64"/>
    <w:rsid w:val="3A275C7B"/>
    <w:rsid w:val="3AA24194"/>
    <w:rsid w:val="3D5C69B6"/>
    <w:rsid w:val="3DAF1585"/>
    <w:rsid w:val="3E414A11"/>
    <w:rsid w:val="3E4E2EB7"/>
    <w:rsid w:val="3EF55E68"/>
    <w:rsid w:val="45BD7278"/>
    <w:rsid w:val="48FC2109"/>
    <w:rsid w:val="4C174D62"/>
    <w:rsid w:val="50E34094"/>
    <w:rsid w:val="51AB1079"/>
    <w:rsid w:val="557402E7"/>
    <w:rsid w:val="572200C2"/>
    <w:rsid w:val="58327B40"/>
    <w:rsid w:val="59BB1BC6"/>
    <w:rsid w:val="5B7825F8"/>
    <w:rsid w:val="5B9A0D9C"/>
    <w:rsid w:val="5E6E6A3F"/>
    <w:rsid w:val="5F946678"/>
    <w:rsid w:val="61A8059D"/>
    <w:rsid w:val="63C11A36"/>
    <w:rsid w:val="667E1DA0"/>
    <w:rsid w:val="66E015D3"/>
    <w:rsid w:val="68767FEF"/>
    <w:rsid w:val="68CE715B"/>
    <w:rsid w:val="696E3BE1"/>
    <w:rsid w:val="696F7E4C"/>
    <w:rsid w:val="6D4A53A9"/>
    <w:rsid w:val="7250417F"/>
    <w:rsid w:val="73350CD4"/>
    <w:rsid w:val="739E7907"/>
    <w:rsid w:val="757A34CC"/>
    <w:rsid w:val="76942734"/>
    <w:rsid w:val="79D95D44"/>
    <w:rsid w:val="7CFE4A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4" w:lineRule="auto"/>
    </w:pPr>
    <w:rPr>
      <w:rFonts w:asciiTheme="minorHAnsi" w:hAnsiTheme="minorHAnsi" w:eastAsiaTheme="minorEastAsia" w:cstheme="minorBidi"/>
      <w:sz w:val="22"/>
      <w:szCs w:val="22"/>
      <w:lang w:val="en-US" w:eastAsia="en-US" w:bidi="ar-SA"/>
    </w:rPr>
  </w:style>
  <w:style w:type="paragraph" w:styleId="2">
    <w:name w:val="heading 1"/>
    <w:next w:val="1"/>
    <w:link w:val="49"/>
    <w:qFormat/>
    <w:uiPriority w:val="9"/>
    <w:pPr>
      <w:keepNext/>
      <w:keepLines/>
      <w:pageBreakBefore w:val="0"/>
      <w:widowControl/>
      <w:kinsoku/>
      <w:wordWrap/>
      <w:overflowPunct/>
      <w:topLinePunct w:val="0"/>
      <w:autoSpaceDE/>
      <w:autoSpaceDN/>
      <w:bidi w:val="0"/>
      <w:adjustRightInd w:val="0"/>
      <w:spacing w:before="0" w:after="0" w:line="360" w:lineRule="auto"/>
      <w:jc w:val="left"/>
      <w:textAlignment w:val="auto"/>
      <w:outlineLvl w:val="0"/>
    </w:pPr>
    <w:rPr>
      <w:rFonts w:ascii="宋体" w:hAnsi="宋体" w:eastAsia="宋体" w:cs="宋体"/>
      <w:b/>
      <w:bCs/>
      <w:color w:val="000000"/>
      <w:sz w:val="32"/>
      <w:szCs w:val="32"/>
      <w:lang w:bidi="ar-SA"/>
    </w:rPr>
  </w:style>
  <w:style w:type="paragraph" w:styleId="3">
    <w:name w:val="heading 2"/>
    <w:next w:val="1"/>
    <w:link w:val="50"/>
    <w:unhideWhenUsed/>
    <w:qFormat/>
    <w:uiPriority w:val="9"/>
    <w:pPr>
      <w:keepNext/>
      <w:keepLines/>
      <w:spacing w:before="200" w:beforeLines="100" w:after="50" w:line="360" w:lineRule="auto"/>
      <w:ind w:left="0"/>
      <w:jc w:val="left"/>
      <w:outlineLvl w:val="1"/>
    </w:pPr>
    <w:rPr>
      <w:rFonts w:ascii="宋体" w:hAnsi="Times New Roman" w:eastAsia="宋体" w:cs="Times New Roman"/>
      <w:b/>
      <w:bCs/>
      <w:color w:val="000000"/>
      <w:sz w:val="30"/>
      <w:szCs w:val="30"/>
      <w:lang w:bidi="ar-SA"/>
    </w:rPr>
  </w:style>
  <w:style w:type="paragraph" w:styleId="4">
    <w:name w:val="heading 3"/>
    <w:next w:val="1"/>
    <w:link w:val="51"/>
    <w:unhideWhenUsed/>
    <w:qFormat/>
    <w:uiPriority w:val="9"/>
    <w:pPr>
      <w:keepNext/>
      <w:keepLines/>
      <w:spacing w:before="200" w:beforeLines="100" w:after="50" w:line="360" w:lineRule="auto"/>
      <w:ind w:left="0"/>
      <w:jc w:val="left"/>
      <w:outlineLvl w:val="2"/>
    </w:pPr>
    <w:rPr>
      <w:rFonts w:ascii="宋体" w:hAnsi="Times New Roman" w:eastAsia="宋体" w:cs="Times New Roman"/>
      <w:b/>
      <w:bCs/>
      <w:color w:val="000000"/>
      <w:sz w:val="28"/>
      <w:szCs w:val="21"/>
      <w:lang w:bidi="ar-SA"/>
    </w:rPr>
  </w:style>
  <w:style w:type="paragraph" w:styleId="5">
    <w:name w:val="heading 4"/>
    <w:basedOn w:val="1"/>
    <w:next w:val="1"/>
    <w:link w:val="52"/>
    <w:unhideWhenUsed/>
    <w:qFormat/>
    <w:uiPriority w:val="9"/>
    <w:pPr>
      <w:keepNext w:val="0"/>
      <w:keepLines w:val="0"/>
      <w:pageBreakBefore w:val="0"/>
      <w:widowControl/>
      <w:kinsoku/>
      <w:wordWrap/>
      <w:overflowPunct/>
      <w:topLinePunct w:val="0"/>
      <w:autoSpaceDE/>
      <w:autoSpaceDN/>
      <w:bidi w:val="0"/>
      <w:adjustRightInd w:val="0"/>
      <w:spacing w:after="0" w:line="360" w:lineRule="auto"/>
      <w:ind w:left="0" w:firstLine="480" w:firstLineChars="200"/>
      <w:jc w:val="left"/>
      <w:textAlignment w:val="auto"/>
      <w:outlineLvl w:val="3"/>
    </w:pPr>
    <w:rPr>
      <w:rFonts w:ascii="宋体" w:hAnsi="宋体" w:eastAsia="宋体" w:cs="宋体"/>
      <w:color w:val="000000"/>
      <w:sz w:val="24"/>
      <w:szCs w:val="24"/>
      <w:lang w:bidi="ar-SA"/>
    </w:rPr>
  </w:style>
  <w:style w:type="paragraph" w:styleId="6">
    <w:name w:val="heading 5"/>
    <w:next w:val="1"/>
    <w:link w:val="53"/>
    <w:unhideWhenUsed/>
    <w:qFormat/>
    <w:uiPriority w:val="9"/>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bidi="ar-SA"/>
    </w:rPr>
  </w:style>
  <w:style w:type="paragraph" w:styleId="7">
    <w:name w:val="heading 6"/>
    <w:next w:val="1"/>
    <w:link w:val="54"/>
    <w:unhideWhenUsed/>
    <w:qFormat/>
    <w:uiPriority w:val="9"/>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bidi="ar-SA"/>
    </w:rPr>
  </w:style>
  <w:style w:type="paragraph" w:styleId="8">
    <w:name w:val="heading 7"/>
    <w:next w:val="1"/>
    <w:link w:val="55"/>
    <w:unhideWhenUsed/>
    <w:qFormat/>
    <w:uiPriority w:val="9"/>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bidi="ar-SA"/>
    </w:rPr>
  </w:style>
  <w:style w:type="paragraph" w:styleId="9">
    <w:name w:val="heading 8"/>
    <w:next w:val="1"/>
    <w:link w:val="56"/>
    <w:unhideWhenUsed/>
    <w:qFormat/>
    <w:uiPriority w:val="9"/>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bidi="ar-SA"/>
    </w:rPr>
  </w:style>
  <w:style w:type="paragraph" w:styleId="10">
    <w:name w:val="heading 9"/>
    <w:next w:val="1"/>
    <w:link w:val="57"/>
    <w:unhideWhenUsed/>
    <w:qFormat/>
    <w:uiPriority w:val="9"/>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bidi="ar-SA"/>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link w:val="30"/>
    <w:unhideWhenUsed/>
    <w:qFormat/>
    <w:uiPriority w:val="35"/>
    <w:pPr>
      <w:spacing w:line="240" w:lineRule="auto"/>
    </w:pPr>
    <w:rPr>
      <w:b/>
      <w:bCs/>
      <w:smallCaps/>
      <w:color w:val="44546A" w:themeColor="text2"/>
      <w:spacing w:val="6"/>
      <w:szCs w:val="18"/>
      <w14:textFill>
        <w14:solidFill>
          <w14:schemeClr w14:val="tx2"/>
        </w14:solidFill>
      </w14:textFill>
    </w:rPr>
  </w:style>
  <w:style w:type="paragraph" w:styleId="13">
    <w:name w:val="Body Text"/>
    <w:link w:val="73"/>
    <w:qFormat/>
    <w:uiPriority w:val="0"/>
    <w:pPr>
      <w:pageBreakBefore w:val="0"/>
      <w:widowControl/>
      <w:kinsoku/>
      <w:wordWrap/>
      <w:overflowPunct/>
      <w:topLinePunct w:val="0"/>
      <w:autoSpaceDE/>
      <w:autoSpaceDN/>
      <w:bidi w:val="0"/>
      <w:adjustRightInd w:val="0"/>
      <w:spacing w:after="0" w:line="360" w:lineRule="auto"/>
      <w:ind w:left="0" w:firstLine="480" w:firstLineChars="200"/>
      <w:jc w:val="left"/>
      <w:textAlignment w:val="auto"/>
      <w:outlineLvl w:val="9"/>
    </w:pPr>
    <w:rPr>
      <w:rFonts w:ascii="宋体" w:hAnsi="Calibri" w:eastAsia="宋体" w:cs="Times New Roman"/>
      <w:sz w:val="24"/>
    </w:rPr>
  </w:style>
  <w:style w:type="paragraph" w:styleId="14">
    <w:name w:val="Body Text Indent"/>
    <w:basedOn w:val="1"/>
    <w:link w:val="75"/>
    <w:qFormat/>
    <w:uiPriority w:val="0"/>
    <w:pPr>
      <w:spacing w:after="120"/>
      <w:ind w:left="420" w:leftChars="200"/>
    </w:pPr>
  </w:style>
  <w:style w:type="paragraph" w:styleId="15">
    <w:name w:val="Block Text"/>
    <w:basedOn w:val="13"/>
    <w:next w:val="13"/>
    <w:unhideWhenUsed/>
    <w:qFormat/>
    <w:uiPriority w:val="9"/>
    <w:pPr>
      <w:keepLines/>
      <w:pageBreakBefore/>
      <w:spacing w:before="100" w:after="100"/>
      <w:ind w:left="482" w:right="482" w:firstLine="0" w:firstLineChars="0"/>
    </w:pPr>
  </w:style>
  <w:style w:type="paragraph" w:styleId="16">
    <w:name w:val="Date"/>
    <w:next w:val="13"/>
    <w:qFormat/>
    <w:uiPriority w:val="0"/>
    <w:pPr>
      <w:keepNext/>
      <w:keepLines/>
      <w:spacing w:after="200" w:line="276" w:lineRule="auto"/>
      <w:jc w:val="center"/>
    </w:pPr>
    <w:rPr>
      <w:rFonts w:asciiTheme="minorHAnsi" w:hAnsiTheme="minorHAnsi" w:eastAsiaTheme="minorEastAsia" w:cstheme="minorBidi"/>
      <w:sz w:val="22"/>
      <w:szCs w:val="22"/>
      <w:lang w:val="en-US" w:eastAsia="en-US" w:bidi="ar-SA"/>
    </w:rPr>
  </w:style>
  <w:style w:type="paragraph" w:styleId="17">
    <w:name w:val="Body Text Indent 2"/>
    <w:basedOn w:val="1"/>
    <w:link w:val="77"/>
    <w:qFormat/>
    <w:uiPriority w:val="0"/>
    <w:pPr>
      <w:spacing w:after="120" w:line="480" w:lineRule="auto"/>
      <w:ind w:left="420" w:leftChars="200"/>
    </w:pPr>
  </w:style>
  <w:style w:type="paragraph" w:styleId="18">
    <w:name w:val="Subtitle"/>
    <w:next w:val="1"/>
    <w:link w:val="59"/>
    <w:qFormat/>
    <w:uiPriority w:val="11"/>
    <w:pPr>
      <w:widowControl w:val="0"/>
      <w:adjustRightInd w:val="0"/>
      <w:spacing w:before="100" w:after="100" w:line="240" w:lineRule="auto"/>
      <w:jc w:val="center"/>
      <w:outlineLvl w:val="9"/>
    </w:pPr>
    <w:rPr>
      <w:rFonts w:ascii="Times New Roman" w:hAnsi="Times New Roman" w:eastAsia="黑体" w:cs="Times New Roman"/>
      <w:b/>
      <w:kern w:val="28"/>
      <w:sz w:val="32"/>
      <w:szCs w:val="24"/>
      <w:lang w:bidi="ar-SA"/>
    </w:rPr>
  </w:style>
  <w:style w:type="paragraph" w:styleId="19">
    <w:name w:val="footnote text"/>
    <w:basedOn w:val="1"/>
    <w:unhideWhenUsed/>
    <w:qFormat/>
    <w:uiPriority w:val="9"/>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rPr>
      <w:sz w:val="24"/>
    </w:rPr>
  </w:style>
  <w:style w:type="paragraph" w:styleId="22">
    <w:name w:val="Title"/>
    <w:next w:val="1"/>
    <w:link w:val="58"/>
    <w:qFormat/>
    <w:uiPriority w:val="10"/>
    <w:pPr>
      <w:bidi w:val="0"/>
      <w:spacing w:after="200" w:line="276" w:lineRule="auto"/>
      <w:jc w:val="center"/>
      <w:outlineLvl w:val="9"/>
    </w:pPr>
    <w:rPr>
      <w:rFonts w:ascii="宋体" w:hAnsi="宋体" w:eastAsia="宋体" w:cs="宋体"/>
      <w:b/>
      <w:bCs/>
      <w:sz w:val="36"/>
      <w:szCs w:val="36"/>
      <w:lang w:bidi="ar-SA"/>
    </w:rPr>
  </w:style>
  <w:style w:type="paragraph" w:styleId="23">
    <w:name w:val="Body Text First Indent"/>
    <w:basedOn w:val="13"/>
    <w:link w:val="74"/>
    <w:qFormat/>
    <w:uiPriority w:val="0"/>
    <w:pPr>
      <w:ind w:left="440" w:firstLine="0" w:firstLineChars="0"/>
    </w:pPr>
  </w:style>
  <w:style w:type="paragraph" w:styleId="24">
    <w:name w:val="Body Text First Indent 2"/>
    <w:basedOn w:val="14"/>
    <w:link w:val="76"/>
    <w:qFormat/>
    <w:uiPriority w:val="0"/>
    <w:pPr>
      <w:ind w:firstLine="420" w:firstLineChars="200"/>
    </w:pPr>
  </w:style>
  <w:style w:type="character" w:styleId="27">
    <w:name w:val="Strong"/>
    <w:basedOn w:val="26"/>
    <w:qFormat/>
    <w:uiPriority w:val="22"/>
    <w:rPr>
      <w:b/>
      <w:bCs/>
      <w:color w:val="51647E" w:themeColor="text2" w:themeTint="E6"/>
      <w14:textFill>
        <w14:solidFill>
          <w14:schemeClr w14:val="tx2">
            <w14:lumMod w14:val="90000"/>
            <w14:lumOff w14:val="10000"/>
          </w14:schemeClr>
        </w14:solidFill>
      </w14:textFill>
    </w:rPr>
  </w:style>
  <w:style w:type="character" w:styleId="28">
    <w:name w:val="Emphasis"/>
    <w:basedOn w:val="26"/>
    <w:qFormat/>
    <w:uiPriority w:val="20"/>
    <w:rPr>
      <w:i/>
      <w:iCs/>
      <w:color w:val="44546A" w:themeColor="text2"/>
      <w14:textFill>
        <w14:solidFill>
          <w14:schemeClr w14:val="tx2"/>
        </w14:solidFill>
      </w14:textFill>
    </w:rPr>
  </w:style>
  <w:style w:type="character" w:styleId="29">
    <w:name w:val="Hyperlink"/>
    <w:basedOn w:val="30"/>
    <w:qFormat/>
    <w:uiPriority w:val="0"/>
    <w:rPr>
      <w:color w:val="4874CB" w:themeColor="accent1"/>
      <w:spacing w:val="6"/>
      <w:sz w:val="16"/>
      <w:szCs w:val="16"/>
      <w14:textFill>
        <w14:solidFill>
          <w14:schemeClr w14:val="accent1"/>
        </w14:solidFill>
      </w14:textFill>
    </w:rPr>
  </w:style>
  <w:style w:type="character" w:customStyle="1" w:styleId="30">
    <w:name w:val="题注 字符"/>
    <w:basedOn w:val="26"/>
    <w:link w:val="12"/>
    <w:qFormat/>
    <w:uiPriority w:val="35"/>
    <w:rPr>
      <w:b/>
      <w:bCs/>
      <w:smallCaps/>
      <w:color w:val="44546A" w:themeColor="text2"/>
      <w:spacing w:val="6"/>
      <w:szCs w:val="18"/>
      <w14:textFill>
        <w14:solidFill>
          <w14:schemeClr w14:val="tx2"/>
        </w14:solidFill>
      </w14:textFill>
    </w:rPr>
  </w:style>
  <w:style w:type="character" w:styleId="31">
    <w:name w:val="HTML Code"/>
    <w:basedOn w:val="26"/>
    <w:qFormat/>
    <w:uiPriority w:val="0"/>
    <w:rPr>
      <w:rFonts w:ascii="Courier New" w:hAnsi="Courier New"/>
      <w:sz w:val="20"/>
    </w:rPr>
  </w:style>
  <w:style w:type="character" w:styleId="32">
    <w:name w:val="footnote reference"/>
    <w:basedOn w:val="30"/>
    <w:qFormat/>
    <w:uiPriority w:val="0"/>
    <w:rPr>
      <w:color w:val="2E54A1" w:themeColor="accent1" w:themeShade="BF"/>
      <w:spacing w:val="6"/>
      <w:sz w:val="16"/>
      <w:szCs w:val="16"/>
      <w:vertAlign w:val="superscript"/>
    </w:rPr>
  </w:style>
  <w:style w:type="paragraph" w:customStyle="1" w:styleId="33">
    <w:name w:val="First Paragraph"/>
    <w:basedOn w:val="13"/>
    <w:next w:val="13"/>
    <w:qFormat/>
    <w:uiPriority w:val="0"/>
  </w:style>
  <w:style w:type="paragraph" w:customStyle="1" w:styleId="34">
    <w:name w:val="Compact"/>
    <w:basedOn w:val="13"/>
    <w:qFormat/>
    <w:uiPriority w:val="0"/>
    <w:pPr>
      <w:spacing w:before="36" w:after="36"/>
      <w:ind w:firstLine="0" w:firstLineChars="0"/>
    </w:pPr>
  </w:style>
  <w:style w:type="paragraph" w:customStyle="1" w:styleId="35">
    <w:name w:val="Author"/>
    <w:next w:val="13"/>
    <w:qFormat/>
    <w:uiPriority w:val="0"/>
    <w:pPr>
      <w:keepNext/>
      <w:keepLines/>
      <w:spacing w:after="200" w:line="276" w:lineRule="auto"/>
      <w:jc w:val="center"/>
    </w:pPr>
    <w:rPr>
      <w:rFonts w:asciiTheme="minorHAnsi" w:hAnsiTheme="minorHAnsi" w:eastAsiaTheme="minorEastAsia" w:cstheme="minorBidi"/>
      <w:sz w:val="22"/>
      <w:szCs w:val="22"/>
      <w:lang w:val="en-US" w:eastAsia="en-US" w:bidi="ar-SA"/>
    </w:rPr>
  </w:style>
  <w:style w:type="paragraph" w:customStyle="1" w:styleId="36">
    <w:name w:val="Abstract Title"/>
    <w:basedOn w:val="1"/>
    <w:next w:val="37"/>
    <w:qFormat/>
    <w:uiPriority w:val="0"/>
    <w:pPr>
      <w:keepNext/>
      <w:keepLines/>
      <w:spacing w:before="300" w:after="0"/>
      <w:jc w:val="center"/>
    </w:pPr>
    <w:rPr>
      <w:b/>
      <w:color w:val="345A8A"/>
      <w:sz w:val="20"/>
      <w:szCs w:val="20"/>
    </w:rPr>
  </w:style>
  <w:style w:type="paragraph" w:customStyle="1" w:styleId="37">
    <w:name w:val="Abstract"/>
    <w:basedOn w:val="1"/>
    <w:next w:val="13"/>
    <w:qFormat/>
    <w:uiPriority w:val="0"/>
    <w:pPr>
      <w:keepNext/>
      <w:keepLines/>
      <w:spacing w:before="100" w:after="300"/>
    </w:pPr>
    <w:rPr>
      <w:sz w:val="20"/>
      <w:szCs w:val="20"/>
    </w:rPr>
  </w:style>
  <w:style w:type="paragraph" w:customStyle="1" w:styleId="38">
    <w:name w:val="Bibliography"/>
    <w:basedOn w:val="1"/>
    <w:qFormat/>
    <w:uiPriority w:val="0"/>
  </w:style>
  <w:style w:type="table" w:customStyle="1" w:styleId="39">
    <w:name w:val="Table"/>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40">
    <w:name w:val="Definition Term"/>
    <w:basedOn w:val="1"/>
    <w:next w:val="41"/>
    <w:qFormat/>
    <w:uiPriority w:val="0"/>
    <w:pPr>
      <w:keepNext/>
      <w:keepLines/>
      <w:spacing w:after="0"/>
    </w:pPr>
    <w:rPr>
      <w:b/>
    </w:rPr>
  </w:style>
  <w:style w:type="paragraph" w:customStyle="1" w:styleId="41">
    <w:name w:val="Definition"/>
    <w:basedOn w:val="1"/>
    <w:qFormat/>
    <w:uiPriority w:val="0"/>
  </w:style>
  <w:style w:type="paragraph" w:customStyle="1" w:styleId="42">
    <w:name w:val="Table Caption"/>
    <w:basedOn w:val="12"/>
    <w:qFormat/>
    <w:uiPriority w:val="0"/>
    <w:pPr>
      <w:keepNext/>
    </w:pPr>
  </w:style>
  <w:style w:type="paragraph" w:customStyle="1" w:styleId="43">
    <w:name w:val="Image Caption"/>
    <w:basedOn w:val="12"/>
    <w:qFormat/>
    <w:uiPriority w:val="0"/>
  </w:style>
  <w:style w:type="paragraph" w:customStyle="1" w:styleId="44">
    <w:name w:val="Figure"/>
    <w:basedOn w:val="1"/>
    <w:qFormat/>
    <w:uiPriority w:val="0"/>
  </w:style>
  <w:style w:type="paragraph" w:customStyle="1" w:styleId="45">
    <w:name w:val="Captioned Figure"/>
    <w:basedOn w:val="44"/>
    <w:qFormat/>
    <w:uiPriority w:val="0"/>
    <w:pPr>
      <w:keepNext/>
    </w:pPr>
  </w:style>
  <w:style w:type="character" w:customStyle="1" w:styleId="46">
    <w:name w:val="Verbatim Char"/>
    <w:basedOn w:val="30"/>
    <w:qFormat/>
    <w:uiPriority w:val="0"/>
    <w:rPr>
      <w:rFonts w:ascii="Consolas" w:hAnsi="Consolas"/>
      <w:color w:val="2E54A1" w:themeColor="accent1" w:themeShade="BF"/>
      <w:spacing w:val="6"/>
      <w:sz w:val="22"/>
      <w:szCs w:val="16"/>
    </w:rPr>
  </w:style>
  <w:style w:type="character" w:customStyle="1" w:styleId="47">
    <w:name w:val="Section Number"/>
    <w:basedOn w:val="30"/>
    <w:qFormat/>
    <w:uiPriority w:val="0"/>
    <w:rPr>
      <w:color w:val="2E54A1" w:themeColor="accent1" w:themeShade="BF"/>
      <w:spacing w:val="6"/>
      <w:sz w:val="16"/>
      <w:szCs w:val="16"/>
    </w:rPr>
  </w:style>
  <w:style w:type="paragraph" w:customStyle="1" w:styleId="48">
    <w:name w:val="TOC Heading"/>
    <w:basedOn w:val="2"/>
    <w:next w:val="1"/>
    <w:unhideWhenUsed/>
    <w:qFormat/>
    <w:uiPriority w:val="39"/>
    <w:pPr>
      <w:spacing w:before="480" w:line="264" w:lineRule="auto"/>
      <w:outlineLvl w:val="9"/>
    </w:pPr>
  </w:style>
  <w:style w:type="character" w:customStyle="1" w:styleId="49">
    <w:name w:val="标题 1 字符"/>
    <w:basedOn w:val="26"/>
    <w:link w:val="2"/>
    <w:qFormat/>
    <w:uiPriority w:val="9"/>
    <w:rPr>
      <w:rFonts w:asciiTheme="majorHAnsi" w:hAnsiTheme="majorHAnsi" w:eastAsiaTheme="majorEastAsia" w:cstheme="majorBidi"/>
      <w:bCs/>
      <w:color w:val="44546A" w:themeColor="text2"/>
      <w:sz w:val="32"/>
      <w:szCs w:val="28"/>
      <w14:textFill>
        <w14:solidFill>
          <w14:schemeClr w14:val="tx2"/>
        </w14:solidFill>
      </w14:textFill>
    </w:rPr>
  </w:style>
  <w:style w:type="character" w:customStyle="1" w:styleId="50">
    <w:name w:val="标题 2 字符"/>
    <w:basedOn w:val="26"/>
    <w:link w:val="3"/>
    <w:qFormat/>
    <w:uiPriority w:val="9"/>
    <w:rPr>
      <w:rFonts w:asciiTheme="majorHAnsi" w:hAnsiTheme="majorHAnsi" w:eastAsiaTheme="majorEastAsia" w:cstheme="majorBidi"/>
      <w:b/>
      <w:bCs/>
      <w:color w:val="F2BA02" w:themeColor="accent3"/>
      <w:sz w:val="28"/>
      <w:szCs w:val="26"/>
      <w14:textFill>
        <w14:solidFill>
          <w14:schemeClr w14:val="accent3"/>
        </w14:solidFill>
      </w14:textFill>
    </w:rPr>
  </w:style>
  <w:style w:type="character" w:customStyle="1" w:styleId="51">
    <w:name w:val="标题 3 字符"/>
    <w:basedOn w:val="26"/>
    <w:link w:val="4"/>
    <w:qFormat/>
    <w:uiPriority w:val="9"/>
    <w:rPr>
      <w:rFonts w:eastAsiaTheme="majorEastAsia" w:cstheme="majorBidi"/>
      <w:b/>
      <w:bCs/>
      <w:color w:val="44546A" w:themeColor="text2"/>
      <w:sz w:val="24"/>
      <w14:textFill>
        <w14:solidFill>
          <w14:schemeClr w14:val="tx2"/>
        </w14:solidFill>
      </w14:textFill>
    </w:rPr>
  </w:style>
  <w:style w:type="character" w:customStyle="1" w:styleId="52">
    <w:name w:val="标题 4 字符"/>
    <w:basedOn w:val="26"/>
    <w:link w:val="5"/>
    <w:qFormat/>
    <w:uiPriority w:val="9"/>
    <w:rPr>
      <w:rFonts w:asciiTheme="majorHAnsi" w:hAnsiTheme="majorHAnsi" w:eastAsiaTheme="majorEastAsia" w:cstheme="majorBidi"/>
      <w:b/>
      <w:bCs/>
      <w:i/>
      <w:iCs/>
      <w:color w:val="262626" w:themeColor="text1" w:themeTint="D9"/>
      <w14:textFill>
        <w14:solidFill>
          <w14:schemeClr w14:val="tx1">
            <w14:lumMod w14:val="85000"/>
            <w14:lumOff w14:val="15000"/>
          </w14:schemeClr>
        </w14:solidFill>
      </w14:textFill>
    </w:rPr>
  </w:style>
  <w:style w:type="character" w:customStyle="1" w:styleId="53">
    <w:name w:val="标题 5 字符"/>
    <w:basedOn w:val="26"/>
    <w:link w:val="6"/>
    <w:qFormat/>
    <w:uiPriority w:val="9"/>
    <w:rPr>
      <w:rFonts w:asciiTheme="majorHAnsi" w:hAnsiTheme="majorHAnsi" w:eastAsiaTheme="majorEastAsia" w:cstheme="majorBidi"/>
      <w:color w:val="000000"/>
    </w:rPr>
  </w:style>
  <w:style w:type="character" w:customStyle="1" w:styleId="54">
    <w:name w:val="标题 6 字符"/>
    <w:basedOn w:val="26"/>
    <w:link w:val="7"/>
    <w:qFormat/>
    <w:uiPriority w:val="9"/>
    <w:rPr>
      <w:rFonts w:asciiTheme="majorHAnsi" w:hAnsiTheme="majorHAnsi" w:eastAsiaTheme="majorEastAsia" w:cstheme="majorBidi"/>
      <w:i/>
      <w:iCs/>
      <w:color w:val="000000" w:themeColor="text1"/>
      <w14:textFill>
        <w14:solidFill>
          <w14:schemeClr w14:val="tx1"/>
        </w14:solidFill>
      </w14:textFill>
    </w:rPr>
  </w:style>
  <w:style w:type="character" w:customStyle="1" w:styleId="55">
    <w:name w:val="标题 7 字符"/>
    <w:basedOn w:val="26"/>
    <w:link w:val="8"/>
    <w:qFormat/>
    <w:uiPriority w:val="9"/>
    <w:rPr>
      <w:rFonts w:asciiTheme="majorHAnsi" w:hAnsiTheme="majorHAnsi" w:eastAsiaTheme="majorEastAsia" w:cstheme="majorBidi"/>
      <w:i/>
      <w:iCs/>
      <w:color w:val="44546A" w:themeColor="text2"/>
      <w14:textFill>
        <w14:solidFill>
          <w14:schemeClr w14:val="tx2"/>
        </w14:solidFill>
      </w14:textFill>
    </w:rPr>
  </w:style>
  <w:style w:type="character" w:customStyle="1" w:styleId="56">
    <w:name w:val="标题 8 字符"/>
    <w:basedOn w:val="26"/>
    <w:link w:val="9"/>
    <w:qFormat/>
    <w:uiPriority w:val="9"/>
    <w:rPr>
      <w:rFonts w:asciiTheme="majorHAnsi" w:hAnsiTheme="majorHAnsi" w:eastAsiaTheme="majorEastAsia" w:cstheme="majorBidi"/>
      <w:color w:val="000000"/>
      <w:sz w:val="20"/>
      <w:szCs w:val="20"/>
    </w:rPr>
  </w:style>
  <w:style w:type="character" w:customStyle="1" w:styleId="57">
    <w:name w:val="标题 9 字符"/>
    <w:basedOn w:val="26"/>
    <w:link w:val="10"/>
    <w:qFormat/>
    <w:uiPriority w:val="9"/>
    <w:rPr>
      <w:rFonts w:asciiTheme="majorHAnsi" w:hAnsiTheme="majorHAnsi" w:eastAsiaTheme="majorEastAsia" w:cstheme="majorBidi"/>
      <w:i/>
      <w:iCs/>
      <w:color w:val="000000"/>
      <w:sz w:val="20"/>
      <w:szCs w:val="20"/>
    </w:rPr>
  </w:style>
  <w:style w:type="character" w:customStyle="1" w:styleId="58">
    <w:name w:val="标题 字符"/>
    <w:basedOn w:val="26"/>
    <w:link w:val="22"/>
    <w:qFormat/>
    <w:uiPriority w:val="10"/>
    <w:rPr>
      <w:rFonts w:asciiTheme="majorHAnsi" w:hAnsiTheme="majorHAnsi" w:eastAsiaTheme="majorEastAsia" w:cstheme="majorBidi"/>
      <w:color w:val="44546A" w:themeColor="text2"/>
      <w:spacing w:val="30"/>
      <w:kern w:val="28"/>
      <w:sz w:val="72"/>
      <w:szCs w:val="52"/>
      <w14:textFill>
        <w14:solidFill>
          <w14:schemeClr w14:val="tx2"/>
        </w14:solidFill>
      </w14:textFill>
    </w:rPr>
  </w:style>
  <w:style w:type="character" w:customStyle="1" w:styleId="59">
    <w:name w:val="副标题 字符"/>
    <w:basedOn w:val="26"/>
    <w:link w:val="18"/>
    <w:qFormat/>
    <w:uiPriority w:val="11"/>
    <w:rPr>
      <w:rFonts w:eastAsiaTheme="majorEastAsia" w:cstheme="majorBidi"/>
      <w:iCs/>
      <w:color w:val="51647E" w:themeColor="text2" w:themeTint="E6"/>
      <w:sz w:val="32"/>
      <w:szCs w:val="24"/>
      <w14:textFill>
        <w14:solidFill>
          <w14:schemeClr w14:val="tx2">
            <w14:lumMod w14:val="90000"/>
            <w14:lumOff w14:val="10000"/>
          </w14:schemeClr>
        </w14:solidFill>
      </w14:textFill>
    </w:rPr>
  </w:style>
  <w:style w:type="paragraph" w:styleId="60">
    <w:name w:val="No Spacing"/>
    <w:link w:val="61"/>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61">
    <w:name w:val="无间隔 字符"/>
    <w:basedOn w:val="26"/>
    <w:link w:val="60"/>
    <w:qFormat/>
    <w:uiPriority w:val="1"/>
  </w:style>
  <w:style w:type="paragraph" w:styleId="62">
    <w:name w:val="List Paragraph"/>
    <w:basedOn w:val="1"/>
    <w:qFormat/>
    <w:uiPriority w:val="34"/>
    <w:pPr>
      <w:spacing w:line="240" w:lineRule="auto"/>
      <w:ind w:left="720" w:hanging="288"/>
      <w:contextualSpacing/>
    </w:pPr>
    <w:rPr>
      <w:color w:val="44546A" w:themeColor="text2"/>
      <w14:textFill>
        <w14:solidFill>
          <w14:schemeClr w14:val="tx2"/>
        </w14:solidFill>
      </w14:textFill>
    </w:rPr>
  </w:style>
  <w:style w:type="paragraph" w:styleId="63">
    <w:name w:val="Quote"/>
    <w:basedOn w:val="1"/>
    <w:next w:val="1"/>
    <w:link w:val="64"/>
    <w:qFormat/>
    <w:uiPriority w:val="29"/>
    <w:pPr>
      <w:pBdr>
        <w:left w:val="single" w:color="4874CB" w:themeColor="accent1" w:sz="48" w:space="13"/>
      </w:pBdr>
      <w:spacing w:after="0" w:line="360" w:lineRule="auto"/>
    </w:pPr>
    <w:rPr>
      <w:rFonts w:asciiTheme="majorHAnsi" w:hAnsiTheme="majorHAnsi"/>
      <w:b/>
      <w:i/>
      <w:iCs/>
      <w:color w:val="4874CB" w:themeColor="accent1"/>
      <w:sz w:val="24"/>
      <w14:textFill>
        <w14:solidFill>
          <w14:schemeClr w14:val="accent1"/>
        </w14:solidFill>
      </w14:textFill>
    </w:rPr>
  </w:style>
  <w:style w:type="character" w:customStyle="1" w:styleId="64">
    <w:name w:val="引用 字符"/>
    <w:basedOn w:val="26"/>
    <w:link w:val="63"/>
    <w:qFormat/>
    <w:uiPriority w:val="29"/>
    <w:rPr>
      <w:rFonts w:asciiTheme="majorHAnsi" w:hAnsiTheme="majorHAnsi"/>
      <w:b/>
      <w:i/>
      <w:iCs/>
      <w:color w:val="4874CB" w:themeColor="accent1"/>
      <w:sz w:val="24"/>
      <w14:textFill>
        <w14:solidFill>
          <w14:schemeClr w14:val="accent1"/>
        </w14:solidFill>
      </w14:textFill>
    </w:rPr>
  </w:style>
  <w:style w:type="paragraph" w:styleId="65">
    <w:name w:val="Intense Quote"/>
    <w:basedOn w:val="1"/>
    <w:next w:val="1"/>
    <w:link w:val="66"/>
    <w:qFormat/>
    <w:uiPriority w:val="30"/>
    <w:pPr>
      <w:pBdr>
        <w:left w:val="single" w:color="EE822F" w:themeColor="accent2" w:sz="48" w:space="13"/>
      </w:pBdr>
      <w:spacing w:before="240" w:after="120" w:line="300" w:lineRule="auto"/>
    </w:pPr>
    <w:rPr>
      <w:b/>
      <w:bCs/>
      <w:i/>
      <w:iCs/>
      <w:color w:val="EE822F" w:themeColor="accent2"/>
      <w:sz w:val="26"/>
      <w14:textFill>
        <w14:solidFill>
          <w14:schemeClr w14:val="accent2"/>
        </w14:solidFill>
      </w14:textFill>
    </w:rPr>
  </w:style>
  <w:style w:type="character" w:customStyle="1" w:styleId="66">
    <w:name w:val="明显引用 字符"/>
    <w:basedOn w:val="26"/>
    <w:link w:val="65"/>
    <w:qFormat/>
    <w:uiPriority w:val="30"/>
    <w:rPr>
      <w:b/>
      <w:bCs/>
      <w:i/>
      <w:iCs/>
      <w:color w:val="EE822F" w:themeColor="accent2"/>
      <w:sz w:val="26"/>
      <w14:textFill>
        <w14:solidFill>
          <w14:schemeClr w14:val="accent2"/>
        </w14:solidFill>
      </w14:textFill>
    </w:rPr>
  </w:style>
  <w:style w:type="character" w:customStyle="1" w:styleId="67">
    <w:name w:val="Subtle Emphasis"/>
    <w:basedOn w:val="26"/>
    <w:qFormat/>
    <w:uiPriority w:val="19"/>
    <w:rPr>
      <w:i/>
      <w:iCs/>
      <w:color w:val="000000"/>
    </w:rPr>
  </w:style>
  <w:style w:type="character" w:customStyle="1" w:styleId="68">
    <w:name w:val="Intense Emphasis"/>
    <w:basedOn w:val="26"/>
    <w:qFormat/>
    <w:uiPriority w:val="21"/>
    <w:rPr>
      <w:b/>
      <w:bCs/>
      <w:i/>
      <w:iCs/>
      <w:color w:val="44546A" w:themeColor="text2"/>
      <w14:textFill>
        <w14:solidFill>
          <w14:schemeClr w14:val="tx2"/>
        </w14:solidFill>
      </w14:textFill>
    </w:rPr>
  </w:style>
  <w:style w:type="character" w:customStyle="1" w:styleId="69">
    <w:name w:val="Subtle Reference"/>
    <w:basedOn w:val="26"/>
    <w:qFormat/>
    <w:uiPriority w:val="31"/>
    <w:rPr>
      <w:smallCaps/>
      <w:color w:val="000000"/>
      <w:u w:val="single"/>
    </w:rPr>
  </w:style>
  <w:style w:type="character" w:customStyle="1" w:styleId="70">
    <w:name w:val="Intense Reference"/>
    <w:basedOn w:val="26"/>
    <w:qFormat/>
    <w:uiPriority w:val="32"/>
    <w:rPr>
      <w:rFonts w:asciiTheme="minorHAnsi" w:hAnsiTheme="minorHAnsi"/>
      <w:b/>
      <w:bCs/>
      <w:smallCaps/>
      <w:color w:val="44546A" w:themeColor="text2"/>
      <w:spacing w:val="5"/>
      <w:sz w:val="22"/>
      <w:u w:val="single"/>
      <w14:textFill>
        <w14:solidFill>
          <w14:schemeClr w14:val="tx2"/>
        </w14:solidFill>
      </w14:textFill>
    </w:rPr>
  </w:style>
  <w:style w:type="character" w:customStyle="1" w:styleId="71">
    <w:name w:val="Book Title"/>
    <w:basedOn w:val="26"/>
    <w:qFormat/>
    <w:uiPriority w:val="33"/>
    <w:rPr>
      <w:rFonts w:asciiTheme="majorHAnsi" w:hAnsiTheme="majorHAnsi"/>
      <w:b/>
      <w:bCs/>
      <w:smallCaps/>
      <w:color w:val="44546A" w:themeColor="text2"/>
      <w:spacing w:val="10"/>
      <w:sz w:val="22"/>
      <w14:textFill>
        <w14:solidFill>
          <w14:schemeClr w14:val="tx2"/>
        </w14:solidFill>
      </w14:textFill>
    </w:rPr>
  </w:style>
  <w:style w:type="paragraph" w:customStyle="1" w:styleId="72">
    <w:name w:val="Personal Name"/>
    <w:basedOn w:val="22"/>
    <w:qFormat/>
    <w:uiPriority w:val="0"/>
    <w:rPr>
      <w:caps/>
      <w:color w:val="000000"/>
      <w:sz w:val="28"/>
      <w:szCs w:val="28"/>
    </w:rPr>
  </w:style>
  <w:style w:type="character" w:customStyle="1" w:styleId="73">
    <w:name w:val="正文文本 字符"/>
    <w:basedOn w:val="26"/>
    <w:link w:val="13"/>
    <w:qFormat/>
    <w:uiPriority w:val="0"/>
  </w:style>
  <w:style w:type="character" w:customStyle="1" w:styleId="74">
    <w:name w:val="正文文本首行缩进 字符"/>
    <w:basedOn w:val="73"/>
    <w:link w:val="23"/>
    <w:qFormat/>
    <w:uiPriority w:val="0"/>
  </w:style>
  <w:style w:type="character" w:customStyle="1" w:styleId="75">
    <w:name w:val="正文文本缩进 字符"/>
    <w:basedOn w:val="26"/>
    <w:link w:val="14"/>
    <w:qFormat/>
    <w:uiPriority w:val="0"/>
  </w:style>
  <w:style w:type="character" w:customStyle="1" w:styleId="76">
    <w:name w:val="正文文本首行缩进 2 字符"/>
    <w:basedOn w:val="75"/>
    <w:link w:val="24"/>
    <w:qFormat/>
    <w:uiPriority w:val="0"/>
  </w:style>
  <w:style w:type="character" w:customStyle="1" w:styleId="77">
    <w:name w:val="正文文本缩进 2 字符"/>
    <w:basedOn w:val="26"/>
    <w:link w:val="17"/>
    <w:qFormat/>
    <w:uiPriority w:val="0"/>
  </w:style>
  <w:style w:type="paragraph" w:customStyle="1" w:styleId="78">
    <w:name w:val="附录标题"/>
    <w:next w:val="1"/>
    <w:qFormat/>
    <w:uiPriority w:val="0"/>
    <w:pPr>
      <w:widowControl w:val="0"/>
      <w:adjustRightInd w:val="0"/>
      <w:spacing w:before="100" w:after="100" w:line="360" w:lineRule="auto"/>
      <w:jc w:val="both"/>
      <w:outlineLvl w:val="0"/>
    </w:pPr>
    <w:rPr>
      <w:rFonts w:ascii="Times New Roman" w:hAnsi="Times New Roman" w:eastAsia="黑体" w:cs="Times New Roman"/>
      <w:b/>
      <w:color w:val="000000"/>
      <w:kern w:val="44"/>
      <w:sz w:val="36"/>
      <w:szCs w:val="44"/>
      <w:lang w:bidi="ar-SA"/>
    </w:rPr>
  </w:style>
  <w:style w:type="paragraph" w:customStyle="1" w:styleId="79">
    <w:name w:val="图片标题"/>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 w:type="paragraph" w:customStyle="1" w:styleId="80">
    <w:name w:val="参考文献条目"/>
    <w:next w:val="1"/>
    <w:qFormat/>
    <w:uiPriority w:val="0"/>
    <w:pPr>
      <w:widowControl w:val="0"/>
      <w:adjustRightInd w:val="0"/>
      <w:spacing w:line="300" w:lineRule="auto"/>
      <w:ind w:left="200" w:hanging="200" w:hangingChars="200"/>
      <w:jc w:val="both"/>
    </w:pPr>
    <w:rPr>
      <w:rFonts w:ascii="Times New Roman" w:hAnsi="Times New Roman" w:eastAsia="宋体" w:cs="宋体"/>
      <w:kern w:val="2"/>
      <w:sz w:val="21"/>
      <w:szCs w:val="21"/>
      <w:lang w:bidi="ar-SA"/>
    </w:rPr>
  </w:style>
  <w:style w:type="paragraph" w:customStyle="1" w:styleId="81">
    <w:name w:val="参考文献标题"/>
    <w:next w:val="1"/>
    <w:qFormat/>
    <w:uiPriority w:val="0"/>
    <w:pPr>
      <w:widowControl w:val="0"/>
      <w:adjustRightInd w:val="0"/>
      <w:spacing w:before="100" w:after="100" w:line="360" w:lineRule="auto"/>
      <w:jc w:val="center"/>
      <w:outlineLvl w:val="0"/>
    </w:pPr>
    <w:rPr>
      <w:rFonts w:ascii="Times New Roman" w:hAnsi="Times New Roman" w:eastAsia="黑体" w:cs="Times New Roman"/>
      <w:b/>
      <w:kern w:val="44"/>
      <w:sz w:val="36"/>
      <w:szCs w:val="44"/>
      <w:lang w:bidi="ar-SA"/>
    </w:rPr>
  </w:style>
  <w:style w:type="paragraph" w:customStyle="1" w:styleId="82">
    <w:name w:val="表格标题"/>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 w:type="character" w:customStyle="1" w:styleId="83">
    <w:name w:val="fontstyle01"/>
    <w:basedOn w:val="26"/>
    <w:qFormat/>
    <w:uiPriority w:val="0"/>
    <w:rPr>
      <w:rFonts w:ascii="LiberationSerif" w:hAnsi="LiberationSerif" w:eastAsia="LiberationSerif" w:cs="LiberationSerif"/>
      <w:color w:val="333B46"/>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6170</Words>
  <Characters>7121</Characters>
  <Lines>3</Lines>
  <Paragraphs>1</Paragraphs>
  <TotalTime>4</TotalTime>
  <ScaleCrop>false</ScaleCrop>
  <LinksUpToDate>false</LinksUpToDate>
  <CharactersWithSpaces>7189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李学文</dc:creator>
  <cp:lastModifiedBy>lianc</cp:lastModifiedBy>
  <dcterms:modified xsi:type="dcterms:W3CDTF">2025-06-11T07:30:52Z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eyJoZGlkIjoiOGRlYTY1Mjk0N2M5ZmQ3ZTEwMDBiNzcxN2I0YzRhYjciLCJ1c2VySWQiOiI0MTI5NjY1MTAifQ==</vt:lpwstr>
  </property>
  <property fmtid="{D5CDD505-2E9C-101B-9397-08002B2CF9AE}" pid="3" name="KSOProductBuildVer">
    <vt:lpwstr>2052-11.8.6.11825</vt:lpwstr>
  </property>
  <property fmtid="{D5CDD505-2E9C-101B-9397-08002B2CF9AE}" pid="4" name="ICV">
    <vt:lpwstr>628F1685152142E38CE966989C19DFA5</vt:lpwstr>
  </property>
</Properties>
</file>