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77B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80A8F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3DE053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14:paraId="0B48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BF29D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DD4AA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B5C85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GXICMMA</w:t>
                  </w:r>
                  <w:r>
                    <w:fldChar w:fldCharType="end"/>
                  </w:r>
                  <w:bookmarkEnd w:id="1"/>
                </w:p>
              </w:tc>
            </w:tr>
          </w:tbl>
          <w:p w14:paraId="428F374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10</w:t>
            </w:r>
            <w:r>
              <w:rPr>
                <w:rFonts w:ascii="黑体" w:hAnsi="黑体" w:eastAsia="黑体"/>
                <w:sz w:val="21"/>
                <w:szCs w:val="21"/>
              </w:rPr>
              <w:fldChar w:fldCharType="end"/>
            </w:r>
            <w:bookmarkEnd w:id="2"/>
          </w:p>
        </w:tc>
      </w:tr>
    </w:tbl>
    <w:p w14:paraId="01BCAC9D">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广西中药材产业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E36C68C">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GXICMMA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66BB596">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222C5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0BA7DA">
      <w:pPr>
        <w:pStyle w:val="50"/>
        <w:framePr w:w="9639" w:h="6976" w:hRule="exact" w:hSpace="0" w:vSpace="0" w:wrap="around" w:hAnchor="page" w:y="6408"/>
        <w:jc w:val="center"/>
        <w:rPr>
          <w:rFonts w:hint="eastAsia" w:ascii="黑体" w:hAnsi="黑体" w:eastAsia="黑体"/>
          <w:b w:val="0"/>
          <w:bCs w:val="0"/>
          <w:w w:val="100"/>
        </w:rPr>
      </w:pPr>
    </w:p>
    <w:p w14:paraId="11330A2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中药材溯源系统建设</w:t>
      </w:r>
      <w:r>
        <w:rPr>
          <w:rFonts w:hint="eastAsia"/>
          <w:lang w:eastAsia="zh-CN"/>
        </w:rPr>
        <w:t>规程</w:t>
      </w:r>
      <w:r>
        <w:fldChar w:fldCharType="end"/>
      </w:r>
      <w:bookmarkEnd w:id="9"/>
    </w:p>
    <w:p w14:paraId="6E181C61">
      <w:pPr>
        <w:framePr w:w="9639" w:h="6974" w:hRule="exact" w:wrap="around" w:vAnchor="page" w:hAnchor="page" w:x="1419" w:y="6408" w:anchorLock="1"/>
        <w:ind w:left="-1418"/>
      </w:pPr>
    </w:p>
    <w:p w14:paraId="205AA055">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p>
    <w:p w14:paraId="2E059C44">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Code for the Construction of Traceability System for Chinese Medicinal Materials</w:t>
      </w:r>
      <w:r>
        <w:rPr>
          <w:rFonts w:ascii="黑体" w:hAnsi="黑体" w:eastAsia="黑体"/>
          <w:szCs w:val="28"/>
        </w:rPr>
        <w:fldChar w:fldCharType="end"/>
      </w:r>
      <w:bookmarkEnd w:id="10"/>
    </w:p>
    <w:p w14:paraId="2848AD41">
      <w:pPr>
        <w:framePr w:w="9639" w:h="6974" w:hRule="exact" w:wrap="around" w:vAnchor="page" w:hAnchor="page" w:x="1419" w:y="6408" w:anchorLock="1"/>
        <w:spacing w:line="760" w:lineRule="exact"/>
        <w:ind w:left="-1418"/>
      </w:pPr>
    </w:p>
    <w:p w14:paraId="072B5435">
      <w:pPr>
        <w:pStyle w:val="125"/>
        <w:framePr w:w="9639" w:h="6974" w:hRule="exact" w:wrap="around" w:vAnchor="page" w:hAnchor="page" w:x="1419" w:y="6408" w:anchorLock="1"/>
        <w:textAlignment w:val="bottom"/>
        <w:rPr>
          <w:rFonts w:eastAsia="黑体"/>
          <w:szCs w:val="28"/>
        </w:rPr>
      </w:pPr>
    </w:p>
    <w:p w14:paraId="244A349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DCF8B2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E1AF16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AAC9F4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67B8A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524495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1E8AE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C3F398">
      <w:pPr>
        <w:pStyle w:val="89"/>
        <w:spacing w:before="900" w:after="360"/>
      </w:pPr>
      <w:bookmarkStart w:id="48" w:name="_GoBack"/>
      <w:bookmarkEnd w:id="48"/>
      <w:bookmarkStart w:id="21" w:name="BookMark2"/>
      <w:r>
        <w:rPr>
          <w:rFonts w:hint="eastAsia"/>
          <w:spacing w:val="320"/>
        </w:rPr>
        <w:t>前</w:t>
      </w:r>
      <w:r>
        <w:rPr>
          <w:rFonts w:hint="eastAsia"/>
        </w:rPr>
        <w:t>言</w:t>
      </w:r>
    </w:p>
    <w:p w14:paraId="2A64FE17">
      <w:pPr>
        <w:pStyle w:val="56"/>
        <w:ind w:firstLine="420"/>
      </w:pPr>
      <w:r>
        <w:rPr>
          <w:rFonts w:hint="eastAsia"/>
        </w:rPr>
        <w:t>本文件参照GB/T 1.1—2020《标准化工作导则  第1部分：标准化文件的结构和起草规则》的规定起草。</w:t>
      </w:r>
    </w:p>
    <w:p w14:paraId="7F747319">
      <w:pPr>
        <w:pStyle w:val="56"/>
        <w:ind w:firstLine="420"/>
      </w:pPr>
      <w:r>
        <w:rPr>
          <w:rFonts w:hint="eastAsia"/>
        </w:rPr>
        <w:t>请注意本文件的某些内容可能涉及专利。本文件的发布机构不承担识别专利的责任。</w:t>
      </w:r>
    </w:p>
    <w:p w14:paraId="31706F82">
      <w:pPr>
        <w:pStyle w:val="56"/>
        <w:ind w:firstLine="420"/>
      </w:pPr>
      <w:r>
        <w:rPr>
          <w:rFonts w:hint="eastAsia"/>
        </w:rPr>
        <w:t>本文件由广西壮族自治区药用植物园提出并宣贯。</w:t>
      </w:r>
    </w:p>
    <w:p w14:paraId="7F6AE4C0">
      <w:pPr>
        <w:pStyle w:val="56"/>
        <w:ind w:firstLine="420"/>
        <w:rPr>
          <w:rFonts w:hint="eastAsia"/>
        </w:rPr>
      </w:pPr>
      <w:r>
        <w:rPr>
          <w:rFonts w:hint="eastAsia"/>
        </w:rPr>
        <w:t>本文件由广西中药材产业协会归口。</w:t>
      </w:r>
    </w:p>
    <w:p w14:paraId="642E024C">
      <w:pPr>
        <w:pStyle w:val="56"/>
        <w:ind w:firstLine="420"/>
      </w:pPr>
      <w:r>
        <w:rPr>
          <w:rFonts w:hint="eastAsia"/>
        </w:rPr>
        <w:t>本文件起草单位：广西壮族自治区药用植物园</w:t>
      </w:r>
      <w:r>
        <w:rPr>
          <w:rFonts w:hint="eastAsia"/>
          <w:lang w:eastAsia="zh-CN"/>
        </w:rPr>
        <w:t>、广西药用植物园制药厂、北京北科融智云计算科技有限公司、广西康愉生物股份有限公司、广西庚源香料有限责任公司、隆安桂杰农业科技有限公司、</w:t>
      </w:r>
      <w:r>
        <w:rPr>
          <w:rFonts w:hint="eastAsia"/>
          <w:lang w:val="en-US" w:eastAsia="zh-CN"/>
        </w:rPr>
        <w:t>广西慧云信息技术有限公司</w:t>
      </w:r>
      <w:r>
        <w:rPr>
          <w:rFonts w:hint="eastAsia"/>
        </w:rPr>
        <w:t>。</w:t>
      </w:r>
    </w:p>
    <w:p w14:paraId="541B0F46">
      <w:pPr>
        <w:pStyle w:val="56"/>
        <w:ind w:firstLine="420"/>
      </w:pPr>
      <w:r>
        <w:rPr>
          <w:rFonts w:hint="eastAsia"/>
        </w:rPr>
        <w:t>本文件主要起草人：</w:t>
      </w:r>
      <w:r>
        <w:rPr>
          <w:rFonts w:hint="eastAsia"/>
          <w:lang w:eastAsia="zh-CN"/>
        </w:rPr>
        <w:t>黄天述</w:t>
      </w:r>
      <w:r>
        <w:rPr>
          <w:rFonts w:hint="eastAsia"/>
        </w:rPr>
        <w:t>、</w:t>
      </w:r>
      <w:r>
        <w:rPr>
          <w:rFonts w:hint="eastAsia"/>
          <w:lang w:eastAsia="zh-CN"/>
        </w:rPr>
        <w:t>张占江、</w:t>
      </w:r>
      <w:r>
        <w:rPr>
          <w:rFonts w:hint="eastAsia"/>
          <w:lang w:val="en-US" w:eastAsia="zh-CN"/>
        </w:rPr>
        <w:t>钟晟哲、邓笑治、史玉宝、甘棋文、冀晓雯</w:t>
      </w:r>
      <w:r>
        <w:rPr>
          <w:rFonts w:hint="eastAsia"/>
        </w:rPr>
        <w:t>。</w:t>
      </w:r>
    </w:p>
    <w:p w14:paraId="2D25DF53">
      <w:pPr>
        <w:pStyle w:val="56"/>
        <w:ind w:firstLine="420"/>
      </w:pPr>
    </w:p>
    <w:p w14:paraId="20F54666">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1"/>
    <w:p w14:paraId="7C9A8953">
      <w:pPr>
        <w:spacing w:line="20" w:lineRule="exact"/>
        <w:jc w:val="center"/>
        <w:rPr>
          <w:rFonts w:hint="eastAsia" w:ascii="黑体" w:hAnsi="黑体" w:eastAsia="黑体"/>
          <w:sz w:val="32"/>
          <w:szCs w:val="32"/>
        </w:rPr>
      </w:pPr>
      <w:bookmarkStart w:id="22" w:name="BookMark4"/>
    </w:p>
    <w:p w14:paraId="4F931FED">
      <w:pPr>
        <w:spacing w:line="20" w:lineRule="exact"/>
        <w:jc w:val="center"/>
        <w:rPr>
          <w:rFonts w:hint="eastAsia" w:ascii="黑体" w:hAnsi="黑体" w:eastAsia="黑体"/>
          <w:sz w:val="32"/>
          <w:szCs w:val="32"/>
        </w:rPr>
      </w:pPr>
    </w:p>
    <w:sdt>
      <w:sdtPr>
        <w:tag w:val="NEW_STAND_NAME"/>
        <w:id w:val="595910757"/>
        <w:lock w:val="sdtLocked"/>
        <w:placeholder>
          <w:docPart w:val="2F4ED508DF2945D2AB28C4557E2FCD3E"/>
        </w:placeholder>
      </w:sdtPr>
      <w:sdtContent>
        <w:p w14:paraId="5A3C9ACB">
          <w:pPr>
            <w:pStyle w:val="177"/>
            <w:spacing w:before="240" w:beforeLines="100" w:after="528" w:afterLines="220"/>
            <w:rPr>
              <w:rFonts w:hint="eastAsia"/>
            </w:rPr>
          </w:pPr>
          <w:bookmarkStart w:id="23" w:name="NEW_STAND_NAME"/>
          <w:r>
            <w:rPr>
              <w:rFonts w:hint="eastAsia"/>
            </w:rPr>
            <w:t>中药材溯源系统建设规范</w:t>
          </w:r>
        </w:p>
      </w:sdtContent>
    </w:sdt>
    <w:bookmarkEnd w:id="23"/>
    <w:p w14:paraId="620B3376">
      <w:pPr>
        <w:pStyle w:val="104"/>
        <w:spacing w:before="240" w:after="240"/>
      </w:pPr>
      <w:bookmarkStart w:id="24" w:name="_Toc26718930"/>
      <w:bookmarkStart w:id="25" w:name="_Toc97192964"/>
      <w:bookmarkStart w:id="26" w:name="_Toc17233325"/>
      <w:bookmarkStart w:id="27" w:name="_Toc26648465"/>
      <w:bookmarkStart w:id="28" w:name="_Toc26986530"/>
      <w:bookmarkStart w:id="29" w:name="_Toc17233333"/>
      <w:bookmarkStart w:id="30" w:name="_Toc24884218"/>
      <w:bookmarkStart w:id="31" w:name="_Toc24884211"/>
      <w:bookmarkStart w:id="32" w:name="_Toc26986771"/>
      <w:r>
        <w:rPr>
          <w:rFonts w:hint="eastAsia"/>
        </w:rPr>
        <w:t>范围</w:t>
      </w:r>
      <w:bookmarkEnd w:id="24"/>
      <w:bookmarkEnd w:id="25"/>
      <w:bookmarkEnd w:id="26"/>
      <w:bookmarkEnd w:id="27"/>
      <w:bookmarkEnd w:id="28"/>
      <w:bookmarkEnd w:id="29"/>
      <w:bookmarkEnd w:id="30"/>
      <w:bookmarkEnd w:id="31"/>
      <w:bookmarkEnd w:id="32"/>
    </w:p>
    <w:p w14:paraId="402454D8">
      <w:pPr>
        <w:pStyle w:val="56"/>
        <w:ind w:firstLine="420"/>
      </w:pPr>
      <w:bookmarkStart w:id="33" w:name="_Toc26648466"/>
      <w:bookmarkStart w:id="34" w:name="_Toc24884219"/>
      <w:bookmarkStart w:id="35" w:name="_Toc24884212"/>
      <w:bookmarkStart w:id="36" w:name="_Toc17233326"/>
      <w:bookmarkStart w:id="37" w:name="_Toc17233334"/>
      <w:r>
        <w:rPr>
          <w:rFonts w:hint="eastAsia"/>
        </w:rPr>
        <w:t>本文件界定了中药材溯源系统建设相关</w:t>
      </w:r>
      <w:bookmarkStart w:id="38" w:name="_Hlk192455429"/>
      <w:r>
        <w:rPr>
          <w:rFonts w:hint="eastAsia"/>
        </w:rPr>
        <w:t>术语和定义</w:t>
      </w:r>
      <w:bookmarkEnd w:id="38"/>
      <w:r>
        <w:rPr>
          <w:rFonts w:hint="eastAsia"/>
        </w:rPr>
        <w:t>，规</w:t>
      </w:r>
      <w:bookmarkStart w:id="39" w:name="OLE_LINK12"/>
      <w:r>
        <w:rPr>
          <w:rFonts w:hint="eastAsia"/>
        </w:rPr>
        <w:t>定了中药材溯源系统建设的</w:t>
      </w:r>
      <w:bookmarkEnd w:id="39"/>
      <w:r>
        <w:rPr>
          <w:rFonts w:hint="eastAsia"/>
        </w:rPr>
        <w:t>总体要求、主要功能模块、追溯信息采集、追溯信息管理、系统运维。</w:t>
      </w:r>
    </w:p>
    <w:p w14:paraId="4E762FA9">
      <w:pPr>
        <w:pStyle w:val="56"/>
        <w:ind w:firstLine="420"/>
      </w:pPr>
      <w:r>
        <w:rPr>
          <w:rFonts w:hint="eastAsia"/>
        </w:rPr>
        <w:t>本文件适用于中药材溯源系统的建设。</w:t>
      </w:r>
    </w:p>
    <w:p w14:paraId="270F4661">
      <w:pPr>
        <w:pStyle w:val="104"/>
        <w:spacing w:before="240" w:after="240"/>
      </w:pPr>
      <w:bookmarkStart w:id="40" w:name="_Toc97192965"/>
      <w:bookmarkStart w:id="41" w:name="_Toc26718931"/>
      <w:bookmarkStart w:id="42" w:name="_Toc26986531"/>
      <w:bookmarkStart w:id="43" w:name="_Toc26986772"/>
      <w:r>
        <w:rPr>
          <w:rFonts w:hint="eastAsia"/>
        </w:rPr>
        <w:t>规范性引用文件</w:t>
      </w:r>
      <w:bookmarkEnd w:id="33"/>
      <w:bookmarkEnd w:id="34"/>
      <w:bookmarkEnd w:id="35"/>
      <w:bookmarkEnd w:id="36"/>
      <w:bookmarkEnd w:id="37"/>
      <w:bookmarkEnd w:id="40"/>
      <w:bookmarkEnd w:id="41"/>
      <w:bookmarkEnd w:id="42"/>
      <w:bookmarkEnd w:id="43"/>
    </w:p>
    <w:sdt>
      <w:sdtPr>
        <w:rPr>
          <w:rFonts w:hint="eastAsia"/>
        </w:rPr>
        <w:id w:val="715848253"/>
        <w:placeholder>
          <w:docPart w:val="6AA496463EE040B1B25C2E75B44BFF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00BC4D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70D993">
      <w:pPr>
        <w:pStyle w:val="56"/>
        <w:ind w:firstLine="420"/>
      </w:pPr>
      <w:bookmarkStart w:id="44" w:name="OLE_LINK3"/>
      <w:bookmarkStart w:id="45" w:name="_Toc97192966"/>
      <w:r>
        <w:rPr>
          <w:rFonts w:hint="eastAsia"/>
        </w:rPr>
        <w:t>GB/T 22005  饲料和食品链的可追溯性体系设计与实施的通用原则和基本要求</w:t>
      </w:r>
    </w:p>
    <w:p w14:paraId="20F08CEC">
      <w:pPr>
        <w:pStyle w:val="56"/>
        <w:ind w:firstLine="420"/>
      </w:pPr>
      <w:r>
        <w:rPr>
          <w:rFonts w:hint="eastAsia"/>
        </w:rPr>
        <w:t>GB/T 22239  信息安全技术  网络安全等级保护基本要求</w:t>
      </w:r>
    </w:p>
    <w:p w14:paraId="1CA64443">
      <w:pPr>
        <w:pStyle w:val="56"/>
        <w:ind w:firstLine="420"/>
      </w:pPr>
      <w:r>
        <w:rPr>
          <w:rFonts w:hint="eastAsia"/>
        </w:rPr>
        <w:t>GB/T 28452  信息安全技术  应用软件系统通用安全技术要求</w:t>
      </w:r>
    </w:p>
    <w:p w14:paraId="7C2AB064">
      <w:pPr>
        <w:pStyle w:val="56"/>
        <w:ind w:firstLine="420"/>
        <w:rPr>
          <w:rFonts w:hint="eastAsia"/>
        </w:rPr>
      </w:pPr>
      <w:r>
        <w:rPr>
          <w:rFonts w:hint="eastAsia"/>
        </w:rPr>
        <w:t>GB/T 28827.1  信息技术服务  运行维护  第1部分：通用要求</w:t>
      </w:r>
    </w:p>
    <w:p w14:paraId="0CBDF334">
      <w:pPr>
        <w:pStyle w:val="56"/>
        <w:ind w:firstLine="420"/>
        <w:rPr>
          <w:rFonts w:hint="eastAsia"/>
        </w:rPr>
      </w:pPr>
      <w:r>
        <w:rPr>
          <w:rFonts w:hint="eastAsia"/>
        </w:rPr>
        <w:t>GB/T 28827.3  信息技术服务  运行维护  第3部分：应急响应规范</w:t>
      </w:r>
    </w:p>
    <w:p w14:paraId="0021AA1B">
      <w:pPr>
        <w:pStyle w:val="56"/>
        <w:ind w:firstLine="420"/>
      </w:pPr>
      <w:r>
        <w:rPr>
          <w:rFonts w:hint="eastAsia"/>
        </w:rPr>
        <w:t>GB/T 38154  重要产品追溯  核心元数据</w:t>
      </w:r>
    </w:p>
    <w:p w14:paraId="3CD9AA5D">
      <w:pPr>
        <w:pStyle w:val="56"/>
        <w:ind w:firstLine="420"/>
      </w:pPr>
      <w:r>
        <w:rPr>
          <w:rFonts w:hint="eastAsia"/>
        </w:rPr>
        <w:t>GB/T 38155  重要产品追溯  追溯术语</w:t>
      </w:r>
    </w:p>
    <w:p w14:paraId="2A8BA07D">
      <w:pPr>
        <w:pStyle w:val="56"/>
        <w:ind w:firstLine="420"/>
      </w:pPr>
      <w:r>
        <w:rPr>
          <w:rFonts w:hint="eastAsia"/>
        </w:rPr>
        <w:t>GB/T 38158  重要产品追溯  产品追溯系统基本要求</w:t>
      </w:r>
    </w:p>
    <w:p w14:paraId="4998A690">
      <w:pPr>
        <w:pStyle w:val="56"/>
        <w:ind w:firstLine="420"/>
      </w:pPr>
      <w:r>
        <w:rPr>
          <w:rFonts w:hint="eastAsia"/>
        </w:rPr>
        <w:t>GB/T 38159  重要产品追溯  追溯体系通用要求</w:t>
      </w:r>
    </w:p>
    <w:p w14:paraId="73948C9F">
      <w:pPr>
        <w:pStyle w:val="56"/>
        <w:ind w:firstLine="420"/>
      </w:pPr>
      <w:r>
        <w:rPr>
          <w:rFonts w:hint="eastAsia"/>
        </w:rPr>
        <w:t>GB/Z 24294（所有部分）  信息安全技术  基于互联网电子政务信息安全实施指南</w:t>
      </w:r>
    </w:p>
    <w:p w14:paraId="3BC7A5DB">
      <w:pPr>
        <w:pStyle w:val="56"/>
        <w:ind w:firstLine="420"/>
      </w:pPr>
      <w:r>
        <w:rPr>
          <w:rFonts w:hint="eastAsia"/>
        </w:rPr>
        <w:t>GB/Z 25008  饲料和食品链的可追溯性  体系设计与实施指南</w:t>
      </w:r>
    </w:p>
    <w:bookmarkEnd w:id="44"/>
    <w:p w14:paraId="4E7CEDBB">
      <w:pPr>
        <w:pStyle w:val="104"/>
        <w:spacing w:before="240" w:after="240"/>
      </w:pPr>
      <w:r>
        <w:rPr>
          <w:rFonts w:hint="eastAsia"/>
          <w:szCs w:val="21"/>
        </w:rPr>
        <w:t>术语和定义</w:t>
      </w:r>
      <w:bookmarkEnd w:id="45"/>
    </w:p>
    <w:sdt>
      <w:sdtPr>
        <w:rPr>
          <w:rFonts w:hint="eastAsia"/>
        </w:rPr>
        <w:id w:val="-1909835108"/>
        <w:placeholder>
          <w:docPart w:val="2D5B5F1C194043AAABF90068187B2A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29B8FC72">
          <w:pPr>
            <w:pStyle w:val="56"/>
            <w:ind w:firstLine="420"/>
          </w:pPr>
          <w:bookmarkStart w:id="46" w:name="_Toc26986532"/>
          <w:bookmarkEnd w:id="46"/>
          <w:r>
            <w:rPr>
              <w:rFonts w:hint="eastAsia"/>
            </w:rPr>
            <w:t>GB/T 38155、</w:t>
          </w:r>
          <w:r>
            <w:t>GB/Z 25008</w:t>
          </w:r>
          <w:r>
            <w:rPr>
              <w:rFonts w:hint="eastAsia"/>
            </w:rPr>
            <w:t>界定的以及下列术语和定义适用于本文件。</w:t>
          </w:r>
        </w:p>
      </w:sdtContent>
    </w:sdt>
    <w:p w14:paraId="3ECBC97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中药材  Chinese medicinal materials</w:t>
      </w:r>
    </w:p>
    <w:p w14:paraId="3763B69E">
      <w:pPr>
        <w:pStyle w:val="56"/>
        <w:ind w:firstLine="420"/>
      </w:pPr>
      <w:r>
        <w:rPr>
          <w:rFonts w:hint="eastAsia"/>
        </w:rPr>
        <w:t>在中医药理论指导下，药用植物、动物、矿物的药用部分采收后经产地初加工形成的原药材。</w:t>
      </w:r>
    </w:p>
    <w:p w14:paraId="51E64F1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追溯  traceability</w:t>
      </w:r>
    </w:p>
    <w:p w14:paraId="0B763181">
      <w:pPr>
        <w:pStyle w:val="56"/>
        <w:ind w:firstLine="420"/>
      </w:pPr>
      <w:r>
        <w:rPr>
          <w:rFonts w:hint="eastAsia"/>
        </w:rPr>
        <w:t>通过记录和标识，追踪和溯源客体的历史、应用情况或所处位置的活动。</w:t>
      </w:r>
    </w:p>
    <w:p w14:paraId="5055E227">
      <w:pPr>
        <w:pStyle w:val="179"/>
      </w:pPr>
      <w:r>
        <w:rPr>
          <w:rFonts w:hint="eastAsia"/>
        </w:rPr>
        <w:t>追溯包括追踪和溯源。</w:t>
      </w:r>
    </w:p>
    <w:p w14:paraId="09D1C62B">
      <w:pPr>
        <w:pStyle w:val="56"/>
        <w:ind w:firstLine="420"/>
      </w:pPr>
      <w:r>
        <w:rPr>
          <w:rFonts w:hint="eastAsia"/>
        </w:rPr>
        <w:t>[来源：GB/T 38155—2019,定义2.2]</w:t>
      </w:r>
    </w:p>
    <w:p w14:paraId="64240F6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追溯系统  traceability system</w:t>
      </w:r>
    </w:p>
    <w:p w14:paraId="566EF027">
      <w:pPr>
        <w:pStyle w:val="56"/>
        <w:ind w:firstLine="420"/>
      </w:pPr>
      <w:r>
        <w:rPr>
          <w:rFonts w:hint="eastAsia"/>
        </w:rPr>
        <w:t>基于追溯码、文件记录、相关软硬件设备和通信网络，实现现代化信息化管理并可获取产品追溯过程中相关数据的集成。</w:t>
      </w:r>
    </w:p>
    <w:p w14:paraId="33DB22C2">
      <w:pPr>
        <w:pStyle w:val="56"/>
        <w:ind w:firstLine="420"/>
      </w:pPr>
      <w:r>
        <w:rPr>
          <w:rFonts w:hint="eastAsia"/>
        </w:rPr>
        <w:t>[来源：GB/T 38155—2019,定义2.6]</w:t>
      </w:r>
    </w:p>
    <w:p w14:paraId="1D2FC68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追溯体系  traceability system</w:t>
      </w:r>
    </w:p>
    <w:p w14:paraId="4CDED419">
      <w:pPr>
        <w:pStyle w:val="56"/>
        <w:ind w:firstLine="420"/>
      </w:pPr>
      <w:r>
        <w:rPr>
          <w:rFonts w:hint="eastAsia"/>
        </w:rPr>
        <w:t>支撑维护产品及其成分在整个供应链或部分生产和使用环节所期望获取包括产品历史、应用情况或所处位置等信息的相互关联或相互作用的一组连续性要素。</w:t>
      </w:r>
    </w:p>
    <w:p w14:paraId="1B7B9462">
      <w:pPr>
        <w:pStyle w:val="56"/>
        <w:ind w:firstLine="420"/>
      </w:pPr>
      <w:r>
        <w:rPr>
          <w:rFonts w:hint="eastAsia"/>
        </w:rPr>
        <w:t>[来源：GB/T 38155—2019,定义2.9]</w:t>
      </w:r>
    </w:p>
    <w:p w14:paraId="4532651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追溯码  traceability code</w:t>
      </w:r>
    </w:p>
    <w:p w14:paraId="395C270D">
      <w:pPr>
        <w:pStyle w:val="56"/>
        <w:ind w:firstLine="420"/>
      </w:pPr>
      <w:r>
        <w:rPr>
          <w:rFonts w:hint="eastAsia"/>
        </w:rPr>
        <w:t>追溯系统中对追溯单元进行唯一标识的代码。</w:t>
      </w:r>
    </w:p>
    <w:p w14:paraId="51DFB059">
      <w:pPr>
        <w:pStyle w:val="56"/>
        <w:ind w:firstLine="420"/>
      </w:pPr>
      <w:r>
        <w:rPr>
          <w:rFonts w:hint="eastAsia"/>
        </w:rPr>
        <w:t>[来源：GB/T 38155—2019,定义2.10]</w:t>
      </w:r>
    </w:p>
    <w:p w14:paraId="5A20F89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追溯单元  traceable unit</w:t>
      </w:r>
    </w:p>
    <w:p w14:paraId="3AF47559">
      <w:pPr>
        <w:pStyle w:val="56"/>
        <w:ind w:firstLine="420"/>
      </w:pPr>
      <w:r>
        <w:rPr>
          <w:rFonts w:hint="eastAsia"/>
        </w:rPr>
        <w:t>需要对来源、用途和位置等相关信息进行记录和追溯的单个产品或同一批产品。</w:t>
      </w:r>
    </w:p>
    <w:p w14:paraId="4A49148B">
      <w:pPr>
        <w:pStyle w:val="56"/>
        <w:ind w:firstLine="420"/>
      </w:pPr>
      <w:r>
        <w:rPr>
          <w:rFonts w:hint="eastAsia"/>
        </w:rPr>
        <w:t>[来源：GB/Z 25008—2010,定义3.1]</w:t>
      </w:r>
    </w:p>
    <w:p w14:paraId="02CD0A2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基本追溯信息  basic traceability data</w:t>
      </w:r>
    </w:p>
    <w:p w14:paraId="0F0A2AC5">
      <w:pPr>
        <w:pStyle w:val="56"/>
        <w:ind w:firstLine="420"/>
      </w:pPr>
      <w:r>
        <w:rPr>
          <w:rFonts w:hint="eastAsia"/>
        </w:rPr>
        <w:t>能够实现组织间和组织内各环节间有效连接的必需信息，如生产者、生产批号、生产日期、生产班次等。</w:t>
      </w:r>
    </w:p>
    <w:p w14:paraId="447D7381">
      <w:pPr>
        <w:pStyle w:val="56"/>
        <w:ind w:firstLine="420"/>
      </w:pPr>
      <w:r>
        <w:rPr>
          <w:rFonts w:hint="eastAsia"/>
        </w:rPr>
        <w:t>[来源：GB/Z 25008—2010,定义3.4]</w:t>
      </w:r>
    </w:p>
    <w:p w14:paraId="140AE96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扩展追溯信息  extended traceability data</w:t>
      </w:r>
    </w:p>
    <w:p w14:paraId="01A8CCEB">
      <w:pPr>
        <w:pStyle w:val="56"/>
        <w:ind w:firstLine="420"/>
      </w:pPr>
      <w:r>
        <w:rPr>
          <w:rFonts w:hint="eastAsia"/>
        </w:rPr>
        <w:t>除基本追溯信息外，与中药材追溯相关的其他信息。</w:t>
      </w:r>
    </w:p>
    <w:p w14:paraId="09B5282E">
      <w:pPr>
        <w:pStyle w:val="56"/>
        <w:ind w:firstLine="420"/>
      </w:pPr>
      <w:r>
        <w:rPr>
          <w:rFonts w:hint="eastAsia"/>
        </w:rPr>
        <w:t>[修改：GB/Z 25008—2010,定义3.5]</w:t>
      </w:r>
    </w:p>
    <w:p w14:paraId="1F52EA74">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种源  provenance of seedling</w:t>
      </w:r>
    </w:p>
    <w:p w14:paraId="13F5EE63">
      <w:pPr>
        <w:pStyle w:val="56"/>
        <w:ind w:firstLine="420"/>
      </w:pPr>
      <w:r>
        <w:rPr>
          <w:rFonts w:hint="eastAsia"/>
        </w:rPr>
        <w:t>中药材种子或种苗的物种来源、产地等信息。</w:t>
      </w:r>
    </w:p>
    <w:p w14:paraId="3387D86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投入品  inputs</w:t>
      </w:r>
    </w:p>
    <w:p w14:paraId="7D868D6F">
      <w:pPr>
        <w:pStyle w:val="56"/>
        <w:ind w:firstLine="420"/>
      </w:pPr>
      <w:r>
        <w:rPr>
          <w:rFonts w:hint="eastAsia"/>
        </w:rPr>
        <w:t>中药材</w:t>
      </w:r>
      <w:r>
        <w:rPr>
          <w:rFonts w:hint="eastAsia"/>
          <w:lang w:val="en-US" w:eastAsia="zh-CN"/>
        </w:rPr>
        <w:t>种植养殖</w:t>
      </w:r>
      <w:r>
        <w:rPr>
          <w:rFonts w:hint="eastAsia"/>
        </w:rPr>
        <w:t>过程中使用或添加的物质，包括种子</w:t>
      </w:r>
      <w:r>
        <w:rPr>
          <w:rFonts w:hint="eastAsia"/>
          <w:lang w:eastAsia="zh-CN"/>
        </w:rPr>
        <w:t>、</w:t>
      </w:r>
      <w:r>
        <w:rPr>
          <w:rFonts w:hint="eastAsia"/>
          <w:lang w:val="en-US" w:eastAsia="zh-CN"/>
        </w:rPr>
        <w:t>种苗</w:t>
      </w:r>
      <w:r>
        <w:rPr>
          <w:rFonts w:hint="eastAsia"/>
        </w:rPr>
        <w:t>、农药、</w:t>
      </w:r>
      <w:r>
        <w:rPr>
          <w:rFonts w:hint="eastAsia"/>
          <w:lang w:val="en-US" w:eastAsia="zh-CN"/>
        </w:rPr>
        <w:t>药物</w:t>
      </w:r>
      <w:r>
        <w:rPr>
          <w:rFonts w:hint="eastAsia"/>
          <w:lang w:eastAsia="zh-CN"/>
        </w:rPr>
        <w:t>、</w:t>
      </w:r>
      <w:r>
        <w:rPr>
          <w:rFonts w:hint="eastAsia"/>
        </w:rPr>
        <w:t>肥料等生产资料，以及中药材加工过程中所需的原料、辅料、包装等材料。</w:t>
      </w:r>
    </w:p>
    <w:p w14:paraId="73FF90C2">
      <w:pPr>
        <w:pStyle w:val="104"/>
        <w:spacing w:before="240" w:after="240"/>
      </w:pPr>
      <w:r>
        <w:rPr>
          <w:rFonts w:hint="eastAsia"/>
        </w:rPr>
        <w:t>总体要求</w:t>
      </w:r>
    </w:p>
    <w:p w14:paraId="47983EFC">
      <w:pPr>
        <w:pStyle w:val="105"/>
        <w:spacing w:before="120" w:after="120"/>
      </w:pPr>
      <w:r>
        <w:rPr>
          <w:rFonts w:hint="eastAsia"/>
        </w:rPr>
        <w:t>功能</w:t>
      </w:r>
    </w:p>
    <w:p w14:paraId="1F1EB77D">
      <w:pPr>
        <w:pStyle w:val="165"/>
      </w:pPr>
      <w:r>
        <w:rPr>
          <w:rFonts w:hint="eastAsia"/>
        </w:rPr>
        <w:t>系统应覆盖中药材的种植</w:t>
      </w:r>
      <w:r>
        <w:rPr>
          <w:rFonts w:hint="eastAsia"/>
          <w:lang w:val="en-US" w:eastAsia="zh-CN"/>
        </w:rPr>
        <w:t>养殖</w:t>
      </w:r>
      <w:r>
        <w:rPr>
          <w:rFonts w:hint="eastAsia"/>
        </w:rPr>
        <w:t>、采收、初加工、仓储、流通、检测、消费等环节，具有追溯信息采集、填报、核实、发布、查询和统计，以及质检、赋码等功能。</w:t>
      </w:r>
    </w:p>
    <w:p w14:paraId="6518D998">
      <w:pPr>
        <w:pStyle w:val="165"/>
      </w:pPr>
      <w:r>
        <w:rPr>
          <w:rFonts w:hint="eastAsia"/>
        </w:rPr>
        <w:t>应具有追溯码管理，实现追溯码生成、输出及与追溯信息关联。</w:t>
      </w:r>
    </w:p>
    <w:p w14:paraId="7EFDE207">
      <w:pPr>
        <w:pStyle w:val="165"/>
      </w:pPr>
      <w:r>
        <w:rPr>
          <w:rFonts w:hint="eastAsia"/>
        </w:rPr>
        <w:t>支持身份认证、访问控制、数据加密、备份与恢复等功能。</w:t>
      </w:r>
    </w:p>
    <w:p w14:paraId="069BA5C4">
      <w:pPr>
        <w:pStyle w:val="165"/>
      </w:pPr>
      <w:r>
        <w:rPr>
          <w:rFonts w:hint="eastAsia"/>
        </w:rPr>
        <w:t>支持多样化的信息采集方式。</w:t>
      </w:r>
    </w:p>
    <w:p w14:paraId="3D863F36">
      <w:pPr>
        <w:pStyle w:val="165"/>
      </w:pPr>
      <w:r>
        <w:rPr>
          <w:rFonts w:hint="eastAsia"/>
        </w:rPr>
        <w:t>支持追溯数据的汇总、分析和交换。</w:t>
      </w:r>
    </w:p>
    <w:p w14:paraId="0811394C">
      <w:pPr>
        <w:pStyle w:val="165"/>
      </w:pPr>
      <w:r>
        <w:rPr>
          <w:rFonts w:hint="eastAsia"/>
        </w:rPr>
        <w:t>系统中追溯业务及数据等应进行统一管理。</w:t>
      </w:r>
    </w:p>
    <w:p w14:paraId="4067AAAB">
      <w:pPr>
        <w:pStyle w:val="165"/>
      </w:pPr>
      <w:r>
        <w:rPr>
          <w:rFonts w:hint="eastAsia"/>
        </w:rPr>
        <w:t>系统数据的传输应安全可靠。</w:t>
      </w:r>
    </w:p>
    <w:p w14:paraId="7E6A03D1">
      <w:pPr>
        <w:pStyle w:val="165"/>
      </w:pPr>
      <w:r>
        <w:rPr>
          <w:rFonts w:hint="eastAsia"/>
        </w:rPr>
        <w:t>系统应具有容灾备份，实现热备份、冷备份等多方式备份功能。</w:t>
      </w:r>
    </w:p>
    <w:p w14:paraId="106D588B">
      <w:pPr>
        <w:pStyle w:val="165"/>
      </w:pPr>
      <w:r>
        <w:rPr>
          <w:rFonts w:hint="eastAsia"/>
        </w:rPr>
        <w:t>应配置不间断电源，具备在断电后维持工作1h以上的能力。</w:t>
      </w:r>
    </w:p>
    <w:p w14:paraId="3FB14DDC">
      <w:pPr>
        <w:pStyle w:val="105"/>
        <w:spacing w:before="120" w:after="120"/>
      </w:pPr>
      <w:r>
        <w:rPr>
          <w:rFonts w:hint="eastAsia"/>
        </w:rPr>
        <w:t>性能</w:t>
      </w:r>
    </w:p>
    <w:p w14:paraId="598B5E02">
      <w:pPr>
        <w:pStyle w:val="165"/>
      </w:pPr>
      <w:r>
        <w:rPr>
          <w:rFonts w:hint="eastAsia"/>
        </w:rPr>
        <w:t>系统功能模块间应具有协同性、兼容性和数据的有效性、时效性。</w:t>
      </w:r>
    </w:p>
    <w:p w14:paraId="7D917637">
      <w:pPr>
        <w:pStyle w:val="165"/>
      </w:pPr>
      <w:r>
        <w:rPr>
          <w:rFonts w:hint="eastAsia"/>
        </w:rPr>
        <w:t>系统应具备较高可靠性和稳定性，避免由于某一设备、网络线路、软件的单点故障影响系统整体运行。</w:t>
      </w:r>
    </w:p>
    <w:p w14:paraId="7FC13AC9">
      <w:pPr>
        <w:pStyle w:val="165"/>
      </w:pPr>
      <w:r>
        <w:rPr>
          <w:rFonts w:hint="eastAsia"/>
        </w:rPr>
        <w:t>系统软硬件能力应满足日程访问最高峰值，举办软硬件升级更新能力。</w:t>
      </w:r>
    </w:p>
    <w:p w14:paraId="7D054C64">
      <w:pPr>
        <w:pStyle w:val="165"/>
      </w:pPr>
      <w:r>
        <w:rPr>
          <w:rFonts w:hint="eastAsia"/>
        </w:rPr>
        <w:t>页面响应时间不宜超过2</w:t>
      </w:r>
      <w:r>
        <w:t> </w:t>
      </w:r>
      <w:r>
        <w:rPr>
          <w:rFonts w:hint="eastAsia"/>
        </w:rPr>
        <w:t>S</w:t>
      </w:r>
    </w:p>
    <w:p w14:paraId="3AC22222">
      <w:pPr>
        <w:pStyle w:val="105"/>
        <w:spacing w:before="120" w:after="120"/>
      </w:pPr>
      <w:r>
        <w:rPr>
          <w:rFonts w:hint="eastAsia"/>
        </w:rPr>
        <w:t>安全</w:t>
      </w:r>
    </w:p>
    <w:p w14:paraId="06914771">
      <w:pPr>
        <w:pStyle w:val="165"/>
      </w:pPr>
      <w:r>
        <w:rPr>
          <w:rFonts w:hint="eastAsia"/>
        </w:rPr>
        <w:t>主机、存储、溯源设备、追溯码设备和安全设备等应符合GB/T 38158、GB/T 38159的要求。</w:t>
      </w:r>
    </w:p>
    <w:p w14:paraId="3975694E">
      <w:pPr>
        <w:pStyle w:val="165"/>
      </w:pPr>
      <w:r>
        <w:rPr>
          <w:rFonts w:hint="eastAsia"/>
        </w:rPr>
        <w:t>系统的安全保障应符合GB/Z 24294（所有部分）的要求。</w:t>
      </w:r>
    </w:p>
    <w:p w14:paraId="1CB49FAB">
      <w:pPr>
        <w:pStyle w:val="165"/>
      </w:pPr>
      <w:r>
        <w:rPr>
          <w:rFonts w:hint="eastAsia"/>
        </w:rPr>
        <w:t>系统整体安全性应符合GB/T 22239中第二级的要求。</w:t>
      </w:r>
    </w:p>
    <w:p w14:paraId="2BAE209A">
      <w:pPr>
        <w:pStyle w:val="165"/>
      </w:pPr>
      <w:r>
        <w:rPr>
          <w:rFonts w:hint="eastAsia"/>
        </w:rPr>
        <w:t>接入平台的设备、系统和用户数据应满足安全性要求。</w:t>
      </w:r>
    </w:p>
    <w:p w14:paraId="3337724C">
      <w:pPr>
        <w:pStyle w:val="105"/>
        <w:spacing w:before="120" w:after="120"/>
      </w:pPr>
      <w:r>
        <w:rPr>
          <w:rFonts w:hint="eastAsia"/>
        </w:rPr>
        <w:t>接口</w:t>
      </w:r>
    </w:p>
    <w:p w14:paraId="346B3E98">
      <w:pPr>
        <w:pStyle w:val="165"/>
      </w:pPr>
      <w:r>
        <w:rPr>
          <w:rFonts w:hint="eastAsia"/>
        </w:rPr>
        <w:t>应根据追溯管理和开放需求，建设与政府监管系统、第三方平台等相关系统数据共享的外部接口，实现数据交换、共享。</w:t>
      </w:r>
    </w:p>
    <w:p w14:paraId="58A01660">
      <w:pPr>
        <w:pStyle w:val="165"/>
      </w:pPr>
      <w:r>
        <w:rPr>
          <w:rFonts w:hint="eastAsia"/>
        </w:rPr>
        <w:t>确保计算机客户端、网页端和小程序等终端数据的顺畅交换、传输和共享。</w:t>
      </w:r>
    </w:p>
    <w:p w14:paraId="7DECB437">
      <w:pPr>
        <w:pStyle w:val="165"/>
      </w:pPr>
      <w:r>
        <w:rPr>
          <w:rFonts w:hint="eastAsia"/>
        </w:rPr>
        <w:t>数据共享交换应符合GB/Z 24294（所有部分）的要求。</w:t>
      </w:r>
    </w:p>
    <w:p w14:paraId="200D4DDF">
      <w:pPr>
        <w:pStyle w:val="105"/>
        <w:spacing w:before="120" w:after="120"/>
      </w:pPr>
      <w:r>
        <w:rPr>
          <w:rFonts w:hint="eastAsia"/>
        </w:rPr>
        <w:t>设计</w:t>
      </w:r>
    </w:p>
    <w:p w14:paraId="1C58142D">
      <w:pPr>
        <w:pStyle w:val="165"/>
      </w:pPr>
      <w:r>
        <w:rPr>
          <w:rFonts w:hint="eastAsia"/>
        </w:rPr>
        <w:t>系统设计应遵循准确性、及时性、可靠性、安全性、开放性、可扩展性原则，并采用模块化设计，保障追溯环节及相关管理功能的扩展升级。</w:t>
      </w:r>
    </w:p>
    <w:p w14:paraId="31BB7320">
      <w:pPr>
        <w:pStyle w:val="165"/>
      </w:pPr>
      <w:r>
        <w:rPr>
          <w:rFonts w:hint="eastAsia"/>
        </w:rPr>
        <w:t>应从系统角度出发，充分考虑各层级、各环节之间的无缝衔接，预留扩展</w:t>
      </w:r>
      <w:r>
        <w:rPr>
          <w:rFonts w:hint="eastAsia"/>
          <w:lang w:val="en-US" w:eastAsia="zh-CN"/>
        </w:rPr>
        <w:t>中药材</w:t>
      </w:r>
      <w:r>
        <w:rPr>
          <w:rFonts w:hint="eastAsia"/>
        </w:rPr>
        <w:t>外的其他种类需求，特别是考虑内部、外部信息交换采用已发布的国家标准，实现一致性和兼容性。</w:t>
      </w:r>
    </w:p>
    <w:p w14:paraId="055C2E4F">
      <w:pPr>
        <w:pStyle w:val="165"/>
      </w:pPr>
      <w:r>
        <w:rPr>
          <w:rFonts w:hint="eastAsia"/>
        </w:rPr>
        <w:t>应提供清晰、简洁、友好的中文人机交互界面，系统操作易学易用，便于管理和维护。</w:t>
      </w:r>
    </w:p>
    <w:p w14:paraId="484861AD">
      <w:pPr>
        <w:pStyle w:val="105"/>
        <w:spacing w:before="120" w:after="120"/>
      </w:pPr>
      <w:r>
        <w:rPr>
          <w:rFonts w:hint="eastAsia"/>
        </w:rPr>
        <w:t>架构</w:t>
      </w:r>
    </w:p>
    <w:p w14:paraId="28DCED38">
      <w:pPr>
        <w:pStyle w:val="165"/>
      </w:pPr>
      <w:r>
        <w:rPr>
          <w:rFonts w:hint="eastAsia"/>
        </w:rPr>
        <w:t>系统由数据层、开发层、服务层、业务层、网络层、终端客户组成，系统架构见图1。</w:t>
      </w:r>
    </w:p>
    <w:p w14:paraId="7B60AF38">
      <w:pPr>
        <w:pStyle w:val="165"/>
      </w:pPr>
      <w:r>
        <w:rPr>
          <w:rFonts w:hint="eastAsia"/>
        </w:rPr>
        <w:t>数据内容及代码应符合GB/T 38154的要求。</w:t>
      </w:r>
    </w:p>
    <w:p w14:paraId="09F36075">
      <w:pPr>
        <w:pStyle w:val="56"/>
        <w:ind w:firstLine="420"/>
      </w:pPr>
    </w:p>
    <w:p w14:paraId="5104528D">
      <w:pPr>
        <w:pStyle w:val="56"/>
        <w:ind w:leftChars="-135" w:hanging="283" w:hangingChars="135"/>
        <w:jc w:val="center"/>
      </w:pPr>
      <w:r>
        <w:drawing>
          <wp:inline distT="0" distB="0" distL="0" distR="0">
            <wp:extent cx="5676265" cy="532574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91470" cy="5339926"/>
                    </a:xfrm>
                    <a:prstGeom prst="rect">
                      <a:avLst/>
                    </a:prstGeom>
                    <a:noFill/>
                    <a:ln>
                      <a:noFill/>
                    </a:ln>
                  </pic:spPr>
                </pic:pic>
              </a:graphicData>
            </a:graphic>
          </wp:inline>
        </w:drawing>
      </w:r>
    </w:p>
    <w:p w14:paraId="4449625D">
      <w:pPr>
        <w:pStyle w:val="114"/>
        <w:spacing w:before="120" w:after="120"/>
      </w:pPr>
      <w:r>
        <w:rPr>
          <w:rFonts w:hint="eastAsia"/>
        </w:rPr>
        <w:t>系统架构图</w:t>
      </w:r>
    </w:p>
    <w:p w14:paraId="0D8D0D24">
      <w:pPr>
        <w:pStyle w:val="105"/>
        <w:spacing w:before="120" w:after="120"/>
      </w:pPr>
      <w:r>
        <w:rPr>
          <w:rFonts w:hint="eastAsia"/>
        </w:rPr>
        <w:t>机构和人员</w:t>
      </w:r>
    </w:p>
    <w:p w14:paraId="224FD528">
      <w:pPr>
        <w:pStyle w:val="165"/>
      </w:pPr>
      <w:r>
        <w:rPr>
          <w:rFonts w:hint="eastAsia"/>
        </w:rPr>
        <w:t>中药材的生产组织者（基地、企业、合作社等），应配备计算机、网络设备、标签打印机、追溯码读写等必要的硬件设备，相关软件应满足实现追溯信息基本要求功能。</w:t>
      </w:r>
    </w:p>
    <w:p w14:paraId="601143A0">
      <w:pPr>
        <w:pStyle w:val="165"/>
      </w:pPr>
      <w:r>
        <w:rPr>
          <w:rFonts w:hint="eastAsia"/>
        </w:rPr>
        <w:t>中药材的生产组织者（基地、企业、合作社等），指定相应固定的机构或人员，负责追溯信息的采集、上报、核实及发布等工作。</w:t>
      </w:r>
    </w:p>
    <w:p w14:paraId="7E48C564">
      <w:pPr>
        <w:pStyle w:val="165"/>
      </w:pPr>
      <w:r>
        <w:rPr>
          <w:rFonts w:hint="eastAsia"/>
        </w:rPr>
        <w:t>系统管理、维护等从业人员，应具备计算机和信息系统运行维护知识、数据处理技术、安全性知识等。</w:t>
      </w:r>
    </w:p>
    <w:p w14:paraId="17274C37">
      <w:pPr>
        <w:pStyle w:val="165"/>
      </w:pPr>
      <w:r>
        <w:rPr>
          <w:rFonts w:hint="eastAsia"/>
        </w:rPr>
        <w:t>管理岗位人员，应具备使系统正常运行的管理能力，建立顺畅的沟通渠道，准确地将运行需求传递到技术岗位人员</w:t>
      </w:r>
    </w:p>
    <w:p w14:paraId="1516FBA2">
      <w:pPr>
        <w:pStyle w:val="165"/>
      </w:pPr>
      <w:r>
        <w:rPr>
          <w:rFonts w:hint="eastAsia"/>
        </w:rPr>
        <w:t>运行维护服务中负责技术支持的人员，应具备网络维护、系统操作、硬件维护、信息安全维护等方面的专业技术。</w:t>
      </w:r>
    </w:p>
    <w:p w14:paraId="334767BB">
      <w:pPr>
        <w:pStyle w:val="165"/>
      </w:pPr>
      <w:r>
        <w:rPr>
          <w:rFonts w:hint="eastAsia"/>
        </w:rPr>
        <w:t>中药材的生产组织者（基地、企业、合作社等），应有固定人员进行信息系统的管理和维护，并经过足够的基础知识、业务知识、系统使用操作的培训。</w:t>
      </w:r>
    </w:p>
    <w:p w14:paraId="0362CA39">
      <w:pPr>
        <w:pStyle w:val="104"/>
        <w:spacing w:before="240" w:after="240"/>
      </w:pPr>
      <w:r>
        <w:rPr>
          <w:rFonts w:hint="eastAsia"/>
        </w:rPr>
        <w:t>主要功能模块</w:t>
      </w:r>
    </w:p>
    <w:p w14:paraId="746D480F">
      <w:pPr>
        <w:pStyle w:val="105"/>
        <w:spacing w:before="120" w:after="120"/>
      </w:pPr>
      <w:r>
        <w:rPr>
          <w:rFonts w:hint="eastAsia"/>
        </w:rPr>
        <w:t>追溯主体注册</w:t>
      </w:r>
    </w:p>
    <w:p w14:paraId="5DCCA633">
      <w:pPr>
        <w:pStyle w:val="56"/>
        <w:ind w:firstLine="420"/>
      </w:pPr>
      <w:r>
        <w:rPr>
          <w:rFonts w:hint="eastAsia"/>
        </w:rPr>
        <w:t>包括中药材的生产组织者（基地、企业、合作社等）、经销流通企业、质检机构等追溯主体注册，以及包括但不限于追溯责任主体信息登记、备案、修改、审核等功能，并支持注册信息变更权限设置及同步变更控制。</w:t>
      </w:r>
    </w:p>
    <w:p w14:paraId="0448F071">
      <w:pPr>
        <w:pStyle w:val="105"/>
        <w:spacing w:before="120" w:after="120"/>
      </w:pPr>
      <w:r>
        <w:rPr>
          <w:rFonts w:hint="eastAsia"/>
        </w:rPr>
        <w:t>基地</w:t>
      </w:r>
    </w:p>
    <w:p w14:paraId="0D242B62">
      <w:pPr>
        <w:pStyle w:val="56"/>
        <w:ind w:firstLine="420"/>
      </w:pPr>
      <w:r>
        <w:rPr>
          <w:rFonts w:hint="eastAsia"/>
        </w:rPr>
        <w:t>提供基地名称、负责人为关键词的检索服务，支持新建基地任务和编辑、禁用（不再使用）基地，并支持显示和编辑进行中的基地名称、负责人、联系方式、总面积和使用面积、海拔高度、无霜期、年平均气温等信息，点击查看基地详细信息。</w:t>
      </w:r>
    </w:p>
    <w:p w14:paraId="1EB6AF05">
      <w:pPr>
        <w:pStyle w:val="105"/>
        <w:spacing w:before="120" w:after="120"/>
      </w:pPr>
      <w:r>
        <w:rPr>
          <w:rFonts w:hint="eastAsia"/>
        </w:rPr>
        <w:t>种植</w:t>
      </w:r>
      <w:r>
        <w:rPr>
          <w:rFonts w:hint="eastAsia"/>
          <w:lang w:val="en-US" w:eastAsia="zh-CN"/>
        </w:rPr>
        <w:t>养殖</w:t>
      </w:r>
    </w:p>
    <w:p w14:paraId="2D5E876B">
      <w:pPr>
        <w:pStyle w:val="56"/>
        <w:ind w:firstLine="420"/>
      </w:pPr>
      <w:r>
        <w:rPr>
          <w:rFonts w:hint="eastAsia"/>
        </w:rPr>
        <w:t>分为种源管理和种植</w:t>
      </w:r>
      <w:r>
        <w:rPr>
          <w:rFonts w:hint="eastAsia"/>
          <w:lang w:val="en-US" w:eastAsia="zh-CN"/>
        </w:rPr>
        <w:t>养殖</w:t>
      </w:r>
      <w:r>
        <w:rPr>
          <w:rFonts w:hint="eastAsia"/>
        </w:rPr>
        <w:t>任务两个板块。种源管理提供基原名称、批号查询服务，编辑和显示基原信息、批号、繁殖材料、等级和来源，保留存储操作记录等。种植</w:t>
      </w:r>
      <w:r>
        <w:rPr>
          <w:rFonts w:hint="eastAsia"/>
          <w:lang w:val="en-US" w:eastAsia="zh-CN"/>
        </w:rPr>
        <w:t>养殖</w:t>
      </w:r>
      <w:r>
        <w:rPr>
          <w:rFonts w:hint="eastAsia"/>
        </w:rPr>
        <w:t>任务提供基地名称、药材名称、负责人查新服务，支持新建和编辑基地任务，基地任务包括药材名称、面积、生长天数、预计产量、批号、负责人，以及农事活动审核等。</w:t>
      </w:r>
    </w:p>
    <w:p w14:paraId="2212062D">
      <w:pPr>
        <w:pStyle w:val="105"/>
        <w:spacing w:before="120" w:after="120"/>
      </w:pPr>
      <w:r>
        <w:rPr>
          <w:rFonts w:hint="eastAsia"/>
        </w:rPr>
        <w:t>种植</w:t>
      </w:r>
      <w:r>
        <w:rPr>
          <w:rFonts w:hint="eastAsia"/>
          <w:lang w:val="en-US" w:eastAsia="zh-CN"/>
        </w:rPr>
        <w:t>养殖</w:t>
      </w:r>
      <w:r>
        <w:rPr>
          <w:rFonts w:hint="eastAsia"/>
        </w:rPr>
        <w:t>看板</w:t>
      </w:r>
    </w:p>
    <w:p w14:paraId="46E539EC">
      <w:pPr>
        <w:pStyle w:val="56"/>
        <w:ind w:firstLine="420"/>
      </w:pPr>
      <w:r>
        <w:rPr>
          <w:rFonts w:hint="eastAsia"/>
        </w:rPr>
        <w:t>提供查看追溯主体的全部情况，包括各个部门、各个人员的种植</w:t>
      </w:r>
      <w:r>
        <w:rPr>
          <w:rFonts w:hint="eastAsia"/>
          <w:lang w:val="en-US" w:eastAsia="zh-CN"/>
        </w:rPr>
        <w:t>养殖</w:t>
      </w:r>
      <w:r>
        <w:rPr>
          <w:rFonts w:hint="eastAsia"/>
        </w:rPr>
        <w:t>任务情况。支持根据药材品种进行任务查询，便于浏览种植和</w:t>
      </w:r>
      <w:r>
        <w:rPr>
          <w:rFonts w:hint="eastAsia"/>
          <w:lang w:val="en-US" w:eastAsia="zh-CN"/>
        </w:rPr>
        <w:t>养殖</w:t>
      </w:r>
      <w:r>
        <w:rPr>
          <w:rFonts w:hint="eastAsia"/>
        </w:rPr>
        <w:t>任务情况。</w:t>
      </w:r>
    </w:p>
    <w:p w14:paraId="0B819A78">
      <w:pPr>
        <w:pStyle w:val="105"/>
        <w:spacing w:before="120" w:after="120"/>
      </w:pPr>
      <w:r>
        <w:rPr>
          <w:rFonts w:hint="eastAsia"/>
        </w:rPr>
        <w:t>采收</w:t>
      </w:r>
    </w:p>
    <w:p w14:paraId="7B7C9DE3">
      <w:pPr>
        <w:pStyle w:val="56"/>
        <w:ind w:firstLine="420"/>
      </w:pPr>
      <w:r>
        <w:rPr>
          <w:rFonts w:hint="eastAsia"/>
        </w:rPr>
        <w:t>支持新建采收和查看中药材采收情况，提供基地名称、药材名称、采收批号为关键词的采收查询。可以根据基地名称、药材名称、采收批号进行采收查询。支持根据采收批号不同，分板块显示采收类型、基地、种植批号、采收部位、生长年限、采收方式、采收时间、结束时间、天气、采收面积、采收单位、采收数量、负责人和采收状态等信息。</w:t>
      </w:r>
    </w:p>
    <w:p w14:paraId="7AB1FE74">
      <w:pPr>
        <w:pStyle w:val="105"/>
        <w:spacing w:before="120" w:after="120"/>
      </w:pPr>
      <w:r>
        <w:rPr>
          <w:rFonts w:hint="eastAsia"/>
        </w:rPr>
        <w:t>加工</w:t>
      </w:r>
    </w:p>
    <w:p w14:paraId="3EB54F42">
      <w:pPr>
        <w:pStyle w:val="56"/>
        <w:ind w:firstLine="420"/>
      </w:pPr>
      <w:r>
        <w:rPr>
          <w:rFonts w:hint="eastAsia"/>
        </w:rPr>
        <w:t>分为“一次加工”、“二次加工”以及“三次加工”，通过新建可以添加原料信息、添加加工信息、添加药材信息，可以显示批号、来源、可用数量、数量、单位等，并可以查询。</w:t>
      </w:r>
    </w:p>
    <w:p w14:paraId="59D71381">
      <w:pPr>
        <w:pStyle w:val="105"/>
        <w:spacing w:before="120" w:after="120"/>
      </w:pPr>
      <w:r>
        <w:rPr>
          <w:rFonts w:hint="eastAsia"/>
        </w:rPr>
        <w:t>质检</w:t>
      </w:r>
    </w:p>
    <w:p w14:paraId="0D30FC75">
      <w:pPr>
        <w:pStyle w:val="56"/>
        <w:ind w:firstLine="420"/>
      </w:pPr>
      <w:r>
        <w:rPr>
          <w:rFonts w:hint="eastAsia"/>
        </w:rPr>
        <w:t>支持查看或者新建质检信息，并可以根据质检单号、检验品名称、报告时间、检验结果进行查询。</w:t>
      </w:r>
    </w:p>
    <w:p w14:paraId="1BD96346">
      <w:pPr>
        <w:pStyle w:val="56"/>
        <w:ind w:firstLine="420"/>
      </w:pPr>
      <w:r>
        <w:rPr>
          <w:rFonts w:hint="eastAsia"/>
        </w:rPr>
        <w:t>新建质检信息包括检验品名称、规格、包装规格、批号、取样量、质检工艺、检验人、取样日期、检验日期、报告日期、报告书编号、质检机构、检验依据、报告形式、检验报告图片以及检验结果。</w:t>
      </w:r>
    </w:p>
    <w:p w14:paraId="55098607">
      <w:pPr>
        <w:pStyle w:val="105"/>
        <w:spacing w:before="120" w:after="120"/>
      </w:pPr>
      <w:r>
        <w:rPr>
          <w:rFonts w:hint="eastAsia"/>
        </w:rPr>
        <w:t>赋码</w:t>
      </w:r>
    </w:p>
    <w:p w14:paraId="2B039D1D">
      <w:pPr>
        <w:pStyle w:val="56"/>
        <w:ind w:firstLine="420"/>
      </w:pPr>
      <w:r>
        <w:rPr>
          <w:rFonts w:hint="eastAsia"/>
        </w:rPr>
        <w:t>支持查看或新增赋码，并可以根据赋码环节、药材名称、批号查询赋码信息。新增赋码信息通过基本信息录入、追溯信息预览以及追溯码配置三个环节设置完成。</w:t>
      </w:r>
    </w:p>
    <w:p w14:paraId="7B7B28A7">
      <w:pPr>
        <w:pStyle w:val="105"/>
        <w:spacing w:before="120" w:after="120"/>
      </w:pPr>
      <w:r>
        <w:rPr>
          <w:rFonts w:hint="eastAsia"/>
        </w:rPr>
        <w:t>仓储</w:t>
      </w:r>
    </w:p>
    <w:p w14:paraId="258512A2">
      <w:pPr>
        <w:pStyle w:val="56"/>
        <w:ind w:firstLine="420"/>
      </w:pPr>
      <w:r>
        <w:rPr>
          <w:rFonts w:hint="eastAsia"/>
        </w:rPr>
        <w:t>包括原料暂存管理、加工入库、采购入库、销售出库、库存管理、养护管理等分类，支持查看或新增药材仓储信息，包括原料来源、药材名称、批号等。新建仓储信息包括入库时间、负责人、原料明细信息等。</w:t>
      </w:r>
    </w:p>
    <w:p w14:paraId="5514B3B9">
      <w:pPr>
        <w:pStyle w:val="105"/>
        <w:spacing w:before="120" w:after="120"/>
      </w:pPr>
      <w:r>
        <w:rPr>
          <w:rFonts w:hint="eastAsia"/>
        </w:rPr>
        <w:t>基础设置</w:t>
      </w:r>
    </w:p>
    <w:p w14:paraId="7DD6291B">
      <w:pPr>
        <w:pStyle w:val="56"/>
        <w:ind w:firstLine="420"/>
      </w:pPr>
      <w:r>
        <w:rPr>
          <w:rFonts w:hint="eastAsia"/>
        </w:rPr>
        <w:t>包括药材管理、仓库管理、产品召回信息，支持查询、新增、编辑相关信息。</w:t>
      </w:r>
    </w:p>
    <w:p w14:paraId="2D1C27EB">
      <w:pPr>
        <w:pStyle w:val="105"/>
        <w:spacing w:before="120" w:after="120"/>
      </w:pPr>
      <w:r>
        <w:rPr>
          <w:rFonts w:hint="eastAsia"/>
        </w:rPr>
        <w:t>统计</w:t>
      </w:r>
    </w:p>
    <w:p w14:paraId="4C4C64E6">
      <w:pPr>
        <w:pStyle w:val="56"/>
        <w:ind w:firstLine="420"/>
      </w:pPr>
      <w:r>
        <w:rPr>
          <w:rFonts w:hint="eastAsia"/>
        </w:rPr>
        <w:t>支持查看、查询相关统计信息，包括基地信息统计、种植</w:t>
      </w:r>
      <w:r>
        <w:rPr>
          <w:rFonts w:hint="eastAsia"/>
          <w:lang w:val="en-US" w:eastAsia="zh-CN"/>
        </w:rPr>
        <w:t>养殖</w:t>
      </w:r>
      <w:r>
        <w:rPr>
          <w:rFonts w:hint="eastAsia"/>
        </w:rPr>
        <w:t>信息统计、库存统计。</w:t>
      </w:r>
    </w:p>
    <w:p w14:paraId="7837F83B">
      <w:pPr>
        <w:pStyle w:val="104"/>
        <w:spacing w:before="240" w:after="240"/>
      </w:pPr>
      <w:r>
        <w:rPr>
          <w:rFonts w:hint="eastAsia"/>
        </w:rPr>
        <w:t>追溯信息采集</w:t>
      </w:r>
    </w:p>
    <w:p w14:paraId="7FCA41E3">
      <w:pPr>
        <w:pStyle w:val="105"/>
        <w:spacing w:before="120" w:after="120"/>
      </w:pPr>
      <w:r>
        <w:rPr>
          <w:rFonts w:hint="eastAsia"/>
        </w:rPr>
        <w:t>一般要求</w:t>
      </w:r>
    </w:p>
    <w:p w14:paraId="2B75B993">
      <w:pPr>
        <w:pStyle w:val="56"/>
        <w:ind w:firstLine="420"/>
        <w:rPr>
          <w:rFonts w:hint="eastAsia"/>
        </w:rPr>
      </w:pPr>
      <w:r>
        <w:rPr>
          <w:rFonts w:hint="eastAsia"/>
        </w:rPr>
        <w:t>信息采集应真实、准确、及时、完整、持久，易于识别和检索。采集方式包括纸质记录、物联网传感器及电脑录入、生产加工设备自动采集等。</w:t>
      </w:r>
    </w:p>
    <w:p w14:paraId="4EBBE016">
      <w:pPr>
        <w:pStyle w:val="105"/>
        <w:spacing w:before="120" w:after="120"/>
      </w:pPr>
      <w:r>
        <w:rPr>
          <w:rFonts w:hint="eastAsia"/>
        </w:rPr>
        <w:t>追溯信息</w:t>
      </w:r>
    </w:p>
    <w:p w14:paraId="5EC076E8">
      <w:pPr>
        <w:pStyle w:val="56"/>
        <w:ind w:firstLine="420"/>
      </w:pPr>
      <w:r>
        <w:rPr>
          <w:rFonts w:hint="eastAsia"/>
        </w:rPr>
        <w:t>见表1。</w:t>
      </w:r>
    </w:p>
    <w:p w14:paraId="57BCBDA4">
      <w:pPr>
        <w:pStyle w:val="112"/>
        <w:spacing w:before="120" w:after="120"/>
      </w:pPr>
      <w:r>
        <w:rPr>
          <w:rFonts w:hint="eastAsia"/>
        </w:rPr>
        <w:t>中药材追溯信息表</w:t>
      </w:r>
    </w:p>
    <w:tbl>
      <w:tblPr>
        <w:tblStyle w:val="2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5198"/>
        <w:gridCol w:w="1417"/>
        <w:gridCol w:w="1358"/>
      </w:tblGrid>
      <w:tr w14:paraId="75EC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328" w:type="dxa"/>
            <w:vMerge w:val="restart"/>
            <w:tcBorders>
              <w:top w:val="single" w:color="000000" w:sz="8" w:space="0"/>
              <w:left w:val="single" w:color="000000" w:sz="8" w:space="0"/>
            </w:tcBorders>
            <w:shd w:val="clear" w:color="auto" w:fill="auto"/>
            <w:vAlign w:val="center"/>
          </w:tcPr>
          <w:p w14:paraId="0F8F0A45">
            <w:pPr>
              <w:pStyle w:val="56"/>
              <w:ind w:firstLine="0" w:firstLineChars="0"/>
              <w:jc w:val="center"/>
              <w:rPr>
                <w:rFonts w:hint="eastAsia" w:hAnsi="宋体"/>
                <w:b/>
                <w:sz w:val="18"/>
                <w:szCs w:val="18"/>
              </w:rPr>
            </w:pPr>
            <w:r>
              <w:rPr>
                <w:rFonts w:hAnsi="宋体"/>
                <w:b/>
                <w:sz w:val="18"/>
                <w:szCs w:val="18"/>
              </w:rPr>
              <w:t>溯源环节</w:t>
            </w:r>
          </w:p>
        </w:tc>
        <w:tc>
          <w:tcPr>
            <w:tcW w:w="5198" w:type="dxa"/>
            <w:vMerge w:val="restart"/>
            <w:tcBorders>
              <w:top w:val="single" w:color="000000" w:sz="8" w:space="0"/>
            </w:tcBorders>
            <w:shd w:val="clear" w:color="auto" w:fill="auto"/>
            <w:vAlign w:val="center"/>
          </w:tcPr>
          <w:p w14:paraId="7D89B53B">
            <w:pPr>
              <w:pStyle w:val="56"/>
              <w:ind w:firstLine="0" w:firstLineChars="0"/>
              <w:jc w:val="center"/>
              <w:rPr>
                <w:rFonts w:hint="eastAsia" w:hAnsi="宋体"/>
                <w:b/>
                <w:sz w:val="18"/>
                <w:szCs w:val="18"/>
              </w:rPr>
            </w:pPr>
            <w:r>
              <w:rPr>
                <w:rFonts w:hAnsi="宋体"/>
                <w:b/>
                <w:sz w:val="18"/>
                <w:szCs w:val="18"/>
              </w:rPr>
              <w:t>溯源信息</w:t>
            </w:r>
          </w:p>
        </w:tc>
        <w:tc>
          <w:tcPr>
            <w:tcW w:w="2775" w:type="dxa"/>
            <w:gridSpan w:val="2"/>
            <w:tcBorders>
              <w:top w:val="single" w:color="000000" w:sz="8" w:space="0"/>
              <w:right w:val="single" w:color="000000" w:sz="8" w:space="0"/>
            </w:tcBorders>
            <w:shd w:val="clear" w:color="auto" w:fill="auto"/>
            <w:vAlign w:val="center"/>
          </w:tcPr>
          <w:p w14:paraId="26FA932B">
            <w:pPr>
              <w:pStyle w:val="56"/>
              <w:ind w:firstLine="0" w:firstLineChars="0"/>
              <w:jc w:val="center"/>
              <w:rPr>
                <w:rFonts w:hint="eastAsia" w:hAnsi="宋体"/>
                <w:b/>
                <w:sz w:val="18"/>
                <w:szCs w:val="18"/>
              </w:rPr>
            </w:pPr>
            <w:r>
              <w:rPr>
                <w:rFonts w:hAnsi="宋体"/>
                <w:b/>
                <w:sz w:val="18"/>
                <w:szCs w:val="18"/>
              </w:rPr>
              <w:t>信息类型</w:t>
            </w:r>
          </w:p>
        </w:tc>
      </w:tr>
      <w:tr w14:paraId="6487A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328" w:type="dxa"/>
            <w:vMerge w:val="continue"/>
            <w:tcBorders>
              <w:top w:val="nil"/>
              <w:left w:val="single" w:color="000000" w:sz="8" w:space="0"/>
            </w:tcBorders>
            <w:shd w:val="clear" w:color="auto" w:fill="auto"/>
            <w:vAlign w:val="center"/>
          </w:tcPr>
          <w:p w14:paraId="11D54995">
            <w:pPr>
              <w:pStyle w:val="56"/>
              <w:ind w:firstLine="0" w:firstLineChars="0"/>
              <w:jc w:val="center"/>
              <w:rPr>
                <w:rFonts w:hint="eastAsia" w:hAnsi="宋体"/>
                <w:sz w:val="18"/>
                <w:szCs w:val="18"/>
              </w:rPr>
            </w:pPr>
          </w:p>
        </w:tc>
        <w:tc>
          <w:tcPr>
            <w:tcW w:w="5198" w:type="dxa"/>
            <w:vMerge w:val="continue"/>
            <w:tcBorders>
              <w:top w:val="nil"/>
            </w:tcBorders>
            <w:shd w:val="clear" w:color="auto" w:fill="auto"/>
            <w:vAlign w:val="center"/>
          </w:tcPr>
          <w:p w14:paraId="3E7483EA">
            <w:pPr>
              <w:pStyle w:val="56"/>
              <w:ind w:firstLine="0" w:firstLineChars="0"/>
              <w:jc w:val="center"/>
              <w:rPr>
                <w:rFonts w:hint="eastAsia" w:hAnsi="宋体"/>
                <w:sz w:val="18"/>
                <w:szCs w:val="18"/>
              </w:rPr>
            </w:pPr>
          </w:p>
        </w:tc>
        <w:tc>
          <w:tcPr>
            <w:tcW w:w="1417" w:type="dxa"/>
            <w:shd w:val="clear" w:color="auto" w:fill="auto"/>
            <w:vAlign w:val="center"/>
          </w:tcPr>
          <w:p w14:paraId="61E26641">
            <w:pPr>
              <w:pStyle w:val="56"/>
              <w:ind w:firstLine="0" w:firstLineChars="0"/>
              <w:jc w:val="center"/>
              <w:rPr>
                <w:rFonts w:hint="eastAsia" w:hAnsi="宋体"/>
                <w:b/>
                <w:sz w:val="18"/>
                <w:szCs w:val="18"/>
              </w:rPr>
            </w:pPr>
            <w:r>
              <w:rPr>
                <w:rFonts w:hAnsi="宋体"/>
                <w:b/>
                <w:sz w:val="18"/>
                <w:szCs w:val="18"/>
              </w:rPr>
              <w:t>基本溯源信息</w:t>
            </w:r>
          </w:p>
        </w:tc>
        <w:tc>
          <w:tcPr>
            <w:tcW w:w="1358" w:type="dxa"/>
            <w:tcBorders>
              <w:right w:val="single" w:color="000000" w:sz="8" w:space="0"/>
            </w:tcBorders>
            <w:shd w:val="clear" w:color="auto" w:fill="auto"/>
            <w:vAlign w:val="center"/>
          </w:tcPr>
          <w:p w14:paraId="6A0BDF6F">
            <w:pPr>
              <w:pStyle w:val="56"/>
              <w:ind w:firstLine="0" w:firstLineChars="0"/>
              <w:jc w:val="center"/>
              <w:rPr>
                <w:rFonts w:hint="eastAsia" w:hAnsi="宋体"/>
                <w:b/>
                <w:sz w:val="18"/>
                <w:szCs w:val="18"/>
              </w:rPr>
            </w:pPr>
            <w:r>
              <w:rPr>
                <w:rFonts w:hAnsi="宋体"/>
                <w:b/>
                <w:sz w:val="18"/>
                <w:szCs w:val="18"/>
              </w:rPr>
              <w:t>扩展溯源信息</w:t>
            </w:r>
          </w:p>
        </w:tc>
      </w:tr>
      <w:tr w14:paraId="5559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328" w:type="dxa"/>
            <w:vMerge w:val="restart"/>
            <w:tcBorders>
              <w:left w:val="single" w:color="000000" w:sz="8" w:space="0"/>
            </w:tcBorders>
            <w:shd w:val="clear" w:color="auto" w:fill="auto"/>
            <w:vAlign w:val="center"/>
          </w:tcPr>
          <w:p w14:paraId="0E49300B">
            <w:pPr>
              <w:pStyle w:val="56"/>
              <w:ind w:firstLine="0" w:firstLineChars="0"/>
              <w:jc w:val="center"/>
              <w:rPr>
                <w:rFonts w:hint="eastAsia" w:hAnsi="宋体"/>
                <w:sz w:val="18"/>
                <w:szCs w:val="18"/>
              </w:rPr>
            </w:pPr>
            <w:r>
              <w:rPr>
                <w:rFonts w:hAnsi="宋体"/>
                <w:sz w:val="18"/>
                <w:szCs w:val="18"/>
              </w:rPr>
              <w:t>基地信息</w:t>
            </w:r>
          </w:p>
        </w:tc>
        <w:tc>
          <w:tcPr>
            <w:tcW w:w="5198" w:type="dxa"/>
            <w:shd w:val="clear" w:color="auto" w:fill="auto"/>
            <w:vAlign w:val="center"/>
          </w:tcPr>
          <w:p w14:paraId="28C4D95C">
            <w:pPr>
              <w:pStyle w:val="56"/>
              <w:ind w:firstLine="0" w:firstLineChars="0"/>
              <w:rPr>
                <w:rFonts w:hint="eastAsia" w:hAnsi="宋体"/>
                <w:sz w:val="18"/>
                <w:szCs w:val="18"/>
              </w:rPr>
            </w:pPr>
            <w:r>
              <w:rPr>
                <w:rFonts w:hAnsi="宋体"/>
                <w:sz w:val="18"/>
                <w:szCs w:val="18"/>
              </w:rPr>
              <w:t>基地名称、基地面积、基地地址、基地地理信息</w:t>
            </w:r>
          </w:p>
        </w:tc>
        <w:tc>
          <w:tcPr>
            <w:tcW w:w="1417" w:type="dxa"/>
            <w:shd w:val="clear" w:color="auto" w:fill="auto"/>
            <w:vAlign w:val="center"/>
          </w:tcPr>
          <w:p w14:paraId="22D35D37">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21ABC2B3">
            <w:pPr>
              <w:pStyle w:val="56"/>
              <w:ind w:firstLine="0" w:firstLineChars="0"/>
              <w:jc w:val="center"/>
              <w:rPr>
                <w:rFonts w:hint="eastAsia" w:hAnsi="宋体"/>
                <w:sz w:val="18"/>
                <w:szCs w:val="18"/>
              </w:rPr>
            </w:pPr>
          </w:p>
        </w:tc>
      </w:tr>
      <w:tr w14:paraId="53CC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328" w:type="dxa"/>
            <w:vMerge w:val="continue"/>
            <w:tcBorders>
              <w:top w:val="nil"/>
              <w:left w:val="single" w:color="000000" w:sz="8" w:space="0"/>
            </w:tcBorders>
            <w:shd w:val="clear" w:color="auto" w:fill="auto"/>
            <w:vAlign w:val="center"/>
          </w:tcPr>
          <w:p w14:paraId="56DED3B6">
            <w:pPr>
              <w:pStyle w:val="56"/>
              <w:ind w:firstLine="0" w:firstLineChars="0"/>
              <w:jc w:val="center"/>
              <w:rPr>
                <w:rFonts w:hint="eastAsia" w:hAnsi="宋体"/>
                <w:sz w:val="18"/>
                <w:szCs w:val="18"/>
              </w:rPr>
            </w:pPr>
          </w:p>
        </w:tc>
        <w:tc>
          <w:tcPr>
            <w:tcW w:w="5198" w:type="dxa"/>
            <w:shd w:val="clear" w:color="auto" w:fill="auto"/>
            <w:vAlign w:val="center"/>
          </w:tcPr>
          <w:p w14:paraId="3D6CBE31">
            <w:pPr>
              <w:pStyle w:val="56"/>
              <w:ind w:firstLine="0" w:firstLineChars="0"/>
              <w:rPr>
                <w:rFonts w:hint="eastAsia" w:hAnsi="宋体"/>
                <w:sz w:val="18"/>
                <w:szCs w:val="18"/>
              </w:rPr>
            </w:pPr>
            <w:r>
              <w:rPr>
                <w:rFonts w:hAnsi="宋体"/>
                <w:sz w:val="18"/>
                <w:szCs w:val="18"/>
              </w:rPr>
              <w:t>基地环境评估及相关检测材料、基地环境信息、基地管理人员</w:t>
            </w:r>
          </w:p>
          <w:p w14:paraId="0FC925CF">
            <w:pPr>
              <w:pStyle w:val="56"/>
              <w:ind w:firstLine="0" w:firstLineChars="0"/>
              <w:rPr>
                <w:rFonts w:hint="eastAsia" w:hAnsi="宋体"/>
                <w:sz w:val="18"/>
                <w:szCs w:val="18"/>
              </w:rPr>
            </w:pPr>
            <w:r>
              <w:rPr>
                <w:rFonts w:hAnsi="宋体"/>
                <w:sz w:val="18"/>
                <w:szCs w:val="18"/>
              </w:rPr>
              <w:t>资质证明材料</w:t>
            </w:r>
          </w:p>
        </w:tc>
        <w:tc>
          <w:tcPr>
            <w:tcW w:w="1417" w:type="dxa"/>
            <w:shd w:val="clear" w:color="auto" w:fill="auto"/>
            <w:vAlign w:val="center"/>
          </w:tcPr>
          <w:p w14:paraId="32BC3F08">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7ACADEA9">
            <w:pPr>
              <w:pStyle w:val="56"/>
              <w:ind w:firstLine="0" w:firstLineChars="0"/>
              <w:jc w:val="center"/>
              <w:rPr>
                <w:rFonts w:hint="eastAsia" w:hAnsi="宋体"/>
                <w:sz w:val="18"/>
                <w:szCs w:val="18"/>
              </w:rPr>
            </w:pPr>
            <w:r>
              <w:rPr>
                <w:rFonts w:hAnsi="宋体" w:cs="Segoe UI Symbol"/>
                <w:sz w:val="18"/>
                <w:szCs w:val="18"/>
              </w:rPr>
              <w:t>●</w:t>
            </w:r>
          </w:p>
        </w:tc>
      </w:tr>
      <w:tr w14:paraId="19FE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1328" w:type="dxa"/>
            <w:vMerge w:val="restart"/>
            <w:tcBorders>
              <w:left w:val="single" w:color="000000" w:sz="8" w:space="0"/>
            </w:tcBorders>
            <w:shd w:val="clear" w:color="auto" w:fill="auto"/>
            <w:vAlign w:val="center"/>
          </w:tcPr>
          <w:p w14:paraId="75F57DEA">
            <w:pPr>
              <w:pStyle w:val="56"/>
              <w:ind w:firstLine="0" w:firstLineChars="0"/>
              <w:jc w:val="center"/>
              <w:rPr>
                <w:rFonts w:hint="eastAsia" w:hAnsi="宋体"/>
                <w:sz w:val="18"/>
                <w:szCs w:val="18"/>
              </w:rPr>
            </w:pPr>
            <w:r>
              <w:rPr>
                <w:rFonts w:hAnsi="宋体"/>
                <w:sz w:val="18"/>
                <w:szCs w:val="18"/>
              </w:rPr>
              <w:t>种源信息</w:t>
            </w:r>
          </w:p>
        </w:tc>
        <w:tc>
          <w:tcPr>
            <w:tcW w:w="5198" w:type="dxa"/>
            <w:shd w:val="clear" w:color="auto" w:fill="auto"/>
            <w:vAlign w:val="center"/>
          </w:tcPr>
          <w:p w14:paraId="65EC73D7">
            <w:pPr>
              <w:pStyle w:val="56"/>
              <w:ind w:firstLine="0" w:firstLineChars="0"/>
              <w:rPr>
                <w:rFonts w:hint="eastAsia" w:hAnsi="宋体"/>
                <w:sz w:val="18"/>
                <w:szCs w:val="18"/>
              </w:rPr>
            </w:pPr>
            <w:r>
              <w:rPr>
                <w:rFonts w:hAnsi="宋体"/>
                <w:sz w:val="18"/>
                <w:szCs w:val="18"/>
              </w:rPr>
              <w:t>种源批次、种植</w:t>
            </w:r>
            <w:r>
              <w:rPr>
                <w:rFonts w:hint="eastAsia" w:hAnsi="宋体"/>
                <w:sz w:val="18"/>
                <w:szCs w:val="18"/>
                <w:lang w:val="en-US" w:eastAsia="zh-CN"/>
              </w:rPr>
              <w:t>养殖</w:t>
            </w:r>
            <w:r>
              <w:rPr>
                <w:rFonts w:hAnsi="宋体"/>
                <w:sz w:val="18"/>
                <w:szCs w:val="18"/>
              </w:rPr>
              <w:t>材料、种质基原、来源、生产单位、产地</w:t>
            </w:r>
          </w:p>
        </w:tc>
        <w:tc>
          <w:tcPr>
            <w:tcW w:w="1417" w:type="dxa"/>
            <w:shd w:val="clear" w:color="auto" w:fill="auto"/>
            <w:vAlign w:val="center"/>
          </w:tcPr>
          <w:p w14:paraId="3B24E66F">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11A8F64F">
            <w:pPr>
              <w:pStyle w:val="56"/>
              <w:ind w:firstLine="0" w:firstLineChars="0"/>
              <w:jc w:val="center"/>
              <w:rPr>
                <w:rFonts w:hint="eastAsia" w:hAnsi="宋体"/>
                <w:sz w:val="18"/>
                <w:szCs w:val="18"/>
              </w:rPr>
            </w:pPr>
          </w:p>
        </w:tc>
      </w:tr>
      <w:tr w14:paraId="14EE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328" w:type="dxa"/>
            <w:vMerge w:val="continue"/>
            <w:tcBorders>
              <w:top w:val="nil"/>
              <w:left w:val="single" w:color="000000" w:sz="8" w:space="0"/>
            </w:tcBorders>
            <w:shd w:val="clear" w:color="auto" w:fill="auto"/>
            <w:vAlign w:val="center"/>
          </w:tcPr>
          <w:p w14:paraId="4080ECD3">
            <w:pPr>
              <w:pStyle w:val="56"/>
              <w:ind w:firstLine="0" w:firstLineChars="0"/>
              <w:jc w:val="center"/>
              <w:rPr>
                <w:rFonts w:hint="eastAsia" w:hAnsi="宋体"/>
                <w:sz w:val="18"/>
                <w:szCs w:val="18"/>
              </w:rPr>
            </w:pPr>
          </w:p>
        </w:tc>
        <w:tc>
          <w:tcPr>
            <w:tcW w:w="5198" w:type="dxa"/>
            <w:shd w:val="clear" w:color="auto" w:fill="auto"/>
            <w:vAlign w:val="center"/>
          </w:tcPr>
          <w:p w14:paraId="2D0A38B0">
            <w:pPr>
              <w:pStyle w:val="56"/>
              <w:ind w:firstLine="0" w:firstLineChars="0"/>
              <w:rPr>
                <w:rFonts w:hint="eastAsia" w:hAnsi="宋体"/>
                <w:sz w:val="18"/>
                <w:szCs w:val="18"/>
              </w:rPr>
            </w:pPr>
            <w:r>
              <w:rPr>
                <w:rFonts w:hAnsi="宋体"/>
                <w:sz w:val="18"/>
                <w:szCs w:val="18"/>
              </w:rPr>
              <w:t>种源鉴定人资质证明资料、物种鉴定报告</w:t>
            </w:r>
          </w:p>
        </w:tc>
        <w:tc>
          <w:tcPr>
            <w:tcW w:w="1417" w:type="dxa"/>
            <w:shd w:val="clear" w:color="auto" w:fill="auto"/>
            <w:vAlign w:val="center"/>
          </w:tcPr>
          <w:p w14:paraId="7C2D9033">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7B01F3AD">
            <w:pPr>
              <w:pStyle w:val="56"/>
              <w:ind w:firstLine="0" w:firstLineChars="0"/>
              <w:jc w:val="center"/>
              <w:rPr>
                <w:rFonts w:hint="eastAsia" w:hAnsi="宋体"/>
                <w:sz w:val="18"/>
                <w:szCs w:val="18"/>
              </w:rPr>
            </w:pPr>
            <w:r>
              <w:rPr>
                <w:rFonts w:hAnsi="宋体" w:cs="Segoe UI Symbol"/>
                <w:sz w:val="18"/>
                <w:szCs w:val="18"/>
              </w:rPr>
              <w:t>●</w:t>
            </w:r>
          </w:p>
        </w:tc>
      </w:tr>
      <w:tr w14:paraId="02EA5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328" w:type="dxa"/>
            <w:vMerge w:val="restart"/>
            <w:tcBorders>
              <w:left w:val="single" w:color="000000" w:sz="8" w:space="0"/>
            </w:tcBorders>
            <w:shd w:val="clear" w:color="auto" w:fill="auto"/>
            <w:vAlign w:val="center"/>
          </w:tcPr>
          <w:p w14:paraId="12B9D82D">
            <w:pPr>
              <w:pStyle w:val="56"/>
              <w:ind w:firstLine="0" w:firstLineChars="0"/>
              <w:jc w:val="center"/>
              <w:rPr>
                <w:rFonts w:hint="eastAsia" w:hAnsi="宋体"/>
                <w:sz w:val="18"/>
                <w:szCs w:val="18"/>
              </w:rPr>
            </w:pPr>
            <w:r>
              <w:rPr>
                <w:rFonts w:hAnsi="宋体"/>
                <w:sz w:val="18"/>
                <w:szCs w:val="18"/>
              </w:rPr>
              <w:t>中药材</w:t>
            </w:r>
            <w:r>
              <w:rPr>
                <w:rFonts w:hint="default" w:hAnsi="宋体"/>
                <w:sz w:val="18"/>
                <w:szCs w:val="18"/>
              </w:rPr>
              <w:t>种养管理</w:t>
            </w:r>
          </w:p>
        </w:tc>
        <w:tc>
          <w:tcPr>
            <w:tcW w:w="5198" w:type="dxa"/>
            <w:shd w:val="clear" w:color="auto" w:fill="auto"/>
            <w:vAlign w:val="center"/>
          </w:tcPr>
          <w:p w14:paraId="7EA7022C">
            <w:pPr>
              <w:pStyle w:val="56"/>
              <w:ind w:firstLine="0" w:firstLineChars="0"/>
              <w:rPr>
                <w:rFonts w:hint="eastAsia" w:hAnsi="宋体"/>
                <w:sz w:val="18"/>
                <w:szCs w:val="18"/>
              </w:rPr>
            </w:pPr>
            <w:r>
              <w:rPr>
                <w:rFonts w:hAnsi="宋体"/>
                <w:sz w:val="18"/>
                <w:szCs w:val="18"/>
              </w:rPr>
              <w:t>种植</w:t>
            </w:r>
            <w:r>
              <w:rPr>
                <w:rFonts w:hint="eastAsia" w:hAnsi="宋体"/>
                <w:sz w:val="18"/>
                <w:szCs w:val="18"/>
                <w:lang w:val="en-US" w:eastAsia="zh-CN"/>
              </w:rPr>
              <w:t>养殖</w:t>
            </w:r>
            <w:r>
              <w:rPr>
                <w:rFonts w:hAnsi="宋体"/>
                <w:sz w:val="18"/>
                <w:szCs w:val="18"/>
              </w:rPr>
              <w:t>轮次、种植</w:t>
            </w:r>
            <w:r>
              <w:rPr>
                <w:rFonts w:hint="eastAsia" w:hAnsi="宋体"/>
                <w:sz w:val="18"/>
                <w:szCs w:val="18"/>
                <w:lang w:val="en-US" w:eastAsia="zh-CN"/>
              </w:rPr>
              <w:t>养殖</w:t>
            </w:r>
            <w:r>
              <w:rPr>
                <w:rFonts w:hAnsi="宋体"/>
                <w:sz w:val="18"/>
                <w:szCs w:val="18"/>
              </w:rPr>
              <w:t>区域、种植</w:t>
            </w:r>
            <w:r>
              <w:rPr>
                <w:rFonts w:hint="eastAsia" w:hAnsi="宋体"/>
                <w:sz w:val="18"/>
                <w:szCs w:val="18"/>
                <w:lang w:val="en-US" w:eastAsia="zh-CN"/>
              </w:rPr>
              <w:t>养殖</w:t>
            </w:r>
            <w:r>
              <w:rPr>
                <w:rFonts w:hAnsi="宋体"/>
                <w:sz w:val="18"/>
                <w:szCs w:val="18"/>
              </w:rPr>
              <w:t>品种、种源来源、种植</w:t>
            </w:r>
            <w:r>
              <w:rPr>
                <w:rFonts w:hint="eastAsia" w:hAnsi="宋体"/>
                <w:sz w:val="18"/>
                <w:szCs w:val="18"/>
                <w:lang w:val="en-US" w:eastAsia="zh-CN"/>
              </w:rPr>
              <w:t>养殖</w:t>
            </w:r>
            <w:r>
              <w:rPr>
                <w:rFonts w:hAnsi="宋体"/>
                <w:sz w:val="18"/>
                <w:szCs w:val="18"/>
              </w:rPr>
              <w:t>模式、种植</w:t>
            </w:r>
            <w:r>
              <w:rPr>
                <w:rFonts w:hint="eastAsia" w:hAnsi="宋体"/>
                <w:sz w:val="18"/>
                <w:szCs w:val="18"/>
                <w:lang w:val="en-US" w:eastAsia="zh-CN"/>
              </w:rPr>
              <w:t>养殖</w:t>
            </w:r>
            <w:r>
              <w:rPr>
                <w:rFonts w:hAnsi="宋体"/>
                <w:sz w:val="18"/>
                <w:szCs w:val="18"/>
              </w:rPr>
              <w:t>时间、种植</w:t>
            </w:r>
            <w:r>
              <w:rPr>
                <w:rFonts w:hint="eastAsia" w:hAnsi="宋体"/>
                <w:sz w:val="18"/>
                <w:szCs w:val="18"/>
                <w:lang w:val="en-US" w:eastAsia="zh-CN"/>
              </w:rPr>
              <w:t>养殖</w:t>
            </w:r>
            <w:r>
              <w:rPr>
                <w:rFonts w:hAnsi="宋体"/>
                <w:sz w:val="18"/>
                <w:szCs w:val="18"/>
              </w:rPr>
              <w:t>面积、负责人、农艺措施</w:t>
            </w:r>
          </w:p>
        </w:tc>
        <w:tc>
          <w:tcPr>
            <w:tcW w:w="1417" w:type="dxa"/>
            <w:shd w:val="clear" w:color="auto" w:fill="auto"/>
            <w:vAlign w:val="center"/>
          </w:tcPr>
          <w:p w14:paraId="680B4B4B">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14545916">
            <w:pPr>
              <w:pStyle w:val="56"/>
              <w:ind w:firstLine="0" w:firstLineChars="0"/>
              <w:jc w:val="center"/>
              <w:rPr>
                <w:rFonts w:hint="eastAsia" w:hAnsi="宋体"/>
                <w:sz w:val="18"/>
                <w:szCs w:val="18"/>
              </w:rPr>
            </w:pPr>
          </w:p>
        </w:tc>
      </w:tr>
      <w:tr w14:paraId="4EAF8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28" w:type="dxa"/>
            <w:vMerge w:val="continue"/>
            <w:tcBorders>
              <w:top w:val="nil"/>
              <w:left w:val="single" w:color="000000" w:sz="8" w:space="0"/>
            </w:tcBorders>
            <w:shd w:val="clear" w:color="auto" w:fill="auto"/>
            <w:vAlign w:val="center"/>
          </w:tcPr>
          <w:p w14:paraId="7304EDC5">
            <w:pPr>
              <w:pStyle w:val="56"/>
              <w:ind w:firstLine="0" w:firstLineChars="0"/>
              <w:jc w:val="center"/>
              <w:rPr>
                <w:rFonts w:hint="eastAsia" w:hAnsi="宋体"/>
                <w:sz w:val="18"/>
                <w:szCs w:val="18"/>
              </w:rPr>
            </w:pPr>
          </w:p>
        </w:tc>
        <w:tc>
          <w:tcPr>
            <w:tcW w:w="5198" w:type="dxa"/>
            <w:shd w:val="clear" w:color="auto" w:fill="auto"/>
            <w:vAlign w:val="center"/>
          </w:tcPr>
          <w:p w14:paraId="0EB32E80">
            <w:pPr>
              <w:pStyle w:val="56"/>
              <w:ind w:firstLine="0" w:firstLineChars="0"/>
              <w:rPr>
                <w:rFonts w:hint="default" w:hAnsi="宋体" w:eastAsia="宋体"/>
                <w:sz w:val="18"/>
                <w:szCs w:val="18"/>
                <w:lang w:val="en-US" w:eastAsia="zh-CN"/>
              </w:rPr>
            </w:pPr>
            <w:r>
              <w:rPr>
                <w:rFonts w:hAnsi="宋体"/>
                <w:sz w:val="18"/>
                <w:szCs w:val="18"/>
              </w:rPr>
              <w:t>采购的种子或种苗信息</w:t>
            </w:r>
            <w:r>
              <w:rPr>
                <w:rFonts w:hint="eastAsia" w:hAnsi="宋体"/>
                <w:sz w:val="18"/>
                <w:szCs w:val="18"/>
                <w:lang w:eastAsia="zh-CN"/>
              </w:rPr>
              <w:t>、</w:t>
            </w:r>
            <w:r>
              <w:rPr>
                <w:rFonts w:hAnsi="宋体"/>
                <w:sz w:val="18"/>
                <w:szCs w:val="18"/>
              </w:rPr>
              <w:t>病虫害防治信息、</w:t>
            </w:r>
            <w:r>
              <w:rPr>
                <w:rFonts w:hint="eastAsia" w:hAnsi="宋体"/>
                <w:sz w:val="18"/>
                <w:szCs w:val="18"/>
                <w:lang w:val="en-US" w:eastAsia="zh-CN"/>
              </w:rPr>
              <w:t>环境管理信息</w:t>
            </w:r>
          </w:p>
        </w:tc>
        <w:tc>
          <w:tcPr>
            <w:tcW w:w="1417" w:type="dxa"/>
            <w:shd w:val="clear" w:color="auto" w:fill="auto"/>
            <w:vAlign w:val="center"/>
          </w:tcPr>
          <w:p w14:paraId="0B0B9BCD">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5764BCE5">
            <w:pPr>
              <w:pStyle w:val="56"/>
              <w:ind w:firstLine="0" w:firstLineChars="0"/>
              <w:jc w:val="center"/>
              <w:rPr>
                <w:rFonts w:hint="eastAsia" w:hAnsi="宋体"/>
                <w:sz w:val="18"/>
                <w:szCs w:val="18"/>
              </w:rPr>
            </w:pPr>
            <w:r>
              <w:rPr>
                <w:rFonts w:hAnsi="宋体" w:cs="Segoe UI Symbol"/>
                <w:sz w:val="18"/>
                <w:szCs w:val="18"/>
              </w:rPr>
              <w:t>●</w:t>
            </w:r>
          </w:p>
        </w:tc>
      </w:tr>
      <w:tr w14:paraId="50E93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1328" w:type="dxa"/>
            <w:vMerge w:val="restart"/>
            <w:tcBorders>
              <w:left w:val="single" w:color="000000" w:sz="8" w:space="0"/>
            </w:tcBorders>
            <w:shd w:val="clear" w:color="auto" w:fill="auto"/>
            <w:vAlign w:val="center"/>
          </w:tcPr>
          <w:p w14:paraId="3F647DD3">
            <w:pPr>
              <w:pStyle w:val="56"/>
              <w:ind w:firstLine="0" w:firstLineChars="0"/>
              <w:jc w:val="center"/>
              <w:rPr>
                <w:rFonts w:hint="eastAsia" w:hAnsi="宋体"/>
                <w:sz w:val="18"/>
                <w:szCs w:val="18"/>
              </w:rPr>
            </w:pPr>
            <w:r>
              <w:rPr>
                <w:rFonts w:hAnsi="宋体"/>
                <w:sz w:val="18"/>
                <w:szCs w:val="18"/>
              </w:rPr>
              <w:t>采收</w:t>
            </w:r>
          </w:p>
        </w:tc>
        <w:tc>
          <w:tcPr>
            <w:tcW w:w="5198" w:type="dxa"/>
            <w:shd w:val="clear" w:color="auto" w:fill="auto"/>
            <w:vAlign w:val="center"/>
          </w:tcPr>
          <w:p w14:paraId="0D3BDF9F">
            <w:pPr>
              <w:pStyle w:val="56"/>
              <w:ind w:firstLine="0" w:firstLineChars="0"/>
              <w:rPr>
                <w:rFonts w:hint="eastAsia" w:hAnsi="宋体"/>
                <w:sz w:val="18"/>
                <w:szCs w:val="18"/>
              </w:rPr>
            </w:pPr>
            <w:r>
              <w:rPr>
                <w:rFonts w:hAnsi="宋体"/>
                <w:sz w:val="18"/>
                <w:szCs w:val="18"/>
              </w:rPr>
              <w:t>采收批次、采收时间、采收部位、采收数量、负责人</w:t>
            </w:r>
          </w:p>
        </w:tc>
        <w:tc>
          <w:tcPr>
            <w:tcW w:w="1417" w:type="dxa"/>
            <w:shd w:val="clear" w:color="auto" w:fill="auto"/>
            <w:vAlign w:val="center"/>
          </w:tcPr>
          <w:p w14:paraId="4CFE93AE">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5D744789">
            <w:pPr>
              <w:pStyle w:val="56"/>
              <w:ind w:firstLine="0" w:firstLineChars="0"/>
              <w:jc w:val="center"/>
              <w:rPr>
                <w:rFonts w:hint="eastAsia" w:hAnsi="宋体"/>
                <w:sz w:val="18"/>
                <w:szCs w:val="18"/>
              </w:rPr>
            </w:pPr>
          </w:p>
        </w:tc>
      </w:tr>
      <w:tr w14:paraId="0CB17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28" w:type="dxa"/>
            <w:vMerge w:val="continue"/>
            <w:tcBorders>
              <w:top w:val="nil"/>
              <w:left w:val="single" w:color="000000" w:sz="8" w:space="0"/>
            </w:tcBorders>
            <w:shd w:val="clear" w:color="auto" w:fill="auto"/>
            <w:vAlign w:val="center"/>
          </w:tcPr>
          <w:p w14:paraId="1EFC1058">
            <w:pPr>
              <w:pStyle w:val="56"/>
              <w:ind w:firstLine="0" w:firstLineChars="0"/>
              <w:jc w:val="center"/>
              <w:rPr>
                <w:rFonts w:hint="eastAsia" w:hAnsi="宋体"/>
                <w:sz w:val="18"/>
                <w:szCs w:val="18"/>
              </w:rPr>
            </w:pPr>
          </w:p>
        </w:tc>
        <w:tc>
          <w:tcPr>
            <w:tcW w:w="5198" w:type="dxa"/>
            <w:shd w:val="clear" w:color="auto" w:fill="auto"/>
            <w:vAlign w:val="center"/>
          </w:tcPr>
          <w:p w14:paraId="470BB5FE">
            <w:pPr>
              <w:pStyle w:val="56"/>
              <w:ind w:firstLine="0" w:firstLineChars="0"/>
              <w:rPr>
                <w:rFonts w:hint="eastAsia" w:hAnsi="宋体"/>
                <w:sz w:val="18"/>
                <w:szCs w:val="18"/>
              </w:rPr>
            </w:pPr>
            <w:r>
              <w:rPr>
                <w:rFonts w:hAnsi="宋体"/>
                <w:sz w:val="18"/>
                <w:szCs w:val="18"/>
              </w:rPr>
              <w:t>采收地块、生长年限、采收方法、采收面积</w:t>
            </w:r>
          </w:p>
        </w:tc>
        <w:tc>
          <w:tcPr>
            <w:tcW w:w="1417" w:type="dxa"/>
            <w:shd w:val="clear" w:color="auto" w:fill="auto"/>
            <w:vAlign w:val="center"/>
          </w:tcPr>
          <w:p w14:paraId="2751A9B1">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02E7ABAB">
            <w:pPr>
              <w:pStyle w:val="56"/>
              <w:ind w:firstLine="0" w:firstLineChars="0"/>
              <w:jc w:val="center"/>
              <w:rPr>
                <w:rFonts w:hint="eastAsia" w:hAnsi="宋体"/>
                <w:sz w:val="18"/>
                <w:szCs w:val="18"/>
              </w:rPr>
            </w:pPr>
            <w:r>
              <w:rPr>
                <w:rFonts w:hAnsi="宋体" w:cs="Segoe UI Symbol"/>
                <w:sz w:val="18"/>
                <w:szCs w:val="18"/>
              </w:rPr>
              <w:t>●</w:t>
            </w:r>
          </w:p>
        </w:tc>
      </w:tr>
      <w:tr w14:paraId="0555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28" w:type="dxa"/>
            <w:vMerge w:val="restart"/>
            <w:tcBorders>
              <w:top w:val="nil"/>
              <w:left w:val="single" w:color="000000" w:sz="8" w:space="0"/>
            </w:tcBorders>
            <w:shd w:val="clear" w:color="auto" w:fill="auto"/>
            <w:vAlign w:val="center"/>
          </w:tcPr>
          <w:p w14:paraId="54F01BE7">
            <w:pPr>
              <w:pStyle w:val="56"/>
              <w:ind w:firstLine="0" w:firstLineChars="0"/>
              <w:jc w:val="center"/>
              <w:rPr>
                <w:rFonts w:hint="eastAsia" w:hAnsi="宋体"/>
                <w:sz w:val="18"/>
                <w:szCs w:val="18"/>
              </w:rPr>
            </w:pPr>
            <w:r>
              <w:rPr>
                <w:rFonts w:hAnsi="宋体"/>
                <w:sz w:val="18"/>
                <w:szCs w:val="18"/>
              </w:rPr>
              <w:t>原料采购</w:t>
            </w:r>
          </w:p>
        </w:tc>
        <w:tc>
          <w:tcPr>
            <w:tcW w:w="5198" w:type="dxa"/>
            <w:shd w:val="clear" w:color="auto" w:fill="auto"/>
            <w:vAlign w:val="center"/>
          </w:tcPr>
          <w:p w14:paraId="1A6B5F6A">
            <w:pPr>
              <w:pStyle w:val="56"/>
              <w:ind w:firstLine="0" w:firstLineChars="0"/>
              <w:rPr>
                <w:rFonts w:hAnsi="宋体"/>
                <w:sz w:val="18"/>
                <w:szCs w:val="18"/>
              </w:rPr>
            </w:pPr>
            <w:r>
              <w:rPr>
                <w:rFonts w:hAnsi="宋体"/>
                <w:sz w:val="18"/>
                <w:szCs w:val="18"/>
              </w:rPr>
              <w:t>原料批次、来源、种植</w:t>
            </w:r>
            <w:r>
              <w:rPr>
                <w:rFonts w:hint="eastAsia" w:hAnsi="宋体"/>
                <w:sz w:val="18"/>
                <w:szCs w:val="18"/>
                <w:lang w:val="en-US" w:eastAsia="zh-CN"/>
              </w:rPr>
              <w:t>养殖</w:t>
            </w:r>
            <w:r>
              <w:rPr>
                <w:rFonts w:hAnsi="宋体"/>
                <w:sz w:val="18"/>
                <w:szCs w:val="18"/>
              </w:rPr>
              <w:t>单位、产地名称、批号、等级、规格</w:t>
            </w:r>
          </w:p>
        </w:tc>
        <w:tc>
          <w:tcPr>
            <w:tcW w:w="1417" w:type="dxa"/>
            <w:shd w:val="clear" w:color="auto" w:fill="auto"/>
            <w:vAlign w:val="center"/>
          </w:tcPr>
          <w:p w14:paraId="243815FD">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16B05265">
            <w:pPr>
              <w:pStyle w:val="56"/>
              <w:ind w:firstLine="0" w:firstLineChars="0"/>
              <w:jc w:val="center"/>
              <w:rPr>
                <w:rFonts w:hAnsi="宋体" w:cs="Segoe UI Symbol"/>
                <w:sz w:val="18"/>
                <w:szCs w:val="18"/>
              </w:rPr>
            </w:pPr>
          </w:p>
        </w:tc>
      </w:tr>
      <w:tr w14:paraId="6F91E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28" w:type="dxa"/>
            <w:vMerge w:val="continue"/>
            <w:tcBorders>
              <w:left w:val="single" w:color="000000" w:sz="8" w:space="0"/>
            </w:tcBorders>
            <w:shd w:val="clear" w:color="auto" w:fill="auto"/>
            <w:vAlign w:val="center"/>
          </w:tcPr>
          <w:p w14:paraId="6AA8967E">
            <w:pPr>
              <w:pStyle w:val="56"/>
              <w:ind w:firstLine="0" w:firstLineChars="0"/>
              <w:jc w:val="center"/>
              <w:rPr>
                <w:rFonts w:hint="eastAsia" w:hAnsi="宋体"/>
                <w:sz w:val="18"/>
                <w:szCs w:val="18"/>
              </w:rPr>
            </w:pPr>
          </w:p>
        </w:tc>
        <w:tc>
          <w:tcPr>
            <w:tcW w:w="5198" w:type="dxa"/>
            <w:shd w:val="clear" w:color="auto" w:fill="auto"/>
            <w:vAlign w:val="center"/>
          </w:tcPr>
          <w:p w14:paraId="60A248E5">
            <w:pPr>
              <w:pStyle w:val="56"/>
              <w:ind w:firstLine="0" w:firstLineChars="0"/>
              <w:rPr>
                <w:rFonts w:hAnsi="宋体"/>
                <w:sz w:val="18"/>
                <w:szCs w:val="18"/>
              </w:rPr>
            </w:pPr>
            <w:r>
              <w:rPr>
                <w:rFonts w:hAnsi="宋体"/>
                <w:sz w:val="18"/>
                <w:szCs w:val="18"/>
              </w:rPr>
              <w:t>客户名称、联系方式、采购时间、采购数量、交易票据</w:t>
            </w:r>
          </w:p>
        </w:tc>
        <w:tc>
          <w:tcPr>
            <w:tcW w:w="1417" w:type="dxa"/>
            <w:shd w:val="clear" w:color="auto" w:fill="auto"/>
            <w:vAlign w:val="center"/>
          </w:tcPr>
          <w:p w14:paraId="4CD37353">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66FC13D6">
            <w:pPr>
              <w:pStyle w:val="56"/>
              <w:ind w:firstLine="0" w:firstLineChars="0"/>
              <w:jc w:val="center"/>
              <w:rPr>
                <w:rFonts w:hAnsi="宋体" w:cs="Segoe UI Symbol"/>
                <w:sz w:val="18"/>
                <w:szCs w:val="18"/>
              </w:rPr>
            </w:pPr>
            <w:r>
              <w:rPr>
                <w:rFonts w:hAnsi="宋体" w:cs="Segoe UI Symbol"/>
                <w:sz w:val="18"/>
                <w:szCs w:val="18"/>
              </w:rPr>
              <w:t>●</w:t>
            </w:r>
          </w:p>
        </w:tc>
      </w:tr>
      <w:tr w14:paraId="1AAC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28" w:type="dxa"/>
            <w:vMerge w:val="restart"/>
            <w:tcBorders>
              <w:left w:val="single" w:color="000000" w:sz="8" w:space="0"/>
            </w:tcBorders>
            <w:shd w:val="clear" w:color="auto" w:fill="auto"/>
            <w:vAlign w:val="center"/>
          </w:tcPr>
          <w:p w14:paraId="0EB14752">
            <w:pPr>
              <w:pStyle w:val="56"/>
              <w:ind w:firstLine="0" w:firstLineChars="0"/>
              <w:jc w:val="center"/>
              <w:rPr>
                <w:rFonts w:hint="eastAsia" w:hAnsi="宋体"/>
                <w:sz w:val="18"/>
                <w:szCs w:val="18"/>
              </w:rPr>
            </w:pPr>
            <w:r>
              <w:rPr>
                <w:rFonts w:hAnsi="宋体"/>
                <w:sz w:val="18"/>
                <w:szCs w:val="18"/>
              </w:rPr>
              <w:t>原料质检</w:t>
            </w:r>
          </w:p>
        </w:tc>
        <w:tc>
          <w:tcPr>
            <w:tcW w:w="5198" w:type="dxa"/>
            <w:shd w:val="clear" w:color="auto" w:fill="auto"/>
            <w:vAlign w:val="center"/>
          </w:tcPr>
          <w:p w14:paraId="4209C75B">
            <w:pPr>
              <w:pStyle w:val="56"/>
              <w:ind w:firstLine="0" w:firstLineChars="0"/>
              <w:rPr>
                <w:rFonts w:hint="eastAsia" w:hAnsi="宋体"/>
                <w:sz w:val="18"/>
                <w:szCs w:val="18"/>
              </w:rPr>
            </w:pPr>
            <w:r>
              <w:rPr>
                <w:rFonts w:hAnsi="宋体"/>
                <w:sz w:val="18"/>
                <w:szCs w:val="18"/>
              </w:rPr>
              <w:t>原料批次、检验时间、检验结果</w:t>
            </w:r>
          </w:p>
        </w:tc>
        <w:tc>
          <w:tcPr>
            <w:tcW w:w="1417" w:type="dxa"/>
            <w:shd w:val="clear" w:color="auto" w:fill="auto"/>
            <w:vAlign w:val="center"/>
          </w:tcPr>
          <w:p w14:paraId="0C31CFF5">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6E03965C">
            <w:pPr>
              <w:pStyle w:val="56"/>
              <w:ind w:firstLine="0" w:firstLineChars="0"/>
              <w:jc w:val="center"/>
              <w:rPr>
                <w:rFonts w:hint="eastAsia" w:hAnsi="宋体"/>
                <w:sz w:val="18"/>
                <w:szCs w:val="18"/>
              </w:rPr>
            </w:pPr>
          </w:p>
        </w:tc>
      </w:tr>
      <w:tr w14:paraId="5BEA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328" w:type="dxa"/>
            <w:vMerge w:val="continue"/>
            <w:tcBorders>
              <w:top w:val="nil"/>
              <w:left w:val="single" w:color="000000" w:sz="8" w:space="0"/>
            </w:tcBorders>
            <w:shd w:val="clear" w:color="auto" w:fill="auto"/>
            <w:vAlign w:val="center"/>
          </w:tcPr>
          <w:p w14:paraId="5B92B5E9">
            <w:pPr>
              <w:pStyle w:val="56"/>
              <w:ind w:firstLine="0" w:firstLineChars="0"/>
              <w:jc w:val="center"/>
              <w:rPr>
                <w:rFonts w:hint="eastAsia" w:hAnsi="宋体"/>
                <w:sz w:val="18"/>
                <w:szCs w:val="18"/>
              </w:rPr>
            </w:pPr>
          </w:p>
        </w:tc>
        <w:tc>
          <w:tcPr>
            <w:tcW w:w="5198" w:type="dxa"/>
            <w:shd w:val="clear" w:color="auto" w:fill="auto"/>
            <w:vAlign w:val="center"/>
          </w:tcPr>
          <w:p w14:paraId="531ADAF3">
            <w:pPr>
              <w:pStyle w:val="56"/>
              <w:ind w:firstLine="0" w:firstLineChars="0"/>
              <w:rPr>
                <w:rFonts w:hint="eastAsia" w:hAnsi="宋体"/>
                <w:sz w:val="18"/>
                <w:szCs w:val="18"/>
              </w:rPr>
            </w:pPr>
            <w:r>
              <w:rPr>
                <w:rFonts w:hAnsi="宋体"/>
                <w:sz w:val="18"/>
                <w:szCs w:val="18"/>
              </w:rPr>
              <w:t>检验单位、检测标准、检测报告、委托检测相关信息</w:t>
            </w:r>
          </w:p>
        </w:tc>
        <w:tc>
          <w:tcPr>
            <w:tcW w:w="1417" w:type="dxa"/>
            <w:shd w:val="clear" w:color="auto" w:fill="auto"/>
            <w:vAlign w:val="center"/>
          </w:tcPr>
          <w:p w14:paraId="484E8FF7">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08F5E1F5">
            <w:pPr>
              <w:pStyle w:val="56"/>
              <w:ind w:firstLine="0" w:firstLineChars="0"/>
              <w:jc w:val="center"/>
              <w:rPr>
                <w:rFonts w:hint="eastAsia" w:hAnsi="宋体"/>
                <w:sz w:val="18"/>
                <w:szCs w:val="18"/>
              </w:rPr>
            </w:pPr>
            <w:r>
              <w:rPr>
                <w:rFonts w:hAnsi="宋体" w:cs="Segoe UI Symbol"/>
                <w:sz w:val="18"/>
                <w:szCs w:val="18"/>
              </w:rPr>
              <w:t>●</w:t>
            </w:r>
          </w:p>
        </w:tc>
      </w:tr>
      <w:tr w14:paraId="03F3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328" w:type="dxa"/>
            <w:vMerge w:val="restart"/>
            <w:tcBorders>
              <w:left w:val="single" w:color="000000" w:sz="8" w:space="0"/>
            </w:tcBorders>
            <w:shd w:val="clear" w:color="auto" w:fill="auto"/>
            <w:vAlign w:val="center"/>
          </w:tcPr>
          <w:p w14:paraId="408F1024">
            <w:pPr>
              <w:pStyle w:val="56"/>
              <w:ind w:firstLine="0" w:firstLineChars="0"/>
              <w:jc w:val="center"/>
              <w:rPr>
                <w:rFonts w:hint="eastAsia" w:hAnsi="宋体"/>
                <w:sz w:val="18"/>
                <w:szCs w:val="18"/>
              </w:rPr>
            </w:pPr>
            <w:r>
              <w:rPr>
                <w:rFonts w:hAnsi="宋体"/>
                <w:sz w:val="18"/>
                <w:szCs w:val="18"/>
              </w:rPr>
              <w:t>初加工</w:t>
            </w:r>
          </w:p>
        </w:tc>
        <w:tc>
          <w:tcPr>
            <w:tcW w:w="5198" w:type="dxa"/>
            <w:shd w:val="clear" w:color="auto" w:fill="auto"/>
            <w:vAlign w:val="center"/>
          </w:tcPr>
          <w:p w14:paraId="4B6B0D7E">
            <w:pPr>
              <w:pStyle w:val="56"/>
              <w:ind w:firstLine="0" w:firstLineChars="0"/>
              <w:rPr>
                <w:rFonts w:hint="eastAsia" w:hAnsi="宋体"/>
                <w:sz w:val="18"/>
                <w:szCs w:val="18"/>
              </w:rPr>
            </w:pPr>
            <w:r>
              <w:rPr>
                <w:rFonts w:hint="eastAsia" w:hAnsi="宋体"/>
                <w:sz w:val="18"/>
                <w:szCs w:val="18"/>
              </w:rPr>
              <w:t>“一次加工”、“二次加工”以及“三次加工信息、</w:t>
            </w:r>
            <w:r>
              <w:rPr>
                <w:rFonts w:hAnsi="宋体"/>
                <w:sz w:val="18"/>
                <w:szCs w:val="18"/>
              </w:rPr>
              <w:t>加工方法（炮制工艺）、加工时间、加工批次、责任人</w:t>
            </w:r>
          </w:p>
        </w:tc>
        <w:tc>
          <w:tcPr>
            <w:tcW w:w="1417" w:type="dxa"/>
            <w:shd w:val="clear" w:color="auto" w:fill="auto"/>
            <w:vAlign w:val="center"/>
          </w:tcPr>
          <w:p w14:paraId="64F18180">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2001E677">
            <w:pPr>
              <w:pStyle w:val="56"/>
              <w:ind w:firstLine="0" w:firstLineChars="0"/>
              <w:jc w:val="center"/>
              <w:rPr>
                <w:rFonts w:hint="eastAsia" w:hAnsi="宋体"/>
                <w:sz w:val="18"/>
                <w:szCs w:val="18"/>
              </w:rPr>
            </w:pPr>
          </w:p>
        </w:tc>
      </w:tr>
      <w:tr w14:paraId="06C36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328" w:type="dxa"/>
            <w:vMerge w:val="continue"/>
            <w:tcBorders>
              <w:top w:val="nil"/>
              <w:left w:val="single" w:color="000000" w:sz="8" w:space="0"/>
            </w:tcBorders>
            <w:shd w:val="clear" w:color="auto" w:fill="auto"/>
            <w:vAlign w:val="center"/>
          </w:tcPr>
          <w:p w14:paraId="22AC0D8B">
            <w:pPr>
              <w:pStyle w:val="56"/>
              <w:ind w:firstLine="0" w:firstLineChars="0"/>
              <w:jc w:val="center"/>
              <w:rPr>
                <w:rFonts w:hint="eastAsia" w:hAnsi="宋体"/>
                <w:sz w:val="18"/>
                <w:szCs w:val="18"/>
              </w:rPr>
            </w:pPr>
          </w:p>
        </w:tc>
        <w:tc>
          <w:tcPr>
            <w:tcW w:w="5198" w:type="dxa"/>
            <w:shd w:val="clear" w:color="auto" w:fill="auto"/>
            <w:vAlign w:val="center"/>
          </w:tcPr>
          <w:p w14:paraId="3ADACB65">
            <w:pPr>
              <w:pStyle w:val="56"/>
              <w:ind w:firstLine="0" w:firstLineChars="0"/>
              <w:rPr>
                <w:rFonts w:hint="eastAsia" w:hAnsi="宋体"/>
                <w:sz w:val="18"/>
                <w:szCs w:val="18"/>
              </w:rPr>
            </w:pPr>
            <w:r>
              <w:rPr>
                <w:rFonts w:hAnsi="宋体"/>
                <w:sz w:val="18"/>
                <w:szCs w:val="18"/>
              </w:rPr>
              <w:t>加工工艺、加工单位、加工地点、成品质量标准、原料用量、</w:t>
            </w:r>
          </w:p>
          <w:p w14:paraId="3D906157">
            <w:pPr>
              <w:pStyle w:val="56"/>
              <w:ind w:firstLine="0" w:firstLineChars="0"/>
              <w:rPr>
                <w:rFonts w:hint="eastAsia" w:hAnsi="宋体"/>
                <w:sz w:val="18"/>
                <w:szCs w:val="18"/>
              </w:rPr>
            </w:pPr>
            <w:r>
              <w:rPr>
                <w:rFonts w:hAnsi="宋体"/>
                <w:sz w:val="18"/>
                <w:szCs w:val="18"/>
              </w:rPr>
              <w:t>成品数量</w:t>
            </w:r>
          </w:p>
        </w:tc>
        <w:tc>
          <w:tcPr>
            <w:tcW w:w="1417" w:type="dxa"/>
            <w:shd w:val="clear" w:color="auto" w:fill="auto"/>
            <w:vAlign w:val="center"/>
          </w:tcPr>
          <w:p w14:paraId="66F32A42">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19A91626">
            <w:pPr>
              <w:pStyle w:val="56"/>
              <w:ind w:firstLine="0" w:firstLineChars="0"/>
              <w:jc w:val="center"/>
              <w:rPr>
                <w:rFonts w:hint="eastAsia" w:hAnsi="宋体"/>
                <w:sz w:val="18"/>
                <w:szCs w:val="18"/>
              </w:rPr>
            </w:pPr>
            <w:r>
              <w:rPr>
                <w:rFonts w:hAnsi="宋体" w:cs="Segoe UI Symbol"/>
                <w:sz w:val="18"/>
                <w:szCs w:val="18"/>
              </w:rPr>
              <w:t>●</w:t>
            </w:r>
          </w:p>
        </w:tc>
      </w:tr>
      <w:tr w14:paraId="36EA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328" w:type="dxa"/>
            <w:vMerge w:val="restart"/>
            <w:tcBorders>
              <w:left w:val="single" w:color="000000" w:sz="8" w:space="0"/>
            </w:tcBorders>
            <w:shd w:val="clear" w:color="auto" w:fill="auto"/>
            <w:vAlign w:val="center"/>
          </w:tcPr>
          <w:p w14:paraId="1048F864">
            <w:pPr>
              <w:pStyle w:val="56"/>
              <w:ind w:firstLine="0" w:firstLineChars="0"/>
              <w:jc w:val="center"/>
              <w:rPr>
                <w:rFonts w:hint="eastAsia" w:hAnsi="宋体"/>
                <w:sz w:val="18"/>
                <w:szCs w:val="18"/>
              </w:rPr>
            </w:pPr>
            <w:r>
              <w:rPr>
                <w:rFonts w:hAnsi="宋体"/>
                <w:sz w:val="18"/>
                <w:szCs w:val="18"/>
              </w:rPr>
              <w:t>包装</w:t>
            </w:r>
          </w:p>
        </w:tc>
        <w:tc>
          <w:tcPr>
            <w:tcW w:w="5198" w:type="dxa"/>
            <w:shd w:val="clear" w:color="auto" w:fill="auto"/>
            <w:vAlign w:val="center"/>
          </w:tcPr>
          <w:p w14:paraId="5A6DDF1B">
            <w:pPr>
              <w:pStyle w:val="56"/>
              <w:ind w:firstLine="0" w:firstLineChars="0"/>
              <w:rPr>
                <w:rFonts w:hint="eastAsia" w:hAnsi="宋体"/>
                <w:sz w:val="18"/>
                <w:szCs w:val="18"/>
              </w:rPr>
            </w:pPr>
            <w:r>
              <w:rPr>
                <w:rFonts w:hAnsi="宋体"/>
                <w:sz w:val="18"/>
                <w:szCs w:val="18"/>
              </w:rPr>
              <w:t>包装批次、包装规格、包装时间、负责人</w:t>
            </w:r>
          </w:p>
        </w:tc>
        <w:tc>
          <w:tcPr>
            <w:tcW w:w="1417" w:type="dxa"/>
            <w:shd w:val="clear" w:color="auto" w:fill="auto"/>
            <w:vAlign w:val="center"/>
          </w:tcPr>
          <w:p w14:paraId="4414F34A">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72C6279C">
            <w:pPr>
              <w:pStyle w:val="56"/>
              <w:ind w:firstLine="0" w:firstLineChars="0"/>
              <w:jc w:val="center"/>
              <w:rPr>
                <w:rFonts w:hint="eastAsia" w:hAnsi="宋体"/>
                <w:sz w:val="18"/>
                <w:szCs w:val="18"/>
              </w:rPr>
            </w:pPr>
          </w:p>
        </w:tc>
      </w:tr>
      <w:tr w14:paraId="75C53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328" w:type="dxa"/>
            <w:vMerge w:val="continue"/>
            <w:tcBorders>
              <w:top w:val="nil"/>
              <w:left w:val="single" w:color="000000" w:sz="8" w:space="0"/>
            </w:tcBorders>
            <w:shd w:val="clear" w:color="auto" w:fill="auto"/>
            <w:vAlign w:val="center"/>
          </w:tcPr>
          <w:p w14:paraId="5D7DF3B5">
            <w:pPr>
              <w:pStyle w:val="56"/>
              <w:ind w:firstLine="0" w:firstLineChars="0"/>
              <w:jc w:val="center"/>
              <w:rPr>
                <w:rFonts w:hint="eastAsia" w:hAnsi="宋体"/>
                <w:sz w:val="18"/>
                <w:szCs w:val="18"/>
              </w:rPr>
            </w:pPr>
          </w:p>
        </w:tc>
        <w:tc>
          <w:tcPr>
            <w:tcW w:w="5198" w:type="dxa"/>
            <w:shd w:val="clear" w:color="auto" w:fill="auto"/>
            <w:vAlign w:val="center"/>
          </w:tcPr>
          <w:p w14:paraId="43FB5E7D">
            <w:pPr>
              <w:pStyle w:val="56"/>
              <w:ind w:firstLine="0" w:firstLineChars="0"/>
              <w:rPr>
                <w:rFonts w:hint="eastAsia" w:hAnsi="宋体"/>
                <w:sz w:val="18"/>
                <w:szCs w:val="18"/>
              </w:rPr>
            </w:pPr>
            <w:r>
              <w:rPr>
                <w:rFonts w:hAnsi="宋体"/>
                <w:sz w:val="18"/>
                <w:szCs w:val="18"/>
              </w:rPr>
              <w:t>包装材料、包装数量</w:t>
            </w:r>
          </w:p>
        </w:tc>
        <w:tc>
          <w:tcPr>
            <w:tcW w:w="1417" w:type="dxa"/>
            <w:shd w:val="clear" w:color="auto" w:fill="auto"/>
            <w:vAlign w:val="center"/>
          </w:tcPr>
          <w:p w14:paraId="1D64C54B">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3DF18698">
            <w:pPr>
              <w:pStyle w:val="56"/>
              <w:ind w:firstLine="0" w:firstLineChars="0"/>
              <w:jc w:val="center"/>
              <w:rPr>
                <w:rFonts w:hint="eastAsia" w:hAnsi="宋体"/>
                <w:sz w:val="18"/>
                <w:szCs w:val="18"/>
              </w:rPr>
            </w:pPr>
            <w:r>
              <w:rPr>
                <w:rFonts w:hAnsi="宋体" w:cs="Segoe UI Symbol"/>
                <w:sz w:val="18"/>
                <w:szCs w:val="18"/>
              </w:rPr>
              <w:t>●</w:t>
            </w:r>
          </w:p>
        </w:tc>
      </w:tr>
    </w:tbl>
    <w:p w14:paraId="2F47100E">
      <w:pPr>
        <w:pStyle w:val="56"/>
        <w:pageBreakBefore/>
        <w:spacing w:before="120" w:beforeLines="50" w:after="120" w:afterLines="50"/>
        <w:ind w:firstLine="0" w:firstLineChars="0"/>
        <w:jc w:val="center"/>
        <w:rPr>
          <w:rFonts w:hint="eastAsia" w:ascii="黑体" w:hAnsi="黑体" w:eastAsia="黑体"/>
        </w:rPr>
      </w:pPr>
      <w:r>
        <w:rPr>
          <w:rFonts w:hint="eastAsia" w:ascii="黑体" w:hAnsi="黑体" w:eastAsia="黑体"/>
        </w:rPr>
        <w:t>表1  中药材追溯信息表</w:t>
      </w:r>
      <w:r>
        <w:rPr>
          <w:rFonts w:hint="eastAsia" w:hAnsi="宋体"/>
        </w:rPr>
        <w:t>（续）</w:t>
      </w:r>
    </w:p>
    <w:tbl>
      <w:tblPr>
        <w:tblStyle w:val="2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5198"/>
        <w:gridCol w:w="1417"/>
        <w:gridCol w:w="1358"/>
      </w:tblGrid>
      <w:tr w14:paraId="4A892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328" w:type="dxa"/>
            <w:vMerge w:val="restart"/>
            <w:tcBorders>
              <w:top w:val="single" w:color="000000" w:sz="8" w:space="0"/>
              <w:left w:val="single" w:color="000000" w:sz="8" w:space="0"/>
            </w:tcBorders>
            <w:shd w:val="clear" w:color="auto" w:fill="auto"/>
            <w:vAlign w:val="center"/>
          </w:tcPr>
          <w:p w14:paraId="543FBB82">
            <w:pPr>
              <w:pStyle w:val="56"/>
              <w:ind w:firstLine="0" w:firstLineChars="0"/>
              <w:jc w:val="center"/>
              <w:rPr>
                <w:rFonts w:hint="eastAsia" w:hAnsi="宋体"/>
                <w:b/>
                <w:sz w:val="18"/>
                <w:szCs w:val="18"/>
              </w:rPr>
            </w:pPr>
            <w:r>
              <w:rPr>
                <w:rFonts w:hAnsi="宋体"/>
                <w:b/>
                <w:sz w:val="18"/>
                <w:szCs w:val="18"/>
              </w:rPr>
              <w:t>溯源环节</w:t>
            </w:r>
          </w:p>
        </w:tc>
        <w:tc>
          <w:tcPr>
            <w:tcW w:w="5198" w:type="dxa"/>
            <w:vMerge w:val="restart"/>
            <w:tcBorders>
              <w:top w:val="single" w:color="000000" w:sz="8" w:space="0"/>
            </w:tcBorders>
            <w:shd w:val="clear" w:color="auto" w:fill="auto"/>
            <w:vAlign w:val="center"/>
          </w:tcPr>
          <w:p w14:paraId="2C093C93">
            <w:pPr>
              <w:pStyle w:val="56"/>
              <w:ind w:firstLine="0" w:firstLineChars="0"/>
              <w:jc w:val="center"/>
              <w:rPr>
                <w:rFonts w:hint="eastAsia" w:hAnsi="宋体"/>
                <w:b/>
                <w:sz w:val="18"/>
                <w:szCs w:val="18"/>
              </w:rPr>
            </w:pPr>
            <w:r>
              <w:rPr>
                <w:rFonts w:hAnsi="宋体"/>
                <w:b/>
                <w:sz w:val="18"/>
                <w:szCs w:val="18"/>
              </w:rPr>
              <w:t>溯源信息</w:t>
            </w:r>
          </w:p>
        </w:tc>
        <w:tc>
          <w:tcPr>
            <w:tcW w:w="2775" w:type="dxa"/>
            <w:gridSpan w:val="2"/>
            <w:tcBorders>
              <w:top w:val="single" w:color="000000" w:sz="8" w:space="0"/>
              <w:right w:val="single" w:color="000000" w:sz="8" w:space="0"/>
            </w:tcBorders>
            <w:shd w:val="clear" w:color="auto" w:fill="auto"/>
            <w:vAlign w:val="center"/>
          </w:tcPr>
          <w:p w14:paraId="79659EC7">
            <w:pPr>
              <w:pStyle w:val="56"/>
              <w:ind w:firstLine="0" w:firstLineChars="0"/>
              <w:jc w:val="center"/>
              <w:rPr>
                <w:rFonts w:hint="eastAsia" w:hAnsi="宋体"/>
                <w:b/>
                <w:sz w:val="18"/>
                <w:szCs w:val="18"/>
              </w:rPr>
            </w:pPr>
            <w:r>
              <w:rPr>
                <w:rFonts w:hAnsi="宋体"/>
                <w:b/>
                <w:sz w:val="18"/>
                <w:szCs w:val="18"/>
              </w:rPr>
              <w:t>信息类型</w:t>
            </w:r>
          </w:p>
        </w:tc>
      </w:tr>
      <w:tr w14:paraId="48B54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328" w:type="dxa"/>
            <w:vMerge w:val="continue"/>
            <w:tcBorders>
              <w:top w:val="nil"/>
              <w:left w:val="single" w:color="000000" w:sz="8" w:space="0"/>
            </w:tcBorders>
            <w:shd w:val="clear" w:color="auto" w:fill="auto"/>
            <w:vAlign w:val="center"/>
          </w:tcPr>
          <w:p w14:paraId="0BBC83BC">
            <w:pPr>
              <w:pStyle w:val="56"/>
              <w:ind w:firstLine="0" w:firstLineChars="0"/>
              <w:jc w:val="center"/>
              <w:rPr>
                <w:rFonts w:hint="eastAsia" w:hAnsi="宋体"/>
                <w:sz w:val="18"/>
                <w:szCs w:val="18"/>
              </w:rPr>
            </w:pPr>
          </w:p>
        </w:tc>
        <w:tc>
          <w:tcPr>
            <w:tcW w:w="5198" w:type="dxa"/>
            <w:vMerge w:val="continue"/>
            <w:tcBorders>
              <w:top w:val="nil"/>
            </w:tcBorders>
            <w:shd w:val="clear" w:color="auto" w:fill="auto"/>
            <w:vAlign w:val="center"/>
          </w:tcPr>
          <w:p w14:paraId="5A16768C">
            <w:pPr>
              <w:pStyle w:val="56"/>
              <w:ind w:firstLine="0" w:firstLineChars="0"/>
              <w:jc w:val="center"/>
              <w:rPr>
                <w:rFonts w:hint="eastAsia" w:hAnsi="宋体"/>
                <w:sz w:val="18"/>
                <w:szCs w:val="18"/>
              </w:rPr>
            </w:pPr>
          </w:p>
        </w:tc>
        <w:tc>
          <w:tcPr>
            <w:tcW w:w="1417" w:type="dxa"/>
            <w:shd w:val="clear" w:color="auto" w:fill="auto"/>
            <w:vAlign w:val="center"/>
          </w:tcPr>
          <w:p w14:paraId="2ACEBBFE">
            <w:pPr>
              <w:pStyle w:val="56"/>
              <w:ind w:firstLine="0" w:firstLineChars="0"/>
              <w:jc w:val="center"/>
              <w:rPr>
                <w:rFonts w:hint="eastAsia" w:hAnsi="宋体"/>
                <w:b/>
                <w:sz w:val="18"/>
                <w:szCs w:val="18"/>
              </w:rPr>
            </w:pPr>
            <w:r>
              <w:rPr>
                <w:rFonts w:hAnsi="宋体"/>
                <w:b/>
                <w:sz w:val="18"/>
                <w:szCs w:val="18"/>
              </w:rPr>
              <w:t>基本溯源信息</w:t>
            </w:r>
          </w:p>
        </w:tc>
        <w:tc>
          <w:tcPr>
            <w:tcW w:w="1358" w:type="dxa"/>
            <w:tcBorders>
              <w:right w:val="single" w:color="000000" w:sz="8" w:space="0"/>
            </w:tcBorders>
            <w:shd w:val="clear" w:color="auto" w:fill="auto"/>
            <w:vAlign w:val="center"/>
          </w:tcPr>
          <w:p w14:paraId="580EBEA9">
            <w:pPr>
              <w:pStyle w:val="56"/>
              <w:ind w:firstLine="0" w:firstLineChars="0"/>
              <w:jc w:val="center"/>
              <w:rPr>
                <w:rFonts w:hint="eastAsia" w:hAnsi="宋体"/>
                <w:b/>
                <w:sz w:val="18"/>
                <w:szCs w:val="18"/>
              </w:rPr>
            </w:pPr>
            <w:r>
              <w:rPr>
                <w:rFonts w:hAnsi="宋体"/>
                <w:b/>
                <w:sz w:val="18"/>
                <w:szCs w:val="18"/>
              </w:rPr>
              <w:t>扩展溯源信息</w:t>
            </w:r>
          </w:p>
        </w:tc>
      </w:tr>
      <w:tr w14:paraId="0D1FD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1328" w:type="dxa"/>
            <w:vMerge w:val="restart"/>
            <w:tcBorders>
              <w:left w:val="single" w:color="000000" w:sz="8" w:space="0"/>
            </w:tcBorders>
            <w:shd w:val="clear" w:color="auto" w:fill="auto"/>
            <w:vAlign w:val="center"/>
          </w:tcPr>
          <w:p w14:paraId="69CA0946">
            <w:pPr>
              <w:pStyle w:val="56"/>
              <w:ind w:firstLine="0" w:firstLineChars="0"/>
              <w:jc w:val="center"/>
              <w:rPr>
                <w:rFonts w:hint="eastAsia" w:hAnsi="宋体"/>
                <w:sz w:val="18"/>
                <w:szCs w:val="18"/>
              </w:rPr>
            </w:pPr>
            <w:r>
              <w:rPr>
                <w:rFonts w:hAnsi="宋体"/>
                <w:sz w:val="18"/>
                <w:szCs w:val="18"/>
              </w:rPr>
              <w:t>仓储管理</w:t>
            </w:r>
          </w:p>
        </w:tc>
        <w:tc>
          <w:tcPr>
            <w:tcW w:w="5198" w:type="dxa"/>
            <w:shd w:val="clear" w:color="auto" w:fill="auto"/>
            <w:vAlign w:val="center"/>
          </w:tcPr>
          <w:p w14:paraId="06D2A50A">
            <w:pPr>
              <w:pStyle w:val="56"/>
              <w:ind w:firstLine="0" w:firstLineChars="0"/>
              <w:rPr>
                <w:rFonts w:hint="eastAsia" w:hAnsi="宋体"/>
                <w:sz w:val="18"/>
                <w:szCs w:val="18"/>
              </w:rPr>
            </w:pPr>
            <w:r>
              <w:rPr>
                <w:rFonts w:hAnsi="宋体"/>
                <w:sz w:val="18"/>
                <w:szCs w:val="18"/>
              </w:rPr>
              <w:t>入库批号、入库时间、入库数量</w:t>
            </w:r>
          </w:p>
        </w:tc>
        <w:tc>
          <w:tcPr>
            <w:tcW w:w="1417" w:type="dxa"/>
            <w:shd w:val="clear" w:color="auto" w:fill="auto"/>
            <w:vAlign w:val="center"/>
          </w:tcPr>
          <w:p w14:paraId="5A12259B">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05399543">
            <w:pPr>
              <w:pStyle w:val="56"/>
              <w:ind w:firstLine="0" w:firstLineChars="0"/>
              <w:jc w:val="center"/>
              <w:rPr>
                <w:rFonts w:hint="eastAsia" w:hAnsi="宋体"/>
                <w:sz w:val="18"/>
                <w:szCs w:val="18"/>
              </w:rPr>
            </w:pPr>
          </w:p>
        </w:tc>
      </w:tr>
      <w:tr w14:paraId="3DCB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328" w:type="dxa"/>
            <w:vMerge w:val="continue"/>
            <w:tcBorders>
              <w:top w:val="nil"/>
              <w:left w:val="single" w:color="000000" w:sz="8" w:space="0"/>
            </w:tcBorders>
            <w:shd w:val="clear" w:color="auto" w:fill="auto"/>
            <w:vAlign w:val="center"/>
          </w:tcPr>
          <w:p w14:paraId="19C81434">
            <w:pPr>
              <w:pStyle w:val="56"/>
              <w:ind w:firstLine="0" w:firstLineChars="0"/>
              <w:jc w:val="center"/>
              <w:rPr>
                <w:rFonts w:hint="eastAsia" w:hAnsi="宋体"/>
                <w:sz w:val="18"/>
                <w:szCs w:val="18"/>
              </w:rPr>
            </w:pPr>
          </w:p>
        </w:tc>
        <w:tc>
          <w:tcPr>
            <w:tcW w:w="5198" w:type="dxa"/>
            <w:shd w:val="clear" w:color="auto" w:fill="auto"/>
            <w:vAlign w:val="center"/>
          </w:tcPr>
          <w:p w14:paraId="2BBBE0F0">
            <w:pPr>
              <w:pStyle w:val="56"/>
              <w:ind w:firstLine="0" w:firstLineChars="0"/>
              <w:rPr>
                <w:rFonts w:hint="eastAsia" w:hAnsi="宋体"/>
                <w:sz w:val="18"/>
                <w:szCs w:val="18"/>
              </w:rPr>
            </w:pPr>
            <w:r>
              <w:rPr>
                <w:rFonts w:hAnsi="宋体"/>
                <w:sz w:val="18"/>
                <w:szCs w:val="18"/>
              </w:rPr>
              <w:t>入库记录、出库记录</w:t>
            </w:r>
          </w:p>
        </w:tc>
        <w:tc>
          <w:tcPr>
            <w:tcW w:w="1417" w:type="dxa"/>
            <w:shd w:val="clear" w:color="auto" w:fill="auto"/>
            <w:vAlign w:val="center"/>
          </w:tcPr>
          <w:p w14:paraId="61B12D0E">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651A5211">
            <w:pPr>
              <w:pStyle w:val="56"/>
              <w:ind w:firstLine="0" w:firstLineChars="0"/>
              <w:jc w:val="center"/>
              <w:rPr>
                <w:rFonts w:hint="eastAsia" w:hAnsi="宋体"/>
                <w:sz w:val="18"/>
                <w:szCs w:val="18"/>
              </w:rPr>
            </w:pPr>
            <w:r>
              <w:rPr>
                <w:rFonts w:hAnsi="宋体" w:cs="Segoe UI Symbol"/>
                <w:sz w:val="18"/>
                <w:szCs w:val="18"/>
              </w:rPr>
              <w:t>●</w:t>
            </w:r>
          </w:p>
        </w:tc>
      </w:tr>
      <w:tr w14:paraId="42783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28" w:type="dxa"/>
            <w:vMerge w:val="restart"/>
            <w:tcBorders>
              <w:left w:val="single" w:color="000000" w:sz="8" w:space="0"/>
            </w:tcBorders>
            <w:shd w:val="clear" w:color="auto" w:fill="auto"/>
            <w:vAlign w:val="center"/>
          </w:tcPr>
          <w:p w14:paraId="764B500F">
            <w:pPr>
              <w:pStyle w:val="56"/>
              <w:ind w:firstLine="0" w:firstLineChars="0"/>
              <w:jc w:val="center"/>
              <w:rPr>
                <w:rFonts w:hint="eastAsia" w:hAnsi="宋体"/>
                <w:sz w:val="18"/>
                <w:szCs w:val="18"/>
              </w:rPr>
            </w:pPr>
            <w:r>
              <w:rPr>
                <w:rFonts w:hAnsi="宋体"/>
                <w:sz w:val="18"/>
                <w:szCs w:val="18"/>
              </w:rPr>
              <w:t>成品质检</w:t>
            </w:r>
          </w:p>
        </w:tc>
        <w:tc>
          <w:tcPr>
            <w:tcW w:w="5198" w:type="dxa"/>
            <w:shd w:val="clear" w:color="auto" w:fill="auto"/>
            <w:vAlign w:val="center"/>
          </w:tcPr>
          <w:p w14:paraId="424B45D6">
            <w:pPr>
              <w:pStyle w:val="56"/>
              <w:ind w:firstLine="0" w:firstLineChars="0"/>
              <w:rPr>
                <w:rFonts w:hint="eastAsia" w:hAnsi="宋体"/>
                <w:sz w:val="18"/>
                <w:szCs w:val="18"/>
              </w:rPr>
            </w:pPr>
            <w:r>
              <w:rPr>
                <w:rFonts w:hAnsi="宋体"/>
                <w:sz w:val="18"/>
                <w:szCs w:val="18"/>
              </w:rPr>
              <w:t>产品批次、检验时间、检验结果</w:t>
            </w:r>
          </w:p>
        </w:tc>
        <w:tc>
          <w:tcPr>
            <w:tcW w:w="1417" w:type="dxa"/>
            <w:shd w:val="clear" w:color="auto" w:fill="auto"/>
            <w:vAlign w:val="center"/>
          </w:tcPr>
          <w:p w14:paraId="5CC2FC48">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3F553252">
            <w:pPr>
              <w:pStyle w:val="56"/>
              <w:ind w:firstLine="0" w:firstLineChars="0"/>
              <w:jc w:val="center"/>
              <w:rPr>
                <w:rFonts w:hint="eastAsia" w:hAnsi="宋体"/>
                <w:sz w:val="18"/>
                <w:szCs w:val="18"/>
              </w:rPr>
            </w:pPr>
          </w:p>
        </w:tc>
      </w:tr>
      <w:tr w14:paraId="1D22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328" w:type="dxa"/>
            <w:vMerge w:val="continue"/>
            <w:tcBorders>
              <w:top w:val="nil"/>
              <w:left w:val="single" w:color="000000" w:sz="8" w:space="0"/>
            </w:tcBorders>
            <w:shd w:val="clear" w:color="auto" w:fill="auto"/>
            <w:vAlign w:val="center"/>
          </w:tcPr>
          <w:p w14:paraId="18EE51B4">
            <w:pPr>
              <w:pStyle w:val="56"/>
              <w:ind w:firstLine="0" w:firstLineChars="0"/>
              <w:jc w:val="center"/>
              <w:rPr>
                <w:rFonts w:hint="eastAsia" w:hAnsi="宋体"/>
                <w:sz w:val="18"/>
                <w:szCs w:val="18"/>
              </w:rPr>
            </w:pPr>
          </w:p>
        </w:tc>
        <w:tc>
          <w:tcPr>
            <w:tcW w:w="5198" w:type="dxa"/>
            <w:shd w:val="clear" w:color="auto" w:fill="auto"/>
            <w:vAlign w:val="center"/>
          </w:tcPr>
          <w:p w14:paraId="09C119DF">
            <w:pPr>
              <w:pStyle w:val="56"/>
              <w:ind w:firstLine="0" w:firstLineChars="0"/>
              <w:rPr>
                <w:rFonts w:hint="eastAsia" w:hAnsi="宋体"/>
                <w:sz w:val="18"/>
                <w:szCs w:val="18"/>
              </w:rPr>
            </w:pPr>
            <w:r>
              <w:rPr>
                <w:rFonts w:hAnsi="宋体"/>
                <w:sz w:val="18"/>
                <w:szCs w:val="18"/>
              </w:rPr>
              <w:t>检验单位、检测标准、检测报告、委托检测相关信息</w:t>
            </w:r>
          </w:p>
        </w:tc>
        <w:tc>
          <w:tcPr>
            <w:tcW w:w="1417" w:type="dxa"/>
            <w:shd w:val="clear" w:color="auto" w:fill="auto"/>
            <w:vAlign w:val="center"/>
          </w:tcPr>
          <w:p w14:paraId="500A2B52">
            <w:pPr>
              <w:pStyle w:val="56"/>
              <w:ind w:firstLine="0" w:firstLineChars="0"/>
              <w:jc w:val="center"/>
              <w:rPr>
                <w:rFonts w:hint="eastAsia" w:hAnsi="宋体"/>
                <w:sz w:val="18"/>
                <w:szCs w:val="18"/>
              </w:rPr>
            </w:pPr>
          </w:p>
        </w:tc>
        <w:tc>
          <w:tcPr>
            <w:tcW w:w="1358" w:type="dxa"/>
            <w:tcBorders>
              <w:right w:val="single" w:color="000000" w:sz="8" w:space="0"/>
            </w:tcBorders>
            <w:shd w:val="clear" w:color="auto" w:fill="auto"/>
            <w:vAlign w:val="center"/>
          </w:tcPr>
          <w:p w14:paraId="312CC22E">
            <w:pPr>
              <w:pStyle w:val="56"/>
              <w:ind w:firstLine="0" w:firstLineChars="0"/>
              <w:jc w:val="center"/>
              <w:rPr>
                <w:rFonts w:hint="eastAsia" w:hAnsi="宋体"/>
                <w:sz w:val="18"/>
                <w:szCs w:val="18"/>
              </w:rPr>
            </w:pPr>
            <w:r>
              <w:rPr>
                <w:rFonts w:hAnsi="宋体" w:cs="Segoe UI Symbol"/>
                <w:sz w:val="18"/>
                <w:szCs w:val="18"/>
              </w:rPr>
              <w:t>●</w:t>
            </w:r>
          </w:p>
        </w:tc>
      </w:tr>
      <w:tr w14:paraId="5E7D5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28" w:type="dxa"/>
            <w:vMerge w:val="restart"/>
            <w:tcBorders>
              <w:left w:val="single" w:color="000000" w:sz="8" w:space="0"/>
            </w:tcBorders>
            <w:shd w:val="clear" w:color="auto" w:fill="auto"/>
            <w:vAlign w:val="center"/>
          </w:tcPr>
          <w:p w14:paraId="4322BEF1">
            <w:pPr>
              <w:pStyle w:val="56"/>
              <w:ind w:firstLine="0" w:firstLineChars="0"/>
              <w:jc w:val="center"/>
              <w:rPr>
                <w:rFonts w:hint="eastAsia" w:hAnsi="宋体"/>
                <w:sz w:val="18"/>
                <w:szCs w:val="18"/>
              </w:rPr>
            </w:pPr>
            <w:r>
              <w:rPr>
                <w:rFonts w:hAnsi="宋体"/>
                <w:sz w:val="18"/>
                <w:szCs w:val="18"/>
              </w:rPr>
              <w:t>成品仓储管理</w:t>
            </w:r>
          </w:p>
        </w:tc>
        <w:tc>
          <w:tcPr>
            <w:tcW w:w="5198" w:type="dxa"/>
            <w:shd w:val="clear" w:color="auto" w:fill="auto"/>
            <w:vAlign w:val="center"/>
          </w:tcPr>
          <w:p w14:paraId="2703EF88">
            <w:pPr>
              <w:pStyle w:val="56"/>
              <w:ind w:firstLine="0" w:firstLineChars="0"/>
              <w:rPr>
                <w:rFonts w:hint="eastAsia" w:hAnsi="宋体"/>
                <w:sz w:val="18"/>
                <w:szCs w:val="18"/>
              </w:rPr>
            </w:pPr>
            <w:r>
              <w:rPr>
                <w:rFonts w:hAnsi="宋体"/>
                <w:sz w:val="18"/>
                <w:szCs w:val="18"/>
              </w:rPr>
              <w:t>入库批号、入库时间、入库数量</w:t>
            </w:r>
          </w:p>
        </w:tc>
        <w:tc>
          <w:tcPr>
            <w:tcW w:w="1417" w:type="dxa"/>
            <w:shd w:val="clear" w:color="auto" w:fill="auto"/>
            <w:vAlign w:val="center"/>
          </w:tcPr>
          <w:p w14:paraId="5D08EEEC">
            <w:pPr>
              <w:pStyle w:val="56"/>
              <w:ind w:firstLine="0" w:firstLineChars="0"/>
              <w:jc w:val="center"/>
              <w:rPr>
                <w:rFonts w:hint="eastAsia" w:hAnsi="宋体"/>
                <w:sz w:val="18"/>
                <w:szCs w:val="18"/>
              </w:rPr>
            </w:pPr>
            <w:r>
              <w:rPr>
                <w:rFonts w:hAnsi="宋体" w:cs="Segoe UI Symbol"/>
                <w:sz w:val="18"/>
                <w:szCs w:val="18"/>
              </w:rPr>
              <w:t>●</w:t>
            </w:r>
          </w:p>
        </w:tc>
        <w:tc>
          <w:tcPr>
            <w:tcW w:w="1358" w:type="dxa"/>
            <w:tcBorders>
              <w:right w:val="single" w:color="000000" w:sz="8" w:space="0"/>
            </w:tcBorders>
            <w:shd w:val="clear" w:color="auto" w:fill="auto"/>
            <w:vAlign w:val="center"/>
          </w:tcPr>
          <w:p w14:paraId="3AC2CE9E">
            <w:pPr>
              <w:pStyle w:val="56"/>
              <w:ind w:firstLine="0" w:firstLineChars="0"/>
              <w:jc w:val="center"/>
              <w:rPr>
                <w:rFonts w:hint="eastAsia" w:hAnsi="宋体"/>
                <w:sz w:val="18"/>
                <w:szCs w:val="18"/>
              </w:rPr>
            </w:pPr>
          </w:p>
        </w:tc>
      </w:tr>
      <w:tr w14:paraId="6DFB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28" w:type="dxa"/>
            <w:vMerge w:val="continue"/>
            <w:tcBorders>
              <w:top w:val="nil"/>
              <w:left w:val="single" w:color="000000" w:sz="8" w:space="0"/>
              <w:bottom w:val="single" w:color="000000" w:sz="8" w:space="0"/>
            </w:tcBorders>
            <w:shd w:val="clear" w:color="auto" w:fill="auto"/>
            <w:vAlign w:val="center"/>
          </w:tcPr>
          <w:p w14:paraId="09CDC614">
            <w:pPr>
              <w:pStyle w:val="56"/>
              <w:ind w:firstLine="0" w:firstLineChars="0"/>
              <w:jc w:val="center"/>
              <w:rPr>
                <w:rFonts w:hint="eastAsia" w:hAnsi="宋体"/>
                <w:sz w:val="18"/>
                <w:szCs w:val="18"/>
              </w:rPr>
            </w:pPr>
          </w:p>
        </w:tc>
        <w:tc>
          <w:tcPr>
            <w:tcW w:w="5198" w:type="dxa"/>
            <w:tcBorders>
              <w:bottom w:val="single" w:color="000000" w:sz="8" w:space="0"/>
            </w:tcBorders>
            <w:shd w:val="clear" w:color="auto" w:fill="auto"/>
            <w:vAlign w:val="center"/>
          </w:tcPr>
          <w:p w14:paraId="3634A0E4">
            <w:pPr>
              <w:pStyle w:val="56"/>
              <w:ind w:firstLine="0" w:firstLineChars="0"/>
              <w:rPr>
                <w:rFonts w:hint="eastAsia" w:hAnsi="宋体"/>
                <w:sz w:val="18"/>
                <w:szCs w:val="18"/>
              </w:rPr>
            </w:pPr>
            <w:r>
              <w:rPr>
                <w:rFonts w:hAnsi="宋体"/>
                <w:sz w:val="18"/>
                <w:szCs w:val="18"/>
              </w:rPr>
              <w:t>入库记录、出库记录</w:t>
            </w:r>
          </w:p>
        </w:tc>
        <w:tc>
          <w:tcPr>
            <w:tcW w:w="1417" w:type="dxa"/>
            <w:tcBorders>
              <w:bottom w:val="single" w:color="000000" w:sz="8" w:space="0"/>
            </w:tcBorders>
            <w:shd w:val="clear" w:color="auto" w:fill="auto"/>
            <w:vAlign w:val="center"/>
          </w:tcPr>
          <w:p w14:paraId="1C0D2A70">
            <w:pPr>
              <w:pStyle w:val="56"/>
              <w:ind w:firstLine="0" w:firstLineChars="0"/>
              <w:jc w:val="center"/>
              <w:rPr>
                <w:rFonts w:hint="eastAsia" w:hAnsi="宋体"/>
                <w:sz w:val="18"/>
                <w:szCs w:val="18"/>
              </w:rPr>
            </w:pPr>
          </w:p>
        </w:tc>
        <w:tc>
          <w:tcPr>
            <w:tcW w:w="1358" w:type="dxa"/>
            <w:tcBorders>
              <w:bottom w:val="single" w:color="000000" w:sz="8" w:space="0"/>
              <w:right w:val="single" w:color="000000" w:sz="8" w:space="0"/>
            </w:tcBorders>
            <w:shd w:val="clear" w:color="auto" w:fill="auto"/>
            <w:vAlign w:val="center"/>
          </w:tcPr>
          <w:p w14:paraId="4021DBD6">
            <w:pPr>
              <w:pStyle w:val="56"/>
              <w:ind w:firstLine="0" w:firstLineChars="0"/>
              <w:jc w:val="center"/>
              <w:rPr>
                <w:rFonts w:hint="eastAsia" w:hAnsi="宋体"/>
                <w:sz w:val="18"/>
                <w:szCs w:val="18"/>
              </w:rPr>
            </w:pPr>
            <w:r>
              <w:rPr>
                <w:rFonts w:hAnsi="宋体" w:cs="Segoe UI Symbol"/>
                <w:sz w:val="18"/>
                <w:szCs w:val="18"/>
              </w:rPr>
              <w:t>●</w:t>
            </w:r>
          </w:p>
        </w:tc>
      </w:tr>
    </w:tbl>
    <w:p w14:paraId="14DA7A3E">
      <w:pPr>
        <w:pStyle w:val="56"/>
        <w:ind w:firstLine="420"/>
      </w:pPr>
    </w:p>
    <w:p w14:paraId="2C510BA3">
      <w:pPr>
        <w:pStyle w:val="104"/>
        <w:spacing w:before="240" w:after="240"/>
      </w:pPr>
      <w:r>
        <w:rPr>
          <w:rFonts w:hint="eastAsia"/>
        </w:rPr>
        <w:t>追溯信息管理</w:t>
      </w:r>
    </w:p>
    <w:p w14:paraId="03C97263">
      <w:pPr>
        <w:pStyle w:val="105"/>
        <w:spacing w:before="120" w:after="120"/>
        <w:rPr>
          <w:rFonts w:hint="eastAsia"/>
        </w:rPr>
      </w:pPr>
      <w:r>
        <w:rPr>
          <w:rFonts w:hint="eastAsia"/>
        </w:rPr>
        <w:t>信息存储</w:t>
      </w:r>
    </w:p>
    <w:p w14:paraId="6235FD41">
      <w:pPr>
        <w:pStyle w:val="56"/>
        <w:ind w:firstLine="420"/>
        <w:rPr>
          <w:rFonts w:hint="eastAsia"/>
        </w:rPr>
      </w:pPr>
      <w:r>
        <w:rPr>
          <w:rFonts w:hint="eastAsia"/>
        </w:rPr>
        <w:t>追溯信息记录应进行电子化或录入信息系统，电子追溯信息记录应更新和备份，并至少保存至产品保质期后2年及以上。</w:t>
      </w:r>
    </w:p>
    <w:p w14:paraId="4C4196C8">
      <w:pPr>
        <w:pStyle w:val="105"/>
        <w:spacing w:before="120" w:after="120"/>
        <w:rPr>
          <w:rFonts w:hint="eastAsia"/>
        </w:rPr>
      </w:pPr>
      <w:r>
        <w:rPr>
          <w:rFonts w:hint="eastAsia"/>
        </w:rPr>
        <w:t>信息安全</w:t>
      </w:r>
    </w:p>
    <w:p w14:paraId="0B424D47">
      <w:pPr>
        <w:pStyle w:val="56"/>
        <w:ind w:firstLine="420"/>
        <w:rPr>
          <w:rFonts w:hint="eastAsia"/>
        </w:rPr>
      </w:pPr>
      <w:r>
        <w:rPr>
          <w:rFonts w:hint="eastAsia"/>
        </w:rPr>
        <w:t>除符合4.3规定外，追溯信息的安全管理应具备追溯信息防篡改、防攻击、访问权限限制、数据加密传输、访问日志记录等安全防护能力。对外查询服务器与内部信息应分开，保障信息安全。</w:t>
      </w:r>
    </w:p>
    <w:p w14:paraId="099B4F60">
      <w:pPr>
        <w:pStyle w:val="105"/>
        <w:spacing w:before="120" w:after="120"/>
        <w:rPr>
          <w:rFonts w:hint="eastAsia"/>
        </w:rPr>
      </w:pPr>
      <w:r>
        <w:rPr>
          <w:rFonts w:hint="eastAsia"/>
        </w:rPr>
        <w:t>信息关联</w:t>
      </w:r>
    </w:p>
    <w:p w14:paraId="26C0783F">
      <w:pPr>
        <w:pStyle w:val="56"/>
        <w:ind w:firstLine="420"/>
      </w:pPr>
      <w:r>
        <w:rPr>
          <w:rFonts w:hint="eastAsia"/>
        </w:rPr>
        <w:t>追溯码应与追溯信息关联，关联信息主要包括基地信息、种植</w:t>
      </w:r>
      <w:r>
        <w:rPr>
          <w:rFonts w:hint="eastAsia"/>
          <w:lang w:val="en-US" w:eastAsia="zh-CN"/>
        </w:rPr>
        <w:t>养殖</w:t>
      </w:r>
      <w:r>
        <w:rPr>
          <w:rFonts w:hint="eastAsia"/>
        </w:rPr>
        <w:t>采摘信息、加工信息、仓储物流信息，追溯信息各环节之间应实现关联。</w:t>
      </w:r>
    </w:p>
    <w:p w14:paraId="44F68D26">
      <w:pPr>
        <w:pStyle w:val="105"/>
        <w:spacing w:before="120" w:after="120"/>
        <w:rPr>
          <w:rFonts w:hint="eastAsia"/>
        </w:rPr>
      </w:pPr>
      <w:r>
        <w:rPr>
          <w:rFonts w:hint="eastAsia"/>
        </w:rPr>
        <w:t>信息共享</w:t>
      </w:r>
    </w:p>
    <w:p w14:paraId="4191B4FC">
      <w:pPr>
        <w:pStyle w:val="56"/>
        <w:ind w:firstLine="420"/>
        <w:rPr>
          <w:rFonts w:hint="eastAsia"/>
        </w:rPr>
      </w:pPr>
      <w:r>
        <w:rPr>
          <w:rFonts w:hint="eastAsia"/>
        </w:rPr>
        <w:t>全产业链各环节追溯信息应充分共享，上一环节的追溯信息应在生产结束后，及时通过网络将信息共享给下一环节。</w:t>
      </w:r>
    </w:p>
    <w:p w14:paraId="01D3ACA5">
      <w:pPr>
        <w:pStyle w:val="105"/>
        <w:spacing w:before="120" w:after="120"/>
        <w:rPr>
          <w:rFonts w:hint="eastAsia"/>
        </w:rPr>
      </w:pPr>
      <w:r>
        <w:rPr>
          <w:rFonts w:hint="eastAsia"/>
        </w:rPr>
        <w:t>信息查询</w:t>
      </w:r>
    </w:p>
    <w:p w14:paraId="3092E2D3">
      <w:pPr>
        <w:pStyle w:val="56"/>
        <w:ind w:firstLine="420"/>
        <w:rPr>
          <w:rFonts w:hint="eastAsia"/>
        </w:rPr>
      </w:pPr>
      <w:r>
        <w:rPr>
          <w:rFonts w:hint="eastAsia"/>
        </w:rPr>
        <w:t>可向社会公开的中药材质量信息应录入系统，并可通过系统外网或其他渠道进行查询。外网等接入系统数据的，应符合4.3的规定。</w:t>
      </w:r>
    </w:p>
    <w:p w14:paraId="3ED38667">
      <w:pPr>
        <w:pStyle w:val="104"/>
        <w:spacing w:before="240" w:after="240"/>
      </w:pPr>
      <w:r>
        <w:rPr>
          <w:rFonts w:hint="eastAsia"/>
        </w:rPr>
        <w:t>系统运维</w:t>
      </w:r>
    </w:p>
    <w:p w14:paraId="616423EF">
      <w:pPr>
        <w:pStyle w:val="162"/>
        <w:rPr>
          <w:rFonts w:hint="eastAsia"/>
        </w:rPr>
      </w:pPr>
      <w:r>
        <w:rPr>
          <w:rFonts w:hint="eastAsia"/>
        </w:rPr>
        <w:t>追溯信息应使用唯一的赋码。</w:t>
      </w:r>
    </w:p>
    <w:p w14:paraId="302F5BE3">
      <w:pPr>
        <w:pStyle w:val="162"/>
      </w:pPr>
      <w:r>
        <w:rPr>
          <w:rFonts w:hint="eastAsia"/>
        </w:rPr>
        <w:t>系统应具备运行维护能力，应按照GB/T 28827.1的相关要求运维系统，系统运行维护的应急响应符合GB/T 28827.3的要求。</w:t>
      </w:r>
    </w:p>
    <w:p w14:paraId="6DCE6DBD">
      <w:pPr>
        <w:pStyle w:val="104"/>
        <w:numPr>
          <w:ilvl w:val="0"/>
          <w:numId w:val="0"/>
        </w:numPr>
        <w:spacing w:before="240" w:after="240"/>
        <w:rPr>
          <w:rFonts w:hint="eastAsia"/>
        </w:rPr>
      </w:pPr>
    </w:p>
    <w:bookmarkEnd w:id="22"/>
    <w:p w14:paraId="5E869741">
      <w:pPr>
        <w:pStyle w:val="56"/>
        <w:ind w:firstLine="0" w:firstLineChars="0"/>
        <w:jc w:val="center"/>
      </w:pPr>
      <w:bookmarkStart w:id="47" w:name="BookMark8"/>
      <w:r>
        <w:rPr>
          <w:rFonts w:hint="eastAsia"/>
        </w:rPr>
        <w:drawing>
          <wp:inline distT="0" distB="0" distL="0" distR="0">
            <wp:extent cx="1485900" cy="317500"/>
            <wp:effectExtent l="0" t="0" r="0" b="6350"/>
            <wp:docPr id="1642548362" name="图片 3"/>
            <wp:cNvGraphicFramePr/>
            <a:graphic xmlns:a="http://schemas.openxmlformats.org/drawingml/2006/main">
              <a:graphicData uri="http://schemas.openxmlformats.org/drawingml/2006/picture">
                <pic:pic xmlns:pic="http://schemas.openxmlformats.org/drawingml/2006/picture">
                  <pic:nvPicPr>
                    <pic:cNvPr id="1642548362" name="图片 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E97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0AA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838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F547">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D6E0">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71A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1BD0">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9B3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EC0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7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5AED">
    <w:pPr>
      <w:pStyle w:val="61"/>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ADAB">
    <w:pPr>
      <w:pStyle w:val="62"/>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BD29D">
    <w:pPr>
      <w:pStyle w:val="61"/>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2FAE">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T/GXICMMA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2RADWTn/B1IMef0CKKR4oJiijni/RooXP6nkT7YojB2hju2QR6J0j1bCG/b/pasnnsuwj9eQxwZOlRIi0I360w==" w:salt="+UwE+QvF/Er2RORITy/C4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zczN2JkOTdlMmQ5NTYzYzc1NGIzZWI2NDhlNjgifQ=="/>
  </w:docVars>
  <w:rsids>
    <w:rsidRoot w:val="00474E8C"/>
    <w:rsid w:val="0000040A"/>
    <w:rsid w:val="00000A94"/>
    <w:rsid w:val="00001972"/>
    <w:rsid w:val="00001D9A"/>
    <w:rsid w:val="00003A6E"/>
    <w:rsid w:val="00004346"/>
    <w:rsid w:val="00005169"/>
    <w:rsid w:val="00007B3A"/>
    <w:rsid w:val="000107E0"/>
    <w:rsid w:val="00011FDE"/>
    <w:rsid w:val="000126ED"/>
    <w:rsid w:val="00012FFD"/>
    <w:rsid w:val="00014162"/>
    <w:rsid w:val="00014340"/>
    <w:rsid w:val="00014F01"/>
    <w:rsid w:val="00016A9C"/>
    <w:rsid w:val="00022184"/>
    <w:rsid w:val="00022762"/>
    <w:rsid w:val="000238E0"/>
    <w:rsid w:val="000249DB"/>
    <w:rsid w:val="0002595E"/>
    <w:rsid w:val="000303C3"/>
    <w:rsid w:val="000331D3"/>
    <w:rsid w:val="000346A5"/>
    <w:rsid w:val="000359C3"/>
    <w:rsid w:val="00035A7D"/>
    <w:rsid w:val="000365ED"/>
    <w:rsid w:val="00041540"/>
    <w:rsid w:val="0004249A"/>
    <w:rsid w:val="00043282"/>
    <w:rsid w:val="00044286"/>
    <w:rsid w:val="00045986"/>
    <w:rsid w:val="00047F28"/>
    <w:rsid w:val="000503AA"/>
    <w:rsid w:val="000506A1"/>
    <w:rsid w:val="000515DD"/>
    <w:rsid w:val="0005265A"/>
    <w:rsid w:val="000530B8"/>
    <w:rsid w:val="000539DD"/>
    <w:rsid w:val="00053BD3"/>
    <w:rsid w:val="000556ED"/>
    <w:rsid w:val="00055FE2"/>
    <w:rsid w:val="0005616F"/>
    <w:rsid w:val="00057905"/>
    <w:rsid w:val="00060C2E"/>
    <w:rsid w:val="00061033"/>
    <w:rsid w:val="00061408"/>
    <w:rsid w:val="000619E9"/>
    <w:rsid w:val="000622D4"/>
    <w:rsid w:val="0006357D"/>
    <w:rsid w:val="0006406D"/>
    <w:rsid w:val="0006678B"/>
    <w:rsid w:val="00067F1E"/>
    <w:rsid w:val="000703AE"/>
    <w:rsid w:val="00071131"/>
    <w:rsid w:val="00071CC0"/>
    <w:rsid w:val="00071CFC"/>
    <w:rsid w:val="00073C8C"/>
    <w:rsid w:val="00076528"/>
    <w:rsid w:val="00077B64"/>
    <w:rsid w:val="00080A1C"/>
    <w:rsid w:val="000811D1"/>
    <w:rsid w:val="00082317"/>
    <w:rsid w:val="000825C8"/>
    <w:rsid w:val="00083442"/>
    <w:rsid w:val="00083D2C"/>
    <w:rsid w:val="00086814"/>
    <w:rsid w:val="00086AA1"/>
    <w:rsid w:val="00087A77"/>
    <w:rsid w:val="00090CA6"/>
    <w:rsid w:val="00092B8A"/>
    <w:rsid w:val="00092FB0"/>
    <w:rsid w:val="000934C5"/>
    <w:rsid w:val="00093D25"/>
    <w:rsid w:val="00093DAB"/>
    <w:rsid w:val="00094D73"/>
    <w:rsid w:val="00096352"/>
    <w:rsid w:val="00096D63"/>
    <w:rsid w:val="000A0B60"/>
    <w:rsid w:val="000A0EB8"/>
    <w:rsid w:val="000A19FC"/>
    <w:rsid w:val="000A296B"/>
    <w:rsid w:val="000A7311"/>
    <w:rsid w:val="000B060F"/>
    <w:rsid w:val="000B1592"/>
    <w:rsid w:val="000B1FF2"/>
    <w:rsid w:val="000B204C"/>
    <w:rsid w:val="000B299E"/>
    <w:rsid w:val="000B3CDA"/>
    <w:rsid w:val="000B3F3C"/>
    <w:rsid w:val="000B5344"/>
    <w:rsid w:val="000B5867"/>
    <w:rsid w:val="000B6A0B"/>
    <w:rsid w:val="000B79B2"/>
    <w:rsid w:val="000C0F6C"/>
    <w:rsid w:val="000C11DB"/>
    <w:rsid w:val="000C1492"/>
    <w:rsid w:val="000C1BF2"/>
    <w:rsid w:val="000C2FBD"/>
    <w:rsid w:val="000C4B41"/>
    <w:rsid w:val="000C57D6"/>
    <w:rsid w:val="000C6362"/>
    <w:rsid w:val="000C7666"/>
    <w:rsid w:val="000D0A9C"/>
    <w:rsid w:val="000D1795"/>
    <w:rsid w:val="000D329A"/>
    <w:rsid w:val="000D4B9C"/>
    <w:rsid w:val="000D4EB6"/>
    <w:rsid w:val="000D753B"/>
    <w:rsid w:val="000E4905"/>
    <w:rsid w:val="000E4C9E"/>
    <w:rsid w:val="000E6FD7"/>
    <w:rsid w:val="000E7144"/>
    <w:rsid w:val="000F06E1"/>
    <w:rsid w:val="000F0E3C"/>
    <w:rsid w:val="000F19D5"/>
    <w:rsid w:val="000F2475"/>
    <w:rsid w:val="000F4050"/>
    <w:rsid w:val="000F4102"/>
    <w:rsid w:val="000F4AEA"/>
    <w:rsid w:val="000F67E9"/>
    <w:rsid w:val="00104863"/>
    <w:rsid w:val="00104926"/>
    <w:rsid w:val="00113B1E"/>
    <w:rsid w:val="00113FF7"/>
    <w:rsid w:val="0011711C"/>
    <w:rsid w:val="001228FD"/>
    <w:rsid w:val="00124E4F"/>
    <w:rsid w:val="001260B7"/>
    <w:rsid w:val="001265CB"/>
    <w:rsid w:val="0013071D"/>
    <w:rsid w:val="001321C6"/>
    <w:rsid w:val="001325C4"/>
    <w:rsid w:val="00133010"/>
    <w:rsid w:val="001338EE"/>
    <w:rsid w:val="00133AAE"/>
    <w:rsid w:val="00135323"/>
    <w:rsid w:val="001356C4"/>
    <w:rsid w:val="00137565"/>
    <w:rsid w:val="00141114"/>
    <w:rsid w:val="00142969"/>
    <w:rsid w:val="00142A2B"/>
    <w:rsid w:val="001443EA"/>
    <w:rsid w:val="001446C2"/>
    <w:rsid w:val="001457E7"/>
    <w:rsid w:val="00145D9D"/>
    <w:rsid w:val="00146388"/>
    <w:rsid w:val="001529E5"/>
    <w:rsid w:val="00152FB3"/>
    <w:rsid w:val="00153C7E"/>
    <w:rsid w:val="00156259"/>
    <w:rsid w:val="0015693F"/>
    <w:rsid w:val="00156B25"/>
    <w:rsid w:val="00156E1A"/>
    <w:rsid w:val="00157894"/>
    <w:rsid w:val="00157B55"/>
    <w:rsid w:val="001642FA"/>
    <w:rsid w:val="001649EB"/>
    <w:rsid w:val="00164BAF"/>
    <w:rsid w:val="00164FA8"/>
    <w:rsid w:val="00165065"/>
    <w:rsid w:val="00165434"/>
    <w:rsid w:val="00165658"/>
    <w:rsid w:val="0016580B"/>
    <w:rsid w:val="00165F49"/>
    <w:rsid w:val="00166B88"/>
    <w:rsid w:val="0016770A"/>
    <w:rsid w:val="00170804"/>
    <w:rsid w:val="001708E9"/>
    <w:rsid w:val="0017340B"/>
    <w:rsid w:val="00173D08"/>
    <w:rsid w:val="00173FB1"/>
    <w:rsid w:val="00176DFD"/>
    <w:rsid w:val="001777F5"/>
    <w:rsid w:val="0018218A"/>
    <w:rsid w:val="001852C9"/>
    <w:rsid w:val="00187A0B"/>
    <w:rsid w:val="00190087"/>
    <w:rsid w:val="001913C4"/>
    <w:rsid w:val="0019155C"/>
    <w:rsid w:val="00191DF3"/>
    <w:rsid w:val="0019348F"/>
    <w:rsid w:val="00193A07"/>
    <w:rsid w:val="00194C95"/>
    <w:rsid w:val="00195C34"/>
    <w:rsid w:val="00196EF5"/>
    <w:rsid w:val="001A1A53"/>
    <w:rsid w:val="001A234A"/>
    <w:rsid w:val="001A4CF3"/>
    <w:rsid w:val="001A6696"/>
    <w:rsid w:val="001A6D41"/>
    <w:rsid w:val="001B06E8"/>
    <w:rsid w:val="001B71D0"/>
    <w:rsid w:val="001B71EE"/>
    <w:rsid w:val="001C04A8"/>
    <w:rsid w:val="001C2C03"/>
    <w:rsid w:val="001C42F7"/>
    <w:rsid w:val="001C49E5"/>
    <w:rsid w:val="001C5D51"/>
    <w:rsid w:val="001C5DE2"/>
    <w:rsid w:val="001C680C"/>
    <w:rsid w:val="001C7FEA"/>
    <w:rsid w:val="001D0499"/>
    <w:rsid w:val="001D0BBE"/>
    <w:rsid w:val="001D0ED4"/>
    <w:rsid w:val="001D212F"/>
    <w:rsid w:val="001D29D7"/>
    <w:rsid w:val="001D2DE7"/>
    <w:rsid w:val="001D411C"/>
    <w:rsid w:val="001E1B6A"/>
    <w:rsid w:val="001E2484"/>
    <w:rsid w:val="001E3CC4"/>
    <w:rsid w:val="001E4882"/>
    <w:rsid w:val="001E5437"/>
    <w:rsid w:val="001E5B54"/>
    <w:rsid w:val="001E73AB"/>
    <w:rsid w:val="001F092D"/>
    <w:rsid w:val="001F143A"/>
    <w:rsid w:val="001F1605"/>
    <w:rsid w:val="001F2508"/>
    <w:rsid w:val="001F4816"/>
    <w:rsid w:val="001F69B4"/>
    <w:rsid w:val="001F77C7"/>
    <w:rsid w:val="00200183"/>
    <w:rsid w:val="00200333"/>
    <w:rsid w:val="0020107D"/>
    <w:rsid w:val="0020189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CBB"/>
    <w:rsid w:val="00233D64"/>
    <w:rsid w:val="0023473B"/>
    <w:rsid w:val="0023482A"/>
    <w:rsid w:val="002359CB"/>
    <w:rsid w:val="002362FB"/>
    <w:rsid w:val="0024294E"/>
    <w:rsid w:val="00243540"/>
    <w:rsid w:val="0024497B"/>
    <w:rsid w:val="0024515B"/>
    <w:rsid w:val="00246021"/>
    <w:rsid w:val="0024666E"/>
    <w:rsid w:val="00247F52"/>
    <w:rsid w:val="00250B25"/>
    <w:rsid w:val="00250BBE"/>
    <w:rsid w:val="002515C2"/>
    <w:rsid w:val="0025194F"/>
    <w:rsid w:val="00256422"/>
    <w:rsid w:val="00257630"/>
    <w:rsid w:val="002578EE"/>
    <w:rsid w:val="0026148A"/>
    <w:rsid w:val="00262696"/>
    <w:rsid w:val="00263D25"/>
    <w:rsid w:val="002643C3"/>
    <w:rsid w:val="00264A0C"/>
    <w:rsid w:val="00266EEB"/>
    <w:rsid w:val="00267EF4"/>
    <w:rsid w:val="00270CB8"/>
    <w:rsid w:val="00272B08"/>
    <w:rsid w:val="00276F1E"/>
    <w:rsid w:val="00280BC5"/>
    <w:rsid w:val="00281BB8"/>
    <w:rsid w:val="00281E9E"/>
    <w:rsid w:val="00282405"/>
    <w:rsid w:val="00283042"/>
    <w:rsid w:val="00285170"/>
    <w:rsid w:val="00285361"/>
    <w:rsid w:val="00292D60"/>
    <w:rsid w:val="00293B30"/>
    <w:rsid w:val="00293D12"/>
    <w:rsid w:val="00294D34"/>
    <w:rsid w:val="00294E3B"/>
    <w:rsid w:val="00296193"/>
    <w:rsid w:val="00296C66"/>
    <w:rsid w:val="00296EBE"/>
    <w:rsid w:val="002974E3"/>
    <w:rsid w:val="002A084B"/>
    <w:rsid w:val="002A1260"/>
    <w:rsid w:val="002A145F"/>
    <w:rsid w:val="002A1589"/>
    <w:rsid w:val="002A1608"/>
    <w:rsid w:val="002A25DC"/>
    <w:rsid w:val="002A2BE0"/>
    <w:rsid w:val="002A3AAB"/>
    <w:rsid w:val="002A4CEA"/>
    <w:rsid w:val="002A5977"/>
    <w:rsid w:val="002A5A13"/>
    <w:rsid w:val="002A757F"/>
    <w:rsid w:val="002A7F44"/>
    <w:rsid w:val="002B0C40"/>
    <w:rsid w:val="002B1966"/>
    <w:rsid w:val="002B2BE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4EC"/>
    <w:rsid w:val="002E4D5A"/>
    <w:rsid w:val="002E6326"/>
    <w:rsid w:val="002F30E0"/>
    <w:rsid w:val="002F35E4"/>
    <w:rsid w:val="002F3730"/>
    <w:rsid w:val="002F38E1"/>
    <w:rsid w:val="002F7AF6"/>
    <w:rsid w:val="00300E63"/>
    <w:rsid w:val="00302F5F"/>
    <w:rsid w:val="0030315F"/>
    <w:rsid w:val="0030441D"/>
    <w:rsid w:val="00306063"/>
    <w:rsid w:val="00306E02"/>
    <w:rsid w:val="00313B85"/>
    <w:rsid w:val="00315721"/>
    <w:rsid w:val="00317988"/>
    <w:rsid w:val="003221B4"/>
    <w:rsid w:val="0032258D"/>
    <w:rsid w:val="00322E62"/>
    <w:rsid w:val="00324D13"/>
    <w:rsid w:val="00324EDD"/>
    <w:rsid w:val="00325658"/>
    <w:rsid w:val="003262D9"/>
    <w:rsid w:val="003331E4"/>
    <w:rsid w:val="00336C64"/>
    <w:rsid w:val="00337162"/>
    <w:rsid w:val="003373FA"/>
    <w:rsid w:val="0034194F"/>
    <w:rsid w:val="00343322"/>
    <w:rsid w:val="00344605"/>
    <w:rsid w:val="00346376"/>
    <w:rsid w:val="003474AA"/>
    <w:rsid w:val="00350D1D"/>
    <w:rsid w:val="00352C83"/>
    <w:rsid w:val="00352F1A"/>
    <w:rsid w:val="003539FB"/>
    <w:rsid w:val="00355976"/>
    <w:rsid w:val="0036107C"/>
    <w:rsid w:val="003615D2"/>
    <w:rsid w:val="0036429C"/>
    <w:rsid w:val="00364A53"/>
    <w:rsid w:val="003654CB"/>
    <w:rsid w:val="00365AA9"/>
    <w:rsid w:val="00365F86"/>
    <w:rsid w:val="00365F87"/>
    <w:rsid w:val="00366E89"/>
    <w:rsid w:val="0036757E"/>
    <w:rsid w:val="003705F4"/>
    <w:rsid w:val="00370D58"/>
    <w:rsid w:val="00371316"/>
    <w:rsid w:val="00376713"/>
    <w:rsid w:val="00381815"/>
    <w:rsid w:val="003819AF"/>
    <w:rsid w:val="00381BBE"/>
    <w:rsid w:val="003820E9"/>
    <w:rsid w:val="00382DE7"/>
    <w:rsid w:val="00384FFC"/>
    <w:rsid w:val="00385777"/>
    <w:rsid w:val="003872FC"/>
    <w:rsid w:val="00387ADC"/>
    <w:rsid w:val="00390020"/>
    <w:rsid w:val="003903D6"/>
    <w:rsid w:val="00390EE6"/>
    <w:rsid w:val="0039118F"/>
    <w:rsid w:val="00391498"/>
    <w:rsid w:val="00391C68"/>
    <w:rsid w:val="00392AD7"/>
    <w:rsid w:val="003938D9"/>
    <w:rsid w:val="00394376"/>
    <w:rsid w:val="003943FF"/>
    <w:rsid w:val="00395D59"/>
    <w:rsid w:val="003974EB"/>
    <w:rsid w:val="00397638"/>
    <w:rsid w:val="00397CC5"/>
    <w:rsid w:val="003A11D1"/>
    <w:rsid w:val="003A1582"/>
    <w:rsid w:val="003A3D9C"/>
    <w:rsid w:val="003A4077"/>
    <w:rsid w:val="003A4AA7"/>
    <w:rsid w:val="003A60B0"/>
    <w:rsid w:val="003B09AD"/>
    <w:rsid w:val="003B0D3A"/>
    <w:rsid w:val="003B1F18"/>
    <w:rsid w:val="003B5BF0"/>
    <w:rsid w:val="003B60BF"/>
    <w:rsid w:val="003B6BE3"/>
    <w:rsid w:val="003B78EE"/>
    <w:rsid w:val="003C0025"/>
    <w:rsid w:val="003C010C"/>
    <w:rsid w:val="003C0A6C"/>
    <w:rsid w:val="003C14F8"/>
    <w:rsid w:val="003C232B"/>
    <w:rsid w:val="003C5236"/>
    <w:rsid w:val="003C5A43"/>
    <w:rsid w:val="003C63D6"/>
    <w:rsid w:val="003D0519"/>
    <w:rsid w:val="003D0FF6"/>
    <w:rsid w:val="003D262C"/>
    <w:rsid w:val="003D62EF"/>
    <w:rsid w:val="003D6D61"/>
    <w:rsid w:val="003E019F"/>
    <w:rsid w:val="003E0574"/>
    <w:rsid w:val="003E091D"/>
    <w:rsid w:val="003E1C53"/>
    <w:rsid w:val="003E2A69"/>
    <w:rsid w:val="003E2D49"/>
    <w:rsid w:val="003E2FD4"/>
    <w:rsid w:val="003E49F6"/>
    <w:rsid w:val="003E660F"/>
    <w:rsid w:val="003E757E"/>
    <w:rsid w:val="003F0841"/>
    <w:rsid w:val="003F23D3"/>
    <w:rsid w:val="003F3F08"/>
    <w:rsid w:val="003F49F1"/>
    <w:rsid w:val="003F6272"/>
    <w:rsid w:val="00400E72"/>
    <w:rsid w:val="00401400"/>
    <w:rsid w:val="00404869"/>
    <w:rsid w:val="00405884"/>
    <w:rsid w:val="00407D39"/>
    <w:rsid w:val="00412EF5"/>
    <w:rsid w:val="0041477A"/>
    <w:rsid w:val="004167A3"/>
    <w:rsid w:val="00421A08"/>
    <w:rsid w:val="004241D7"/>
    <w:rsid w:val="00432DAA"/>
    <w:rsid w:val="00434305"/>
    <w:rsid w:val="00435DF7"/>
    <w:rsid w:val="00436FED"/>
    <w:rsid w:val="0043741A"/>
    <w:rsid w:val="0044083F"/>
    <w:rsid w:val="00440A06"/>
    <w:rsid w:val="00441AE7"/>
    <w:rsid w:val="00445574"/>
    <w:rsid w:val="004467FB"/>
    <w:rsid w:val="00452D6B"/>
    <w:rsid w:val="0045305C"/>
    <w:rsid w:val="00453C4E"/>
    <w:rsid w:val="00454484"/>
    <w:rsid w:val="0045517B"/>
    <w:rsid w:val="00456B02"/>
    <w:rsid w:val="00460219"/>
    <w:rsid w:val="00461558"/>
    <w:rsid w:val="00462D01"/>
    <w:rsid w:val="00463B77"/>
    <w:rsid w:val="00463C7B"/>
    <w:rsid w:val="004644A6"/>
    <w:rsid w:val="004659BD"/>
    <w:rsid w:val="00470775"/>
    <w:rsid w:val="004746B1"/>
    <w:rsid w:val="00474E11"/>
    <w:rsid w:val="00474E8C"/>
    <w:rsid w:val="0047583F"/>
    <w:rsid w:val="00475DE8"/>
    <w:rsid w:val="00477231"/>
    <w:rsid w:val="00481C44"/>
    <w:rsid w:val="00481D22"/>
    <w:rsid w:val="00484936"/>
    <w:rsid w:val="00485C89"/>
    <w:rsid w:val="00486BE3"/>
    <w:rsid w:val="004905E4"/>
    <w:rsid w:val="00490A89"/>
    <w:rsid w:val="00490AB4"/>
    <w:rsid w:val="00492F02"/>
    <w:rsid w:val="004939AE"/>
    <w:rsid w:val="004A12DF"/>
    <w:rsid w:val="004A1BA8"/>
    <w:rsid w:val="004A1CA2"/>
    <w:rsid w:val="004A4B57"/>
    <w:rsid w:val="004A63FA"/>
    <w:rsid w:val="004A6A3D"/>
    <w:rsid w:val="004B0272"/>
    <w:rsid w:val="004B0B8A"/>
    <w:rsid w:val="004B0FD9"/>
    <w:rsid w:val="004B2701"/>
    <w:rsid w:val="004B2E1B"/>
    <w:rsid w:val="004B3368"/>
    <w:rsid w:val="004B3AA8"/>
    <w:rsid w:val="004B3E93"/>
    <w:rsid w:val="004C1FBC"/>
    <w:rsid w:val="004C25A2"/>
    <w:rsid w:val="004C3F1D"/>
    <w:rsid w:val="004C458D"/>
    <w:rsid w:val="004C59D6"/>
    <w:rsid w:val="004C604A"/>
    <w:rsid w:val="004C7556"/>
    <w:rsid w:val="004C7E8B"/>
    <w:rsid w:val="004C7E9D"/>
    <w:rsid w:val="004C7F67"/>
    <w:rsid w:val="004D076D"/>
    <w:rsid w:val="004D0EF1"/>
    <w:rsid w:val="004D2253"/>
    <w:rsid w:val="004D4406"/>
    <w:rsid w:val="004D7C42"/>
    <w:rsid w:val="004E0465"/>
    <w:rsid w:val="004E127B"/>
    <w:rsid w:val="004E1AEB"/>
    <w:rsid w:val="004E1C0A"/>
    <w:rsid w:val="004E30C5"/>
    <w:rsid w:val="004E422C"/>
    <w:rsid w:val="004E4AA5"/>
    <w:rsid w:val="004E4AEE"/>
    <w:rsid w:val="004E59E3"/>
    <w:rsid w:val="004E64AF"/>
    <w:rsid w:val="004E67C0"/>
    <w:rsid w:val="004F391A"/>
    <w:rsid w:val="004F3CFB"/>
    <w:rsid w:val="004F450F"/>
    <w:rsid w:val="004F6456"/>
    <w:rsid w:val="004F696E"/>
    <w:rsid w:val="004F6C71"/>
    <w:rsid w:val="00501139"/>
    <w:rsid w:val="0050363E"/>
    <w:rsid w:val="005039BC"/>
    <w:rsid w:val="005043BB"/>
    <w:rsid w:val="00504A3D"/>
    <w:rsid w:val="00505767"/>
    <w:rsid w:val="00506EC8"/>
    <w:rsid w:val="005073F0"/>
    <w:rsid w:val="00510815"/>
    <w:rsid w:val="00510A7B"/>
    <w:rsid w:val="00512F6E"/>
    <w:rsid w:val="00513038"/>
    <w:rsid w:val="00514174"/>
    <w:rsid w:val="00516088"/>
    <w:rsid w:val="00516B0B"/>
    <w:rsid w:val="005213DE"/>
    <w:rsid w:val="005220EC"/>
    <w:rsid w:val="00523F95"/>
    <w:rsid w:val="00524D65"/>
    <w:rsid w:val="00525B16"/>
    <w:rsid w:val="00530E27"/>
    <w:rsid w:val="005312E8"/>
    <w:rsid w:val="00533D04"/>
    <w:rsid w:val="00534804"/>
    <w:rsid w:val="00534BDF"/>
    <w:rsid w:val="00534DE8"/>
    <w:rsid w:val="005354EA"/>
    <w:rsid w:val="0053585F"/>
    <w:rsid w:val="00535EC4"/>
    <w:rsid w:val="00535ED9"/>
    <w:rsid w:val="0053692B"/>
    <w:rsid w:val="00541853"/>
    <w:rsid w:val="00543BDA"/>
    <w:rsid w:val="005441CC"/>
    <w:rsid w:val="00546C08"/>
    <w:rsid w:val="005479DA"/>
    <w:rsid w:val="00547BCC"/>
    <w:rsid w:val="0055013B"/>
    <w:rsid w:val="00550BAD"/>
    <w:rsid w:val="00551F6F"/>
    <w:rsid w:val="00554004"/>
    <w:rsid w:val="00555044"/>
    <w:rsid w:val="00555B84"/>
    <w:rsid w:val="00555BE6"/>
    <w:rsid w:val="00561475"/>
    <w:rsid w:val="00562308"/>
    <w:rsid w:val="0056487B"/>
    <w:rsid w:val="00564FB9"/>
    <w:rsid w:val="0057225D"/>
    <w:rsid w:val="00573D9E"/>
    <w:rsid w:val="00575F5E"/>
    <w:rsid w:val="005801E3"/>
    <w:rsid w:val="00581802"/>
    <w:rsid w:val="005836A8"/>
    <w:rsid w:val="0058409C"/>
    <w:rsid w:val="00584262"/>
    <w:rsid w:val="00585D6B"/>
    <w:rsid w:val="00586630"/>
    <w:rsid w:val="00587ADD"/>
    <w:rsid w:val="00593A49"/>
    <w:rsid w:val="00596160"/>
    <w:rsid w:val="005963DE"/>
    <w:rsid w:val="005966E2"/>
    <w:rsid w:val="00597007"/>
    <w:rsid w:val="005A0966"/>
    <w:rsid w:val="005A0B79"/>
    <w:rsid w:val="005A0BC8"/>
    <w:rsid w:val="005A11B7"/>
    <w:rsid w:val="005A260B"/>
    <w:rsid w:val="005A302E"/>
    <w:rsid w:val="005A4A1B"/>
    <w:rsid w:val="005A7830"/>
    <w:rsid w:val="005A7FCE"/>
    <w:rsid w:val="005B0F3F"/>
    <w:rsid w:val="005B191C"/>
    <w:rsid w:val="005B4903"/>
    <w:rsid w:val="005B51CE"/>
    <w:rsid w:val="005B5885"/>
    <w:rsid w:val="005B5CD7"/>
    <w:rsid w:val="005B6CF6"/>
    <w:rsid w:val="005B7422"/>
    <w:rsid w:val="005C2186"/>
    <w:rsid w:val="005C29B8"/>
    <w:rsid w:val="005C3781"/>
    <w:rsid w:val="005C5F21"/>
    <w:rsid w:val="005C7156"/>
    <w:rsid w:val="005D0C75"/>
    <w:rsid w:val="005D3321"/>
    <w:rsid w:val="005D4171"/>
    <w:rsid w:val="005D6A95"/>
    <w:rsid w:val="005D6B2C"/>
    <w:rsid w:val="005D6D9C"/>
    <w:rsid w:val="005D7177"/>
    <w:rsid w:val="005E13CD"/>
    <w:rsid w:val="005E20BC"/>
    <w:rsid w:val="005E225A"/>
    <w:rsid w:val="005E2335"/>
    <w:rsid w:val="005E34CA"/>
    <w:rsid w:val="005E3575"/>
    <w:rsid w:val="005E3C18"/>
    <w:rsid w:val="005E4250"/>
    <w:rsid w:val="005E6812"/>
    <w:rsid w:val="005E7881"/>
    <w:rsid w:val="005E78E0"/>
    <w:rsid w:val="005F0D9C"/>
    <w:rsid w:val="005F284E"/>
    <w:rsid w:val="006013B2"/>
    <w:rsid w:val="006015CE"/>
    <w:rsid w:val="00601B03"/>
    <w:rsid w:val="00604784"/>
    <w:rsid w:val="00606419"/>
    <w:rsid w:val="00607D29"/>
    <w:rsid w:val="00610898"/>
    <w:rsid w:val="006120A8"/>
    <w:rsid w:val="0061282A"/>
    <w:rsid w:val="00612952"/>
    <w:rsid w:val="0061414A"/>
    <w:rsid w:val="00614CC1"/>
    <w:rsid w:val="00615A9D"/>
    <w:rsid w:val="00617387"/>
    <w:rsid w:val="006205D6"/>
    <w:rsid w:val="006252D8"/>
    <w:rsid w:val="006259BC"/>
    <w:rsid w:val="0062636B"/>
    <w:rsid w:val="00627291"/>
    <w:rsid w:val="00632182"/>
    <w:rsid w:val="00632AE0"/>
    <w:rsid w:val="00633114"/>
    <w:rsid w:val="00633C17"/>
    <w:rsid w:val="00634D9E"/>
    <w:rsid w:val="00636E3E"/>
    <w:rsid w:val="006379F7"/>
    <w:rsid w:val="00637E4D"/>
    <w:rsid w:val="00640620"/>
    <w:rsid w:val="00641A1F"/>
    <w:rsid w:val="00642A14"/>
    <w:rsid w:val="00643D4C"/>
    <w:rsid w:val="00645904"/>
    <w:rsid w:val="0065022F"/>
    <w:rsid w:val="00651ACB"/>
    <w:rsid w:val="00651C47"/>
    <w:rsid w:val="00652AB2"/>
    <w:rsid w:val="00653FED"/>
    <w:rsid w:val="006540D4"/>
    <w:rsid w:val="00654EC0"/>
    <w:rsid w:val="0065525B"/>
    <w:rsid w:val="00655D4F"/>
    <w:rsid w:val="00656D29"/>
    <w:rsid w:val="006640E5"/>
    <w:rsid w:val="00664375"/>
    <w:rsid w:val="006646F1"/>
    <w:rsid w:val="00664929"/>
    <w:rsid w:val="00664F62"/>
    <w:rsid w:val="006655E1"/>
    <w:rsid w:val="006669C6"/>
    <w:rsid w:val="00672060"/>
    <w:rsid w:val="00672BFD"/>
    <w:rsid w:val="00673B3E"/>
    <w:rsid w:val="00675182"/>
    <w:rsid w:val="006770F4"/>
    <w:rsid w:val="00677A84"/>
    <w:rsid w:val="0068026D"/>
    <w:rsid w:val="00680A27"/>
    <w:rsid w:val="006816A4"/>
    <w:rsid w:val="006819B8"/>
    <w:rsid w:val="0068210D"/>
    <w:rsid w:val="006828CB"/>
    <w:rsid w:val="006840A6"/>
    <w:rsid w:val="006850CD"/>
    <w:rsid w:val="00685AAB"/>
    <w:rsid w:val="0069360E"/>
    <w:rsid w:val="00693962"/>
    <w:rsid w:val="006956D2"/>
    <w:rsid w:val="00696681"/>
    <w:rsid w:val="006979F1"/>
    <w:rsid w:val="006A07AA"/>
    <w:rsid w:val="006A25E5"/>
    <w:rsid w:val="006A2677"/>
    <w:rsid w:val="006A2B46"/>
    <w:rsid w:val="006A336D"/>
    <w:rsid w:val="006A37B9"/>
    <w:rsid w:val="006B12A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25C"/>
    <w:rsid w:val="006D4450"/>
    <w:rsid w:val="006D4515"/>
    <w:rsid w:val="006D4BB1"/>
    <w:rsid w:val="006D6593"/>
    <w:rsid w:val="006D6AB0"/>
    <w:rsid w:val="006F03A8"/>
    <w:rsid w:val="006F0575"/>
    <w:rsid w:val="006F2ACA"/>
    <w:rsid w:val="006F2ADC"/>
    <w:rsid w:val="006F2BFE"/>
    <w:rsid w:val="006F31E9"/>
    <w:rsid w:val="006F6284"/>
    <w:rsid w:val="006F6BE9"/>
    <w:rsid w:val="007002C5"/>
    <w:rsid w:val="00704387"/>
    <w:rsid w:val="00706C44"/>
    <w:rsid w:val="007071A0"/>
    <w:rsid w:val="00707669"/>
    <w:rsid w:val="00711CBA"/>
    <w:rsid w:val="00711FB5"/>
    <w:rsid w:val="00712A01"/>
    <w:rsid w:val="00712B90"/>
    <w:rsid w:val="00714F58"/>
    <w:rsid w:val="00722FBF"/>
    <w:rsid w:val="00722FC2"/>
    <w:rsid w:val="00723310"/>
    <w:rsid w:val="00724E1B"/>
    <w:rsid w:val="00725949"/>
    <w:rsid w:val="00727FA2"/>
    <w:rsid w:val="007322D9"/>
    <w:rsid w:val="00732BC0"/>
    <w:rsid w:val="00736BAB"/>
    <w:rsid w:val="0073720F"/>
    <w:rsid w:val="00737796"/>
    <w:rsid w:val="0074165C"/>
    <w:rsid w:val="00742463"/>
    <w:rsid w:val="00742C35"/>
    <w:rsid w:val="007432CA"/>
    <w:rsid w:val="007439EB"/>
    <w:rsid w:val="00743CB4"/>
    <w:rsid w:val="00743F0A"/>
    <w:rsid w:val="007444E8"/>
    <w:rsid w:val="0074548E"/>
    <w:rsid w:val="00745773"/>
    <w:rsid w:val="00746800"/>
    <w:rsid w:val="007501A8"/>
    <w:rsid w:val="00750D61"/>
    <w:rsid w:val="00750E76"/>
    <w:rsid w:val="00750EE1"/>
    <w:rsid w:val="00752B4D"/>
    <w:rsid w:val="00753BB9"/>
    <w:rsid w:val="00754937"/>
    <w:rsid w:val="00755402"/>
    <w:rsid w:val="00756B26"/>
    <w:rsid w:val="00756EDF"/>
    <w:rsid w:val="007600E3"/>
    <w:rsid w:val="00765C43"/>
    <w:rsid w:val="00765EFB"/>
    <w:rsid w:val="007671CA"/>
    <w:rsid w:val="00767C61"/>
    <w:rsid w:val="0077008A"/>
    <w:rsid w:val="00770B28"/>
    <w:rsid w:val="00773C1F"/>
    <w:rsid w:val="00774DA4"/>
    <w:rsid w:val="00776599"/>
    <w:rsid w:val="0078114B"/>
    <w:rsid w:val="00781DD2"/>
    <w:rsid w:val="00782A65"/>
    <w:rsid w:val="00783188"/>
    <w:rsid w:val="00783ECF"/>
    <w:rsid w:val="0078413A"/>
    <w:rsid w:val="00786484"/>
    <w:rsid w:val="00791C38"/>
    <w:rsid w:val="007959E8"/>
    <w:rsid w:val="00795E9C"/>
    <w:rsid w:val="007A0521"/>
    <w:rsid w:val="007A21D8"/>
    <w:rsid w:val="007A2C8C"/>
    <w:rsid w:val="007A2E12"/>
    <w:rsid w:val="007A3475"/>
    <w:rsid w:val="007A41C8"/>
    <w:rsid w:val="007A54CE"/>
    <w:rsid w:val="007A5D3A"/>
    <w:rsid w:val="007A6FD9"/>
    <w:rsid w:val="007A7FFA"/>
    <w:rsid w:val="007B04EB"/>
    <w:rsid w:val="007B0D4F"/>
    <w:rsid w:val="007B332C"/>
    <w:rsid w:val="007B44ED"/>
    <w:rsid w:val="007B5A3D"/>
    <w:rsid w:val="007B5B95"/>
    <w:rsid w:val="007B6032"/>
    <w:rsid w:val="007B68EA"/>
    <w:rsid w:val="007B7453"/>
    <w:rsid w:val="007B7CFE"/>
    <w:rsid w:val="007C1EFE"/>
    <w:rsid w:val="007C2D89"/>
    <w:rsid w:val="007C4593"/>
    <w:rsid w:val="007C5309"/>
    <w:rsid w:val="007C6069"/>
    <w:rsid w:val="007D04CC"/>
    <w:rsid w:val="007D06C4"/>
    <w:rsid w:val="007D1352"/>
    <w:rsid w:val="007D2508"/>
    <w:rsid w:val="007D346A"/>
    <w:rsid w:val="007D6518"/>
    <w:rsid w:val="007D76BD"/>
    <w:rsid w:val="007E04FF"/>
    <w:rsid w:val="007E0BF1"/>
    <w:rsid w:val="007E541F"/>
    <w:rsid w:val="007E66FA"/>
    <w:rsid w:val="007E7B35"/>
    <w:rsid w:val="007E7E5F"/>
    <w:rsid w:val="007F0ED8"/>
    <w:rsid w:val="007F0F63"/>
    <w:rsid w:val="007F214B"/>
    <w:rsid w:val="007F3A0C"/>
    <w:rsid w:val="007F75CE"/>
    <w:rsid w:val="0080052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687"/>
    <w:rsid w:val="008269DD"/>
    <w:rsid w:val="00830621"/>
    <w:rsid w:val="0083348C"/>
    <w:rsid w:val="008373D3"/>
    <w:rsid w:val="00837D2A"/>
    <w:rsid w:val="00840617"/>
    <w:rsid w:val="00840F84"/>
    <w:rsid w:val="00842A47"/>
    <w:rsid w:val="00843C13"/>
    <w:rsid w:val="00843DEF"/>
    <w:rsid w:val="00844DA0"/>
    <w:rsid w:val="008454F8"/>
    <w:rsid w:val="00845A5A"/>
    <w:rsid w:val="0085173A"/>
    <w:rsid w:val="00851DDB"/>
    <w:rsid w:val="008603CE"/>
    <w:rsid w:val="008620FC"/>
    <w:rsid w:val="0086266A"/>
    <w:rsid w:val="008627A5"/>
    <w:rsid w:val="00863E05"/>
    <w:rsid w:val="00865ACA"/>
    <w:rsid w:val="00865D28"/>
    <w:rsid w:val="00865F85"/>
    <w:rsid w:val="00867C10"/>
    <w:rsid w:val="00870439"/>
    <w:rsid w:val="00870DA1"/>
    <w:rsid w:val="0088004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09D"/>
    <w:rsid w:val="008A173B"/>
    <w:rsid w:val="008A1893"/>
    <w:rsid w:val="008A46CB"/>
    <w:rsid w:val="008A57E6"/>
    <w:rsid w:val="008A6F81"/>
    <w:rsid w:val="008A769A"/>
    <w:rsid w:val="008B0C9C"/>
    <w:rsid w:val="008B166D"/>
    <w:rsid w:val="008B17F4"/>
    <w:rsid w:val="008B3615"/>
    <w:rsid w:val="008B4AC4"/>
    <w:rsid w:val="008B50C8"/>
    <w:rsid w:val="008B5281"/>
    <w:rsid w:val="008B7E05"/>
    <w:rsid w:val="008C022A"/>
    <w:rsid w:val="008C1194"/>
    <w:rsid w:val="008C1797"/>
    <w:rsid w:val="008C219C"/>
    <w:rsid w:val="008C356C"/>
    <w:rsid w:val="008C4512"/>
    <w:rsid w:val="008C475E"/>
    <w:rsid w:val="008C619A"/>
    <w:rsid w:val="008D05D1"/>
    <w:rsid w:val="008D0CE8"/>
    <w:rsid w:val="008D2D1D"/>
    <w:rsid w:val="008D453D"/>
    <w:rsid w:val="008D53AD"/>
    <w:rsid w:val="008D53C8"/>
    <w:rsid w:val="008D562B"/>
    <w:rsid w:val="008D5733"/>
    <w:rsid w:val="008D622B"/>
    <w:rsid w:val="008D666C"/>
    <w:rsid w:val="008D7B54"/>
    <w:rsid w:val="008E0C9D"/>
    <w:rsid w:val="008E1648"/>
    <w:rsid w:val="008E1B3E"/>
    <w:rsid w:val="008E1E0A"/>
    <w:rsid w:val="008E2319"/>
    <w:rsid w:val="008E4BB6"/>
    <w:rsid w:val="008E5518"/>
    <w:rsid w:val="008E5648"/>
    <w:rsid w:val="008E6A84"/>
    <w:rsid w:val="008E7261"/>
    <w:rsid w:val="008F0CDC"/>
    <w:rsid w:val="008F17A3"/>
    <w:rsid w:val="008F1ED3"/>
    <w:rsid w:val="008F4C29"/>
    <w:rsid w:val="008F70BD"/>
    <w:rsid w:val="008F788F"/>
    <w:rsid w:val="008F7EA2"/>
    <w:rsid w:val="00901DB0"/>
    <w:rsid w:val="00902722"/>
    <w:rsid w:val="009027BC"/>
    <w:rsid w:val="00903B0C"/>
    <w:rsid w:val="009062E6"/>
    <w:rsid w:val="0090698A"/>
    <w:rsid w:val="00911BE5"/>
    <w:rsid w:val="00913CA9"/>
    <w:rsid w:val="009143E6"/>
    <w:rsid w:val="009145AE"/>
    <w:rsid w:val="009146CE"/>
    <w:rsid w:val="00914CA7"/>
    <w:rsid w:val="00915C3E"/>
    <w:rsid w:val="009161A8"/>
    <w:rsid w:val="00921F85"/>
    <w:rsid w:val="009245AE"/>
    <w:rsid w:val="009245F5"/>
    <w:rsid w:val="009249EC"/>
    <w:rsid w:val="009273B3"/>
    <w:rsid w:val="009305B5"/>
    <w:rsid w:val="00934F56"/>
    <w:rsid w:val="009378DD"/>
    <w:rsid w:val="009429D5"/>
    <w:rsid w:val="00942BF1"/>
    <w:rsid w:val="00945180"/>
    <w:rsid w:val="00945428"/>
    <w:rsid w:val="00945A4D"/>
    <w:rsid w:val="0094607B"/>
    <w:rsid w:val="00950877"/>
    <w:rsid w:val="00953604"/>
    <w:rsid w:val="0095496B"/>
    <w:rsid w:val="00957D8A"/>
    <w:rsid w:val="00960F1E"/>
    <w:rsid w:val="009610DC"/>
    <w:rsid w:val="00961490"/>
    <w:rsid w:val="009634C7"/>
    <w:rsid w:val="0096381A"/>
    <w:rsid w:val="00965E04"/>
    <w:rsid w:val="009674AD"/>
    <w:rsid w:val="00970CDC"/>
    <w:rsid w:val="0097168D"/>
    <w:rsid w:val="00971B95"/>
    <w:rsid w:val="00973790"/>
    <w:rsid w:val="00975727"/>
    <w:rsid w:val="00977010"/>
    <w:rsid w:val="00977129"/>
    <w:rsid w:val="00977D02"/>
    <w:rsid w:val="00977FF9"/>
    <w:rsid w:val="009809BB"/>
    <w:rsid w:val="00980F3E"/>
    <w:rsid w:val="0098364B"/>
    <w:rsid w:val="00984DE6"/>
    <w:rsid w:val="00986400"/>
    <w:rsid w:val="00987DAB"/>
    <w:rsid w:val="009908A3"/>
    <w:rsid w:val="009911AF"/>
    <w:rsid w:val="00991875"/>
    <w:rsid w:val="00991F92"/>
    <w:rsid w:val="00992985"/>
    <w:rsid w:val="00993889"/>
    <w:rsid w:val="0099551B"/>
    <w:rsid w:val="00996BD2"/>
    <w:rsid w:val="009972DF"/>
    <w:rsid w:val="00997BF1"/>
    <w:rsid w:val="009A074F"/>
    <w:rsid w:val="009A089C"/>
    <w:rsid w:val="009A118E"/>
    <w:rsid w:val="009A21CD"/>
    <w:rsid w:val="009A278C"/>
    <w:rsid w:val="009A2BC2"/>
    <w:rsid w:val="009A42C1"/>
    <w:rsid w:val="009A5429"/>
    <w:rsid w:val="009A72AD"/>
    <w:rsid w:val="009B09E0"/>
    <w:rsid w:val="009B0BC5"/>
    <w:rsid w:val="009B1247"/>
    <w:rsid w:val="009B6029"/>
    <w:rsid w:val="009B66F8"/>
    <w:rsid w:val="009B6971"/>
    <w:rsid w:val="009C27F1"/>
    <w:rsid w:val="009C3152"/>
    <w:rsid w:val="009C3257"/>
    <w:rsid w:val="009C4CFA"/>
    <w:rsid w:val="009C5070"/>
    <w:rsid w:val="009D112C"/>
    <w:rsid w:val="009D1385"/>
    <w:rsid w:val="009D3D4E"/>
    <w:rsid w:val="009D47FA"/>
    <w:rsid w:val="009D4C5B"/>
    <w:rsid w:val="009D50D2"/>
    <w:rsid w:val="009D6BCA"/>
    <w:rsid w:val="009E0EE3"/>
    <w:rsid w:val="009E0F62"/>
    <w:rsid w:val="009E4A58"/>
    <w:rsid w:val="009E5A2D"/>
    <w:rsid w:val="009E5AB2"/>
    <w:rsid w:val="009E6219"/>
    <w:rsid w:val="009F03B3"/>
    <w:rsid w:val="00A0096C"/>
    <w:rsid w:val="00A01757"/>
    <w:rsid w:val="00A028C0"/>
    <w:rsid w:val="00A02BAE"/>
    <w:rsid w:val="00A05D62"/>
    <w:rsid w:val="00A06A6B"/>
    <w:rsid w:val="00A074C4"/>
    <w:rsid w:val="00A07ADB"/>
    <w:rsid w:val="00A07E47"/>
    <w:rsid w:val="00A129D0"/>
    <w:rsid w:val="00A12C33"/>
    <w:rsid w:val="00A138BA"/>
    <w:rsid w:val="00A14C8E"/>
    <w:rsid w:val="00A153D9"/>
    <w:rsid w:val="00A15F09"/>
    <w:rsid w:val="00A169B6"/>
    <w:rsid w:val="00A2271D"/>
    <w:rsid w:val="00A237D5"/>
    <w:rsid w:val="00A248E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745"/>
    <w:rsid w:val="00A53C9C"/>
    <w:rsid w:val="00A54FB0"/>
    <w:rsid w:val="00A55BD6"/>
    <w:rsid w:val="00A55D50"/>
    <w:rsid w:val="00A567ED"/>
    <w:rsid w:val="00A56986"/>
    <w:rsid w:val="00A57142"/>
    <w:rsid w:val="00A648CD"/>
    <w:rsid w:val="00A6537A"/>
    <w:rsid w:val="00A67866"/>
    <w:rsid w:val="00A70B07"/>
    <w:rsid w:val="00A723F8"/>
    <w:rsid w:val="00A73403"/>
    <w:rsid w:val="00A77CCB"/>
    <w:rsid w:val="00A77FB1"/>
    <w:rsid w:val="00A83D8D"/>
    <w:rsid w:val="00A8446B"/>
    <w:rsid w:val="00A8473F"/>
    <w:rsid w:val="00A862D6"/>
    <w:rsid w:val="00A8715E"/>
    <w:rsid w:val="00A9295B"/>
    <w:rsid w:val="00A93B09"/>
    <w:rsid w:val="00A93CCB"/>
    <w:rsid w:val="00A952D7"/>
    <w:rsid w:val="00A963F7"/>
    <w:rsid w:val="00A96AD8"/>
    <w:rsid w:val="00A97576"/>
    <w:rsid w:val="00AA052C"/>
    <w:rsid w:val="00AA1E45"/>
    <w:rsid w:val="00AA4286"/>
    <w:rsid w:val="00AA456B"/>
    <w:rsid w:val="00AA4A95"/>
    <w:rsid w:val="00AA57F5"/>
    <w:rsid w:val="00AA672E"/>
    <w:rsid w:val="00AA6A17"/>
    <w:rsid w:val="00AA6EC9"/>
    <w:rsid w:val="00AB1122"/>
    <w:rsid w:val="00AB33C3"/>
    <w:rsid w:val="00AB5A77"/>
    <w:rsid w:val="00AB6309"/>
    <w:rsid w:val="00AB6C5F"/>
    <w:rsid w:val="00AB7129"/>
    <w:rsid w:val="00AC19B7"/>
    <w:rsid w:val="00AC27A6"/>
    <w:rsid w:val="00AC30F7"/>
    <w:rsid w:val="00AC3A5A"/>
    <w:rsid w:val="00AC4D95"/>
    <w:rsid w:val="00AC5DF4"/>
    <w:rsid w:val="00AD0AEF"/>
    <w:rsid w:val="00AD11B7"/>
    <w:rsid w:val="00AD1A94"/>
    <w:rsid w:val="00AD1C05"/>
    <w:rsid w:val="00AD4126"/>
    <w:rsid w:val="00AD421C"/>
    <w:rsid w:val="00AD44FA"/>
    <w:rsid w:val="00AD4E6E"/>
    <w:rsid w:val="00AD537C"/>
    <w:rsid w:val="00AE070A"/>
    <w:rsid w:val="00AE101C"/>
    <w:rsid w:val="00AE2A69"/>
    <w:rsid w:val="00AE37E5"/>
    <w:rsid w:val="00AE5EB4"/>
    <w:rsid w:val="00AF0C18"/>
    <w:rsid w:val="00AF47C5"/>
    <w:rsid w:val="00AF5398"/>
    <w:rsid w:val="00AF6027"/>
    <w:rsid w:val="00AF6193"/>
    <w:rsid w:val="00B00FB8"/>
    <w:rsid w:val="00B0234F"/>
    <w:rsid w:val="00B038FB"/>
    <w:rsid w:val="00B049AF"/>
    <w:rsid w:val="00B06D23"/>
    <w:rsid w:val="00B07242"/>
    <w:rsid w:val="00B10534"/>
    <w:rsid w:val="00B113DB"/>
    <w:rsid w:val="00B11D8A"/>
    <w:rsid w:val="00B1246E"/>
    <w:rsid w:val="00B12981"/>
    <w:rsid w:val="00B147DD"/>
    <w:rsid w:val="00B156FD"/>
    <w:rsid w:val="00B166AF"/>
    <w:rsid w:val="00B21F61"/>
    <w:rsid w:val="00B261F1"/>
    <w:rsid w:val="00B265BC"/>
    <w:rsid w:val="00B31FB1"/>
    <w:rsid w:val="00B33952"/>
    <w:rsid w:val="00B33C5E"/>
    <w:rsid w:val="00B342F4"/>
    <w:rsid w:val="00B34369"/>
    <w:rsid w:val="00B34DC2"/>
    <w:rsid w:val="00B35CFB"/>
    <w:rsid w:val="00B378E5"/>
    <w:rsid w:val="00B40B5E"/>
    <w:rsid w:val="00B42CBE"/>
    <w:rsid w:val="00B4346D"/>
    <w:rsid w:val="00B440F4"/>
    <w:rsid w:val="00B447A5"/>
    <w:rsid w:val="00B4654C"/>
    <w:rsid w:val="00B47293"/>
    <w:rsid w:val="00B50E50"/>
    <w:rsid w:val="00B52120"/>
    <w:rsid w:val="00B54ABC"/>
    <w:rsid w:val="00B56FBE"/>
    <w:rsid w:val="00B57A03"/>
    <w:rsid w:val="00B60ACF"/>
    <w:rsid w:val="00B62B58"/>
    <w:rsid w:val="00B636B3"/>
    <w:rsid w:val="00B65149"/>
    <w:rsid w:val="00B66567"/>
    <w:rsid w:val="00B66F52"/>
    <w:rsid w:val="00B66FE5"/>
    <w:rsid w:val="00B6739A"/>
    <w:rsid w:val="00B71E2C"/>
    <w:rsid w:val="00B72880"/>
    <w:rsid w:val="00B758BF"/>
    <w:rsid w:val="00B77EC8"/>
    <w:rsid w:val="00B81557"/>
    <w:rsid w:val="00B827A6"/>
    <w:rsid w:val="00B831CE"/>
    <w:rsid w:val="00B85BF5"/>
    <w:rsid w:val="00B86677"/>
    <w:rsid w:val="00B87131"/>
    <w:rsid w:val="00B939B1"/>
    <w:rsid w:val="00B96D40"/>
    <w:rsid w:val="00B97386"/>
    <w:rsid w:val="00BA10E3"/>
    <w:rsid w:val="00BA263B"/>
    <w:rsid w:val="00BA42B2"/>
    <w:rsid w:val="00BA4B3D"/>
    <w:rsid w:val="00BA58D4"/>
    <w:rsid w:val="00BA5B9E"/>
    <w:rsid w:val="00BA7C9A"/>
    <w:rsid w:val="00BB5F8F"/>
    <w:rsid w:val="00BB657A"/>
    <w:rsid w:val="00BC13FF"/>
    <w:rsid w:val="00BC1A4E"/>
    <w:rsid w:val="00BC339F"/>
    <w:rsid w:val="00BC5DC7"/>
    <w:rsid w:val="00BC6B8B"/>
    <w:rsid w:val="00BC73D8"/>
    <w:rsid w:val="00BD52D7"/>
    <w:rsid w:val="00BD5AD2"/>
    <w:rsid w:val="00BD6126"/>
    <w:rsid w:val="00BE1930"/>
    <w:rsid w:val="00BE22F3"/>
    <w:rsid w:val="00BE37C5"/>
    <w:rsid w:val="00BE504E"/>
    <w:rsid w:val="00BE57E5"/>
    <w:rsid w:val="00BE5B52"/>
    <w:rsid w:val="00BE6B92"/>
    <w:rsid w:val="00BE7B8D"/>
    <w:rsid w:val="00BF0993"/>
    <w:rsid w:val="00BF0F0E"/>
    <w:rsid w:val="00BF10A9"/>
    <w:rsid w:val="00BF1703"/>
    <w:rsid w:val="00BF231C"/>
    <w:rsid w:val="00BF51E5"/>
    <w:rsid w:val="00BF5F46"/>
    <w:rsid w:val="00BF74A6"/>
    <w:rsid w:val="00BF7E63"/>
    <w:rsid w:val="00C013AD"/>
    <w:rsid w:val="00C04904"/>
    <w:rsid w:val="00C053CC"/>
    <w:rsid w:val="00C056B3"/>
    <w:rsid w:val="00C103E5"/>
    <w:rsid w:val="00C13319"/>
    <w:rsid w:val="00C13EE9"/>
    <w:rsid w:val="00C14736"/>
    <w:rsid w:val="00C20688"/>
    <w:rsid w:val="00C20BBD"/>
    <w:rsid w:val="00C21540"/>
    <w:rsid w:val="00C21906"/>
    <w:rsid w:val="00C21BFA"/>
    <w:rsid w:val="00C233E1"/>
    <w:rsid w:val="00C24C8D"/>
    <w:rsid w:val="00C25FE2"/>
    <w:rsid w:val="00C26B53"/>
    <w:rsid w:val="00C279B2"/>
    <w:rsid w:val="00C31257"/>
    <w:rsid w:val="00C32A94"/>
    <w:rsid w:val="00C33BAB"/>
    <w:rsid w:val="00C33E50"/>
    <w:rsid w:val="00C34BB3"/>
    <w:rsid w:val="00C34C20"/>
    <w:rsid w:val="00C35A3E"/>
    <w:rsid w:val="00C42130"/>
    <w:rsid w:val="00C423A4"/>
    <w:rsid w:val="00C423E3"/>
    <w:rsid w:val="00C44BF5"/>
    <w:rsid w:val="00C50104"/>
    <w:rsid w:val="00C5067F"/>
    <w:rsid w:val="00C521D6"/>
    <w:rsid w:val="00C52B53"/>
    <w:rsid w:val="00C54451"/>
    <w:rsid w:val="00C54480"/>
    <w:rsid w:val="00C55232"/>
    <w:rsid w:val="00C553A4"/>
    <w:rsid w:val="00C557CB"/>
    <w:rsid w:val="00C55A06"/>
    <w:rsid w:val="00C55C53"/>
    <w:rsid w:val="00C55D03"/>
    <w:rsid w:val="00C567EE"/>
    <w:rsid w:val="00C5723E"/>
    <w:rsid w:val="00C6015E"/>
    <w:rsid w:val="00C601BC"/>
    <w:rsid w:val="00C6329F"/>
    <w:rsid w:val="00C63340"/>
    <w:rsid w:val="00C643F9"/>
    <w:rsid w:val="00C64E95"/>
    <w:rsid w:val="00C6769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23B"/>
    <w:rsid w:val="00CA2D1B"/>
    <w:rsid w:val="00CA375D"/>
    <w:rsid w:val="00CA662A"/>
    <w:rsid w:val="00CA66BC"/>
    <w:rsid w:val="00CA6CA4"/>
    <w:rsid w:val="00CA7AFD"/>
    <w:rsid w:val="00CA7C3C"/>
    <w:rsid w:val="00CB0189"/>
    <w:rsid w:val="00CB0BA2"/>
    <w:rsid w:val="00CB1A42"/>
    <w:rsid w:val="00CB1B0C"/>
    <w:rsid w:val="00CB2C0B"/>
    <w:rsid w:val="00CB517D"/>
    <w:rsid w:val="00CB6782"/>
    <w:rsid w:val="00CC038D"/>
    <w:rsid w:val="00CC08DB"/>
    <w:rsid w:val="00CC39FF"/>
    <w:rsid w:val="00CC3C2F"/>
    <w:rsid w:val="00CC4A85"/>
    <w:rsid w:val="00CC4AC8"/>
    <w:rsid w:val="00CC5233"/>
    <w:rsid w:val="00CC5DE6"/>
    <w:rsid w:val="00CC6475"/>
    <w:rsid w:val="00CC6E4E"/>
    <w:rsid w:val="00CC6FE8"/>
    <w:rsid w:val="00CC7202"/>
    <w:rsid w:val="00CD2808"/>
    <w:rsid w:val="00CD28BF"/>
    <w:rsid w:val="00CD4092"/>
    <w:rsid w:val="00CD4A20"/>
    <w:rsid w:val="00CD50A1"/>
    <w:rsid w:val="00CD519E"/>
    <w:rsid w:val="00CD5F8D"/>
    <w:rsid w:val="00CE0C4F"/>
    <w:rsid w:val="00CE28A3"/>
    <w:rsid w:val="00CE30EA"/>
    <w:rsid w:val="00CE5A33"/>
    <w:rsid w:val="00CF048A"/>
    <w:rsid w:val="00CF0D1C"/>
    <w:rsid w:val="00CF155A"/>
    <w:rsid w:val="00CF2947"/>
    <w:rsid w:val="00CF686F"/>
    <w:rsid w:val="00CF6E60"/>
    <w:rsid w:val="00CF7BCA"/>
    <w:rsid w:val="00D008FD"/>
    <w:rsid w:val="00D0321C"/>
    <w:rsid w:val="00D035EC"/>
    <w:rsid w:val="00D048AB"/>
    <w:rsid w:val="00D04FC6"/>
    <w:rsid w:val="00D06586"/>
    <w:rsid w:val="00D06AB1"/>
    <w:rsid w:val="00D06FC1"/>
    <w:rsid w:val="00D072ED"/>
    <w:rsid w:val="00D07A16"/>
    <w:rsid w:val="00D1067E"/>
    <w:rsid w:val="00D10F50"/>
    <w:rsid w:val="00D11272"/>
    <w:rsid w:val="00D121CC"/>
    <w:rsid w:val="00D126F5"/>
    <w:rsid w:val="00D1489E"/>
    <w:rsid w:val="00D20737"/>
    <w:rsid w:val="00D218E9"/>
    <w:rsid w:val="00D21E81"/>
    <w:rsid w:val="00D223DE"/>
    <w:rsid w:val="00D229E1"/>
    <w:rsid w:val="00D25E37"/>
    <w:rsid w:val="00D2661A"/>
    <w:rsid w:val="00D27582"/>
    <w:rsid w:val="00D27EC4"/>
    <w:rsid w:val="00D32719"/>
    <w:rsid w:val="00D33333"/>
    <w:rsid w:val="00D352A2"/>
    <w:rsid w:val="00D4162B"/>
    <w:rsid w:val="00D4514F"/>
    <w:rsid w:val="00D451E2"/>
    <w:rsid w:val="00D45E89"/>
    <w:rsid w:val="00D45E8D"/>
    <w:rsid w:val="00D46597"/>
    <w:rsid w:val="00D466AE"/>
    <w:rsid w:val="00D4734F"/>
    <w:rsid w:val="00D47FA0"/>
    <w:rsid w:val="00D51BF3"/>
    <w:rsid w:val="00D66819"/>
    <w:rsid w:val="00D66846"/>
    <w:rsid w:val="00D675FB"/>
    <w:rsid w:val="00D71187"/>
    <w:rsid w:val="00D71F25"/>
    <w:rsid w:val="00D722CF"/>
    <w:rsid w:val="00D72A9C"/>
    <w:rsid w:val="00D74252"/>
    <w:rsid w:val="00D74E6A"/>
    <w:rsid w:val="00D75ADC"/>
    <w:rsid w:val="00D77031"/>
    <w:rsid w:val="00D772A2"/>
    <w:rsid w:val="00D84941"/>
    <w:rsid w:val="00D84FA1"/>
    <w:rsid w:val="00D851F0"/>
    <w:rsid w:val="00D86DB7"/>
    <w:rsid w:val="00D87BF5"/>
    <w:rsid w:val="00D87CE3"/>
    <w:rsid w:val="00D90721"/>
    <w:rsid w:val="00D90E59"/>
    <w:rsid w:val="00D926D0"/>
    <w:rsid w:val="00D93030"/>
    <w:rsid w:val="00D93291"/>
    <w:rsid w:val="00D950E1"/>
    <w:rsid w:val="00D952A6"/>
    <w:rsid w:val="00D97F99"/>
    <w:rsid w:val="00DA1E08"/>
    <w:rsid w:val="00DA24F8"/>
    <w:rsid w:val="00DA28E8"/>
    <w:rsid w:val="00DA38D3"/>
    <w:rsid w:val="00DA3932"/>
    <w:rsid w:val="00DA3AFC"/>
    <w:rsid w:val="00DA4050"/>
    <w:rsid w:val="00DA64F8"/>
    <w:rsid w:val="00DA6C15"/>
    <w:rsid w:val="00DB0258"/>
    <w:rsid w:val="00DB38EE"/>
    <w:rsid w:val="00DB498B"/>
    <w:rsid w:val="00DB5C87"/>
    <w:rsid w:val="00DB66CA"/>
    <w:rsid w:val="00DB6BCA"/>
    <w:rsid w:val="00DB6F54"/>
    <w:rsid w:val="00DB73F7"/>
    <w:rsid w:val="00DC0321"/>
    <w:rsid w:val="00DC0CAB"/>
    <w:rsid w:val="00DC3067"/>
    <w:rsid w:val="00DC36DE"/>
    <w:rsid w:val="00DC370B"/>
    <w:rsid w:val="00DC5B90"/>
    <w:rsid w:val="00DD00FF"/>
    <w:rsid w:val="00DD0619"/>
    <w:rsid w:val="00DD07FB"/>
    <w:rsid w:val="00DD25C6"/>
    <w:rsid w:val="00DD4FE5"/>
    <w:rsid w:val="00DD54B0"/>
    <w:rsid w:val="00DD57EE"/>
    <w:rsid w:val="00DD6BCC"/>
    <w:rsid w:val="00DE0A4B"/>
    <w:rsid w:val="00DE2410"/>
    <w:rsid w:val="00DE2939"/>
    <w:rsid w:val="00DE43B2"/>
    <w:rsid w:val="00DE68DF"/>
    <w:rsid w:val="00DE6BAB"/>
    <w:rsid w:val="00DE6E81"/>
    <w:rsid w:val="00DE703F"/>
    <w:rsid w:val="00DE7595"/>
    <w:rsid w:val="00DE7600"/>
    <w:rsid w:val="00DF0405"/>
    <w:rsid w:val="00DF0EFF"/>
    <w:rsid w:val="00DF1747"/>
    <w:rsid w:val="00DF1961"/>
    <w:rsid w:val="00DF305D"/>
    <w:rsid w:val="00DF44DE"/>
    <w:rsid w:val="00E00186"/>
    <w:rsid w:val="00E01138"/>
    <w:rsid w:val="00E022A6"/>
    <w:rsid w:val="00E02DFB"/>
    <w:rsid w:val="00E030F9"/>
    <w:rsid w:val="00E0311A"/>
    <w:rsid w:val="00E03138"/>
    <w:rsid w:val="00E05E59"/>
    <w:rsid w:val="00E06404"/>
    <w:rsid w:val="00E07A39"/>
    <w:rsid w:val="00E11A85"/>
    <w:rsid w:val="00E12495"/>
    <w:rsid w:val="00E15CCD"/>
    <w:rsid w:val="00E202EF"/>
    <w:rsid w:val="00E210B5"/>
    <w:rsid w:val="00E23525"/>
    <w:rsid w:val="00E24E31"/>
    <w:rsid w:val="00E2552F"/>
    <w:rsid w:val="00E27BA6"/>
    <w:rsid w:val="00E3137A"/>
    <w:rsid w:val="00E32CCF"/>
    <w:rsid w:val="00E34A98"/>
    <w:rsid w:val="00E35D1E"/>
    <w:rsid w:val="00E364F9"/>
    <w:rsid w:val="00E365FA"/>
    <w:rsid w:val="00E36789"/>
    <w:rsid w:val="00E408A9"/>
    <w:rsid w:val="00E44A83"/>
    <w:rsid w:val="00E4732A"/>
    <w:rsid w:val="00E502C1"/>
    <w:rsid w:val="00E502DD"/>
    <w:rsid w:val="00E50D3A"/>
    <w:rsid w:val="00E50DDD"/>
    <w:rsid w:val="00E51387"/>
    <w:rsid w:val="00E51E68"/>
    <w:rsid w:val="00E52EFD"/>
    <w:rsid w:val="00E53C0B"/>
    <w:rsid w:val="00E5408A"/>
    <w:rsid w:val="00E54ED9"/>
    <w:rsid w:val="00E56800"/>
    <w:rsid w:val="00E60C63"/>
    <w:rsid w:val="00E61053"/>
    <w:rsid w:val="00E62FF9"/>
    <w:rsid w:val="00E635D6"/>
    <w:rsid w:val="00E639BC"/>
    <w:rsid w:val="00E63B8C"/>
    <w:rsid w:val="00E650A0"/>
    <w:rsid w:val="00E65D6B"/>
    <w:rsid w:val="00E664CC"/>
    <w:rsid w:val="00E70388"/>
    <w:rsid w:val="00E70F92"/>
    <w:rsid w:val="00E74313"/>
    <w:rsid w:val="00E74C54"/>
    <w:rsid w:val="00E77A03"/>
    <w:rsid w:val="00E8001C"/>
    <w:rsid w:val="00E822E8"/>
    <w:rsid w:val="00E82554"/>
    <w:rsid w:val="00E82606"/>
    <w:rsid w:val="00E831C1"/>
    <w:rsid w:val="00E83EF4"/>
    <w:rsid w:val="00E846C8"/>
    <w:rsid w:val="00E84957"/>
    <w:rsid w:val="00E84A55"/>
    <w:rsid w:val="00E84C75"/>
    <w:rsid w:val="00E85BFF"/>
    <w:rsid w:val="00E90391"/>
    <w:rsid w:val="00E906C2"/>
    <w:rsid w:val="00E9311F"/>
    <w:rsid w:val="00E934D1"/>
    <w:rsid w:val="00E93997"/>
    <w:rsid w:val="00E945E9"/>
    <w:rsid w:val="00E94AF0"/>
    <w:rsid w:val="00E95D13"/>
    <w:rsid w:val="00E95DD3"/>
    <w:rsid w:val="00E96962"/>
    <w:rsid w:val="00E969D5"/>
    <w:rsid w:val="00EA07A0"/>
    <w:rsid w:val="00EA58D1"/>
    <w:rsid w:val="00EA61BC"/>
    <w:rsid w:val="00EA681A"/>
    <w:rsid w:val="00EA735B"/>
    <w:rsid w:val="00EB1E69"/>
    <w:rsid w:val="00EB2086"/>
    <w:rsid w:val="00EB31ED"/>
    <w:rsid w:val="00EB5EDF"/>
    <w:rsid w:val="00EB60FE"/>
    <w:rsid w:val="00EB74DB"/>
    <w:rsid w:val="00EC00DD"/>
    <w:rsid w:val="00EC2478"/>
    <w:rsid w:val="00EC3512"/>
    <w:rsid w:val="00EC5359"/>
    <w:rsid w:val="00EC562A"/>
    <w:rsid w:val="00ED067A"/>
    <w:rsid w:val="00ED1C2F"/>
    <w:rsid w:val="00ED2B50"/>
    <w:rsid w:val="00EE0350"/>
    <w:rsid w:val="00EE0719"/>
    <w:rsid w:val="00EE0E80"/>
    <w:rsid w:val="00EE3D36"/>
    <w:rsid w:val="00EE4090"/>
    <w:rsid w:val="00EE613F"/>
    <w:rsid w:val="00EE61CD"/>
    <w:rsid w:val="00EE6E10"/>
    <w:rsid w:val="00EE7208"/>
    <w:rsid w:val="00EE7295"/>
    <w:rsid w:val="00EE7869"/>
    <w:rsid w:val="00EF054A"/>
    <w:rsid w:val="00EF3235"/>
    <w:rsid w:val="00EF7930"/>
    <w:rsid w:val="00EF7E72"/>
    <w:rsid w:val="00F025CC"/>
    <w:rsid w:val="00F06D37"/>
    <w:rsid w:val="00F07B9D"/>
    <w:rsid w:val="00F11586"/>
    <w:rsid w:val="00F1183B"/>
    <w:rsid w:val="00F11C9F"/>
    <w:rsid w:val="00F12263"/>
    <w:rsid w:val="00F1409D"/>
    <w:rsid w:val="00F14214"/>
    <w:rsid w:val="00F157A9"/>
    <w:rsid w:val="00F16F00"/>
    <w:rsid w:val="00F200EB"/>
    <w:rsid w:val="00F24D2F"/>
    <w:rsid w:val="00F25BB6"/>
    <w:rsid w:val="00F26B7E"/>
    <w:rsid w:val="00F27A3B"/>
    <w:rsid w:val="00F32780"/>
    <w:rsid w:val="00F33817"/>
    <w:rsid w:val="00F33C27"/>
    <w:rsid w:val="00F40974"/>
    <w:rsid w:val="00F420D5"/>
    <w:rsid w:val="00F451EA"/>
    <w:rsid w:val="00F45447"/>
    <w:rsid w:val="00F456C6"/>
    <w:rsid w:val="00F4577B"/>
    <w:rsid w:val="00F46496"/>
    <w:rsid w:val="00F474D0"/>
    <w:rsid w:val="00F50179"/>
    <w:rsid w:val="00F515EE"/>
    <w:rsid w:val="00F56511"/>
    <w:rsid w:val="00F6194E"/>
    <w:rsid w:val="00F62053"/>
    <w:rsid w:val="00F623AC"/>
    <w:rsid w:val="00F6412A"/>
    <w:rsid w:val="00F65893"/>
    <w:rsid w:val="00F66A4A"/>
    <w:rsid w:val="00F671BF"/>
    <w:rsid w:val="00F71E22"/>
    <w:rsid w:val="00F72142"/>
    <w:rsid w:val="00F72AE7"/>
    <w:rsid w:val="00F765C9"/>
    <w:rsid w:val="00F833BA"/>
    <w:rsid w:val="00F84FD0"/>
    <w:rsid w:val="00F859A8"/>
    <w:rsid w:val="00F86D87"/>
    <w:rsid w:val="00F87942"/>
    <w:rsid w:val="00F9108B"/>
    <w:rsid w:val="00F91349"/>
    <w:rsid w:val="00F91686"/>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114"/>
    <w:rsid w:val="00FC4090"/>
    <w:rsid w:val="00FC55B4"/>
    <w:rsid w:val="00FD00E6"/>
    <w:rsid w:val="00FD09A1"/>
    <w:rsid w:val="00FD250C"/>
    <w:rsid w:val="00FD2A7C"/>
    <w:rsid w:val="00FD48AB"/>
    <w:rsid w:val="00FD59EB"/>
    <w:rsid w:val="00FD7299"/>
    <w:rsid w:val="00FE1FBE"/>
    <w:rsid w:val="00FE3901"/>
    <w:rsid w:val="00FE39D3"/>
    <w:rsid w:val="00FE4823"/>
    <w:rsid w:val="00FE4BCE"/>
    <w:rsid w:val="00FE54AE"/>
    <w:rsid w:val="00FE576A"/>
    <w:rsid w:val="00FE7E79"/>
    <w:rsid w:val="00FF3E7D"/>
    <w:rsid w:val="00FF5B99"/>
    <w:rsid w:val="00FF730C"/>
    <w:rsid w:val="00FF73F4"/>
    <w:rsid w:val="00FF7CE4"/>
    <w:rsid w:val="00FF7E39"/>
    <w:rsid w:val="07C5765D"/>
    <w:rsid w:val="0A027B00"/>
    <w:rsid w:val="0BB454F1"/>
    <w:rsid w:val="0D19152C"/>
    <w:rsid w:val="135D334F"/>
    <w:rsid w:val="16A52F3A"/>
    <w:rsid w:val="173B5246"/>
    <w:rsid w:val="1BE340FE"/>
    <w:rsid w:val="27A83832"/>
    <w:rsid w:val="2ACB5467"/>
    <w:rsid w:val="2BD6638E"/>
    <w:rsid w:val="2D2F71A3"/>
    <w:rsid w:val="2EEA4E0A"/>
    <w:rsid w:val="367E499B"/>
    <w:rsid w:val="376E6B1A"/>
    <w:rsid w:val="3C3840D0"/>
    <w:rsid w:val="48270D4B"/>
    <w:rsid w:val="555B0286"/>
    <w:rsid w:val="5D1321A4"/>
    <w:rsid w:val="610C4B2A"/>
    <w:rsid w:val="61C84EF5"/>
    <w:rsid w:val="7BF7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4ED508DF2945D2AB28C4557E2FCD3E"/>
        <w:style w:val=""/>
        <w:category>
          <w:name w:val="常规"/>
          <w:gallery w:val="placeholder"/>
        </w:category>
        <w:types>
          <w:type w:val="bbPlcHdr"/>
        </w:types>
        <w:behaviors>
          <w:behavior w:val="content"/>
        </w:behaviors>
        <w:description w:val=""/>
        <w:guid w:val="{7A8C29D3-3075-4D93-8F80-0F29FCEBC26B}"/>
      </w:docPartPr>
      <w:docPartBody>
        <w:p w14:paraId="311C532A">
          <w:pPr>
            <w:pStyle w:val="5"/>
            <w:rPr>
              <w:rFonts w:hint="eastAsia"/>
            </w:rPr>
          </w:pPr>
          <w:r>
            <w:rPr>
              <w:rStyle w:val="4"/>
              <w:rFonts w:hint="eastAsia"/>
            </w:rPr>
            <w:t>单击或点击此处输入文字。</w:t>
          </w:r>
        </w:p>
      </w:docPartBody>
    </w:docPart>
    <w:docPart>
      <w:docPartPr>
        <w:name w:val="6AA496463EE040B1B25C2E75B44BFFB1"/>
        <w:style w:val=""/>
        <w:category>
          <w:name w:val="常规"/>
          <w:gallery w:val="placeholder"/>
        </w:category>
        <w:types>
          <w:type w:val="bbPlcHdr"/>
        </w:types>
        <w:behaviors>
          <w:behavior w:val="content"/>
        </w:behaviors>
        <w:description w:val=""/>
        <w:guid w:val="{3E1ACFEE-38AA-4722-A7B9-9CE092B5EA08}"/>
      </w:docPartPr>
      <w:docPartBody>
        <w:p w14:paraId="5B88E027">
          <w:pPr>
            <w:pStyle w:val="6"/>
            <w:rPr>
              <w:rFonts w:hint="eastAsia"/>
            </w:rPr>
          </w:pPr>
          <w:r>
            <w:rPr>
              <w:rStyle w:val="4"/>
              <w:rFonts w:hint="eastAsia"/>
            </w:rPr>
            <w:t>选择一项。</w:t>
          </w:r>
        </w:p>
      </w:docPartBody>
    </w:docPart>
    <w:docPart>
      <w:docPartPr>
        <w:name w:val="2D5B5F1C194043AAABF90068187B2A41"/>
        <w:style w:val=""/>
        <w:category>
          <w:name w:val="常规"/>
          <w:gallery w:val="placeholder"/>
        </w:category>
        <w:types>
          <w:type w:val="bbPlcHdr"/>
        </w:types>
        <w:behaviors>
          <w:behavior w:val="content"/>
        </w:behaviors>
        <w:description w:val=""/>
        <w:guid w:val="{BC7C15E5-FAD2-4C63-AAB4-C39148EF0B8D}"/>
      </w:docPartPr>
      <w:docPartBody>
        <w:p w14:paraId="746CC9F0">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B4"/>
    <w:rsid w:val="00003A6E"/>
    <w:rsid w:val="000703AE"/>
    <w:rsid w:val="001072CA"/>
    <w:rsid w:val="001A3B3F"/>
    <w:rsid w:val="00293D12"/>
    <w:rsid w:val="002E318B"/>
    <w:rsid w:val="0030315F"/>
    <w:rsid w:val="00333776"/>
    <w:rsid w:val="0038354C"/>
    <w:rsid w:val="00391498"/>
    <w:rsid w:val="003C5236"/>
    <w:rsid w:val="004760FF"/>
    <w:rsid w:val="004A4CB4"/>
    <w:rsid w:val="00504FAF"/>
    <w:rsid w:val="00530E27"/>
    <w:rsid w:val="005565D0"/>
    <w:rsid w:val="00585D6B"/>
    <w:rsid w:val="00650362"/>
    <w:rsid w:val="00696681"/>
    <w:rsid w:val="006B4389"/>
    <w:rsid w:val="00754CDB"/>
    <w:rsid w:val="007A21D8"/>
    <w:rsid w:val="007B6540"/>
    <w:rsid w:val="0083536C"/>
    <w:rsid w:val="009274CB"/>
    <w:rsid w:val="00945A4D"/>
    <w:rsid w:val="00971B95"/>
    <w:rsid w:val="00975769"/>
    <w:rsid w:val="00A248E2"/>
    <w:rsid w:val="00B81557"/>
    <w:rsid w:val="00C03F14"/>
    <w:rsid w:val="00C21D77"/>
    <w:rsid w:val="00CA6CA4"/>
    <w:rsid w:val="00CC3E06"/>
    <w:rsid w:val="00D2056B"/>
    <w:rsid w:val="00DA7AF1"/>
    <w:rsid w:val="00E4732A"/>
    <w:rsid w:val="00FD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F4ED508DF2945D2AB28C4557E2FCD3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AA496463EE040B1B25C2E75B44BFF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D5B5F1C194043AAABF90068187B2A4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682</Words>
  <Characters>867</Characters>
  <Lines>41</Lines>
  <Paragraphs>11</Paragraphs>
  <TotalTime>31</TotalTime>
  <ScaleCrop>false</ScaleCrop>
  <LinksUpToDate>false</LinksUpToDate>
  <CharactersWithSpaces>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2025-05-26T22:18:00Z</dcterms:created>
  <dc:creator>WQY</dc:creator>
  <cp:lastModifiedBy>Z</cp:lastModifiedBy>
  <cp:lastPrinted>2025-06-06T03:51:00Z</cp:lastPrinted>
  <dcterms:modified xsi:type="dcterms:W3CDTF">2025-06-19T01:23:03Z</dcterms:modified>
  <dc:title>团体标准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3E4B60C12C734F3AB9A0787FF15A0535</vt:lpwstr>
  </property>
  <property fmtid="{D5CDD505-2E9C-101B-9397-08002B2CF9AE}" pid="16" name="DoublePage">
    <vt:lpwstr>true</vt:lpwstr>
  </property>
  <property fmtid="{D5CDD505-2E9C-101B-9397-08002B2CF9AE}" pid="17" name="KSOTemplateDocerSaveRecord">
    <vt:lpwstr>eyJoZGlkIjoiNGVjNThhMTQxMjkxYmYxY2EyNWM0NzM5ZDYwY2Q0OTciLCJ1c2VySWQiOiI1MjEyOTExODcifQ==</vt:lpwstr>
  </property>
</Properties>
</file>