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2E8B" w14:textId="49475A79" w:rsidR="000B56B4" w:rsidRPr="000B56B4" w:rsidRDefault="000B56B4" w:rsidP="000B56B4">
      <w:pPr>
        <w:spacing w:line="240" w:lineRule="auto"/>
        <w:ind w:firstLineChars="0" w:firstLine="0"/>
        <w:jc w:val="left"/>
        <w:rPr>
          <w:rFonts w:ascii="宋体" w:hAnsi="宋体" w:cs="宋体" w:hint="eastAsia"/>
          <w:color w:val="000000"/>
          <w:sz w:val="24"/>
        </w:rPr>
      </w:pPr>
      <w:bookmarkStart w:id="0" w:name="OLE_LINK1"/>
      <w:r w:rsidRPr="000B56B4">
        <w:rPr>
          <w:rFonts w:ascii="宋体" w:hAnsi="宋体" w:cs="宋体" w:hint="eastAsia"/>
          <w:color w:val="000000"/>
          <w:sz w:val="24"/>
        </w:rPr>
        <w:t>ICS</w:t>
      </w:r>
      <w:r w:rsidRPr="000B56B4">
        <w:rPr>
          <w:rFonts w:ascii="宋体" w:hAnsi="宋体" w:cs="宋体"/>
          <w:color w:val="000000"/>
          <w:sz w:val="24"/>
        </w:rPr>
        <w:t xml:space="preserve"> </w:t>
      </w:r>
      <w:r w:rsidRPr="000B56B4">
        <w:rPr>
          <w:rFonts w:ascii="宋体" w:hAnsi="宋体" w:cs="宋体" w:hint="eastAsia"/>
          <w:color w:val="000000"/>
          <w:sz w:val="24"/>
        </w:rPr>
        <w:t>1</w:t>
      </w:r>
      <w:r w:rsidRPr="000B56B4">
        <w:rPr>
          <w:rFonts w:ascii="宋体" w:hAnsi="宋体" w:cs="宋体"/>
          <w:color w:val="000000"/>
          <w:sz w:val="24"/>
        </w:rPr>
        <w:t>3.</w:t>
      </w:r>
      <w:r w:rsidRPr="000B56B4">
        <w:rPr>
          <w:rFonts w:ascii="宋体" w:hAnsi="宋体" w:cs="宋体" w:hint="eastAsia"/>
          <w:color w:val="000000"/>
          <w:sz w:val="24"/>
        </w:rPr>
        <w:t>0</w:t>
      </w:r>
      <w:r w:rsidR="00CC3700">
        <w:rPr>
          <w:rFonts w:ascii="宋体" w:hAnsi="宋体" w:cs="宋体" w:hint="eastAsia"/>
          <w:color w:val="000000"/>
          <w:sz w:val="24"/>
        </w:rPr>
        <w:t>2</w:t>
      </w:r>
      <w:r w:rsidRPr="000B56B4">
        <w:rPr>
          <w:rFonts w:ascii="宋体" w:hAnsi="宋体" w:cs="宋体" w:hint="eastAsia"/>
          <w:color w:val="000000"/>
          <w:sz w:val="24"/>
        </w:rPr>
        <w:t>0</w:t>
      </w:r>
      <w:r w:rsidRPr="000B56B4">
        <w:rPr>
          <w:rFonts w:ascii="宋体" w:hAnsi="宋体" w:cs="宋体"/>
          <w:color w:val="000000"/>
          <w:sz w:val="24"/>
        </w:rPr>
        <w:t>.</w:t>
      </w:r>
      <w:r w:rsidRPr="000B56B4">
        <w:rPr>
          <w:rFonts w:ascii="宋体" w:hAnsi="宋体" w:cs="宋体" w:hint="eastAsia"/>
          <w:color w:val="000000"/>
          <w:sz w:val="24"/>
        </w:rPr>
        <w:t>01</w:t>
      </w:r>
    </w:p>
    <w:p w14:paraId="0CFE817C" w14:textId="68EFF642" w:rsidR="000B56B4" w:rsidRPr="000B56B4" w:rsidRDefault="000B56B4" w:rsidP="000B56B4">
      <w:pPr>
        <w:spacing w:line="240" w:lineRule="auto"/>
        <w:ind w:firstLineChars="0" w:firstLine="0"/>
        <w:jc w:val="left"/>
        <w:rPr>
          <w:rFonts w:ascii="方正小标宋_GBK" w:eastAsia="方正小标宋_GBK" w:cs="Times New Roman"/>
          <w:color w:val="000000"/>
          <w:sz w:val="44"/>
          <w:szCs w:val="44"/>
        </w:rPr>
      </w:pPr>
      <w:r w:rsidRPr="000B56B4">
        <w:rPr>
          <w:rFonts w:ascii="宋体" w:hAnsi="宋体" w:cs="宋体" w:hint="eastAsia"/>
          <w:color w:val="000000"/>
          <w:sz w:val="24"/>
        </w:rPr>
        <w:t>CCS</w:t>
      </w:r>
      <w:r w:rsidRPr="000B56B4">
        <w:rPr>
          <w:rFonts w:ascii="宋体" w:hAnsi="宋体" w:cs="宋体"/>
          <w:color w:val="000000"/>
          <w:sz w:val="24"/>
        </w:rPr>
        <w:t xml:space="preserve"> </w:t>
      </w:r>
      <w:r w:rsidRPr="000B56B4">
        <w:rPr>
          <w:rFonts w:ascii="宋体" w:hAnsi="宋体" w:cs="宋体" w:hint="eastAsia"/>
          <w:color w:val="000000"/>
          <w:sz w:val="24"/>
        </w:rPr>
        <w:t>N 77</w:t>
      </w:r>
      <w:r w:rsidR="00CC3700">
        <w:rPr>
          <w:rFonts w:ascii="宋体" w:hAnsi="宋体" w:cs="宋体" w:hint="eastAsia"/>
          <w:color w:val="000000"/>
          <w:sz w:val="24"/>
        </w:rPr>
        <w:t>1</w:t>
      </w:r>
    </w:p>
    <w:p w14:paraId="626DD722" w14:textId="77777777" w:rsidR="00EB7052" w:rsidRPr="00EB7052" w:rsidRDefault="00EB7052" w:rsidP="00EB7052">
      <w:pPr>
        <w:spacing w:line="240" w:lineRule="auto"/>
        <w:ind w:firstLineChars="0" w:firstLine="0"/>
        <w:jc w:val="distribute"/>
        <w:rPr>
          <w:rFonts w:eastAsia="黑体" w:cs="Times New Roman"/>
          <w:sz w:val="72"/>
          <w:szCs w:val="72"/>
        </w:rPr>
      </w:pPr>
    </w:p>
    <w:p w14:paraId="2AE329F7" w14:textId="77777777" w:rsidR="00EB7052" w:rsidRPr="00EB7052" w:rsidRDefault="00EB7052" w:rsidP="00EB7052">
      <w:pPr>
        <w:spacing w:line="240" w:lineRule="auto"/>
        <w:ind w:firstLineChars="0" w:firstLine="0"/>
        <w:jc w:val="distribute"/>
        <w:rPr>
          <w:rFonts w:eastAsia="黑体" w:cs="Times New Roman"/>
          <w:sz w:val="72"/>
          <w:szCs w:val="72"/>
        </w:rPr>
      </w:pPr>
      <w:r w:rsidRPr="00EB7052">
        <w:rPr>
          <w:rFonts w:eastAsia="黑体" w:cs="Times New Roman"/>
          <w:sz w:val="72"/>
          <w:szCs w:val="72"/>
        </w:rPr>
        <w:t>团体标准</w:t>
      </w:r>
    </w:p>
    <w:p w14:paraId="67CDB0CF" w14:textId="77777777" w:rsidR="00EB7052" w:rsidRPr="00EB7052" w:rsidRDefault="00EB7052" w:rsidP="00EB7052">
      <w:pPr>
        <w:spacing w:line="240" w:lineRule="auto"/>
        <w:ind w:firstLineChars="0" w:firstLine="0"/>
        <w:jc w:val="right"/>
        <w:rPr>
          <w:rFonts w:eastAsia="方正小标宋_GBK" w:cs="Times New Roman"/>
          <w:sz w:val="32"/>
          <w:szCs w:val="32"/>
        </w:rPr>
      </w:pPr>
    </w:p>
    <w:p w14:paraId="666C605C" w14:textId="1D3F5BEC" w:rsidR="000B56B4" w:rsidRPr="000B56B4" w:rsidRDefault="000B56B4" w:rsidP="000B56B4">
      <w:pPr>
        <w:widowControl/>
        <w:wordWrap w:val="0"/>
        <w:autoSpaceDE w:val="0"/>
        <w:autoSpaceDN w:val="0"/>
        <w:spacing w:line="280" w:lineRule="exact"/>
        <w:ind w:firstLineChars="0" w:firstLine="0"/>
        <w:jc w:val="right"/>
        <w:rPr>
          <w:rFonts w:ascii="黑体" w:eastAsia="黑体" w:cs="Times New Roman"/>
          <w:bCs/>
          <w:noProof/>
          <w:kern w:val="0"/>
          <w:sz w:val="28"/>
          <w:szCs w:val="28"/>
        </w:rPr>
      </w:pPr>
      <w:r w:rsidRPr="000B56B4">
        <w:rPr>
          <w:rFonts w:ascii="黑体" w:eastAsia="黑体" w:cs="Times New Roman"/>
          <w:bCs/>
          <w:noProof/>
          <w:kern w:val="0"/>
          <w:sz w:val="28"/>
          <w:szCs w:val="28"/>
        </w:rPr>
        <w:t>T/WXAEPI00</w:t>
      </w:r>
      <w:r w:rsidRPr="000B56B4">
        <w:rPr>
          <w:rFonts w:ascii="黑体" w:eastAsia="黑体" w:cs="Times New Roman" w:hint="eastAsia"/>
          <w:bCs/>
          <w:noProof/>
          <w:kern w:val="0"/>
          <w:sz w:val="28"/>
          <w:szCs w:val="28"/>
        </w:rPr>
        <w:t>1</w:t>
      </w:r>
      <w:r>
        <w:rPr>
          <w:rFonts w:ascii="黑体" w:eastAsia="黑体" w:cs="Times New Roman" w:hint="eastAsia"/>
          <w:bCs/>
          <w:noProof/>
          <w:kern w:val="0"/>
          <w:sz w:val="28"/>
          <w:szCs w:val="28"/>
        </w:rPr>
        <w:t>2</w:t>
      </w:r>
      <w:r w:rsidRPr="000B56B4">
        <w:rPr>
          <w:rFonts w:ascii="黑体" w:eastAsia="黑体" w:hAnsi="黑体" w:cs="Times New Roman"/>
          <w:bCs/>
          <w:noProof/>
          <w:kern w:val="0"/>
          <w:sz w:val="28"/>
          <w:szCs w:val="28"/>
        </w:rPr>
        <w:t>—</w:t>
      </w:r>
      <w:r w:rsidRPr="000B56B4">
        <w:rPr>
          <w:rFonts w:ascii="黑体" w:eastAsia="黑体" w:cs="Times New Roman"/>
          <w:bCs/>
          <w:noProof/>
          <w:kern w:val="0"/>
          <w:sz w:val="28"/>
          <w:szCs w:val="28"/>
        </w:rPr>
        <w:t>202</w:t>
      </w:r>
      <w:r w:rsidRPr="000B56B4">
        <w:rPr>
          <w:rFonts w:ascii="黑体" w:eastAsia="黑体" w:cs="Times New Roman" w:hint="eastAsia"/>
          <w:bCs/>
          <w:noProof/>
          <w:kern w:val="0"/>
          <w:sz w:val="28"/>
          <w:szCs w:val="28"/>
        </w:rPr>
        <w:t>5</w:t>
      </w:r>
    </w:p>
    <w:p w14:paraId="2CC6136C" w14:textId="7DFA5A5C" w:rsidR="00EB7052" w:rsidRPr="00EB7052" w:rsidRDefault="00C124BC" w:rsidP="00EB7052">
      <w:pPr>
        <w:spacing w:line="240" w:lineRule="auto"/>
        <w:ind w:firstLineChars="0" w:firstLine="0"/>
        <w:jc w:val="right"/>
        <w:rPr>
          <w:rFonts w:eastAsia="方正小标宋_GBK" w:cs="Times New Roman"/>
          <w:sz w:val="40"/>
          <w:szCs w:val="40"/>
        </w:rPr>
      </w:pPr>
      <w:r>
        <w:rPr>
          <w:rFonts w:eastAsia="方正小标宋_GBK" w:cs="Times New Roman"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6ED373" wp14:editId="23FB6264">
                <wp:simplePos x="0" y="0"/>
                <wp:positionH relativeFrom="column">
                  <wp:posOffset>65405</wp:posOffset>
                </wp:positionH>
                <wp:positionV relativeFrom="paragraph">
                  <wp:posOffset>76834</wp:posOffset>
                </wp:positionV>
                <wp:extent cx="5136515" cy="0"/>
                <wp:effectExtent l="0" t="0" r="0" b="0"/>
                <wp:wrapNone/>
                <wp:docPr id="1237587905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3651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8B84D" id="直接连接符 3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15pt,6.05pt" to="409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" strokeweight="1.5pt">
                <v:stroke joinstyle="miter"/>
                <o:lock v:ext="edit" shapetype="f"/>
              </v:line>
            </w:pict>
          </mc:Fallback>
        </mc:AlternateContent>
      </w:r>
    </w:p>
    <w:p w14:paraId="4A9F717F" w14:textId="77777777" w:rsidR="00B7296B" w:rsidRDefault="00DA5B41" w:rsidP="00EB7052">
      <w:pPr>
        <w:spacing w:line="240" w:lineRule="auto"/>
        <w:ind w:firstLineChars="0" w:firstLine="0"/>
        <w:jc w:val="center"/>
        <w:rPr>
          <w:rFonts w:eastAsia="黑体" w:cs="Times New Roman"/>
          <w:sz w:val="52"/>
          <w:szCs w:val="52"/>
        </w:rPr>
      </w:pPr>
      <w:bookmarkStart w:id="1" w:name="_Hlk190188427"/>
      <w:bookmarkStart w:id="2" w:name="OLE_LINK11"/>
      <w:r w:rsidRPr="00DA5B41">
        <w:rPr>
          <w:rFonts w:eastAsia="黑体" w:cs="Times New Roman" w:hint="eastAsia"/>
          <w:sz w:val="52"/>
          <w:szCs w:val="52"/>
        </w:rPr>
        <w:t>多级逆流双极膜电渗析</w:t>
      </w:r>
      <w:r w:rsidR="00A81314">
        <w:rPr>
          <w:rFonts w:eastAsia="黑体" w:cs="Times New Roman" w:hint="eastAsia"/>
          <w:sz w:val="52"/>
          <w:szCs w:val="52"/>
        </w:rPr>
        <w:t>系统</w:t>
      </w:r>
    </w:p>
    <w:p w14:paraId="45E3D865" w14:textId="160EA367" w:rsidR="00DA5B41" w:rsidRDefault="00DA5B41" w:rsidP="00EB7052">
      <w:pPr>
        <w:spacing w:line="240" w:lineRule="auto"/>
        <w:ind w:firstLineChars="0" w:firstLine="0"/>
        <w:jc w:val="center"/>
        <w:rPr>
          <w:rFonts w:eastAsia="黑体" w:cs="Times New Roman"/>
          <w:sz w:val="52"/>
          <w:szCs w:val="52"/>
        </w:rPr>
      </w:pPr>
      <w:r w:rsidRPr="00DA5B41">
        <w:rPr>
          <w:rFonts w:eastAsia="黑体" w:cs="Times New Roman" w:hint="eastAsia"/>
          <w:sz w:val="52"/>
          <w:szCs w:val="52"/>
        </w:rPr>
        <w:t>再生酸碱</w:t>
      </w:r>
      <w:bookmarkEnd w:id="1"/>
      <w:r w:rsidRPr="00DA5B41">
        <w:rPr>
          <w:rFonts w:eastAsia="黑体" w:cs="Times New Roman" w:hint="eastAsia"/>
          <w:sz w:val="52"/>
          <w:szCs w:val="52"/>
        </w:rPr>
        <w:t>操作规范</w:t>
      </w:r>
      <w:bookmarkEnd w:id="2"/>
    </w:p>
    <w:p w14:paraId="50F18371" w14:textId="77777777" w:rsidR="00EB7052" w:rsidRPr="00EB7052" w:rsidRDefault="007344F4" w:rsidP="00EB7052">
      <w:pPr>
        <w:spacing w:line="240" w:lineRule="auto"/>
        <w:ind w:firstLineChars="0" w:firstLine="0"/>
        <w:jc w:val="center"/>
        <w:rPr>
          <w:rFonts w:cs="Times New Roman"/>
          <w:b/>
          <w:bCs/>
          <w:sz w:val="24"/>
        </w:rPr>
      </w:pPr>
      <w:r w:rsidRPr="007344F4">
        <w:rPr>
          <w:rFonts w:cs="Times New Roman"/>
          <w:kern w:val="0"/>
          <w:sz w:val="28"/>
          <w:szCs w:val="28"/>
        </w:rPr>
        <w:t>Operation Specification for Acid and Alkali Regeneration in Multi-Stage Countercurrent Bipolar Membrane Electrodialysis System</w:t>
      </w:r>
    </w:p>
    <w:p w14:paraId="5C4C5D57" w14:textId="77777777" w:rsidR="00EB7052" w:rsidRPr="00EB7052" w:rsidRDefault="00EB7052" w:rsidP="00EB7052">
      <w:pPr>
        <w:spacing w:line="240" w:lineRule="auto"/>
        <w:ind w:firstLineChars="0" w:firstLine="0"/>
        <w:rPr>
          <w:rFonts w:eastAsia="方正仿宋_GBK" w:cs="Times New Roman"/>
          <w:sz w:val="32"/>
          <w:szCs w:val="32"/>
        </w:rPr>
      </w:pPr>
    </w:p>
    <w:p w14:paraId="78A5C3E5" w14:textId="77777777" w:rsidR="00EB7052" w:rsidRPr="00EB7052" w:rsidRDefault="00EB7052" w:rsidP="00EB7052">
      <w:pPr>
        <w:spacing w:line="240" w:lineRule="auto"/>
        <w:ind w:firstLineChars="0" w:firstLine="0"/>
        <w:rPr>
          <w:rFonts w:eastAsia="方正仿宋_GBK" w:cs="Times New Roman"/>
          <w:sz w:val="32"/>
          <w:szCs w:val="32"/>
        </w:rPr>
      </w:pPr>
    </w:p>
    <w:p w14:paraId="0A591A9C" w14:textId="77777777" w:rsidR="00EB7052" w:rsidRPr="00EB7052" w:rsidRDefault="00EB7052" w:rsidP="00EB7052">
      <w:pPr>
        <w:spacing w:line="240" w:lineRule="auto"/>
        <w:ind w:firstLineChars="0" w:firstLine="0"/>
        <w:rPr>
          <w:rFonts w:eastAsia="方正仿宋_GBK" w:cs="Times New Roman"/>
          <w:sz w:val="32"/>
          <w:szCs w:val="32"/>
        </w:rPr>
      </w:pPr>
    </w:p>
    <w:p w14:paraId="175E943D" w14:textId="77777777" w:rsidR="00EB7052" w:rsidRPr="00EB7052" w:rsidRDefault="00EB7052" w:rsidP="00EB7052">
      <w:pPr>
        <w:spacing w:line="240" w:lineRule="auto"/>
        <w:ind w:firstLineChars="0" w:firstLine="0"/>
        <w:rPr>
          <w:rFonts w:eastAsia="方正仿宋_GBK" w:cs="Times New Roman"/>
          <w:sz w:val="32"/>
          <w:szCs w:val="32"/>
        </w:rPr>
      </w:pPr>
    </w:p>
    <w:p w14:paraId="2269992A" w14:textId="77777777" w:rsidR="00EB7052" w:rsidRPr="00EB7052" w:rsidRDefault="00EB7052" w:rsidP="00EB7052">
      <w:pPr>
        <w:spacing w:line="240" w:lineRule="auto"/>
        <w:ind w:firstLineChars="0" w:firstLine="0"/>
        <w:rPr>
          <w:rFonts w:eastAsia="方正仿宋_GBK" w:cs="Times New Roman"/>
          <w:sz w:val="32"/>
          <w:szCs w:val="32"/>
        </w:rPr>
      </w:pPr>
    </w:p>
    <w:p w14:paraId="4825B227" w14:textId="77777777" w:rsidR="00EB7052" w:rsidRPr="00EB7052" w:rsidRDefault="00EB7052" w:rsidP="00EB7052">
      <w:pPr>
        <w:spacing w:line="240" w:lineRule="auto"/>
        <w:ind w:firstLineChars="0" w:firstLine="0"/>
        <w:rPr>
          <w:rFonts w:eastAsia="方正仿宋_GBK" w:cs="Times New Roman"/>
          <w:sz w:val="32"/>
          <w:szCs w:val="32"/>
        </w:rPr>
      </w:pPr>
    </w:p>
    <w:p w14:paraId="69307076" w14:textId="77777777" w:rsidR="00EB7052" w:rsidRPr="00EB7052" w:rsidRDefault="00EB7052" w:rsidP="00EB7052">
      <w:pPr>
        <w:spacing w:line="240" w:lineRule="auto"/>
        <w:ind w:firstLineChars="0" w:firstLine="0"/>
        <w:rPr>
          <w:rFonts w:eastAsia="方正仿宋_GBK" w:cs="Times New Roman"/>
          <w:sz w:val="32"/>
          <w:szCs w:val="32"/>
        </w:rPr>
      </w:pPr>
    </w:p>
    <w:p w14:paraId="02574719" w14:textId="77777777" w:rsidR="00EB7052" w:rsidRPr="00EB7052" w:rsidRDefault="00EB7052" w:rsidP="00EB7052">
      <w:pPr>
        <w:spacing w:line="240" w:lineRule="auto"/>
        <w:ind w:firstLineChars="0" w:firstLine="0"/>
        <w:rPr>
          <w:rFonts w:eastAsia="方正仿宋_GBK" w:cs="Times New Roman"/>
          <w:sz w:val="32"/>
          <w:szCs w:val="32"/>
        </w:rPr>
      </w:pPr>
    </w:p>
    <w:p w14:paraId="694F3098" w14:textId="744DD320" w:rsidR="00EB7052" w:rsidRPr="00EB7052" w:rsidRDefault="00EB7052" w:rsidP="00EB7052">
      <w:pPr>
        <w:spacing w:line="240" w:lineRule="auto"/>
        <w:ind w:firstLineChars="0" w:firstLine="0"/>
        <w:rPr>
          <w:rFonts w:eastAsia="黑体" w:cs="Times New Roman"/>
          <w:szCs w:val="21"/>
        </w:rPr>
      </w:pPr>
      <w:r w:rsidRPr="00EB7052">
        <w:rPr>
          <w:rFonts w:eastAsia="黑体" w:cs="Times New Roman"/>
          <w:szCs w:val="21"/>
        </w:rPr>
        <w:t>202</w:t>
      </w:r>
      <w:r w:rsidR="00A25B82">
        <w:rPr>
          <w:rFonts w:eastAsia="黑体" w:cs="Times New Roman" w:hint="eastAsia"/>
          <w:szCs w:val="21"/>
        </w:rPr>
        <w:t>5</w:t>
      </w:r>
      <w:r w:rsidRPr="00EB7052">
        <w:rPr>
          <w:rFonts w:eastAsia="黑体" w:cs="Times New Roman"/>
          <w:szCs w:val="21"/>
        </w:rPr>
        <w:t>年</w:t>
      </w:r>
      <w:r w:rsidR="000B56B4">
        <w:rPr>
          <w:rFonts w:eastAsia="黑体" w:cs="Times New Roman" w:hint="eastAsia"/>
          <w:szCs w:val="21"/>
        </w:rPr>
        <w:t>06</w:t>
      </w:r>
      <w:r w:rsidRPr="00EB7052">
        <w:rPr>
          <w:rFonts w:eastAsia="黑体" w:cs="Times New Roman"/>
          <w:szCs w:val="21"/>
        </w:rPr>
        <w:t>月</w:t>
      </w:r>
      <w:r w:rsidR="00366D62">
        <w:rPr>
          <w:rFonts w:eastAsia="黑体" w:cs="Times New Roman" w:hint="eastAsia"/>
          <w:szCs w:val="21"/>
        </w:rPr>
        <w:t>15</w:t>
      </w:r>
      <w:r w:rsidRPr="00EB7052">
        <w:rPr>
          <w:rFonts w:eastAsia="黑体" w:cs="Times New Roman"/>
          <w:szCs w:val="21"/>
        </w:rPr>
        <w:t>日发布</w:t>
      </w:r>
      <w:r w:rsidRPr="00EB7052">
        <w:rPr>
          <w:rFonts w:eastAsia="黑体" w:cs="Times New Roman"/>
          <w:szCs w:val="21"/>
        </w:rPr>
        <w:t xml:space="preserve">                                202</w:t>
      </w:r>
      <w:r w:rsidR="00A25B82">
        <w:rPr>
          <w:rFonts w:eastAsia="黑体" w:cs="Times New Roman" w:hint="eastAsia"/>
          <w:szCs w:val="21"/>
        </w:rPr>
        <w:t>5</w:t>
      </w:r>
      <w:r w:rsidRPr="00EB7052">
        <w:rPr>
          <w:rFonts w:eastAsia="黑体" w:cs="Times New Roman"/>
          <w:szCs w:val="21"/>
        </w:rPr>
        <w:t>年</w:t>
      </w:r>
      <w:r w:rsidR="00366D62">
        <w:rPr>
          <w:rFonts w:eastAsia="黑体" w:cs="Times New Roman" w:hint="eastAsia"/>
          <w:szCs w:val="21"/>
        </w:rPr>
        <w:t>06</w:t>
      </w:r>
      <w:r w:rsidRPr="00EB7052">
        <w:rPr>
          <w:rFonts w:eastAsia="黑体" w:cs="Times New Roman"/>
          <w:szCs w:val="21"/>
        </w:rPr>
        <w:t>月</w:t>
      </w:r>
      <w:r w:rsidR="00366D62">
        <w:rPr>
          <w:rFonts w:eastAsia="黑体" w:cs="Times New Roman" w:hint="eastAsia"/>
          <w:szCs w:val="21"/>
        </w:rPr>
        <w:t>15</w:t>
      </w:r>
      <w:r w:rsidRPr="00EB7052">
        <w:rPr>
          <w:rFonts w:eastAsia="黑体" w:cs="Times New Roman"/>
          <w:szCs w:val="21"/>
        </w:rPr>
        <w:t>日实施</w:t>
      </w:r>
    </w:p>
    <w:p w14:paraId="7516F9CE" w14:textId="77777777" w:rsidR="00B4109B" w:rsidRDefault="00345C2A" w:rsidP="00345C2A">
      <w:pPr>
        <w:tabs>
          <w:tab w:val="center" w:pos="4150"/>
          <w:tab w:val="right" w:pos="8300"/>
        </w:tabs>
        <w:spacing w:line="240" w:lineRule="auto"/>
        <w:ind w:firstLineChars="0" w:firstLine="0"/>
        <w:jc w:val="left"/>
        <w:rPr>
          <w:rFonts w:eastAsia="黑体" w:cs="Times New Roman"/>
          <w:sz w:val="32"/>
          <w:szCs w:val="32"/>
        </w:rPr>
        <w:sectPr w:rsidR="00B4109B" w:rsidSect="00345C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>
        <w:rPr>
          <w:rFonts w:eastAsia="黑体" w:cs="Times New Roman"/>
          <w:sz w:val="32"/>
          <w:szCs w:val="32"/>
        </w:rPr>
        <w:tab/>
      </w:r>
      <w:r w:rsidR="00EB7052" w:rsidRPr="00EB7052">
        <w:rPr>
          <w:rFonts w:eastAsia="黑体" w:cs="Times New Roman"/>
          <w:sz w:val="32"/>
          <w:szCs w:val="32"/>
        </w:rPr>
        <w:t>无锡市环境保护产业协会</w:t>
      </w:r>
      <w:r w:rsidR="00C124BC">
        <w:rPr>
          <w:rFonts w:eastAsia="黑体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2B2C9BB" wp14:editId="7E6818D3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5136515" cy="0"/>
                <wp:effectExtent l="0" t="0" r="0" b="0"/>
                <wp:wrapNone/>
                <wp:docPr id="69296062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3651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4E1B" id="直接连接符 1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404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" strokeweight="1.5pt">
                <v:stroke joinstyle="miter"/>
                <o:lock v:ext="edit" shapetype="f"/>
              </v:line>
            </w:pict>
          </mc:Fallback>
        </mc:AlternateContent>
      </w:r>
      <w:r w:rsidR="00EB7052" w:rsidRPr="00EB7052">
        <w:rPr>
          <w:rFonts w:eastAsia="黑体" w:cs="Times New Roman"/>
          <w:sz w:val="32"/>
          <w:szCs w:val="32"/>
        </w:rPr>
        <w:t>发布</w:t>
      </w:r>
      <w:r>
        <w:rPr>
          <w:rFonts w:eastAsia="黑体" w:cs="Times New Roman"/>
          <w:sz w:val="32"/>
          <w:szCs w:val="32"/>
        </w:rPr>
        <w:tab/>
      </w:r>
    </w:p>
    <w:sdt>
      <w:sdtPr>
        <w:rPr>
          <w:rFonts w:ascii="Times New Roman" w:eastAsia="宋体" w:hAnsi="Times New Roman" w:cstheme="minorBidi"/>
          <w:color w:val="auto"/>
          <w:kern w:val="2"/>
          <w:sz w:val="21"/>
          <w:szCs w:val="24"/>
          <w:lang w:val="zh-CN"/>
        </w:rPr>
        <w:id w:val="-12026265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87C630" w14:textId="21BFA0F4" w:rsidR="006D3E81" w:rsidRPr="00DD7060" w:rsidRDefault="000F0E55" w:rsidP="008D3E3D">
          <w:pPr>
            <w:pStyle w:val="TOC"/>
            <w:spacing w:afterLines="100" w:after="312" w:line="240" w:lineRule="auto"/>
            <w:ind w:firstLine="425"/>
            <w:jc w:val="center"/>
            <w:rPr>
              <w:rFonts w:ascii="宋体" w:eastAsia="宋体" w:hAnsi="宋体" w:hint="eastAsia"/>
              <w:b/>
              <w:bCs/>
              <w:color w:val="000000" w:themeColor="text1"/>
              <w:sz w:val="28"/>
              <w:szCs w:val="28"/>
            </w:rPr>
          </w:pPr>
          <w:r w:rsidRPr="006D3E81">
            <w:rPr>
              <w:rFonts w:ascii="宋体" w:eastAsia="宋体" w:hAnsi="宋体"/>
              <w:b/>
              <w:bCs/>
              <w:color w:val="000000" w:themeColor="text1"/>
              <w:sz w:val="28"/>
              <w:szCs w:val="28"/>
              <w:lang w:val="zh-CN"/>
            </w:rPr>
            <w:t>目</w:t>
          </w:r>
          <w:r w:rsidRPr="008D3E3D">
            <w:rPr>
              <w:rFonts w:ascii="宋体" w:eastAsia="宋体" w:hAnsi="宋体" w:hint="eastAsia"/>
              <w:b/>
              <w:bCs/>
              <w:color w:val="000000" w:themeColor="text1"/>
              <w:sz w:val="28"/>
              <w:szCs w:val="28"/>
            </w:rPr>
            <w:t xml:space="preserve"> </w:t>
          </w:r>
          <w:r w:rsidR="006D3E81" w:rsidRPr="008D3E3D">
            <w:rPr>
              <w:rFonts w:ascii="宋体" w:eastAsia="宋体" w:hAnsi="宋体" w:hint="eastAsia"/>
              <w:b/>
              <w:bCs/>
              <w:color w:val="000000" w:themeColor="text1"/>
              <w:sz w:val="28"/>
              <w:szCs w:val="28"/>
            </w:rPr>
            <w:t xml:space="preserve"> </w:t>
          </w:r>
          <w:r w:rsidRPr="006D3E81">
            <w:rPr>
              <w:rFonts w:ascii="宋体" w:eastAsia="宋体" w:hAnsi="宋体" w:hint="eastAsia"/>
              <w:b/>
              <w:bCs/>
              <w:color w:val="000000" w:themeColor="text1"/>
              <w:sz w:val="28"/>
              <w:szCs w:val="28"/>
              <w:lang w:val="zh-CN"/>
            </w:rPr>
            <w:t>次</w:t>
          </w:r>
          <w:r w:rsidR="00A76FEC" w:rsidRPr="000F0E55">
            <w:rPr>
              <w:rFonts w:ascii="宋体" w:eastAsia="宋体" w:hAnsi="宋体"/>
              <w:b/>
              <w:bCs/>
              <w:color w:val="000000" w:themeColor="text1"/>
            </w:rPr>
            <w:fldChar w:fldCharType="begin"/>
          </w:r>
          <w:r w:rsidRPr="000F0E55">
            <w:rPr>
              <w:rFonts w:ascii="宋体" w:eastAsia="宋体" w:hAnsi="宋体"/>
              <w:b/>
              <w:bCs/>
              <w:color w:val="000000" w:themeColor="text1"/>
            </w:rPr>
            <w:instrText xml:space="preserve"> TOC \o "1-3" \h \z \u </w:instrText>
          </w:r>
          <w:r w:rsidR="00A76FEC" w:rsidRPr="000F0E55">
            <w:rPr>
              <w:rFonts w:ascii="宋体" w:eastAsia="宋体" w:hAnsi="宋体"/>
              <w:b/>
              <w:bCs/>
              <w:color w:val="000000" w:themeColor="text1"/>
            </w:rPr>
            <w:fldChar w:fldCharType="separate"/>
          </w:r>
        </w:p>
        <w:p w14:paraId="48CAFDD9" w14:textId="615A4F81" w:rsidR="006D3E81" w:rsidRDefault="006D3E81" w:rsidP="00053A51">
          <w:pPr>
            <w:pStyle w:val="TOC1"/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16" w:history="1">
            <w:r w:rsidRPr="00464047">
              <w:rPr>
                <w:rStyle w:val="af"/>
                <w:rFonts w:hint="eastAsia"/>
                <w:noProof/>
              </w:rPr>
              <w:t>前言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_Toc198115316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CFBEBF2" w14:textId="3010FCDC" w:rsidR="006D3E81" w:rsidRDefault="006D3E81" w:rsidP="00053A51">
          <w:pPr>
            <w:pStyle w:val="TOC1"/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18" w:history="1">
            <w:r w:rsidRPr="00464047">
              <w:rPr>
                <w:rStyle w:val="af"/>
                <w:rFonts w:hint="eastAsia"/>
                <w:noProof/>
              </w:rPr>
              <w:t xml:space="preserve">1. </w:t>
            </w:r>
            <w:r w:rsidRPr="00464047">
              <w:rPr>
                <w:rStyle w:val="af"/>
                <w:rFonts w:hint="eastAsia"/>
                <w:noProof/>
              </w:rPr>
              <w:t>范围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_Toc198115318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797AE5B" w14:textId="5572F828" w:rsidR="006D3E81" w:rsidRDefault="006D3E81" w:rsidP="00053A51">
          <w:pPr>
            <w:pStyle w:val="TOC1"/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19" w:history="1">
            <w:r w:rsidRPr="00464047">
              <w:rPr>
                <w:rStyle w:val="af"/>
                <w:rFonts w:hint="eastAsia"/>
                <w:noProof/>
              </w:rPr>
              <w:t>2</w:t>
            </w:r>
            <w:r w:rsidRPr="00464047">
              <w:rPr>
                <w:rStyle w:val="af"/>
                <w:rFonts w:hint="eastAsia"/>
                <w:noProof/>
              </w:rPr>
              <w:t>引用标准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_Toc198115319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108B43F" w14:textId="1E84D45B" w:rsidR="006D3E81" w:rsidRDefault="006D3E81" w:rsidP="00053A51">
          <w:pPr>
            <w:pStyle w:val="TOC1"/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20" w:history="1">
            <w:r w:rsidRPr="00464047">
              <w:rPr>
                <w:rStyle w:val="af"/>
                <w:rFonts w:hint="eastAsia"/>
                <w:noProof/>
              </w:rPr>
              <w:t xml:space="preserve">3. </w:t>
            </w:r>
            <w:r w:rsidRPr="00464047">
              <w:rPr>
                <w:rStyle w:val="af"/>
                <w:rFonts w:hint="eastAsia"/>
                <w:noProof/>
              </w:rPr>
              <w:t>术语和定义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_Toc198115320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5F7B0E7" w14:textId="566683DC" w:rsidR="006D3E81" w:rsidRDefault="006D3E81" w:rsidP="00053A51">
          <w:pPr>
            <w:pStyle w:val="TOC1"/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21" w:history="1">
            <w:r w:rsidRPr="00464047">
              <w:rPr>
                <w:rStyle w:val="af"/>
                <w:rFonts w:hint="eastAsia"/>
                <w:noProof/>
              </w:rPr>
              <w:t>4.</w:t>
            </w:r>
            <w:r w:rsidRPr="00464047">
              <w:rPr>
                <w:rStyle w:val="af"/>
                <w:rFonts w:hint="eastAsia"/>
                <w:noProof/>
              </w:rPr>
              <w:t>总体要求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_Toc198115321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A4A437F" w14:textId="523BFDF8" w:rsidR="006D3E81" w:rsidRDefault="006D3E81" w:rsidP="00053A51">
          <w:pPr>
            <w:pStyle w:val="TOC2"/>
            <w:tabs>
              <w:tab w:val="right" w:leader="dot" w:pos="8290"/>
            </w:tabs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22" w:history="1">
            <w:r w:rsidRPr="00464047">
              <w:rPr>
                <w:rStyle w:val="af"/>
                <w:rFonts w:hint="eastAsia"/>
                <w:noProof/>
              </w:rPr>
              <w:t>4.1</w:t>
            </w:r>
            <w:r w:rsidRPr="00464047">
              <w:rPr>
                <w:rStyle w:val="af"/>
                <w:rFonts w:hint="eastAsia"/>
                <w:noProof/>
              </w:rPr>
              <w:t>操作人员要求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_Toc198115322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E0C0DBE" w14:textId="33583F66" w:rsidR="006D3E81" w:rsidRDefault="006D3E81" w:rsidP="00053A51">
          <w:pPr>
            <w:pStyle w:val="TOC2"/>
            <w:tabs>
              <w:tab w:val="right" w:leader="dot" w:pos="8290"/>
            </w:tabs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23" w:history="1">
            <w:r w:rsidRPr="00464047">
              <w:rPr>
                <w:rStyle w:val="af"/>
                <w:rFonts w:hint="eastAsia"/>
                <w:noProof/>
              </w:rPr>
              <w:t>4.2</w:t>
            </w:r>
            <w:r w:rsidRPr="00464047">
              <w:rPr>
                <w:rStyle w:val="af"/>
                <w:rFonts w:hint="eastAsia"/>
                <w:noProof/>
              </w:rPr>
              <w:t>进水水质要求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_Toc198115323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F780B1E" w14:textId="7AA80100" w:rsidR="006D3E81" w:rsidRDefault="006D3E81" w:rsidP="00053A51">
          <w:pPr>
            <w:pStyle w:val="TOC2"/>
            <w:tabs>
              <w:tab w:val="right" w:leader="dot" w:pos="8290"/>
            </w:tabs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24" w:history="1">
            <w:r w:rsidRPr="00464047">
              <w:rPr>
                <w:rStyle w:val="af"/>
                <w:rFonts w:hint="eastAsia"/>
                <w:noProof/>
              </w:rPr>
              <w:t>4.3</w:t>
            </w:r>
            <w:r w:rsidRPr="00464047">
              <w:rPr>
                <w:rStyle w:val="af"/>
                <w:rFonts w:hint="eastAsia"/>
                <w:noProof/>
              </w:rPr>
              <w:t>膜堆渗漏控制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_Toc198115324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EF5FCE3" w14:textId="5477556B" w:rsidR="006D3E81" w:rsidRDefault="006D3E81" w:rsidP="00053A51">
          <w:pPr>
            <w:pStyle w:val="TOC1"/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27" w:history="1">
            <w:r w:rsidRPr="00464047">
              <w:rPr>
                <w:rStyle w:val="af"/>
                <w:rFonts w:hint="eastAsia"/>
                <w:noProof/>
              </w:rPr>
              <w:t xml:space="preserve">5. </w:t>
            </w:r>
            <w:r w:rsidRPr="00464047">
              <w:rPr>
                <w:rStyle w:val="af"/>
                <w:rFonts w:hint="eastAsia"/>
                <w:noProof/>
              </w:rPr>
              <w:t>操作流程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_Toc198115327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DF37F95" w14:textId="7E5FC0EF" w:rsidR="006D3E81" w:rsidRDefault="006D3E81" w:rsidP="00053A51">
          <w:pPr>
            <w:pStyle w:val="TOC2"/>
            <w:tabs>
              <w:tab w:val="right" w:leader="dot" w:pos="8290"/>
            </w:tabs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28" w:history="1">
            <w:r w:rsidRPr="00464047">
              <w:rPr>
                <w:rStyle w:val="af"/>
                <w:rFonts w:hint="eastAsia"/>
                <w:noProof/>
              </w:rPr>
              <w:t>5.1</w:t>
            </w:r>
            <w:r w:rsidRPr="00464047">
              <w:rPr>
                <w:rStyle w:val="af"/>
                <w:rFonts w:hint="eastAsia"/>
                <w:noProof/>
              </w:rPr>
              <w:t>准备阶段：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_Toc198115328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1725F5B" w14:textId="1F51B441" w:rsidR="006D3E81" w:rsidRDefault="006D3E81" w:rsidP="00053A51">
          <w:pPr>
            <w:pStyle w:val="TOC2"/>
            <w:tabs>
              <w:tab w:val="right" w:leader="dot" w:pos="8290"/>
            </w:tabs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29" w:history="1">
            <w:r w:rsidRPr="00464047">
              <w:rPr>
                <w:rStyle w:val="af"/>
                <w:rFonts w:hint="eastAsia"/>
                <w:noProof/>
              </w:rPr>
              <w:t>5.2</w:t>
            </w:r>
            <w:r w:rsidRPr="00464047">
              <w:rPr>
                <w:rStyle w:val="af"/>
                <w:rFonts w:hint="eastAsia"/>
                <w:noProof/>
              </w:rPr>
              <w:t>启动阶段：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_Toc198115329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0952144" w14:textId="302B5F49" w:rsidR="006D3E81" w:rsidRDefault="006D3E81" w:rsidP="00053A51">
          <w:pPr>
            <w:pStyle w:val="TOC2"/>
            <w:tabs>
              <w:tab w:val="right" w:leader="dot" w:pos="8290"/>
            </w:tabs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32" w:history="1">
            <w:r w:rsidRPr="00464047">
              <w:rPr>
                <w:rStyle w:val="af"/>
                <w:rFonts w:hint="eastAsia"/>
                <w:noProof/>
              </w:rPr>
              <w:t>5.3</w:t>
            </w:r>
            <w:r w:rsidRPr="00464047">
              <w:rPr>
                <w:rStyle w:val="af"/>
                <w:rFonts w:hint="eastAsia"/>
                <w:noProof/>
              </w:rPr>
              <w:t>运行阶段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_Toc198115332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A94D107" w14:textId="4AA8A13F" w:rsidR="006D3E81" w:rsidRDefault="006D3E81" w:rsidP="00053A51">
          <w:pPr>
            <w:pStyle w:val="TOC2"/>
            <w:tabs>
              <w:tab w:val="right" w:leader="dot" w:pos="8290"/>
            </w:tabs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35" w:history="1">
            <w:r w:rsidRPr="00464047">
              <w:rPr>
                <w:rStyle w:val="af"/>
                <w:rFonts w:hint="eastAsia"/>
                <w:noProof/>
              </w:rPr>
              <w:t>5.4</w:t>
            </w:r>
            <w:r w:rsidRPr="00464047">
              <w:rPr>
                <w:rStyle w:val="af"/>
                <w:rFonts w:hint="eastAsia"/>
                <w:noProof/>
              </w:rPr>
              <w:t>停机操作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_Toc198115335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96E32A0" w14:textId="70415169" w:rsidR="006D3E81" w:rsidRDefault="006D3E81" w:rsidP="00053A51">
          <w:pPr>
            <w:pStyle w:val="TOC1"/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38" w:history="1">
            <w:r w:rsidRPr="00464047">
              <w:rPr>
                <w:rStyle w:val="af"/>
                <w:rFonts w:hint="eastAsia"/>
                <w:noProof/>
              </w:rPr>
              <w:t>6</w:t>
            </w:r>
            <w:r w:rsidRPr="00464047">
              <w:rPr>
                <w:rStyle w:val="af"/>
                <w:rFonts w:hint="eastAsia"/>
                <w:noProof/>
              </w:rPr>
              <w:t>性能检测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_Toc198115338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399169E" w14:textId="37735535" w:rsidR="006D3E81" w:rsidRDefault="006D3E81" w:rsidP="00053A51">
          <w:pPr>
            <w:pStyle w:val="TOC2"/>
            <w:tabs>
              <w:tab w:val="right" w:leader="dot" w:pos="8290"/>
            </w:tabs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39" w:history="1">
            <w:r w:rsidRPr="00464047">
              <w:rPr>
                <w:rStyle w:val="af"/>
                <w:rFonts w:hint="eastAsia"/>
                <w:noProof/>
              </w:rPr>
              <w:t xml:space="preserve">6.1 </w:t>
            </w:r>
            <w:r w:rsidRPr="00464047">
              <w:rPr>
                <w:rStyle w:val="af"/>
                <w:rFonts w:hint="eastAsia"/>
                <w:noProof/>
              </w:rPr>
              <w:t>处理量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_Toc198115339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5848E7E" w14:textId="16D1A3F8" w:rsidR="006D3E81" w:rsidRDefault="006D3E81" w:rsidP="00053A51">
          <w:pPr>
            <w:pStyle w:val="TOC2"/>
            <w:tabs>
              <w:tab w:val="right" w:leader="dot" w:pos="8290"/>
            </w:tabs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43" w:history="1">
            <w:r w:rsidRPr="00464047">
              <w:rPr>
                <w:rStyle w:val="af"/>
                <w:rFonts w:hint="eastAsia"/>
                <w:noProof/>
              </w:rPr>
              <w:t>6.2</w:t>
            </w:r>
            <w:r w:rsidRPr="00464047">
              <w:rPr>
                <w:rStyle w:val="af"/>
                <w:rFonts w:hint="eastAsia"/>
                <w:noProof/>
              </w:rPr>
              <w:t>产</w:t>
            </w:r>
            <w:r w:rsidRPr="00464047">
              <w:rPr>
                <w:rStyle w:val="af"/>
                <w:rFonts w:hint="eastAsia"/>
                <w:noProof/>
              </w:rPr>
              <w:t>NaOH</w:t>
            </w:r>
            <w:r w:rsidRPr="00464047">
              <w:rPr>
                <w:rStyle w:val="af"/>
                <w:rFonts w:hint="eastAsia"/>
                <w:noProof/>
              </w:rPr>
              <w:t>能耗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_Toc198115343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B99BE0F" w14:textId="5A13B9F2" w:rsidR="006D3E81" w:rsidRDefault="006D3E81" w:rsidP="00053A51">
          <w:pPr>
            <w:pStyle w:val="TOC2"/>
            <w:tabs>
              <w:tab w:val="right" w:leader="dot" w:pos="8290"/>
            </w:tabs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47" w:history="1">
            <w:r w:rsidRPr="00464047">
              <w:rPr>
                <w:rStyle w:val="af"/>
                <w:rFonts w:hint="eastAsia"/>
                <w:noProof/>
              </w:rPr>
              <w:t>6.3</w:t>
            </w:r>
            <w:r w:rsidRPr="00464047">
              <w:rPr>
                <w:rStyle w:val="af"/>
                <w:rFonts w:hint="eastAsia"/>
                <w:noProof/>
              </w:rPr>
              <w:t>盐转化率检测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_Toc198115347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F731D67" w14:textId="4924FA20" w:rsidR="006D3E81" w:rsidRDefault="006D3E81" w:rsidP="00053A51">
          <w:pPr>
            <w:pStyle w:val="TOC1"/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51" w:history="1">
            <w:r w:rsidRPr="00464047">
              <w:rPr>
                <w:rStyle w:val="af"/>
                <w:rFonts w:hint="eastAsia"/>
                <w:noProof/>
              </w:rPr>
              <w:t xml:space="preserve">7. </w:t>
            </w:r>
            <w:r w:rsidRPr="00464047">
              <w:rPr>
                <w:rStyle w:val="af"/>
                <w:rFonts w:hint="eastAsia"/>
                <w:noProof/>
              </w:rPr>
              <w:t>安全管理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_Toc198115351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EE54B52" w14:textId="48499872" w:rsidR="006D3E81" w:rsidRDefault="006D3E81" w:rsidP="00053A51">
          <w:pPr>
            <w:pStyle w:val="TOC1"/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54" w:history="1">
            <w:r w:rsidRPr="00464047">
              <w:rPr>
                <w:rStyle w:val="af"/>
                <w:rFonts w:hint="eastAsia"/>
                <w:noProof/>
              </w:rPr>
              <w:t>附录</w:t>
            </w:r>
            <w:r w:rsidRPr="00464047">
              <w:rPr>
                <w:rStyle w:val="af"/>
                <w:rFonts w:hint="eastAsia"/>
                <w:noProof/>
              </w:rPr>
              <w:t>A</w:t>
            </w:r>
            <w:r w:rsidR="008D3E3D">
              <w:rPr>
                <w:rStyle w:val="af"/>
                <w:rFonts w:hint="eastAsia"/>
                <w:noProof/>
              </w:rPr>
              <w:t>（资料性）</w:t>
            </w:r>
            <w:r w:rsidR="008D3E3D" w:rsidRPr="008D3E3D">
              <w:rPr>
                <w:rStyle w:val="af"/>
                <w:rFonts w:hint="eastAsia"/>
                <w:noProof/>
              </w:rPr>
              <w:t>推荐应用体系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_Toc198115354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D8735C0" w14:textId="04F0370E" w:rsidR="006D3E81" w:rsidRDefault="006D3E81" w:rsidP="00053A51">
          <w:pPr>
            <w:pStyle w:val="TOC1"/>
            <w:ind w:firstLineChars="0" w:firstLine="0"/>
            <w:rPr>
              <w:rFonts w:asciiTheme="minorHAnsi" w:eastAsiaTheme="minorEastAsia" w:hAnsiTheme="minorHAnsi" w:hint="eastAsia"/>
              <w:noProof/>
              <w:sz w:val="22"/>
              <w14:ligatures w14:val="standardContextual"/>
            </w:rPr>
          </w:pPr>
          <w:hyperlink w:anchor="_Toc198115355" w:history="1">
            <w:r w:rsidRPr="00464047">
              <w:rPr>
                <w:rStyle w:val="af"/>
                <w:rFonts w:hint="eastAsia"/>
                <w:noProof/>
              </w:rPr>
              <w:t>附录</w:t>
            </w:r>
            <w:r w:rsidRPr="00464047">
              <w:rPr>
                <w:rStyle w:val="af"/>
                <w:rFonts w:hint="eastAsia"/>
                <w:noProof/>
              </w:rPr>
              <w:t>B</w:t>
            </w:r>
            <w:r w:rsidR="008D3E3D" w:rsidRPr="008D3E3D">
              <w:rPr>
                <w:rStyle w:val="af"/>
                <w:rFonts w:hint="eastAsia"/>
                <w:noProof/>
              </w:rPr>
              <w:t>（资料性）推荐</w:t>
            </w:r>
            <w:r w:rsidR="008D3E3D">
              <w:rPr>
                <w:rStyle w:val="af"/>
                <w:rFonts w:hint="eastAsia"/>
                <w:noProof/>
              </w:rPr>
              <w:t>操作参数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_Toc198115355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BF06815" w14:textId="77777777" w:rsidR="000F0E55" w:rsidRDefault="00A76FEC" w:rsidP="00053A51">
          <w:pPr>
            <w:ind w:firstLine="422"/>
          </w:pPr>
          <w:r w:rsidRPr="000F0E55">
            <w:rPr>
              <w:rFonts w:ascii="宋体" w:hAnsi="宋体"/>
              <w:b/>
              <w:bCs/>
              <w:color w:val="000000" w:themeColor="text1"/>
              <w:lang w:val="zh-CN"/>
            </w:rPr>
            <w:fldChar w:fldCharType="end"/>
          </w:r>
        </w:p>
      </w:sdtContent>
    </w:sdt>
    <w:p w14:paraId="40D5C96B" w14:textId="77777777" w:rsidR="00125426" w:rsidRDefault="00125426">
      <w:pPr>
        <w:widowControl/>
        <w:spacing w:line="240" w:lineRule="auto"/>
        <w:ind w:firstLineChars="0" w:firstLine="0"/>
        <w:jc w:val="left"/>
        <w:rPr>
          <w:rFonts w:cstheme="majorBidi"/>
          <w:b/>
          <w:bCs/>
          <w:sz w:val="32"/>
          <w:szCs w:val="32"/>
        </w:rPr>
      </w:pPr>
    </w:p>
    <w:p w14:paraId="649CD4E7" w14:textId="77777777" w:rsidR="00125426" w:rsidRDefault="00125426">
      <w:pPr>
        <w:widowControl/>
        <w:spacing w:line="240" w:lineRule="auto"/>
        <w:ind w:firstLineChars="0" w:firstLine="0"/>
        <w:jc w:val="left"/>
        <w:rPr>
          <w:rFonts w:cstheme="majorBidi"/>
          <w:b/>
          <w:bCs/>
          <w:sz w:val="32"/>
          <w:szCs w:val="32"/>
        </w:rPr>
      </w:pPr>
    </w:p>
    <w:p w14:paraId="6FA0833F" w14:textId="77777777" w:rsidR="00125426" w:rsidRDefault="00125426">
      <w:pPr>
        <w:widowControl/>
        <w:spacing w:line="240" w:lineRule="auto"/>
        <w:ind w:firstLineChars="0" w:firstLine="0"/>
        <w:jc w:val="left"/>
        <w:rPr>
          <w:rFonts w:cstheme="majorBidi"/>
          <w:b/>
          <w:bCs/>
          <w:sz w:val="32"/>
          <w:szCs w:val="32"/>
        </w:rPr>
      </w:pPr>
      <w:r>
        <w:rPr>
          <w:rFonts w:cstheme="majorBidi"/>
          <w:b/>
          <w:bCs/>
          <w:sz w:val="32"/>
          <w:szCs w:val="32"/>
        </w:rPr>
        <w:br w:type="page"/>
      </w:r>
    </w:p>
    <w:p w14:paraId="7BD80636" w14:textId="77777777" w:rsidR="00125426" w:rsidRDefault="00125426">
      <w:pPr>
        <w:widowControl/>
        <w:spacing w:line="240" w:lineRule="auto"/>
        <w:ind w:firstLineChars="0" w:firstLine="0"/>
        <w:jc w:val="left"/>
        <w:rPr>
          <w:rFonts w:cstheme="majorBidi"/>
          <w:b/>
          <w:bCs/>
          <w:sz w:val="32"/>
          <w:szCs w:val="32"/>
        </w:rPr>
      </w:pPr>
    </w:p>
    <w:p w14:paraId="29734F69" w14:textId="7CC2D85D" w:rsidR="001B6AF6" w:rsidRPr="006D3E81" w:rsidRDefault="001B6AF6" w:rsidP="008D3E3D">
      <w:pPr>
        <w:pStyle w:val="1"/>
        <w:spacing w:before="240" w:after="360" w:line="240" w:lineRule="auto"/>
        <w:jc w:val="center"/>
        <w:rPr>
          <w:sz w:val="28"/>
          <w:szCs w:val="28"/>
        </w:rPr>
      </w:pPr>
      <w:bookmarkStart w:id="3" w:name="_Toc190167793"/>
      <w:bookmarkStart w:id="4" w:name="_Toc198115316"/>
      <w:r w:rsidRPr="006D3E81">
        <w:rPr>
          <w:sz w:val="28"/>
          <w:szCs w:val="28"/>
        </w:rPr>
        <w:t>前</w:t>
      </w:r>
      <w:r w:rsidR="006D3E81">
        <w:rPr>
          <w:rFonts w:hint="eastAsia"/>
          <w:sz w:val="28"/>
          <w:szCs w:val="28"/>
        </w:rPr>
        <w:t xml:space="preserve">  </w:t>
      </w:r>
      <w:r w:rsidRPr="006D3E81">
        <w:rPr>
          <w:sz w:val="28"/>
          <w:szCs w:val="28"/>
        </w:rPr>
        <w:t>言</w:t>
      </w:r>
      <w:bookmarkEnd w:id="3"/>
      <w:bookmarkEnd w:id="4"/>
    </w:p>
    <w:p w14:paraId="47BA4A7B" w14:textId="19B67F3E" w:rsidR="00125426" w:rsidRPr="001F5A1A" w:rsidRDefault="00125426" w:rsidP="00EB7052">
      <w:pPr>
        <w:ind w:firstLine="420"/>
      </w:pPr>
      <w:r w:rsidRPr="001F5A1A">
        <w:t>本文件按照</w:t>
      </w:r>
      <w:r w:rsidRPr="001F5A1A">
        <w:t>GB/T</w:t>
      </w:r>
      <w:r w:rsidR="00DD7060">
        <w:rPr>
          <w:rFonts w:hint="eastAsia"/>
        </w:rPr>
        <w:t xml:space="preserve"> </w:t>
      </w:r>
      <w:r w:rsidRPr="001F5A1A">
        <w:t>1.1</w:t>
      </w:r>
      <w:r w:rsidR="007E7D73">
        <w:rPr>
          <w:rFonts w:hint="eastAsia"/>
        </w:rPr>
        <w:t>-</w:t>
      </w:r>
      <w:r w:rsidRPr="001F5A1A">
        <w:t>2020</w:t>
      </w:r>
      <w:r w:rsidRPr="001F5A1A">
        <w:t>《标准化工作导则第</w:t>
      </w:r>
      <w:r w:rsidRPr="001F5A1A">
        <w:t>1</w:t>
      </w:r>
      <w:r w:rsidRPr="001F5A1A">
        <w:t>部分：标准化文件的结构和起草规则》的规定起草。</w:t>
      </w:r>
    </w:p>
    <w:p w14:paraId="50C83AA2" w14:textId="77777777" w:rsidR="00125426" w:rsidRPr="001F5A1A" w:rsidRDefault="00125426" w:rsidP="00EB7052">
      <w:pPr>
        <w:ind w:firstLine="420"/>
      </w:pPr>
      <w:r w:rsidRPr="001F5A1A">
        <w:t>请注意本文件的某些内容可能涉及专利。本文件的发布机构不承担识别专利的责任。</w:t>
      </w:r>
    </w:p>
    <w:p w14:paraId="2C7E2C8C" w14:textId="77777777" w:rsidR="00125426" w:rsidRPr="001F5A1A" w:rsidRDefault="00125426" w:rsidP="00EB7052">
      <w:pPr>
        <w:ind w:firstLine="420"/>
      </w:pPr>
      <w:r w:rsidRPr="001F5A1A">
        <w:t>本文件由无锡市环境保护产业协会提出并归口。</w:t>
      </w:r>
    </w:p>
    <w:p w14:paraId="7F7FCC93" w14:textId="77777777" w:rsidR="00125426" w:rsidRPr="001F5A1A" w:rsidRDefault="00125426" w:rsidP="00EB7052">
      <w:pPr>
        <w:ind w:firstLine="420"/>
      </w:pPr>
      <w:r w:rsidRPr="001F5A1A">
        <w:t>本文件起草单位：</w:t>
      </w:r>
      <w:r>
        <w:rPr>
          <w:rFonts w:hint="eastAsia"/>
        </w:rPr>
        <w:t>中国科学院过程工程研究所</w:t>
      </w:r>
      <w:r w:rsidRPr="001F5A1A">
        <w:t>。</w:t>
      </w:r>
    </w:p>
    <w:p w14:paraId="64D81BCF" w14:textId="77777777" w:rsidR="00125426" w:rsidRDefault="00125426" w:rsidP="00EB7052">
      <w:pPr>
        <w:ind w:firstLine="420"/>
      </w:pPr>
      <w:r w:rsidRPr="001F5A1A">
        <w:t>本文件主要起草人：</w:t>
      </w:r>
      <w:r w:rsidR="00892063">
        <w:rPr>
          <w:rFonts w:hint="eastAsia"/>
        </w:rPr>
        <w:t>林樟楠、</w:t>
      </w:r>
      <w:r>
        <w:rPr>
          <w:rFonts w:hint="eastAsia"/>
        </w:rPr>
        <w:t>丛威、杨鹏波</w:t>
      </w:r>
      <w:r w:rsidR="000E521F">
        <w:rPr>
          <w:rFonts w:hint="eastAsia"/>
        </w:rPr>
        <w:t>、许欢、赵轩、</w:t>
      </w:r>
      <w:r>
        <w:rPr>
          <w:rFonts w:hint="eastAsia"/>
        </w:rPr>
        <w:t>仝国楠</w:t>
      </w:r>
      <w:r w:rsidRPr="001F5A1A">
        <w:t>。</w:t>
      </w:r>
    </w:p>
    <w:p w14:paraId="51AFD081" w14:textId="77777777" w:rsidR="00EB7052" w:rsidRDefault="00EB7052" w:rsidP="00EB7052">
      <w:pPr>
        <w:ind w:firstLine="420"/>
      </w:pPr>
    </w:p>
    <w:p w14:paraId="60DECBD0" w14:textId="77777777" w:rsidR="00EB7052" w:rsidRDefault="00EB7052" w:rsidP="00EB7052">
      <w:pPr>
        <w:ind w:firstLine="420"/>
      </w:pPr>
    </w:p>
    <w:p w14:paraId="5E3DDA6E" w14:textId="77777777" w:rsidR="00125426" w:rsidRDefault="00125426" w:rsidP="00125426">
      <w:pPr>
        <w:pStyle w:val="ae"/>
        <w:ind w:firstLine="480"/>
        <w:rPr>
          <w:rFonts w:cs="Times New Roman"/>
          <w:color w:val="auto"/>
          <w:lang w:eastAsia="zh-CN"/>
        </w:rPr>
        <w:sectPr w:rsidR="00125426" w:rsidSect="00345C2A">
          <w:pgSz w:w="11900" w:h="16840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14:paraId="1F0A689A" w14:textId="77777777" w:rsidR="00251E4C" w:rsidRDefault="00DA5B41" w:rsidP="00A92AFE">
      <w:pPr>
        <w:pStyle w:val="aa"/>
        <w:ind w:firstLine="643"/>
      </w:pPr>
      <w:bookmarkStart w:id="5" w:name="_Toc190167794"/>
      <w:bookmarkStart w:id="6" w:name="_Toc198115317"/>
      <w:bookmarkStart w:id="7" w:name="OLE_LINK12"/>
      <w:bookmarkStart w:id="8" w:name="OLE_LINK10"/>
      <w:r>
        <w:rPr>
          <w:rFonts w:hint="eastAsia"/>
        </w:rPr>
        <w:lastRenderedPageBreak/>
        <w:t>多级逆流</w:t>
      </w:r>
      <w:r w:rsidR="00251E4C" w:rsidRPr="00251E4C">
        <w:t>双极膜电渗析</w:t>
      </w:r>
      <w:r w:rsidR="00CD6883">
        <w:rPr>
          <w:rFonts w:hint="eastAsia"/>
        </w:rPr>
        <w:t>系统</w:t>
      </w:r>
      <w:r w:rsidR="00251E4C" w:rsidRPr="00251E4C">
        <w:t>再生酸碱操作规范</w:t>
      </w:r>
      <w:bookmarkEnd w:id="5"/>
      <w:bookmarkEnd w:id="6"/>
    </w:p>
    <w:p w14:paraId="6D5BA539" w14:textId="77777777" w:rsidR="00251E4C" w:rsidRPr="00A92AFE" w:rsidRDefault="00251E4C" w:rsidP="00A92AFE">
      <w:pPr>
        <w:pStyle w:val="1"/>
      </w:pPr>
      <w:bookmarkStart w:id="9" w:name="_Toc198115318"/>
      <w:bookmarkEnd w:id="0"/>
      <w:bookmarkEnd w:id="7"/>
      <w:r w:rsidRPr="00A92AFE">
        <w:t xml:space="preserve">1. </w:t>
      </w:r>
      <w:r w:rsidRPr="00A92AFE">
        <w:t>范围</w:t>
      </w:r>
      <w:bookmarkEnd w:id="9"/>
    </w:p>
    <w:p w14:paraId="6FDE6E45" w14:textId="77777777" w:rsidR="009B6422" w:rsidRDefault="00870752" w:rsidP="009B6422">
      <w:pPr>
        <w:ind w:firstLine="420"/>
      </w:pPr>
      <w:r>
        <w:rPr>
          <w:rFonts w:hint="eastAsia"/>
        </w:rPr>
        <w:t>本文件</w:t>
      </w:r>
      <w:r w:rsidR="009B6422" w:rsidRPr="009B6422">
        <w:rPr>
          <w:rFonts w:hint="eastAsia"/>
        </w:rPr>
        <w:t>规定了多级逆流双极膜电渗析</w:t>
      </w:r>
      <w:r w:rsidR="00251E4C" w:rsidRPr="00251E4C">
        <w:t>再生酸碱技术的</w:t>
      </w:r>
      <w:r w:rsidR="00BE6998">
        <w:rPr>
          <w:rFonts w:hint="eastAsia"/>
        </w:rPr>
        <w:t>总体</w:t>
      </w:r>
      <w:r w:rsidR="00125426">
        <w:rPr>
          <w:rFonts w:hint="eastAsia"/>
        </w:rPr>
        <w:t>要求、</w:t>
      </w:r>
      <w:r w:rsidR="00251E4C" w:rsidRPr="00251E4C">
        <w:t>操作</w:t>
      </w:r>
      <w:r w:rsidR="00125426">
        <w:rPr>
          <w:rFonts w:hint="eastAsia"/>
        </w:rPr>
        <w:t>流程</w:t>
      </w:r>
      <w:r w:rsidR="00251E4C" w:rsidRPr="00251E4C">
        <w:t>、</w:t>
      </w:r>
      <w:r w:rsidR="00125426">
        <w:rPr>
          <w:rFonts w:hint="eastAsia"/>
        </w:rPr>
        <w:t>性能检测</w:t>
      </w:r>
      <w:r w:rsidR="00251E4C" w:rsidRPr="00251E4C">
        <w:t>及</w:t>
      </w:r>
      <w:r w:rsidR="00125426">
        <w:rPr>
          <w:rFonts w:hint="eastAsia"/>
        </w:rPr>
        <w:t>安全管理</w:t>
      </w:r>
      <w:r w:rsidR="009B6422" w:rsidRPr="00251E4C">
        <w:t>。</w:t>
      </w:r>
    </w:p>
    <w:p w14:paraId="433942EE" w14:textId="77777777" w:rsidR="00251E4C" w:rsidRPr="009B6422" w:rsidRDefault="00870752" w:rsidP="00125426">
      <w:pPr>
        <w:ind w:firstLine="420"/>
      </w:pPr>
      <w:r>
        <w:rPr>
          <w:rFonts w:hint="eastAsia"/>
        </w:rPr>
        <w:t>本文件</w:t>
      </w:r>
      <w:r w:rsidR="009B6422">
        <w:rPr>
          <w:rFonts w:hint="eastAsia"/>
        </w:rPr>
        <w:t>适用于</w:t>
      </w:r>
      <w:r w:rsidR="009B6422" w:rsidRPr="00251E4C">
        <w:t>使用</w:t>
      </w:r>
      <w:r w:rsidR="009B6422">
        <w:rPr>
          <w:rFonts w:hint="eastAsia"/>
        </w:rPr>
        <w:t>多级逆流</w:t>
      </w:r>
      <w:r w:rsidR="009B6422" w:rsidRPr="00251E4C">
        <w:t>双极膜电渗析技术进行酸碱再生处理的设备操作与管理。</w:t>
      </w:r>
    </w:p>
    <w:p w14:paraId="06C973AA" w14:textId="77777777" w:rsidR="00076DED" w:rsidRPr="00251E4C" w:rsidRDefault="001B6AF6" w:rsidP="00A92AFE">
      <w:pPr>
        <w:pStyle w:val="1"/>
      </w:pPr>
      <w:bookmarkStart w:id="10" w:name="_Toc198115319"/>
      <w:r>
        <w:rPr>
          <w:rFonts w:hint="eastAsia"/>
        </w:rPr>
        <w:t>2</w:t>
      </w:r>
      <w:r w:rsidR="00076DED" w:rsidRPr="00251E4C">
        <w:t>引用标准</w:t>
      </w:r>
      <w:bookmarkEnd w:id="10"/>
    </w:p>
    <w:p w14:paraId="7966F401" w14:textId="77777777" w:rsidR="00076DED" w:rsidRDefault="00076DED" w:rsidP="00A92AFE">
      <w:pPr>
        <w:ind w:firstLine="420"/>
      </w:pPr>
      <w:r w:rsidRPr="00251E4C">
        <w:t>下列文件中的条款通过本规范的引用而成为本规范的部分内容。</w:t>
      </w:r>
      <w:r w:rsidR="001B6AF6" w:rsidRPr="001B6AF6">
        <w:rPr>
          <w:rFonts w:hint="eastAsia"/>
        </w:rPr>
        <w:t>其中，注日期的引用文件，仅该日期对应的版本适用于本文件</w:t>
      </w:r>
      <w:r w:rsidR="001B6AF6">
        <w:rPr>
          <w:rFonts w:hint="eastAsia"/>
        </w:rPr>
        <w:t>；</w:t>
      </w:r>
      <w:r w:rsidRPr="00251E4C">
        <w:t>未注日期的引用文件，其最新版本适用于本规范。</w:t>
      </w:r>
    </w:p>
    <w:p w14:paraId="7DABD3DA" w14:textId="6029B634" w:rsidR="00A92AFE" w:rsidRPr="00A92AFE" w:rsidRDefault="00A92AFE" w:rsidP="00A92AFE">
      <w:pPr>
        <w:ind w:firstLine="420"/>
      </w:pPr>
      <w:bookmarkStart w:id="11" w:name="_Hlk190444664"/>
      <w:r w:rsidRPr="00A92AFE">
        <w:t>GB</w:t>
      </w:r>
      <w:r w:rsidR="00BD7CD8" w:rsidRPr="00A92AFE">
        <w:t>/T</w:t>
      </w:r>
      <w:r w:rsidR="00DD7060">
        <w:rPr>
          <w:rFonts w:hint="eastAsia"/>
        </w:rPr>
        <w:t xml:space="preserve"> </w:t>
      </w:r>
      <w:r w:rsidR="00BD7CD8">
        <w:rPr>
          <w:rFonts w:hint="eastAsia"/>
        </w:rPr>
        <w:t>45010</w:t>
      </w:r>
      <w:r w:rsidRPr="00A92AFE">
        <w:t>-</w:t>
      </w:r>
      <w:r w:rsidR="00BD7CD8">
        <w:rPr>
          <w:rFonts w:hint="eastAsia"/>
        </w:rPr>
        <w:t>2024</w:t>
      </w:r>
      <w:bookmarkEnd w:id="11"/>
      <w:r w:rsidRPr="00A92AFE">
        <w:t>《</w:t>
      </w:r>
      <w:bookmarkStart w:id="12" w:name="_Hlk190444643"/>
      <w:r w:rsidR="00BD7CD8">
        <w:rPr>
          <w:rFonts w:hint="eastAsia"/>
        </w:rPr>
        <w:t>均相电渗析膜</w:t>
      </w:r>
      <w:bookmarkEnd w:id="12"/>
      <w:r w:rsidRPr="00A92AFE">
        <w:t>》。</w:t>
      </w:r>
    </w:p>
    <w:p w14:paraId="43EB5E63" w14:textId="3B3FCD5F" w:rsidR="00076DED" w:rsidRDefault="00076DED" w:rsidP="00A92AFE">
      <w:pPr>
        <w:ind w:firstLine="420"/>
      </w:pPr>
      <w:bookmarkStart w:id="13" w:name="OLE_LINK14"/>
      <w:bookmarkStart w:id="14" w:name="_Hlk190444919"/>
      <w:r w:rsidRPr="00251E4C">
        <w:t>GB/T</w:t>
      </w:r>
      <w:bookmarkEnd w:id="13"/>
      <w:r w:rsidR="00DD7060">
        <w:rPr>
          <w:rFonts w:hint="eastAsia"/>
        </w:rPr>
        <w:t xml:space="preserve"> </w:t>
      </w:r>
      <w:r w:rsidR="00BD7CD8">
        <w:rPr>
          <w:rFonts w:hint="eastAsia"/>
        </w:rPr>
        <w:t>43089</w:t>
      </w:r>
      <w:r w:rsidRPr="00251E4C">
        <w:t>-20</w:t>
      </w:r>
      <w:r w:rsidR="00BD7CD8">
        <w:rPr>
          <w:rFonts w:hint="eastAsia"/>
        </w:rPr>
        <w:t>23</w:t>
      </w:r>
      <w:bookmarkEnd w:id="14"/>
      <w:r w:rsidRPr="00251E4C">
        <w:t>《</w:t>
      </w:r>
      <w:bookmarkStart w:id="15" w:name="_Hlk190444907"/>
      <w:r w:rsidR="00BD7CD8">
        <w:rPr>
          <w:rFonts w:hint="eastAsia"/>
        </w:rPr>
        <w:t>高盐水浓缩</w:t>
      </w:r>
      <w:r w:rsidRPr="00251E4C">
        <w:t>电渗析</w:t>
      </w:r>
      <w:r w:rsidR="00BD7CD8">
        <w:rPr>
          <w:rFonts w:hint="eastAsia"/>
        </w:rPr>
        <w:t>器</w:t>
      </w:r>
      <w:bookmarkEnd w:id="15"/>
      <w:r w:rsidRPr="00251E4C">
        <w:t>》</w:t>
      </w:r>
    </w:p>
    <w:p w14:paraId="3790D01C" w14:textId="77777777" w:rsidR="00E304DB" w:rsidRPr="00E304DB" w:rsidRDefault="00E304DB" w:rsidP="00E304DB">
      <w:pPr>
        <w:ind w:firstLine="420"/>
      </w:pPr>
      <w:r w:rsidRPr="00251E4C">
        <w:t xml:space="preserve">GB </w:t>
      </w:r>
      <w:r w:rsidRPr="00E304DB">
        <w:t>4793-2024</w:t>
      </w:r>
      <w:r w:rsidRPr="00251E4C">
        <w:t>《</w:t>
      </w:r>
      <w:r w:rsidRPr="00E304DB">
        <w:rPr>
          <w:rFonts w:hint="eastAsia"/>
        </w:rPr>
        <w:t>测量、控制和实验室用电气设备安全技术规范</w:t>
      </w:r>
      <w:r w:rsidRPr="00251E4C">
        <w:t>》</w:t>
      </w:r>
    </w:p>
    <w:p w14:paraId="498C9B56" w14:textId="77777777" w:rsidR="00D9048A" w:rsidRPr="00D9048A" w:rsidRDefault="00D9048A" w:rsidP="00DD5F18">
      <w:pPr>
        <w:ind w:firstLine="420"/>
      </w:pPr>
      <w:bookmarkStart w:id="16" w:name="OLE_LINK3"/>
      <w:r w:rsidRPr="00D9048A">
        <w:rPr>
          <w:rFonts w:hint="eastAsia"/>
        </w:rPr>
        <w:t>HJ/T 334</w:t>
      </w:r>
      <w:r>
        <w:rPr>
          <w:rFonts w:hint="eastAsia"/>
        </w:rPr>
        <w:t>-</w:t>
      </w:r>
      <w:r w:rsidRPr="00D9048A">
        <w:rPr>
          <w:rFonts w:hint="eastAsia"/>
        </w:rPr>
        <w:t>2006</w:t>
      </w:r>
      <w:r w:rsidRPr="00076DED">
        <w:t>《</w:t>
      </w:r>
      <w:r w:rsidRPr="00D9048A">
        <w:rPr>
          <w:rFonts w:hint="eastAsia"/>
        </w:rPr>
        <w:t>环境保护产品技术要求电渗析装置</w:t>
      </w:r>
      <w:r w:rsidRPr="00076DED">
        <w:t>》</w:t>
      </w:r>
    </w:p>
    <w:p w14:paraId="323011ED" w14:textId="77777777" w:rsidR="00A92AFE" w:rsidRDefault="00E304DB" w:rsidP="00A92AFE">
      <w:pPr>
        <w:ind w:firstLine="420"/>
      </w:pPr>
      <w:bookmarkStart w:id="17" w:name="OLE_LINK13"/>
      <w:bookmarkEnd w:id="16"/>
      <w:r w:rsidRPr="00E304DB">
        <w:t>HY/T 034.4-1994</w:t>
      </w:r>
      <w:r w:rsidR="00A92AFE" w:rsidRPr="00076DED">
        <w:t>《</w:t>
      </w:r>
      <w:r w:rsidRPr="00E304DB">
        <w:rPr>
          <w:rFonts w:hint="eastAsia"/>
        </w:rPr>
        <w:t>电渗析技术脱盐方法</w:t>
      </w:r>
      <w:r w:rsidR="00A92AFE" w:rsidRPr="00076DED">
        <w:t>》</w:t>
      </w:r>
    </w:p>
    <w:p w14:paraId="792C8936" w14:textId="77777777" w:rsidR="001B6AF6" w:rsidRPr="00A92AFE" w:rsidRDefault="001B6AF6" w:rsidP="001B6AF6">
      <w:pPr>
        <w:pStyle w:val="1"/>
      </w:pPr>
      <w:bookmarkStart w:id="18" w:name="_Toc198115320"/>
      <w:bookmarkEnd w:id="17"/>
      <w:r>
        <w:rPr>
          <w:rFonts w:hint="eastAsia"/>
        </w:rPr>
        <w:t>3</w:t>
      </w:r>
      <w:r w:rsidRPr="00A92AFE">
        <w:t xml:space="preserve">. </w:t>
      </w:r>
      <w:r w:rsidRPr="00A92AFE">
        <w:t>术语和定义</w:t>
      </w:r>
      <w:bookmarkEnd w:id="18"/>
    </w:p>
    <w:p w14:paraId="3C98CDD6" w14:textId="77777777" w:rsidR="000216C5" w:rsidRPr="000216C5" w:rsidRDefault="000216C5" w:rsidP="000216C5">
      <w:pPr>
        <w:ind w:firstLineChars="0" w:firstLine="0"/>
        <w:rPr>
          <w:b/>
          <w:bCs/>
        </w:rPr>
      </w:pPr>
      <w:bookmarkStart w:id="19" w:name="OLE_LINK2"/>
      <w:r>
        <w:rPr>
          <w:rFonts w:hint="eastAsia"/>
          <w:b/>
          <w:bCs/>
        </w:rPr>
        <w:t xml:space="preserve">3.1 </w:t>
      </w:r>
      <w:r w:rsidR="001B6AF6" w:rsidRPr="000216C5">
        <w:rPr>
          <w:b/>
          <w:bCs/>
        </w:rPr>
        <w:t>双极膜电渗析</w:t>
      </w:r>
      <w:bookmarkEnd w:id="19"/>
      <w:r w:rsidRPr="000216C5">
        <w:rPr>
          <w:b/>
          <w:bCs/>
        </w:rPr>
        <w:t>Bipolar membrane electrodialysis</w:t>
      </w:r>
    </w:p>
    <w:p w14:paraId="4D1D4FE7" w14:textId="77777777" w:rsidR="001B6AF6" w:rsidRPr="00251E4C" w:rsidRDefault="0011321A" w:rsidP="001B6AF6">
      <w:pPr>
        <w:ind w:firstLine="420"/>
      </w:pPr>
      <w:r>
        <w:rPr>
          <w:rFonts w:hint="eastAsia"/>
        </w:rPr>
        <w:t>在直流电场的作用下，利用离子交换膜的选择透过性和</w:t>
      </w:r>
      <w:r w:rsidRPr="0011321A">
        <w:rPr>
          <w:rFonts w:hint="eastAsia"/>
        </w:rPr>
        <w:t>双极膜能够将水分子离解为氢离子（</w:t>
      </w:r>
      <w:r w:rsidRPr="0011321A">
        <w:rPr>
          <w:rFonts w:hint="eastAsia"/>
        </w:rPr>
        <w:t>H</w:t>
      </w:r>
      <w:r w:rsidRPr="002F09B5">
        <w:rPr>
          <w:vertAlign w:val="superscript"/>
        </w:rPr>
        <w:t>+</w:t>
      </w:r>
      <w:r w:rsidRPr="0011321A">
        <w:rPr>
          <w:rFonts w:hint="eastAsia"/>
        </w:rPr>
        <w:t>）和氢氧根离子</w:t>
      </w:r>
      <w:r w:rsidR="000E521F" w:rsidRPr="0011321A">
        <w:rPr>
          <w:rFonts w:hint="eastAsia"/>
        </w:rPr>
        <w:t>（</w:t>
      </w:r>
      <w:r w:rsidR="000E521F">
        <w:rPr>
          <w:rFonts w:hint="eastAsia"/>
        </w:rPr>
        <w:t>O</w:t>
      </w:r>
      <w:r w:rsidR="000E521F" w:rsidRPr="0011321A">
        <w:rPr>
          <w:rFonts w:hint="eastAsia"/>
        </w:rPr>
        <w:t>H</w:t>
      </w:r>
      <w:r w:rsidR="000E521F">
        <w:rPr>
          <w:rFonts w:hint="eastAsia"/>
          <w:vertAlign w:val="superscript"/>
        </w:rPr>
        <w:t>-</w:t>
      </w:r>
      <w:r w:rsidR="000E521F" w:rsidRPr="0011321A">
        <w:rPr>
          <w:rFonts w:hint="eastAsia"/>
        </w:rPr>
        <w:t>）</w:t>
      </w:r>
      <w:r>
        <w:rPr>
          <w:rFonts w:hint="eastAsia"/>
        </w:rPr>
        <w:t>，</w:t>
      </w:r>
      <w:r w:rsidRPr="0011321A">
        <w:rPr>
          <w:rFonts w:hint="eastAsia"/>
        </w:rPr>
        <w:t>将水溶液中的盐转化为对应的酸和碱</w:t>
      </w:r>
      <w:r w:rsidR="001B6AF6" w:rsidRPr="00251E4C">
        <w:t>。</w:t>
      </w:r>
    </w:p>
    <w:p w14:paraId="788F1D7E" w14:textId="77777777" w:rsidR="000216C5" w:rsidRPr="000216C5" w:rsidRDefault="000216C5" w:rsidP="000216C5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 xml:space="preserve">3.2 </w:t>
      </w:r>
      <w:r w:rsidR="001B6AF6" w:rsidRPr="000216C5">
        <w:rPr>
          <w:b/>
          <w:bCs/>
        </w:rPr>
        <w:t>膜</w:t>
      </w:r>
      <w:r w:rsidR="00FA5A08" w:rsidRPr="000216C5">
        <w:rPr>
          <w:rFonts w:hint="eastAsia"/>
          <w:b/>
          <w:bCs/>
        </w:rPr>
        <w:t>堆</w:t>
      </w:r>
      <w:r w:rsidRPr="000216C5">
        <w:rPr>
          <w:rFonts w:hint="eastAsia"/>
          <w:b/>
          <w:bCs/>
        </w:rPr>
        <w:t xml:space="preserve"> Membrane stack</w:t>
      </w:r>
    </w:p>
    <w:p w14:paraId="256B5D0B" w14:textId="77777777" w:rsidR="001B6AF6" w:rsidRDefault="00FA5A08" w:rsidP="00116642">
      <w:pPr>
        <w:ind w:firstLine="420"/>
      </w:pPr>
      <w:r>
        <w:rPr>
          <w:rFonts w:hint="eastAsia"/>
        </w:rPr>
        <w:t>由若干</w:t>
      </w:r>
      <w:r w:rsidR="001B6AF6" w:rsidRPr="00251E4C">
        <w:t>离子交换膜、</w:t>
      </w:r>
      <w:r>
        <w:rPr>
          <w:rFonts w:hint="eastAsia"/>
        </w:rPr>
        <w:t>隔板、配水板通过有序排列组成的双极膜电渗析基本单元</w:t>
      </w:r>
      <w:r w:rsidR="001B6AF6" w:rsidRPr="00251E4C">
        <w:t>。</w:t>
      </w:r>
    </w:p>
    <w:p w14:paraId="22DD22A0" w14:textId="77777777" w:rsidR="00116642" w:rsidRPr="00116642" w:rsidRDefault="00116642" w:rsidP="00116642">
      <w:pPr>
        <w:ind w:firstLine="420"/>
      </w:pPr>
      <w:r>
        <w:rPr>
          <w:rFonts w:hint="eastAsia"/>
        </w:rPr>
        <w:t>[</w:t>
      </w:r>
      <w:r>
        <w:rPr>
          <w:rFonts w:hint="eastAsia"/>
        </w:rPr>
        <w:t>来源：</w:t>
      </w:r>
      <w:r>
        <w:rPr>
          <w:rFonts w:hint="eastAsia"/>
        </w:rPr>
        <w:t>GB/T 43089-2023</w:t>
      </w:r>
      <w:r w:rsidR="0011321A">
        <w:rPr>
          <w:rFonts w:hint="eastAsia"/>
        </w:rPr>
        <w:t>，</w:t>
      </w:r>
      <w:r w:rsidR="0011321A">
        <w:rPr>
          <w:rFonts w:hint="eastAsia"/>
        </w:rPr>
        <w:t>3.3</w:t>
      </w:r>
      <w:r>
        <w:rPr>
          <w:rFonts w:hint="eastAsia"/>
        </w:rPr>
        <w:t>]</w:t>
      </w:r>
    </w:p>
    <w:p w14:paraId="18860D5F" w14:textId="77777777" w:rsidR="000216C5" w:rsidRDefault="000216C5" w:rsidP="000216C5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 xml:space="preserve">3.3 </w:t>
      </w:r>
      <w:r w:rsidR="00CE1749" w:rsidRPr="006C363B">
        <w:rPr>
          <w:rFonts w:hint="eastAsia"/>
          <w:b/>
          <w:bCs/>
        </w:rPr>
        <w:t>双极膜电渗析系统</w:t>
      </w:r>
      <w:r w:rsidRPr="000216C5">
        <w:rPr>
          <w:b/>
          <w:bCs/>
        </w:rPr>
        <w:t>Bipolar membrane electrodialysis</w:t>
      </w:r>
      <w:r>
        <w:rPr>
          <w:rFonts w:hint="eastAsia"/>
          <w:b/>
          <w:bCs/>
        </w:rPr>
        <w:t xml:space="preserve"> system</w:t>
      </w:r>
    </w:p>
    <w:p w14:paraId="69BBC6A8" w14:textId="77777777" w:rsidR="00CE1749" w:rsidRDefault="00CE1749" w:rsidP="00CE1749">
      <w:pPr>
        <w:ind w:firstLine="420"/>
      </w:pPr>
      <w:r>
        <w:rPr>
          <w:rFonts w:hint="eastAsia"/>
        </w:rPr>
        <w:t>由</w:t>
      </w:r>
      <w:r w:rsidR="006C363B">
        <w:rPr>
          <w:rFonts w:hint="eastAsia"/>
        </w:rPr>
        <w:t>双极膜</w:t>
      </w:r>
      <w:r>
        <w:rPr>
          <w:rFonts w:hint="eastAsia"/>
        </w:rPr>
        <w:t>电渗析器</w:t>
      </w:r>
      <w:r w:rsidR="006C363B">
        <w:rPr>
          <w:rFonts w:hint="eastAsia"/>
        </w:rPr>
        <w:t>、电源柜和</w:t>
      </w:r>
      <w:r>
        <w:rPr>
          <w:rFonts w:hint="eastAsia"/>
        </w:rPr>
        <w:t>循环辅助设备组成的成套</w:t>
      </w:r>
      <w:r w:rsidR="006C363B">
        <w:rPr>
          <w:rFonts w:hint="eastAsia"/>
        </w:rPr>
        <w:t>装置</w:t>
      </w:r>
      <w:r>
        <w:rPr>
          <w:rFonts w:hint="eastAsia"/>
        </w:rPr>
        <w:t>。</w:t>
      </w:r>
    </w:p>
    <w:p w14:paraId="63C1105E" w14:textId="77777777" w:rsidR="000216C5" w:rsidRDefault="000216C5" w:rsidP="000216C5">
      <w:pPr>
        <w:ind w:firstLineChars="0" w:firstLine="0"/>
        <w:rPr>
          <w:b/>
          <w:bCs/>
        </w:rPr>
      </w:pPr>
      <w:bookmarkStart w:id="20" w:name="OLE_LINK5"/>
      <w:r>
        <w:rPr>
          <w:rFonts w:hint="eastAsia"/>
          <w:b/>
          <w:bCs/>
        </w:rPr>
        <w:t xml:space="preserve">3.4 </w:t>
      </w:r>
      <w:r w:rsidR="00513AF1" w:rsidRPr="006854C4">
        <w:rPr>
          <w:rFonts w:hint="eastAsia"/>
          <w:b/>
          <w:bCs/>
        </w:rPr>
        <w:t>多级逆流</w:t>
      </w:r>
      <w:bookmarkEnd w:id="20"/>
      <w:r w:rsidR="00513AF1" w:rsidRPr="006854C4">
        <w:rPr>
          <w:rFonts w:hint="eastAsia"/>
          <w:b/>
          <w:bCs/>
        </w:rPr>
        <w:t>双极膜电渗析双极膜系统</w:t>
      </w:r>
      <w:r>
        <w:rPr>
          <w:rFonts w:hint="eastAsia"/>
          <w:b/>
          <w:bCs/>
        </w:rPr>
        <w:t xml:space="preserve"> M</w:t>
      </w:r>
      <w:r w:rsidRPr="000216C5">
        <w:rPr>
          <w:b/>
          <w:bCs/>
        </w:rPr>
        <w:t>ulti-stage counterflow bipolar membrane electrodialysis system</w:t>
      </w:r>
    </w:p>
    <w:p w14:paraId="009DD13A" w14:textId="77777777" w:rsidR="00513AF1" w:rsidRDefault="006854C4" w:rsidP="000216C5">
      <w:pPr>
        <w:ind w:firstLine="420"/>
      </w:pPr>
      <w:r>
        <w:rPr>
          <w:rFonts w:hint="eastAsia"/>
        </w:rPr>
        <w:t>多台双极膜电渗析器串联在一起，</w:t>
      </w:r>
      <w:r w:rsidR="00513AF1">
        <w:rPr>
          <w:rFonts w:hint="eastAsia"/>
        </w:rPr>
        <w:t>由</w:t>
      </w:r>
      <w:r>
        <w:rPr>
          <w:rFonts w:hint="eastAsia"/>
        </w:rPr>
        <w:t>多台</w:t>
      </w:r>
      <w:r w:rsidR="00513AF1">
        <w:rPr>
          <w:rFonts w:hint="eastAsia"/>
        </w:rPr>
        <w:t>双极膜电渗析器、电源柜和循环辅助设备组成的成套装置，盐室液与酸室液</w:t>
      </w:r>
      <w:r w:rsidR="00513AF1">
        <w:rPr>
          <w:rFonts w:hint="eastAsia"/>
        </w:rPr>
        <w:t>/</w:t>
      </w:r>
      <w:r w:rsidR="00513AF1">
        <w:rPr>
          <w:rFonts w:hint="eastAsia"/>
        </w:rPr>
        <w:t>碱室液流向</w:t>
      </w:r>
      <w:r>
        <w:rPr>
          <w:rFonts w:hint="eastAsia"/>
        </w:rPr>
        <w:t>相反。</w:t>
      </w:r>
    </w:p>
    <w:p w14:paraId="417040D6" w14:textId="77777777" w:rsidR="000216C5" w:rsidRDefault="000216C5" w:rsidP="000216C5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 xml:space="preserve">3.5 </w:t>
      </w:r>
      <w:r w:rsidR="00513AF1" w:rsidRPr="00513AF1">
        <w:rPr>
          <w:rFonts w:hint="eastAsia"/>
          <w:b/>
          <w:bCs/>
        </w:rPr>
        <w:t>有效面积</w:t>
      </w:r>
      <w:r>
        <w:rPr>
          <w:rFonts w:hint="eastAsia"/>
          <w:b/>
          <w:bCs/>
        </w:rPr>
        <w:t xml:space="preserve"> Effective membrane area</w:t>
      </w:r>
    </w:p>
    <w:p w14:paraId="0A743660" w14:textId="77777777" w:rsidR="00513AF1" w:rsidRDefault="00513AF1" w:rsidP="000216C5">
      <w:pPr>
        <w:ind w:firstLine="420"/>
      </w:pPr>
      <w:r>
        <w:rPr>
          <w:rFonts w:hint="eastAsia"/>
        </w:rPr>
        <w:lastRenderedPageBreak/>
        <w:t>膜元件中具有分离作用的膜面积</w:t>
      </w:r>
      <w:r w:rsidR="006854C4">
        <w:rPr>
          <w:rFonts w:hint="eastAsia"/>
        </w:rPr>
        <w:t>。</w:t>
      </w:r>
    </w:p>
    <w:p w14:paraId="2756BDA5" w14:textId="77777777" w:rsidR="006854C4" w:rsidRDefault="006854C4" w:rsidP="006854C4">
      <w:pPr>
        <w:ind w:firstLine="420"/>
      </w:pPr>
      <w:r>
        <w:rPr>
          <w:rFonts w:hint="eastAsia"/>
        </w:rPr>
        <w:t>[</w:t>
      </w:r>
      <w:r>
        <w:rPr>
          <w:rFonts w:hint="eastAsia"/>
        </w:rPr>
        <w:t>来源：</w:t>
      </w:r>
      <w:r>
        <w:rPr>
          <w:rFonts w:hint="eastAsia"/>
        </w:rPr>
        <w:t>GB/T 43089-2023</w:t>
      </w:r>
      <w:r>
        <w:rPr>
          <w:rFonts w:hint="eastAsia"/>
        </w:rPr>
        <w:t>，</w:t>
      </w:r>
      <w:r>
        <w:rPr>
          <w:rFonts w:hint="eastAsia"/>
        </w:rPr>
        <w:t>3.5]</w:t>
      </w:r>
    </w:p>
    <w:p w14:paraId="45B62255" w14:textId="77777777" w:rsidR="000216C5" w:rsidRPr="000216C5" w:rsidRDefault="000216C5" w:rsidP="000216C5">
      <w:pPr>
        <w:ind w:firstLineChars="0" w:firstLine="0"/>
        <w:rPr>
          <w:b/>
          <w:bCs/>
        </w:rPr>
      </w:pPr>
      <w:r w:rsidRPr="000216C5">
        <w:rPr>
          <w:rFonts w:hint="eastAsia"/>
          <w:b/>
          <w:bCs/>
        </w:rPr>
        <w:t>3.6</w:t>
      </w:r>
      <w:r w:rsidR="00513AF1" w:rsidRPr="000216C5">
        <w:rPr>
          <w:rFonts w:hint="eastAsia"/>
          <w:b/>
          <w:bCs/>
        </w:rPr>
        <w:t>膜堆外漏</w:t>
      </w:r>
      <w:r>
        <w:rPr>
          <w:rFonts w:hint="eastAsia"/>
          <w:b/>
          <w:bCs/>
        </w:rPr>
        <w:t xml:space="preserve"> M</w:t>
      </w:r>
      <w:r w:rsidR="003D0F60">
        <w:rPr>
          <w:rFonts w:hint="eastAsia"/>
          <w:b/>
          <w:bCs/>
        </w:rPr>
        <w:t>embrane stack leakage</w:t>
      </w:r>
    </w:p>
    <w:p w14:paraId="774FE3FA" w14:textId="77777777" w:rsidR="00513AF1" w:rsidRDefault="00513AF1" w:rsidP="00CE1749">
      <w:pPr>
        <w:ind w:firstLine="420"/>
      </w:pPr>
      <w:r>
        <w:rPr>
          <w:rFonts w:hint="eastAsia"/>
        </w:rPr>
        <w:t>双极膜电渗析运行时，膜堆内的水渗漏至膜堆外部。</w:t>
      </w:r>
    </w:p>
    <w:p w14:paraId="4EE9EA80" w14:textId="77777777" w:rsidR="006854C4" w:rsidRDefault="006854C4" w:rsidP="006854C4">
      <w:pPr>
        <w:ind w:firstLine="420"/>
      </w:pPr>
      <w:r>
        <w:rPr>
          <w:rFonts w:hint="eastAsia"/>
        </w:rPr>
        <w:t>[</w:t>
      </w:r>
      <w:r>
        <w:rPr>
          <w:rFonts w:hint="eastAsia"/>
        </w:rPr>
        <w:t>来源：</w:t>
      </w:r>
      <w:r>
        <w:rPr>
          <w:rFonts w:hint="eastAsia"/>
        </w:rPr>
        <w:t>GB/T 43089-2023</w:t>
      </w:r>
      <w:r>
        <w:rPr>
          <w:rFonts w:hint="eastAsia"/>
        </w:rPr>
        <w:t>，</w:t>
      </w:r>
      <w:r>
        <w:rPr>
          <w:rFonts w:hint="eastAsia"/>
        </w:rPr>
        <w:t>3.6]</w:t>
      </w:r>
    </w:p>
    <w:p w14:paraId="7ED613ED" w14:textId="77777777" w:rsidR="000216C5" w:rsidRDefault="000216C5" w:rsidP="000216C5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 xml:space="preserve">3.7 </w:t>
      </w:r>
      <w:r w:rsidR="00513AF1" w:rsidRPr="00513AF1">
        <w:rPr>
          <w:rFonts w:hint="eastAsia"/>
          <w:b/>
          <w:bCs/>
        </w:rPr>
        <w:t>膜堆内漏</w:t>
      </w:r>
      <w:r w:rsidR="003D0F60">
        <w:rPr>
          <w:rFonts w:hint="eastAsia"/>
          <w:b/>
          <w:bCs/>
        </w:rPr>
        <w:t xml:space="preserve"> Internal leakage</w:t>
      </w:r>
    </w:p>
    <w:p w14:paraId="75C76CB8" w14:textId="77777777" w:rsidR="00513AF1" w:rsidRDefault="00513AF1" w:rsidP="000216C5">
      <w:pPr>
        <w:ind w:firstLine="420"/>
      </w:pPr>
      <w:r>
        <w:rPr>
          <w:rFonts w:hint="eastAsia"/>
        </w:rPr>
        <w:t>在一定压力差下，盐</w:t>
      </w:r>
      <w:r w:rsidR="00C961CB">
        <w:rPr>
          <w:rFonts w:hint="eastAsia"/>
        </w:rPr>
        <w:t>室</w:t>
      </w:r>
      <w:r>
        <w:rPr>
          <w:rFonts w:hint="eastAsia"/>
        </w:rPr>
        <w:t>、酸</w:t>
      </w:r>
      <w:r w:rsidR="00C961CB">
        <w:rPr>
          <w:rFonts w:hint="eastAsia"/>
        </w:rPr>
        <w:t>室</w:t>
      </w:r>
      <w:r>
        <w:rPr>
          <w:rFonts w:hint="eastAsia"/>
        </w:rPr>
        <w:t>、碱</w:t>
      </w:r>
      <w:r w:rsidR="00C961CB">
        <w:rPr>
          <w:rFonts w:hint="eastAsia"/>
        </w:rPr>
        <w:t>室</w:t>
      </w:r>
      <w:r w:rsidR="00395673">
        <w:rPr>
          <w:rFonts w:hint="eastAsia"/>
        </w:rPr>
        <w:t>、</w:t>
      </w:r>
      <w:r>
        <w:rPr>
          <w:rFonts w:hint="eastAsia"/>
        </w:rPr>
        <w:t>极室</w:t>
      </w:r>
      <w:r w:rsidR="00395673">
        <w:rPr>
          <w:rFonts w:hint="eastAsia"/>
        </w:rPr>
        <w:t>中任意两个</w:t>
      </w:r>
      <w:r w:rsidR="00C961CB">
        <w:rPr>
          <w:rFonts w:hint="eastAsia"/>
        </w:rPr>
        <w:t>或多个隔室</w:t>
      </w:r>
      <w:r w:rsidR="00421CFA">
        <w:rPr>
          <w:rFonts w:hint="eastAsia"/>
        </w:rPr>
        <w:t>之间</w:t>
      </w:r>
      <w:r w:rsidR="00C961CB">
        <w:rPr>
          <w:rFonts w:hint="eastAsia"/>
        </w:rPr>
        <w:t>的料液</w:t>
      </w:r>
      <w:r>
        <w:rPr>
          <w:rFonts w:hint="eastAsia"/>
        </w:rPr>
        <w:t>的渗漏。</w:t>
      </w:r>
    </w:p>
    <w:p w14:paraId="7EA2D855" w14:textId="77777777" w:rsidR="006854C4" w:rsidRDefault="006854C4" w:rsidP="006854C4">
      <w:pPr>
        <w:ind w:firstLine="420"/>
      </w:pPr>
      <w:bookmarkStart w:id="21" w:name="OLE_LINK6"/>
      <w:r>
        <w:rPr>
          <w:rFonts w:hint="eastAsia"/>
        </w:rPr>
        <w:t>[</w:t>
      </w:r>
      <w:r>
        <w:rPr>
          <w:rFonts w:hint="eastAsia"/>
        </w:rPr>
        <w:t>来源：</w:t>
      </w:r>
      <w:r>
        <w:rPr>
          <w:rFonts w:hint="eastAsia"/>
        </w:rPr>
        <w:t>GB/T 43089-2023</w:t>
      </w:r>
      <w:r>
        <w:rPr>
          <w:rFonts w:hint="eastAsia"/>
        </w:rPr>
        <w:t>，</w:t>
      </w:r>
      <w:r>
        <w:rPr>
          <w:rFonts w:hint="eastAsia"/>
        </w:rPr>
        <w:t>3.7</w:t>
      </w:r>
      <w:r w:rsidR="00C961CB">
        <w:rPr>
          <w:rFonts w:hint="eastAsia"/>
        </w:rPr>
        <w:t>，</w:t>
      </w:r>
      <w:r w:rsidR="00C961CB" w:rsidRPr="00A079B5">
        <w:rPr>
          <w:rFonts w:hint="eastAsia"/>
        </w:rPr>
        <w:t>有修改</w:t>
      </w:r>
      <w:r w:rsidRPr="00A079B5">
        <w:rPr>
          <w:rFonts w:hint="eastAsia"/>
        </w:rPr>
        <w:t>]</w:t>
      </w:r>
    </w:p>
    <w:bookmarkEnd w:id="21"/>
    <w:p w14:paraId="48524112" w14:textId="77777777" w:rsidR="000216C5" w:rsidRDefault="000216C5" w:rsidP="000216C5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 xml:space="preserve">3.8 </w:t>
      </w:r>
      <w:r w:rsidR="00684D98" w:rsidRPr="00684D98">
        <w:rPr>
          <w:rFonts w:hint="eastAsia"/>
          <w:b/>
          <w:bCs/>
        </w:rPr>
        <w:t>产酸</w:t>
      </w:r>
      <w:r w:rsidR="00684D98" w:rsidRPr="00684D98">
        <w:rPr>
          <w:rFonts w:hint="eastAsia"/>
          <w:b/>
          <w:bCs/>
        </w:rPr>
        <w:t>/</w:t>
      </w:r>
      <w:r w:rsidR="00684D98" w:rsidRPr="00684D98">
        <w:rPr>
          <w:rFonts w:hint="eastAsia"/>
          <w:b/>
          <w:bCs/>
        </w:rPr>
        <w:t>碱能耗</w:t>
      </w:r>
      <w:r w:rsidR="003D0F60" w:rsidRPr="003D0F60">
        <w:rPr>
          <w:b/>
          <w:bCs/>
        </w:rPr>
        <w:t>Acid/</w:t>
      </w:r>
      <w:r w:rsidR="003D0F60">
        <w:rPr>
          <w:rFonts w:hint="eastAsia"/>
          <w:b/>
          <w:bCs/>
        </w:rPr>
        <w:t>b</w:t>
      </w:r>
      <w:r w:rsidR="003D0F60" w:rsidRPr="003D0F60">
        <w:rPr>
          <w:b/>
          <w:bCs/>
        </w:rPr>
        <w:t xml:space="preserve">ase </w:t>
      </w:r>
      <w:r w:rsidR="003D0F60">
        <w:rPr>
          <w:rFonts w:hint="eastAsia"/>
          <w:b/>
          <w:bCs/>
        </w:rPr>
        <w:t>p</w:t>
      </w:r>
      <w:r w:rsidR="003D0F60" w:rsidRPr="003D0F60">
        <w:rPr>
          <w:b/>
          <w:bCs/>
        </w:rPr>
        <w:t xml:space="preserve">roduction </w:t>
      </w:r>
      <w:r w:rsidR="003D0F60">
        <w:rPr>
          <w:rFonts w:hint="eastAsia"/>
          <w:b/>
          <w:bCs/>
        </w:rPr>
        <w:t>e</w:t>
      </w:r>
      <w:r w:rsidR="003D0F60" w:rsidRPr="003D0F60">
        <w:rPr>
          <w:b/>
          <w:bCs/>
        </w:rPr>
        <w:t xml:space="preserve">nergy </w:t>
      </w:r>
      <w:r w:rsidR="003D0F60">
        <w:rPr>
          <w:rFonts w:hint="eastAsia"/>
          <w:b/>
          <w:bCs/>
        </w:rPr>
        <w:t>c</w:t>
      </w:r>
      <w:r w:rsidR="003D0F60" w:rsidRPr="003D0F60">
        <w:rPr>
          <w:b/>
          <w:bCs/>
        </w:rPr>
        <w:t>onsumption</w:t>
      </w:r>
    </w:p>
    <w:p w14:paraId="169723B0" w14:textId="77777777" w:rsidR="00CE1749" w:rsidRDefault="00684D98" w:rsidP="000216C5">
      <w:pPr>
        <w:ind w:firstLine="420"/>
      </w:pPr>
      <w:r>
        <w:rPr>
          <w:rFonts w:hint="eastAsia"/>
        </w:rPr>
        <w:t>采用双极膜电渗析技术再生酸</w:t>
      </w:r>
      <w:r>
        <w:rPr>
          <w:rFonts w:hint="eastAsia"/>
        </w:rPr>
        <w:t>/</w:t>
      </w:r>
      <w:r>
        <w:rPr>
          <w:rFonts w:hint="eastAsia"/>
        </w:rPr>
        <w:t>碱，生产单位质量的酸</w:t>
      </w:r>
      <w:r>
        <w:rPr>
          <w:rFonts w:hint="eastAsia"/>
        </w:rPr>
        <w:t>/</w:t>
      </w:r>
      <w:r>
        <w:rPr>
          <w:rFonts w:hint="eastAsia"/>
        </w:rPr>
        <w:t>碱所需的电耗。</w:t>
      </w:r>
    </w:p>
    <w:p w14:paraId="3F40C9BD" w14:textId="77777777" w:rsidR="000216C5" w:rsidRDefault="000216C5" w:rsidP="000216C5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 xml:space="preserve">3.9 </w:t>
      </w:r>
      <w:r w:rsidR="00684D98" w:rsidRPr="00684D98">
        <w:rPr>
          <w:rFonts w:hint="eastAsia"/>
          <w:b/>
          <w:bCs/>
        </w:rPr>
        <w:t>盐转化率</w:t>
      </w:r>
      <w:r w:rsidR="003D0F60" w:rsidRPr="003D0F60">
        <w:rPr>
          <w:b/>
          <w:bCs/>
        </w:rPr>
        <w:t>Salt conversion rate</w:t>
      </w:r>
    </w:p>
    <w:p w14:paraId="33883758" w14:textId="77777777" w:rsidR="00CE1749" w:rsidRDefault="00684D98" w:rsidP="00684D98">
      <w:pPr>
        <w:ind w:firstLine="420"/>
      </w:pPr>
      <w:r>
        <w:rPr>
          <w:rFonts w:hint="eastAsia"/>
        </w:rPr>
        <w:t>采用双极膜电渗析技术再生酸</w:t>
      </w:r>
      <w:r>
        <w:rPr>
          <w:rFonts w:hint="eastAsia"/>
        </w:rPr>
        <w:t>/</w:t>
      </w:r>
      <w:r>
        <w:rPr>
          <w:rFonts w:hint="eastAsia"/>
        </w:rPr>
        <w:t>碱，被转化为酸</w:t>
      </w:r>
      <w:r>
        <w:rPr>
          <w:rFonts w:hint="eastAsia"/>
        </w:rPr>
        <w:t>/</w:t>
      </w:r>
      <w:r>
        <w:rPr>
          <w:rFonts w:hint="eastAsia"/>
        </w:rPr>
        <w:t>碱的盐的量与进料中盐量的比率。</w:t>
      </w:r>
    </w:p>
    <w:p w14:paraId="0BC00317" w14:textId="77777777" w:rsidR="00076DED" w:rsidRPr="00251E4C" w:rsidRDefault="001B6AF6" w:rsidP="001B6AF6">
      <w:pPr>
        <w:pStyle w:val="1"/>
        <w:rPr>
          <w:sz w:val="24"/>
        </w:rPr>
      </w:pPr>
      <w:bookmarkStart w:id="22" w:name="_Toc198115321"/>
      <w:r>
        <w:rPr>
          <w:rFonts w:hint="eastAsia"/>
        </w:rPr>
        <w:t>4.</w:t>
      </w:r>
      <w:r w:rsidR="00BE6998">
        <w:rPr>
          <w:rFonts w:hint="eastAsia"/>
        </w:rPr>
        <w:t>总</w:t>
      </w:r>
      <w:r w:rsidR="00892063">
        <w:rPr>
          <w:rFonts w:hint="eastAsia"/>
        </w:rPr>
        <w:t>体</w:t>
      </w:r>
      <w:r>
        <w:rPr>
          <w:rFonts w:hint="eastAsia"/>
        </w:rPr>
        <w:t>要求</w:t>
      </w:r>
      <w:bookmarkEnd w:id="22"/>
    </w:p>
    <w:p w14:paraId="60432DD8" w14:textId="77777777" w:rsidR="00251E4C" w:rsidRPr="00251E4C" w:rsidRDefault="00D65E87" w:rsidP="001B6AF6">
      <w:pPr>
        <w:pStyle w:val="2"/>
        <w:spacing w:before="156" w:after="156"/>
      </w:pPr>
      <w:bookmarkStart w:id="23" w:name="_Toc190167802"/>
      <w:bookmarkStart w:id="24" w:name="_Toc198115322"/>
      <w:r>
        <w:rPr>
          <w:rFonts w:hint="eastAsia"/>
        </w:rPr>
        <w:t>4.1</w:t>
      </w:r>
      <w:r w:rsidR="00251E4C" w:rsidRPr="00251E4C">
        <w:t>操作人员要求</w:t>
      </w:r>
      <w:bookmarkEnd w:id="23"/>
      <w:bookmarkEnd w:id="24"/>
    </w:p>
    <w:p w14:paraId="0C42A2EB" w14:textId="77777777" w:rsidR="00251E4C" w:rsidRPr="00251E4C" w:rsidRDefault="00251E4C" w:rsidP="001B6AF6">
      <w:pPr>
        <w:ind w:firstLine="420"/>
      </w:pPr>
      <w:r w:rsidRPr="00251E4C">
        <w:t>操作人员应具备以下基本要求：</w:t>
      </w:r>
    </w:p>
    <w:p w14:paraId="7370D6FA" w14:textId="77777777" w:rsidR="00251E4C" w:rsidRPr="00251E4C" w:rsidRDefault="001B6AF6" w:rsidP="001B6AF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51E4C" w:rsidRPr="00251E4C">
        <w:t>熟悉双极膜电渗析设备的工作原理、结构及操作流程。</w:t>
      </w:r>
    </w:p>
    <w:p w14:paraId="4AF42B35" w14:textId="77777777" w:rsidR="00251E4C" w:rsidRPr="00251E4C" w:rsidRDefault="001B6AF6" w:rsidP="001B6AF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51E4C" w:rsidRPr="00251E4C">
        <w:t>具备故障排除能力，能够应对常见故障并进行维护。</w:t>
      </w:r>
    </w:p>
    <w:p w14:paraId="142A69CC" w14:textId="77777777" w:rsidR="00251E4C" w:rsidRPr="00692B9D" w:rsidRDefault="001B6AF6" w:rsidP="00692B9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51E4C" w:rsidRPr="00251E4C">
        <w:t>严格遵守安全操作规程。</w:t>
      </w:r>
    </w:p>
    <w:p w14:paraId="3A296CE9" w14:textId="77777777" w:rsidR="00D40436" w:rsidRDefault="00D65E87" w:rsidP="00D40436">
      <w:pPr>
        <w:pStyle w:val="2"/>
        <w:spacing w:before="156" w:after="156"/>
      </w:pPr>
      <w:bookmarkStart w:id="25" w:name="_Toc190167803"/>
      <w:bookmarkStart w:id="26" w:name="_Toc198115323"/>
      <w:r>
        <w:rPr>
          <w:rFonts w:hint="eastAsia"/>
        </w:rPr>
        <w:t>4.2</w:t>
      </w:r>
      <w:r w:rsidR="00D40436">
        <w:rPr>
          <w:rFonts w:hint="eastAsia"/>
        </w:rPr>
        <w:t>进水水质要求</w:t>
      </w:r>
      <w:bookmarkEnd w:id="25"/>
      <w:bookmarkEnd w:id="26"/>
    </w:p>
    <w:p w14:paraId="6243EA27" w14:textId="77777777" w:rsidR="00D40436" w:rsidRDefault="00D40436" w:rsidP="00D40436">
      <w:pPr>
        <w:ind w:firstLine="420"/>
      </w:pPr>
      <w:r>
        <w:rPr>
          <w:rFonts w:hint="eastAsia"/>
        </w:rPr>
        <w:t>进水水质对双极膜电渗析过程中的酸碱生成和分离效果有重要影响，因此需要严格控制进水的各项水质指标。</w:t>
      </w:r>
    </w:p>
    <w:p w14:paraId="627ACD42" w14:textId="77777777" w:rsidR="00D40436" w:rsidRDefault="00CE1749" w:rsidP="00D4043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40436">
        <w:rPr>
          <w:rFonts w:hint="eastAsia"/>
        </w:rPr>
        <w:t>水</w:t>
      </w:r>
      <w:r w:rsidR="00E36FDC">
        <w:rPr>
          <w:rFonts w:hint="eastAsia"/>
        </w:rPr>
        <w:t>温：</w:t>
      </w:r>
      <w:r w:rsidR="00E36FDC">
        <w:rPr>
          <w:rFonts w:hint="eastAsia"/>
        </w:rPr>
        <w:t>5</w:t>
      </w:r>
      <w:r w:rsidR="00E36FDC">
        <w:rPr>
          <w:rFonts w:hint="eastAsia"/>
        </w:rPr>
        <w:t>℃</w:t>
      </w:r>
      <w:r w:rsidR="000216C5">
        <w:rPr>
          <w:rFonts w:hint="eastAsia"/>
        </w:rPr>
        <w:t>~</w:t>
      </w:r>
      <w:r w:rsidR="00E36FDC">
        <w:rPr>
          <w:rFonts w:hint="eastAsia"/>
        </w:rPr>
        <w:t>40</w:t>
      </w:r>
      <w:r w:rsidR="00E36FDC">
        <w:rPr>
          <w:rFonts w:hint="eastAsia"/>
        </w:rPr>
        <w:t>℃</w:t>
      </w:r>
      <w:r w:rsidR="00D40436">
        <w:rPr>
          <w:rFonts w:hint="eastAsia"/>
        </w:rPr>
        <w:t>。</w:t>
      </w:r>
    </w:p>
    <w:p w14:paraId="1C2136D1" w14:textId="77777777" w:rsidR="00D40436" w:rsidRDefault="00CE1749" w:rsidP="00D4043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36FDC">
        <w:rPr>
          <w:rFonts w:hint="eastAsia"/>
        </w:rPr>
        <w:t>进水</w:t>
      </w:r>
      <w:r w:rsidR="00E36FDC">
        <w:rPr>
          <w:rFonts w:hint="eastAsia"/>
        </w:rPr>
        <w:t>pH</w:t>
      </w:r>
      <w:r w:rsidR="00E36FDC">
        <w:rPr>
          <w:rFonts w:hint="eastAsia"/>
        </w:rPr>
        <w:t>值</w:t>
      </w:r>
      <w:r w:rsidR="00D40436">
        <w:rPr>
          <w:rFonts w:hint="eastAsia"/>
        </w:rPr>
        <w:t>：</w:t>
      </w:r>
      <w:r w:rsidR="00E36FDC">
        <w:rPr>
          <w:rFonts w:hint="eastAsia"/>
        </w:rPr>
        <w:t>2</w:t>
      </w:r>
      <w:r w:rsidR="000216C5">
        <w:rPr>
          <w:rFonts w:hint="eastAsia"/>
        </w:rPr>
        <w:t>~</w:t>
      </w:r>
      <w:r w:rsidR="00E36FDC">
        <w:rPr>
          <w:rFonts w:hint="eastAsia"/>
        </w:rPr>
        <w:t>12</w:t>
      </w:r>
      <w:r w:rsidR="00D40436">
        <w:rPr>
          <w:rFonts w:hint="eastAsia"/>
        </w:rPr>
        <w:t>。</w:t>
      </w:r>
    </w:p>
    <w:p w14:paraId="4140C199" w14:textId="77777777" w:rsidR="00E36FDC" w:rsidRDefault="00CE1749" w:rsidP="00D4043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E36FDC">
        <w:rPr>
          <w:rFonts w:hint="eastAsia"/>
        </w:rPr>
        <w:t>黏度：</w:t>
      </w:r>
      <w:r>
        <w:rPr>
          <w:rFonts w:hint="eastAsia"/>
        </w:rPr>
        <w:t>＜</w:t>
      </w:r>
      <w:r w:rsidR="00E36FDC">
        <w:rPr>
          <w:rFonts w:hint="eastAsia"/>
        </w:rPr>
        <w:t>10mPa</w:t>
      </w:r>
      <w:r w:rsidR="00E36FDC" w:rsidRPr="00E36FDC">
        <w:rPr>
          <w:rFonts w:cs="Times New Roman"/>
        </w:rPr>
        <w:t>·</w:t>
      </w:r>
      <w:r w:rsidR="00E36FDC">
        <w:rPr>
          <w:rFonts w:hint="eastAsia"/>
        </w:rPr>
        <w:t>s</w:t>
      </w:r>
    </w:p>
    <w:p w14:paraId="6C4FE3F8" w14:textId="77777777" w:rsidR="00D40436" w:rsidRDefault="00CE1749" w:rsidP="00D4043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E36FDC">
        <w:rPr>
          <w:rFonts w:hint="eastAsia"/>
        </w:rPr>
        <w:t>总悬浮固体：</w:t>
      </w:r>
      <w:r>
        <w:rPr>
          <w:rFonts w:hint="eastAsia"/>
        </w:rPr>
        <w:t>＜</w:t>
      </w:r>
      <w:r w:rsidR="00E36FDC">
        <w:rPr>
          <w:rFonts w:hint="eastAsia"/>
        </w:rPr>
        <w:t>1mg/L</w:t>
      </w:r>
      <w:r w:rsidR="00D40436">
        <w:rPr>
          <w:rFonts w:hint="eastAsia"/>
        </w:rPr>
        <w:t>。</w:t>
      </w:r>
    </w:p>
    <w:p w14:paraId="4FE995AE" w14:textId="77777777" w:rsidR="00CE1749" w:rsidRDefault="00CE1749" w:rsidP="00CE1749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）游离氯：＜</w:t>
      </w:r>
      <w:r>
        <w:rPr>
          <w:rFonts w:hint="eastAsia"/>
        </w:rPr>
        <w:t>0.1mg/L</w:t>
      </w:r>
    </w:p>
    <w:p w14:paraId="4F202653" w14:textId="77777777" w:rsidR="00CE1749" w:rsidRDefault="00CE1749" w:rsidP="00CE1749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>COD</w:t>
      </w:r>
      <w:r>
        <w:rPr>
          <w:rFonts w:hint="eastAsia"/>
        </w:rPr>
        <w:t>：＜</w:t>
      </w:r>
      <w:r>
        <w:rPr>
          <w:rFonts w:hint="eastAsia"/>
        </w:rPr>
        <w:t>20 mg/L</w:t>
      </w:r>
    </w:p>
    <w:p w14:paraId="1F6B307F" w14:textId="77777777" w:rsidR="00CE1749" w:rsidRDefault="00CE1749" w:rsidP="00CE1749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>Mg</w:t>
      </w:r>
      <w:r>
        <w:rPr>
          <w:rFonts w:hint="eastAsia"/>
        </w:rPr>
        <w:t>、</w:t>
      </w:r>
      <w:r>
        <w:rPr>
          <w:rFonts w:hint="eastAsia"/>
        </w:rPr>
        <w:t>Ca</w:t>
      </w:r>
      <w:r>
        <w:rPr>
          <w:rFonts w:hint="eastAsia"/>
        </w:rPr>
        <w:t>：＜</w:t>
      </w:r>
      <w:r>
        <w:rPr>
          <w:rFonts w:hint="eastAsia"/>
        </w:rPr>
        <w:t>1mg/L</w:t>
      </w:r>
      <w:r>
        <w:rPr>
          <w:rFonts w:hint="eastAsia"/>
        </w:rPr>
        <w:t>，其他二价重金属离子小于</w:t>
      </w:r>
      <w:r>
        <w:rPr>
          <w:rFonts w:hint="eastAsia"/>
        </w:rPr>
        <w:t xml:space="preserve"> 0.1mg/L</w:t>
      </w:r>
    </w:p>
    <w:p w14:paraId="6E3032A7" w14:textId="7039115C" w:rsidR="00CE1749" w:rsidRDefault="00CE1749" w:rsidP="00CE1749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8</w:t>
      </w:r>
      <w:r>
        <w:rPr>
          <w:rFonts w:hint="eastAsia"/>
        </w:rPr>
        <w:t>）铁＜</w:t>
      </w:r>
      <w:r>
        <w:rPr>
          <w:rFonts w:hint="eastAsia"/>
        </w:rPr>
        <w:t>0.3mg/L</w:t>
      </w:r>
      <w:r>
        <w:rPr>
          <w:rFonts w:hint="eastAsia"/>
        </w:rPr>
        <w:t>、锰＜</w:t>
      </w:r>
      <w:r>
        <w:rPr>
          <w:rFonts w:hint="eastAsia"/>
        </w:rPr>
        <w:t>0.1mg/L</w:t>
      </w:r>
      <w:r>
        <w:rPr>
          <w:rFonts w:hint="eastAsia"/>
        </w:rPr>
        <w:t>；</w:t>
      </w:r>
    </w:p>
    <w:p w14:paraId="4A142B8D" w14:textId="77777777" w:rsidR="00CE1749" w:rsidRDefault="00CE1749" w:rsidP="00CE1749">
      <w:pPr>
        <w:ind w:firstLine="420"/>
      </w:pPr>
      <w:r>
        <w:rPr>
          <w:rFonts w:hint="eastAsia"/>
        </w:rPr>
        <w:t>（</w:t>
      </w:r>
      <w:r w:rsidR="009B6422">
        <w:rPr>
          <w:rFonts w:hint="eastAsia"/>
        </w:rPr>
        <w:t>9</w:t>
      </w:r>
      <w:r>
        <w:rPr>
          <w:rFonts w:hint="eastAsia"/>
        </w:rPr>
        <w:t>）进水中不应含有难溶于水的油脂、离子型表面活性剂、强极性有机溶剂或有相似特性的有机物。</w:t>
      </w:r>
    </w:p>
    <w:p w14:paraId="239D30BB" w14:textId="40292912" w:rsidR="006854C4" w:rsidRDefault="006854C4" w:rsidP="007E7D73">
      <w:pPr>
        <w:ind w:firstLine="420"/>
      </w:pPr>
      <w:r>
        <w:rPr>
          <w:rFonts w:hint="eastAsia"/>
        </w:rPr>
        <w:t>[</w:t>
      </w:r>
      <w:r>
        <w:rPr>
          <w:rFonts w:hint="eastAsia"/>
        </w:rPr>
        <w:t>来源：</w:t>
      </w:r>
      <w:r>
        <w:rPr>
          <w:rFonts w:hint="eastAsia"/>
        </w:rPr>
        <w:t>GB/T 43089-2023</w:t>
      </w:r>
      <w:r>
        <w:rPr>
          <w:rFonts w:hint="eastAsia"/>
        </w:rPr>
        <w:t>，</w:t>
      </w:r>
      <w:r>
        <w:rPr>
          <w:rFonts w:hint="eastAsia"/>
        </w:rPr>
        <w:t>5.1</w:t>
      </w:r>
      <w:r>
        <w:rPr>
          <w:rFonts w:hint="eastAsia"/>
        </w:rPr>
        <w:t>，</w:t>
      </w:r>
      <w:r w:rsidRPr="00353268">
        <w:rPr>
          <w:rFonts w:hint="eastAsia"/>
        </w:rPr>
        <w:t>有修改</w:t>
      </w:r>
      <w:r>
        <w:rPr>
          <w:rFonts w:hint="eastAsia"/>
        </w:rPr>
        <w:t>]</w:t>
      </w:r>
    </w:p>
    <w:p w14:paraId="0B98E166" w14:textId="77777777" w:rsidR="00692B9D" w:rsidRDefault="00D65E87" w:rsidP="00692B9D">
      <w:pPr>
        <w:pStyle w:val="2"/>
        <w:spacing w:before="156" w:after="156"/>
      </w:pPr>
      <w:bookmarkStart w:id="27" w:name="_Toc190167804"/>
      <w:bookmarkStart w:id="28" w:name="_Toc198115324"/>
      <w:r>
        <w:rPr>
          <w:rFonts w:hint="eastAsia"/>
        </w:rPr>
        <w:t>4.3</w:t>
      </w:r>
      <w:r w:rsidR="00692B9D">
        <w:rPr>
          <w:rFonts w:hint="eastAsia"/>
        </w:rPr>
        <w:t>膜堆渗漏控制</w:t>
      </w:r>
      <w:bookmarkEnd w:id="27"/>
      <w:bookmarkEnd w:id="28"/>
    </w:p>
    <w:p w14:paraId="030BAF7E" w14:textId="77777777" w:rsidR="00692B9D" w:rsidRPr="00125426" w:rsidRDefault="00D65E87" w:rsidP="00125426">
      <w:pPr>
        <w:pStyle w:val="3"/>
        <w:spacing w:before="156"/>
      </w:pPr>
      <w:bookmarkStart w:id="29" w:name="_Toc190167805"/>
      <w:bookmarkStart w:id="30" w:name="_Toc198115325"/>
      <w:r w:rsidRPr="00125426">
        <w:rPr>
          <w:rFonts w:hint="eastAsia"/>
        </w:rPr>
        <w:t>4.3</w:t>
      </w:r>
      <w:r w:rsidR="00692B9D" w:rsidRPr="00125426">
        <w:rPr>
          <w:rFonts w:hint="eastAsia"/>
        </w:rPr>
        <w:t xml:space="preserve">.1 </w:t>
      </w:r>
      <w:r w:rsidR="00692B9D" w:rsidRPr="00125426">
        <w:rPr>
          <w:rFonts w:hint="eastAsia"/>
        </w:rPr>
        <w:t>膜堆外漏</w:t>
      </w:r>
      <w:bookmarkEnd w:id="29"/>
      <w:bookmarkEnd w:id="30"/>
    </w:p>
    <w:p w14:paraId="72583968" w14:textId="77777777" w:rsidR="00692B9D" w:rsidRDefault="008E4676" w:rsidP="00692B9D">
      <w:pPr>
        <w:ind w:firstLine="420"/>
      </w:pPr>
      <w:bookmarkStart w:id="31" w:name="OLE_LINK7"/>
      <w:r>
        <w:rPr>
          <w:rFonts w:hint="eastAsia"/>
        </w:rPr>
        <w:t>各级双极膜电渗析器逐一检验，</w:t>
      </w:r>
      <w:bookmarkEnd w:id="31"/>
      <w:r w:rsidR="00692B9D">
        <w:rPr>
          <w:rFonts w:hint="eastAsia"/>
        </w:rPr>
        <w:t>双极膜电渗析器盐</w:t>
      </w:r>
      <w:r w:rsidR="00D65E87">
        <w:rPr>
          <w:rFonts w:hint="eastAsia"/>
        </w:rPr>
        <w:t>室液</w:t>
      </w:r>
      <w:r w:rsidR="00692B9D">
        <w:rPr>
          <w:rFonts w:hint="eastAsia"/>
        </w:rPr>
        <w:t>、酸</w:t>
      </w:r>
      <w:r w:rsidR="00D65E87">
        <w:rPr>
          <w:rFonts w:hint="eastAsia"/>
        </w:rPr>
        <w:t>室液</w:t>
      </w:r>
      <w:r w:rsidR="00692B9D">
        <w:rPr>
          <w:rFonts w:hint="eastAsia"/>
        </w:rPr>
        <w:t>、碱</w:t>
      </w:r>
      <w:r w:rsidR="00D65E87">
        <w:rPr>
          <w:rFonts w:hint="eastAsia"/>
        </w:rPr>
        <w:t>室液</w:t>
      </w:r>
      <w:r w:rsidR="00692B9D">
        <w:rPr>
          <w:rFonts w:hint="eastAsia"/>
        </w:rPr>
        <w:t>按额定流量循环时，允许膜堆有少量断续滴水，但滴水不应连成线，单位有效膜面积的外漏水量应小于</w:t>
      </w:r>
      <w:r w:rsidR="00692B9D">
        <w:rPr>
          <w:rFonts w:hint="eastAsia"/>
        </w:rPr>
        <w:t>50mL/(h</w:t>
      </w:r>
      <w:r w:rsidR="00692B9D" w:rsidRPr="00692B9D">
        <w:rPr>
          <w:rFonts w:cs="Times New Roman"/>
        </w:rPr>
        <w:t>·</w:t>
      </w:r>
      <w:r w:rsidR="00692B9D">
        <w:rPr>
          <w:rFonts w:hint="eastAsia"/>
        </w:rPr>
        <w:t>m</w:t>
      </w:r>
      <w:r w:rsidR="00421CFA" w:rsidRPr="002F09B5">
        <w:rPr>
          <w:vertAlign w:val="superscript"/>
        </w:rPr>
        <w:t>2</w:t>
      </w:r>
      <w:r w:rsidR="00692B9D">
        <w:rPr>
          <w:rFonts w:hint="eastAsia"/>
        </w:rPr>
        <w:t>)</w:t>
      </w:r>
    </w:p>
    <w:p w14:paraId="39058919" w14:textId="77777777" w:rsidR="00F76335" w:rsidRPr="00125426" w:rsidRDefault="00F76335" w:rsidP="00F76335">
      <w:pPr>
        <w:pStyle w:val="3"/>
        <w:spacing w:before="156"/>
      </w:pPr>
      <w:bookmarkStart w:id="32" w:name="_Toc190167806"/>
      <w:bookmarkStart w:id="33" w:name="_Toc198115326"/>
      <w:r w:rsidRPr="00125426">
        <w:rPr>
          <w:rFonts w:hint="eastAsia"/>
        </w:rPr>
        <w:t xml:space="preserve">4.3.2 </w:t>
      </w:r>
      <w:r w:rsidRPr="00125426">
        <w:rPr>
          <w:rFonts w:hint="eastAsia"/>
        </w:rPr>
        <w:t>膜堆内漏</w:t>
      </w:r>
      <w:bookmarkEnd w:id="32"/>
      <w:bookmarkEnd w:id="33"/>
    </w:p>
    <w:p w14:paraId="1246966D" w14:textId="777ECCD6" w:rsidR="00F76335" w:rsidRDefault="00F76335" w:rsidP="00F76335">
      <w:pPr>
        <w:ind w:firstLine="420"/>
      </w:pPr>
      <w:r>
        <w:rPr>
          <w:rFonts w:hint="eastAsia"/>
        </w:rPr>
        <w:t>各级双极膜电渗析器逐一检验，双极膜电渗析器单一隔室进水（盐室</w:t>
      </w:r>
      <w:r>
        <w:rPr>
          <w:rFonts w:hint="eastAsia"/>
        </w:rPr>
        <w:t>/</w:t>
      </w:r>
      <w:r>
        <w:rPr>
          <w:rFonts w:hint="eastAsia"/>
        </w:rPr>
        <w:t>酸室</w:t>
      </w:r>
      <w:r>
        <w:rPr>
          <w:rFonts w:hint="eastAsia"/>
        </w:rPr>
        <w:t>/</w:t>
      </w:r>
      <w:r>
        <w:rPr>
          <w:rFonts w:hint="eastAsia"/>
        </w:rPr>
        <w:t>碱室），膜两侧压差在</w:t>
      </w:r>
      <w:r>
        <w:rPr>
          <w:rFonts w:hint="eastAsia"/>
        </w:rPr>
        <w:t>0.03MPa</w:t>
      </w:r>
      <w:r>
        <w:rPr>
          <w:rFonts w:hint="eastAsia"/>
        </w:rPr>
        <w:t>时，单位有效膜面积的内渗漏水量应小于</w:t>
      </w:r>
      <w:r>
        <w:rPr>
          <w:rFonts w:hint="eastAsia"/>
        </w:rPr>
        <w:t>250mL/(h</w:t>
      </w:r>
      <w:r w:rsidRPr="00692B9D">
        <w:rPr>
          <w:rFonts w:cs="Times New Roman"/>
        </w:rPr>
        <w:t>·</w:t>
      </w:r>
      <w:r>
        <w:rPr>
          <w:rFonts w:hint="eastAsia"/>
        </w:rPr>
        <w:t>m</w:t>
      </w:r>
      <w:r w:rsidRPr="00421CFA">
        <w:rPr>
          <w:rFonts w:hint="eastAsia"/>
          <w:vertAlign w:val="superscript"/>
        </w:rPr>
        <w:t>2</w:t>
      </w:r>
      <w:r>
        <w:rPr>
          <w:rFonts w:hint="eastAsia"/>
        </w:rPr>
        <w:t>)</w:t>
      </w:r>
    </w:p>
    <w:p w14:paraId="3D9F334F" w14:textId="77777777" w:rsidR="00251E4C" w:rsidRDefault="008E4676" w:rsidP="007B120A">
      <w:pPr>
        <w:pStyle w:val="1"/>
      </w:pPr>
      <w:bookmarkStart w:id="34" w:name="_Toc198115327"/>
      <w:r>
        <w:rPr>
          <w:rFonts w:hint="eastAsia"/>
        </w:rPr>
        <w:t>5</w:t>
      </w:r>
      <w:r w:rsidR="00251E4C" w:rsidRPr="00251E4C">
        <w:t xml:space="preserve">. </w:t>
      </w:r>
      <w:r w:rsidR="00251E4C" w:rsidRPr="00251E4C">
        <w:t>操作流程</w:t>
      </w:r>
      <w:bookmarkEnd w:id="34"/>
    </w:p>
    <w:p w14:paraId="1F803717" w14:textId="77777777" w:rsidR="00A86075" w:rsidRPr="00A86075" w:rsidRDefault="008E4676" w:rsidP="008E4676">
      <w:pPr>
        <w:pStyle w:val="2"/>
        <w:spacing w:before="156" w:after="156"/>
      </w:pPr>
      <w:bookmarkStart w:id="35" w:name="_Toc190167808"/>
      <w:bookmarkStart w:id="36" w:name="_Toc198115328"/>
      <w:r>
        <w:rPr>
          <w:rFonts w:hint="eastAsia"/>
        </w:rPr>
        <w:t>5.1</w:t>
      </w:r>
      <w:r w:rsidRPr="008E4676">
        <w:t>准备阶段：</w:t>
      </w:r>
      <w:bookmarkEnd w:id="35"/>
      <w:bookmarkEnd w:id="36"/>
    </w:p>
    <w:p w14:paraId="14CE3B95" w14:textId="77777777" w:rsidR="00A86075" w:rsidRDefault="008E4676" w:rsidP="008E467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86075" w:rsidRPr="00856370">
        <w:t>确保</w:t>
      </w:r>
      <w:r>
        <w:rPr>
          <w:rFonts w:hint="eastAsia"/>
        </w:rPr>
        <w:t>各级</w:t>
      </w:r>
      <w:r w:rsidR="00A86075" w:rsidRPr="00856370">
        <w:t>双极膜电渗析</w:t>
      </w:r>
      <w:r w:rsidR="00842109">
        <w:t>器</w:t>
      </w:r>
      <w:r w:rsidR="00A86075" w:rsidRPr="00856370">
        <w:t>完好无损，各部件连接正确且紧固。</w:t>
      </w:r>
    </w:p>
    <w:p w14:paraId="46D08EE2" w14:textId="77777777" w:rsidR="008E4676" w:rsidRPr="00856370" w:rsidRDefault="008E4676" w:rsidP="008E4676">
      <w:pPr>
        <w:ind w:firstLine="420"/>
      </w:pPr>
      <w:r>
        <w:rPr>
          <w:rFonts w:ascii="宋体" w:hAnsi="宋体" w:cs="宋体" w:hint="eastAsia"/>
        </w:rPr>
        <w:t>（2）</w:t>
      </w:r>
      <w:r w:rsidRPr="00251E4C">
        <w:rPr>
          <w:rFonts w:ascii="宋体" w:hAnsi="宋体" w:cs="宋体"/>
        </w:rPr>
        <w:t>检查</w:t>
      </w:r>
      <w:r>
        <w:rPr>
          <w:rFonts w:ascii="宋体" w:hAnsi="宋体" w:cs="宋体" w:hint="eastAsia"/>
        </w:rPr>
        <w:t>各级双极膜电渗析器</w:t>
      </w:r>
      <w:r w:rsidRPr="00251E4C">
        <w:rPr>
          <w:rFonts w:ascii="宋体" w:hAnsi="宋体" w:cs="宋体"/>
        </w:rPr>
        <w:t>的电气连接，确保电源接通无误</w:t>
      </w:r>
      <w:r w:rsidR="00785C18">
        <w:rPr>
          <w:rFonts w:ascii="宋体" w:hAnsi="宋体" w:cs="宋体" w:hint="eastAsia"/>
        </w:rPr>
        <w:t>、传感器（温度、pH、电导率等）连接及显示无误。</w:t>
      </w:r>
    </w:p>
    <w:p w14:paraId="4A064014" w14:textId="77777777" w:rsidR="00A86075" w:rsidRPr="00856370" w:rsidRDefault="008E4676" w:rsidP="008E467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A86075" w:rsidRPr="00856370">
        <w:t>检查进水水质，确保符合双极膜电渗析的进水</w:t>
      </w:r>
      <w:r w:rsidR="00785C18">
        <w:rPr>
          <w:rFonts w:hint="eastAsia"/>
        </w:rPr>
        <w:t>水质</w:t>
      </w:r>
      <w:r w:rsidR="00A86075" w:rsidRPr="00856370">
        <w:t>要求。</w:t>
      </w:r>
    </w:p>
    <w:p w14:paraId="6CD52025" w14:textId="316C7EAE" w:rsidR="00A86075" w:rsidRPr="00856370" w:rsidRDefault="008E4676" w:rsidP="008E467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A86075" w:rsidRPr="00856370">
        <w:t>根据实验或生产需求，配</w:t>
      </w:r>
      <w:r w:rsidR="00842109">
        <w:rPr>
          <w:rFonts w:hint="eastAsia"/>
        </w:rPr>
        <w:t>制</w:t>
      </w:r>
      <w:r w:rsidR="00A86075" w:rsidRPr="00856370">
        <w:t>好所需的</w:t>
      </w:r>
      <w:bookmarkStart w:id="37" w:name="OLE_LINK20"/>
      <w:r w:rsidR="00A86075" w:rsidRPr="00856370">
        <w:t>电解质溶液</w:t>
      </w:r>
      <w:bookmarkEnd w:id="37"/>
      <w:r w:rsidR="00A86075" w:rsidRPr="00856370">
        <w:t>，并确保其纯度和浓度满足要求</w:t>
      </w:r>
      <w:r w:rsidR="00F8571C">
        <w:rPr>
          <w:rFonts w:hint="eastAsia"/>
        </w:rPr>
        <w:t>，</w:t>
      </w:r>
      <w:r w:rsidR="000A5A87">
        <w:rPr>
          <w:rFonts w:hint="eastAsia"/>
        </w:rPr>
        <w:t>推荐的应用体系如附录</w:t>
      </w:r>
      <w:r w:rsidR="00ED0443">
        <w:rPr>
          <w:rFonts w:hint="eastAsia"/>
        </w:rPr>
        <w:t>中</w:t>
      </w:r>
      <w:r w:rsidR="000A5A87">
        <w:rPr>
          <w:rFonts w:hint="eastAsia"/>
        </w:rPr>
        <w:t>A.1</w:t>
      </w:r>
      <w:r w:rsidR="000A5A87">
        <w:rPr>
          <w:rFonts w:hint="eastAsia"/>
        </w:rPr>
        <w:t>所示</w:t>
      </w:r>
      <w:r w:rsidR="00A86075" w:rsidRPr="00856370">
        <w:t>。</w:t>
      </w:r>
    </w:p>
    <w:p w14:paraId="473F2653" w14:textId="77777777" w:rsidR="00A86075" w:rsidRDefault="008E4676" w:rsidP="00A86075">
      <w:pPr>
        <w:pStyle w:val="2"/>
        <w:spacing w:before="156" w:after="156"/>
      </w:pPr>
      <w:bookmarkStart w:id="38" w:name="_Toc190167809"/>
      <w:bookmarkStart w:id="39" w:name="_Toc198115329"/>
      <w:r>
        <w:rPr>
          <w:rFonts w:hint="eastAsia"/>
        </w:rPr>
        <w:t>5.2</w:t>
      </w:r>
      <w:r w:rsidR="00A86075" w:rsidRPr="00076DED">
        <w:t>启动阶段：</w:t>
      </w:r>
      <w:bookmarkEnd w:id="38"/>
      <w:bookmarkEnd w:id="39"/>
    </w:p>
    <w:p w14:paraId="5CAE13CB" w14:textId="77777777" w:rsidR="008E4676" w:rsidRPr="00125426" w:rsidRDefault="008E4676" w:rsidP="00125426">
      <w:pPr>
        <w:pStyle w:val="3"/>
        <w:spacing w:before="156"/>
      </w:pPr>
      <w:bookmarkStart w:id="40" w:name="_Toc190167810"/>
      <w:bookmarkStart w:id="41" w:name="_Toc198115330"/>
      <w:r w:rsidRPr="00125426">
        <w:t>5.</w:t>
      </w:r>
      <w:r w:rsidRPr="00125426">
        <w:rPr>
          <w:rFonts w:hint="eastAsia"/>
        </w:rPr>
        <w:t>2</w:t>
      </w:r>
      <w:r w:rsidRPr="00125426">
        <w:t xml:space="preserve">.1 </w:t>
      </w:r>
      <w:r w:rsidRPr="00125426">
        <w:t>启动水泵和</w:t>
      </w:r>
      <w:r w:rsidR="00D8456D" w:rsidRPr="00125426">
        <w:rPr>
          <w:rFonts w:hint="eastAsia"/>
        </w:rPr>
        <w:t>进水</w:t>
      </w:r>
      <w:r w:rsidRPr="00125426">
        <w:t>阀门的操作步骤</w:t>
      </w:r>
      <w:bookmarkEnd w:id="40"/>
      <w:bookmarkEnd w:id="41"/>
    </w:p>
    <w:p w14:paraId="1D3A4431" w14:textId="77777777" w:rsidR="008E4676" w:rsidRPr="00251E4C" w:rsidRDefault="008E4676" w:rsidP="00785C18">
      <w:pPr>
        <w:ind w:firstLine="420"/>
      </w:pPr>
      <w:r w:rsidRPr="00251E4C">
        <w:t>打开进水阀门，</w:t>
      </w:r>
      <w:r w:rsidR="00997D43">
        <w:rPr>
          <w:rFonts w:hint="eastAsia"/>
        </w:rPr>
        <w:t>依据双极膜电渗析器说明书，</w:t>
      </w:r>
      <w:r w:rsidRPr="00251E4C">
        <w:t>确保进水流量适宜，进水阀门应缓慢开启，避免因水流冲击造成系统波动。</w:t>
      </w:r>
    </w:p>
    <w:p w14:paraId="5F56BF6D" w14:textId="77777777" w:rsidR="008E4676" w:rsidRPr="008E4676" w:rsidRDefault="008E4676" w:rsidP="00785C18">
      <w:pPr>
        <w:ind w:firstLine="420"/>
      </w:pPr>
      <w:r>
        <w:rPr>
          <w:rFonts w:hint="eastAsia"/>
        </w:rPr>
        <w:t>开启进水阀门后，</w:t>
      </w:r>
      <w:r w:rsidRPr="00251E4C">
        <w:t>监</w:t>
      </w:r>
      <w:r w:rsidR="00997D43">
        <w:rPr>
          <w:rFonts w:hint="eastAsia"/>
        </w:rPr>
        <w:t>测</w:t>
      </w:r>
      <w:r w:rsidRPr="00251E4C">
        <w:t>进水流量</w:t>
      </w:r>
      <w:r>
        <w:rPr>
          <w:rFonts w:hint="eastAsia"/>
        </w:rPr>
        <w:t>和各级</w:t>
      </w:r>
      <w:r w:rsidR="005A7C0A">
        <w:rPr>
          <w:rFonts w:hint="eastAsia"/>
        </w:rPr>
        <w:t>双极膜电渗析器</w:t>
      </w:r>
      <w:r>
        <w:rPr>
          <w:rFonts w:hint="eastAsia"/>
        </w:rPr>
        <w:t>间料液传输流量</w:t>
      </w:r>
      <w:r w:rsidRPr="00251E4C">
        <w:t>，确保</w:t>
      </w:r>
      <w:r>
        <w:rPr>
          <w:rFonts w:hint="eastAsia"/>
        </w:rPr>
        <w:t>进水流量和各级</w:t>
      </w:r>
      <w:r w:rsidR="00997D43">
        <w:rPr>
          <w:rFonts w:hint="eastAsia"/>
        </w:rPr>
        <w:t>双极膜电渗析器</w:t>
      </w:r>
      <w:r>
        <w:rPr>
          <w:rFonts w:hint="eastAsia"/>
        </w:rPr>
        <w:t>间料液传输流量</w:t>
      </w:r>
      <w:r w:rsidRPr="00251E4C">
        <w:t>符合设计要求。</w:t>
      </w:r>
    </w:p>
    <w:p w14:paraId="1DFA9835" w14:textId="77777777" w:rsidR="008E4676" w:rsidRPr="002F09B5" w:rsidRDefault="00997D43" w:rsidP="00997D43">
      <w:pPr>
        <w:ind w:firstLine="420"/>
      </w:pPr>
      <w:r>
        <w:rPr>
          <w:rFonts w:hint="eastAsia"/>
        </w:rPr>
        <w:t>进水流量和各</w:t>
      </w:r>
      <w:r w:rsidRPr="002F09B5">
        <w:rPr>
          <w:rFonts w:hint="eastAsia"/>
        </w:rPr>
        <w:t>级双极膜电渗析器间料</w:t>
      </w:r>
      <w:r>
        <w:rPr>
          <w:rFonts w:hint="eastAsia"/>
        </w:rPr>
        <w:t>液传输流量稳定后，</w:t>
      </w:r>
      <w:r w:rsidR="008E4676">
        <w:rPr>
          <w:rFonts w:hint="eastAsia"/>
        </w:rPr>
        <w:t>逐级开启多级逆流双极膜电</w:t>
      </w:r>
      <w:r w:rsidR="008E4676">
        <w:rPr>
          <w:rFonts w:hint="eastAsia"/>
        </w:rPr>
        <w:lastRenderedPageBreak/>
        <w:t>渗析各级膜堆自循环水泵，第一级料液自循环流速稳定后，开启下一级</w:t>
      </w:r>
      <w:r w:rsidR="005A7C0A">
        <w:rPr>
          <w:rFonts w:hint="eastAsia"/>
        </w:rPr>
        <w:t>双极膜电渗析器</w:t>
      </w:r>
      <w:r w:rsidR="008E4676">
        <w:rPr>
          <w:rFonts w:hint="eastAsia"/>
        </w:rPr>
        <w:t>自循环水泵，</w:t>
      </w:r>
      <w:r>
        <w:rPr>
          <w:rFonts w:hint="eastAsia"/>
        </w:rPr>
        <w:t>以此</w:t>
      </w:r>
      <w:r w:rsidR="008E4676">
        <w:rPr>
          <w:rFonts w:hint="eastAsia"/>
        </w:rPr>
        <w:t>类推直至全部</w:t>
      </w:r>
      <w:r w:rsidR="005A7C0A">
        <w:rPr>
          <w:rFonts w:hint="eastAsia"/>
        </w:rPr>
        <w:t>双极膜电渗析器</w:t>
      </w:r>
      <w:r w:rsidR="008E4676">
        <w:rPr>
          <w:rFonts w:hint="eastAsia"/>
        </w:rPr>
        <w:t>水泵开启。</w:t>
      </w:r>
      <w:r>
        <w:rPr>
          <w:rFonts w:hint="eastAsia"/>
        </w:rPr>
        <w:t>开启</w:t>
      </w:r>
      <w:r w:rsidRPr="00251E4C">
        <w:t>水泵</w:t>
      </w:r>
      <w:r>
        <w:rPr>
          <w:rFonts w:hint="eastAsia"/>
        </w:rPr>
        <w:t>时，应缓慢提高水泵流速，</w:t>
      </w:r>
      <w:r w:rsidRPr="00251E4C">
        <w:t>避免突然启动</w:t>
      </w:r>
      <w:r>
        <w:rPr>
          <w:rFonts w:hint="eastAsia"/>
        </w:rPr>
        <w:t>高水泵流速</w:t>
      </w:r>
      <w:r w:rsidRPr="002F09B5">
        <w:rPr>
          <w:rFonts w:hint="eastAsia"/>
        </w:rPr>
        <w:t>造成膜堆内压力迅速变化</w:t>
      </w:r>
      <w:r w:rsidRPr="002F09B5">
        <w:t>。</w:t>
      </w:r>
    </w:p>
    <w:p w14:paraId="31ADFA67" w14:textId="25A3F2CC" w:rsidR="008E4676" w:rsidRPr="00EE0109" w:rsidRDefault="00301617" w:rsidP="00785C18">
      <w:pPr>
        <w:ind w:firstLine="420"/>
      </w:pPr>
      <w:r w:rsidRPr="002F09B5">
        <w:rPr>
          <w:rFonts w:hint="eastAsia"/>
        </w:rPr>
        <w:t>监测</w:t>
      </w:r>
      <w:r w:rsidR="008E4676" w:rsidRPr="002F09B5">
        <w:t>液体流量</w:t>
      </w:r>
      <w:r w:rsidR="00997D43" w:rsidRPr="002F09B5">
        <w:rPr>
          <w:rFonts w:hint="eastAsia"/>
        </w:rPr>
        <w:t>计</w:t>
      </w:r>
      <w:r w:rsidR="008E4676" w:rsidRPr="002F09B5">
        <w:t>，确保</w:t>
      </w:r>
      <w:r w:rsidR="008E4676" w:rsidRPr="002F09B5">
        <w:rPr>
          <w:rFonts w:hint="eastAsia"/>
        </w:rPr>
        <w:t>进水</w:t>
      </w:r>
      <w:r w:rsidR="008E4676" w:rsidRPr="002F09B5">
        <w:t>流量</w:t>
      </w:r>
      <w:r w:rsidR="008E4676" w:rsidRPr="002F09B5">
        <w:rPr>
          <w:rFonts w:hint="eastAsia"/>
        </w:rPr>
        <w:t>和各路料液的膜堆内循</w:t>
      </w:r>
      <w:r w:rsidR="008E4676">
        <w:rPr>
          <w:rFonts w:hint="eastAsia"/>
        </w:rPr>
        <w:t>环流速</w:t>
      </w:r>
      <w:r w:rsidR="008E4676" w:rsidRPr="00251E4C">
        <w:t>符合</w:t>
      </w:r>
      <w:r w:rsidR="00997D43" w:rsidRPr="002F09B5">
        <w:rPr>
          <w:rFonts w:hint="eastAsia"/>
        </w:rPr>
        <w:t>设计</w:t>
      </w:r>
      <w:r w:rsidR="008E4676" w:rsidRPr="002F09B5">
        <w:t>要求</w:t>
      </w:r>
      <w:r w:rsidR="00753E82">
        <w:rPr>
          <w:rFonts w:hint="eastAsia"/>
        </w:rPr>
        <w:t>。</w:t>
      </w:r>
    </w:p>
    <w:p w14:paraId="7A6C1064" w14:textId="77777777" w:rsidR="008E4676" w:rsidRPr="00125426" w:rsidRDefault="008E4676" w:rsidP="00125426">
      <w:pPr>
        <w:pStyle w:val="3"/>
        <w:spacing w:before="156"/>
      </w:pPr>
      <w:bookmarkStart w:id="42" w:name="_Toc190167811"/>
      <w:bookmarkStart w:id="43" w:name="_Toc198115331"/>
      <w:r w:rsidRPr="00125426">
        <w:t>5.</w:t>
      </w:r>
      <w:r w:rsidRPr="00125426">
        <w:rPr>
          <w:rFonts w:hint="eastAsia"/>
        </w:rPr>
        <w:t>2.2</w:t>
      </w:r>
      <w:r w:rsidRPr="00125426">
        <w:t>开启电源柜的操作步骤</w:t>
      </w:r>
      <w:bookmarkEnd w:id="42"/>
      <w:bookmarkEnd w:id="43"/>
    </w:p>
    <w:p w14:paraId="1EBDB767" w14:textId="77777777" w:rsidR="008E4676" w:rsidRPr="00251E4C" w:rsidRDefault="000F7033" w:rsidP="00785C18">
      <w:pPr>
        <w:ind w:firstLine="420"/>
        <w:rPr>
          <w:rFonts w:ascii="宋体" w:hAnsi="宋体" w:cs="宋体" w:hint="eastAsia"/>
        </w:rPr>
      </w:pPr>
      <w:r>
        <w:rPr>
          <w:rFonts w:hint="eastAsia"/>
        </w:rPr>
        <w:t>逐级打开各级</w:t>
      </w:r>
      <w:r w:rsidR="005A7C0A">
        <w:rPr>
          <w:rFonts w:hint="eastAsia"/>
        </w:rPr>
        <w:t>双极膜电渗析器</w:t>
      </w:r>
      <w:r>
        <w:rPr>
          <w:rFonts w:hint="eastAsia"/>
        </w:rPr>
        <w:t>电源，</w:t>
      </w:r>
      <w:r w:rsidR="008E4676" w:rsidRPr="00251E4C">
        <w:rPr>
          <w:rFonts w:ascii="宋体" w:hAnsi="宋体" w:cs="宋体"/>
        </w:rPr>
        <w:t>检查电源柜</w:t>
      </w:r>
      <w:r>
        <w:rPr>
          <w:rFonts w:ascii="宋体" w:hAnsi="宋体" w:cs="宋体" w:hint="eastAsia"/>
        </w:rPr>
        <w:t>的</w:t>
      </w:r>
      <w:r w:rsidR="008E4676" w:rsidRPr="00251E4C">
        <w:rPr>
          <w:rFonts w:ascii="宋体" w:hAnsi="宋体" w:cs="宋体"/>
        </w:rPr>
        <w:t>显示面板和指示灯是否正常</w:t>
      </w:r>
      <w:r w:rsidR="00DD28ED">
        <w:rPr>
          <w:rFonts w:ascii="宋体" w:hAnsi="宋体" w:cs="宋体" w:hint="eastAsia"/>
        </w:rPr>
        <w:t>，按照</w:t>
      </w:r>
      <w:r w:rsidR="00DD28ED" w:rsidRPr="00076DED">
        <w:t>设备说明书或操作手册的指示，</w:t>
      </w:r>
      <w:r w:rsidRPr="000F7033">
        <w:rPr>
          <w:rFonts w:hint="eastAsia"/>
        </w:rPr>
        <w:t>通过电源柜的控制面板调节</w:t>
      </w:r>
      <w:r w:rsidR="005A7C0A">
        <w:rPr>
          <w:rFonts w:hint="eastAsia"/>
        </w:rPr>
        <w:t>各级双极膜电渗析器</w:t>
      </w:r>
      <w:r w:rsidRPr="000F7033">
        <w:rPr>
          <w:rFonts w:hint="eastAsia"/>
        </w:rPr>
        <w:t>所需的电压和电流</w:t>
      </w:r>
      <w:r w:rsidR="008E4676" w:rsidRPr="00251E4C">
        <w:rPr>
          <w:rFonts w:ascii="宋体" w:hAnsi="宋体" w:cs="宋体"/>
        </w:rPr>
        <w:t>。</w:t>
      </w:r>
    </w:p>
    <w:p w14:paraId="6F31B39F" w14:textId="77777777" w:rsidR="008E4676" w:rsidRPr="00251E4C" w:rsidRDefault="000F7033" w:rsidP="00DD28ED">
      <w:pPr>
        <w:ind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调节</w:t>
      </w:r>
      <w:r w:rsidR="00DD28ED">
        <w:rPr>
          <w:rFonts w:ascii="宋体" w:hAnsi="宋体" w:cs="宋体" w:hint="eastAsia"/>
        </w:rPr>
        <w:t>电流、电压等参数时，应缓慢调节，</w:t>
      </w:r>
      <w:bookmarkStart w:id="44" w:name="OLE_LINK9"/>
      <w:r w:rsidR="008E4676" w:rsidRPr="00251E4C">
        <w:rPr>
          <w:rFonts w:ascii="宋体" w:hAnsi="宋体" w:cs="宋体"/>
        </w:rPr>
        <w:t>避免电流</w:t>
      </w:r>
      <w:bookmarkEnd w:id="44"/>
      <w:r>
        <w:rPr>
          <w:rFonts w:ascii="宋体" w:hAnsi="宋体" w:cs="宋体" w:hint="eastAsia"/>
        </w:rPr>
        <w:t>突变使</w:t>
      </w:r>
      <w:r w:rsidRPr="000F7033">
        <w:rPr>
          <w:rFonts w:ascii="宋体" w:hAnsi="宋体" w:cs="宋体" w:hint="eastAsia"/>
        </w:rPr>
        <w:t>电子元件受到损坏</w:t>
      </w:r>
      <w:r w:rsidR="008E4676" w:rsidRPr="00251E4C">
        <w:rPr>
          <w:rFonts w:ascii="宋体" w:hAnsi="宋体" w:cs="宋体"/>
        </w:rPr>
        <w:t>。</w:t>
      </w:r>
    </w:p>
    <w:p w14:paraId="60C4C65B" w14:textId="77777777" w:rsidR="00FC5204" w:rsidRPr="00251E4C" w:rsidRDefault="00FC5204" w:rsidP="00785C18">
      <w:pPr>
        <w:ind w:firstLine="420"/>
        <w:rPr>
          <w:rFonts w:ascii="宋体" w:hAnsi="宋体" w:cs="宋体" w:hint="eastAsia"/>
          <w:kern w:val="0"/>
        </w:rPr>
      </w:pPr>
      <w:r w:rsidRPr="00251E4C">
        <w:rPr>
          <w:rFonts w:ascii="宋体" w:hAnsi="宋体" w:cs="宋体"/>
          <w:kern w:val="0"/>
        </w:rPr>
        <w:t>电源启动后，检查</w:t>
      </w:r>
      <w:r w:rsidR="000F7033">
        <w:rPr>
          <w:rFonts w:ascii="宋体" w:hAnsi="宋体" w:cs="宋体" w:hint="eastAsia"/>
          <w:kern w:val="0"/>
        </w:rPr>
        <w:t>各级</w:t>
      </w:r>
      <w:r w:rsidR="005A7C0A">
        <w:rPr>
          <w:rFonts w:hint="eastAsia"/>
        </w:rPr>
        <w:t>双极膜电渗析器</w:t>
      </w:r>
      <w:r w:rsidR="000F7033">
        <w:rPr>
          <w:rFonts w:ascii="宋体" w:hAnsi="宋体" w:cs="宋体" w:hint="eastAsia"/>
          <w:kern w:val="0"/>
        </w:rPr>
        <w:t>的</w:t>
      </w:r>
      <w:r w:rsidRPr="00251E4C">
        <w:rPr>
          <w:rFonts w:ascii="宋体" w:hAnsi="宋体" w:cs="宋体"/>
          <w:kern w:val="0"/>
        </w:rPr>
        <w:t>电压、电流是否稳定，确保处于正常工作范围。</w:t>
      </w:r>
    </w:p>
    <w:p w14:paraId="77FA8AF7" w14:textId="77777777" w:rsidR="00FC5204" w:rsidRPr="00785C18" w:rsidRDefault="00785C18" w:rsidP="00785C18">
      <w:pPr>
        <w:pStyle w:val="2"/>
        <w:spacing w:before="156" w:after="156"/>
      </w:pPr>
      <w:bookmarkStart w:id="45" w:name="_Toc190167812"/>
      <w:bookmarkStart w:id="46" w:name="_Toc198115332"/>
      <w:r w:rsidRPr="00785C18">
        <w:rPr>
          <w:rFonts w:hint="eastAsia"/>
        </w:rPr>
        <w:t>5</w:t>
      </w:r>
      <w:r w:rsidR="00FC5204" w:rsidRPr="00785C18">
        <w:t>.</w:t>
      </w:r>
      <w:r>
        <w:rPr>
          <w:rFonts w:hint="eastAsia"/>
        </w:rPr>
        <w:t>3</w:t>
      </w:r>
      <w:r w:rsidR="00FC5204" w:rsidRPr="00785C18">
        <w:t>运行</w:t>
      </w:r>
      <w:r>
        <w:rPr>
          <w:rFonts w:hint="eastAsia"/>
        </w:rPr>
        <w:t>阶段</w:t>
      </w:r>
      <w:bookmarkEnd w:id="45"/>
      <w:bookmarkEnd w:id="46"/>
    </w:p>
    <w:p w14:paraId="61B213E0" w14:textId="77777777" w:rsidR="00376C25" w:rsidRPr="00125426" w:rsidRDefault="00376C25" w:rsidP="00125426">
      <w:pPr>
        <w:pStyle w:val="3"/>
        <w:spacing w:before="156"/>
      </w:pPr>
      <w:bookmarkStart w:id="47" w:name="_Toc190167813"/>
      <w:bookmarkStart w:id="48" w:name="_Toc198115333"/>
      <w:r w:rsidRPr="00125426">
        <w:rPr>
          <w:rFonts w:hint="eastAsia"/>
        </w:rPr>
        <w:t>5.3.1</w:t>
      </w:r>
      <w:r w:rsidR="00FC5204" w:rsidRPr="00125426">
        <w:t>监控</w:t>
      </w:r>
      <w:r w:rsidRPr="00125426">
        <w:rPr>
          <w:rFonts w:hint="eastAsia"/>
        </w:rPr>
        <w:t>及调节</w:t>
      </w:r>
      <w:bookmarkEnd w:id="47"/>
      <w:bookmarkEnd w:id="48"/>
    </w:p>
    <w:p w14:paraId="07B152D1" w14:textId="77777777" w:rsidR="00FC5204" w:rsidRDefault="00FC5204" w:rsidP="000F7033">
      <w:pPr>
        <w:ind w:firstLine="420"/>
      </w:pPr>
      <w:r w:rsidRPr="00785C18">
        <w:t>在</w:t>
      </w:r>
      <w:r w:rsidR="005A7C0A">
        <w:t>多级逆流</w:t>
      </w:r>
      <w:r w:rsidR="005A7C0A">
        <w:rPr>
          <w:rFonts w:hint="eastAsia"/>
        </w:rPr>
        <w:t>双极膜电渗析</w:t>
      </w:r>
      <w:r w:rsidRPr="00785C18">
        <w:t>系统运行期间，操作人员应实时监控</w:t>
      </w:r>
      <w:r w:rsidR="005A7C0A">
        <w:t>各级</w:t>
      </w:r>
      <w:r w:rsidR="005A7C0A">
        <w:rPr>
          <w:rFonts w:hint="eastAsia"/>
        </w:rPr>
        <w:t>双极膜电渗析器的</w:t>
      </w:r>
      <w:r w:rsidRPr="00785C18">
        <w:t>电流、电压、流量</w:t>
      </w:r>
      <w:r w:rsidR="000F7033">
        <w:rPr>
          <w:rFonts w:hint="eastAsia"/>
        </w:rPr>
        <w:t>、温度</w:t>
      </w:r>
      <w:r w:rsidR="00E1768D">
        <w:rPr>
          <w:rFonts w:hint="eastAsia"/>
        </w:rPr>
        <w:t>、</w:t>
      </w:r>
      <w:r w:rsidRPr="00785C18">
        <w:t>膜</w:t>
      </w:r>
      <w:r w:rsidR="00E1768D">
        <w:rPr>
          <w:rFonts w:hint="eastAsia"/>
        </w:rPr>
        <w:t>堆</w:t>
      </w:r>
      <w:r w:rsidRPr="00785C18">
        <w:t>压力</w:t>
      </w:r>
      <w:r w:rsidR="00E1768D">
        <w:rPr>
          <w:rFonts w:hint="eastAsia"/>
        </w:rPr>
        <w:t>及料液浓度</w:t>
      </w:r>
      <w:r w:rsidRPr="00785C18">
        <w:t>。</w:t>
      </w:r>
    </w:p>
    <w:p w14:paraId="6F2DCAD0" w14:textId="3CA56DA7" w:rsidR="00B82C96" w:rsidRDefault="00B82C96" w:rsidP="000F7033">
      <w:pPr>
        <w:ind w:firstLine="420"/>
      </w:pPr>
      <w:r>
        <w:rPr>
          <w:rFonts w:hint="eastAsia"/>
        </w:rPr>
        <w:t>推荐的操作参数，如</w:t>
      </w:r>
      <w:r w:rsidR="00ED0443">
        <w:rPr>
          <w:rFonts w:hint="eastAsia"/>
        </w:rPr>
        <w:t>附录中</w:t>
      </w:r>
      <w:r>
        <w:rPr>
          <w:rFonts w:hint="eastAsia"/>
        </w:rPr>
        <w:t>表</w:t>
      </w:r>
      <w:r>
        <w:rPr>
          <w:rFonts w:hint="eastAsia"/>
        </w:rPr>
        <w:t>B.1</w:t>
      </w:r>
      <w:r>
        <w:rPr>
          <w:rFonts w:hint="eastAsia"/>
        </w:rPr>
        <w:t>所示。</w:t>
      </w:r>
    </w:p>
    <w:p w14:paraId="38C2D89E" w14:textId="77777777" w:rsidR="00E1768D" w:rsidRDefault="00E1768D" w:rsidP="000F7033">
      <w:pPr>
        <w:ind w:firstLine="420"/>
      </w:pPr>
      <w:r>
        <w:rPr>
          <w:rFonts w:hint="eastAsia"/>
        </w:rPr>
        <w:t>出口料液</w:t>
      </w:r>
      <w:r w:rsidRPr="00251E4C">
        <w:t>浓度应维持在要求范围内，</w:t>
      </w:r>
      <w:r>
        <w:rPr>
          <w:rFonts w:hint="eastAsia"/>
        </w:rPr>
        <w:t>通过调节</w:t>
      </w:r>
      <w:r w:rsidR="005A7C0A">
        <w:rPr>
          <w:rFonts w:hint="eastAsia"/>
        </w:rPr>
        <w:t>双极膜电渗析器的</w:t>
      </w:r>
      <w:r>
        <w:rPr>
          <w:rFonts w:hint="eastAsia"/>
        </w:rPr>
        <w:t>电流、电压、流量控制出口料液浓度</w:t>
      </w:r>
      <w:r w:rsidR="00376C25">
        <w:rPr>
          <w:rFonts w:hint="eastAsia"/>
        </w:rPr>
        <w:t>。</w:t>
      </w:r>
    </w:p>
    <w:p w14:paraId="25FD042F" w14:textId="77777777" w:rsidR="00E1768D" w:rsidRDefault="005A7C0A" w:rsidP="000F7033">
      <w:pPr>
        <w:ind w:firstLine="420"/>
      </w:pPr>
      <w:r>
        <w:t>各级</w:t>
      </w:r>
      <w:r>
        <w:rPr>
          <w:rFonts w:hint="eastAsia"/>
        </w:rPr>
        <w:t>双极膜电渗析器的料液</w:t>
      </w:r>
      <w:r w:rsidR="00E1768D">
        <w:rPr>
          <w:rFonts w:hint="eastAsia"/>
        </w:rPr>
        <w:t>温度应维持在</w:t>
      </w:r>
      <w:r w:rsidR="00E1768D">
        <w:rPr>
          <w:rFonts w:hint="eastAsia"/>
        </w:rPr>
        <w:t>40</w:t>
      </w:r>
      <w:r w:rsidR="00E1768D">
        <w:rPr>
          <w:rFonts w:hint="eastAsia"/>
        </w:rPr>
        <w:t>℃以下，温度超过</w:t>
      </w:r>
      <w:r w:rsidR="00E1768D">
        <w:rPr>
          <w:rFonts w:hint="eastAsia"/>
        </w:rPr>
        <w:t>40</w:t>
      </w:r>
      <w:r w:rsidR="00E1768D">
        <w:rPr>
          <w:rFonts w:hint="eastAsia"/>
        </w:rPr>
        <w:t>℃时应启动控温系统</w:t>
      </w:r>
      <w:r w:rsidR="00376C25">
        <w:rPr>
          <w:rFonts w:hint="eastAsia"/>
        </w:rPr>
        <w:t>。</w:t>
      </w:r>
    </w:p>
    <w:p w14:paraId="7696504B" w14:textId="77777777" w:rsidR="00E1768D" w:rsidRPr="00E1768D" w:rsidRDefault="005A7C0A" w:rsidP="000F7033">
      <w:pPr>
        <w:ind w:firstLine="420"/>
      </w:pPr>
      <w:r>
        <w:t>各级</w:t>
      </w:r>
      <w:r>
        <w:rPr>
          <w:rFonts w:hint="eastAsia"/>
        </w:rPr>
        <w:t>双极膜电渗析器的</w:t>
      </w:r>
      <w:r w:rsidR="00376C25">
        <w:rPr>
          <w:rFonts w:hint="eastAsia"/>
        </w:rPr>
        <w:t>膜堆压力应维持在</w:t>
      </w:r>
      <w:r w:rsidR="00376C25" w:rsidRPr="00251E4C">
        <w:t>要求范围内，</w:t>
      </w:r>
      <w:r w:rsidR="00376C25">
        <w:rPr>
          <w:rFonts w:hint="eastAsia"/>
        </w:rPr>
        <w:t>通过调节进料流速和膜堆内料液自循环流速控制膜堆压力。</w:t>
      </w:r>
    </w:p>
    <w:p w14:paraId="7F93498C" w14:textId="77777777" w:rsidR="00376C25" w:rsidRPr="00125426" w:rsidRDefault="00376C25" w:rsidP="00125426">
      <w:pPr>
        <w:pStyle w:val="3"/>
        <w:spacing w:before="156"/>
      </w:pPr>
      <w:bookmarkStart w:id="49" w:name="_Toc190167814"/>
      <w:bookmarkStart w:id="50" w:name="_Toc198115334"/>
      <w:r w:rsidRPr="00125426">
        <w:rPr>
          <w:rFonts w:hint="eastAsia"/>
        </w:rPr>
        <w:t>5.3.2</w:t>
      </w:r>
      <w:r w:rsidR="00F971E7" w:rsidRPr="00125426">
        <w:rPr>
          <w:rFonts w:hint="eastAsia"/>
        </w:rPr>
        <w:t>异常或故障</w:t>
      </w:r>
      <w:bookmarkEnd w:id="49"/>
      <w:bookmarkEnd w:id="50"/>
    </w:p>
    <w:p w14:paraId="50798D40" w14:textId="77777777" w:rsidR="00A86075" w:rsidRPr="00076DED" w:rsidRDefault="00A86075" w:rsidP="000F7033">
      <w:pPr>
        <w:ind w:firstLine="420"/>
        <w:rPr>
          <w:rFonts w:ascii="PingFang SC" w:hAnsi="PingFang SC" w:cs="Arial" w:hint="eastAsia"/>
          <w:color w:val="000000"/>
        </w:rPr>
      </w:pPr>
      <w:r w:rsidRPr="00076DED">
        <w:rPr>
          <w:rFonts w:ascii="PingFang SC" w:hAnsi="PingFang SC" w:cs="Arial"/>
          <w:color w:val="000000"/>
        </w:rPr>
        <w:t>如发现设备出现异常或故障，应立即停机并联系专业人员检修。</w:t>
      </w:r>
    </w:p>
    <w:p w14:paraId="622CA0CC" w14:textId="77777777" w:rsidR="00FC5204" w:rsidRPr="00251E4C" w:rsidRDefault="00785C18" w:rsidP="007B120A">
      <w:pPr>
        <w:pStyle w:val="2"/>
        <w:spacing w:before="156" w:after="156"/>
      </w:pPr>
      <w:bookmarkStart w:id="51" w:name="_Toc190167815"/>
      <w:bookmarkStart w:id="52" w:name="_Toc198115335"/>
      <w:r>
        <w:rPr>
          <w:rFonts w:hint="eastAsia"/>
        </w:rPr>
        <w:t>5.4</w:t>
      </w:r>
      <w:r w:rsidR="00FC5204" w:rsidRPr="00251E4C">
        <w:t>停机操作</w:t>
      </w:r>
      <w:bookmarkEnd w:id="51"/>
      <w:bookmarkEnd w:id="52"/>
    </w:p>
    <w:p w14:paraId="65219610" w14:textId="77777777" w:rsidR="007B120A" w:rsidRPr="00125426" w:rsidRDefault="00785C18" w:rsidP="00125426">
      <w:pPr>
        <w:pStyle w:val="3"/>
        <w:spacing w:before="156"/>
      </w:pPr>
      <w:bookmarkStart w:id="53" w:name="_Toc190167816"/>
      <w:bookmarkStart w:id="54" w:name="_Toc198115336"/>
      <w:r w:rsidRPr="00125426">
        <w:rPr>
          <w:rFonts w:hint="eastAsia"/>
        </w:rPr>
        <w:t>5.4.</w:t>
      </w:r>
      <w:r w:rsidR="00697265" w:rsidRPr="00125426">
        <w:rPr>
          <w:rFonts w:hint="eastAsia"/>
        </w:rPr>
        <w:t>1</w:t>
      </w:r>
      <w:r w:rsidR="007B120A" w:rsidRPr="00125426">
        <w:rPr>
          <w:rFonts w:hint="eastAsia"/>
        </w:rPr>
        <w:t>开关电源柜的操作方法</w:t>
      </w:r>
      <w:bookmarkEnd w:id="53"/>
      <w:bookmarkEnd w:id="54"/>
    </w:p>
    <w:p w14:paraId="5486C97D" w14:textId="77777777" w:rsidR="00B77833" w:rsidRPr="00251E4C" w:rsidRDefault="00B77833" w:rsidP="00376C25">
      <w:pPr>
        <w:ind w:firstLine="420"/>
      </w:pPr>
      <w:r w:rsidRPr="00251E4C">
        <w:t>在</w:t>
      </w:r>
      <w:r w:rsidR="00442EEC">
        <w:rPr>
          <w:rFonts w:hint="eastAsia"/>
        </w:rPr>
        <w:t>关闭</w:t>
      </w:r>
      <w:r w:rsidRPr="00251E4C">
        <w:t>电源之前，应首先</w:t>
      </w:r>
      <w:r w:rsidR="00442EEC">
        <w:rPr>
          <w:rFonts w:hint="eastAsia"/>
        </w:rPr>
        <w:t>调</w:t>
      </w:r>
      <w:r w:rsidR="00217933">
        <w:rPr>
          <w:rFonts w:hint="eastAsia"/>
        </w:rPr>
        <w:t>降</w:t>
      </w:r>
      <w:r w:rsidR="005A7C0A">
        <w:rPr>
          <w:rFonts w:hint="eastAsia"/>
        </w:rPr>
        <w:t>各级双极膜电渗析器的</w:t>
      </w:r>
      <w:r w:rsidRPr="00251E4C">
        <w:t>电流，避免突然断电</w:t>
      </w:r>
      <w:r w:rsidR="00442EEC">
        <w:rPr>
          <w:rFonts w:ascii="宋体" w:hAnsi="宋体" w:cs="宋体" w:hint="eastAsia"/>
        </w:rPr>
        <w:t>使</w:t>
      </w:r>
      <w:r w:rsidR="00442EEC" w:rsidRPr="000F7033">
        <w:rPr>
          <w:rFonts w:ascii="宋体" w:hAnsi="宋体" w:cs="宋体" w:hint="eastAsia"/>
        </w:rPr>
        <w:t>电子元件受到损坏</w:t>
      </w:r>
      <w:r w:rsidRPr="00251E4C">
        <w:t>。</w:t>
      </w:r>
    </w:p>
    <w:p w14:paraId="51ECACE8" w14:textId="77777777" w:rsidR="00B77833" w:rsidRDefault="00217933" w:rsidP="00376C25">
      <w:pPr>
        <w:ind w:firstLine="420"/>
      </w:pPr>
      <w:r>
        <w:rPr>
          <w:rFonts w:hint="eastAsia"/>
        </w:rPr>
        <w:t>逐级</w:t>
      </w:r>
      <w:r w:rsidR="00442EEC">
        <w:rPr>
          <w:rFonts w:hint="eastAsia"/>
        </w:rPr>
        <w:t>关闭各级</w:t>
      </w:r>
      <w:r>
        <w:rPr>
          <w:rFonts w:hint="eastAsia"/>
        </w:rPr>
        <w:t>双极膜</w:t>
      </w:r>
      <w:r w:rsidR="00442EEC">
        <w:rPr>
          <w:rFonts w:hint="eastAsia"/>
        </w:rPr>
        <w:t>电渗析器</w:t>
      </w:r>
      <w:r>
        <w:rPr>
          <w:rFonts w:hint="eastAsia"/>
        </w:rPr>
        <w:t>的</w:t>
      </w:r>
      <w:r w:rsidR="00442EEC">
        <w:rPr>
          <w:rFonts w:hint="eastAsia"/>
        </w:rPr>
        <w:t>电源</w:t>
      </w:r>
      <w:r w:rsidR="00B77833" w:rsidRPr="00251E4C">
        <w:t>。</w:t>
      </w:r>
    </w:p>
    <w:p w14:paraId="7FB21AB7" w14:textId="77777777" w:rsidR="00697265" w:rsidRPr="00125426" w:rsidRDefault="00697265" w:rsidP="00125426">
      <w:pPr>
        <w:pStyle w:val="3"/>
        <w:spacing w:before="156"/>
      </w:pPr>
      <w:bookmarkStart w:id="55" w:name="_Toc190167817"/>
      <w:bookmarkStart w:id="56" w:name="_Toc198115337"/>
      <w:r w:rsidRPr="00125426">
        <w:lastRenderedPageBreak/>
        <w:t>5.</w:t>
      </w:r>
      <w:r w:rsidRPr="00125426">
        <w:rPr>
          <w:rFonts w:hint="eastAsia"/>
        </w:rPr>
        <w:t>4.2</w:t>
      </w:r>
      <w:r w:rsidRPr="00125426">
        <w:t>关闭阀门</w:t>
      </w:r>
      <w:r w:rsidRPr="00125426">
        <w:rPr>
          <w:rFonts w:hint="eastAsia"/>
        </w:rPr>
        <w:t>和停止水泵</w:t>
      </w:r>
      <w:r w:rsidRPr="00125426">
        <w:t>的操作步骤</w:t>
      </w:r>
      <w:bookmarkEnd w:id="55"/>
      <w:bookmarkEnd w:id="56"/>
    </w:p>
    <w:p w14:paraId="6EB7E7E5" w14:textId="77777777" w:rsidR="00697265" w:rsidRPr="00EE0109" w:rsidRDefault="00697265" w:rsidP="00697265">
      <w:pPr>
        <w:ind w:firstLine="420"/>
      </w:pPr>
      <w:r w:rsidRPr="00251E4C">
        <w:t>关闭进水阀门：</w:t>
      </w:r>
      <w:r w:rsidR="00217933">
        <w:rPr>
          <w:rFonts w:hint="eastAsia"/>
        </w:rPr>
        <w:t>逐级关闭各级双极膜电渗析器的</w:t>
      </w:r>
      <w:r w:rsidR="00217933" w:rsidRPr="00251E4C">
        <w:t>进水阀门</w:t>
      </w:r>
      <w:r w:rsidR="00217933">
        <w:rPr>
          <w:rFonts w:hint="eastAsia"/>
        </w:rPr>
        <w:t>；</w:t>
      </w:r>
      <w:r w:rsidR="00217933" w:rsidRPr="00251E4C">
        <w:t>应缓慢</w:t>
      </w:r>
      <w:r w:rsidRPr="00251E4C">
        <w:t>关闭阀门，以免管道</w:t>
      </w:r>
      <w:r>
        <w:rPr>
          <w:rFonts w:hint="eastAsia"/>
        </w:rPr>
        <w:t>内压力迅速变化。</w:t>
      </w:r>
    </w:p>
    <w:p w14:paraId="2048417E" w14:textId="77777777" w:rsidR="00697265" w:rsidRPr="00697265" w:rsidRDefault="00697265" w:rsidP="000F0E55">
      <w:pPr>
        <w:ind w:firstLine="420"/>
      </w:pPr>
      <w:r w:rsidRPr="00251E4C">
        <w:t>停止</w:t>
      </w:r>
      <w:r>
        <w:rPr>
          <w:rFonts w:hint="eastAsia"/>
        </w:rPr>
        <w:t>自循环</w:t>
      </w:r>
      <w:r w:rsidRPr="00251E4C">
        <w:t>水泵：</w:t>
      </w:r>
      <w:r>
        <w:rPr>
          <w:rFonts w:hint="eastAsia"/>
        </w:rPr>
        <w:t>逐级关闭</w:t>
      </w:r>
      <w:r w:rsidR="00217933">
        <w:rPr>
          <w:rFonts w:hint="eastAsia"/>
        </w:rPr>
        <w:t>各级双极膜电渗析器的</w:t>
      </w:r>
      <w:r>
        <w:rPr>
          <w:rFonts w:hint="eastAsia"/>
        </w:rPr>
        <w:t>膜堆自循环水泵</w:t>
      </w:r>
      <w:r w:rsidR="00AF2D5F">
        <w:rPr>
          <w:rFonts w:hint="eastAsia"/>
        </w:rPr>
        <w:t>；</w:t>
      </w:r>
      <w:r w:rsidR="00AF2D5F">
        <w:t>应</w:t>
      </w:r>
      <w:r>
        <w:rPr>
          <w:rFonts w:hint="eastAsia"/>
        </w:rPr>
        <w:t>缓慢</w:t>
      </w:r>
      <w:r w:rsidRPr="00251E4C">
        <w:t>降低水泵的转速，避免突然停机</w:t>
      </w:r>
      <w:r>
        <w:rPr>
          <w:rFonts w:hint="eastAsia"/>
        </w:rPr>
        <w:t>造成膜堆内压力迅速变化</w:t>
      </w:r>
      <w:r w:rsidRPr="00251E4C">
        <w:t>。</w:t>
      </w:r>
    </w:p>
    <w:p w14:paraId="0F0537A6" w14:textId="77777777" w:rsidR="00EE0109" w:rsidRDefault="004E181E" w:rsidP="004E181E">
      <w:pPr>
        <w:pStyle w:val="1"/>
      </w:pPr>
      <w:bookmarkStart w:id="57" w:name="_Toc198115338"/>
      <w:r>
        <w:rPr>
          <w:rFonts w:hint="eastAsia"/>
        </w:rPr>
        <w:t>6</w:t>
      </w:r>
      <w:r>
        <w:rPr>
          <w:rFonts w:hint="eastAsia"/>
        </w:rPr>
        <w:t>性能检测</w:t>
      </w:r>
      <w:bookmarkEnd w:id="57"/>
    </w:p>
    <w:p w14:paraId="5634899C" w14:textId="77777777" w:rsidR="00076DED" w:rsidRPr="0021688D" w:rsidRDefault="004E181E" w:rsidP="00A86075">
      <w:pPr>
        <w:pStyle w:val="2"/>
        <w:spacing w:before="156" w:after="156"/>
      </w:pPr>
      <w:bookmarkStart w:id="58" w:name="_Toc180000046"/>
      <w:bookmarkStart w:id="59" w:name="_Toc181881510"/>
      <w:bookmarkStart w:id="60" w:name="_Toc187687655"/>
      <w:bookmarkStart w:id="61" w:name="_Toc190167819"/>
      <w:bookmarkStart w:id="62" w:name="_Toc198115339"/>
      <w:r>
        <w:rPr>
          <w:rFonts w:hint="eastAsia"/>
        </w:rPr>
        <w:t>6</w:t>
      </w:r>
      <w:r w:rsidR="00076DED" w:rsidRPr="0021688D">
        <w:t>.</w:t>
      </w:r>
      <w:r w:rsidR="00076DED">
        <w:rPr>
          <w:rFonts w:hint="eastAsia"/>
        </w:rPr>
        <w:t xml:space="preserve">1 </w:t>
      </w:r>
      <w:bookmarkEnd w:id="58"/>
      <w:bookmarkEnd w:id="59"/>
      <w:bookmarkEnd w:id="60"/>
      <w:r w:rsidR="00BA767F">
        <w:rPr>
          <w:rFonts w:hint="eastAsia"/>
        </w:rPr>
        <w:t>处理量</w:t>
      </w:r>
      <w:bookmarkEnd w:id="61"/>
      <w:bookmarkEnd w:id="62"/>
    </w:p>
    <w:p w14:paraId="38900941" w14:textId="77777777" w:rsidR="0064635D" w:rsidRDefault="0064635D" w:rsidP="00125426">
      <w:pPr>
        <w:pStyle w:val="3"/>
        <w:spacing w:before="156"/>
      </w:pPr>
      <w:bookmarkStart w:id="63" w:name="_Toc190167820"/>
      <w:bookmarkStart w:id="64" w:name="_Toc198115340"/>
      <w:bookmarkStart w:id="65" w:name="_Hlk189751774"/>
      <w:r w:rsidRPr="00125426">
        <w:rPr>
          <w:rFonts w:hint="eastAsia"/>
        </w:rPr>
        <w:t xml:space="preserve">6.1.1 </w:t>
      </w:r>
      <w:r w:rsidRPr="00125426">
        <w:rPr>
          <w:rFonts w:hint="eastAsia"/>
        </w:rPr>
        <w:t>仪器设备和试剂</w:t>
      </w:r>
      <w:bookmarkEnd w:id="63"/>
      <w:bookmarkEnd w:id="64"/>
    </w:p>
    <w:p w14:paraId="08BFC574" w14:textId="77777777" w:rsidR="00870752" w:rsidRPr="00125426" w:rsidRDefault="00870752" w:rsidP="00870752">
      <w:pPr>
        <w:ind w:firstLine="420"/>
      </w:pPr>
      <w:r w:rsidRPr="00870752">
        <w:rPr>
          <w:rFonts w:hint="eastAsia"/>
        </w:rPr>
        <w:t>以氯化钠溶液为例，检测多级逆流双极膜电渗析系统的</w:t>
      </w:r>
      <w:r>
        <w:rPr>
          <w:rFonts w:hint="eastAsia"/>
        </w:rPr>
        <w:t>处理量</w:t>
      </w:r>
      <w:r w:rsidRPr="00870752">
        <w:rPr>
          <w:rFonts w:hint="eastAsia"/>
        </w:rPr>
        <w:t>。</w:t>
      </w:r>
    </w:p>
    <w:p w14:paraId="4006A784" w14:textId="77777777" w:rsidR="0064635D" w:rsidRDefault="0064635D" w:rsidP="00076DED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测试所需仪器设备和试剂如下：</w:t>
      </w:r>
    </w:p>
    <w:p w14:paraId="5A554B84" w14:textId="77777777" w:rsidR="0064635D" w:rsidRDefault="0064635D" w:rsidP="00076DED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 w:rsidRPr="0021688D">
        <w:rPr>
          <w:rFonts w:cs="Times New Roman"/>
          <w:kern w:val="0"/>
          <w:szCs w:val="20"/>
        </w:rPr>
        <w:t>料液箱</w:t>
      </w:r>
      <w:r>
        <w:rPr>
          <w:rFonts w:cs="Times New Roman" w:hint="eastAsia"/>
          <w:kern w:val="0"/>
          <w:szCs w:val="20"/>
        </w:rPr>
        <w:t>：设备自带</w:t>
      </w:r>
      <w:r w:rsidR="00165748">
        <w:rPr>
          <w:rFonts w:cs="Times New Roman" w:hint="eastAsia"/>
          <w:kern w:val="0"/>
          <w:szCs w:val="20"/>
        </w:rPr>
        <w:t>，可读取体积；</w:t>
      </w:r>
    </w:p>
    <w:p w14:paraId="153EFB9F" w14:textId="77777777" w:rsidR="00165748" w:rsidRDefault="00165748" w:rsidP="00076DED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比重计：</w:t>
      </w:r>
      <w:r>
        <w:rPr>
          <w:rFonts w:cs="Times New Roman" w:hint="eastAsia"/>
          <w:kern w:val="0"/>
          <w:szCs w:val="20"/>
        </w:rPr>
        <w:t>0.001g</w:t>
      </w:r>
      <w:r>
        <w:rPr>
          <w:rFonts w:cs="Times New Roman" w:hint="eastAsia"/>
          <w:kern w:val="0"/>
          <w:szCs w:val="20"/>
        </w:rPr>
        <w:t>等级；</w:t>
      </w:r>
    </w:p>
    <w:p w14:paraId="2C47AF1F" w14:textId="77777777" w:rsidR="00165748" w:rsidRDefault="00165748" w:rsidP="00076DED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氯化钠</w:t>
      </w:r>
      <w:r w:rsidR="00BA767F">
        <w:rPr>
          <w:rFonts w:cs="Times New Roman" w:hint="eastAsia"/>
          <w:kern w:val="0"/>
          <w:szCs w:val="20"/>
        </w:rPr>
        <w:t>溶液</w:t>
      </w:r>
      <w:r>
        <w:rPr>
          <w:rFonts w:cs="Times New Roman" w:hint="eastAsia"/>
          <w:kern w:val="0"/>
          <w:szCs w:val="20"/>
        </w:rPr>
        <w:t>：分析纯，</w:t>
      </w:r>
      <w:r w:rsidR="00AF2D5F">
        <w:rPr>
          <w:rFonts w:cs="Times New Roman" w:hint="eastAsia"/>
          <w:kern w:val="0"/>
          <w:szCs w:val="20"/>
        </w:rPr>
        <w:t>配制</w:t>
      </w:r>
      <w:r>
        <w:rPr>
          <w:rFonts w:cs="Times New Roman" w:hint="eastAsia"/>
          <w:kern w:val="0"/>
          <w:szCs w:val="20"/>
        </w:rPr>
        <w:t>为</w:t>
      </w:r>
      <w:r>
        <w:rPr>
          <w:rFonts w:cs="Times New Roman" w:hint="eastAsia"/>
          <w:kern w:val="0"/>
          <w:szCs w:val="20"/>
        </w:rPr>
        <w:t>1mol/kg</w:t>
      </w:r>
      <w:r>
        <w:rPr>
          <w:rFonts w:cs="Times New Roman" w:hint="eastAsia"/>
          <w:kern w:val="0"/>
          <w:szCs w:val="20"/>
        </w:rPr>
        <w:t>水溶液。</w:t>
      </w:r>
    </w:p>
    <w:p w14:paraId="5516001E" w14:textId="77777777" w:rsidR="00165748" w:rsidRPr="00125426" w:rsidRDefault="00165748" w:rsidP="00125426">
      <w:pPr>
        <w:pStyle w:val="3"/>
        <w:spacing w:before="156"/>
      </w:pPr>
      <w:bookmarkStart w:id="66" w:name="_Toc190167821"/>
      <w:bookmarkStart w:id="67" w:name="_Toc198115341"/>
      <w:bookmarkEnd w:id="65"/>
      <w:r w:rsidRPr="00125426">
        <w:rPr>
          <w:rFonts w:hint="eastAsia"/>
        </w:rPr>
        <w:t xml:space="preserve">6.1.2 </w:t>
      </w:r>
      <w:r w:rsidRPr="00125426">
        <w:rPr>
          <w:rFonts w:hint="eastAsia"/>
        </w:rPr>
        <w:t>测试步骤</w:t>
      </w:r>
      <w:bookmarkEnd w:id="66"/>
      <w:bookmarkEnd w:id="67"/>
    </w:p>
    <w:p w14:paraId="480F6028" w14:textId="77777777" w:rsidR="00BA767F" w:rsidRDefault="00BA767F" w:rsidP="00165748">
      <w:pPr>
        <w:ind w:firstLine="420"/>
      </w:pPr>
      <w:r w:rsidRPr="0021688D">
        <w:rPr>
          <w:rFonts w:cs="Times New Roman"/>
          <w:kern w:val="0"/>
          <w:szCs w:val="20"/>
        </w:rPr>
        <w:t>处理量指单位时间内处理</w:t>
      </w:r>
      <w:r w:rsidR="007B03F9">
        <w:rPr>
          <w:rFonts w:cs="Times New Roman"/>
          <w:kern w:val="0"/>
          <w:szCs w:val="20"/>
        </w:rPr>
        <w:t>氯化钠</w:t>
      </w:r>
      <w:r w:rsidRPr="0021688D">
        <w:rPr>
          <w:rFonts w:cs="Times New Roman"/>
          <w:kern w:val="0"/>
          <w:szCs w:val="20"/>
        </w:rPr>
        <w:t>料液的量。</w:t>
      </w:r>
      <w:r w:rsidR="00165748">
        <w:rPr>
          <w:rFonts w:hint="eastAsia"/>
        </w:rPr>
        <w:t>多级逆流</w:t>
      </w:r>
      <w:r w:rsidR="00076DED" w:rsidRPr="0021688D">
        <w:t>双极膜电渗析系统进料料液（盐室液）为</w:t>
      </w:r>
      <w:r w:rsidR="00165748">
        <w:rPr>
          <w:rFonts w:hint="eastAsia"/>
        </w:rPr>
        <w:t>氯化钠</w:t>
      </w:r>
      <w:r w:rsidR="00076DED" w:rsidRPr="0021688D">
        <w:t>溶液，从</w:t>
      </w:r>
      <w:r w:rsidR="00165748">
        <w:rPr>
          <w:rFonts w:hint="eastAsia"/>
        </w:rPr>
        <w:t>料液箱</w:t>
      </w:r>
      <w:r w:rsidR="00076DED" w:rsidRPr="0021688D">
        <w:t>中取样，测量</w:t>
      </w:r>
      <w:bookmarkStart w:id="68" w:name="_Hlk189757915"/>
      <w:r w:rsidR="00076DED" w:rsidRPr="0021688D">
        <w:t>料液比重</w:t>
      </w:r>
      <m:oMath>
        <m:r>
          <w:rPr>
            <w:rFonts w:ascii="Cambria Math" w:hAnsi="Cambria Math"/>
          </w:rPr>
          <m:t>ρ</m:t>
        </m:r>
      </m:oMath>
      <w:r w:rsidR="00076DED" w:rsidRPr="0021688D">
        <w:t>（</w:t>
      </w:r>
      <w:r w:rsidR="00076DED">
        <w:rPr>
          <w:rFonts w:hint="eastAsia"/>
        </w:rPr>
        <w:t>g/mL</w:t>
      </w:r>
      <w:r w:rsidR="00076DED">
        <w:rPr>
          <w:rFonts w:hint="eastAsia"/>
        </w:rPr>
        <w:t>，</w:t>
      </w:r>
      <w:bookmarkEnd w:id="68"/>
      <w:r w:rsidR="00076DED" w:rsidRPr="0021688D">
        <w:t>比重计检测）；启动</w:t>
      </w:r>
      <w:r w:rsidR="00165748">
        <w:rPr>
          <w:rFonts w:hint="eastAsia"/>
        </w:rPr>
        <w:t>多级逆流</w:t>
      </w:r>
      <w:r w:rsidR="00165748" w:rsidRPr="0021688D">
        <w:t>双极膜电渗析</w:t>
      </w:r>
      <w:r w:rsidR="00076DED" w:rsidRPr="0021688D">
        <w:t>系统，开始运行，</w:t>
      </w:r>
      <w:r w:rsidR="00165748">
        <w:rPr>
          <w:rFonts w:hint="eastAsia"/>
        </w:rPr>
        <w:t>读取</w:t>
      </w:r>
      <w:r>
        <w:rPr>
          <w:rFonts w:hint="eastAsia"/>
        </w:rPr>
        <w:t>设备运行开始时与运行结束时</w:t>
      </w:r>
      <w:r w:rsidR="00165748" w:rsidRPr="0021688D">
        <w:t>料液箱的液位，记录进料体积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165748">
        <w:rPr>
          <w:rFonts w:hint="eastAsia"/>
        </w:rPr>
        <w:t>（</w:t>
      </w:r>
      <w:r w:rsidR="00165748">
        <w:rPr>
          <w:rFonts w:hint="eastAsia"/>
        </w:rPr>
        <w:t>m</w:t>
      </w:r>
      <w:r w:rsidR="00165748" w:rsidRPr="00D713EF">
        <w:rPr>
          <w:rFonts w:hint="eastAsia"/>
          <w:vertAlign w:val="superscript"/>
        </w:rPr>
        <w:t>3</w:t>
      </w:r>
      <w:r w:rsidR="00165748">
        <w:rPr>
          <w:rFonts w:hint="eastAsia"/>
        </w:rPr>
        <w:t>），</w:t>
      </w:r>
      <w:r w:rsidR="00165748" w:rsidRPr="00165748">
        <w:rPr>
          <w:rFonts w:hint="eastAsia"/>
        </w:rPr>
        <w:t>记录测试时间内双极膜电渗析系统处理的</w:t>
      </w:r>
      <w:r w:rsidR="00165748">
        <w:rPr>
          <w:rFonts w:hint="eastAsia"/>
        </w:rPr>
        <w:t>氯化钠</w:t>
      </w:r>
      <w:r w:rsidR="007B03F9">
        <w:rPr>
          <w:rFonts w:hint="eastAsia"/>
        </w:rPr>
        <w:t>料液</w:t>
      </w:r>
      <w:r w:rsidR="00165748" w:rsidRPr="00165748">
        <w:rPr>
          <w:rFonts w:hint="eastAsia"/>
        </w:rPr>
        <w:t>的量</w:t>
      </w:r>
      <w:r w:rsidR="00076DED" w:rsidRPr="0021688D">
        <w:t>。</w:t>
      </w:r>
    </w:p>
    <w:p w14:paraId="10E8AF88" w14:textId="77777777" w:rsidR="00BA767F" w:rsidRPr="00125426" w:rsidRDefault="00BA767F" w:rsidP="00125426">
      <w:pPr>
        <w:pStyle w:val="3"/>
        <w:spacing w:before="156"/>
      </w:pPr>
      <w:bookmarkStart w:id="69" w:name="_Toc190167822"/>
      <w:bookmarkStart w:id="70" w:name="_Toc198115342"/>
      <w:r w:rsidRPr="00125426">
        <w:rPr>
          <w:rFonts w:hint="eastAsia"/>
        </w:rPr>
        <w:t xml:space="preserve">6.1.3 </w:t>
      </w:r>
      <w:r w:rsidRPr="00125426">
        <w:rPr>
          <w:rFonts w:hint="eastAsia"/>
        </w:rPr>
        <w:t>结果计算</w:t>
      </w:r>
      <w:bookmarkEnd w:id="69"/>
      <w:bookmarkEnd w:id="70"/>
    </w:p>
    <w:p w14:paraId="49A2B572" w14:textId="77777777" w:rsidR="00076DED" w:rsidRPr="0021688D" w:rsidRDefault="00076DED" w:rsidP="00165748">
      <w:pPr>
        <w:ind w:firstLine="420"/>
      </w:pPr>
      <w:r w:rsidRPr="0021688D">
        <w:t>处理量</w:t>
      </w:r>
      <m:oMath>
        <m:r>
          <w:rPr>
            <w:rFonts w:ascii="Cambria Math" w:hAnsi="Cambria Math"/>
          </w:rPr>
          <m:t>Q</m:t>
        </m:r>
      </m:oMath>
      <w:r>
        <w:rPr>
          <w:rFonts w:hint="eastAsia"/>
        </w:rPr>
        <w:t>（</w:t>
      </w:r>
      <w:r>
        <w:rPr>
          <w:rFonts w:hint="eastAsia"/>
        </w:rPr>
        <w:t>t/</w:t>
      </w:r>
      <w:r w:rsidR="009505DF">
        <w:rPr>
          <w:rFonts w:hint="eastAsia"/>
        </w:rPr>
        <w:t>h</w:t>
      </w:r>
      <w:r>
        <w:rPr>
          <w:rFonts w:hint="eastAsia"/>
        </w:rPr>
        <w:t>）按下式计算</w:t>
      </w:r>
      <w:r w:rsidRPr="0021688D">
        <w:t>：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6643"/>
        <w:gridCol w:w="828"/>
      </w:tblGrid>
      <w:tr w:rsidR="00076DED" w:rsidRPr="0021688D" w14:paraId="7CA3A8FE" w14:textId="77777777" w:rsidTr="00D00399">
        <w:tc>
          <w:tcPr>
            <w:tcW w:w="828" w:type="dxa"/>
          </w:tcPr>
          <w:p w14:paraId="0217A35F" w14:textId="77777777" w:rsidR="00076DED" w:rsidRPr="0021688D" w:rsidRDefault="00076DED" w:rsidP="00D00399">
            <w:pPr>
              <w:widowControl/>
              <w:autoSpaceDE w:val="0"/>
              <w:autoSpaceDN w:val="0"/>
              <w:spacing w:before="120" w:line="276" w:lineRule="auto"/>
              <w:ind w:firstLine="40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640" w:type="dxa"/>
          </w:tcPr>
          <w:p w14:paraId="5FE31587" w14:textId="77777777" w:rsidR="00076DED" w:rsidRPr="0021688D" w:rsidRDefault="00076DED" w:rsidP="00D00399">
            <w:pPr>
              <w:widowControl/>
              <w:autoSpaceDE w:val="0"/>
              <w:autoSpaceDN w:val="0"/>
              <w:spacing w:before="120" w:line="276" w:lineRule="auto"/>
              <w:ind w:firstLine="400"/>
              <w:jc w:val="center"/>
              <w:rPr>
                <w:rFonts w:cs="Times New Roman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1∙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ρ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28" w:type="dxa"/>
            <w:vAlign w:val="center"/>
          </w:tcPr>
          <w:p w14:paraId="25BDC7B8" w14:textId="6F7FD679" w:rsidR="00076DED" w:rsidRPr="0021688D" w:rsidRDefault="00076DED" w:rsidP="00D00399">
            <w:pPr>
              <w:widowControl/>
              <w:autoSpaceDE w:val="0"/>
              <w:autoSpaceDN w:val="0"/>
              <w:spacing w:before="120" w:line="276" w:lineRule="auto"/>
              <w:ind w:firstLine="400"/>
              <w:jc w:val="center"/>
              <w:rPr>
                <w:rFonts w:cs="Times New Roman"/>
                <w:szCs w:val="21"/>
              </w:rPr>
            </w:pPr>
            <w:r w:rsidRPr="0021688D">
              <w:rPr>
                <w:rFonts w:cs="Times New Roman"/>
              </w:rPr>
              <w:t>(</w:t>
            </w:r>
            <w:r w:rsidR="00A76FEC" w:rsidRPr="0021688D">
              <w:rPr>
                <w:rFonts w:cs="Times New Roman"/>
              </w:rPr>
              <w:fldChar w:fldCharType="begin"/>
            </w:r>
            <w:r w:rsidRPr="0021688D">
              <w:rPr>
                <w:rFonts w:cs="Times New Roman"/>
              </w:rPr>
              <w:instrText xml:space="preserve"> SEQ </w:instrText>
            </w:r>
            <w:r w:rsidRPr="0021688D">
              <w:rPr>
                <w:rFonts w:cs="Times New Roman"/>
              </w:rPr>
              <w:instrText>公式</w:instrText>
            </w:r>
            <w:r w:rsidRPr="0021688D">
              <w:rPr>
                <w:rFonts w:cs="Times New Roman"/>
              </w:rPr>
              <w:instrText xml:space="preserve"> \* ARABIC </w:instrText>
            </w:r>
            <w:r w:rsidR="00A76FEC" w:rsidRPr="0021688D">
              <w:rPr>
                <w:rFonts w:cs="Times New Roman"/>
              </w:rPr>
              <w:fldChar w:fldCharType="separate"/>
            </w:r>
            <w:r w:rsidR="00E10D1B">
              <w:rPr>
                <w:rFonts w:cs="Times New Roman"/>
                <w:noProof/>
              </w:rPr>
              <w:t>1</w:t>
            </w:r>
            <w:r w:rsidR="00A76FEC" w:rsidRPr="0021688D">
              <w:rPr>
                <w:rFonts w:cs="Times New Roman"/>
              </w:rPr>
              <w:fldChar w:fldCharType="end"/>
            </w:r>
            <w:r w:rsidRPr="0021688D">
              <w:rPr>
                <w:rFonts w:cs="Times New Roman"/>
              </w:rPr>
              <w:t>)</w:t>
            </w:r>
          </w:p>
        </w:tc>
      </w:tr>
    </w:tbl>
    <w:p w14:paraId="2D971F98" w14:textId="77777777" w:rsidR="00165748" w:rsidRDefault="00076DED" w:rsidP="00165748">
      <w:pPr>
        <w:ind w:firstLine="420"/>
      </w:pPr>
      <w:r w:rsidRPr="0021688D">
        <w:t>式中</w:t>
      </w:r>
      <w:r w:rsidR="00165748">
        <w:rPr>
          <w:rFonts w:hint="eastAsia"/>
        </w:rPr>
        <w:t>：</w:t>
      </w:r>
    </w:p>
    <w:p w14:paraId="19A3E5DC" w14:textId="77777777" w:rsidR="00076DED" w:rsidRDefault="00076DED" w:rsidP="00165748">
      <w:pPr>
        <w:ind w:firstLine="420"/>
      </w:pPr>
      <m:oMath>
        <m:r>
          <w:rPr>
            <w:rFonts w:ascii="Cambria Math" w:hAnsi="Cambria Math"/>
          </w:rPr>
          <m:t>t</m:t>
        </m:r>
      </m:oMath>
      <w:r w:rsidR="00165748">
        <w:rPr>
          <w:rFonts w:hint="eastAsia"/>
        </w:rPr>
        <w:t>-</w:t>
      </w:r>
      <w:r w:rsidRPr="0021688D">
        <w:t>检测时间</w:t>
      </w:r>
      <w:r>
        <w:rPr>
          <w:rFonts w:hint="eastAsia"/>
        </w:rPr>
        <w:t>（</w:t>
      </w:r>
      <w:r w:rsidR="009505DF">
        <w:rPr>
          <w:rFonts w:hint="eastAsia"/>
        </w:rPr>
        <w:t>h</w:t>
      </w:r>
      <w:r>
        <w:rPr>
          <w:rFonts w:hint="eastAsia"/>
        </w:rPr>
        <w:t>）</w:t>
      </w:r>
      <w:r w:rsidR="00165748">
        <w:rPr>
          <w:rFonts w:hint="eastAsia"/>
        </w:rPr>
        <w:t>；</w:t>
      </w:r>
    </w:p>
    <w:p w14:paraId="3FB5E205" w14:textId="77777777" w:rsidR="00165748" w:rsidRPr="00165748" w:rsidRDefault="00000000" w:rsidP="00165748">
      <w:pPr>
        <w:ind w:firstLine="42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165748">
        <w:rPr>
          <w:rFonts w:hint="eastAsia"/>
        </w:rPr>
        <w:t>-</w:t>
      </w:r>
      <w:r w:rsidR="00165748">
        <w:rPr>
          <w:rFonts w:hint="eastAsia"/>
        </w:rPr>
        <w:t>进料体积（</w:t>
      </w:r>
      <w:r w:rsidR="00165748">
        <w:rPr>
          <w:rFonts w:hint="eastAsia"/>
        </w:rPr>
        <w:t>m</w:t>
      </w:r>
      <w:r w:rsidR="00165748" w:rsidRPr="00D713EF">
        <w:rPr>
          <w:rFonts w:hint="eastAsia"/>
          <w:vertAlign w:val="superscript"/>
        </w:rPr>
        <w:t>3</w:t>
      </w:r>
      <w:r w:rsidR="00165748">
        <w:rPr>
          <w:rFonts w:hint="eastAsia"/>
        </w:rPr>
        <w:t>）</w:t>
      </w:r>
    </w:p>
    <w:p w14:paraId="5C10ECC2" w14:textId="06197CD9" w:rsidR="00165748" w:rsidRPr="007E7D73" w:rsidRDefault="005845F1" w:rsidP="007E7D73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m:oMath>
        <m:r>
          <w:rPr>
            <w:rFonts w:ascii="Cambria Math" w:hAnsi="Cambria Math"/>
          </w:rPr>
          <m:t>ρ</m:t>
        </m:r>
      </m:oMath>
      <w:r>
        <w:rPr>
          <w:rFonts w:hint="eastAsia"/>
        </w:rPr>
        <w:t>-</w:t>
      </w:r>
      <w:r w:rsidRPr="0021688D">
        <w:t>料液比重（</w:t>
      </w:r>
      <w:r>
        <w:rPr>
          <w:rFonts w:hint="eastAsia"/>
        </w:rPr>
        <w:t>g/mL</w:t>
      </w:r>
      <w:r>
        <w:rPr>
          <w:rFonts w:hint="eastAsia"/>
        </w:rPr>
        <w:t>）</w:t>
      </w:r>
    </w:p>
    <w:p w14:paraId="1057B8CE" w14:textId="77777777" w:rsidR="00076DED" w:rsidRDefault="004E181E" w:rsidP="004E181E">
      <w:pPr>
        <w:pStyle w:val="2"/>
        <w:spacing w:before="156" w:after="156"/>
      </w:pPr>
      <w:bookmarkStart w:id="71" w:name="_Toc180000051"/>
      <w:bookmarkStart w:id="72" w:name="_Toc181881511"/>
      <w:bookmarkStart w:id="73" w:name="_Toc187687656"/>
      <w:bookmarkStart w:id="74" w:name="_Toc190167823"/>
      <w:bookmarkStart w:id="75" w:name="_Toc198115343"/>
      <w:r>
        <w:rPr>
          <w:rFonts w:hint="eastAsia"/>
        </w:rPr>
        <w:lastRenderedPageBreak/>
        <w:t>6.2</w:t>
      </w:r>
      <w:bookmarkEnd w:id="71"/>
      <w:bookmarkEnd w:id="72"/>
      <w:r w:rsidR="00076DED" w:rsidRPr="0021688D">
        <w:t>产</w:t>
      </w:r>
      <w:bookmarkStart w:id="76" w:name="_Hlk193113001"/>
      <w:r w:rsidR="00076DED" w:rsidRPr="0021688D">
        <w:t>NaOH</w:t>
      </w:r>
      <w:r w:rsidR="00076DED" w:rsidRPr="0021688D">
        <w:t>能耗</w:t>
      </w:r>
      <w:bookmarkEnd w:id="73"/>
      <w:bookmarkEnd w:id="74"/>
      <w:bookmarkEnd w:id="75"/>
      <w:bookmarkEnd w:id="76"/>
    </w:p>
    <w:p w14:paraId="105960A6" w14:textId="77777777" w:rsidR="00BA767F" w:rsidRPr="00125426" w:rsidRDefault="00BA767F" w:rsidP="00125426">
      <w:pPr>
        <w:pStyle w:val="3"/>
        <w:spacing w:before="156"/>
      </w:pPr>
      <w:bookmarkStart w:id="77" w:name="_Toc190167824"/>
      <w:bookmarkStart w:id="78" w:name="_Toc198115344"/>
      <w:r w:rsidRPr="00125426">
        <w:rPr>
          <w:rFonts w:hint="eastAsia"/>
        </w:rPr>
        <w:t xml:space="preserve">6.2.1 </w:t>
      </w:r>
      <w:r w:rsidRPr="00125426">
        <w:rPr>
          <w:rFonts w:hint="eastAsia"/>
        </w:rPr>
        <w:t>仪器设备和试剂</w:t>
      </w:r>
      <w:bookmarkEnd w:id="77"/>
      <w:bookmarkEnd w:id="78"/>
    </w:p>
    <w:p w14:paraId="4FDD816B" w14:textId="77777777" w:rsidR="00870752" w:rsidRPr="00870752" w:rsidRDefault="00870752" w:rsidP="00870752">
      <w:pPr>
        <w:ind w:firstLine="420"/>
      </w:pPr>
      <w:r w:rsidRPr="00870752">
        <w:rPr>
          <w:rFonts w:hint="eastAsia"/>
        </w:rPr>
        <w:t>以氯化钠溶液为例，检测多级逆流双极膜电渗析系统</w:t>
      </w:r>
      <w:r>
        <w:rPr>
          <w:rFonts w:hint="eastAsia"/>
        </w:rPr>
        <w:t>产</w:t>
      </w:r>
      <w:r w:rsidRPr="00870752">
        <w:rPr>
          <w:rFonts w:hint="eastAsia"/>
        </w:rPr>
        <w:t>NaOH</w:t>
      </w:r>
      <w:r w:rsidRPr="00870752">
        <w:rPr>
          <w:rFonts w:hint="eastAsia"/>
        </w:rPr>
        <w:t>能耗。</w:t>
      </w:r>
    </w:p>
    <w:p w14:paraId="7FBAB9CA" w14:textId="77777777" w:rsidR="00BA767F" w:rsidRDefault="00BA767F" w:rsidP="00BA767F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测试所需仪器设备和试剂如下：</w:t>
      </w:r>
    </w:p>
    <w:p w14:paraId="39766502" w14:textId="77777777" w:rsidR="00BA767F" w:rsidRDefault="00BA767F" w:rsidP="00BA767F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 w:rsidRPr="0021688D">
        <w:rPr>
          <w:rFonts w:cs="Times New Roman"/>
          <w:kern w:val="0"/>
          <w:szCs w:val="20"/>
        </w:rPr>
        <w:t>料液箱</w:t>
      </w:r>
      <w:r>
        <w:rPr>
          <w:rFonts w:cs="Times New Roman" w:hint="eastAsia"/>
          <w:kern w:val="0"/>
          <w:szCs w:val="20"/>
        </w:rPr>
        <w:t>：设备自带，可读取体积；</w:t>
      </w:r>
    </w:p>
    <w:p w14:paraId="0E0DC37D" w14:textId="77777777" w:rsidR="00BA767F" w:rsidRDefault="00BA767F" w:rsidP="00BA767F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电压表：设备自带，准确度等级</w:t>
      </w:r>
      <w:r>
        <w:rPr>
          <w:rFonts w:cs="Times New Roman" w:hint="eastAsia"/>
          <w:kern w:val="0"/>
          <w:szCs w:val="20"/>
        </w:rPr>
        <w:t>1.0</w:t>
      </w:r>
      <w:r>
        <w:rPr>
          <w:rFonts w:cs="Times New Roman" w:hint="eastAsia"/>
          <w:kern w:val="0"/>
          <w:szCs w:val="20"/>
        </w:rPr>
        <w:t>级；</w:t>
      </w:r>
    </w:p>
    <w:p w14:paraId="41114A02" w14:textId="77777777" w:rsidR="00BA767F" w:rsidRDefault="00BA767F" w:rsidP="00BA767F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电流表：设备自带，准确度等级</w:t>
      </w:r>
      <w:r>
        <w:rPr>
          <w:rFonts w:cs="Times New Roman" w:hint="eastAsia"/>
          <w:kern w:val="0"/>
          <w:szCs w:val="20"/>
        </w:rPr>
        <w:t>1.0</w:t>
      </w:r>
      <w:r>
        <w:rPr>
          <w:rFonts w:cs="Times New Roman" w:hint="eastAsia"/>
          <w:kern w:val="0"/>
          <w:szCs w:val="20"/>
        </w:rPr>
        <w:t>级</w:t>
      </w:r>
      <w:r w:rsidR="00025962">
        <w:rPr>
          <w:rFonts w:cs="Times New Roman" w:hint="eastAsia"/>
          <w:kern w:val="0"/>
          <w:szCs w:val="20"/>
        </w:rPr>
        <w:t>；</w:t>
      </w:r>
    </w:p>
    <w:p w14:paraId="4F510006" w14:textId="77777777" w:rsidR="00BA767F" w:rsidRDefault="00BA767F" w:rsidP="00BA767F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氯化钠溶液：分析纯，</w:t>
      </w:r>
      <w:r w:rsidR="00AF2D5F">
        <w:rPr>
          <w:rFonts w:cs="Times New Roman" w:hint="eastAsia"/>
          <w:kern w:val="0"/>
          <w:szCs w:val="20"/>
        </w:rPr>
        <w:t>配制</w:t>
      </w:r>
      <w:r>
        <w:rPr>
          <w:rFonts w:cs="Times New Roman" w:hint="eastAsia"/>
          <w:kern w:val="0"/>
          <w:szCs w:val="20"/>
        </w:rPr>
        <w:t>为</w:t>
      </w:r>
      <w:r>
        <w:rPr>
          <w:rFonts w:cs="Times New Roman" w:hint="eastAsia"/>
          <w:kern w:val="0"/>
          <w:szCs w:val="20"/>
        </w:rPr>
        <w:t>1mol/kg</w:t>
      </w:r>
      <w:r>
        <w:rPr>
          <w:rFonts w:cs="Times New Roman" w:hint="eastAsia"/>
          <w:kern w:val="0"/>
          <w:szCs w:val="20"/>
        </w:rPr>
        <w:t>水溶液。</w:t>
      </w:r>
    </w:p>
    <w:p w14:paraId="717AC317" w14:textId="77777777" w:rsidR="00BA767F" w:rsidRPr="00125426" w:rsidRDefault="00BA767F" w:rsidP="00125426">
      <w:pPr>
        <w:pStyle w:val="3"/>
        <w:spacing w:before="156"/>
      </w:pPr>
      <w:bookmarkStart w:id="79" w:name="_Toc190167825"/>
      <w:bookmarkStart w:id="80" w:name="_Toc198115345"/>
      <w:r w:rsidRPr="00125426">
        <w:rPr>
          <w:rFonts w:hint="eastAsia"/>
        </w:rPr>
        <w:t>6.</w:t>
      </w:r>
      <w:r w:rsidR="00842109">
        <w:rPr>
          <w:rFonts w:hint="eastAsia"/>
        </w:rPr>
        <w:t>2</w:t>
      </w:r>
      <w:r w:rsidRPr="00125426">
        <w:rPr>
          <w:rFonts w:hint="eastAsia"/>
        </w:rPr>
        <w:t xml:space="preserve">.2 </w:t>
      </w:r>
      <w:r w:rsidRPr="00125426">
        <w:rPr>
          <w:rFonts w:hint="eastAsia"/>
        </w:rPr>
        <w:t>测试步骤</w:t>
      </w:r>
      <w:bookmarkEnd w:id="79"/>
      <w:bookmarkEnd w:id="80"/>
    </w:p>
    <w:p w14:paraId="0D9B2C30" w14:textId="77777777" w:rsidR="00076DED" w:rsidRDefault="00BA767F" w:rsidP="005362FF">
      <w:pPr>
        <w:ind w:firstLine="420"/>
      </w:pPr>
      <w:r w:rsidRPr="0021688D">
        <w:t>产</w:t>
      </w:r>
      <w:r w:rsidRPr="0021688D">
        <w:t>NaOH</w:t>
      </w:r>
      <w:r w:rsidRPr="0021688D">
        <w:t>能耗指产单位质量</w:t>
      </w:r>
      <w:r w:rsidRPr="0021688D">
        <w:t>NaOH</w:t>
      </w:r>
      <w:r w:rsidRPr="0021688D">
        <w:t>所消耗的电量。</w:t>
      </w:r>
      <w:r w:rsidR="00076DED" w:rsidRPr="0021688D">
        <w:t>双极膜电渗析将</w:t>
      </w:r>
      <w:r>
        <w:rPr>
          <w:rFonts w:hint="eastAsia"/>
        </w:rPr>
        <w:t>氯化钠</w:t>
      </w:r>
      <w:r w:rsidR="00076DED" w:rsidRPr="0021688D">
        <w:t>转化为</w:t>
      </w:r>
      <w:r>
        <w:rPr>
          <w:rFonts w:hint="eastAsia"/>
        </w:rPr>
        <w:t>盐酸</w:t>
      </w:r>
      <w:r w:rsidR="00076DED" w:rsidRPr="0021688D">
        <w:t>和氢氧化钠，采用酸碱滴定法检测产</w:t>
      </w:r>
      <w:r w:rsidR="00076DED" w:rsidRPr="0021688D">
        <w:t>NaOH</w:t>
      </w:r>
      <w:bookmarkStart w:id="81" w:name="OLE_LINK8"/>
      <w:r w:rsidR="00076DED" w:rsidRPr="0021688D">
        <w:t>浓度</w:t>
      </w:r>
      <w:bookmarkEnd w:id="81"/>
      <w:r>
        <w:rPr>
          <w:rFonts w:hint="eastAsia"/>
        </w:rPr>
        <w:t>，</w:t>
      </w:r>
      <w:r w:rsidR="003C17C6">
        <w:rPr>
          <w:rFonts w:hint="eastAsia"/>
        </w:rPr>
        <w:t>设备运行稳定后开始记录。</w:t>
      </w:r>
      <w:r w:rsidR="000A46E5">
        <w:rPr>
          <w:rFonts w:hint="eastAsia"/>
        </w:rPr>
        <w:t>从</w:t>
      </w:r>
      <w:r w:rsidR="005845F1">
        <w:rPr>
          <w:rFonts w:hint="eastAsia"/>
        </w:rPr>
        <w:t>多级逆流双极膜电渗析</w:t>
      </w:r>
      <w:r w:rsidR="000A46E5">
        <w:rPr>
          <w:rFonts w:hint="eastAsia"/>
        </w:rPr>
        <w:t>器</w:t>
      </w:r>
      <w:r w:rsidR="005845F1">
        <w:rPr>
          <w:rFonts w:hint="eastAsia"/>
        </w:rPr>
        <w:t>碱室液</w:t>
      </w:r>
      <w:r w:rsidR="000A46E5">
        <w:rPr>
          <w:rFonts w:hint="eastAsia"/>
        </w:rPr>
        <w:t>的进料口和出料口</w:t>
      </w:r>
      <w:r w:rsidRPr="0021688D">
        <w:t>取样</w:t>
      </w:r>
      <w:r>
        <w:rPr>
          <w:rFonts w:hint="eastAsia"/>
        </w:rPr>
        <w:t>，</w:t>
      </w:r>
      <w:r w:rsidRPr="0021688D">
        <w:t>依据标准《工业用</w:t>
      </w:r>
      <w:bookmarkStart w:id="82" w:name="OLE_LINK4"/>
      <w:r w:rsidRPr="0021688D">
        <w:t>氢氧化钠碳酸盐含量</w:t>
      </w:r>
      <w:bookmarkEnd w:id="82"/>
      <w:r w:rsidRPr="0021688D">
        <w:t>的测定滴定法》（</w:t>
      </w:r>
      <w:r w:rsidRPr="0021688D">
        <w:t>GB/T 7698-2014</w:t>
      </w:r>
      <w:r w:rsidRPr="0021688D">
        <w:t>）测定样品的</w:t>
      </w:r>
      <w:r w:rsidRPr="0021688D">
        <w:t>NaOH</w:t>
      </w:r>
      <w:r w:rsidRPr="0021688D">
        <w:t>浓度</w:t>
      </w:r>
      <w:r w:rsidR="003C17C6">
        <w:rPr>
          <w:rFonts w:hint="eastAsia"/>
        </w:rPr>
        <w:t>，</w:t>
      </w:r>
      <w:r w:rsidR="000A46E5">
        <w:rPr>
          <w:rFonts w:hint="eastAsia"/>
        </w:rPr>
        <w:t>记录</w:t>
      </w:r>
      <w:r w:rsidR="00025962">
        <w:rPr>
          <w:rFonts w:hint="eastAsia"/>
        </w:rPr>
        <w:t>测试</w:t>
      </w:r>
      <w:r w:rsidR="000A46E5">
        <w:rPr>
          <w:rFonts w:hint="eastAsia"/>
        </w:rPr>
        <w:t>阶段碱室液的进料体积和出料体积</w:t>
      </w:r>
      <w:r w:rsidR="00076DED">
        <w:rPr>
          <w:rFonts w:hint="eastAsia"/>
        </w:rPr>
        <w:t>，</w:t>
      </w:r>
      <w:r w:rsidR="00076DED" w:rsidRPr="0021688D">
        <w:t>计算得到产</w:t>
      </w:r>
      <w:r w:rsidR="00076DED" w:rsidRPr="0021688D">
        <w:t>NaOH</w:t>
      </w:r>
      <w:r w:rsidR="00076DED" w:rsidRPr="0021688D">
        <w:t>的量</w:t>
      </w:r>
      <w:r w:rsidR="003C17C6">
        <w:rPr>
          <w:rFonts w:hint="eastAsia"/>
        </w:rPr>
        <w:t>。</w:t>
      </w:r>
      <w:r w:rsidR="003C17C6" w:rsidRPr="0021688D">
        <w:t>读取</w:t>
      </w:r>
      <w:r w:rsidR="003C17C6">
        <w:rPr>
          <w:rFonts w:hint="eastAsia"/>
        </w:rPr>
        <w:t>各级</w:t>
      </w:r>
      <w:r w:rsidR="003C17C6" w:rsidRPr="0021688D">
        <w:t>双极膜电渗析</w:t>
      </w:r>
      <w:r w:rsidR="003C17C6">
        <w:rPr>
          <w:rFonts w:hint="eastAsia"/>
        </w:rPr>
        <w:t>器</w:t>
      </w:r>
      <w:r w:rsidR="003C17C6" w:rsidRPr="0021688D">
        <w:t>的电流</w:t>
      </w:r>
      <w:r w:rsidR="003C17C6">
        <w:rPr>
          <w:rFonts w:hint="eastAsia"/>
        </w:rPr>
        <w:t>和</w:t>
      </w:r>
      <w:r w:rsidR="003C17C6" w:rsidRPr="0021688D">
        <w:t>电压，记录运行时间</w:t>
      </w:r>
      <w:r w:rsidR="003C17C6">
        <w:rPr>
          <w:rFonts w:hint="eastAsia"/>
        </w:rPr>
        <w:t>，</w:t>
      </w:r>
      <w:r w:rsidR="00076DED" w:rsidRPr="0021688D">
        <w:t>记录测试时间内产</w:t>
      </w:r>
      <w:r w:rsidR="00076DED" w:rsidRPr="0021688D">
        <w:t>NaOH</w:t>
      </w:r>
      <w:r w:rsidR="00076DED" w:rsidRPr="0021688D">
        <w:t>的耗电量，由此得到产</w:t>
      </w:r>
      <w:r w:rsidR="00076DED" w:rsidRPr="0021688D">
        <w:t>NaOH</w:t>
      </w:r>
      <w:r w:rsidR="00076DED" w:rsidRPr="0021688D">
        <w:t>的能耗。</w:t>
      </w:r>
    </w:p>
    <w:p w14:paraId="14FAF765" w14:textId="77777777" w:rsidR="005845F1" w:rsidRPr="00125426" w:rsidRDefault="005845F1" w:rsidP="00125426">
      <w:pPr>
        <w:pStyle w:val="3"/>
        <w:spacing w:before="156"/>
      </w:pPr>
      <w:bookmarkStart w:id="83" w:name="_Toc190167826"/>
      <w:bookmarkStart w:id="84" w:name="_Toc198115346"/>
      <w:r w:rsidRPr="00125426">
        <w:rPr>
          <w:rFonts w:hint="eastAsia"/>
        </w:rPr>
        <w:t xml:space="preserve">6.2.3 </w:t>
      </w:r>
      <w:r w:rsidRPr="00125426">
        <w:rPr>
          <w:rFonts w:hint="eastAsia"/>
        </w:rPr>
        <w:t>结果计算</w:t>
      </w:r>
      <w:bookmarkEnd w:id="83"/>
      <w:bookmarkEnd w:id="84"/>
    </w:p>
    <w:p w14:paraId="7AF19BE1" w14:textId="77777777" w:rsidR="00076DED" w:rsidRPr="0021688D" w:rsidRDefault="00076DED" w:rsidP="00D8456D">
      <w:pPr>
        <w:ind w:firstLine="420"/>
      </w:pPr>
      <w:r w:rsidRPr="0021688D">
        <w:t>产</w:t>
      </w:r>
      <w:r w:rsidRPr="0021688D">
        <w:t>NaOH</w:t>
      </w:r>
      <w:r w:rsidRPr="0021688D">
        <w:t>能耗</w:t>
      </w:r>
      <m:oMath>
        <m:r>
          <w:rPr>
            <w:rFonts w:ascii="Cambria Math" w:hAnsi="Cambria Math"/>
          </w:rPr>
          <m:t>E</m:t>
        </m:r>
      </m:oMath>
      <w:r>
        <w:rPr>
          <w:rFonts w:hint="eastAsia"/>
        </w:rPr>
        <w:t>（</w:t>
      </w:r>
      <w:r>
        <w:rPr>
          <w:rFonts w:hint="eastAsia"/>
        </w:rPr>
        <w:t>kWh/t</w:t>
      </w:r>
      <w:r w:rsidR="00B17C7A">
        <w:rPr>
          <w:rFonts w:hint="eastAsia"/>
        </w:rPr>
        <w:t>-</w:t>
      </w:r>
      <w:r w:rsidRPr="00B17C7A">
        <w:rPr>
          <w:rFonts w:hint="eastAsia"/>
          <w:vertAlign w:val="subscript"/>
        </w:rPr>
        <w:t>NaOH</w:t>
      </w:r>
      <w:r>
        <w:rPr>
          <w:rFonts w:hint="eastAsia"/>
        </w:rPr>
        <w:t>）</w:t>
      </w:r>
      <w:r w:rsidRPr="0021688D">
        <w:t>的计算：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6643"/>
        <w:gridCol w:w="828"/>
      </w:tblGrid>
      <w:tr w:rsidR="00076DED" w:rsidRPr="0021688D" w14:paraId="15F2D777" w14:textId="77777777" w:rsidTr="00D00399">
        <w:tc>
          <w:tcPr>
            <w:tcW w:w="828" w:type="dxa"/>
          </w:tcPr>
          <w:p w14:paraId="21F5FDCD" w14:textId="77777777" w:rsidR="00076DED" w:rsidRPr="0021688D" w:rsidRDefault="00076DED" w:rsidP="00D00399">
            <w:pPr>
              <w:widowControl/>
              <w:autoSpaceDE w:val="0"/>
              <w:autoSpaceDN w:val="0"/>
              <w:spacing w:before="120" w:line="276" w:lineRule="auto"/>
              <w:ind w:firstLine="40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640" w:type="dxa"/>
          </w:tcPr>
          <w:p w14:paraId="75166D13" w14:textId="77777777" w:rsidR="00076DED" w:rsidRPr="0021688D" w:rsidRDefault="00076DED" w:rsidP="00D00399">
            <w:pPr>
              <w:widowControl/>
              <w:autoSpaceDE w:val="0"/>
              <w:autoSpaceDN w:val="0"/>
              <w:spacing w:before="120" w:line="276" w:lineRule="auto"/>
              <w:ind w:firstLine="400"/>
              <w:jc w:val="center"/>
              <w:rPr>
                <w:rFonts w:cs="Times New Roman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</w:rPr>
                          <m:t>t=0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</w:rPr>
                          <m:t>U∙I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∙ t</m:t>
                        </m:r>
                      </m:e>
                    </m:nary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out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∙C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out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NaOH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28" w:type="dxa"/>
            <w:vAlign w:val="center"/>
          </w:tcPr>
          <w:p w14:paraId="7863564E" w14:textId="580F7E08" w:rsidR="00076DED" w:rsidRPr="0021688D" w:rsidRDefault="00076DED" w:rsidP="00D00399">
            <w:pPr>
              <w:widowControl/>
              <w:autoSpaceDE w:val="0"/>
              <w:autoSpaceDN w:val="0"/>
              <w:spacing w:before="120" w:line="276" w:lineRule="auto"/>
              <w:ind w:firstLine="400"/>
              <w:jc w:val="center"/>
              <w:rPr>
                <w:rFonts w:cs="Times New Roman"/>
                <w:szCs w:val="21"/>
              </w:rPr>
            </w:pPr>
            <w:r w:rsidRPr="0021688D">
              <w:rPr>
                <w:rFonts w:cs="Times New Roman"/>
              </w:rPr>
              <w:t>(</w:t>
            </w:r>
            <w:r w:rsidR="00A76FEC" w:rsidRPr="0021688D">
              <w:rPr>
                <w:rFonts w:cs="Times New Roman"/>
              </w:rPr>
              <w:fldChar w:fldCharType="begin"/>
            </w:r>
            <w:r w:rsidRPr="0021688D">
              <w:rPr>
                <w:rFonts w:cs="Times New Roman"/>
              </w:rPr>
              <w:instrText xml:space="preserve"> SEQ </w:instrText>
            </w:r>
            <w:r w:rsidRPr="0021688D">
              <w:rPr>
                <w:rFonts w:cs="Times New Roman"/>
              </w:rPr>
              <w:instrText>公式</w:instrText>
            </w:r>
            <w:r w:rsidRPr="0021688D">
              <w:rPr>
                <w:rFonts w:cs="Times New Roman"/>
              </w:rPr>
              <w:instrText xml:space="preserve"> \* ARABIC </w:instrText>
            </w:r>
            <w:r w:rsidR="00A76FEC" w:rsidRPr="0021688D">
              <w:rPr>
                <w:rFonts w:cs="Times New Roman"/>
              </w:rPr>
              <w:fldChar w:fldCharType="separate"/>
            </w:r>
            <w:r w:rsidR="00E10D1B">
              <w:rPr>
                <w:rFonts w:cs="Times New Roman"/>
                <w:noProof/>
              </w:rPr>
              <w:t>2</w:t>
            </w:r>
            <w:r w:rsidR="00A76FEC" w:rsidRPr="0021688D">
              <w:rPr>
                <w:rFonts w:cs="Times New Roman"/>
              </w:rPr>
              <w:fldChar w:fldCharType="end"/>
            </w:r>
            <w:r w:rsidRPr="0021688D">
              <w:rPr>
                <w:rFonts w:cs="Times New Roman"/>
              </w:rPr>
              <w:t>)</w:t>
            </w:r>
          </w:p>
        </w:tc>
      </w:tr>
    </w:tbl>
    <w:p w14:paraId="20409DB7" w14:textId="77777777" w:rsidR="005845F1" w:rsidRDefault="00076DED" w:rsidP="00076DED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 w:rsidRPr="0021688D">
        <w:rPr>
          <w:rFonts w:cs="Times New Roman"/>
          <w:kern w:val="0"/>
          <w:szCs w:val="20"/>
        </w:rPr>
        <w:t>式中，</w:t>
      </w:r>
    </w:p>
    <w:p w14:paraId="69EF32C5" w14:textId="77777777" w:rsidR="005845F1" w:rsidRDefault="00076DED" w:rsidP="00076DED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m:oMath>
        <m:r>
          <w:rPr>
            <w:rFonts w:ascii="Cambria Math" w:hAnsi="Cambria Math" w:cs="Times New Roman"/>
            <w:kern w:val="0"/>
            <w:szCs w:val="20"/>
          </w:rPr>
          <m:t>U</m:t>
        </m:r>
      </m:oMath>
      <w:r w:rsidR="009505DF">
        <w:rPr>
          <w:rFonts w:cs="Times New Roman" w:hint="eastAsia"/>
          <w:kern w:val="0"/>
          <w:szCs w:val="20"/>
        </w:rPr>
        <w:t>：</w:t>
      </w:r>
      <w:r w:rsidRPr="0021688D">
        <w:rPr>
          <w:rFonts w:cs="Times New Roman"/>
          <w:kern w:val="0"/>
          <w:szCs w:val="20"/>
        </w:rPr>
        <w:t>双极膜电渗析器电压</w:t>
      </w:r>
      <w:r>
        <w:rPr>
          <w:rFonts w:cs="Times New Roman" w:hint="eastAsia"/>
          <w:kern w:val="0"/>
          <w:szCs w:val="20"/>
        </w:rPr>
        <w:t>（</w:t>
      </w:r>
      <w:r>
        <w:rPr>
          <w:rFonts w:cs="Times New Roman" w:hint="eastAsia"/>
          <w:kern w:val="0"/>
          <w:szCs w:val="20"/>
        </w:rPr>
        <w:t>V</w:t>
      </w:r>
      <w:r>
        <w:rPr>
          <w:rFonts w:cs="Times New Roman" w:hint="eastAsia"/>
          <w:kern w:val="0"/>
          <w:szCs w:val="20"/>
        </w:rPr>
        <w:t>）</w:t>
      </w:r>
      <w:r w:rsidR="00E17475">
        <w:rPr>
          <w:rFonts w:cs="Times New Roman" w:hint="eastAsia"/>
          <w:kern w:val="0"/>
          <w:szCs w:val="20"/>
        </w:rPr>
        <w:t>；</w:t>
      </w:r>
    </w:p>
    <w:p w14:paraId="187B9FBD" w14:textId="77777777" w:rsidR="005845F1" w:rsidRDefault="00076DED" w:rsidP="00076DED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kern w:val="0"/>
            <w:szCs w:val="20"/>
          </w:rPr>
          <m:t>I</m:t>
        </m:r>
      </m:oMath>
      <w:r w:rsidR="009505DF">
        <w:rPr>
          <w:rFonts w:cs="Times New Roman" w:hint="eastAsia"/>
          <w:kern w:val="0"/>
          <w:szCs w:val="20"/>
        </w:rPr>
        <w:t>：</w:t>
      </w:r>
      <w:r w:rsidR="009505DF" w:rsidRPr="0021688D">
        <w:rPr>
          <w:rFonts w:cs="Times New Roman"/>
          <w:kern w:val="0"/>
          <w:szCs w:val="20"/>
        </w:rPr>
        <w:t>双极膜电渗析器</w:t>
      </w:r>
      <w:r w:rsidRPr="0021688D">
        <w:rPr>
          <w:rFonts w:cs="Times New Roman"/>
          <w:kern w:val="0"/>
          <w:szCs w:val="20"/>
        </w:rPr>
        <w:t>电流</w:t>
      </w:r>
      <w:r>
        <w:rPr>
          <w:rFonts w:cs="Times New Roman" w:hint="eastAsia"/>
          <w:kern w:val="0"/>
          <w:szCs w:val="20"/>
        </w:rPr>
        <w:t>（</w:t>
      </w:r>
      <w:r w:rsidR="009505DF">
        <w:rPr>
          <w:rFonts w:cs="Times New Roman" w:hint="eastAsia"/>
          <w:kern w:val="0"/>
          <w:szCs w:val="20"/>
        </w:rPr>
        <w:t>A</w:t>
      </w:r>
      <w:r>
        <w:rPr>
          <w:rFonts w:cs="Times New Roman" w:hint="eastAsia"/>
          <w:kern w:val="0"/>
          <w:szCs w:val="20"/>
        </w:rPr>
        <w:t>）</w:t>
      </w:r>
      <w:r w:rsidR="00E17475">
        <w:rPr>
          <w:rFonts w:cs="Times New Roman" w:hint="eastAsia"/>
          <w:kern w:val="0"/>
          <w:szCs w:val="20"/>
        </w:rPr>
        <w:t>；</w:t>
      </w:r>
    </w:p>
    <w:p w14:paraId="59ABC5EA" w14:textId="77777777" w:rsidR="005845F1" w:rsidRDefault="00076DED" w:rsidP="00076DED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m:oMath>
        <m:r>
          <w:rPr>
            <w:rFonts w:ascii="Cambria Math" w:hAnsi="Cambria Math" w:cs="Times New Roman"/>
            <w:kern w:val="0"/>
            <w:szCs w:val="20"/>
          </w:rPr>
          <m:t>t</m:t>
        </m:r>
      </m:oMath>
      <w:r w:rsidR="009505DF">
        <w:rPr>
          <w:rFonts w:cs="Times New Roman" w:hint="eastAsia"/>
          <w:kern w:val="0"/>
          <w:szCs w:val="20"/>
        </w:rPr>
        <w:t>：</w:t>
      </w:r>
      <w:r w:rsidRPr="0021688D">
        <w:rPr>
          <w:rFonts w:cs="Times New Roman"/>
          <w:kern w:val="0"/>
          <w:szCs w:val="20"/>
        </w:rPr>
        <w:t>检测时间</w:t>
      </w:r>
      <w:r>
        <w:rPr>
          <w:rFonts w:cs="Times New Roman" w:hint="eastAsia"/>
          <w:kern w:val="0"/>
          <w:szCs w:val="20"/>
        </w:rPr>
        <w:t>（</w:t>
      </w:r>
      <w:r>
        <w:rPr>
          <w:rFonts w:cs="Times New Roman" w:hint="eastAsia"/>
          <w:kern w:val="0"/>
          <w:szCs w:val="20"/>
        </w:rPr>
        <w:t>h</w:t>
      </w:r>
      <w:r>
        <w:rPr>
          <w:rFonts w:cs="Times New Roman" w:hint="eastAsia"/>
          <w:kern w:val="0"/>
          <w:szCs w:val="20"/>
        </w:rPr>
        <w:t>）</w:t>
      </w:r>
      <w:r w:rsidR="00E17475">
        <w:rPr>
          <w:rFonts w:cs="Times New Roman" w:hint="eastAsia"/>
          <w:kern w:val="0"/>
          <w:szCs w:val="20"/>
        </w:rPr>
        <w:t>；</w:t>
      </w:r>
    </w:p>
    <w:p w14:paraId="2DD47AF3" w14:textId="77777777" w:rsidR="005845F1" w:rsidRDefault="00000000" w:rsidP="00076DED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Cs w:val="20"/>
              </w:rPr>
              <m:t>V</m:t>
            </m:r>
          </m:e>
          <m:sub>
            <m:r>
              <w:rPr>
                <w:rFonts w:ascii="Cambria Math" w:hAnsi="Cambria Math" w:cs="Times New Roman"/>
                <w:kern w:val="0"/>
                <w:szCs w:val="20"/>
              </w:rPr>
              <m:t>in</m:t>
            </m:r>
          </m:sub>
        </m:sSub>
      </m:oMath>
      <w:r w:rsidR="00076DED" w:rsidRPr="0021688D">
        <w:rPr>
          <w:rFonts w:cs="Times New Roman"/>
          <w:kern w:val="0"/>
          <w:szCs w:val="20"/>
        </w:rPr>
        <w:t>和</w:t>
      </w:r>
      <m:oMath>
        <m:sSub>
          <m:sSub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Cs w:val="20"/>
              </w:rPr>
              <m:t>V</m:t>
            </m:r>
          </m:e>
          <m:sub>
            <m:r>
              <w:rPr>
                <w:rFonts w:ascii="Cambria Math" w:hAnsi="Cambria Math" w:cs="Times New Roman"/>
                <w:kern w:val="0"/>
                <w:szCs w:val="20"/>
              </w:rPr>
              <m:t>out</m:t>
            </m:r>
          </m:sub>
        </m:sSub>
      </m:oMath>
      <w:r w:rsidR="009505DF">
        <w:rPr>
          <w:rFonts w:cs="Times New Roman" w:hint="eastAsia"/>
          <w:kern w:val="0"/>
          <w:szCs w:val="20"/>
        </w:rPr>
        <w:t>：</w:t>
      </w:r>
      <w:r w:rsidR="00076DED" w:rsidRPr="0021688D">
        <w:rPr>
          <w:rFonts w:cs="Times New Roman"/>
          <w:kern w:val="0"/>
          <w:szCs w:val="20"/>
        </w:rPr>
        <w:t>分别</w:t>
      </w:r>
      <w:r w:rsidR="00076DED">
        <w:rPr>
          <w:rFonts w:cs="Times New Roman" w:hint="eastAsia"/>
          <w:kern w:val="0"/>
          <w:szCs w:val="20"/>
        </w:rPr>
        <w:t>为</w:t>
      </w:r>
      <w:r w:rsidR="00076DED" w:rsidRPr="0021688D">
        <w:rPr>
          <w:rFonts w:cs="Times New Roman"/>
          <w:kern w:val="0"/>
          <w:szCs w:val="20"/>
        </w:rPr>
        <w:t>碱室进料体积和出料体积</w:t>
      </w:r>
      <w:r w:rsidR="00076DED">
        <w:rPr>
          <w:rFonts w:cs="Times New Roman" w:hint="eastAsia"/>
          <w:kern w:val="0"/>
          <w:szCs w:val="20"/>
        </w:rPr>
        <w:t>（</w:t>
      </w:r>
      <w:r w:rsidR="00076DED">
        <w:rPr>
          <w:rFonts w:cs="Times New Roman" w:hint="eastAsia"/>
          <w:kern w:val="0"/>
          <w:szCs w:val="20"/>
        </w:rPr>
        <w:t>m</w:t>
      </w:r>
      <w:r w:rsidR="00076DED" w:rsidRPr="00154251">
        <w:rPr>
          <w:rFonts w:cs="Times New Roman" w:hint="eastAsia"/>
          <w:kern w:val="0"/>
          <w:szCs w:val="20"/>
          <w:vertAlign w:val="superscript"/>
        </w:rPr>
        <w:t>3</w:t>
      </w:r>
      <w:r w:rsidR="00076DED">
        <w:rPr>
          <w:rFonts w:cs="Times New Roman" w:hint="eastAsia"/>
          <w:kern w:val="0"/>
          <w:szCs w:val="20"/>
        </w:rPr>
        <w:t>）</w:t>
      </w:r>
      <w:r w:rsidR="00E17475">
        <w:rPr>
          <w:rFonts w:cs="Times New Roman" w:hint="eastAsia"/>
          <w:kern w:val="0"/>
          <w:szCs w:val="20"/>
        </w:rPr>
        <w:t>；</w:t>
      </w:r>
    </w:p>
    <w:p w14:paraId="4B7D870E" w14:textId="77777777" w:rsidR="005845F1" w:rsidRDefault="00000000" w:rsidP="00076DED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kern w:val="0"/>
                <w:szCs w:val="20"/>
              </w:rPr>
              <m:t>in</m:t>
            </m:r>
          </m:sub>
        </m:sSub>
      </m:oMath>
      <w:r w:rsidR="00076DED" w:rsidRPr="0021688D">
        <w:rPr>
          <w:rFonts w:cs="Times New Roman"/>
          <w:kern w:val="0"/>
          <w:szCs w:val="20"/>
        </w:rPr>
        <w:t>和</w:t>
      </w:r>
      <m:oMath>
        <m:sSub>
          <m:sSub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kern w:val="0"/>
                <w:szCs w:val="20"/>
              </w:rPr>
              <m:t>out</m:t>
            </m:r>
          </m:sub>
        </m:sSub>
      </m:oMath>
      <w:r w:rsidR="009505DF">
        <w:rPr>
          <w:rFonts w:cs="Times New Roman" w:hint="eastAsia"/>
          <w:kern w:val="0"/>
          <w:szCs w:val="20"/>
        </w:rPr>
        <w:t>：</w:t>
      </w:r>
      <w:r w:rsidR="00076DED" w:rsidRPr="0021688D">
        <w:rPr>
          <w:rFonts w:cs="Times New Roman"/>
          <w:kern w:val="0"/>
          <w:szCs w:val="20"/>
        </w:rPr>
        <w:t>分别为碱室</w:t>
      </w:r>
      <w:r w:rsidR="00025962">
        <w:rPr>
          <w:rFonts w:cs="Times New Roman" w:hint="eastAsia"/>
          <w:kern w:val="0"/>
          <w:szCs w:val="20"/>
        </w:rPr>
        <w:t>进料</w:t>
      </w:r>
      <w:r w:rsidR="009505DF">
        <w:rPr>
          <w:rFonts w:cs="Times New Roman" w:hint="eastAsia"/>
          <w:kern w:val="0"/>
          <w:szCs w:val="20"/>
        </w:rPr>
        <w:t>氢氧化钠</w:t>
      </w:r>
      <w:r w:rsidR="00076DED" w:rsidRPr="0021688D">
        <w:rPr>
          <w:rFonts w:cs="Times New Roman"/>
          <w:kern w:val="0"/>
          <w:szCs w:val="20"/>
        </w:rPr>
        <w:t>浓度和出料</w:t>
      </w:r>
      <w:r w:rsidR="009505DF">
        <w:rPr>
          <w:rFonts w:cs="Times New Roman" w:hint="eastAsia"/>
          <w:kern w:val="0"/>
          <w:szCs w:val="20"/>
        </w:rPr>
        <w:t>氢氧化钠</w:t>
      </w:r>
      <w:r w:rsidR="00076DED" w:rsidRPr="0021688D">
        <w:rPr>
          <w:rFonts w:cs="Times New Roman"/>
          <w:kern w:val="0"/>
          <w:szCs w:val="20"/>
        </w:rPr>
        <w:t>浓度</w:t>
      </w:r>
      <w:r w:rsidR="00076DED">
        <w:rPr>
          <w:rFonts w:cs="Times New Roman" w:hint="eastAsia"/>
          <w:kern w:val="0"/>
          <w:szCs w:val="20"/>
        </w:rPr>
        <w:t>（</w:t>
      </w:r>
      <w:r w:rsidR="00076DED">
        <w:rPr>
          <w:rFonts w:cs="Times New Roman" w:hint="eastAsia"/>
          <w:kern w:val="0"/>
          <w:szCs w:val="20"/>
        </w:rPr>
        <w:t>mol/L</w:t>
      </w:r>
      <w:r w:rsidR="00076DED">
        <w:rPr>
          <w:rFonts w:cs="Times New Roman" w:hint="eastAsia"/>
          <w:kern w:val="0"/>
          <w:szCs w:val="20"/>
        </w:rPr>
        <w:t>）</w:t>
      </w:r>
      <w:r w:rsidR="00E17475">
        <w:rPr>
          <w:rFonts w:cs="Times New Roman" w:hint="eastAsia"/>
          <w:kern w:val="0"/>
          <w:szCs w:val="20"/>
        </w:rPr>
        <w:t>；</w:t>
      </w:r>
    </w:p>
    <w:p w14:paraId="545C6C68" w14:textId="55A06338" w:rsidR="00076DED" w:rsidRPr="00872D57" w:rsidRDefault="00000000" w:rsidP="004305E8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Cs w:val="20"/>
              </w:rPr>
              <m:t>M</m:t>
            </m:r>
          </m:e>
          <m:sub>
            <m:r>
              <w:rPr>
                <w:rFonts w:ascii="Cambria Math" w:hAnsi="Cambria Math" w:cs="Times New Roman"/>
                <w:kern w:val="0"/>
                <w:szCs w:val="20"/>
              </w:rPr>
              <m:t>NaOH</m:t>
            </m:r>
          </m:sub>
        </m:sSub>
      </m:oMath>
      <w:r w:rsidR="009505DF">
        <w:rPr>
          <w:rFonts w:cs="Times New Roman" w:hint="eastAsia"/>
          <w:kern w:val="0"/>
          <w:szCs w:val="20"/>
        </w:rPr>
        <w:t>：氢氧化钠</w:t>
      </w:r>
      <w:r w:rsidR="00076DED" w:rsidRPr="0021688D">
        <w:rPr>
          <w:rFonts w:cs="Times New Roman"/>
          <w:kern w:val="0"/>
          <w:szCs w:val="20"/>
        </w:rPr>
        <w:t>摩尔质量</w:t>
      </w:r>
      <w:r w:rsidR="00076DED">
        <w:rPr>
          <w:rFonts w:cs="Times New Roman" w:hint="eastAsia"/>
          <w:kern w:val="0"/>
          <w:szCs w:val="20"/>
        </w:rPr>
        <w:t>（</w:t>
      </w:r>
      <w:r w:rsidR="00076DED">
        <w:rPr>
          <w:rFonts w:cs="Times New Roman" w:hint="eastAsia"/>
          <w:kern w:val="0"/>
          <w:szCs w:val="20"/>
        </w:rPr>
        <w:t>g/mol</w:t>
      </w:r>
      <w:r w:rsidR="00076DED">
        <w:rPr>
          <w:rFonts w:cs="Times New Roman" w:hint="eastAsia"/>
          <w:kern w:val="0"/>
          <w:szCs w:val="20"/>
        </w:rPr>
        <w:t>）</w:t>
      </w:r>
      <w:r w:rsidR="00076DED" w:rsidRPr="0021688D">
        <w:rPr>
          <w:rFonts w:cs="Times New Roman"/>
          <w:kern w:val="0"/>
          <w:szCs w:val="20"/>
        </w:rPr>
        <w:t>。</w:t>
      </w:r>
    </w:p>
    <w:p w14:paraId="78B7A16D" w14:textId="77777777" w:rsidR="00076DED" w:rsidRPr="0021688D" w:rsidRDefault="004E181E" w:rsidP="004E181E">
      <w:pPr>
        <w:pStyle w:val="2"/>
        <w:spacing w:before="156" w:after="156"/>
      </w:pPr>
      <w:bookmarkStart w:id="85" w:name="_Toc180000061"/>
      <w:bookmarkStart w:id="86" w:name="_Toc181881513"/>
      <w:bookmarkStart w:id="87" w:name="_Toc187687657"/>
      <w:bookmarkStart w:id="88" w:name="_Toc190167827"/>
      <w:bookmarkStart w:id="89" w:name="_Toc198115347"/>
      <w:r>
        <w:rPr>
          <w:rFonts w:hint="eastAsia"/>
        </w:rPr>
        <w:t>6</w:t>
      </w:r>
      <w:r w:rsidR="00076DED" w:rsidRPr="0021688D">
        <w:t>.</w:t>
      </w:r>
      <w:r w:rsidR="00076DED">
        <w:rPr>
          <w:rFonts w:hint="eastAsia"/>
        </w:rPr>
        <w:t>3</w:t>
      </w:r>
      <w:bookmarkEnd w:id="85"/>
      <w:bookmarkEnd w:id="86"/>
      <w:bookmarkEnd w:id="87"/>
      <w:r w:rsidR="00076DED">
        <w:rPr>
          <w:rFonts w:hint="eastAsia"/>
        </w:rPr>
        <w:t>盐转化率检测</w:t>
      </w:r>
      <w:bookmarkEnd w:id="88"/>
      <w:bookmarkEnd w:id="89"/>
    </w:p>
    <w:p w14:paraId="37B8D606" w14:textId="77777777" w:rsidR="005362FF" w:rsidRPr="00125426" w:rsidRDefault="005362FF" w:rsidP="00125426">
      <w:pPr>
        <w:pStyle w:val="3"/>
        <w:spacing w:before="156"/>
      </w:pPr>
      <w:bookmarkStart w:id="90" w:name="_Toc190167828"/>
      <w:bookmarkStart w:id="91" w:name="_Toc198115348"/>
      <w:r w:rsidRPr="00125426">
        <w:rPr>
          <w:rFonts w:hint="eastAsia"/>
        </w:rPr>
        <w:t xml:space="preserve">6.3.1 </w:t>
      </w:r>
      <w:r w:rsidRPr="00125426">
        <w:rPr>
          <w:rFonts w:hint="eastAsia"/>
        </w:rPr>
        <w:t>仪器设备和试剂</w:t>
      </w:r>
      <w:bookmarkEnd w:id="90"/>
      <w:bookmarkEnd w:id="91"/>
    </w:p>
    <w:p w14:paraId="48F76EBC" w14:textId="77777777" w:rsidR="00AD4F16" w:rsidRPr="00870752" w:rsidRDefault="00AD4F16" w:rsidP="00AD4F16">
      <w:pPr>
        <w:ind w:firstLine="420"/>
      </w:pPr>
      <w:r w:rsidRPr="00382CEB">
        <w:rPr>
          <w:rFonts w:hint="eastAsia"/>
        </w:rPr>
        <w:lastRenderedPageBreak/>
        <w:t>以氯化钠溶液为例，检测多级逆流双极膜电渗析系统盐转化率。</w:t>
      </w:r>
    </w:p>
    <w:p w14:paraId="575FF1DF" w14:textId="77777777" w:rsidR="005362FF" w:rsidRDefault="005362FF" w:rsidP="005362FF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测试所需仪器设备和试剂如下：</w:t>
      </w:r>
    </w:p>
    <w:p w14:paraId="16CECE1B" w14:textId="77777777" w:rsidR="005362FF" w:rsidRDefault="005362FF" w:rsidP="005362FF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 w:rsidRPr="0021688D">
        <w:rPr>
          <w:rFonts w:cs="Times New Roman"/>
          <w:kern w:val="0"/>
          <w:szCs w:val="20"/>
        </w:rPr>
        <w:t>料液箱</w:t>
      </w:r>
      <w:r>
        <w:rPr>
          <w:rFonts w:cs="Times New Roman" w:hint="eastAsia"/>
          <w:kern w:val="0"/>
          <w:szCs w:val="20"/>
        </w:rPr>
        <w:t>：设备自带，可读取体积；</w:t>
      </w:r>
    </w:p>
    <w:p w14:paraId="16C5B056" w14:textId="77777777" w:rsidR="005362FF" w:rsidRDefault="005362FF" w:rsidP="005362FF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氯化钠溶液：分析纯，</w:t>
      </w:r>
      <w:r w:rsidR="00AF2D5F">
        <w:rPr>
          <w:rFonts w:cs="Times New Roman" w:hint="eastAsia"/>
          <w:kern w:val="0"/>
          <w:szCs w:val="20"/>
        </w:rPr>
        <w:t>配制</w:t>
      </w:r>
      <w:r>
        <w:rPr>
          <w:rFonts w:cs="Times New Roman" w:hint="eastAsia"/>
          <w:kern w:val="0"/>
          <w:szCs w:val="20"/>
        </w:rPr>
        <w:t>为</w:t>
      </w:r>
      <w:r>
        <w:rPr>
          <w:rFonts w:cs="Times New Roman" w:hint="eastAsia"/>
          <w:kern w:val="0"/>
          <w:szCs w:val="20"/>
        </w:rPr>
        <w:t>1mol/kg</w:t>
      </w:r>
      <w:r>
        <w:rPr>
          <w:rFonts w:cs="Times New Roman" w:hint="eastAsia"/>
          <w:kern w:val="0"/>
          <w:szCs w:val="20"/>
        </w:rPr>
        <w:t>水溶液</w:t>
      </w:r>
      <w:r w:rsidR="00D8456D">
        <w:rPr>
          <w:rFonts w:cs="Times New Roman" w:hint="eastAsia"/>
          <w:kern w:val="0"/>
          <w:szCs w:val="20"/>
        </w:rPr>
        <w:t>；</w:t>
      </w:r>
    </w:p>
    <w:p w14:paraId="390A9481" w14:textId="77777777" w:rsidR="00D8456D" w:rsidRDefault="00D8456D" w:rsidP="005362FF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>离子色谱仪。</w:t>
      </w:r>
    </w:p>
    <w:p w14:paraId="65EFFAB8" w14:textId="77777777" w:rsidR="005362FF" w:rsidRPr="00125426" w:rsidRDefault="005362FF" w:rsidP="00125426">
      <w:pPr>
        <w:pStyle w:val="3"/>
        <w:spacing w:before="156"/>
      </w:pPr>
      <w:bookmarkStart w:id="92" w:name="_Toc190167829"/>
      <w:bookmarkStart w:id="93" w:name="_Toc198115349"/>
      <w:r w:rsidRPr="00125426">
        <w:rPr>
          <w:rFonts w:hint="eastAsia"/>
        </w:rPr>
        <w:t xml:space="preserve">6.3.2 </w:t>
      </w:r>
      <w:r w:rsidRPr="00125426">
        <w:rPr>
          <w:rFonts w:hint="eastAsia"/>
        </w:rPr>
        <w:t>测试步骤</w:t>
      </w:r>
      <w:bookmarkEnd w:id="92"/>
      <w:bookmarkEnd w:id="93"/>
    </w:p>
    <w:p w14:paraId="4272473A" w14:textId="77777777" w:rsidR="00076DED" w:rsidRPr="0021688D" w:rsidRDefault="00076DED" w:rsidP="005362FF">
      <w:pPr>
        <w:ind w:firstLine="420"/>
      </w:pPr>
      <w:r w:rsidRPr="0021688D">
        <w:t>双极膜电渗析将</w:t>
      </w:r>
      <w:r w:rsidR="000A46E5">
        <w:rPr>
          <w:rFonts w:hint="eastAsia"/>
        </w:rPr>
        <w:t>氯化钠</w:t>
      </w:r>
      <w:r w:rsidRPr="0021688D">
        <w:t>转化为</w:t>
      </w:r>
      <w:r w:rsidR="000A46E5">
        <w:rPr>
          <w:rFonts w:hint="eastAsia"/>
        </w:rPr>
        <w:t>盐酸</w:t>
      </w:r>
      <w:r w:rsidRPr="0021688D">
        <w:t>和氢氧化钠，</w:t>
      </w:r>
      <w:r w:rsidR="000A46E5">
        <w:rPr>
          <w:rFonts w:hint="eastAsia"/>
        </w:rPr>
        <w:t>盐</w:t>
      </w:r>
      <w:r w:rsidRPr="0021688D">
        <w:t>转化率是指转化为</w:t>
      </w:r>
      <w:r w:rsidR="000A46E5">
        <w:rPr>
          <w:rFonts w:hint="eastAsia"/>
        </w:rPr>
        <w:t>氢氧化钠</w:t>
      </w:r>
      <w:r w:rsidRPr="0021688D">
        <w:t>的量与进料中</w:t>
      </w:r>
      <w:r w:rsidR="000A46E5">
        <w:rPr>
          <w:rFonts w:hint="eastAsia"/>
        </w:rPr>
        <w:t>氯化钠的量</w:t>
      </w:r>
      <w:r w:rsidRPr="0021688D">
        <w:t>的比率。</w:t>
      </w:r>
      <w:r w:rsidR="000A46E5" w:rsidRPr="0021688D">
        <w:t>从</w:t>
      </w:r>
      <w:r w:rsidR="000A46E5">
        <w:rPr>
          <w:rFonts w:hint="eastAsia"/>
        </w:rPr>
        <w:t>多级逆流双极膜电渗析器盐室液的</w:t>
      </w:r>
      <w:r w:rsidR="000A46E5" w:rsidRPr="0021688D">
        <w:t>进料口</w:t>
      </w:r>
      <w:r w:rsidR="00025962">
        <w:rPr>
          <w:rFonts w:hint="eastAsia"/>
        </w:rPr>
        <w:t>和出料口</w:t>
      </w:r>
      <w:r w:rsidR="000A46E5" w:rsidRPr="0021688D">
        <w:t>取样，</w:t>
      </w:r>
      <w:r w:rsidR="000A46E5" w:rsidRPr="000A46E5">
        <w:rPr>
          <w:rFonts w:hint="eastAsia"/>
        </w:rPr>
        <w:t>以钠离子浓度代表</w:t>
      </w:r>
      <w:r w:rsidR="000A46E5">
        <w:rPr>
          <w:rFonts w:hint="eastAsia"/>
        </w:rPr>
        <w:t>氯化钠</w:t>
      </w:r>
      <w:r w:rsidR="000A46E5" w:rsidRPr="000A46E5">
        <w:rPr>
          <w:rFonts w:hint="eastAsia"/>
        </w:rPr>
        <w:t>浓度，</w:t>
      </w:r>
      <w:r w:rsidR="00025962">
        <w:rPr>
          <w:rFonts w:hint="eastAsia"/>
        </w:rPr>
        <w:t>依据标准</w:t>
      </w:r>
      <w:r w:rsidR="00025962" w:rsidRPr="00E17475">
        <w:rPr>
          <w:rFonts w:hint="eastAsia"/>
        </w:rPr>
        <w:t>《</w:t>
      </w:r>
      <w:r w:rsidR="00025962" w:rsidRPr="005362FF">
        <w:rPr>
          <w:rFonts w:hint="eastAsia"/>
        </w:rPr>
        <w:t>工业循环冷却水中钠、铵、钾、镁和钙离子的测定离子色谱法</w:t>
      </w:r>
      <w:r w:rsidR="00025962" w:rsidRPr="00E17475">
        <w:rPr>
          <w:rFonts w:hint="eastAsia"/>
        </w:rPr>
        <w:t>》</w:t>
      </w:r>
      <w:r w:rsidR="00025962">
        <w:rPr>
          <w:rFonts w:hint="eastAsia"/>
        </w:rPr>
        <w:t>（</w:t>
      </w:r>
      <w:r w:rsidR="00025962" w:rsidRPr="005362FF">
        <w:rPr>
          <w:rFonts w:hint="eastAsia"/>
        </w:rPr>
        <w:t>GB/T 15454-2009</w:t>
      </w:r>
      <w:r w:rsidR="00025962" w:rsidRPr="00E17475">
        <w:rPr>
          <w:rFonts w:hint="eastAsia"/>
        </w:rPr>
        <w:t>）</w:t>
      </w:r>
      <w:r w:rsidR="00025962">
        <w:rPr>
          <w:rFonts w:hint="eastAsia"/>
        </w:rPr>
        <w:t>，</w:t>
      </w:r>
      <w:r w:rsidR="000A46E5" w:rsidRPr="000A46E5">
        <w:rPr>
          <w:rFonts w:hint="eastAsia"/>
        </w:rPr>
        <w:t>采用离子色谱法检测钠离子浓度</w:t>
      </w:r>
      <w:r w:rsidR="00025962">
        <w:rPr>
          <w:rFonts w:hint="eastAsia"/>
        </w:rPr>
        <w:t>，</w:t>
      </w:r>
      <w:r w:rsidR="000A46E5">
        <w:rPr>
          <w:rFonts w:hint="eastAsia"/>
        </w:rPr>
        <w:t>记录</w:t>
      </w:r>
      <w:r w:rsidR="00025962">
        <w:rPr>
          <w:rFonts w:hint="eastAsia"/>
        </w:rPr>
        <w:t>测试</w:t>
      </w:r>
      <w:r w:rsidR="000A46E5">
        <w:rPr>
          <w:rFonts w:hint="eastAsia"/>
        </w:rPr>
        <w:t>阶段</w:t>
      </w:r>
      <w:r w:rsidR="00025962">
        <w:rPr>
          <w:rFonts w:hint="eastAsia"/>
        </w:rPr>
        <w:t>盐</w:t>
      </w:r>
      <w:r w:rsidR="000A46E5">
        <w:rPr>
          <w:rFonts w:hint="eastAsia"/>
        </w:rPr>
        <w:t>室液的进料体积和出料体积，计算盐室减少的氯化钠的量。</w:t>
      </w:r>
      <w:r w:rsidR="00025962" w:rsidRPr="0021688D">
        <w:t>双极膜电渗析</w:t>
      </w:r>
      <w:r w:rsidR="00025962">
        <w:rPr>
          <w:rFonts w:hint="eastAsia"/>
        </w:rPr>
        <w:t>器</w:t>
      </w:r>
      <w:r w:rsidR="000A46E5">
        <w:rPr>
          <w:rFonts w:hint="eastAsia"/>
        </w:rPr>
        <w:t>盐室出料</w:t>
      </w:r>
      <w:r w:rsidRPr="0021688D">
        <w:t>料液相对于进料</w:t>
      </w:r>
      <w:r w:rsidR="000A46E5">
        <w:rPr>
          <w:rFonts w:hint="eastAsia"/>
        </w:rPr>
        <w:t>料液</w:t>
      </w:r>
      <w:r w:rsidRPr="0021688D">
        <w:t>中</w:t>
      </w:r>
      <w:r w:rsidR="000A46E5">
        <w:rPr>
          <w:rFonts w:hint="eastAsia"/>
        </w:rPr>
        <w:t>氯化钠</w:t>
      </w:r>
      <w:r w:rsidRPr="0021688D">
        <w:t>的减少量即为</w:t>
      </w:r>
      <w:r w:rsidR="000A46E5">
        <w:rPr>
          <w:rFonts w:hint="eastAsia"/>
        </w:rPr>
        <w:t>氯化钠</w:t>
      </w:r>
      <w:r w:rsidRPr="0021688D">
        <w:t>转化率。</w:t>
      </w:r>
    </w:p>
    <w:p w14:paraId="35234281" w14:textId="77777777" w:rsidR="005362FF" w:rsidRPr="00125426" w:rsidRDefault="005362FF" w:rsidP="00125426">
      <w:pPr>
        <w:pStyle w:val="3"/>
        <w:spacing w:before="156"/>
      </w:pPr>
      <w:bookmarkStart w:id="94" w:name="_Toc190167830"/>
      <w:bookmarkStart w:id="95" w:name="_Toc198115350"/>
      <w:bookmarkStart w:id="96" w:name="_Hlk179998976"/>
      <w:r w:rsidRPr="00125426">
        <w:rPr>
          <w:rFonts w:hint="eastAsia"/>
        </w:rPr>
        <w:t xml:space="preserve">6.3.3 </w:t>
      </w:r>
      <w:r w:rsidRPr="00125426">
        <w:rPr>
          <w:rFonts w:hint="eastAsia"/>
        </w:rPr>
        <w:t>结果计算</w:t>
      </w:r>
      <w:bookmarkEnd w:id="94"/>
      <w:bookmarkEnd w:id="95"/>
    </w:p>
    <w:bookmarkEnd w:id="96"/>
    <w:p w14:paraId="24BB1ED0" w14:textId="77777777" w:rsidR="005362FF" w:rsidRPr="0021688D" w:rsidRDefault="005362FF" w:rsidP="00D8456D">
      <w:pPr>
        <w:ind w:firstLine="420"/>
      </w:pPr>
      <w:r>
        <w:rPr>
          <w:rFonts w:hint="eastAsia"/>
        </w:rPr>
        <w:t>氯化钠转化率的</w:t>
      </w:r>
      <w:r w:rsidRPr="0021688D">
        <w:t>计算：</w:t>
      </w:r>
    </w:p>
    <w:tbl>
      <w:tblPr>
        <w:tblStyle w:val="a9"/>
        <w:tblW w:w="44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600"/>
      </w:tblGrid>
      <w:tr w:rsidR="009505DF" w:rsidRPr="0021688D" w14:paraId="0EA44C5B" w14:textId="77777777" w:rsidTr="009505DF">
        <w:tc>
          <w:tcPr>
            <w:tcW w:w="820" w:type="dxa"/>
          </w:tcPr>
          <w:p w14:paraId="3999E422" w14:textId="77777777" w:rsidR="009505DF" w:rsidRPr="0021688D" w:rsidRDefault="009505DF" w:rsidP="00D00399">
            <w:pPr>
              <w:widowControl/>
              <w:autoSpaceDE w:val="0"/>
              <w:autoSpaceDN w:val="0"/>
              <w:spacing w:before="120" w:line="276" w:lineRule="auto"/>
              <w:ind w:firstLine="40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600" w:type="dxa"/>
          </w:tcPr>
          <w:p w14:paraId="5FD1CCA2" w14:textId="77777777" w:rsidR="009505DF" w:rsidRPr="0021688D" w:rsidRDefault="00D8456D" w:rsidP="00D00399">
            <w:pPr>
              <w:widowControl/>
              <w:autoSpaceDE w:val="0"/>
              <w:autoSpaceDN w:val="0"/>
              <w:spacing w:before="120" w:line="276" w:lineRule="auto"/>
              <w:ind w:firstLine="400"/>
              <w:jc w:val="center"/>
              <w:rPr>
                <w:rFonts w:cs="Times New Roman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out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out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in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in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5011E8F1" w14:textId="77777777" w:rsidR="009505DF" w:rsidRDefault="005845F1" w:rsidP="005845F1">
      <w:pPr>
        <w:ind w:firstLine="420"/>
        <w:rPr>
          <w:color w:val="000000" w:themeColor="text1"/>
        </w:rPr>
      </w:pPr>
      <w:r w:rsidRPr="00EA0A9C">
        <w:rPr>
          <w:rFonts w:hint="eastAsia"/>
          <w:color w:val="000000" w:themeColor="text1"/>
        </w:rPr>
        <w:t>式中：</w:t>
      </w:r>
    </w:p>
    <w:p w14:paraId="5A2253FE" w14:textId="77777777" w:rsidR="00025962" w:rsidRDefault="00000000" w:rsidP="00025962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Cs w:val="20"/>
              </w:rPr>
              <m:t>V</m:t>
            </m:r>
          </m:e>
          <m:sub>
            <m:r>
              <w:rPr>
                <w:rFonts w:ascii="Cambria Math" w:hAnsi="Cambria Math" w:cs="Times New Roman"/>
                <w:kern w:val="0"/>
                <w:szCs w:val="20"/>
              </w:rPr>
              <m:t>in</m:t>
            </m:r>
          </m:sub>
        </m:sSub>
      </m:oMath>
      <w:r w:rsidR="00025962" w:rsidRPr="0021688D">
        <w:rPr>
          <w:rFonts w:cs="Times New Roman"/>
          <w:kern w:val="0"/>
          <w:szCs w:val="20"/>
        </w:rPr>
        <w:t>和</w:t>
      </w:r>
      <m:oMath>
        <m:sSub>
          <m:sSub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Cs w:val="20"/>
              </w:rPr>
              <m:t>V</m:t>
            </m:r>
          </m:e>
          <m:sub>
            <m:r>
              <w:rPr>
                <w:rFonts w:ascii="Cambria Math" w:hAnsi="Cambria Math" w:cs="Times New Roman"/>
                <w:kern w:val="0"/>
                <w:szCs w:val="20"/>
              </w:rPr>
              <m:t>out</m:t>
            </m:r>
          </m:sub>
        </m:sSub>
      </m:oMath>
      <w:r w:rsidR="00025962">
        <w:rPr>
          <w:rFonts w:cs="Times New Roman" w:hint="eastAsia"/>
          <w:kern w:val="0"/>
          <w:szCs w:val="20"/>
        </w:rPr>
        <w:t>：</w:t>
      </w:r>
      <w:r w:rsidR="00025962" w:rsidRPr="0021688D">
        <w:rPr>
          <w:rFonts w:cs="Times New Roman"/>
          <w:kern w:val="0"/>
          <w:szCs w:val="20"/>
        </w:rPr>
        <w:t>分别</w:t>
      </w:r>
      <w:r w:rsidR="00025962">
        <w:rPr>
          <w:rFonts w:cs="Times New Roman" w:hint="eastAsia"/>
          <w:kern w:val="0"/>
          <w:szCs w:val="20"/>
        </w:rPr>
        <w:t>为盐</w:t>
      </w:r>
      <w:r w:rsidR="00025962" w:rsidRPr="0021688D">
        <w:rPr>
          <w:rFonts w:cs="Times New Roman"/>
          <w:kern w:val="0"/>
          <w:szCs w:val="20"/>
        </w:rPr>
        <w:t>室进料体积和出料体积</w:t>
      </w:r>
      <w:r w:rsidR="00025962">
        <w:rPr>
          <w:rFonts w:cs="Times New Roman" w:hint="eastAsia"/>
          <w:kern w:val="0"/>
          <w:szCs w:val="20"/>
        </w:rPr>
        <w:t>（</w:t>
      </w:r>
      <w:r w:rsidR="00025962">
        <w:rPr>
          <w:rFonts w:cs="Times New Roman" w:hint="eastAsia"/>
          <w:kern w:val="0"/>
          <w:szCs w:val="20"/>
        </w:rPr>
        <w:t>m</w:t>
      </w:r>
      <w:r w:rsidR="00025962" w:rsidRPr="00154251">
        <w:rPr>
          <w:rFonts w:cs="Times New Roman" w:hint="eastAsia"/>
          <w:kern w:val="0"/>
          <w:szCs w:val="20"/>
          <w:vertAlign w:val="superscript"/>
        </w:rPr>
        <w:t>3</w:t>
      </w:r>
      <w:r w:rsidR="00025962">
        <w:rPr>
          <w:rFonts w:cs="Times New Roman" w:hint="eastAsia"/>
          <w:kern w:val="0"/>
          <w:szCs w:val="20"/>
        </w:rPr>
        <w:t>）；</w:t>
      </w:r>
    </w:p>
    <w:p w14:paraId="18C4E653" w14:textId="050B3DE1" w:rsidR="00785C18" w:rsidRPr="004305E8" w:rsidRDefault="00000000" w:rsidP="004305E8">
      <w:pPr>
        <w:widowControl/>
        <w:autoSpaceDE w:val="0"/>
        <w:autoSpaceDN w:val="0"/>
        <w:spacing w:before="120" w:line="276" w:lineRule="auto"/>
        <w:ind w:firstLine="420"/>
        <w:rPr>
          <w:rFonts w:cs="Times New Roman"/>
          <w:kern w:val="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kern w:val="0"/>
                <w:szCs w:val="20"/>
              </w:rPr>
              <m:t>in</m:t>
            </m:r>
          </m:sub>
        </m:sSub>
      </m:oMath>
      <w:r w:rsidR="00025962" w:rsidRPr="0021688D">
        <w:rPr>
          <w:rFonts w:cs="Times New Roman"/>
          <w:kern w:val="0"/>
          <w:szCs w:val="20"/>
        </w:rPr>
        <w:t>和</w:t>
      </w:r>
      <m:oMath>
        <m:sSub>
          <m:sSub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kern w:val="0"/>
                <w:szCs w:val="20"/>
              </w:rPr>
              <m:t>out</m:t>
            </m:r>
          </m:sub>
        </m:sSub>
      </m:oMath>
      <w:r w:rsidR="00025962">
        <w:rPr>
          <w:rFonts w:cs="Times New Roman" w:hint="eastAsia"/>
          <w:kern w:val="0"/>
          <w:szCs w:val="20"/>
        </w:rPr>
        <w:t>：</w:t>
      </w:r>
      <w:r w:rsidR="00025962" w:rsidRPr="0021688D">
        <w:rPr>
          <w:rFonts w:cs="Times New Roman"/>
          <w:kern w:val="0"/>
          <w:szCs w:val="20"/>
        </w:rPr>
        <w:t>分别为</w:t>
      </w:r>
      <w:r w:rsidR="00025962">
        <w:rPr>
          <w:rFonts w:cs="Times New Roman" w:hint="eastAsia"/>
          <w:kern w:val="0"/>
          <w:szCs w:val="20"/>
        </w:rPr>
        <w:t>盐</w:t>
      </w:r>
      <w:r w:rsidR="00025962" w:rsidRPr="0021688D">
        <w:rPr>
          <w:rFonts w:cs="Times New Roman"/>
          <w:kern w:val="0"/>
          <w:szCs w:val="20"/>
        </w:rPr>
        <w:t>室</w:t>
      </w:r>
      <w:r w:rsidR="00025962">
        <w:rPr>
          <w:rFonts w:cs="Times New Roman" w:hint="eastAsia"/>
          <w:kern w:val="0"/>
          <w:szCs w:val="20"/>
        </w:rPr>
        <w:t>进料氯化钠</w:t>
      </w:r>
      <w:r w:rsidR="00025962" w:rsidRPr="0021688D">
        <w:rPr>
          <w:rFonts w:cs="Times New Roman"/>
          <w:kern w:val="0"/>
          <w:szCs w:val="20"/>
        </w:rPr>
        <w:t>浓度和出料</w:t>
      </w:r>
      <w:r w:rsidR="00025962">
        <w:rPr>
          <w:rFonts w:cs="Times New Roman" w:hint="eastAsia"/>
          <w:kern w:val="0"/>
          <w:szCs w:val="20"/>
        </w:rPr>
        <w:t>氯化钠</w:t>
      </w:r>
      <w:r w:rsidR="00025962" w:rsidRPr="0021688D">
        <w:rPr>
          <w:rFonts w:cs="Times New Roman"/>
          <w:kern w:val="0"/>
          <w:szCs w:val="20"/>
        </w:rPr>
        <w:t>浓度</w:t>
      </w:r>
      <w:r w:rsidR="00025962">
        <w:rPr>
          <w:rFonts w:cs="Times New Roman" w:hint="eastAsia"/>
          <w:kern w:val="0"/>
          <w:szCs w:val="20"/>
        </w:rPr>
        <w:t>（</w:t>
      </w:r>
      <w:r w:rsidR="00025962">
        <w:rPr>
          <w:rFonts w:cs="Times New Roman" w:hint="eastAsia"/>
          <w:kern w:val="0"/>
          <w:szCs w:val="20"/>
        </w:rPr>
        <w:t>mol/L</w:t>
      </w:r>
      <w:r w:rsidR="00025962">
        <w:rPr>
          <w:rFonts w:cs="Times New Roman" w:hint="eastAsia"/>
          <w:kern w:val="0"/>
          <w:szCs w:val="20"/>
        </w:rPr>
        <w:t>）；</w:t>
      </w:r>
    </w:p>
    <w:p w14:paraId="54C4C050" w14:textId="77777777" w:rsidR="00251E4C" w:rsidRPr="00251E4C" w:rsidRDefault="00125426" w:rsidP="007B120A">
      <w:pPr>
        <w:pStyle w:val="1"/>
      </w:pPr>
      <w:bookmarkStart w:id="97" w:name="_Toc198115351"/>
      <w:r>
        <w:rPr>
          <w:rFonts w:hint="eastAsia"/>
        </w:rPr>
        <w:t>7</w:t>
      </w:r>
      <w:r w:rsidR="00251E4C" w:rsidRPr="00251E4C">
        <w:t xml:space="preserve">. </w:t>
      </w:r>
      <w:r w:rsidR="00251E4C" w:rsidRPr="00251E4C">
        <w:t>安全管理</w:t>
      </w:r>
      <w:bookmarkEnd w:id="97"/>
    </w:p>
    <w:p w14:paraId="1B12A5D1" w14:textId="77777777" w:rsidR="00785C18" w:rsidRPr="003B4F5B" w:rsidRDefault="00125426" w:rsidP="00395673">
      <w:pPr>
        <w:pStyle w:val="2"/>
        <w:spacing w:before="156" w:after="156"/>
      </w:pPr>
      <w:bookmarkStart w:id="98" w:name="_Toc190167832"/>
      <w:bookmarkStart w:id="99" w:name="_Toc198115352"/>
      <w:r>
        <w:rPr>
          <w:rFonts w:hint="eastAsia"/>
        </w:rPr>
        <w:t>7</w:t>
      </w:r>
      <w:r w:rsidR="00251E4C" w:rsidRPr="00251E4C">
        <w:t xml:space="preserve">.1 </w:t>
      </w:r>
      <w:r w:rsidR="00251E4C" w:rsidRPr="00251E4C">
        <w:t>电气安全</w:t>
      </w:r>
      <w:bookmarkEnd w:id="98"/>
      <w:bookmarkEnd w:id="99"/>
    </w:p>
    <w:p w14:paraId="356FF3DB" w14:textId="77777777" w:rsidR="00785C18" w:rsidRDefault="00395673" w:rsidP="00785C1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B47346">
        <w:t>运行</w:t>
      </w:r>
      <w:r w:rsidR="00785C18" w:rsidRPr="00076DED">
        <w:t>中禁止碰触设备，以</w:t>
      </w:r>
      <w:r w:rsidRPr="00251E4C">
        <w:t>避免发生触电事故</w:t>
      </w:r>
      <w:r w:rsidR="00785C18" w:rsidRPr="00076DED">
        <w:t>。</w:t>
      </w:r>
    </w:p>
    <w:p w14:paraId="22EAE37D" w14:textId="77777777" w:rsidR="00395673" w:rsidRPr="00395673" w:rsidRDefault="00395673" w:rsidP="00785C1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）在进行设备查漏、维修等操作之前，务必切断电源。</w:t>
      </w:r>
    </w:p>
    <w:p w14:paraId="2825FE77" w14:textId="77777777" w:rsidR="00785C18" w:rsidRPr="00251E4C" w:rsidRDefault="00125426" w:rsidP="00785C18">
      <w:pPr>
        <w:pStyle w:val="2"/>
        <w:spacing w:before="156" w:after="156"/>
      </w:pPr>
      <w:bookmarkStart w:id="100" w:name="_Toc190167833"/>
      <w:bookmarkStart w:id="101" w:name="_Toc198115353"/>
      <w:r>
        <w:rPr>
          <w:rFonts w:hint="eastAsia"/>
        </w:rPr>
        <w:t>7</w:t>
      </w:r>
      <w:r w:rsidR="00785C18">
        <w:rPr>
          <w:rFonts w:hint="eastAsia"/>
        </w:rPr>
        <w:t>.2</w:t>
      </w:r>
      <w:r w:rsidR="00785C18" w:rsidRPr="00251E4C">
        <w:t>操作安全</w:t>
      </w:r>
      <w:bookmarkEnd w:id="100"/>
      <w:bookmarkEnd w:id="101"/>
    </w:p>
    <w:p w14:paraId="549FDCB8" w14:textId="77777777" w:rsidR="00785C18" w:rsidRPr="00251E4C" w:rsidRDefault="00395673" w:rsidP="00395673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85C18" w:rsidRPr="00251E4C">
        <w:t>操作人员应佩戴防护眼镜、耐</w:t>
      </w:r>
      <w:r>
        <w:rPr>
          <w:rFonts w:hint="eastAsia"/>
        </w:rPr>
        <w:t>酸碱</w:t>
      </w:r>
      <w:r w:rsidR="00785C18" w:rsidRPr="00251E4C">
        <w:t>手套和防护服等，避免直接接触酸碱液体和化学品。</w:t>
      </w:r>
    </w:p>
    <w:p w14:paraId="13E34F3F" w14:textId="77777777" w:rsidR="00785C18" w:rsidRPr="00076DED" w:rsidRDefault="00395673" w:rsidP="00785C1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85C18" w:rsidRPr="00251E4C">
        <w:t>在压力测试和电源调节过程中，避免过度加压或电压过高，以防设备损坏。</w:t>
      </w:r>
    </w:p>
    <w:p w14:paraId="1263D38B" w14:textId="77777777" w:rsidR="00251E4C" w:rsidRDefault="00251E4C" w:rsidP="00251E4C">
      <w:pPr>
        <w:widowControl/>
        <w:ind w:firstLine="420"/>
        <w:jc w:val="left"/>
        <w:rPr>
          <w:rFonts w:ascii="宋体" w:hAnsi="宋体" w:cs="宋体" w:hint="eastAsia"/>
          <w:kern w:val="0"/>
        </w:rPr>
      </w:pPr>
    </w:p>
    <w:p w14:paraId="1AB7430E" w14:textId="77777777" w:rsidR="00680664" w:rsidRDefault="00680664">
      <w:pPr>
        <w:widowControl/>
        <w:spacing w:line="240" w:lineRule="auto"/>
        <w:ind w:firstLineChars="0" w:firstLine="0"/>
        <w:jc w:val="left"/>
        <w:rPr>
          <w:rFonts w:ascii="宋体" w:hAnsi="宋体" w:cs="宋体" w:hint="eastAsia"/>
          <w:kern w:val="0"/>
        </w:rPr>
      </w:pPr>
      <w:r>
        <w:rPr>
          <w:rFonts w:ascii="宋体" w:hAnsi="宋体" w:cs="宋体" w:hint="eastAsia"/>
          <w:kern w:val="0"/>
        </w:rPr>
        <w:br w:type="page"/>
      </w:r>
    </w:p>
    <w:p w14:paraId="03943579" w14:textId="0AF74DFD" w:rsidR="00280B94" w:rsidRPr="00280B94" w:rsidRDefault="00280B94" w:rsidP="00280B94">
      <w:pPr>
        <w:pStyle w:val="1"/>
        <w:spacing w:before="0" w:after="0" w:line="240" w:lineRule="auto"/>
        <w:jc w:val="center"/>
      </w:pPr>
      <w:bookmarkStart w:id="102" w:name="_Toc198115354"/>
      <w:r w:rsidRPr="00280B94">
        <w:rPr>
          <w:rFonts w:hint="eastAsia"/>
        </w:rPr>
        <w:lastRenderedPageBreak/>
        <w:t>附</w:t>
      </w:r>
      <w:r w:rsidR="000E0466">
        <w:rPr>
          <w:rFonts w:hint="eastAsia"/>
        </w:rPr>
        <w:t xml:space="preserve"> </w:t>
      </w:r>
      <w:r w:rsidRPr="00280B94">
        <w:rPr>
          <w:rFonts w:hint="eastAsia"/>
        </w:rPr>
        <w:t>录</w:t>
      </w:r>
      <w:r w:rsidR="000E0466">
        <w:rPr>
          <w:rFonts w:hint="eastAsia"/>
        </w:rPr>
        <w:t xml:space="preserve"> </w:t>
      </w:r>
      <w:r w:rsidR="00061B1A">
        <w:rPr>
          <w:rFonts w:hint="eastAsia"/>
        </w:rPr>
        <w:t>A</w:t>
      </w:r>
      <w:bookmarkEnd w:id="102"/>
    </w:p>
    <w:p w14:paraId="67D41E13" w14:textId="77777777" w:rsidR="00280B94" w:rsidRPr="00C473D0" w:rsidRDefault="00280B94" w:rsidP="00280B94">
      <w:pPr>
        <w:spacing w:line="240" w:lineRule="auto"/>
        <w:ind w:firstLineChars="0" w:firstLine="0"/>
        <w:jc w:val="center"/>
        <w:rPr>
          <w:b/>
          <w:bCs/>
        </w:rPr>
      </w:pPr>
      <w:r w:rsidRPr="00C473D0">
        <w:rPr>
          <w:rFonts w:hint="eastAsia"/>
          <w:b/>
          <w:bCs/>
        </w:rPr>
        <w:t>（资料性）</w:t>
      </w:r>
    </w:p>
    <w:p w14:paraId="4F92A4CE" w14:textId="77777777" w:rsidR="00280B94" w:rsidRPr="00C473D0" w:rsidRDefault="003B298D" w:rsidP="00E5094A">
      <w:pPr>
        <w:spacing w:afterLines="50" w:after="156" w:line="240" w:lineRule="auto"/>
        <w:ind w:firstLineChars="0" w:firstLine="0"/>
        <w:jc w:val="center"/>
        <w:rPr>
          <w:b/>
          <w:bCs/>
        </w:rPr>
      </w:pPr>
      <w:bookmarkStart w:id="103" w:name="OLE_LINK19"/>
      <w:r>
        <w:rPr>
          <w:rFonts w:hint="eastAsia"/>
          <w:b/>
          <w:bCs/>
        </w:rPr>
        <w:t>推荐</w:t>
      </w:r>
      <w:r w:rsidR="00280B94">
        <w:rPr>
          <w:rFonts w:hint="eastAsia"/>
          <w:b/>
          <w:bCs/>
        </w:rPr>
        <w:t>应用体系</w:t>
      </w:r>
    </w:p>
    <w:bookmarkEnd w:id="103"/>
    <w:p w14:paraId="47C94DE0" w14:textId="77777777" w:rsidR="00680664" w:rsidRPr="005F1A48" w:rsidRDefault="00714B14" w:rsidP="00E42E11">
      <w:pPr>
        <w:ind w:firstLine="420"/>
      </w:pPr>
      <w:r w:rsidRPr="005F1A48">
        <w:rPr>
          <w:rFonts w:hint="eastAsia"/>
        </w:rPr>
        <w:t>A.1</w:t>
      </w:r>
      <w:r w:rsidR="00680664" w:rsidRPr="005F1A48">
        <w:rPr>
          <w:rFonts w:hint="eastAsia"/>
        </w:rPr>
        <w:t>多级逆流双极膜电渗析系统</w:t>
      </w:r>
      <w:r w:rsidR="003B298D" w:rsidRPr="005F1A48">
        <w:rPr>
          <w:rFonts w:hint="eastAsia"/>
        </w:rPr>
        <w:t>推荐</w:t>
      </w:r>
      <w:r w:rsidR="00680664" w:rsidRPr="005F1A48">
        <w:rPr>
          <w:rFonts w:hint="eastAsia"/>
        </w:rPr>
        <w:t>应用体系</w:t>
      </w:r>
    </w:p>
    <w:p w14:paraId="10BD5874" w14:textId="77777777" w:rsidR="00680664" w:rsidRDefault="00680664" w:rsidP="00680664">
      <w:pPr>
        <w:ind w:firstLine="420"/>
      </w:pPr>
      <w:r>
        <w:rPr>
          <w:rFonts w:hint="eastAsia"/>
        </w:rPr>
        <w:t>1.</w:t>
      </w:r>
      <w:bookmarkStart w:id="104" w:name="OLE_LINK15"/>
      <w:r>
        <w:rPr>
          <w:rFonts w:hint="eastAsia"/>
        </w:rPr>
        <w:t>无机体系（</w:t>
      </w:r>
      <w:r w:rsidRPr="00680664">
        <w:rPr>
          <w:rFonts w:hint="eastAsia"/>
        </w:rPr>
        <w:t>无机盐制备对应的酸和碱</w:t>
      </w:r>
      <w:r>
        <w:rPr>
          <w:rFonts w:hint="eastAsia"/>
        </w:rPr>
        <w:t>）：硫酸钠、氯化钠、硫酸锂、硝酸钠、氯化铵等；</w:t>
      </w:r>
    </w:p>
    <w:p w14:paraId="4AF717F5" w14:textId="344ED9F9" w:rsidR="00680664" w:rsidRPr="00680664" w:rsidRDefault="00680664" w:rsidP="00680664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有机系统（有机酸盐制备对应的有机酸和碱</w:t>
      </w:r>
      <w:r w:rsidR="00382CEB">
        <w:rPr>
          <w:rFonts w:hint="eastAsia"/>
        </w:rPr>
        <w:t>，</w:t>
      </w:r>
      <w:r>
        <w:rPr>
          <w:rFonts w:hint="eastAsia"/>
        </w:rPr>
        <w:t>有机碱盐与之类似）：酒石酸、葡萄糖酸、柠檬酸、四甲基氢氧化铵、四丙基氢氧化铵等；</w:t>
      </w:r>
    </w:p>
    <w:bookmarkEnd w:id="8"/>
    <w:bookmarkEnd w:id="104"/>
    <w:p w14:paraId="045EE63A" w14:textId="77777777" w:rsidR="00A272C9" w:rsidRDefault="00A272C9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47B2F8D7" w14:textId="2435959A" w:rsidR="00A272C9" w:rsidRPr="00C473D0" w:rsidRDefault="00A272C9" w:rsidP="00C473D0">
      <w:pPr>
        <w:pStyle w:val="1"/>
        <w:spacing w:before="0" w:after="0" w:line="240" w:lineRule="auto"/>
        <w:jc w:val="center"/>
      </w:pPr>
      <w:bookmarkStart w:id="105" w:name="_Toc198115355"/>
      <w:bookmarkStart w:id="106" w:name="_Hlk193113267"/>
      <w:r w:rsidRPr="00C473D0">
        <w:rPr>
          <w:rFonts w:hint="eastAsia"/>
        </w:rPr>
        <w:lastRenderedPageBreak/>
        <w:t>附</w:t>
      </w:r>
      <w:r w:rsidR="000E0466">
        <w:rPr>
          <w:rFonts w:hint="eastAsia"/>
        </w:rPr>
        <w:t xml:space="preserve"> </w:t>
      </w:r>
      <w:r w:rsidRPr="00C473D0">
        <w:rPr>
          <w:rFonts w:hint="eastAsia"/>
        </w:rPr>
        <w:t>录</w:t>
      </w:r>
      <w:r w:rsidRPr="00C473D0">
        <w:rPr>
          <w:rFonts w:hint="eastAsia"/>
        </w:rPr>
        <w:t xml:space="preserve"> B</w:t>
      </w:r>
      <w:bookmarkEnd w:id="105"/>
    </w:p>
    <w:p w14:paraId="38012BAB" w14:textId="77777777" w:rsidR="00C473D0" w:rsidRPr="00C473D0" w:rsidRDefault="00C473D0" w:rsidP="00C473D0">
      <w:pPr>
        <w:spacing w:line="240" w:lineRule="auto"/>
        <w:ind w:firstLineChars="0" w:firstLine="0"/>
        <w:jc w:val="center"/>
        <w:rPr>
          <w:b/>
          <w:bCs/>
        </w:rPr>
      </w:pPr>
      <w:r w:rsidRPr="00C473D0">
        <w:rPr>
          <w:rFonts w:hint="eastAsia"/>
          <w:b/>
          <w:bCs/>
        </w:rPr>
        <w:t>（资料性）</w:t>
      </w:r>
    </w:p>
    <w:p w14:paraId="1FF5179D" w14:textId="77777777" w:rsidR="00A272C9" w:rsidRPr="00C473D0" w:rsidRDefault="00A272C9" w:rsidP="00E5094A">
      <w:pPr>
        <w:spacing w:afterLines="50" w:after="156" w:line="240" w:lineRule="auto"/>
        <w:ind w:firstLineChars="0" w:firstLine="0"/>
        <w:jc w:val="center"/>
        <w:rPr>
          <w:b/>
          <w:bCs/>
        </w:rPr>
      </w:pPr>
      <w:bookmarkStart w:id="107" w:name="_Hlk192872491"/>
      <w:r w:rsidRPr="00C473D0">
        <w:rPr>
          <w:rFonts w:hint="eastAsia"/>
          <w:b/>
          <w:bCs/>
        </w:rPr>
        <w:t>推荐操作参数</w:t>
      </w:r>
    </w:p>
    <w:bookmarkEnd w:id="106"/>
    <w:bookmarkEnd w:id="107"/>
    <w:p w14:paraId="1897A95F" w14:textId="77777777" w:rsidR="00C473D0" w:rsidRDefault="00C473D0" w:rsidP="00E42E11">
      <w:pPr>
        <w:ind w:firstLine="420"/>
      </w:pPr>
      <w:r>
        <w:rPr>
          <w:rFonts w:hint="eastAsia"/>
        </w:rPr>
        <w:t>B.1</w:t>
      </w:r>
      <w:r>
        <w:rPr>
          <w:rFonts w:hint="eastAsia"/>
        </w:rPr>
        <w:t>多级逆流双极膜电渗析系统推荐操作参数见表</w:t>
      </w:r>
      <w:r>
        <w:rPr>
          <w:rFonts w:hint="eastAsia"/>
        </w:rPr>
        <w:t>B.1</w:t>
      </w:r>
      <w:r>
        <w:rPr>
          <w:rFonts w:hint="eastAsia"/>
        </w:rPr>
        <w:t>。</w:t>
      </w:r>
    </w:p>
    <w:p w14:paraId="0D4951FE" w14:textId="77777777" w:rsidR="00714B14" w:rsidRPr="00714B14" w:rsidRDefault="005B26F8" w:rsidP="005B26F8">
      <w:pPr>
        <w:pStyle w:val="af3"/>
        <w:jc w:val="center"/>
      </w:pPr>
      <w:r>
        <w:rPr>
          <w:rFonts w:hint="eastAsia"/>
        </w:rPr>
        <w:t>表</w:t>
      </w:r>
      <w:r>
        <w:rPr>
          <w:rFonts w:hint="eastAsia"/>
        </w:rPr>
        <w:t>B.1</w:t>
      </w:r>
      <w:r w:rsidR="00714B14" w:rsidRPr="00714B14">
        <w:rPr>
          <w:rFonts w:hint="eastAsia"/>
        </w:rPr>
        <w:t>多级逆流双极膜电渗析系统推荐操作参数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4002"/>
      </w:tblGrid>
      <w:tr w:rsidR="00714B14" w:rsidRPr="00714B14" w14:paraId="479C046E" w14:textId="77777777" w:rsidTr="005B26F8">
        <w:trPr>
          <w:trHeight w:val="453"/>
        </w:trPr>
        <w:tc>
          <w:tcPr>
            <w:tcW w:w="3964" w:type="dxa"/>
            <w:noWrap/>
          </w:tcPr>
          <w:p w14:paraId="50DB44C1" w14:textId="77777777" w:rsidR="00714B14" w:rsidRPr="005B26F8" w:rsidRDefault="00ED4AF2" w:rsidP="005B26F8">
            <w:pPr>
              <w:pStyle w:val="af3"/>
              <w:jc w:val="center"/>
            </w:pPr>
            <w:bookmarkStart w:id="108" w:name="OLE_LINK17"/>
            <w:r w:rsidRPr="005B26F8">
              <w:t>参数</w:t>
            </w:r>
          </w:p>
        </w:tc>
        <w:tc>
          <w:tcPr>
            <w:tcW w:w="4002" w:type="dxa"/>
            <w:noWrap/>
          </w:tcPr>
          <w:p w14:paraId="06E984E5" w14:textId="77777777" w:rsidR="00714B14" w:rsidRPr="005B26F8" w:rsidRDefault="00ED4AF2" w:rsidP="005B26F8">
            <w:pPr>
              <w:pStyle w:val="af3"/>
              <w:jc w:val="center"/>
            </w:pPr>
            <w:r w:rsidRPr="005B26F8">
              <w:t>推荐范围</w:t>
            </w:r>
          </w:p>
        </w:tc>
      </w:tr>
      <w:tr w:rsidR="00714B14" w:rsidRPr="00714B14" w14:paraId="153CDEC7" w14:textId="77777777" w:rsidTr="005B26F8">
        <w:trPr>
          <w:trHeight w:val="453"/>
        </w:trPr>
        <w:tc>
          <w:tcPr>
            <w:tcW w:w="3964" w:type="dxa"/>
            <w:noWrap/>
          </w:tcPr>
          <w:p w14:paraId="4762D57D" w14:textId="77777777" w:rsidR="00714B14" w:rsidRPr="00714B14" w:rsidRDefault="00714B14" w:rsidP="005B26F8">
            <w:pPr>
              <w:pStyle w:val="af3"/>
              <w:jc w:val="center"/>
            </w:pPr>
            <w:r w:rsidRPr="00714B14">
              <w:rPr>
                <w:rFonts w:hint="eastAsia"/>
              </w:rPr>
              <w:t>盐浓度</w:t>
            </w:r>
            <w:r w:rsidR="00ED4AF2">
              <w:rPr>
                <w:rFonts w:hint="eastAsia"/>
              </w:rPr>
              <w:t>(mol/L)</w:t>
            </w:r>
            <w:r w:rsidR="00796012" w:rsidRPr="00796012"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4002" w:type="dxa"/>
            <w:noWrap/>
          </w:tcPr>
          <w:p w14:paraId="35A4FAF8" w14:textId="77777777" w:rsidR="00714B14" w:rsidRPr="00714B14" w:rsidRDefault="00714B14" w:rsidP="005B26F8">
            <w:pPr>
              <w:pStyle w:val="af3"/>
              <w:jc w:val="center"/>
            </w:pPr>
            <w:r w:rsidRPr="00714B14">
              <w:rPr>
                <w:rFonts w:hint="eastAsia"/>
              </w:rPr>
              <w:t>0.5</w:t>
            </w:r>
            <w:bookmarkStart w:id="109" w:name="OLE_LINK16"/>
            <w:r w:rsidR="000216C5">
              <w:rPr>
                <w:rFonts w:hint="eastAsia"/>
              </w:rPr>
              <w:t>~</w:t>
            </w:r>
            <w:bookmarkEnd w:id="109"/>
            <w:r w:rsidR="00796012">
              <w:rPr>
                <w:rFonts w:hint="eastAsia"/>
              </w:rPr>
              <w:t>3</w:t>
            </w:r>
            <w:r w:rsidRPr="00714B14">
              <w:rPr>
                <w:rFonts w:hint="eastAsia"/>
              </w:rPr>
              <w:t>.0</w:t>
            </w:r>
          </w:p>
        </w:tc>
      </w:tr>
      <w:tr w:rsidR="00796012" w:rsidRPr="00714B14" w14:paraId="54AA1932" w14:textId="77777777" w:rsidTr="005B26F8">
        <w:trPr>
          <w:trHeight w:val="453"/>
        </w:trPr>
        <w:tc>
          <w:tcPr>
            <w:tcW w:w="3964" w:type="dxa"/>
            <w:noWrap/>
          </w:tcPr>
          <w:p w14:paraId="5B3B343C" w14:textId="77777777" w:rsidR="00796012" w:rsidRPr="00714B14" w:rsidRDefault="00796012" w:rsidP="005B26F8">
            <w:pPr>
              <w:pStyle w:val="af3"/>
              <w:jc w:val="center"/>
            </w:pPr>
            <w:r>
              <w:rPr>
                <w:rFonts w:hint="eastAsia"/>
              </w:rPr>
              <w:t>再生酸碱</w:t>
            </w:r>
            <w:r w:rsidRPr="00714B14">
              <w:rPr>
                <w:rFonts w:hint="eastAsia"/>
              </w:rPr>
              <w:t>浓度</w:t>
            </w:r>
            <w:r>
              <w:rPr>
                <w:rFonts w:hint="eastAsia"/>
              </w:rPr>
              <w:t>(mol/L)</w:t>
            </w:r>
            <w:r>
              <w:rPr>
                <w:rFonts w:hint="eastAsia"/>
                <w:vertAlign w:val="superscript"/>
              </w:rPr>
              <w:t>b</w:t>
            </w:r>
          </w:p>
        </w:tc>
        <w:tc>
          <w:tcPr>
            <w:tcW w:w="4002" w:type="dxa"/>
            <w:noWrap/>
          </w:tcPr>
          <w:p w14:paraId="094FC7A1" w14:textId="77777777" w:rsidR="00796012" w:rsidRPr="00714B14" w:rsidRDefault="00796012" w:rsidP="005B26F8">
            <w:pPr>
              <w:pStyle w:val="af3"/>
              <w:jc w:val="center"/>
            </w:pPr>
            <w:r w:rsidRPr="00714B14">
              <w:rPr>
                <w:rFonts w:hint="eastAsia"/>
              </w:rPr>
              <w:t>0.5</w:t>
            </w:r>
            <w:r w:rsidR="000216C5">
              <w:rPr>
                <w:rFonts w:hint="eastAsia"/>
              </w:rPr>
              <w:t>~</w:t>
            </w:r>
            <w:r>
              <w:rPr>
                <w:rFonts w:hint="eastAsia"/>
              </w:rPr>
              <w:t>3</w:t>
            </w:r>
            <w:r w:rsidRPr="00714B14">
              <w:rPr>
                <w:rFonts w:hint="eastAsia"/>
              </w:rPr>
              <w:t>.0</w:t>
            </w:r>
          </w:p>
        </w:tc>
      </w:tr>
      <w:tr w:rsidR="00796012" w:rsidRPr="00714B14" w14:paraId="0151AED1" w14:textId="77777777" w:rsidTr="005B26F8">
        <w:trPr>
          <w:trHeight w:val="453"/>
        </w:trPr>
        <w:tc>
          <w:tcPr>
            <w:tcW w:w="3964" w:type="dxa"/>
            <w:noWrap/>
          </w:tcPr>
          <w:p w14:paraId="1C95655D" w14:textId="77777777" w:rsidR="00796012" w:rsidRPr="00714B14" w:rsidRDefault="00796012" w:rsidP="005B26F8">
            <w:pPr>
              <w:pStyle w:val="af3"/>
              <w:jc w:val="center"/>
            </w:pPr>
            <w:r w:rsidRPr="00714B14">
              <w:rPr>
                <w:rFonts w:hint="eastAsia"/>
              </w:rPr>
              <w:t>电流密度</w:t>
            </w:r>
            <w:r>
              <w:rPr>
                <w:rFonts w:hint="eastAsia"/>
              </w:rPr>
              <w:t>(</w:t>
            </w:r>
            <w:r w:rsidRPr="00796012">
              <w:t>A/m²</w:t>
            </w:r>
            <w:r>
              <w:rPr>
                <w:rFonts w:hint="eastAsia"/>
              </w:rPr>
              <w:t>)</w:t>
            </w:r>
          </w:p>
        </w:tc>
        <w:tc>
          <w:tcPr>
            <w:tcW w:w="4002" w:type="dxa"/>
            <w:noWrap/>
          </w:tcPr>
          <w:p w14:paraId="2A5E5E3A" w14:textId="77777777" w:rsidR="00796012" w:rsidRPr="00714B14" w:rsidRDefault="00796012" w:rsidP="005B26F8">
            <w:pPr>
              <w:pStyle w:val="af3"/>
              <w:jc w:val="center"/>
            </w:pPr>
            <w:r w:rsidRPr="00714B14">
              <w:rPr>
                <w:rFonts w:hint="eastAsia"/>
              </w:rPr>
              <w:t>20</w:t>
            </w:r>
            <w:r>
              <w:rPr>
                <w:rFonts w:hint="eastAsia"/>
              </w:rPr>
              <w:t>0</w:t>
            </w:r>
            <w:r w:rsidR="000216C5">
              <w:rPr>
                <w:rFonts w:hint="eastAsia"/>
              </w:rPr>
              <w:t>~</w:t>
            </w:r>
            <w:r>
              <w:rPr>
                <w:rFonts w:hint="eastAsia"/>
              </w:rPr>
              <w:t>7</w:t>
            </w:r>
            <w:r w:rsidRPr="00714B14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</w:tr>
      <w:tr w:rsidR="00796012" w:rsidRPr="00714B14" w14:paraId="0EADFDF1" w14:textId="77777777" w:rsidTr="005B26F8">
        <w:trPr>
          <w:trHeight w:val="453"/>
        </w:trPr>
        <w:tc>
          <w:tcPr>
            <w:tcW w:w="3964" w:type="dxa"/>
            <w:noWrap/>
          </w:tcPr>
          <w:p w14:paraId="35AC2FF0" w14:textId="77777777" w:rsidR="00796012" w:rsidRPr="00714B14" w:rsidRDefault="00796012" w:rsidP="005B26F8">
            <w:pPr>
              <w:pStyle w:val="af3"/>
              <w:jc w:val="center"/>
            </w:pPr>
            <w:r>
              <w:rPr>
                <w:rFonts w:hint="eastAsia"/>
              </w:rPr>
              <w:t>单位处理能力</w:t>
            </w:r>
            <w:r>
              <w:rPr>
                <w:rFonts w:hint="eastAsia"/>
              </w:rPr>
              <w:t>(mol/(m</w:t>
            </w:r>
            <w:r w:rsidRPr="00796012">
              <w:rPr>
                <w:rFonts w:hint="eastAsia"/>
                <w:vertAlign w:val="superscript"/>
              </w:rPr>
              <w:t>2</w:t>
            </w:r>
            <w:r w:rsidRPr="00796012">
              <w:rPr>
                <w:rFonts w:cs="Times New Roman"/>
              </w:rPr>
              <w:t>·</w:t>
            </w:r>
            <w:r>
              <w:rPr>
                <w:rFonts w:hint="eastAsia"/>
              </w:rPr>
              <w:t>h))</w:t>
            </w:r>
            <w:r>
              <w:rPr>
                <w:rFonts w:hint="eastAsia"/>
                <w:vertAlign w:val="superscript"/>
              </w:rPr>
              <w:t>c</w:t>
            </w:r>
          </w:p>
        </w:tc>
        <w:tc>
          <w:tcPr>
            <w:tcW w:w="4002" w:type="dxa"/>
            <w:noWrap/>
          </w:tcPr>
          <w:p w14:paraId="29B7E3E1" w14:textId="77777777" w:rsidR="00796012" w:rsidRPr="00714B14" w:rsidRDefault="00796012" w:rsidP="005B26F8">
            <w:pPr>
              <w:pStyle w:val="af3"/>
              <w:jc w:val="center"/>
            </w:pPr>
            <w:r>
              <w:rPr>
                <w:rFonts w:hint="eastAsia"/>
              </w:rPr>
              <w:t>2</w:t>
            </w:r>
            <w:r w:rsidR="000216C5">
              <w:rPr>
                <w:rFonts w:hint="eastAsia"/>
              </w:rPr>
              <w:t>~</w:t>
            </w:r>
            <w:r>
              <w:rPr>
                <w:rFonts w:hint="eastAsia"/>
              </w:rPr>
              <w:t>10</w:t>
            </w:r>
          </w:p>
        </w:tc>
      </w:tr>
      <w:tr w:rsidR="00796012" w:rsidRPr="00714B14" w14:paraId="43EE89B3" w14:textId="77777777" w:rsidTr="005B26F8">
        <w:trPr>
          <w:trHeight w:val="453"/>
        </w:trPr>
        <w:tc>
          <w:tcPr>
            <w:tcW w:w="3964" w:type="dxa"/>
            <w:noWrap/>
          </w:tcPr>
          <w:p w14:paraId="43F3B9CD" w14:textId="77777777" w:rsidR="00796012" w:rsidRPr="00714B14" w:rsidRDefault="00796012" w:rsidP="005B26F8">
            <w:pPr>
              <w:pStyle w:val="af3"/>
              <w:jc w:val="center"/>
            </w:pPr>
            <w:r>
              <w:rPr>
                <w:rFonts w:hint="eastAsia"/>
              </w:rPr>
              <w:t>进出口压降</w:t>
            </w:r>
            <w:r>
              <w:rPr>
                <w:rFonts w:hint="eastAsia"/>
              </w:rPr>
              <w:t>(</w:t>
            </w:r>
            <w:r w:rsidRPr="00796012">
              <w:t>mPa</w:t>
            </w:r>
            <w:r>
              <w:rPr>
                <w:rFonts w:hint="eastAsia"/>
              </w:rPr>
              <w:t>)</w:t>
            </w:r>
          </w:p>
        </w:tc>
        <w:tc>
          <w:tcPr>
            <w:tcW w:w="4002" w:type="dxa"/>
            <w:noWrap/>
          </w:tcPr>
          <w:p w14:paraId="782BD09A" w14:textId="77777777" w:rsidR="00796012" w:rsidRPr="00714B14" w:rsidRDefault="00796012" w:rsidP="005B26F8">
            <w:pPr>
              <w:pStyle w:val="af3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0.05</w:t>
            </w:r>
          </w:p>
        </w:tc>
      </w:tr>
      <w:tr w:rsidR="005B26F8" w:rsidRPr="00714B14" w14:paraId="71E95806" w14:textId="77777777" w:rsidTr="005B26F8">
        <w:trPr>
          <w:trHeight w:val="1480"/>
        </w:trPr>
        <w:tc>
          <w:tcPr>
            <w:tcW w:w="7966" w:type="dxa"/>
            <w:gridSpan w:val="2"/>
            <w:noWrap/>
          </w:tcPr>
          <w:p w14:paraId="31256548" w14:textId="77777777" w:rsidR="005B26F8" w:rsidRDefault="005B26F8" w:rsidP="005B26F8">
            <w:pPr>
              <w:pStyle w:val="af3"/>
            </w:pPr>
            <w:r>
              <w:rPr>
                <w:rFonts w:hint="eastAsia"/>
              </w:rPr>
              <w:t>备注：具体操作参数需结合双极膜电渗析器说明书。</w:t>
            </w:r>
          </w:p>
          <w:p w14:paraId="02AB390D" w14:textId="77777777" w:rsidR="005B26F8" w:rsidRDefault="005B26F8" w:rsidP="005B26F8">
            <w:pPr>
              <w:pStyle w:val="af3"/>
            </w:pP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以氯化钠为例。</w:t>
            </w:r>
          </w:p>
          <w:p w14:paraId="7DB85C8B" w14:textId="77777777" w:rsidR="005B26F8" w:rsidRDefault="005B26F8" w:rsidP="005B26F8">
            <w:pPr>
              <w:pStyle w:val="af3"/>
            </w:pPr>
            <w:r>
              <w:rPr>
                <w:rFonts w:hint="eastAsia"/>
              </w:rPr>
              <w:t xml:space="preserve">b </w:t>
            </w:r>
            <w:bookmarkStart w:id="110" w:name="_Hlk192948617"/>
            <w:r>
              <w:rPr>
                <w:rFonts w:hint="eastAsia"/>
              </w:rPr>
              <w:t>以氯化钠再生盐酸和氢氧化钠为例</w:t>
            </w:r>
            <w:bookmarkEnd w:id="110"/>
            <w:r>
              <w:rPr>
                <w:rFonts w:hint="eastAsia"/>
              </w:rPr>
              <w:t>。</w:t>
            </w:r>
          </w:p>
          <w:p w14:paraId="24C342E0" w14:textId="77777777" w:rsidR="005B26F8" w:rsidRPr="005B26F8" w:rsidRDefault="005B26F8" w:rsidP="00796012">
            <w:pPr>
              <w:pStyle w:val="af3"/>
            </w:pPr>
            <w:r>
              <w:rPr>
                <w:rFonts w:hint="eastAsia"/>
              </w:rPr>
              <w:t xml:space="preserve">b </w:t>
            </w:r>
            <w:r w:rsidRPr="00796012">
              <w:rPr>
                <w:rFonts w:hint="eastAsia"/>
              </w:rPr>
              <w:t>以</w:t>
            </w:r>
            <w:r>
              <w:rPr>
                <w:rFonts w:hint="eastAsia"/>
              </w:rPr>
              <w:t>处理</w:t>
            </w:r>
            <w:r w:rsidRPr="00796012">
              <w:rPr>
                <w:rFonts w:hint="eastAsia"/>
              </w:rPr>
              <w:t>氯化钠再生</w:t>
            </w:r>
            <w:r>
              <w:rPr>
                <w:rFonts w:hint="eastAsia"/>
              </w:rPr>
              <w:t>为</w:t>
            </w:r>
            <w:r w:rsidRPr="00796012">
              <w:rPr>
                <w:rFonts w:hint="eastAsia"/>
              </w:rPr>
              <w:t>盐酸和氢氧化钠为例</w:t>
            </w:r>
            <w:r>
              <w:rPr>
                <w:rFonts w:hint="eastAsia"/>
              </w:rPr>
              <w:t>。</w:t>
            </w:r>
          </w:p>
        </w:tc>
      </w:tr>
      <w:bookmarkEnd w:id="108"/>
    </w:tbl>
    <w:p w14:paraId="1FE2D76A" w14:textId="77777777" w:rsidR="00796012" w:rsidRPr="00796012" w:rsidRDefault="00796012" w:rsidP="005B26F8">
      <w:pPr>
        <w:ind w:firstLine="420"/>
      </w:pPr>
    </w:p>
    <w:sectPr w:rsidR="00796012" w:rsidRPr="00796012" w:rsidSect="008D3E3D">
      <w:footerReference w:type="default" r:id="rId14"/>
      <w:pgSz w:w="11900" w:h="16840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468A6" w14:textId="77777777" w:rsidR="006B597D" w:rsidRDefault="006B597D" w:rsidP="001543EC">
      <w:pPr>
        <w:ind w:firstLine="420"/>
      </w:pPr>
      <w:r>
        <w:separator/>
      </w:r>
    </w:p>
  </w:endnote>
  <w:endnote w:type="continuationSeparator" w:id="0">
    <w:p w14:paraId="5DC2DFA6" w14:textId="77777777" w:rsidR="006B597D" w:rsidRDefault="006B597D" w:rsidP="001543E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PingFang SC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618161"/>
      <w:docPartObj>
        <w:docPartGallery w:val="Page Numbers (Bottom of Page)"/>
        <w:docPartUnique/>
      </w:docPartObj>
    </w:sdtPr>
    <w:sdtContent>
      <w:p w14:paraId="57CDBB42" w14:textId="30E924D9" w:rsidR="008D3E3D" w:rsidRDefault="008D3E3D">
        <w:pPr>
          <w:pStyle w:val="a7"/>
          <w:ind w:firstLine="36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DFC50B8" w14:textId="77777777" w:rsidR="00125426" w:rsidRDefault="0012542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607461"/>
      <w:docPartObj>
        <w:docPartGallery w:val="Page Numbers (Bottom of Page)"/>
        <w:docPartUnique/>
      </w:docPartObj>
    </w:sdtPr>
    <w:sdtContent>
      <w:p w14:paraId="71CAADE4" w14:textId="3A43865F" w:rsidR="008D3E3D" w:rsidRDefault="008D3E3D">
        <w:pPr>
          <w:pStyle w:val="a7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27B6EA" w14:textId="77777777" w:rsidR="00125426" w:rsidRDefault="0012542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09CB" w14:textId="77777777" w:rsidR="00125426" w:rsidRDefault="00125426">
    <w:pPr>
      <w:pStyle w:val="a7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5320441"/>
      <w:docPartObj>
        <w:docPartGallery w:val="Page Numbers (Bottom of Page)"/>
        <w:docPartUnique/>
      </w:docPartObj>
    </w:sdtPr>
    <w:sdtContent>
      <w:p w14:paraId="441778BC" w14:textId="3AEC5C2B" w:rsidR="008D3E3D" w:rsidRDefault="008D3E3D">
        <w:pPr>
          <w:pStyle w:val="a7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89689A" w14:textId="77777777" w:rsidR="000F0E55" w:rsidRDefault="000F0E5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01FE2" w14:textId="77777777" w:rsidR="006B597D" w:rsidRDefault="006B597D" w:rsidP="001543EC">
      <w:pPr>
        <w:ind w:firstLine="420"/>
      </w:pPr>
      <w:r>
        <w:separator/>
      </w:r>
    </w:p>
  </w:footnote>
  <w:footnote w:type="continuationSeparator" w:id="0">
    <w:p w14:paraId="40D196B1" w14:textId="77777777" w:rsidR="006B597D" w:rsidRDefault="006B597D" w:rsidP="001543E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79CA" w14:textId="77777777" w:rsidR="00125426" w:rsidRDefault="0012542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3F7C5" w14:textId="77777777" w:rsidR="00125426" w:rsidRDefault="0012542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0D6D0" w14:textId="77777777" w:rsidR="00125426" w:rsidRDefault="0012542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842"/>
    <w:multiLevelType w:val="multilevel"/>
    <w:tmpl w:val="67C8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A082E"/>
    <w:multiLevelType w:val="multilevel"/>
    <w:tmpl w:val="0F98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314D0"/>
    <w:multiLevelType w:val="multilevel"/>
    <w:tmpl w:val="67BC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332EA"/>
    <w:multiLevelType w:val="multilevel"/>
    <w:tmpl w:val="FB0E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861A3"/>
    <w:multiLevelType w:val="multilevel"/>
    <w:tmpl w:val="FC92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849DD"/>
    <w:multiLevelType w:val="multilevel"/>
    <w:tmpl w:val="DB16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573B2"/>
    <w:multiLevelType w:val="multilevel"/>
    <w:tmpl w:val="8532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603C7"/>
    <w:multiLevelType w:val="multilevel"/>
    <w:tmpl w:val="C6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2738C"/>
    <w:multiLevelType w:val="multilevel"/>
    <w:tmpl w:val="3E2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B366C"/>
    <w:multiLevelType w:val="multilevel"/>
    <w:tmpl w:val="29C4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763F1"/>
    <w:multiLevelType w:val="multilevel"/>
    <w:tmpl w:val="A790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3149D8"/>
    <w:multiLevelType w:val="multilevel"/>
    <w:tmpl w:val="6A72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1D7FAB"/>
    <w:multiLevelType w:val="multilevel"/>
    <w:tmpl w:val="3864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281CEC"/>
    <w:multiLevelType w:val="multilevel"/>
    <w:tmpl w:val="928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52866"/>
    <w:multiLevelType w:val="multilevel"/>
    <w:tmpl w:val="0B2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4972D8"/>
    <w:multiLevelType w:val="multilevel"/>
    <w:tmpl w:val="3B38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34052A"/>
    <w:multiLevelType w:val="multilevel"/>
    <w:tmpl w:val="9314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95436"/>
    <w:multiLevelType w:val="multilevel"/>
    <w:tmpl w:val="B280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86694"/>
    <w:multiLevelType w:val="multilevel"/>
    <w:tmpl w:val="0DE8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210A45"/>
    <w:multiLevelType w:val="multilevel"/>
    <w:tmpl w:val="6A66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977972"/>
    <w:multiLevelType w:val="multilevel"/>
    <w:tmpl w:val="BFD6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F047C4"/>
    <w:multiLevelType w:val="multilevel"/>
    <w:tmpl w:val="E9DC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0719A"/>
    <w:multiLevelType w:val="multilevel"/>
    <w:tmpl w:val="C430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C753B5"/>
    <w:multiLevelType w:val="multilevel"/>
    <w:tmpl w:val="1CF8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ED10C9"/>
    <w:multiLevelType w:val="multilevel"/>
    <w:tmpl w:val="22E8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CA33B5"/>
    <w:multiLevelType w:val="multilevel"/>
    <w:tmpl w:val="C588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C26AE0"/>
    <w:multiLevelType w:val="multilevel"/>
    <w:tmpl w:val="D2A4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D57A7"/>
    <w:multiLevelType w:val="multilevel"/>
    <w:tmpl w:val="C5D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AA0E60"/>
    <w:multiLevelType w:val="multilevel"/>
    <w:tmpl w:val="6638E2B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9" w15:restartNumberingAfterBreak="0">
    <w:nsid w:val="401225BC"/>
    <w:multiLevelType w:val="multilevel"/>
    <w:tmpl w:val="ADDC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B1602D"/>
    <w:multiLevelType w:val="multilevel"/>
    <w:tmpl w:val="B12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0617B9"/>
    <w:multiLevelType w:val="multilevel"/>
    <w:tmpl w:val="9FD4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FE022F"/>
    <w:multiLevelType w:val="multilevel"/>
    <w:tmpl w:val="C6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7E0C60"/>
    <w:multiLevelType w:val="multilevel"/>
    <w:tmpl w:val="EF7E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D4672D"/>
    <w:multiLevelType w:val="multilevel"/>
    <w:tmpl w:val="EB28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A2124B"/>
    <w:multiLevelType w:val="multilevel"/>
    <w:tmpl w:val="1216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535157"/>
    <w:multiLevelType w:val="multilevel"/>
    <w:tmpl w:val="6738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8A0F3C"/>
    <w:multiLevelType w:val="multilevel"/>
    <w:tmpl w:val="6A96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E52C90"/>
    <w:multiLevelType w:val="multilevel"/>
    <w:tmpl w:val="BC38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D70336"/>
    <w:multiLevelType w:val="multilevel"/>
    <w:tmpl w:val="B7EC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46477F"/>
    <w:multiLevelType w:val="multilevel"/>
    <w:tmpl w:val="2B16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7D53D0"/>
    <w:multiLevelType w:val="multilevel"/>
    <w:tmpl w:val="1C96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247C8F"/>
    <w:multiLevelType w:val="multilevel"/>
    <w:tmpl w:val="B5AE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5838D0"/>
    <w:multiLevelType w:val="multilevel"/>
    <w:tmpl w:val="9B88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6137A4"/>
    <w:multiLevelType w:val="multilevel"/>
    <w:tmpl w:val="AEC406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2B1B59"/>
    <w:multiLevelType w:val="multilevel"/>
    <w:tmpl w:val="CD9C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987D39"/>
    <w:multiLevelType w:val="multilevel"/>
    <w:tmpl w:val="ABF0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622DF3"/>
    <w:multiLevelType w:val="multilevel"/>
    <w:tmpl w:val="DD74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D24599"/>
    <w:multiLevelType w:val="multilevel"/>
    <w:tmpl w:val="A4E6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0616DE"/>
    <w:multiLevelType w:val="multilevel"/>
    <w:tmpl w:val="0A68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333F3A"/>
    <w:multiLevelType w:val="multilevel"/>
    <w:tmpl w:val="8CD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150950"/>
    <w:multiLevelType w:val="multilevel"/>
    <w:tmpl w:val="EC8E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30735C"/>
    <w:multiLevelType w:val="multilevel"/>
    <w:tmpl w:val="C9D0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C11E11"/>
    <w:multiLevelType w:val="multilevel"/>
    <w:tmpl w:val="49D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1F04AC"/>
    <w:multiLevelType w:val="multilevel"/>
    <w:tmpl w:val="F158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3E23D9"/>
    <w:multiLevelType w:val="multilevel"/>
    <w:tmpl w:val="CF78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B3198E"/>
    <w:multiLevelType w:val="multilevel"/>
    <w:tmpl w:val="2AF6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696702">
    <w:abstractNumId w:val="6"/>
  </w:num>
  <w:num w:numId="2" w16cid:durableId="469327127">
    <w:abstractNumId w:val="12"/>
  </w:num>
  <w:num w:numId="3" w16cid:durableId="1681006898">
    <w:abstractNumId w:val="24"/>
  </w:num>
  <w:num w:numId="4" w16cid:durableId="1521436401">
    <w:abstractNumId w:val="42"/>
  </w:num>
  <w:num w:numId="5" w16cid:durableId="675303081">
    <w:abstractNumId w:val="39"/>
  </w:num>
  <w:num w:numId="6" w16cid:durableId="1105541013">
    <w:abstractNumId w:val="38"/>
  </w:num>
  <w:num w:numId="7" w16cid:durableId="1483082024">
    <w:abstractNumId w:val="18"/>
  </w:num>
  <w:num w:numId="8" w16cid:durableId="1933203856">
    <w:abstractNumId w:val="11"/>
  </w:num>
  <w:num w:numId="9" w16cid:durableId="1264803957">
    <w:abstractNumId w:val="52"/>
  </w:num>
  <w:num w:numId="10" w16cid:durableId="552229616">
    <w:abstractNumId w:val="33"/>
  </w:num>
  <w:num w:numId="11" w16cid:durableId="1891257760">
    <w:abstractNumId w:val="36"/>
  </w:num>
  <w:num w:numId="12" w16cid:durableId="2088531079">
    <w:abstractNumId w:val="8"/>
  </w:num>
  <w:num w:numId="13" w16cid:durableId="1286539867">
    <w:abstractNumId w:val="50"/>
  </w:num>
  <w:num w:numId="14" w16cid:durableId="664557422">
    <w:abstractNumId w:val="10"/>
  </w:num>
  <w:num w:numId="15" w16cid:durableId="546601529">
    <w:abstractNumId w:val="2"/>
  </w:num>
  <w:num w:numId="16" w16cid:durableId="2027369810">
    <w:abstractNumId w:val="0"/>
  </w:num>
  <w:num w:numId="17" w16cid:durableId="773019176">
    <w:abstractNumId w:val="53"/>
  </w:num>
  <w:num w:numId="18" w16cid:durableId="1860586107">
    <w:abstractNumId w:val="27"/>
  </w:num>
  <w:num w:numId="19" w16cid:durableId="1344699109">
    <w:abstractNumId w:val="16"/>
  </w:num>
  <w:num w:numId="20" w16cid:durableId="2016032711">
    <w:abstractNumId w:val="3"/>
  </w:num>
  <w:num w:numId="21" w16cid:durableId="1435713656">
    <w:abstractNumId w:val="25"/>
  </w:num>
  <w:num w:numId="22" w16cid:durableId="1366977868">
    <w:abstractNumId w:val="9"/>
  </w:num>
  <w:num w:numId="23" w16cid:durableId="1495683333">
    <w:abstractNumId w:val="32"/>
  </w:num>
  <w:num w:numId="24" w16cid:durableId="1944221747">
    <w:abstractNumId w:val="37"/>
  </w:num>
  <w:num w:numId="25" w16cid:durableId="471408466">
    <w:abstractNumId w:val="14"/>
  </w:num>
  <w:num w:numId="26" w16cid:durableId="1362827084">
    <w:abstractNumId w:val="5"/>
  </w:num>
  <w:num w:numId="27" w16cid:durableId="884415744">
    <w:abstractNumId w:val="23"/>
  </w:num>
  <w:num w:numId="28" w16cid:durableId="886333258">
    <w:abstractNumId w:val="26"/>
  </w:num>
  <w:num w:numId="29" w16cid:durableId="10112818">
    <w:abstractNumId w:val="44"/>
  </w:num>
  <w:num w:numId="30" w16cid:durableId="1061291618">
    <w:abstractNumId w:val="49"/>
  </w:num>
  <w:num w:numId="31" w16cid:durableId="60640408">
    <w:abstractNumId w:val="20"/>
  </w:num>
  <w:num w:numId="32" w16cid:durableId="601303707">
    <w:abstractNumId w:val="43"/>
  </w:num>
  <w:num w:numId="33" w16cid:durableId="790978728">
    <w:abstractNumId w:val="1"/>
  </w:num>
  <w:num w:numId="34" w16cid:durableId="1621452229">
    <w:abstractNumId w:val="31"/>
  </w:num>
  <w:num w:numId="35" w16cid:durableId="1342849739">
    <w:abstractNumId w:val="55"/>
  </w:num>
  <w:num w:numId="36" w16cid:durableId="1838224718">
    <w:abstractNumId w:val="30"/>
  </w:num>
  <w:num w:numId="37" w16cid:durableId="730032375">
    <w:abstractNumId w:val="21"/>
  </w:num>
  <w:num w:numId="38" w16cid:durableId="1068040263">
    <w:abstractNumId w:val="46"/>
  </w:num>
  <w:num w:numId="39" w16cid:durableId="108401200">
    <w:abstractNumId w:val="19"/>
  </w:num>
  <w:num w:numId="40" w16cid:durableId="237524431">
    <w:abstractNumId w:val="29"/>
  </w:num>
  <w:num w:numId="41" w16cid:durableId="21782533">
    <w:abstractNumId w:val="22"/>
  </w:num>
  <w:num w:numId="42" w16cid:durableId="1949386970">
    <w:abstractNumId w:val="13"/>
  </w:num>
  <w:num w:numId="43" w16cid:durableId="617881109">
    <w:abstractNumId w:val="47"/>
  </w:num>
  <w:num w:numId="44" w16cid:durableId="1560359917">
    <w:abstractNumId w:val="40"/>
  </w:num>
  <w:num w:numId="45" w16cid:durableId="787236698">
    <w:abstractNumId w:val="15"/>
  </w:num>
  <w:num w:numId="46" w16cid:durableId="1250575322">
    <w:abstractNumId w:val="56"/>
  </w:num>
  <w:num w:numId="47" w16cid:durableId="1678575032">
    <w:abstractNumId w:val="34"/>
  </w:num>
  <w:num w:numId="48" w16cid:durableId="1490249259">
    <w:abstractNumId w:val="48"/>
  </w:num>
  <w:num w:numId="49" w16cid:durableId="1072504403">
    <w:abstractNumId w:val="35"/>
  </w:num>
  <w:num w:numId="50" w16cid:durableId="967517555">
    <w:abstractNumId w:val="54"/>
  </w:num>
  <w:num w:numId="51" w16cid:durableId="851146321">
    <w:abstractNumId w:val="28"/>
  </w:num>
  <w:num w:numId="52" w16cid:durableId="234049535">
    <w:abstractNumId w:val="51"/>
  </w:num>
  <w:num w:numId="53" w16cid:durableId="1970626080">
    <w:abstractNumId w:val="45"/>
  </w:num>
  <w:num w:numId="54" w16cid:durableId="1838886106">
    <w:abstractNumId w:val="17"/>
  </w:num>
  <w:num w:numId="55" w16cid:durableId="1516503369">
    <w:abstractNumId w:val="7"/>
  </w:num>
  <w:num w:numId="56" w16cid:durableId="1367565127">
    <w:abstractNumId w:val="41"/>
  </w:num>
  <w:num w:numId="57" w16cid:durableId="1727029475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DF"/>
    <w:rsid w:val="000216C5"/>
    <w:rsid w:val="00021F54"/>
    <w:rsid w:val="00023333"/>
    <w:rsid w:val="00025962"/>
    <w:rsid w:val="00025B25"/>
    <w:rsid w:val="00053A51"/>
    <w:rsid w:val="00061B1A"/>
    <w:rsid w:val="00076DED"/>
    <w:rsid w:val="000A46E5"/>
    <w:rsid w:val="000A5A87"/>
    <w:rsid w:val="000B56B4"/>
    <w:rsid w:val="000E0466"/>
    <w:rsid w:val="000E521F"/>
    <w:rsid w:val="000F0E55"/>
    <w:rsid w:val="000F7033"/>
    <w:rsid w:val="00104EC7"/>
    <w:rsid w:val="0011321A"/>
    <w:rsid w:val="00116642"/>
    <w:rsid w:val="00125426"/>
    <w:rsid w:val="001543EC"/>
    <w:rsid w:val="00165748"/>
    <w:rsid w:val="00185D50"/>
    <w:rsid w:val="001B6AF6"/>
    <w:rsid w:val="001D4C4D"/>
    <w:rsid w:val="001E1CD0"/>
    <w:rsid w:val="001E1D74"/>
    <w:rsid w:val="00205654"/>
    <w:rsid w:val="00217933"/>
    <w:rsid w:val="002403C5"/>
    <w:rsid w:val="00251E4C"/>
    <w:rsid w:val="00280B94"/>
    <w:rsid w:val="00294502"/>
    <w:rsid w:val="002F09B5"/>
    <w:rsid w:val="002F2907"/>
    <w:rsid w:val="00301617"/>
    <w:rsid w:val="00345C2A"/>
    <w:rsid w:val="00353268"/>
    <w:rsid w:val="00366D62"/>
    <w:rsid w:val="00376A8E"/>
    <w:rsid w:val="00376C25"/>
    <w:rsid w:val="00382CEB"/>
    <w:rsid w:val="003868C3"/>
    <w:rsid w:val="003902C9"/>
    <w:rsid w:val="00395673"/>
    <w:rsid w:val="003963EE"/>
    <w:rsid w:val="003A1A23"/>
    <w:rsid w:val="003B298D"/>
    <w:rsid w:val="003B2CDD"/>
    <w:rsid w:val="003B4F5B"/>
    <w:rsid w:val="003B5D6F"/>
    <w:rsid w:val="003C17C6"/>
    <w:rsid w:val="003D0F60"/>
    <w:rsid w:val="003E3158"/>
    <w:rsid w:val="00407EA8"/>
    <w:rsid w:val="00421CFA"/>
    <w:rsid w:val="004305E8"/>
    <w:rsid w:val="00442EEC"/>
    <w:rsid w:val="0045476E"/>
    <w:rsid w:val="004603B9"/>
    <w:rsid w:val="00463D43"/>
    <w:rsid w:val="004705CB"/>
    <w:rsid w:val="004E181E"/>
    <w:rsid w:val="00513AF1"/>
    <w:rsid w:val="00514B67"/>
    <w:rsid w:val="005362FF"/>
    <w:rsid w:val="00540D47"/>
    <w:rsid w:val="00547D4D"/>
    <w:rsid w:val="00550F62"/>
    <w:rsid w:val="00553DD8"/>
    <w:rsid w:val="005648DC"/>
    <w:rsid w:val="005665DD"/>
    <w:rsid w:val="00566E35"/>
    <w:rsid w:val="005845F1"/>
    <w:rsid w:val="00590B59"/>
    <w:rsid w:val="005A7C0A"/>
    <w:rsid w:val="005B26F8"/>
    <w:rsid w:val="005C6816"/>
    <w:rsid w:val="005E1271"/>
    <w:rsid w:val="005F1A48"/>
    <w:rsid w:val="005F26CD"/>
    <w:rsid w:val="005F72BA"/>
    <w:rsid w:val="0064635D"/>
    <w:rsid w:val="00653098"/>
    <w:rsid w:val="006643A2"/>
    <w:rsid w:val="00680664"/>
    <w:rsid w:val="006831E9"/>
    <w:rsid w:val="00684D98"/>
    <w:rsid w:val="006854C4"/>
    <w:rsid w:val="00692B9D"/>
    <w:rsid w:val="00697265"/>
    <w:rsid w:val="006B597D"/>
    <w:rsid w:val="006B79FF"/>
    <w:rsid w:val="006C363B"/>
    <w:rsid w:val="006D3E81"/>
    <w:rsid w:val="006F01E8"/>
    <w:rsid w:val="00712B15"/>
    <w:rsid w:val="00714B14"/>
    <w:rsid w:val="0072572E"/>
    <w:rsid w:val="007344F4"/>
    <w:rsid w:val="00742890"/>
    <w:rsid w:val="00753E82"/>
    <w:rsid w:val="007725D5"/>
    <w:rsid w:val="00773C31"/>
    <w:rsid w:val="00781BF3"/>
    <w:rsid w:val="00785C18"/>
    <w:rsid w:val="00796012"/>
    <w:rsid w:val="007B03F9"/>
    <w:rsid w:val="007B120A"/>
    <w:rsid w:val="007C64C7"/>
    <w:rsid w:val="007D2A1B"/>
    <w:rsid w:val="007D7BE3"/>
    <w:rsid w:val="007E7D73"/>
    <w:rsid w:val="00842109"/>
    <w:rsid w:val="00870752"/>
    <w:rsid w:val="00892063"/>
    <w:rsid w:val="008C0CD1"/>
    <w:rsid w:val="008D3E3D"/>
    <w:rsid w:val="008E4676"/>
    <w:rsid w:val="00901045"/>
    <w:rsid w:val="0094394D"/>
    <w:rsid w:val="009505DF"/>
    <w:rsid w:val="00966F26"/>
    <w:rsid w:val="009773DF"/>
    <w:rsid w:val="00997D43"/>
    <w:rsid w:val="009A63B7"/>
    <w:rsid w:val="009B6422"/>
    <w:rsid w:val="009C28CC"/>
    <w:rsid w:val="009D7FF6"/>
    <w:rsid w:val="009E30EC"/>
    <w:rsid w:val="009F4851"/>
    <w:rsid w:val="00A079B5"/>
    <w:rsid w:val="00A25B82"/>
    <w:rsid w:val="00A272C9"/>
    <w:rsid w:val="00A3274F"/>
    <w:rsid w:val="00A76FEC"/>
    <w:rsid w:val="00A81314"/>
    <w:rsid w:val="00A86075"/>
    <w:rsid w:val="00A92AFE"/>
    <w:rsid w:val="00AD4F16"/>
    <w:rsid w:val="00AD5E74"/>
    <w:rsid w:val="00AF2D5F"/>
    <w:rsid w:val="00AF406C"/>
    <w:rsid w:val="00B17C7A"/>
    <w:rsid w:val="00B36473"/>
    <w:rsid w:val="00B4109B"/>
    <w:rsid w:val="00B47346"/>
    <w:rsid w:val="00B7296B"/>
    <w:rsid w:val="00B77833"/>
    <w:rsid w:val="00B82706"/>
    <w:rsid w:val="00B82C96"/>
    <w:rsid w:val="00BA767F"/>
    <w:rsid w:val="00BD7CD8"/>
    <w:rsid w:val="00BE483D"/>
    <w:rsid w:val="00BE6998"/>
    <w:rsid w:val="00BF2C88"/>
    <w:rsid w:val="00BF56D1"/>
    <w:rsid w:val="00C124BC"/>
    <w:rsid w:val="00C411C6"/>
    <w:rsid w:val="00C45B3E"/>
    <w:rsid w:val="00C46BA4"/>
    <w:rsid w:val="00C473D0"/>
    <w:rsid w:val="00C6349D"/>
    <w:rsid w:val="00C961CB"/>
    <w:rsid w:val="00CB006D"/>
    <w:rsid w:val="00CB2473"/>
    <w:rsid w:val="00CC3700"/>
    <w:rsid w:val="00CD6883"/>
    <w:rsid w:val="00CE1749"/>
    <w:rsid w:val="00D03549"/>
    <w:rsid w:val="00D21726"/>
    <w:rsid w:val="00D26155"/>
    <w:rsid w:val="00D31681"/>
    <w:rsid w:val="00D40436"/>
    <w:rsid w:val="00D53ABA"/>
    <w:rsid w:val="00D57EB1"/>
    <w:rsid w:val="00D63D48"/>
    <w:rsid w:val="00D65E87"/>
    <w:rsid w:val="00D8456D"/>
    <w:rsid w:val="00D9048A"/>
    <w:rsid w:val="00DA5B41"/>
    <w:rsid w:val="00DA687D"/>
    <w:rsid w:val="00DA6C7D"/>
    <w:rsid w:val="00DD28ED"/>
    <w:rsid w:val="00DD347C"/>
    <w:rsid w:val="00DD5F18"/>
    <w:rsid w:val="00DD7060"/>
    <w:rsid w:val="00DE6F2A"/>
    <w:rsid w:val="00E03E8F"/>
    <w:rsid w:val="00E10D1B"/>
    <w:rsid w:val="00E17475"/>
    <w:rsid w:val="00E1768D"/>
    <w:rsid w:val="00E304DB"/>
    <w:rsid w:val="00E36FDC"/>
    <w:rsid w:val="00E42E11"/>
    <w:rsid w:val="00E5094A"/>
    <w:rsid w:val="00E720C1"/>
    <w:rsid w:val="00E73A95"/>
    <w:rsid w:val="00E82C10"/>
    <w:rsid w:val="00E95645"/>
    <w:rsid w:val="00EB7052"/>
    <w:rsid w:val="00EB774E"/>
    <w:rsid w:val="00ED0443"/>
    <w:rsid w:val="00ED4AF2"/>
    <w:rsid w:val="00ED74BB"/>
    <w:rsid w:val="00EE0109"/>
    <w:rsid w:val="00F05327"/>
    <w:rsid w:val="00F06DAB"/>
    <w:rsid w:val="00F15827"/>
    <w:rsid w:val="00F534A9"/>
    <w:rsid w:val="00F541A9"/>
    <w:rsid w:val="00F676C4"/>
    <w:rsid w:val="00F76335"/>
    <w:rsid w:val="00F83188"/>
    <w:rsid w:val="00F8571C"/>
    <w:rsid w:val="00F971E7"/>
    <w:rsid w:val="00FA5A08"/>
    <w:rsid w:val="00FC5204"/>
    <w:rsid w:val="00FE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836B0"/>
  <w15:docId w15:val="{759C8ABF-D782-4976-A511-90015900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A1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4305E8"/>
    <w:pPr>
      <w:keepNext/>
      <w:keepLines/>
      <w:spacing w:before="120" w:after="120"/>
      <w:ind w:firstLineChars="0" w:firstLine="0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E7D73"/>
    <w:pPr>
      <w:keepNext/>
      <w:keepLines/>
      <w:spacing w:beforeLines="50" w:before="50" w:afterLines="50" w:after="50"/>
      <w:ind w:firstLineChars="0" w:firstLine="0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link w:val="30"/>
    <w:uiPriority w:val="9"/>
    <w:qFormat/>
    <w:rsid w:val="00125426"/>
    <w:pPr>
      <w:widowControl/>
      <w:spacing w:beforeLines="50"/>
      <w:ind w:firstLineChars="0" w:firstLine="0"/>
      <w:jc w:val="left"/>
      <w:outlineLvl w:val="2"/>
    </w:pPr>
    <w:rPr>
      <w:rFonts w:cs="宋体"/>
      <w:bCs/>
      <w:kern w:val="0"/>
      <w:szCs w:val="27"/>
    </w:rPr>
  </w:style>
  <w:style w:type="paragraph" w:styleId="4">
    <w:name w:val="heading 4"/>
    <w:basedOn w:val="a"/>
    <w:link w:val="40"/>
    <w:uiPriority w:val="9"/>
    <w:qFormat/>
    <w:rsid w:val="00251E4C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</w:rPr>
  </w:style>
  <w:style w:type="paragraph" w:styleId="5">
    <w:name w:val="heading 5"/>
    <w:basedOn w:val="a"/>
    <w:link w:val="50"/>
    <w:uiPriority w:val="9"/>
    <w:qFormat/>
    <w:rsid w:val="00251E4C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251E4C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25426"/>
    <w:rPr>
      <w:rFonts w:ascii="Times New Roman" w:eastAsia="宋体" w:hAnsi="Times New Roman" w:cs="宋体"/>
      <w:bCs/>
      <w:kern w:val="0"/>
      <w:szCs w:val="27"/>
    </w:rPr>
  </w:style>
  <w:style w:type="character" w:customStyle="1" w:styleId="40">
    <w:name w:val="标题 4 字符"/>
    <w:basedOn w:val="a0"/>
    <w:link w:val="4"/>
    <w:uiPriority w:val="9"/>
    <w:rsid w:val="00251E4C"/>
    <w:rPr>
      <w:rFonts w:ascii="宋体" w:eastAsia="宋体" w:hAnsi="宋体" w:cs="宋体"/>
      <w:b/>
      <w:bCs/>
      <w:kern w:val="0"/>
      <w:sz w:val="24"/>
    </w:rPr>
  </w:style>
  <w:style w:type="character" w:customStyle="1" w:styleId="50">
    <w:name w:val="标题 5 字符"/>
    <w:basedOn w:val="a0"/>
    <w:link w:val="5"/>
    <w:uiPriority w:val="9"/>
    <w:rsid w:val="00251E4C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0">
    <w:name w:val="标题 6 字符"/>
    <w:basedOn w:val="a0"/>
    <w:link w:val="6"/>
    <w:uiPriority w:val="9"/>
    <w:rsid w:val="00251E4C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251E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uiPriority w:val="22"/>
    <w:qFormat/>
    <w:rsid w:val="00251E4C"/>
    <w:rPr>
      <w:b/>
      <w:bCs/>
    </w:rPr>
  </w:style>
  <w:style w:type="character" w:customStyle="1" w:styleId="overflow-hidden">
    <w:name w:val="overflow-hidden"/>
    <w:basedOn w:val="a0"/>
    <w:rsid w:val="00251E4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1E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251E4C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1E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251E4C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3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543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4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543E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E7D73"/>
    <w:rPr>
      <w:rFonts w:ascii="Times New Roman" w:eastAsia="宋体" w:hAnsi="Times New Roman" w:cstheme="majorBidi"/>
      <w:b/>
      <w:bCs/>
      <w:szCs w:val="32"/>
    </w:rPr>
  </w:style>
  <w:style w:type="table" w:styleId="a9">
    <w:name w:val="Table Grid"/>
    <w:basedOn w:val="a1"/>
    <w:uiPriority w:val="39"/>
    <w:qFormat/>
    <w:rsid w:val="00076D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1B6AF6"/>
    <w:pPr>
      <w:spacing w:before="120" w:after="120"/>
      <w:ind w:firstLineChars="0" w:firstLine="0"/>
      <w:jc w:val="center"/>
      <w:outlineLvl w:val="0"/>
    </w:pPr>
    <w:rPr>
      <w:rFonts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1B6AF6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4305E8"/>
    <w:rPr>
      <w:rFonts w:ascii="Times New Roman" w:eastAsia="宋体" w:hAnsi="Times New Roman"/>
      <w:b/>
      <w:bCs/>
      <w:kern w:val="44"/>
      <w:szCs w:val="44"/>
    </w:rPr>
  </w:style>
  <w:style w:type="paragraph" w:styleId="ac">
    <w:name w:val="List Paragraph"/>
    <w:basedOn w:val="a"/>
    <w:uiPriority w:val="34"/>
    <w:qFormat/>
    <w:rsid w:val="00A86075"/>
    <w:pPr>
      <w:ind w:firstLine="420"/>
    </w:pPr>
  </w:style>
  <w:style w:type="character" w:styleId="ad">
    <w:name w:val="Placeholder Text"/>
    <w:basedOn w:val="a0"/>
    <w:uiPriority w:val="99"/>
    <w:semiHidden/>
    <w:rsid w:val="00165748"/>
    <w:rPr>
      <w:color w:val="666666"/>
    </w:rPr>
  </w:style>
  <w:style w:type="paragraph" w:customStyle="1" w:styleId="ae">
    <w:name w:val="段"/>
    <w:link w:val="Char"/>
    <w:qFormat/>
    <w:rsid w:val="00125426"/>
    <w:pPr>
      <w:ind w:firstLine="420"/>
      <w:jc w:val="both"/>
    </w:pPr>
    <w:rPr>
      <w:rFonts w:ascii="Times New Roman" w:eastAsia="宋体" w:hAnsi="Times New Roman"/>
      <w:color w:val="000000"/>
      <w:kern w:val="0"/>
      <w:szCs w:val="22"/>
      <w:lang w:eastAsia="en-US"/>
    </w:rPr>
  </w:style>
  <w:style w:type="character" w:customStyle="1" w:styleId="Char">
    <w:name w:val="段 Char"/>
    <w:link w:val="ae"/>
    <w:rsid w:val="00125426"/>
    <w:rPr>
      <w:rFonts w:ascii="Times New Roman" w:eastAsia="宋体" w:hAnsi="Times New Roman"/>
      <w:color w:val="000000"/>
      <w:kern w:val="0"/>
      <w:szCs w:val="22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0F0E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6D3E81"/>
    <w:pPr>
      <w:tabs>
        <w:tab w:val="right" w:leader="dot" w:pos="8290"/>
      </w:tabs>
      <w:ind w:firstLineChars="202" w:firstLine="424"/>
    </w:pPr>
  </w:style>
  <w:style w:type="paragraph" w:styleId="TOC2">
    <w:name w:val="toc 2"/>
    <w:basedOn w:val="a"/>
    <w:next w:val="a"/>
    <w:autoRedefine/>
    <w:uiPriority w:val="39"/>
    <w:unhideWhenUsed/>
    <w:rsid w:val="000F0E55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0F0E55"/>
    <w:pPr>
      <w:ind w:leftChars="400" w:left="840"/>
    </w:pPr>
  </w:style>
  <w:style w:type="character" w:styleId="af">
    <w:name w:val="Hyperlink"/>
    <w:basedOn w:val="a0"/>
    <w:uiPriority w:val="99"/>
    <w:unhideWhenUsed/>
    <w:rsid w:val="000F0E55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F01E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F01E8"/>
    <w:rPr>
      <w:rFonts w:ascii="Times New Roman" w:eastAsia="宋体" w:hAnsi="Times New Roman"/>
      <w:sz w:val="18"/>
      <w:szCs w:val="18"/>
    </w:rPr>
  </w:style>
  <w:style w:type="paragraph" w:styleId="af2">
    <w:name w:val="Revision"/>
    <w:hidden/>
    <w:uiPriority w:val="99"/>
    <w:semiHidden/>
    <w:rsid w:val="00773C31"/>
    <w:rPr>
      <w:rFonts w:ascii="Times New Roman" w:eastAsia="宋体" w:hAnsi="Times New Roman"/>
    </w:rPr>
  </w:style>
  <w:style w:type="paragraph" w:styleId="af3">
    <w:name w:val="No Spacing"/>
    <w:uiPriority w:val="1"/>
    <w:qFormat/>
    <w:rsid w:val="00714B14"/>
    <w:pPr>
      <w:widowControl w:val="0"/>
      <w:jc w:val="both"/>
    </w:pPr>
    <w:rPr>
      <w:rFonts w:ascii="Times New Roman" w:eastAsia="宋体" w:hAnsi="Times New Roman"/>
    </w:rPr>
  </w:style>
  <w:style w:type="character" w:styleId="af4">
    <w:name w:val="FollowedHyperlink"/>
    <w:basedOn w:val="a0"/>
    <w:uiPriority w:val="99"/>
    <w:semiHidden/>
    <w:unhideWhenUsed/>
    <w:rsid w:val="006D3E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1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6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24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2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72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8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3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88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0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5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3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8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7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4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2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9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5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78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5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9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6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4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9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6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3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5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1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9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7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7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2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64A8-249B-4394-BDE5-AD13D98A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3354</Words>
  <Characters>3792</Characters>
  <Application>Microsoft Office Word</Application>
  <DocSecurity>0</DocSecurity>
  <Lines>180</Lines>
  <Paragraphs>216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zone danny</cp:lastModifiedBy>
  <cp:revision>16</cp:revision>
  <cp:lastPrinted>2025-05-14T03:11:00Z</cp:lastPrinted>
  <dcterms:created xsi:type="dcterms:W3CDTF">2025-05-14T05:37:00Z</dcterms:created>
  <dcterms:modified xsi:type="dcterms:W3CDTF">2025-06-16T04:31:00Z</dcterms:modified>
</cp:coreProperties>
</file>