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1CC20" w14:textId="77777777" w:rsidR="00854B64" w:rsidRDefault="00854B64">
      <w:pPr>
        <w:pStyle w:val="3"/>
      </w:pPr>
    </w:p>
    <w:p w14:paraId="3DD0DE29" w14:textId="77777777" w:rsidR="00854B64" w:rsidRDefault="00854B64">
      <w:pPr>
        <w:adjustRightInd w:val="0"/>
        <w:snapToGrid w:val="0"/>
        <w:spacing w:line="360" w:lineRule="auto"/>
        <w:jc w:val="center"/>
        <w:rPr>
          <w:rFonts w:ascii="Times New Roman" w:eastAsia="方正小标宋_GBK" w:hAnsi="Times New Roman"/>
          <w:sz w:val="36"/>
          <w:szCs w:val="36"/>
        </w:rPr>
      </w:pPr>
    </w:p>
    <w:p w14:paraId="10E7B260" w14:textId="77777777" w:rsidR="00854B64" w:rsidRDefault="00854B64">
      <w:pPr>
        <w:adjustRightInd w:val="0"/>
        <w:snapToGrid w:val="0"/>
        <w:spacing w:line="360" w:lineRule="auto"/>
        <w:jc w:val="center"/>
        <w:rPr>
          <w:rFonts w:ascii="Times New Roman" w:eastAsia="方正小标宋_GBK" w:hAnsi="Times New Roman"/>
          <w:sz w:val="36"/>
          <w:szCs w:val="36"/>
        </w:rPr>
      </w:pPr>
    </w:p>
    <w:p w14:paraId="23B2BA6F" w14:textId="77777777" w:rsidR="00854B64" w:rsidRDefault="00854B64">
      <w:pPr>
        <w:adjustRightInd w:val="0"/>
        <w:snapToGrid w:val="0"/>
        <w:spacing w:line="360" w:lineRule="auto"/>
        <w:jc w:val="center"/>
        <w:rPr>
          <w:rFonts w:ascii="Times New Roman" w:eastAsia="方正小标宋_GBK" w:hAnsi="Times New Roman"/>
          <w:sz w:val="36"/>
          <w:szCs w:val="36"/>
        </w:rPr>
      </w:pPr>
    </w:p>
    <w:p w14:paraId="1AA6F896" w14:textId="2FEE016A" w:rsidR="00854B64" w:rsidRDefault="00000000">
      <w:pPr>
        <w:adjustRightInd w:val="0"/>
        <w:snapToGrid w:val="0"/>
        <w:spacing w:line="360" w:lineRule="auto"/>
        <w:jc w:val="center"/>
        <w:rPr>
          <w:rFonts w:ascii="Times New Roman" w:eastAsia="方正小标宋_GBK" w:hAnsi="Times New Roman"/>
          <w:sz w:val="48"/>
          <w:szCs w:val="48"/>
        </w:rPr>
      </w:pPr>
      <w:r>
        <w:rPr>
          <w:rFonts w:ascii="Times New Roman" w:eastAsia="方正小标宋_GBK" w:hAnsi="Times New Roman"/>
          <w:sz w:val="48"/>
          <w:szCs w:val="48"/>
        </w:rPr>
        <w:t>《</w:t>
      </w:r>
      <w:bookmarkStart w:id="0" w:name="_Hlk190437105"/>
      <w:r w:rsidR="0059218C" w:rsidRPr="0059218C">
        <w:rPr>
          <w:rFonts w:ascii="Times New Roman" w:eastAsia="黑体" w:hAnsi="Times New Roman" w:hint="eastAsia"/>
          <w:sz w:val="52"/>
          <w:szCs w:val="52"/>
        </w:rPr>
        <w:t>多级逆流双极膜电渗析系统再生酸碱</w:t>
      </w:r>
      <w:bookmarkEnd w:id="0"/>
      <w:r w:rsidR="0059218C" w:rsidRPr="0059218C">
        <w:rPr>
          <w:rFonts w:ascii="Times New Roman" w:eastAsia="黑体" w:hAnsi="Times New Roman" w:hint="eastAsia"/>
          <w:sz w:val="52"/>
          <w:szCs w:val="52"/>
        </w:rPr>
        <w:t>操作规范</w:t>
      </w:r>
      <w:r>
        <w:rPr>
          <w:rFonts w:ascii="Times New Roman" w:eastAsia="方正小标宋_GBK" w:hAnsi="Times New Roman"/>
          <w:sz w:val="48"/>
          <w:szCs w:val="48"/>
        </w:rPr>
        <w:t>》</w:t>
      </w:r>
    </w:p>
    <w:p w14:paraId="129B582E" w14:textId="77777777" w:rsidR="00854B64" w:rsidRDefault="00854B64">
      <w:pPr>
        <w:adjustRightInd w:val="0"/>
        <w:snapToGrid w:val="0"/>
        <w:spacing w:line="360" w:lineRule="auto"/>
        <w:jc w:val="center"/>
        <w:rPr>
          <w:rFonts w:ascii="Times New Roman" w:eastAsia="方正小标宋_GBK" w:hAnsi="Times New Roman"/>
          <w:sz w:val="48"/>
          <w:szCs w:val="48"/>
        </w:rPr>
      </w:pPr>
    </w:p>
    <w:p w14:paraId="6C928D56" w14:textId="77777777" w:rsidR="00854B64" w:rsidRDefault="00000000">
      <w:pPr>
        <w:adjustRightInd w:val="0"/>
        <w:snapToGrid w:val="0"/>
        <w:spacing w:line="360" w:lineRule="auto"/>
        <w:jc w:val="center"/>
        <w:rPr>
          <w:rFonts w:ascii="Times New Roman" w:eastAsia="方正小标宋_GBK" w:hAnsi="Times New Roman"/>
          <w:sz w:val="48"/>
          <w:szCs w:val="48"/>
        </w:rPr>
      </w:pPr>
      <w:r>
        <w:rPr>
          <w:rFonts w:ascii="Times New Roman" w:eastAsia="方正小标宋_GBK" w:hAnsi="Times New Roman"/>
          <w:sz w:val="48"/>
          <w:szCs w:val="48"/>
        </w:rPr>
        <w:t>编制说明</w:t>
      </w:r>
    </w:p>
    <w:p w14:paraId="4D451806" w14:textId="77777777" w:rsidR="00854B64" w:rsidRDefault="00854B64">
      <w:pPr>
        <w:widowControl/>
        <w:jc w:val="center"/>
        <w:rPr>
          <w:rFonts w:ascii="Times New Roman" w:hAnsi="Times New Roman"/>
          <w:b/>
          <w:color w:val="000000"/>
          <w:sz w:val="32"/>
          <w:szCs w:val="32"/>
        </w:rPr>
      </w:pPr>
    </w:p>
    <w:p w14:paraId="6EB77AB7" w14:textId="77777777" w:rsidR="00854B64" w:rsidRDefault="00854B64">
      <w:pPr>
        <w:widowControl/>
        <w:jc w:val="center"/>
        <w:rPr>
          <w:rFonts w:ascii="Times New Roman" w:hAnsi="Times New Roman"/>
          <w:b/>
          <w:color w:val="000000"/>
          <w:sz w:val="32"/>
          <w:szCs w:val="32"/>
        </w:rPr>
      </w:pPr>
    </w:p>
    <w:p w14:paraId="0FEBA4D6" w14:textId="77777777" w:rsidR="00854B64" w:rsidRDefault="00854B64">
      <w:pPr>
        <w:widowControl/>
        <w:jc w:val="center"/>
        <w:rPr>
          <w:rFonts w:ascii="Times New Roman" w:hAnsi="Times New Roman"/>
          <w:b/>
          <w:color w:val="000000"/>
          <w:sz w:val="32"/>
          <w:szCs w:val="32"/>
        </w:rPr>
      </w:pPr>
    </w:p>
    <w:p w14:paraId="5E1F5E03" w14:textId="77777777" w:rsidR="00854B64" w:rsidRDefault="00854B64">
      <w:pPr>
        <w:widowControl/>
        <w:jc w:val="center"/>
        <w:rPr>
          <w:rFonts w:ascii="Times New Roman" w:hAnsi="Times New Roman"/>
          <w:b/>
          <w:color w:val="000000"/>
          <w:sz w:val="32"/>
          <w:szCs w:val="32"/>
        </w:rPr>
      </w:pPr>
    </w:p>
    <w:p w14:paraId="746682BC" w14:textId="77777777" w:rsidR="00854B64" w:rsidRDefault="00854B64">
      <w:pPr>
        <w:widowControl/>
        <w:jc w:val="center"/>
        <w:rPr>
          <w:rFonts w:ascii="Times New Roman" w:hAnsi="Times New Roman"/>
          <w:b/>
          <w:color w:val="000000"/>
          <w:sz w:val="32"/>
          <w:szCs w:val="32"/>
        </w:rPr>
      </w:pPr>
    </w:p>
    <w:p w14:paraId="1BB26AD9" w14:textId="77777777" w:rsidR="00854B64" w:rsidRDefault="00854B64">
      <w:pPr>
        <w:widowControl/>
        <w:jc w:val="center"/>
        <w:rPr>
          <w:rFonts w:ascii="Times New Roman" w:hAnsi="Times New Roman"/>
          <w:b/>
          <w:color w:val="000000"/>
          <w:sz w:val="32"/>
          <w:szCs w:val="32"/>
        </w:rPr>
      </w:pPr>
    </w:p>
    <w:p w14:paraId="26B9C6BF" w14:textId="77777777" w:rsidR="00854B64" w:rsidRDefault="00854B64">
      <w:pPr>
        <w:widowControl/>
        <w:rPr>
          <w:rFonts w:ascii="Times New Roman" w:hAnsi="Times New Roman"/>
          <w:b/>
          <w:color w:val="000000"/>
          <w:sz w:val="32"/>
          <w:szCs w:val="32"/>
        </w:rPr>
      </w:pPr>
    </w:p>
    <w:p w14:paraId="400A64E7" w14:textId="77777777" w:rsidR="00854B64" w:rsidRDefault="00000000">
      <w:pPr>
        <w:widowControl/>
        <w:jc w:val="center"/>
        <w:rPr>
          <w:rFonts w:ascii="Times New Roman" w:hAnsi="Times New Roman"/>
          <w:b/>
          <w:color w:val="000000"/>
          <w:sz w:val="32"/>
          <w:szCs w:val="32"/>
        </w:rPr>
      </w:pPr>
      <w:r>
        <w:rPr>
          <w:rFonts w:ascii="Times New Roman" w:hAnsi="Times New Roman"/>
          <w:b/>
          <w:color w:val="000000"/>
          <w:sz w:val="32"/>
          <w:szCs w:val="32"/>
        </w:rPr>
        <w:t>标准编制组</w:t>
      </w:r>
    </w:p>
    <w:p w14:paraId="69CDD1C0" w14:textId="0AD09F41" w:rsidR="00854B64" w:rsidRDefault="00000000">
      <w:pPr>
        <w:widowControl/>
        <w:jc w:val="center"/>
        <w:rPr>
          <w:rFonts w:ascii="Times New Roman" w:hAnsi="Times New Roman"/>
          <w:b/>
          <w:color w:val="000000"/>
          <w:sz w:val="32"/>
          <w:szCs w:val="32"/>
        </w:rPr>
      </w:pPr>
      <w:r>
        <w:rPr>
          <w:rFonts w:ascii="Times New Roman" w:hAnsi="Times New Roman"/>
          <w:b/>
          <w:color w:val="000000"/>
          <w:sz w:val="32"/>
          <w:szCs w:val="32"/>
        </w:rPr>
        <w:t>2024</w:t>
      </w:r>
      <w:r>
        <w:rPr>
          <w:rFonts w:ascii="Times New Roman" w:hAnsi="Times New Roman"/>
          <w:b/>
          <w:color w:val="000000"/>
          <w:sz w:val="32"/>
          <w:szCs w:val="32"/>
        </w:rPr>
        <w:t>年</w:t>
      </w:r>
      <w:r w:rsidR="00BB7086">
        <w:rPr>
          <w:rFonts w:ascii="Times New Roman" w:hAnsi="Times New Roman" w:hint="eastAsia"/>
          <w:b/>
          <w:color w:val="000000"/>
          <w:sz w:val="32"/>
          <w:szCs w:val="32"/>
        </w:rPr>
        <w:t>12</w:t>
      </w:r>
      <w:r>
        <w:rPr>
          <w:rFonts w:ascii="Times New Roman" w:hAnsi="Times New Roman"/>
          <w:b/>
          <w:color w:val="000000"/>
          <w:sz w:val="32"/>
          <w:szCs w:val="32"/>
        </w:rPr>
        <w:t>月</w:t>
      </w:r>
    </w:p>
    <w:p w14:paraId="17F498CE" w14:textId="77777777" w:rsidR="00854B64" w:rsidRDefault="00854B64">
      <w:pPr>
        <w:pStyle w:val="10"/>
        <w:adjustRightInd w:val="0"/>
        <w:snapToGrid w:val="0"/>
        <w:spacing w:before="0" w:after="0" w:line="360" w:lineRule="auto"/>
        <w:rPr>
          <w:rFonts w:ascii="Times New Roman" w:hAnsi="Times New Roman"/>
          <w:sz w:val="32"/>
          <w:szCs w:val="32"/>
        </w:rPr>
        <w:sectPr w:rsidR="00854B64">
          <w:pgSz w:w="11906" w:h="16838"/>
          <w:pgMar w:top="1440" w:right="1800" w:bottom="1440" w:left="1800" w:header="851" w:footer="992" w:gutter="0"/>
          <w:cols w:space="425"/>
          <w:docGrid w:type="lines" w:linePitch="312"/>
        </w:sectPr>
      </w:pPr>
    </w:p>
    <w:p w14:paraId="1D96D973" w14:textId="77777777" w:rsidR="00854B64" w:rsidRDefault="00000000">
      <w:pPr>
        <w:pStyle w:val="10"/>
        <w:adjustRightInd w:val="0"/>
        <w:snapToGrid w:val="0"/>
        <w:spacing w:before="0" w:after="0" w:line="360" w:lineRule="auto"/>
        <w:ind w:firstLineChars="200" w:firstLine="640"/>
        <w:rPr>
          <w:rFonts w:ascii="Times New Roman" w:hAnsi="Times New Roman"/>
          <w:sz w:val="32"/>
          <w:szCs w:val="32"/>
        </w:rPr>
      </w:pPr>
      <w:bookmarkStart w:id="1" w:name="OLE_LINK1"/>
      <w:r>
        <w:rPr>
          <w:rFonts w:ascii="Times New Roman" w:hAnsi="Times New Roman"/>
          <w:sz w:val="32"/>
          <w:szCs w:val="32"/>
        </w:rPr>
        <w:lastRenderedPageBreak/>
        <w:t>一、工作简况</w:t>
      </w:r>
    </w:p>
    <w:p w14:paraId="3F20D69C" w14:textId="77777777" w:rsidR="00854B64" w:rsidRDefault="00000000">
      <w:pPr>
        <w:pStyle w:val="10"/>
        <w:adjustRightInd w:val="0"/>
        <w:snapToGrid w:val="0"/>
        <w:spacing w:beforeLines="100" w:before="312" w:after="0" w:line="360" w:lineRule="auto"/>
        <w:ind w:firstLineChars="200" w:firstLine="640"/>
        <w:rPr>
          <w:rFonts w:ascii="Times New Roman" w:hAnsi="Times New Roman"/>
          <w:sz w:val="32"/>
          <w:szCs w:val="32"/>
        </w:rPr>
      </w:pPr>
      <w:r>
        <w:rPr>
          <w:rFonts w:ascii="Times New Roman" w:hAnsi="Times New Roman"/>
          <w:sz w:val="32"/>
          <w:szCs w:val="32"/>
        </w:rPr>
        <w:t>（一）任务来源</w:t>
      </w:r>
    </w:p>
    <w:p w14:paraId="69D60399" w14:textId="74FB35A6" w:rsidR="00854B64" w:rsidRDefault="00E33BD2">
      <w:pPr>
        <w:ind w:firstLineChars="200" w:firstLine="560"/>
        <w:rPr>
          <w:rFonts w:ascii="Times New Roman" w:eastAsiaTheme="minorEastAsia" w:hAnsi="Times New Roman"/>
          <w:sz w:val="28"/>
          <w:szCs w:val="28"/>
        </w:rPr>
      </w:pPr>
      <w:r w:rsidRPr="00E33BD2">
        <w:rPr>
          <w:rFonts w:ascii="Times New Roman" w:eastAsiaTheme="minorEastAsia" w:hAnsi="Times New Roman" w:hint="eastAsia"/>
          <w:sz w:val="28"/>
          <w:szCs w:val="28"/>
        </w:rPr>
        <w:t>随着工业废</w:t>
      </w:r>
      <w:r w:rsidR="0059218C">
        <w:rPr>
          <w:rFonts w:ascii="Times New Roman" w:eastAsiaTheme="minorEastAsia" w:hAnsi="Times New Roman" w:hint="eastAsia"/>
          <w:sz w:val="28"/>
          <w:szCs w:val="28"/>
        </w:rPr>
        <w:t>盐</w:t>
      </w:r>
      <w:r w:rsidRPr="00E33BD2">
        <w:rPr>
          <w:rFonts w:ascii="Times New Roman" w:eastAsiaTheme="minorEastAsia" w:hAnsi="Times New Roman" w:hint="eastAsia"/>
          <w:sz w:val="28"/>
          <w:szCs w:val="28"/>
        </w:rPr>
        <w:t>水的循环利用日益得到重视，完善相关技术</w:t>
      </w:r>
      <w:r w:rsidR="0059218C">
        <w:rPr>
          <w:rFonts w:ascii="Times New Roman" w:eastAsiaTheme="minorEastAsia" w:hAnsi="Times New Roman" w:hint="eastAsia"/>
          <w:sz w:val="28"/>
          <w:szCs w:val="28"/>
        </w:rPr>
        <w:t>操作规范</w:t>
      </w:r>
      <w:r w:rsidRPr="00E33BD2">
        <w:rPr>
          <w:rFonts w:ascii="Times New Roman" w:eastAsiaTheme="minorEastAsia" w:hAnsi="Times New Roman" w:hint="eastAsia"/>
          <w:sz w:val="28"/>
          <w:szCs w:val="28"/>
        </w:rPr>
        <w:t>对高盐水深度处理具有重要意义。为全面贯彻“工业废水循环利用”的国家发展战略需求，科学指导高盐水的深度处理，</w:t>
      </w:r>
      <w:r>
        <w:rPr>
          <w:rFonts w:ascii="Times New Roman" w:eastAsiaTheme="minorEastAsia" w:hAnsi="Times New Roman"/>
          <w:sz w:val="28"/>
          <w:szCs w:val="28"/>
        </w:rPr>
        <w:t>计划于</w:t>
      </w:r>
      <w:r>
        <w:rPr>
          <w:rFonts w:ascii="Times New Roman" w:eastAsiaTheme="minorEastAsia" w:hAnsi="Times New Roman" w:hint="eastAsia"/>
          <w:sz w:val="28"/>
          <w:szCs w:val="28"/>
        </w:rPr>
        <w:t>2</w:t>
      </w:r>
      <w:r>
        <w:rPr>
          <w:rFonts w:ascii="Times New Roman" w:eastAsiaTheme="minorEastAsia" w:hAnsi="Times New Roman"/>
          <w:sz w:val="28"/>
          <w:szCs w:val="28"/>
        </w:rPr>
        <w:t>02</w:t>
      </w:r>
      <w:r w:rsidR="0059218C">
        <w:rPr>
          <w:rFonts w:ascii="Times New Roman" w:eastAsiaTheme="minorEastAsia" w:hAnsi="Times New Roman" w:hint="eastAsia"/>
          <w:sz w:val="28"/>
          <w:szCs w:val="28"/>
        </w:rPr>
        <w:t>5</w:t>
      </w:r>
      <w:r>
        <w:rPr>
          <w:rFonts w:ascii="Times New Roman" w:eastAsiaTheme="minorEastAsia" w:hAnsi="Times New Roman"/>
          <w:sz w:val="28"/>
          <w:szCs w:val="28"/>
        </w:rPr>
        <w:t>年</w:t>
      </w:r>
      <w:r w:rsidR="0059218C">
        <w:rPr>
          <w:rFonts w:ascii="Times New Roman" w:eastAsiaTheme="minorEastAsia" w:hAnsi="Times New Roman" w:hint="eastAsia"/>
          <w:sz w:val="28"/>
          <w:szCs w:val="28"/>
        </w:rPr>
        <w:t>6</w:t>
      </w:r>
      <w:r>
        <w:rPr>
          <w:rFonts w:ascii="Times New Roman" w:eastAsiaTheme="minorEastAsia" w:hAnsi="Times New Roman"/>
          <w:sz w:val="28"/>
          <w:szCs w:val="28"/>
        </w:rPr>
        <w:t>月底</w:t>
      </w:r>
      <w:r>
        <w:rPr>
          <w:rFonts w:ascii="Times New Roman" w:eastAsiaTheme="minorEastAsia" w:hAnsi="Times New Roman" w:hint="eastAsia"/>
          <w:sz w:val="28"/>
          <w:szCs w:val="28"/>
        </w:rPr>
        <w:t>前</w:t>
      </w:r>
      <w:r>
        <w:rPr>
          <w:rFonts w:ascii="Times New Roman" w:eastAsiaTheme="minorEastAsia" w:hAnsi="Times New Roman"/>
          <w:sz w:val="28"/>
          <w:szCs w:val="28"/>
        </w:rPr>
        <w:t>完成《</w:t>
      </w:r>
      <w:bookmarkStart w:id="2" w:name="_Hlk190445287"/>
      <w:r w:rsidR="0059218C" w:rsidRPr="0059218C">
        <w:rPr>
          <w:rFonts w:ascii="Times New Roman" w:eastAsiaTheme="minorEastAsia" w:hAnsi="Times New Roman" w:hint="eastAsia"/>
          <w:sz w:val="28"/>
          <w:szCs w:val="28"/>
        </w:rPr>
        <w:t>多级逆流双极膜电渗析系统再生酸碱操作规范</w:t>
      </w:r>
      <w:bookmarkEnd w:id="2"/>
      <w:r>
        <w:rPr>
          <w:rFonts w:ascii="Times New Roman" w:eastAsiaTheme="minorEastAsia" w:hAnsi="Times New Roman"/>
          <w:sz w:val="28"/>
          <w:szCs w:val="28"/>
        </w:rPr>
        <w:t>》标准的制订工作。</w:t>
      </w:r>
    </w:p>
    <w:p w14:paraId="5254F81F" w14:textId="77777777" w:rsidR="00854B64" w:rsidRDefault="00000000">
      <w:pPr>
        <w:pStyle w:val="10"/>
        <w:adjustRightInd w:val="0"/>
        <w:snapToGrid w:val="0"/>
        <w:spacing w:beforeLines="100" w:before="312" w:after="0" w:line="360" w:lineRule="auto"/>
        <w:ind w:firstLineChars="200" w:firstLine="640"/>
        <w:rPr>
          <w:rFonts w:ascii="Times New Roman" w:hAnsi="Times New Roman"/>
          <w:sz w:val="32"/>
          <w:szCs w:val="32"/>
        </w:rPr>
      </w:pPr>
      <w:r>
        <w:rPr>
          <w:rFonts w:ascii="Times New Roman" w:hAnsi="Times New Roman"/>
          <w:sz w:val="32"/>
          <w:szCs w:val="32"/>
        </w:rPr>
        <w:t>（二）承担单位</w:t>
      </w:r>
    </w:p>
    <w:p w14:paraId="20BF9A8D" w14:textId="3E27C1E2" w:rsidR="00854B64" w:rsidRDefault="00000000">
      <w:pPr>
        <w:ind w:firstLineChars="200" w:firstLine="560"/>
        <w:rPr>
          <w:rFonts w:ascii="Times New Roman" w:eastAsiaTheme="minorEastAsia" w:hAnsi="Times New Roman"/>
          <w:sz w:val="28"/>
          <w:szCs w:val="28"/>
        </w:rPr>
      </w:pPr>
      <w:r>
        <w:rPr>
          <w:rFonts w:ascii="Times New Roman" w:eastAsiaTheme="minorEastAsia" w:hAnsi="Times New Roman"/>
          <w:sz w:val="28"/>
          <w:szCs w:val="28"/>
        </w:rPr>
        <w:t>本</w:t>
      </w:r>
      <w:r w:rsidR="007D2673">
        <w:rPr>
          <w:rFonts w:ascii="Times New Roman" w:eastAsiaTheme="minorEastAsia" w:hAnsi="Times New Roman" w:hint="eastAsia"/>
          <w:sz w:val="28"/>
          <w:szCs w:val="28"/>
        </w:rPr>
        <w:t>文件</w:t>
      </w:r>
      <w:r>
        <w:rPr>
          <w:rFonts w:ascii="Times New Roman" w:eastAsiaTheme="minorEastAsia" w:hAnsi="Times New Roman"/>
          <w:sz w:val="28"/>
          <w:szCs w:val="28"/>
        </w:rPr>
        <w:t>由</w:t>
      </w:r>
      <w:r w:rsidR="0059218C">
        <w:rPr>
          <w:rFonts w:ascii="Times New Roman" w:eastAsiaTheme="minorEastAsia" w:hAnsi="Times New Roman" w:hint="eastAsia"/>
          <w:sz w:val="28"/>
          <w:szCs w:val="28"/>
        </w:rPr>
        <w:t>中国科学院过程工程研究所</w:t>
      </w:r>
      <w:r>
        <w:rPr>
          <w:rFonts w:ascii="Times New Roman" w:eastAsiaTheme="minorEastAsia" w:hAnsi="Times New Roman"/>
          <w:sz w:val="28"/>
          <w:szCs w:val="28"/>
        </w:rPr>
        <w:t>负责编制。</w:t>
      </w:r>
    </w:p>
    <w:p w14:paraId="7198CC2A" w14:textId="77777777" w:rsidR="00854B64" w:rsidRDefault="00000000">
      <w:pPr>
        <w:pStyle w:val="10"/>
        <w:adjustRightInd w:val="0"/>
        <w:snapToGrid w:val="0"/>
        <w:spacing w:beforeLines="100" w:before="312" w:after="0" w:line="360" w:lineRule="auto"/>
        <w:ind w:firstLineChars="200" w:firstLine="640"/>
        <w:rPr>
          <w:rFonts w:ascii="Times New Roman" w:hAnsi="Times New Roman"/>
          <w:sz w:val="32"/>
          <w:szCs w:val="32"/>
        </w:rPr>
      </w:pPr>
      <w:r>
        <w:rPr>
          <w:rFonts w:ascii="Times New Roman" w:hAnsi="Times New Roman"/>
          <w:sz w:val="32"/>
          <w:szCs w:val="32"/>
        </w:rPr>
        <w:t>（三）编制背景</w:t>
      </w:r>
    </w:p>
    <w:p w14:paraId="258892B5" w14:textId="091590EF" w:rsidR="00785350" w:rsidRPr="008832B3" w:rsidRDefault="00022035" w:rsidP="008832B3">
      <w:pPr>
        <w:ind w:firstLineChars="200" w:firstLine="560"/>
        <w:rPr>
          <w:rFonts w:ascii="Times New Roman" w:hAnsi="Times New Roman"/>
          <w:color w:val="000000"/>
          <w:sz w:val="28"/>
          <w:szCs w:val="28"/>
        </w:rPr>
      </w:pPr>
      <w:r w:rsidRPr="008832B3">
        <w:rPr>
          <w:rFonts w:ascii="Times New Roman" w:hAnsi="Times New Roman" w:hint="eastAsia"/>
          <w:color w:val="000000"/>
          <w:sz w:val="28"/>
          <w:szCs w:val="28"/>
        </w:rPr>
        <w:t>随着工业化进程的加快，</w:t>
      </w:r>
      <w:bookmarkStart w:id="3" w:name="OLE_LINK12"/>
      <w:r w:rsidR="00CA5F70" w:rsidRPr="008832B3">
        <w:rPr>
          <w:rFonts w:ascii="Times New Roman" w:hAnsi="Times New Roman" w:hint="eastAsia"/>
          <w:color w:val="000000"/>
          <w:sz w:val="28"/>
          <w:szCs w:val="28"/>
        </w:rPr>
        <w:t>化工、印染、食品、制药</w:t>
      </w:r>
      <w:r w:rsidR="002D12B0" w:rsidRPr="008832B3">
        <w:rPr>
          <w:rFonts w:ascii="Times New Roman" w:hAnsi="Times New Roman" w:hint="eastAsia"/>
          <w:color w:val="000000"/>
          <w:sz w:val="28"/>
          <w:szCs w:val="28"/>
        </w:rPr>
        <w:t>等</w:t>
      </w:r>
      <w:r w:rsidR="00CA5F70" w:rsidRPr="008832B3">
        <w:rPr>
          <w:rFonts w:ascii="Times New Roman" w:hAnsi="Times New Roman" w:hint="eastAsia"/>
          <w:color w:val="000000"/>
          <w:sz w:val="28"/>
          <w:szCs w:val="28"/>
        </w:rPr>
        <w:t>行业在</w:t>
      </w:r>
      <w:r w:rsidR="002D12B0" w:rsidRPr="008832B3">
        <w:rPr>
          <w:rFonts w:ascii="Times New Roman" w:hAnsi="Times New Roman" w:hint="eastAsia"/>
          <w:color w:val="000000"/>
          <w:sz w:val="28"/>
          <w:szCs w:val="28"/>
        </w:rPr>
        <w:t>生产过程中会产生大量废盐</w:t>
      </w:r>
      <w:r w:rsidR="005309D6" w:rsidRPr="008832B3">
        <w:rPr>
          <w:rFonts w:ascii="Times New Roman" w:hAnsi="Times New Roman" w:hint="eastAsia"/>
          <w:color w:val="000000"/>
          <w:sz w:val="28"/>
          <w:szCs w:val="28"/>
        </w:rPr>
        <w:t>水</w:t>
      </w:r>
      <w:r w:rsidRPr="008832B3">
        <w:rPr>
          <w:rFonts w:ascii="Times New Roman" w:hAnsi="Times New Roman" w:hint="eastAsia"/>
          <w:color w:val="000000"/>
          <w:sz w:val="28"/>
          <w:szCs w:val="28"/>
        </w:rPr>
        <w:t>，</w:t>
      </w:r>
      <w:bookmarkEnd w:id="3"/>
      <w:r w:rsidR="00785350" w:rsidRPr="008832B3">
        <w:rPr>
          <w:rFonts w:ascii="Times New Roman" w:hAnsi="Times New Roman" w:hint="eastAsia"/>
          <w:color w:val="000000"/>
          <w:sz w:val="28"/>
          <w:szCs w:val="28"/>
        </w:rPr>
        <w:t>目前，</w:t>
      </w:r>
      <w:r w:rsidR="005309D6" w:rsidRPr="008832B3">
        <w:rPr>
          <w:rFonts w:ascii="Times New Roman" w:hAnsi="Times New Roman" w:hint="eastAsia"/>
          <w:color w:val="000000"/>
          <w:sz w:val="28"/>
          <w:szCs w:val="28"/>
        </w:rPr>
        <w:t>我国每年产生的高盐废水超过</w:t>
      </w:r>
      <w:r w:rsidR="005309D6" w:rsidRPr="008832B3">
        <w:rPr>
          <w:rFonts w:ascii="Times New Roman" w:hAnsi="Times New Roman" w:hint="eastAsia"/>
          <w:color w:val="000000"/>
          <w:sz w:val="28"/>
          <w:szCs w:val="28"/>
        </w:rPr>
        <w:t>3</w:t>
      </w:r>
      <w:r w:rsidR="005309D6" w:rsidRPr="008832B3">
        <w:rPr>
          <w:rFonts w:ascii="Times New Roman" w:hAnsi="Times New Roman" w:hint="eastAsia"/>
          <w:color w:val="000000"/>
          <w:sz w:val="28"/>
          <w:szCs w:val="28"/>
        </w:rPr>
        <w:t>亿立方米</w:t>
      </w:r>
      <w:r w:rsidR="00785350" w:rsidRPr="008832B3">
        <w:rPr>
          <w:rFonts w:ascii="Times New Roman" w:hAnsi="Times New Roman" w:hint="eastAsia"/>
          <w:color w:val="000000"/>
          <w:sz w:val="28"/>
          <w:szCs w:val="28"/>
        </w:rPr>
        <w:t>，</w:t>
      </w:r>
      <w:r w:rsidR="005309D6" w:rsidRPr="008832B3">
        <w:rPr>
          <w:rFonts w:ascii="Times New Roman" w:hAnsi="Times New Roman" w:hint="eastAsia"/>
          <w:color w:val="000000"/>
          <w:sz w:val="28"/>
          <w:szCs w:val="28"/>
        </w:rPr>
        <w:t>废盐水产生量的逐年增长</w:t>
      </w:r>
      <w:r w:rsidR="00785350" w:rsidRPr="008832B3">
        <w:rPr>
          <w:rFonts w:ascii="Times New Roman" w:hAnsi="Times New Roman" w:hint="eastAsia"/>
          <w:color w:val="000000"/>
          <w:sz w:val="28"/>
          <w:szCs w:val="28"/>
        </w:rPr>
        <w:t>给环境保护带来了巨大压力。</w:t>
      </w:r>
      <w:bookmarkStart w:id="4" w:name="OLE_LINK13"/>
      <w:r w:rsidR="00785350" w:rsidRPr="008832B3">
        <w:rPr>
          <w:rFonts w:ascii="Times New Roman" w:hAnsi="Times New Roman" w:hint="eastAsia"/>
          <w:color w:val="000000"/>
          <w:sz w:val="28"/>
          <w:szCs w:val="28"/>
        </w:rPr>
        <w:t>《中华人民共和国环境保护法》、《中华人民共和国固体废物污染环境防治法》等法律法规</w:t>
      </w:r>
      <w:bookmarkEnd w:id="4"/>
      <w:r w:rsidR="00785350" w:rsidRPr="008832B3">
        <w:rPr>
          <w:rFonts w:ascii="Times New Roman" w:hAnsi="Times New Roman" w:hint="eastAsia"/>
          <w:color w:val="000000"/>
          <w:sz w:val="28"/>
          <w:szCs w:val="28"/>
        </w:rPr>
        <w:t>对</w:t>
      </w:r>
      <w:r w:rsidR="005309D6" w:rsidRPr="008832B3">
        <w:rPr>
          <w:rFonts w:ascii="Times New Roman" w:hAnsi="Times New Roman" w:hint="eastAsia"/>
          <w:color w:val="000000"/>
          <w:sz w:val="28"/>
          <w:szCs w:val="28"/>
        </w:rPr>
        <w:t>废盐水及废盐</w:t>
      </w:r>
      <w:r w:rsidR="00785350" w:rsidRPr="008832B3">
        <w:rPr>
          <w:rFonts w:ascii="Times New Roman" w:hAnsi="Times New Roman" w:hint="eastAsia"/>
          <w:color w:val="000000"/>
          <w:sz w:val="28"/>
          <w:szCs w:val="28"/>
        </w:rPr>
        <w:t>的处置提出了严格要求，强调资源的循环利用和环境的可持续发展。因此，废盐的处理和处置已成为亟待解决的环境问题。</w:t>
      </w:r>
    </w:p>
    <w:p w14:paraId="07E55D0F" w14:textId="06B16C62" w:rsidR="00022035" w:rsidRPr="008832B3" w:rsidRDefault="006C6A34" w:rsidP="008832B3">
      <w:pPr>
        <w:ind w:firstLineChars="200" w:firstLine="560"/>
        <w:rPr>
          <w:rFonts w:ascii="Times New Roman" w:hAnsi="Times New Roman"/>
          <w:color w:val="000000"/>
          <w:sz w:val="28"/>
          <w:szCs w:val="28"/>
        </w:rPr>
      </w:pPr>
      <w:r w:rsidRPr="008832B3">
        <w:rPr>
          <w:rFonts w:ascii="Times New Roman" w:hAnsi="Times New Roman" w:hint="eastAsia"/>
          <w:color w:val="000000"/>
          <w:sz w:val="28"/>
          <w:szCs w:val="28"/>
        </w:rPr>
        <w:t>多级逆流双</w:t>
      </w:r>
      <w:proofErr w:type="gramStart"/>
      <w:r w:rsidRPr="008832B3">
        <w:rPr>
          <w:rFonts w:ascii="Times New Roman" w:hAnsi="Times New Roman" w:hint="eastAsia"/>
          <w:color w:val="000000"/>
          <w:sz w:val="28"/>
          <w:szCs w:val="28"/>
        </w:rPr>
        <w:t>极</w:t>
      </w:r>
      <w:proofErr w:type="gramEnd"/>
      <w:r w:rsidRPr="008832B3">
        <w:rPr>
          <w:rFonts w:ascii="Times New Roman" w:hAnsi="Times New Roman" w:hint="eastAsia"/>
          <w:color w:val="000000"/>
          <w:sz w:val="28"/>
          <w:szCs w:val="28"/>
        </w:rPr>
        <w:t>膜电渗析再生酸碱技术</w:t>
      </w:r>
      <w:r w:rsidR="00022035" w:rsidRPr="008832B3">
        <w:rPr>
          <w:rFonts w:ascii="Times New Roman" w:hAnsi="Times New Roman" w:hint="eastAsia"/>
          <w:color w:val="000000"/>
          <w:sz w:val="28"/>
          <w:szCs w:val="28"/>
        </w:rPr>
        <w:t>作为一种先进的水处理技术，能够将</w:t>
      </w:r>
      <w:r w:rsidR="005309D6" w:rsidRPr="008832B3">
        <w:rPr>
          <w:rFonts w:ascii="Times New Roman" w:hAnsi="Times New Roman" w:hint="eastAsia"/>
          <w:color w:val="000000"/>
          <w:sz w:val="28"/>
          <w:szCs w:val="28"/>
        </w:rPr>
        <w:t>高盐水中的盐分</w:t>
      </w:r>
      <w:r w:rsidR="00022035" w:rsidRPr="008832B3">
        <w:rPr>
          <w:rFonts w:ascii="Times New Roman" w:hAnsi="Times New Roman" w:hint="eastAsia"/>
          <w:color w:val="000000"/>
          <w:sz w:val="28"/>
          <w:szCs w:val="28"/>
        </w:rPr>
        <w:t>转化为对应的酸和</w:t>
      </w:r>
      <w:proofErr w:type="gramStart"/>
      <w:r w:rsidR="00022035" w:rsidRPr="008832B3">
        <w:rPr>
          <w:rFonts w:ascii="Times New Roman" w:hAnsi="Times New Roman" w:hint="eastAsia"/>
          <w:color w:val="000000"/>
          <w:sz w:val="28"/>
          <w:szCs w:val="28"/>
        </w:rPr>
        <w:t>碱，</w:t>
      </w:r>
      <w:proofErr w:type="gramEnd"/>
      <w:r w:rsidR="00022035" w:rsidRPr="008832B3">
        <w:rPr>
          <w:rFonts w:ascii="Times New Roman" w:hAnsi="Times New Roman" w:hint="eastAsia"/>
          <w:color w:val="000000"/>
          <w:sz w:val="28"/>
          <w:szCs w:val="28"/>
        </w:rPr>
        <w:t>实现资源的再利用，</w:t>
      </w:r>
      <w:r w:rsidR="00022035" w:rsidRPr="008832B3">
        <w:rPr>
          <w:rFonts w:ascii="Times New Roman" w:hAnsi="Times New Roman" w:hint="eastAsia"/>
          <w:color w:val="000000"/>
          <w:sz w:val="28"/>
          <w:szCs w:val="28"/>
        </w:rPr>
        <w:lastRenderedPageBreak/>
        <w:t>具有广阔的应用前景。</w:t>
      </w:r>
      <w:r w:rsidRPr="008832B3">
        <w:rPr>
          <w:rFonts w:ascii="Times New Roman" w:hAnsi="Times New Roman" w:hint="eastAsia"/>
          <w:color w:val="000000"/>
          <w:sz w:val="28"/>
          <w:szCs w:val="28"/>
        </w:rPr>
        <w:t>这一技术的推广和应用，不仅能够满足环保要求，还能为企业带来经济效益。</w:t>
      </w:r>
    </w:p>
    <w:p w14:paraId="60D6E801" w14:textId="308C307A" w:rsidR="006C6A34" w:rsidRPr="008832B3" w:rsidRDefault="006C6A34" w:rsidP="008832B3">
      <w:pPr>
        <w:ind w:firstLineChars="200" w:firstLine="560"/>
        <w:rPr>
          <w:rFonts w:ascii="Times New Roman" w:hAnsi="Times New Roman"/>
          <w:color w:val="000000"/>
          <w:sz w:val="28"/>
          <w:szCs w:val="28"/>
        </w:rPr>
      </w:pPr>
      <w:r w:rsidRPr="008832B3">
        <w:rPr>
          <w:rFonts w:ascii="Times New Roman" w:hAnsi="Times New Roman" w:hint="eastAsia"/>
          <w:color w:val="000000"/>
          <w:sz w:val="28"/>
          <w:szCs w:val="28"/>
        </w:rPr>
        <w:t>然而，</w:t>
      </w:r>
      <w:r w:rsidR="005309D6" w:rsidRPr="008832B3">
        <w:rPr>
          <w:rFonts w:ascii="Times New Roman" w:hAnsi="Times New Roman" w:hint="eastAsia"/>
          <w:color w:val="000000"/>
          <w:sz w:val="28"/>
          <w:szCs w:val="28"/>
        </w:rPr>
        <w:t>目前</w:t>
      </w:r>
      <w:r w:rsidRPr="008832B3">
        <w:rPr>
          <w:rFonts w:ascii="Times New Roman" w:hAnsi="Times New Roman" w:hint="eastAsia"/>
          <w:color w:val="000000"/>
          <w:sz w:val="28"/>
          <w:szCs w:val="28"/>
        </w:rPr>
        <w:t>国内关于多级逆流双</w:t>
      </w:r>
      <w:proofErr w:type="gramStart"/>
      <w:r w:rsidRPr="008832B3">
        <w:rPr>
          <w:rFonts w:ascii="Times New Roman" w:hAnsi="Times New Roman" w:hint="eastAsia"/>
          <w:color w:val="000000"/>
          <w:sz w:val="28"/>
          <w:szCs w:val="28"/>
        </w:rPr>
        <w:t>极</w:t>
      </w:r>
      <w:proofErr w:type="gramEnd"/>
      <w:r w:rsidRPr="008832B3">
        <w:rPr>
          <w:rFonts w:ascii="Times New Roman" w:hAnsi="Times New Roman" w:hint="eastAsia"/>
          <w:color w:val="000000"/>
          <w:sz w:val="28"/>
          <w:szCs w:val="28"/>
        </w:rPr>
        <w:t>膜电渗析再生酸碱技术</w:t>
      </w:r>
      <w:r w:rsidR="005309D6" w:rsidRPr="008832B3">
        <w:rPr>
          <w:rFonts w:ascii="Times New Roman" w:hAnsi="Times New Roman" w:hint="eastAsia"/>
          <w:color w:val="000000"/>
          <w:sz w:val="28"/>
          <w:szCs w:val="28"/>
        </w:rPr>
        <w:t>尚未形成</w:t>
      </w:r>
      <w:r w:rsidRPr="008832B3">
        <w:rPr>
          <w:rFonts w:ascii="Times New Roman" w:hAnsi="Times New Roman" w:hint="eastAsia"/>
          <w:color w:val="000000"/>
          <w:sz w:val="28"/>
          <w:szCs w:val="28"/>
        </w:rPr>
        <w:t>操作标准，缺乏统一的行业规范，导致在实际应用中存在效率低下、操作不当及设备损耗等问题。</w:t>
      </w:r>
      <w:r w:rsidR="005309D6" w:rsidRPr="008832B3">
        <w:rPr>
          <w:rFonts w:ascii="Times New Roman" w:hAnsi="Times New Roman" w:hint="eastAsia"/>
          <w:color w:val="000000"/>
          <w:sz w:val="28"/>
          <w:szCs w:val="28"/>
        </w:rPr>
        <w:t>随着这一技术在废盐水处理领域的应用逐渐增多，</w:t>
      </w:r>
      <w:r w:rsidRPr="008832B3">
        <w:rPr>
          <w:rFonts w:ascii="Times New Roman" w:hAnsi="Times New Roman" w:hint="eastAsia"/>
          <w:color w:val="000000"/>
          <w:sz w:val="28"/>
          <w:szCs w:val="28"/>
        </w:rPr>
        <w:t>亟需制定相关的操作规范，以指导企业在实际应用中科学、合理地使用这一技术。</w:t>
      </w:r>
    </w:p>
    <w:p w14:paraId="03553390" w14:textId="6937E90B" w:rsidR="006C6A34" w:rsidRPr="008832B3" w:rsidRDefault="006C6A34" w:rsidP="008832B3">
      <w:pPr>
        <w:ind w:firstLineChars="200" w:firstLine="560"/>
        <w:rPr>
          <w:rFonts w:ascii="Times New Roman" w:hAnsi="Times New Roman"/>
          <w:color w:val="000000"/>
          <w:sz w:val="28"/>
          <w:szCs w:val="28"/>
        </w:rPr>
      </w:pPr>
      <w:r w:rsidRPr="008832B3">
        <w:rPr>
          <w:rFonts w:ascii="Times New Roman" w:hAnsi="Times New Roman" w:hint="eastAsia"/>
          <w:color w:val="000000"/>
          <w:sz w:val="28"/>
          <w:szCs w:val="28"/>
        </w:rPr>
        <w:t>本</w:t>
      </w:r>
      <w:r w:rsidR="007D2673">
        <w:rPr>
          <w:rFonts w:ascii="Times New Roman" w:hAnsi="Times New Roman" w:hint="eastAsia"/>
          <w:color w:val="000000"/>
          <w:sz w:val="28"/>
          <w:szCs w:val="28"/>
        </w:rPr>
        <w:t>文件</w:t>
      </w:r>
      <w:r w:rsidRPr="008832B3">
        <w:rPr>
          <w:rFonts w:ascii="Times New Roman" w:hAnsi="Times New Roman" w:hint="eastAsia"/>
          <w:color w:val="000000"/>
          <w:sz w:val="28"/>
          <w:szCs w:val="28"/>
        </w:rPr>
        <w:t>的编制旨在为多级逆流双</w:t>
      </w:r>
      <w:proofErr w:type="gramStart"/>
      <w:r w:rsidRPr="008832B3">
        <w:rPr>
          <w:rFonts w:ascii="Times New Roman" w:hAnsi="Times New Roman" w:hint="eastAsia"/>
          <w:color w:val="000000"/>
          <w:sz w:val="28"/>
          <w:szCs w:val="28"/>
        </w:rPr>
        <w:t>极</w:t>
      </w:r>
      <w:proofErr w:type="gramEnd"/>
      <w:r w:rsidRPr="008832B3">
        <w:rPr>
          <w:rFonts w:ascii="Times New Roman" w:hAnsi="Times New Roman" w:hint="eastAsia"/>
          <w:color w:val="000000"/>
          <w:sz w:val="28"/>
          <w:szCs w:val="28"/>
        </w:rPr>
        <w:t>膜电渗析再生酸碱技术的实施提供系统的指导，确保设备的安全、高效运行。通过明确操作流程、性能检测标准和安全管理措施，促进技术的规范化和标准化。</w:t>
      </w:r>
      <w:r w:rsidR="005309D6" w:rsidRPr="008832B3">
        <w:rPr>
          <w:rFonts w:ascii="Times New Roman" w:hAnsi="Times New Roman" w:hint="eastAsia"/>
          <w:color w:val="000000"/>
          <w:sz w:val="28"/>
          <w:szCs w:val="28"/>
        </w:rPr>
        <w:t>本</w:t>
      </w:r>
      <w:r w:rsidR="007D2673">
        <w:rPr>
          <w:rFonts w:ascii="Times New Roman" w:hAnsi="Times New Roman" w:hint="eastAsia"/>
          <w:color w:val="000000"/>
          <w:sz w:val="28"/>
          <w:szCs w:val="28"/>
        </w:rPr>
        <w:t>文件</w:t>
      </w:r>
      <w:r w:rsidR="005309D6" w:rsidRPr="008832B3">
        <w:rPr>
          <w:rFonts w:ascii="Times New Roman" w:hAnsi="Times New Roman" w:hint="eastAsia"/>
          <w:color w:val="000000"/>
          <w:sz w:val="28"/>
          <w:szCs w:val="28"/>
        </w:rPr>
        <w:t>适用于盐水的资源化处理。</w:t>
      </w:r>
    </w:p>
    <w:p w14:paraId="20045FAB" w14:textId="77777777" w:rsidR="00854B64" w:rsidRDefault="00000000">
      <w:pPr>
        <w:pStyle w:val="10"/>
        <w:adjustRightInd w:val="0"/>
        <w:snapToGrid w:val="0"/>
        <w:spacing w:beforeLines="100" w:before="312" w:after="0" w:line="360" w:lineRule="auto"/>
        <w:ind w:firstLineChars="200" w:firstLine="640"/>
        <w:rPr>
          <w:rFonts w:ascii="Times New Roman" w:hAnsi="Times New Roman"/>
          <w:sz w:val="32"/>
          <w:szCs w:val="32"/>
        </w:rPr>
      </w:pPr>
      <w:r>
        <w:rPr>
          <w:rFonts w:ascii="Times New Roman" w:hAnsi="Times New Roman"/>
          <w:sz w:val="32"/>
          <w:szCs w:val="32"/>
        </w:rPr>
        <w:t>（四）主要工作过程</w:t>
      </w:r>
    </w:p>
    <w:p w14:paraId="62D6D816" w14:textId="77777777" w:rsidR="00854B64" w:rsidRDefault="00000000">
      <w:pPr>
        <w:ind w:firstLineChars="200" w:firstLine="560"/>
        <w:rPr>
          <w:rFonts w:ascii="Times New Roman" w:hAnsi="Times New Roman"/>
          <w:color w:val="000000"/>
          <w:sz w:val="28"/>
          <w:szCs w:val="28"/>
        </w:rPr>
      </w:pPr>
      <w:bookmarkStart w:id="5" w:name="OLE_LINK3"/>
      <w:r>
        <w:rPr>
          <w:rFonts w:ascii="Times New Roman" w:hAnsi="Times New Roman"/>
          <w:color w:val="000000"/>
          <w:sz w:val="28"/>
          <w:szCs w:val="28"/>
        </w:rPr>
        <w:t>1.</w:t>
      </w:r>
      <w:r>
        <w:rPr>
          <w:rFonts w:ascii="Times New Roman" w:hAnsi="Times New Roman"/>
          <w:color w:val="000000"/>
          <w:sz w:val="28"/>
          <w:szCs w:val="28"/>
        </w:rPr>
        <w:t>起草阶段</w:t>
      </w:r>
    </w:p>
    <w:p w14:paraId="672C9EB1" w14:textId="094DCEF0" w:rsidR="00854B64" w:rsidRDefault="00000000">
      <w:pPr>
        <w:ind w:firstLineChars="200" w:firstLine="560"/>
        <w:rPr>
          <w:rFonts w:ascii="Times New Roman" w:hAnsi="Times New Roman"/>
          <w:color w:val="000000"/>
          <w:sz w:val="28"/>
          <w:szCs w:val="28"/>
        </w:rPr>
      </w:pPr>
      <w:r w:rsidRPr="00E579CE">
        <w:rPr>
          <w:rFonts w:ascii="Times New Roman" w:hAnsi="Times New Roman"/>
          <w:color w:val="000000"/>
          <w:sz w:val="28"/>
          <w:szCs w:val="28"/>
        </w:rPr>
        <w:t>2024</w:t>
      </w:r>
      <w:r w:rsidRPr="00E579CE">
        <w:rPr>
          <w:rFonts w:ascii="Times New Roman" w:hAnsi="Times New Roman"/>
          <w:color w:val="000000"/>
          <w:sz w:val="28"/>
          <w:szCs w:val="28"/>
        </w:rPr>
        <w:t>年</w:t>
      </w:r>
      <w:r w:rsidR="007B096F" w:rsidRPr="00E579CE">
        <w:rPr>
          <w:rFonts w:ascii="Times New Roman" w:hAnsi="Times New Roman" w:hint="eastAsia"/>
          <w:color w:val="000000"/>
          <w:sz w:val="28"/>
          <w:szCs w:val="28"/>
        </w:rPr>
        <w:t>11</w:t>
      </w:r>
      <w:r w:rsidRPr="00E579CE">
        <w:rPr>
          <w:rFonts w:ascii="Times New Roman" w:hAnsi="Times New Roman"/>
          <w:color w:val="000000"/>
          <w:sz w:val="28"/>
          <w:szCs w:val="28"/>
        </w:rPr>
        <w:t>月：</w:t>
      </w:r>
      <w:r>
        <w:rPr>
          <w:rFonts w:ascii="Times New Roman" w:hAnsi="Times New Roman"/>
          <w:color w:val="000000"/>
          <w:sz w:val="28"/>
          <w:szCs w:val="28"/>
        </w:rPr>
        <w:t>成立标准编制工作组，确定标准编制任务，明确标准的主题、原则和目标。</w:t>
      </w:r>
    </w:p>
    <w:p w14:paraId="35D0D49A" w14:textId="60E840F4" w:rsidR="00854B64" w:rsidRDefault="00000000">
      <w:pPr>
        <w:ind w:firstLineChars="200" w:firstLine="560"/>
        <w:rPr>
          <w:rFonts w:ascii="Times New Roman" w:hAnsi="Times New Roman"/>
          <w:color w:val="000000"/>
          <w:sz w:val="28"/>
          <w:szCs w:val="28"/>
        </w:rPr>
      </w:pPr>
      <w:r w:rsidRPr="00E579CE">
        <w:rPr>
          <w:rFonts w:ascii="Times New Roman" w:hAnsi="Times New Roman"/>
          <w:color w:val="000000"/>
          <w:sz w:val="28"/>
          <w:szCs w:val="28"/>
        </w:rPr>
        <w:t>2024</w:t>
      </w:r>
      <w:r w:rsidRPr="00E579CE">
        <w:rPr>
          <w:rFonts w:ascii="Times New Roman" w:hAnsi="Times New Roman"/>
          <w:color w:val="000000"/>
          <w:sz w:val="28"/>
          <w:szCs w:val="28"/>
        </w:rPr>
        <w:t>年</w:t>
      </w:r>
      <w:r w:rsidR="007B096F" w:rsidRPr="00E579CE">
        <w:rPr>
          <w:rFonts w:ascii="Times New Roman" w:hAnsi="Times New Roman" w:hint="eastAsia"/>
          <w:color w:val="000000"/>
          <w:sz w:val="28"/>
          <w:szCs w:val="28"/>
        </w:rPr>
        <w:t>12</w:t>
      </w:r>
      <w:r w:rsidRPr="00E579CE">
        <w:rPr>
          <w:rFonts w:ascii="Times New Roman" w:hAnsi="Times New Roman"/>
          <w:color w:val="000000"/>
          <w:sz w:val="28"/>
          <w:szCs w:val="28"/>
        </w:rPr>
        <w:t>月至</w:t>
      </w:r>
      <w:r w:rsidR="007B096F" w:rsidRPr="00E579CE">
        <w:rPr>
          <w:rFonts w:ascii="Times New Roman" w:hAnsi="Times New Roman" w:hint="eastAsia"/>
          <w:color w:val="000000"/>
          <w:sz w:val="28"/>
          <w:szCs w:val="28"/>
        </w:rPr>
        <w:t>2025</w:t>
      </w:r>
      <w:r w:rsidR="007B096F" w:rsidRPr="00E579CE">
        <w:rPr>
          <w:rFonts w:ascii="Times New Roman" w:hAnsi="Times New Roman" w:hint="eastAsia"/>
          <w:color w:val="000000"/>
          <w:sz w:val="28"/>
          <w:szCs w:val="28"/>
        </w:rPr>
        <w:t>年</w:t>
      </w:r>
      <w:r w:rsidR="007B096F" w:rsidRPr="00E579CE">
        <w:rPr>
          <w:rFonts w:ascii="Times New Roman" w:hAnsi="Times New Roman" w:hint="eastAsia"/>
          <w:color w:val="000000"/>
          <w:sz w:val="28"/>
          <w:szCs w:val="28"/>
        </w:rPr>
        <w:t>1</w:t>
      </w:r>
      <w:r w:rsidRPr="00E579CE">
        <w:rPr>
          <w:rFonts w:ascii="Times New Roman" w:hAnsi="Times New Roman"/>
          <w:color w:val="000000"/>
          <w:sz w:val="28"/>
          <w:szCs w:val="28"/>
        </w:rPr>
        <w:t>月：</w:t>
      </w:r>
      <w:r>
        <w:rPr>
          <w:rFonts w:ascii="Times New Roman" w:hAnsi="Times New Roman"/>
          <w:color w:val="000000"/>
          <w:sz w:val="28"/>
          <w:szCs w:val="28"/>
        </w:rPr>
        <w:t>开展标准调研，梳理国内外现有的</w:t>
      </w:r>
      <w:r w:rsidR="00E33BD2">
        <w:rPr>
          <w:rFonts w:ascii="Times New Roman" w:hAnsi="Times New Roman" w:hint="eastAsia"/>
          <w:color w:val="000000"/>
          <w:sz w:val="28"/>
          <w:szCs w:val="28"/>
        </w:rPr>
        <w:t>高盐</w:t>
      </w:r>
      <w:r>
        <w:rPr>
          <w:rFonts w:ascii="Times New Roman" w:hAnsi="Times New Roman" w:hint="eastAsia"/>
          <w:color w:val="000000"/>
          <w:sz w:val="28"/>
          <w:szCs w:val="28"/>
        </w:rPr>
        <w:t>水处理</w:t>
      </w:r>
      <w:r>
        <w:rPr>
          <w:rFonts w:ascii="Times New Roman" w:hAnsi="Times New Roman"/>
          <w:color w:val="000000"/>
          <w:sz w:val="28"/>
          <w:szCs w:val="28"/>
        </w:rPr>
        <w:t>技术标准或规范文件的主要内容和核心目标。</w:t>
      </w:r>
    </w:p>
    <w:p w14:paraId="2778EBCB" w14:textId="2A2AA548" w:rsidR="00854B64" w:rsidRDefault="00000000">
      <w:pPr>
        <w:ind w:firstLineChars="200" w:firstLine="560"/>
        <w:rPr>
          <w:rFonts w:ascii="Times New Roman" w:hAnsi="Times New Roman"/>
          <w:color w:val="000000"/>
          <w:sz w:val="28"/>
          <w:szCs w:val="28"/>
        </w:rPr>
      </w:pPr>
      <w:r w:rsidRPr="00E579CE">
        <w:rPr>
          <w:rFonts w:ascii="Times New Roman" w:hAnsi="Times New Roman"/>
          <w:color w:val="000000"/>
          <w:sz w:val="28"/>
          <w:szCs w:val="28"/>
        </w:rPr>
        <w:t>202</w:t>
      </w:r>
      <w:r w:rsidR="007B096F" w:rsidRPr="00E579CE">
        <w:rPr>
          <w:rFonts w:ascii="Times New Roman" w:hAnsi="Times New Roman" w:hint="eastAsia"/>
          <w:color w:val="000000"/>
          <w:sz w:val="28"/>
          <w:szCs w:val="28"/>
        </w:rPr>
        <w:t>5</w:t>
      </w:r>
      <w:r w:rsidRPr="00E579CE">
        <w:rPr>
          <w:rFonts w:ascii="Times New Roman" w:hAnsi="Times New Roman"/>
          <w:color w:val="000000"/>
          <w:sz w:val="28"/>
          <w:szCs w:val="28"/>
        </w:rPr>
        <w:t>年</w:t>
      </w:r>
      <w:r w:rsidR="007B096F" w:rsidRPr="00E579CE">
        <w:rPr>
          <w:rFonts w:ascii="Times New Roman" w:hAnsi="Times New Roman" w:hint="eastAsia"/>
          <w:color w:val="000000"/>
          <w:sz w:val="28"/>
          <w:szCs w:val="28"/>
        </w:rPr>
        <w:t>2</w:t>
      </w:r>
      <w:r w:rsidRPr="00E579CE">
        <w:rPr>
          <w:rFonts w:ascii="Times New Roman" w:hAnsi="Times New Roman"/>
          <w:color w:val="000000"/>
          <w:sz w:val="28"/>
          <w:szCs w:val="28"/>
        </w:rPr>
        <w:t>月：</w:t>
      </w:r>
      <w:r>
        <w:rPr>
          <w:rFonts w:ascii="Times New Roman" w:hAnsi="Times New Roman"/>
          <w:color w:val="000000"/>
          <w:sz w:val="28"/>
          <w:szCs w:val="28"/>
        </w:rPr>
        <w:t>形成标准内容框架和技术流程总体思路，并向无锡市环境保护协会提交了标准制订立项申请书。</w:t>
      </w:r>
    </w:p>
    <w:p w14:paraId="64FA8809" w14:textId="1B0AC7FE" w:rsidR="00854B64" w:rsidRDefault="00000000">
      <w:pPr>
        <w:ind w:firstLineChars="200" w:firstLine="560"/>
        <w:rPr>
          <w:rFonts w:ascii="Times New Roman" w:hAnsi="Times New Roman"/>
          <w:color w:val="000000"/>
          <w:sz w:val="28"/>
          <w:szCs w:val="28"/>
        </w:rPr>
      </w:pPr>
      <w:r w:rsidRPr="00E579CE">
        <w:rPr>
          <w:rFonts w:ascii="Times New Roman" w:hAnsi="Times New Roman"/>
          <w:color w:val="000000"/>
          <w:sz w:val="28"/>
          <w:szCs w:val="28"/>
        </w:rPr>
        <w:t>202</w:t>
      </w:r>
      <w:r w:rsidR="007B096F" w:rsidRPr="00E579CE">
        <w:rPr>
          <w:rFonts w:ascii="Times New Roman" w:hAnsi="Times New Roman" w:hint="eastAsia"/>
          <w:color w:val="000000"/>
          <w:sz w:val="28"/>
          <w:szCs w:val="28"/>
        </w:rPr>
        <w:t>5</w:t>
      </w:r>
      <w:r w:rsidRPr="00E579CE">
        <w:rPr>
          <w:rFonts w:ascii="Times New Roman" w:hAnsi="Times New Roman"/>
          <w:color w:val="000000"/>
          <w:sz w:val="28"/>
          <w:szCs w:val="28"/>
        </w:rPr>
        <w:t>年</w:t>
      </w:r>
      <w:r w:rsidR="007B096F" w:rsidRPr="00E579CE">
        <w:rPr>
          <w:rFonts w:ascii="Times New Roman" w:hAnsi="Times New Roman" w:hint="eastAsia"/>
          <w:color w:val="000000"/>
          <w:sz w:val="28"/>
          <w:szCs w:val="28"/>
        </w:rPr>
        <w:t>2</w:t>
      </w:r>
      <w:r w:rsidRPr="00E579CE">
        <w:rPr>
          <w:rFonts w:ascii="Times New Roman" w:hAnsi="Times New Roman"/>
          <w:color w:val="000000"/>
          <w:sz w:val="28"/>
          <w:szCs w:val="28"/>
        </w:rPr>
        <w:t>月</w:t>
      </w:r>
      <w:r>
        <w:rPr>
          <w:rFonts w:ascii="Times New Roman" w:hAnsi="Times New Roman"/>
          <w:color w:val="000000"/>
          <w:sz w:val="28"/>
          <w:szCs w:val="28"/>
        </w:rPr>
        <w:t>：在全国团体标准信息平台对立项项目进行公示。</w:t>
      </w:r>
    </w:p>
    <w:p w14:paraId="7A41B16F" w14:textId="392BCFBB" w:rsidR="00854B64" w:rsidRDefault="00000000">
      <w:pPr>
        <w:ind w:firstLineChars="200" w:firstLine="560"/>
        <w:rPr>
          <w:rFonts w:ascii="Times New Roman" w:hAnsi="Times New Roman"/>
          <w:color w:val="000000"/>
          <w:sz w:val="28"/>
          <w:szCs w:val="28"/>
        </w:rPr>
      </w:pPr>
      <w:r w:rsidRPr="00E579CE">
        <w:rPr>
          <w:rFonts w:ascii="Times New Roman" w:hAnsi="Times New Roman"/>
          <w:color w:val="000000"/>
          <w:sz w:val="28"/>
          <w:szCs w:val="28"/>
        </w:rPr>
        <w:t>2024</w:t>
      </w:r>
      <w:r w:rsidRPr="00E579CE">
        <w:rPr>
          <w:rFonts w:ascii="Times New Roman" w:hAnsi="Times New Roman"/>
          <w:color w:val="000000"/>
          <w:sz w:val="28"/>
          <w:szCs w:val="28"/>
        </w:rPr>
        <w:t>年</w:t>
      </w:r>
      <w:r w:rsidR="007B096F" w:rsidRPr="00E579CE">
        <w:rPr>
          <w:rFonts w:ascii="Times New Roman" w:hAnsi="Times New Roman" w:hint="eastAsia"/>
          <w:color w:val="000000"/>
          <w:sz w:val="28"/>
          <w:szCs w:val="28"/>
        </w:rPr>
        <w:t>3</w:t>
      </w:r>
      <w:r w:rsidRPr="00E579CE">
        <w:rPr>
          <w:rFonts w:ascii="Times New Roman" w:hAnsi="Times New Roman"/>
          <w:color w:val="000000"/>
          <w:sz w:val="28"/>
          <w:szCs w:val="28"/>
        </w:rPr>
        <w:t>月</w:t>
      </w:r>
      <w:r w:rsidRPr="00E579CE">
        <w:rPr>
          <w:rFonts w:ascii="Times New Roman" w:hAnsi="Times New Roman" w:hint="eastAsia"/>
          <w:color w:val="000000"/>
          <w:sz w:val="28"/>
          <w:szCs w:val="28"/>
        </w:rPr>
        <w:t>：</w:t>
      </w:r>
      <w:r>
        <w:rPr>
          <w:rFonts w:ascii="Times New Roman" w:hAnsi="Times New Roman"/>
          <w:color w:val="000000"/>
          <w:sz w:val="28"/>
          <w:szCs w:val="28"/>
        </w:rPr>
        <w:t>起草小组按立项要求起草</w:t>
      </w:r>
      <w:r>
        <w:rPr>
          <w:rFonts w:ascii="Times New Roman" w:hAnsi="Times New Roman" w:hint="eastAsia"/>
          <w:color w:val="000000"/>
          <w:sz w:val="28"/>
          <w:szCs w:val="28"/>
        </w:rPr>
        <w:t>团体</w:t>
      </w:r>
      <w:r>
        <w:rPr>
          <w:rFonts w:ascii="Times New Roman" w:hAnsi="Times New Roman"/>
          <w:color w:val="000000"/>
          <w:sz w:val="28"/>
          <w:szCs w:val="28"/>
        </w:rPr>
        <w:t>标准。</w:t>
      </w:r>
    </w:p>
    <w:p w14:paraId="4540EC4E" w14:textId="07A72335" w:rsidR="00854B64" w:rsidRDefault="00000000">
      <w:pPr>
        <w:ind w:firstLineChars="200" w:firstLine="560"/>
        <w:rPr>
          <w:rFonts w:ascii="Times New Roman" w:hAnsi="Times New Roman"/>
          <w:color w:val="000000"/>
          <w:sz w:val="28"/>
          <w:szCs w:val="28"/>
        </w:rPr>
      </w:pPr>
      <w:r w:rsidRPr="00E579CE">
        <w:rPr>
          <w:rFonts w:ascii="Times New Roman" w:hAnsi="Times New Roman"/>
          <w:color w:val="000000"/>
          <w:sz w:val="28"/>
          <w:szCs w:val="28"/>
        </w:rPr>
        <w:lastRenderedPageBreak/>
        <w:t>202</w:t>
      </w:r>
      <w:r w:rsidR="007B096F" w:rsidRPr="00E579CE">
        <w:rPr>
          <w:rFonts w:ascii="Times New Roman" w:hAnsi="Times New Roman" w:hint="eastAsia"/>
          <w:color w:val="000000"/>
          <w:sz w:val="28"/>
          <w:szCs w:val="28"/>
        </w:rPr>
        <w:t>5</w:t>
      </w:r>
      <w:r w:rsidRPr="00E579CE">
        <w:rPr>
          <w:rFonts w:ascii="Times New Roman" w:hAnsi="Times New Roman"/>
          <w:color w:val="000000"/>
          <w:sz w:val="28"/>
          <w:szCs w:val="28"/>
        </w:rPr>
        <w:t>年</w:t>
      </w:r>
      <w:r w:rsidR="007B096F" w:rsidRPr="00E579CE">
        <w:rPr>
          <w:rFonts w:ascii="Times New Roman" w:hAnsi="Times New Roman" w:hint="eastAsia"/>
          <w:color w:val="000000"/>
          <w:sz w:val="28"/>
          <w:szCs w:val="28"/>
        </w:rPr>
        <w:t>5</w:t>
      </w:r>
      <w:r w:rsidRPr="00E579CE">
        <w:rPr>
          <w:rFonts w:ascii="Times New Roman" w:hAnsi="Times New Roman"/>
          <w:color w:val="000000"/>
          <w:sz w:val="28"/>
          <w:szCs w:val="28"/>
        </w:rPr>
        <w:t>月</w:t>
      </w:r>
      <w:r>
        <w:rPr>
          <w:rFonts w:ascii="Times New Roman" w:hAnsi="Times New Roman"/>
          <w:color w:val="000000"/>
          <w:sz w:val="28"/>
          <w:szCs w:val="28"/>
        </w:rPr>
        <w:t>：根据无锡市环境保护产业协会标准制订程序，协会组织召开了团体标准立项专家评审会，评审专家一致同意《</w:t>
      </w:r>
      <w:r w:rsidR="007B096F" w:rsidRPr="007B096F">
        <w:rPr>
          <w:rFonts w:ascii="Times New Roman" w:hAnsi="Times New Roman" w:hint="eastAsia"/>
          <w:color w:val="000000"/>
          <w:sz w:val="28"/>
          <w:szCs w:val="28"/>
        </w:rPr>
        <w:t>多级逆流双极膜电渗析系统再生酸碱操作规范</w:t>
      </w:r>
      <w:r>
        <w:rPr>
          <w:rFonts w:ascii="Times New Roman" w:hAnsi="Times New Roman"/>
          <w:color w:val="000000"/>
          <w:sz w:val="28"/>
          <w:szCs w:val="28"/>
        </w:rPr>
        <w:t>》</w:t>
      </w:r>
      <w:r>
        <w:rPr>
          <w:rFonts w:ascii="Times New Roman" w:hAnsi="Times New Roman" w:hint="eastAsia"/>
          <w:color w:val="000000"/>
          <w:sz w:val="28"/>
          <w:szCs w:val="28"/>
        </w:rPr>
        <w:t>标准</w:t>
      </w:r>
      <w:r>
        <w:rPr>
          <w:rFonts w:ascii="Times New Roman" w:hAnsi="Times New Roman"/>
          <w:color w:val="000000"/>
          <w:sz w:val="28"/>
          <w:szCs w:val="28"/>
        </w:rPr>
        <w:t>立项。</w:t>
      </w:r>
    </w:p>
    <w:p w14:paraId="66B64546" w14:textId="77777777" w:rsidR="00854B64" w:rsidRDefault="00000000">
      <w:pPr>
        <w:ind w:firstLineChars="200" w:firstLine="560"/>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征求意见阶段</w:t>
      </w:r>
    </w:p>
    <w:p w14:paraId="798C7F91" w14:textId="0839CDC7" w:rsidR="00854B64" w:rsidRDefault="00000000">
      <w:pPr>
        <w:ind w:firstLineChars="200" w:firstLine="560"/>
        <w:rPr>
          <w:rFonts w:ascii="Times New Roman" w:hAnsi="Times New Roman"/>
          <w:color w:val="000000"/>
          <w:sz w:val="28"/>
          <w:szCs w:val="28"/>
        </w:rPr>
      </w:pPr>
      <w:r w:rsidRPr="00E579CE">
        <w:rPr>
          <w:rFonts w:ascii="Times New Roman" w:hAnsi="Times New Roman"/>
          <w:color w:val="000000"/>
          <w:sz w:val="28"/>
          <w:szCs w:val="28"/>
        </w:rPr>
        <w:t>202</w:t>
      </w:r>
      <w:r w:rsidR="007B096F" w:rsidRPr="00E579CE">
        <w:rPr>
          <w:rFonts w:ascii="Times New Roman" w:hAnsi="Times New Roman" w:hint="eastAsia"/>
          <w:color w:val="000000"/>
          <w:sz w:val="28"/>
          <w:szCs w:val="28"/>
        </w:rPr>
        <w:t>5</w:t>
      </w:r>
      <w:r w:rsidRPr="00E579CE">
        <w:rPr>
          <w:rFonts w:ascii="Times New Roman" w:hAnsi="Times New Roman"/>
          <w:color w:val="000000"/>
          <w:sz w:val="28"/>
          <w:szCs w:val="28"/>
        </w:rPr>
        <w:t>年</w:t>
      </w:r>
      <w:r w:rsidR="007B096F" w:rsidRPr="00E579CE">
        <w:rPr>
          <w:rFonts w:ascii="Times New Roman" w:hAnsi="Times New Roman" w:hint="eastAsia"/>
          <w:color w:val="000000"/>
          <w:sz w:val="28"/>
          <w:szCs w:val="28"/>
        </w:rPr>
        <w:t>2</w:t>
      </w:r>
      <w:r w:rsidRPr="00E579CE">
        <w:rPr>
          <w:rFonts w:ascii="Times New Roman" w:hAnsi="Times New Roman"/>
          <w:color w:val="000000"/>
          <w:sz w:val="28"/>
          <w:szCs w:val="28"/>
        </w:rPr>
        <w:t>月至</w:t>
      </w:r>
      <w:r w:rsidR="007B096F" w:rsidRPr="00E579CE">
        <w:rPr>
          <w:rFonts w:ascii="Times New Roman" w:hAnsi="Times New Roman" w:hint="eastAsia"/>
          <w:color w:val="000000"/>
          <w:sz w:val="28"/>
          <w:szCs w:val="28"/>
        </w:rPr>
        <w:t>2025</w:t>
      </w:r>
      <w:r w:rsidR="007B096F" w:rsidRPr="00E579CE">
        <w:rPr>
          <w:rFonts w:ascii="Times New Roman" w:hAnsi="Times New Roman" w:hint="eastAsia"/>
          <w:color w:val="000000"/>
          <w:sz w:val="28"/>
          <w:szCs w:val="28"/>
        </w:rPr>
        <w:t>年</w:t>
      </w:r>
      <w:r w:rsidR="007B096F" w:rsidRPr="00E579CE">
        <w:rPr>
          <w:rFonts w:ascii="Times New Roman" w:hAnsi="Times New Roman" w:hint="eastAsia"/>
          <w:color w:val="000000"/>
          <w:sz w:val="28"/>
          <w:szCs w:val="28"/>
        </w:rPr>
        <w:t>4</w:t>
      </w:r>
      <w:r w:rsidRPr="00E579CE">
        <w:rPr>
          <w:rFonts w:ascii="Times New Roman" w:hAnsi="Times New Roman"/>
          <w:color w:val="000000"/>
          <w:sz w:val="28"/>
          <w:szCs w:val="28"/>
        </w:rPr>
        <w:t>月</w:t>
      </w:r>
      <w:r>
        <w:rPr>
          <w:rFonts w:ascii="Times New Roman" w:hAnsi="Times New Roman"/>
          <w:color w:val="000000"/>
          <w:sz w:val="28"/>
          <w:szCs w:val="28"/>
        </w:rPr>
        <w:t>，完成标准征求意见稿和征求意见稿编制说明</w:t>
      </w:r>
      <w:r>
        <w:rPr>
          <w:rFonts w:ascii="Times New Roman" w:hAnsi="Times New Roman" w:hint="eastAsia"/>
          <w:color w:val="000000"/>
          <w:sz w:val="28"/>
          <w:szCs w:val="28"/>
        </w:rPr>
        <w:t>。</w:t>
      </w:r>
      <w:r>
        <w:rPr>
          <w:rFonts w:ascii="Times New Roman" w:hAnsi="Times New Roman"/>
          <w:color w:val="000000"/>
          <w:sz w:val="28"/>
          <w:szCs w:val="28"/>
        </w:rPr>
        <w:t>工作组发布征求意见的函件，向有关部门、</w:t>
      </w:r>
      <w:r>
        <w:rPr>
          <w:rFonts w:ascii="Times New Roman" w:hAnsi="Times New Roman" w:hint="eastAsia"/>
          <w:color w:val="000000"/>
          <w:sz w:val="28"/>
          <w:szCs w:val="28"/>
        </w:rPr>
        <w:t>社区</w:t>
      </w:r>
      <w:r>
        <w:rPr>
          <w:rFonts w:ascii="Times New Roman" w:hAnsi="Times New Roman"/>
          <w:color w:val="000000"/>
          <w:sz w:val="28"/>
          <w:szCs w:val="28"/>
        </w:rPr>
        <w:t>和专家公开征求意见，对征求意见的结果进行汇总和整理。对标准征求意见稿进行修改，形成标准送审稿。</w:t>
      </w:r>
    </w:p>
    <w:p w14:paraId="1E06E885" w14:textId="77777777" w:rsidR="00854B64" w:rsidRDefault="00000000">
      <w:pPr>
        <w:ind w:firstLineChars="200" w:firstLine="560"/>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审定报批阶段</w:t>
      </w:r>
    </w:p>
    <w:p w14:paraId="0A130020" w14:textId="31FE6A1E" w:rsidR="00854B64" w:rsidRDefault="00000000">
      <w:pPr>
        <w:ind w:firstLineChars="200" w:firstLine="560"/>
        <w:rPr>
          <w:rFonts w:ascii="Times New Roman" w:hAnsi="Times New Roman"/>
          <w:color w:val="000000"/>
          <w:sz w:val="28"/>
          <w:szCs w:val="28"/>
        </w:rPr>
      </w:pPr>
      <w:r w:rsidRPr="00E579CE">
        <w:rPr>
          <w:rFonts w:ascii="Times New Roman" w:hAnsi="Times New Roman"/>
          <w:color w:val="000000"/>
          <w:sz w:val="28"/>
          <w:szCs w:val="28"/>
        </w:rPr>
        <w:t>202</w:t>
      </w:r>
      <w:r w:rsidR="007B096F" w:rsidRPr="00E579CE">
        <w:rPr>
          <w:rFonts w:ascii="Times New Roman" w:hAnsi="Times New Roman" w:hint="eastAsia"/>
          <w:color w:val="000000"/>
          <w:sz w:val="28"/>
          <w:szCs w:val="28"/>
        </w:rPr>
        <w:t>5</w:t>
      </w:r>
      <w:r w:rsidRPr="00E579CE">
        <w:rPr>
          <w:rFonts w:ascii="Times New Roman" w:hAnsi="Times New Roman"/>
          <w:color w:val="000000"/>
          <w:sz w:val="28"/>
          <w:szCs w:val="28"/>
        </w:rPr>
        <w:t>年</w:t>
      </w:r>
      <w:r w:rsidR="007B096F" w:rsidRPr="00E579CE">
        <w:rPr>
          <w:rFonts w:ascii="Times New Roman" w:hAnsi="Times New Roman" w:hint="eastAsia"/>
          <w:color w:val="000000"/>
          <w:sz w:val="28"/>
          <w:szCs w:val="28"/>
        </w:rPr>
        <w:t>3</w:t>
      </w:r>
      <w:r w:rsidRPr="00E579CE">
        <w:rPr>
          <w:rFonts w:ascii="Times New Roman" w:hAnsi="Times New Roman"/>
          <w:color w:val="000000"/>
          <w:sz w:val="28"/>
          <w:szCs w:val="28"/>
        </w:rPr>
        <w:t>月至</w:t>
      </w:r>
      <w:r w:rsidR="007B096F" w:rsidRPr="00E579CE">
        <w:rPr>
          <w:rFonts w:ascii="Times New Roman" w:hAnsi="Times New Roman" w:hint="eastAsia"/>
          <w:color w:val="000000"/>
          <w:sz w:val="28"/>
          <w:szCs w:val="28"/>
        </w:rPr>
        <w:t>5</w:t>
      </w:r>
      <w:r w:rsidRPr="00E579CE">
        <w:rPr>
          <w:rFonts w:ascii="Times New Roman" w:hAnsi="Times New Roman"/>
          <w:color w:val="000000"/>
          <w:sz w:val="28"/>
          <w:szCs w:val="28"/>
        </w:rPr>
        <w:t>月</w:t>
      </w:r>
      <w:r>
        <w:rPr>
          <w:rFonts w:ascii="Times New Roman" w:hAnsi="Times New Roman"/>
          <w:color w:val="000000"/>
          <w:sz w:val="28"/>
          <w:szCs w:val="28"/>
        </w:rPr>
        <w:t>，工作组按照团体标准评审的程序和规定，提交标准送审稿，正式发函通知相关专家和代表，组织召开标准审查会。根据审查意见进行稿件的修改完善，形成标准</w:t>
      </w:r>
      <w:r>
        <w:rPr>
          <w:rFonts w:ascii="Times New Roman" w:hAnsi="Times New Roman" w:hint="eastAsia"/>
          <w:color w:val="000000"/>
          <w:sz w:val="28"/>
          <w:szCs w:val="28"/>
        </w:rPr>
        <w:t>报</w:t>
      </w:r>
      <w:r>
        <w:rPr>
          <w:rFonts w:ascii="Times New Roman" w:hAnsi="Times New Roman"/>
          <w:color w:val="000000"/>
          <w:sz w:val="28"/>
          <w:szCs w:val="28"/>
        </w:rPr>
        <w:t>批稿和标准编制说明，完成标准审定并报批。</w:t>
      </w:r>
    </w:p>
    <w:p w14:paraId="15F87BE2" w14:textId="77777777" w:rsidR="00854B64" w:rsidRDefault="00000000">
      <w:pPr>
        <w:ind w:leftChars="200" w:left="420"/>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发布实施阶段</w:t>
      </w:r>
    </w:p>
    <w:p w14:paraId="78B53FAD" w14:textId="2DCFFD7D" w:rsidR="00854B64" w:rsidRDefault="00000000">
      <w:pPr>
        <w:ind w:firstLineChars="200" w:firstLine="560"/>
        <w:rPr>
          <w:rFonts w:ascii="Times New Roman" w:hAnsi="Times New Roman"/>
          <w:color w:val="000000"/>
          <w:sz w:val="28"/>
          <w:szCs w:val="28"/>
        </w:rPr>
      </w:pPr>
      <w:r w:rsidRPr="00E579CE">
        <w:rPr>
          <w:rFonts w:ascii="Times New Roman" w:hAnsi="Times New Roman"/>
          <w:color w:val="000000"/>
          <w:sz w:val="28"/>
          <w:szCs w:val="28"/>
        </w:rPr>
        <w:t>202</w:t>
      </w:r>
      <w:r w:rsidR="007B096F" w:rsidRPr="00E579CE">
        <w:rPr>
          <w:rFonts w:ascii="Times New Roman" w:hAnsi="Times New Roman" w:hint="eastAsia"/>
          <w:color w:val="000000"/>
          <w:sz w:val="28"/>
          <w:szCs w:val="28"/>
        </w:rPr>
        <w:t>5</w:t>
      </w:r>
      <w:r w:rsidRPr="00E579CE">
        <w:rPr>
          <w:rFonts w:ascii="Times New Roman" w:hAnsi="Times New Roman"/>
          <w:color w:val="000000"/>
          <w:sz w:val="28"/>
          <w:szCs w:val="28"/>
        </w:rPr>
        <w:t>年</w:t>
      </w:r>
      <w:r w:rsidR="007B096F" w:rsidRPr="00E579CE">
        <w:rPr>
          <w:rFonts w:ascii="Times New Roman" w:hAnsi="Times New Roman" w:hint="eastAsia"/>
          <w:color w:val="000000"/>
          <w:sz w:val="28"/>
          <w:szCs w:val="28"/>
        </w:rPr>
        <w:t>6</w:t>
      </w:r>
      <w:r w:rsidRPr="00E579CE">
        <w:rPr>
          <w:rFonts w:ascii="Times New Roman" w:hAnsi="Times New Roman"/>
          <w:color w:val="000000"/>
          <w:sz w:val="28"/>
          <w:szCs w:val="28"/>
        </w:rPr>
        <w:t>月</w:t>
      </w:r>
      <w:r w:rsidRPr="00E579CE">
        <w:rPr>
          <w:rFonts w:ascii="Times New Roman" w:hAnsi="Times New Roman" w:hint="eastAsia"/>
          <w:color w:val="000000"/>
          <w:sz w:val="28"/>
          <w:szCs w:val="28"/>
        </w:rPr>
        <w:t>下</w:t>
      </w:r>
      <w:r w:rsidRPr="00E579CE">
        <w:rPr>
          <w:rFonts w:ascii="Times New Roman" w:hAnsi="Times New Roman"/>
          <w:color w:val="000000"/>
          <w:sz w:val="28"/>
          <w:szCs w:val="28"/>
        </w:rPr>
        <w:t>旬</w:t>
      </w:r>
      <w:r>
        <w:rPr>
          <w:rFonts w:ascii="Times New Roman" w:hAnsi="Times New Roman"/>
          <w:color w:val="000000"/>
          <w:sz w:val="28"/>
          <w:szCs w:val="28"/>
        </w:rPr>
        <w:t>完成标准的发布与实施。</w:t>
      </w:r>
    </w:p>
    <w:p w14:paraId="5C58C0FD" w14:textId="77777777" w:rsidR="00854B64" w:rsidRDefault="00000000">
      <w:pPr>
        <w:pStyle w:val="10"/>
        <w:adjustRightInd w:val="0"/>
        <w:snapToGrid w:val="0"/>
        <w:spacing w:beforeLines="100" w:before="312" w:after="0" w:line="360" w:lineRule="auto"/>
        <w:ind w:firstLineChars="200" w:firstLine="640"/>
        <w:rPr>
          <w:rFonts w:ascii="Times New Roman" w:hAnsi="Times New Roman"/>
          <w:sz w:val="32"/>
          <w:szCs w:val="32"/>
        </w:rPr>
      </w:pPr>
      <w:r>
        <w:rPr>
          <w:rFonts w:ascii="Times New Roman" w:hAnsi="Times New Roman"/>
          <w:sz w:val="32"/>
          <w:szCs w:val="32"/>
        </w:rPr>
        <w:t>二、标准制修订原则</w:t>
      </w:r>
    </w:p>
    <w:p w14:paraId="53F08E8A" w14:textId="162A551C" w:rsidR="00854B64" w:rsidRDefault="00000000">
      <w:pPr>
        <w:ind w:firstLineChars="200" w:firstLine="560"/>
        <w:rPr>
          <w:rFonts w:ascii="Times New Roman" w:hAnsi="Times New Roman"/>
          <w:color w:val="000000"/>
          <w:sz w:val="28"/>
          <w:szCs w:val="28"/>
        </w:rPr>
      </w:pPr>
      <w:r>
        <w:rPr>
          <w:rFonts w:ascii="Times New Roman" w:hAnsi="Times New Roman"/>
          <w:color w:val="000000"/>
          <w:sz w:val="28"/>
          <w:szCs w:val="28"/>
        </w:rPr>
        <w:t>本</w:t>
      </w:r>
      <w:r w:rsidR="007D2673">
        <w:rPr>
          <w:rFonts w:ascii="Times New Roman" w:hAnsi="Times New Roman" w:hint="eastAsia"/>
          <w:color w:val="000000"/>
          <w:sz w:val="28"/>
          <w:szCs w:val="28"/>
        </w:rPr>
        <w:t>文件</w:t>
      </w:r>
      <w:r>
        <w:rPr>
          <w:rFonts w:ascii="Times New Roman" w:hAnsi="Times New Roman"/>
          <w:color w:val="000000"/>
          <w:sz w:val="28"/>
          <w:szCs w:val="28"/>
        </w:rPr>
        <w:t>为制订标准，遵循系统性、指导性和规范性原则，与国家现行的法律法规、部门规范性文件以及相关资料整编规程相衔接，充分考虑标准的前瞻性、可操作性和规范性，并按照</w:t>
      </w:r>
      <w:r>
        <w:rPr>
          <w:rFonts w:ascii="Times New Roman" w:hAnsi="Times New Roman"/>
          <w:color w:val="000000"/>
          <w:sz w:val="28"/>
          <w:szCs w:val="28"/>
        </w:rPr>
        <w:t>GB/T1.1-2020</w:t>
      </w:r>
      <w:r>
        <w:rPr>
          <w:rFonts w:ascii="Times New Roman" w:hAnsi="Times New Roman"/>
          <w:color w:val="000000"/>
          <w:sz w:val="28"/>
          <w:szCs w:val="28"/>
        </w:rPr>
        <w:t>《标准化工作导则第</w:t>
      </w:r>
      <w:r>
        <w:rPr>
          <w:rFonts w:ascii="Times New Roman" w:hAnsi="Times New Roman"/>
          <w:color w:val="000000"/>
          <w:sz w:val="28"/>
          <w:szCs w:val="28"/>
        </w:rPr>
        <w:t>1</w:t>
      </w:r>
      <w:r>
        <w:rPr>
          <w:rFonts w:ascii="Times New Roman" w:hAnsi="Times New Roman"/>
          <w:color w:val="000000"/>
          <w:sz w:val="28"/>
          <w:szCs w:val="28"/>
        </w:rPr>
        <w:t>部分：标准化文件的结构和起草规则》的要求和规定起草。</w:t>
      </w:r>
    </w:p>
    <w:p w14:paraId="4E991BCC" w14:textId="77777777" w:rsidR="00854B64" w:rsidRDefault="00000000">
      <w:pPr>
        <w:ind w:firstLineChars="200" w:firstLine="560"/>
        <w:rPr>
          <w:rFonts w:ascii="Times New Roman" w:hAnsi="Times New Roman"/>
          <w:color w:val="000000"/>
          <w:sz w:val="28"/>
          <w:szCs w:val="28"/>
        </w:rPr>
      </w:pPr>
      <w:r>
        <w:rPr>
          <w:rFonts w:ascii="Times New Roman" w:hAnsi="Times New Roman"/>
          <w:color w:val="000000"/>
          <w:sz w:val="28"/>
          <w:szCs w:val="28"/>
        </w:rPr>
        <w:lastRenderedPageBreak/>
        <w:t>1.</w:t>
      </w:r>
      <w:r>
        <w:rPr>
          <w:rFonts w:ascii="Times New Roman" w:hAnsi="Times New Roman"/>
          <w:color w:val="000000"/>
          <w:sz w:val="28"/>
          <w:szCs w:val="28"/>
        </w:rPr>
        <w:t>系统性原则</w:t>
      </w:r>
      <w:r>
        <w:rPr>
          <w:rFonts w:ascii="Times New Roman" w:hAnsi="Times New Roman"/>
          <w:color w:val="000000"/>
          <w:sz w:val="28"/>
          <w:szCs w:val="28"/>
        </w:rPr>
        <w:t xml:space="preserve"> </w:t>
      </w:r>
    </w:p>
    <w:p w14:paraId="62CC4EE1" w14:textId="709634B5" w:rsidR="00854B64" w:rsidRDefault="00000000">
      <w:pPr>
        <w:ind w:firstLineChars="200" w:firstLine="560"/>
        <w:rPr>
          <w:rFonts w:ascii="Times New Roman" w:hAnsi="Times New Roman"/>
          <w:color w:val="000000"/>
          <w:sz w:val="28"/>
          <w:szCs w:val="28"/>
        </w:rPr>
      </w:pPr>
      <w:r>
        <w:rPr>
          <w:rFonts w:ascii="Times New Roman" w:hAnsi="Times New Roman"/>
          <w:color w:val="000000"/>
          <w:sz w:val="28"/>
          <w:szCs w:val="28"/>
        </w:rPr>
        <w:t>围绕</w:t>
      </w:r>
      <w:r w:rsidR="005833D9">
        <w:rPr>
          <w:rFonts w:ascii="Times New Roman" w:hAnsi="Times New Roman" w:hint="eastAsia"/>
          <w:color w:val="000000"/>
          <w:sz w:val="28"/>
          <w:szCs w:val="28"/>
        </w:rPr>
        <w:t>工业废水中</w:t>
      </w:r>
      <w:r w:rsidR="005833D9" w:rsidRPr="005833D9">
        <w:rPr>
          <w:rFonts w:ascii="Times New Roman" w:hAnsi="Times New Roman"/>
          <w:color w:val="000000"/>
          <w:sz w:val="28"/>
          <w:szCs w:val="28"/>
        </w:rPr>
        <w:t>高盐水</w:t>
      </w:r>
      <w:r w:rsidR="00C369E9">
        <w:rPr>
          <w:rFonts w:ascii="Times New Roman" w:hAnsi="Times New Roman" w:hint="eastAsia"/>
          <w:color w:val="000000"/>
          <w:sz w:val="28"/>
          <w:szCs w:val="28"/>
        </w:rPr>
        <w:t>再生酸碱技术的操作</w:t>
      </w:r>
      <w:r>
        <w:rPr>
          <w:rFonts w:ascii="Times New Roman" w:hAnsi="Times New Roman"/>
          <w:color w:val="000000"/>
          <w:sz w:val="28"/>
          <w:szCs w:val="28"/>
        </w:rPr>
        <w:t>内容完整、</w:t>
      </w:r>
      <w:r w:rsidR="00C369E9">
        <w:rPr>
          <w:rFonts w:ascii="Times New Roman" w:hAnsi="Times New Roman" w:hint="eastAsia"/>
          <w:color w:val="000000"/>
          <w:sz w:val="28"/>
          <w:szCs w:val="28"/>
        </w:rPr>
        <w:t>操作流程</w:t>
      </w:r>
      <w:r>
        <w:rPr>
          <w:rFonts w:ascii="Times New Roman" w:hAnsi="Times New Roman"/>
          <w:color w:val="000000"/>
          <w:sz w:val="28"/>
          <w:szCs w:val="28"/>
        </w:rPr>
        <w:t>合理的原则，按照</w:t>
      </w:r>
      <w:bookmarkStart w:id="6" w:name="_Hlk190445367"/>
      <w:r w:rsidR="00C369E9" w:rsidRPr="00C369E9">
        <w:rPr>
          <w:rFonts w:ascii="Times New Roman" w:hAnsi="Times New Roman" w:hint="eastAsia"/>
          <w:color w:val="000000"/>
          <w:sz w:val="28"/>
          <w:szCs w:val="28"/>
        </w:rPr>
        <w:t>多级逆流双</w:t>
      </w:r>
      <w:proofErr w:type="gramStart"/>
      <w:r w:rsidR="00C369E9" w:rsidRPr="00C369E9">
        <w:rPr>
          <w:rFonts w:ascii="Times New Roman" w:hAnsi="Times New Roman" w:hint="eastAsia"/>
          <w:color w:val="000000"/>
          <w:sz w:val="28"/>
          <w:szCs w:val="28"/>
        </w:rPr>
        <w:t>极</w:t>
      </w:r>
      <w:proofErr w:type="gramEnd"/>
      <w:r w:rsidR="00C369E9" w:rsidRPr="00C369E9">
        <w:rPr>
          <w:rFonts w:ascii="Times New Roman" w:hAnsi="Times New Roman" w:hint="eastAsia"/>
          <w:color w:val="000000"/>
          <w:sz w:val="28"/>
          <w:szCs w:val="28"/>
        </w:rPr>
        <w:t>膜电渗析系统再生酸碱</w:t>
      </w:r>
      <w:r w:rsidR="00C369E9">
        <w:rPr>
          <w:rFonts w:ascii="Times New Roman" w:hAnsi="Times New Roman" w:hint="eastAsia"/>
          <w:color w:val="000000"/>
          <w:sz w:val="28"/>
          <w:szCs w:val="28"/>
        </w:rPr>
        <w:t>操作</w:t>
      </w:r>
      <w:r>
        <w:rPr>
          <w:rFonts w:ascii="Times New Roman" w:hAnsi="Times New Roman" w:hint="eastAsia"/>
          <w:color w:val="000000"/>
          <w:sz w:val="28"/>
          <w:szCs w:val="28"/>
        </w:rPr>
        <w:t>的术语和定义、</w:t>
      </w:r>
      <w:r w:rsidR="00C369E9">
        <w:rPr>
          <w:rFonts w:ascii="Times New Roman" w:hAnsi="Times New Roman" w:hint="eastAsia"/>
          <w:color w:val="000000"/>
          <w:sz w:val="28"/>
          <w:szCs w:val="28"/>
        </w:rPr>
        <w:t>整体要求、操作流程</w:t>
      </w:r>
      <w:r>
        <w:rPr>
          <w:rFonts w:ascii="Times New Roman" w:hAnsi="Times New Roman" w:hint="eastAsia"/>
          <w:color w:val="000000"/>
          <w:sz w:val="28"/>
          <w:szCs w:val="28"/>
        </w:rPr>
        <w:t>、</w:t>
      </w:r>
      <w:r w:rsidR="00C369E9">
        <w:rPr>
          <w:rFonts w:ascii="Times New Roman" w:hAnsi="Times New Roman" w:hint="eastAsia"/>
          <w:color w:val="000000"/>
          <w:sz w:val="28"/>
          <w:szCs w:val="28"/>
        </w:rPr>
        <w:t>性能检测</w:t>
      </w:r>
      <w:r>
        <w:rPr>
          <w:rFonts w:ascii="Times New Roman" w:hAnsi="Times New Roman" w:hint="eastAsia"/>
          <w:color w:val="000000"/>
          <w:sz w:val="28"/>
          <w:szCs w:val="28"/>
        </w:rPr>
        <w:t>等</w:t>
      </w:r>
      <w:bookmarkEnd w:id="6"/>
      <w:r>
        <w:rPr>
          <w:rFonts w:ascii="Times New Roman" w:hAnsi="Times New Roman" w:hint="eastAsia"/>
          <w:color w:val="000000"/>
          <w:sz w:val="28"/>
          <w:szCs w:val="28"/>
        </w:rPr>
        <w:t>内容</w:t>
      </w:r>
      <w:r>
        <w:rPr>
          <w:rFonts w:ascii="Times New Roman" w:hAnsi="Times New Roman"/>
          <w:color w:val="000000"/>
          <w:sz w:val="28"/>
          <w:szCs w:val="28"/>
        </w:rPr>
        <w:t>等分别开展相关具体内容的编制。</w:t>
      </w:r>
    </w:p>
    <w:p w14:paraId="52FAEB8C" w14:textId="77777777" w:rsidR="00854B64" w:rsidRDefault="00000000">
      <w:pPr>
        <w:ind w:firstLineChars="200" w:firstLine="560"/>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指导性原则</w:t>
      </w:r>
      <w:r>
        <w:rPr>
          <w:rFonts w:ascii="Times New Roman" w:hAnsi="Times New Roman"/>
          <w:color w:val="000000"/>
          <w:sz w:val="28"/>
          <w:szCs w:val="28"/>
        </w:rPr>
        <w:t xml:space="preserve"> </w:t>
      </w:r>
    </w:p>
    <w:p w14:paraId="7F2B4394" w14:textId="1B6EF25B" w:rsidR="00854B64" w:rsidRDefault="00000000">
      <w:pPr>
        <w:ind w:firstLineChars="200" w:firstLine="560"/>
        <w:rPr>
          <w:rFonts w:ascii="Times New Roman" w:hAnsi="Times New Roman"/>
          <w:color w:val="000000"/>
          <w:sz w:val="28"/>
          <w:szCs w:val="28"/>
        </w:rPr>
      </w:pPr>
      <w:r>
        <w:rPr>
          <w:rFonts w:ascii="Times New Roman" w:hAnsi="Times New Roman"/>
          <w:color w:val="000000"/>
          <w:sz w:val="28"/>
          <w:szCs w:val="28"/>
        </w:rPr>
        <w:t>在已发布实施的《</w:t>
      </w:r>
      <w:r w:rsidR="00FD7CFA" w:rsidRPr="00FD7CFA">
        <w:rPr>
          <w:rFonts w:ascii="Times New Roman" w:hAnsi="Times New Roman" w:hint="eastAsia"/>
          <w:color w:val="000000"/>
          <w:sz w:val="28"/>
          <w:szCs w:val="28"/>
        </w:rPr>
        <w:t>均相电渗析膜</w:t>
      </w:r>
      <w:r>
        <w:rPr>
          <w:rFonts w:ascii="Times New Roman" w:hAnsi="Times New Roman"/>
          <w:color w:val="000000"/>
          <w:sz w:val="28"/>
          <w:szCs w:val="28"/>
        </w:rPr>
        <w:t>》（</w:t>
      </w:r>
      <w:r w:rsidR="00FD7CFA" w:rsidRPr="00FD7CFA">
        <w:rPr>
          <w:rFonts w:ascii="Times New Roman" w:hAnsi="Times New Roman"/>
          <w:color w:val="000000"/>
          <w:sz w:val="28"/>
          <w:szCs w:val="28"/>
        </w:rPr>
        <w:t>GB/T 45010-2024</w:t>
      </w:r>
      <w:r>
        <w:rPr>
          <w:rFonts w:ascii="Times New Roman" w:hAnsi="Times New Roman"/>
          <w:color w:val="000000"/>
          <w:sz w:val="28"/>
          <w:szCs w:val="28"/>
        </w:rPr>
        <w:t>）、《</w:t>
      </w:r>
      <w:r w:rsidR="00FD7CFA" w:rsidRPr="00FD7CFA">
        <w:rPr>
          <w:rFonts w:ascii="Times New Roman" w:hAnsi="Times New Roman" w:hint="eastAsia"/>
          <w:color w:val="000000"/>
          <w:sz w:val="28"/>
          <w:szCs w:val="28"/>
        </w:rPr>
        <w:t>高盐水浓缩电渗析器</w:t>
      </w:r>
      <w:r>
        <w:rPr>
          <w:rFonts w:ascii="Times New Roman" w:hAnsi="Times New Roman"/>
          <w:color w:val="000000"/>
          <w:sz w:val="28"/>
          <w:szCs w:val="28"/>
        </w:rPr>
        <w:t>》（</w:t>
      </w:r>
      <w:r w:rsidR="00FD7CFA" w:rsidRPr="00FD7CFA">
        <w:rPr>
          <w:rFonts w:ascii="Times New Roman" w:hAnsi="Times New Roman"/>
          <w:color w:val="000000"/>
          <w:sz w:val="28"/>
          <w:szCs w:val="28"/>
        </w:rPr>
        <w:t>GB/T 43089-2023</w:t>
      </w:r>
      <w:r>
        <w:rPr>
          <w:rFonts w:ascii="Times New Roman" w:hAnsi="Times New Roman"/>
          <w:color w:val="000000"/>
          <w:sz w:val="28"/>
          <w:szCs w:val="28"/>
        </w:rPr>
        <w:t>）、</w:t>
      </w:r>
      <w:bookmarkStart w:id="7" w:name="OLE_LINK20"/>
      <w:r>
        <w:rPr>
          <w:rFonts w:ascii="Times New Roman" w:eastAsiaTheme="minorEastAsia" w:hAnsi="Times New Roman" w:hint="eastAsia"/>
          <w:color w:val="000000" w:themeColor="text1"/>
          <w:sz w:val="28"/>
          <w:szCs w:val="28"/>
        </w:rPr>
        <w:t>《</w:t>
      </w:r>
      <w:r w:rsidR="00FD7CFA" w:rsidRPr="00FD7CFA">
        <w:rPr>
          <w:rFonts w:ascii="Times New Roman" w:eastAsiaTheme="minorEastAsia" w:hAnsi="Times New Roman" w:hint="eastAsia"/>
          <w:color w:val="000000" w:themeColor="text1"/>
          <w:sz w:val="28"/>
          <w:szCs w:val="28"/>
        </w:rPr>
        <w:t>中华人民共和国</w:t>
      </w:r>
      <w:r w:rsidR="00C836C3">
        <w:rPr>
          <w:rFonts w:ascii="Times New Roman" w:eastAsiaTheme="minorEastAsia" w:hAnsi="Times New Roman" w:hint="eastAsia"/>
          <w:color w:val="000000" w:themeColor="text1"/>
          <w:sz w:val="28"/>
          <w:szCs w:val="28"/>
        </w:rPr>
        <w:t>水污染</w:t>
      </w:r>
      <w:r>
        <w:rPr>
          <w:rFonts w:ascii="Times New Roman" w:eastAsiaTheme="minorEastAsia" w:hAnsi="Times New Roman" w:hint="eastAsia"/>
          <w:color w:val="000000" w:themeColor="text1"/>
          <w:sz w:val="28"/>
          <w:szCs w:val="28"/>
        </w:rPr>
        <w:t>防治法》</w:t>
      </w:r>
      <w:bookmarkEnd w:id="7"/>
      <w:r w:rsidR="00FD7CFA">
        <w:rPr>
          <w:rFonts w:ascii="Times New Roman" w:eastAsiaTheme="minorEastAsia" w:hAnsi="Times New Roman" w:hint="eastAsia"/>
          <w:color w:val="000000" w:themeColor="text1"/>
          <w:sz w:val="28"/>
          <w:szCs w:val="28"/>
        </w:rPr>
        <w:t>和《</w:t>
      </w:r>
      <w:bookmarkStart w:id="8" w:name="_Hlk190445198"/>
      <w:r w:rsidR="00FD7CFA" w:rsidRPr="00FD7CFA">
        <w:rPr>
          <w:rFonts w:ascii="Times New Roman" w:eastAsiaTheme="minorEastAsia" w:hAnsi="Times New Roman" w:hint="eastAsia"/>
          <w:color w:val="000000" w:themeColor="text1"/>
          <w:sz w:val="28"/>
          <w:szCs w:val="28"/>
        </w:rPr>
        <w:t>中华人民共和国</w:t>
      </w:r>
      <w:bookmarkEnd w:id="8"/>
      <w:r w:rsidR="00FD7CFA" w:rsidRPr="00FD7CFA">
        <w:rPr>
          <w:rFonts w:ascii="Times New Roman" w:eastAsiaTheme="minorEastAsia" w:hAnsi="Times New Roman" w:hint="eastAsia"/>
          <w:color w:val="000000" w:themeColor="text1"/>
          <w:sz w:val="28"/>
          <w:szCs w:val="28"/>
        </w:rPr>
        <w:t>固体废物污染环境防治法</w:t>
      </w:r>
      <w:r w:rsidR="00FD7CFA">
        <w:rPr>
          <w:rFonts w:ascii="Times New Roman" w:eastAsiaTheme="minorEastAsia" w:hAnsi="Times New Roman" w:hint="eastAsia"/>
          <w:color w:val="000000" w:themeColor="text1"/>
          <w:sz w:val="28"/>
          <w:szCs w:val="28"/>
        </w:rPr>
        <w:t>》</w:t>
      </w:r>
      <w:r>
        <w:rPr>
          <w:rFonts w:ascii="Times New Roman" w:eastAsiaTheme="minorEastAsia" w:hAnsi="Times New Roman"/>
          <w:color w:val="000000" w:themeColor="text1"/>
          <w:sz w:val="28"/>
          <w:szCs w:val="28"/>
        </w:rPr>
        <w:t>等基础上</w:t>
      </w:r>
      <w:r>
        <w:rPr>
          <w:rFonts w:ascii="Times New Roman" w:hAnsi="Times New Roman"/>
          <w:color w:val="000000"/>
          <w:sz w:val="28"/>
          <w:szCs w:val="28"/>
        </w:rPr>
        <w:t>，结合当前</w:t>
      </w:r>
      <w:r>
        <w:rPr>
          <w:rFonts w:ascii="Times New Roman" w:hAnsi="Times New Roman" w:hint="eastAsia"/>
          <w:color w:val="000000"/>
          <w:sz w:val="28"/>
          <w:szCs w:val="28"/>
        </w:rPr>
        <w:t>我国</w:t>
      </w:r>
      <w:r w:rsidR="00C836C3">
        <w:rPr>
          <w:rFonts w:ascii="Times New Roman" w:hAnsi="Times New Roman" w:hint="eastAsia"/>
          <w:color w:val="000000"/>
          <w:sz w:val="28"/>
          <w:szCs w:val="28"/>
        </w:rPr>
        <w:t>工业水处理</w:t>
      </w:r>
      <w:r>
        <w:rPr>
          <w:rFonts w:ascii="Times New Roman" w:hAnsi="Times New Roman" w:hint="eastAsia"/>
          <w:color w:val="000000"/>
          <w:sz w:val="28"/>
          <w:szCs w:val="28"/>
        </w:rPr>
        <w:t>现场和</w:t>
      </w:r>
      <w:r>
        <w:rPr>
          <w:rFonts w:ascii="Times New Roman" w:hAnsi="Times New Roman"/>
          <w:color w:val="000000"/>
          <w:sz w:val="28"/>
          <w:szCs w:val="28"/>
        </w:rPr>
        <w:t>发展需求，所规定的技术标准既符合国家政策及规范性文件要求，又满足实际，发挥标准能效。</w:t>
      </w:r>
    </w:p>
    <w:p w14:paraId="39CC9048" w14:textId="77777777" w:rsidR="00854B64" w:rsidRDefault="00000000">
      <w:pPr>
        <w:ind w:firstLineChars="200" w:firstLine="560"/>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规范性原则</w:t>
      </w:r>
      <w:r>
        <w:rPr>
          <w:rFonts w:ascii="Times New Roman" w:hAnsi="Times New Roman"/>
          <w:color w:val="000000"/>
          <w:sz w:val="28"/>
          <w:szCs w:val="28"/>
        </w:rPr>
        <w:t xml:space="preserve"> </w:t>
      </w:r>
    </w:p>
    <w:p w14:paraId="77C7FC62" w14:textId="6855188B" w:rsidR="00854B64" w:rsidRDefault="00000000">
      <w:pPr>
        <w:ind w:firstLineChars="200" w:firstLine="560"/>
        <w:rPr>
          <w:rFonts w:ascii="Times New Roman" w:hAnsi="Times New Roman"/>
          <w:sz w:val="32"/>
          <w:szCs w:val="32"/>
        </w:rPr>
      </w:pPr>
      <w:r>
        <w:rPr>
          <w:rFonts w:ascii="Times New Roman" w:hAnsi="Times New Roman"/>
          <w:color w:val="000000"/>
          <w:sz w:val="28"/>
          <w:szCs w:val="28"/>
        </w:rPr>
        <w:t>召开标准编写研讨会，专家及相关人员就标准的框架、结构、内容广泛讨论，发表意见。标准的格式和语言表述符合</w:t>
      </w:r>
      <w:bookmarkStart w:id="9" w:name="OLE_LINK5"/>
      <w:r>
        <w:rPr>
          <w:rFonts w:ascii="Times New Roman" w:hAnsi="Times New Roman"/>
          <w:color w:val="000000"/>
          <w:sz w:val="28"/>
          <w:szCs w:val="28"/>
        </w:rPr>
        <w:t>GB/T1.1-2020</w:t>
      </w:r>
      <w:bookmarkEnd w:id="9"/>
      <w:r>
        <w:rPr>
          <w:rFonts w:ascii="Times New Roman" w:hAnsi="Times New Roman"/>
          <w:color w:val="000000"/>
          <w:sz w:val="28"/>
          <w:szCs w:val="28"/>
        </w:rPr>
        <w:t>的要求，确保标准内容的规范性。</w:t>
      </w:r>
    </w:p>
    <w:p w14:paraId="4E2A40D3" w14:textId="77777777" w:rsidR="00854B64" w:rsidRDefault="00000000">
      <w:pPr>
        <w:pStyle w:val="10"/>
        <w:adjustRightInd w:val="0"/>
        <w:snapToGrid w:val="0"/>
        <w:spacing w:beforeLines="100" w:before="312" w:after="0" w:line="360" w:lineRule="auto"/>
        <w:ind w:firstLineChars="200" w:firstLine="640"/>
        <w:rPr>
          <w:rFonts w:ascii="Times New Roman" w:hAnsi="Times New Roman"/>
          <w:sz w:val="32"/>
          <w:szCs w:val="32"/>
        </w:rPr>
      </w:pPr>
      <w:r>
        <w:rPr>
          <w:rFonts w:ascii="Times New Roman" w:hAnsi="Times New Roman"/>
          <w:sz w:val="32"/>
          <w:szCs w:val="32"/>
        </w:rPr>
        <w:t>三、标准主要条文或技术内容的依据；专利情况说明；修订标准应说明新旧标准水平的对比情况</w:t>
      </w:r>
    </w:p>
    <w:bookmarkEnd w:id="5"/>
    <w:p w14:paraId="4605B6FE" w14:textId="329E6D33" w:rsidR="00854B64" w:rsidRDefault="00000000">
      <w:pPr>
        <w:ind w:firstLineChars="200" w:firstLine="560"/>
        <w:rPr>
          <w:rFonts w:ascii="Times New Roman" w:hAnsi="Times New Roman"/>
          <w:color w:val="000000"/>
          <w:sz w:val="28"/>
          <w:szCs w:val="28"/>
        </w:rPr>
      </w:pPr>
      <w:r>
        <w:rPr>
          <w:rFonts w:ascii="Times New Roman" w:hAnsi="Times New Roman"/>
          <w:color w:val="000000"/>
          <w:sz w:val="28"/>
          <w:szCs w:val="28"/>
        </w:rPr>
        <w:t>《</w:t>
      </w:r>
      <w:bookmarkStart w:id="10" w:name="_Hlk190875790"/>
      <w:r w:rsidR="00FD7CFA" w:rsidRPr="00FD7CFA">
        <w:rPr>
          <w:rFonts w:ascii="Times New Roman" w:hAnsi="Times New Roman" w:hint="eastAsia"/>
          <w:color w:val="000000"/>
          <w:sz w:val="28"/>
          <w:szCs w:val="28"/>
        </w:rPr>
        <w:t>多级逆流双极膜电渗析系统再生酸碱操作</w:t>
      </w:r>
      <w:bookmarkEnd w:id="10"/>
      <w:r w:rsidR="00FD7CFA" w:rsidRPr="00FD7CFA">
        <w:rPr>
          <w:rFonts w:ascii="Times New Roman" w:hAnsi="Times New Roman" w:hint="eastAsia"/>
          <w:color w:val="000000"/>
          <w:sz w:val="28"/>
          <w:szCs w:val="28"/>
        </w:rPr>
        <w:t>规范</w:t>
      </w:r>
      <w:r>
        <w:rPr>
          <w:rFonts w:ascii="Times New Roman" w:hAnsi="Times New Roman"/>
          <w:color w:val="000000"/>
          <w:sz w:val="28"/>
          <w:szCs w:val="28"/>
        </w:rPr>
        <w:t>》共</w:t>
      </w:r>
      <w:r>
        <w:rPr>
          <w:rFonts w:ascii="Times New Roman" w:hAnsi="Times New Roman"/>
          <w:color w:val="000000"/>
          <w:sz w:val="28"/>
          <w:szCs w:val="28"/>
        </w:rPr>
        <w:t>8</w:t>
      </w:r>
      <w:r>
        <w:rPr>
          <w:rFonts w:ascii="Times New Roman" w:hAnsi="Times New Roman"/>
          <w:color w:val="000000"/>
          <w:sz w:val="28"/>
          <w:szCs w:val="28"/>
        </w:rPr>
        <w:t>章，主要内容包括</w:t>
      </w:r>
      <w:r w:rsidR="00FD7CFA" w:rsidRPr="00FD7CFA">
        <w:rPr>
          <w:rFonts w:ascii="Times New Roman" w:hAnsi="Times New Roman" w:hint="eastAsia"/>
          <w:color w:val="000000"/>
          <w:sz w:val="28"/>
          <w:szCs w:val="28"/>
        </w:rPr>
        <w:t>多级逆流双</w:t>
      </w:r>
      <w:proofErr w:type="gramStart"/>
      <w:r w:rsidR="00FD7CFA" w:rsidRPr="00FD7CFA">
        <w:rPr>
          <w:rFonts w:ascii="Times New Roman" w:hAnsi="Times New Roman" w:hint="eastAsia"/>
          <w:color w:val="000000"/>
          <w:sz w:val="28"/>
          <w:szCs w:val="28"/>
        </w:rPr>
        <w:t>极</w:t>
      </w:r>
      <w:proofErr w:type="gramEnd"/>
      <w:r w:rsidR="00FD7CFA" w:rsidRPr="00FD7CFA">
        <w:rPr>
          <w:rFonts w:ascii="Times New Roman" w:hAnsi="Times New Roman" w:hint="eastAsia"/>
          <w:color w:val="000000"/>
          <w:sz w:val="28"/>
          <w:szCs w:val="28"/>
        </w:rPr>
        <w:t>膜电渗析系统再生酸碱操作的术语和定义、</w:t>
      </w:r>
      <w:r w:rsidR="00FD7CFA">
        <w:rPr>
          <w:rFonts w:ascii="Times New Roman" w:hAnsi="Times New Roman" w:hint="eastAsia"/>
          <w:color w:val="000000"/>
          <w:sz w:val="28"/>
          <w:szCs w:val="28"/>
        </w:rPr>
        <w:t>总</w:t>
      </w:r>
      <w:r w:rsidR="00FD7CFA" w:rsidRPr="00FD7CFA">
        <w:rPr>
          <w:rFonts w:ascii="Times New Roman" w:hAnsi="Times New Roman" w:hint="eastAsia"/>
          <w:color w:val="000000"/>
          <w:sz w:val="28"/>
          <w:szCs w:val="28"/>
        </w:rPr>
        <w:t>体要求、操作流程、性能检测</w:t>
      </w:r>
      <w:r w:rsidR="00FD7CFA">
        <w:rPr>
          <w:rFonts w:ascii="Times New Roman" w:hAnsi="Times New Roman" w:hint="eastAsia"/>
          <w:color w:val="000000"/>
          <w:sz w:val="28"/>
          <w:szCs w:val="28"/>
        </w:rPr>
        <w:t>、安全管理</w:t>
      </w:r>
      <w:r>
        <w:rPr>
          <w:rFonts w:ascii="Times New Roman" w:hAnsi="Times New Roman" w:hint="eastAsia"/>
          <w:color w:val="000000"/>
          <w:sz w:val="28"/>
          <w:szCs w:val="28"/>
        </w:rPr>
        <w:t>等内容。</w:t>
      </w:r>
    </w:p>
    <w:p w14:paraId="644A0E08" w14:textId="3A308530" w:rsidR="00854B64" w:rsidRDefault="00000000">
      <w:pPr>
        <w:ind w:firstLineChars="200" w:firstLine="560"/>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关于本</w:t>
      </w:r>
      <w:r w:rsidR="007D2673">
        <w:rPr>
          <w:rFonts w:ascii="Times New Roman" w:hAnsi="Times New Roman" w:hint="eastAsia"/>
          <w:color w:val="000000"/>
          <w:sz w:val="28"/>
          <w:szCs w:val="28"/>
        </w:rPr>
        <w:t>文件</w:t>
      </w:r>
      <w:r>
        <w:rPr>
          <w:rFonts w:ascii="Times New Roman" w:hAnsi="Times New Roman"/>
          <w:color w:val="000000"/>
          <w:sz w:val="28"/>
          <w:szCs w:val="28"/>
        </w:rPr>
        <w:t>的范围</w:t>
      </w:r>
      <w:r>
        <w:rPr>
          <w:rFonts w:ascii="Times New Roman" w:hAnsi="Times New Roman"/>
          <w:color w:val="000000"/>
          <w:sz w:val="28"/>
          <w:szCs w:val="28"/>
        </w:rPr>
        <w:t xml:space="preserve"> </w:t>
      </w:r>
    </w:p>
    <w:p w14:paraId="0B907B7D" w14:textId="18BEF87F" w:rsidR="00090B34" w:rsidRPr="00090B34" w:rsidRDefault="00090B34" w:rsidP="00090B34">
      <w:pPr>
        <w:ind w:firstLineChars="200" w:firstLine="560"/>
        <w:rPr>
          <w:rFonts w:ascii="Times New Roman" w:hAnsi="Times New Roman"/>
          <w:color w:val="000000"/>
          <w:sz w:val="28"/>
          <w:szCs w:val="28"/>
        </w:rPr>
      </w:pPr>
      <w:r w:rsidRPr="00090B34">
        <w:rPr>
          <w:rFonts w:ascii="Times New Roman" w:hAnsi="Times New Roman" w:hint="eastAsia"/>
          <w:color w:val="000000"/>
          <w:sz w:val="28"/>
          <w:szCs w:val="28"/>
        </w:rPr>
        <w:lastRenderedPageBreak/>
        <w:t>本</w:t>
      </w:r>
      <w:r w:rsidR="007D2673">
        <w:rPr>
          <w:rFonts w:ascii="Times New Roman" w:hAnsi="Times New Roman" w:hint="eastAsia"/>
          <w:color w:val="000000"/>
          <w:sz w:val="28"/>
          <w:szCs w:val="28"/>
        </w:rPr>
        <w:t>文件</w:t>
      </w:r>
      <w:r w:rsidRPr="00090B34">
        <w:rPr>
          <w:rFonts w:ascii="Times New Roman" w:hAnsi="Times New Roman" w:hint="eastAsia"/>
          <w:color w:val="000000"/>
          <w:sz w:val="28"/>
          <w:szCs w:val="28"/>
        </w:rPr>
        <w:t>规定了多级逆流双</w:t>
      </w:r>
      <w:proofErr w:type="gramStart"/>
      <w:r w:rsidRPr="00090B34">
        <w:rPr>
          <w:rFonts w:ascii="Times New Roman" w:hAnsi="Times New Roman" w:hint="eastAsia"/>
          <w:color w:val="000000"/>
          <w:sz w:val="28"/>
          <w:szCs w:val="28"/>
        </w:rPr>
        <w:t>极</w:t>
      </w:r>
      <w:proofErr w:type="gramEnd"/>
      <w:r w:rsidRPr="00090B34">
        <w:rPr>
          <w:rFonts w:ascii="Times New Roman" w:hAnsi="Times New Roman" w:hint="eastAsia"/>
          <w:color w:val="000000"/>
          <w:sz w:val="28"/>
          <w:szCs w:val="28"/>
        </w:rPr>
        <w:t>膜电渗析再生酸碱技术的总体要求、操作流程、性能检测及安全管理。</w:t>
      </w:r>
    </w:p>
    <w:p w14:paraId="5B724930" w14:textId="2BF2B6FC" w:rsidR="00C836C3" w:rsidRPr="00C836C3" w:rsidRDefault="00090B34" w:rsidP="00090B34">
      <w:pPr>
        <w:ind w:firstLineChars="200" w:firstLine="560"/>
        <w:rPr>
          <w:rFonts w:ascii="Times New Roman" w:hAnsi="Times New Roman"/>
          <w:color w:val="000000"/>
          <w:sz w:val="28"/>
          <w:szCs w:val="28"/>
        </w:rPr>
      </w:pPr>
      <w:r w:rsidRPr="00090B34">
        <w:rPr>
          <w:rFonts w:ascii="Times New Roman" w:hAnsi="Times New Roman" w:hint="eastAsia"/>
          <w:color w:val="000000"/>
          <w:sz w:val="28"/>
          <w:szCs w:val="28"/>
        </w:rPr>
        <w:t>本</w:t>
      </w:r>
      <w:r w:rsidR="007D2673">
        <w:rPr>
          <w:rFonts w:ascii="Times New Roman" w:hAnsi="Times New Roman" w:hint="eastAsia"/>
          <w:color w:val="000000"/>
          <w:sz w:val="28"/>
          <w:szCs w:val="28"/>
        </w:rPr>
        <w:t>文件</w:t>
      </w:r>
      <w:r w:rsidRPr="00090B34">
        <w:rPr>
          <w:rFonts w:ascii="Times New Roman" w:hAnsi="Times New Roman" w:hint="eastAsia"/>
          <w:color w:val="000000"/>
          <w:sz w:val="28"/>
          <w:szCs w:val="28"/>
        </w:rPr>
        <w:t>适用于使用多级逆流双</w:t>
      </w:r>
      <w:proofErr w:type="gramStart"/>
      <w:r w:rsidRPr="00090B34">
        <w:rPr>
          <w:rFonts w:ascii="Times New Roman" w:hAnsi="Times New Roman" w:hint="eastAsia"/>
          <w:color w:val="000000"/>
          <w:sz w:val="28"/>
          <w:szCs w:val="28"/>
        </w:rPr>
        <w:t>极</w:t>
      </w:r>
      <w:proofErr w:type="gramEnd"/>
      <w:r w:rsidRPr="00090B34">
        <w:rPr>
          <w:rFonts w:ascii="Times New Roman" w:hAnsi="Times New Roman" w:hint="eastAsia"/>
          <w:color w:val="000000"/>
          <w:sz w:val="28"/>
          <w:szCs w:val="28"/>
        </w:rPr>
        <w:t>膜电渗析技术进行酸碱再生处理的设备操作与管理。</w:t>
      </w:r>
    </w:p>
    <w:p w14:paraId="62500201" w14:textId="7AA4C32E" w:rsidR="00854B64" w:rsidRDefault="00000000">
      <w:pPr>
        <w:ind w:firstLineChars="200" w:firstLine="560"/>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关于本</w:t>
      </w:r>
      <w:r w:rsidR="007D2673">
        <w:rPr>
          <w:rFonts w:ascii="Times New Roman" w:hAnsi="Times New Roman" w:hint="eastAsia"/>
          <w:color w:val="000000"/>
          <w:sz w:val="28"/>
          <w:szCs w:val="28"/>
        </w:rPr>
        <w:t>文件</w:t>
      </w:r>
      <w:r>
        <w:rPr>
          <w:rFonts w:ascii="Times New Roman" w:hAnsi="Times New Roman"/>
          <w:color w:val="000000"/>
          <w:sz w:val="28"/>
          <w:szCs w:val="28"/>
        </w:rPr>
        <w:t>的引用文件</w:t>
      </w:r>
      <w:r>
        <w:rPr>
          <w:rFonts w:ascii="Times New Roman" w:hAnsi="Times New Roman"/>
          <w:color w:val="000000"/>
          <w:sz w:val="28"/>
          <w:szCs w:val="28"/>
        </w:rPr>
        <w:t xml:space="preserve"> </w:t>
      </w:r>
    </w:p>
    <w:p w14:paraId="3269CC30" w14:textId="77777777" w:rsidR="00854B64" w:rsidRDefault="00000000">
      <w:pPr>
        <w:ind w:firstLineChars="200" w:firstLine="560"/>
        <w:rPr>
          <w:rFonts w:ascii="Times New Roman" w:hAnsi="Times New Roman"/>
          <w:color w:val="000000"/>
          <w:sz w:val="28"/>
          <w:szCs w:val="28"/>
        </w:rPr>
      </w:pPr>
      <w:r>
        <w:rPr>
          <w:rFonts w:ascii="Times New Roman" w:hAnsi="Times New Roman" w:hint="eastAsia"/>
          <w:color w:val="000000"/>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ascii="Times New Roman" w:hAnsi="Times New Roman"/>
          <w:color w:val="000000"/>
          <w:sz w:val="28"/>
          <w:szCs w:val="28"/>
        </w:rPr>
        <w:t xml:space="preserve"> </w:t>
      </w:r>
    </w:p>
    <w:p w14:paraId="1081BEA3" w14:textId="77777777" w:rsidR="00090B34" w:rsidRPr="00090B34" w:rsidRDefault="00090B34" w:rsidP="00090B34">
      <w:pPr>
        <w:ind w:firstLineChars="200" w:firstLine="560"/>
        <w:rPr>
          <w:rFonts w:ascii="Times New Roman" w:hAnsi="Times New Roman"/>
          <w:color w:val="000000"/>
          <w:sz w:val="28"/>
          <w:szCs w:val="28"/>
        </w:rPr>
      </w:pPr>
      <w:r w:rsidRPr="00090B34">
        <w:rPr>
          <w:rFonts w:ascii="Times New Roman" w:hAnsi="Times New Roman" w:hint="eastAsia"/>
          <w:color w:val="000000"/>
          <w:sz w:val="28"/>
          <w:szCs w:val="28"/>
        </w:rPr>
        <w:t>GB/T 45010-2024</w:t>
      </w:r>
      <w:r w:rsidRPr="00090B34">
        <w:rPr>
          <w:rFonts w:ascii="Times New Roman" w:hAnsi="Times New Roman" w:hint="eastAsia"/>
          <w:color w:val="000000"/>
          <w:sz w:val="28"/>
          <w:szCs w:val="28"/>
        </w:rPr>
        <w:t>《均相电渗析膜》。</w:t>
      </w:r>
    </w:p>
    <w:p w14:paraId="5C7B3B12" w14:textId="77777777" w:rsidR="00090B34" w:rsidRPr="00090B34" w:rsidRDefault="00090B34" w:rsidP="00090B34">
      <w:pPr>
        <w:ind w:firstLineChars="200" w:firstLine="560"/>
        <w:rPr>
          <w:rFonts w:ascii="Times New Roman" w:hAnsi="Times New Roman"/>
          <w:color w:val="000000"/>
          <w:sz w:val="28"/>
          <w:szCs w:val="28"/>
        </w:rPr>
      </w:pPr>
      <w:r w:rsidRPr="00090B34">
        <w:rPr>
          <w:rFonts w:ascii="Times New Roman" w:hAnsi="Times New Roman" w:hint="eastAsia"/>
          <w:color w:val="000000"/>
          <w:sz w:val="28"/>
          <w:szCs w:val="28"/>
        </w:rPr>
        <w:t>GB/T 43089-2023</w:t>
      </w:r>
      <w:r w:rsidRPr="00090B34">
        <w:rPr>
          <w:rFonts w:ascii="Times New Roman" w:hAnsi="Times New Roman" w:hint="eastAsia"/>
          <w:color w:val="000000"/>
          <w:sz w:val="28"/>
          <w:szCs w:val="28"/>
        </w:rPr>
        <w:t>《高盐水浓缩电渗析器》</w:t>
      </w:r>
    </w:p>
    <w:p w14:paraId="7E9602CB" w14:textId="77777777" w:rsidR="00090B34" w:rsidRPr="00090B34" w:rsidRDefault="00090B34" w:rsidP="00090B34">
      <w:pPr>
        <w:ind w:firstLineChars="200" w:firstLine="560"/>
        <w:rPr>
          <w:rFonts w:ascii="Times New Roman" w:hAnsi="Times New Roman"/>
          <w:color w:val="000000"/>
          <w:sz w:val="28"/>
          <w:szCs w:val="28"/>
        </w:rPr>
      </w:pPr>
      <w:r w:rsidRPr="00090B34">
        <w:rPr>
          <w:rFonts w:ascii="Times New Roman" w:hAnsi="Times New Roman" w:hint="eastAsia"/>
          <w:color w:val="000000"/>
          <w:sz w:val="28"/>
          <w:szCs w:val="28"/>
        </w:rPr>
        <w:t>GB 4793-2024</w:t>
      </w:r>
      <w:r w:rsidRPr="00090B34">
        <w:rPr>
          <w:rFonts w:ascii="Times New Roman" w:hAnsi="Times New Roman" w:hint="eastAsia"/>
          <w:color w:val="000000"/>
          <w:sz w:val="28"/>
          <w:szCs w:val="28"/>
        </w:rPr>
        <w:t>《测量、控制和实验室用电气设备安全技术规范》</w:t>
      </w:r>
    </w:p>
    <w:p w14:paraId="5BF61D1B" w14:textId="77777777" w:rsidR="00090B34" w:rsidRPr="00090B34" w:rsidRDefault="00090B34" w:rsidP="00090B34">
      <w:pPr>
        <w:ind w:firstLineChars="200" w:firstLine="560"/>
        <w:rPr>
          <w:rFonts w:ascii="Times New Roman" w:hAnsi="Times New Roman"/>
          <w:color w:val="000000"/>
          <w:sz w:val="28"/>
          <w:szCs w:val="28"/>
        </w:rPr>
      </w:pPr>
      <w:r w:rsidRPr="00090B34">
        <w:rPr>
          <w:rFonts w:ascii="Times New Roman" w:hAnsi="Times New Roman" w:hint="eastAsia"/>
          <w:color w:val="000000"/>
          <w:sz w:val="28"/>
          <w:szCs w:val="28"/>
        </w:rPr>
        <w:t>HJ/T 334-2006</w:t>
      </w:r>
      <w:r w:rsidRPr="00090B34">
        <w:rPr>
          <w:rFonts w:ascii="Times New Roman" w:hAnsi="Times New Roman" w:hint="eastAsia"/>
          <w:color w:val="000000"/>
          <w:sz w:val="28"/>
          <w:szCs w:val="28"/>
        </w:rPr>
        <w:t>《环境保护产品技术要求</w:t>
      </w:r>
      <w:r w:rsidRPr="00090B34">
        <w:rPr>
          <w:rFonts w:ascii="Times New Roman" w:hAnsi="Times New Roman" w:hint="eastAsia"/>
          <w:color w:val="000000"/>
          <w:sz w:val="28"/>
          <w:szCs w:val="28"/>
        </w:rPr>
        <w:t xml:space="preserve"> </w:t>
      </w:r>
      <w:r w:rsidRPr="00090B34">
        <w:rPr>
          <w:rFonts w:ascii="Times New Roman" w:hAnsi="Times New Roman" w:hint="eastAsia"/>
          <w:color w:val="000000"/>
          <w:sz w:val="28"/>
          <w:szCs w:val="28"/>
        </w:rPr>
        <w:t>电渗析装置》</w:t>
      </w:r>
    </w:p>
    <w:p w14:paraId="11289B58" w14:textId="0BC77C4A" w:rsidR="00090B34" w:rsidRDefault="00090B34" w:rsidP="00090B34">
      <w:pPr>
        <w:ind w:firstLineChars="200" w:firstLine="560"/>
        <w:rPr>
          <w:rFonts w:ascii="Times New Roman" w:hAnsi="Times New Roman"/>
          <w:color w:val="000000"/>
          <w:sz w:val="28"/>
          <w:szCs w:val="28"/>
        </w:rPr>
      </w:pPr>
      <w:r w:rsidRPr="00090B34">
        <w:rPr>
          <w:rFonts w:ascii="Times New Roman" w:hAnsi="Times New Roman" w:hint="eastAsia"/>
          <w:color w:val="000000"/>
          <w:sz w:val="28"/>
          <w:szCs w:val="28"/>
        </w:rPr>
        <w:t>HY/T 034.4-1994</w:t>
      </w:r>
      <w:r w:rsidRPr="00090B34">
        <w:rPr>
          <w:rFonts w:ascii="Times New Roman" w:hAnsi="Times New Roman" w:hint="eastAsia"/>
          <w:color w:val="000000"/>
          <w:sz w:val="28"/>
          <w:szCs w:val="28"/>
        </w:rPr>
        <w:t>《电渗析技术</w:t>
      </w:r>
      <w:r w:rsidRPr="00090B34">
        <w:rPr>
          <w:rFonts w:ascii="Times New Roman" w:hAnsi="Times New Roman" w:hint="eastAsia"/>
          <w:color w:val="000000"/>
          <w:sz w:val="28"/>
          <w:szCs w:val="28"/>
        </w:rPr>
        <w:t xml:space="preserve"> </w:t>
      </w:r>
      <w:r w:rsidRPr="00090B34">
        <w:rPr>
          <w:rFonts w:ascii="Times New Roman" w:hAnsi="Times New Roman" w:hint="eastAsia"/>
          <w:color w:val="000000"/>
          <w:sz w:val="28"/>
          <w:szCs w:val="28"/>
        </w:rPr>
        <w:t>脱盐方法》</w:t>
      </w:r>
    </w:p>
    <w:p w14:paraId="1FCB0F87" w14:textId="77777777" w:rsidR="00854B64" w:rsidRDefault="00000000">
      <w:pPr>
        <w:ind w:firstLineChars="200" w:firstLine="560"/>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关于术语和定义</w:t>
      </w:r>
      <w:r>
        <w:rPr>
          <w:rFonts w:ascii="Times New Roman" w:hAnsi="Times New Roman"/>
          <w:color w:val="000000"/>
          <w:sz w:val="28"/>
          <w:szCs w:val="28"/>
        </w:rPr>
        <w:t xml:space="preserve"> </w:t>
      </w:r>
    </w:p>
    <w:p w14:paraId="4C1F6976" w14:textId="70EAC9BB" w:rsidR="00854B64" w:rsidRPr="00C836C3" w:rsidRDefault="00000000">
      <w:pPr>
        <w:ind w:firstLineChars="200" w:firstLine="560"/>
        <w:rPr>
          <w:rFonts w:ascii="Times New Roman" w:hAnsi="Times New Roman"/>
          <w:color w:val="000000"/>
          <w:sz w:val="28"/>
          <w:szCs w:val="28"/>
        </w:rPr>
      </w:pPr>
      <w:r>
        <w:rPr>
          <w:rFonts w:ascii="Times New Roman" w:hAnsi="Times New Roman"/>
          <w:color w:val="000000"/>
          <w:sz w:val="28"/>
          <w:szCs w:val="28"/>
        </w:rPr>
        <w:t>本</w:t>
      </w:r>
      <w:r w:rsidR="007D2673">
        <w:rPr>
          <w:rFonts w:ascii="Times New Roman" w:hAnsi="Times New Roman" w:hint="eastAsia"/>
          <w:color w:val="000000"/>
          <w:sz w:val="28"/>
          <w:szCs w:val="28"/>
        </w:rPr>
        <w:t>文件</w:t>
      </w:r>
      <w:r>
        <w:rPr>
          <w:rFonts w:ascii="Times New Roman" w:hAnsi="Times New Roman"/>
          <w:color w:val="000000"/>
          <w:sz w:val="28"/>
          <w:szCs w:val="28"/>
        </w:rPr>
        <w:t>定义了</w:t>
      </w:r>
      <w:r>
        <w:rPr>
          <w:rFonts w:ascii="Times New Roman" w:hAnsi="Times New Roman"/>
          <w:color w:val="000000"/>
          <w:sz w:val="28"/>
          <w:szCs w:val="28"/>
        </w:rPr>
        <w:t>“</w:t>
      </w:r>
      <w:r w:rsidR="00090B34">
        <w:rPr>
          <w:rFonts w:ascii="Times New Roman" w:hAnsi="Times New Roman" w:hint="eastAsia"/>
          <w:color w:val="000000"/>
          <w:sz w:val="28"/>
          <w:szCs w:val="28"/>
        </w:rPr>
        <w:t>双</w:t>
      </w:r>
      <w:proofErr w:type="gramStart"/>
      <w:r w:rsidR="00090B34">
        <w:rPr>
          <w:rFonts w:ascii="Times New Roman" w:hAnsi="Times New Roman" w:hint="eastAsia"/>
          <w:color w:val="000000"/>
          <w:sz w:val="28"/>
          <w:szCs w:val="28"/>
        </w:rPr>
        <w:t>极</w:t>
      </w:r>
      <w:proofErr w:type="gramEnd"/>
      <w:r w:rsidR="00090B34">
        <w:rPr>
          <w:rFonts w:ascii="Times New Roman" w:hAnsi="Times New Roman" w:hint="eastAsia"/>
          <w:color w:val="000000"/>
          <w:sz w:val="28"/>
          <w:szCs w:val="28"/>
        </w:rPr>
        <w:t>膜电渗析</w:t>
      </w:r>
      <w:r>
        <w:rPr>
          <w:rFonts w:ascii="Times New Roman" w:hAnsi="Times New Roman"/>
          <w:color w:val="000000"/>
          <w:sz w:val="28"/>
          <w:szCs w:val="28"/>
        </w:rPr>
        <w:t>”</w:t>
      </w:r>
      <w:r>
        <w:rPr>
          <w:rFonts w:ascii="Times New Roman" w:hAnsi="Times New Roman"/>
          <w:color w:val="000000"/>
          <w:sz w:val="28"/>
          <w:szCs w:val="28"/>
        </w:rPr>
        <w:t>、</w:t>
      </w:r>
      <w:r>
        <w:rPr>
          <w:rFonts w:ascii="Times New Roman" w:hAnsi="Times New Roman"/>
          <w:color w:val="000000"/>
          <w:sz w:val="28"/>
          <w:szCs w:val="28"/>
        </w:rPr>
        <w:t>“</w:t>
      </w:r>
      <w:r w:rsidR="00090B34">
        <w:rPr>
          <w:rFonts w:ascii="Times New Roman" w:hAnsi="Times New Roman" w:hint="eastAsia"/>
          <w:color w:val="000000"/>
          <w:sz w:val="28"/>
          <w:szCs w:val="28"/>
        </w:rPr>
        <w:t>酸碱再生</w:t>
      </w:r>
      <w:r>
        <w:rPr>
          <w:rFonts w:ascii="Times New Roman" w:hAnsi="Times New Roman"/>
          <w:color w:val="000000"/>
          <w:sz w:val="28"/>
          <w:szCs w:val="28"/>
        </w:rPr>
        <w:t>”</w:t>
      </w:r>
      <w:r>
        <w:rPr>
          <w:rFonts w:ascii="Times New Roman" w:hAnsi="Times New Roman"/>
          <w:color w:val="000000"/>
          <w:sz w:val="28"/>
          <w:szCs w:val="28"/>
        </w:rPr>
        <w:t>、</w:t>
      </w:r>
      <w:r>
        <w:rPr>
          <w:rFonts w:ascii="Times New Roman" w:hAnsi="Times New Roman"/>
          <w:color w:val="000000"/>
          <w:sz w:val="28"/>
          <w:szCs w:val="28"/>
        </w:rPr>
        <w:t>“</w:t>
      </w:r>
      <w:r w:rsidR="00090B34">
        <w:rPr>
          <w:rFonts w:ascii="Times New Roman" w:hAnsi="Times New Roman" w:hint="eastAsia"/>
          <w:color w:val="000000"/>
          <w:sz w:val="28"/>
          <w:szCs w:val="28"/>
        </w:rPr>
        <w:t>膜堆</w:t>
      </w:r>
      <w:r>
        <w:rPr>
          <w:rFonts w:ascii="Times New Roman" w:hAnsi="Times New Roman"/>
          <w:color w:val="000000"/>
          <w:sz w:val="28"/>
          <w:szCs w:val="28"/>
        </w:rPr>
        <w:t>”</w:t>
      </w:r>
      <w:r w:rsidR="00C836C3" w:rsidRPr="00C836C3">
        <w:rPr>
          <w:rFonts w:ascii="Times New Roman" w:hAnsi="Times New Roman" w:hint="eastAsia"/>
          <w:color w:val="000000"/>
          <w:sz w:val="28"/>
          <w:szCs w:val="28"/>
        </w:rPr>
        <w:t>和</w:t>
      </w:r>
      <w:r w:rsidRPr="00C836C3">
        <w:rPr>
          <w:rFonts w:ascii="Times New Roman" w:hAnsi="Times New Roman" w:hint="eastAsia"/>
          <w:color w:val="000000"/>
          <w:sz w:val="28"/>
          <w:szCs w:val="28"/>
        </w:rPr>
        <w:t>“</w:t>
      </w:r>
      <w:r w:rsidR="007D2673">
        <w:rPr>
          <w:rFonts w:ascii="Times New Roman" w:hAnsi="Times New Roman" w:hint="eastAsia"/>
          <w:color w:val="000000"/>
          <w:sz w:val="28"/>
          <w:szCs w:val="28"/>
        </w:rPr>
        <w:t>多级逆流</w:t>
      </w:r>
      <w:r w:rsidR="00090B34">
        <w:rPr>
          <w:rFonts w:ascii="Times New Roman" w:hAnsi="Times New Roman" w:hint="eastAsia"/>
          <w:color w:val="000000"/>
          <w:sz w:val="28"/>
          <w:szCs w:val="28"/>
        </w:rPr>
        <w:t>双极膜电渗析器</w:t>
      </w:r>
      <w:r w:rsidRPr="00C836C3">
        <w:rPr>
          <w:rFonts w:ascii="Times New Roman" w:hAnsi="Times New Roman" w:hint="eastAsia"/>
          <w:color w:val="000000"/>
          <w:sz w:val="28"/>
          <w:szCs w:val="28"/>
        </w:rPr>
        <w:t>”</w:t>
      </w:r>
      <w:r w:rsidRPr="00C836C3">
        <w:rPr>
          <w:rFonts w:ascii="Times New Roman" w:hAnsi="Times New Roman"/>
          <w:color w:val="000000"/>
          <w:sz w:val="28"/>
          <w:szCs w:val="28"/>
        </w:rPr>
        <w:t>等名词。</w:t>
      </w:r>
      <w:r w:rsidRPr="00C836C3">
        <w:rPr>
          <w:rFonts w:ascii="Times New Roman" w:hAnsi="Times New Roman"/>
          <w:color w:val="000000"/>
          <w:sz w:val="28"/>
          <w:szCs w:val="28"/>
        </w:rPr>
        <w:t xml:space="preserve"> </w:t>
      </w:r>
    </w:p>
    <w:p w14:paraId="580B071B" w14:textId="6AE743CB" w:rsidR="00854B64" w:rsidRDefault="00FD01FA">
      <w:pPr>
        <w:ind w:firstLineChars="200" w:firstLine="560"/>
        <w:rPr>
          <w:rFonts w:ascii="Times New Roman" w:hAnsi="Times New Roman"/>
          <w:color w:val="000000"/>
          <w:sz w:val="28"/>
          <w:szCs w:val="28"/>
        </w:rPr>
      </w:pPr>
      <w:r>
        <w:rPr>
          <w:rFonts w:ascii="Times New Roman" w:hAnsi="Times New Roman" w:hint="eastAsia"/>
          <w:color w:val="000000"/>
          <w:sz w:val="28"/>
          <w:szCs w:val="28"/>
        </w:rPr>
        <w:t>4</w:t>
      </w:r>
      <w:r w:rsidR="00022A14">
        <w:rPr>
          <w:rFonts w:ascii="Times New Roman" w:hAnsi="Times New Roman"/>
          <w:color w:val="000000"/>
          <w:sz w:val="28"/>
          <w:szCs w:val="28"/>
        </w:rPr>
        <w:t>.</w:t>
      </w:r>
      <w:r w:rsidR="00022A14">
        <w:rPr>
          <w:rFonts w:ascii="Times New Roman" w:hAnsi="Times New Roman"/>
          <w:color w:val="000000"/>
          <w:sz w:val="28"/>
          <w:szCs w:val="28"/>
        </w:rPr>
        <w:t>关于</w:t>
      </w:r>
      <w:r w:rsidR="00180D67">
        <w:rPr>
          <w:rFonts w:ascii="Times New Roman" w:hAnsi="Times New Roman" w:hint="eastAsia"/>
          <w:color w:val="000000"/>
          <w:sz w:val="28"/>
          <w:szCs w:val="28"/>
        </w:rPr>
        <w:t>工艺</w:t>
      </w:r>
      <w:r w:rsidR="00022A14">
        <w:rPr>
          <w:rFonts w:ascii="Times New Roman" w:hAnsi="Times New Roman"/>
          <w:color w:val="000000"/>
          <w:sz w:val="28"/>
          <w:szCs w:val="28"/>
        </w:rPr>
        <w:t>流程的描述</w:t>
      </w:r>
    </w:p>
    <w:p w14:paraId="153AC017" w14:textId="61C0654B" w:rsidR="008832B3" w:rsidRPr="008832B3" w:rsidRDefault="008832B3" w:rsidP="008832B3">
      <w:pPr>
        <w:pStyle w:val="ac"/>
        <w:ind w:firstLine="560"/>
        <w:rPr>
          <w:rFonts w:ascii="Times New Roman"/>
          <w:color w:val="000000"/>
          <w:sz w:val="28"/>
          <w:szCs w:val="28"/>
        </w:rPr>
      </w:pPr>
      <w:r w:rsidRPr="008832B3">
        <w:rPr>
          <w:rFonts w:ascii="Times New Roman" w:hint="eastAsia"/>
          <w:color w:val="000000"/>
          <w:sz w:val="28"/>
          <w:szCs w:val="28"/>
        </w:rPr>
        <w:t>本</w:t>
      </w:r>
      <w:r w:rsidR="00BD3783">
        <w:rPr>
          <w:rFonts w:ascii="Times New Roman" w:hint="eastAsia"/>
          <w:color w:val="000000"/>
          <w:sz w:val="28"/>
          <w:szCs w:val="28"/>
        </w:rPr>
        <w:t>文件</w:t>
      </w:r>
      <w:r w:rsidRPr="008832B3">
        <w:rPr>
          <w:rFonts w:ascii="Times New Roman" w:hint="eastAsia"/>
          <w:color w:val="000000"/>
          <w:sz w:val="28"/>
          <w:szCs w:val="28"/>
        </w:rPr>
        <w:t>针对多级逆流双</w:t>
      </w:r>
      <w:proofErr w:type="gramStart"/>
      <w:r w:rsidRPr="008832B3">
        <w:rPr>
          <w:rFonts w:ascii="Times New Roman" w:hint="eastAsia"/>
          <w:color w:val="000000"/>
          <w:sz w:val="28"/>
          <w:szCs w:val="28"/>
        </w:rPr>
        <w:t>极</w:t>
      </w:r>
      <w:proofErr w:type="gramEnd"/>
      <w:r w:rsidRPr="008832B3">
        <w:rPr>
          <w:rFonts w:ascii="Times New Roman" w:hint="eastAsia"/>
          <w:color w:val="000000"/>
          <w:sz w:val="28"/>
          <w:szCs w:val="28"/>
        </w:rPr>
        <w:t>膜电渗析再生酸碱技术的</w:t>
      </w:r>
      <w:r>
        <w:rPr>
          <w:rFonts w:ascii="Times New Roman" w:hint="eastAsia"/>
          <w:color w:val="000000"/>
          <w:sz w:val="28"/>
          <w:szCs w:val="28"/>
        </w:rPr>
        <w:t>操作</w:t>
      </w:r>
      <w:r w:rsidRPr="008832B3">
        <w:rPr>
          <w:rFonts w:ascii="Times New Roman" w:hint="eastAsia"/>
          <w:color w:val="000000"/>
          <w:sz w:val="28"/>
          <w:szCs w:val="28"/>
        </w:rPr>
        <w:t>流程进行了详细描述，以确保操作人员能够准确理解并规范操作。</w:t>
      </w:r>
      <w:r w:rsidR="00090B34">
        <w:rPr>
          <w:rFonts w:ascii="Times New Roman" w:hint="eastAsia"/>
          <w:color w:val="000000"/>
          <w:sz w:val="28"/>
          <w:szCs w:val="28"/>
        </w:rPr>
        <w:t>操作</w:t>
      </w:r>
      <w:r w:rsidRPr="008832B3">
        <w:rPr>
          <w:rFonts w:ascii="Times New Roman" w:hint="eastAsia"/>
          <w:color w:val="000000"/>
          <w:sz w:val="28"/>
          <w:szCs w:val="28"/>
        </w:rPr>
        <w:t>流程主要包括准备阶段、启动阶段、运行阶段以及停机操作四个环节，每个环节均有明确的操作步骤和控制要求。</w:t>
      </w:r>
    </w:p>
    <w:p w14:paraId="3799D26C" w14:textId="4F2740F2" w:rsidR="008832B3" w:rsidRPr="008832B3" w:rsidRDefault="008832B3" w:rsidP="008832B3">
      <w:pPr>
        <w:pStyle w:val="ac"/>
        <w:ind w:firstLine="560"/>
        <w:rPr>
          <w:rFonts w:ascii="Times New Roman"/>
          <w:color w:val="000000"/>
          <w:sz w:val="28"/>
          <w:szCs w:val="28"/>
        </w:rPr>
      </w:pPr>
      <w:r>
        <w:rPr>
          <w:rFonts w:ascii="Times New Roman" w:hint="eastAsia"/>
          <w:color w:val="000000"/>
          <w:sz w:val="28"/>
          <w:szCs w:val="28"/>
        </w:rPr>
        <w:lastRenderedPageBreak/>
        <w:t>（</w:t>
      </w:r>
      <w:r>
        <w:rPr>
          <w:rFonts w:ascii="Times New Roman" w:hint="eastAsia"/>
          <w:color w:val="000000"/>
          <w:sz w:val="28"/>
          <w:szCs w:val="28"/>
        </w:rPr>
        <w:t>1</w:t>
      </w:r>
      <w:r>
        <w:rPr>
          <w:rFonts w:ascii="Times New Roman" w:hint="eastAsia"/>
          <w:color w:val="000000"/>
          <w:sz w:val="28"/>
          <w:szCs w:val="28"/>
        </w:rPr>
        <w:t>）</w:t>
      </w:r>
      <w:r w:rsidRPr="008832B3">
        <w:rPr>
          <w:rFonts w:ascii="Times New Roman" w:hint="eastAsia"/>
          <w:color w:val="000000"/>
          <w:sz w:val="28"/>
          <w:szCs w:val="28"/>
        </w:rPr>
        <w:t>准备阶段</w:t>
      </w:r>
    </w:p>
    <w:p w14:paraId="232A515A" w14:textId="4C398837" w:rsidR="008832B3" w:rsidRPr="008832B3" w:rsidRDefault="008832B3" w:rsidP="008832B3">
      <w:pPr>
        <w:pStyle w:val="ac"/>
        <w:ind w:firstLine="560"/>
        <w:rPr>
          <w:rFonts w:ascii="Times New Roman"/>
          <w:color w:val="000000"/>
          <w:sz w:val="28"/>
          <w:szCs w:val="28"/>
        </w:rPr>
      </w:pPr>
      <w:r w:rsidRPr="008832B3">
        <w:rPr>
          <w:rFonts w:ascii="Times New Roman" w:hint="eastAsia"/>
          <w:color w:val="000000"/>
          <w:sz w:val="28"/>
          <w:szCs w:val="28"/>
        </w:rPr>
        <w:t>在启动设备之前，需对整个系统进行全面检查和准备工作。首先，操作人员需确认设备的完整性，包括双</w:t>
      </w:r>
      <w:proofErr w:type="gramStart"/>
      <w:r w:rsidRPr="008832B3">
        <w:rPr>
          <w:rFonts w:ascii="Times New Roman" w:hint="eastAsia"/>
          <w:color w:val="000000"/>
          <w:sz w:val="28"/>
          <w:szCs w:val="28"/>
        </w:rPr>
        <w:t>极</w:t>
      </w:r>
      <w:proofErr w:type="gramEnd"/>
      <w:r w:rsidRPr="008832B3">
        <w:rPr>
          <w:rFonts w:ascii="Times New Roman" w:hint="eastAsia"/>
          <w:color w:val="000000"/>
          <w:sz w:val="28"/>
          <w:szCs w:val="28"/>
        </w:rPr>
        <w:t>膜电渗析器、电源柜、循环辅助设备的连接是否正确且紧固。其次，需检查进水水质是否符合标准要求，水温、</w:t>
      </w:r>
      <w:r w:rsidRPr="008832B3">
        <w:rPr>
          <w:rFonts w:ascii="Times New Roman" w:hint="eastAsia"/>
          <w:color w:val="000000"/>
          <w:sz w:val="28"/>
          <w:szCs w:val="28"/>
        </w:rPr>
        <w:t>pH</w:t>
      </w:r>
      <w:r w:rsidRPr="008832B3">
        <w:rPr>
          <w:rFonts w:ascii="Times New Roman" w:hint="eastAsia"/>
          <w:color w:val="000000"/>
          <w:sz w:val="28"/>
          <w:szCs w:val="28"/>
        </w:rPr>
        <w:t>值、悬浮固体、重金属离子等指标必须在规定范围内，以确保工艺运行的稳定性和再生酸碱的品质。</w:t>
      </w:r>
    </w:p>
    <w:p w14:paraId="27B57E4F" w14:textId="02F43F46" w:rsidR="008832B3" w:rsidRPr="008832B3" w:rsidRDefault="008832B3" w:rsidP="008832B3">
      <w:pPr>
        <w:pStyle w:val="ac"/>
        <w:ind w:firstLine="560"/>
        <w:rPr>
          <w:rFonts w:ascii="Times New Roman"/>
          <w:color w:val="000000"/>
          <w:sz w:val="28"/>
          <w:szCs w:val="28"/>
        </w:rPr>
      </w:pPr>
      <w:r>
        <w:rPr>
          <w:rFonts w:ascii="Times New Roman" w:hint="eastAsia"/>
          <w:color w:val="000000"/>
          <w:sz w:val="28"/>
          <w:szCs w:val="28"/>
        </w:rPr>
        <w:t>（</w:t>
      </w:r>
      <w:r>
        <w:rPr>
          <w:rFonts w:ascii="Times New Roman" w:hint="eastAsia"/>
          <w:color w:val="000000"/>
          <w:sz w:val="28"/>
          <w:szCs w:val="28"/>
        </w:rPr>
        <w:t>2</w:t>
      </w:r>
      <w:r>
        <w:rPr>
          <w:rFonts w:ascii="Times New Roman" w:hint="eastAsia"/>
          <w:color w:val="000000"/>
          <w:sz w:val="28"/>
          <w:szCs w:val="28"/>
        </w:rPr>
        <w:t>）</w:t>
      </w:r>
      <w:r w:rsidRPr="008832B3">
        <w:rPr>
          <w:rFonts w:ascii="Times New Roman" w:hint="eastAsia"/>
          <w:color w:val="000000"/>
          <w:sz w:val="28"/>
          <w:szCs w:val="28"/>
        </w:rPr>
        <w:t>启动阶段</w:t>
      </w:r>
    </w:p>
    <w:p w14:paraId="78BB6CB8" w14:textId="77777777" w:rsidR="008832B3" w:rsidRPr="008832B3" w:rsidRDefault="008832B3" w:rsidP="008832B3">
      <w:pPr>
        <w:pStyle w:val="ac"/>
        <w:ind w:firstLine="560"/>
        <w:rPr>
          <w:rFonts w:ascii="Times New Roman"/>
          <w:color w:val="000000"/>
          <w:sz w:val="28"/>
          <w:szCs w:val="28"/>
        </w:rPr>
      </w:pPr>
      <w:r w:rsidRPr="008832B3">
        <w:rPr>
          <w:rFonts w:ascii="Times New Roman" w:hint="eastAsia"/>
          <w:color w:val="000000"/>
          <w:sz w:val="28"/>
          <w:szCs w:val="28"/>
        </w:rPr>
        <w:t>启动阶段分为水泵和进水阀门的操作以及电源柜的操作两个部分。首先，通过逐级开启进水阀门和自循环水泵，以确保进水流量和膜堆内循环流速达到设计要求。操作过程中需避免突然开启或关闭阀门和水泵，以防止系统压力波动对设备造成损害。随后，逐级开启电源柜，并通过控制面板调节电压和电流，使设备进入稳定运行状态。此阶段要求操作人员密切关注设备的电气参数，确保电压、电流处于正常范围内。</w:t>
      </w:r>
    </w:p>
    <w:p w14:paraId="2226319B" w14:textId="6F2C0152" w:rsidR="008832B3" w:rsidRPr="008832B3" w:rsidRDefault="008832B3" w:rsidP="008832B3">
      <w:pPr>
        <w:pStyle w:val="ac"/>
        <w:ind w:firstLine="560"/>
        <w:rPr>
          <w:rFonts w:ascii="Times New Roman"/>
          <w:color w:val="000000"/>
          <w:sz w:val="28"/>
          <w:szCs w:val="28"/>
        </w:rPr>
      </w:pPr>
      <w:r>
        <w:rPr>
          <w:rFonts w:ascii="Times New Roman" w:hint="eastAsia"/>
          <w:color w:val="000000"/>
          <w:sz w:val="28"/>
          <w:szCs w:val="28"/>
        </w:rPr>
        <w:t>（</w:t>
      </w:r>
      <w:r>
        <w:rPr>
          <w:rFonts w:ascii="Times New Roman" w:hint="eastAsia"/>
          <w:color w:val="000000"/>
          <w:sz w:val="28"/>
          <w:szCs w:val="28"/>
        </w:rPr>
        <w:t>3</w:t>
      </w:r>
      <w:r>
        <w:rPr>
          <w:rFonts w:ascii="Times New Roman" w:hint="eastAsia"/>
          <w:color w:val="000000"/>
          <w:sz w:val="28"/>
          <w:szCs w:val="28"/>
        </w:rPr>
        <w:t>）</w:t>
      </w:r>
      <w:r w:rsidRPr="008832B3">
        <w:rPr>
          <w:rFonts w:ascii="Times New Roman" w:hint="eastAsia"/>
          <w:color w:val="000000"/>
          <w:sz w:val="28"/>
          <w:szCs w:val="28"/>
        </w:rPr>
        <w:t>运行阶段</w:t>
      </w:r>
    </w:p>
    <w:p w14:paraId="2E49CFEA" w14:textId="13A22D44" w:rsidR="008832B3" w:rsidRPr="008832B3" w:rsidRDefault="008832B3" w:rsidP="008832B3">
      <w:pPr>
        <w:pStyle w:val="ac"/>
        <w:ind w:firstLine="560"/>
        <w:rPr>
          <w:rFonts w:ascii="Times New Roman"/>
          <w:color w:val="000000"/>
          <w:sz w:val="28"/>
          <w:szCs w:val="28"/>
        </w:rPr>
      </w:pPr>
      <w:r w:rsidRPr="008832B3">
        <w:rPr>
          <w:rFonts w:ascii="Times New Roman" w:hint="eastAsia"/>
          <w:color w:val="000000"/>
          <w:sz w:val="28"/>
          <w:szCs w:val="28"/>
        </w:rPr>
        <w:t>在此阶段，操作人员需实时监控系统的运行参数，包括电压、电流、流量、温度、膜堆压力及出口料液浓度等。通过调节电流、电压和流量，确保出口料液的酸碱浓度符合设计要求。同时，需严格控制</w:t>
      </w:r>
      <w:r w:rsidR="00090B34">
        <w:rPr>
          <w:rFonts w:ascii="Times New Roman" w:hint="eastAsia"/>
          <w:color w:val="000000"/>
          <w:sz w:val="28"/>
          <w:szCs w:val="28"/>
        </w:rPr>
        <w:t>进入双</w:t>
      </w:r>
      <w:proofErr w:type="gramStart"/>
      <w:r w:rsidR="00090B34">
        <w:rPr>
          <w:rFonts w:ascii="Times New Roman" w:hint="eastAsia"/>
          <w:color w:val="000000"/>
          <w:sz w:val="28"/>
          <w:szCs w:val="28"/>
        </w:rPr>
        <w:t>极</w:t>
      </w:r>
      <w:proofErr w:type="gramEnd"/>
      <w:r w:rsidR="00090B34">
        <w:rPr>
          <w:rFonts w:ascii="Times New Roman" w:hint="eastAsia"/>
          <w:color w:val="000000"/>
          <w:sz w:val="28"/>
          <w:szCs w:val="28"/>
        </w:rPr>
        <w:t>膜电渗析器的料液</w:t>
      </w:r>
      <w:r w:rsidRPr="008832B3">
        <w:rPr>
          <w:rFonts w:ascii="Times New Roman" w:hint="eastAsia"/>
          <w:color w:val="000000"/>
          <w:sz w:val="28"/>
          <w:szCs w:val="28"/>
        </w:rPr>
        <w:t>温度在</w:t>
      </w:r>
      <w:r w:rsidRPr="008832B3">
        <w:rPr>
          <w:rFonts w:ascii="Times New Roman" w:hint="eastAsia"/>
          <w:color w:val="000000"/>
          <w:sz w:val="28"/>
          <w:szCs w:val="28"/>
        </w:rPr>
        <w:t>40</w:t>
      </w:r>
      <w:r w:rsidRPr="008832B3">
        <w:rPr>
          <w:rFonts w:ascii="Times New Roman" w:hint="eastAsia"/>
          <w:color w:val="000000"/>
          <w:sz w:val="28"/>
          <w:szCs w:val="28"/>
        </w:rPr>
        <w:t>℃以下，防止高温对膜组件造成损害。若发现异常或故障，应立即停机并联系专业人员检修，以保证设备的安全运行。</w:t>
      </w:r>
    </w:p>
    <w:p w14:paraId="594642B4" w14:textId="4FAF3D67" w:rsidR="008832B3" w:rsidRPr="008832B3" w:rsidRDefault="008832B3" w:rsidP="008832B3">
      <w:pPr>
        <w:pStyle w:val="ac"/>
        <w:ind w:firstLine="560"/>
        <w:rPr>
          <w:rFonts w:ascii="Times New Roman"/>
          <w:color w:val="000000"/>
          <w:sz w:val="28"/>
          <w:szCs w:val="28"/>
        </w:rPr>
      </w:pPr>
      <w:r>
        <w:rPr>
          <w:rFonts w:ascii="Times New Roman" w:hint="eastAsia"/>
          <w:color w:val="000000"/>
          <w:sz w:val="28"/>
          <w:szCs w:val="28"/>
        </w:rPr>
        <w:t>（</w:t>
      </w:r>
      <w:r>
        <w:rPr>
          <w:rFonts w:ascii="Times New Roman" w:hint="eastAsia"/>
          <w:color w:val="000000"/>
          <w:sz w:val="28"/>
          <w:szCs w:val="28"/>
        </w:rPr>
        <w:t>4</w:t>
      </w:r>
      <w:r>
        <w:rPr>
          <w:rFonts w:ascii="Times New Roman" w:hint="eastAsia"/>
          <w:color w:val="000000"/>
          <w:sz w:val="28"/>
          <w:szCs w:val="28"/>
        </w:rPr>
        <w:t>）</w:t>
      </w:r>
      <w:r w:rsidRPr="008832B3">
        <w:rPr>
          <w:rFonts w:ascii="Times New Roman" w:hint="eastAsia"/>
          <w:color w:val="000000"/>
          <w:sz w:val="28"/>
          <w:szCs w:val="28"/>
        </w:rPr>
        <w:t>停机操作</w:t>
      </w:r>
    </w:p>
    <w:p w14:paraId="7779E9D9" w14:textId="29ED3EE2" w:rsidR="008832B3" w:rsidRPr="008832B3" w:rsidRDefault="008832B3" w:rsidP="008832B3">
      <w:pPr>
        <w:pStyle w:val="ac"/>
        <w:ind w:firstLine="560"/>
        <w:rPr>
          <w:rFonts w:ascii="Times New Roman"/>
          <w:color w:val="000000"/>
          <w:sz w:val="28"/>
          <w:szCs w:val="28"/>
        </w:rPr>
      </w:pPr>
      <w:r w:rsidRPr="008832B3">
        <w:rPr>
          <w:rFonts w:ascii="Times New Roman" w:hint="eastAsia"/>
          <w:color w:val="000000"/>
          <w:sz w:val="28"/>
          <w:szCs w:val="28"/>
        </w:rPr>
        <w:lastRenderedPageBreak/>
        <w:t>首先，在关闭电源之前应调</w:t>
      </w:r>
      <w:r w:rsidR="00090B34">
        <w:rPr>
          <w:rFonts w:ascii="Times New Roman" w:hint="eastAsia"/>
          <w:color w:val="000000"/>
          <w:sz w:val="28"/>
          <w:szCs w:val="28"/>
        </w:rPr>
        <w:t>降</w:t>
      </w:r>
      <w:r w:rsidRPr="008832B3">
        <w:rPr>
          <w:rFonts w:ascii="Times New Roman" w:hint="eastAsia"/>
          <w:color w:val="000000"/>
          <w:sz w:val="28"/>
          <w:szCs w:val="28"/>
        </w:rPr>
        <w:t>电流，防止突然断电对电子元件造成</w:t>
      </w:r>
      <w:r w:rsidR="00090B34">
        <w:rPr>
          <w:rFonts w:ascii="Times New Roman" w:hint="eastAsia"/>
          <w:color w:val="000000"/>
          <w:sz w:val="28"/>
          <w:szCs w:val="28"/>
        </w:rPr>
        <w:t>损害</w:t>
      </w:r>
      <w:r w:rsidRPr="008832B3">
        <w:rPr>
          <w:rFonts w:ascii="Times New Roman" w:hint="eastAsia"/>
          <w:color w:val="000000"/>
          <w:sz w:val="28"/>
          <w:szCs w:val="28"/>
        </w:rPr>
        <w:t>。随后，逐级关闭各级膜堆的自循环水泵，并缓慢关闭进水阀门。</w:t>
      </w:r>
    </w:p>
    <w:p w14:paraId="43009A73" w14:textId="24E53DF1" w:rsidR="00022A14" w:rsidRPr="008832B3" w:rsidRDefault="008832B3" w:rsidP="008832B3">
      <w:pPr>
        <w:pStyle w:val="ac"/>
        <w:ind w:firstLine="560"/>
        <w:rPr>
          <w:rFonts w:ascii="Times New Roman"/>
          <w:color w:val="000000"/>
          <w:sz w:val="28"/>
          <w:szCs w:val="28"/>
        </w:rPr>
      </w:pPr>
      <w:r w:rsidRPr="008832B3">
        <w:rPr>
          <w:rFonts w:ascii="Times New Roman" w:hint="eastAsia"/>
          <w:color w:val="000000"/>
          <w:sz w:val="28"/>
          <w:szCs w:val="28"/>
        </w:rPr>
        <w:t>通过上述工艺流程的规范化操作，可以实现多级逆流双</w:t>
      </w:r>
      <w:proofErr w:type="gramStart"/>
      <w:r w:rsidRPr="008832B3">
        <w:rPr>
          <w:rFonts w:ascii="Times New Roman" w:hint="eastAsia"/>
          <w:color w:val="000000"/>
          <w:sz w:val="28"/>
          <w:szCs w:val="28"/>
        </w:rPr>
        <w:t>极</w:t>
      </w:r>
      <w:proofErr w:type="gramEnd"/>
      <w:r w:rsidRPr="008832B3">
        <w:rPr>
          <w:rFonts w:ascii="Times New Roman" w:hint="eastAsia"/>
          <w:color w:val="000000"/>
          <w:sz w:val="28"/>
          <w:szCs w:val="28"/>
        </w:rPr>
        <w:t>膜电渗析系统的高效稳定运行，确保再生</w:t>
      </w:r>
      <w:r w:rsidR="00090B34">
        <w:rPr>
          <w:rFonts w:ascii="Times New Roman" w:hint="eastAsia"/>
          <w:color w:val="000000"/>
          <w:sz w:val="28"/>
          <w:szCs w:val="28"/>
        </w:rPr>
        <w:t>酸碱</w:t>
      </w:r>
      <w:r w:rsidRPr="008832B3">
        <w:rPr>
          <w:rFonts w:ascii="Times New Roman" w:hint="eastAsia"/>
          <w:color w:val="000000"/>
          <w:sz w:val="28"/>
          <w:szCs w:val="28"/>
        </w:rPr>
        <w:t>的质量和能耗水平符合设计要求。同时，规范的操作流程有助于延长设备的使用寿命，降低运行成本，并保障操作人员的安全。</w:t>
      </w:r>
    </w:p>
    <w:p w14:paraId="40E65551" w14:textId="77777777" w:rsidR="00854B64" w:rsidRDefault="00000000">
      <w:pPr>
        <w:pStyle w:val="ac"/>
        <w:ind w:firstLine="640"/>
        <w:rPr>
          <w:rFonts w:ascii="Times New Roman"/>
          <w:sz w:val="32"/>
          <w:szCs w:val="32"/>
        </w:rPr>
      </w:pPr>
      <w:r>
        <w:rPr>
          <w:rFonts w:ascii="Times New Roman"/>
          <w:sz w:val="32"/>
          <w:szCs w:val="32"/>
        </w:rPr>
        <w:t>四、</w:t>
      </w:r>
      <w:bookmarkStart w:id="11" w:name="OLE_LINK17"/>
      <w:bookmarkStart w:id="12" w:name="OLE_LINK16"/>
      <w:r>
        <w:rPr>
          <w:rFonts w:ascii="Times New Roman"/>
          <w:sz w:val="32"/>
          <w:szCs w:val="32"/>
        </w:rPr>
        <w:t>主要试验、验证及试行结果</w:t>
      </w:r>
      <w:bookmarkEnd w:id="11"/>
      <w:r>
        <w:rPr>
          <w:rFonts w:ascii="Times New Roman"/>
          <w:sz w:val="32"/>
          <w:szCs w:val="32"/>
        </w:rPr>
        <w:t xml:space="preserve"> </w:t>
      </w:r>
    </w:p>
    <w:p w14:paraId="5F63D0B4" w14:textId="4E973CF8" w:rsidR="00854B64" w:rsidRDefault="00441FEF">
      <w:pPr>
        <w:spacing w:line="360" w:lineRule="auto"/>
        <w:ind w:firstLineChars="200" w:firstLine="560"/>
        <w:rPr>
          <w:rFonts w:ascii="Times New Roman" w:hAnsi="Times New Roman"/>
          <w:color w:val="000000"/>
          <w:sz w:val="28"/>
          <w:szCs w:val="28"/>
        </w:rPr>
      </w:pPr>
      <w:r w:rsidRPr="00441FEF">
        <w:rPr>
          <w:rFonts w:ascii="Times New Roman" w:hAnsi="Times New Roman" w:hint="eastAsia"/>
          <w:color w:val="000000"/>
          <w:sz w:val="28"/>
          <w:szCs w:val="28"/>
        </w:rPr>
        <w:t>在编制《</w:t>
      </w:r>
      <w:bookmarkStart w:id="13" w:name="_Hlk190877363"/>
      <w:r w:rsidRPr="00441FEF">
        <w:rPr>
          <w:rFonts w:ascii="Times New Roman" w:hAnsi="Times New Roman" w:hint="eastAsia"/>
          <w:color w:val="000000"/>
          <w:sz w:val="28"/>
          <w:szCs w:val="28"/>
        </w:rPr>
        <w:t>多级逆流双极膜电渗析系统再生酸碱操作规范</w:t>
      </w:r>
      <w:bookmarkEnd w:id="13"/>
      <w:r w:rsidRPr="00441FEF">
        <w:rPr>
          <w:rFonts w:ascii="Times New Roman" w:hAnsi="Times New Roman" w:hint="eastAsia"/>
          <w:color w:val="000000"/>
          <w:sz w:val="28"/>
          <w:szCs w:val="28"/>
        </w:rPr>
        <w:t>》过程中，为确保规范内容的科学性、适用性和可操作性，进行了大量的试验、验证及试行工作。</w:t>
      </w:r>
      <w:r>
        <w:rPr>
          <w:rFonts w:ascii="Times New Roman" w:hAnsi="Times New Roman" w:hint="eastAsia"/>
          <w:color w:val="000000"/>
          <w:sz w:val="28"/>
          <w:szCs w:val="28"/>
        </w:rPr>
        <w:t>包括：</w:t>
      </w:r>
      <w:r w:rsidR="007A63FA">
        <w:rPr>
          <w:rFonts w:ascii="Times New Roman" w:hAnsi="Times New Roman" w:hint="eastAsia"/>
          <w:color w:val="000000"/>
          <w:sz w:val="28"/>
          <w:szCs w:val="28"/>
        </w:rPr>
        <w:t>形成了</w:t>
      </w:r>
      <w:r w:rsidR="007A63FA" w:rsidRPr="007A63FA">
        <w:rPr>
          <w:rFonts w:ascii="Times New Roman" w:hAnsi="Times New Roman" w:hint="eastAsia"/>
          <w:color w:val="000000"/>
          <w:sz w:val="28"/>
          <w:szCs w:val="28"/>
        </w:rPr>
        <w:t>多级逆流双</w:t>
      </w:r>
      <w:proofErr w:type="gramStart"/>
      <w:r w:rsidR="007A63FA" w:rsidRPr="007A63FA">
        <w:rPr>
          <w:rFonts w:ascii="Times New Roman" w:hAnsi="Times New Roman" w:hint="eastAsia"/>
          <w:color w:val="000000"/>
          <w:sz w:val="28"/>
          <w:szCs w:val="28"/>
        </w:rPr>
        <w:t>极</w:t>
      </w:r>
      <w:proofErr w:type="gramEnd"/>
      <w:r w:rsidR="007A63FA" w:rsidRPr="007A63FA">
        <w:rPr>
          <w:rFonts w:ascii="Times New Roman" w:hAnsi="Times New Roman" w:hint="eastAsia"/>
          <w:color w:val="000000"/>
          <w:sz w:val="28"/>
          <w:szCs w:val="28"/>
        </w:rPr>
        <w:t>膜电渗析系统再生酸碱</w:t>
      </w:r>
      <w:r w:rsidR="007A63FA">
        <w:rPr>
          <w:rFonts w:ascii="Times New Roman" w:hAnsi="Times New Roman" w:hint="eastAsia"/>
          <w:color w:val="000000"/>
          <w:sz w:val="28"/>
          <w:szCs w:val="28"/>
        </w:rPr>
        <w:t>性能检测</w:t>
      </w:r>
      <w:r w:rsidR="007A63FA" w:rsidRPr="007A63FA">
        <w:rPr>
          <w:rFonts w:ascii="Times New Roman" w:hAnsi="Times New Roman" w:hint="eastAsia"/>
          <w:color w:val="000000"/>
          <w:sz w:val="28"/>
          <w:szCs w:val="28"/>
        </w:rPr>
        <w:t>的试验方法：处理量、产碱能耗、盐转化率等测试方法</w:t>
      </w:r>
      <w:r w:rsidR="007A63FA">
        <w:rPr>
          <w:rFonts w:ascii="Times New Roman" w:hAnsi="Times New Roman" w:hint="eastAsia"/>
          <w:color w:val="000000"/>
          <w:sz w:val="28"/>
          <w:szCs w:val="28"/>
        </w:rPr>
        <w:t>；考察了原料浓度、进料流速、电流、电压等参数对</w:t>
      </w:r>
      <w:r w:rsidR="007A63FA" w:rsidRPr="007A63FA">
        <w:rPr>
          <w:rFonts w:ascii="Times New Roman" w:hAnsi="Times New Roman" w:hint="eastAsia"/>
          <w:color w:val="000000"/>
          <w:sz w:val="28"/>
          <w:szCs w:val="28"/>
        </w:rPr>
        <w:t>多级逆流双</w:t>
      </w:r>
      <w:proofErr w:type="gramStart"/>
      <w:r w:rsidR="007A63FA" w:rsidRPr="007A63FA">
        <w:rPr>
          <w:rFonts w:ascii="Times New Roman" w:hAnsi="Times New Roman" w:hint="eastAsia"/>
          <w:color w:val="000000"/>
          <w:sz w:val="28"/>
          <w:szCs w:val="28"/>
        </w:rPr>
        <w:t>极</w:t>
      </w:r>
      <w:proofErr w:type="gramEnd"/>
      <w:r w:rsidR="007A63FA" w:rsidRPr="007A63FA">
        <w:rPr>
          <w:rFonts w:ascii="Times New Roman" w:hAnsi="Times New Roman" w:hint="eastAsia"/>
          <w:color w:val="000000"/>
          <w:sz w:val="28"/>
          <w:szCs w:val="28"/>
        </w:rPr>
        <w:t>膜电渗析系统</w:t>
      </w:r>
      <w:r w:rsidR="007A63FA">
        <w:rPr>
          <w:rFonts w:ascii="Times New Roman" w:hAnsi="Times New Roman" w:hint="eastAsia"/>
          <w:color w:val="000000"/>
          <w:sz w:val="28"/>
          <w:szCs w:val="28"/>
        </w:rPr>
        <w:t>再生酸碱性能的影响；建立了该系统的在线调控方案；并在硫酸锂、葡萄糖酸钠、氯化钠等多种体系中验证了利用多级逆流双</w:t>
      </w:r>
      <w:proofErr w:type="gramStart"/>
      <w:r w:rsidR="007A63FA">
        <w:rPr>
          <w:rFonts w:ascii="Times New Roman" w:hAnsi="Times New Roman" w:hint="eastAsia"/>
          <w:color w:val="000000"/>
          <w:sz w:val="28"/>
          <w:szCs w:val="28"/>
        </w:rPr>
        <w:t>极</w:t>
      </w:r>
      <w:proofErr w:type="gramEnd"/>
      <w:r w:rsidR="007A63FA">
        <w:rPr>
          <w:rFonts w:ascii="Times New Roman" w:hAnsi="Times New Roman" w:hint="eastAsia"/>
          <w:color w:val="000000"/>
          <w:sz w:val="28"/>
          <w:szCs w:val="28"/>
        </w:rPr>
        <w:t>膜电渗析系统再生酸碱的操作流程</w:t>
      </w:r>
      <w:r w:rsidR="007A63FA" w:rsidRPr="00E579CE">
        <w:rPr>
          <w:rFonts w:ascii="Times New Roman" w:hAnsi="Times New Roman" w:hint="eastAsia"/>
          <w:color w:val="000000" w:themeColor="text1"/>
          <w:sz w:val="28"/>
          <w:szCs w:val="28"/>
        </w:rPr>
        <w:t>。</w:t>
      </w:r>
      <w:r w:rsidR="00022A14" w:rsidRPr="00E579CE">
        <w:rPr>
          <w:rFonts w:ascii="Times New Roman" w:hAnsi="Times New Roman" w:hint="eastAsia"/>
          <w:color w:val="000000" w:themeColor="text1"/>
          <w:sz w:val="28"/>
          <w:szCs w:val="28"/>
        </w:rPr>
        <w:t>在获得</w:t>
      </w:r>
      <w:r w:rsidR="00090B34" w:rsidRPr="00E579CE">
        <w:rPr>
          <w:rFonts w:ascii="Times New Roman" w:hAnsi="Times New Roman" w:hint="eastAsia"/>
          <w:color w:val="000000" w:themeColor="text1"/>
          <w:sz w:val="28"/>
          <w:szCs w:val="28"/>
        </w:rPr>
        <w:t>的</w:t>
      </w:r>
      <w:r w:rsidR="00022A14" w:rsidRPr="00E579CE">
        <w:rPr>
          <w:rFonts w:ascii="Times New Roman" w:hAnsi="Times New Roman" w:hint="eastAsia"/>
          <w:color w:val="000000" w:themeColor="text1"/>
          <w:sz w:val="28"/>
          <w:szCs w:val="28"/>
        </w:rPr>
        <w:t>优选参数的情况下，开展中试实验，取得较好的效果</w:t>
      </w:r>
      <w:r w:rsidR="00E579CE" w:rsidRPr="00E579CE">
        <w:rPr>
          <w:rFonts w:ascii="Times New Roman" w:hAnsi="Times New Roman" w:hint="eastAsia"/>
          <w:color w:val="000000" w:themeColor="text1"/>
          <w:sz w:val="28"/>
          <w:szCs w:val="28"/>
        </w:rPr>
        <w:t>。</w:t>
      </w:r>
      <w:r w:rsidRPr="00E579CE">
        <w:rPr>
          <w:rFonts w:ascii="Times New Roman" w:hAnsi="Times New Roman" w:hint="eastAsia"/>
          <w:color w:val="000000" w:themeColor="text1"/>
          <w:sz w:val="28"/>
          <w:szCs w:val="28"/>
        </w:rPr>
        <w:t>主要</w:t>
      </w:r>
      <w:r>
        <w:rPr>
          <w:rFonts w:ascii="Times New Roman" w:hAnsi="Times New Roman" w:hint="eastAsia"/>
          <w:color w:val="000000"/>
          <w:sz w:val="28"/>
          <w:szCs w:val="28"/>
        </w:rPr>
        <w:t>的</w:t>
      </w:r>
      <w:r w:rsidRPr="00441FEF">
        <w:rPr>
          <w:rFonts w:ascii="Times New Roman" w:hAnsi="Times New Roman" w:hint="eastAsia"/>
          <w:color w:val="000000"/>
          <w:sz w:val="28"/>
          <w:szCs w:val="28"/>
        </w:rPr>
        <w:t>试验、验证及试行</w:t>
      </w:r>
      <w:r>
        <w:rPr>
          <w:rFonts w:ascii="Times New Roman" w:hAnsi="Times New Roman" w:hint="eastAsia"/>
          <w:color w:val="000000"/>
          <w:sz w:val="28"/>
          <w:szCs w:val="28"/>
        </w:rPr>
        <w:t>结果如下：</w:t>
      </w:r>
    </w:p>
    <w:p w14:paraId="44A1AC48" w14:textId="2FF55E70" w:rsidR="007A63FA" w:rsidRPr="007A63FA" w:rsidRDefault="00441FEF" w:rsidP="007A63FA">
      <w:pPr>
        <w:spacing w:line="360" w:lineRule="auto"/>
        <w:ind w:firstLineChars="200" w:firstLine="562"/>
        <w:rPr>
          <w:rFonts w:ascii="Times New Roman" w:hAnsi="Times New Roman"/>
          <w:b/>
          <w:bCs/>
          <w:sz w:val="28"/>
          <w:szCs w:val="28"/>
          <w14:ligatures w14:val="standardContextual"/>
        </w:rPr>
      </w:pPr>
      <w:r>
        <w:rPr>
          <w:rFonts w:ascii="Times New Roman" w:hAnsi="Times New Roman" w:hint="eastAsia"/>
          <w:b/>
          <w:bCs/>
          <w:sz w:val="28"/>
          <w:szCs w:val="28"/>
          <w14:ligatures w14:val="standardContextual"/>
        </w:rPr>
        <w:t>（</w:t>
      </w:r>
      <w:r>
        <w:rPr>
          <w:rFonts w:ascii="Times New Roman" w:hAnsi="Times New Roman" w:hint="eastAsia"/>
          <w:b/>
          <w:bCs/>
          <w:sz w:val="28"/>
          <w:szCs w:val="28"/>
          <w14:ligatures w14:val="standardContextual"/>
        </w:rPr>
        <w:t>1</w:t>
      </w:r>
      <w:r>
        <w:rPr>
          <w:rFonts w:ascii="Times New Roman" w:hAnsi="Times New Roman" w:hint="eastAsia"/>
          <w:b/>
          <w:bCs/>
          <w:sz w:val="28"/>
          <w:szCs w:val="28"/>
          <w14:ligatures w14:val="standardContextual"/>
        </w:rPr>
        <w:t>）</w:t>
      </w:r>
      <w:r w:rsidR="007A63FA" w:rsidRPr="007A63FA">
        <w:rPr>
          <w:rFonts w:ascii="Times New Roman" w:hAnsi="Times New Roman" w:hint="eastAsia"/>
          <w:b/>
          <w:bCs/>
          <w:sz w:val="28"/>
          <w:szCs w:val="28"/>
          <w14:ligatures w14:val="standardContextual"/>
        </w:rPr>
        <w:t>硫酸</w:t>
      </w:r>
      <w:proofErr w:type="gramStart"/>
      <w:r w:rsidR="007A63FA" w:rsidRPr="007A63FA">
        <w:rPr>
          <w:rFonts w:ascii="Times New Roman" w:hAnsi="Times New Roman" w:hint="eastAsia"/>
          <w:b/>
          <w:bCs/>
          <w:sz w:val="28"/>
          <w:szCs w:val="28"/>
          <w14:ligatures w14:val="standardContextual"/>
        </w:rPr>
        <w:t>锂</w:t>
      </w:r>
      <w:proofErr w:type="gramEnd"/>
      <w:r w:rsidR="007A63FA" w:rsidRPr="007A63FA">
        <w:rPr>
          <w:rFonts w:ascii="Times New Roman" w:hAnsi="Times New Roman" w:hint="eastAsia"/>
          <w:b/>
          <w:bCs/>
          <w:sz w:val="28"/>
          <w:szCs w:val="28"/>
          <w14:ligatures w14:val="standardContextual"/>
        </w:rPr>
        <w:t>体系</w:t>
      </w:r>
    </w:p>
    <w:p w14:paraId="095B0C98" w14:textId="77777777" w:rsidR="007A63FA" w:rsidRPr="007A63FA" w:rsidRDefault="007A63FA" w:rsidP="007A63FA">
      <w:pPr>
        <w:spacing w:line="360" w:lineRule="auto"/>
        <w:ind w:firstLineChars="200" w:firstLine="560"/>
        <w:rPr>
          <w:rFonts w:ascii="Times New Roman" w:hAnsi="Times New Roman"/>
          <w:sz w:val="28"/>
          <w:szCs w:val="28"/>
          <w14:ligatures w14:val="standardContextual"/>
        </w:rPr>
      </w:pPr>
      <w:r w:rsidRPr="007A63FA">
        <w:rPr>
          <w:rFonts w:ascii="Times New Roman" w:hAnsi="Times New Roman" w:hint="eastAsia"/>
          <w:sz w:val="28"/>
          <w:szCs w:val="28"/>
          <w14:ligatures w14:val="standardContextual"/>
        </w:rPr>
        <w:t>以</w:t>
      </w:r>
      <w:r w:rsidRPr="007A63FA">
        <w:rPr>
          <w:rFonts w:ascii="Times New Roman" w:hAnsi="Times New Roman" w:hint="eastAsia"/>
          <w:sz w:val="28"/>
          <w:szCs w:val="28"/>
          <w14:ligatures w14:val="standardContextual"/>
        </w:rPr>
        <w:t>150g/L</w:t>
      </w:r>
      <w:r w:rsidRPr="007A63FA">
        <w:rPr>
          <w:rFonts w:ascii="Times New Roman" w:hAnsi="Times New Roman" w:hint="eastAsia"/>
          <w:sz w:val="28"/>
          <w:szCs w:val="28"/>
          <w14:ligatures w14:val="standardContextual"/>
        </w:rPr>
        <w:t>的硫酸锂为原料，利用三级逆流双</w:t>
      </w:r>
      <w:proofErr w:type="gramStart"/>
      <w:r w:rsidRPr="007A63FA">
        <w:rPr>
          <w:rFonts w:ascii="Times New Roman" w:hAnsi="Times New Roman" w:hint="eastAsia"/>
          <w:sz w:val="28"/>
          <w:szCs w:val="28"/>
          <w14:ligatures w14:val="standardContextual"/>
        </w:rPr>
        <w:t>极</w:t>
      </w:r>
      <w:proofErr w:type="gramEnd"/>
      <w:r w:rsidRPr="007A63FA">
        <w:rPr>
          <w:rFonts w:ascii="Times New Roman" w:hAnsi="Times New Roman" w:hint="eastAsia"/>
          <w:sz w:val="28"/>
          <w:szCs w:val="28"/>
          <w14:ligatures w14:val="standardContextual"/>
        </w:rPr>
        <w:t>膜电渗析系统制备氢氧化锂，第一级膜堆和第二级膜堆的电流密度为</w:t>
      </w:r>
      <w:r w:rsidRPr="007A63FA">
        <w:rPr>
          <w:rFonts w:ascii="Times New Roman" w:hAnsi="Times New Roman" w:hint="eastAsia"/>
          <w:sz w:val="28"/>
          <w:szCs w:val="28"/>
          <w14:ligatures w14:val="standardContextual"/>
        </w:rPr>
        <w:t>500A/m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，第三级膜堆的电流密度在</w:t>
      </w:r>
      <w:r w:rsidRPr="007A63FA">
        <w:rPr>
          <w:rFonts w:ascii="Times New Roman" w:hAnsi="Times New Roman" w:hint="eastAsia"/>
          <w:sz w:val="28"/>
          <w:szCs w:val="28"/>
          <w14:ligatures w14:val="standardContextual"/>
        </w:rPr>
        <w:t>350 A/m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。多级逆流系统的单位有效面积处理量为</w:t>
      </w:r>
      <w:r w:rsidRPr="007A63FA">
        <w:rPr>
          <w:rFonts w:ascii="Times New Roman" w:hAnsi="Times New Roman" w:hint="eastAsia"/>
          <w:sz w:val="28"/>
          <w:szCs w:val="28"/>
          <w14:ligatures w14:val="standardContextual"/>
        </w:rPr>
        <w:t>5L/(h</w:t>
      </w:r>
      <w:r w:rsidRPr="007A63FA">
        <w:rPr>
          <w:rFonts w:ascii="Times New Roman" w:hAnsi="Times New Roman"/>
          <w:sz w:val="28"/>
          <w:szCs w:val="28"/>
          <w14:ligatures w14:val="standardContextual"/>
        </w:rPr>
        <w:t>·</w:t>
      </w:r>
      <w:r w:rsidRPr="007A63FA">
        <w:rPr>
          <w:rFonts w:ascii="Times New Roman" w:hAnsi="Times New Roman" w:hint="eastAsia"/>
          <w:sz w:val="28"/>
          <w:szCs w:val="28"/>
          <w14:ligatures w14:val="standardContextual"/>
        </w:rPr>
        <w:t>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w:t>
      </w:r>
      <w:r w:rsidRPr="007A63FA">
        <w:rPr>
          <w:rFonts w:ascii="Times New Roman" w:hAnsi="Times New Roman" w:hint="eastAsia"/>
          <w:sz w:val="28"/>
          <w:szCs w:val="28"/>
          <w14:ligatures w14:val="standardContextual"/>
        </w:rPr>
        <w:t>，产</w:t>
      </w:r>
      <w:proofErr w:type="spellStart"/>
      <w:r w:rsidRPr="007A63FA">
        <w:rPr>
          <w:rFonts w:ascii="Times New Roman" w:hAnsi="Times New Roman" w:hint="eastAsia"/>
          <w:sz w:val="28"/>
          <w:szCs w:val="28"/>
          <w14:ligatures w14:val="standardContextual"/>
        </w:rPr>
        <w:t>LiOH</w:t>
      </w:r>
      <w:proofErr w:type="spellEnd"/>
      <w:r w:rsidRPr="007A63FA">
        <w:rPr>
          <w:rFonts w:ascii="Times New Roman" w:hAnsi="Times New Roman" w:hint="eastAsia"/>
          <w:sz w:val="28"/>
          <w:szCs w:val="28"/>
          <w14:ligatures w14:val="standardContextual"/>
        </w:rPr>
        <w:t>浓度达到</w:t>
      </w:r>
      <w:r w:rsidRPr="007A63FA">
        <w:rPr>
          <w:rFonts w:ascii="Times New Roman" w:hAnsi="Times New Roman" w:hint="eastAsia"/>
          <w:sz w:val="28"/>
          <w:szCs w:val="28"/>
          <w14:ligatures w14:val="standardContextual"/>
        </w:rPr>
        <w:t>1.91mol/L</w:t>
      </w:r>
      <w:r w:rsidRPr="007A63FA">
        <w:rPr>
          <w:rFonts w:ascii="Times New Roman" w:hAnsi="Times New Roman" w:hint="eastAsia"/>
          <w:sz w:val="28"/>
          <w:szCs w:val="28"/>
          <w14:ligatures w14:val="standardContextual"/>
        </w:rPr>
        <w:t>，硫酸</w:t>
      </w:r>
      <w:proofErr w:type="gramStart"/>
      <w:r w:rsidRPr="007A63FA">
        <w:rPr>
          <w:rFonts w:ascii="Times New Roman" w:hAnsi="Times New Roman" w:hint="eastAsia"/>
          <w:sz w:val="28"/>
          <w:szCs w:val="28"/>
          <w14:ligatures w14:val="standardContextual"/>
        </w:rPr>
        <w:t>锂</w:t>
      </w:r>
      <w:proofErr w:type="gramEnd"/>
      <w:r w:rsidRPr="007A63FA">
        <w:rPr>
          <w:rFonts w:ascii="Times New Roman" w:hAnsi="Times New Roman" w:hint="eastAsia"/>
          <w:sz w:val="28"/>
          <w:szCs w:val="28"/>
          <w14:ligatures w14:val="standardContextual"/>
        </w:rPr>
        <w:t>转化率为</w:t>
      </w:r>
      <w:r w:rsidRPr="007A63FA">
        <w:rPr>
          <w:rFonts w:ascii="Times New Roman" w:hAnsi="Times New Roman" w:hint="eastAsia"/>
          <w:sz w:val="28"/>
          <w:szCs w:val="28"/>
          <w14:ligatures w14:val="standardContextual"/>
        </w:rPr>
        <w:t>88.15%</w:t>
      </w:r>
      <w:r w:rsidRPr="007A63FA">
        <w:rPr>
          <w:rFonts w:ascii="Times New Roman" w:hAnsi="Times New Roman" w:hint="eastAsia"/>
          <w:sz w:val="28"/>
          <w:szCs w:val="28"/>
          <w14:ligatures w14:val="standardContextual"/>
        </w:rPr>
        <w:t>，</w:t>
      </w:r>
      <w:r w:rsidRPr="007A63FA">
        <w:rPr>
          <w:rFonts w:ascii="Times New Roman" w:hAnsi="Times New Roman" w:hint="eastAsia"/>
          <w:sz w:val="28"/>
          <w:szCs w:val="28"/>
          <w14:ligatures w14:val="standardContextual"/>
        </w:rPr>
        <w:lastRenderedPageBreak/>
        <w:t>产</w:t>
      </w:r>
      <w:proofErr w:type="spellStart"/>
      <w:r w:rsidRPr="007A63FA">
        <w:rPr>
          <w:rFonts w:ascii="Times New Roman" w:hAnsi="Times New Roman" w:hint="eastAsia"/>
          <w:sz w:val="28"/>
          <w:szCs w:val="28"/>
          <w14:ligatures w14:val="standardContextual"/>
        </w:rPr>
        <w:t>LiOH</w:t>
      </w:r>
      <w:proofErr w:type="spellEnd"/>
      <w:r w:rsidRPr="007A63FA">
        <w:rPr>
          <w:rFonts w:ascii="Times New Roman" w:hAnsi="Times New Roman" w:hint="eastAsia"/>
          <w:sz w:val="28"/>
          <w:szCs w:val="28"/>
          <w14:ligatures w14:val="standardContextual"/>
        </w:rPr>
        <w:t>能耗为</w:t>
      </w:r>
      <w:r w:rsidRPr="007A63FA">
        <w:rPr>
          <w:rFonts w:ascii="Times New Roman" w:hAnsi="Times New Roman" w:hint="eastAsia"/>
          <w:sz w:val="28"/>
          <w:szCs w:val="28"/>
          <w14:ligatures w14:val="standardContextual"/>
        </w:rPr>
        <w:t xml:space="preserve">2.97 </w:t>
      </w:r>
      <w:r w:rsidRPr="007A63FA">
        <w:rPr>
          <w:rFonts w:ascii="Times New Roman" w:hAnsi="Times New Roman"/>
          <w:sz w:val="28"/>
          <w:szCs w:val="28"/>
          <w14:ligatures w14:val="standardContextual"/>
        </w:rPr>
        <w:t xml:space="preserve">kWh/kg </w:t>
      </w:r>
      <w:proofErr w:type="spellStart"/>
      <w:r w:rsidRPr="007A63FA">
        <w:rPr>
          <w:rFonts w:ascii="Times New Roman" w:hAnsi="Times New Roman"/>
          <w:sz w:val="28"/>
          <w:szCs w:val="28"/>
          <w14:ligatures w14:val="standardContextual"/>
        </w:rPr>
        <w:t>LiOH</w:t>
      </w:r>
      <w:proofErr w:type="spellEnd"/>
      <w:r w:rsidRPr="007A63FA">
        <w:rPr>
          <w:rFonts w:ascii="Times New Roman" w:hAnsi="Times New Roman" w:hint="eastAsia"/>
          <w:sz w:val="28"/>
          <w:szCs w:val="28"/>
          <w14:ligatures w14:val="standardContextual"/>
        </w:rPr>
        <w:t>。</w:t>
      </w:r>
    </w:p>
    <w:p w14:paraId="04FECCCF" w14:textId="37B5E6D1" w:rsidR="007A63FA" w:rsidRPr="007A63FA" w:rsidRDefault="007A63FA" w:rsidP="007A63FA">
      <w:pPr>
        <w:spacing w:line="360" w:lineRule="auto"/>
        <w:ind w:firstLineChars="200" w:firstLine="560"/>
        <w:rPr>
          <w:rFonts w:ascii="Times New Roman" w:hAnsi="Times New Roman"/>
          <w:sz w:val="28"/>
          <w:szCs w:val="28"/>
          <w14:ligatures w14:val="standardContextual"/>
        </w:rPr>
      </w:pPr>
      <w:r w:rsidRPr="007A63FA">
        <w:rPr>
          <w:rFonts w:ascii="Times New Roman" w:hAnsi="Times New Roman" w:hint="eastAsia"/>
          <w:sz w:val="28"/>
          <w:szCs w:val="28"/>
          <w14:ligatures w14:val="standardContextual"/>
        </w:rPr>
        <w:t>调节进料流速控制多级系统再生酸碱性能：以</w:t>
      </w:r>
      <w:r w:rsidRPr="007A63FA">
        <w:rPr>
          <w:rFonts w:ascii="Times New Roman" w:hAnsi="Times New Roman" w:hint="eastAsia"/>
          <w:sz w:val="28"/>
          <w:szCs w:val="28"/>
          <w14:ligatures w14:val="standardContextual"/>
        </w:rPr>
        <w:t>150g/L</w:t>
      </w:r>
      <w:r w:rsidRPr="007A63FA">
        <w:rPr>
          <w:rFonts w:ascii="Times New Roman" w:hAnsi="Times New Roman" w:hint="eastAsia"/>
          <w:sz w:val="28"/>
          <w:szCs w:val="28"/>
          <w14:ligatures w14:val="standardContextual"/>
        </w:rPr>
        <w:t>的硫酸锂为原料，利用三级逆流双</w:t>
      </w:r>
      <w:proofErr w:type="gramStart"/>
      <w:r w:rsidRPr="007A63FA">
        <w:rPr>
          <w:rFonts w:ascii="Times New Roman" w:hAnsi="Times New Roman" w:hint="eastAsia"/>
          <w:sz w:val="28"/>
          <w:szCs w:val="28"/>
          <w14:ligatures w14:val="standardContextual"/>
        </w:rPr>
        <w:t>极</w:t>
      </w:r>
      <w:proofErr w:type="gramEnd"/>
      <w:r w:rsidRPr="007A63FA">
        <w:rPr>
          <w:rFonts w:ascii="Times New Roman" w:hAnsi="Times New Roman" w:hint="eastAsia"/>
          <w:sz w:val="28"/>
          <w:szCs w:val="28"/>
          <w14:ligatures w14:val="standardContextual"/>
        </w:rPr>
        <w:t>膜电渗析系统制备氢氧化锂，第一级膜堆和第二级膜堆的电流密度为</w:t>
      </w:r>
      <w:r w:rsidRPr="007A63FA">
        <w:rPr>
          <w:rFonts w:ascii="Times New Roman" w:hAnsi="Times New Roman" w:hint="eastAsia"/>
          <w:sz w:val="28"/>
          <w:szCs w:val="28"/>
          <w14:ligatures w14:val="standardContextual"/>
        </w:rPr>
        <w:t>480A/m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，第三级膜堆的电流密度在</w:t>
      </w:r>
      <w:r w:rsidRPr="007A63FA">
        <w:rPr>
          <w:rFonts w:ascii="Times New Roman" w:hAnsi="Times New Roman" w:hint="eastAsia"/>
          <w:sz w:val="28"/>
          <w:szCs w:val="28"/>
          <w14:ligatures w14:val="standardContextual"/>
        </w:rPr>
        <w:t>330 A/m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。调节多级逆流系统的进料流速，即单位有效面积处理量由</w:t>
      </w:r>
      <w:r w:rsidRPr="007A63FA">
        <w:rPr>
          <w:rFonts w:ascii="Times New Roman" w:hAnsi="Times New Roman" w:hint="eastAsia"/>
          <w:sz w:val="28"/>
          <w:szCs w:val="28"/>
          <w14:ligatures w14:val="standardContextual"/>
        </w:rPr>
        <w:t>5.6L/(h</w:t>
      </w:r>
      <w:r w:rsidRPr="007A63FA">
        <w:rPr>
          <w:rFonts w:ascii="Times New Roman" w:hAnsi="Times New Roman"/>
          <w:sz w:val="28"/>
          <w:szCs w:val="28"/>
          <w14:ligatures w14:val="standardContextual"/>
        </w:rPr>
        <w:t>·</w:t>
      </w:r>
      <w:r w:rsidRPr="007A63FA">
        <w:rPr>
          <w:rFonts w:ascii="Times New Roman" w:hAnsi="Times New Roman" w:hint="eastAsia"/>
          <w:sz w:val="28"/>
          <w:szCs w:val="28"/>
          <w14:ligatures w14:val="standardContextual"/>
        </w:rPr>
        <w:t>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w:t>
      </w:r>
      <w:r w:rsidRPr="007A63FA">
        <w:rPr>
          <w:rFonts w:ascii="Times New Roman" w:hAnsi="Times New Roman" w:hint="eastAsia"/>
          <w:sz w:val="28"/>
          <w:szCs w:val="28"/>
          <w14:ligatures w14:val="standardContextual"/>
        </w:rPr>
        <w:t>调至</w:t>
      </w:r>
      <w:r w:rsidRPr="007A63FA">
        <w:rPr>
          <w:rFonts w:ascii="Times New Roman" w:hAnsi="Times New Roman" w:hint="eastAsia"/>
          <w:sz w:val="28"/>
          <w:szCs w:val="28"/>
          <w14:ligatures w14:val="standardContextual"/>
        </w:rPr>
        <w:t>7L/(h</w:t>
      </w:r>
      <w:r w:rsidRPr="007A63FA">
        <w:rPr>
          <w:rFonts w:ascii="Times New Roman" w:hAnsi="Times New Roman"/>
          <w:sz w:val="28"/>
          <w:szCs w:val="28"/>
          <w14:ligatures w14:val="standardContextual"/>
        </w:rPr>
        <w:t>·</w:t>
      </w:r>
      <w:r w:rsidRPr="007A63FA">
        <w:rPr>
          <w:rFonts w:ascii="Times New Roman" w:hAnsi="Times New Roman" w:hint="eastAsia"/>
          <w:sz w:val="28"/>
          <w:szCs w:val="28"/>
          <w14:ligatures w14:val="standardContextual"/>
        </w:rPr>
        <w:t>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w:t>
      </w:r>
      <w:r w:rsidRPr="007A63FA">
        <w:rPr>
          <w:rFonts w:ascii="Times New Roman" w:hAnsi="Times New Roman" w:hint="eastAsia"/>
          <w:sz w:val="28"/>
          <w:szCs w:val="28"/>
          <w14:ligatures w14:val="standardContextual"/>
        </w:rPr>
        <w:t>，硫酸锂转化率由</w:t>
      </w:r>
      <w:r w:rsidRPr="007A63FA">
        <w:rPr>
          <w:rFonts w:ascii="Times New Roman" w:hAnsi="Times New Roman" w:hint="eastAsia"/>
          <w:sz w:val="28"/>
          <w:szCs w:val="28"/>
          <w14:ligatures w14:val="standardContextual"/>
        </w:rPr>
        <w:t>79.1%</w:t>
      </w:r>
      <w:r w:rsidRPr="007A63FA">
        <w:rPr>
          <w:rFonts w:ascii="Times New Roman" w:hAnsi="Times New Roman" w:hint="eastAsia"/>
          <w:sz w:val="28"/>
          <w:szCs w:val="28"/>
          <w14:ligatures w14:val="standardContextual"/>
        </w:rPr>
        <w:t>降至</w:t>
      </w:r>
      <w:r w:rsidRPr="007A63FA">
        <w:rPr>
          <w:rFonts w:ascii="Times New Roman" w:hAnsi="Times New Roman" w:hint="eastAsia"/>
          <w:sz w:val="28"/>
          <w:szCs w:val="28"/>
          <w14:ligatures w14:val="standardContextual"/>
        </w:rPr>
        <w:t>66.9%</w:t>
      </w:r>
      <w:r w:rsidRPr="007A63FA">
        <w:rPr>
          <w:rFonts w:ascii="Times New Roman" w:hAnsi="Times New Roman" w:hint="eastAsia"/>
          <w:sz w:val="28"/>
          <w:szCs w:val="28"/>
          <w14:ligatures w14:val="standardContextual"/>
        </w:rPr>
        <w:t>，产</w:t>
      </w:r>
      <w:proofErr w:type="spellStart"/>
      <w:r w:rsidRPr="007A63FA">
        <w:rPr>
          <w:rFonts w:ascii="Times New Roman" w:hAnsi="Times New Roman" w:hint="eastAsia"/>
          <w:sz w:val="28"/>
          <w:szCs w:val="28"/>
          <w14:ligatures w14:val="standardContextual"/>
        </w:rPr>
        <w:t>LiOH</w:t>
      </w:r>
      <w:proofErr w:type="spellEnd"/>
      <w:r w:rsidRPr="007A63FA">
        <w:rPr>
          <w:rFonts w:ascii="Times New Roman" w:hAnsi="Times New Roman" w:hint="eastAsia"/>
          <w:sz w:val="28"/>
          <w:szCs w:val="28"/>
          <w14:ligatures w14:val="standardContextual"/>
        </w:rPr>
        <w:t>浓度由</w:t>
      </w:r>
      <w:r w:rsidRPr="007A63FA">
        <w:rPr>
          <w:rFonts w:ascii="Times New Roman" w:hAnsi="Times New Roman" w:hint="eastAsia"/>
          <w:sz w:val="28"/>
          <w:szCs w:val="28"/>
          <w14:ligatures w14:val="standardContextual"/>
        </w:rPr>
        <w:t>1.64mol/L</w:t>
      </w:r>
      <w:r w:rsidRPr="007A63FA">
        <w:rPr>
          <w:rFonts w:ascii="Times New Roman" w:hAnsi="Times New Roman" w:hint="eastAsia"/>
          <w:sz w:val="28"/>
          <w:szCs w:val="28"/>
          <w14:ligatures w14:val="standardContextual"/>
        </w:rPr>
        <w:t>降至</w:t>
      </w:r>
      <w:r w:rsidRPr="007A63FA">
        <w:rPr>
          <w:rFonts w:ascii="Times New Roman" w:hAnsi="Times New Roman" w:hint="eastAsia"/>
          <w:sz w:val="28"/>
          <w:szCs w:val="28"/>
          <w14:ligatures w14:val="standardContextual"/>
        </w:rPr>
        <w:t>1.41mol/L</w:t>
      </w:r>
      <w:r w:rsidRPr="007A63FA">
        <w:rPr>
          <w:rFonts w:ascii="Times New Roman" w:hAnsi="Times New Roman" w:hint="eastAsia"/>
          <w:sz w:val="28"/>
          <w:szCs w:val="28"/>
          <w14:ligatures w14:val="standardContextual"/>
        </w:rPr>
        <w:t>，产</w:t>
      </w:r>
      <w:proofErr w:type="spellStart"/>
      <w:r w:rsidRPr="007A63FA">
        <w:rPr>
          <w:rFonts w:ascii="Times New Roman" w:hAnsi="Times New Roman" w:hint="eastAsia"/>
          <w:sz w:val="28"/>
          <w:szCs w:val="28"/>
          <w14:ligatures w14:val="standardContextual"/>
        </w:rPr>
        <w:t>LiOH</w:t>
      </w:r>
      <w:proofErr w:type="spellEnd"/>
      <w:r w:rsidRPr="007A63FA">
        <w:rPr>
          <w:rFonts w:ascii="Times New Roman" w:hAnsi="Times New Roman" w:hint="eastAsia"/>
          <w:sz w:val="28"/>
          <w:szCs w:val="28"/>
          <w14:ligatures w14:val="standardContextual"/>
        </w:rPr>
        <w:t>能耗由</w:t>
      </w:r>
      <w:bookmarkStart w:id="14" w:name="OLE_LINK19"/>
      <w:r w:rsidRPr="007A63FA">
        <w:rPr>
          <w:rFonts w:ascii="Times New Roman" w:hAnsi="Times New Roman" w:hint="eastAsia"/>
          <w:sz w:val="28"/>
          <w:szCs w:val="28"/>
          <w14:ligatures w14:val="standardContextual"/>
        </w:rPr>
        <w:t>3.11</w:t>
      </w:r>
      <w:r w:rsidRPr="007A63FA">
        <w:rPr>
          <w:rFonts w:ascii="Times New Roman" w:hAnsi="Times New Roman"/>
          <w:sz w:val="28"/>
          <w:szCs w:val="28"/>
          <w14:ligatures w14:val="standardContextual"/>
        </w:rPr>
        <w:t>kWh/kg</w:t>
      </w:r>
      <w:bookmarkEnd w:id="14"/>
      <w:r w:rsidRPr="007A63FA">
        <w:rPr>
          <w:rFonts w:ascii="Times New Roman" w:hAnsi="Times New Roman"/>
          <w:sz w:val="28"/>
          <w:szCs w:val="28"/>
          <w14:ligatures w14:val="standardContextual"/>
        </w:rPr>
        <w:t xml:space="preserve"> </w:t>
      </w:r>
      <w:r w:rsidRPr="007A63FA">
        <w:rPr>
          <w:rFonts w:ascii="Times New Roman" w:hAnsi="Times New Roman" w:hint="eastAsia"/>
          <w:sz w:val="28"/>
          <w:szCs w:val="28"/>
          <w14:ligatures w14:val="standardContextual"/>
        </w:rPr>
        <w:t>降至</w:t>
      </w:r>
      <w:r w:rsidRPr="007A63FA">
        <w:rPr>
          <w:rFonts w:ascii="Times New Roman" w:hAnsi="Times New Roman" w:hint="eastAsia"/>
          <w:sz w:val="28"/>
          <w:szCs w:val="28"/>
          <w14:ligatures w14:val="standardContextual"/>
        </w:rPr>
        <w:t>2.89</w:t>
      </w:r>
      <w:r w:rsidRPr="007A63FA">
        <w:rPr>
          <w:rFonts w:ascii="Times New Roman" w:hAnsi="Times New Roman"/>
          <w:sz w:val="28"/>
          <w:szCs w:val="28"/>
          <w14:ligatures w14:val="standardContextual"/>
        </w:rPr>
        <w:t>kWh/kg</w:t>
      </w:r>
      <w:r w:rsidRPr="007A63FA">
        <w:rPr>
          <w:rFonts w:ascii="Times New Roman" w:hAnsi="Times New Roman" w:hint="eastAsia"/>
          <w:sz w:val="28"/>
          <w:szCs w:val="28"/>
          <w14:ligatures w14:val="standardContextual"/>
        </w:rPr>
        <w:t>。</w:t>
      </w:r>
    </w:p>
    <w:p w14:paraId="3E03CD68" w14:textId="49D881E8" w:rsidR="007A63FA" w:rsidRPr="007A63FA" w:rsidRDefault="00441FEF" w:rsidP="007A63FA">
      <w:pPr>
        <w:spacing w:line="360" w:lineRule="auto"/>
        <w:ind w:firstLineChars="200" w:firstLine="562"/>
        <w:rPr>
          <w:rFonts w:ascii="Times New Roman" w:hAnsi="Times New Roman"/>
          <w:b/>
          <w:bCs/>
          <w:sz w:val="28"/>
          <w:szCs w:val="28"/>
          <w14:ligatures w14:val="standardContextual"/>
        </w:rPr>
      </w:pPr>
      <w:r>
        <w:rPr>
          <w:rFonts w:ascii="Times New Roman" w:hAnsi="Times New Roman" w:hint="eastAsia"/>
          <w:b/>
          <w:bCs/>
          <w:sz w:val="28"/>
          <w:szCs w:val="28"/>
          <w14:ligatures w14:val="standardContextual"/>
        </w:rPr>
        <w:t>（</w:t>
      </w:r>
      <w:r>
        <w:rPr>
          <w:rFonts w:ascii="Times New Roman" w:hAnsi="Times New Roman" w:hint="eastAsia"/>
          <w:b/>
          <w:bCs/>
          <w:sz w:val="28"/>
          <w:szCs w:val="28"/>
          <w14:ligatures w14:val="standardContextual"/>
        </w:rPr>
        <w:t>2</w:t>
      </w:r>
      <w:r>
        <w:rPr>
          <w:rFonts w:ascii="Times New Roman" w:hAnsi="Times New Roman" w:hint="eastAsia"/>
          <w:b/>
          <w:bCs/>
          <w:sz w:val="28"/>
          <w:szCs w:val="28"/>
          <w14:ligatures w14:val="standardContextual"/>
        </w:rPr>
        <w:t>）</w:t>
      </w:r>
      <w:r w:rsidR="007A63FA" w:rsidRPr="007A63FA">
        <w:rPr>
          <w:rFonts w:ascii="Times New Roman" w:hAnsi="Times New Roman" w:hint="eastAsia"/>
          <w:b/>
          <w:bCs/>
          <w:sz w:val="28"/>
          <w:szCs w:val="28"/>
          <w14:ligatures w14:val="standardContextual"/>
        </w:rPr>
        <w:t>葡萄糖酸钠体系</w:t>
      </w:r>
    </w:p>
    <w:p w14:paraId="32EBEF11" w14:textId="77777777" w:rsidR="007A63FA" w:rsidRPr="007A63FA" w:rsidRDefault="007A63FA" w:rsidP="007A63FA">
      <w:pPr>
        <w:spacing w:line="360" w:lineRule="auto"/>
        <w:ind w:firstLineChars="200" w:firstLine="560"/>
        <w:rPr>
          <w:rFonts w:ascii="Times New Roman" w:hAnsi="Times New Roman"/>
          <w:sz w:val="28"/>
          <w:szCs w:val="28"/>
          <w14:ligatures w14:val="standardContextual"/>
        </w:rPr>
      </w:pPr>
      <w:bookmarkStart w:id="15" w:name="_Hlk190273890"/>
      <w:r w:rsidRPr="007A63FA">
        <w:rPr>
          <w:rFonts w:ascii="Times New Roman" w:hAnsi="Times New Roman" w:hint="eastAsia"/>
          <w:sz w:val="28"/>
          <w:szCs w:val="28"/>
          <w14:ligatures w14:val="standardContextual"/>
        </w:rPr>
        <w:t>以</w:t>
      </w:r>
      <w:r w:rsidRPr="007A63FA">
        <w:rPr>
          <w:rFonts w:ascii="Times New Roman" w:hAnsi="Times New Roman" w:hint="eastAsia"/>
          <w:sz w:val="28"/>
          <w:szCs w:val="28"/>
          <w14:ligatures w14:val="standardContextual"/>
        </w:rPr>
        <w:t>1.37mol/L</w:t>
      </w:r>
      <w:r w:rsidRPr="007A63FA">
        <w:rPr>
          <w:rFonts w:ascii="Times New Roman" w:hAnsi="Times New Roman" w:hint="eastAsia"/>
          <w:sz w:val="28"/>
          <w:szCs w:val="28"/>
          <w14:ligatures w14:val="standardContextual"/>
        </w:rPr>
        <w:t>的葡萄糖酸钠溶液为原料，利用三级逆流双</w:t>
      </w:r>
      <w:proofErr w:type="gramStart"/>
      <w:r w:rsidRPr="007A63FA">
        <w:rPr>
          <w:rFonts w:ascii="Times New Roman" w:hAnsi="Times New Roman" w:hint="eastAsia"/>
          <w:sz w:val="28"/>
          <w:szCs w:val="28"/>
          <w14:ligatures w14:val="standardContextual"/>
        </w:rPr>
        <w:t>极</w:t>
      </w:r>
      <w:proofErr w:type="gramEnd"/>
      <w:r w:rsidRPr="007A63FA">
        <w:rPr>
          <w:rFonts w:ascii="Times New Roman" w:hAnsi="Times New Roman" w:hint="eastAsia"/>
          <w:sz w:val="28"/>
          <w:szCs w:val="28"/>
          <w14:ligatures w14:val="standardContextual"/>
        </w:rPr>
        <w:t>膜电渗析系统制备将葡萄糖酸钠转为葡萄糖酸，同时生成氢氧化钠，第一级膜堆和第二级膜堆的电流密度为</w:t>
      </w:r>
      <w:r w:rsidRPr="007A63FA">
        <w:rPr>
          <w:rFonts w:ascii="Times New Roman" w:hAnsi="Times New Roman" w:hint="eastAsia"/>
          <w:sz w:val="28"/>
          <w:szCs w:val="28"/>
          <w14:ligatures w14:val="standardContextual"/>
        </w:rPr>
        <w:t>350A/m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，第三级膜堆的电流密度在</w:t>
      </w:r>
      <w:r w:rsidRPr="007A63FA">
        <w:rPr>
          <w:rFonts w:ascii="Times New Roman" w:hAnsi="Times New Roman" w:hint="eastAsia"/>
          <w:sz w:val="28"/>
          <w:szCs w:val="28"/>
          <w14:ligatures w14:val="standardContextual"/>
        </w:rPr>
        <w:t>200 A/m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w:t>
      </w:r>
      <w:proofErr w:type="gramStart"/>
      <w:r w:rsidRPr="007A63FA">
        <w:rPr>
          <w:rFonts w:ascii="Times New Roman" w:hAnsi="Times New Roman" w:hint="eastAsia"/>
          <w:sz w:val="28"/>
          <w:szCs w:val="28"/>
          <w14:ligatures w14:val="standardContextual"/>
        </w:rPr>
        <w:t>盐室液、碱室液</w:t>
      </w:r>
      <w:proofErr w:type="gramEnd"/>
      <w:r w:rsidRPr="007A63FA">
        <w:rPr>
          <w:rFonts w:ascii="Times New Roman" w:hAnsi="Times New Roman" w:hint="eastAsia"/>
          <w:sz w:val="28"/>
          <w:szCs w:val="28"/>
          <w14:ligatures w14:val="standardContextual"/>
        </w:rPr>
        <w:t>进料流速比为</w:t>
      </w:r>
      <w:r w:rsidRPr="007A63FA">
        <w:rPr>
          <w:rFonts w:ascii="Times New Roman" w:hAnsi="Times New Roman" w:hint="eastAsia"/>
          <w:sz w:val="28"/>
          <w:szCs w:val="28"/>
          <w14:ligatures w14:val="standardContextual"/>
        </w:rPr>
        <w:t>1:1</w:t>
      </w:r>
      <w:r w:rsidRPr="007A63FA">
        <w:rPr>
          <w:rFonts w:ascii="Times New Roman" w:hAnsi="Times New Roman" w:hint="eastAsia"/>
          <w:sz w:val="28"/>
          <w:szCs w:val="28"/>
          <w14:ligatures w14:val="standardContextual"/>
        </w:rPr>
        <w:t>。</w:t>
      </w:r>
      <w:bookmarkEnd w:id="15"/>
      <w:r w:rsidRPr="007A63FA">
        <w:rPr>
          <w:rFonts w:ascii="Times New Roman" w:hAnsi="Times New Roman" w:hint="eastAsia"/>
          <w:sz w:val="28"/>
          <w:szCs w:val="28"/>
          <w14:ligatures w14:val="standardContextual"/>
        </w:rPr>
        <w:t>多级逆流系统的单位有效面积处理量为</w:t>
      </w:r>
      <w:r w:rsidRPr="007A63FA">
        <w:rPr>
          <w:rFonts w:ascii="Times New Roman" w:hAnsi="Times New Roman" w:hint="eastAsia"/>
          <w:sz w:val="28"/>
          <w:szCs w:val="28"/>
          <w14:ligatures w14:val="standardContextual"/>
        </w:rPr>
        <w:t>7L/(h</w:t>
      </w:r>
      <w:r w:rsidRPr="007A63FA">
        <w:rPr>
          <w:rFonts w:ascii="Times New Roman" w:hAnsi="Times New Roman"/>
          <w:sz w:val="28"/>
          <w:szCs w:val="28"/>
          <w14:ligatures w14:val="standardContextual"/>
        </w:rPr>
        <w:t>·</w:t>
      </w:r>
      <w:r w:rsidRPr="007A63FA">
        <w:rPr>
          <w:rFonts w:ascii="Times New Roman" w:hAnsi="Times New Roman" w:hint="eastAsia"/>
          <w:sz w:val="28"/>
          <w:szCs w:val="28"/>
          <w14:ligatures w14:val="standardContextual"/>
        </w:rPr>
        <w:t>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w:t>
      </w:r>
      <w:r w:rsidRPr="007A63FA">
        <w:rPr>
          <w:rFonts w:ascii="Times New Roman" w:hAnsi="Times New Roman" w:hint="eastAsia"/>
          <w:sz w:val="28"/>
          <w:szCs w:val="28"/>
          <w14:ligatures w14:val="standardContextual"/>
        </w:rPr>
        <w:t>，葡萄糖酸钠转化率为</w:t>
      </w:r>
      <w:r w:rsidRPr="007A63FA">
        <w:rPr>
          <w:rFonts w:ascii="Times New Roman" w:hAnsi="Times New Roman" w:hint="eastAsia"/>
          <w:sz w:val="28"/>
          <w:szCs w:val="28"/>
          <w14:ligatures w14:val="standardContextual"/>
        </w:rPr>
        <w:t>96.2%</w:t>
      </w:r>
      <w:r w:rsidRPr="007A63FA">
        <w:rPr>
          <w:rFonts w:ascii="Times New Roman" w:hAnsi="Times New Roman" w:hint="eastAsia"/>
          <w:sz w:val="28"/>
          <w:szCs w:val="28"/>
          <w14:ligatures w14:val="standardContextual"/>
        </w:rPr>
        <w:t>，</w:t>
      </w:r>
      <w:bookmarkStart w:id="16" w:name="OLE_LINK2"/>
      <w:r w:rsidRPr="007A63FA">
        <w:rPr>
          <w:rFonts w:ascii="Times New Roman" w:hAnsi="Times New Roman" w:hint="eastAsia"/>
          <w:sz w:val="28"/>
          <w:szCs w:val="28"/>
          <w14:ligatures w14:val="standardContextual"/>
        </w:rPr>
        <w:t>产</w:t>
      </w:r>
      <w:r w:rsidRPr="007A63FA">
        <w:rPr>
          <w:rFonts w:ascii="Times New Roman" w:hAnsi="Times New Roman" w:hint="eastAsia"/>
          <w:sz w:val="28"/>
          <w:szCs w:val="28"/>
          <w14:ligatures w14:val="standardContextual"/>
        </w:rPr>
        <w:t>NaOH</w:t>
      </w:r>
      <w:bookmarkEnd w:id="16"/>
      <w:r w:rsidRPr="007A63FA">
        <w:rPr>
          <w:rFonts w:ascii="Times New Roman" w:hAnsi="Times New Roman" w:hint="eastAsia"/>
          <w:sz w:val="28"/>
          <w:szCs w:val="28"/>
          <w14:ligatures w14:val="standardContextual"/>
        </w:rPr>
        <w:t>浓度为</w:t>
      </w:r>
      <w:r w:rsidRPr="007A63FA">
        <w:rPr>
          <w:rFonts w:ascii="Times New Roman" w:hAnsi="Times New Roman" w:hint="eastAsia"/>
          <w:sz w:val="28"/>
          <w:szCs w:val="28"/>
          <w14:ligatures w14:val="standardContextual"/>
        </w:rPr>
        <w:t>1.33mol/L</w:t>
      </w:r>
      <w:r w:rsidRPr="007A63FA">
        <w:rPr>
          <w:rFonts w:ascii="Times New Roman" w:hAnsi="Times New Roman" w:hint="eastAsia"/>
          <w:sz w:val="28"/>
          <w:szCs w:val="28"/>
          <w14:ligatures w14:val="standardContextual"/>
        </w:rPr>
        <w:t>，产</w:t>
      </w:r>
      <w:r w:rsidRPr="007A63FA">
        <w:rPr>
          <w:rFonts w:ascii="Times New Roman" w:hAnsi="Times New Roman" w:hint="eastAsia"/>
          <w:sz w:val="28"/>
          <w:szCs w:val="28"/>
          <w14:ligatures w14:val="standardContextual"/>
        </w:rPr>
        <w:t>NaOH</w:t>
      </w:r>
      <w:r w:rsidRPr="007A63FA">
        <w:rPr>
          <w:rFonts w:ascii="Times New Roman" w:hAnsi="Times New Roman" w:hint="eastAsia"/>
          <w:sz w:val="28"/>
          <w:szCs w:val="28"/>
          <w14:ligatures w14:val="standardContextual"/>
        </w:rPr>
        <w:t>能耗为</w:t>
      </w:r>
      <w:r w:rsidRPr="007A63FA">
        <w:rPr>
          <w:rFonts w:ascii="Times New Roman" w:hAnsi="Times New Roman" w:hint="eastAsia"/>
          <w:sz w:val="28"/>
          <w:szCs w:val="28"/>
          <w14:ligatures w14:val="standardContextual"/>
        </w:rPr>
        <w:t>1.79 kWh/kg</w:t>
      </w:r>
      <w:r w:rsidRPr="007A63FA">
        <w:rPr>
          <w:rFonts w:ascii="Times New Roman" w:hAnsi="Times New Roman" w:hint="eastAsia"/>
          <w:sz w:val="28"/>
          <w:szCs w:val="28"/>
          <w14:ligatures w14:val="standardContextual"/>
        </w:rPr>
        <w:t>，膜通量</w:t>
      </w:r>
      <w:r w:rsidRPr="007A63FA">
        <w:rPr>
          <w:rFonts w:ascii="Times New Roman" w:hAnsi="Times New Roman" w:hint="eastAsia"/>
          <w:sz w:val="28"/>
          <w:szCs w:val="28"/>
          <w14:ligatures w14:val="standardContextual"/>
        </w:rPr>
        <w:t>8.65mol/m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/h</w:t>
      </w:r>
      <w:r w:rsidRPr="007A63FA">
        <w:rPr>
          <w:rFonts w:ascii="Times New Roman" w:hAnsi="Times New Roman" w:hint="eastAsia"/>
          <w:sz w:val="28"/>
          <w:szCs w:val="28"/>
          <w14:ligatures w14:val="standardContextual"/>
        </w:rPr>
        <w:t>。</w:t>
      </w:r>
    </w:p>
    <w:p w14:paraId="203F2250" w14:textId="785B0356" w:rsidR="007A63FA" w:rsidRPr="007A63FA" w:rsidRDefault="007A63FA" w:rsidP="007A63FA">
      <w:pPr>
        <w:spacing w:line="360" w:lineRule="auto"/>
        <w:ind w:firstLineChars="200" w:firstLine="560"/>
        <w:rPr>
          <w:rFonts w:ascii="Times New Roman" w:hAnsi="Times New Roman"/>
          <w:sz w:val="28"/>
          <w:szCs w:val="28"/>
          <w14:ligatures w14:val="standardContextual"/>
        </w:rPr>
      </w:pPr>
      <w:r w:rsidRPr="007A63FA">
        <w:rPr>
          <w:rFonts w:ascii="Times New Roman" w:hAnsi="Times New Roman" w:hint="eastAsia"/>
          <w:sz w:val="28"/>
          <w:szCs w:val="28"/>
          <w14:ligatures w14:val="standardContextual"/>
        </w:rPr>
        <w:t>盐室、</w:t>
      </w:r>
      <w:proofErr w:type="gramStart"/>
      <w:r w:rsidRPr="007A63FA">
        <w:rPr>
          <w:rFonts w:ascii="Times New Roman" w:hAnsi="Times New Roman" w:hint="eastAsia"/>
          <w:sz w:val="28"/>
          <w:szCs w:val="28"/>
          <w14:ligatures w14:val="standardContextual"/>
        </w:rPr>
        <w:t>碱室进料</w:t>
      </w:r>
      <w:proofErr w:type="gramEnd"/>
      <w:r w:rsidRPr="007A63FA">
        <w:rPr>
          <w:rFonts w:ascii="Times New Roman" w:hAnsi="Times New Roman" w:hint="eastAsia"/>
          <w:sz w:val="28"/>
          <w:szCs w:val="28"/>
          <w14:ligatures w14:val="standardContextual"/>
        </w:rPr>
        <w:t>流速比为</w:t>
      </w:r>
      <w:r w:rsidRPr="007A63FA">
        <w:rPr>
          <w:rFonts w:ascii="Times New Roman" w:hAnsi="Times New Roman" w:hint="eastAsia"/>
          <w:sz w:val="28"/>
          <w:szCs w:val="28"/>
          <w14:ligatures w14:val="standardContextual"/>
        </w:rPr>
        <w:t>2:1</w:t>
      </w:r>
      <w:r w:rsidRPr="007A63FA">
        <w:rPr>
          <w:rFonts w:ascii="Times New Roman" w:hAnsi="Times New Roman" w:hint="eastAsia"/>
          <w:sz w:val="28"/>
          <w:szCs w:val="28"/>
          <w14:ligatures w14:val="standardContextual"/>
        </w:rPr>
        <w:t>，仍以</w:t>
      </w:r>
      <w:r w:rsidRPr="007A63FA">
        <w:rPr>
          <w:rFonts w:ascii="Times New Roman" w:hAnsi="Times New Roman" w:hint="eastAsia"/>
          <w:sz w:val="28"/>
          <w:szCs w:val="28"/>
          <w14:ligatures w14:val="standardContextual"/>
        </w:rPr>
        <w:t>1.37mol/L</w:t>
      </w:r>
      <w:r w:rsidRPr="007A63FA">
        <w:rPr>
          <w:rFonts w:ascii="Times New Roman" w:hAnsi="Times New Roman" w:hint="eastAsia"/>
          <w:sz w:val="28"/>
          <w:szCs w:val="28"/>
          <w14:ligatures w14:val="standardContextual"/>
        </w:rPr>
        <w:t>的葡萄糖酸钠溶液为原料，利用三级逆流双</w:t>
      </w:r>
      <w:proofErr w:type="gramStart"/>
      <w:r w:rsidRPr="007A63FA">
        <w:rPr>
          <w:rFonts w:ascii="Times New Roman" w:hAnsi="Times New Roman" w:hint="eastAsia"/>
          <w:sz w:val="28"/>
          <w:szCs w:val="28"/>
          <w14:ligatures w14:val="standardContextual"/>
        </w:rPr>
        <w:t>极</w:t>
      </w:r>
      <w:proofErr w:type="gramEnd"/>
      <w:r w:rsidRPr="007A63FA">
        <w:rPr>
          <w:rFonts w:ascii="Times New Roman" w:hAnsi="Times New Roman" w:hint="eastAsia"/>
          <w:sz w:val="28"/>
          <w:szCs w:val="28"/>
          <w14:ligatures w14:val="standardContextual"/>
        </w:rPr>
        <w:t>膜电渗析系统制备将葡萄糖酸钠转为葡萄糖酸，同时生成氢氧化钠，第一级膜堆和第二级膜堆的电流密度为</w:t>
      </w:r>
      <w:r w:rsidRPr="007A63FA">
        <w:rPr>
          <w:rFonts w:ascii="Times New Roman" w:hAnsi="Times New Roman" w:hint="eastAsia"/>
          <w:sz w:val="28"/>
          <w:szCs w:val="28"/>
          <w14:ligatures w14:val="standardContextual"/>
        </w:rPr>
        <w:t>400A/m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，第三级膜堆的电流密度在</w:t>
      </w:r>
      <w:r w:rsidRPr="007A63FA">
        <w:rPr>
          <w:rFonts w:ascii="Times New Roman" w:hAnsi="Times New Roman" w:hint="eastAsia"/>
          <w:sz w:val="28"/>
          <w:szCs w:val="28"/>
          <w14:ligatures w14:val="standardContextual"/>
        </w:rPr>
        <w:t>210 A/m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w:t>
      </w:r>
      <w:bookmarkStart w:id="17" w:name="_Hlk190354769"/>
      <w:r w:rsidRPr="007A63FA">
        <w:rPr>
          <w:rFonts w:ascii="Times New Roman" w:hAnsi="Times New Roman" w:hint="eastAsia"/>
          <w:sz w:val="28"/>
          <w:szCs w:val="28"/>
          <w14:ligatures w14:val="standardContextual"/>
        </w:rPr>
        <w:t>多级逆流系统的单位有效面积处理量为</w:t>
      </w:r>
      <w:r w:rsidRPr="007A63FA">
        <w:rPr>
          <w:rFonts w:ascii="Times New Roman" w:hAnsi="Times New Roman" w:hint="eastAsia"/>
          <w:sz w:val="28"/>
          <w:szCs w:val="28"/>
          <w14:ligatures w14:val="standardContextual"/>
        </w:rPr>
        <w:t>7L/(h</w:t>
      </w:r>
      <w:r w:rsidRPr="007A63FA">
        <w:rPr>
          <w:rFonts w:ascii="Times New Roman" w:hAnsi="Times New Roman"/>
          <w:sz w:val="28"/>
          <w:szCs w:val="28"/>
          <w14:ligatures w14:val="standardContextual"/>
        </w:rPr>
        <w:t>·</w:t>
      </w:r>
      <w:r w:rsidRPr="007A63FA">
        <w:rPr>
          <w:rFonts w:ascii="Times New Roman" w:hAnsi="Times New Roman" w:hint="eastAsia"/>
          <w:sz w:val="28"/>
          <w:szCs w:val="28"/>
          <w14:ligatures w14:val="standardContextual"/>
        </w:rPr>
        <w:t>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w:t>
      </w:r>
      <w:r w:rsidRPr="007A63FA">
        <w:rPr>
          <w:rFonts w:ascii="Times New Roman" w:hAnsi="Times New Roman" w:hint="eastAsia"/>
          <w:sz w:val="28"/>
          <w:szCs w:val="28"/>
          <w14:ligatures w14:val="standardContextual"/>
        </w:rPr>
        <w:t>，</w:t>
      </w:r>
      <w:bookmarkEnd w:id="17"/>
      <w:r w:rsidRPr="007A63FA">
        <w:rPr>
          <w:rFonts w:ascii="Times New Roman" w:hAnsi="Times New Roman" w:hint="eastAsia"/>
          <w:sz w:val="28"/>
          <w:szCs w:val="28"/>
          <w14:ligatures w14:val="standardContextual"/>
        </w:rPr>
        <w:t>葡萄糖酸钠转化率为</w:t>
      </w:r>
      <w:r w:rsidRPr="007A63FA">
        <w:rPr>
          <w:rFonts w:ascii="Times New Roman" w:hAnsi="Times New Roman" w:hint="eastAsia"/>
          <w:sz w:val="28"/>
          <w:szCs w:val="28"/>
          <w14:ligatures w14:val="standardContextual"/>
        </w:rPr>
        <w:t>96%</w:t>
      </w:r>
      <w:r w:rsidRPr="007A63FA">
        <w:rPr>
          <w:rFonts w:ascii="Times New Roman" w:hAnsi="Times New Roman" w:hint="eastAsia"/>
          <w:sz w:val="28"/>
          <w:szCs w:val="28"/>
          <w14:ligatures w14:val="standardContextual"/>
        </w:rPr>
        <w:t>，产</w:t>
      </w:r>
      <w:r w:rsidRPr="007A63FA">
        <w:rPr>
          <w:rFonts w:ascii="Times New Roman" w:hAnsi="Times New Roman" w:hint="eastAsia"/>
          <w:sz w:val="28"/>
          <w:szCs w:val="28"/>
          <w14:ligatures w14:val="standardContextual"/>
        </w:rPr>
        <w:t>NaOH</w:t>
      </w:r>
      <w:r w:rsidRPr="007A63FA">
        <w:rPr>
          <w:rFonts w:ascii="Times New Roman" w:hAnsi="Times New Roman" w:hint="eastAsia"/>
          <w:sz w:val="28"/>
          <w:szCs w:val="28"/>
          <w14:ligatures w14:val="standardContextual"/>
        </w:rPr>
        <w:t>浓度为</w:t>
      </w:r>
      <w:r w:rsidRPr="007A63FA">
        <w:rPr>
          <w:rFonts w:ascii="Times New Roman" w:hAnsi="Times New Roman" w:hint="eastAsia"/>
          <w:sz w:val="28"/>
          <w:szCs w:val="28"/>
          <w14:ligatures w14:val="standardContextual"/>
        </w:rPr>
        <w:t>2.28mol/L</w:t>
      </w:r>
      <w:r w:rsidRPr="007A63FA">
        <w:rPr>
          <w:rFonts w:ascii="Times New Roman" w:hAnsi="Times New Roman" w:hint="eastAsia"/>
          <w:sz w:val="28"/>
          <w:szCs w:val="28"/>
          <w14:ligatures w14:val="standardContextual"/>
        </w:rPr>
        <w:t>，产</w:t>
      </w:r>
      <w:r w:rsidRPr="007A63FA">
        <w:rPr>
          <w:rFonts w:ascii="Times New Roman" w:hAnsi="Times New Roman" w:hint="eastAsia"/>
          <w:sz w:val="28"/>
          <w:szCs w:val="28"/>
          <w14:ligatures w14:val="standardContextual"/>
        </w:rPr>
        <w:t>NaOH</w:t>
      </w:r>
      <w:r w:rsidRPr="007A63FA">
        <w:rPr>
          <w:rFonts w:ascii="Times New Roman" w:hAnsi="Times New Roman" w:hint="eastAsia"/>
          <w:sz w:val="28"/>
          <w:szCs w:val="28"/>
          <w14:ligatures w14:val="standardContextual"/>
        </w:rPr>
        <w:t>能耗为</w:t>
      </w:r>
      <w:r w:rsidRPr="007A63FA">
        <w:rPr>
          <w:rFonts w:ascii="Times New Roman" w:hAnsi="Times New Roman" w:hint="eastAsia"/>
          <w:sz w:val="28"/>
          <w:szCs w:val="28"/>
          <w14:ligatures w14:val="standardContextual"/>
        </w:rPr>
        <w:t>1.91kWh/kg</w:t>
      </w:r>
      <w:r w:rsidRPr="007A63FA">
        <w:rPr>
          <w:rFonts w:ascii="Times New Roman" w:hAnsi="Times New Roman" w:hint="eastAsia"/>
          <w:sz w:val="28"/>
          <w:szCs w:val="28"/>
          <w14:ligatures w14:val="standardContextual"/>
        </w:rPr>
        <w:t>，膜通量</w:t>
      </w:r>
      <w:r w:rsidRPr="007A63FA">
        <w:rPr>
          <w:rFonts w:ascii="Times New Roman" w:hAnsi="Times New Roman" w:hint="eastAsia"/>
          <w:sz w:val="28"/>
          <w:szCs w:val="28"/>
          <w14:ligatures w14:val="standardContextual"/>
        </w:rPr>
        <w:t>8.83mol/m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/h</w:t>
      </w:r>
      <w:r w:rsidRPr="007A63FA">
        <w:rPr>
          <w:rFonts w:ascii="Times New Roman" w:hAnsi="Times New Roman" w:hint="eastAsia"/>
          <w:sz w:val="28"/>
          <w:szCs w:val="28"/>
          <w14:ligatures w14:val="standardContextual"/>
        </w:rPr>
        <w:t>。</w:t>
      </w:r>
    </w:p>
    <w:p w14:paraId="31142750" w14:textId="77777777" w:rsidR="007A63FA" w:rsidRPr="007A63FA" w:rsidRDefault="007A63FA" w:rsidP="007A63FA">
      <w:pPr>
        <w:spacing w:line="360" w:lineRule="auto"/>
        <w:ind w:firstLineChars="200" w:firstLine="560"/>
        <w:rPr>
          <w:rFonts w:ascii="Times New Roman" w:hAnsi="Times New Roman"/>
          <w:sz w:val="28"/>
          <w:szCs w:val="28"/>
          <w14:ligatures w14:val="standardContextual"/>
        </w:rPr>
      </w:pPr>
      <w:r w:rsidRPr="007A63FA">
        <w:rPr>
          <w:rFonts w:ascii="Times New Roman" w:hAnsi="Times New Roman" w:hint="eastAsia"/>
          <w:sz w:val="28"/>
          <w:szCs w:val="28"/>
          <w14:ligatures w14:val="standardContextual"/>
        </w:rPr>
        <w:t>调节双</w:t>
      </w:r>
      <w:proofErr w:type="gramStart"/>
      <w:r w:rsidRPr="007A63FA">
        <w:rPr>
          <w:rFonts w:ascii="Times New Roman" w:hAnsi="Times New Roman" w:hint="eastAsia"/>
          <w:sz w:val="28"/>
          <w:szCs w:val="28"/>
          <w14:ligatures w14:val="standardContextual"/>
        </w:rPr>
        <w:t>极</w:t>
      </w:r>
      <w:proofErr w:type="gramEnd"/>
      <w:r w:rsidRPr="007A63FA">
        <w:rPr>
          <w:rFonts w:ascii="Times New Roman" w:hAnsi="Times New Roman" w:hint="eastAsia"/>
          <w:sz w:val="28"/>
          <w:szCs w:val="28"/>
          <w14:ligatures w14:val="standardContextual"/>
        </w:rPr>
        <w:t>膜电渗析器电压控制多级系统再生酸碱性能：以</w:t>
      </w:r>
      <w:r w:rsidRPr="007A63FA">
        <w:rPr>
          <w:rFonts w:ascii="Times New Roman" w:hAnsi="Times New Roman" w:hint="eastAsia"/>
          <w:sz w:val="28"/>
          <w:szCs w:val="28"/>
          <w14:ligatures w14:val="standardContextual"/>
        </w:rPr>
        <w:t>2mol/L</w:t>
      </w:r>
      <w:r w:rsidRPr="007A63FA">
        <w:rPr>
          <w:rFonts w:ascii="Times New Roman" w:hAnsi="Times New Roman" w:hint="eastAsia"/>
          <w:sz w:val="28"/>
          <w:szCs w:val="28"/>
          <w14:ligatures w14:val="standardContextual"/>
        </w:rPr>
        <w:lastRenderedPageBreak/>
        <w:t>的葡萄糖酸钠溶液为原料，盐室、</w:t>
      </w:r>
      <w:proofErr w:type="gramStart"/>
      <w:r w:rsidRPr="007A63FA">
        <w:rPr>
          <w:rFonts w:ascii="Times New Roman" w:hAnsi="Times New Roman" w:hint="eastAsia"/>
          <w:sz w:val="28"/>
          <w:szCs w:val="28"/>
          <w14:ligatures w14:val="standardContextual"/>
        </w:rPr>
        <w:t>碱室进料</w:t>
      </w:r>
      <w:proofErr w:type="gramEnd"/>
      <w:r w:rsidRPr="007A63FA">
        <w:rPr>
          <w:rFonts w:ascii="Times New Roman" w:hAnsi="Times New Roman" w:hint="eastAsia"/>
          <w:sz w:val="28"/>
          <w:szCs w:val="28"/>
          <w14:ligatures w14:val="standardContextual"/>
        </w:rPr>
        <w:t>流速比为</w:t>
      </w:r>
      <w:r w:rsidRPr="007A63FA">
        <w:rPr>
          <w:rFonts w:ascii="Times New Roman" w:hAnsi="Times New Roman" w:hint="eastAsia"/>
          <w:sz w:val="28"/>
          <w:szCs w:val="28"/>
          <w14:ligatures w14:val="standardContextual"/>
        </w:rPr>
        <w:t>3:2</w:t>
      </w:r>
      <w:r w:rsidRPr="007A63FA">
        <w:rPr>
          <w:rFonts w:ascii="Times New Roman" w:hAnsi="Times New Roman" w:hint="eastAsia"/>
          <w:sz w:val="28"/>
          <w:szCs w:val="28"/>
          <w14:ligatures w14:val="standardContextual"/>
        </w:rPr>
        <w:t>，利用三级逆流双</w:t>
      </w:r>
      <w:proofErr w:type="gramStart"/>
      <w:r w:rsidRPr="007A63FA">
        <w:rPr>
          <w:rFonts w:ascii="Times New Roman" w:hAnsi="Times New Roman" w:hint="eastAsia"/>
          <w:sz w:val="28"/>
          <w:szCs w:val="28"/>
          <w14:ligatures w14:val="standardContextual"/>
        </w:rPr>
        <w:t>极</w:t>
      </w:r>
      <w:proofErr w:type="gramEnd"/>
      <w:r w:rsidRPr="007A63FA">
        <w:rPr>
          <w:rFonts w:ascii="Times New Roman" w:hAnsi="Times New Roman" w:hint="eastAsia"/>
          <w:sz w:val="28"/>
          <w:szCs w:val="28"/>
          <w14:ligatures w14:val="standardContextual"/>
        </w:rPr>
        <w:t>膜电渗析系统制备将葡萄糖酸钠转为葡萄糖酸，同时生成氢氧化钠。通过调节电压的方法改变各级双</w:t>
      </w:r>
      <w:proofErr w:type="gramStart"/>
      <w:r w:rsidRPr="007A63FA">
        <w:rPr>
          <w:rFonts w:ascii="Times New Roman" w:hAnsi="Times New Roman" w:hint="eastAsia"/>
          <w:sz w:val="28"/>
          <w:szCs w:val="28"/>
          <w14:ligatures w14:val="standardContextual"/>
        </w:rPr>
        <w:t>极</w:t>
      </w:r>
      <w:proofErr w:type="gramEnd"/>
      <w:r w:rsidRPr="007A63FA">
        <w:rPr>
          <w:rFonts w:ascii="Times New Roman" w:hAnsi="Times New Roman" w:hint="eastAsia"/>
          <w:sz w:val="28"/>
          <w:szCs w:val="28"/>
          <w14:ligatures w14:val="standardContextual"/>
        </w:rPr>
        <w:t>膜电渗析器的电流密度，将各级双极膜电渗析器的电流密度由</w:t>
      </w:r>
      <w:r w:rsidRPr="007A63FA">
        <w:rPr>
          <w:rFonts w:ascii="Times New Roman" w:hAnsi="Times New Roman" w:hint="eastAsia"/>
          <w:sz w:val="28"/>
          <w:szCs w:val="28"/>
          <w14:ligatures w14:val="standardContextual"/>
        </w:rPr>
        <w:t>350A/m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w:t>
      </w:r>
      <w:r w:rsidRPr="007A63FA">
        <w:rPr>
          <w:rFonts w:ascii="Times New Roman" w:hAnsi="Times New Roman" w:hint="eastAsia"/>
          <w:sz w:val="28"/>
          <w:szCs w:val="28"/>
          <w14:ligatures w14:val="standardContextual"/>
        </w:rPr>
        <w:t>350A/m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w:t>
      </w:r>
      <w:r w:rsidRPr="007A63FA">
        <w:rPr>
          <w:rFonts w:ascii="Times New Roman" w:hAnsi="Times New Roman" w:hint="eastAsia"/>
          <w:sz w:val="28"/>
          <w:szCs w:val="28"/>
          <w14:ligatures w14:val="standardContextual"/>
        </w:rPr>
        <w:t>260A/m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，调至</w:t>
      </w:r>
      <w:r w:rsidRPr="007A63FA">
        <w:rPr>
          <w:rFonts w:ascii="Times New Roman" w:hAnsi="Times New Roman" w:hint="eastAsia"/>
          <w:sz w:val="28"/>
          <w:szCs w:val="28"/>
          <w14:ligatures w14:val="standardContextual"/>
        </w:rPr>
        <w:t>350A/m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w:t>
      </w:r>
      <w:r w:rsidRPr="007A63FA">
        <w:rPr>
          <w:rFonts w:ascii="Times New Roman" w:hAnsi="Times New Roman" w:hint="eastAsia"/>
          <w:sz w:val="28"/>
          <w:szCs w:val="28"/>
          <w14:ligatures w14:val="standardContextual"/>
        </w:rPr>
        <w:t>350A/m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w:t>
      </w:r>
      <w:r w:rsidRPr="007A63FA">
        <w:rPr>
          <w:rFonts w:ascii="Times New Roman" w:hAnsi="Times New Roman" w:hint="eastAsia"/>
          <w:sz w:val="28"/>
          <w:szCs w:val="28"/>
          <w14:ligatures w14:val="standardContextual"/>
        </w:rPr>
        <w:t>480 A/m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。葡萄糖酸钠转化率由</w:t>
      </w:r>
      <w:r w:rsidRPr="007A63FA">
        <w:rPr>
          <w:rFonts w:ascii="Times New Roman" w:hAnsi="Times New Roman" w:hint="eastAsia"/>
          <w:sz w:val="28"/>
          <w:szCs w:val="28"/>
          <w14:ligatures w14:val="standardContextual"/>
        </w:rPr>
        <w:t>90.5%</w:t>
      </w:r>
      <w:r w:rsidRPr="007A63FA">
        <w:rPr>
          <w:rFonts w:ascii="Times New Roman" w:hAnsi="Times New Roman" w:hint="eastAsia"/>
          <w:sz w:val="28"/>
          <w:szCs w:val="28"/>
          <w14:ligatures w14:val="standardContextual"/>
        </w:rPr>
        <w:t>提升至</w:t>
      </w:r>
      <w:r w:rsidRPr="007A63FA">
        <w:rPr>
          <w:rFonts w:ascii="Times New Roman" w:hAnsi="Times New Roman" w:hint="eastAsia"/>
          <w:sz w:val="28"/>
          <w:szCs w:val="28"/>
          <w14:ligatures w14:val="standardContextual"/>
        </w:rPr>
        <w:t>97.7%</w:t>
      </w:r>
      <w:r w:rsidRPr="007A63FA">
        <w:rPr>
          <w:rFonts w:ascii="Times New Roman" w:hAnsi="Times New Roman" w:hint="eastAsia"/>
          <w:sz w:val="28"/>
          <w:szCs w:val="28"/>
          <w14:ligatures w14:val="standardContextual"/>
        </w:rPr>
        <w:t>，产</w:t>
      </w:r>
      <w:r w:rsidRPr="007A63FA">
        <w:rPr>
          <w:rFonts w:ascii="Times New Roman" w:hAnsi="Times New Roman" w:hint="eastAsia"/>
          <w:sz w:val="28"/>
          <w:szCs w:val="28"/>
          <w14:ligatures w14:val="standardContextual"/>
        </w:rPr>
        <w:t>NaOH</w:t>
      </w:r>
      <w:r w:rsidRPr="007A63FA">
        <w:rPr>
          <w:rFonts w:ascii="Times New Roman" w:hAnsi="Times New Roman" w:hint="eastAsia"/>
          <w:sz w:val="28"/>
          <w:szCs w:val="28"/>
          <w14:ligatures w14:val="standardContextual"/>
        </w:rPr>
        <w:t>浓度由</w:t>
      </w:r>
      <w:r w:rsidRPr="007A63FA">
        <w:rPr>
          <w:rFonts w:ascii="Times New Roman" w:hAnsi="Times New Roman" w:hint="eastAsia"/>
          <w:sz w:val="28"/>
          <w:szCs w:val="28"/>
          <w14:ligatures w14:val="standardContextual"/>
        </w:rPr>
        <w:t>2.2mol/L</w:t>
      </w:r>
      <w:r w:rsidRPr="007A63FA">
        <w:rPr>
          <w:rFonts w:ascii="Times New Roman" w:hAnsi="Times New Roman" w:hint="eastAsia"/>
          <w:sz w:val="28"/>
          <w:szCs w:val="28"/>
          <w14:ligatures w14:val="standardContextual"/>
        </w:rPr>
        <w:t>提升至</w:t>
      </w:r>
      <w:r w:rsidRPr="007A63FA">
        <w:rPr>
          <w:rFonts w:ascii="Times New Roman" w:hAnsi="Times New Roman" w:hint="eastAsia"/>
          <w:sz w:val="28"/>
          <w:szCs w:val="28"/>
          <w14:ligatures w14:val="standardContextual"/>
        </w:rPr>
        <w:t>2.5mol/L</w:t>
      </w:r>
      <w:r w:rsidRPr="007A63FA">
        <w:rPr>
          <w:rFonts w:ascii="Times New Roman" w:hAnsi="Times New Roman" w:hint="eastAsia"/>
          <w:sz w:val="28"/>
          <w:szCs w:val="28"/>
          <w14:ligatures w14:val="standardContextual"/>
        </w:rPr>
        <w:t>，产</w:t>
      </w:r>
      <w:r w:rsidRPr="007A63FA">
        <w:rPr>
          <w:rFonts w:ascii="Times New Roman" w:hAnsi="Times New Roman" w:hint="eastAsia"/>
          <w:sz w:val="28"/>
          <w:szCs w:val="28"/>
          <w14:ligatures w14:val="standardContextual"/>
        </w:rPr>
        <w:t>NaOH</w:t>
      </w:r>
      <w:r w:rsidRPr="007A63FA">
        <w:rPr>
          <w:rFonts w:ascii="Times New Roman" w:hAnsi="Times New Roman" w:hint="eastAsia"/>
          <w:sz w:val="28"/>
          <w:szCs w:val="28"/>
          <w14:ligatures w14:val="standardContextual"/>
        </w:rPr>
        <w:t>能耗由</w:t>
      </w:r>
      <w:r w:rsidRPr="007A63FA">
        <w:rPr>
          <w:rFonts w:ascii="Times New Roman" w:hAnsi="Times New Roman" w:hint="eastAsia"/>
          <w:sz w:val="28"/>
          <w:szCs w:val="28"/>
          <w14:ligatures w14:val="standardContextual"/>
        </w:rPr>
        <w:t>1.86kWh/kg</w:t>
      </w:r>
      <w:r w:rsidRPr="007A63FA">
        <w:rPr>
          <w:rFonts w:ascii="Times New Roman" w:hAnsi="Times New Roman" w:hint="eastAsia"/>
          <w:sz w:val="28"/>
          <w:szCs w:val="28"/>
          <w14:ligatures w14:val="standardContextual"/>
        </w:rPr>
        <w:t>增加至</w:t>
      </w:r>
      <w:r w:rsidRPr="007A63FA">
        <w:rPr>
          <w:rFonts w:ascii="Times New Roman" w:hAnsi="Times New Roman" w:hint="eastAsia"/>
          <w:sz w:val="28"/>
          <w:szCs w:val="28"/>
          <w14:ligatures w14:val="standardContextual"/>
        </w:rPr>
        <w:t>2.41kWh/kg</w:t>
      </w:r>
    </w:p>
    <w:p w14:paraId="6D34F024" w14:textId="1DBBA98F" w:rsidR="007A63FA" w:rsidRPr="007A63FA" w:rsidRDefault="00441FEF" w:rsidP="007A63FA">
      <w:pPr>
        <w:spacing w:line="360" w:lineRule="auto"/>
        <w:ind w:firstLineChars="200" w:firstLine="562"/>
        <w:rPr>
          <w:rFonts w:ascii="Times New Roman" w:hAnsi="Times New Roman"/>
          <w:b/>
          <w:bCs/>
          <w:sz w:val="28"/>
          <w:szCs w:val="28"/>
          <w14:ligatures w14:val="standardContextual"/>
        </w:rPr>
      </w:pPr>
      <w:r>
        <w:rPr>
          <w:rFonts w:ascii="Times New Roman" w:hAnsi="Times New Roman" w:hint="eastAsia"/>
          <w:b/>
          <w:bCs/>
          <w:sz w:val="28"/>
          <w:szCs w:val="28"/>
          <w14:ligatures w14:val="standardContextual"/>
        </w:rPr>
        <w:t>（</w:t>
      </w:r>
      <w:r>
        <w:rPr>
          <w:rFonts w:ascii="Times New Roman" w:hAnsi="Times New Roman" w:hint="eastAsia"/>
          <w:b/>
          <w:bCs/>
          <w:sz w:val="28"/>
          <w:szCs w:val="28"/>
          <w14:ligatures w14:val="standardContextual"/>
        </w:rPr>
        <w:t>3</w:t>
      </w:r>
      <w:r>
        <w:rPr>
          <w:rFonts w:ascii="Times New Roman" w:hAnsi="Times New Roman" w:hint="eastAsia"/>
          <w:b/>
          <w:bCs/>
          <w:sz w:val="28"/>
          <w:szCs w:val="28"/>
          <w14:ligatures w14:val="standardContextual"/>
        </w:rPr>
        <w:t>）</w:t>
      </w:r>
      <w:r w:rsidR="007A63FA" w:rsidRPr="007A63FA">
        <w:rPr>
          <w:rFonts w:ascii="Times New Roman" w:hAnsi="Times New Roman" w:hint="eastAsia"/>
          <w:b/>
          <w:bCs/>
          <w:sz w:val="28"/>
          <w:szCs w:val="28"/>
          <w14:ligatures w14:val="standardContextual"/>
        </w:rPr>
        <w:t>氯化钠体系</w:t>
      </w:r>
    </w:p>
    <w:p w14:paraId="22ED8B3E" w14:textId="77777777" w:rsidR="007A63FA" w:rsidRPr="007A63FA" w:rsidRDefault="007A63FA" w:rsidP="007A63FA">
      <w:pPr>
        <w:spacing w:line="360" w:lineRule="auto"/>
        <w:ind w:firstLineChars="200" w:firstLine="560"/>
        <w:rPr>
          <w:rFonts w:ascii="Times New Roman" w:hAnsi="Times New Roman"/>
          <w:sz w:val="28"/>
          <w:szCs w:val="28"/>
          <w14:ligatures w14:val="standardContextual"/>
        </w:rPr>
      </w:pPr>
      <w:r w:rsidRPr="007A63FA">
        <w:rPr>
          <w:rFonts w:ascii="Times New Roman" w:hAnsi="Times New Roman" w:hint="eastAsia"/>
          <w:sz w:val="28"/>
          <w:szCs w:val="28"/>
          <w14:ligatures w14:val="standardContextual"/>
        </w:rPr>
        <w:t>以</w:t>
      </w:r>
      <w:r w:rsidRPr="007A63FA">
        <w:rPr>
          <w:rFonts w:ascii="Times New Roman" w:hAnsi="Times New Roman" w:hint="eastAsia"/>
          <w:sz w:val="28"/>
          <w:szCs w:val="28"/>
          <w14:ligatures w14:val="standardContextual"/>
        </w:rPr>
        <w:t>1mol/L</w:t>
      </w:r>
      <w:r w:rsidRPr="007A63FA">
        <w:rPr>
          <w:rFonts w:ascii="Times New Roman" w:hAnsi="Times New Roman" w:hint="eastAsia"/>
          <w:sz w:val="28"/>
          <w:szCs w:val="28"/>
          <w14:ligatures w14:val="standardContextual"/>
        </w:rPr>
        <w:t>的氯化钠溶液为原料，利用三级逆流双</w:t>
      </w:r>
      <w:proofErr w:type="gramStart"/>
      <w:r w:rsidRPr="007A63FA">
        <w:rPr>
          <w:rFonts w:ascii="Times New Roman" w:hAnsi="Times New Roman" w:hint="eastAsia"/>
          <w:sz w:val="28"/>
          <w:szCs w:val="28"/>
          <w14:ligatures w14:val="standardContextual"/>
        </w:rPr>
        <w:t>极</w:t>
      </w:r>
      <w:proofErr w:type="gramEnd"/>
      <w:r w:rsidRPr="007A63FA">
        <w:rPr>
          <w:rFonts w:ascii="Times New Roman" w:hAnsi="Times New Roman" w:hint="eastAsia"/>
          <w:sz w:val="28"/>
          <w:szCs w:val="28"/>
          <w14:ligatures w14:val="standardContextual"/>
        </w:rPr>
        <w:t>膜电渗析系统制备氢氧化钠，第一级膜堆和第二级膜堆的电流密度为</w:t>
      </w:r>
      <w:r w:rsidRPr="007A63FA">
        <w:rPr>
          <w:rFonts w:ascii="Times New Roman" w:hAnsi="Times New Roman" w:hint="eastAsia"/>
          <w:sz w:val="28"/>
          <w:szCs w:val="28"/>
          <w14:ligatures w14:val="standardContextual"/>
        </w:rPr>
        <w:t>450A/m2</w:t>
      </w:r>
      <w:r w:rsidRPr="007A63FA">
        <w:rPr>
          <w:rFonts w:ascii="Times New Roman" w:hAnsi="Times New Roman" w:hint="eastAsia"/>
          <w:sz w:val="28"/>
          <w:szCs w:val="28"/>
          <w14:ligatures w14:val="standardContextual"/>
        </w:rPr>
        <w:t>，第三级膜堆的电流密度在</w:t>
      </w:r>
      <w:r w:rsidRPr="007A63FA">
        <w:rPr>
          <w:rFonts w:ascii="Times New Roman" w:hAnsi="Times New Roman" w:hint="eastAsia"/>
          <w:sz w:val="28"/>
          <w:szCs w:val="28"/>
          <w14:ligatures w14:val="standardContextual"/>
        </w:rPr>
        <w:t>350 A/m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w:t>
      </w:r>
      <w:proofErr w:type="gramStart"/>
      <w:r w:rsidRPr="007A63FA">
        <w:rPr>
          <w:rFonts w:ascii="Times New Roman" w:hAnsi="Times New Roman" w:hint="eastAsia"/>
          <w:sz w:val="28"/>
          <w:szCs w:val="28"/>
          <w14:ligatures w14:val="standardContextual"/>
        </w:rPr>
        <w:t>盐室液</w:t>
      </w:r>
      <w:proofErr w:type="gramEnd"/>
      <w:r w:rsidRPr="007A63FA">
        <w:rPr>
          <w:rFonts w:ascii="Times New Roman" w:hAnsi="Times New Roman" w:hint="eastAsia"/>
          <w:sz w:val="28"/>
          <w:szCs w:val="28"/>
          <w14:ligatures w14:val="standardContextual"/>
        </w:rPr>
        <w:t>:</w:t>
      </w:r>
      <w:proofErr w:type="gramStart"/>
      <w:r w:rsidRPr="007A63FA">
        <w:rPr>
          <w:rFonts w:ascii="Times New Roman" w:hAnsi="Times New Roman" w:hint="eastAsia"/>
          <w:sz w:val="28"/>
          <w:szCs w:val="28"/>
          <w14:ligatures w14:val="standardContextual"/>
        </w:rPr>
        <w:t>酸室液</w:t>
      </w:r>
      <w:proofErr w:type="gramEnd"/>
      <w:r w:rsidRPr="007A63FA">
        <w:rPr>
          <w:rFonts w:ascii="Times New Roman" w:hAnsi="Times New Roman" w:hint="eastAsia"/>
          <w:sz w:val="28"/>
          <w:szCs w:val="28"/>
          <w14:ligatures w14:val="standardContextual"/>
        </w:rPr>
        <w:t>:</w:t>
      </w:r>
      <w:proofErr w:type="gramStart"/>
      <w:r w:rsidRPr="007A63FA">
        <w:rPr>
          <w:rFonts w:ascii="Times New Roman" w:hAnsi="Times New Roman" w:hint="eastAsia"/>
          <w:sz w:val="28"/>
          <w:szCs w:val="28"/>
          <w14:ligatures w14:val="standardContextual"/>
        </w:rPr>
        <w:t>碱室液</w:t>
      </w:r>
      <w:proofErr w:type="gramEnd"/>
      <w:r w:rsidRPr="007A63FA">
        <w:rPr>
          <w:rFonts w:ascii="Times New Roman" w:hAnsi="Times New Roman" w:hint="eastAsia"/>
          <w:sz w:val="28"/>
          <w:szCs w:val="28"/>
          <w14:ligatures w14:val="standardContextual"/>
        </w:rPr>
        <w:t>的进料流速比为</w:t>
      </w:r>
      <w:r w:rsidRPr="007A63FA">
        <w:rPr>
          <w:rFonts w:ascii="Times New Roman" w:hAnsi="Times New Roman" w:hint="eastAsia"/>
          <w:sz w:val="28"/>
          <w:szCs w:val="28"/>
          <w14:ligatures w14:val="standardContextual"/>
        </w:rPr>
        <w:t>3:3:1</w:t>
      </w:r>
      <w:r w:rsidRPr="007A63FA">
        <w:rPr>
          <w:rFonts w:ascii="Times New Roman" w:hAnsi="Times New Roman" w:hint="eastAsia"/>
          <w:sz w:val="28"/>
          <w:szCs w:val="28"/>
          <w14:ligatures w14:val="standardContextual"/>
        </w:rPr>
        <w:t>。多级逆流系统的单位有效面积处理量为</w:t>
      </w:r>
      <w:r w:rsidRPr="007A63FA">
        <w:rPr>
          <w:rFonts w:ascii="Times New Roman" w:hAnsi="Times New Roman" w:hint="eastAsia"/>
          <w:sz w:val="28"/>
          <w:szCs w:val="28"/>
          <w14:ligatures w14:val="standardContextual"/>
        </w:rPr>
        <w:t>16L/(h</w:t>
      </w:r>
      <w:r w:rsidRPr="007A63FA">
        <w:rPr>
          <w:rFonts w:ascii="Times New Roman" w:hAnsi="Times New Roman"/>
          <w:sz w:val="28"/>
          <w:szCs w:val="28"/>
          <w14:ligatures w14:val="standardContextual"/>
        </w:rPr>
        <w:t>·</w:t>
      </w:r>
      <w:r w:rsidRPr="007A63FA">
        <w:rPr>
          <w:rFonts w:ascii="Times New Roman" w:hAnsi="Times New Roman" w:hint="eastAsia"/>
          <w:sz w:val="28"/>
          <w:szCs w:val="28"/>
          <w14:ligatures w14:val="standardContextual"/>
        </w:rPr>
        <w:t>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w:t>
      </w:r>
      <w:r w:rsidRPr="007A63FA">
        <w:rPr>
          <w:rFonts w:ascii="Times New Roman" w:hAnsi="Times New Roman" w:hint="eastAsia"/>
          <w:sz w:val="28"/>
          <w:szCs w:val="28"/>
          <w14:ligatures w14:val="standardContextual"/>
        </w:rPr>
        <w:t>，产</w:t>
      </w:r>
      <w:r w:rsidRPr="007A63FA">
        <w:rPr>
          <w:rFonts w:ascii="Times New Roman" w:hAnsi="Times New Roman" w:hint="eastAsia"/>
          <w:sz w:val="28"/>
          <w:szCs w:val="28"/>
          <w14:ligatures w14:val="standardContextual"/>
        </w:rPr>
        <w:t>NaOH</w:t>
      </w:r>
      <w:r w:rsidRPr="007A63FA">
        <w:rPr>
          <w:rFonts w:ascii="Times New Roman" w:hAnsi="Times New Roman" w:hint="eastAsia"/>
          <w:sz w:val="28"/>
          <w:szCs w:val="28"/>
          <w14:ligatures w14:val="standardContextual"/>
        </w:rPr>
        <w:t>浓度为</w:t>
      </w:r>
      <w:r w:rsidRPr="007A63FA">
        <w:rPr>
          <w:rFonts w:ascii="Times New Roman" w:hAnsi="Times New Roman" w:hint="eastAsia"/>
          <w:sz w:val="28"/>
          <w:szCs w:val="28"/>
          <w14:ligatures w14:val="standardContextual"/>
        </w:rPr>
        <w:t>2.1mol/L</w:t>
      </w:r>
      <w:r w:rsidRPr="007A63FA">
        <w:rPr>
          <w:rFonts w:ascii="Times New Roman" w:hAnsi="Times New Roman" w:hint="eastAsia"/>
          <w:sz w:val="28"/>
          <w:szCs w:val="28"/>
          <w14:ligatures w14:val="standardContextual"/>
        </w:rPr>
        <w:t>，氯化钠转化率为</w:t>
      </w:r>
      <w:r w:rsidRPr="007A63FA">
        <w:rPr>
          <w:rFonts w:ascii="Times New Roman" w:hAnsi="Times New Roman" w:hint="eastAsia"/>
          <w:sz w:val="28"/>
          <w:szCs w:val="28"/>
          <w14:ligatures w14:val="standardContextual"/>
        </w:rPr>
        <w:t>77.49%</w:t>
      </w:r>
      <w:r w:rsidRPr="007A63FA">
        <w:rPr>
          <w:rFonts w:ascii="Times New Roman" w:hAnsi="Times New Roman" w:hint="eastAsia"/>
          <w:sz w:val="28"/>
          <w:szCs w:val="28"/>
          <w14:ligatures w14:val="standardContextual"/>
        </w:rPr>
        <w:t>，产</w:t>
      </w:r>
      <w:r w:rsidRPr="007A63FA">
        <w:rPr>
          <w:rFonts w:ascii="Times New Roman" w:hAnsi="Times New Roman" w:hint="eastAsia"/>
          <w:sz w:val="28"/>
          <w:szCs w:val="28"/>
          <w14:ligatures w14:val="standardContextual"/>
        </w:rPr>
        <w:t>NaOH</w:t>
      </w:r>
      <w:r w:rsidRPr="007A63FA">
        <w:rPr>
          <w:rFonts w:ascii="Times New Roman" w:hAnsi="Times New Roman" w:hint="eastAsia"/>
          <w:sz w:val="28"/>
          <w:szCs w:val="28"/>
          <w14:ligatures w14:val="standardContextual"/>
        </w:rPr>
        <w:t>能耗为</w:t>
      </w:r>
      <w:r w:rsidRPr="007A63FA">
        <w:rPr>
          <w:rFonts w:ascii="Times New Roman" w:hAnsi="Times New Roman" w:hint="eastAsia"/>
          <w:sz w:val="28"/>
          <w:szCs w:val="28"/>
          <w14:ligatures w14:val="standardContextual"/>
        </w:rPr>
        <w:t>1.57</w:t>
      </w:r>
      <w:r w:rsidRPr="007A63FA">
        <w:rPr>
          <w:rFonts w:ascii="Times New Roman" w:hAnsi="Times New Roman"/>
          <w:sz w:val="28"/>
          <w:szCs w:val="28"/>
          <w14:ligatures w14:val="standardContextual"/>
        </w:rPr>
        <w:t>kwh/kg</w:t>
      </w:r>
      <w:r w:rsidRPr="007A63FA">
        <w:rPr>
          <w:rFonts w:ascii="Times New Roman" w:hAnsi="Times New Roman"/>
          <w:sz w:val="28"/>
          <w:szCs w:val="28"/>
          <w14:ligatures w14:val="standardContextual"/>
        </w:rPr>
        <w:t>。</w:t>
      </w:r>
    </w:p>
    <w:p w14:paraId="0E038E3C" w14:textId="77777777" w:rsidR="007A63FA" w:rsidRPr="007A63FA" w:rsidRDefault="007A63FA" w:rsidP="007A63FA">
      <w:pPr>
        <w:spacing w:line="360" w:lineRule="auto"/>
        <w:ind w:firstLineChars="200" w:firstLine="560"/>
        <w:rPr>
          <w:rFonts w:ascii="Times New Roman" w:hAnsi="Times New Roman"/>
          <w:sz w:val="24"/>
          <w:szCs w:val="24"/>
          <w14:ligatures w14:val="standardContextual"/>
        </w:rPr>
      </w:pPr>
      <w:r w:rsidRPr="007A63FA">
        <w:rPr>
          <w:rFonts w:ascii="Times New Roman" w:hAnsi="Times New Roman" w:hint="eastAsia"/>
          <w:sz w:val="28"/>
          <w:szCs w:val="28"/>
          <w14:ligatures w14:val="standardContextual"/>
        </w:rPr>
        <w:t>调节进料流速控制多级系统再生酸碱性能：以</w:t>
      </w:r>
      <w:r w:rsidRPr="007A63FA">
        <w:rPr>
          <w:rFonts w:ascii="Times New Roman" w:hAnsi="Times New Roman" w:hint="eastAsia"/>
          <w:sz w:val="28"/>
          <w:szCs w:val="28"/>
          <w14:ligatures w14:val="standardContextual"/>
        </w:rPr>
        <w:t>1mol/L</w:t>
      </w:r>
      <w:r w:rsidRPr="007A63FA">
        <w:rPr>
          <w:rFonts w:ascii="Times New Roman" w:hAnsi="Times New Roman" w:hint="eastAsia"/>
          <w:sz w:val="28"/>
          <w:szCs w:val="28"/>
          <w14:ligatures w14:val="standardContextual"/>
        </w:rPr>
        <w:t>的氯化钠溶液为原料，利用三级逆流双</w:t>
      </w:r>
      <w:proofErr w:type="gramStart"/>
      <w:r w:rsidRPr="007A63FA">
        <w:rPr>
          <w:rFonts w:ascii="Times New Roman" w:hAnsi="Times New Roman" w:hint="eastAsia"/>
          <w:sz w:val="28"/>
          <w:szCs w:val="28"/>
          <w14:ligatures w14:val="standardContextual"/>
        </w:rPr>
        <w:t>极</w:t>
      </w:r>
      <w:proofErr w:type="gramEnd"/>
      <w:r w:rsidRPr="007A63FA">
        <w:rPr>
          <w:rFonts w:ascii="Times New Roman" w:hAnsi="Times New Roman" w:hint="eastAsia"/>
          <w:sz w:val="28"/>
          <w:szCs w:val="28"/>
          <w14:ligatures w14:val="standardContextual"/>
        </w:rPr>
        <w:t>膜电渗析系统制备氢氧化钠，第一级膜堆和第二级膜堆的电流密度为</w:t>
      </w:r>
      <w:r w:rsidRPr="007A63FA">
        <w:rPr>
          <w:rFonts w:ascii="Times New Roman" w:hAnsi="Times New Roman" w:hint="eastAsia"/>
          <w:sz w:val="28"/>
          <w:szCs w:val="28"/>
          <w14:ligatures w14:val="standardContextual"/>
        </w:rPr>
        <w:t>450A/m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，第三级膜堆的电流密度在</w:t>
      </w:r>
      <w:r w:rsidRPr="007A63FA">
        <w:rPr>
          <w:rFonts w:ascii="Times New Roman" w:hAnsi="Times New Roman" w:hint="eastAsia"/>
          <w:sz w:val="28"/>
          <w:szCs w:val="28"/>
          <w14:ligatures w14:val="standardContextual"/>
        </w:rPr>
        <w:t>350 A/m2</w:t>
      </w:r>
      <w:r w:rsidRPr="007A63FA">
        <w:rPr>
          <w:rFonts w:ascii="Times New Roman" w:hAnsi="Times New Roman" w:hint="eastAsia"/>
          <w:sz w:val="28"/>
          <w:szCs w:val="28"/>
          <w14:ligatures w14:val="standardContextual"/>
        </w:rPr>
        <w:t>，</w:t>
      </w:r>
      <w:proofErr w:type="gramStart"/>
      <w:r w:rsidRPr="007A63FA">
        <w:rPr>
          <w:rFonts w:ascii="Times New Roman" w:hAnsi="Times New Roman" w:hint="eastAsia"/>
          <w:sz w:val="28"/>
          <w:szCs w:val="28"/>
          <w14:ligatures w14:val="standardContextual"/>
        </w:rPr>
        <w:t>盐室液</w:t>
      </w:r>
      <w:proofErr w:type="gramEnd"/>
      <w:r w:rsidRPr="007A63FA">
        <w:rPr>
          <w:rFonts w:ascii="Times New Roman" w:hAnsi="Times New Roman" w:hint="eastAsia"/>
          <w:sz w:val="28"/>
          <w:szCs w:val="28"/>
          <w14:ligatures w14:val="standardContextual"/>
        </w:rPr>
        <w:t>:</w:t>
      </w:r>
      <w:proofErr w:type="gramStart"/>
      <w:r w:rsidRPr="007A63FA">
        <w:rPr>
          <w:rFonts w:ascii="Times New Roman" w:hAnsi="Times New Roman" w:hint="eastAsia"/>
          <w:sz w:val="28"/>
          <w:szCs w:val="28"/>
          <w14:ligatures w14:val="standardContextual"/>
        </w:rPr>
        <w:t>酸室液</w:t>
      </w:r>
      <w:proofErr w:type="gramEnd"/>
      <w:r w:rsidRPr="007A63FA">
        <w:rPr>
          <w:rFonts w:ascii="Times New Roman" w:hAnsi="Times New Roman" w:hint="eastAsia"/>
          <w:sz w:val="28"/>
          <w:szCs w:val="28"/>
          <w14:ligatures w14:val="standardContextual"/>
        </w:rPr>
        <w:t>:</w:t>
      </w:r>
      <w:proofErr w:type="gramStart"/>
      <w:r w:rsidRPr="007A63FA">
        <w:rPr>
          <w:rFonts w:ascii="Times New Roman" w:hAnsi="Times New Roman" w:hint="eastAsia"/>
          <w:sz w:val="28"/>
          <w:szCs w:val="28"/>
          <w14:ligatures w14:val="standardContextual"/>
        </w:rPr>
        <w:t>碱室液</w:t>
      </w:r>
      <w:proofErr w:type="gramEnd"/>
      <w:r w:rsidRPr="007A63FA">
        <w:rPr>
          <w:rFonts w:ascii="Times New Roman" w:hAnsi="Times New Roman" w:hint="eastAsia"/>
          <w:sz w:val="28"/>
          <w:szCs w:val="28"/>
          <w14:ligatures w14:val="standardContextual"/>
        </w:rPr>
        <w:t>的进料流速比为</w:t>
      </w:r>
      <w:r w:rsidRPr="007A63FA">
        <w:rPr>
          <w:rFonts w:ascii="Times New Roman" w:hAnsi="Times New Roman" w:hint="eastAsia"/>
          <w:sz w:val="28"/>
          <w:szCs w:val="28"/>
          <w14:ligatures w14:val="standardContextual"/>
        </w:rPr>
        <w:t>3:3:1</w:t>
      </w:r>
      <w:r w:rsidRPr="007A63FA">
        <w:rPr>
          <w:rFonts w:ascii="Times New Roman" w:hAnsi="Times New Roman" w:hint="eastAsia"/>
          <w:sz w:val="28"/>
          <w:szCs w:val="28"/>
          <w14:ligatures w14:val="standardContextual"/>
        </w:rPr>
        <w:t>。调节多级系统进料流速，即多级逆流系统的单位有效面积处理量由</w:t>
      </w:r>
      <w:r w:rsidRPr="007A63FA">
        <w:rPr>
          <w:rFonts w:ascii="Times New Roman" w:hAnsi="Times New Roman" w:hint="eastAsia"/>
          <w:sz w:val="28"/>
          <w:szCs w:val="28"/>
          <w14:ligatures w14:val="standardContextual"/>
        </w:rPr>
        <w:t>16L/(h</w:t>
      </w:r>
      <w:r w:rsidRPr="007A63FA">
        <w:rPr>
          <w:rFonts w:ascii="Times New Roman" w:hAnsi="Times New Roman"/>
          <w:sz w:val="28"/>
          <w:szCs w:val="28"/>
          <w14:ligatures w14:val="standardContextual"/>
        </w:rPr>
        <w:t>·</w:t>
      </w:r>
      <w:r w:rsidRPr="007A63FA">
        <w:rPr>
          <w:rFonts w:ascii="Times New Roman" w:hAnsi="Times New Roman" w:hint="eastAsia"/>
          <w:sz w:val="28"/>
          <w:szCs w:val="28"/>
          <w14:ligatures w14:val="standardContextual"/>
        </w:rPr>
        <w:t>m</w:t>
      </w:r>
      <w:r w:rsidRPr="007A63FA">
        <w:rPr>
          <w:rFonts w:ascii="Times New Roman" w:hAnsi="Times New Roman" w:hint="eastAsia"/>
          <w:sz w:val="28"/>
          <w:szCs w:val="28"/>
          <w:vertAlign w:val="superscript"/>
          <w14:ligatures w14:val="standardContextual"/>
        </w:rPr>
        <w:t>2</w:t>
      </w:r>
      <w:r w:rsidRPr="007A63FA">
        <w:rPr>
          <w:rFonts w:ascii="Times New Roman" w:hAnsi="Times New Roman" w:hint="eastAsia"/>
          <w:sz w:val="28"/>
          <w:szCs w:val="28"/>
          <w14:ligatures w14:val="standardContextual"/>
        </w:rPr>
        <w:t>)</w:t>
      </w:r>
      <w:r w:rsidRPr="007A63FA">
        <w:rPr>
          <w:rFonts w:ascii="Times New Roman" w:hAnsi="Times New Roman" w:hint="eastAsia"/>
          <w:sz w:val="28"/>
          <w:szCs w:val="28"/>
          <w14:ligatures w14:val="standardContextual"/>
        </w:rPr>
        <w:t>降</w:t>
      </w:r>
      <w:r w:rsidRPr="007A63FA">
        <w:rPr>
          <w:rFonts w:ascii="Times New Roman" w:hAnsi="Times New Roman" w:hint="eastAsia"/>
          <w:color w:val="000000"/>
          <w:sz w:val="28"/>
          <w:szCs w:val="28"/>
        </w:rPr>
        <w:t>至</w:t>
      </w:r>
      <w:r w:rsidRPr="007A63FA">
        <w:rPr>
          <w:rFonts w:ascii="Times New Roman" w:hAnsi="Times New Roman" w:hint="eastAsia"/>
          <w:color w:val="000000"/>
          <w:sz w:val="28"/>
          <w:szCs w:val="28"/>
        </w:rPr>
        <w:t>12L/(h</w:t>
      </w:r>
      <w:r w:rsidRPr="007A63FA">
        <w:rPr>
          <w:rFonts w:ascii="Times New Roman" w:hAnsi="Times New Roman"/>
          <w:color w:val="000000"/>
          <w:sz w:val="28"/>
          <w:szCs w:val="28"/>
        </w:rPr>
        <w:t>·</w:t>
      </w:r>
      <w:r w:rsidRPr="007A63FA">
        <w:rPr>
          <w:rFonts w:ascii="Times New Roman" w:hAnsi="Times New Roman" w:hint="eastAsia"/>
          <w:color w:val="000000"/>
          <w:sz w:val="28"/>
          <w:szCs w:val="28"/>
        </w:rPr>
        <w:t>m</w:t>
      </w:r>
      <w:r w:rsidRPr="007A63FA">
        <w:rPr>
          <w:rFonts w:ascii="Times New Roman" w:hAnsi="Times New Roman" w:hint="eastAsia"/>
          <w:color w:val="000000"/>
          <w:sz w:val="28"/>
          <w:szCs w:val="28"/>
          <w:vertAlign w:val="superscript"/>
        </w:rPr>
        <w:t>2</w:t>
      </w:r>
      <w:r w:rsidRPr="007A63FA">
        <w:rPr>
          <w:rFonts w:ascii="Times New Roman" w:hAnsi="Times New Roman" w:hint="eastAsia"/>
          <w:color w:val="000000"/>
          <w:sz w:val="28"/>
          <w:szCs w:val="28"/>
        </w:rPr>
        <w:t>)</w:t>
      </w:r>
      <w:r w:rsidRPr="007A63FA">
        <w:rPr>
          <w:rFonts w:ascii="Times New Roman" w:hAnsi="Times New Roman" w:hint="eastAsia"/>
          <w:color w:val="000000"/>
          <w:sz w:val="28"/>
          <w:szCs w:val="28"/>
        </w:rPr>
        <w:t>，产</w:t>
      </w:r>
      <w:r w:rsidRPr="007A63FA">
        <w:rPr>
          <w:rFonts w:ascii="Times New Roman" w:hAnsi="Times New Roman" w:hint="eastAsia"/>
          <w:color w:val="000000"/>
          <w:sz w:val="28"/>
          <w:szCs w:val="28"/>
        </w:rPr>
        <w:t>NaOH</w:t>
      </w:r>
      <w:r w:rsidRPr="007A63FA">
        <w:rPr>
          <w:rFonts w:ascii="Times New Roman" w:hAnsi="Times New Roman" w:hint="eastAsia"/>
          <w:color w:val="000000"/>
          <w:sz w:val="28"/>
          <w:szCs w:val="28"/>
        </w:rPr>
        <w:t>浓度由</w:t>
      </w:r>
      <w:r w:rsidRPr="007A63FA">
        <w:rPr>
          <w:rFonts w:ascii="Times New Roman" w:hAnsi="Times New Roman" w:hint="eastAsia"/>
          <w:color w:val="000000"/>
          <w:sz w:val="28"/>
          <w:szCs w:val="28"/>
        </w:rPr>
        <w:t>2.1mol/L</w:t>
      </w:r>
      <w:r w:rsidRPr="007A63FA">
        <w:rPr>
          <w:rFonts w:ascii="Times New Roman" w:hAnsi="Times New Roman" w:hint="eastAsia"/>
          <w:color w:val="000000"/>
          <w:sz w:val="28"/>
          <w:szCs w:val="28"/>
        </w:rPr>
        <w:t>提升至</w:t>
      </w:r>
      <w:r w:rsidRPr="007A63FA">
        <w:rPr>
          <w:rFonts w:ascii="Times New Roman" w:hAnsi="Times New Roman" w:hint="eastAsia"/>
          <w:color w:val="000000"/>
          <w:sz w:val="28"/>
          <w:szCs w:val="28"/>
        </w:rPr>
        <w:t>2.5mol/L</w:t>
      </w:r>
      <w:r w:rsidRPr="007A63FA">
        <w:rPr>
          <w:rFonts w:ascii="Times New Roman" w:hAnsi="Times New Roman" w:hint="eastAsia"/>
          <w:color w:val="000000"/>
          <w:sz w:val="28"/>
          <w:szCs w:val="28"/>
        </w:rPr>
        <w:t>，氯化钠转化率由</w:t>
      </w:r>
      <w:r w:rsidRPr="007A63FA">
        <w:rPr>
          <w:rFonts w:ascii="Times New Roman" w:hAnsi="Times New Roman" w:hint="eastAsia"/>
          <w:color w:val="000000"/>
          <w:sz w:val="28"/>
          <w:szCs w:val="28"/>
        </w:rPr>
        <w:t>77.49%</w:t>
      </w:r>
      <w:r w:rsidRPr="007A63FA">
        <w:rPr>
          <w:rFonts w:ascii="Times New Roman" w:hAnsi="Times New Roman" w:hint="eastAsia"/>
          <w:color w:val="000000"/>
          <w:sz w:val="28"/>
          <w:szCs w:val="28"/>
        </w:rPr>
        <w:t>升至</w:t>
      </w:r>
      <w:r w:rsidRPr="007A63FA">
        <w:rPr>
          <w:rFonts w:ascii="Times New Roman" w:hAnsi="Times New Roman" w:hint="eastAsia"/>
          <w:color w:val="000000"/>
          <w:sz w:val="28"/>
          <w:szCs w:val="28"/>
        </w:rPr>
        <w:t>95.13%</w:t>
      </w:r>
      <w:r w:rsidRPr="007A63FA">
        <w:rPr>
          <w:rFonts w:ascii="Times New Roman" w:hAnsi="Times New Roman" w:hint="eastAsia"/>
          <w:color w:val="000000"/>
          <w:sz w:val="28"/>
          <w:szCs w:val="28"/>
        </w:rPr>
        <w:t>，产</w:t>
      </w:r>
      <w:r w:rsidRPr="007A63FA">
        <w:rPr>
          <w:rFonts w:ascii="Times New Roman" w:hAnsi="Times New Roman" w:hint="eastAsia"/>
          <w:color w:val="000000"/>
          <w:sz w:val="28"/>
          <w:szCs w:val="28"/>
        </w:rPr>
        <w:t>NaOH</w:t>
      </w:r>
      <w:r w:rsidRPr="007A63FA">
        <w:rPr>
          <w:rFonts w:ascii="Times New Roman" w:hAnsi="Times New Roman" w:hint="eastAsia"/>
          <w:color w:val="000000"/>
          <w:sz w:val="28"/>
          <w:szCs w:val="28"/>
        </w:rPr>
        <w:t>能耗由</w:t>
      </w:r>
      <w:r w:rsidRPr="007A63FA">
        <w:rPr>
          <w:rFonts w:ascii="Times New Roman" w:hAnsi="Times New Roman" w:hint="eastAsia"/>
          <w:color w:val="000000"/>
          <w:sz w:val="28"/>
          <w:szCs w:val="28"/>
        </w:rPr>
        <w:t>1.57</w:t>
      </w:r>
      <w:r w:rsidRPr="007A63FA">
        <w:rPr>
          <w:rFonts w:ascii="Times New Roman" w:hAnsi="Times New Roman"/>
          <w:color w:val="000000"/>
          <w:sz w:val="28"/>
          <w:szCs w:val="28"/>
        </w:rPr>
        <w:t>kwh/kg</w:t>
      </w:r>
      <w:r w:rsidRPr="007A63FA">
        <w:rPr>
          <w:rFonts w:ascii="Times New Roman" w:hAnsi="Times New Roman" w:hint="eastAsia"/>
          <w:color w:val="000000"/>
          <w:sz w:val="28"/>
          <w:szCs w:val="28"/>
        </w:rPr>
        <w:t>增至</w:t>
      </w:r>
      <w:r w:rsidRPr="007A63FA">
        <w:rPr>
          <w:rFonts w:ascii="Times New Roman" w:hAnsi="Times New Roman" w:hint="eastAsia"/>
          <w:color w:val="000000"/>
          <w:sz w:val="28"/>
          <w:szCs w:val="28"/>
        </w:rPr>
        <w:t>1.76</w:t>
      </w:r>
      <w:r w:rsidRPr="007A63FA">
        <w:rPr>
          <w:rFonts w:ascii="Times New Roman" w:hAnsi="Times New Roman"/>
          <w:color w:val="000000"/>
          <w:sz w:val="28"/>
          <w:szCs w:val="28"/>
        </w:rPr>
        <w:t>kwh/kg</w:t>
      </w:r>
      <w:r w:rsidRPr="007A63FA">
        <w:rPr>
          <w:rFonts w:ascii="Times New Roman" w:hAnsi="Times New Roman"/>
          <w:color w:val="000000"/>
          <w:sz w:val="28"/>
          <w:szCs w:val="28"/>
        </w:rPr>
        <w:t>。</w:t>
      </w:r>
    </w:p>
    <w:bookmarkEnd w:id="12"/>
    <w:p w14:paraId="44D320EE" w14:textId="77777777" w:rsidR="00854B64" w:rsidRDefault="00000000">
      <w:pPr>
        <w:pStyle w:val="10"/>
        <w:adjustRightInd w:val="0"/>
        <w:snapToGrid w:val="0"/>
        <w:spacing w:beforeLines="100" w:before="312" w:after="0" w:line="360" w:lineRule="auto"/>
        <w:ind w:firstLineChars="200" w:firstLine="640"/>
        <w:rPr>
          <w:rFonts w:ascii="Times New Roman" w:hAnsi="Times New Roman"/>
          <w:sz w:val="32"/>
          <w:szCs w:val="32"/>
        </w:rPr>
      </w:pPr>
      <w:r>
        <w:rPr>
          <w:rFonts w:ascii="Times New Roman" w:hAnsi="Times New Roman"/>
          <w:sz w:val="32"/>
          <w:szCs w:val="32"/>
        </w:rPr>
        <w:lastRenderedPageBreak/>
        <w:t>五、与相关标准的关系分析</w:t>
      </w:r>
      <w:r>
        <w:rPr>
          <w:rFonts w:ascii="Times New Roman" w:hAnsi="Times New Roman"/>
          <w:sz w:val="32"/>
          <w:szCs w:val="32"/>
        </w:rPr>
        <w:t xml:space="preserve"> </w:t>
      </w:r>
    </w:p>
    <w:p w14:paraId="72A321E6" w14:textId="2C78DE8D" w:rsidR="00854B64" w:rsidRDefault="00000000">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本</w:t>
      </w:r>
      <w:r w:rsidR="00BD3783">
        <w:rPr>
          <w:rFonts w:ascii="Times New Roman" w:hAnsi="Times New Roman" w:hint="eastAsia"/>
          <w:color w:val="000000"/>
          <w:sz w:val="28"/>
          <w:szCs w:val="28"/>
        </w:rPr>
        <w:t>文件</w:t>
      </w:r>
      <w:r>
        <w:rPr>
          <w:rFonts w:ascii="Times New Roman" w:hAnsi="Times New Roman"/>
          <w:color w:val="000000"/>
          <w:sz w:val="28"/>
          <w:szCs w:val="28"/>
        </w:rPr>
        <w:t>与现有法律、法规和国家标准没有矛盾和抵触。不存在标准题目为：《</w:t>
      </w:r>
      <w:r w:rsidR="00B805BB" w:rsidRPr="00B805BB">
        <w:rPr>
          <w:rFonts w:ascii="Times New Roman" w:hAnsi="Times New Roman" w:hint="eastAsia"/>
          <w:color w:val="000000"/>
          <w:sz w:val="28"/>
          <w:szCs w:val="28"/>
        </w:rPr>
        <w:t>多级逆流双极膜电渗析系统再生酸碱操作规范</w:t>
      </w:r>
      <w:r>
        <w:rPr>
          <w:rFonts w:ascii="Times New Roman" w:hAnsi="Times New Roman"/>
          <w:color w:val="000000"/>
          <w:sz w:val="28"/>
          <w:szCs w:val="28"/>
        </w:rPr>
        <w:t>》现行有效的国家标准、行业标准、江苏省地方标准。</w:t>
      </w:r>
    </w:p>
    <w:p w14:paraId="775873C8" w14:textId="4F63B93A" w:rsidR="00854B64" w:rsidRDefault="00000000">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本</w:t>
      </w:r>
      <w:r w:rsidR="00BD3783">
        <w:rPr>
          <w:rFonts w:ascii="Times New Roman" w:hAnsi="Times New Roman" w:hint="eastAsia"/>
          <w:color w:val="000000"/>
          <w:sz w:val="28"/>
          <w:szCs w:val="28"/>
        </w:rPr>
        <w:t>文件</w:t>
      </w:r>
      <w:r>
        <w:rPr>
          <w:rFonts w:ascii="Times New Roman" w:hAnsi="Times New Roman"/>
          <w:color w:val="000000"/>
          <w:sz w:val="28"/>
          <w:szCs w:val="28"/>
        </w:rPr>
        <w:t>符合《中华人民共和国标准法》</w:t>
      </w:r>
      <w:r>
        <w:rPr>
          <w:rFonts w:ascii="Times New Roman" w:hAnsi="Times New Roman" w:hint="eastAsia"/>
          <w:color w:val="000000"/>
          <w:sz w:val="28"/>
          <w:szCs w:val="28"/>
        </w:rPr>
        <w:t>、《</w:t>
      </w:r>
      <w:r w:rsidR="00B805BB">
        <w:rPr>
          <w:rFonts w:ascii="Times New Roman" w:hAnsi="Times New Roman" w:hint="eastAsia"/>
          <w:color w:val="000000"/>
          <w:sz w:val="28"/>
          <w:szCs w:val="28"/>
        </w:rPr>
        <w:t>中华人民共和国</w:t>
      </w:r>
      <w:r w:rsidR="00104077">
        <w:rPr>
          <w:rFonts w:ascii="Times New Roman" w:hAnsi="Times New Roman" w:hint="eastAsia"/>
          <w:color w:val="000000"/>
          <w:sz w:val="28"/>
          <w:szCs w:val="28"/>
        </w:rPr>
        <w:t>水污染</w:t>
      </w:r>
      <w:r>
        <w:rPr>
          <w:rFonts w:ascii="Times New Roman" w:hAnsi="Times New Roman" w:hint="eastAsia"/>
          <w:color w:val="000000"/>
          <w:sz w:val="28"/>
          <w:szCs w:val="28"/>
        </w:rPr>
        <w:t>防治法》以及《</w:t>
      </w:r>
      <w:r w:rsidR="00B805BB" w:rsidRPr="00B805BB">
        <w:rPr>
          <w:rFonts w:ascii="Times New Roman" w:hAnsi="Times New Roman" w:hint="eastAsia"/>
          <w:color w:val="000000"/>
          <w:sz w:val="28"/>
          <w:szCs w:val="28"/>
        </w:rPr>
        <w:t>中华人民共和国固体废物污染环境防治法</w:t>
      </w:r>
      <w:r>
        <w:rPr>
          <w:rFonts w:ascii="Times New Roman" w:hAnsi="Times New Roman" w:hint="eastAsia"/>
          <w:color w:val="000000"/>
          <w:sz w:val="28"/>
          <w:szCs w:val="28"/>
        </w:rPr>
        <w:t>》</w:t>
      </w:r>
      <w:r>
        <w:rPr>
          <w:rFonts w:ascii="Times New Roman" w:hAnsi="Times New Roman"/>
          <w:color w:val="000000"/>
          <w:sz w:val="28"/>
          <w:szCs w:val="28"/>
        </w:rPr>
        <w:t>的相关要求。本</w:t>
      </w:r>
      <w:r w:rsidR="00BD3783">
        <w:rPr>
          <w:rFonts w:ascii="Times New Roman" w:hAnsi="Times New Roman" w:hint="eastAsia"/>
          <w:color w:val="000000"/>
          <w:sz w:val="28"/>
          <w:szCs w:val="28"/>
        </w:rPr>
        <w:t>文件</w:t>
      </w:r>
      <w:r>
        <w:rPr>
          <w:rFonts w:ascii="Times New Roman" w:hAnsi="Times New Roman"/>
          <w:color w:val="000000"/>
          <w:sz w:val="28"/>
          <w:szCs w:val="28"/>
        </w:rPr>
        <w:t>是对国家现行标准《</w:t>
      </w:r>
      <w:r w:rsidR="00B805BB" w:rsidRPr="00B805BB">
        <w:rPr>
          <w:rFonts w:ascii="Times New Roman" w:hAnsi="Times New Roman" w:hint="eastAsia"/>
          <w:color w:val="000000"/>
          <w:sz w:val="28"/>
          <w:szCs w:val="28"/>
        </w:rPr>
        <w:t>高盐水浓缩电渗析器</w:t>
      </w:r>
      <w:r>
        <w:rPr>
          <w:rFonts w:ascii="Times New Roman" w:hAnsi="Times New Roman"/>
          <w:color w:val="000000"/>
          <w:sz w:val="28"/>
          <w:szCs w:val="28"/>
        </w:rPr>
        <w:t>》（</w:t>
      </w:r>
      <w:r w:rsidR="00B805BB" w:rsidRPr="00B805BB">
        <w:rPr>
          <w:rFonts w:ascii="Times New Roman" w:hAnsi="Times New Roman"/>
          <w:color w:val="000000"/>
          <w:sz w:val="28"/>
          <w:szCs w:val="28"/>
        </w:rPr>
        <w:t>GB/T 43089-2023</w:t>
      </w:r>
      <w:r>
        <w:rPr>
          <w:rFonts w:ascii="Times New Roman" w:hAnsi="Times New Roman"/>
          <w:color w:val="000000"/>
          <w:sz w:val="28"/>
          <w:szCs w:val="28"/>
        </w:rPr>
        <w:t>）、</w:t>
      </w:r>
      <w:proofErr w:type="gramStart"/>
      <w:r w:rsidR="00B805BB" w:rsidRPr="00B805BB">
        <w:rPr>
          <w:rFonts w:ascii="Times New Roman" w:hAnsi="Times New Roman" w:hint="eastAsia"/>
          <w:color w:val="000000"/>
          <w:sz w:val="28"/>
          <w:szCs w:val="28"/>
        </w:rPr>
        <w:t>现行行业</w:t>
      </w:r>
      <w:proofErr w:type="gramEnd"/>
      <w:r w:rsidR="00B805BB" w:rsidRPr="00B805BB">
        <w:rPr>
          <w:rFonts w:ascii="Times New Roman" w:hAnsi="Times New Roman" w:hint="eastAsia"/>
          <w:color w:val="000000"/>
          <w:sz w:val="28"/>
          <w:szCs w:val="28"/>
        </w:rPr>
        <w:t>标准</w:t>
      </w:r>
      <w:r>
        <w:rPr>
          <w:rFonts w:ascii="Times New Roman" w:hAnsi="Times New Roman"/>
          <w:color w:val="000000"/>
          <w:sz w:val="28"/>
          <w:szCs w:val="28"/>
        </w:rPr>
        <w:t>《</w:t>
      </w:r>
      <w:r w:rsidR="00B805BB" w:rsidRPr="00B805BB">
        <w:rPr>
          <w:rFonts w:ascii="Times New Roman" w:hAnsi="Times New Roman" w:hint="eastAsia"/>
          <w:color w:val="000000"/>
          <w:sz w:val="28"/>
          <w:szCs w:val="28"/>
        </w:rPr>
        <w:t>环境保护产品技术要求</w:t>
      </w:r>
      <w:r w:rsidR="00B805BB" w:rsidRPr="00B805BB">
        <w:rPr>
          <w:rFonts w:ascii="Times New Roman" w:hAnsi="Times New Roman" w:hint="eastAsia"/>
          <w:color w:val="000000"/>
          <w:sz w:val="28"/>
          <w:szCs w:val="28"/>
        </w:rPr>
        <w:t xml:space="preserve"> </w:t>
      </w:r>
      <w:r w:rsidR="00B805BB" w:rsidRPr="00B805BB">
        <w:rPr>
          <w:rFonts w:ascii="Times New Roman" w:hAnsi="Times New Roman" w:hint="eastAsia"/>
          <w:color w:val="000000"/>
          <w:sz w:val="28"/>
          <w:szCs w:val="28"/>
        </w:rPr>
        <w:t>电渗析装置</w:t>
      </w:r>
      <w:r>
        <w:rPr>
          <w:rFonts w:ascii="Times New Roman" w:hAnsi="Times New Roman" w:hint="eastAsia"/>
          <w:color w:val="000000"/>
          <w:sz w:val="28"/>
          <w:szCs w:val="28"/>
        </w:rPr>
        <w:t>》（</w:t>
      </w:r>
      <w:r w:rsidR="00B805BB" w:rsidRPr="00B805BB">
        <w:rPr>
          <w:rFonts w:ascii="Times New Roman" w:hAnsi="Times New Roman"/>
          <w:color w:val="000000"/>
          <w:sz w:val="28"/>
          <w:szCs w:val="28"/>
        </w:rPr>
        <w:t>HJ/T 334-2006</w:t>
      </w:r>
      <w:r>
        <w:rPr>
          <w:rFonts w:ascii="Times New Roman" w:hAnsi="Times New Roman" w:hint="eastAsia"/>
          <w:color w:val="000000"/>
          <w:sz w:val="28"/>
          <w:szCs w:val="28"/>
        </w:rPr>
        <w:t>）、《</w:t>
      </w:r>
      <w:r w:rsidR="00B805BB" w:rsidRPr="00B805BB">
        <w:rPr>
          <w:rFonts w:ascii="Times New Roman" w:hAnsi="Times New Roman" w:hint="eastAsia"/>
          <w:color w:val="000000"/>
          <w:sz w:val="28"/>
          <w:szCs w:val="28"/>
        </w:rPr>
        <w:t>电渗析技术</w:t>
      </w:r>
      <w:r w:rsidR="00B805BB" w:rsidRPr="00B805BB">
        <w:rPr>
          <w:rFonts w:ascii="Times New Roman" w:hAnsi="Times New Roman" w:hint="eastAsia"/>
          <w:color w:val="000000"/>
          <w:sz w:val="28"/>
          <w:szCs w:val="28"/>
        </w:rPr>
        <w:t xml:space="preserve"> </w:t>
      </w:r>
      <w:r w:rsidR="00B805BB" w:rsidRPr="00B805BB">
        <w:rPr>
          <w:rFonts w:ascii="Times New Roman" w:hAnsi="Times New Roman" w:hint="eastAsia"/>
          <w:color w:val="000000"/>
          <w:sz w:val="28"/>
          <w:szCs w:val="28"/>
        </w:rPr>
        <w:t>脱盐方法</w:t>
      </w:r>
      <w:r>
        <w:rPr>
          <w:rFonts w:ascii="Times New Roman" w:hAnsi="Times New Roman" w:hint="eastAsia"/>
          <w:color w:val="000000"/>
          <w:sz w:val="28"/>
          <w:szCs w:val="28"/>
        </w:rPr>
        <w:t>》（</w:t>
      </w:r>
      <w:r w:rsidR="00B805BB" w:rsidRPr="00B805BB">
        <w:rPr>
          <w:rFonts w:ascii="Times New Roman" w:hAnsi="Times New Roman"/>
          <w:color w:val="000000"/>
          <w:sz w:val="28"/>
          <w:szCs w:val="28"/>
        </w:rPr>
        <w:t>HY/T 034.4-1994</w:t>
      </w:r>
      <w:r>
        <w:rPr>
          <w:rFonts w:ascii="Times New Roman" w:hAnsi="Times New Roman" w:hint="eastAsia"/>
          <w:color w:val="000000"/>
          <w:sz w:val="28"/>
          <w:szCs w:val="28"/>
        </w:rPr>
        <w:t>）</w:t>
      </w:r>
      <w:r>
        <w:rPr>
          <w:rFonts w:ascii="Times New Roman" w:hAnsi="Times New Roman"/>
          <w:color w:val="000000"/>
          <w:sz w:val="28"/>
          <w:szCs w:val="28"/>
        </w:rPr>
        <w:t>等的整合，结合</w:t>
      </w:r>
      <w:r w:rsidR="00104077">
        <w:rPr>
          <w:rFonts w:ascii="Times New Roman" w:hAnsi="Times New Roman" w:hint="eastAsia"/>
          <w:color w:val="000000"/>
          <w:sz w:val="28"/>
          <w:szCs w:val="28"/>
        </w:rPr>
        <w:t>工业</w:t>
      </w:r>
      <w:r w:rsidR="00B805BB">
        <w:rPr>
          <w:rFonts w:ascii="Times New Roman" w:hAnsi="Times New Roman" w:hint="eastAsia"/>
          <w:color w:val="000000"/>
          <w:sz w:val="28"/>
          <w:szCs w:val="28"/>
        </w:rPr>
        <w:t>高盐废水</w:t>
      </w:r>
      <w:r>
        <w:rPr>
          <w:rFonts w:ascii="Times New Roman" w:hAnsi="Times New Roman" w:hint="eastAsia"/>
          <w:color w:val="000000"/>
          <w:sz w:val="28"/>
          <w:szCs w:val="28"/>
        </w:rPr>
        <w:t>处理</w:t>
      </w:r>
      <w:r w:rsidR="00104077">
        <w:rPr>
          <w:rFonts w:ascii="Times New Roman" w:hAnsi="Times New Roman" w:hint="eastAsia"/>
          <w:color w:val="000000"/>
          <w:sz w:val="28"/>
          <w:szCs w:val="28"/>
        </w:rPr>
        <w:t>相关</w:t>
      </w:r>
      <w:r>
        <w:rPr>
          <w:rFonts w:ascii="Times New Roman" w:hAnsi="Times New Roman"/>
          <w:color w:val="000000"/>
          <w:sz w:val="28"/>
          <w:szCs w:val="28"/>
        </w:rPr>
        <w:t>技术标准形成相互衔接、相互补充的整体。</w:t>
      </w:r>
    </w:p>
    <w:p w14:paraId="175EA9FB" w14:textId="77777777" w:rsidR="00854B64" w:rsidRDefault="00000000">
      <w:pPr>
        <w:pStyle w:val="10"/>
        <w:adjustRightInd w:val="0"/>
        <w:snapToGrid w:val="0"/>
        <w:spacing w:beforeLines="100" w:before="312" w:after="0" w:line="360" w:lineRule="auto"/>
        <w:ind w:firstLineChars="200" w:firstLine="640"/>
        <w:rPr>
          <w:rFonts w:ascii="Times New Roman" w:hAnsi="Times New Roman"/>
          <w:sz w:val="32"/>
          <w:szCs w:val="32"/>
        </w:rPr>
      </w:pPr>
      <w:r>
        <w:rPr>
          <w:rFonts w:ascii="Times New Roman" w:hAnsi="Times New Roman"/>
          <w:sz w:val="32"/>
          <w:szCs w:val="32"/>
        </w:rPr>
        <w:t>六、采用国际标准的程度及水平说明</w:t>
      </w:r>
      <w:r>
        <w:rPr>
          <w:rFonts w:ascii="Times New Roman" w:hAnsi="Times New Roman"/>
          <w:sz w:val="32"/>
          <w:szCs w:val="32"/>
        </w:rPr>
        <w:t xml:space="preserve"> </w:t>
      </w:r>
    </w:p>
    <w:p w14:paraId="25ABD26F" w14:textId="77777777" w:rsidR="00854B64" w:rsidRDefault="00000000">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不涉及。</w:t>
      </w:r>
      <w:r>
        <w:rPr>
          <w:rFonts w:ascii="Times New Roman" w:hAnsi="Times New Roman"/>
          <w:color w:val="000000"/>
          <w:sz w:val="28"/>
          <w:szCs w:val="28"/>
        </w:rPr>
        <w:t xml:space="preserve"> </w:t>
      </w:r>
    </w:p>
    <w:p w14:paraId="4BB4B468" w14:textId="77777777" w:rsidR="00854B64" w:rsidRDefault="00000000">
      <w:pPr>
        <w:pStyle w:val="10"/>
        <w:adjustRightInd w:val="0"/>
        <w:snapToGrid w:val="0"/>
        <w:spacing w:beforeLines="100" w:before="312" w:after="0" w:line="360" w:lineRule="auto"/>
        <w:ind w:firstLineChars="200" w:firstLine="640"/>
        <w:rPr>
          <w:rFonts w:ascii="Times New Roman" w:hAnsi="Times New Roman"/>
          <w:sz w:val="32"/>
          <w:szCs w:val="32"/>
        </w:rPr>
      </w:pPr>
      <w:r>
        <w:rPr>
          <w:rFonts w:ascii="Times New Roman" w:hAnsi="Times New Roman"/>
          <w:sz w:val="32"/>
          <w:szCs w:val="32"/>
        </w:rPr>
        <w:t>七、重大分歧或重难点的处理经过和依据</w:t>
      </w:r>
      <w:r>
        <w:rPr>
          <w:rFonts w:ascii="Times New Roman" w:hAnsi="Times New Roman"/>
          <w:sz w:val="32"/>
          <w:szCs w:val="32"/>
        </w:rPr>
        <w:t xml:space="preserve"> </w:t>
      </w:r>
    </w:p>
    <w:p w14:paraId="6E79C994" w14:textId="77777777" w:rsidR="00854B64" w:rsidRDefault="00000000">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不涉及。</w:t>
      </w:r>
      <w:r>
        <w:rPr>
          <w:rFonts w:ascii="Times New Roman" w:hAnsi="Times New Roman"/>
          <w:color w:val="000000"/>
          <w:sz w:val="28"/>
          <w:szCs w:val="28"/>
        </w:rPr>
        <w:t xml:space="preserve"> </w:t>
      </w:r>
    </w:p>
    <w:p w14:paraId="51371DC3" w14:textId="77777777" w:rsidR="00854B64" w:rsidRDefault="00000000">
      <w:pPr>
        <w:pStyle w:val="10"/>
        <w:adjustRightInd w:val="0"/>
        <w:snapToGrid w:val="0"/>
        <w:spacing w:beforeLines="100" w:before="312" w:after="0" w:line="360" w:lineRule="auto"/>
        <w:ind w:firstLineChars="200" w:firstLine="640"/>
        <w:rPr>
          <w:rFonts w:ascii="Times New Roman" w:hAnsi="Times New Roman"/>
          <w:sz w:val="32"/>
          <w:szCs w:val="32"/>
        </w:rPr>
      </w:pPr>
      <w:r>
        <w:rPr>
          <w:rFonts w:ascii="Times New Roman" w:hAnsi="Times New Roman"/>
          <w:sz w:val="32"/>
          <w:szCs w:val="32"/>
        </w:rPr>
        <w:t>八、标准推广应用措施及预期效果</w:t>
      </w:r>
      <w:r>
        <w:rPr>
          <w:rFonts w:ascii="Times New Roman" w:hAnsi="Times New Roman"/>
          <w:sz w:val="32"/>
          <w:szCs w:val="32"/>
        </w:rPr>
        <w:t xml:space="preserve"> </w:t>
      </w:r>
    </w:p>
    <w:p w14:paraId="4A7DAA5D" w14:textId="4DA41081" w:rsidR="00854B64" w:rsidRDefault="00000000">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为了保证标准的落实与应用，进一步扩大宣传，增加社会认知。</w:t>
      </w:r>
    </w:p>
    <w:p w14:paraId="51FD9A89" w14:textId="46F838FB" w:rsidR="00854B64" w:rsidRDefault="00000000">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一是组织措施。厂区作为</w:t>
      </w:r>
      <w:r>
        <w:rPr>
          <w:rFonts w:ascii="Times New Roman" w:hAnsi="Times New Roman"/>
          <w:color w:val="000000"/>
          <w:sz w:val="28"/>
          <w:szCs w:val="28"/>
        </w:rPr>
        <w:t>“</w:t>
      </w:r>
      <w:r w:rsidR="00104077">
        <w:rPr>
          <w:rFonts w:ascii="Times New Roman" w:hAnsi="Times New Roman" w:hint="eastAsia"/>
          <w:color w:val="000000"/>
          <w:sz w:val="28"/>
          <w:szCs w:val="28"/>
        </w:rPr>
        <w:t>高盐</w:t>
      </w:r>
      <w:r w:rsidR="00B805BB">
        <w:rPr>
          <w:rFonts w:ascii="Times New Roman" w:hAnsi="Times New Roman" w:hint="eastAsia"/>
          <w:color w:val="000000"/>
          <w:sz w:val="28"/>
          <w:szCs w:val="28"/>
        </w:rPr>
        <w:t>废</w:t>
      </w:r>
      <w:r w:rsidR="00104077">
        <w:rPr>
          <w:rFonts w:ascii="Times New Roman" w:hAnsi="Times New Roman" w:hint="eastAsia"/>
          <w:color w:val="000000"/>
          <w:sz w:val="28"/>
          <w:szCs w:val="28"/>
        </w:rPr>
        <w:t>水</w:t>
      </w:r>
      <w:r>
        <w:rPr>
          <w:rFonts w:ascii="Times New Roman" w:hAnsi="Times New Roman"/>
          <w:color w:val="000000"/>
          <w:sz w:val="28"/>
          <w:szCs w:val="28"/>
        </w:rPr>
        <w:t>”</w:t>
      </w:r>
      <w:r>
        <w:rPr>
          <w:rFonts w:ascii="Times New Roman" w:hAnsi="Times New Roman"/>
          <w:color w:val="000000"/>
          <w:sz w:val="28"/>
          <w:szCs w:val="28"/>
        </w:rPr>
        <w:t>建设的基本单元，应发挥本</w:t>
      </w:r>
      <w:r w:rsidR="00BD3783">
        <w:rPr>
          <w:rFonts w:ascii="Times New Roman" w:hAnsi="Times New Roman" w:hint="eastAsia"/>
          <w:color w:val="000000"/>
          <w:sz w:val="28"/>
          <w:szCs w:val="28"/>
        </w:rPr>
        <w:t>文件</w:t>
      </w:r>
      <w:r>
        <w:rPr>
          <w:rFonts w:ascii="Times New Roman" w:hAnsi="Times New Roman"/>
          <w:color w:val="000000"/>
          <w:sz w:val="28"/>
          <w:szCs w:val="28"/>
        </w:rPr>
        <w:t>编制和发布机构的优势，可以通过</w:t>
      </w:r>
      <w:proofErr w:type="gramStart"/>
      <w:r>
        <w:rPr>
          <w:rFonts w:ascii="Times New Roman" w:hAnsi="Times New Roman"/>
          <w:color w:val="000000"/>
          <w:sz w:val="28"/>
          <w:szCs w:val="28"/>
        </w:rPr>
        <w:t>微信公众号</w:t>
      </w:r>
      <w:proofErr w:type="gramEnd"/>
      <w:r>
        <w:rPr>
          <w:rFonts w:ascii="Times New Roman" w:hAnsi="Times New Roman"/>
          <w:color w:val="000000"/>
          <w:sz w:val="28"/>
          <w:szCs w:val="28"/>
        </w:rPr>
        <w:t>、官方网站、当地主流媒体平台以及宣</w:t>
      </w:r>
      <w:proofErr w:type="gramStart"/>
      <w:r>
        <w:rPr>
          <w:rFonts w:ascii="Times New Roman" w:hAnsi="Times New Roman"/>
          <w:color w:val="000000"/>
          <w:sz w:val="28"/>
          <w:szCs w:val="28"/>
        </w:rPr>
        <w:t>贯培训</w:t>
      </w:r>
      <w:proofErr w:type="gramEnd"/>
      <w:r>
        <w:rPr>
          <w:rFonts w:ascii="Times New Roman" w:hAnsi="Times New Roman"/>
          <w:color w:val="000000"/>
          <w:sz w:val="28"/>
          <w:szCs w:val="28"/>
        </w:rPr>
        <w:t>等方式开展标准宣贯，组织各有关单位进</w:t>
      </w:r>
      <w:r>
        <w:rPr>
          <w:rFonts w:ascii="Times New Roman" w:hAnsi="Times New Roman"/>
          <w:color w:val="000000"/>
          <w:sz w:val="28"/>
          <w:szCs w:val="28"/>
        </w:rPr>
        <w:lastRenderedPageBreak/>
        <w:t>行本</w:t>
      </w:r>
      <w:r w:rsidR="00BD3783">
        <w:rPr>
          <w:rFonts w:ascii="Times New Roman" w:hAnsi="Times New Roman" w:hint="eastAsia"/>
          <w:color w:val="000000"/>
          <w:sz w:val="28"/>
          <w:szCs w:val="28"/>
        </w:rPr>
        <w:t>文件</w:t>
      </w:r>
      <w:r>
        <w:rPr>
          <w:rFonts w:ascii="Times New Roman" w:hAnsi="Times New Roman"/>
          <w:color w:val="000000"/>
          <w:sz w:val="28"/>
          <w:szCs w:val="28"/>
        </w:rPr>
        <w:t>的学习和培训，提升标准的知晓度和应用范围。</w:t>
      </w:r>
    </w:p>
    <w:p w14:paraId="091E5111" w14:textId="77777777" w:rsidR="00854B64" w:rsidRDefault="00000000">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1.</w:t>
      </w:r>
      <w:bookmarkStart w:id="18" w:name="OLE_LINK4"/>
      <w:r>
        <w:rPr>
          <w:rFonts w:ascii="Times New Roman" w:hAnsi="Times New Roman"/>
          <w:color w:val="000000"/>
          <w:sz w:val="28"/>
          <w:szCs w:val="28"/>
        </w:rPr>
        <w:t>宣贯对象</w:t>
      </w:r>
    </w:p>
    <w:p w14:paraId="6B189DBD" w14:textId="3BC790AC" w:rsidR="00854B64" w:rsidRDefault="00000000">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面向监管者：通过宣贯，增强污水处理厂区所在的街道（镇）政府和有关行业主管部门对本</w:t>
      </w:r>
      <w:r w:rsidR="00BD3783">
        <w:rPr>
          <w:rFonts w:ascii="Times New Roman" w:hAnsi="Times New Roman" w:hint="eastAsia"/>
          <w:color w:val="000000"/>
          <w:sz w:val="28"/>
          <w:szCs w:val="28"/>
        </w:rPr>
        <w:t>文件</w:t>
      </w:r>
      <w:r>
        <w:rPr>
          <w:rFonts w:ascii="Times New Roman" w:hAnsi="Times New Roman"/>
          <w:color w:val="000000"/>
          <w:sz w:val="28"/>
          <w:szCs w:val="28"/>
        </w:rPr>
        <w:t>的理解、掌握和运用。</w:t>
      </w:r>
    </w:p>
    <w:p w14:paraId="2A684E14" w14:textId="7A07F3E3" w:rsidR="00854B64" w:rsidRDefault="00000000">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面向厂区运行负责人：加强学习</w:t>
      </w:r>
      <w:r w:rsidR="00104077">
        <w:rPr>
          <w:rFonts w:ascii="Times New Roman" w:hAnsi="Times New Roman" w:hint="eastAsia"/>
          <w:color w:val="000000"/>
          <w:sz w:val="28"/>
          <w:szCs w:val="28"/>
        </w:rPr>
        <w:t>高盐水</w:t>
      </w:r>
      <w:r>
        <w:rPr>
          <w:rFonts w:ascii="Times New Roman" w:hAnsi="Times New Roman" w:hint="eastAsia"/>
          <w:color w:val="000000"/>
          <w:sz w:val="28"/>
          <w:szCs w:val="28"/>
        </w:rPr>
        <w:t>处理</w:t>
      </w:r>
      <w:r>
        <w:rPr>
          <w:rFonts w:ascii="Times New Roman" w:hAnsi="Times New Roman"/>
          <w:color w:val="000000"/>
          <w:sz w:val="28"/>
          <w:szCs w:val="28"/>
        </w:rPr>
        <w:t>的理论及应用知识的学习，包括有：技术要点、工艺特性以及工艺相关</w:t>
      </w:r>
      <w:r w:rsidR="00B805BB">
        <w:rPr>
          <w:rFonts w:ascii="Times New Roman" w:hAnsi="Times New Roman" w:hint="eastAsia"/>
          <w:color w:val="000000"/>
          <w:sz w:val="28"/>
          <w:szCs w:val="28"/>
        </w:rPr>
        <w:t>设备、配件</w:t>
      </w:r>
      <w:r>
        <w:rPr>
          <w:rFonts w:ascii="Times New Roman" w:hAnsi="Times New Roman"/>
          <w:color w:val="000000"/>
          <w:sz w:val="28"/>
          <w:szCs w:val="28"/>
        </w:rPr>
        <w:t>的构建等。</w:t>
      </w:r>
      <w:bookmarkEnd w:id="18"/>
    </w:p>
    <w:p w14:paraId="7E8816D3" w14:textId="77777777" w:rsidR="00854B64" w:rsidRDefault="00000000">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面向厂区员工：落实技术培训，牢抓生产要义，加强安全意识。</w:t>
      </w:r>
    </w:p>
    <w:p w14:paraId="45E09A62" w14:textId="77777777" w:rsidR="00854B64" w:rsidRDefault="00000000">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宣贯方式</w:t>
      </w:r>
    </w:p>
    <w:p w14:paraId="548F73A6" w14:textId="77777777" w:rsidR="00854B64" w:rsidRDefault="00000000">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可通过</w:t>
      </w:r>
      <w:proofErr w:type="gramStart"/>
      <w:r>
        <w:rPr>
          <w:rFonts w:ascii="Times New Roman" w:hAnsi="Times New Roman"/>
          <w:color w:val="000000"/>
          <w:sz w:val="28"/>
          <w:szCs w:val="28"/>
        </w:rPr>
        <w:t>微信公众号</w:t>
      </w:r>
      <w:proofErr w:type="gramEnd"/>
      <w:r>
        <w:rPr>
          <w:rFonts w:ascii="Times New Roman" w:hAnsi="Times New Roman"/>
          <w:color w:val="000000"/>
          <w:sz w:val="28"/>
          <w:szCs w:val="28"/>
        </w:rPr>
        <w:t>、官方网站、当地主流媒体平台以及宣</w:t>
      </w:r>
      <w:proofErr w:type="gramStart"/>
      <w:r>
        <w:rPr>
          <w:rFonts w:ascii="Times New Roman" w:hAnsi="Times New Roman"/>
          <w:color w:val="000000"/>
          <w:sz w:val="28"/>
          <w:szCs w:val="28"/>
        </w:rPr>
        <w:t>贯培训</w:t>
      </w:r>
      <w:proofErr w:type="gramEnd"/>
      <w:r>
        <w:rPr>
          <w:rFonts w:ascii="Times New Roman" w:hAnsi="Times New Roman"/>
          <w:color w:val="000000"/>
          <w:sz w:val="28"/>
          <w:szCs w:val="28"/>
        </w:rPr>
        <w:t>等线</w:t>
      </w:r>
      <w:proofErr w:type="gramStart"/>
      <w:r>
        <w:rPr>
          <w:rFonts w:ascii="Times New Roman" w:hAnsi="Times New Roman"/>
          <w:color w:val="000000"/>
          <w:sz w:val="28"/>
          <w:szCs w:val="28"/>
        </w:rPr>
        <w:t>上方式</w:t>
      </w:r>
      <w:proofErr w:type="gramEnd"/>
      <w:r>
        <w:rPr>
          <w:rFonts w:ascii="Times New Roman" w:hAnsi="Times New Roman"/>
          <w:color w:val="000000"/>
          <w:sz w:val="28"/>
          <w:szCs w:val="28"/>
        </w:rPr>
        <w:t>开展标准宣贯。同时，可在日常监管过程中采取发放标准文本、上门解疑</w:t>
      </w:r>
      <w:proofErr w:type="gramStart"/>
      <w:r>
        <w:rPr>
          <w:rFonts w:ascii="Times New Roman" w:hAnsi="Times New Roman"/>
          <w:color w:val="000000"/>
          <w:sz w:val="28"/>
          <w:szCs w:val="28"/>
        </w:rPr>
        <w:t>答惑等线下</w:t>
      </w:r>
      <w:proofErr w:type="gramEnd"/>
      <w:r>
        <w:rPr>
          <w:rFonts w:ascii="Times New Roman" w:hAnsi="Times New Roman"/>
          <w:color w:val="000000"/>
          <w:sz w:val="28"/>
          <w:szCs w:val="28"/>
        </w:rPr>
        <w:t>方式开展标准宣贯。</w:t>
      </w:r>
    </w:p>
    <w:p w14:paraId="1E547D2D" w14:textId="255D88B1" w:rsidR="00854B64" w:rsidRDefault="00000000">
      <w:pPr>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二是技术措施。厂区作为</w:t>
      </w:r>
      <w:r w:rsidR="00104077">
        <w:rPr>
          <w:rFonts w:ascii="Times New Roman" w:hAnsi="Times New Roman" w:hint="eastAsia"/>
          <w:color w:val="000000"/>
          <w:sz w:val="28"/>
          <w:szCs w:val="28"/>
        </w:rPr>
        <w:t>高盐水</w:t>
      </w:r>
      <w:r>
        <w:rPr>
          <w:rFonts w:ascii="Times New Roman" w:hAnsi="Times New Roman"/>
          <w:color w:val="000000"/>
          <w:sz w:val="28"/>
          <w:szCs w:val="28"/>
        </w:rPr>
        <w:t>处理的微观空</w:t>
      </w:r>
      <w:r w:rsidRPr="00E579CE">
        <w:rPr>
          <w:rFonts w:ascii="Times New Roman" w:hAnsi="Times New Roman"/>
          <w:color w:val="000000" w:themeColor="text1"/>
          <w:sz w:val="28"/>
          <w:szCs w:val="28"/>
        </w:rPr>
        <w:t>间，是实现</w:t>
      </w:r>
      <w:r w:rsidR="00E46F73" w:rsidRPr="00E579CE">
        <w:rPr>
          <w:rFonts w:ascii="Times New Roman" w:hAnsi="Times New Roman" w:hint="eastAsia"/>
          <w:color w:val="000000" w:themeColor="text1"/>
          <w:sz w:val="28"/>
          <w:szCs w:val="28"/>
        </w:rPr>
        <w:t>高盐废水</w:t>
      </w:r>
      <w:r w:rsidRPr="00E579CE">
        <w:rPr>
          <w:rFonts w:ascii="Times New Roman" w:hAnsi="Times New Roman" w:hint="eastAsia"/>
          <w:color w:val="000000" w:themeColor="text1"/>
          <w:sz w:val="28"/>
          <w:szCs w:val="28"/>
        </w:rPr>
        <w:t>全流程规范处理</w:t>
      </w:r>
      <w:r w:rsidRPr="00E579CE">
        <w:rPr>
          <w:rFonts w:ascii="Times New Roman" w:hAnsi="Times New Roman"/>
          <w:color w:val="000000" w:themeColor="text1"/>
          <w:sz w:val="28"/>
          <w:szCs w:val="28"/>
        </w:rPr>
        <w:t>的重要载体。</w:t>
      </w:r>
      <w:r w:rsidR="00B805BB" w:rsidRPr="00E579CE">
        <w:rPr>
          <w:rFonts w:ascii="Times New Roman" w:hAnsi="Times New Roman" w:hint="eastAsia"/>
          <w:color w:val="000000" w:themeColor="text1"/>
          <w:sz w:val="28"/>
          <w:szCs w:val="28"/>
        </w:rPr>
        <w:t>中国科学院过程工程</w:t>
      </w:r>
      <w:r w:rsidR="00B805BB">
        <w:rPr>
          <w:rFonts w:ascii="Times New Roman" w:hAnsi="Times New Roman" w:hint="eastAsia"/>
          <w:color w:val="000000"/>
          <w:sz w:val="28"/>
          <w:szCs w:val="28"/>
        </w:rPr>
        <w:t>研究所</w:t>
      </w:r>
      <w:r>
        <w:rPr>
          <w:rFonts w:ascii="Times New Roman" w:hAnsi="Times New Roman"/>
          <w:color w:val="000000"/>
          <w:sz w:val="28"/>
          <w:szCs w:val="28"/>
        </w:rPr>
        <w:t>在</w:t>
      </w:r>
      <w:r w:rsidR="00B805BB">
        <w:rPr>
          <w:rFonts w:ascii="Times New Roman" w:hAnsi="Times New Roman" w:hint="eastAsia"/>
          <w:color w:val="000000"/>
          <w:sz w:val="28"/>
          <w:szCs w:val="28"/>
        </w:rPr>
        <w:t>工业高盐</w:t>
      </w:r>
      <w:r w:rsidR="00104077">
        <w:rPr>
          <w:rFonts w:ascii="Times New Roman" w:hAnsi="Times New Roman" w:hint="eastAsia"/>
          <w:color w:val="000000"/>
          <w:sz w:val="28"/>
          <w:szCs w:val="28"/>
        </w:rPr>
        <w:t>废水的深度处理</w:t>
      </w:r>
      <w:r>
        <w:rPr>
          <w:rFonts w:ascii="Times New Roman" w:hAnsi="Times New Roman"/>
          <w:color w:val="000000"/>
          <w:sz w:val="28"/>
          <w:szCs w:val="28"/>
        </w:rPr>
        <w:t>方面开展了大量工作，</w:t>
      </w:r>
      <w:r w:rsidR="00104077">
        <w:rPr>
          <w:rFonts w:ascii="Times New Roman" w:hAnsi="Times New Roman" w:hint="eastAsia"/>
          <w:color w:val="000000"/>
          <w:sz w:val="28"/>
          <w:szCs w:val="28"/>
        </w:rPr>
        <w:t>可为</w:t>
      </w:r>
      <w:r w:rsidR="00B805BB">
        <w:rPr>
          <w:rFonts w:ascii="Times New Roman" w:hAnsi="Times New Roman" w:hint="eastAsia"/>
          <w:color w:val="000000"/>
          <w:sz w:val="28"/>
          <w:szCs w:val="28"/>
        </w:rPr>
        <w:t>工业高盐废水</w:t>
      </w:r>
      <w:r>
        <w:rPr>
          <w:rFonts w:ascii="Times New Roman" w:hAnsi="Times New Roman" w:hint="eastAsia"/>
          <w:color w:val="000000"/>
          <w:sz w:val="28"/>
          <w:szCs w:val="28"/>
        </w:rPr>
        <w:t>处理</w:t>
      </w:r>
      <w:r w:rsidR="00104077">
        <w:rPr>
          <w:rFonts w:ascii="Times New Roman" w:hAnsi="Times New Roman" w:hint="eastAsia"/>
          <w:color w:val="000000"/>
          <w:sz w:val="28"/>
          <w:szCs w:val="28"/>
        </w:rPr>
        <w:t>提供良好的</w:t>
      </w:r>
      <w:r>
        <w:rPr>
          <w:rFonts w:ascii="Times New Roman" w:hAnsi="Times New Roman"/>
          <w:color w:val="000000"/>
          <w:sz w:val="28"/>
          <w:szCs w:val="28"/>
        </w:rPr>
        <w:t>技术支撑。尽快将标准应用于实践，不断收集反馈信息，及时总结经验，开展关键内容研究，为下一次修订奠定基础。</w:t>
      </w:r>
    </w:p>
    <w:bookmarkEnd w:id="1"/>
    <w:p w14:paraId="2A52E0F8" w14:textId="77777777" w:rsidR="00854B64" w:rsidRDefault="00000000">
      <w:pPr>
        <w:pStyle w:val="10"/>
        <w:numPr>
          <w:ilvl w:val="0"/>
          <w:numId w:val="2"/>
        </w:numPr>
        <w:rPr>
          <w:rFonts w:ascii="Times New Roman" w:hAnsi="Times New Roman"/>
        </w:rPr>
      </w:pPr>
      <w:r>
        <w:rPr>
          <w:rFonts w:ascii="Times New Roman" w:hAnsi="Times New Roman" w:hint="eastAsia"/>
        </w:rPr>
        <w:t>评审意见及处理</w:t>
      </w:r>
      <w:r>
        <w:rPr>
          <w:rFonts w:ascii="Times New Roman" w:hAnsi="Times New Roman"/>
        </w:rPr>
        <w:t xml:space="preserve"> </w:t>
      </w:r>
    </w:p>
    <w:p w14:paraId="488D57B8" w14:textId="77777777" w:rsidR="00854B64" w:rsidRDefault="00000000">
      <w:pPr>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t>标准论证研讨和专家咨询会过程中，各专家均提出了建设性意见、建议共有。。。条。标准编制组对相关意见进行分类归纳处理，经讨论分析，采纳或部分采纳的建议。。。条、不采纳。。条。意见处理如表</w:t>
      </w:r>
      <w:r>
        <w:rPr>
          <w:rFonts w:ascii="Times New Roman" w:hAnsi="Times New Roman"/>
          <w:color w:val="000000"/>
          <w:sz w:val="28"/>
          <w:szCs w:val="28"/>
        </w:rPr>
        <w:t>1</w:t>
      </w:r>
      <w:r>
        <w:rPr>
          <w:rFonts w:ascii="Times New Roman" w:hAnsi="Times New Roman" w:hint="eastAsia"/>
          <w:color w:val="000000"/>
          <w:sz w:val="28"/>
          <w:szCs w:val="28"/>
        </w:rPr>
        <w:lastRenderedPageBreak/>
        <w:t>所示：</w:t>
      </w:r>
    </w:p>
    <w:p w14:paraId="716B0E93" w14:textId="77777777" w:rsidR="00854B64" w:rsidRDefault="00000000">
      <w:pPr>
        <w:spacing w:line="360" w:lineRule="auto"/>
        <w:jc w:val="center"/>
        <w:rPr>
          <w:rFonts w:ascii="Times New Roman" w:hAnsi="Times New Roman"/>
          <w:color w:val="000000"/>
          <w:sz w:val="28"/>
          <w:szCs w:val="28"/>
        </w:rPr>
      </w:pPr>
      <w:r>
        <w:rPr>
          <w:rFonts w:ascii="Times New Roman" w:hAnsi="Times New Roman" w:hint="eastAsia"/>
          <w:color w:val="000000"/>
          <w:sz w:val="24"/>
          <w:szCs w:val="24"/>
        </w:rPr>
        <w:t>表</w:t>
      </w:r>
      <w:r>
        <w:rPr>
          <w:rFonts w:ascii="Times New Roman" w:hAnsi="Times New Roman"/>
          <w:color w:val="000000"/>
          <w:sz w:val="24"/>
          <w:szCs w:val="24"/>
        </w:rPr>
        <w:t>1</w:t>
      </w:r>
      <w:r>
        <w:rPr>
          <w:rFonts w:ascii="Times New Roman" w:hAnsi="Times New Roman" w:hint="eastAsia"/>
          <w:color w:val="000000"/>
          <w:sz w:val="24"/>
          <w:szCs w:val="24"/>
        </w:rPr>
        <w:t xml:space="preserve"> </w:t>
      </w:r>
      <w:r>
        <w:rPr>
          <w:rFonts w:ascii="Times New Roman" w:hAnsi="Times New Roman" w:hint="eastAsia"/>
          <w:color w:val="000000"/>
          <w:sz w:val="24"/>
          <w:szCs w:val="24"/>
        </w:rPr>
        <w:t>意见处理汇总表</w:t>
      </w:r>
    </w:p>
    <w:tbl>
      <w:tblPr>
        <w:tblW w:w="7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070"/>
        <w:gridCol w:w="1320"/>
        <w:gridCol w:w="2873"/>
      </w:tblGrid>
      <w:tr w:rsidR="00854B64" w14:paraId="2A6141D1" w14:textId="77777777">
        <w:trPr>
          <w:trHeight w:val="274"/>
          <w:jc w:val="center"/>
        </w:trPr>
        <w:tc>
          <w:tcPr>
            <w:tcW w:w="724" w:type="dxa"/>
            <w:vAlign w:val="center"/>
          </w:tcPr>
          <w:p w14:paraId="331B0A59" w14:textId="77777777" w:rsidR="00854B64" w:rsidRDefault="00000000">
            <w:pPr>
              <w:jc w:val="center"/>
              <w:rPr>
                <w:rFonts w:ascii="Times New Roman" w:hAnsi="Times New Roman"/>
                <w:color w:val="000000"/>
                <w:sz w:val="18"/>
                <w:szCs w:val="18"/>
              </w:rPr>
            </w:pPr>
            <w:r>
              <w:rPr>
                <w:rFonts w:ascii="Times New Roman" w:hAnsi="Times New Roman" w:hint="eastAsia"/>
                <w:color w:val="000000"/>
                <w:sz w:val="18"/>
                <w:szCs w:val="18"/>
              </w:rPr>
              <w:t>序号</w:t>
            </w:r>
          </w:p>
        </w:tc>
        <w:tc>
          <w:tcPr>
            <w:tcW w:w="3070" w:type="dxa"/>
            <w:vAlign w:val="center"/>
          </w:tcPr>
          <w:p w14:paraId="2F68D65E" w14:textId="77777777" w:rsidR="00854B64" w:rsidRDefault="00000000">
            <w:pPr>
              <w:jc w:val="center"/>
              <w:rPr>
                <w:rFonts w:ascii="Times New Roman" w:hAnsi="Times New Roman"/>
                <w:color w:val="000000"/>
                <w:sz w:val="18"/>
                <w:szCs w:val="18"/>
              </w:rPr>
            </w:pPr>
            <w:r>
              <w:rPr>
                <w:rFonts w:ascii="Times New Roman" w:hAnsi="Times New Roman" w:hint="eastAsia"/>
                <w:color w:val="000000"/>
                <w:sz w:val="18"/>
                <w:szCs w:val="18"/>
              </w:rPr>
              <w:t>专家意见</w:t>
            </w:r>
          </w:p>
        </w:tc>
        <w:tc>
          <w:tcPr>
            <w:tcW w:w="1320" w:type="dxa"/>
            <w:vAlign w:val="center"/>
          </w:tcPr>
          <w:p w14:paraId="63F4AC69" w14:textId="77777777" w:rsidR="00854B64" w:rsidRDefault="00000000">
            <w:pPr>
              <w:jc w:val="center"/>
              <w:rPr>
                <w:rFonts w:ascii="Times New Roman" w:hAnsi="Times New Roman"/>
                <w:color w:val="000000"/>
                <w:sz w:val="18"/>
                <w:szCs w:val="18"/>
              </w:rPr>
            </w:pPr>
            <w:r>
              <w:rPr>
                <w:rFonts w:ascii="Times New Roman" w:hAnsi="Times New Roman" w:hint="eastAsia"/>
                <w:color w:val="000000"/>
                <w:sz w:val="18"/>
                <w:szCs w:val="18"/>
              </w:rPr>
              <w:t>处理情况</w:t>
            </w:r>
          </w:p>
        </w:tc>
        <w:tc>
          <w:tcPr>
            <w:tcW w:w="2873" w:type="dxa"/>
            <w:vAlign w:val="center"/>
          </w:tcPr>
          <w:p w14:paraId="3C87374C" w14:textId="77777777" w:rsidR="00854B64" w:rsidRDefault="00000000">
            <w:pPr>
              <w:jc w:val="center"/>
              <w:rPr>
                <w:rFonts w:ascii="Times New Roman" w:hAnsi="Times New Roman"/>
                <w:color w:val="000000"/>
                <w:sz w:val="18"/>
                <w:szCs w:val="18"/>
              </w:rPr>
            </w:pPr>
            <w:r>
              <w:rPr>
                <w:rFonts w:ascii="Times New Roman" w:hAnsi="Times New Roman" w:hint="eastAsia"/>
                <w:color w:val="000000"/>
                <w:sz w:val="18"/>
                <w:szCs w:val="18"/>
              </w:rPr>
              <w:t>备注</w:t>
            </w:r>
          </w:p>
        </w:tc>
      </w:tr>
      <w:tr w:rsidR="00854B64" w14:paraId="46772A8E" w14:textId="77777777">
        <w:trPr>
          <w:trHeight w:val="615"/>
          <w:jc w:val="center"/>
        </w:trPr>
        <w:tc>
          <w:tcPr>
            <w:tcW w:w="724" w:type="dxa"/>
            <w:vAlign w:val="center"/>
          </w:tcPr>
          <w:p w14:paraId="7026B548" w14:textId="77777777" w:rsidR="00854B64" w:rsidRDefault="00000000">
            <w:pPr>
              <w:jc w:val="center"/>
              <w:rPr>
                <w:rFonts w:ascii="Times New Roman" w:hAnsi="Times New Roman"/>
                <w:color w:val="000000"/>
                <w:sz w:val="18"/>
                <w:szCs w:val="18"/>
              </w:rPr>
            </w:pPr>
            <w:r>
              <w:rPr>
                <w:rFonts w:ascii="Times New Roman" w:hAnsi="Times New Roman" w:hint="eastAsia"/>
                <w:color w:val="000000"/>
                <w:sz w:val="18"/>
                <w:szCs w:val="18"/>
              </w:rPr>
              <w:t>1</w:t>
            </w:r>
          </w:p>
        </w:tc>
        <w:tc>
          <w:tcPr>
            <w:tcW w:w="3070" w:type="dxa"/>
            <w:vAlign w:val="center"/>
          </w:tcPr>
          <w:p w14:paraId="18057A81" w14:textId="77777777" w:rsidR="00854B64" w:rsidRDefault="00854B64">
            <w:pPr>
              <w:jc w:val="center"/>
              <w:rPr>
                <w:rFonts w:ascii="Times New Roman" w:hAnsi="Times New Roman"/>
                <w:color w:val="000000"/>
                <w:sz w:val="18"/>
                <w:szCs w:val="18"/>
              </w:rPr>
            </w:pPr>
          </w:p>
        </w:tc>
        <w:tc>
          <w:tcPr>
            <w:tcW w:w="1320" w:type="dxa"/>
            <w:vAlign w:val="center"/>
          </w:tcPr>
          <w:p w14:paraId="25395758" w14:textId="77777777" w:rsidR="00854B64" w:rsidRDefault="00854B64">
            <w:pPr>
              <w:jc w:val="center"/>
              <w:rPr>
                <w:rFonts w:ascii="Times New Roman" w:hAnsi="Times New Roman"/>
                <w:color w:val="000000"/>
                <w:sz w:val="18"/>
                <w:szCs w:val="18"/>
              </w:rPr>
            </w:pPr>
          </w:p>
        </w:tc>
        <w:tc>
          <w:tcPr>
            <w:tcW w:w="2873" w:type="dxa"/>
            <w:vAlign w:val="center"/>
          </w:tcPr>
          <w:p w14:paraId="23D89274" w14:textId="77777777" w:rsidR="00854B64" w:rsidRDefault="00854B64">
            <w:pPr>
              <w:jc w:val="center"/>
              <w:rPr>
                <w:rFonts w:ascii="Times New Roman" w:hAnsi="Times New Roman"/>
                <w:color w:val="000000"/>
                <w:sz w:val="18"/>
                <w:szCs w:val="18"/>
              </w:rPr>
            </w:pPr>
          </w:p>
        </w:tc>
      </w:tr>
      <w:tr w:rsidR="00854B64" w14:paraId="7A926A9D" w14:textId="77777777">
        <w:trPr>
          <w:trHeight w:val="615"/>
          <w:jc w:val="center"/>
        </w:trPr>
        <w:tc>
          <w:tcPr>
            <w:tcW w:w="724" w:type="dxa"/>
            <w:vAlign w:val="center"/>
          </w:tcPr>
          <w:p w14:paraId="64A86F30" w14:textId="77777777" w:rsidR="00854B64" w:rsidRDefault="00000000">
            <w:pPr>
              <w:jc w:val="center"/>
              <w:rPr>
                <w:rFonts w:ascii="Times New Roman" w:hAnsi="Times New Roman"/>
                <w:color w:val="000000"/>
                <w:sz w:val="18"/>
                <w:szCs w:val="18"/>
              </w:rPr>
            </w:pPr>
            <w:r>
              <w:rPr>
                <w:rFonts w:ascii="Times New Roman" w:hAnsi="Times New Roman" w:hint="eastAsia"/>
                <w:color w:val="000000"/>
                <w:sz w:val="18"/>
                <w:szCs w:val="18"/>
              </w:rPr>
              <w:t>2</w:t>
            </w:r>
          </w:p>
        </w:tc>
        <w:tc>
          <w:tcPr>
            <w:tcW w:w="3070" w:type="dxa"/>
            <w:vAlign w:val="center"/>
          </w:tcPr>
          <w:p w14:paraId="2CBE69F8" w14:textId="77777777" w:rsidR="00854B64" w:rsidRDefault="00854B64">
            <w:pPr>
              <w:jc w:val="center"/>
              <w:rPr>
                <w:rFonts w:ascii="Times New Roman" w:hAnsi="Times New Roman"/>
                <w:color w:val="000000"/>
                <w:sz w:val="18"/>
                <w:szCs w:val="18"/>
              </w:rPr>
            </w:pPr>
          </w:p>
        </w:tc>
        <w:tc>
          <w:tcPr>
            <w:tcW w:w="1320" w:type="dxa"/>
            <w:vAlign w:val="center"/>
          </w:tcPr>
          <w:p w14:paraId="1FF4074B" w14:textId="77777777" w:rsidR="00854B64" w:rsidRDefault="00854B64">
            <w:pPr>
              <w:jc w:val="center"/>
              <w:rPr>
                <w:rFonts w:ascii="Times New Roman" w:hAnsi="Times New Roman"/>
                <w:color w:val="000000"/>
                <w:sz w:val="18"/>
                <w:szCs w:val="18"/>
              </w:rPr>
            </w:pPr>
          </w:p>
        </w:tc>
        <w:tc>
          <w:tcPr>
            <w:tcW w:w="2873" w:type="dxa"/>
            <w:vAlign w:val="center"/>
          </w:tcPr>
          <w:p w14:paraId="6FC88490" w14:textId="77777777" w:rsidR="00854B64" w:rsidRDefault="00854B64">
            <w:pPr>
              <w:jc w:val="center"/>
              <w:rPr>
                <w:rFonts w:ascii="Times New Roman" w:hAnsi="Times New Roman"/>
                <w:color w:val="000000"/>
                <w:sz w:val="18"/>
                <w:szCs w:val="18"/>
              </w:rPr>
            </w:pPr>
          </w:p>
        </w:tc>
      </w:tr>
      <w:tr w:rsidR="00854B64" w14:paraId="6CE74FBD" w14:textId="77777777">
        <w:trPr>
          <w:trHeight w:val="615"/>
          <w:jc w:val="center"/>
        </w:trPr>
        <w:tc>
          <w:tcPr>
            <w:tcW w:w="724" w:type="dxa"/>
            <w:vAlign w:val="center"/>
          </w:tcPr>
          <w:p w14:paraId="5E111539" w14:textId="77777777" w:rsidR="00854B64" w:rsidRDefault="00000000">
            <w:pPr>
              <w:jc w:val="center"/>
              <w:rPr>
                <w:rFonts w:ascii="Times New Roman" w:hAnsi="Times New Roman"/>
                <w:color w:val="000000"/>
                <w:sz w:val="18"/>
                <w:szCs w:val="18"/>
              </w:rPr>
            </w:pPr>
            <w:r>
              <w:rPr>
                <w:rFonts w:ascii="Times New Roman" w:hAnsi="Times New Roman"/>
                <w:color w:val="000000"/>
                <w:sz w:val="18"/>
                <w:szCs w:val="18"/>
              </w:rPr>
              <w:t>3</w:t>
            </w:r>
          </w:p>
        </w:tc>
        <w:tc>
          <w:tcPr>
            <w:tcW w:w="3070" w:type="dxa"/>
            <w:vAlign w:val="center"/>
          </w:tcPr>
          <w:p w14:paraId="50682637" w14:textId="77777777" w:rsidR="00854B64" w:rsidRDefault="00854B64">
            <w:pPr>
              <w:jc w:val="center"/>
              <w:rPr>
                <w:rFonts w:ascii="Times New Roman" w:hAnsi="Times New Roman"/>
                <w:color w:val="000000"/>
                <w:sz w:val="18"/>
                <w:szCs w:val="18"/>
              </w:rPr>
            </w:pPr>
          </w:p>
        </w:tc>
        <w:tc>
          <w:tcPr>
            <w:tcW w:w="1320" w:type="dxa"/>
            <w:vAlign w:val="center"/>
          </w:tcPr>
          <w:p w14:paraId="468EE525" w14:textId="77777777" w:rsidR="00854B64" w:rsidRDefault="00854B64">
            <w:pPr>
              <w:jc w:val="center"/>
              <w:rPr>
                <w:rFonts w:ascii="Times New Roman" w:hAnsi="Times New Roman"/>
                <w:color w:val="000000"/>
                <w:sz w:val="18"/>
                <w:szCs w:val="18"/>
              </w:rPr>
            </w:pPr>
          </w:p>
        </w:tc>
        <w:tc>
          <w:tcPr>
            <w:tcW w:w="2873" w:type="dxa"/>
            <w:vAlign w:val="center"/>
          </w:tcPr>
          <w:p w14:paraId="72F99C1F" w14:textId="77777777" w:rsidR="00854B64" w:rsidRDefault="00854B64">
            <w:pPr>
              <w:jc w:val="center"/>
              <w:rPr>
                <w:rFonts w:ascii="Times New Roman" w:hAnsi="Times New Roman"/>
                <w:color w:val="000000"/>
                <w:sz w:val="18"/>
                <w:szCs w:val="18"/>
              </w:rPr>
            </w:pPr>
          </w:p>
        </w:tc>
      </w:tr>
      <w:tr w:rsidR="00854B64" w14:paraId="290BDDBE" w14:textId="77777777">
        <w:trPr>
          <w:trHeight w:val="615"/>
          <w:jc w:val="center"/>
        </w:trPr>
        <w:tc>
          <w:tcPr>
            <w:tcW w:w="724" w:type="dxa"/>
            <w:vAlign w:val="center"/>
          </w:tcPr>
          <w:p w14:paraId="00EAF6E2" w14:textId="77777777" w:rsidR="00854B64" w:rsidRDefault="00000000">
            <w:pPr>
              <w:jc w:val="center"/>
              <w:rPr>
                <w:rFonts w:ascii="Times New Roman" w:hAnsi="Times New Roman"/>
                <w:color w:val="000000"/>
                <w:sz w:val="18"/>
                <w:szCs w:val="18"/>
              </w:rPr>
            </w:pPr>
            <w:r>
              <w:rPr>
                <w:rFonts w:ascii="Times New Roman" w:hAnsi="Times New Roman"/>
                <w:color w:val="000000"/>
                <w:sz w:val="18"/>
                <w:szCs w:val="18"/>
              </w:rPr>
              <w:t>4</w:t>
            </w:r>
          </w:p>
        </w:tc>
        <w:tc>
          <w:tcPr>
            <w:tcW w:w="3070" w:type="dxa"/>
            <w:vAlign w:val="center"/>
          </w:tcPr>
          <w:p w14:paraId="510DDAE5" w14:textId="77777777" w:rsidR="00854B64" w:rsidRDefault="00854B64">
            <w:pPr>
              <w:jc w:val="center"/>
              <w:rPr>
                <w:rFonts w:ascii="Times New Roman" w:hAnsi="Times New Roman"/>
                <w:color w:val="000000"/>
                <w:sz w:val="18"/>
                <w:szCs w:val="18"/>
              </w:rPr>
            </w:pPr>
          </w:p>
        </w:tc>
        <w:tc>
          <w:tcPr>
            <w:tcW w:w="1320" w:type="dxa"/>
            <w:vAlign w:val="center"/>
          </w:tcPr>
          <w:p w14:paraId="1B937623" w14:textId="77777777" w:rsidR="00854B64" w:rsidRDefault="00854B64">
            <w:pPr>
              <w:jc w:val="center"/>
              <w:rPr>
                <w:rFonts w:ascii="Times New Roman" w:hAnsi="Times New Roman"/>
                <w:color w:val="000000"/>
                <w:sz w:val="18"/>
                <w:szCs w:val="18"/>
              </w:rPr>
            </w:pPr>
          </w:p>
        </w:tc>
        <w:tc>
          <w:tcPr>
            <w:tcW w:w="2873" w:type="dxa"/>
            <w:vAlign w:val="center"/>
          </w:tcPr>
          <w:p w14:paraId="0327CDB9" w14:textId="77777777" w:rsidR="00854B64" w:rsidRDefault="00854B64">
            <w:pPr>
              <w:jc w:val="center"/>
              <w:rPr>
                <w:rFonts w:ascii="Times New Roman" w:hAnsi="Times New Roman"/>
                <w:color w:val="000000"/>
                <w:sz w:val="18"/>
                <w:szCs w:val="18"/>
              </w:rPr>
            </w:pPr>
          </w:p>
        </w:tc>
      </w:tr>
      <w:tr w:rsidR="00854B64" w14:paraId="202D760E" w14:textId="77777777">
        <w:trPr>
          <w:trHeight w:val="615"/>
          <w:jc w:val="center"/>
        </w:trPr>
        <w:tc>
          <w:tcPr>
            <w:tcW w:w="724" w:type="dxa"/>
            <w:vAlign w:val="center"/>
          </w:tcPr>
          <w:p w14:paraId="474689F5" w14:textId="77777777" w:rsidR="00854B64" w:rsidRDefault="00000000">
            <w:pPr>
              <w:jc w:val="center"/>
              <w:rPr>
                <w:rFonts w:ascii="Times New Roman" w:hAnsi="Times New Roman"/>
                <w:color w:val="000000"/>
                <w:sz w:val="18"/>
                <w:szCs w:val="18"/>
              </w:rPr>
            </w:pPr>
            <w:r>
              <w:rPr>
                <w:rFonts w:ascii="Times New Roman" w:hAnsi="Times New Roman"/>
                <w:color w:val="000000"/>
                <w:sz w:val="18"/>
                <w:szCs w:val="18"/>
              </w:rPr>
              <w:t>5</w:t>
            </w:r>
          </w:p>
        </w:tc>
        <w:tc>
          <w:tcPr>
            <w:tcW w:w="3070" w:type="dxa"/>
            <w:vAlign w:val="center"/>
          </w:tcPr>
          <w:p w14:paraId="782754DE" w14:textId="77777777" w:rsidR="00854B64" w:rsidRDefault="00854B64">
            <w:pPr>
              <w:jc w:val="center"/>
              <w:rPr>
                <w:rFonts w:ascii="Times New Roman" w:hAnsi="Times New Roman"/>
                <w:color w:val="000000"/>
                <w:sz w:val="18"/>
                <w:szCs w:val="18"/>
              </w:rPr>
            </w:pPr>
          </w:p>
        </w:tc>
        <w:tc>
          <w:tcPr>
            <w:tcW w:w="1320" w:type="dxa"/>
            <w:vAlign w:val="center"/>
          </w:tcPr>
          <w:p w14:paraId="17EFB2D3" w14:textId="77777777" w:rsidR="00854B64" w:rsidRDefault="00854B64">
            <w:pPr>
              <w:jc w:val="center"/>
              <w:rPr>
                <w:rFonts w:ascii="Times New Roman" w:hAnsi="Times New Roman"/>
                <w:color w:val="000000"/>
                <w:sz w:val="18"/>
                <w:szCs w:val="18"/>
              </w:rPr>
            </w:pPr>
          </w:p>
        </w:tc>
        <w:tc>
          <w:tcPr>
            <w:tcW w:w="2873" w:type="dxa"/>
            <w:vAlign w:val="center"/>
          </w:tcPr>
          <w:p w14:paraId="61AC0AF6" w14:textId="77777777" w:rsidR="00854B64" w:rsidRDefault="00854B64">
            <w:pPr>
              <w:jc w:val="center"/>
              <w:rPr>
                <w:rFonts w:ascii="Times New Roman" w:hAnsi="Times New Roman"/>
                <w:color w:val="000000"/>
                <w:sz w:val="18"/>
                <w:szCs w:val="18"/>
              </w:rPr>
            </w:pPr>
          </w:p>
        </w:tc>
      </w:tr>
      <w:tr w:rsidR="00854B64" w14:paraId="6DAB160C" w14:textId="77777777">
        <w:trPr>
          <w:trHeight w:val="615"/>
          <w:jc w:val="center"/>
        </w:trPr>
        <w:tc>
          <w:tcPr>
            <w:tcW w:w="724" w:type="dxa"/>
            <w:vAlign w:val="center"/>
          </w:tcPr>
          <w:p w14:paraId="0B16C624" w14:textId="77777777" w:rsidR="00854B64" w:rsidRDefault="00000000">
            <w:pPr>
              <w:jc w:val="center"/>
              <w:rPr>
                <w:rFonts w:ascii="Times New Roman" w:hAnsi="Times New Roman"/>
                <w:color w:val="000000"/>
                <w:sz w:val="18"/>
                <w:szCs w:val="18"/>
              </w:rPr>
            </w:pPr>
            <w:r>
              <w:rPr>
                <w:rFonts w:ascii="Times New Roman" w:hAnsi="Times New Roman"/>
                <w:color w:val="000000"/>
                <w:sz w:val="18"/>
                <w:szCs w:val="18"/>
              </w:rPr>
              <w:t>6</w:t>
            </w:r>
          </w:p>
        </w:tc>
        <w:tc>
          <w:tcPr>
            <w:tcW w:w="3070" w:type="dxa"/>
            <w:vAlign w:val="center"/>
          </w:tcPr>
          <w:p w14:paraId="03BBF865" w14:textId="77777777" w:rsidR="00854B64" w:rsidRDefault="00854B64">
            <w:pPr>
              <w:jc w:val="center"/>
              <w:rPr>
                <w:rFonts w:ascii="Times New Roman" w:hAnsi="Times New Roman"/>
                <w:color w:val="000000"/>
                <w:sz w:val="18"/>
                <w:szCs w:val="18"/>
              </w:rPr>
            </w:pPr>
          </w:p>
        </w:tc>
        <w:tc>
          <w:tcPr>
            <w:tcW w:w="1320" w:type="dxa"/>
            <w:vAlign w:val="center"/>
          </w:tcPr>
          <w:p w14:paraId="5D34FFB3" w14:textId="77777777" w:rsidR="00854B64" w:rsidRDefault="00854B64">
            <w:pPr>
              <w:jc w:val="center"/>
              <w:rPr>
                <w:rFonts w:ascii="Times New Roman" w:hAnsi="Times New Roman"/>
                <w:color w:val="000000"/>
                <w:sz w:val="18"/>
                <w:szCs w:val="18"/>
              </w:rPr>
            </w:pPr>
          </w:p>
        </w:tc>
        <w:tc>
          <w:tcPr>
            <w:tcW w:w="2873" w:type="dxa"/>
            <w:vAlign w:val="center"/>
          </w:tcPr>
          <w:p w14:paraId="55425B08" w14:textId="77777777" w:rsidR="00854B64" w:rsidRDefault="00854B64">
            <w:pPr>
              <w:jc w:val="center"/>
              <w:rPr>
                <w:rFonts w:ascii="Times New Roman" w:hAnsi="Times New Roman"/>
                <w:color w:val="000000"/>
                <w:sz w:val="18"/>
                <w:szCs w:val="18"/>
              </w:rPr>
            </w:pPr>
          </w:p>
        </w:tc>
      </w:tr>
      <w:tr w:rsidR="00854B64" w14:paraId="70396C29" w14:textId="77777777">
        <w:trPr>
          <w:trHeight w:val="615"/>
          <w:jc w:val="center"/>
        </w:trPr>
        <w:tc>
          <w:tcPr>
            <w:tcW w:w="724" w:type="dxa"/>
            <w:vAlign w:val="center"/>
          </w:tcPr>
          <w:p w14:paraId="5779C9E3" w14:textId="77777777" w:rsidR="00854B64" w:rsidRDefault="00000000">
            <w:pPr>
              <w:jc w:val="center"/>
              <w:rPr>
                <w:rFonts w:ascii="Times New Roman" w:hAnsi="Times New Roman"/>
                <w:color w:val="000000"/>
                <w:sz w:val="18"/>
                <w:szCs w:val="18"/>
              </w:rPr>
            </w:pPr>
            <w:r>
              <w:rPr>
                <w:rFonts w:ascii="Times New Roman" w:hAnsi="Times New Roman"/>
                <w:color w:val="000000"/>
                <w:sz w:val="18"/>
                <w:szCs w:val="18"/>
              </w:rPr>
              <w:t>7</w:t>
            </w:r>
          </w:p>
        </w:tc>
        <w:tc>
          <w:tcPr>
            <w:tcW w:w="3070" w:type="dxa"/>
            <w:vAlign w:val="center"/>
          </w:tcPr>
          <w:p w14:paraId="7642E94C" w14:textId="77777777" w:rsidR="00854B64" w:rsidRDefault="00854B64">
            <w:pPr>
              <w:jc w:val="center"/>
              <w:rPr>
                <w:rFonts w:ascii="Times New Roman" w:hAnsi="Times New Roman"/>
                <w:color w:val="000000"/>
                <w:sz w:val="18"/>
                <w:szCs w:val="18"/>
              </w:rPr>
            </w:pPr>
          </w:p>
        </w:tc>
        <w:tc>
          <w:tcPr>
            <w:tcW w:w="1320" w:type="dxa"/>
            <w:vAlign w:val="center"/>
          </w:tcPr>
          <w:p w14:paraId="7FFCEEA8" w14:textId="77777777" w:rsidR="00854B64" w:rsidRDefault="00854B64">
            <w:pPr>
              <w:jc w:val="center"/>
              <w:rPr>
                <w:rFonts w:ascii="Times New Roman" w:hAnsi="Times New Roman"/>
                <w:color w:val="000000"/>
                <w:sz w:val="18"/>
                <w:szCs w:val="18"/>
              </w:rPr>
            </w:pPr>
          </w:p>
        </w:tc>
        <w:tc>
          <w:tcPr>
            <w:tcW w:w="2873" w:type="dxa"/>
            <w:vAlign w:val="center"/>
          </w:tcPr>
          <w:p w14:paraId="255CB285" w14:textId="77777777" w:rsidR="00854B64" w:rsidRDefault="00854B64">
            <w:pPr>
              <w:jc w:val="center"/>
              <w:rPr>
                <w:rFonts w:ascii="Times New Roman" w:hAnsi="Times New Roman"/>
                <w:color w:val="000000"/>
                <w:sz w:val="18"/>
                <w:szCs w:val="18"/>
              </w:rPr>
            </w:pPr>
          </w:p>
        </w:tc>
      </w:tr>
      <w:tr w:rsidR="00854B64" w14:paraId="1833BBEE" w14:textId="77777777">
        <w:trPr>
          <w:trHeight w:val="615"/>
          <w:jc w:val="center"/>
        </w:trPr>
        <w:tc>
          <w:tcPr>
            <w:tcW w:w="724" w:type="dxa"/>
            <w:vAlign w:val="center"/>
          </w:tcPr>
          <w:p w14:paraId="65F7448C" w14:textId="77777777" w:rsidR="00854B64" w:rsidRDefault="00000000">
            <w:pPr>
              <w:jc w:val="center"/>
              <w:rPr>
                <w:rFonts w:ascii="Times New Roman" w:hAnsi="Times New Roman"/>
                <w:color w:val="000000"/>
                <w:sz w:val="18"/>
                <w:szCs w:val="18"/>
              </w:rPr>
            </w:pPr>
            <w:r>
              <w:rPr>
                <w:rFonts w:ascii="Times New Roman" w:hAnsi="Times New Roman"/>
                <w:color w:val="000000"/>
                <w:sz w:val="18"/>
                <w:szCs w:val="18"/>
              </w:rPr>
              <w:t>8</w:t>
            </w:r>
          </w:p>
        </w:tc>
        <w:tc>
          <w:tcPr>
            <w:tcW w:w="3070" w:type="dxa"/>
            <w:vAlign w:val="center"/>
          </w:tcPr>
          <w:p w14:paraId="5A0D9F2D" w14:textId="77777777" w:rsidR="00854B64" w:rsidRDefault="00854B64">
            <w:pPr>
              <w:jc w:val="center"/>
              <w:rPr>
                <w:rFonts w:ascii="Times New Roman" w:hAnsi="Times New Roman"/>
                <w:color w:val="000000"/>
                <w:sz w:val="18"/>
                <w:szCs w:val="18"/>
              </w:rPr>
            </w:pPr>
          </w:p>
        </w:tc>
        <w:tc>
          <w:tcPr>
            <w:tcW w:w="1320" w:type="dxa"/>
            <w:vAlign w:val="center"/>
          </w:tcPr>
          <w:p w14:paraId="57A065E6" w14:textId="77777777" w:rsidR="00854B64" w:rsidRDefault="00854B64">
            <w:pPr>
              <w:jc w:val="center"/>
              <w:rPr>
                <w:rFonts w:ascii="Times New Roman" w:hAnsi="Times New Roman"/>
                <w:color w:val="000000"/>
                <w:sz w:val="18"/>
                <w:szCs w:val="18"/>
              </w:rPr>
            </w:pPr>
          </w:p>
        </w:tc>
        <w:tc>
          <w:tcPr>
            <w:tcW w:w="2873" w:type="dxa"/>
            <w:vAlign w:val="center"/>
          </w:tcPr>
          <w:p w14:paraId="3F721F9E" w14:textId="77777777" w:rsidR="00854B64" w:rsidRDefault="00854B64">
            <w:pPr>
              <w:jc w:val="center"/>
              <w:rPr>
                <w:rFonts w:ascii="Times New Roman" w:hAnsi="Times New Roman"/>
                <w:color w:val="000000"/>
                <w:sz w:val="18"/>
                <w:szCs w:val="18"/>
              </w:rPr>
            </w:pPr>
          </w:p>
        </w:tc>
      </w:tr>
      <w:tr w:rsidR="00854B64" w14:paraId="3BFD1059" w14:textId="77777777">
        <w:trPr>
          <w:trHeight w:val="615"/>
          <w:jc w:val="center"/>
        </w:trPr>
        <w:tc>
          <w:tcPr>
            <w:tcW w:w="724" w:type="dxa"/>
            <w:vAlign w:val="center"/>
          </w:tcPr>
          <w:p w14:paraId="13BD5089" w14:textId="77777777" w:rsidR="00854B64" w:rsidRDefault="00000000">
            <w:pPr>
              <w:jc w:val="center"/>
              <w:rPr>
                <w:rFonts w:ascii="Times New Roman" w:hAnsi="Times New Roman"/>
                <w:color w:val="000000"/>
                <w:sz w:val="18"/>
                <w:szCs w:val="18"/>
              </w:rPr>
            </w:pPr>
            <w:r>
              <w:rPr>
                <w:rFonts w:ascii="Times New Roman" w:hAnsi="Times New Roman"/>
                <w:color w:val="000000"/>
                <w:sz w:val="18"/>
                <w:szCs w:val="18"/>
              </w:rPr>
              <w:t>9</w:t>
            </w:r>
          </w:p>
        </w:tc>
        <w:tc>
          <w:tcPr>
            <w:tcW w:w="3070" w:type="dxa"/>
            <w:vAlign w:val="center"/>
          </w:tcPr>
          <w:p w14:paraId="60C75EA6" w14:textId="77777777" w:rsidR="00854B64" w:rsidRDefault="00854B64">
            <w:pPr>
              <w:jc w:val="center"/>
              <w:rPr>
                <w:rFonts w:ascii="Times New Roman" w:hAnsi="Times New Roman"/>
                <w:color w:val="000000"/>
                <w:sz w:val="18"/>
                <w:szCs w:val="18"/>
              </w:rPr>
            </w:pPr>
          </w:p>
        </w:tc>
        <w:tc>
          <w:tcPr>
            <w:tcW w:w="1320" w:type="dxa"/>
            <w:vAlign w:val="center"/>
          </w:tcPr>
          <w:p w14:paraId="5B870010" w14:textId="77777777" w:rsidR="00854B64" w:rsidRDefault="00854B64">
            <w:pPr>
              <w:jc w:val="center"/>
              <w:rPr>
                <w:rFonts w:ascii="Times New Roman" w:hAnsi="Times New Roman"/>
                <w:color w:val="000000"/>
                <w:sz w:val="18"/>
                <w:szCs w:val="18"/>
              </w:rPr>
            </w:pPr>
          </w:p>
        </w:tc>
        <w:tc>
          <w:tcPr>
            <w:tcW w:w="2873" w:type="dxa"/>
            <w:vAlign w:val="center"/>
          </w:tcPr>
          <w:p w14:paraId="651A4605" w14:textId="77777777" w:rsidR="00854B64" w:rsidRDefault="00854B64">
            <w:pPr>
              <w:jc w:val="center"/>
              <w:rPr>
                <w:rFonts w:ascii="Times New Roman" w:hAnsi="Times New Roman"/>
                <w:color w:val="000000"/>
                <w:sz w:val="18"/>
                <w:szCs w:val="18"/>
              </w:rPr>
            </w:pPr>
          </w:p>
        </w:tc>
      </w:tr>
      <w:tr w:rsidR="00854B64" w14:paraId="51082693" w14:textId="77777777">
        <w:trPr>
          <w:trHeight w:val="615"/>
          <w:jc w:val="center"/>
        </w:trPr>
        <w:tc>
          <w:tcPr>
            <w:tcW w:w="724" w:type="dxa"/>
            <w:vAlign w:val="center"/>
          </w:tcPr>
          <w:p w14:paraId="7668FAB3" w14:textId="77777777" w:rsidR="00854B64" w:rsidRDefault="00000000">
            <w:pPr>
              <w:jc w:val="center"/>
              <w:rPr>
                <w:rFonts w:ascii="Times New Roman" w:hAnsi="Times New Roman"/>
                <w:color w:val="000000"/>
                <w:sz w:val="18"/>
                <w:szCs w:val="18"/>
              </w:rPr>
            </w:pPr>
            <w:r>
              <w:rPr>
                <w:rFonts w:ascii="Times New Roman" w:hAnsi="Times New Roman"/>
                <w:color w:val="000000"/>
                <w:sz w:val="18"/>
                <w:szCs w:val="18"/>
              </w:rPr>
              <w:t>10</w:t>
            </w:r>
          </w:p>
        </w:tc>
        <w:tc>
          <w:tcPr>
            <w:tcW w:w="3070" w:type="dxa"/>
            <w:vAlign w:val="center"/>
          </w:tcPr>
          <w:p w14:paraId="34669319" w14:textId="77777777" w:rsidR="00854B64" w:rsidRDefault="00854B64">
            <w:pPr>
              <w:jc w:val="center"/>
              <w:rPr>
                <w:rFonts w:ascii="Times New Roman" w:hAnsi="Times New Roman"/>
                <w:color w:val="000000"/>
                <w:sz w:val="18"/>
                <w:szCs w:val="18"/>
              </w:rPr>
            </w:pPr>
          </w:p>
        </w:tc>
        <w:tc>
          <w:tcPr>
            <w:tcW w:w="1320" w:type="dxa"/>
            <w:vAlign w:val="center"/>
          </w:tcPr>
          <w:p w14:paraId="5E25F97A" w14:textId="77777777" w:rsidR="00854B64" w:rsidRDefault="00854B64">
            <w:pPr>
              <w:jc w:val="center"/>
              <w:rPr>
                <w:rFonts w:ascii="Times New Roman" w:hAnsi="Times New Roman"/>
                <w:color w:val="000000"/>
                <w:sz w:val="18"/>
                <w:szCs w:val="18"/>
              </w:rPr>
            </w:pPr>
          </w:p>
        </w:tc>
        <w:tc>
          <w:tcPr>
            <w:tcW w:w="2873" w:type="dxa"/>
            <w:vAlign w:val="center"/>
          </w:tcPr>
          <w:p w14:paraId="71E09D87" w14:textId="77777777" w:rsidR="00854B64" w:rsidRDefault="00854B64">
            <w:pPr>
              <w:jc w:val="center"/>
              <w:rPr>
                <w:rFonts w:ascii="Times New Roman" w:hAnsi="Times New Roman"/>
                <w:color w:val="000000"/>
                <w:sz w:val="18"/>
                <w:szCs w:val="18"/>
              </w:rPr>
            </w:pPr>
          </w:p>
        </w:tc>
      </w:tr>
      <w:tr w:rsidR="00854B64" w14:paraId="5E64BFBF" w14:textId="77777777">
        <w:trPr>
          <w:trHeight w:val="615"/>
          <w:jc w:val="center"/>
        </w:trPr>
        <w:tc>
          <w:tcPr>
            <w:tcW w:w="724" w:type="dxa"/>
            <w:vAlign w:val="center"/>
          </w:tcPr>
          <w:p w14:paraId="40BCA9D9" w14:textId="77777777" w:rsidR="00854B64" w:rsidRDefault="00000000">
            <w:pPr>
              <w:jc w:val="center"/>
              <w:rPr>
                <w:rFonts w:ascii="Times New Roman" w:hAnsi="Times New Roman"/>
                <w:color w:val="000000"/>
                <w:sz w:val="18"/>
                <w:szCs w:val="18"/>
              </w:rPr>
            </w:pPr>
            <w:r>
              <w:rPr>
                <w:rFonts w:ascii="Times New Roman" w:hAnsi="Times New Roman"/>
                <w:color w:val="000000"/>
                <w:sz w:val="18"/>
                <w:szCs w:val="18"/>
              </w:rPr>
              <w:t>11</w:t>
            </w:r>
          </w:p>
        </w:tc>
        <w:tc>
          <w:tcPr>
            <w:tcW w:w="3070" w:type="dxa"/>
            <w:vAlign w:val="center"/>
          </w:tcPr>
          <w:p w14:paraId="20CCB882" w14:textId="77777777" w:rsidR="00854B64" w:rsidRDefault="00854B64">
            <w:pPr>
              <w:jc w:val="center"/>
              <w:rPr>
                <w:rFonts w:ascii="Times New Roman" w:hAnsi="Times New Roman"/>
                <w:color w:val="000000"/>
                <w:sz w:val="18"/>
                <w:szCs w:val="18"/>
              </w:rPr>
            </w:pPr>
          </w:p>
        </w:tc>
        <w:tc>
          <w:tcPr>
            <w:tcW w:w="1320" w:type="dxa"/>
            <w:vAlign w:val="center"/>
          </w:tcPr>
          <w:p w14:paraId="68CF226C" w14:textId="77777777" w:rsidR="00854B64" w:rsidRDefault="00854B64">
            <w:pPr>
              <w:jc w:val="center"/>
              <w:rPr>
                <w:rFonts w:ascii="Times New Roman" w:hAnsi="Times New Roman"/>
                <w:color w:val="000000"/>
                <w:sz w:val="18"/>
                <w:szCs w:val="18"/>
              </w:rPr>
            </w:pPr>
          </w:p>
        </w:tc>
        <w:tc>
          <w:tcPr>
            <w:tcW w:w="2873" w:type="dxa"/>
            <w:vAlign w:val="center"/>
          </w:tcPr>
          <w:p w14:paraId="6D688936" w14:textId="77777777" w:rsidR="00854B64" w:rsidRDefault="00854B64">
            <w:pPr>
              <w:jc w:val="center"/>
              <w:rPr>
                <w:rFonts w:ascii="Times New Roman" w:hAnsi="Times New Roman"/>
                <w:color w:val="000000"/>
                <w:sz w:val="18"/>
                <w:szCs w:val="18"/>
              </w:rPr>
            </w:pPr>
          </w:p>
        </w:tc>
      </w:tr>
      <w:tr w:rsidR="00854B64" w14:paraId="07460B18" w14:textId="77777777">
        <w:trPr>
          <w:trHeight w:val="615"/>
          <w:jc w:val="center"/>
        </w:trPr>
        <w:tc>
          <w:tcPr>
            <w:tcW w:w="724" w:type="dxa"/>
            <w:vAlign w:val="center"/>
          </w:tcPr>
          <w:p w14:paraId="5A1CE837" w14:textId="77777777" w:rsidR="00854B64" w:rsidRDefault="00000000">
            <w:pPr>
              <w:jc w:val="center"/>
              <w:rPr>
                <w:rFonts w:ascii="Times New Roman" w:hAnsi="Times New Roman"/>
                <w:color w:val="000000"/>
                <w:sz w:val="18"/>
                <w:szCs w:val="18"/>
              </w:rPr>
            </w:pPr>
            <w:r>
              <w:rPr>
                <w:rFonts w:ascii="Times New Roman" w:hAnsi="Times New Roman" w:hint="eastAsia"/>
                <w:color w:val="000000"/>
                <w:sz w:val="18"/>
                <w:szCs w:val="18"/>
              </w:rPr>
              <w:t>1</w:t>
            </w:r>
            <w:r>
              <w:rPr>
                <w:rFonts w:ascii="Times New Roman" w:hAnsi="Times New Roman"/>
                <w:color w:val="000000"/>
                <w:sz w:val="18"/>
                <w:szCs w:val="18"/>
              </w:rPr>
              <w:t>2</w:t>
            </w:r>
          </w:p>
        </w:tc>
        <w:tc>
          <w:tcPr>
            <w:tcW w:w="3070" w:type="dxa"/>
            <w:vAlign w:val="center"/>
          </w:tcPr>
          <w:p w14:paraId="22055A0D" w14:textId="77777777" w:rsidR="00854B64" w:rsidRDefault="00854B64">
            <w:pPr>
              <w:jc w:val="center"/>
              <w:rPr>
                <w:rFonts w:ascii="Times New Roman" w:hAnsi="Times New Roman"/>
                <w:color w:val="000000"/>
                <w:sz w:val="18"/>
                <w:szCs w:val="18"/>
              </w:rPr>
            </w:pPr>
          </w:p>
        </w:tc>
        <w:tc>
          <w:tcPr>
            <w:tcW w:w="1320" w:type="dxa"/>
            <w:vAlign w:val="center"/>
          </w:tcPr>
          <w:p w14:paraId="425C76EB" w14:textId="77777777" w:rsidR="00854B64" w:rsidRDefault="00854B64">
            <w:pPr>
              <w:jc w:val="center"/>
              <w:rPr>
                <w:rFonts w:ascii="Times New Roman" w:hAnsi="Times New Roman"/>
                <w:color w:val="000000"/>
                <w:sz w:val="18"/>
                <w:szCs w:val="18"/>
              </w:rPr>
            </w:pPr>
          </w:p>
        </w:tc>
        <w:tc>
          <w:tcPr>
            <w:tcW w:w="2873" w:type="dxa"/>
            <w:vAlign w:val="center"/>
          </w:tcPr>
          <w:p w14:paraId="704AF92C" w14:textId="77777777" w:rsidR="00854B64" w:rsidRDefault="00854B64">
            <w:pPr>
              <w:jc w:val="center"/>
              <w:rPr>
                <w:rFonts w:ascii="Times New Roman" w:hAnsi="Times New Roman"/>
                <w:color w:val="000000"/>
                <w:sz w:val="18"/>
                <w:szCs w:val="18"/>
              </w:rPr>
            </w:pPr>
          </w:p>
        </w:tc>
      </w:tr>
      <w:tr w:rsidR="00854B64" w14:paraId="4CF9D04D" w14:textId="77777777">
        <w:trPr>
          <w:trHeight w:val="615"/>
          <w:jc w:val="center"/>
        </w:trPr>
        <w:tc>
          <w:tcPr>
            <w:tcW w:w="724" w:type="dxa"/>
            <w:vAlign w:val="center"/>
          </w:tcPr>
          <w:p w14:paraId="25243FCF" w14:textId="77777777" w:rsidR="00854B64" w:rsidRDefault="00000000">
            <w:pPr>
              <w:jc w:val="center"/>
              <w:rPr>
                <w:rFonts w:ascii="Times New Roman" w:hAnsi="Times New Roman"/>
                <w:color w:val="000000"/>
                <w:sz w:val="18"/>
                <w:szCs w:val="18"/>
              </w:rPr>
            </w:pPr>
            <w:r>
              <w:rPr>
                <w:rFonts w:ascii="Times New Roman" w:hAnsi="Times New Roman" w:hint="eastAsia"/>
                <w:color w:val="000000"/>
                <w:sz w:val="18"/>
                <w:szCs w:val="18"/>
              </w:rPr>
              <w:t>1</w:t>
            </w:r>
            <w:r>
              <w:rPr>
                <w:rFonts w:ascii="Times New Roman" w:hAnsi="Times New Roman"/>
                <w:color w:val="000000"/>
                <w:sz w:val="18"/>
                <w:szCs w:val="18"/>
              </w:rPr>
              <w:t>3</w:t>
            </w:r>
          </w:p>
        </w:tc>
        <w:tc>
          <w:tcPr>
            <w:tcW w:w="3070" w:type="dxa"/>
            <w:vAlign w:val="center"/>
          </w:tcPr>
          <w:p w14:paraId="7AB0A27D" w14:textId="77777777" w:rsidR="00854B64" w:rsidRDefault="00854B64">
            <w:pPr>
              <w:jc w:val="center"/>
              <w:rPr>
                <w:rFonts w:ascii="Times New Roman" w:hAnsi="Times New Roman"/>
                <w:color w:val="000000"/>
                <w:sz w:val="18"/>
                <w:szCs w:val="18"/>
              </w:rPr>
            </w:pPr>
          </w:p>
        </w:tc>
        <w:tc>
          <w:tcPr>
            <w:tcW w:w="1320" w:type="dxa"/>
            <w:vAlign w:val="center"/>
          </w:tcPr>
          <w:p w14:paraId="6556A1C0" w14:textId="77777777" w:rsidR="00854B64" w:rsidRDefault="00854B64">
            <w:pPr>
              <w:jc w:val="center"/>
              <w:rPr>
                <w:rFonts w:ascii="Times New Roman" w:hAnsi="Times New Roman"/>
                <w:color w:val="000000"/>
                <w:sz w:val="18"/>
                <w:szCs w:val="18"/>
              </w:rPr>
            </w:pPr>
          </w:p>
        </w:tc>
        <w:tc>
          <w:tcPr>
            <w:tcW w:w="2873" w:type="dxa"/>
            <w:vAlign w:val="center"/>
          </w:tcPr>
          <w:p w14:paraId="478824D5" w14:textId="77777777" w:rsidR="00854B64" w:rsidRDefault="00854B64">
            <w:pPr>
              <w:jc w:val="center"/>
              <w:rPr>
                <w:rFonts w:ascii="Times New Roman" w:hAnsi="Times New Roman"/>
                <w:color w:val="000000"/>
                <w:sz w:val="18"/>
                <w:szCs w:val="18"/>
              </w:rPr>
            </w:pPr>
          </w:p>
        </w:tc>
      </w:tr>
      <w:tr w:rsidR="00854B64" w14:paraId="50B613FB" w14:textId="77777777">
        <w:trPr>
          <w:trHeight w:val="615"/>
          <w:jc w:val="center"/>
        </w:trPr>
        <w:tc>
          <w:tcPr>
            <w:tcW w:w="724" w:type="dxa"/>
            <w:vAlign w:val="center"/>
          </w:tcPr>
          <w:p w14:paraId="26B8FA68" w14:textId="77777777" w:rsidR="00854B64" w:rsidRDefault="00000000">
            <w:pPr>
              <w:jc w:val="center"/>
              <w:rPr>
                <w:rFonts w:ascii="Times New Roman" w:hAnsi="Times New Roman"/>
                <w:color w:val="000000"/>
                <w:sz w:val="18"/>
                <w:szCs w:val="18"/>
              </w:rPr>
            </w:pPr>
            <w:r>
              <w:rPr>
                <w:rFonts w:ascii="Times New Roman" w:hAnsi="Times New Roman" w:hint="eastAsia"/>
                <w:color w:val="000000"/>
                <w:sz w:val="18"/>
                <w:szCs w:val="18"/>
              </w:rPr>
              <w:t>1</w:t>
            </w:r>
            <w:r>
              <w:rPr>
                <w:rFonts w:ascii="Times New Roman" w:hAnsi="Times New Roman"/>
                <w:color w:val="000000"/>
                <w:sz w:val="18"/>
                <w:szCs w:val="18"/>
              </w:rPr>
              <w:t>4</w:t>
            </w:r>
          </w:p>
        </w:tc>
        <w:tc>
          <w:tcPr>
            <w:tcW w:w="3070" w:type="dxa"/>
            <w:vAlign w:val="center"/>
          </w:tcPr>
          <w:p w14:paraId="216B38DB" w14:textId="77777777" w:rsidR="00854B64" w:rsidRDefault="00854B64">
            <w:pPr>
              <w:jc w:val="center"/>
              <w:rPr>
                <w:rFonts w:ascii="Times New Roman" w:hAnsi="Times New Roman"/>
                <w:color w:val="000000"/>
                <w:sz w:val="18"/>
                <w:szCs w:val="18"/>
              </w:rPr>
            </w:pPr>
          </w:p>
        </w:tc>
        <w:tc>
          <w:tcPr>
            <w:tcW w:w="1320" w:type="dxa"/>
            <w:vAlign w:val="center"/>
          </w:tcPr>
          <w:p w14:paraId="2970F191" w14:textId="77777777" w:rsidR="00854B64" w:rsidRDefault="00854B64">
            <w:pPr>
              <w:jc w:val="center"/>
              <w:rPr>
                <w:rFonts w:ascii="Times New Roman" w:hAnsi="Times New Roman"/>
                <w:color w:val="000000"/>
                <w:sz w:val="18"/>
                <w:szCs w:val="18"/>
              </w:rPr>
            </w:pPr>
          </w:p>
        </w:tc>
        <w:tc>
          <w:tcPr>
            <w:tcW w:w="2873" w:type="dxa"/>
            <w:vAlign w:val="center"/>
          </w:tcPr>
          <w:p w14:paraId="6CF01081" w14:textId="77777777" w:rsidR="00854B64" w:rsidRDefault="00854B64">
            <w:pPr>
              <w:jc w:val="center"/>
              <w:rPr>
                <w:rFonts w:ascii="Times New Roman" w:hAnsi="Times New Roman"/>
                <w:color w:val="000000"/>
                <w:sz w:val="18"/>
                <w:szCs w:val="18"/>
              </w:rPr>
            </w:pPr>
          </w:p>
        </w:tc>
      </w:tr>
    </w:tbl>
    <w:p w14:paraId="74296C68" w14:textId="77777777" w:rsidR="00854B64" w:rsidRDefault="00854B64">
      <w:pPr>
        <w:spacing w:line="360" w:lineRule="auto"/>
        <w:ind w:firstLineChars="200" w:firstLine="560"/>
        <w:rPr>
          <w:rFonts w:ascii="Times New Roman" w:hAnsi="Times New Roman"/>
          <w:color w:val="000000"/>
          <w:sz w:val="28"/>
          <w:szCs w:val="28"/>
        </w:rPr>
      </w:pPr>
    </w:p>
    <w:sectPr w:rsidR="00854B64">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010FD" w14:textId="77777777" w:rsidR="00311A5F" w:rsidRDefault="00311A5F">
      <w:r>
        <w:separator/>
      </w:r>
    </w:p>
  </w:endnote>
  <w:endnote w:type="continuationSeparator" w:id="0">
    <w:p w14:paraId="6CA36A30" w14:textId="77777777" w:rsidR="00311A5F" w:rsidRDefault="0031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6D276" w14:textId="77777777" w:rsidR="00854B64" w:rsidRDefault="00000000">
    <w:pPr>
      <w:pStyle w:val="a3"/>
    </w:pPr>
    <w:r>
      <w:rPr>
        <w:noProof/>
      </w:rPr>
      <mc:AlternateContent>
        <mc:Choice Requires="wps">
          <w:drawing>
            <wp:anchor distT="0" distB="0" distL="114300" distR="114300" simplePos="0" relativeHeight="251659264" behindDoc="0" locked="0" layoutInCell="1" allowOverlap="1" wp14:anchorId="7AC5F54E" wp14:editId="1760A99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71A96" w14:textId="77777777" w:rsidR="00854B64"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C5F54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2571A96" w14:textId="77777777" w:rsidR="00854B64"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9152F" w14:textId="77777777" w:rsidR="00311A5F" w:rsidRDefault="00311A5F">
      <w:r>
        <w:separator/>
      </w:r>
    </w:p>
  </w:footnote>
  <w:footnote w:type="continuationSeparator" w:id="0">
    <w:p w14:paraId="70479A54" w14:textId="77777777" w:rsidR="00311A5F" w:rsidRDefault="0031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45139"/>
    <w:multiLevelType w:val="singleLevel"/>
    <w:tmpl w:val="13B45139"/>
    <w:lvl w:ilvl="0">
      <w:start w:val="9"/>
      <w:numFmt w:val="chineseCounting"/>
      <w:suff w:val="nothing"/>
      <w:lvlText w:val="%1、"/>
      <w:lvlJc w:val="left"/>
      <w:rPr>
        <w:rFonts w:hint="eastAsia"/>
      </w:rPr>
    </w:lvl>
  </w:abstractNum>
  <w:abstractNum w:abstractNumId="1" w15:restartNumberingAfterBreak="0">
    <w:nsid w:val="7E9FF59C"/>
    <w:multiLevelType w:val="multilevel"/>
    <w:tmpl w:val="7E9FF59C"/>
    <w:lvl w:ilvl="0">
      <w:start w:val="1"/>
      <w:numFmt w:val="decimal"/>
      <w:suff w:val="space"/>
      <w:lvlText w:val="%1"/>
      <w:lvlJc w:val="left"/>
      <w:pPr>
        <w:ind w:left="0" w:firstLine="0"/>
      </w:pPr>
      <w:rPr>
        <w:rFonts w:hint="default"/>
      </w:rPr>
    </w:lvl>
    <w:lvl w:ilvl="1">
      <w:start w:val="1"/>
      <w:numFmt w:val="decimal"/>
      <w:pStyle w:val="1"/>
      <w:suff w:val="space"/>
      <w:lvlText w:val="%1.%2"/>
      <w:lvlJc w:val="left"/>
      <w:pPr>
        <w:ind w:left="2127"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678847122">
    <w:abstractNumId w:val="1"/>
  </w:num>
  <w:num w:numId="2" w16cid:durableId="1426144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g5Zjg4MjczMDk5NjQ0M2U3M2VmZWZiNzZhZDI5ZWEifQ=="/>
  </w:docVars>
  <w:rsids>
    <w:rsidRoot w:val="329104C6"/>
    <w:rsid w:val="00006003"/>
    <w:rsid w:val="00015D0E"/>
    <w:rsid w:val="00022035"/>
    <w:rsid w:val="00022A14"/>
    <w:rsid w:val="00023060"/>
    <w:rsid w:val="00023333"/>
    <w:rsid w:val="0002340E"/>
    <w:rsid w:val="00030AF4"/>
    <w:rsid w:val="00032368"/>
    <w:rsid w:val="00034562"/>
    <w:rsid w:val="00034996"/>
    <w:rsid w:val="00036D75"/>
    <w:rsid w:val="00057DBE"/>
    <w:rsid w:val="000622B0"/>
    <w:rsid w:val="00062C7E"/>
    <w:rsid w:val="00075B96"/>
    <w:rsid w:val="00075D83"/>
    <w:rsid w:val="00085610"/>
    <w:rsid w:val="00090B34"/>
    <w:rsid w:val="00093F68"/>
    <w:rsid w:val="00095092"/>
    <w:rsid w:val="00096699"/>
    <w:rsid w:val="000A02C9"/>
    <w:rsid w:val="000A2112"/>
    <w:rsid w:val="000A5106"/>
    <w:rsid w:val="000A5BB2"/>
    <w:rsid w:val="000B078E"/>
    <w:rsid w:val="000B2D74"/>
    <w:rsid w:val="000C4EED"/>
    <w:rsid w:val="000C5461"/>
    <w:rsid w:val="000D082A"/>
    <w:rsid w:val="000D59FC"/>
    <w:rsid w:val="00104077"/>
    <w:rsid w:val="00104EC7"/>
    <w:rsid w:val="00105080"/>
    <w:rsid w:val="0012042C"/>
    <w:rsid w:val="00125FF1"/>
    <w:rsid w:val="00131397"/>
    <w:rsid w:val="00134415"/>
    <w:rsid w:val="0014416B"/>
    <w:rsid w:val="001460C4"/>
    <w:rsid w:val="001468FC"/>
    <w:rsid w:val="00152046"/>
    <w:rsid w:val="00154BAD"/>
    <w:rsid w:val="00161275"/>
    <w:rsid w:val="00164892"/>
    <w:rsid w:val="00175C53"/>
    <w:rsid w:val="00180D67"/>
    <w:rsid w:val="001905EA"/>
    <w:rsid w:val="001969EA"/>
    <w:rsid w:val="001A28E2"/>
    <w:rsid w:val="001A3051"/>
    <w:rsid w:val="001A4B39"/>
    <w:rsid w:val="001C38E5"/>
    <w:rsid w:val="001C5DD5"/>
    <w:rsid w:val="001D211D"/>
    <w:rsid w:val="001D5BC1"/>
    <w:rsid w:val="001E7DF1"/>
    <w:rsid w:val="001F2EC9"/>
    <w:rsid w:val="001F6153"/>
    <w:rsid w:val="001F644C"/>
    <w:rsid w:val="00203778"/>
    <w:rsid w:val="00213D69"/>
    <w:rsid w:val="00220A64"/>
    <w:rsid w:val="00223318"/>
    <w:rsid w:val="00223669"/>
    <w:rsid w:val="00226FD7"/>
    <w:rsid w:val="00227063"/>
    <w:rsid w:val="00232486"/>
    <w:rsid w:val="00232A83"/>
    <w:rsid w:val="00241AF3"/>
    <w:rsid w:val="00243761"/>
    <w:rsid w:val="00250096"/>
    <w:rsid w:val="00252AAA"/>
    <w:rsid w:val="002626D6"/>
    <w:rsid w:val="00271FFF"/>
    <w:rsid w:val="00274A09"/>
    <w:rsid w:val="00284D1B"/>
    <w:rsid w:val="00291B6A"/>
    <w:rsid w:val="00292CC0"/>
    <w:rsid w:val="002A3F4D"/>
    <w:rsid w:val="002B44C3"/>
    <w:rsid w:val="002C14E6"/>
    <w:rsid w:val="002C2438"/>
    <w:rsid w:val="002D12B0"/>
    <w:rsid w:val="002E4001"/>
    <w:rsid w:val="002F2907"/>
    <w:rsid w:val="00302CCC"/>
    <w:rsid w:val="00310467"/>
    <w:rsid w:val="00311A5F"/>
    <w:rsid w:val="0031293F"/>
    <w:rsid w:val="00314340"/>
    <w:rsid w:val="0031568F"/>
    <w:rsid w:val="00316CDE"/>
    <w:rsid w:val="00327F68"/>
    <w:rsid w:val="00334A40"/>
    <w:rsid w:val="00341A5D"/>
    <w:rsid w:val="00346822"/>
    <w:rsid w:val="0035378F"/>
    <w:rsid w:val="00354CC6"/>
    <w:rsid w:val="0036005A"/>
    <w:rsid w:val="00372C0C"/>
    <w:rsid w:val="00377790"/>
    <w:rsid w:val="0038587B"/>
    <w:rsid w:val="00386325"/>
    <w:rsid w:val="003A23B8"/>
    <w:rsid w:val="003A295F"/>
    <w:rsid w:val="003A368E"/>
    <w:rsid w:val="003A77AB"/>
    <w:rsid w:val="003B1E13"/>
    <w:rsid w:val="003B2497"/>
    <w:rsid w:val="003B2687"/>
    <w:rsid w:val="003B2CF1"/>
    <w:rsid w:val="003B4725"/>
    <w:rsid w:val="003C2687"/>
    <w:rsid w:val="003D0647"/>
    <w:rsid w:val="003D4AAF"/>
    <w:rsid w:val="003D7B8D"/>
    <w:rsid w:val="003E6C2A"/>
    <w:rsid w:val="003F2E3A"/>
    <w:rsid w:val="00421809"/>
    <w:rsid w:val="00437D6E"/>
    <w:rsid w:val="00441FEF"/>
    <w:rsid w:val="00454D57"/>
    <w:rsid w:val="00457126"/>
    <w:rsid w:val="0046283F"/>
    <w:rsid w:val="00466107"/>
    <w:rsid w:val="0046709D"/>
    <w:rsid w:val="00467BE0"/>
    <w:rsid w:val="00474866"/>
    <w:rsid w:val="004A0A3F"/>
    <w:rsid w:val="004D15A4"/>
    <w:rsid w:val="004E2B25"/>
    <w:rsid w:val="004F39A3"/>
    <w:rsid w:val="004F53DD"/>
    <w:rsid w:val="004F56BE"/>
    <w:rsid w:val="005065DA"/>
    <w:rsid w:val="00507008"/>
    <w:rsid w:val="0051206D"/>
    <w:rsid w:val="00522FDA"/>
    <w:rsid w:val="00523D9C"/>
    <w:rsid w:val="0052430F"/>
    <w:rsid w:val="005309D6"/>
    <w:rsid w:val="0053197D"/>
    <w:rsid w:val="005358D3"/>
    <w:rsid w:val="00553DD8"/>
    <w:rsid w:val="00563424"/>
    <w:rsid w:val="005711C8"/>
    <w:rsid w:val="00574576"/>
    <w:rsid w:val="00577ACD"/>
    <w:rsid w:val="00581476"/>
    <w:rsid w:val="00581B6D"/>
    <w:rsid w:val="005833D9"/>
    <w:rsid w:val="00590E7D"/>
    <w:rsid w:val="0059218C"/>
    <w:rsid w:val="0059330A"/>
    <w:rsid w:val="00593634"/>
    <w:rsid w:val="0059738E"/>
    <w:rsid w:val="005A42EA"/>
    <w:rsid w:val="005C3AA0"/>
    <w:rsid w:val="005C3E06"/>
    <w:rsid w:val="005F1E6C"/>
    <w:rsid w:val="005F3B4E"/>
    <w:rsid w:val="005F6733"/>
    <w:rsid w:val="005F6D87"/>
    <w:rsid w:val="005F71C5"/>
    <w:rsid w:val="006221FC"/>
    <w:rsid w:val="0062623E"/>
    <w:rsid w:val="00627D7D"/>
    <w:rsid w:val="006322A4"/>
    <w:rsid w:val="006364E5"/>
    <w:rsid w:val="006413AB"/>
    <w:rsid w:val="00641959"/>
    <w:rsid w:val="00643D43"/>
    <w:rsid w:val="006451B4"/>
    <w:rsid w:val="00653565"/>
    <w:rsid w:val="00655D8D"/>
    <w:rsid w:val="00666E57"/>
    <w:rsid w:val="006730A1"/>
    <w:rsid w:val="006936C8"/>
    <w:rsid w:val="00696FFA"/>
    <w:rsid w:val="006A35AA"/>
    <w:rsid w:val="006A7271"/>
    <w:rsid w:val="006B5CA2"/>
    <w:rsid w:val="006C0AC4"/>
    <w:rsid w:val="006C6A34"/>
    <w:rsid w:val="006D7BC7"/>
    <w:rsid w:val="006E2024"/>
    <w:rsid w:val="006F1DE9"/>
    <w:rsid w:val="006F6B53"/>
    <w:rsid w:val="006F77D8"/>
    <w:rsid w:val="00703530"/>
    <w:rsid w:val="00710916"/>
    <w:rsid w:val="0071324B"/>
    <w:rsid w:val="00717E3A"/>
    <w:rsid w:val="007300AC"/>
    <w:rsid w:val="00732208"/>
    <w:rsid w:val="007368CB"/>
    <w:rsid w:val="007403EB"/>
    <w:rsid w:val="007601ED"/>
    <w:rsid w:val="00770AE9"/>
    <w:rsid w:val="00784F72"/>
    <w:rsid w:val="00785350"/>
    <w:rsid w:val="00787916"/>
    <w:rsid w:val="00793FD0"/>
    <w:rsid w:val="007A63FA"/>
    <w:rsid w:val="007B096F"/>
    <w:rsid w:val="007B447D"/>
    <w:rsid w:val="007B4520"/>
    <w:rsid w:val="007B4564"/>
    <w:rsid w:val="007B7B10"/>
    <w:rsid w:val="007C4845"/>
    <w:rsid w:val="007D07C6"/>
    <w:rsid w:val="007D2673"/>
    <w:rsid w:val="007D723D"/>
    <w:rsid w:val="007E0AE1"/>
    <w:rsid w:val="007F0DE9"/>
    <w:rsid w:val="00803172"/>
    <w:rsid w:val="00803BC9"/>
    <w:rsid w:val="00806295"/>
    <w:rsid w:val="00807BE5"/>
    <w:rsid w:val="00812314"/>
    <w:rsid w:val="008162E3"/>
    <w:rsid w:val="00840EF8"/>
    <w:rsid w:val="00854B64"/>
    <w:rsid w:val="00854EB5"/>
    <w:rsid w:val="008622F1"/>
    <w:rsid w:val="00870DC9"/>
    <w:rsid w:val="00873B5B"/>
    <w:rsid w:val="00874825"/>
    <w:rsid w:val="00876E9E"/>
    <w:rsid w:val="008832B3"/>
    <w:rsid w:val="00883A53"/>
    <w:rsid w:val="008848C0"/>
    <w:rsid w:val="008962F5"/>
    <w:rsid w:val="008A69B5"/>
    <w:rsid w:val="008A72C3"/>
    <w:rsid w:val="008A7542"/>
    <w:rsid w:val="008C7EE5"/>
    <w:rsid w:val="008E2BFC"/>
    <w:rsid w:val="008F1B08"/>
    <w:rsid w:val="008F2361"/>
    <w:rsid w:val="008F2FFB"/>
    <w:rsid w:val="008F35CF"/>
    <w:rsid w:val="008F3681"/>
    <w:rsid w:val="008F484D"/>
    <w:rsid w:val="00915D13"/>
    <w:rsid w:val="009172F9"/>
    <w:rsid w:val="009416C6"/>
    <w:rsid w:val="009429C9"/>
    <w:rsid w:val="0094727D"/>
    <w:rsid w:val="00954748"/>
    <w:rsid w:val="009554F7"/>
    <w:rsid w:val="0095756C"/>
    <w:rsid w:val="0096465F"/>
    <w:rsid w:val="009738DC"/>
    <w:rsid w:val="00975249"/>
    <w:rsid w:val="009763A2"/>
    <w:rsid w:val="00985251"/>
    <w:rsid w:val="0098721F"/>
    <w:rsid w:val="009878A8"/>
    <w:rsid w:val="0099268D"/>
    <w:rsid w:val="009B0AB2"/>
    <w:rsid w:val="009B693B"/>
    <w:rsid w:val="009C5154"/>
    <w:rsid w:val="009D5FEA"/>
    <w:rsid w:val="009E02FA"/>
    <w:rsid w:val="009E51E0"/>
    <w:rsid w:val="00A15353"/>
    <w:rsid w:val="00A2358D"/>
    <w:rsid w:val="00A3087D"/>
    <w:rsid w:val="00A32577"/>
    <w:rsid w:val="00A3274F"/>
    <w:rsid w:val="00A67B76"/>
    <w:rsid w:val="00A9268A"/>
    <w:rsid w:val="00A976FD"/>
    <w:rsid w:val="00AA08A8"/>
    <w:rsid w:val="00AA3E73"/>
    <w:rsid w:val="00AA5DAE"/>
    <w:rsid w:val="00AB37A2"/>
    <w:rsid w:val="00AB6C87"/>
    <w:rsid w:val="00AC08F6"/>
    <w:rsid w:val="00AC1C78"/>
    <w:rsid w:val="00AC3691"/>
    <w:rsid w:val="00AC7D38"/>
    <w:rsid w:val="00AD027F"/>
    <w:rsid w:val="00AD36BC"/>
    <w:rsid w:val="00AD624C"/>
    <w:rsid w:val="00AE48D4"/>
    <w:rsid w:val="00AE6A37"/>
    <w:rsid w:val="00AE6AB1"/>
    <w:rsid w:val="00AE79AA"/>
    <w:rsid w:val="00AF7C4A"/>
    <w:rsid w:val="00B027D4"/>
    <w:rsid w:val="00B027E2"/>
    <w:rsid w:val="00B03108"/>
    <w:rsid w:val="00B03FFC"/>
    <w:rsid w:val="00B17FED"/>
    <w:rsid w:val="00B2216D"/>
    <w:rsid w:val="00B266B6"/>
    <w:rsid w:val="00B26D33"/>
    <w:rsid w:val="00B27518"/>
    <w:rsid w:val="00B315DB"/>
    <w:rsid w:val="00B44260"/>
    <w:rsid w:val="00B45159"/>
    <w:rsid w:val="00B54C2B"/>
    <w:rsid w:val="00B64F62"/>
    <w:rsid w:val="00B7456F"/>
    <w:rsid w:val="00B77FA5"/>
    <w:rsid w:val="00B80393"/>
    <w:rsid w:val="00B805BB"/>
    <w:rsid w:val="00B807F8"/>
    <w:rsid w:val="00B865BF"/>
    <w:rsid w:val="00B93BD7"/>
    <w:rsid w:val="00BA12DC"/>
    <w:rsid w:val="00BA3D92"/>
    <w:rsid w:val="00BB457C"/>
    <w:rsid w:val="00BB4BC8"/>
    <w:rsid w:val="00BB7086"/>
    <w:rsid w:val="00BC0FA4"/>
    <w:rsid w:val="00BC3C0E"/>
    <w:rsid w:val="00BD3783"/>
    <w:rsid w:val="00BE79E6"/>
    <w:rsid w:val="00C00DA0"/>
    <w:rsid w:val="00C12CA8"/>
    <w:rsid w:val="00C21ED5"/>
    <w:rsid w:val="00C23A57"/>
    <w:rsid w:val="00C3540F"/>
    <w:rsid w:val="00C35F1A"/>
    <w:rsid w:val="00C369E9"/>
    <w:rsid w:val="00C40864"/>
    <w:rsid w:val="00C45B3E"/>
    <w:rsid w:val="00C57E77"/>
    <w:rsid w:val="00C702DA"/>
    <w:rsid w:val="00C737E2"/>
    <w:rsid w:val="00C82CC1"/>
    <w:rsid w:val="00C836C3"/>
    <w:rsid w:val="00CA16C0"/>
    <w:rsid w:val="00CA5F70"/>
    <w:rsid w:val="00CA730A"/>
    <w:rsid w:val="00CB7510"/>
    <w:rsid w:val="00CD1C30"/>
    <w:rsid w:val="00CD2FA8"/>
    <w:rsid w:val="00CD51D0"/>
    <w:rsid w:val="00CE5386"/>
    <w:rsid w:val="00D00074"/>
    <w:rsid w:val="00D167F6"/>
    <w:rsid w:val="00D17656"/>
    <w:rsid w:val="00D218A2"/>
    <w:rsid w:val="00D22F59"/>
    <w:rsid w:val="00D238FC"/>
    <w:rsid w:val="00D27A74"/>
    <w:rsid w:val="00D40C71"/>
    <w:rsid w:val="00D4377C"/>
    <w:rsid w:val="00D46992"/>
    <w:rsid w:val="00D6153D"/>
    <w:rsid w:val="00D62E62"/>
    <w:rsid w:val="00D643FB"/>
    <w:rsid w:val="00D67CBB"/>
    <w:rsid w:val="00D812E8"/>
    <w:rsid w:val="00D876FD"/>
    <w:rsid w:val="00D91899"/>
    <w:rsid w:val="00D946B1"/>
    <w:rsid w:val="00D95E44"/>
    <w:rsid w:val="00D9768A"/>
    <w:rsid w:val="00DA0CC9"/>
    <w:rsid w:val="00DA7267"/>
    <w:rsid w:val="00DB5831"/>
    <w:rsid w:val="00DE18C6"/>
    <w:rsid w:val="00DE4D08"/>
    <w:rsid w:val="00DF2E10"/>
    <w:rsid w:val="00DF70F3"/>
    <w:rsid w:val="00DF7930"/>
    <w:rsid w:val="00E06969"/>
    <w:rsid w:val="00E16DBF"/>
    <w:rsid w:val="00E21930"/>
    <w:rsid w:val="00E2436D"/>
    <w:rsid w:val="00E320EF"/>
    <w:rsid w:val="00E33BD2"/>
    <w:rsid w:val="00E4061E"/>
    <w:rsid w:val="00E460A2"/>
    <w:rsid w:val="00E46F73"/>
    <w:rsid w:val="00E579CE"/>
    <w:rsid w:val="00E623A0"/>
    <w:rsid w:val="00E71F59"/>
    <w:rsid w:val="00E9564B"/>
    <w:rsid w:val="00EA2BFE"/>
    <w:rsid w:val="00EB3D2D"/>
    <w:rsid w:val="00EB75FF"/>
    <w:rsid w:val="00EC29F3"/>
    <w:rsid w:val="00EC3BA4"/>
    <w:rsid w:val="00ED498A"/>
    <w:rsid w:val="00EE5645"/>
    <w:rsid w:val="00EF26D0"/>
    <w:rsid w:val="00EF26FA"/>
    <w:rsid w:val="00EF3891"/>
    <w:rsid w:val="00EF5261"/>
    <w:rsid w:val="00EF798D"/>
    <w:rsid w:val="00F00ECC"/>
    <w:rsid w:val="00F02159"/>
    <w:rsid w:val="00F05F32"/>
    <w:rsid w:val="00F22861"/>
    <w:rsid w:val="00F26BEE"/>
    <w:rsid w:val="00F2754B"/>
    <w:rsid w:val="00F31B77"/>
    <w:rsid w:val="00F34343"/>
    <w:rsid w:val="00F4075F"/>
    <w:rsid w:val="00F40F05"/>
    <w:rsid w:val="00F42A2E"/>
    <w:rsid w:val="00F52FD2"/>
    <w:rsid w:val="00F57BE9"/>
    <w:rsid w:val="00F60BB4"/>
    <w:rsid w:val="00F62406"/>
    <w:rsid w:val="00F772ED"/>
    <w:rsid w:val="00F87572"/>
    <w:rsid w:val="00FA296A"/>
    <w:rsid w:val="00FB24A7"/>
    <w:rsid w:val="00FB4D9F"/>
    <w:rsid w:val="00FB4F9E"/>
    <w:rsid w:val="00FD01FA"/>
    <w:rsid w:val="00FD172E"/>
    <w:rsid w:val="00FD7CFA"/>
    <w:rsid w:val="00FE101C"/>
    <w:rsid w:val="016B14D2"/>
    <w:rsid w:val="01AD69F4"/>
    <w:rsid w:val="0270686F"/>
    <w:rsid w:val="02C32E43"/>
    <w:rsid w:val="03DA0C9D"/>
    <w:rsid w:val="03FD05D6"/>
    <w:rsid w:val="04375C00"/>
    <w:rsid w:val="05470E37"/>
    <w:rsid w:val="05614B95"/>
    <w:rsid w:val="05D03C38"/>
    <w:rsid w:val="06D03D80"/>
    <w:rsid w:val="06EF599D"/>
    <w:rsid w:val="070B5876"/>
    <w:rsid w:val="08183FDA"/>
    <w:rsid w:val="08B2267B"/>
    <w:rsid w:val="0B427448"/>
    <w:rsid w:val="0B903ADE"/>
    <w:rsid w:val="0BED2F77"/>
    <w:rsid w:val="0C1143DE"/>
    <w:rsid w:val="0C50246A"/>
    <w:rsid w:val="0C9E01A1"/>
    <w:rsid w:val="0CC06645"/>
    <w:rsid w:val="0D240982"/>
    <w:rsid w:val="0DC42165"/>
    <w:rsid w:val="0DEE4F20"/>
    <w:rsid w:val="0E403CE1"/>
    <w:rsid w:val="0EBE4E06"/>
    <w:rsid w:val="0FA55AF3"/>
    <w:rsid w:val="100F0B62"/>
    <w:rsid w:val="109220A6"/>
    <w:rsid w:val="11A55E09"/>
    <w:rsid w:val="11F85F00"/>
    <w:rsid w:val="12CD1ABC"/>
    <w:rsid w:val="12D1335A"/>
    <w:rsid w:val="12E86732"/>
    <w:rsid w:val="12F31C45"/>
    <w:rsid w:val="130D1EB8"/>
    <w:rsid w:val="13CC58CF"/>
    <w:rsid w:val="149C5563"/>
    <w:rsid w:val="149E6AF2"/>
    <w:rsid w:val="14B7657F"/>
    <w:rsid w:val="15A673B2"/>
    <w:rsid w:val="16855C47"/>
    <w:rsid w:val="16C60CFC"/>
    <w:rsid w:val="180727B2"/>
    <w:rsid w:val="18FA4C8D"/>
    <w:rsid w:val="1917583F"/>
    <w:rsid w:val="192C753C"/>
    <w:rsid w:val="1A1837DB"/>
    <w:rsid w:val="1A8962C8"/>
    <w:rsid w:val="1A952EBF"/>
    <w:rsid w:val="1AA3038A"/>
    <w:rsid w:val="1ADE23FF"/>
    <w:rsid w:val="1AF77BC9"/>
    <w:rsid w:val="1B351FAC"/>
    <w:rsid w:val="1B4548E5"/>
    <w:rsid w:val="1B915A0E"/>
    <w:rsid w:val="1C0C04C0"/>
    <w:rsid w:val="1C124DF9"/>
    <w:rsid w:val="1C9D42AD"/>
    <w:rsid w:val="1CAC0B36"/>
    <w:rsid w:val="1D033C42"/>
    <w:rsid w:val="1E407895"/>
    <w:rsid w:val="1E90231B"/>
    <w:rsid w:val="1F6A229D"/>
    <w:rsid w:val="1F6A2B6C"/>
    <w:rsid w:val="1FE340DC"/>
    <w:rsid w:val="21143045"/>
    <w:rsid w:val="243454F7"/>
    <w:rsid w:val="2463402E"/>
    <w:rsid w:val="24BF2E1E"/>
    <w:rsid w:val="25170052"/>
    <w:rsid w:val="251D40A6"/>
    <w:rsid w:val="25A154A2"/>
    <w:rsid w:val="25AD37B3"/>
    <w:rsid w:val="25EE5B79"/>
    <w:rsid w:val="26636076"/>
    <w:rsid w:val="27700DF2"/>
    <w:rsid w:val="27EC61F1"/>
    <w:rsid w:val="284001B7"/>
    <w:rsid w:val="29787C34"/>
    <w:rsid w:val="299B1B74"/>
    <w:rsid w:val="29C5361A"/>
    <w:rsid w:val="2A273408"/>
    <w:rsid w:val="2A36189D"/>
    <w:rsid w:val="2A4915D0"/>
    <w:rsid w:val="2C1D14C8"/>
    <w:rsid w:val="2DA701BF"/>
    <w:rsid w:val="2E1341D4"/>
    <w:rsid w:val="2E9D013C"/>
    <w:rsid w:val="2EA23367"/>
    <w:rsid w:val="2EAC5900"/>
    <w:rsid w:val="2F05640D"/>
    <w:rsid w:val="2FBB4D1E"/>
    <w:rsid w:val="30B57CC4"/>
    <w:rsid w:val="319E6DAF"/>
    <w:rsid w:val="329104C6"/>
    <w:rsid w:val="32D0096E"/>
    <w:rsid w:val="33B83428"/>
    <w:rsid w:val="34677222"/>
    <w:rsid w:val="35434307"/>
    <w:rsid w:val="35A02A9D"/>
    <w:rsid w:val="37331679"/>
    <w:rsid w:val="37CF580A"/>
    <w:rsid w:val="381A2736"/>
    <w:rsid w:val="381E4633"/>
    <w:rsid w:val="388D2EAC"/>
    <w:rsid w:val="38F93D38"/>
    <w:rsid w:val="38FF5292"/>
    <w:rsid w:val="391F53C4"/>
    <w:rsid w:val="39394F28"/>
    <w:rsid w:val="39641F82"/>
    <w:rsid w:val="39806323"/>
    <w:rsid w:val="39DA3C4B"/>
    <w:rsid w:val="3A91085B"/>
    <w:rsid w:val="3C814BF9"/>
    <w:rsid w:val="3DAB4624"/>
    <w:rsid w:val="3DB90491"/>
    <w:rsid w:val="3E321C21"/>
    <w:rsid w:val="3E52684D"/>
    <w:rsid w:val="3E9A6446"/>
    <w:rsid w:val="3ECF4342"/>
    <w:rsid w:val="3EF861A9"/>
    <w:rsid w:val="3FEC2CD2"/>
    <w:rsid w:val="405F27C3"/>
    <w:rsid w:val="4080519A"/>
    <w:rsid w:val="40980764"/>
    <w:rsid w:val="41153C2F"/>
    <w:rsid w:val="416B2A05"/>
    <w:rsid w:val="4206116D"/>
    <w:rsid w:val="42F70648"/>
    <w:rsid w:val="43A23DD3"/>
    <w:rsid w:val="451E3A87"/>
    <w:rsid w:val="45433E9A"/>
    <w:rsid w:val="4607028B"/>
    <w:rsid w:val="4653177B"/>
    <w:rsid w:val="46E93AC7"/>
    <w:rsid w:val="4790276F"/>
    <w:rsid w:val="48934632"/>
    <w:rsid w:val="49AE4A7D"/>
    <w:rsid w:val="4A0855A2"/>
    <w:rsid w:val="4A754FBB"/>
    <w:rsid w:val="4B035311"/>
    <w:rsid w:val="4BFB49C8"/>
    <w:rsid w:val="4C6F14D1"/>
    <w:rsid w:val="4C87625C"/>
    <w:rsid w:val="4C8F2950"/>
    <w:rsid w:val="4D182BE3"/>
    <w:rsid w:val="4D183B57"/>
    <w:rsid w:val="4DFA5872"/>
    <w:rsid w:val="4E1171EB"/>
    <w:rsid w:val="4E2D6E48"/>
    <w:rsid w:val="4EE31309"/>
    <w:rsid w:val="4FEE03A0"/>
    <w:rsid w:val="4FFD32F6"/>
    <w:rsid w:val="50715259"/>
    <w:rsid w:val="5166324A"/>
    <w:rsid w:val="516A5418"/>
    <w:rsid w:val="51B22A66"/>
    <w:rsid w:val="51DC48C9"/>
    <w:rsid w:val="522238C5"/>
    <w:rsid w:val="526E7576"/>
    <w:rsid w:val="542C2CE4"/>
    <w:rsid w:val="5586269F"/>
    <w:rsid w:val="57102FAD"/>
    <w:rsid w:val="58C03626"/>
    <w:rsid w:val="58DF738D"/>
    <w:rsid w:val="58FC2C02"/>
    <w:rsid w:val="592E5DFC"/>
    <w:rsid w:val="59B81BCF"/>
    <w:rsid w:val="59D1706C"/>
    <w:rsid w:val="5A1D0200"/>
    <w:rsid w:val="5ACD5802"/>
    <w:rsid w:val="5AF80C77"/>
    <w:rsid w:val="5AF8394B"/>
    <w:rsid w:val="5C05333F"/>
    <w:rsid w:val="5C7F2AAC"/>
    <w:rsid w:val="5C8E3077"/>
    <w:rsid w:val="5D3E5D08"/>
    <w:rsid w:val="5D445AA3"/>
    <w:rsid w:val="5D8D0AC3"/>
    <w:rsid w:val="5E537979"/>
    <w:rsid w:val="5EBD73BD"/>
    <w:rsid w:val="5F91689C"/>
    <w:rsid w:val="608E44F6"/>
    <w:rsid w:val="6098413C"/>
    <w:rsid w:val="60DF7FBD"/>
    <w:rsid w:val="6189617B"/>
    <w:rsid w:val="625E290D"/>
    <w:rsid w:val="62612C54"/>
    <w:rsid w:val="62BD1AC6"/>
    <w:rsid w:val="62C456BC"/>
    <w:rsid w:val="62D13F91"/>
    <w:rsid w:val="62EB1054"/>
    <w:rsid w:val="63675748"/>
    <w:rsid w:val="63D94D1A"/>
    <w:rsid w:val="653A45E5"/>
    <w:rsid w:val="655179CF"/>
    <w:rsid w:val="65DF6369"/>
    <w:rsid w:val="663F505A"/>
    <w:rsid w:val="667B0788"/>
    <w:rsid w:val="6708705B"/>
    <w:rsid w:val="676B3864"/>
    <w:rsid w:val="6B480E55"/>
    <w:rsid w:val="6C1078E3"/>
    <w:rsid w:val="6C7517D5"/>
    <w:rsid w:val="6CC67FFB"/>
    <w:rsid w:val="6D561607"/>
    <w:rsid w:val="6D910891"/>
    <w:rsid w:val="6DA61488"/>
    <w:rsid w:val="6EF84E1E"/>
    <w:rsid w:val="6FF2313D"/>
    <w:rsid w:val="70974410"/>
    <w:rsid w:val="7263484D"/>
    <w:rsid w:val="72F07E08"/>
    <w:rsid w:val="730946D7"/>
    <w:rsid w:val="73676960"/>
    <w:rsid w:val="741558B0"/>
    <w:rsid w:val="74BC3FA7"/>
    <w:rsid w:val="74FE028A"/>
    <w:rsid w:val="756B7C19"/>
    <w:rsid w:val="774836A5"/>
    <w:rsid w:val="78476526"/>
    <w:rsid w:val="7856693C"/>
    <w:rsid w:val="786D21D9"/>
    <w:rsid w:val="786E2ED7"/>
    <w:rsid w:val="793931D2"/>
    <w:rsid w:val="793F0909"/>
    <w:rsid w:val="796F0529"/>
    <w:rsid w:val="79A043E1"/>
    <w:rsid w:val="7A2607BF"/>
    <w:rsid w:val="7B1976C6"/>
    <w:rsid w:val="7BC462D5"/>
    <w:rsid w:val="7BE27892"/>
    <w:rsid w:val="7C2B2981"/>
    <w:rsid w:val="7D344D95"/>
    <w:rsid w:val="7D423956"/>
    <w:rsid w:val="7D582742"/>
    <w:rsid w:val="7E3C30EB"/>
    <w:rsid w:val="7FF5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6CD0C"/>
  <w15:docId w15:val="{4BFFBFEA-4E59-477E-87CB-3FAA3C89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0">
    <w:name w:val="heading 1"/>
    <w:basedOn w:val="a"/>
    <w:next w:val="a"/>
    <w:link w:val="11"/>
    <w:qFormat/>
    <w:pPr>
      <w:keepNext/>
      <w:keepLines/>
      <w:spacing w:before="340" w:after="330" w:line="578" w:lineRule="auto"/>
      <w:outlineLvl w:val="0"/>
    </w:pPr>
    <w:rPr>
      <w:rFonts w:eastAsia="方正黑体_GBK"/>
      <w:b/>
      <w:bCs/>
      <w:kern w:val="44"/>
      <w:sz w:val="36"/>
      <w:szCs w:val="44"/>
    </w:rPr>
  </w:style>
  <w:style w:type="paragraph" w:styleId="2">
    <w:name w:val="heading 2"/>
    <w:basedOn w:val="1"/>
    <w:next w:val="a"/>
    <w:link w:val="20"/>
    <w:unhideWhenUsed/>
    <w:qFormat/>
    <w:pPr>
      <w:keepNext/>
      <w:keepLines/>
      <w:spacing w:before="260" w:after="260" w:line="416" w:lineRule="auto"/>
      <w:outlineLvl w:val="1"/>
    </w:pPr>
    <w:rPr>
      <w:rFonts w:asciiTheme="majorHAnsi" w:hAnsiTheme="majorHAnsi" w:cstheme="majorBidi"/>
      <w:b w:val="0"/>
      <w:bCs/>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2"/>
    <w:qFormat/>
    <w:pPr>
      <w:widowControl/>
      <w:numPr>
        <w:ilvl w:val="1"/>
        <w:numId w:val="1"/>
      </w:numPr>
      <w:jc w:val="left"/>
      <w:outlineLvl w:val="0"/>
    </w:pPr>
    <w:rPr>
      <w:rFonts w:ascii="Times New Roman" w:eastAsia="方正黑体_GBK" w:hAnsi="宋体"/>
      <w:b/>
      <w:color w:val="000000"/>
      <w:sz w:val="32"/>
      <w:szCs w:val="32"/>
    </w:r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a9"/>
    <w:qFormat/>
    <w:pPr>
      <w:spacing w:before="240" w:after="60"/>
      <w:jc w:val="center"/>
      <w:outlineLvl w:val="0"/>
    </w:pPr>
    <w:rPr>
      <w:rFonts w:asciiTheme="majorHAnsi" w:eastAsiaTheme="majorEastAsia" w:hAnsiTheme="majorHAnsi" w:cstheme="majorBidi"/>
      <w:b/>
      <w:bCs/>
      <w:sz w:val="32"/>
      <w:szCs w:val="32"/>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customStyle="1" w:styleId="ac">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szCs w:val="22"/>
    </w:rPr>
  </w:style>
  <w:style w:type="paragraph" w:customStyle="1" w:styleId="ad">
    <w:name w:val="表"/>
    <w:basedOn w:val="ae"/>
    <w:qFormat/>
    <w:rPr>
      <w:rFonts w:ascii="Times New Roman" w:hAnsi="Times New Roman"/>
      <w:sz w:val="18"/>
      <w:lang w:eastAsia="zh-CN"/>
    </w:rPr>
  </w:style>
  <w:style w:type="paragraph" w:customStyle="1" w:styleId="ae">
    <w:name w:val="图"/>
    <w:next w:val="ac"/>
    <w:qFormat/>
    <w:pPr>
      <w:jc w:val="center"/>
    </w:pPr>
    <w:rPr>
      <w:rFonts w:ascii="宋体" w:eastAsia="宋体" w:hAnsi="宋体"/>
      <w:color w:val="000000"/>
      <w:sz w:val="21"/>
      <w:szCs w:val="22"/>
      <w:lang w:eastAsia="en-US"/>
    </w:rPr>
  </w:style>
  <w:style w:type="character" w:customStyle="1" w:styleId="a6">
    <w:name w:val="页眉 字符"/>
    <w:basedOn w:val="a0"/>
    <w:link w:val="a5"/>
    <w:qFormat/>
    <w:rPr>
      <w:rFonts w:ascii="Calibri" w:eastAsia="宋体" w:hAnsi="Calibri" w:cs="Times New Roman"/>
      <w:kern w:val="2"/>
      <w:sz w:val="18"/>
      <w:szCs w:val="18"/>
    </w:rPr>
  </w:style>
  <w:style w:type="character" w:customStyle="1" w:styleId="a4">
    <w:name w:val="页脚 字符"/>
    <w:basedOn w:val="a0"/>
    <w:link w:val="a3"/>
    <w:qFormat/>
    <w:rPr>
      <w:rFonts w:ascii="Calibri" w:eastAsia="宋体" w:hAnsi="Calibri" w:cs="Times New Roman"/>
      <w:kern w:val="2"/>
      <w:sz w:val="18"/>
      <w:szCs w:val="18"/>
    </w:rPr>
  </w:style>
  <w:style w:type="character" w:customStyle="1" w:styleId="a9">
    <w:name w:val="标题 字符"/>
    <w:basedOn w:val="a0"/>
    <w:link w:val="a8"/>
    <w:qFormat/>
    <w:rPr>
      <w:rFonts w:asciiTheme="majorHAnsi" w:eastAsiaTheme="majorEastAsia" w:hAnsiTheme="majorHAnsi" w:cstheme="majorBidi"/>
      <w:b/>
      <w:bCs/>
      <w:kern w:val="2"/>
      <w:sz w:val="32"/>
      <w:szCs w:val="32"/>
    </w:rPr>
  </w:style>
  <w:style w:type="paragraph" w:styleId="af">
    <w:name w:val="List Paragraph"/>
    <w:basedOn w:val="a"/>
    <w:uiPriority w:val="99"/>
    <w:qFormat/>
    <w:pPr>
      <w:ind w:firstLineChars="200" w:firstLine="420"/>
    </w:pPr>
  </w:style>
  <w:style w:type="character" w:customStyle="1" w:styleId="20">
    <w:name w:val="标题 2 字符"/>
    <w:basedOn w:val="a0"/>
    <w:link w:val="2"/>
    <w:qFormat/>
    <w:rPr>
      <w:rFonts w:asciiTheme="majorHAnsi" w:eastAsia="方正黑体_GBK" w:hAnsiTheme="majorHAnsi" w:cstheme="majorBidi"/>
      <w:bCs/>
      <w:color w:val="000000"/>
      <w:kern w:val="2"/>
      <w:sz w:val="32"/>
      <w:szCs w:val="32"/>
    </w:rPr>
  </w:style>
  <w:style w:type="character" w:customStyle="1" w:styleId="11">
    <w:name w:val="标题 1 字符"/>
    <w:basedOn w:val="a0"/>
    <w:link w:val="10"/>
    <w:qFormat/>
    <w:rPr>
      <w:rFonts w:ascii="Calibri" w:eastAsia="方正黑体_GBK" w:hAnsi="Calibri" w:cs="Times New Roman"/>
      <w:b/>
      <w:bCs/>
      <w:kern w:val="44"/>
      <w:sz w:val="36"/>
      <w:szCs w:val="44"/>
    </w:rPr>
  </w:style>
  <w:style w:type="character" w:customStyle="1" w:styleId="12">
    <w:name w:val="样式1 字符"/>
    <w:basedOn w:val="a0"/>
    <w:link w:val="1"/>
    <w:qFormat/>
    <w:rPr>
      <w:rFonts w:ascii="Times New Roman" w:eastAsia="方正黑体_GBK" w:hAnsi="宋体" w:cs="Times New Roman"/>
      <w:b/>
      <w:color w:val="000000"/>
      <w:kern w:val="2"/>
      <w:sz w:val="32"/>
      <w:szCs w:val="32"/>
    </w:rPr>
  </w:style>
  <w:style w:type="character" w:customStyle="1" w:styleId="af0">
    <w:name w:val="条编号"/>
    <w:qFormat/>
    <w:rPr>
      <w:rFonts w:ascii="黑体" w:eastAsia="黑体" w:hAnsi="黑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161072">
      <w:bodyDiv w:val="1"/>
      <w:marLeft w:val="0"/>
      <w:marRight w:val="0"/>
      <w:marTop w:val="0"/>
      <w:marBottom w:val="0"/>
      <w:divBdr>
        <w:top w:val="none" w:sz="0" w:space="0" w:color="auto"/>
        <w:left w:val="none" w:sz="0" w:space="0" w:color="auto"/>
        <w:bottom w:val="none" w:sz="0" w:space="0" w:color="auto"/>
        <w:right w:val="none" w:sz="0" w:space="0" w:color="auto"/>
      </w:divBdr>
    </w:div>
    <w:div w:id="1615595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7CA8F4F-3CF4-4FBF-A632-264454F24C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dc:creator>
  <cp:lastModifiedBy>Zhangnan Lin</cp:lastModifiedBy>
  <cp:revision>2</cp:revision>
  <cp:lastPrinted>2025-02-14T03:39:00Z</cp:lastPrinted>
  <dcterms:created xsi:type="dcterms:W3CDTF">2025-05-14T06:57:00Z</dcterms:created>
  <dcterms:modified xsi:type="dcterms:W3CDTF">2025-05-14T06:57:00Z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A402A4F49A6048598C6D533A77D83FD1</vt:lpwstr>
  </property>
</Properties>
</file>