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19B2A" w14:textId="77777777" w:rsidR="00846517" w:rsidRDefault="00846517" w:rsidP="00846517">
      <w:pPr>
        <w:jc w:val="left"/>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ICS</w:t>
      </w:r>
      <w:r>
        <w:rPr>
          <w:rFonts w:ascii="宋体" w:eastAsia="宋体" w:hAnsi="宋体" w:cs="宋体"/>
          <w:color w:val="000000" w:themeColor="text1"/>
          <w:sz w:val="24"/>
          <w:szCs w:val="24"/>
        </w:rPr>
        <w:t xml:space="preserve"> </w:t>
      </w:r>
      <w:r>
        <w:rPr>
          <w:rFonts w:ascii="宋体" w:eastAsia="宋体" w:hAnsi="宋体" w:cs="宋体" w:hint="eastAsia"/>
          <w:color w:val="000000" w:themeColor="text1"/>
          <w:sz w:val="24"/>
          <w:szCs w:val="24"/>
        </w:rPr>
        <w:t>1</w:t>
      </w:r>
      <w:r w:rsidRPr="00122193">
        <w:rPr>
          <w:rFonts w:ascii="宋体" w:eastAsia="宋体" w:hAnsi="宋体" w:cs="宋体"/>
          <w:color w:val="000000" w:themeColor="text1"/>
          <w:sz w:val="24"/>
          <w:szCs w:val="24"/>
        </w:rPr>
        <w:t>3.</w:t>
      </w:r>
      <w:r>
        <w:rPr>
          <w:rFonts w:ascii="宋体" w:eastAsia="宋体" w:hAnsi="宋体" w:cs="宋体" w:hint="eastAsia"/>
          <w:color w:val="000000" w:themeColor="text1"/>
          <w:sz w:val="24"/>
          <w:szCs w:val="24"/>
        </w:rPr>
        <w:t>030</w:t>
      </w:r>
      <w:r w:rsidRPr="00122193">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01</w:t>
      </w:r>
    </w:p>
    <w:p w14:paraId="111A754D" w14:textId="77777777" w:rsidR="00846517" w:rsidRPr="00703D35" w:rsidRDefault="00846517" w:rsidP="00846517">
      <w:pPr>
        <w:jc w:val="left"/>
        <w:rPr>
          <w:rFonts w:ascii="方正小标宋_GBK" w:eastAsia="方正小标宋_GBK" w:hAnsi="Times New Roman"/>
          <w:color w:val="000000" w:themeColor="text1"/>
          <w:sz w:val="44"/>
          <w:szCs w:val="44"/>
        </w:rPr>
      </w:pPr>
      <w:r>
        <w:rPr>
          <w:rFonts w:ascii="宋体" w:eastAsia="宋体" w:hAnsi="宋体" w:cs="宋体" w:hint="eastAsia"/>
          <w:color w:val="000000" w:themeColor="text1"/>
          <w:sz w:val="24"/>
          <w:szCs w:val="24"/>
        </w:rPr>
        <w:t>CCS</w:t>
      </w:r>
      <w:r>
        <w:rPr>
          <w:rFonts w:ascii="宋体" w:eastAsia="宋体" w:hAnsi="宋体" w:cs="宋体"/>
          <w:color w:val="000000" w:themeColor="text1"/>
          <w:sz w:val="24"/>
          <w:szCs w:val="24"/>
        </w:rPr>
        <w:t xml:space="preserve"> </w:t>
      </w:r>
      <w:r>
        <w:rPr>
          <w:rFonts w:ascii="宋体" w:eastAsia="宋体" w:hAnsi="宋体" w:cs="宋体" w:hint="eastAsia"/>
          <w:color w:val="000000" w:themeColor="text1"/>
          <w:sz w:val="24"/>
          <w:szCs w:val="24"/>
        </w:rPr>
        <w:t>N 771</w:t>
      </w:r>
    </w:p>
    <w:p w14:paraId="2B1B3AEE" w14:textId="77777777" w:rsidR="001B4850" w:rsidRDefault="001B4850">
      <w:pPr>
        <w:jc w:val="distribute"/>
        <w:rPr>
          <w:rFonts w:ascii="Times New Roman" w:eastAsia="黑体" w:hAnsi="Times New Roman" w:cs="Times New Roman"/>
          <w:sz w:val="72"/>
          <w:szCs w:val="72"/>
        </w:rPr>
      </w:pPr>
    </w:p>
    <w:p w14:paraId="4EB0879D" w14:textId="77777777" w:rsidR="001B4850" w:rsidRDefault="00000000">
      <w:pPr>
        <w:jc w:val="distribute"/>
        <w:rPr>
          <w:rFonts w:ascii="Times New Roman" w:eastAsia="黑体" w:hAnsi="Times New Roman" w:cs="Times New Roman"/>
          <w:sz w:val="72"/>
          <w:szCs w:val="72"/>
        </w:rPr>
      </w:pPr>
      <w:r>
        <w:rPr>
          <w:rFonts w:ascii="Times New Roman" w:eastAsia="黑体" w:hAnsi="Times New Roman" w:cs="Times New Roman"/>
          <w:sz w:val="72"/>
          <w:szCs w:val="72"/>
        </w:rPr>
        <w:t>团体标准</w:t>
      </w:r>
    </w:p>
    <w:p w14:paraId="654F72FE" w14:textId="77777777" w:rsidR="001B4850" w:rsidRDefault="001B4850">
      <w:pPr>
        <w:jc w:val="right"/>
        <w:rPr>
          <w:rFonts w:ascii="Times New Roman" w:eastAsia="方正小标宋_GBK" w:hAnsi="Times New Roman" w:cs="Times New Roman"/>
          <w:sz w:val="32"/>
          <w:szCs w:val="32"/>
        </w:rPr>
      </w:pPr>
    </w:p>
    <w:p w14:paraId="33FB55C3" w14:textId="27598553" w:rsidR="001B4850" w:rsidRPr="00846517" w:rsidRDefault="00846517" w:rsidP="00846517">
      <w:pPr>
        <w:pStyle w:val="aff"/>
        <w:framePr w:w="0" w:hRule="auto" w:hSpace="0" w:vSpace="0" w:wrap="auto" w:vAnchor="margin" w:hAnchor="text" w:xAlign="left" w:yAlign="inline"/>
      </w:pPr>
      <w:r w:rsidRPr="00E8385E">
        <w:t>T/WXAEPI</w:t>
      </w:r>
      <w:r>
        <w:t>00</w:t>
      </w:r>
      <w:r>
        <w:rPr>
          <w:rFonts w:hint="eastAsia"/>
        </w:rPr>
        <w:t>11</w:t>
      </w:r>
      <w:r w:rsidRPr="00E8385E">
        <w:rPr>
          <w:rFonts w:hAnsi="黑体"/>
        </w:rPr>
        <w:t>—</w:t>
      </w:r>
      <w:r w:rsidRPr="00E8385E">
        <w:t>20</w:t>
      </w:r>
      <w:r>
        <w:t>2</w:t>
      </w:r>
      <w:r>
        <w:rPr>
          <w:rFonts w:hint="eastAsia"/>
        </w:rPr>
        <w:t>5</w:t>
      </w:r>
    </w:p>
    <w:p w14:paraId="4C15EB5D" w14:textId="77777777" w:rsidR="001B4850" w:rsidRDefault="00000000">
      <w:pPr>
        <w:jc w:val="right"/>
        <w:rPr>
          <w:rFonts w:ascii="Times New Roman" w:eastAsia="方正小标宋_GBK" w:hAnsi="Times New Roman" w:cs="Times New Roman"/>
          <w:sz w:val="40"/>
          <w:szCs w:val="40"/>
        </w:rPr>
      </w:pPr>
      <w:r>
        <w:rPr>
          <w:rFonts w:ascii="Times New Roman" w:eastAsia="方正小标宋_GBK" w:hAnsi="Times New Roman" w:cs="Times New Roman"/>
          <w:noProof/>
          <w:sz w:val="40"/>
          <w:szCs w:val="40"/>
        </w:rPr>
        <mc:AlternateContent>
          <mc:Choice Requires="wps">
            <w:drawing>
              <wp:anchor distT="0" distB="0" distL="114300" distR="114300" simplePos="0" relativeHeight="251659264" behindDoc="0" locked="0" layoutInCell="1" allowOverlap="1" wp14:anchorId="5F06FAED" wp14:editId="22AED469">
                <wp:simplePos x="0" y="0"/>
                <wp:positionH relativeFrom="column">
                  <wp:posOffset>68579</wp:posOffset>
                </wp:positionH>
                <wp:positionV relativeFrom="paragraph">
                  <wp:posOffset>66040</wp:posOffset>
                </wp:positionV>
                <wp:extent cx="5181600" cy="9525"/>
                <wp:effectExtent l="0" t="0" r="19050" b="28575"/>
                <wp:wrapNone/>
                <wp:docPr id="1" name="直接连接符 80"/>
                <wp:cNvGraphicFramePr/>
                <a:graphic xmlns:a="http://schemas.openxmlformats.org/drawingml/2006/main">
                  <a:graphicData uri="http://schemas.microsoft.com/office/word/2010/wordprocessingShape">
                    <wps:wsp>
                      <wps:cNvCnPr/>
                      <wps:spPr>
                        <a:xfrm flipH="1">
                          <a:off x="0" y="0"/>
                          <a:ext cx="5181600" cy="9525"/>
                        </a:xfrm>
                        <a:prstGeom prst="line">
                          <a:avLst/>
                        </a:prstGeom>
                        <a:ln w="190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5BC803D6" id="直接连接符 8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5.2pt" to="413.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" strokeweight="1.5pt">
                <v:stroke joinstyle="miter"/>
              </v:line>
            </w:pict>
          </mc:Fallback>
        </mc:AlternateContent>
      </w:r>
    </w:p>
    <w:p w14:paraId="7FF31A3C" w14:textId="77777777" w:rsidR="001B4850" w:rsidRDefault="00000000">
      <w:pPr>
        <w:pStyle w:val="aa"/>
        <w:spacing w:before="0" w:line="276" w:lineRule="auto"/>
        <w:outlineLvl w:val="0"/>
        <w:rPr>
          <w:rFonts w:eastAsia="黑体"/>
          <w:kern w:val="2"/>
          <w:sz w:val="52"/>
          <w:szCs w:val="52"/>
        </w:rPr>
      </w:pPr>
      <w:bookmarkStart w:id="0" w:name="_Toc14401"/>
      <w:bookmarkStart w:id="1" w:name="_Toc12431"/>
      <w:bookmarkStart w:id="2" w:name="_Toc1046"/>
      <w:bookmarkStart w:id="3" w:name="_Toc20794"/>
      <w:bookmarkStart w:id="4" w:name="_Toc17372"/>
      <w:bookmarkStart w:id="5" w:name="_Toc3318"/>
      <w:bookmarkStart w:id="6" w:name="_Toc21804"/>
      <w:bookmarkStart w:id="7" w:name="_Toc20948"/>
      <w:bookmarkStart w:id="8" w:name="_Toc15588"/>
      <w:bookmarkStart w:id="9" w:name="_Hlk137739666"/>
      <w:r>
        <w:rPr>
          <w:rFonts w:eastAsia="黑体"/>
          <w:kern w:val="2"/>
          <w:sz w:val="52"/>
          <w:szCs w:val="52"/>
        </w:rPr>
        <w:t>餐厨垃圾生产有机酸碳源</w:t>
      </w:r>
      <w:bookmarkEnd w:id="0"/>
      <w:bookmarkEnd w:id="1"/>
      <w:bookmarkEnd w:id="2"/>
      <w:bookmarkEnd w:id="3"/>
      <w:bookmarkEnd w:id="4"/>
      <w:bookmarkEnd w:id="5"/>
      <w:bookmarkEnd w:id="6"/>
      <w:bookmarkEnd w:id="7"/>
      <w:bookmarkEnd w:id="8"/>
    </w:p>
    <w:bookmarkEnd w:id="9"/>
    <w:p w14:paraId="2C426CA1" w14:textId="77777777" w:rsidR="001B4850" w:rsidRDefault="00000000">
      <w:pPr>
        <w:jc w:val="center"/>
        <w:rPr>
          <w:rFonts w:ascii="Times New Roman" w:eastAsia="黑体" w:hAnsi="Times New Roman" w:cs="Times New Roman"/>
          <w:sz w:val="52"/>
          <w:szCs w:val="52"/>
        </w:rPr>
      </w:pPr>
      <w:r>
        <w:rPr>
          <w:rFonts w:ascii="Times New Roman" w:eastAsia="黑体" w:hAnsi="Times New Roman" w:cs="Times New Roman" w:hint="eastAsia"/>
          <w:sz w:val="52"/>
          <w:szCs w:val="52"/>
        </w:rPr>
        <w:t>技术</w:t>
      </w:r>
      <w:r>
        <w:rPr>
          <w:rFonts w:ascii="Times New Roman" w:eastAsia="黑体" w:hAnsi="Times New Roman" w:cs="Times New Roman"/>
          <w:sz w:val="52"/>
          <w:szCs w:val="52"/>
        </w:rPr>
        <w:t>规范</w:t>
      </w:r>
    </w:p>
    <w:p w14:paraId="0B4E27A5" w14:textId="77777777" w:rsidR="001B4850" w:rsidRDefault="00000000">
      <w:pPr>
        <w:jc w:val="center"/>
        <w:rPr>
          <w:rFonts w:ascii="Times New Roman" w:eastAsia="宋体" w:hAnsi="Times New Roman" w:cs="Times New Roman"/>
          <w:b/>
          <w:bCs/>
          <w:sz w:val="24"/>
          <w:szCs w:val="24"/>
        </w:rPr>
      </w:pPr>
      <w:r>
        <w:rPr>
          <w:rFonts w:ascii="Times New Roman" w:eastAsia="宋体" w:hAnsi="Times New Roman" w:cs="Times New Roman"/>
          <w:kern w:val="0"/>
          <w:sz w:val="28"/>
          <w:szCs w:val="28"/>
        </w:rPr>
        <w:t xml:space="preserve">Technical </w:t>
      </w:r>
      <w:r>
        <w:rPr>
          <w:rFonts w:ascii="Times New Roman" w:eastAsia="宋体" w:hAnsi="Times New Roman" w:cs="Times New Roman" w:hint="eastAsia"/>
          <w:kern w:val="0"/>
          <w:sz w:val="28"/>
          <w:szCs w:val="28"/>
        </w:rPr>
        <w:t>S</w:t>
      </w:r>
      <w:r>
        <w:rPr>
          <w:rFonts w:ascii="Times New Roman" w:eastAsia="宋体" w:hAnsi="Times New Roman" w:cs="Times New Roman"/>
          <w:kern w:val="0"/>
          <w:sz w:val="28"/>
          <w:szCs w:val="28"/>
        </w:rPr>
        <w:t xml:space="preserve">pecification </w:t>
      </w:r>
      <w:proofErr w:type="gramStart"/>
      <w:r>
        <w:rPr>
          <w:rFonts w:ascii="Times New Roman" w:eastAsia="宋体" w:hAnsi="Times New Roman" w:cs="Times New Roman" w:hint="eastAsia"/>
          <w:kern w:val="0"/>
          <w:sz w:val="28"/>
          <w:szCs w:val="28"/>
        </w:rPr>
        <w:t>F</w:t>
      </w:r>
      <w:r>
        <w:rPr>
          <w:rFonts w:ascii="Times New Roman" w:eastAsia="宋体" w:hAnsi="Times New Roman" w:cs="Times New Roman"/>
          <w:kern w:val="0"/>
          <w:sz w:val="28"/>
          <w:szCs w:val="28"/>
        </w:rPr>
        <w:t>or</w:t>
      </w:r>
      <w:proofErr w:type="gramEnd"/>
      <w:r>
        <w:rPr>
          <w:rFonts w:ascii="Times New Roman" w:eastAsia="宋体" w:hAnsi="Times New Roman" w:cs="Times New Roman"/>
          <w:kern w:val="0"/>
          <w:sz w:val="28"/>
          <w:szCs w:val="28"/>
        </w:rPr>
        <w:t xml:space="preserve"> </w:t>
      </w:r>
      <w:r>
        <w:rPr>
          <w:rFonts w:ascii="Times New Roman" w:eastAsia="宋体" w:hAnsi="Times New Roman" w:cs="Times New Roman" w:hint="eastAsia"/>
          <w:kern w:val="0"/>
          <w:sz w:val="28"/>
          <w:szCs w:val="28"/>
        </w:rPr>
        <w:t>P</w:t>
      </w:r>
      <w:r>
        <w:rPr>
          <w:rFonts w:ascii="Times New Roman" w:eastAsia="宋体" w:hAnsi="Times New Roman" w:cs="Times New Roman"/>
          <w:kern w:val="0"/>
          <w:sz w:val="28"/>
          <w:szCs w:val="28"/>
        </w:rPr>
        <w:t xml:space="preserve">roducing </w:t>
      </w:r>
      <w:r>
        <w:rPr>
          <w:rFonts w:ascii="Times New Roman" w:eastAsia="宋体" w:hAnsi="Times New Roman" w:cs="Times New Roman" w:hint="eastAsia"/>
          <w:kern w:val="0"/>
          <w:sz w:val="28"/>
          <w:szCs w:val="28"/>
        </w:rPr>
        <w:t>O</w:t>
      </w:r>
      <w:r>
        <w:rPr>
          <w:rFonts w:ascii="Times New Roman" w:eastAsia="宋体" w:hAnsi="Times New Roman" w:cs="Times New Roman"/>
          <w:kern w:val="0"/>
          <w:sz w:val="28"/>
          <w:szCs w:val="28"/>
        </w:rPr>
        <w:t xml:space="preserve">rganic </w:t>
      </w:r>
      <w:r>
        <w:rPr>
          <w:rFonts w:ascii="Times New Roman" w:eastAsia="宋体" w:hAnsi="Times New Roman" w:cs="Times New Roman" w:hint="eastAsia"/>
          <w:kern w:val="0"/>
          <w:sz w:val="28"/>
          <w:szCs w:val="28"/>
        </w:rPr>
        <w:t>A</w:t>
      </w:r>
      <w:r>
        <w:rPr>
          <w:rFonts w:ascii="Times New Roman" w:eastAsia="宋体" w:hAnsi="Times New Roman" w:cs="Times New Roman"/>
          <w:kern w:val="0"/>
          <w:sz w:val="28"/>
          <w:szCs w:val="28"/>
        </w:rPr>
        <w:t xml:space="preserve">cid </w:t>
      </w:r>
      <w:r>
        <w:rPr>
          <w:rFonts w:ascii="Times New Roman" w:eastAsia="宋体" w:hAnsi="Times New Roman" w:cs="Times New Roman" w:hint="eastAsia"/>
          <w:kern w:val="0"/>
          <w:sz w:val="28"/>
          <w:szCs w:val="28"/>
        </w:rPr>
        <w:t>C</w:t>
      </w:r>
      <w:r>
        <w:rPr>
          <w:rFonts w:ascii="Times New Roman" w:eastAsia="宋体" w:hAnsi="Times New Roman" w:cs="Times New Roman"/>
          <w:kern w:val="0"/>
          <w:sz w:val="28"/>
          <w:szCs w:val="28"/>
        </w:rPr>
        <w:t xml:space="preserve">arbon </w:t>
      </w:r>
      <w:r>
        <w:rPr>
          <w:rFonts w:ascii="Times New Roman" w:eastAsia="宋体" w:hAnsi="Times New Roman" w:cs="Times New Roman" w:hint="eastAsia"/>
          <w:kern w:val="0"/>
          <w:sz w:val="28"/>
          <w:szCs w:val="28"/>
        </w:rPr>
        <w:t>S</w:t>
      </w:r>
      <w:r>
        <w:rPr>
          <w:rFonts w:ascii="Times New Roman" w:eastAsia="宋体" w:hAnsi="Times New Roman" w:cs="Times New Roman"/>
          <w:kern w:val="0"/>
          <w:sz w:val="28"/>
          <w:szCs w:val="28"/>
        </w:rPr>
        <w:t xml:space="preserve">ource </w:t>
      </w:r>
      <w:proofErr w:type="gramStart"/>
      <w:r>
        <w:rPr>
          <w:rFonts w:ascii="Times New Roman" w:eastAsia="宋体" w:hAnsi="Times New Roman" w:cs="Times New Roman" w:hint="eastAsia"/>
          <w:kern w:val="0"/>
          <w:sz w:val="28"/>
          <w:szCs w:val="28"/>
        </w:rPr>
        <w:t>F</w:t>
      </w:r>
      <w:r>
        <w:rPr>
          <w:rFonts w:ascii="Times New Roman" w:eastAsia="宋体" w:hAnsi="Times New Roman" w:cs="Times New Roman"/>
          <w:kern w:val="0"/>
          <w:sz w:val="28"/>
          <w:szCs w:val="28"/>
        </w:rPr>
        <w:t>rom</w:t>
      </w:r>
      <w:proofErr w:type="gramEnd"/>
      <w:r>
        <w:rPr>
          <w:rFonts w:ascii="Times New Roman" w:eastAsia="宋体" w:hAnsi="Times New Roman" w:cs="Times New Roman"/>
          <w:kern w:val="0"/>
          <w:sz w:val="28"/>
          <w:szCs w:val="28"/>
        </w:rPr>
        <w:t xml:space="preserve"> </w:t>
      </w:r>
      <w:r>
        <w:rPr>
          <w:rFonts w:ascii="Times New Roman" w:eastAsia="宋体" w:hAnsi="Times New Roman" w:cs="Times New Roman" w:hint="eastAsia"/>
          <w:kern w:val="0"/>
          <w:sz w:val="28"/>
          <w:szCs w:val="28"/>
        </w:rPr>
        <w:t>Food</w:t>
      </w:r>
      <w:r>
        <w:rPr>
          <w:rFonts w:ascii="Times New Roman" w:eastAsia="宋体" w:hAnsi="Times New Roman" w:cs="Times New Roman"/>
          <w:kern w:val="0"/>
          <w:sz w:val="28"/>
          <w:szCs w:val="28"/>
        </w:rPr>
        <w:t xml:space="preserve"> </w:t>
      </w:r>
      <w:r>
        <w:rPr>
          <w:rFonts w:ascii="Times New Roman" w:eastAsia="宋体" w:hAnsi="Times New Roman" w:cs="Times New Roman" w:hint="eastAsia"/>
          <w:kern w:val="0"/>
          <w:sz w:val="28"/>
          <w:szCs w:val="28"/>
        </w:rPr>
        <w:t>W</w:t>
      </w:r>
      <w:r>
        <w:rPr>
          <w:rFonts w:ascii="Times New Roman" w:eastAsia="宋体" w:hAnsi="Times New Roman" w:cs="Times New Roman"/>
          <w:kern w:val="0"/>
          <w:sz w:val="28"/>
          <w:szCs w:val="28"/>
        </w:rPr>
        <w:t>aste</w:t>
      </w:r>
    </w:p>
    <w:p w14:paraId="50539F89" w14:textId="77777777" w:rsidR="001B4850" w:rsidRDefault="001B4850">
      <w:pPr>
        <w:rPr>
          <w:rFonts w:ascii="Times New Roman" w:eastAsia="方正仿宋_GBK" w:hAnsi="Times New Roman" w:cs="Times New Roman"/>
          <w:sz w:val="32"/>
          <w:szCs w:val="32"/>
        </w:rPr>
      </w:pPr>
    </w:p>
    <w:p w14:paraId="331C2642" w14:textId="77777777" w:rsidR="001B4850" w:rsidRDefault="001B4850">
      <w:pPr>
        <w:rPr>
          <w:rFonts w:ascii="Times New Roman" w:eastAsia="方正仿宋_GBK" w:hAnsi="Times New Roman" w:cs="Times New Roman"/>
          <w:sz w:val="32"/>
          <w:szCs w:val="32"/>
        </w:rPr>
      </w:pPr>
    </w:p>
    <w:p w14:paraId="59F4837F" w14:textId="77777777" w:rsidR="001B4850" w:rsidRDefault="001B4850">
      <w:pPr>
        <w:rPr>
          <w:rFonts w:ascii="Times New Roman" w:eastAsia="方正仿宋_GBK" w:hAnsi="Times New Roman" w:cs="Times New Roman"/>
          <w:sz w:val="32"/>
          <w:szCs w:val="32"/>
        </w:rPr>
      </w:pPr>
    </w:p>
    <w:p w14:paraId="146590F5" w14:textId="77777777" w:rsidR="001B4850" w:rsidRDefault="001B4850">
      <w:pPr>
        <w:rPr>
          <w:rFonts w:ascii="Times New Roman" w:eastAsia="方正仿宋_GBK" w:hAnsi="Times New Roman" w:cs="Times New Roman"/>
          <w:sz w:val="32"/>
          <w:szCs w:val="32"/>
        </w:rPr>
      </w:pPr>
    </w:p>
    <w:p w14:paraId="1776B71C" w14:textId="77777777" w:rsidR="001B4850" w:rsidRDefault="001B4850">
      <w:pPr>
        <w:rPr>
          <w:rFonts w:ascii="Times New Roman" w:eastAsia="方正仿宋_GBK" w:hAnsi="Times New Roman" w:cs="Times New Roman"/>
          <w:sz w:val="32"/>
          <w:szCs w:val="32"/>
        </w:rPr>
      </w:pPr>
    </w:p>
    <w:p w14:paraId="405B782D" w14:textId="77777777" w:rsidR="001B4850" w:rsidRDefault="001B4850">
      <w:pPr>
        <w:rPr>
          <w:rFonts w:ascii="Times New Roman" w:eastAsia="方正仿宋_GBK" w:hAnsi="Times New Roman" w:cs="Times New Roman"/>
          <w:sz w:val="32"/>
          <w:szCs w:val="32"/>
        </w:rPr>
      </w:pPr>
    </w:p>
    <w:p w14:paraId="101E295F" w14:textId="77777777" w:rsidR="001B4850" w:rsidRDefault="001B4850">
      <w:pPr>
        <w:rPr>
          <w:rFonts w:ascii="Times New Roman" w:eastAsia="方正仿宋_GBK" w:hAnsi="Times New Roman" w:cs="Times New Roman"/>
          <w:sz w:val="32"/>
          <w:szCs w:val="32"/>
        </w:rPr>
      </w:pPr>
    </w:p>
    <w:p w14:paraId="7025DEE0" w14:textId="77777777" w:rsidR="001B4850" w:rsidRDefault="001B4850">
      <w:pPr>
        <w:rPr>
          <w:rFonts w:ascii="Times New Roman" w:eastAsia="方正仿宋_GBK" w:hAnsi="Times New Roman" w:cs="Times New Roman"/>
          <w:sz w:val="32"/>
          <w:szCs w:val="32"/>
        </w:rPr>
      </w:pPr>
    </w:p>
    <w:p w14:paraId="77E42E82" w14:textId="04D0177D" w:rsidR="001B4850" w:rsidRDefault="00000000">
      <w:pPr>
        <w:rPr>
          <w:rFonts w:ascii="Times New Roman" w:eastAsia="黑体" w:hAnsi="Times New Roman" w:cs="Times New Roman"/>
          <w:szCs w:val="21"/>
        </w:rPr>
      </w:pPr>
      <w:r>
        <w:rPr>
          <w:rFonts w:ascii="Times New Roman" w:eastAsia="黑体" w:hAnsi="Times New Roman" w:cs="Times New Roman"/>
          <w:szCs w:val="21"/>
        </w:rPr>
        <w:t>2025</w:t>
      </w:r>
      <w:r>
        <w:rPr>
          <w:rFonts w:ascii="Times New Roman" w:eastAsia="黑体" w:hAnsi="Times New Roman" w:cs="Times New Roman"/>
          <w:szCs w:val="21"/>
        </w:rPr>
        <w:t>年</w:t>
      </w:r>
      <w:r w:rsidR="007F0367">
        <w:rPr>
          <w:rFonts w:ascii="Times New Roman" w:eastAsia="黑体" w:hAnsi="Times New Roman" w:cs="Times New Roman" w:hint="eastAsia"/>
          <w:szCs w:val="21"/>
        </w:rPr>
        <w:t>0</w:t>
      </w:r>
      <w:r w:rsidR="00846517">
        <w:rPr>
          <w:rFonts w:ascii="Times New Roman" w:eastAsia="黑体" w:hAnsi="Times New Roman" w:cs="Times New Roman" w:hint="eastAsia"/>
          <w:szCs w:val="21"/>
        </w:rPr>
        <w:t>6</w:t>
      </w:r>
      <w:r>
        <w:rPr>
          <w:rFonts w:ascii="Times New Roman" w:eastAsia="黑体" w:hAnsi="Times New Roman" w:cs="Times New Roman"/>
          <w:szCs w:val="21"/>
        </w:rPr>
        <w:t>月</w:t>
      </w:r>
      <w:r w:rsidR="00846517">
        <w:rPr>
          <w:rFonts w:ascii="Times New Roman" w:eastAsia="黑体" w:hAnsi="Times New Roman" w:cs="Times New Roman" w:hint="eastAsia"/>
          <w:szCs w:val="21"/>
        </w:rPr>
        <w:t>15</w:t>
      </w:r>
      <w:r w:rsidR="00846517">
        <w:rPr>
          <w:rFonts w:ascii="Times New Roman" w:eastAsia="黑体" w:hAnsi="Times New Roman" w:cs="Times New Roman" w:hint="eastAsia"/>
          <w:szCs w:val="21"/>
        </w:rPr>
        <w:t>日</w:t>
      </w:r>
      <w:r>
        <w:rPr>
          <w:rFonts w:ascii="Times New Roman" w:eastAsia="黑体" w:hAnsi="Times New Roman" w:cs="Times New Roman"/>
          <w:szCs w:val="21"/>
        </w:rPr>
        <w:t>发布</w:t>
      </w:r>
      <w:r>
        <w:rPr>
          <w:rFonts w:ascii="Times New Roman" w:eastAsia="黑体" w:hAnsi="Times New Roman" w:cs="Times New Roman"/>
          <w:szCs w:val="21"/>
        </w:rPr>
        <w:t xml:space="preserve">                                </w:t>
      </w:r>
      <w:r w:rsidR="00846517">
        <w:rPr>
          <w:rFonts w:ascii="Times New Roman" w:eastAsia="黑体" w:hAnsi="Times New Roman" w:cs="Times New Roman" w:hint="eastAsia"/>
          <w:szCs w:val="21"/>
        </w:rPr>
        <w:t xml:space="preserve">    </w:t>
      </w:r>
      <w:r>
        <w:rPr>
          <w:rFonts w:ascii="Times New Roman" w:eastAsia="黑体" w:hAnsi="Times New Roman" w:cs="Times New Roman"/>
          <w:szCs w:val="21"/>
        </w:rPr>
        <w:t>2025</w:t>
      </w:r>
      <w:r>
        <w:rPr>
          <w:rFonts w:ascii="Times New Roman" w:eastAsia="黑体" w:hAnsi="Times New Roman" w:cs="Times New Roman"/>
          <w:szCs w:val="21"/>
        </w:rPr>
        <w:t>年</w:t>
      </w:r>
      <w:r w:rsidR="007F0367">
        <w:rPr>
          <w:rFonts w:ascii="Times New Roman" w:eastAsia="黑体" w:hAnsi="Times New Roman" w:cs="Times New Roman" w:hint="eastAsia"/>
          <w:szCs w:val="21"/>
        </w:rPr>
        <w:t>0</w:t>
      </w:r>
      <w:r w:rsidR="00846517">
        <w:rPr>
          <w:rFonts w:ascii="Times New Roman" w:eastAsia="黑体" w:hAnsi="Times New Roman" w:cs="Times New Roman" w:hint="eastAsia"/>
          <w:szCs w:val="21"/>
        </w:rPr>
        <w:t>6</w:t>
      </w:r>
      <w:r>
        <w:rPr>
          <w:rFonts w:ascii="Times New Roman" w:eastAsia="黑体" w:hAnsi="Times New Roman" w:cs="Times New Roman"/>
          <w:szCs w:val="21"/>
        </w:rPr>
        <w:t>月</w:t>
      </w:r>
      <w:r w:rsidR="00846517">
        <w:rPr>
          <w:rFonts w:ascii="Times New Roman" w:eastAsia="黑体" w:hAnsi="Times New Roman" w:cs="Times New Roman" w:hint="eastAsia"/>
          <w:szCs w:val="21"/>
        </w:rPr>
        <w:t>15</w:t>
      </w:r>
      <w:r>
        <w:rPr>
          <w:rFonts w:ascii="Times New Roman" w:eastAsia="黑体" w:hAnsi="Times New Roman" w:cs="Times New Roman"/>
          <w:szCs w:val="21"/>
        </w:rPr>
        <w:t>日实施</w:t>
      </w:r>
    </w:p>
    <w:p w14:paraId="07D92A3D" w14:textId="77777777" w:rsidR="001B4850"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无锡市环境保护产业协会</w:t>
      </w:r>
      <w:r>
        <w:rPr>
          <w:rFonts w:ascii="Times New Roman" w:eastAsia="黑体" w:hAnsi="Times New Roman" w:cs="Times New Roman"/>
          <w:noProof/>
          <w:sz w:val="28"/>
          <w:szCs w:val="28"/>
        </w:rPr>
        <mc:AlternateContent>
          <mc:Choice Requires="wps">
            <w:drawing>
              <wp:anchor distT="0" distB="0" distL="114300" distR="114300" simplePos="0" relativeHeight="251661312" behindDoc="0" locked="0" layoutInCell="1" allowOverlap="1" wp14:anchorId="7562DBEA" wp14:editId="6C9B8B4D">
                <wp:simplePos x="0" y="0"/>
                <wp:positionH relativeFrom="column">
                  <wp:posOffset>0</wp:posOffset>
                </wp:positionH>
                <wp:positionV relativeFrom="paragraph">
                  <wp:posOffset>-635</wp:posOffset>
                </wp:positionV>
                <wp:extent cx="5136515" cy="0"/>
                <wp:effectExtent l="0" t="9525" r="6985" b="15875"/>
                <wp:wrapNone/>
                <wp:docPr id="2" name="直接连接符 87"/>
                <wp:cNvGraphicFramePr/>
                <a:graphic xmlns:a="http://schemas.openxmlformats.org/drawingml/2006/main">
                  <a:graphicData uri="http://schemas.microsoft.com/office/word/2010/wordprocessingShape">
                    <wps:wsp>
                      <wps:cNvCnPr/>
                      <wps:spPr>
                        <a:xfrm flipH="1">
                          <a:off x="0" y="0"/>
                          <a:ext cx="5136515" cy="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w14:anchorId="4C79D95D" id="直接连接符 87"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0,-.05pt" to="40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" strokeweight="1.5pt">
                <v:stroke joinstyle="miter"/>
              </v:line>
            </w:pict>
          </mc:Fallback>
        </mc:AlternateConten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发布</w:t>
      </w:r>
    </w:p>
    <w:p w14:paraId="31362720" w14:textId="77777777" w:rsidR="001B4850" w:rsidRDefault="001B4850">
      <w:pPr>
        <w:jc w:val="center"/>
        <w:rPr>
          <w:rFonts w:ascii="Times New Roman" w:eastAsia="方正黑体_GBK" w:hAnsi="Times New Roman" w:cs="Times New Roman"/>
          <w:sz w:val="24"/>
          <w:szCs w:val="24"/>
        </w:rPr>
        <w:sectPr w:rsidR="001B4850">
          <w:headerReference w:type="even" r:id="rId8"/>
          <w:headerReference w:type="default" r:id="rId9"/>
          <w:footerReference w:type="default" r:id="rId10"/>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lang w:eastAsia="zh-CN"/>
        </w:rPr>
        <w:id w:val="147454041"/>
        <w15:color w:val="DBDBDB"/>
        <w:docPartObj>
          <w:docPartGallery w:val="Table of Contents"/>
          <w:docPartUnique/>
        </w:docPartObj>
      </w:sdtPr>
      <w:sdtEndPr>
        <w:rPr>
          <w:b/>
        </w:rPr>
      </w:sdtEndPr>
      <w:sdtContent>
        <w:p w14:paraId="0587BC9D" w14:textId="77777777" w:rsidR="001B4850" w:rsidRDefault="00000000">
          <w:pPr>
            <w:pStyle w:val="ab"/>
            <w:rPr>
              <w:rFonts w:ascii="Times New Roman" w:hAnsi="Times New Roman" w:cs="Times New Roman"/>
              <w:color w:val="auto"/>
            </w:rPr>
          </w:pPr>
          <w:r>
            <w:rPr>
              <w:rFonts w:ascii="Times New Roman" w:hAnsi="Times New Roman" w:cs="Times New Roman"/>
              <w:color w:val="auto"/>
            </w:rPr>
            <w:t>目</w:t>
          </w:r>
          <w:r>
            <w:rPr>
              <w:rFonts w:ascii="Times New Roman" w:hAnsi="Times New Roman" w:cs="Times New Roman"/>
              <w:color w:val="auto"/>
            </w:rPr>
            <w:t xml:space="preserve">    </w:t>
          </w:r>
          <w:r>
            <w:rPr>
              <w:rFonts w:ascii="Times New Roman" w:hAnsi="Times New Roman" w:cs="Times New Roman"/>
              <w:color w:val="auto"/>
              <w:lang w:eastAsia="zh-CN"/>
            </w:rPr>
            <w:t>次</w:t>
          </w:r>
        </w:p>
        <w:p w14:paraId="435B792C" w14:textId="77777777" w:rsidR="001B4850" w:rsidRDefault="00000000">
          <w:pPr>
            <w:pStyle w:val="TOC1"/>
            <w:tabs>
              <w:tab w:val="clear" w:pos="9629"/>
              <w:tab w:val="right" w:leader="dot" w:pos="9639"/>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hyperlink w:anchor="_Toc865" w:history="1">
            <w:r w:rsidR="001B4850">
              <w:rPr>
                <w:rFonts w:ascii="Times New Roman" w:hAnsi="Times New Roman" w:cs="Times New Roman"/>
              </w:rPr>
              <w:t>前</w:t>
            </w:r>
            <w:r w:rsidR="001B4850">
              <w:rPr>
                <w:rFonts w:ascii="Times New Roman" w:hAnsi="Times New Roman" w:cs="Times New Roman"/>
              </w:rPr>
              <w:t xml:space="preserve">    </w:t>
            </w:r>
            <w:r w:rsidR="001B4850">
              <w:rPr>
                <w:rFonts w:ascii="Times New Roman" w:hAnsi="Times New Roman" w:cs="Times New Roman"/>
              </w:rPr>
              <w:t>言</w:t>
            </w:r>
            <w:r w:rsidR="001B4850">
              <w:rPr>
                <w:rFonts w:ascii="Times New Roman" w:hAnsi="Times New Roman" w:cs="Times New Roman"/>
              </w:rPr>
              <w:tab/>
            </w:r>
            <w:r w:rsidR="001B4850">
              <w:rPr>
                <w:rFonts w:ascii="Times New Roman" w:hAnsi="Times New Roman" w:cs="Times New Roman"/>
              </w:rPr>
              <w:fldChar w:fldCharType="begin"/>
            </w:r>
            <w:r w:rsidR="001B4850">
              <w:rPr>
                <w:rFonts w:ascii="Times New Roman" w:hAnsi="Times New Roman" w:cs="Times New Roman"/>
              </w:rPr>
              <w:instrText xml:space="preserve"> PAGEREF _Toc865 \h </w:instrText>
            </w:r>
            <w:r w:rsidR="001B4850">
              <w:rPr>
                <w:rFonts w:ascii="Times New Roman" w:hAnsi="Times New Roman" w:cs="Times New Roman"/>
              </w:rPr>
            </w:r>
            <w:r w:rsidR="001B4850">
              <w:rPr>
                <w:rFonts w:ascii="Times New Roman" w:hAnsi="Times New Roman" w:cs="Times New Roman"/>
              </w:rPr>
              <w:fldChar w:fldCharType="separate"/>
            </w:r>
            <w:r w:rsidR="001B4850">
              <w:rPr>
                <w:rFonts w:ascii="Times New Roman" w:hAnsi="Times New Roman" w:cs="Times New Roman"/>
              </w:rPr>
              <w:t>1</w:t>
            </w:r>
            <w:r w:rsidR="001B4850">
              <w:rPr>
                <w:rFonts w:ascii="Times New Roman" w:hAnsi="Times New Roman" w:cs="Times New Roman"/>
              </w:rPr>
              <w:fldChar w:fldCharType="end"/>
            </w:r>
          </w:hyperlink>
        </w:p>
        <w:p w14:paraId="27447849" w14:textId="77777777" w:rsidR="001B4850" w:rsidRDefault="001B4850">
          <w:pPr>
            <w:pStyle w:val="TOC1"/>
            <w:tabs>
              <w:tab w:val="clear" w:pos="9629"/>
              <w:tab w:val="right" w:leader="dot" w:pos="9639"/>
            </w:tabs>
            <w:rPr>
              <w:rFonts w:ascii="Times New Roman" w:hAnsi="Times New Roman" w:cs="Times New Roman"/>
            </w:rPr>
          </w:pPr>
          <w:hyperlink w:anchor="_Toc119" w:history="1">
            <w:r>
              <w:rPr>
                <w:rFonts w:ascii="Times New Roman" w:hAnsi="Times New Roman" w:cs="Times New Roman"/>
                <w:szCs w:val="21"/>
              </w:rPr>
              <w:t xml:space="preserve">1 </w:t>
            </w:r>
            <w:r>
              <w:rPr>
                <w:rFonts w:ascii="Times New Roman" w:hAnsi="Times New Roman" w:cs="Times New Roman"/>
              </w:rPr>
              <w:t>范围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14:paraId="08C74032" w14:textId="77777777" w:rsidR="001B4850" w:rsidRDefault="001B4850">
          <w:pPr>
            <w:pStyle w:val="TOC1"/>
            <w:tabs>
              <w:tab w:val="clear" w:pos="9629"/>
              <w:tab w:val="right" w:leader="dot" w:pos="9639"/>
            </w:tabs>
            <w:rPr>
              <w:rFonts w:ascii="Times New Roman" w:hAnsi="Times New Roman" w:cs="Times New Roman"/>
            </w:rPr>
          </w:pPr>
          <w:hyperlink w:anchor="_Toc8117" w:history="1">
            <w:r>
              <w:rPr>
                <w:rFonts w:ascii="Times New Roman" w:hAnsi="Times New Roman" w:cs="Times New Roman"/>
                <w:szCs w:val="21"/>
              </w:rPr>
              <w:t xml:space="preserve">2 </w:t>
            </w:r>
            <w:r>
              <w:rPr>
                <w:rFonts w:ascii="Times New Roman" w:hAnsi="Times New Roman" w:cs="Times New Roman"/>
              </w:rPr>
              <w:t>规范性引用文件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_Toc8117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14:paraId="5EF67011" w14:textId="77777777" w:rsidR="001B4850" w:rsidRDefault="001B4850">
          <w:pPr>
            <w:pStyle w:val="TOC1"/>
            <w:tabs>
              <w:tab w:val="clear" w:pos="9629"/>
              <w:tab w:val="right" w:leader="dot" w:pos="9639"/>
            </w:tabs>
            <w:rPr>
              <w:rFonts w:ascii="Times New Roman" w:hAnsi="Times New Roman" w:cs="Times New Roman"/>
            </w:rPr>
          </w:pPr>
          <w:hyperlink w:anchor="_Toc5420" w:history="1">
            <w:r>
              <w:rPr>
                <w:rFonts w:ascii="Times New Roman" w:hAnsi="Times New Roman" w:cs="Times New Roman"/>
                <w:szCs w:val="21"/>
              </w:rPr>
              <w:t xml:space="preserve">3 </w:t>
            </w:r>
            <w:r>
              <w:rPr>
                <w:rFonts w:ascii="Times New Roman" w:hAnsi="Times New Roman" w:cs="Times New Roman"/>
              </w:rPr>
              <w:t>术语和定义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_Toc5420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14:paraId="2F3614F8" w14:textId="77777777" w:rsidR="001B4850" w:rsidRDefault="001B4850">
          <w:pPr>
            <w:pStyle w:val="TOC2"/>
            <w:tabs>
              <w:tab w:val="right" w:leader="dot" w:pos="9639"/>
            </w:tabs>
            <w:ind w:left="420"/>
            <w:rPr>
              <w:rFonts w:ascii="Times New Roman" w:hAnsi="Times New Roman" w:cs="Times New Roman"/>
            </w:rPr>
          </w:pPr>
          <w:hyperlink w:anchor="_Toc804" w:history="1">
            <w:r>
              <w:rPr>
                <w:rFonts w:ascii="Times New Roman" w:hAnsi="Times New Roman" w:cs="Times New Roman"/>
                <w:szCs w:val="21"/>
              </w:rPr>
              <w:t xml:space="preserve">3.1 </w:t>
            </w:r>
            <w:r>
              <w:rPr>
                <w:rFonts w:ascii="Times New Roman" w:hAnsi="Times New Roman" w:cs="Times New Roman" w:hint="eastAsia"/>
                <w:szCs w:val="21"/>
              </w:rPr>
              <w:t>餐厨</w:t>
            </w:r>
            <w:r>
              <w:rPr>
                <w:rFonts w:ascii="Times New Roman" w:hAnsi="Times New Roman" w:cs="Times New Roman"/>
              </w:rPr>
              <w:t>垃圾</w:t>
            </w:r>
            <w:r>
              <w:rPr>
                <w:rFonts w:ascii="Times New Roman" w:hAnsi="Times New Roman" w:cs="Times New Roman"/>
              </w:rPr>
              <w:t>food waste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_Toc804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14:paraId="48CF2AEF" w14:textId="77777777" w:rsidR="001B4850" w:rsidRDefault="001B4850">
          <w:pPr>
            <w:pStyle w:val="TOC2"/>
            <w:tabs>
              <w:tab w:val="right" w:leader="dot" w:pos="9639"/>
            </w:tabs>
            <w:ind w:left="420"/>
            <w:rPr>
              <w:rFonts w:ascii="Times New Roman" w:hAnsi="Times New Roman" w:cs="Times New Roman"/>
            </w:rPr>
          </w:pPr>
          <w:hyperlink w:anchor="_Toc17037" w:history="1">
            <w:r>
              <w:rPr>
                <w:rFonts w:ascii="Times New Roman" w:hAnsi="Times New Roman" w:cs="Times New Roman"/>
                <w:szCs w:val="21"/>
              </w:rPr>
              <w:t>3.</w:t>
            </w: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rPr>
              <w:t>餐厨废水</w:t>
            </w:r>
            <w:r>
              <w:rPr>
                <w:rFonts w:ascii="Times New Roman" w:hAnsi="Times New Roman" w:cs="Times New Roman"/>
              </w:rPr>
              <w:t xml:space="preserve"> food wastewater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_Toc17037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4EAEFF8B" w14:textId="77777777" w:rsidR="001B4850" w:rsidRDefault="001B4850">
          <w:pPr>
            <w:pStyle w:val="TOC2"/>
            <w:tabs>
              <w:tab w:val="right" w:leader="dot" w:pos="9639"/>
            </w:tabs>
            <w:ind w:left="420"/>
            <w:rPr>
              <w:rFonts w:ascii="Times New Roman" w:hAnsi="Times New Roman" w:cs="Times New Roman"/>
            </w:rPr>
          </w:pPr>
          <w:hyperlink w:anchor="_Toc22658" w:history="1">
            <w:r>
              <w:rPr>
                <w:rFonts w:ascii="Times New Roman" w:hAnsi="Times New Roman" w:cs="Times New Roman"/>
                <w:szCs w:val="21"/>
              </w:rPr>
              <w:t>3.</w:t>
            </w:r>
            <w:r>
              <w:rPr>
                <w:rFonts w:ascii="Times New Roman" w:hAnsi="Times New Roman" w:cs="Times New Roman" w:hint="eastAsia"/>
                <w:szCs w:val="21"/>
              </w:rPr>
              <w:t>3</w:t>
            </w:r>
            <w:r>
              <w:rPr>
                <w:rFonts w:ascii="Times New Roman" w:hAnsi="Times New Roman" w:cs="Times New Roman"/>
                <w:szCs w:val="21"/>
              </w:rPr>
              <w:t xml:space="preserve"> </w:t>
            </w:r>
            <w:r>
              <w:rPr>
                <w:rFonts w:ascii="Times New Roman" w:hAnsi="Times New Roman" w:cs="Times New Roman"/>
              </w:rPr>
              <w:t>碳源</w:t>
            </w:r>
            <w:r>
              <w:rPr>
                <w:rFonts w:ascii="Times New Roman" w:hAnsi="Times New Roman" w:cs="Times New Roman"/>
              </w:rPr>
              <w:t>carbon source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_Toc22658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2A8E66D7" w14:textId="77777777" w:rsidR="001B4850" w:rsidRDefault="001B4850">
          <w:pPr>
            <w:pStyle w:val="TOC2"/>
            <w:tabs>
              <w:tab w:val="right" w:leader="dot" w:pos="9639"/>
            </w:tabs>
            <w:ind w:left="420"/>
            <w:rPr>
              <w:rFonts w:ascii="Times New Roman" w:hAnsi="Times New Roman" w:cs="Times New Roman"/>
            </w:rPr>
          </w:pPr>
          <w:hyperlink w:anchor="_Toc2294" w:history="1">
            <w:r>
              <w:rPr>
                <w:rFonts w:ascii="Times New Roman" w:hAnsi="Times New Roman" w:cs="Times New Roman"/>
                <w:szCs w:val="21"/>
              </w:rPr>
              <w:t>3.</w:t>
            </w:r>
            <w:r>
              <w:rPr>
                <w:rFonts w:ascii="Times New Roman" w:hAnsi="Times New Roman" w:cs="Times New Roman" w:hint="eastAsia"/>
                <w:szCs w:val="21"/>
              </w:rPr>
              <w:t>4</w:t>
            </w:r>
            <w:r>
              <w:rPr>
                <w:rFonts w:ascii="Times New Roman" w:hAnsi="Times New Roman" w:cs="Times New Roman"/>
                <w:szCs w:val="21"/>
              </w:rPr>
              <w:t xml:space="preserve"> </w:t>
            </w:r>
            <w:r>
              <w:rPr>
                <w:rFonts w:ascii="Times New Roman" w:hAnsi="Times New Roman" w:cs="Times New Roman"/>
              </w:rPr>
              <w:t>有机酸碳源</w:t>
            </w:r>
            <w:r>
              <w:rPr>
                <w:rFonts w:ascii="Times New Roman" w:hAnsi="Times New Roman" w:cs="Times New Roman"/>
              </w:rPr>
              <w:t>organic acid carbon source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340C1CCC" w14:textId="77777777" w:rsidR="001B4850" w:rsidRDefault="001B4850">
          <w:pPr>
            <w:pStyle w:val="TOC2"/>
            <w:tabs>
              <w:tab w:val="right" w:leader="dot" w:pos="9639"/>
            </w:tabs>
            <w:ind w:left="420"/>
            <w:rPr>
              <w:rFonts w:ascii="Times New Roman" w:hAnsi="Times New Roman" w:cs="Times New Roman"/>
            </w:rPr>
          </w:pPr>
          <w:hyperlink w:anchor="_Toc31503" w:history="1">
            <w:r>
              <w:rPr>
                <w:rFonts w:ascii="Times New Roman" w:hAnsi="Times New Roman" w:cs="Times New Roman"/>
                <w:szCs w:val="21"/>
              </w:rPr>
              <w:t>3.</w:t>
            </w:r>
            <w:r>
              <w:rPr>
                <w:rFonts w:ascii="Times New Roman" w:hAnsi="Times New Roman" w:cs="Times New Roman" w:hint="eastAsia"/>
                <w:szCs w:val="21"/>
              </w:rPr>
              <w:t>5</w:t>
            </w:r>
            <w:r>
              <w:rPr>
                <w:rFonts w:ascii="Times New Roman" w:hAnsi="Times New Roman" w:cs="Times New Roman"/>
                <w:szCs w:val="21"/>
              </w:rPr>
              <w:t xml:space="preserve"> </w:t>
            </w:r>
            <w:r>
              <w:rPr>
                <w:rFonts w:ascii="Times New Roman" w:hAnsi="Times New Roman" w:cs="Times New Roman"/>
              </w:rPr>
              <w:t>厌氧产酸发酵</w:t>
            </w:r>
            <w:r>
              <w:rPr>
                <w:rFonts w:ascii="Times New Roman" w:hAnsi="Times New Roman" w:cs="Times New Roman"/>
              </w:rPr>
              <w:t xml:space="preserve"> anaerobic acidogenic fermentation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_Toc31503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4FB99E04" w14:textId="77777777" w:rsidR="001B4850" w:rsidRDefault="001B4850">
          <w:pPr>
            <w:pStyle w:val="TOC2"/>
            <w:tabs>
              <w:tab w:val="right" w:leader="dot" w:pos="9639"/>
            </w:tabs>
            <w:ind w:left="420"/>
            <w:rPr>
              <w:rFonts w:ascii="Times New Roman" w:hAnsi="Times New Roman" w:cs="Times New Roman"/>
            </w:rPr>
          </w:pPr>
          <w:hyperlink w:anchor="_Toc19221" w:history="1">
            <w:r>
              <w:rPr>
                <w:rFonts w:ascii="Times New Roman" w:hAnsi="Times New Roman" w:cs="Times New Roman"/>
                <w:szCs w:val="21"/>
              </w:rPr>
              <w:t>3.</w:t>
            </w:r>
            <w:r>
              <w:rPr>
                <w:rFonts w:ascii="Times New Roman" w:hAnsi="Times New Roman" w:cs="Times New Roman" w:hint="eastAsia"/>
                <w:szCs w:val="21"/>
              </w:rPr>
              <w:t>6</w:t>
            </w:r>
            <w:r>
              <w:rPr>
                <w:rFonts w:ascii="Times New Roman" w:hAnsi="Times New Roman" w:cs="Times New Roman"/>
                <w:szCs w:val="21"/>
              </w:rPr>
              <w:t xml:space="preserve"> </w:t>
            </w:r>
            <w:r>
              <w:rPr>
                <w:rFonts w:ascii="Times New Roman" w:hAnsi="Times New Roman" w:cs="Times New Roman"/>
              </w:rPr>
              <w:t>预处理</w:t>
            </w:r>
            <w:r>
              <w:rPr>
                <w:rFonts w:ascii="Times New Roman" w:hAnsi="Times New Roman" w:cs="Times New Roman"/>
              </w:rPr>
              <w:t xml:space="preserve"> pretreatment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_Toc19221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1EEFEC7A" w14:textId="77777777" w:rsidR="001B4850" w:rsidRDefault="001B4850">
          <w:pPr>
            <w:pStyle w:val="TOC2"/>
            <w:tabs>
              <w:tab w:val="right" w:leader="dot" w:pos="9639"/>
            </w:tabs>
            <w:ind w:left="420"/>
            <w:rPr>
              <w:rFonts w:ascii="Times New Roman" w:hAnsi="Times New Roman" w:cs="Times New Roman"/>
            </w:rPr>
          </w:pPr>
          <w:hyperlink w:anchor="_Toc5628" w:history="1">
            <w:r>
              <w:rPr>
                <w:rFonts w:ascii="Times New Roman" w:hAnsi="Times New Roman" w:cs="Times New Roman"/>
                <w:szCs w:val="21"/>
              </w:rPr>
              <w:t>3.</w:t>
            </w:r>
            <w:r>
              <w:rPr>
                <w:rFonts w:ascii="Times New Roman" w:hAnsi="Times New Roman" w:cs="Times New Roman" w:hint="eastAsia"/>
                <w:szCs w:val="21"/>
              </w:rPr>
              <w:t>7</w:t>
            </w:r>
            <w:r>
              <w:rPr>
                <w:rFonts w:ascii="Times New Roman" w:hAnsi="Times New Roman" w:cs="Times New Roman"/>
                <w:szCs w:val="21"/>
              </w:rPr>
              <w:t xml:space="preserve"> </w:t>
            </w:r>
            <w:r>
              <w:rPr>
                <w:rFonts w:ascii="Times New Roman" w:hAnsi="Times New Roman" w:cs="Times New Roman"/>
              </w:rPr>
              <w:t>COD</w:t>
            </w:r>
            <w:r>
              <w:rPr>
                <w:rFonts w:ascii="Times New Roman" w:hAnsi="Times New Roman" w:cs="Times New Roman"/>
                <w:vertAlign w:val="subscript"/>
              </w:rPr>
              <w:t>cr</w:t>
            </w:r>
            <w:r>
              <w:rPr>
                <w:rFonts w:ascii="Times New Roman" w:hAnsi="Times New Roman" w:cs="Times New Roman"/>
              </w:rPr>
              <w:t xml:space="preserve"> Chemical Oxygen Demand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_Toc5628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754FC2CF" w14:textId="77777777" w:rsidR="001B4850" w:rsidRDefault="001B4850">
          <w:pPr>
            <w:pStyle w:val="TOC2"/>
            <w:tabs>
              <w:tab w:val="right" w:leader="dot" w:pos="9639"/>
            </w:tabs>
            <w:ind w:left="420"/>
            <w:rPr>
              <w:rFonts w:ascii="Times New Roman" w:hAnsi="Times New Roman" w:cs="Times New Roman"/>
            </w:rPr>
          </w:pPr>
          <w:hyperlink w:anchor="_Toc14994" w:history="1">
            <w:r>
              <w:rPr>
                <w:rFonts w:ascii="Times New Roman" w:hAnsi="Times New Roman" w:cs="Times New Roman"/>
                <w:szCs w:val="21"/>
              </w:rPr>
              <w:t>3.</w:t>
            </w:r>
            <w:r>
              <w:rPr>
                <w:rFonts w:ascii="Times New Roman" w:hAnsi="Times New Roman" w:cs="Times New Roman" w:hint="eastAsia"/>
                <w:szCs w:val="21"/>
              </w:rPr>
              <w:t>8</w:t>
            </w:r>
            <w:r>
              <w:rPr>
                <w:rFonts w:ascii="Times New Roman" w:hAnsi="Times New Roman" w:cs="Times New Roman"/>
                <w:szCs w:val="21"/>
              </w:rPr>
              <w:t xml:space="preserve"> </w:t>
            </w:r>
            <w:r>
              <w:rPr>
                <w:rFonts w:ascii="Times New Roman" w:hAnsi="Times New Roman" w:cs="Times New Roman"/>
              </w:rPr>
              <w:t>BOD</w:t>
            </w:r>
            <w:r>
              <w:rPr>
                <w:rFonts w:ascii="Times New Roman" w:hAnsi="Times New Roman" w:cs="Times New Roman"/>
                <w:vertAlign w:val="subscript"/>
              </w:rPr>
              <w:t>5</w:t>
            </w:r>
            <w:r>
              <w:rPr>
                <w:rFonts w:ascii="Times New Roman" w:hAnsi="Times New Roman" w:cs="Times New Roman"/>
              </w:rPr>
              <w:t xml:space="preserve"> Biochemical Oxygen Demand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_Toc14994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0FF16BC6" w14:textId="77777777" w:rsidR="001B4850" w:rsidRDefault="001B4850">
          <w:pPr>
            <w:pStyle w:val="TOC1"/>
            <w:tabs>
              <w:tab w:val="clear" w:pos="9629"/>
              <w:tab w:val="right" w:leader="dot" w:pos="9639"/>
            </w:tabs>
            <w:rPr>
              <w:rFonts w:ascii="Times New Roman" w:hAnsi="Times New Roman" w:cs="Times New Roman"/>
            </w:rPr>
          </w:pPr>
          <w:hyperlink w:anchor="_Toc23141" w:history="1">
            <w:r>
              <w:rPr>
                <w:rFonts w:ascii="Times New Roman" w:hAnsi="Times New Roman" w:cs="Times New Roman"/>
                <w:szCs w:val="21"/>
              </w:rPr>
              <w:t xml:space="preserve">4 </w:t>
            </w:r>
            <w:r>
              <w:rPr>
                <w:rFonts w:ascii="Times New Roman" w:hAnsi="Times New Roman" w:cs="Times New Roman"/>
              </w:rPr>
              <w:t>工艺流程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_Toc23141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hyperlink>
        </w:p>
        <w:p w14:paraId="3BC0460C" w14:textId="77777777" w:rsidR="001B4850" w:rsidRDefault="001B4850">
          <w:pPr>
            <w:pStyle w:val="TOC2"/>
            <w:tabs>
              <w:tab w:val="right" w:leader="dot" w:pos="9639"/>
            </w:tabs>
            <w:ind w:left="420"/>
            <w:rPr>
              <w:rFonts w:ascii="Times New Roman" w:hAnsi="Times New Roman" w:cs="Times New Roman"/>
            </w:rPr>
          </w:pPr>
          <w:hyperlink w:anchor="_Toc14808" w:history="1">
            <w:r>
              <w:rPr>
                <w:rFonts w:ascii="Times New Roman" w:hAnsi="Times New Roman" w:cs="Times New Roman"/>
                <w:szCs w:val="21"/>
              </w:rPr>
              <w:t xml:space="preserve">4.1 </w:t>
            </w:r>
            <w:r>
              <w:rPr>
                <w:rFonts w:ascii="Times New Roman" w:hAnsi="Times New Roman" w:cs="Times New Roman"/>
              </w:rPr>
              <w:t>流程描述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_Toc14808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hyperlink>
        </w:p>
        <w:p w14:paraId="5A4C2043" w14:textId="77777777" w:rsidR="001B4850" w:rsidRDefault="001B4850">
          <w:pPr>
            <w:pStyle w:val="TOC2"/>
            <w:tabs>
              <w:tab w:val="right" w:leader="dot" w:pos="9639"/>
            </w:tabs>
            <w:ind w:left="420"/>
            <w:rPr>
              <w:rFonts w:ascii="Times New Roman" w:hAnsi="Times New Roman" w:cs="Times New Roman"/>
            </w:rPr>
          </w:pPr>
          <w:hyperlink w:anchor="_Toc26535" w:history="1">
            <w:r>
              <w:rPr>
                <w:rFonts w:ascii="Times New Roman" w:hAnsi="Times New Roman" w:cs="Times New Roman"/>
                <w:szCs w:val="21"/>
              </w:rPr>
              <w:t xml:space="preserve">4.2 </w:t>
            </w:r>
            <w:r>
              <w:rPr>
                <w:rFonts w:ascii="Times New Roman" w:hAnsi="Times New Roman" w:cs="Times New Roman"/>
              </w:rPr>
              <w:t>厌氧产酸发酵要求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_Toc26535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hyperlink>
        </w:p>
        <w:p w14:paraId="357E8561" w14:textId="77777777" w:rsidR="001B4850" w:rsidRDefault="001B4850">
          <w:pPr>
            <w:pStyle w:val="TOC2"/>
            <w:tabs>
              <w:tab w:val="right" w:leader="dot" w:pos="9639"/>
            </w:tabs>
            <w:ind w:left="420"/>
            <w:rPr>
              <w:rFonts w:ascii="Times New Roman" w:hAnsi="Times New Roman" w:cs="Times New Roman"/>
            </w:rPr>
          </w:pPr>
          <w:hyperlink w:anchor="_Toc7924" w:history="1">
            <w:r>
              <w:rPr>
                <w:rFonts w:ascii="Times New Roman" w:hAnsi="Times New Roman" w:cs="Times New Roman"/>
                <w:szCs w:val="21"/>
              </w:rPr>
              <w:t xml:space="preserve">4.3 </w:t>
            </w:r>
            <w:r>
              <w:rPr>
                <w:rFonts w:ascii="Times New Roman" w:hAnsi="Times New Roman" w:cs="Times New Roman"/>
              </w:rPr>
              <w:t>碳源产品生产要求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_Toc7924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14:paraId="51CFA850" w14:textId="77777777" w:rsidR="001B4850" w:rsidRDefault="001B4850">
          <w:pPr>
            <w:pStyle w:val="TOC1"/>
            <w:tabs>
              <w:tab w:val="clear" w:pos="9629"/>
              <w:tab w:val="right" w:leader="dot" w:pos="9639"/>
            </w:tabs>
            <w:rPr>
              <w:rFonts w:ascii="Times New Roman" w:hAnsi="Times New Roman" w:cs="Times New Roman"/>
            </w:rPr>
          </w:pPr>
          <w:hyperlink w:anchor="_Toc1873" w:history="1">
            <w:r>
              <w:rPr>
                <w:rFonts w:ascii="Times New Roman" w:hAnsi="Times New Roman" w:cs="Times New Roman"/>
                <w:szCs w:val="21"/>
              </w:rPr>
              <w:t xml:space="preserve">5 </w:t>
            </w:r>
            <w:r>
              <w:rPr>
                <w:rFonts w:ascii="Times New Roman" w:hAnsi="Times New Roman" w:cs="Times New Roman"/>
              </w:rPr>
              <w:t>检验方法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_Toc1873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14:paraId="2678E93E" w14:textId="77777777" w:rsidR="001B4850" w:rsidRDefault="001B4850">
          <w:pPr>
            <w:pStyle w:val="TOC2"/>
            <w:tabs>
              <w:tab w:val="right" w:leader="dot" w:pos="9639"/>
            </w:tabs>
            <w:ind w:left="420"/>
            <w:rPr>
              <w:rFonts w:ascii="Times New Roman" w:hAnsi="Times New Roman" w:cs="Times New Roman"/>
            </w:rPr>
          </w:pPr>
          <w:hyperlink w:anchor="_Toc29215" w:history="1">
            <w:r>
              <w:rPr>
                <w:rFonts w:ascii="Times New Roman" w:hAnsi="Times New Roman" w:cs="Times New Roman"/>
                <w:szCs w:val="21"/>
              </w:rPr>
              <w:t xml:space="preserve">5.1 </w:t>
            </w:r>
            <w:r>
              <w:rPr>
                <w:rFonts w:ascii="Times New Roman" w:hAnsi="Times New Roman" w:cs="Times New Roman"/>
              </w:rPr>
              <w:t>感官检验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_Toc29215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14:paraId="0798C3BF" w14:textId="77777777" w:rsidR="001B4850" w:rsidRDefault="001B4850">
          <w:pPr>
            <w:pStyle w:val="TOC2"/>
            <w:tabs>
              <w:tab w:val="right" w:leader="dot" w:pos="9639"/>
            </w:tabs>
            <w:ind w:left="420"/>
            <w:rPr>
              <w:rFonts w:ascii="Times New Roman" w:hAnsi="Times New Roman" w:cs="Times New Roman"/>
            </w:rPr>
          </w:pPr>
          <w:hyperlink w:anchor="_Toc6649" w:history="1">
            <w:r>
              <w:rPr>
                <w:rFonts w:ascii="Times New Roman" w:hAnsi="Times New Roman" w:cs="Times New Roman"/>
                <w:szCs w:val="21"/>
              </w:rPr>
              <w:t xml:space="preserve">5.2 </w:t>
            </w:r>
            <w:r>
              <w:rPr>
                <w:rFonts w:ascii="Times New Roman" w:hAnsi="Times New Roman" w:cs="Times New Roman"/>
              </w:rPr>
              <w:t>pH</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_Toc6649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14:paraId="0A9A3029" w14:textId="77777777" w:rsidR="001B4850" w:rsidRDefault="001B4850">
          <w:pPr>
            <w:pStyle w:val="TOC2"/>
            <w:tabs>
              <w:tab w:val="right" w:leader="dot" w:pos="9639"/>
            </w:tabs>
            <w:ind w:left="420"/>
            <w:rPr>
              <w:rFonts w:ascii="Times New Roman" w:hAnsi="Times New Roman" w:cs="Times New Roman"/>
            </w:rPr>
          </w:pPr>
          <w:hyperlink w:anchor="_Toc11729" w:history="1">
            <w:r>
              <w:rPr>
                <w:rFonts w:ascii="Times New Roman" w:hAnsi="Times New Roman" w:cs="Times New Roman"/>
                <w:szCs w:val="21"/>
              </w:rPr>
              <w:t xml:space="preserve">5.3 </w:t>
            </w:r>
            <w:r>
              <w:rPr>
                <w:rFonts w:ascii="Times New Roman" w:hAnsi="Times New Roman" w:cs="Times New Roman"/>
              </w:rPr>
              <w:t>COD</w:t>
            </w:r>
            <w:r>
              <w:rPr>
                <w:rFonts w:ascii="Times New Roman" w:hAnsi="Times New Roman" w:cs="Times New Roman"/>
                <w:vertAlign w:val="subscript"/>
              </w:rPr>
              <w:t>cr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_Toc11729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14:paraId="58364A18" w14:textId="77777777" w:rsidR="001B4850" w:rsidRDefault="001B4850">
          <w:pPr>
            <w:pStyle w:val="TOC2"/>
            <w:tabs>
              <w:tab w:val="right" w:leader="dot" w:pos="9639"/>
            </w:tabs>
            <w:ind w:left="420"/>
            <w:rPr>
              <w:rFonts w:ascii="Times New Roman" w:hAnsi="Times New Roman" w:cs="Times New Roman"/>
            </w:rPr>
          </w:pPr>
          <w:hyperlink w:anchor="_Toc17286" w:history="1">
            <w:r>
              <w:rPr>
                <w:rFonts w:ascii="Times New Roman" w:hAnsi="Times New Roman" w:cs="Times New Roman"/>
                <w:szCs w:val="21"/>
              </w:rPr>
              <w:t xml:space="preserve">5.4 </w:t>
            </w:r>
            <w:r>
              <w:rPr>
                <w:rFonts w:ascii="Times New Roman" w:hAnsi="Times New Roman" w:cs="Times New Roman"/>
              </w:rPr>
              <w:t>BOD</w:t>
            </w:r>
            <w:r>
              <w:rPr>
                <w:rFonts w:ascii="Times New Roman" w:hAnsi="Times New Roman" w:cs="Times New Roman"/>
                <w:vertAlign w:val="subscript"/>
              </w:rPr>
              <w:t>5</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_Toc17286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14:paraId="35C55336" w14:textId="77777777" w:rsidR="001B4850" w:rsidRDefault="001B4850">
          <w:pPr>
            <w:pStyle w:val="TOC2"/>
            <w:tabs>
              <w:tab w:val="right" w:leader="dot" w:pos="9639"/>
            </w:tabs>
            <w:ind w:left="420"/>
            <w:rPr>
              <w:rFonts w:ascii="Times New Roman" w:hAnsi="Times New Roman" w:cs="Times New Roman"/>
            </w:rPr>
          </w:pPr>
          <w:hyperlink w:anchor="_Toc29788" w:history="1">
            <w:r>
              <w:rPr>
                <w:rFonts w:ascii="Times New Roman" w:hAnsi="Times New Roman" w:cs="Times New Roman"/>
                <w:szCs w:val="21"/>
              </w:rPr>
              <w:t xml:space="preserve">5.5 </w:t>
            </w:r>
            <w:r>
              <w:rPr>
                <w:rFonts w:ascii="Times New Roman" w:hAnsi="Times New Roman" w:cs="Times New Roman"/>
              </w:rPr>
              <w:t>挥发性脂肪酸</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_Toc29788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hyperlink>
        </w:p>
        <w:p w14:paraId="6E1605F2" w14:textId="77777777" w:rsidR="001B4850" w:rsidRDefault="001B4850">
          <w:pPr>
            <w:pStyle w:val="TOC2"/>
            <w:tabs>
              <w:tab w:val="right" w:leader="dot" w:pos="9639"/>
            </w:tabs>
            <w:ind w:left="420"/>
            <w:rPr>
              <w:rFonts w:ascii="Times New Roman" w:hAnsi="Times New Roman" w:cs="Times New Roman"/>
            </w:rPr>
          </w:pPr>
          <w:hyperlink w:anchor="_Toc6886" w:history="1">
            <w:r>
              <w:rPr>
                <w:rFonts w:ascii="Times New Roman" w:hAnsi="Times New Roman" w:cs="Times New Roman"/>
                <w:szCs w:val="21"/>
              </w:rPr>
              <w:t xml:space="preserve">5.6 </w:t>
            </w:r>
            <w:r>
              <w:rPr>
                <w:rFonts w:ascii="Times New Roman" w:hAnsi="Times New Roman" w:cs="Times New Roman"/>
              </w:rPr>
              <w:t>汞</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_Toc6886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hyperlink>
        </w:p>
        <w:p w14:paraId="5DEF121E" w14:textId="77777777" w:rsidR="001B4850" w:rsidRDefault="001B4850">
          <w:pPr>
            <w:pStyle w:val="TOC2"/>
            <w:tabs>
              <w:tab w:val="right" w:leader="dot" w:pos="9639"/>
            </w:tabs>
            <w:ind w:left="420"/>
            <w:rPr>
              <w:rFonts w:ascii="Times New Roman" w:hAnsi="Times New Roman" w:cs="Times New Roman"/>
            </w:rPr>
          </w:pPr>
          <w:hyperlink w:anchor="_Toc3928" w:history="1">
            <w:r>
              <w:rPr>
                <w:rFonts w:ascii="Times New Roman" w:hAnsi="Times New Roman" w:cs="Times New Roman"/>
                <w:szCs w:val="21"/>
              </w:rPr>
              <w:t xml:space="preserve">5.7 </w:t>
            </w:r>
            <w:r>
              <w:rPr>
                <w:rFonts w:ascii="Times New Roman" w:hAnsi="Times New Roman" w:cs="Times New Roman"/>
              </w:rPr>
              <w:t>铅、铬、镉、砷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_Toc3928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hyperlink>
        </w:p>
        <w:p w14:paraId="3796F6D2" w14:textId="77777777" w:rsidR="001B4850" w:rsidRDefault="001B4850">
          <w:pPr>
            <w:pStyle w:val="TOC1"/>
            <w:tabs>
              <w:tab w:val="clear" w:pos="9629"/>
              <w:tab w:val="right" w:leader="dot" w:pos="9639"/>
            </w:tabs>
            <w:rPr>
              <w:rFonts w:ascii="Times New Roman" w:hAnsi="Times New Roman" w:cs="Times New Roman"/>
            </w:rPr>
          </w:pPr>
          <w:hyperlink w:anchor="_Toc69" w:history="1">
            <w:r>
              <w:rPr>
                <w:rFonts w:ascii="Times New Roman" w:hAnsi="Times New Roman" w:cs="Times New Roman"/>
                <w:szCs w:val="21"/>
              </w:rPr>
              <w:t xml:space="preserve">6 </w:t>
            </w:r>
            <w:r>
              <w:rPr>
                <w:rFonts w:ascii="Times New Roman" w:hAnsi="Times New Roman" w:cs="Times New Roman"/>
              </w:rPr>
              <w:t>检验规则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hyperlink>
        </w:p>
        <w:p w14:paraId="35879BAC" w14:textId="77777777" w:rsidR="001B4850" w:rsidRDefault="001B4850">
          <w:pPr>
            <w:pStyle w:val="TOC1"/>
            <w:tabs>
              <w:tab w:val="clear" w:pos="9629"/>
              <w:tab w:val="right" w:leader="dot" w:pos="9639"/>
            </w:tabs>
            <w:rPr>
              <w:rFonts w:ascii="Times New Roman" w:hAnsi="Times New Roman" w:cs="Times New Roman"/>
            </w:rPr>
          </w:pPr>
          <w:hyperlink w:anchor="_Toc29142" w:history="1">
            <w:r>
              <w:rPr>
                <w:rFonts w:ascii="Times New Roman" w:hAnsi="Times New Roman" w:cs="Times New Roman"/>
                <w:szCs w:val="21"/>
              </w:rPr>
              <w:t xml:space="preserve">7 </w:t>
            </w:r>
            <w:r>
              <w:rPr>
                <w:rFonts w:ascii="Times New Roman" w:hAnsi="Times New Roman" w:cs="Times New Roman"/>
              </w:rPr>
              <w:t>标志、包装、运输、贮存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_Toc29142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hyperlink>
        </w:p>
        <w:p w14:paraId="2E6BF6F8" w14:textId="77777777" w:rsidR="001B4850" w:rsidRDefault="001B4850">
          <w:pPr>
            <w:pStyle w:val="TOC1"/>
            <w:tabs>
              <w:tab w:val="clear" w:pos="9629"/>
              <w:tab w:val="right" w:leader="dot" w:pos="9639"/>
            </w:tabs>
            <w:rPr>
              <w:rFonts w:ascii="Times New Roman" w:hAnsi="Times New Roman" w:cs="Times New Roman"/>
            </w:rPr>
          </w:pPr>
          <w:hyperlink w:anchor="_Toc10861" w:history="1">
            <w:r>
              <w:rPr>
                <w:rFonts w:ascii="Times New Roman" w:hAnsi="Times New Roman" w:cs="Times New Roman"/>
              </w:rPr>
              <w:t>附录</w:t>
            </w:r>
            <w:r>
              <w:rPr>
                <w:rFonts w:ascii="Times New Roman" w:hAnsi="Times New Roman" w:cs="Times New Roman"/>
              </w:rPr>
              <w:t>A</w:t>
            </w:r>
            <w:r>
              <w:rPr>
                <w:rFonts w:ascii="Times New Roman" w:hAnsi="Times New Roman" w:cs="Times New Roman"/>
              </w:rPr>
              <w:tab/>
              <w:t>9</w:t>
            </w:r>
          </w:hyperlink>
        </w:p>
        <w:p w14:paraId="7EEE47A1" w14:textId="77777777" w:rsidR="001B4850" w:rsidRDefault="001B4850">
          <w:pPr>
            <w:pStyle w:val="TOC2"/>
            <w:tabs>
              <w:tab w:val="right" w:leader="dot" w:pos="9639"/>
            </w:tabs>
            <w:ind w:left="420"/>
            <w:rPr>
              <w:rFonts w:ascii="Times New Roman" w:hAnsi="Times New Roman" w:cs="Times New Roman"/>
            </w:rPr>
          </w:pPr>
          <w:hyperlink w:anchor="_Toc1082" w:history="1">
            <w:r>
              <w:rPr>
                <w:rFonts w:ascii="Times New Roman" w:hAnsi="Times New Roman" w:cs="Times New Roman"/>
              </w:rPr>
              <w:t xml:space="preserve">1. </w:t>
            </w:r>
            <w:r>
              <w:rPr>
                <w:rFonts w:ascii="Times New Roman" w:hAnsi="Times New Roman" w:cs="Times New Roman"/>
              </w:rPr>
              <w:t>感官指标</w:t>
            </w:r>
            <w:r>
              <w:rPr>
                <w:rFonts w:ascii="Times New Roman" w:hAnsi="Times New Roman" w:cs="Times New Roman"/>
              </w:rPr>
              <w:tab/>
              <w:t>9</w:t>
            </w:r>
          </w:hyperlink>
        </w:p>
        <w:p w14:paraId="163EECE4" w14:textId="77777777" w:rsidR="001B4850" w:rsidRDefault="001B4850">
          <w:pPr>
            <w:pStyle w:val="TOC2"/>
            <w:tabs>
              <w:tab w:val="right" w:leader="dot" w:pos="9639"/>
            </w:tabs>
            <w:ind w:left="420"/>
            <w:rPr>
              <w:rFonts w:ascii="Times New Roman" w:hAnsi="Times New Roman" w:cs="Times New Roman"/>
            </w:rPr>
          </w:pPr>
          <w:hyperlink w:anchor="_Toc6640" w:history="1">
            <w:r>
              <w:rPr>
                <w:rFonts w:ascii="Times New Roman" w:hAnsi="Times New Roman" w:cs="Times New Roman"/>
              </w:rPr>
              <w:t xml:space="preserve">2. </w:t>
            </w:r>
            <w:r>
              <w:rPr>
                <w:rFonts w:ascii="Times New Roman" w:hAnsi="Times New Roman" w:cs="Times New Roman"/>
              </w:rPr>
              <w:t>理化指标</w:t>
            </w:r>
            <w:r>
              <w:rPr>
                <w:rFonts w:ascii="Times New Roman" w:hAnsi="Times New Roman" w:cs="Times New Roman"/>
              </w:rPr>
              <w:tab/>
              <w:t>9</w:t>
            </w:r>
          </w:hyperlink>
        </w:p>
        <w:p w14:paraId="0712B4FB" w14:textId="77777777" w:rsidR="001B4850" w:rsidRDefault="001B4850">
          <w:pPr>
            <w:pStyle w:val="TOC2"/>
            <w:tabs>
              <w:tab w:val="right" w:leader="dot" w:pos="9639"/>
            </w:tabs>
            <w:ind w:left="420"/>
          </w:pPr>
          <w:hyperlink w:anchor="_Toc4392" w:history="1">
            <w:r>
              <w:rPr>
                <w:rFonts w:ascii="Times New Roman" w:hAnsi="Times New Roman" w:cs="Times New Roman"/>
              </w:rPr>
              <w:t xml:space="preserve">3. </w:t>
            </w:r>
            <w:r>
              <w:rPr>
                <w:rFonts w:ascii="Times New Roman" w:hAnsi="Times New Roman" w:cs="Times New Roman"/>
              </w:rPr>
              <w:t>卫生指标</w:t>
            </w:r>
            <w:r>
              <w:rPr>
                <w:rFonts w:ascii="Times New Roman" w:hAnsi="Times New Roman" w:cs="Times New Roman"/>
              </w:rPr>
              <w:tab/>
              <w:t>9</w:t>
            </w:r>
          </w:hyperlink>
        </w:p>
        <w:p w14:paraId="73B5C5F7" w14:textId="77777777" w:rsidR="001B4850" w:rsidRDefault="00000000">
          <w:pPr>
            <w:rPr>
              <w:rFonts w:ascii="Times New Roman" w:hAnsi="Times New Roman" w:cs="Times New Roman"/>
              <w:b/>
            </w:rPr>
          </w:pPr>
          <w:r>
            <w:rPr>
              <w:rFonts w:ascii="Times New Roman" w:hAnsi="Times New Roman" w:cs="Times New Roman"/>
            </w:rPr>
            <w:fldChar w:fldCharType="end"/>
          </w:r>
        </w:p>
      </w:sdtContent>
    </w:sdt>
    <w:p w14:paraId="1F788B32" w14:textId="77777777" w:rsidR="001B4850" w:rsidRDefault="001B4850">
      <w:pPr>
        <w:rPr>
          <w:rFonts w:ascii="Times New Roman" w:hAnsi="Times New Roman" w:cs="Times New Roman"/>
          <w:b/>
        </w:rPr>
      </w:pPr>
    </w:p>
    <w:p w14:paraId="6E80B761" w14:textId="77777777" w:rsidR="001B4850" w:rsidRDefault="00000000">
      <w:pPr>
        <w:tabs>
          <w:tab w:val="left" w:pos="2837"/>
        </w:tabs>
        <w:rPr>
          <w:rFonts w:ascii="Times New Roman" w:hAnsi="Times New Roman" w:cs="Times New Roman"/>
        </w:rPr>
        <w:sectPr w:rsidR="001B4850">
          <w:headerReference w:type="even" r:id="rId11"/>
          <w:headerReference w:type="default" r:id="rId12"/>
          <w:footerReference w:type="even" r:id="rId13"/>
          <w:footerReference w:type="default" r:id="rId14"/>
          <w:pgSz w:w="11906" w:h="16838"/>
          <w:pgMar w:top="567" w:right="850" w:bottom="1134" w:left="1417" w:header="1418" w:footer="1134" w:gutter="0"/>
          <w:pgNumType w:fmt="upperRoman" w:start="1"/>
          <w:cols w:space="720"/>
          <w:docGrid w:type="lines" w:linePitch="312"/>
        </w:sectPr>
      </w:pPr>
      <w:r>
        <w:rPr>
          <w:rFonts w:ascii="Times New Roman" w:hAnsi="Times New Roman" w:cs="Times New Roman"/>
        </w:rPr>
        <w:tab/>
      </w:r>
    </w:p>
    <w:p w14:paraId="5B08099C" w14:textId="77777777" w:rsidR="001B4850" w:rsidRDefault="00000000">
      <w:pPr>
        <w:pStyle w:val="ae"/>
        <w:outlineLvl w:val="0"/>
        <w:rPr>
          <w:rFonts w:ascii="Times New Roman" w:hAnsi="Times New Roman" w:cs="Times New Roman"/>
          <w:color w:val="auto"/>
          <w:lang w:eastAsia="zh-CN"/>
        </w:rPr>
      </w:pPr>
      <w:bookmarkStart w:id="10" w:name="_Toc21429"/>
      <w:bookmarkStart w:id="11" w:name="_Toc865"/>
      <w:bookmarkStart w:id="12" w:name="_Toc61867120"/>
      <w:bookmarkStart w:id="13" w:name="_Toc29471"/>
      <w:bookmarkStart w:id="14" w:name="_Toc31561"/>
      <w:bookmarkStart w:id="15" w:name="_Toc61808228"/>
      <w:bookmarkStart w:id="16" w:name="_Toc61863835"/>
      <w:r>
        <w:rPr>
          <w:rFonts w:ascii="Times New Roman" w:hAnsi="Times New Roman" w:cs="Times New Roman"/>
          <w:color w:val="auto"/>
          <w:lang w:eastAsia="zh-CN"/>
        </w:rPr>
        <w:lastRenderedPageBreak/>
        <w:t>前</w:t>
      </w:r>
      <w:r>
        <w:rPr>
          <w:rFonts w:ascii="Times New Roman" w:hAnsi="Times New Roman" w:cs="Times New Roman"/>
          <w:color w:val="auto"/>
          <w:lang w:eastAsia="zh-CN"/>
        </w:rPr>
        <w:t xml:space="preserve">    </w:t>
      </w:r>
      <w:r>
        <w:rPr>
          <w:rFonts w:ascii="Times New Roman" w:hAnsi="Times New Roman" w:cs="Times New Roman"/>
          <w:color w:val="auto"/>
          <w:lang w:eastAsia="zh-CN"/>
        </w:rPr>
        <w:t>言</w:t>
      </w:r>
      <w:bookmarkEnd w:id="10"/>
      <w:bookmarkEnd w:id="11"/>
      <w:bookmarkEnd w:id="12"/>
      <w:bookmarkEnd w:id="13"/>
      <w:bookmarkEnd w:id="14"/>
      <w:bookmarkEnd w:id="15"/>
      <w:bookmarkEnd w:id="16"/>
    </w:p>
    <w:p w14:paraId="5E658BCC" w14:textId="77777777" w:rsidR="001B4850" w:rsidRDefault="00000000">
      <w:pPr>
        <w:pStyle w:val="a5"/>
        <w:rPr>
          <w:rFonts w:cs="Times New Roman"/>
          <w:color w:val="auto"/>
          <w:lang w:eastAsia="zh-CN"/>
        </w:rPr>
      </w:pPr>
      <w:r>
        <w:rPr>
          <w:rFonts w:cs="Times New Roman"/>
          <w:color w:val="auto"/>
          <w:lang w:eastAsia="zh-CN"/>
        </w:rPr>
        <w:t>本文件按照</w:t>
      </w:r>
      <w:bookmarkStart w:id="17" w:name="OLE_LINK4"/>
      <w:r>
        <w:rPr>
          <w:rFonts w:cs="Times New Roman"/>
          <w:color w:val="auto"/>
          <w:lang w:eastAsia="zh-CN"/>
        </w:rPr>
        <w:t>GB/T 1.1</w:t>
      </w:r>
      <w:r>
        <w:rPr>
          <w:rFonts w:cs="Times New Roman" w:hint="eastAsia"/>
          <w:color w:val="auto"/>
          <w:lang w:eastAsia="zh-CN"/>
        </w:rPr>
        <w:t>-</w:t>
      </w:r>
      <w:r>
        <w:rPr>
          <w:rFonts w:cs="Times New Roman"/>
          <w:color w:val="auto"/>
          <w:lang w:eastAsia="zh-CN"/>
        </w:rPr>
        <w:t>2020</w:t>
      </w:r>
      <w:r>
        <w:rPr>
          <w:rFonts w:cs="Times New Roman"/>
          <w:color w:val="auto"/>
          <w:lang w:eastAsia="zh-CN"/>
        </w:rPr>
        <w:t>《标准化工作导则</w:t>
      </w:r>
      <w:r>
        <w:rPr>
          <w:rFonts w:cs="Times New Roman"/>
          <w:color w:val="auto"/>
          <w:lang w:eastAsia="zh-CN"/>
        </w:rPr>
        <w:t xml:space="preserve"> </w:t>
      </w:r>
      <w:r>
        <w:rPr>
          <w:rFonts w:cs="Times New Roman"/>
          <w:color w:val="auto"/>
          <w:lang w:eastAsia="zh-CN"/>
        </w:rPr>
        <w:t>第</w:t>
      </w:r>
      <w:r>
        <w:rPr>
          <w:rFonts w:cs="Times New Roman"/>
          <w:color w:val="auto"/>
          <w:lang w:eastAsia="zh-CN"/>
        </w:rPr>
        <w:t>1</w:t>
      </w:r>
      <w:r>
        <w:rPr>
          <w:rFonts w:cs="Times New Roman"/>
          <w:color w:val="auto"/>
          <w:lang w:eastAsia="zh-CN"/>
        </w:rPr>
        <w:t>部分：标准化文件的结构和起草规则》的规定起草。</w:t>
      </w:r>
    </w:p>
    <w:bookmarkEnd w:id="17"/>
    <w:p w14:paraId="78B1010D" w14:textId="77777777" w:rsidR="001B4850" w:rsidRDefault="00000000">
      <w:pPr>
        <w:pStyle w:val="a5"/>
        <w:rPr>
          <w:rFonts w:cs="Times New Roman"/>
          <w:color w:val="auto"/>
          <w:lang w:eastAsia="zh-CN"/>
        </w:rPr>
      </w:pPr>
      <w:r>
        <w:rPr>
          <w:rFonts w:cs="Times New Roman"/>
          <w:color w:val="auto"/>
          <w:lang w:eastAsia="zh-CN"/>
        </w:rPr>
        <w:t>请注意本文件的某些内容可能涉及专利。本文件的发布机构不承担识别专利的责任。</w:t>
      </w:r>
    </w:p>
    <w:p w14:paraId="398237CC" w14:textId="77777777" w:rsidR="001B4850" w:rsidRDefault="00000000">
      <w:pPr>
        <w:pStyle w:val="a5"/>
        <w:rPr>
          <w:rFonts w:cs="Times New Roman"/>
          <w:color w:val="auto"/>
          <w:lang w:eastAsia="zh-CN"/>
        </w:rPr>
      </w:pPr>
      <w:r>
        <w:rPr>
          <w:rFonts w:cs="Times New Roman"/>
          <w:color w:val="auto"/>
          <w:lang w:eastAsia="zh-CN"/>
        </w:rPr>
        <w:t>本文件由江苏马盛生物科技股份有限公司提出。</w:t>
      </w:r>
    </w:p>
    <w:p w14:paraId="53A3727D" w14:textId="77777777" w:rsidR="001B4850" w:rsidRDefault="00000000">
      <w:pPr>
        <w:pStyle w:val="a5"/>
        <w:rPr>
          <w:rFonts w:cs="Times New Roman"/>
          <w:color w:val="auto"/>
          <w:lang w:eastAsia="zh-CN"/>
        </w:rPr>
      </w:pPr>
      <w:r>
        <w:rPr>
          <w:rFonts w:cs="Times New Roman"/>
          <w:color w:val="auto"/>
          <w:lang w:eastAsia="zh-CN"/>
        </w:rPr>
        <w:t>本文件由无锡市环境保护产业协会归口并发布。</w:t>
      </w:r>
    </w:p>
    <w:p w14:paraId="406BF609" w14:textId="77777777" w:rsidR="001B4850" w:rsidRDefault="00000000">
      <w:pPr>
        <w:pStyle w:val="a5"/>
        <w:rPr>
          <w:rFonts w:cs="Times New Roman"/>
          <w:color w:val="auto"/>
          <w:lang w:eastAsia="zh-CN"/>
        </w:rPr>
      </w:pPr>
      <w:r>
        <w:rPr>
          <w:rFonts w:cs="Times New Roman"/>
          <w:color w:val="auto"/>
          <w:lang w:eastAsia="zh-CN"/>
        </w:rPr>
        <w:t>本文件起草单位：江苏马盛生物科技股份有限公司、</w:t>
      </w:r>
      <w:proofErr w:type="gramStart"/>
      <w:r>
        <w:rPr>
          <w:rFonts w:cs="Times New Roman"/>
          <w:color w:val="auto"/>
          <w:lang w:eastAsia="zh-CN"/>
        </w:rPr>
        <w:t>宜宾马盛</w:t>
      </w:r>
      <w:proofErr w:type="gramEnd"/>
      <w:r>
        <w:rPr>
          <w:rFonts w:cs="Times New Roman"/>
          <w:color w:val="auto"/>
          <w:lang w:eastAsia="zh-CN"/>
        </w:rPr>
        <w:t>环保有限公司</w:t>
      </w:r>
      <w:r>
        <w:rPr>
          <w:rFonts w:cs="Times New Roman" w:hint="eastAsia"/>
          <w:color w:val="auto"/>
          <w:lang w:eastAsia="zh-CN"/>
        </w:rPr>
        <w:t>和</w:t>
      </w:r>
      <w:r>
        <w:rPr>
          <w:rFonts w:cs="Times New Roman"/>
          <w:color w:val="auto"/>
          <w:lang w:eastAsia="zh-CN"/>
        </w:rPr>
        <w:t>江南大学</w:t>
      </w:r>
    </w:p>
    <w:p w14:paraId="08CA7BD5" w14:textId="77777777" w:rsidR="001B4850" w:rsidRDefault="00000000">
      <w:pPr>
        <w:pStyle w:val="a5"/>
        <w:rPr>
          <w:rFonts w:cs="Times New Roman"/>
          <w:color w:val="auto"/>
          <w:lang w:eastAsia="zh-CN"/>
        </w:rPr>
      </w:pPr>
      <w:r>
        <w:rPr>
          <w:rFonts w:cs="Times New Roman"/>
          <w:color w:val="auto"/>
          <w:lang w:eastAsia="zh-CN"/>
        </w:rPr>
        <w:t>本文件主要起草人：</w:t>
      </w:r>
      <w:proofErr w:type="gramStart"/>
      <w:r>
        <w:rPr>
          <w:rFonts w:cs="Times New Roman" w:hint="eastAsia"/>
          <w:color w:val="auto"/>
          <w:lang w:eastAsia="zh-CN"/>
        </w:rPr>
        <w:t>干永鹏</w:t>
      </w:r>
      <w:proofErr w:type="gramEnd"/>
      <w:r>
        <w:rPr>
          <w:rFonts w:cs="Times New Roman" w:hint="eastAsia"/>
          <w:color w:val="auto"/>
          <w:lang w:eastAsia="zh-CN"/>
        </w:rPr>
        <w:t>、肖小兰、唐红玲、张林峰、张若璇</w:t>
      </w:r>
    </w:p>
    <w:p w14:paraId="5AFD5592" w14:textId="77777777" w:rsidR="001B4850" w:rsidRDefault="001B4850">
      <w:pPr>
        <w:rPr>
          <w:rFonts w:ascii="Times New Roman" w:hAnsi="Times New Roman" w:cs="Times New Roman"/>
        </w:rPr>
      </w:pPr>
    </w:p>
    <w:p w14:paraId="43C8AEE9" w14:textId="77777777" w:rsidR="001B4850" w:rsidRDefault="001B4850">
      <w:pPr>
        <w:rPr>
          <w:rFonts w:ascii="Times New Roman" w:hAnsi="Times New Roman" w:cs="Times New Roman"/>
        </w:rPr>
      </w:pPr>
    </w:p>
    <w:p w14:paraId="04EAF791" w14:textId="77777777" w:rsidR="001B4850" w:rsidRDefault="001B4850">
      <w:pPr>
        <w:rPr>
          <w:rFonts w:ascii="Times New Roman" w:hAnsi="Times New Roman" w:cs="Times New Roman"/>
        </w:rPr>
      </w:pPr>
    </w:p>
    <w:p w14:paraId="45281DC3" w14:textId="77777777" w:rsidR="001B4850" w:rsidRDefault="001B4850">
      <w:pPr>
        <w:rPr>
          <w:rFonts w:ascii="Times New Roman" w:hAnsi="Times New Roman" w:cs="Times New Roman"/>
        </w:rPr>
      </w:pPr>
    </w:p>
    <w:p w14:paraId="2F0AA280" w14:textId="77777777" w:rsidR="001B4850" w:rsidRDefault="001B4850">
      <w:pPr>
        <w:rPr>
          <w:rFonts w:ascii="Times New Roman" w:hAnsi="Times New Roman" w:cs="Times New Roman"/>
        </w:rPr>
      </w:pPr>
    </w:p>
    <w:p w14:paraId="4608C81D" w14:textId="77777777" w:rsidR="001B4850" w:rsidRDefault="001B4850">
      <w:pPr>
        <w:rPr>
          <w:rFonts w:ascii="Times New Roman" w:hAnsi="Times New Roman" w:cs="Times New Roman"/>
        </w:rPr>
      </w:pPr>
    </w:p>
    <w:p w14:paraId="59F1E28A" w14:textId="77777777" w:rsidR="001B4850" w:rsidRDefault="001B4850">
      <w:pPr>
        <w:rPr>
          <w:rFonts w:ascii="Times New Roman" w:hAnsi="Times New Roman" w:cs="Times New Roman"/>
        </w:rPr>
      </w:pPr>
    </w:p>
    <w:p w14:paraId="2F8CB874" w14:textId="77777777" w:rsidR="001B4850" w:rsidRDefault="001B4850">
      <w:pPr>
        <w:rPr>
          <w:rFonts w:ascii="Times New Roman" w:hAnsi="Times New Roman" w:cs="Times New Roman"/>
        </w:rPr>
      </w:pPr>
    </w:p>
    <w:p w14:paraId="448CF855" w14:textId="77777777" w:rsidR="001B4850" w:rsidRDefault="001B4850">
      <w:pPr>
        <w:rPr>
          <w:rFonts w:ascii="Times New Roman" w:hAnsi="Times New Roman" w:cs="Times New Roman"/>
        </w:rPr>
      </w:pPr>
    </w:p>
    <w:p w14:paraId="6F1FA593" w14:textId="77777777" w:rsidR="001B4850" w:rsidRDefault="001B4850">
      <w:pPr>
        <w:rPr>
          <w:rFonts w:ascii="Times New Roman" w:hAnsi="Times New Roman" w:cs="Times New Roman"/>
        </w:rPr>
      </w:pPr>
    </w:p>
    <w:p w14:paraId="2C1FEA4B" w14:textId="77777777" w:rsidR="001B4850" w:rsidRDefault="001B4850">
      <w:pPr>
        <w:rPr>
          <w:rFonts w:ascii="Times New Roman" w:hAnsi="Times New Roman" w:cs="Times New Roman"/>
        </w:rPr>
      </w:pPr>
    </w:p>
    <w:p w14:paraId="5F6C1CAE" w14:textId="77777777" w:rsidR="001B4850" w:rsidRDefault="001B4850">
      <w:pPr>
        <w:rPr>
          <w:rFonts w:ascii="Times New Roman" w:hAnsi="Times New Roman" w:cs="Times New Roman"/>
        </w:rPr>
      </w:pPr>
    </w:p>
    <w:p w14:paraId="51952C75" w14:textId="77777777" w:rsidR="001B4850" w:rsidRDefault="001B4850">
      <w:pPr>
        <w:rPr>
          <w:rFonts w:ascii="Times New Roman" w:hAnsi="Times New Roman" w:cs="Times New Roman"/>
        </w:rPr>
      </w:pPr>
    </w:p>
    <w:p w14:paraId="62D757E6" w14:textId="77777777" w:rsidR="001B4850" w:rsidRDefault="001B4850">
      <w:pPr>
        <w:rPr>
          <w:rFonts w:ascii="Times New Roman" w:hAnsi="Times New Roman" w:cs="Times New Roman"/>
        </w:rPr>
      </w:pPr>
    </w:p>
    <w:p w14:paraId="7A53F2C2" w14:textId="77777777" w:rsidR="001B4850" w:rsidRDefault="001B4850">
      <w:pPr>
        <w:rPr>
          <w:rFonts w:ascii="Times New Roman" w:hAnsi="Times New Roman" w:cs="Times New Roman"/>
        </w:rPr>
      </w:pPr>
    </w:p>
    <w:p w14:paraId="01950560" w14:textId="77777777" w:rsidR="001B4850" w:rsidRDefault="001B4850">
      <w:pPr>
        <w:rPr>
          <w:rFonts w:ascii="Times New Roman" w:hAnsi="Times New Roman" w:cs="Times New Roman"/>
        </w:rPr>
      </w:pPr>
    </w:p>
    <w:p w14:paraId="4CFBE1F5" w14:textId="77777777" w:rsidR="001B4850" w:rsidRDefault="001B4850">
      <w:pPr>
        <w:rPr>
          <w:rFonts w:ascii="Times New Roman" w:hAnsi="Times New Roman" w:cs="Times New Roman"/>
        </w:rPr>
      </w:pPr>
    </w:p>
    <w:p w14:paraId="761842AD" w14:textId="77777777" w:rsidR="001B4850" w:rsidRDefault="001B4850">
      <w:pPr>
        <w:pStyle w:val="ac"/>
        <w:rPr>
          <w:rFonts w:ascii="Times New Roman" w:hAnsi="Times New Roman" w:cs="Times New Roman"/>
          <w:color w:val="auto"/>
          <w:lang w:eastAsia="zh-CN"/>
        </w:rPr>
        <w:sectPr w:rsidR="001B4850">
          <w:footerReference w:type="default" r:id="rId15"/>
          <w:pgSz w:w="11906" w:h="16838"/>
          <w:pgMar w:top="1440" w:right="1800" w:bottom="1440" w:left="1800" w:header="851" w:footer="992" w:gutter="0"/>
          <w:pgNumType w:start="1"/>
          <w:cols w:space="425"/>
          <w:docGrid w:type="lines" w:linePitch="312"/>
        </w:sectPr>
      </w:pPr>
    </w:p>
    <w:p w14:paraId="1BC2E7E0" w14:textId="77777777" w:rsidR="001B4850" w:rsidRDefault="00000000">
      <w:pPr>
        <w:pStyle w:val="ac"/>
        <w:outlineLvl w:val="0"/>
        <w:rPr>
          <w:rFonts w:ascii="Times New Roman" w:hAnsi="Times New Roman" w:cs="Times New Roman"/>
          <w:color w:val="auto"/>
          <w:lang w:eastAsia="zh-CN"/>
        </w:rPr>
      </w:pPr>
      <w:bookmarkStart w:id="18" w:name="_Toc5634"/>
      <w:bookmarkStart w:id="19" w:name="_Toc24645"/>
      <w:bookmarkStart w:id="20" w:name="_Toc9989"/>
      <w:r>
        <w:rPr>
          <w:rFonts w:ascii="Times New Roman" w:hAnsi="Times New Roman" w:cs="Times New Roman"/>
          <w:color w:val="auto"/>
          <w:lang w:eastAsia="zh-CN"/>
        </w:rPr>
        <w:lastRenderedPageBreak/>
        <w:t>餐厨垃圾</w:t>
      </w:r>
      <w:r>
        <w:rPr>
          <w:rFonts w:ascii="Times New Roman" w:hAnsi="Times New Roman" w:cs="Times New Roman" w:hint="eastAsia"/>
          <w:color w:val="auto"/>
          <w:lang w:eastAsia="zh-CN"/>
        </w:rPr>
        <w:t>生产</w:t>
      </w:r>
      <w:proofErr w:type="gramStart"/>
      <w:r>
        <w:rPr>
          <w:rFonts w:ascii="Times New Roman" w:hAnsi="Times New Roman" w:cs="Times New Roman"/>
          <w:color w:val="auto"/>
          <w:lang w:eastAsia="zh-CN"/>
        </w:rPr>
        <w:t>有机酸碳源</w:t>
      </w:r>
      <w:bookmarkEnd w:id="18"/>
      <w:r>
        <w:rPr>
          <w:rFonts w:ascii="Times New Roman" w:hAnsi="Times New Roman" w:cs="Times New Roman" w:hint="eastAsia"/>
          <w:color w:val="auto"/>
          <w:lang w:eastAsia="zh-CN"/>
        </w:rPr>
        <w:t>技术</w:t>
      </w:r>
      <w:proofErr w:type="gramEnd"/>
      <w:r>
        <w:rPr>
          <w:rFonts w:ascii="Times New Roman" w:hAnsi="Times New Roman" w:cs="Times New Roman"/>
          <w:color w:val="auto"/>
          <w:lang w:eastAsia="zh-CN"/>
        </w:rPr>
        <w:t>规范</w:t>
      </w:r>
      <w:bookmarkEnd w:id="19"/>
      <w:bookmarkEnd w:id="20"/>
    </w:p>
    <w:p w14:paraId="1F464E20" w14:textId="77777777" w:rsidR="001B4850" w:rsidRDefault="00000000">
      <w:pPr>
        <w:pStyle w:val="1"/>
        <w:spacing w:beforeLines="100" w:before="312" w:afterLines="100" w:after="312"/>
        <w:ind w:left="431" w:hanging="431"/>
        <w:rPr>
          <w:rFonts w:ascii="Times New Roman" w:hAnsi="Times New Roman" w:cs="Times New Roman"/>
        </w:rPr>
      </w:pPr>
      <w:bookmarkStart w:id="21" w:name="_Toc5208"/>
      <w:bookmarkStart w:id="22" w:name="_Toc119"/>
      <w:bookmarkStart w:id="23" w:name="_Toc30285"/>
      <w:r>
        <w:rPr>
          <w:rFonts w:ascii="Times New Roman" w:hAnsi="Times New Roman" w:cs="Times New Roman"/>
        </w:rPr>
        <w:t>范围</w:t>
      </w:r>
      <w:bookmarkEnd w:id="21"/>
      <w:bookmarkEnd w:id="22"/>
      <w:bookmarkEnd w:id="23"/>
    </w:p>
    <w:p w14:paraId="672FDB9E" w14:textId="77777777" w:rsidR="001B4850" w:rsidRDefault="00000000">
      <w:pPr>
        <w:pStyle w:val="a5"/>
        <w:rPr>
          <w:rFonts w:cs="Times New Roman"/>
          <w:color w:val="auto"/>
          <w:lang w:eastAsia="zh-CN"/>
        </w:rPr>
      </w:pPr>
      <w:r>
        <w:rPr>
          <w:rFonts w:cs="Times New Roman"/>
          <w:color w:val="auto"/>
          <w:lang w:eastAsia="zh-CN"/>
        </w:rPr>
        <w:t>本文件规定了餐厨垃圾生产</w:t>
      </w:r>
      <w:proofErr w:type="gramStart"/>
      <w:r>
        <w:rPr>
          <w:rFonts w:cs="Times New Roman"/>
          <w:color w:val="auto"/>
          <w:lang w:eastAsia="zh-CN"/>
        </w:rPr>
        <w:t>有机酸碳源的</w:t>
      </w:r>
      <w:proofErr w:type="gramEnd"/>
      <w:r>
        <w:rPr>
          <w:rFonts w:cs="Times New Roman"/>
          <w:color w:val="auto"/>
          <w:lang w:eastAsia="zh-CN"/>
        </w:rPr>
        <w:t>术语与定义、工艺流程、</w:t>
      </w:r>
      <w:r>
        <w:rPr>
          <w:rFonts w:cs="Times New Roman" w:hint="eastAsia"/>
          <w:color w:val="auto"/>
          <w:lang w:eastAsia="zh-CN"/>
        </w:rPr>
        <w:t>检</w:t>
      </w:r>
      <w:r>
        <w:rPr>
          <w:rFonts w:cs="Times New Roman"/>
          <w:color w:val="auto"/>
          <w:lang w:eastAsia="zh-CN"/>
        </w:rPr>
        <w:t>验方法、</w:t>
      </w:r>
      <w:r>
        <w:rPr>
          <w:rFonts w:cs="Times New Roman" w:hint="eastAsia"/>
          <w:color w:val="auto"/>
          <w:lang w:eastAsia="zh-CN"/>
        </w:rPr>
        <w:t>检验规则、包装储存要求及产品要求等</w:t>
      </w:r>
      <w:r>
        <w:rPr>
          <w:rFonts w:cs="Times New Roman"/>
          <w:color w:val="auto"/>
          <w:lang w:eastAsia="zh-CN"/>
        </w:rPr>
        <w:t>。</w:t>
      </w:r>
    </w:p>
    <w:p w14:paraId="32092CDE" w14:textId="77777777" w:rsidR="001B4850" w:rsidRDefault="00000000">
      <w:pPr>
        <w:pStyle w:val="a5"/>
        <w:spacing w:afterLines="100" w:after="312"/>
        <w:rPr>
          <w:rFonts w:cs="Times New Roman"/>
          <w:color w:val="auto"/>
          <w:lang w:eastAsia="zh-CN"/>
        </w:rPr>
      </w:pPr>
      <w:r>
        <w:rPr>
          <w:rFonts w:cs="Times New Roman"/>
          <w:color w:val="auto"/>
          <w:lang w:eastAsia="zh-CN"/>
        </w:rPr>
        <w:t>本文件适用于餐厨垃圾为原料的</w:t>
      </w:r>
      <w:proofErr w:type="gramStart"/>
      <w:r>
        <w:rPr>
          <w:rFonts w:cs="Times New Roman"/>
          <w:color w:val="auto"/>
          <w:lang w:eastAsia="zh-CN"/>
        </w:rPr>
        <w:t>有机酸碳源生产</w:t>
      </w:r>
      <w:proofErr w:type="gramEnd"/>
      <w:r>
        <w:rPr>
          <w:rFonts w:cs="Times New Roman"/>
          <w:color w:val="auto"/>
          <w:lang w:eastAsia="zh-CN"/>
        </w:rPr>
        <w:t>。</w:t>
      </w:r>
    </w:p>
    <w:p w14:paraId="250B0CC7" w14:textId="77777777" w:rsidR="001B4850" w:rsidRDefault="00000000">
      <w:pPr>
        <w:pStyle w:val="1"/>
        <w:spacing w:beforeLines="100" w:before="312" w:afterLines="100" w:after="312"/>
        <w:ind w:left="431" w:hanging="431"/>
        <w:rPr>
          <w:rFonts w:ascii="Times New Roman" w:hAnsi="Times New Roman" w:cs="Times New Roman"/>
        </w:rPr>
      </w:pPr>
      <w:bookmarkStart w:id="24" w:name="_Toc8117"/>
      <w:bookmarkStart w:id="25" w:name="_Toc1560"/>
      <w:bookmarkStart w:id="26" w:name="_Toc20529"/>
      <w:r>
        <w:rPr>
          <w:rFonts w:ascii="Times New Roman" w:hAnsi="Times New Roman" w:cs="Times New Roman"/>
        </w:rPr>
        <w:t>规范性引用文件</w:t>
      </w:r>
      <w:bookmarkEnd w:id="24"/>
      <w:bookmarkEnd w:id="25"/>
      <w:bookmarkEnd w:id="26"/>
    </w:p>
    <w:p w14:paraId="33F5F6C0" w14:textId="77777777" w:rsidR="001B4850" w:rsidRDefault="00000000">
      <w:pPr>
        <w:pStyle w:val="a5"/>
        <w:rPr>
          <w:rFonts w:cs="Times New Roman"/>
          <w:color w:val="auto"/>
          <w:lang w:eastAsia="zh-CN"/>
        </w:rPr>
      </w:pPr>
      <w:r>
        <w:rPr>
          <w:rFonts w:cs="Times New Roman"/>
          <w:color w:val="auto"/>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E07F006" w14:textId="77777777" w:rsidR="001B4850" w:rsidRDefault="00000000">
      <w:pPr>
        <w:pStyle w:val="a5"/>
        <w:rPr>
          <w:rFonts w:cs="Times New Roman"/>
          <w:color w:val="auto"/>
          <w:lang w:eastAsia="zh-CN"/>
        </w:rPr>
      </w:pPr>
      <w:bookmarkStart w:id="27" w:name="OLE_LINK3"/>
      <w:bookmarkStart w:id="28" w:name="OLE_LINK2"/>
      <w:r>
        <w:rPr>
          <w:rFonts w:cs="Times New Roman"/>
          <w:color w:val="auto"/>
          <w:lang w:eastAsia="zh-CN"/>
        </w:rPr>
        <w:t xml:space="preserve">GB/T 9724        </w:t>
      </w:r>
      <w:r>
        <w:rPr>
          <w:rFonts w:cs="Times New Roman"/>
          <w:color w:val="auto"/>
          <w:lang w:eastAsia="zh-CN"/>
        </w:rPr>
        <w:t>化学试剂</w:t>
      </w:r>
      <w:r>
        <w:rPr>
          <w:rFonts w:cs="Times New Roman"/>
          <w:color w:val="auto"/>
          <w:lang w:eastAsia="zh-CN"/>
        </w:rPr>
        <w:t xml:space="preserve"> pH</w:t>
      </w:r>
      <w:r>
        <w:rPr>
          <w:rFonts w:cs="Times New Roman"/>
          <w:color w:val="auto"/>
          <w:lang w:eastAsia="zh-CN"/>
        </w:rPr>
        <w:t>值测定通则</w:t>
      </w:r>
    </w:p>
    <w:bookmarkEnd w:id="27"/>
    <w:bookmarkEnd w:id="28"/>
    <w:p w14:paraId="119012F0" w14:textId="77777777" w:rsidR="001B4850" w:rsidRDefault="00000000">
      <w:pPr>
        <w:pStyle w:val="a5"/>
        <w:rPr>
          <w:rFonts w:cs="Times New Roman"/>
          <w:color w:val="auto"/>
          <w:lang w:eastAsia="zh-CN"/>
        </w:rPr>
      </w:pPr>
      <w:r>
        <w:rPr>
          <w:rFonts w:cs="Times New Roman"/>
          <w:color w:val="auto"/>
          <w:lang w:eastAsia="zh-CN"/>
        </w:rPr>
        <w:t xml:space="preserve">GB/T 11896       </w:t>
      </w:r>
      <w:r>
        <w:rPr>
          <w:rFonts w:cs="Times New Roman"/>
          <w:color w:val="auto"/>
          <w:lang w:eastAsia="zh-CN"/>
        </w:rPr>
        <w:t>水质</w:t>
      </w:r>
      <w:r>
        <w:rPr>
          <w:rFonts w:cs="Times New Roman"/>
          <w:color w:val="auto"/>
          <w:lang w:eastAsia="zh-CN"/>
        </w:rPr>
        <w:t xml:space="preserve"> </w:t>
      </w:r>
      <w:r>
        <w:rPr>
          <w:rFonts w:cs="Times New Roman"/>
          <w:color w:val="auto"/>
          <w:lang w:eastAsia="zh-CN"/>
        </w:rPr>
        <w:t>氯化物的测定</w:t>
      </w:r>
      <w:r>
        <w:rPr>
          <w:rFonts w:cs="Times New Roman"/>
          <w:color w:val="auto"/>
          <w:lang w:eastAsia="zh-CN"/>
        </w:rPr>
        <w:t xml:space="preserve"> </w:t>
      </w:r>
      <w:r>
        <w:rPr>
          <w:rFonts w:cs="Times New Roman"/>
          <w:color w:val="auto"/>
          <w:lang w:eastAsia="zh-CN"/>
        </w:rPr>
        <w:t>硝酸银滴定法</w:t>
      </w:r>
    </w:p>
    <w:p w14:paraId="5F33454C" w14:textId="77777777" w:rsidR="001B4850" w:rsidRDefault="00000000">
      <w:pPr>
        <w:pStyle w:val="a5"/>
        <w:rPr>
          <w:rFonts w:cs="Times New Roman"/>
          <w:color w:val="auto"/>
          <w:lang w:eastAsia="zh-CN"/>
        </w:rPr>
      </w:pPr>
      <w:r>
        <w:rPr>
          <w:rFonts w:cs="Times New Roman"/>
          <w:color w:val="auto"/>
          <w:lang w:eastAsia="zh-CN"/>
        </w:rPr>
        <w:t xml:space="preserve">GB/T 33086       </w:t>
      </w:r>
      <w:r>
        <w:rPr>
          <w:rFonts w:cs="Times New Roman"/>
          <w:color w:val="auto"/>
          <w:lang w:eastAsia="zh-CN"/>
        </w:rPr>
        <w:t>水处理剂</w:t>
      </w:r>
      <w:r>
        <w:rPr>
          <w:rFonts w:cs="Times New Roman"/>
          <w:color w:val="auto"/>
          <w:lang w:eastAsia="zh-CN"/>
        </w:rPr>
        <w:t xml:space="preserve"> </w:t>
      </w:r>
      <w:r>
        <w:rPr>
          <w:rFonts w:cs="Times New Roman"/>
          <w:color w:val="auto"/>
          <w:lang w:eastAsia="zh-CN"/>
        </w:rPr>
        <w:t>砷和汞含量的测定</w:t>
      </w:r>
      <w:r>
        <w:rPr>
          <w:rFonts w:cs="Times New Roman"/>
          <w:color w:val="auto"/>
          <w:lang w:eastAsia="zh-CN"/>
        </w:rPr>
        <w:t xml:space="preserve"> </w:t>
      </w:r>
      <w:r>
        <w:rPr>
          <w:rFonts w:cs="Times New Roman"/>
          <w:color w:val="auto"/>
          <w:lang w:eastAsia="zh-CN"/>
        </w:rPr>
        <w:t>原子荧光光谱法</w:t>
      </w:r>
    </w:p>
    <w:p w14:paraId="4CF652B8" w14:textId="77777777" w:rsidR="001B4850" w:rsidRDefault="00000000">
      <w:pPr>
        <w:pStyle w:val="a5"/>
        <w:rPr>
          <w:rFonts w:cs="Times New Roman"/>
          <w:color w:val="auto"/>
          <w:lang w:eastAsia="zh-CN"/>
        </w:rPr>
      </w:pPr>
      <w:r>
        <w:rPr>
          <w:rFonts w:cs="Times New Roman"/>
          <w:color w:val="auto"/>
          <w:lang w:eastAsia="zh-CN"/>
        </w:rPr>
        <w:t xml:space="preserve">GB/T 37883       </w:t>
      </w:r>
      <w:r>
        <w:rPr>
          <w:rFonts w:cs="Times New Roman"/>
          <w:color w:val="auto"/>
          <w:lang w:eastAsia="zh-CN"/>
        </w:rPr>
        <w:t>水处理剂中铬、镉、铅、砷含量的测定</w:t>
      </w:r>
      <w:r>
        <w:rPr>
          <w:rFonts w:cs="Times New Roman"/>
          <w:color w:val="auto"/>
          <w:lang w:eastAsia="zh-CN"/>
        </w:rPr>
        <w:t xml:space="preserve">  </w:t>
      </w:r>
      <w:r>
        <w:rPr>
          <w:rFonts w:cs="Times New Roman"/>
          <w:color w:val="auto"/>
          <w:lang w:eastAsia="zh-CN"/>
        </w:rPr>
        <w:t>电感耦合等离子体发射光谱</w:t>
      </w:r>
      <w:r>
        <w:rPr>
          <w:rFonts w:cs="Times New Roman"/>
          <w:color w:val="auto"/>
          <w:lang w:eastAsia="zh-CN"/>
        </w:rPr>
        <w:t xml:space="preserve"> (ICP- OES) </w:t>
      </w:r>
      <w:r>
        <w:rPr>
          <w:rFonts w:cs="Times New Roman"/>
          <w:color w:val="auto"/>
          <w:lang w:eastAsia="zh-CN"/>
        </w:rPr>
        <w:t>法</w:t>
      </w:r>
    </w:p>
    <w:p w14:paraId="20D03C14" w14:textId="77777777" w:rsidR="001B4850" w:rsidRDefault="00000000">
      <w:pPr>
        <w:pStyle w:val="a5"/>
        <w:rPr>
          <w:rFonts w:cs="Times New Roman"/>
          <w:color w:val="auto"/>
          <w:lang w:eastAsia="zh-CN"/>
        </w:rPr>
      </w:pPr>
      <w:r>
        <w:rPr>
          <w:rFonts w:cs="Times New Roman"/>
          <w:color w:val="auto"/>
          <w:lang w:eastAsia="zh-CN"/>
        </w:rPr>
        <w:t>HJ T342-2007</w:t>
      </w:r>
      <w:r>
        <w:rPr>
          <w:rFonts w:cs="Times New Roman" w:hint="eastAsia"/>
          <w:color w:val="auto"/>
          <w:lang w:eastAsia="zh-CN"/>
        </w:rPr>
        <w:t xml:space="preserve">      </w:t>
      </w:r>
      <w:r>
        <w:rPr>
          <w:rFonts w:cs="Times New Roman" w:hint="eastAsia"/>
          <w:color w:val="auto"/>
          <w:lang w:eastAsia="zh-CN"/>
        </w:rPr>
        <w:t>水质</w:t>
      </w:r>
      <w:r>
        <w:rPr>
          <w:rFonts w:cs="Times New Roman" w:hint="eastAsia"/>
          <w:color w:val="auto"/>
          <w:lang w:eastAsia="zh-CN"/>
        </w:rPr>
        <w:t xml:space="preserve"> </w:t>
      </w:r>
      <w:r>
        <w:rPr>
          <w:rFonts w:cs="Times New Roman" w:hint="eastAsia"/>
          <w:color w:val="auto"/>
          <w:lang w:eastAsia="zh-CN"/>
        </w:rPr>
        <w:t>硫酸盐的测定</w:t>
      </w:r>
      <w:r>
        <w:rPr>
          <w:rFonts w:cs="Times New Roman" w:hint="eastAsia"/>
          <w:color w:val="auto"/>
          <w:lang w:eastAsia="zh-CN"/>
        </w:rPr>
        <w:t xml:space="preserve"> </w:t>
      </w:r>
      <w:r>
        <w:rPr>
          <w:rFonts w:cs="Times New Roman" w:hint="eastAsia"/>
          <w:color w:val="auto"/>
          <w:lang w:eastAsia="zh-CN"/>
        </w:rPr>
        <w:t>铬酸钡分光光度法</w:t>
      </w:r>
    </w:p>
    <w:p w14:paraId="6F9D9FEF" w14:textId="77777777" w:rsidR="001B4850" w:rsidRDefault="00000000">
      <w:pPr>
        <w:pStyle w:val="a5"/>
        <w:rPr>
          <w:rFonts w:cs="Times New Roman"/>
          <w:color w:val="auto"/>
          <w:lang w:eastAsia="zh-CN"/>
        </w:rPr>
      </w:pPr>
      <w:r>
        <w:rPr>
          <w:rFonts w:cs="Times New Roman"/>
          <w:color w:val="auto"/>
          <w:lang w:eastAsia="zh-CN"/>
        </w:rPr>
        <w:t>HJ 50</w:t>
      </w:r>
      <w:r>
        <w:rPr>
          <w:rFonts w:cs="Times New Roman" w:hint="eastAsia"/>
          <w:color w:val="auto"/>
          <w:lang w:eastAsia="zh-CN"/>
        </w:rPr>
        <w:t>-</w:t>
      </w:r>
      <w:r>
        <w:rPr>
          <w:rFonts w:cs="Times New Roman"/>
          <w:color w:val="auto"/>
          <w:lang w:eastAsia="zh-CN"/>
        </w:rPr>
        <w:t xml:space="preserve">2009      </w:t>
      </w:r>
      <w:r>
        <w:rPr>
          <w:rFonts w:cs="Times New Roman" w:hint="eastAsia"/>
          <w:color w:val="auto"/>
          <w:lang w:eastAsia="zh-CN"/>
        </w:rPr>
        <w:t xml:space="preserve">  </w:t>
      </w:r>
      <w:r>
        <w:rPr>
          <w:rFonts w:cs="Times New Roman"/>
          <w:color w:val="auto"/>
          <w:lang w:eastAsia="zh-CN"/>
        </w:rPr>
        <w:t>水质</w:t>
      </w:r>
      <w:r>
        <w:rPr>
          <w:rFonts w:cs="Times New Roman"/>
          <w:color w:val="auto"/>
          <w:lang w:eastAsia="zh-CN"/>
        </w:rPr>
        <w:t xml:space="preserve"> </w:t>
      </w:r>
      <w:r>
        <w:rPr>
          <w:rFonts w:cs="Times New Roman"/>
          <w:color w:val="auto"/>
          <w:lang w:eastAsia="zh-CN"/>
        </w:rPr>
        <w:t>五日生化需氧量</w:t>
      </w:r>
      <w:r>
        <w:rPr>
          <w:rFonts w:cs="Times New Roman"/>
          <w:color w:val="auto"/>
          <w:lang w:eastAsia="zh-CN"/>
        </w:rPr>
        <w:t xml:space="preserve"> (BOD</w:t>
      </w:r>
      <w:r>
        <w:rPr>
          <w:rFonts w:cs="Times New Roman"/>
          <w:color w:val="auto"/>
          <w:vertAlign w:val="subscript"/>
          <w:lang w:eastAsia="zh-CN"/>
        </w:rPr>
        <w:t>5</w:t>
      </w:r>
      <w:r>
        <w:rPr>
          <w:rFonts w:cs="Times New Roman"/>
          <w:color w:val="auto"/>
          <w:lang w:eastAsia="zh-CN"/>
        </w:rPr>
        <w:t xml:space="preserve">) </w:t>
      </w:r>
      <w:r>
        <w:rPr>
          <w:rFonts w:cs="Times New Roman"/>
          <w:color w:val="auto"/>
          <w:lang w:eastAsia="zh-CN"/>
        </w:rPr>
        <w:t>的测定</w:t>
      </w:r>
      <w:r>
        <w:rPr>
          <w:rFonts w:cs="Times New Roman"/>
          <w:color w:val="auto"/>
          <w:lang w:eastAsia="zh-CN"/>
        </w:rPr>
        <w:t xml:space="preserve"> </w:t>
      </w:r>
      <w:r>
        <w:rPr>
          <w:rFonts w:cs="Times New Roman"/>
          <w:color w:val="auto"/>
          <w:lang w:eastAsia="zh-CN"/>
        </w:rPr>
        <w:t>稀释与接种法</w:t>
      </w:r>
      <w:r>
        <w:rPr>
          <w:rFonts w:cs="Times New Roman"/>
          <w:color w:val="auto"/>
          <w:lang w:eastAsia="zh-CN"/>
        </w:rPr>
        <w:t xml:space="preserve"> </w:t>
      </w:r>
    </w:p>
    <w:p w14:paraId="0D0D7768" w14:textId="77777777" w:rsidR="001B4850" w:rsidRDefault="00000000">
      <w:pPr>
        <w:pStyle w:val="a5"/>
        <w:rPr>
          <w:rFonts w:cs="Times New Roman"/>
          <w:color w:val="auto"/>
          <w:lang w:eastAsia="zh-CN"/>
        </w:rPr>
      </w:pPr>
      <w:r>
        <w:rPr>
          <w:rFonts w:cs="Times New Roman"/>
          <w:color w:val="auto"/>
          <w:lang w:eastAsia="zh-CN"/>
        </w:rPr>
        <w:t>HJ 828</w:t>
      </w:r>
      <w:r>
        <w:rPr>
          <w:rFonts w:cs="Times New Roman" w:hint="eastAsia"/>
          <w:color w:val="auto"/>
          <w:lang w:eastAsia="zh-CN"/>
        </w:rPr>
        <w:t>-</w:t>
      </w:r>
      <w:r>
        <w:rPr>
          <w:rFonts w:cs="Times New Roman"/>
          <w:color w:val="auto"/>
          <w:lang w:eastAsia="zh-CN"/>
        </w:rPr>
        <w:t xml:space="preserve">2017      </w:t>
      </w:r>
      <w:r>
        <w:rPr>
          <w:rFonts w:cs="Times New Roman" w:hint="eastAsia"/>
          <w:color w:val="auto"/>
          <w:lang w:eastAsia="zh-CN"/>
        </w:rPr>
        <w:t xml:space="preserve"> </w:t>
      </w:r>
      <w:r>
        <w:rPr>
          <w:rFonts w:cs="Times New Roman"/>
          <w:color w:val="auto"/>
          <w:lang w:eastAsia="zh-CN"/>
        </w:rPr>
        <w:t>水质</w:t>
      </w:r>
      <w:r>
        <w:rPr>
          <w:rFonts w:cs="Times New Roman"/>
          <w:color w:val="auto"/>
          <w:lang w:eastAsia="zh-CN"/>
        </w:rPr>
        <w:t xml:space="preserve"> </w:t>
      </w:r>
      <w:r>
        <w:rPr>
          <w:rFonts w:cs="Times New Roman"/>
          <w:color w:val="auto"/>
          <w:lang w:eastAsia="zh-CN"/>
        </w:rPr>
        <w:t>化学需氧量的</w:t>
      </w:r>
      <w:proofErr w:type="gramStart"/>
      <w:r>
        <w:rPr>
          <w:rFonts w:cs="Times New Roman"/>
          <w:color w:val="auto"/>
          <w:lang w:eastAsia="zh-CN"/>
        </w:rPr>
        <w:t>测定重</w:t>
      </w:r>
      <w:proofErr w:type="gramEnd"/>
      <w:r>
        <w:rPr>
          <w:rFonts w:cs="Times New Roman"/>
          <w:color w:val="auto"/>
          <w:lang w:eastAsia="zh-CN"/>
        </w:rPr>
        <w:t>铬酸盐法</w:t>
      </w:r>
    </w:p>
    <w:p w14:paraId="58AA93B1" w14:textId="77777777" w:rsidR="001B4850" w:rsidRDefault="00000000">
      <w:pPr>
        <w:pStyle w:val="a5"/>
        <w:rPr>
          <w:rFonts w:cs="Times New Roman"/>
          <w:color w:val="auto"/>
          <w:lang w:eastAsia="zh-CN"/>
        </w:rPr>
      </w:pPr>
      <w:r>
        <w:rPr>
          <w:rFonts w:cs="Times New Roman"/>
          <w:color w:val="auto"/>
          <w:lang w:eastAsia="zh-CN"/>
        </w:rPr>
        <w:t xml:space="preserve">HG/T 5959-2021    </w:t>
      </w:r>
      <w:r>
        <w:rPr>
          <w:rFonts w:cs="Times New Roman"/>
          <w:color w:val="auto"/>
          <w:lang w:eastAsia="zh-CN"/>
        </w:rPr>
        <w:t>生化法处理废（污）水用碳源乙酸钠</w:t>
      </w:r>
    </w:p>
    <w:p w14:paraId="22F0CF02" w14:textId="77777777" w:rsidR="001B4850" w:rsidRDefault="00000000">
      <w:pPr>
        <w:pStyle w:val="a5"/>
        <w:rPr>
          <w:rFonts w:cs="Times New Roman"/>
          <w:color w:val="auto"/>
          <w:lang w:eastAsia="zh-CN"/>
        </w:rPr>
      </w:pPr>
      <w:r>
        <w:rPr>
          <w:rFonts w:cs="Times New Roman"/>
          <w:color w:val="auto"/>
          <w:lang w:eastAsia="zh-CN"/>
        </w:rPr>
        <w:t xml:space="preserve">CJJ 184-2012      </w:t>
      </w:r>
      <w:r>
        <w:rPr>
          <w:rFonts w:cs="Times New Roman"/>
          <w:color w:val="auto"/>
          <w:lang w:eastAsia="zh-CN"/>
        </w:rPr>
        <w:t>餐厨垃圾处理技术规范</w:t>
      </w:r>
    </w:p>
    <w:p w14:paraId="0B42542D" w14:textId="77777777" w:rsidR="001B4850" w:rsidRDefault="00000000">
      <w:pPr>
        <w:pStyle w:val="1"/>
        <w:spacing w:beforeLines="100" w:before="312" w:afterLines="100" w:after="312"/>
        <w:ind w:left="431" w:hanging="431"/>
        <w:rPr>
          <w:rFonts w:ascii="Times New Roman" w:hAnsi="Times New Roman" w:cs="Times New Roman"/>
        </w:rPr>
      </w:pPr>
      <w:bookmarkStart w:id="29" w:name="_Toc5420"/>
      <w:bookmarkStart w:id="30" w:name="_Toc151712411"/>
      <w:r>
        <w:rPr>
          <w:rFonts w:ascii="Times New Roman" w:hAnsi="Times New Roman" w:cs="Times New Roman"/>
        </w:rPr>
        <w:t>术语和定义</w:t>
      </w:r>
      <w:bookmarkEnd w:id="29"/>
      <w:bookmarkEnd w:id="30"/>
    </w:p>
    <w:p w14:paraId="0AA3EAAA" w14:textId="77777777" w:rsidR="001B4850" w:rsidRDefault="00000000">
      <w:pPr>
        <w:ind w:firstLineChars="200" w:firstLine="420"/>
        <w:rPr>
          <w:rFonts w:ascii="Times New Roman" w:hAnsi="Times New Roman" w:cs="Times New Roman"/>
        </w:rPr>
      </w:pPr>
      <w:r>
        <w:rPr>
          <w:rFonts w:ascii="Times New Roman" w:hAnsi="Times New Roman" w:cs="Times New Roman"/>
        </w:rPr>
        <w:t>下列术语和定义适用于本文件。</w:t>
      </w:r>
    </w:p>
    <w:p w14:paraId="4D6E2498" w14:textId="77777777" w:rsidR="001B4850" w:rsidRDefault="00000000">
      <w:pPr>
        <w:pStyle w:val="2"/>
        <w:rPr>
          <w:rFonts w:cs="Times New Roman"/>
        </w:rPr>
      </w:pPr>
      <w:bookmarkStart w:id="31" w:name="_Toc804"/>
      <w:r>
        <w:rPr>
          <w:rFonts w:cs="Times New Roman" w:hint="eastAsia"/>
        </w:rPr>
        <w:t>餐厨</w:t>
      </w:r>
      <w:r>
        <w:rPr>
          <w:rFonts w:cs="Times New Roman"/>
        </w:rPr>
        <w:t>垃圾</w:t>
      </w:r>
      <w:r>
        <w:rPr>
          <w:rFonts w:cs="Times New Roman"/>
        </w:rPr>
        <w:t xml:space="preserve"> </w:t>
      </w:r>
      <w:r>
        <w:rPr>
          <w:rFonts w:cs="Times New Roman" w:hint="eastAsia"/>
        </w:rPr>
        <w:t>F</w:t>
      </w:r>
      <w:r>
        <w:rPr>
          <w:rFonts w:cs="Times New Roman"/>
        </w:rPr>
        <w:t>ood waste</w:t>
      </w:r>
      <w:bookmarkEnd w:id="31"/>
    </w:p>
    <w:p w14:paraId="157EB4D6" w14:textId="77777777" w:rsidR="001B4850" w:rsidRDefault="00000000">
      <w:pPr>
        <w:ind w:firstLine="420"/>
        <w:rPr>
          <w:rFonts w:ascii="Times New Roman" w:hAnsi="Times New Roman" w:cs="Times New Roman"/>
        </w:rPr>
      </w:pPr>
      <w:r>
        <w:rPr>
          <w:rFonts w:ascii="Times New Roman" w:hAnsi="Times New Roman" w:cs="Times New Roman"/>
        </w:rPr>
        <w:t>餐厨垃圾是餐饮垃圾和</w:t>
      </w:r>
      <w:proofErr w:type="gramStart"/>
      <w:r>
        <w:rPr>
          <w:rFonts w:ascii="Times New Roman" w:hAnsi="Times New Roman" w:cs="Times New Roman"/>
        </w:rPr>
        <w:t>厨余</w:t>
      </w:r>
      <w:proofErr w:type="gramEnd"/>
      <w:r>
        <w:rPr>
          <w:rFonts w:ascii="Times New Roman" w:hAnsi="Times New Roman" w:cs="Times New Roman"/>
        </w:rPr>
        <w:t>垃圾的总称。餐饮垃圾是指餐馆、饭店、单位食堂等的饮食剩余物以及后厨的果蔬、肉食、油脂、面点等的加工过程废弃物。</w:t>
      </w:r>
      <w:proofErr w:type="gramStart"/>
      <w:r>
        <w:rPr>
          <w:rFonts w:ascii="Times New Roman" w:hAnsi="Times New Roman" w:cs="Times New Roman"/>
        </w:rPr>
        <w:t>厨余垃圾</w:t>
      </w:r>
      <w:proofErr w:type="gramEnd"/>
      <w:r>
        <w:rPr>
          <w:rFonts w:ascii="Times New Roman" w:hAnsi="Times New Roman" w:cs="Times New Roman"/>
        </w:rPr>
        <w:t>是指家庭日常生活中丢弃的</w:t>
      </w:r>
      <w:proofErr w:type="gramStart"/>
      <w:r>
        <w:rPr>
          <w:rFonts w:ascii="Times New Roman" w:hAnsi="Times New Roman" w:cs="Times New Roman"/>
        </w:rPr>
        <w:t>果蔬及食物</w:t>
      </w:r>
      <w:proofErr w:type="gramEnd"/>
      <w:r>
        <w:rPr>
          <w:rFonts w:ascii="Times New Roman" w:hAnsi="Times New Roman" w:cs="Times New Roman"/>
        </w:rPr>
        <w:t>下脚料、剩菜剩饭、瓜果皮等易腐有机垃圾。</w:t>
      </w:r>
    </w:p>
    <w:p w14:paraId="38EC3283" w14:textId="77777777" w:rsidR="001B4850" w:rsidRDefault="00000000">
      <w:pPr>
        <w:ind w:firstLine="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来源：</w:t>
      </w:r>
      <w:r>
        <w:rPr>
          <w:rFonts w:ascii="Times New Roman" w:hAnsi="Times New Roman" w:cs="Times New Roman"/>
        </w:rPr>
        <w:t>CJJ 184-2012]</w:t>
      </w:r>
    </w:p>
    <w:p w14:paraId="585A8AFA" w14:textId="77777777" w:rsidR="001B4850" w:rsidRDefault="00000000">
      <w:pPr>
        <w:pStyle w:val="2"/>
        <w:rPr>
          <w:rFonts w:cs="Times New Roman"/>
        </w:rPr>
      </w:pPr>
      <w:bookmarkStart w:id="32" w:name="_Toc17037"/>
      <w:r>
        <w:rPr>
          <w:rFonts w:cs="Times New Roman"/>
        </w:rPr>
        <w:lastRenderedPageBreak/>
        <w:t>餐厨废水</w:t>
      </w:r>
      <w:r>
        <w:rPr>
          <w:rFonts w:cs="Times New Roman"/>
        </w:rPr>
        <w:t xml:space="preserve"> </w:t>
      </w:r>
      <w:r>
        <w:rPr>
          <w:rFonts w:cs="Times New Roman" w:hint="eastAsia"/>
        </w:rPr>
        <w:t>F</w:t>
      </w:r>
      <w:r>
        <w:rPr>
          <w:rFonts w:cs="Times New Roman"/>
        </w:rPr>
        <w:t>ood wastewater</w:t>
      </w:r>
      <w:bookmarkEnd w:id="32"/>
    </w:p>
    <w:p w14:paraId="24928C49" w14:textId="77777777" w:rsidR="001B4850" w:rsidRDefault="00000000">
      <w:pPr>
        <w:pStyle w:val="a5"/>
        <w:rPr>
          <w:rFonts w:cs="Times New Roman"/>
          <w:color w:val="auto"/>
          <w:lang w:eastAsia="zh-CN"/>
        </w:rPr>
      </w:pPr>
      <w:r>
        <w:rPr>
          <w:rFonts w:cs="Times New Roman"/>
          <w:color w:val="auto"/>
          <w:lang w:eastAsia="zh-CN"/>
        </w:rPr>
        <w:t>餐厨废水，是指餐厨垃圾经过预处理（分选制浆</w:t>
      </w:r>
      <w:r>
        <w:rPr>
          <w:rFonts w:cs="Times New Roman"/>
          <w:color w:val="auto"/>
          <w:lang w:eastAsia="zh-CN"/>
        </w:rPr>
        <w:t>+</w:t>
      </w:r>
      <w:proofErr w:type="gramStart"/>
      <w:r>
        <w:rPr>
          <w:rFonts w:cs="Times New Roman"/>
          <w:color w:val="auto"/>
          <w:lang w:eastAsia="zh-CN"/>
        </w:rPr>
        <w:t>加热提油</w:t>
      </w:r>
      <w:proofErr w:type="gramEnd"/>
      <w:r>
        <w:rPr>
          <w:rFonts w:cs="Times New Roman"/>
          <w:color w:val="auto"/>
          <w:lang w:eastAsia="zh-CN"/>
        </w:rPr>
        <w:t>+</w:t>
      </w:r>
      <w:r>
        <w:rPr>
          <w:rFonts w:cs="Times New Roman"/>
          <w:color w:val="auto"/>
          <w:lang w:eastAsia="zh-CN"/>
        </w:rPr>
        <w:t>除砂除杂</w:t>
      </w:r>
      <w:r>
        <w:rPr>
          <w:rFonts w:cs="Times New Roman"/>
          <w:color w:val="auto"/>
          <w:lang w:eastAsia="zh-CN"/>
        </w:rPr>
        <w:t>+</w:t>
      </w:r>
      <w:r>
        <w:rPr>
          <w:rFonts w:cs="Times New Roman"/>
          <w:color w:val="auto"/>
          <w:lang w:eastAsia="zh-CN"/>
        </w:rPr>
        <w:t>三相分离）后产生的有机浆液，其作为本文件中</w:t>
      </w:r>
      <w:r>
        <w:rPr>
          <w:rFonts w:cs="Times New Roman" w:hint="eastAsia"/>
          <w:color w:val="auto"/>
          <w:lang w:eastAsia="zh-CN"/>
        </w:rPr>
        <w:t>有机酸</w:t>
      </w:r>
      <w:proofErr w:type="gramStart"/>
      <w:r>
        <w:rPr>
          <w:rFonts w:cs="Times New Roman" w:hint="eastAsia"/>
          <w:color w:val="auto"/>
          <w:lang w:eastAsia="zh-CN"/>
        </w:rPr>
        <w:t>碳源生产</w:t>
      </w:r>
      <w:proofErr w:type="gramEnd"/>
      <w:r>
        <w:rPr>
          <w:rFonts w:cs="Times New Roman"/>
          <w:color w:val="auto"/>
          <w:lang w:eastAsia="zh-CN"/>
        </w:rPr>
        <w:t>的原料。</w:t>
      </w:r>
    </w:p>
    <w:p w14:paraId="251CA2D7" w14:textId="77777777" w:rsidR="001B4850" w:rsidRDefault="00000000">
      <w:pPr>
        <w:pStyle w:val="2"/>
        <w:rPr>
          <w:rFonts w:cs="Times New Roman"/>
        </w:rPr>
      </w:pPr>
      <w:bookmarkStart w:id="33" w:name="_Toc22658"/>
      <w:proofErr w:type="gramStart"/>
      <w:r>
        <w:rPr>
          <w:rFonts w:cs="Times New Roman"/>
        </w:rPr>
        <w:t>碳源</w:t>
      </w:r>
      <w:proofErr w:type="gramEnd"/>
      <w:r>
        <w:rPr>
          <w:rFonts w:cs="Times New Roman" w:hint="eastAsia"/>
        </w:rPr>
        <w:t>C</w:t>
      </w:r>
      <w:r>
        <w:rPr>
          <w:rFonts w:cs="Times New Roman"/>
        </w:rPr>
        <w:t>arbon source</w:t>
      </w:r>
      <w:bookmarkEnd w:id="33"/>
      <w:r>
        <w:rPr>
          <w:rFonts w:cs="Times New Roman"/>
        </w:rPr>
        <w:t xml:space="preserve"> </w:t>
      </w:r>
    </w:p>
    <w:p w14:paraId="569FCF2C" w14:textId="77777777" w:rsidR="001B4850" w:rsidRDefault="00000000">
      <w:pPr>
        <w:pStyle w:val="a5"/>
        <w:rPr>
          <w:rFonts w:cs="Times New Roman"/>
          <w:b/>
          <w:color w:val="auto"/>
          <w:lang w:eastAsia="zh-CN"/>
        </w:rPr>
      </w:pPr>
      <w:r>
        <w:rPr>
          <w:rFonts w:cs="Times New Roman"/>
          <w:color w:val="auto"/>
          <w:lang w:eastAsia="zh-CN"/>
        </w:rPr>
        <w:t>可为废（污）水生化处理系统的微生物生长代谢提供营养物的含碳化合物。</w:t>
      </w:r>
    </w:p>
    <w:p w14:paraId="4BDBA63F" w14:textId="77777777" w:rsidR="001B4850" w:rsidRDefault="00000000">
      <w:pPr>
        <w:pStyle w:val="2"/>
        <w:rPr>
          <w:rFonts w:cs="Times New Roman"/>
        </w:rPr>
      </w:pPr>
      <w:bookmarkStart w:id="34" w:name="_Toc2294"/>
      <w:proofErr w:type="gramStart"/>
      <w:r>
        <w:rPr>
          <w:rFonts w:cs="Times New Roman"/>
        </w:rPr>
        <w:t>有机酸碳源</w:t>
      </w:r>
      <w:proofErr w:type="gramEnd"/>
      <w:r>
        <w:rPr>
          <w:rFonts w:cs="Times New Roman" w:hint="eastAsia"/>
        </w:rPr>
        <w:t>O</w:t>
      </w:r>
      <w:r>
        <w:rPr>
          <w:rFonts w:cs="Times New Roman"/>
        </w:rPr>
        <w:t>rganic acid carbon source</w:t>
      </w:r>
      <w:bookmarkEnd w:id="34"/>
    </w:p>
    <w:p w14:paraId="4485A1DE" w14:textId="77777777" w:rsidR="001B4850" w:rsidRDefault="00000000">
      <w:pPr>
        <w:pStyle w:val="a5"/>
        <w:spacing w:afterLines="100" w:after="312"/>
        <w:rPr>
          <w:rFonts w:cs="Times New Roman"/>
          <w:color w:val="auto"/>
          <w:lang w:eastAsia="zh-CN"/>
        </w:rPr>
      </w:pPr>
      <w:r>
        <w:rPr>
          <w:rFonts w:cs="Times New Roman"/>
          <w:color w:val="auto"/>
          <w:lang w:eastAsia="zh-CN"/>
        </w:rPr>
        <w:t>可适用于市政污水系统</w:t>
      </w:r>
      <w:r>
        <w:rPr>
          <w:rFonts w:cs="Times New Roman" w:hint="eastAsia"/>
          <w:color w:val="auto"/>
          <w:lang w:eastAsia="zh-CN"/>
        </w:rPr>
        <w:t>的</w:t>
      </w:r>
      <w:r>
        <w:rPr>
          <w:rFonts w:cs="Times New Roman"/>
          <w:color w:val="auto"/>
          <w:lang w:eastAsia="zh-CN"/>
        </w:rPr>
        <w:t>外加碳源，其主要成分为乙酸，丙酸，丁酸等挥发性脂肪酸的碳源。</w:t>
      </w:r>
    </w:p>
    <w:p w14:paraId="559F9977" w14:textId="77777777" w:rsidR="001B4850" w:rsidRDefault="00000000">
      <w:pPr>
        <w:pStyle w:val="2"/>
        <w:rPr>
          <w:rFonts w:cs="Times New Roman"/>
        </w:rPr>
      </w:pPr>
      <w:bookmarkStart w:id="35" w:name="_Toc31503"/>
      <w:r>
        <w:rPr>
          <w:rFonts w:cs="Times New Roman"/>
        </w:rPr>
        <w:t>厌氧产酸发酵</w:t>
      </w:r>
      <w:r>
        <w:rPr>
          <w:rFonts w:cs="Times New Roman"/>
        </w:rPr>
        <w:t xml:space="preserve"> </w:t>
      </w:r>
      <w:r>
        <w:rPr>
          <w:rFonts w:cs="Times New Roman" w:hint="eastAsia"/>
        </w:rPr>
        <w:t>A</w:t>
      </w:r>
      <w:r>
        <w:rPr>
          <w:rFonts w:cs="Times New Roman"/>
        </w:rPr>
        <w:t>naerobic acidogenic fermentation</w:t>
      </w:r>
      <w:bookmarkEnd w:id="35"/>
    </w:p>
    <w:p w14:paraId="66CF3F92" w14:textId="77777777" w:rsidR="001B4850" w:rsidRDefault="00000000">
      <w:pPr>
        <w:pStyle w:val="a5"/>
        <w:spacing w:afterLines="100" w:after="312"/>
        <w:rPr>
          <w:rFonts w:cs="Times New Roman"/>
          <w:color w:val="auto"/>
          <w:lang w:eastAsia="zh-CN"/>
        </w:rPr>
      </w:pPr>
      <w:r>
        <w:rPr>
          <w:rFonts w:cs="Times New Roman" w:hint="eastAsia"/>
          <w:color w:val="auto"/>
          <w:lang w:eastAsia="zh-CN"/>
        </w:rPr>
        <w:t>在</w:t>
      </w:r>
      <w:r>
        <w:rPr>
          <w:rFonts w:cs="Times New Roman"/>
          <w:color w:val="auto"/>
          <w:lang w:eastAsia="zh-CN"/>
        </w:rPr>
        <w:t>厌氧环境下，将餐厨废水中的复杂有机物经水解和酸化反应转化为富含挥发性脂肪酸的过程。</w:t>
      </w:r>
    </w:p>
    <w:p w14:paraId="37C6BFF9" w14:textId="77777777" w:rsidR="001B4850" w:rsidRDefault="00000000">
      <w:pPr>
        <w:pStyle w:val="2"/>
        <w:rPr>
          <w:rFonts w:cs="Times New Roman"/>
        </w:rPr>
      </w:pPr>
      <w:bookmarkStart w:id="36" w:name="_Toc19221"/>
      <w:r>
        <w:rPr>
          <w:rFonts w:cs="Times New Roman"/>
        </w:rPr>
        <w:t>预处理</w:t>
      </w:r>
      <w:r>
        <w:rPr>
          <w:rFonts w:cs="Times New Roman"/>
        </w:rPr>
        <w:t xml:space="preserve"> </w:t>
      </w:r>
      <w:r>
        <w:rPr>
          <w:rFonts w:cs="Times New Roman" w:hint="eastAsia"/>
        </w:rPr>
        <w:t>P</w:t>
      </w:r>
      <w:r>
        <w:rPr>
          <w:rFonts w:cs="Times New Roman"/>
        </w:rPr>
        <w:t>retreatment</w:t>
      </w:r>
      <w:bookmarkEnd w:id="36"/>
    </w:p>
    <w:p w14:paraId="5EBF7791" w14:textId="77777777" w:rsidR="001B4850" w:rsidRDefault="00000000">
      <w:pPr>
        <w:pStyle w:val="a5"/>
        <w:spacing w:afterLines="100" w:after="312"/>
        <w:rPr>
          <w:rFonts w:cs="Times New Roman"/>
          <w:color w:val="auto"/>
          <w:lang w:eastAsia="zh-CN"/>
        </w:rPr>
      </w:pPr>
      <w:bookmarkStart w:id="37" w:name="_Hlk138765946"/>
      <w:r>
        <w:rPr>
          <w:rFonts w:cs="Times New Roman"/>
          <w:color w:val="auto"/>
          <w:lang w:eastAsia="zh-CN"/>
        </w:rPr>
        <w:t>是餐厨垃圾在采用生物发酵前要实施的一套处理工序，主要包括分选制浆</w:t>
      </w:r>
      <w:r>
        <w:rPr>
          <w:rFonts w:cs="Times New Roman"/>
          <w:color w:val="auto"/>
          <w:lang w:eastAsia="zh-CN"/>
        </w:rPr>
        <w:t>+</w:t>
      </w:r>
      <w:proofErr w:type="gramStart"/>
      <w:r>
        <w:rPr>
          <w:rFonts w:cs="Times New Roman"/>
          <w:color w:val="auto"/>
          <w:lang w:eastAsia="zh-CN"/>
        </w:rPr>
        <w:t>加热提油</w:t>
      </w:r>
      <w:proofErr w:type="gramEnd"/>
      <w:r>
        <w:rPr>
          <w:rFonts w:cs="Times New Roman"/>
          <w:color w:val="auto"/>
          <w:lang w:eastAsia="zh-CN"/>
        </w:rPr>
        <w:t>+</w:t>
      </w:r>
      <w:r>
        <w:rPr>
          <w:rFonts w:cs="Times New Roman"/>
          <w:color w:val="auto"/>
          <w:lang w:eastAsia="zh-CN"/>
        </w:rPr>
        <w:t>除砂除杂</w:t>
      </w:r>
      <w:r>
        <w:rPr>
          <w:rFonts w:cs="Times New Roman"/>
          <w:color w:val="auto"/>
          <w:lang w:eastAsia="zh-CN"/>
        </w:rPr>
        <w:t>+</w:t>
      </w:r>
      <w:r>
        <w:rPr>
          <w:rFonts w:cs="Times New Roman"/>
          <w:color w:val="auto"/>
          <w:lang w:eastAsia="zh-CN"/>
        </w:rPr>
        <w:t>三相分离，产生的</w:t>
      </w:r>
      <w:bookmarkEnd w:id="37"/>
      <w:r>
        <w:rPr>
          <w:rFonts w:cs="Times New Roman"/>
          <w:color w:val="auto"/>
          <w:lang w:eastAsia="zh-CN"/>
        </w:rPr>
        <w:t>餐厨废水作为本文件中厌氧产酸发酵的原料。</w:t>
      </w:r>
    </w:p>
    <w:p w14:paraId="725AD3C8" w14:textId="77777777" w:rsidR="001B4850" w:rsidRDefault="00000000">
      <w:pPr>
        <w:pStyle w:val="2"/>
        <w:rPr>
          <w:rFonts w:cs="Times New Roman"/>
        </w:rPr>
      </w:pPr>
      <w:bookmarkStart w:id="38" w:name="_Toc5628"/>
      <w:proofErr w:type="spellStart"/>
      <w:r>
        <w:rPr>
          <w:rFonts w:cs="Times New Roman"/>
        </w:rPr>
        <w:t>COD</w:t>
      </w:r>
      <w:r>
        <w:rPr>
          <w:rFonts w:cs="Times New Roman" w:hint="eastAsia"/>
          <w:vertAlign w:val="subscript"/>
        </w:rPr>
        <w:t>cr</w:t>
      </w:r>
      <w:proofErr w:type="spellEnd"/>
      <w:r>
        <w:rPr>
          <w:rFonts w:cs="Times New Roman"/>
        </w:rPr>
        <w:t xml:space="preserve"> Chemical Oxygen Demand</w:t>
      </w:r>
      <w:bookmarkEnd w:id="38"/>
    </w:p>
    <w:p w14:paraId="217BA541" w14:textId="77777777" w:rsidR="001B4850" w:rsidRDefault="00000000">
      <w:pPr>
        <w:pStyle w:val="a5"/>
        <w:spacing w:afterLines="100" w:after="312"/>
        <w:rPr>
          <w:rFonts w:cs="Times New Roman"/>
          <w:color w:val="auto"/>
          <w:lang w:eastAsia="zh-CN"/>
        </w:rPr>
      </w:pPr>
      <w:r>
        <w:rPr>
          <w:rFonts w:cs="Times New Roman"/>
          <w:color w:val="auto"/>
          <w:lang w:eastAsia="zh-CN"/>
        </w:rPr>
        <w:t>是指采用重铬酸</w:t>
      </w:r>
      <w:proofErr w:type="gramStart"/>
      <w:r>
        <w:rPr>
          <w:rFonts w:cs="Times New Roman"/>
          <w:color w:val="auto"/>
          <w:lang w:eastAsia="zh-CN"/>
        </w:rPr>
        <w:t>钾作为</w:t>
      </w:r>
      <w:proofErr w:type="gramEnd"/>
      <w:r>
        <w:rPr>
          <w:rFonts w:cs="Times New Roman"/>
          <w:color w:val="auto"/>
          <w:lang w:eastAsia="zh-CN"/>
        </w:rPr>
        <w:t>氧化剂测定出的化学需氧量（</w:t>
      </w:r>
      <w:r>
        <w:rPr>
          <w:rFonts w:cs="Times New Roman"/>
          <w:color w:val="auto"/>
          <w:lang w:eastAsia="zh-CN"/>
        </w:rPr>
        <w:t>COD</w:t>
      </w:r>
      <w:r>
        <w:rPr>
          <w:rFonts w:cs="Times New Roman"/>
          <w:color w:val="auto"/>
          <w:lang w:eastAsia="zh-CN"/>
        </w:rPr>
        <w:t>），即在一定条件下，水中的还原性物质在外加的强氧化剂的作用下被氧化分解时所消耗氧化剂的数量，以氧的质量浓度表示，单位为</w:t>
      </w:r>
      <w:r>
        <w:rPr>
          <w:rFonts w:cs="Times New Roman"/>
          <w:color w:val="auto"/>
          <w:lang w:eastAsia="zh-CN"/>
        </w:rPr>
        <w:t>mg/L‌</w:t>
      </w:r>
      <w:r>
        <w:rPr>
          <w:rFonts w:cs="Times New Roman" w:hint="eastAsia"/>
          <w:color w:val="auto"/>
          <w:lang w:eastAsia="zh-CN"/>
        </w:rPr>
        <w:t>。</w:t>
      </w:r>
    </w:p>
    <w:p w14:paraId="1F7F835C" w14:textId="77777777" w:rsidR="001B4850" w:rsidRDefault="00000000">
      <w:pPr>
        <w:pStyle w:val="2"/>
        <w:rPr>
          <w:rFonts w:cs="Times New Roman"/>
        </w:rPr>
      </w:pPr>
      <w:bookmarkStart w:id="39" w:name="_Toc14994"/>
      <w:r>
        <w:rPr>
          <w:rFonts w:cs="Times New Roman"/>
        </w:rPr>
        <w:t>BOD</w:t>
      </w:r>
      <w:r>
        <w:rPr>
          <w:rFonts w:cs="Times New Roman" w:hint="eastAsia"/>
          <w:vertAlign w:val="subscript"/>
        </w:rPr>
        <w:t>5</w:t>
      </w:r>
      <w:r>
        <w:rPr>
          <w:rFonts w:cs="Times New Roman"/>
        </w:rPr>
        <w:t xml:space="preserve"> Biochemical Oxygen Demand</w:t>
      </w:r>
      <w:bookmarkEnd w:id="39"/>
    </w:p>
    <w:p w14:paraId="79DF249A" w14:textId="77777777" w:rsidR="001B4850" w:rsidRDefault="00000000">
      <w:pPr>
        <w:pStyle w:val="a5"/>
        <w:spacing w:afterLines="100" w:after="312"/>
        <w:rPr>
          <w:rFonts w:cs="Times New Roman"/>
          <w:color w:val="auto"/>
          <w:lang w:eastAsia="zh-CN"/>
        </w:rPr>
      </w:pPr>
      <w:r>
        <w:rPr>
          <w:rFonts w:cs="Times New Roman"/>
          <w:color w:val="auto"/>
          <w:lang w:eastAsia="zh-CN"/>
        </w:rPr>
        <w:t>BOD</w:t>
      </w:r>
      <w:r>
        <w:rPr>
          <w:rFonts w:cs="Times New Roman"/>
          <w:color w:val="auto"/>
          <w:vertAlign w:val="subscript"/>
          <w:lang w:eastAsia="zh-CN"/>
        </w:rPr>
        <w:t>5</w:t>
      </w:r>
      <w:r>
        <w:rPr>
          <w:rFonts w:cs="Times New Roman"/>
          <w:color w:val="auto"/>
          <w:lang w:eastAsia="zh-CN"/>
        </w:rPr>
        <w:t>全称</w:t>
      </w:r>
      <w:r>
        <w:rPr>
          <w:rFonts w:cs="Times New Roman" w:hint="eastAsia"/>
          <w:color w:val="auto"/>
          <w:lang w:eastAsia="zh-CN"/>
        </w:rPr>
        <w:t>“</w:t>
      </w:r>
      <w:r>
        <w:rPr>
          <w:rFonts w:cs="Times New Roman"/>
          <w:color w:val="auto"/>
          <w:lang w:eastAsia="zh-CN"/>
        </w:rPr>
        <w:t>五日生化需氧量</w:t>
      </w:r>
      <w:r>
        <w:rPr>
          <w:rFonts w:cs="Times New Roman" w:hint="eastAsia"/>
          <w:color w:val="auto"/>
          <w:lang w:eastAsia="zh-CN"/>
        </w:rPr>
        <w:t>”</w:t>
      </w:r>
      <w:r>
        <w:rPr>
          <w:rFonts w:cs="Times New Roman"/>
          <w:color w:val="auto"/>
          <w:lang w:eastAsia="zh-CN"/>
        </w:rPr>
        <w:t>，指在</w:t>
      </w:r>
      <w:r>
        <w:rPr>
          <w:rFonts w:cs="Times New Roman"/>
          <w:color w:val="auto"/>
          <w:lang w:eastAsia="zh-CN"/>
        </w:rPr>
        <w:t>20℃</w:t>
      </w:r>
      <w:r>
        <w:rPr>
          <w:rFonts w:cs="Times New Roman"/>
          <w:color w:val="auto"/>
          <w:lang w:eastAsia="zh-CN"/>
        </w:rPr>
        <w:t>条件下，好氧微生物通过代谢作用分解水中有机物时，</w:t>
      </w:r>
      <w:r>
        <w:rPr>
          <w:rFonts w:cs="Times New Roman"/>
          <w:color w:val="auto"/>
          <w:lang w:eastAsia="zh-CN"/>
        </w:rPr>
        <w:t>5</w:t>
      </w:r>
      <w:r>
        <w:rPr>
          <w:rFonts w:cs="Times New Roman"/>
          <w:color w:val="auto"/>
          <w:lang w:eastAsia="zh-CN"/>
        </w:rPr>
        <w:t>天内所消耗的游离氧总量。其单位以氧的</w:t>
      </w:r>
      <w:proofErr w:type="gramStart"/>
      <w:r>
        <w:rPr>
          <w:rFonts w:cs="Times New Roman"/>
          <w:color w:val="auto"/>
          <w:lang w:eastAsia="zh-CN"/>
        </w:rPr>
        <w:t>毫克</w:t>
      </w:r>
      <w:r>
        <w:rPr>
          <w:rFonts w:cs="Times New Roman"/>
          <w:color w:val="auto"/>
          <w:lang w:eastAsia="zh-CN"/>
        </w:rPr>
        <w:t>/</w:t>
      </w:r>
      <w:proofErr w:type="gramEnd"/>
      <w:r>
        <w:rPr>
          <w:rFonts w:cs="Times New Roman"/>
          <w:color w:val="auto"/>
          <w:lang w:eastAsia="zh-CN"/>
        </w:rPr>
        <w:t>升（</w:t>
      </w:r>
      <w:r>
        <w:rPr>
          <w:rFonts w:cs="Times New Roman"/>
          <w:color w:val="auto"/>
          <w:lang w:eastAsia="zh-CN"/>
        </w:rPr>
        <w:t>O₂, mg/L</w:t>
      </w:r>
      <w:r>
        <w:rPr>
          <w:rFonts w:cs="Times New Roman"/>
          <w:color w:val="auto"/>
          <w:lang w:eastAsia="zh-CN"/>
        </w:rPr>
        <w:t>）表示，直接反映水体有机污染程度。</w:t>
      </w:r>
    </w:p>
    <w:p w14:paraId="008C3364" w14:textId="77777777" w:rsidR="001B4850" w:rsidRDefault="00000000">
      <w:pPr>
        <w:pStyle w:val="1"/>
        <w:spacing w:beforeLines="100" w:before="312" w:afterLines="100" w:after="312"/>
        <w:ind w:left="431" w:hanging="431"/>
        <w:rPr>
          <w:rFonts w:ascii="Times New Roman" w:hAnsi="Times New Roman" w:cs="Times New Roman"/>
        </w:rPr>
      </w:pPr>
      <w:bookmarkStart w:id="40" w:name="_Toc23141"/>
      <w:r>
        <w:rPr>
          <w:rFonts w:ascii="Times New Roman" w:hAnsi="Times New Roman" w:cs="Times New Roman"/>
        </w:rPr>
        <w:lastRenderedPageBreak/>
        <w:t>工艺流程</w:t>
      </w:r>
      <w:bookmarkEnd w:id="40"/>
    </w:p>
    <w:p w14:paraId="1D9C3828" w14:textId="77777777" w:rsidR="001B4850" w:rsidRDefault="00000000">
      <w:pPr>
        <w:pStyle w:val="2"/>
        <w:rPr>
          <w:rFonts w:cs="Times New Roman"/>
        </w:rPr>
      </w:pPr>
      <w:bookmarkStart w:id="41" w:name="_Toc14808"/>
      <w:r>
        <w:rPr>
          <w:rFonts w:cs="Times New Roman"/>
        </w:rPr>
        <w:t>流程描述</w:t>
      </w:r>
      <w:bookmarkEnd w:id="41"/>
    </w:p>
    <w:p w14:paraId="0D230C2F" w14:textId="77777777" w:rsidR="001B4850" w:rsidRDefault="00000000">
      <w:pPr>
        <w:pStyle w:val="a5"/>
        <w:rPr>
          <w:rFonts w:cs="Times New Roman"/>
          <w:color w:val="auto"/>
          <w:lang w:eastAsia="zh-CN"/>
        </w:rPr>
      </w:pPr>
      <w:r>
        <w:rPr>
          <w:rFonts w:cs="Times New Roman"/>
          <w:color w:val="auto"/>
          <w:lang w:eastAsia="zh-CN"/>
        </w:rPr>
        <w:t>餐厨垃圾生产</w:t>
      </w:r>
      <w:proofErr w:type="gramStart"/>
      <w:r>
        <w:rPr>
          <w:rFonts w:cs="Times New Roman"/>
          <w:color w:val="auto"/>
          <w:lang w:eastAsia="zh-CN"/>
        </w:rPr>
        <w:t>有机酸碳源的</w:t>
      </w:r>
      <w:proofErr w:type="gramEnd"/>
      <w:r>
        <w:rPr>
          <w:rFonts w:cs="Times New Roman"/>
          <w:color w:val="auto"/>
          <w:lang w:eastAsia="zh-CN"/>
        </w:rPr>
        <w:t>流程如图</w:t>
      </w:r>
      <w:r>
        <w:rPr>
          <w:rFonts w:cs="Times New Roman"/>
          <w:color w:val="auto"/>
          <w:lang w:eastAsia="zh-CN"/>
        </w:rPr>
        <w:t>1</w:t>
      </w:r>
      <w:r>
        <w:rPr>
          <w:rFonts w:cs="Times New Roman"/>
          <w:color w:val="auto"/>
          <w:lang w:eastAsia="zh-CN"/>
        </w:rPr>
        <w:t>所示。餐厨垃圾首先需要预处理，主要包括分选制浆、加热提油、除砂除杂，最终经三相分离后形成油脂、</w:t>
      </w:r>
      <w:proofErr w:type="gramStart"/>
      <w:r>
        <w:rPr>
          <w:rFonts w:cs="Times New Roman"/>
          <w:color w:val="auto"/>
          <w:lang w:eastAsia="zh-CN"/>
        </w:rPr>
        <w:t>有机固渣</w:t>
      </w:r>
      <w:proofErr w:type="gramEnd"/>
      <w:r>
        <w:rPr>
          <w:rFonts w:cs="Times New Roman"/>
          <w:color w:val="auto"/>
          <w:lang w:eastAsia="zh-CN"/>
        </w:rPr>
        <w:t>和餐厨浆料废水。其中浆料废水作为厌氧产酸发酵的原料进入均质系统均质调节。再进入厌氧产酸发酵系统，浆料中有机物经产酸微生物分解后转变成小分子有机酸，经过</w:t>
      </w:r>
      <w:proofErr w:type="gramStart"/>
      <w:r>
        <w:rPr>
          <w:rFonts w:cs="Times New Roman"/>
          <w:color w:val="auto"/>
          <w:lang w:eastAsia="zh-CN"/>
        </w:rPr>
        <w:t>沼</w:t>
      </w:r>
      <w:proofErr w:type="gramEnd"/>
      <w:r>
        <w:rPr>
          <w:rFonts w:cs="Times New Roman"/>
          <w:color w:val="auto"/>
          <w:lang w:eastAsia="zh-CN"/>
        </w:rPr>
        <w:t>液</w:t>
      </w:r>
      <w:r>
        <w:rPr>
          <w:rFonts w:cs="Times New Roman" w:hint="eastAsia"/>
          <w:color w:val="auto"/>
          <w:lang w:eastAsia="zh-CN"/>
        </w:rPr>
        <w:t>膜</w:t>
      </w:r>
      <w:r>
        <w:rPr>
          <w:rFonts w:cs="Times New Roman"/>
          <w:color w:val="auto"/>
          <w:lang w:eastAsia="zh-CN"/>
        </w:rPr>
        <w:t>分离和提纯系统后形成最终可</w:t>
      </w:r>
      <w:proofErr w:type="gramStart"/>
      <w:r>
        <w:rPr>
          <w:rFonts w:cs="Times New Roman"/>
          <w:color w:val="auto"/>
          <w:lang w:eastAsia="zh-CN"/>
        </w:rPr>
        <w:t>作为碳源的</w:t>
      </w:r>
      <w:proofErr w:type="gramEnd"/>
      <w:r>
        <w:rPr>
          <w:rFonts w:cs="Times New Roman"/>
          <w:color w:val="auto"/>
          <w:lang w:eastAsia="zh-CN"/>
        </w:rPr>
        <w:t>有机酸溶液。</w:t>
      </w:r>
    </w:p>
    <w:p w14:paraId="14972827" w14:textId="77777777" w:rsidR="001B4850" w:rsidRDefault="00000000">
      <w:pPr>
        <w:pStyle w:val="a5"/>
        <w:ind w:firstLine="0"/>
        <w:jc w:val="center"/>
        <w:rPr>
          <w:rFonts w:cs="Times New Roman"/>
          <w:color w:val="auto"/>
          <w:lang w:eastAsia="zh-CN"/>
        </w:rPr>
      </w:pPr>
      <w:r>
        <w:rPr>
          <w:rFonts w:cs="Times New Roman"/>
          <w:noProof/>
        </w:rPr>
        <w:drawing>
          <wp:inline distT="0" distB="0" distL="114300" distR="114300" wp14:anchorId="263C0D5F" wp14:editId="68D9CDDA">
            <wp:extent cx="1300480" cy="2892425"/>
            <wp:effectExtent l="0" t="0" r="7620" b="317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6"/>
                    <a:stretch>
                      <a:fillRect/>
                    </a:stretch>
                  </pic:blipFill>
                  <pic:spPr>
                    <a:xfrm>
                      <a:off x="0" y="0"/>
                      <a:ext cx="1300480" cy="2892425"/>
                    </a:xfrm>
                    <a:prstGeom prst="rect">
                      <a:avLst/>
                    </a:prstGeom>
                    <a:noFill/>
                    <a:ln>
                      <a:noFill/>
                    </a:ln>
                  </pic:spPr>
                </pic:pic>
              </a:graphicData>
            </a:graphic>
          </wp:inline>
        </w:drawing>
      </w:r>
    </w:p>
    <w:p w14:paraId="05EC1D6D" w14:textId="77777777" w:rsidR="001B4850" w:rsidRDefault="001B4850">
      <w:pPr>
        <w:pStyle w:val="a5"/>
        <w:ind w:firstLine="0"/>
        <w:jc w:val="center"/>
        <w:rPr>
          <w:rFonts w:cs="Times New Roman"/>
          <w:color w:val="auto"/>
          <w:lang w:eastAsia="zh-CN"/>
        </w:rPr>
      </w:pPr>
    </w:p>
    <w:p w14:paraId="4E3191BC" w14:textId="77777777" w:rsidR="001B4850" w:rsidRDefault="00000000">
      <w:pPr>
        <w:pStyle w:val="a5"/>
        <w:spacing w:afterLines="100" w:after="312"/>
        <w:ind w:firstLine="0"/>
        <w:jc w:val="center"/>
        <w:rPr>
          <w:rFonts w:cs="Times New Roman"/>
          <w:color w:val="auto"/>
          <w:lang w:eastAsia="zh-CN"/>
        </w:rPr>
      </w:pPr>
      <w:r>
        <w:rPr>
          <w:rFonts w:cs="Times New Roman"/>
          <w:color w:val="auto"/>
          <w:lang w:eastAsia="zh-CN"/>
        </w:rPr>
        <w:t>图</w:t>
      </w:r>
      <w:r>
        <w:rPr>
          <w:rFonts w:cs="Times New Roman"/>
          <w:color w:val="auto"/>
          <w:lang w:eastAsia="zh-CN"/>
        </w:rPr>
        <w:t xml:space="preserve">1 </w:t>
      </w:r>
      <w:r>
        <w:rPr>
          <w:rFonts w:cs="Times New Roman"/>
          <w:color w:val="auto"/>
          <w:lang w:eastAsia="zh-CN"/>
        </w:rPr>
        <w:t>餐厨垃圾制备</w:t>
      </w:r>
      <w:proofErr w:type="gramStart"/>
      <w:r>
        <w:rPr>
          <w:rFonts w:cs="Times New Roman"/>
          <w:color w:val="auto"/>
          <w:lang w:eastAsia="zh-CN"/>
        </w:rPr>
        <w:t>有机酸碳源工艺流程</w:t>
      </w:r>
      <w:proofErr w:type="gramEnd"/>
    </w:p>
    <w:p w14:paraId="5EB0C528" w14:textId="77777777" w:rsidR="001B4850" w:rsidRDefault="00000000">
      <w:pPr>
        <w:pStyle w:val="2"/>
        <w:rPr>
          <w:rFonts w:cs="Times New Roman"/>
        </w:rPr>
      </w:pPr>
      <w:bookmarkStart w:id="42" w:name="_Toc26535"/>
      <w:r>
        <w:rPr>
          <w:rFonts w:cs="Times New Roman"/>
        </w:rPr>
        <w:t>厌氧产酸发酵要求</w:t>
      </w:r>
      <w:bookmarkEnd w:id="42"/>
    </w:p>
    <w:p w14:paraId="3E88683F" w14:textId="77777777" w:rsidR="001B4850" w:rsidRDefault="00000000">
      <w:pPr>
        <w:pStyle w:val="a5"/>
        <w:ind w:firstLineChars="200"/>
        <w:rPr>
          <w:rFonts w:cs="Times New Roman"/>
          <w:color w:val="auto"/>
          <w:lang w:eastAsia="zh-CN"/>
        </w:rPr>
      </w:pPr>
      <w:r>
        <w:rPr>
          <w:rFonts w:cs="Times New Roman"/>
          <w:color w:val="auto"/>
          <w:lang w:eastAsia="zh-CN"/>
        </w:rPr>
        <w:t>实践证明，针对餐厨废水的浆料特性，厌氧产酸发酵停留时间</w:t>
      </w:r>
      <w:proofErr w:type="gramStart"/>
      <w:r>
        <w:rPr>
          <w:rFonts w:cs="Times New Roman"/>
          <w:color w:val="auto"/>
          <w:lang w:eastAsia="zh-CN"/>
        </w:rPr>
        <w:t>宜设置</w:t>
      </w:r>
      <w:proofErr w:type="gramEnd"/>
      <w:r>
        <w:rPr>
          <w:rFonts w:cs="Times New Roman"/>
          <w:color w:val="auto"/>
          <w:lang w:eastAsia="zh-CN"/>
        </w:rPr>
        <w:t>在</w:t>
      </w:r>
      <w:r>
        <w:rPr>
          <w:rFonts w:cs="Times New Roman"/>
          <w:color w:val="auto"/>
          <w:lang w:eastAsia="zh-CN"/>
        </w:rPr>
        <w:t>15~18</w:t>
      </w:r>
      <w:r>
        <w:rPr>
          <w:rFonts w:cs="Times New Roman"/>
          <w:color w:val="auto"/>
          <w:lang w:eastAsia="zh-CN"/>
        </w:rPr>
        <w:t>天，可有效提高有机物降解率，提高转化率，在保证最大化产出的同时，节约处理装备的投资费用。其反应器控制可参考以下要求：</w:t>
      </w:r>
    </w:p>
    <w:p w14:paraId="12141520" w14:textId="77777777" w:rsidR="001B4850" w:rsidRDefault="00000000">
      <w:pPr>
        <w:pStyle w:val="a5"/>
        <w:ind w:firstLineChars="200"/>
        <w:rPr>
          <w:rFonts w:cs="Times New Roman"/>
          <w:color w:val="auto"/>
          <w:lang w:eastAsia="zh-CN"/>
        </w:rPr>
      </w:pPr>
      <w:r>
        <w:rPr>
          <w:rFonts w:cs="Times New Roman"/>
          <w:color w:val="auto"/>
          <w:lang w:eastAsia="zh-CN"/>
        </w:rPr>
        <w:t>（</w:t>
      </w:r>
      <w:r>
        <w:rPr>
          <w:rFonts w:cs="Times New Roman"/>
          <w:color w:val="auto"/>
          <w:lang w:eastAsia="zh-CN"/>
        </w:rPr>
        <w:t>1</w:t>
      </w:r>
      <w:r>
        <w:rPr>
          <w:rFonts w:cs="Times New Roman"/>
          <w:color w:val="auto"/>
          <w:lang w:eastAsia="zh-CN"/>
        </w:rPr>
        <w:t>）反应器中温度控制是控制厌氧发酵的重要工艺参数之一，因此需有完善的温度控制系统。需设置换热器用于厌氧发酵系统的温度控制，通过在线温度计调节蒸汽、冷却水的用量。</w:t>
      </w:r>
    </w:p>
    <w:p w14:paraId="277B371B" w14:textId="77777777" w:rsidR="001B4850" w:rsidRDefault="00000000">
      <w:pPr>
        <w:pStyle w:val="a5"/>
        <w:ind w:firstLineChars="200"/>
        <w:rPr>
          <w:rFonts w:cs="Times New Roman"/>
          <w:color w:val="auto"/>
          <w:lang w:eastAsia="zh-CN"/>
        </w:rPr>
      </w:pPr>
      <w:r>
        <w:rPr>
          <w:rFonts w:cs="Times New Roman"/>
          <w:color w:val="auto"/>
          <w:lang w:eastAsia="zh-CN"/>
        </w:rPr>
        <w:t>（</w:t>
      </w:r>
      <w:r>
        <w:rPr>
          <w:rFonts w:cs="Times New Roman"/>
          <w:color w:val="auto"/>
          <w:lang w:eastAsia="zh-CN"/>
        </w:rPr>
        <w:t>2</w:t>
      </w:r>
      <w:r>
        <w:rPr>
          <w:rFonts w:cs="Times New Roman"/>
          <w:color w:val="auto"/>
          <w:lang w:eastAsia="zh-CN"/>
        </w:rPr>
        <w:t>）厌氧发酵后的</w:t>
      </w:r>
      <w:proofErr w:type="gramStart"/>
      <w:r>
        <w:rPr>
          <w:rFonts w:cs="Times New Roman"/>
          <w:color w:val="auto"/>
          <w:lang w:eastAsia="zh-CN"/>
        </w:rPr>
        <w:t>沼液需暂存入</w:t>
      </w:r>
      <w:proofErr w:type="gramEnd"/>
      <w:r>
        <w:rPr>
          <w:rFonts w:cs="Times New Roman"/>
          <w:color w:val="auto"/>
          <w:lang w:eastAsia="zh-CN"/>
        </w:rPr>
        <w:t>中储罐，沼液通过回流泵回流补充厌氧罐内污泥流失。</w:t>
      </w:r>
    </w:p>
    <w:p w14:paraId="3CFDCF6A" w14:textId="77777777" w:rsidR="001B4850" w:rsidRDefault="00000000">
      <w:pPr>
        <w:pStyle w:val="a5"/>
        <w:ind w:firstLineChars="200"/>
        <w:rPr>
          <w:rFonts w:cs="Times New Roman"/>
          <w:color w:val="auto"/>
          <w:lang w:eastAsia="zh-CN"/>
        </w:rPr>
      </w:pPr>
      <w:r>
        <w:rPr>
          <w:rFonts w:cs="Times New Roman"/>
          <w:color w:val="auto"/>
          <w:lang w:eastAsia="zh-CN"/>
        </w:rPr>
        <w:t>（</w:t>
      </w:r>
      <w:r>
        <w:rPr>
          <w:rFonts w:cs="Times New Roman"/>
          <w:color w:val="auto"/>
          <w:lang w:eastAsia="zh-CN"/>
        </w:rPr>
        <w:t>3</w:t>
      </w:r>
      <w:r>
        <w:rPr>
          <w:rFonts w:cs="Times New Roman"/>
          <w:color w:val="auto"/>
          <w:lang w:eastAsia="zh-CN"/>
        </w:rPr>
        <w:t>）产酸发酵过程中反应器的</w:t>
      </w:r>
      <w:r>
        <w:rPr>
          <w:rFonts w:cs="Times New Roman"/>
          <w:color w:val="auto"/>
          <w:lang w:eastAsia="zh-CN"/>
        </w:rPr>
        <w:t>pH</w:t>
      </w:r>
      <w:r>
        <w:rPr>
          <w:rFonts w:cs="Times New Roman"/>
          <w:color w:val="auto"/>
          <w:lang w:eastAsia="zh-CN"/>
        </w:rPr>
        <w:t>、温度等条件应保持在有利于发酵微生物细菌产酸代谢的范围内，温度一般在</w:t>
      </w:r>
      <w:r>
        <w:rPr>
          <w:rFonts w:cs="Times New Roman"/>
          <w:color w:val="auto"/>
          <w:lang w:eastAsia="zh-CN"/>
        </w:rPr>
        <w:t>35℃-40℃</w:t>
      </w:r>
      <w:r>
        <w:rPr>
          <w:rFonts w:cs="Times New Roman"/>
          <w:color w:val="auto"/>
          <w:lang w:eastAsia="zh-CN"/>
        </w:rPr>
        <w:t>，</w:t>
      </w:r>
      <w:r>
        <w:rPr>
          <w:rFonts w:cs="Times New Roman"/>
          <w:color w:val="auto"/>
          <w:lang w:eastAsia="zh-CN"/>
        </w:rPr>
        <w:t>pH</w:t>
      </w:r>
      <w:r>
        <w:rPr>
          <w:rFonts w:cs="Times New Roman"/>
          <w:color w:val="auto"/>
          <w:lang w:eastAsia="zh-CN"/>
        </w:rPr>
        <w:t>控制在</w:t>
      </w:r>
      <w:r>
        <w:rPr>
          <w:rFonts w:cs="Times New Roman" w:hint="eastAsia"/>
          <w:color w:val="auto"/>
          <w:lang w:eastAsia="zh-CN"/>
        </w:rPr>
        <w:t>4~6</w:t>
      </w:r>
      <w:r>
        <w:rPr>
          <w:rFonts w:cs="Times New Roman"/>
          <w:color w:val="auto"/>
          <w:lang w:eastAsia="zh-CN"/>
        </w:rPr>
        <w:t>或</w:t>
      </w:r>
      <w:r>
        <w:rPr>
          <w:rFonts w:cs="Times New Roman" w:hint="eastAsia"/>
          <w:color w:val="auto"/>
          <w:lang w:eastAsia="zh-CN"/>
        </w:rPr>
        <w:t>8~10</w:t>
      </w:r>
      <w:r>
        <w:rPr>
          <w:rFonts w:cs="Times New Roman"/>
          <w:color w:val="auto"/>
          <w:lang w:eastAsia="zh-CN"/>
        </w:rPr>
        <w:t>条件下</w:t>
      </w:r>
      <w:r>
        <w:rPr>
          <w:rFonts w:cs="Times New Roman" w:hint="eastAsia"/>
          <w:color w:val="auto"/>
          <w:lang w:eastAsia="zh-CN"/>
        </w:rPr>
        <w:t>，注意产酸发酵过程不产沼气</w:t>
      </w:r>
      <w:r>
        <w:rPr>
          <w:rFonts w:cs="Times New Roman"/>
          <w:color w:val="auto"/>
          <w:lang w:eastAsia="zh-CN"/>
        </w:rPr>
        <w:t>。</w:t>
      </w:r>
    </w:p>
    <w:p w14:paraId="700AEFB8" w14:textId="77777777" w:rsidR="001B4850" w:rsidRDefault="00000000">
      <w:pPr>
        <w:pStyle w:val="2"/>
        <w:rPr>
          <w:rFonts w:cs="Times New Roman"/>
        </w:rPr>
      </w:pPr>
      <w:bookmarkStart w:id="43" w:name="_Toc7924"/>
      <w:proofErr w:type="gramStart"/>
      <w:r>
        <w:rPr>
          <w:rFonts w:cs="Times New Roman"/>
        </w:rPr>
        <w:lastRenderedPageBreak/>
        <w:t>碳源产品</w:t>
      </w:r>
      <w:proofErr w:type="gramEnd"/>
      <w:r>
        <w:rPr>
          <w:rFonts w:cs="Times New Roman" w:hint="eastAsia"/>
        </w:rPr>
        <w:t>生产</w:t>
      </w:r>
      <w:r>
        <w:rPr>
          <w:rFonts w:cs="Times New Roman"/>
        </w:rPr>
        <w:t>要求</w:t>
      </w:r>
      <w:bookmarkEnd w:id="43"/>
    </w:p>
    <w:p w14:paraId="6E9B5A5B" w14:textId="77777777" w:rsidR="001B4850" w:rsidRDefault="00000000">
      <w:pPr>
        <w:ind w:firstLineChars="200" w:firstLine="420"/>
        <w:rPr>
          <w:rFonts w:ascii="Times New Roman" w:hAnsi="Times New Roman" w:cs="Times New Roman"/>
        </w:rPr>
      </w:pPr>
      <w:r>
        <w:rPr>
          <w:rFonts w:ascii="Times New Roman" w:hAnsi="Times New Roman" w:cs="Times New Roman" w:hint="eastAsia"/>
        </w:rPr>
        <w:t>餐厨废水</w:t>
      </w:r>
      <w:r>
        <w:rPr>
          <w:rFonts w:ascii="Times New Roman" w:hAnsi="Times New Roman" w:cs="Times New Roman"/>
        </w:rPr>
        <w:t>经</w:t>
      </w:r>
      <w:r>
        <w:rPr>
          <w:rFonts w:ascii="Times New Roman" w:hAnsi="Times New Roman" w:cs="Times New Roman" w:hint="eastAsia"/>
        </w:rPr>
        <w:t>产</w:t>
      </w:r>
      <w:r>
        <w:rPr>
          <w:rFonts w:ascii="Times New Roman" w:hAnsi="Times New Roman" w:cs="Times New Roman"/>
        </w:rPr>
        <w:t>酸厌发酵后其中的有机物会被生物转化成小分子的有机酸（</w:t>
      </w:r>
      <w:r>
        <w:rPr>
          <w:rFonts w:ascii="Times New Roman" w:hAnsi="Times New Roman" w:cs="Times New Roman"/>
        </w:rPr>
        <w:t>VFAs</w:t>
      </w:r>
      <w:r>
        <w:rPr>
          <w:rFonts w:ascii="Times New Roman" w:hAnsi="Times New Roman" w:cs="Times New Roman"/>
        </w:rPr>
        <w:t>：乙酸、丙酸、丁酸等），其发酵产物中</w:t>
      </w:r>
      <w:r>
        <w:rPr>
          <w:rFonts w:ascii="Times New Roman" w:hAnsi="Times New Roman" w:cs="Times New Roman"/>
        </w:rPr>
        <w:t>VFAs</w:t>
      </w:r>
      <w:r>
        <w:rPr>
          <w:rFonts w:ascii="Times New Roman" w:hAnsi="Times New Roman" w:cs="Times New Roman"/>
        </w:rPr>
        <w:t>的分离需要通过膜分离的方式来实现。经过膜分离后的</w:t>
      </w:r>
      <w:proofErr w:type="gramStart"/>
      <w:r>
        <w:rPr>
          <w:rFonts w:ascii="Times New Roman" w:hAnsi="Times New Roman" w:cs="Times New Roman"/>
        </w:rPr>
        <w:t>有机酸碳源产品</w:t>
      </w:r>
      <w:proofErr w:type="gramEnd"/>
      <w:r>
        <w:rPr>
          <w:rFonts w:ascii="Times New Roman" w:hAnsi="Times New Roman" w:cs="Times New Roman"/>
        </w:rPr>
        <w:t>变得清澈。最终再根据不同污水厂需求，通过脱氮除磷工艺以及提纯等得到相应的</w:t>
      </w:r>
      <w:proofErr w:type="gramStart"/>
      <w:r>
        <w:rPr>
          <w:rFonts w:ascii="Times New Roman" w:hAnsi="Times New Roman" w:cs="Times New Roman"/>
        </w:rPr>
        <w:t>有机酸碳源产品</w:t>
      </w:r>
      <w:proofErr w:type="gramEnd"/>
      <w:r>
        <w:rPr>
          <w:rFonts w:ascii="Times New Roman" w:hAnsi="Times New Roman" w:cs="Times New Roman" w:hint="eastAsia"/>
        </w:rPr>
        <w:t>，产品其余理化指标要求见附录。</w:t>
      </w:r>
    </w:p>
    <w:p w14:paraId="58E64048" w14:textId="77777777" w:rsidR="001B4850" w:rsidRDefault="001B4850">
      <w:pPr>
        <w:pStyle w:val="a5"/>
        <w:ind w:firstLine="0"/>
        <w:rPr>
          <w:rFonts w:cs="Times New Roman"/>
          <w:color w:val="auto"/>
          <w:lang w:eastAsia="zh-CN"/>
        </w:rPr>
      </w:pPr>
    </w:p>
    <w:p w14:paraId="143CE14D" w14:textId="77777777" w:rsidR="001B4850" w:rsidRDefault="00000000">
      <w:pPr>
        <w:pStyle w:val="1"/>
        <w:spacing w:beforeLines="100" w:before="312" w:afterLines="100" w:after="312"/>
        <w:ind w:left="431" w:hanging="431"/>
        <w:rPr>
          <w:rFonts w:ascii="Times New Roman" w:hAnsi="Times New Roman" w:cs="Times New Roman"/>
        </w:rPr>
      </w:pPr>
      <w:bookmarkStart w:id="44" w:name="_Toc1873"/>
      <w:bookmarkStart w:id="45" w:name="_Hlk138894463"/>
      <w:r>
        <w:rPr>
          <w:rFonts w:ascii="Times New Roman" w:hAnsi="Times New Roman" w:cs="Times New Roman"/>
        </w:rPr>
        <w:t>检验方法</w:t>
      </w:r>
      <w:bookmarkEnd w:id="44"/>
    </w:p>
    <w:p w14:paraId="7E9C03F6" w14:textId="77777777" w:rsidR="001B4850" w:rsidRDefault="00000000">
      <w:pPr>
        <w:pStyle w:val="2"/>
        <w:rPr>
          <w:rFonts w:cs="Times New Roman"/>
        </w:rPr>
      </w:pPr>
      <w:bookmarkStart w:id="46" w:name="_Toc29215"/>
      <w:bookmarkEnd w:id="45"/>
      <w:r>
        <w:rPr>
          <w:rFonts w:cs="Times New Roman"/>
        </w:rPr>
        <w:t>感官检验</w:t>
      </w:r>
      <w:bookmarkEnd w:id="46"/>
    </w:p>
    <w:p w14:paraId="4250EF06" w14:textId="77777777" w:rsidR="001B4850" w:rsidRDefault="00000000">
      <w:pPr>
        <w:pStyle w:val="a5"/>
        <w:rPr>
          <w:rFonts w:cs="Times New Roman"/>
          <w:color w:val="auto"/>
          <w:lang w:eastAsia="zh-CN"/>
        </w:rPr>
      </w:pPr>
      <w:r>
        <w:rPr>
          <w:rFonts w:cs="Times New Roman"/>
          <w:color w:val="auto"/>
          <w:lang w:eastAsia="zh-CN"/>
        </w:rPr>
        <w:t>取适量样品置于清洁、干燥的白瓷盘中，在自然光线下观察色泽形态，并嗅其气味</w:t>
      </w:r>
      <w:r>
        <w:rPr>
          <w:rFonts w:cs="Times New Roman" w:hint="eastAsia"/>
          <w:color w:val="auto"/>
          <w:lang w:eastAsia="zh-CN"/>
        </w:rPr>
        <w:t>，具体要求见附录</w:t>
      </w:r>
      <w:r>
        <w:rPr>
          <w:rFonts w:cs="Times New Roman"/>
          <w:color w:val="auto"/>
          <w:lang w:eastAsia="zh-CN"/>
        </w:rPr>
        <w:t>。</w:t>
      </w:r>
    </w:p>
    <w:p w14:paraId="35EEA05B" w14:textId="77777777" w:rsidR="001B4850" w:rsidRDefault="00000000">
      <w:pPr>
        <w:pStyle w:val="2"/>
      </w:pPr>
      <w:bookmarkStart w:id="47" w:name="_Toc6649"/>
      <w:r>
        <w:rPr>
          <w:rFonts w:hint="eastAsia"/>
        </w:rPr>
        <w:t>pH</w:t>
      </w:r>
      <w:bookmarkEnd w:id="47"/>
    </w:p>
    <w:p w14:paraId="1E8AA178" w14:textId="77777777" w:rsidR="001B4850" w:rsidRDefault="00000000">
      <w:pPr>
        <w:pStyle w:val="a5"/>
        <w:rPr>
          <w:rFonts w:cs="Times New Roman"/>
          <w:color w:val="auto"/>
          <w:lang w:eastAsia="zh-CN"/>
        </w:rPr>
      </w:pPr>
      <w:r>
        <w:rPr>
          <w:rFonts w:cs="Times New Roman" w:hint="eastAsia"/>
          <w:color w:val="auto"/>
          <w:lang w:eastAsia="zh-CN"/>
        </w:rPr>
        <w:t>按</w:t>
      </w:r>
      <w:r>
        <w:rPr>
          <w:rFonts w:cs="Times New Roman"/>
          <w:color w:val="auto"/>
          <w:lang w:eastAsia="zh-CN"/>
        </w:rPr>
        <w:t>HJ 1147-2020</w:t>
      </w:r>
      <w:r>
        <w:rPr>
          <w:rFonts w:cs="Times New Roman" w:hint="eastAsia"/>
          <w:color w:val="auto"/>
          <w:lang w:eastAsia="zh-CN"/>
        </w:rPr>
        <w:t>的规定执行，具体指标要求见附录</w:t>
      </w:r>
      <w:r>
        <w:rPr>
          <w:rFonts w:cs="Times New Roman"/>
          <w:color w:val="auto"/>
          <w:lang w:eastAsia="zh-CN"/>
        </w:rPr>
        <w:t>。</w:t>
      </w:r>
    </w:p>
    <w:p w14:paraId="47614D56" w14:textId="77777777" w:rsidR="001B4850" w:rsidRDefault="00000000">
      <w:pPr>
        <w:pStyle w:val="2"/>
        <w:rPr>
          <w:rFonts w:cs="Times New Roman"/>
        </w:rPr>
      </w:pPr>
      <w:bookmarkStart w:id="48" w:name="_Toc11729"/>
      <w:proofErr w:type="spellStart"/>
      <w:r>
        <w:rPr>
          <w:rFonts w:cs="Times New Roman"/>
        </w:rPr>
        <w:t>COD</w:t>
      </w:r>
      <w:r>
        <w:rPr>
          <w:rFonts w:cs="Times New Roman" w:hint="eastAsia"/>
          <w:vertAlign w:val="subscript"/>
        </w:rPr>
        <w:t>cr</w:t>
      </w:r>
      <w:bookmarkEnd w:id="48"/>
      <w:proofErr w:type="spellEnd"/>
    </w:p>
    <w:p w14:paraId="7AE0C6C9" w14:textId="77777777" w:rsidR="001B4850" w:rsidRDefault="00000000">
      <w:pPr>
        <w:pStyle w:val="a5"/>
        <w:rPr>
          <w:rFonts w:cs="Times New Roman"/>
          <w:color w:val="auto"/>
          <w:lang w:eastAsia="zh-CN"/>
        </w:rPr>
      </w:pPr>
      <w:r>
        <w:rPr>
          <w:rFonts w:cs="Times New Roman"/>
          <w:color w:val="auto"/>
          <w:lang w:eastAsia="zh-CN"/>
        </w:rPr>
        <w:t>按</w:t>
      </w:r>
      <w:r>
        <w:rPr>
          <w:rFonts w:cs="Times New Roman"/>
          <w:snapToGrid w:val="0"/>
          <w:spacing w:val="-5"/>
          <w:sz w:val="22"/>
          <w:lang w:eastAsia="zh-CN"/>
        </w:rPr>
        <w:t>HJ 828</w:t>
      </w:r>
      <w:r>
        <w:rPr>
          <w:rFonts w:cs="Times New Roman" w:hint="eastAsia"/>
          <w:snapToGrid w:val="0"/>
          <w:spacing w:val="-5"/>
          <w:sz w:val="22"/>
          <w:lang w:eastAsia="zh-CN"/>
        </w:rPr>
        <w:t>-</w:t>
      </w:r>
      <w:r>
        <w:rPr>
          <w:rFonts w:cs="Times New Roman"/>
          <w:snapToGrid w:val="0"/>
          <w:spacing w:val="-5"/>
          <w:sz w:val="22"/>
          <w:lang w:eastAsia="zh-CN"/>
        </w:rPr>
        <w:t>2017</w:t>
      </w:r>
      <w:r>
        <w:rPr>
          <w:rFonts w:cs="Times New Roman"/>
          <w:color w:val="auto"/>
          <w:lang w:eastAsia="zh-CN"/>
        </w:rPr>
        <w:t>的规定执行</w:t>
      </w:r>
      <w:r>
        <w:rPr>
          <w:rFonts w:cs="Times New Roman" w:hint="eastAsia"/>
          <w:color w:val="auto"/>
          <w:lang w:eastAsia="zh-CN"/>
        </w:rPr>
        <w:t>，具体指标要求见附录</w:t>
      </w:r>
      <w:r>
        <w:rPr>
          <w:rFonts w:cs="Times New Roman"/>
          <w:color w:val="auto"/>
          <w:lang w:eastAsia="zh-CN"/>
        </w:rPr>
        <w:t>。</w:t>
      </w:r>
    </w:p>
    <w:p w14:paraId="1C371877" w14:textId="77777777" w:rsidR="001B4850" w:rsidRDefault="00000000">
      <w:pPr>
        <w:pStyle w:val="2"/>
        <w:rPr>
          <w:rFonts w:cs="Times New Roman"/>
        </w:rPr>
      </w:pPr>
      <w:bookmarkStart w:id="49" w:name="_Toc17286"/>
      <w:r>
        <w:rPr>
          <w:rFonts w:cs="Times New Roman"/>
        </w:rPr>
        <w:t>BOD</w:t>
      </w:r>
      <w:r>
        <w:rPr>
          <w:rFonts w:cs="Times New Roman" w:hint="eastAsia"/>
          <w:vertAlign w:val="subscript"/>
        </w:rPr>
        <w:t>5</w:t>
      </w:r>
      <w:bookmarkEnd w:id="49"/>
    </w:p>
    <w:p w14:paraId="08B2420F" w14:textId="77777777" w:rsidR="001B4850" w:rsidRDefault="00000000">
      <w:pPr>
        <w:pStyle w:val="a5"/>
        <w:rPr>
          <w:rFonts w:cs="Times New Roman"/>
          <w:color w:val="auto"/>
          <w:lang w:eastAsia="zh-CN"/>
        </w:rPr>
      </w:pPr>
      <w:r>
        <w:rPr>
          <w:rFonts w:cs="Times New Roman"/>
          <w:color w:val="auto"/>
          <w:lang w:eastAsia="zh-CN"/>
        </w:rPr>
        <w:t>按</w:t>
      </w:r>
      <w:r>
        <w:rPr>
          <w:rFonts w:cs="Times New Roman"/>
          <w:snapToGrid w:val="0"/>
          <w:spacing w:val="-5"/>
          <w:sz w:val="22"/>
          <w:lang w:eastAsia="zh-CN"/>
        </w:rPr>
        <w:t>HJ 505</w:t>
      </w:r>
      <w:r>
        <w:rPr>
          <w:rFonts w:cs="Times New Roman" w:hint="eastAsia"/>
          <w:snapToGrid w:val="0"/>
          <w:spacing w:val="-5"/>
          <w:sz w:val="22"/>
          <w:lang w:eastAsia="zh-CN"/>
        </w:rPr>
        <w:t>-</w:t>
      </w:r>
      <w:r>
        <w:rPr>
          <w:rFonts w:cs="Times New Roman"/>
          <w:snapToGrid w:val="0"/>
          <w:spacing w:val="-5"/>
          <w:sz w:val="22"/>
          <w:lang w:eastAsia="zh-CN"/>
        </w:rPr>
        <w:t>2009</w:t>
      </w:r>
      <w:r>
        <w:rPr>
          <w:rFonts w:cs="Times New Roman"/>
          <w:color w:val="auto"/>
          <w:lang w:eastAsia="zh-CN"/>
        </w:rPr>
        <w:t>的规定执行</w:t>
      </w:r>
      <w:r>
        <w:rPr>
          <w:rFonts w:cs="Times New Roman" w:hint="eastAsia"/>
          <w:color w:val="auto"/>
          <w:lang w:eastAsia="zh-CN"/>
        </w:rPr>
        <w:t>，具体指标要求见附录</w:t>
      </w:r>
      <w:r>
        <w:rPr>
          <w:rFonts w:cs="Times New Roman"/>
          <w:color w:val="auto"/>
          <w:lang w:eastAsia="zh-CN"/>
        </w:rPr>
        <w:t>。</w:t>
      </w:r>
    </w:p>
    <w:p w14:paraId="399CEF19" w14:textId="77777777" w:rsidR="001B4850" w:rsidRDefault="00000000">
      <w:pPr>
        <w:pStyle w:val="2"/>
        <w:rPr>
          <w:rFonts w:cs="Times New Roman"/>
        </w:rPr>
      </w:pPr>
      <w:bookmarkStart w:id="50" w:name="_Toc29788"/>
      <w:bookmarkStart w:id="51" w:name="_Hlk138893670"/>
      <w:r>
        <w:rPr>
          <w:rFonts w:cs="Times New Roman" w:hint="eastAsia"/>
        </w:rPr>
        <w:t>挥发性脂肪酸</w:t>
      </w:r>
      <w:bookmarkEnd w:id="50"/>
    </w:p>
    <w:bookmarkEnd w:id="51"/>
    <w:p w14:paraId="548D6E05"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黑体" w:hAnsi="Times New Roman" w:cs="Times New Roman"/>
          <w:szCs w:val="21"/>
        </w:rPr>
      </w:pPr>
      <w:r>
        <w:rPr>
          <w:rFonts w:ascii="Times New Roman" w:eastAsia="黑体" w:hAnsi="Times New Roman" w:cs="Times New Roman" w:hint="eastAsia"/>
          <w:szCs w:val="21"/>
        </w:rPr>
        <w:t xml:space="preserve">5.4.1 </w:t>
      </w:r>
      <w:r>
        <w:rPr>
          <w:rFonts w:ascii="Times New Roman" w:eastAsia="黑体" w:hAnsi="Times New Roman" w:cs="Times New Roman"/>
          <w:szCs w:val="21"/>
        </w:rPr>
        <w:t>原理和方法</w:t>
      </w:r>
    </w:p>
    <w:p w14:paraId="50C28AC9"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hAnsi="Times New Roman" w:cs="Times New Roman"/>
          <w:szCs w:val="21"/>
        </w:rPr>
      </w:pPr>
      <w:r>
        <w:rPr>
          <w:rFonts w:ascii="Times New Roman" w:hAnsi="Times New Roman" w:cs="Times New Roman"/>
          <w:szCs w:val="21"/>
        </w:rPr>
        <w:t>含挥发性脂肪酸的样液，在加热的条件下，与酸性乙二醇作用生成酯，</w:t>
      </w:r>
      <w:proofErr w:type="gramStart"/>
      <w:r>
        <w:rPr>
          <w:rFonts w:ascii="Times New Roman" w:hAnsi="Times New Roman" w:cs="Times New Roman"/>
          <w:szCs w:val="21"/>
        </w:rPr>
        <w:t>此酯与</w:t>
      </w:r>
      <w:proofErr w:type="gramEnd"/>
      <w:r>
        <w:rPr>
          <w:rFonts w:ascii="Times New Roman" w:hAnsi="Times New Roman" w:cs="Times New Roman"/>
          <w:szCs w:val="21"/>
        </w:rPr>
        <w:t>羧胺反应，形成氧</w:t>
      </w:r>
      <w:proofErr w:type="gramStart"/>
      <w:r>
        <w:rPr>
          <w:rFonts w:ascii="Times New Roman" w:hAnsi="Times New Roman" w:cs="Times New Roman"/>
          <w:szCs w:val="21"/>
        </w:rPr>
        <w:t>肟</w:t>
      </w:r>
      <w:proofErr w:type="gramEnd"/>
      <w:r>
        <w:rPr>
          <w:rFonts w:ascii="Times New Roman" w:hAnsi="Times New Roman" w:cs="Times New Roman"/>
          <w:szCs w:val="21"/>
        </w:rPr>
        <w:t>酸。在高铁试剂存在下，氧</w:t>
      </w:r>
      <w:proofErr w:type="gramStart"/>
      <w:r>
        <w:rPr>
          <w:rFonts w:ascii="Times New Roman" w:hAnsi="Times New Roman" w:cs="Times New Roman"/>
          <w:szCs w:val="21"/>
        </w:rPr>
        <w:t>肟</w:t>
      </w:r>
      <w:proofErr w:type="gramEnd"/>
      <w:r>
        <w:rPr>
          <w:rFonts w:ascii="Times New Roman" w:hAnsi="Times New Roman" w:cs="Times New Roman"/>
          <w:szCs w:val="21"/>
        </w:rPr>
        <w:t>酸转化为高铁氧</w:t>
      </w:r>
      <w:proofErr w:type="gramStart"/>
      <w:r>
        <w:rPr>
          <w:rFonts w:ascii="Times New Roman" w:hAnsi="Times New Roman" w:cs="Times New Roman"/>
          <w:szCs w:val="21"/>
        </w:rPr>
        <w:t>肟</w:t>
      </w:r>
      <w:proofErr w:type="gramEnd"/>
      <w:r>
        <w:rPr>
          <w:rFonts w:ascii="Times New Roman" w:hAnsi="Times New Roman" w:cs="Times New Roman"/>
          <w:szCs w:val="21"/>
        </w:rPr>
        <w:t>酸的棕红色络合物，其颜色的深浅在一个较大的范围内与反应</w:t>
      </w:r>
      <w:proofErr w:type="gramStart"/>
      <w:r>
        <w:rPr>
          <w:rFonts w:ascii="Times New Roman" w:hAnsi="Times New Roman" w:cs="Times New Roman"/>
          <w:szCs w:val="21"/>
        </w:rPr>
        <w:t>初始物</w:t>
      </w:r>
      <w:proofErr w:type="gramEnd"/>
      <w:r>
        <w:rPr>
          <w:rFonts w:ascii="Times New Roman" w:hAnsi="Times New Roman" w:cs="Times New Roman"/>
          <w:szCs w:val="21"/>
        </w:rPr>
        <w:t>——</w:t>
      </w:r>
      <w:r>
        <w:rPr>
          <w:rFonts w:ascii="Times New Roman" w:hAnsi="Times New Roman" w:cs="Times New Roman"/>
          <w:szCs w:val="21"/>
        </w:rPr>
        <w:t>挥发性脂肪酸的含量成正比，故可用比色法测定。</w:t>
      </w:r>
    </w:p>
    <w:p w14:paraId="52531A1C"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黑体" w:hAnsi="Times New Roman" w:cs="Times New Roman"/>
          <w:szCs w:val="21"/>
        </w:rPr>
      </w:pPr>
      <w:r>
        <w:rPr>
          <w:rFonts w:ascii="Times New Roman" w:eastAsia="黑体" w:hAnsi="Times New Roman" w:cs="Times New Roman" w:hint="eastAsia"/>
          <w:szCs w:val="21"/>
        </w:rPr>
        <w:t xml:space="preserve">5.4.2 </w:t>
      </w:r>
      <w:r>
        <w:rPr>
          <w:rFonts w:ascii="Times New Roman" w:eastAsia="黑体" w:hAnsi="Times New Roman" w:cs="Times New Roman"/>
          <w:szCs w:val="21"/>
        </w:rPr>
        <w:t>仪器和试剂</w:t>
      </w:r>
    </w:p>
    <w:p w14:paraId="591D7CE3"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eastAsia="黑体" w:hAnsi="Times New Roman" w:cs="Times New Roman"/>
          <w:szCs w:val="21"/>
        </w:rPr>
      </w:pPr>
      <w:r>
        <w:rPr>
          <w:rFonts w:ascii="Times New Roman" w:hAnsi="Times New Roman" w:cs="Times New Roman"/>
          <w:szCs w:val="21"/>
        </w:rPr>
        <w:t>试剂</w:t>
      </w:r>
    </w:p>
    <w:p w14:paraId="5B4CECB3"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hAnsi="Times New Roman" w:cs="Times New Roman"/>
          <w:szCs w:val="21"/>
        </w:rPr>
      </w:pPr>
      <w:r>
        <w:rPr>
          <w:rFonts w:ascii="Times New Roman" w:hAnsi="Times New Roman" w:cs="Times New Roman"/>
          <w:szCs w:val="21"/>
        </w:rPr>
        <w:t>① 1</w:t>
      </w: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硫酸：浓硫酸（相对密度</w:t>
      </w:r>
      <w:r>
        <w:rPr>
          <w:rFonts w:ascii="Times New Roman" w:hAnsi="Times New Roman" w:cs="Times New Roman"/>
          <w:szCs w:val="21"/>
        </w:rPr>
        <w:t>1.84</w:t>
      </w:r>
      <w:r>
        <w:rPr>
          <w:rFonts w:ascii="Times New Roman" w:hAnsi="Times New Roman" w:cs="Times New Roman"/>
          <w:szCs w:val="21"/>
        </w:rPr>
        <w:t>，</w:t>
      </w:r>
      <w:r>
        <w:rPr>
          <w:rFonts w:ascii="Times New Roman" w:hAnsi="Times New Roman" w:cs="Times New Roman"/>
          <w:szCs w:val="21"/>
        </w:rPr>
        <w:t>C.P.</w:t>
      </w:r>
      <w:r>
        <w:rPr>
          <w:rFonts w:ascii="Times New Roman" w:hAnsi="Times New Roman" w:cs="Times New Roman"/>
          <w:szCs w:val="21"/>
        </w:rPr>
        <w:t>）加到同体积蒸馏水中稀释配制。</w:t>
      </w:r>
    </w:p>
    <w:p w14:paraId="31217FDF"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hAnsi="Times New Roman" w:cs="Times New Roman"/>
          <w:szCs w:val="21"/>
        </w:rPr>
      </w:pPr>
      <w:r>
        <w:rPr>
          <w:rFonts w:ascii="Times New Roman" w:hAnsi="Times New Roman" w:cs="Times New Roman"/>
          <w:szCs w:val="21"/>
        </w:rPr>
        <w:lastRenderedPageBreak/>
        <w:t xml:space="preserve">② </w:t>
      </w:r>
      <w:r>
        <w:rPr>
          <w:rFonts w:ascii="Times New Roman" w:hAnsi="Times New Roman" w:cs="Times New Roman"/>
          <w:szCs w:val="21"/>
        </w:rPr>
        <w:t>酸性乙二醇试剂：取</w:t>
      </w:r>
      <w:r>
        <w:rPr>
          <w:rFonts w:ascii="Times New Roman" w:hAnsi="Times New Roman" w:cs="Times New Roman"/>
          <w:szCs w:val="21"/>
        </w:rPr>
        <w:t>30.0mL</w:t>
      </w:r>
      <w:r>
        <w:rPr>
          <w:rFonts w:ascii="Times New Roman" w:hAnsi="Times New Roman" w:cs="Times New Roman"/>
          <w:szCs w:val="21"/>
        </w:rPr>
        <w:t>乙二醇</w:t>
      </w:r>
      <w:r>
        <w:rPr>
          <w:rFonts w:ascii="Times New Roman" w:hAnsi="Times New Roman" w:cs="Times New Roman"/>
          <w:szCs w:val="21"/>
        </w:rPr>
        <w:t>(C.P.)</w:t>
      </w:r>
      <w:r>
        <w:rPr>
          <w:rFonts w:ascii="Times New Roman" w:hAnsi="Times New Roman" w:cs="Times New Roman"/>
          <w:szCs w:val="21"/>
        </w:rPr>
        <w:t>与</w:t>
      </w:r>
      <w:r>
        <w:rPr>
          <w:rFonts w:ascii="Times New Roman" w:hAnsi="Times New Roman" w:cs="Times New Roman"/>
          <w:szCs w:val="21"/>
        </w:rPr>
        <w:t>4.0mL</w:t>
      </w:r>
      <w:r>
        <w:rPr>
          <w:rFonts w:ascii="Times New Roman" w:hAnsi="Times New Roman" w:cs="Times New Roman"/>
          <w:szCs w:val="21"/>
        </w:rPr>
        <w:t>配制的稀硫酸混合。</w:t>
      </w:r>
    </w:p>
    <w:p w14:paraId="6D33569D"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hAnsi="Times New Roman" w:cs="Times New Roman"/>
          <w:szCs w:val="21"/>
        </w:rPr>
      </w:pPr>
      <w:r>
        <w:rPr>
          <w:rFonts w:ascii="Times New Roman" w:hAnsi="Times New Roman" w:cs="Times New Roman"/>
          <w:szCs w:val="21"/>
        </w:rPr>
        <w:t>③ 4.5mol/L</w:t>
      </w:r>
      <w:r>
        <w:rPr>
          <w:rFonts w:ascii="Times New Roman" w:hAnsi="Times New Roman" w:cs="Times New Roman"/>
          <w:szCs w:val="21"/>
        </w:rPr>
        <w:t>的氢氧化钠：称取</w:t>
      </w:r>
      <w:r>
        <w:rPr>
          <w:rFonts w:ascii="Times New Roman" w:hAnsi="Times New Roman" w:cs="Times New Roman"/>
          <w:szCs w:val="21"/>
        </w:rPr>
        <w:t>180g</w:t>
      </w:r>
      <w:r>
        <w:rPr>
          <w:rFonts w:ascii="Times New Roman" w:hAnsi="Times New Roman" w:cs="Times New Roman"/>
          <w:szCs w:val="21"/>
        </w:rPr>
        <w:t>氢氧化钠</w:t>
      </w:r>
      <w:r>
        <w:rPr>
          <w:rFonts w:ascii="Times New Roman" w:hAnsi="Times New Roman" w:cs="Times New Roman"/>
          <w:szCs w:val="21"/>
        </w:rPr>
        <w:t>(C.P.)</w:t>
      </w:r>
      <w:r>
        <w:rPr>
          <w:rFonts w:ascii="Times New Roman" w:hAnsi="Times New Roman" w:cs="Times New Roman"/>
          <w:szCs w:val="21"/>
        </w:rPr>
        <w:t>溶于水中，冷后以蒸馏水稀释至</w:t>
      </w:r>
      <w:r>
        <w:rPr>
          <w:rFonts w:ascii="Times New Roman" w:hAnsi="Times New Roman" w:cs="Times New Roman"/>
          <w:szCs w:val="21"/>
        </w:rPr>
        <w:t>1L</w:t>
      </w:r>
      <w:r>
        <w:rPr>
          <w:rFonts w:ascii="Times New Roman" w:hAnsi="Times New Roman" w:cs="Times New Roman"/>
          <w:szCs w:val="21"/>
        </w:rPr>
        <w:t>。</w:t>
      </w:r>
    </w:p>
    <w:p w14:paraId="658EC59C"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hAnsi="Times New Roman" w:cs="Times New Roman"/>
          <w:szCs w:val="21"/>
        </w:rPr>
      </w:pPr>
      <w:r>
        <w:rPr>
          <w:rFonts w:ascii="Times New Roman" w:hAnsi="Times New Roman" w:cs="Times New Roman"/>
          <w:szCs w:val="21"/>
        </w:rPr>
        <w:t>④ 10%</w:t>
      </w:r>
      <w:r>
        <w:rPr>
          <w:rFonts w:ascii="Times New Roman" w:hAnsi="Times New Roman" w:cs="Times New Roman"/>
          <w:szCs w:val="21"/>
        </w:rPr>
        <w:t>硫酸羟胺溶液：称取硫酸羟胺</w:t>
      </w:r>
      <w:r>
        <w:rPr>
          <w:rFonts w:ascii="Times New Roman" w:hAnsi="Times New Roman" w:cs="Times New Roman"/>
          <w:szCs w:val="21"/>
        </w:rPr>
        <w:t>(C.P.)10.0g</w:t>
      </w:r>
      <w:r>
        <w:rPr>
          <w:rFonts w:ascii="Times New Roman" w:hAnsi="Times New Roman" w:cs="Times New Roman"/>
          <w:szCs w:val="21"/>
        </w:rPr>
        <w:t>，溶于</w:t>
      </w:r>
      <w:r>
        <w:rPr>
          <w:rFonts w:ascii="Times New Roman" w:hAnsi="Times New Roman" w:cs="Times New Roman"/>
          <w:szCs w:val="21"/>
        </w:rPr>
        <w:t>100mL</w:t>
      </w:r>
      <w:r>
        <w:rPr>
          <w:rFonts w:ascii="Times New Roman" w:hAnsi="Times New Roman" w:cs="Times New Roman"/>
          <w:szCs w:val="21"/>
        </w:rPr>
        <w:t>蒸馏水中。</w:t>
      </w:r>
    </w:p>
    <w:p w14:paraId="313FE630"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hAnsi="Times New Roman" w:cs="Times New Roman"/>
          <w:szCs w:val="21"/>
        </w:rPr>
      </w:pPr>
      <w:r>
        <w:rPr>
          <w:rFonts w:ascii="Times New Roman" w:hAnsi="Times New Roman" w:cs="Times New Roman"/>
          <w:szCs w:val="21"/>
        </w:rPr>
        <w:t xml:space="preserve">⑤ </w:t>
      </w:r>
      <w:r>
        <w:rPr>
          <w:rFonts w:ascii="Times New Roman" w:hAnsi="Times New Roman" w:cs="Times New Roman"/>
          <w:szCs w:val="21"/>
        </w:rPr>
        <w:t>羟胺试剂：量取</w:t>
      </w:r>
      <w:r>
        <w:rPr>
          <w:rFonts w:ascii="Times New Roman" w:hAnsi="Times New Roman" w:cs="Times New Roman"/>
          <w:szCs w:val="21"/>
        </w:rPr>
        <w:t>20.0 mL4.5mol/L</w:t>
      </w:r>
      <w:r>
        <w:rPr>
          <w:rFonts w:ascii="Times New Roman" w:hAnsi="Times New Roman" w:cs="Times New Roman"/>
          <w:szCs w:val="21"/>
        </w:rPr>
        <w:t>的氢氧化钠，与</w:t>
      </w:r>
      <w:r>
        <w:rPr>
          <w:rFonts w:ascii="Times New Roman" w:hAnsi="Times New Roman" w:cs="Times New Roman"/>
          <w:szCs w:val="21"/>
        </w:rPr>
        <w:t>5.0mL10%</w:t>
      </w:r>
      <w:r>
        <w:rPr>
          <w:rFonts w:ascii="Times New Roman" w:hAnsi="Times New Roman" w:cs="Times New Roman"/>
          <w:szCs w:val="21"/>
        </w:rPr>
        <w:t>的硫酸羟胺相混合。</w:t>
      </w:r>
    </w:p>
    <w:p w14:paraId="7B6E8438"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hAnsi="Times New Roman" w:cs="Times New Roman"/>
          <w:szCs w:val="21"/>
        </w:rPr>
      </w:pPr>
      <w:r>
        <w:rPr>
          <w:rFonts w:ascii="Times New Roman" w:hAnsi="Times New Roman" w:cs="Times New Roman"/>
          <w:szCs w:val="21"/>
        </w:rPr>
        <w:t xml:space="preserve">⑥ </w:t>
      </w:r>
      <w:r>
        <w:rPr>
          <w:rFonts w:ascii="Times New Roman" w:hAnsi="Times New Roman" w:cs="Times New Roman"/>
          <w:szCs w:val="21"/>
        </w:rPr>
        <w:t>酸性氯化铁试剂：将</w:t>
      </w:r>
      <w:r>
        <w:rPr>
          <w:rFonts w:ascii="Times New Roman" w:hAnsi="Times New Roman" w:cs="Times New Roman"/>
          <w:szCs w:val="21"/>
        </w:rPr>
        <w:t>20.0g</w:t>
      </w:r>
      <w:r>
        <w:rPr>
          <w:rFonts w:ascii="Times New Roman" w:hAnsi="Times New Roman" w:cs="Times New Roman"/>
          <w:szCs w:val="21"/>
        </w:rPr>
        <w:t>分析纯</w:t>
      </w:r>
      <w:r>
        <w:rPr>
          <w:rFonts w:ascii="Times New Roman" w:hAnsi="Times New Roman" w:cs="Times New Roman"/>
          <w:szCs w:val="21"/>
        </w:rPr>
        <w:t>FeCl</w:t>
      </w:r>
      <w:r>
        <w:rPr>
          <w:rFonts w:ascii="Times New Roman" w:hAnsi="Times New Roman" w:cs="Times New Roman"/>
          <w:szCs w:val="21"/>
          <w:vertAlign w:val="subscript"/>
        </w:rPr>
        <w:t>3 ·</w:t>
      </w:r>
      <w:r>
        <w:rPr>
          <w:rFonts w:ascii="Times New Roman" w:hAnsi="Times New Roman" w:cs="Times New Roman"/>
          <w:szCs w:val="21"/>
        </w:rPr>
        <w:t>6H</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rPr>
        <w:t>溶于</w:t>
      </w:r>
      <w:r>
        <w:rPr>
          <w:rFonts w:ascii="Times New Roman" w:hAnsi="Times New Roman" w:cs="Times New Roman"/>
          <w:szCs w:val="21"/>
        </w:rPr>
        <w:t>500mL</w:t>
      </w:r>
      <w:r>
        <w:rPr>
          <w:rFonts w:ascii="Times New Roman" w:hAnsi="Times New Roman" w:cs="Times New Roman"/>
          <w:szCs w:val="21"/>
        </w:rPr>
        <w:t>水中，准确加入</w:t>
      </w:r>
      <w:r>
        <w:rPr>
          <w:rFonts w:ascii="Times New Roman" w:hAnsi="Times New Roman" w:cs="Times New Roman"/>
          <w:szCs w:val="21"/>
        </w:rPr>
        <w:t>20.0 mL</w:t>
      </w:r>
      <w:r>
        <w:rPr>
          <w:rFonts w:ascii="Times New Roman" w:hAnsi="Times New Roman" w:cs="Times New Roman"/>
          <w:szCs w:val="21"/>
        </w:rPr>
        <w:t>浓硫酸，并以蒸馏水稀释至</w:t>
      </w:r>
      <w:r>
        <w:rPr>
          <w:rFonts w:ascii="Times New Roman" w:hAnsi="Times New Roman" w:cs="Times New Roman"/>
          <w:szCs w:val="21"/>
        </w:rPr>
        <w:t>1L</w:t>
      </w:r>
      <w:r>
        <w:rPr>
          <w:rFonts w:ascii="Times New Roman" w:hAnsi="Times New Roman" w:cs="Times New Roman"/>
          <w:szCs w:val="21"/>
        </w:rPr>
        <w:t>。</w:t>
      </w:r>
    </w:p>
    <w:p w14:paraId="59D34ECE"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黑体" w:hAnsi="Times New Roman" w:cs="Times New Roman"/>
          <w:szCs w:val="21"/>
        </w:rPr>
      </w:pPr>
      <w:r>
        <w:rPr>
          <w:rFonts w:ascii="Times New Roman" w:eastAsia="黑体" w:hAnsi="Times New Roman" w:cs="Times New Roman" w:hint="eastAsia"/>
          <w:szCs w:val="21"/>
        </w:rPr>
        <w:t xml:space="preserve">5.4.3 </w:t>
      </w:r>
      <w:r>
        <w:rPr>
          <w:rFonts w:ascii="Times New Roman" w:eastAsia="黑体" w:hAnsi="Times New Roman" w:cs="Times New Roman"/>
          <w:szCs w:val="21"/>
        </w:rPr>
        <w:t>实验步骤</w:t>
      </w:r>
    </w:p>
    <w:p w14:paraId="1A83156C"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hAnsi="Times New Roman" w:cs="Times New Roman"/>
          <w:szCs w:val="21"/>
        </w:rPr>
      </w:pPr>
      <w:r>
        <w:rPr>
          <w:rFonts w:ascii="Times New Roman" w:hAnsi="Times New Roman" w:cs="Times New Roman"/>
          <w:szCs w:val="21"/>
        </w:rPr>
        <w:t xml:space="preserve">① </w:t>
      </w:r>
      <w:r>
        <w:rPr>
          <w:rFonts w:ascii="Times New Roman" w:hAnsi="Times New Roman" w:cs="Times New Roman"/>
          <w:szCs w:val="21"/>
        </w:rPr>
        <w:t>乙酸标准液的配制。精确称取乙酸（分析纯，相对密度</w:t>
      </w:r>
      <w:r>
        <w:rPr>
          <w:rFonts w:ascii="Times New Roman" w:hAnsi="Times New Roman" w:cs="Times New Roman"/>
          <w:szCs w:val="21"/>
        </w:rPr>
        <w:t>1.045</w:t>
      </w:r>
      <w:r>
        <w:rPr>
          <w:rFonts w:ascii="Times New Roman" w:hAnsi="Times New Roman" w:cs="Times New Roman"/>
          <w:szCs w:val="21"/>
        </w:rPr>
        <w:t>，含量</w:t>
      </w:r>
      <w:r>
        <w:rPr>
          <w:rFonts w:ascii="Times New Roman" w:hAnsi="Times New Roman" w:cs="Times New Roman"/>
          <w:szCs w:val="21"/>
        </w:rPr>
        <w:t>99.0%</w:t>
      </w:r>
      <w:r>
        <w:rPr>
          <w:rFonts w:ascii="Times New Roman" w:hAnsi="Times New Roman" w:cs="Times New Roman"/>
          <w:szCs w:val="21"/>
        </w:rPr>
        <w:t>）</w:t>
      </w:r>
      <w:r>
        <w:rPr>
          <w:rFonts w:ascii="Times New Roman" w:hAnsi="Times New Roman" w:cs="Times New Roman"/>
          <w:szCs w:val="21"/>
        </w:rPr>
        <w:t>1.010g</w:t>
      </w:r>
      <w:r>
        <w:rPr>
          <w:rFonts w:ascii="Times New Roman" w:hAnsi="Times New Roman" w:cs="Times New Roman"/>
          <w:szCs w:val="21"/>
        </w:rPr>
        <w:t>，以蒸馏水稀释至</w:t>
      </w:r>
      <w:r>
        <w:rPr>
          <w:rFonts w:ascii="Times New Roman" w:hAnsi="Times New Roman" w:cs="Times New Roman"/>
          <w:szCs w:val="21"/>
        </w:rPr>
        <w:t>100mL</w:t>
      </w:r>
      <w:r>
        <w:rPr>
          <w:rFonts w:ascii="Times New Roman" w:hAnsi="Times New Roman" w:cs="Times New Roman"/>
          <w:szCs w:val="21"/>
        </w:rPr>
        <w:t>，此溶液含乙酸</w:t>
      </w:r>
      <w:r>
        <w:rPr>
          <w:rFonts w:ascii="Times New Roman" w:hAnsi="Times New Roman" w:cs="Times New Roman"/>
          <w:szCs w:val="21"/>
        </w:rPr>
        <w:t>10mg/mL(10g/L)</w:t>
      </w:r>
      <w:r>
        <w:rPr>
          <w:rFonts w:ascii="Times New Roman" w:hAnsi="Times New Roman" w:cs="Times New Roman"/>
          <w:szCs w:val="21"/>
        </w:rPr>
        <w:t>。</w:t>
      </w:r>
    </w:p>
    <w:p w14:paraId="31D988E2"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hAnsi="Times New Roman" w:cs="Times New Roman"/>
          <w:szCs w:val="21"/>
        </w:rPr>
      </w:pPr>
      <w:r>
        <w:rPr>
          <w:rFonts w:ascii="Times New Roman" w:hAnsi="Times New Roman" w:cs="Times New Roman"/>
          <w:szCs w:val="21"/>
        </w:rPr>
        <w:t>准确吸取</w:t>
      </w:r>
      <w:r>
        <w:rPr>
          <w:rFonts w:ascii="Times New Roman" w:hAnsi="Times New Roman" w:cs="Times New Roman"/>
          <w:szCs w:val="21"/>
        </w:rPr>
        <w:t>10 mg/mL</w:t>
      </w:r>
      <w:r>
        <w:rPr>
          <w:rFonts w:ascii="Times New Roman" w:hAnsi="Times New Roman" w:cs="Times New Roman"/>
          <w:szCs w:val="21"/>
        </w:rPr>
        <w:t>乙酸标准溶液</w:t>
      </w:r>
      <w:r>
        <w:rPr>
          <w:rFonts w:ascii="Times New Roman" w:hAnsi="Times New Roman" w:cs="Times New Roman"/>
          <w:szCs w:val="21"/>
        </w:rPr>
        <w:t>0.10mL</w:t>
      </w:r>
      <w:r>
        <w:rPr>
          <w:rFonts w:ascii="Times New Roman" w:hAnsi="Times New Roman" w:cs="Times New Roman"/>
          <w:szCs w:val="21"/>
        </w:rPr>
        <w:t>、</w:t>
      </w:r>
      <w:r>
        <w:rPr>
          <w:rFonts w:ascii="Times New Roman" w:hAnsi="Times New Roman" w:cs="Times New Roman"/>
          <w:szCs w:val="21"/>
        </w:rPr>
        <w:t>0.50mL</w:t>
      </w:r>
      <w:r>
        <w:rPr>
          <w:rFonts w:ascii="Times New Roman" w:hAnsi="Times New Roman" w:cs="Times New Roman"/>
          <w:szCs w:val="21"/>
        </w:rPr>
        <w:t>、</w:t>
      </w:r>
      <w:r>
        <w:rPr>
          <w:rFonts w:ascii="Times New Roman" w:hAnsi="Times New Roman" w:cs="Times New Roman"/>
          <w:szCs w:val="21"/>
        </w:rPr>
        <w:t>1.00mL</w:t>
      </w:r>
      <w:r>
        <w:rPr>
          <w:rFonts w:ascii="Times New Roman" w:hAnsi="Times New Roman" w:cs="Times New Roman"/>
          <w:szCs w:val="21"/>
        </w:rPr>
        <w:t>、</w:t>
      </w:r>
      <w:r>
        <w:rPr>
          <w:rFonts w:ascii="Times New Roman" w:hAnsi="Times New Roman" w:cs="Times New Roman"/>
          <w:szCs w:val="21"/>
        </w:rPr>
        <w:t>2.00mL</w:t>
      </w:r>
      <w:r>
        <w:rPr>
          <w:rFonts w:ascii="Times New Roman" w:hAnsi="Times New Roman" w:cs="Times New Roman"/>
          <w:szCs w:val="21"/>
        </w:rPr>
        <w:t>、</w:t>
      </w:r>
      <w:r>
        <w:rPr>
          <w:rFonts w:ascii="Times New Roman" w:hAnsi="Times New Roman" w:cs="Times New Roman"/>
          <w:szCs w:val="21"/>
        </w:rPr>
        <w:t>4.00mL</w:t>
      </w:r>
      <w:r>
        <w:rPr>
          <w:rFonts w:ascii="Times New Roman" w:hAnsi="Times New Roman" w:cs="Times New Roman"/>
          <w:szCs w:val="21"/>
        </w:rPr>
        <w:t>、</w:t>
      </w:r>
      <w:r>
        <w:rPr>
          <w:rFonts w:ascii="Times New Roman" w:hAnsi="Times New Roman" w:cs="Times New Roman"/>
          <w:szCs w:val="21"/>
        </w:rPr>
        <w:t>6.00mL</w:t>
      </w:r>
      <w:r>
        <w:rPr>
          <w:rFonts w:ascii="Times New Roman" w:hAnsi="Times New Roman" w:cs="Times New Roman"/>
          <w:szCs w:val="21"/>
        </w:rPr>
        <w:t>、</w:t>
      </w:r>
      <w:r>
        <w:rPr>
          <w:rFonts w:ascii="Times New Roman" w:hAnsi="Times New Roman" w:cs="Times New Roman"/>
          <w:szCs w:val="21"/>
        </w:rPr>
        <w:t>8.00mL</w:t>
      </w:r>
      <w:r>
        <w:rPr>
          <w:rFonts w:ascii="Times New Roman" w:hAnsi="Times New Roman" w:cs="Times New Roman"/>
          <w:szCs w:val="21"/>
        </w:rPr>
        <w:t>、</w:t>
      </w:r>
      <w:r>
        <w:rPr>
          <w:rFonts w:ascii="Times New Roman" w:hAnsi="Times New Roman" w:cs="Times New Roman"/>
          <w:szCs w:val="21"/>
        </w:rPr>
        <w:t>10.00mL</w:t>
      </w:r>
      <w:r>
        <w:rPr>
          <w:rFonts w:ascii="Times New Roman" w:hAnsi="Times New Roman" w:cs="Times New Roman"/>
          <w:szCs w:val="21"/>
        </w:rPr>
        <w:t>，分别置于</w:t>
      </w:r>
      <w:r>
        <w:rPr>
          <w:rFonts w:ascii="Times New Roman" w:hAnsi="Times New Roman" w:cs="Times New Roman"/>
          <w:szCs w:val="21"/>
        </w:rPr>
        <w:t>10.0mL</w:t>
      </w:r>
      <w:r>
        <w:rPr>
          <w:rFonts w:ascii="Times New Roman" w:hAnsi="Times New Roman" w:cs="Times New Roman"/>
          <w:szCs w:val="21"/>
        </w:rPr>
        <w:t>容量瓶内，以蒸馏水</w:t>
      </w:r>
      <w:proofErr w:type="gramStart"/>
      <w:r>
        <w:rPr>
          <w:rFonts w:ascii="Times New Roman" w:hAnsi="Times New Roman" w:cs="Times New Roman"/>
          <w:szCs w:val="21"/>
        </w:rPr>
        <w:t>定容至刻度</w:t>
      </w:r>
      <w:proofErr w:type="gramEnd"/>
      <w:r>
        <w:rPr>
          <w:rFonts w:ascii="Times New Roman" w:hAnsi="Times New Roman" w:cs="Times New Roman"/>
          <w:szCs w:val="21"/>
        </w:rPr>
        <w:t>，摇匀，即得</w:t>
      </w:r>
      <w:r>
        <w:rPr>
          <w:rFonts w:ascii="Times New Roman" w:hAnsi="Times New Roman" w:cs="Times New Roman"/>
          <w:szCs w:val="21"/>
        </w:rPr>
        <w:t>100mg/L</w:t>
      </w:r>
      <w:r>
        <w:rPr>
          <w:rFonts w:ascii="Times New Roman" w:hAnsi="Times New Roman" w:cs="Times New Roman"/>
          <w:szCs w:val="21"/>
        </w:rPr>
        <w:t>、</w:t>
      </w:r>
      <w:r>
        <w:rPr>
          <w:rFonts w:ascii="Times New Roman" w:hAnsi="Times New Roman" w:cs="Times New Roman"/>
          <w:szCs w:val="21"/>
        </w:rPr>
        <w:t>500mg/L</w:t>
      </w:r>
      <w:r>
        <w:rPr>
          <w:rFonts w:ascii="Times New Roman" w:hAnsi="Times New Roman" w:cs="Times New Roman"/>
          <w:szCs w:val="21"/>
        </w:rPr>
        <w:t>、</w:t>
      </w:r>
      <w:r>
        <w:rPr>
          <w:rFonts w:ascii="Times New Roman" w:hAnsi="Times New Roman" w:cs="Times New Roman"/>
          <w:szCs w:val="21"/>
        </w:rPr>
        <w:t>1000mg/L</w:t>
      </w:r>
      <w:r>
        <w:rPr>
          <w:rFonts w:ascii="Times New Roman" w:hAnsi="Times New Roman" w:cs="Times New Roman"/>
          <w:szCs w:val="21"/>
        </w:rPr>
        <w:t>、</w:t>
      </w:r>
      <w:r>
        <w:rPr>
          <w:rFonts w:ascii="Times New Roman" w:hAnsi="Times New Roman" w:cs="Times New Roman"/>
          <w:szCs w:val="21"/>
        </w:rPr>
        <w:t>2000 mg /L</w:t>
      </w:r>
      <w:r>
        <w:rPr>
          <w:rFonts w:ascii="Times New Roman" w:hAnsi="Times New Roman" w:cs="Times New Roman"/>
          <w:szCs w:val="21"/>
        </w:rPr>
        <w:t>、</w:t>
      </w:r>
      <w:r>
        <w:rPr>
          <w:rFonts w:ascii="Times New Roman" w:hAnsi="Times New Roman" w:cs="Times New Roman"/>
          <w:szCs w:val="21"/>
        </w:rPr>
        <w:t>4000 mg /L</w:t>
      </w:r>
      <w:r>
        <w:rPr>
          <w:rFonts w:ascii="Times New Roman" w:hAnsi="Times New Roman" w:cs="Times New Roman"/>
          <w:szCs w:val="21"/>
        </w:rPr>
        <w:t>、</w:t>
      </w:r>
      <w:bookmarkStart w:id="52" w:name="OLE_LINK41"/>
      <w:bookmarkStart w:id="53" w:name="OLE_LINK42"/>
      <w:r>
        <w:rPr>
          <w:rFonts w:ascii="Times New Roman" w:hAnsi="Times New Roman" w:cs="Times New Roman"/>
          <w:szCs w:val="21"/>
        </w:rPr>
        <w:t>6000 mg /L</w:t>
      </w:r>
      <w:bookmarkEnd w:id="52"/>
      <w:bookmarkEnd w:id="53"/>
      <w:r>
        <w:rPr>
          <w:rFonts w:ascii="Times New Roman" w:hAnsi="Times New Roman" w:cs="Times New Roman"/>
          <w:szCs w:val="21"/>
        </w:rPr>
        <w:t>、</w:t>
      </w:r>
      <w:r>
        <w:rPr>
          <w:rFonts w:ascii="Times New Roman" w:hAnsi="Times New Roman" w:cs="Times New Roman"/>
          <w:szCs w:val="21"/>
        </w:rPr>
        <w:t>8000 mg /L</w:t>
      </w:r>
      <w:r>
        <w:rPr>
          <w:rFonts w:ascii="Times New Roman" w:hAnsi="Times New Roman" w:cs="Times New Roman"/>
          <w:szCs w:val="21"/>
        </w:rPr>
        <w:t>、</w:t>
      </w:r>
      <w:r>
        <w:rPr>
          <w:rFonts w:ascii="Times New Roman" w:hAnsi="Times New Roman" w:cs="Times New Roman"/>
          <w:szCs w:val="21"/>
        </w:rPr>
        <w:t>10000 mg /L</w:t>
      </w:r>
      <w:r>
        <w:rPr>
          <w:rFonts w:ascii="Times New Roman" w:hAnsi="Times New Roman" w:cs="Times New Roman"/>
          <w:szCs w:val="21"/>
        </w:rPr>
        <w:t>的乙酸系列标准液。</w:t>
      </w:r>
    </w:p>
    <w:p w14:paraId="016505DF"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rFonts w:ascii="Times New Roman" w:hAnsi="Times New Roman" w:cs="Times New Roman"/>
          <w:szCs w:val="21"/>
        </w:rPr>
      </w:pPr>
      <w:r>
        <w:rPr>
          <w:rFonts w:ascii="Times New Roman" w:hAnsi="Times New Roman" w:cs="Times New Roman"/>
          <w:szCs w:val="21"/>
        </w:rPr>
        <w:t xml:space="preserve">② </w:t>
      </w:r>
      <w:r>
        <w:rPr>
          <w:rFonts w:ascii="Times New Roman" w:hAnsi="Times New Roman" w:cs="Times New Roman"/>
          <w:szCs w:val="21"/>
        </w:rPr>
        <w:t>标准曲线的绘制。分别吸取上述乙酸系列标准液</w:t>
      </w:r>
      <w:r>
        <w:rPr>
          <w:rFonts w:ascii="Times New Roman" w:hAnsi="Times New Roman" w:cs="Times New Roman"/>
          <w:szCs w:val="21"/>
        </w:rPr>
        <w:t>0.5mL</w:t>
      </w:r>
      <w:r>
        <w:rPr>
          <w:rFonts w:ascii="Times New Roman" w:hAnsi="Times New Roman" w:cs="Times New Roman"/>
          <w:szCs w:val="21"/>
        </w:rPr>
        <w:t>，置于试管中（</w:t>
      </w:r>
      <w:r>
        <w:rPr>
          <w:rFonts w:ascii="Times New Roman" w:hAnsi="Times New Roman" w:cs="Times New Roman"/>
          <w:szCs w:val="21"/>
        </w:rPr>
        <w:t>12.5cm×1.5cm</w:t>
      </w:r>
      <w:r>
        <w:rPr>
          <w:rFonts w:ascii="Times New Roman" w:hAnsi="Times New Roman" w:cs="Times New Roman"/>
          <w:szCs w:val="21"/>
        </w:rPr>
        <w:t>），每管中准确加入</w:t>
      </w:r>
      <w:r>
        <w:rPr>
          <w:rFonts w:ascii="Times New Roman" w:hAnsi="Times New Roman" w:cs="Times New Roman"/>
          <w:szCs w:val="21"/>
        </w:rPr>
        <w:t>1.70mL</w:t>
      </w:r>
      <w:r>
        <w:rPr>
          <w:rFonts w:ascii="Times New Roman" w:hAnsi="Times New Roman" w:cs="Times New Roman"/>
          <w:szCs w:val="21"/>
        </w:rPr>
        <w:t>的酸性乙二醇溶液，充分混合，于沸水浴中加热</w:t>
      </w:r>
      <w:r>
        <w:rPr>
          <w:rFonts w:ascii="Times New Roman" w:hAnsi="Times New Roman" w:cs="Times New Roman"/>
          <w:szCs w:val="21"/>
        </w:rPr>
        <w:t>3min</w:t>
      </w:r>
      <w:r>
        <w:rPr>
          <w:rFonts w:ascii="Times New Roman" w:hAnsi="Times New Roman" w:cs="Times New Roman"/>
          <w:szCs w:val="21"/>
        </w:rPr>
        <w:t>，然后立即以冷水冷却；再加入</w:t>
      </w:r>
      <w:r>
        <w:rPr>
          <w:rFonts w:ascii="Times New Roman" w:hAnsi="Times New Roman" w:cs="Times New Roman"/>
          <w:szCs w:val="21"/>
        </w:rPr>
        <w:t>2.50mL</w:t>
      </w:r>
      <w:r>
        <w:rPr>
          <w:rFonts w:ascii="Times New Roman" w:hAnsi="Times New Roman" w:cs="Times New Roman"/>
          <w:szCs w:val="21"/>
        </w:rPr>
        <w:t>羟胺试剂，充分振荡混匀，放置</w:t>
      </w:r>
      <w:r>
        <w:rPr>
          <w:rFonts w:ascii="Times New Roman" w:hAnsi="Times New Roman" w:cs="Times New Roman"/>
          <w:szCs w:val="21"/>
        </w:rPr>
        <w:t>1min</w:t>
      </w:r>
      <w:r>
        <w:rPr>
          <w:rFonts w:ascii="Times New Roman" w:hAnsi="Times New Roman" w:cs="Times New Roman"/>
          <w:szCs w:val="21"/>
        </w:rPr>
        <w:t>，然后全部倒进盛有</w:t>
      </w:r>
      <w:r>
        <w:rPr>
          <w:rFonts w:ascii="Times New Roman" w:hAnsi="Times New Roman" w:cs="Times New Roman"/>
          <w:szCs w:val="21"/>
        </w:rPr>
        <w:t>10mL</w:t>
      </w:r>
      <w:r>
        <w:rPr>
          <w:rFonts w:ascii="Times New Roman" w:hAnsi="Times New Roman" w:cs="Times New Roman"/>
          <w:szCs w:val="21"/>
        </w:rPr>
        <w:t>酸性氯化铁试剂的</w:t>
      </w:r>
      <w:r>
        <w:rPr>
          <w:rFonts w:ascii="Times New Roman" w:hAnsi="Times New Roman" w:cs="Times New Roman"/>
          <w:szCs w:val="21"/>
        </w:rPr>
        <w:t>25mL</w:t>
      </w:r>
      <w:r>
        <w:rPr>
          <w:rFonts w:ascii="Times New Roman" w:hAnsi="Times New Roman" w:cs="Times New Roman"/>
          <w:szCs w:val="21"/>
        </w:rPr>
        <w:t>比色管中，用蒸馏水定容，并充分摇匀，静置</w:t>
      </w:r>
      <w:r>
        <w:rPr>
          <w:rFonts w:ascii="Times New Roman" w:hAnsi="Times New Roman" w:cs="Times New Roman"/>
          <w:szCs w:val="21"/>
        </w:rPr>
        <w:t>5min</w:t>
      </w:r>
      <w:r>
        <w:rPr>
          <w:rFonts w:ascii="Times New Roman" w:hAnsi="Times New Roman" w:cs="Times New Roman"/>
          <w:szCs w:val="21"/>
        </w:rPr>
        <w:t>。用分光光度计以</w:t>
      </w:r>
      <w:r>
        <w:rPr>
          <w:rFonts w:ascii="Times New Roman" w:hAnsi="Times New Roman" w:cs="Times New Roman"/>
          <w:szCs w:val="21"/>
        </w:rPr>
        <w:t>500nm</w:t>
      </w:r>
      <w:r>
        <w:rPr>
          <w:rFonts w:ascii="Times New Roman" w:hAnsi="Times New Roman" w:cs="Times New Roman"/>
          <w:szCs w:val="21"/>
        </w:rPr>
        <w:t>波长测定其光密度，绘制标准曲线，以横坐标表示浓度值，纵坐标表示光密度值。</w:t>
      </w:r>
    </w:p>
    <w:p w14:paraId="1B9EDF3B"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ascii="Times New Roman" w:hAnsi="Times New Roman" w:cs="Times New Roman"/>
          <w:szCs w:val="21"/>
        </w:rPr>
      </w:pPr>
      <w:r>
        <w:rPr>
          <w:rFonts w:ascii="Times New Roman" w:hAnsi="Times New Roman" w:cs="Times New Roman"/>
          <w:szCs w:val="21"/>
        </w:rPr>
        <w:t xml:space="preserve">③ </w:t>
      </w:r>
      <w:r>
        <w:rPr>
          <w:rFonts w:ascii="Times New Roman" w:hAnsi="Times New Roman" w:cs="Times New Roman"/>
          <w:szCs w:val="21"/>
        </w:rPr>
        <w:t>样品的测定。吸取</w:t>
      </w:r>
      <w:r>
        <w:rPr>
          <w:rFonts w:ascii="Times New Roman" w:hAnsi="Times New Roman" w:cs="Times New Roman"/>
          <w:szCs w:val="21"/>
        </w:rPr>
        <w:t>0.5mL</w:t>
      </w:r>
      <w:r>
        <w:rPr>
          <w:rFonts w:ascii="Times New Roman" w:hAnsi="Times New Roman" w:cs="Times New Roman"/>
          <w:szCs w:val="21"/>
        </w:rPr>
        <w:t>离心稀释过膜后的样液（记稀释倍数为</w:t>
      </w:r>
      <w:r>
        <w:rPr>
          <w:rFonts w:ascii="Times New Roman" w:hAnsi="Times New Roman" w:cs="Times New Roman"/>
          <w:szCs w:val="21"/>
        </w:rPr>
        <w:t>n</w:t>
      </w:r>
      <w:r>
        <w:rPr>
          <w:rFonts w:ascii="Times New Roman" w:hAnsi="Times New Roman" w:cs="Times New Roman"/>
          <w:szCs w:val="21"/>
        </w:rPr>
        <w:t>）置于试管中（</w:t>
      </w:r>
      <w:r>
        <w:rPr>
          <w:rFonts w:ascii="Times New Roman" w:hAnsi="Times New Roman" w:cs="Times New Roman"/>
          <w:szCs w:val="21"/>
        </w:rPr>
        <w:t>12.5cm×1.5cm</w:t>
      </w:r>
      <w:r>
        <w:rPr>
          <w:rFonts w:ascii="Times New Roman" w:hAnsi="Times New Roman" w:cs="Times New Roman"/>
          <w:szCs w:val="21"/>
        </w:rPr>
        <w:t>），准确加入</w:t>
      </w:r>
      <w:r>
        <w:rPr>
          <w:rFonts w:ascii="Times New Roman" w:hAnsi="Times New Roman" w:cs="Times New Roman"/>
          <w:szCs w:val="21"/>
        </w:rPr>
        <w:t>1.70 mL</w:t>
      </w:r>
      <w:r>
        <w:rPr>
          <w:rFonts w:ascii="Times New Roman" w:hAnsi="Times New Roman" w:cs="Times New Roman"/>
          <w:szCs w:val="21"/>
        </w:rPr>
        <w:t>酸性乙二醇试剂，充分混合，于沸水浴中加热</w:t>
      </w:r>
      <w:r>
        <w:rPr>
          <w:rFonts w:ascii="Times New Roman" w:hAnsi="Times New Roman" w:cs="Times New Roman"/>
          <w:szCs w:val="21"/>
        </w:rPr>
        <w:t>3min</w:t>
      </w:r>
      <w:r>
        <w:rPr>
          <w:rFonts w:ascii="Times New Roman" w:hAnsi="Times New Roman" w:cs="Times New Roman"/>
          <w:szCs w:val="21"/>
        </w:rPr>
        <w:t>，应避免试管与加热器壁直接接触。然后立即将试管置于冷水中冷却。加入</w:t>
      </w:r>
      <w:r>
        <w:rPr>
          <w:rFonts w:ascii="Times New Roman" w:hAnsi="Times New Roman" w:cs="Times New Roman"/>
          <w:szCs w:val="21"/>
        </w:rPr>
        <w:t>2.50mL</w:t>
      </w:r>
      <w:r>
        <w:rPr>
          <w:rFonts w:ascii="Times New Roman" w:hAnsi="Times New Roman" w:cs="Times New Roman"/>
          <w:szCs w:val="21"/>
        </w:rPr>
        <w:t>羟胺试剂，充分振荡混匀，放置</w:t>
      </w:r>
      <w:r>
        <w:rPr>
          <w:rFonts w:ascii="Times New Roman" w:hAnsi="Times New Roman" w:cs="Times New Roman"/>
          <w:szCs w:val="21"/>
        </w:rPr>
        <w:t>1min</w:t>
      </w:r>
      <w:r>
        <w:rPr>
          <w:rFonts w:ascii="Times New Roman" w:hAnsi="Times New Roman" w:cs="Times New Roman"/>
          <w:szCs w:val="21"/>
        </w:rPr>
        <w:t>，然后全部倒进盛有</w:t>
      </w:r>
      <w:r>
        <w:rPr>
          <w:rFonts w:ascii="Times New Roman" w:hAnsi="Times New Roman" w:cs="Times New Roman"/>
          <w:szCs w:val="21"/>
        </w:rPr>
        <w:t>10.00mL</w:t>
      </w:r>
      <w:r>
        <w:rPr>
          <w:rFonts w:ascii="Times New Roman" w:hAnsi="Times New Roman" w:cs="Times New Roman"/>
          <w:szCs w:val="21"/>
        </w:rPr>
        <w:t>酸性氯化铁试剂的</w:t>
      </w:r>
      <w:r>
        <w:rPr>
          <w:rFonts w:ascii="Times New Roman" w:hAnsi="Times New Roman" w:cs="Times New Roman"/>
          <w:szCs w:val="21"/>
        </w:rPr>
        <w:t>25mL</w:t>
      </w:r>
      <w:r>
        <w:rPr>
          <w:rFonts w:ascii="Times New Roman" w:hAnsi="Times New Roman" w:cs="Times New Roman"/>
          <w:szCs w:val="21"/>
        </w:rPr>
        <w:t>比色管中，用蒸馏水定容，并充分摇匀，静置</w:t>
      </w:r>
      <w:r>
        <w:rPr>
          <w:rFonts w:ascii="Times New Roman" w:hAnsi="Times New Roman" w:cs="Times New Roman"/>
          <w:szCs w:val="21"/>
        </w:rPr>
        <w:t>5min</w:t>
      </w:r>
      <w:r>
        <w:rPr>
          <w:rFonts w:ascii="Times New Roman" w:hAnsi="Times New Roman" w:cs="Times New Roman"/>
          <w:szCs w:val="21"/>
        </w:rPr>
        <w:t>。用分光光度计以</w:t>
      </w:r>
      <w:r>
        <w:rPr>
          <w:rFonts w:ascii="Times New Roman" w:hAnsi="Times New Roman" w:cs="Times New Roman"/>
          <w:szCs w:val="21"/>
        </w:rPr>
        <w:t>500nm</w:t>
      </w:r>
      <w:r>
        <w:rPr>
          <w:rFonts w:ascii="Times New Roman" w:hAnsi="Times New Roman" w:cs="Times New Roman"/>
          <w:szCs w:val="21"/>
        </w:rPr>
        <w:t>波长测定光密度。同样</w:t>
      </w:r>
      <w:proofErr w:type="gramStart"/>
      <w:r>
        <w:rPr>
          <w:rFonts w:ascii="Times New Roman" w:hAnsi="Times New Roman" w:cs="Times New Roman"/>
          <w:szCs w:val="21"/>
        </w:rPr>
        <w:t>操作做</w:t>
      </w:r>
      <w:proofErr w:type="gramEnd"/>
      <w:r>
        <w:rPr>
          <w:rFonts w:ascii="Times New Roman" w:hAnsi="Times New Roman" w:cs="Times New Roman"/>
          <w:szCs w:val="21"/>
        </w:rPr>
        <w:t>空白试验</w:t>
      </w:r>
      <w:r>
        <w:rPr>
          <w:rFonts w:ascii="Times New Roman" w:hAnsi="Times New Roman" w:cs="Times New Roman"/>
          <w:szCs w:val="21"/>
        </w:rPr>
        <w:t>1</w:t>
      </w:r>
      <w:r>
        <w:rPr>
          <w:rFonts w:ascii="Times New Roman" w:hAnsi="Times New Roman" w:cs="Times New Roman"/>
          <w:szCs w:val="21"/>
        </w:rPr>
        <w:t>份。</w:t>
      </w:r>
      <w:r>
        <w:rPr>
          <w:rFonts w:ascii="Times New Roman" w:hAnsi="Times New Roman" w:cs="Times New Roman"/>
          <w:szCs w:val="21"/>
        </w:rPr>
        <w:t xml:space="preserve">       </w:t>
      </w:r>
    </w:p>
    <w:p w14:paraId="38E69C26"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黑体" w:hAnsi="Times New Roman" w:cs="Times New Roman"/>
          <w:szCs w:val="21"/>
        </w:rPr>
      </w:pPr>
      <w:r>
        <w:rPr>
          <w:rFonts w:ascii="Times New Roman" w:eastAsia="黑体" w:hAnsi="Times New Roman" w:cs="Times New Roman" w:hint="eastAsia"/>
          <w:szCs w:val="21"/>
        </w:rPr>
        <w:t xml:space="preserve">5.4.4 </w:t>
      </w:r>
      <w:r>
        <w:rPr>
          <w:rFonts w:ascii="Times New Roman" w:eastAsia="黑体" w:hAnsi="Times New Roman" w:cs="Times New Roman"/>
          <w:szCs w:val="21"/>
        </w:rPr>
        <w:t>数据处理</w:t>
      </w:r>
    </w:p>
    <w:p w14:paraId="02012840"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ascii="Times New Roman" w:hAnsi="Times New Roman" w:cs="Times New Roman"/>
          <w:szCs w:val="21"/>
        </w:rPr>
      </w:pPr>
      <w:r>
        <w:rPr>
          <w:rFonts w:ascii="Times New Roman" w:hAnsi="Times New Roman" w:cs="Times New Roman"/>
          <w:position w:val="-10"/>
          <w:szCs w:val="21"/>
        </w:rPr>
        <w:object w:dxaOrig="2767" w:dyaOrig="308" w14:anchorId="06BB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15.6pt" o:ole="">
            <v:imagedata r:id="rId17" o:title=""/>
          </v:shape>
          <o:OLEObject Type="Embed" ProgID="Equation.3" ShapeID="_x0000_i1025" DrawAspect="Content" ObjectID="_1811582259" r:id="rId18"/>
        </w:object>
      </w:r>
    </w:p>
    <w:p w14:paraId="0171D128"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Cs w:val="21"/>
        </w:rPr>
      </w:pPr>
      <w:r>
        <w:rPr>
          <w:rFonts w:ascii="Times New Roman" w:hAnsi="Times New Roman" w:cs="Times New Roman"/>
          <w:szCs w:val="21"/>
        </w:rPr>
        <w:t>式中</w:t>
      </w:r>
      <w:r>
        <w:rPr>
          <w:rFonts w:ascii="Times New Roman" w:hAnsi="Times New Roman" w:cs="Times New Roman"/>
          <w:szCs w:val="21"/>
        </w:rPr>
        <w:t xml:space="preserve">    C——</w:t>
      </w:r>
      <w:proofErr w:type="gramStart"/>
      <w:r>
        <w:rPr>
          <w:rFonts w:ascii="Times New Roman" w:hAnsi="Times New Roman" w:cs="Times New Roman"/>
          <w:szCs w:val="21"/>
        </w:rPr>
        <w:t>样液光密度</w:t>
      </w:r>
      <w:proofErr w:type="gramEnd"/>
      <w:r>
        <w:rPr>
          <w:rFonts w:ascii="Times New Roman" w:hAnsi="Times New Roman" w:cs="Times New Roman"/>
          <w:szCs w:val="21"/>
        </w:rPr>
        <w:t>值相应于标准曲线上挥发酸的含量，</w:t>
      </w:r>
      <w:r>
        <w:rPr>
          <w:rFonts w:ascii="Times New Roman" w:hAnsi="Times New Roman" w:cs="Times New Roman"/>
          <w:szCs w:val="21"/>
        </w:rPr>
        <w:t>mg/L</w:t>
      </w:r>
      <w:r>
        <w:rPr>
          <w:rFonts w:ascii="Times New Roman" w:hAnsi="Times New Roman" w:cs="Times New Roman"/>
          <w:szCs w:val="21"/>
        </w:rPr>
        <w:t>；</w:t>
      </w:r>
    </w:p>
    <w:p w14:paraId="06719DF7" w14:textId="77777777" w:rsidR="001B4850" w:rsidRDefault="0000000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Cs w:val="21"/>
        </w:rPr>
      </w:pPr>
      <w:r>
        <w:rPr>
          <w:rFonts w:ascii="Times New Roman" w:hAnsi="Times New Roman" w:cs="Times New Roman"/>
          <w:szCs w:val="21"/>
        </w:rPr>
        <w:t xml:space="preserve">        n——</w:t>
      </w:r>
      <w:r>
        <w:rPr>
          <w:rFonts w:ascii="Times New Roman" w:hAnsi="Times New Roman" w:cs="Times New Roman"/>
          <w:szCs w:val="21"/>
        </w:rPr>
        <w:t>测定时液样的稀释倍数。</w:t>
      </w:r>
    </w:p>
    <w:p w14:paraId="4FC5BA35" w14:textId="77777777" w:rsidR="001B4850" w:rsidRDefault="00000000">
      <w:pPr>
        <w:pStyle w:val="2"/>
        <w:rPr>
          <w:rFonts w:cs="Times New Roman"/>
        </w:rPr>
      </w:pPr>
      <w:bookmarkStart w:id="54" w:name="_Toc6886"/>
      <w:r>
        <w:rPr>
          <w:rFonts w:cs="Times New Roman"/>
        </w:rPr>
        <w:lastRenderedPageBreak/>
        <w:t>汞</w:t>
      </w:r>
      <w:bookmarkEnd w:id="54"/>
    </w:p>
    <w:p w14:paraId="6F8553C8" w14:textId="77777777" w:rsidR="001B4850" w:rsidRDefault="00000000">
      <w:pPr>
        <w:pStyle w:val="a5"/>
        <w:rPr>
          <w:rFonts w:cs="Times New Roman"/>
          <w:color w:val="auto"/>
          <w:lang w:eastAsia="zh-CN"/>
        </w:rPr>
      </w:pPr>
      <w:r>
        <w:rPr>
          <w:rFonts w:cs="Times New Roman"/>
          <w:color w:val="auto"/>
          <w:lang w:eastAsia="zh-CN"/>
        </w:rPr>
        <w:t>按</w:t>
      </w:r>
      <w:r>
        <w:rPr>
          <w:rFonts w:cs="Times New Roman"/>
          <w:snapToGrid w:val="0"/>
          <w:spacing w:val="-5"/>
          <w:sz w:val="22"/>
          <w:lang w:eastAsia="zh-CN"/>
        </w:rPr>
        <w:t>GB/T 33086</w:t>
      </w:r>
      <w:r>
        <w:rPr>
          <w:rFonts w:cs="Times New Roman" w:hint="eastAsia"/>
          <w:snapToGrid w:val="0"/>
          <w:spacing w:val="-5"/>
          <w:sz w:val="22"/>
          <w:lang w:eastAsia="zh-CN"/>
        </w:rPr>
        <w:t>-2016</w:t>
      </w:r>
      <w:r>
        <w:rPr>
          <w:rFonts w:cs="Times New Roman"/>
          <w:color w:val="auto"/>
          <w:lang w:eastAsia="zh-CN"/>
        </w:rPr>
        <w:t>的规定执行</w:t>
      </w:r>
      <w:r>
        <w:rPr>
          <w:rFonts w:cs="Times New Roman" w:hint="eastAsia"/>
          <w:color w:val="auto"/>
          <w:lang w:eastAsia="zh-CN"/>
        </w:rPr>
        <w:t>，具体指标要求见附录</w:t>
      </w:r>
      <w:r>
        <w:rPr>
          <w:rFonts w:cs="Times New Roman"/>
          <w:color w:val="auto"/>
          <w:lang w:eastAsia="zh-CN"/>
        </w:rPr>
        <w:t>。</w:t>
      </w:r>
    </w:p>
    <w:p w14:paraId="68EC0B7A" w14:textId="77777777" w:rsidR="001B4850" w:rsidRDefault="00000000">
      <w:pPr>
        <w:pStyle w:val="2"/>
        <w:rPr>
          <w:rFonts w:cs="Times New Roman"/>
        </w:rPr>
      </w:pPr>
      <w:bookmarkStart w:id="55" w:name="_Toc3928"/>
      <w:bookmarkStart w:id="56" w:name="_Hlk138894324"/>
      <w:r>
        <w:rPr>
          <w:rFonts w:cs="Times New Roman"/>
        </w:rPr>
        <w:t>铅、铬、镉、砷</w:t>
      </w:r>
      <w:bookmarkEnd w:id="55"/>
    </w:p>
    <w:p w14:paraId="42812FD8" w14:textId="77777777" w:rsidR="001B4850" w:rsidRDefault="00000000">
      <w:pPr>
        <w:pStyle w:val="a5"/>
        <w:rPr>
          <w:rFonts w:cs="Times New Roman"/>
          <w:color w:val="auto"/>
          <w:lang w:eastAsia="zh-CN"/>
        </w:rPr>
      </w:pPr>
      <w:r>
        <w:rPr>
          <w:rFonts w:cs="Times New Roman"/>
          <w:color w:val="auto"/>
          <w:lang w:eastAsia="zh-CN"/>
        </w:rPr>
        <w:t>按</w:t>
      </w:r>
      <w:r>
        <w:rPr>
          <w:rFonts w:cs="Times New Roman"/>
          <w:snapToGrid w:val="0"/>
          <w:spacing w:val="-5"/>
          <w:sz w:val="22"/>
          <w:lang w:eastAsia="zh-CN"/>
        </w:rPr>
        <w:t>GB/T 37883</w:t>
      </w:r>
      <w:r>
        <w:rPr>
          <w:rFonts w:cs="Times New Roman" w:hint="eastAsia"/>
          <w:snapToGrid w:val="0"/>
          <w:spacing w:val="-5"/>
          <w:sz w:val="22"/>
          <w:lang w:eastAsia="zh-CN"/>
        </w:rPr>
        <w:t>-2019</w:t>
      </w:r>
      <w:r>
        <w:rPr>
          <w:rFonts w:cs="Times New Roman"/>
          <w:color w:val="auto"/>
          <w:lang w:eastAsia="zh-CN"/>
        </w:rPr>
        <w:t>的规定执行</w:t>
      </w:r>
      <w:r>
        <w:rPr>
          <w:rFonts w:cs="Times New Roman" w:hint="eastAsia"/>
          <w:color w:val="auto"/>
          <w:lang w:eastAsia="zh-CN"/>
        </w:rPr>
        <w:t>，具体指标要求见附录</w:t>
      </w:r>
      <w:r>
        <w:rPr>
          <w:rFonts w:cs="Times New Roman"/>
          <w:color w:val="auto"/>
          <w:lang w:eastAsia="zh-CN"/>
        </w:rPr>
        <w:t>。</w:t>
      </w:r>
      <w:bookmarkEnd w:id="56"/>
    </w:p>
    <w:p w14:paraId="71155A37" w14:textId="77777777" w:rsidR="001B4850" w:rsidRDefault="00000000">
      <w:pPr>
        <w:pStyle w:val="1"/>
        <w:keepNext w:val="0"/>
        <w:keepLines w:val="0"/>
      </w:pPr>
      <w:bookmarkStart w:id="57" w:name="_Toc69"/>
      <w:r>
        <w:t>检验规则</w:t>
      </w:r>
      <w:bookmarkEnd w:id="57"/>
    </w:p>
    <w:p w14:paraId="5B32EDA2" w14:textId="77777777" w:rsidR="001B4850" w:rsidRDefault="00000000">
      <w:pPr>
        <w:pStyle w:val="2"/>
        <w:keepNext w:val="0"/>
        <w:keepLines w:val="0"/>
        <w:ind w:left="0" w:firstLine="0"/>
        <w:rPr>
          <w:rFonts w:eastAsia="宋体" w:cs="Times New Roman"/>
        </w:rPr>
      </w:pPr>
      <w:bookmarkStart w:id="58" w:name="_Toc28515"/>
      <w:bookmarkStart w:id="59" w:name="_Toc24559"/>
      <w:bookmarkStart w:id="60" w:name="_Toc10183"/>
      <w:bookmarkStart w:id="61" w:name="_Toc26559"/>
      <w:bookmarkStart w:id="62" w:name="_Toc3816"/>
      <w:r>
        <w:rPr>
          <w:rFonts w:eastAsia="宋体" w:cs="Times New Roman"/>
        </w:rPr>
        <w:t>本文件规定的全部指标项目为型式检验项目。正常生产情况下，每</w:t>
      </w:r>
      <w:r>
        <w:rPr>
          <w:rFonts w:eastAsia="宋体" w:cs="Times New Roman"/>
        </w:rPr>
        <w:t>6</w:t>
      </w:r>
      <w:r>
        <w:rPr>
          <w:rFonts w:eastAsia="宋体" w:cs="Times New Roman"/>
        </w:rPr>
        <w:t>个月至少进行一次型式检验。其中有机酸含量、化学需氧量</w:t>
      </w:r>
      <w:r>
        <w:rPr>
          <w:rFonts w:eastAsia="宋体" w:cs="Times New Roman" w:hint="eastAsia"/>
        </w:rPr>
        <w:t>（</w:t>
      </w:r>
      <w:proofErr w:type="spellStart"/>
      <w:r>
        <w:rPr>
          <w:rFonts w:eastAsia="宋体" w:cs="Times New Roman"/>
        </w:rPr>
        <w:t>COD</w:t>
      </w:r>
      <w:r>
        <w:rPr>
          <w:rFonts w:eastAsia="宋体" w:cs="Times New Roman"/>
          <w:vertAlign w:val="subscript"/>
        </w:rPr>
        <w:t>Cr</w:t>
      </w:r>
      <w:proofErr w:type="spellEnd"/>
      <w:r>
        <w:rPr>
          <w:rFonts w:eastAsia="宋体" w:cs="Times New Roman" w:hint="eastAsia"/>
        </w:rPr>
        <w:t>）</w:t>
      </w:r>
      <w:r>
        <w:rPr>
          <w:rFonts w:eastAsia="宋体" w:cs="Times New Roman"/>
        </w:rPr>
        <w:t>、</w:t>
      </w:r>
      <w:r>
        <w:rPr>
          <w:rFonts w:eastAsia="宋体" w:cs="Times New Roman"/>
        </w:rPr>
        <w:t>B/C</w:t>
      </w:r>
      <w:r>
        <w:rPr>
          <w:rFonts w:eastAsia="宋体" w:cs="Times New Roman"/>
        </w:rPr>
        <w:t>、</w:t>
      </w:r>
      <w:r>
        <w:rPr>
          <w:rFonts w:eastAsia="宋体" w:cs="Times New Roman"/>
        </w:rPr>
        <w:t>pH</w:t>
      </w:r>
      <w:r>
        <w:rPr>
          <w:rFonts w:eastAsia="宋体" w:cs="Times New Roman"/>
        </w:rPr>
        <w:t>值、</w:t>
      </w:r>
      <w:r>
        <w:rPr>
          <w:rFonts w:eastAsia="宋体" w:cs="Times New Roman" w:hint="eastAsia"/>
        </w:rPr>
        <w:t>氨氮含量、</w:t>
      </w:r>
      <w:r>
        <w:rPr>
          <w:rFonts w:eastAsia="宋体" w:cs="Times New Roman"/>
        </w:rPr>
        <w:t>总氮含量应</w:t>
      </w:r>
      <w:r>
        <w:rPr>
          <w:rFonts w:eastAsia="宋体" w:cs="Times New Roman" w:hint="eastAsia"/>
        </w:rPr>
        <w:t>按客户要求</w:t>
      </w:r>
      <w:r>
        <w:rPr>
          <w:rFonts w:eastAsia="宋体" w:cs="Times New Roman"/>
        </w:rPr>
        <w:t>逐批</w:t>
      </w:r>
      <w:r>
        <w:rPr>
          <w:rFonts w:eastAsia="宋体" w:cs="Times New Roman" w:hint="eastAsia"/>
        </w:rPr>
        <w:t>出厂</w:t>
      </w:r>
      <w:r>
        <w:rPr>
          <w:rFonts w:eastAsia="宋体" w:cs="Times New Roman"/>
        </w:rPr>
        <w:t>检验。</w:t>
      </w:r>
      <w:bookmarkEnd w:id="58"/>
      <w:bookmarkEnd w:id="59"/>
      <w:bookmarkEnd w:id="60"/>
      <w:bookmarkEnd w:id="61"/>
      <w:bookmarkEnd w:id="62"/>
    </w:p>
    <w:p w14:paraId="4BD35138" w14:textId="77777777" w:rsidR="001B4850" w:rsidRDefault="00000000">
      <w:pPr>
        <w:pStyle w:val="2"/>
        <w:keepNext w:val="0"/>
        <w:keepLines w:val="0"/>
        <w:ind w:left="0" w:firstLine="0"/>
        <w:rPr>
          <w:rFonts w:eastAsia="宋体" w:cs="Times New Roman"/>
        </w:rPr>
      </w:pPr>
      <w:bookmarkStart w:id="63" w:name="_Toc13800"/>
      <w:bookmarkStart w:id="64" w:name="_Toc8375"/>
      <w:bookmarkStart w:id="65" w:name="_Toc18672"/>
      <w:bookmarkStart w:id="66" w:name="_Toc5705"/>
      <w:bookmarkStart w:id="67" w:name="_Toc16125"/>
      <w:r>
        <w:rPr>
          <w:rFonts w:eastAsia="宋体" w:cs="Times New Roman"/>
        </w:rPr>
        <w:t>按</w:t>
      </w:r>
      <w:r>
        <w:rPr>
          <w:rFonts w:eastAsia="宋体" w:cs="Times New Roman"/>
        </w:rPr>
        <w:t>GB/T 6678</w:t>
      </w:r>
      <w:r>
        <w:rPr>
          <w:rFonts w:eastAsia="宋体" w:cs="Times New Roman" w:hint="eastAsia"/>
        </w:rPr>
        <w:t>-</w:t>
      </w:r>
      <w:r>
        <w:rPr>
          <w:rFonts w:eastAsia="宋体" w:cs="Times New Roman"/>
        </w:rPr>
        <w:t>2003</w:t>
      </w:r>
      <w:r>
        <w:rPr>
          <w:rFonts w:eastAsia="宋体" w:cs="Times New Roman"/>
        </w:rPr>
        <w:t>中</w:t>
      </w:r>
      <w:r>
        <w:rPr>
          <w:rFonts w:eastAsia="宋体" w:cs="Times New Roman"/>
        </w:rPr>
        <w:t>7.6</w:t>
      </w:r>
      <w:r>
        <w:rPr>
          <w:rFonts w:eastAsia="宋体" w:cs="Times New Roman"/>
        </w:rPr>
        <w:t>的规定确定采样单元数。桶装产品采样时，先充分搅匀，用采样器深入桶内</w:t>
      </w:r>
      <w:r>
        <w:rPr>
          <w:rFonts w:eastAsia="宋体" w:cs="Times New Roman"/>
        </w:rPr>
        <w:t>2/3</w:t>
      </w:r>
      <w:r>
        <w:rPr>
          <w:rFonts w:eastAsia="宋体" w:cs="Times New Roman"/>
        </w:rPr>
        <w:t>处采样，总量不少于</w:t>
      </w:r>
      <w:r>
        <w:rPr>
          <w:rFonts w:eastAsia="宋体" w:cs="Times New Roman"/>
        </w:rPr>
        <w:t>1000mL</w:t>
      </w:r>
      <w:r>
        <w:rPr>
          <w:rFonts w:eastAsia="宋体" w:cs="Times New Roman"/>
        </w:rPr>
        <w:t>。分装于两个清洁、干燥的塑料瓶中，密封。贴上标签，注明生产厂名称、产品名称、批号、采样日期和采样者姓名。一瓶用于检验，另一瓶保存</w:t>
      </w:r>
      <w:r>
        <w:rPr>
          <w:rFonts w:eastAsia="宋体" w:cs="Times New Roman"/>
        </w:rPr>
        <w:t>3</w:t>
      </w:r>
      <w:r>
        <w:rPr>
          <w:rFonts w:eastAsia="宋体" w:cs="Times New Roman"/>
        </w:rPr>
        <w:t>个月备查。罐车</w:t>
      </w:r>
      <w:proofErr w:type="gramStart"/>
      <w:r>
        <w:rPr>
          <w:rFonts w:eastAsia="宋体" w:cs="Times New Roman"/>
        </w:rPr>
        <w:t>装产品</w:t>
      </w:r>
      <w:proofErr w:type="gramEnd"/>
      <w:r>
        <w:rPr>
          <w:rFonts w:eastAsia="宋体" w:cs="Times New Roman"/>
        </w:rPr>
        <w:t>采样时，按</w:t>
      </w:r>
      <w:r>
        <w:rPr>
          <w:rFonts w:eastAsia="宋体" w:cs="Times New Roman"/>
        </w:rPr>
        <w:t>GB/T 6680</w:t>
      </w:r>
      <w:r>
        <w:rPr>
          <w:rFonts w:eastAsia="宋体" w:cs="Times New Roman" w:hint="eastAsia"/>
        </w:rPr>
        <w:t>-</w:t>
      </w:r>
      <w:r>
        <w:rPr>
          <w:rFonts w:eastAsia="宋体" w:cs="Times New Roman"/>
        </w:rPr>
        <w:t>2003</w:t>
      </w:r>
      <w:r>
        <w:rPr>
          <w:rFonts w:eastAsia="宋体" w:cs="Times New Roman"/>
        </w:rPr>
        <w:t>中</w:t>
      </w:r>
      <w:r>
        <w:rPr>
          <w:rFonts w:eastAsia="宋体" w:cs="Times New Roman"/>
        </w:rPr>
        <w:t>7.1.3</w:t>
      </w:r>
      <w:r>
        <w:rPr>
          <w:rFonts w:eastAsia="宋体" w:cs="Times New Roman"/>
        </w:rPr>
        <w:t>进行采样。</w:t>
      </w:r>
      <w:bookmarkEnd w:id="63"/>
      <w:bookmarkEnd w:id="64"/>
      <w:bookmarkEnd w:id="65"/>
      <w:bookmarkEnd w:id="66"/>
      <w:bookmarkEnd w:id="67"/>
    </w:p>
    <w:p w14:paraId="04DFA45E" w14:textId="77777777" w:rsidR="001B4850" w:rsidRDefault="00000000">
      <w:pPr>
        <w:pStyle w:val="2"/>
        <w:keepNext w:val="0"/>
        <w:keepLines w:val="0"/>
        <w:ind w:left="0" w:firstLine="0"/>
        <w:rPr>
          <w:rFonts w:eastAsia="宋体" w:cs="Times New Roman"/>
        </w:rPr>
      </w:pPr>
      <w:bookmarkStart w:id="68" w:name="_Toc28512"/>
      <w:bookmarkStart w:id="69" w:name="_Toc18290"/>
      <w:bookmarkStart w:id="70" w:name="_Toc22282"/>
      <w:bookmarkStart w:id="71" w:name="_Toc18277"/>
      <w:bookmarkStart w:id="72" w:name="_Toc28899"/>
      <w:r>
        <w:rPr>
          <w:rFonts w:eastAsia="宋体" w:cs="Times New Roman"/>
        </w:rPr>
        <w:t>检验结果按</w:t>
      </w:r>
      <w:r>
        <w:rPr>
          <w:rFonts w:eastAsia="宋体" w:cs="Times New Roman"/>
        </w:rPr>
        <w:t>GB/T 8170</w:t>
      </w:r>
      <w:r>
        <w:rPr>
          <w:rFonts w:eastAsia="宋体" w:cs="Times New Roman" w:hint="eastAsia"/>
        </w:rPr>
        <w:t>-</w:t>
      </w:r>
      <w:r>
        <w:rPr>
          <w:rFonts w:eastAsia="宋体" w:cs="Times New Roman"/>
        </w:rPr>
        <w:t>2008</w:t>
      </w:r>
      <w:r>
        <w:rPr>
          <w:rFonts w:eastAsia="宋体" w:cs="Times New Roman"/>
        </w:rPr>
        <w:t>规定的修约值比较法进行判定。</w:t>
      </w:r>
      <w:bookmarkEnd w:id="68"/>
      <w:bookmarkEnd w:id="69"/>
      <w:bookmarkEnd w:id="70"/>
      <w:bookmarkEnd w:id="71"/>
      <w:bookmarkEnd w:id="72"/>
    </w:p>
    <w:p w14:paraId="12B16785" w14:textId="77777777" w:rsidR="001B4850" w:rsidRDefault="00000000">
      <w:pPr>
        <w:pStyle w:val="2"/>
        <w:keepNext w:val="0"/>
        <w:keepLines w:val="0"/>
        <w:ind w:left="0" w:firstLine="0"/>
        <w:rPr>
          <w:rFonts w:eastAsia="宋体" w:cs="Times New Roman"/>
        </w:rPr>
      </w:pPr>
      <w:bookmarkStart w:id="73" w:name="_Toc11303"/>
      <w:bookmarkStart w:id="74" w:name="_Toc100"/>
      <w:bookmarkStart w:id="75" w:name="_Toc7362"/>
      <w:bookmarkStart w:id="76" w:name="_Toc32220"/>
      <w:bookmarkStart w:id="77" w:name="_Toc23373"/>
      <w:r>
        <w:rPr>
          <w:rFonts w:eastAsia="宋体" w:cs="Times New Roman"/>
        </w:rPr>
        <w:t>如检验结果有指标不符合本文件要求，应重新自两倍量的包装中采样进行核验。核验结果即使只有一项指标不符合本文件要求时，则整批产品为不合格。</w:t>
      </w:r>
      <w:bookmarkEnd w:id="73"/>
      <w:bookmarkEnd w:id="74"/>
      <w:bookmarkEnd w:id="75"/>
      <w:bookmarkEnd w:id="76"/>
      <w:bookmarkEnd w:id="77"/>
    </w:p>
    <w:p w14:paraId="3ADD03BA" w14:textId="77777777" w:rsidR="001B4850" w:rsidRDefault="00000000">
      <w:pPr>
        <w:pStyle w:val="1"/>
        <w:keepNext w:val="0"/>
        <w:keepLines w:val="0"/>
        <w:spacing w:beforeLines="100" w:before="312" w:afterLines="100" w:after="312"/>
        <w:ind w:left="431" w:hanging="431"/>
        <w:rPr>
          <w:rFonts w:ascii="Times New Roman" w:hAnsi="Times New Roman" w:cs="Times New Roman"/>
        </w:rPr>
      </w:pPr>
      <w:bookmarkStart w:id="78" w:name="_Toc29142"/>
      <w:r>
        <w:rPr>
          <w:rFonts w:ascii="Times New Roman" w:hAnsi="Times New Roman" w:cs="Times New Roman"/>
        </w:rPr>
        <w:t>标志、包装、运输、贮存</w:t>
      </w:r>
      <w:bookmarkEnd w:id="78"/>
    </w:p>
    <w:p w14:paraId="4BE4C911" w14:textId="77777777" w:rsidR="001B4850" w:rsidRDefault="00000000">
      <w:pPr>
        <w:pStyle w:val="2"/>
        <w:keepNext w:val="0"/>
        <w:keepLines w:val="0"/>
        <w:ind w:left="0" w:firstLine="0"/>
        <w:rPr>
          <w:rFonts w:eastAsia="宋体" w:cs="Times New Roman"/>
        </w:rPr>
      </w:pPr>
      <w:bookmarkStart w:id="79" w:name="_Toc28673"/>
      <w:bookmarkStart w:id="80" w:name="_Toc7258"/>
      <w:bookmarkStart w:id="81" w:name="_Toc29796"/>
      <w:bookmarkStart w:id="82" w:name="_Toc12678"/>
      <w:bookmarkStart w:id="83" w:name="_Toc27722"/>
      <w:r>
        <w:rPr>
          <w:rFonts w:eastAsia="宋体" w:cs="Times New Roman"/>
        </w:rPr>
        <w:t>包装桶上应有牢固、清晰的标志，注明：生产厂名称、产品名称</w:t>
      </w:r>
      <w:r>
        <w:rPr>
          <w:rFonts w:eastAsia="宋体" w:cs="Times New Roman" w:hint="eastAsia"/>
        </w:rPr>
        <w:t>、</w:t>
      </w:r>
      <w:r>
        <w:rPr>
          <w:rFonts w:eastAsia="宋体" w:cs="Times New Roman"/>
        </w:rPr>
        <w:t>质量、批号或生产日期、商标和本文件编号以及</w:t>
      </w:r>
      <w:r>
        <w:rPr>
          <w:rFonts w:eastAsia="宋体" w:cs="Times New Roman"/>
        </w:rPr>
        <w:t>GB/T 191-2008</w:t>
      </w:r>
      <w:r>
        <w:rPr>
          <w:rFonts w:eastAsia="宋体" w:cs="Times New Roman"/>
        </w:rPr>
        <w:t>规定的</w:t>
      </w:r>
      <w:r>
        <w:rPr>
          <w:rFonts w:eastAsia="宋体" w:cs="Times New Roman"/>
        </w:rPr>
        <w:t>“</w:t>
      </w:r>
      <w:r>
        <w:rPr>
          <w:rFonts w:eastAsia="宋体" w:cs="Times New Roman"/>
        </w:rPr>
        <w:t>向上</w:t>
      </w:r>
      <w:r>
        <w:rPr>
          <w:rFonts w:eastAsia="宋体" w:cs="Times New Roman" w:hint="eastAsia"/>
        </w:rPr>
        <w:t>”“</w:t>
      </w:r>
      <w:r>
        <w:rPr>
          <w:rFonts w:eastAsia="宋体" w:cs="Times New Roman"/>
        </w:rPr>
        <w:t>怕雨</w:t>
      </w:r>
      <w:r>
        <w:rPr>
          <w:rFonts w:eastAsia="宋体" w:cs="Times New Roman"/>
        </w:rPr>
        <w:t>”</w:t>
      </w:r>
      <w:r>
        <w:rPr>
          <w:rFonts w:eastAsia="宋体" w:cs="Times New Roman"/>
        </w:rPr>
        <w:t>标志。</w:t>
      </w:r>
      <w:bookmarkEnd w:id="79"/>
      <w:bookmarkEnd w:id="80"/>
      <w:bookmarkEnd w:id="81"/>
      <w:bookmarkEnd w:id="82"/>
      <w:bookmarkEnd w:id="83"/>
    </w:p>
    <w:p w14:paraId="23026A7E" w14:textId="77777777" w:rsidR="001B4850" w:rsidRDefault="00000000">
      <w:pPr>
        <w:pStyle w:val="2"/>
        <w:keepNext w:val="0"/>
        <w:keepLines w:val="0"/>
        <w:ind w:left="0" w:firstLine="0"/>
        <w:rPr>
          <w:rFonts w:eastAsia="宋体" w:cs="Times New Roman"/>
        </w:rPr>
      </w:pPr>
      <w:bookmarkStart w:id="84" w:name="_Toc30072"/>
      <w:bookmarkStart w:id="85" w:name="_Toc14547"/>
      <w:bookmarkStart w:id="86" w:name="_Toc16008"/>
      <w:bookmarkStart w:id="87" w:name="_Toc12937"/>
      <w:bookmarkStart w:id="88" w:name="_Toc24780"/>
      <w:r>
        <w:rPr>
          <w:rFonts w:eastAsia="宋体" w:cs="Times New Roman"/>
        </w:rPr>
        <w:t>产品为液体，直接贮存于储存罐中。</w:t>
      </w:r>
      <w:bookmarkEnd w:id="84"/>
      <w:bookmarkEnd w:id="85"/>
      <w:bookmarkEnd w:id="86"/>
      <w:bookmarkEnd w:id="87"/>
      <w:bookmarkEnd w:id="88"/>
    </w:p>
    <w:p w14:paraId="2EBC2B08" w14:textId="77777777" w:rsidR="001B4850" w:rsidRDefault="00000000">
      <w:pPr>
        <w:pStyle w:val="2"/>
        <w:keepNext w:val="0"/>
        <w:keepLines w:val="0"/>
        <w:ind w:left="0" w:firstLine="0"/>
        <w:rPr>
          <w:rFonts w:eastAsia="宋体" w:cs="Times New Roman"/>
        </w:rPr>
      </w:pPr>
      <w:bookmarkStart w:id="89" w:name="_Toc5879"/>
      <w:bookmarkStart w:id="90" w:name="_Toc27525"/>
      <w:bookmarkStart w:id="91" w:name="_Toc8317"/>
      <w:bookmarkStart w:id="92" w:name="_Toc5056"/>
      <w:bookmarkStart w:id="93" w:name="_Toc1133"/>
      <w:r>
        <w:rPr>
          <w:rFonts w:eastAsia="宋体" w:cs="Times New Roman"/>
        </w:rPr>
        <w:t>产品采用槽罐车运输，运输过程中应防止日光直接照射、雨淋、受潮、重压、保证清洁</w:t>
      </w:r>
      <w:r>
        <w:rPr>
          <w:rFonts w:eastAsia="宋体" w:cs="Times New Roman" w:hint="eastAsia"/>
        </w:rPr>
        <w:lastRenderedPageBreak/>
        <w:t>干</w:t>
      </w:r>
      <w:r>
        <w:rPr>
          <w:rFonts w:eastAsia="宋体" w:cs="Times New Roman"/>
        </w:rPr>
        <w:t>燥。</w:t>
      </w:r>
      <w:bookmarkEnd w:id="89"/>
      <w:bookmarkEnd w:id="90"/>
      <w:bookmarkEnd w:id="91"/>
      <w:bookmarkEnd w:id="92"/>
      <w:bookmarkEnd w:id="93"/>
    </w:p>
    <w:p w14:paraId="03CBA1C9" w14:textId="77777777" w:rsidR="001B4850" w:rsidRDefault="00000000">
      <w:pPr>
        <w:pStyle w:val="2"/>
        <w:keepNext w:val="0"/>
        <w:keepLines w:val="0"/>
        <w:ind w:left="0" w:firstLine="0"/>
        <w:rPr>
          <w:rFonts w:eastAsia="宋体" w:cs="Times New Roman"/>
        </w:rPr>
      </w:pPr>
      <w:bookmarkStart w:id="94" w:name="_Toc20449"/>
      <w:bookmarkStart w:id="95" w:name="_Toc8388"/>
      <w:bookmarkStart w:id="96" w:name="_Toc22363"/>
      <w:bookmarkStart w:id="97" w:name="_Toc3108"/>
      <w:bookmarkStart w:id="98" w:name="_Toc6625"/>
      <w:r>
        <w:rPr>
          <w:rFonts w:eastAsia="宋体" w:cs="Times New Roman"/>
        </w:rPr>
        <w:t>产品贮存期为一年，自生产之日计起，超过贮存期标准重新检验合格者仍可使用。</w:t>
      </w:r>
      <w:bookmarkEnd w:id="94"/>
      <w:bookmarkEnd w:id="95"/>
      <w:bookmarkEnd w:id="96"/>
      <w:bookmarkEnd w:id="97"/>
      <w:bookmarkEnd w:id="98"/>
    </w:p>
    <w:p w14:paraId="360A4143" w14:textId="77777777" w:rsidR="001B4850" w:rsidRDefault="00000000">
      <w:pPr>
        <w:rPr>
          <w:rFonts w:ascii="Times New Roman" w:eastAsia="宋体" w:hAnsi="Times New Roman" w:cs="Times New Roman"/>
        </w:rPr>
      </w:pPr>
      <w:r>
        <w:rPr>
          <w:rFonts w:ascii="Times New Roman" w:eastAsia="宋体" w:hAnsi="Times New Roman" w:cs="Times New Roman"/>
        </w:rPr>
        <w:br w:type="page"/>
      </w:r>
    </w:p>
    <w:p w14:paraId="42766561" w14:textId="77777777" w:rsidR="001B4850" w:rsidRDefault="00000000">
      <w:pPr>
        <w:pStyle w:val="1"/>
        <w:numPr>
          <w:ilvl w:val="0"/>
          <w:numId w:val="0"/>
        </w:numPr>
        <w:spacing w:beforeLines="100" w:before="312" w:afterLines="100" w:after="312"/>
        <w:jc w:val="center"/>
        <w:rPr>
          <w:rFonts w:ascii="Times New Roman" w:hAnsi="Times New Roman" w:cs="Times New Roman"/>
          <w:sz w:val="32"/>
          <w:szCs w:val="36"/>
        </w:rPr>
      </w:pPr>
      <w:bookmarkStart w:id="99" w:name="_Toc21396"/>
      <w:bookmarkStart w:id="100" w:name="_Toc10861"/>
      <w:r>
        <w:rPr>
          <w:rFonts w:ascii="Times New Roman" w:hAnsi="Times New Roman" w:cs="Times New Roman" w:hint="eastAsia"/>
          <w:sz w:val="32"/>
          <w:szCs w:val="36"/>
        </w:rPr>
        <w:lastRenderedPageBreak/>
        <w:t>附录</w:t>
      </w:r>
      <w:r>
        <w:rPr>
          <w:rFonts w:ascii="Times New Roman" w:hAnsi="Times New Roman" w:cs="Times New Roman" w:hint="eastAsia"/>
          <w:sz w:val="32"/>
          <w:szCs w:val="36"/>
        </w:rPr>
        <w:t>A</w:t>
      </w:r>
      <w:bookmarkStart w:id="101" w:name="_Toc28430"/>
      <w:bookmarkStart w:id="102" w:name="_Toc26641"/>
      <w:bookmarkEnd w:id="99"/>
      <w:bookmarkEnd w:id="100"/>
    </w:p>
    <w:p w14:paraId="531C235D" w14:textId="77777777" w:rsidR="001B4850" w:rsidRDefault="00000000">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产品要求</w:t>
      </w:r>
      <w:r>
        <w:rPr>
          <w:rFonts w:ascii="Times New Roman" w:hAnsi="Times New Roman" w:cs="Times New Roman" w:hint="eastAsia"/>
        </w:rPr>
        <w:t>）</w:t>
      </w:r>
    </w:p>
    <w:p w14:paraId="79857A8D" w14:textId="77777777" w:rsidR="001B4850" w:rsidRDefault="00000000">
      <w:pPr>
        <w:pStyle w:val="2"/>
        <w:numPr>
          <w:ilvl w:val="0"/>
          <w:numId w:val="2"/>
        </w:numPr>
        <w:rPr>
          <w:rFonts w:cs="Times New Roman"/>
        </w:rPr>
      </w:pPr>
      <w:bookmarkStart w:id="103" w:name="_Toc1082"/>
      <w:bookmarkStart w:id="104" w:name="_Toc10274"/>
      <w:bookmarkEnd w:id="101"/>
      <w:bookmarkEnd w:id="102"/>
      <w:r>
        <w:rPr>
          <w:rFonts w:cs="Times New Roman"/>
        </w:rPr>
        <w:t>感官指标</w:t>
      </w:r>
      <w:bookmarkEnd w:id="103"/>
      <w:bookmarkEnd w:id="104"/>
    </w:p>
    <w:p w14:paraId="10BB7647" w14:textId="77777777" w:rsidR="001B4850" w:rsidRDefault="00000000">
      <w:pPr>
        <w:pStyle w:val="a5"/>
        <w:ind w:firstLineChars="200"/>
        <w:rPr>
          <w:rFonts w:cs="Times New Roman"/>
          <w:color w:val="auto"/>
          <w:lang w:eastAsia="zh-CN"/>
        </w:rPr>
      </w:pPr>
      <w:r>
        <w:rPr>
          <w:rFonts w:cs="Times New Roman"/>
          <w:color w:val="auto"/>
          <w:lang w:eastAsia="zh-CN"/>
        </w:rPr>
        <w:t>应符合表</w:t>
      </w:r>
      <w:r>
        <w:rPr>
          <w:rFonts w:cs="Times New Roman" w:hint="eastAsia"/>
          <w:color w:val="auto"/>
          <w:lang w:eastAsia="zh-CN"/>
        </w:rPr>
        <w:t>A.</w:t>
      </w:r>
      <w:r>
        <w:rPr>
          <w:rFonts w:cs="Times New Roman"/>
          <w:color w:val="auto"/>
          <w:lang w:eastAsia="zh-CN"/>
        </w:rPr>
        <w:t>1</w:t>
      </w:r>
      <w:r>
        <w:rPr>
          <w:rFonts w:cs="Times New Roman"/>
          <w:color w:val="auto"/>
          <w:lang w:eastAsia="zh-CN"/>
        </w:rPr>
        <w:t>的要求。</w:t>
      </w:r>
    </w:p>
    <w:p w14:paraId="02B5296F" w14:textId="77777777" w:rsidR="001B4850" w:rsidRDefault="00000000">
      <w:pPr>
        <w:pStyle w:val="a5"/>
        <w:ind w:firstLine="0"/>
        <w:jc w:val="center"/>
        <w:rPr>
          <w:rFonts w:cs="Times New Roman"/>
          <w:color w:val="auto"/>
          <w:lang w:eastAsia="zh-CN"/>
        </w:rPr>
      </w:pPr>
      <w:bookmarkStart w:id="105" w:name="_Hlk138887217"/>
      <w:r>
        <w:rPr>
          <w:rFonts w:cs="Times New Roman"/>
          <w:color w:val="auto"/>
          <w:lang w:eastAsia="zh-CN"/>
        </w:rPr>
        <w:t>表</w:t>
      </w:r>
      <w:r>
        <w:rPr>
          <w:rFonts w:cs="Times New Roman" w:hint="eastAsia"/>
          <w:color w:val="auto"/>
          <w:lang w:eastAsia="zh-CN"/>
        </w:rPr>
        <w:t>A.</w:t>
      </w:r>
      <w:r>
        <w:rPr>
          <w:rFonts w:cs="Times New Roman"/>
          <w:color w:val="auto"/>
          <w:lang w:eastAsia="zh-CN"/>
        </w:rPr>
        <w:t xml:space="preserve">1 </w:t>
      </w:r>
      <w:r>
        <w:rPr>
          <w:rFonts w:cs="Times New Roman"/>
          <w:color w:val="auto"/>
          <w:lang w:eastAsia="zh-CN"/>
        </w:rPr>
        <w:t>感官指标</w:t>
      </w:r>
    </w:p>
    <w:tbl>
      <w:tblPr>
        <w:tblStyle w:val="a6"/>
        <w:tblW w:w="0" w:type="auto"/>
        <w:tblLook w:val="04A0" w:firstRow="1" w:lastRow="0" w:firstColumn="1" w:lastColumn="0" w:noHBand="0" w:noVBand="1"/>
      </w:tblPr>
      <w:tblGrid>
        <w:gridCol w:w="1809"/>
        <w:gridCol w:w="6713"/>
      </w:tblGrid>
      <w:tr w:rsidR="001B4850" w14:paraId="101AC4EB" w14:textId="77777777">
        <w:tc>
          <w:tcPr>
            <w:tcW w:w="1809" w:type="dxa"/>
          </w:tcPr>
          <w:p w14:paraId="7B033E2B" w14:textId="77777777" w:rsidR="001B4850" w:rsidRDefault="00000000">
            <w:pPr>
              <w:pStyle w:val="a5"/>
              <w:ind w:firstLine="0"/>
              <w:jc w:val="center"/>
              <w:rPr>
                <w:rFonts w:cs="Times New Roman"/>
                <w:color w:val="auto"/>
                <w:lang w:eastAsia="zh-CN"/>
              </w:rPr>
            </w:pPr>
            <w:r>
              <w:rPr>
                <w:rFonts w:cs="Times New Roman"/>
                <w:color w:val="auto"/>
                <w:lang w:eastAsia="zh-CN"/>
              </w:rPr>
              <w:t>项目</w:t>
            </w:r>
          </w:p>
        </w:tc>
        <w:tc>
          <w:tcPr>
            <w:tcW w:w="6713" w:type="dxa"/>
          </w:tcPr>
          <w:p w14:paraId="4674F654" w14:textId="77777777" w:rsidR="001B4850" w:rsidRDefault="00000000">
            <w:pPr>
              <w:pStyle w:val="a5"/>
              <w:ind w:firstLine="0"/>
              <w:jc w:val="center"/>
              <w:rPr>
                <w:rFonts w:cs="Times New Roman"/>
                <w:color w:val="auto"/>
                <w:lang w:eastAsia="zh-CN"/>
              </w:rPr>
            </w:pPr>
            <w:r>
              <w:rPr>
                <w:rFonts w:cs="Times New Roman"/>
                <w:color w:val="auto"/>
                <w:lang w:eastAsia="zh-CN"/>
              </w:rPr>
              <w:t>指标</w:t>
            </w:r>
          </w:p>
        </w:tc>
      </w:tr>
      <w:tr w:rsidR="001B4850" w14:paraId="515BE1E7" w14:textId="77777777">
        <w:tc>
          <w:tcPr>
            <w:tcW w:w="1809" w:type="dxa"/>
          </w:tcPr>
          <w:p w14:paraId="6E011B06" w14:textId="77777777" w:rsidR="001B4850" w:rsidRDefault="00000000">
            <w:pPr>
              <w:pStyle w:val="a5"/>
              <w:ind w:firstLine="0"/>
              <w:jc w:val="center"/>
              <w:rPr>
                <w:rFonts w:cs="Times New Roman"/>
                <w:color w:val="auto"/>
                <w:lang w:eastAsia="zh-CN"/>
              </w:rPr>
            </w:pPr>
            <w:r>
              <w:rPr>
                <w:rFonts w:cs="Times New Roman"/>
                <w:color w:val="auto"/>
                <w:lang w:eastAsia="zh-CN"/>
              </w:rPr>
              <w:t>状态</w:t>
            </w:r>
          </w:p>
        </w:tc>
        <w:tc>
          <w:tcPr>
            <w:tcW w:w="6713" w:type="dxa"/>
          </w:tcPr>
          <w:p w14:paraId="3B76A31A" w14:textId="77777777" w:rsidR="001B4850" w:rsidRDefault="00000000">
            <w:pPr>
              <w:pStyle w:val="a5"/>
              <w:ind w:firstLine="0"/>
              <w:jc w:val="center"/>
              <w:rPr>
                <w:rFonts w:cs="Times New Roman"/>
                <w:color w:val="auto"/>
                <w:lang w:eastAsia="zh-CN"/>
              </w:rPr>
            </w:pPr>
            <w:r>
              <w:rPr>
                <w:rFonts w:cs="Times New Roman"/>
                <w:color w:val="auto"/>
                <w:lang w:eastAsia="zh-CN"/>
              </w:rPr>
              <w:t>清澈无悬浮物的液体</w:t>
            </w:r>
          </w:p>
        </w:tc>
      </w:tr>
      <w:tr w:rsidR="001B4850" w14:paraId="2E77DBE0" w14:textId="77777777">
        <w:tc>
          <w:tcPr>
            <w:tcW w:w="1809" w:type="dxa"/>
          </w:tcPr>
          <w:p w14:paraId="4CF6435E" w14:textId="77777777" w:rsidR="001B4850" w:rsidRDefault="00000000">
            <w:pPr>
              <w:pStyle w:val="a5"/>
              <w:ind w:firstLine="0"/>
              <w:jc w:val="center"/>
              <w:rPr>
                <w:rFonts w:cs="Times New Roman"/>
                <w:color w:val="auto"/>
                <w:lang w:eastAsia="zh-CN"/>
              </w:rPr>
            </w:pPr>
            <w:r>
              <w:rPr>
                <w:rFonts w:cs="Times New Roman"/>
                <w:color w:val="auto"/>
                <w:lang w:eastAsia="zh-CN"/>
              </w:rPr>
              <w:t>色泽</w:t>
            </w:r>
          </w:p>
        </w:tc>
        <w:tc>
          <w:tcPr>
            <w:tcW w:w="6713" w:type="dxa"/>
          </w:tcPr>
          <w:p w14:paraId="1E834EEF" w14:textId="77777777" w:rsidR="001B4850" w:rsidRDefault="00000000">
            <w:pPr>
              <w:pStyle w:val="a5"/>
              <w:ind w:firstLine="0"/>
              <w:jc w:val="center"/>
              <w:rPr>
                <w:rFonts w:cs="Times New Roman"/>
                <w:color w:val="auto"/>
                <w:lang w:eastAsia="zh-CN"/>
              </w:rPr>
            </w:pPr>
            <w:r>
              <w:rPr>
                <w:rFonts w:cs="Times New Roman"/>
                <w:color w:val="auto"/>
                <w:lang w:eastAsia="zh-CN"/>
              </w:rPr>
              <w:t>淡褐色</w:t>
            </w:r>
            <w:r>
              <w:rPr>
                <w:rFonts w:cs="Times New Roman"/>
                <w:color w:val="auto"/>
                <w:lang w:eastAsia="zh-CN"/>
              </w:rPr>
              <w:t>/</w:t>
            </w:r>
            <w:r>
              <w:rPr>
                <w:rFonts w:cs="Times New Roman"/>
                <w:color w:val="auto"/>
                <w:lang w:eastAsia="zh-CN"/>
              </w:rPr>
              <w:t>褐色</w:t>
            </w:r>
          </w:p>
        </w:tc>
      </w:tr>
      <w:tr w:rsidR="001B4850" w14:paraId="2FCA3B5D" w14:textId="77777777">
        <w:tc>
          <w:tcPr>
            <w:tcW w:w="1809" w:type="dxa"/>
          </w:tcPr>
          <w:p w14:paraId="473AEAEE" w14:textId="77777777" w:rsidR="001B4850" w:rsidRDefault="00000000">
            <w:pPr>
              <w:pStyle w:val="a5"/>
              <w:ind w:firstLine="0"/>
              <w:jc w:val="center"/>
              <w:rPr>
                <w:rFonts w:cs="Times New Roman"/>
                <w:color w:val="auto"/>
                <w:lang w:eastAsia="zh-CN"/>
              </w:rPr>
            </w:pPr>
            <w:r>
              <w:rPr>
                <w:rFonts w:cs="Times New Roman"/>
                <w:color w:val="auto"/>
                <w:lang w:eastAsia="zh-CN"/>
              </w:rPr>
              <w:t>气味</w:t>
            </w:r>
          </w:p>
        </w:tc>
        <w:tc>
          <w:tcPr>
            <w:tcW w:w="6713" w:type="dxa"/>
          </w:tcPr>
          <w:p w14:paraId="3A537C09" w14:textId="77777777" w:rsidR="001B4850" w:rsidRDefault="00000000">
            <w:pPr>
              <w:pStyle w:val="a5"/>
              <w:ind w:firstLine="0"/>
              <w:jc w:val="center"/>
              <w:rPr>
                <w:rFonts w:cs="Times New Roman"/>
                <w:color w:val="auto"/>
                <w:lang w:eastAsia="zh-CN"/>
              </w:rPr>
            </w:pPr>
            <w:r>
              <w:rPr>
                <w:rFonts w:cs="Times New Roman"/>
                <w:color w:val="auto"/>
                <w:lang w:eastAsia="zh-CN"/>
              </w:rPr>
              <w:t>略有酸味</w:t>
            </w:r>
          </w:p>
        </w:tc>
      </w:tr>
    </w:tbl>
    <w:p w14:paraId="7C542D4F" w14:textId="77777777" w:rsidR="001B4850" w:rsidRDefault="00000000">
      <w:pPr>
        <w:pStyle w:val="2"/>
        <w:numPr>
          <w:ilvl w:val="0"/>
          <w:numId w:val="3"/>
        </w:numPr>
        <w:rPr>
          <w:rFonts w:cs="Times New Roman"/>
        </w:rPr>
      </w:pPr>
      <w:bookmarkStart w:id="106" w:name="_Toc11088"/>
      <w:bookmarkStart w:id="107" w:name="_Toc6640"/>
      <w:bookmarkEnd w:id="105"/>
      <w:r>
        <w:rPr>
          <w:rFonts w:cs="Times New Roman"/>
        </w:rPr>
        <w:t>理化指标</w:t>
      </w:r>
      <w:bookmarkEnd w:id="106"/>
      <w:bookmarkEnd w:id="107"/>
    </w:p>
    <w:p w14:paraId="445B1753" w14:textId="77777777" w:rsidR="001B4850" w:rsidRDefault="00000000">
      <w:pPr>
        <w:pStyle w:val="a5"/>
        <w:rPr>
          <w:rFonts w:cs="Times New Roman"/>
          <w:color w:val="auto"/>
          <w:lang w:eastAsia="zh-CN"/>
        </w:rPr>
      </w:pPr>
      <w:r>
        <w:rPr>
          <w:rFonts w:cs="Times New Roman"/>
          <w:color w:val="auto"/>
          <w:lang w:eastAsia="zh-CN"/>
        </w:rPr>
        <w:t>应符合表</w:t>
      </w:r>
      <w:r>
        <w:rPr>
          <w:rFonts w:cs="Times New Roman" w:hint="eastAsia"/>
          <w:color w:val="auto"/>
          <w:lang w:eastAsia="zh-CN"/>
        </w:rPr>
        <w:t>A.</w:t>
      </w:r>
      <w:r>
        <w:rPr>
          <w:rFonts w:cs="Times New Roman"/>
          <w:color w:val="auto"/>
          <w:lang w:eastAsia="zh-CN"/>
        </w:rPr>
        <w:t>2</w:t>
      </w:r>
      <w:r>
        <w:rPr>
          <w:rFonts w:cs="Times New Roman"/>
          <w:color w:val="auto"/>
          <w:lang w:eastAsia="zh-CN"/>
        </w:rPr>
        <w:t>的要求。</w:t>
      </w:r>
    </w:p>
    <w:p w14:paraId="759AAD15" w14:textId="77777777" w:rsidR="001B4850" w:rsidRDefault="00000000">
      <w:pPr>
        <w:pStyle w:val="a5"/>
        <w:ind w:firstLine="0"/>
        <w:jc w:val="center"/>
        <w:rPr>
          <w:rFonts w:cs="Times New Roman"/>
          <w:color w:val="auto"/>
          <w:lang w:eastAsia="zh-CN"/>
        </w:rPr>
      </w:pPr>
      <w:bookmarkStart w:id="108" w:name="_Hlk138891300"/>
      <w:r>
        <w:rPr>
          <w:rFonts w:cs="Times New Roman"/>
          <w:color w:val="auto"/>
          <w:lang w:eastAsia="zh-CN"/>
        </w:rPr>
        <w:t>表</w:t>
      </w:r>
      <w:r>
        <w:rPr>
          <w:rFonts w:cs="Times New Roman" w:hint="eastAsia"/>
          <w:color w:val="auto"/>
          <w:lang w:eastAsia="zh-CN"/>
        </w:rPr>
        <w:t>A.</w:t>
      </w:r>
      <w:r>
        <w:rPr>
          <w:rFonts w:cs="Times New Roman"/>
          <w:color w:val="auto"/>
          <w:lang w:eastAsia="zh-CN"/>
        </w:rPr>
        <w:t xml:space="preserve">2 </w:t>
      </w:r>
      <w:r>
        <w:rPr>
          <w:rFonts w:cs="Times New Roman"/>
          <w:color w:val="auto"/>
          <w:lang w:eastAsia="zh-CN"/>
        </w:rPr>
        <w:t>理化指标</w:t>
      </w:r>
    </w:p>
    <w:tbl>
      <w:tblPr>
        <w:tblStyle w:val="a6"/>
        <w:tblW w:w="0" w:type="auto"/>
        <w:tblLook w:val="04A0" w:firstRow="1" w:lastRow="0" w:firstColumn="1" w:lastColumn="0" w:noHBand="0" w:noVBand="1"/>
      </w:tblPr>
      <w:tblGrid>
        <w:gridCol w:w="4644"/>
        <w:gridCol w:w="3878"/>
      </w:tblGrid>
      <w:tr w:rsidR="001B4850" w14:paraId="3CAA7A34" w14:textId="77777777">
        <w:tc>
          <w:tcPr>
            <w:tcW w:w="4644" w:type="dxa"/>
          </w:tcPr>
          <w:p w14:paraId="49EEE7FA" w14:textId="77777777" w:rsidR="001B4850" w:rsidRDefault="00000000">
            <w:pPr>
              <w:pStyle w:val="a5"/>
              <w:ind w:firstLine="0"/>
              <w:jc w:val="center"/>
              <w:rPr>
                <w:rFonts w:cs="Times New Roman"/>
                <w:color w:val="auto"/>
                <w:lang w:eastAsia="zh-CN"/>
              </w:rPr>
            </w:pPr>
            <w:r>
              <w:rPr>
                <w:rFonts w:cs="Times New Roman"/>
                <w:color w:val="auto"/>
                <w:lang w:eastAsia="zh-CN"/>
              </w:rPr>
              <w:t>项目</w:t>
            </w:r>
          </w:p>
        </w:tc>
        <w:tc>
          <w:tcPr>
            <w:tcW w:w="3878" w:type="dxa"/>
          </w:tcPr>
          <w:p w14:paraId="6D464AA4" w14:textId="77777777" w:rsidR="001B4850" w:rsidRDefault="00000000">
            <w:pPr>
              <w:pStyle w:val="a5"/>
              <w:ind w:firstLine="0"/>
              <w:jc w:val="center"/>
              <w:rPr>
                <w:rFonts w:cs="Times New Roman"/>
                <w:color w:val="auto"/>
                <w:lang w:eastAsia="zh-CN"/>
              </w:rPr>
            </w:pPr>
            <w:r>
              <w:rPr>
                <w:rFonts w:cs="Times New Roman"/>
                <w:color w:val="auto"/>
                <w:lang w:eastAsia="zh-CN"/>
              </w:rPr>
              <w:t>指标</w:t>
            </w:r>
          </w:p>
        </w:tc>
      </w:tr>
      <w:tr w:rsidR="001B4850" w14:paraId="44811867" w14:textId="77777777">
        <w:tc>
          <w:tcPr>
            <w:tcW w:w="4644" w:type="dxa"/>
          </w:tcPr>
          <w:p w14:paraId="731EE3D8" w14:textId="77777777" w:rsidR="001B4850" w:rsidRDefault="00000000">
            <w:pPr>
              <w:pStyle w:val="TableText"/>
              <w:spacing w:before="72" w:line="228" w:lineRule="auto"/>
              <w:ind w:left="75"/>
              <w:rPr>
                <w:rFonts w:ascii="Times New Roman" w:hAnsi="Times New Roman" w:cs="Times New Roman"/>
                <w:lang w:eastAsia="zh-CN"/>
              </w:rPr>
            </w:pPr>
            <w:proofErr w:type="spellStart"/>
            <w:r>
              <w:rPr>
                <w:rFonts w:ascii="Times New Roman" w:hAnsi="Times New Roman" w:cs="Times New Roman"/>
                <w:snapToGrid w:val="0"/>
                <w:color w:val="000000"/>
                <w:spacing w:val="3"/>
                <w:kern w:val="0"/>
              </w:rPr>
              <w:t>化学需氧量</w:t>
            </w:r>
            <w:proofErr w:type="spellEnd"/>
            <w:r>
              <w:rPr>
                <w:rFonts w:ascii="Times New Roman" w:hAnsi="Times New Roman" w:cs="Times New Roman"/>
                <w:snapToGrid w:val="0"/>
                <w:color w:val="000000"/>
                <w:spacing w:val="3"/>
                <w:kern w:val="0"/>
                <w:lang w:eastAsia="zh-CN"/>
              </w:rPr>
              <w:t>（</w:t>
            </w:r>
            <w:proofErr w:type="spellStart"/>
            <w:r>
              <w:rPr>
                <w:rFonts w:ascii="Times New Roman" w:eastAsia="Times New Roman" w:hAnsi="Times New Roman" w:cs="Times New Roman"/>
                <w:sz w:val="21"/>
                <w:szCs w:val="21"/>
              </w:rPr>
              <w:t>COD</w:t>
            </w:r>
            <w:r>
              <w:rPr>
                <w:rFonts w:ascii="Times New Roman" w:hAnsi="Times New Roman" w:cs="Times New Roman"/>
                <w:sz w:val="21"/>
                <w:szCs w:val="21"/>
                <w:vertAlign w:val="subscript"/>
                <w:lang w:eastAsia="zh-CN"/>
              </w:rPr>
              <w:t>Cr</w:t>
            </w:r>
            <w:proofErr w:type="spellEnd"/>
            <w:r>
              <w:rPr>
                <w:rFonts w:ascii="Times New Roman" w:hAnsi="Times New Roman" w:cs="Times New Roman"/>
                <w:snapToGrid w:val="0"/>
                <w:color w:val="000000"/>
                <w:spacing w:val="3"/>
                <w:kern w:val="0"/>
                <w:lang w:eastAsia="zh-CN"/>
              </w:rPr>
              <w:t>）</w:t>
            </w:r>
            <w:r>
              <w:rPr>
                <w:rFonts w:ascii="Times New Roman" w:hAnsi="Times New Roman" w:cs="Times New Roman"/>
                <w:snapToGrid w:val="0"/>
                <w:color w:val="000000"/>
                <w:spacing w:val="3"/>
                <w:kern w:val="0"/>
                <w:lang w:eastAsia="zh-CN"/>
              </w:rPr>
              <w:t>/</w:t>
            </w:r>
            <w:r>
              <w:rPr>
                <w:rFonts w:ascii="Times New Roman" w:hAnsi="Times New Roman" w:cs="Times New Roman"/>
                <w:snapToGrid w:val="0"/>
                <w:color w:val="000000"/>
                <w:spacing w:val="3"/>
                <w:kern w:val="0"/>
                <w:lang w:eastAsia="zh-CN"/>
              </w:rPr>
              <w:t>（</w:t>
            </w:r>
            <w:r>
              <w:rPr>
                <w:rFonts w:ascii="Times New Roman" w:hAnsi="Times New Roman" w:cs="Times New Roman"/>
                <w:snapToGrid w:val="0"/>
                <w:color w:val="000000"/>
                <w:spacing w:val="3"/>
                <w:kern w:val="0"/>
              </w:rPr>
              <w:t>mg/L</w:t>
            </w:r>
            <w:r>
              <w:rPr>
                <w:rFonts w:ascii="Times New Roman" w:hAnsi="Times New Roman" w:cs="Times New Roman"/>
                <w:snapToGrid w:val="0"/>
                <w:color w:val="000000"/>
                <w:spacing w:val="3"/>
                <w:kern w:val="0"/>
                <w:lang w:eastAsia="zh-CN"/>
              </w:rPr>
              <w:t>）</w:t>
            </w:r>
            <w:r>
              <w:rPr>
                <w:rFonts w:ascii="Times New Roman" w:hAnsi="Times New Roman" w:cs="Times New Roman"/>
                <w:snapToGrid w:val="0"/>
                <w:color w:val="000000"/>
                <w:spacing w:val="3"/>
                <w:kern w:val="0"/>
              </w:rPr>
              <w:t xml:space="preserve">             </w:t>
            </w:r>
            <w:r>
              <w:rPr>
                <w:rFonts w:ascii="Times New Roman" w:hAnsi="Times New Roman" w:cs="Times New Roman"/>
                <w:snapToGrid w:val="0"/>
                <w:color w:val="000000"/>
                <w:spacing w:val="3"/>
                <w:kern w:val="0"/>
                <w:lang w:eastAsia="zh-CN"/>
              </w:rPr>
              <w:t xml:space="preserve"> </w:t>
            </w:r>
            <w:r>
              <w:rPr>
                <w:rFonts w:ascii="Times New Roman" w:hAnsi="Times New Roman" w:cs="Times New Roman"/>
                <w:snapToGrid w:val="0"/>
                <w:color w:val="000000"/>
                <w:spacing w:val="3"/>
                <w:kern w:val="0"/>
              </w:rPr>
              <w:t xml:space="preserve">  </w:t>
            </w:r>
          </w:p>
        </w:tc>
        <w:tc>
          <w:tcPr>
            <w:tcW w:w="3878" w:type="dxa"/>
          </w:tcPr>
          <w:p w14:paraId="0317D633" w14:textId="77777777" w:rsidR="001B4850" w:rsidRDefault="00000000">
            <w:pPr>
              <w:pStyle w:val="TableText"/>
              <w:spacing w:before="132" w:line="191" w:lineRule="auto"/>
              <w:jc w:val="center"/>
              <w:rPr>
                <w:rFonts w:ascii="Times New Roman" w:hAnsi="Times New Roman" w:cs="Times New Roman"/>
                <w:lang w:eastAsia="zh-CN"/>
              </w:rPr>
            </w:pPr>
            <w:r>
              <w:rPr>
                <w:rFonts w:ascii="Times New Roman" w:hAnsi="Times New Roman" w:cs="Times New Roman"/>
                <w:spacing w:val="-2"/>
                <w:lang w:eastAsia="zh-CN"/>
              </w:rPr>
              <w:t>3.0</w:t>
            </w:r>
            <w:r>
              <w:rPr>
                <w:rFonts w:ascii="Times New Roman" w:hAnsi="Times New Roman" w:cs="Times New Roman"/>
                <w:spacing w:val="-2"/>
              </w:rPr>
              <w:t>×10</w:t>
            </w:r>
            <w:r>
              <w:rPr>
                <w:rFonts w:ascii="Times New Roman" w:hAnsi="Times New Roman" w:cs="Times New Roman"/>
                <w:spacing w:val="-6"/>
                <w:sz w:val="22"/>
                <w:szCs w:val="22"/>
                <w:vertAlign w:val="superscript"/>
                <w:lang w:eastAsia="zh-CN"/>
              </w:rPr>
              <w:t>4</w:t>
            </w:r>
            <w:r>
              <w:rPr>
                <w:rFonts w:ascii="Times New Roman" w:hAnsi="Times New Roman" w:cs="Times New Roman"/>
                <w:spacing w:val="-6"/>
                <w:sz w:val="22"/>
                <w:szCs w:val="22"/>
                <w:lang w:eastAsia="zh-CN"/>
              </w:rPr>
              <w:t>~8.0</w:t>
            </w:r>
            <w:r>
              <w:rPr>
                <w:rFonts w:ascii="Times New Roman" w:hAnsi="Times New Roman" w:cs="Times New Roman"/>
                <w:spacing w:val="-2"/>
              </w:rPr>
              <w:t>×10</w:t>
            </w:r>
            <w:r>
              <w:rPr>
                <w:rFonts w:ascii="Times New Roman" w:hAnsi="Times New Roman" w:cs="Times New Roman"/>
                <w:spacing w:val="-6"/>
                <w:sz w:val="22"/>
                <w:szCs w:val="22"/>
                <w:vertAlign w:val="superscript"/>
                <w:lang w:eastAsia="zh-CN"/>
              </w:rPr>
              <w:t>4</w:t>
            </w:r>
          </w:p>
        </w:tc>
      </w:tr>
      <w:tr w:rsidR="001B4850" w14:paraId="21B2F068" w14:textId="77777777">
        <w:tc>
          <w:tcPr>
            <w:tcW w:w="4644" w:type="dxa"/>
          </w:tcPr>
          <w:p w14:paraId="2791F1E7" w14:textId="77777777" w:rsidR="001B4850" w:rsidRDefault="00000000">
            <w:pPr>
              <w:pStyle w:val="TableText"/>
              <w:spacing w:before="79" w:line="228" w:lineRule="auto"/>
              <w:rPr>
                <w:rFonts w:ascii="Times New Roman" w:hAnsi="Times New Roman" w:cs="Times New Roman"/>
                <w:lang w:eastAsia="zh-CN"/>
              </w:rPr>
            </w:pPr>
            <w:r>
              <w:rPr>
                <w:rFonts w:ascii="Times New Roman" w:hAnsi="Times New Roman" w:cs="Times New Roman"/>
                <w:snapToGrid w:val="0"/>
                <w:color w:val="000000"/>
                <w:spacing w:val="3"/>
                <w:kern w:val="0"/>
                <w:lang w:eastAsia="zh-CN"/>
              </w:rPr>
              <w:t>挥发性脂肪酸含量（以乙酸计）</w:t>
            </w:r>
            <w:r>
              <w:rPr>
                <w:rFonts w:ascii="Times New Roman" w:hAnsi="Times New Roman" w:cs="Times New Roman"/>
                <w:snapToGrid w:val="0"/>
                <w:color w:val="000000"/>
                <w:spacing w:val="3"/>
                <w:kern w:val="0"/>
                <w:lang w:eastAsia="zh-CN"/>
              </w:rPr>
              <w:t>/</w:t>
            </w:r>
            <w:r>
              <w:rPr>
                <w:rFonts w:ascii="Times New Roman" w:hAnsi="Times New Roman" w:cs="Times New Roman"/>
                <w:snapToGrid w:val="0"/>
                <w:color w:val="000000"/>
                <w:spacing w:val="3"/>
                <w:kern w:val="0"/>
                <w:lang w:eastAsia="zh-CN"/>
              </w:rPr>
              <w:t>（</w:t>
            </w:r>
            <w:r>
              <w:rPr>
                <w:rFonts w:ascii="Times New Roman" w:hAnsi="Times New Roman" w:cs="Times New Roman"/>
                <w:snapToGrid w:val="0"/>
                <w:color w:val="000000"/>
                <w:spacing w:val="3"/>
                <w:kern w:val="0"/>
                <w:lang w:eastAsia="zh-CN"/>
              </w:rPr>
              <w:t>mg/L</w:t>
            </w:r>
            <w:r>
              <w:rPr>
                <w:rFonts w:ascii="Times New Roman" w:hAnsi="Times New Roman" w:cs="Times New Roman"/>
                <w:snapToGrid w:val="0"/>
                <w:color w:val="000000"/>
                <w:spacing w:val="3"/>
                <w:kern w:val="0"/>
                <w:lang w:eastAsia="zh-CN"/>
              </w:rPr>
              <w:t>）</w:t>
            </w:r>
          </w:p>
        </w:tc>
        <w:tc>
          <w:tcPr>
            <w:tcW w:w="3878" w:type="dxa"/>
          </w:tcPr>
          <w:p w14:paraId="24F9E42A" w14:textId="77777777" w:rsidR="001B4850" w:rsidRDefault="00000000">
            <w:pPr>
              <w:pStyle w:val="TableText"/>
              <w:spacing w:before="141" w:line="183" w:lineRule="auto"/>
              <w:jc w:val="center"/>
              <w:rPr>
                <w:rFonts w:ascii="Times New Roman" w:hAnsi="Times New Roman" w:cs="Times New Roman"/>
                <w:lang w:eastAsia="zh-CN"/>
              </w:rPr>
            </w:pPr>
            <w:r>
              <w:rPr>
                <w:rFonts w:ascii="Times New Roman" w:hAnsi="Times New Roman" w:cs="Times New Roman"/>
                <w:spacing w:val="-2"/>
                <w:lang w:eastAsia="zh-CN"/>
              </w:rPr>
              <w:t>1.5</w:t>
            </w:r>
            <w:r>
              <w:rPr>
                <w:rFonts w:ascii="Times New Roman" w:hAnsi="Times New Roman" w:cs="Times New Roman"/>
                <w:spacing w:val="-2"/>
              </w:rPr>
              <w:t>×10</w:t>
            </w:r>
            <w:r>
              <w:rPr>
                <w:rFonts w:ascii="Times New Roman" w:hAnsi="Times New Roman" w:cs="Times New Roman"/>
                <w:spacing w:val="-2"/>
                <w:vertAlign w:val="superscript"/>
                <w:lang w:eastAsia="zh-CN"/>
              </w:rPr>
              <w:t>4</w:t>
            </w:r>
            <w:r>
              <w:rPr>
                <w:rFonts w:ascii="Times New Roman" w:hAnsi="Times New Roman" w:cs="Times New Roman"/>
                <w:spacing w:val="-2"/>
                <w:lang w:eastAsia="zh-CN"/>
              </w:rPr>
              <w:t>~6.0</w:t>
            </w:r>
            <w:r>
              <w:rPr>
                <w:rFonts w:ascii="Times New Roman" w:hAnsi="Times New Roman" w:cs="Times New Roman"/>
                <w:spacing w:val="-2"/>
              </w:rPr>
              <w:t>×10</w:t>
            </w:r>
            <w:r>
              <w:rPr>
                <w:rFonts w:ascii="Times New Roman" w:hAnsi="Times New Roman" w:cs="Times New Roman"/>
                <w:spacing w:val="-2"/>
                <w:vertAlign w:val="superscript"/>
                <w:lang w:eastAsia="zh-CN"/>
              </w:rPr>
              <w:t>4</w:t>
            </w:r>
          </w:p>
        </w:tc>
      </w:tr>
      <w:tr w:rsidR="001B4850" w14:paraId="4E4E4991" w14:textId="77777777">
        <w:tc>
          <w:tcPr>
            <w:tcW w:w="4644" w:type="dxa"/>
          </w:tcPr>
          <w:p w14:paraId="68BD94C1" w14:textId="77777777" w:rsidR="001B4850" w:rsidRDefault="00000000">
            <w:pPr>
              <w:pStyle w:val="TableText"/>
              <w:spacing w:before="79" w:line="228" w:lineRule="auto"/>
              <w:ind w:left="75"/>
              <w:rPr>
                <w:rFonts w:ascii="Times New Roman" w:hAnsi="Times New Roman" w:cs="Times New Roman"/>
                <w:lang w:eastAsia="zh-CN"/>
              </w:rPr>
            </w:pPr>
            <w:r>
              <w:rPr>
                <w:rFonts w:ascii="Times New Roman" w:eastAsia="黑体" w:hAnsi="Times New Roman" w:cs="Times New Roman"/>
              </w:rPr>
              <w:t>BOD</w:t>
            </w:r>
            <w:r>
              <w:rPr>
                <w:rFonts w:ascii="Times New Roman" w:hAnsi="Times New Roman" w:cs="Times New Roman"/>
                <w:sz w:val="21"/>
                <w:vertAlign w:val="subscript"/>
                <w:lang w:eastAsia="zh-CN"/>
              </w:rPr>
              <w:t>5</w:t>
            </w:r>
            <w:r>
              <w:rPr>
                <w:rFonts w:ascii="Times New Roman" w:hAnsi="Times New Roman" w:cs="Times New Roman"/>
                <w:spacing w:val="-1"/>
              </w:rPr>
              <w:t>/</w:t>
            </w:r>
            <w:proofErr w:type="spellStart"/>
            <w:r>
              <w:rPr>
                <w:rFonts w:ascii="Times New Roman" w:eastAsia="Times New Roman" w:hAnsi="Times New Roman" w:cs="Times New Roman"/>
                <w:sz w:val="21"/>
                <w:szCs w:val="21"/>
              </w:rPr>
              <w:t>COD</w:t>
            </w:r>
            <w:r>
              <w:rPr>
                <w:rFonts w:ascii="Times New Roman" w:hAnsi="Times New Roman" w:cs="Times New Roman"/>
                <w:sz w:val="21"/>
                <w:szCs w:val="21"/>
                <w:vertAlign w:val="subscript"/>
                <w:lang w:eastAsia="zh-CN"/>
              </w:rPr>
              <w:t>Cr</w:t>
            </w:r>
            <w:proofErr w:type="spellEnd"/>
            <w:r>
              <w:rPr>
                <w:rFonts w:ascii="Times New Roman" w:hAnsi="Times New Roman" w:cs="Times New Roman"/>
                <w:spacing w:val="2"/>
              </w:rPr>
              <w:t xml:space="preserve">                             </w:t>
            </w:r>
            <w:r>
              <w:rPr>
                <w:rFonts w:ascii="Times New Roman" w:hAnsi="Times New Roman" w:cs="Times New Roman"/>
                <w:spacing w:val="2"/>
                <w:lang w:eastAsia="zh-CN"/>
              </w:rPr>
              <w:t xml:space="preserve"> </w:t>
            </w:r>
          </w:p>
        </w:tc>
        <w:tc>
          <w:tcPr>
            <w:tcW w:w="3878" w:type="dxa"/>
          </w:tcPr>
          <w:p w14:paraId="4C009B2F" w14:textId="77777777" w:rsidR="001B4850" w:rsidRDefault="00000000">
            <w:pPr>
              <w:pStyle w:val="TableText"/>
              <w:spacing w:before="141" w:line="183" w:lineRule="auto"/>
              <w:jc w:val="center"/>
              <w:rPr>
                <w:rFonts w:ascii="Times New Roman" w:hAnsi="Times New Roman" w:cs="Times New Roman"/>
                <w:lang w:eastAsia="zh-CN"/>
              </w:rPr>
            </w:pPr>
            <w:r>
              <w:rPr>
                <w:rFonts w:ascii="Times New Roman" w:hAnsi="Times New Roman" w:cs="Times New Roman"/>
                <w:spacing w:val="-2"/>
              </w:rPr>
              <w:t>0.</w:t>
            </w:r>
            <w:r>
              <w:rPr>
                <w:rFonts w:ascii="Times New Roman" w:hAnsi="Times New Roman" w:cs="Times New Roman"/>
                <w:spacing w:val="-2"/>
                <w:lang w:eastAsia="zh-CN"/>
              </w:rPr>
              <w:t>5</w:t>
            </w:r>
            <w:r>
              <w:rPr>
                <w:rFonts w:ascii="Times New Roman" w:hAnsi="Times New Roman" w:cs="Times New Roman"/>
                <w:spacing w:val="-2"/>
              </w:rPr>
              <w:t>5</w:t>
            </w:r>
            <w:r>
              <w:rPr>
                <w:rFonts w:ascii="Times New Roman" w:hAnsi="Times New Roman" w:cs="Times New Roman"/>
                <w:spacing w:val="-2"/>
                <w:lang w:eastAsia="zh-CN"/>
              </w:rPr>
              <w:t>~0.85</w:t>
            </w:r>
          </w:p>
        </w:tc>
      </w:tr>
      <w:tr w:rsidR="001B4850" w14:paraId="714799C4" w14:textId="77777777">
        <w:tc>
          <w:tcPr>
            <w:tcW w:w="4644" w:type="dxa"/>
          </w:tcPr>
          <w:p w14:paraId="2C69244E" w14:textId="77777777" w:rsidR="001B4850" w:rsidRDefault="00000000">
            <w:pPr>
              <w:pStyle w:val="TableText"/>
              <w:spacing w:before="75" w:line="214" w:lineRule="auto"/>
              <w:ind w:left="75"/>
              <w:jc w:val="left"/>
              <w:rPr>
                <w:rFonts w:ascii="Times New Roman" w:hAnsi="Times New Roman" w:cs="Times New Roman"/>
                <w:lang w:eastAsia="zh-CN"/>
              </w:rPr>
            </w:pPr>
            <w:proofErr w:type="spellStart"/>
            <w:r>
              <w:rPr>
                <w:rFonts w:ascii="Times New Roman" w:hAnsi="Times New Roman" w:cs="Times New Roman"/>
                <w:spacing w:val="-1"/>
              </w:rPr>
              <w:t>pH</w:t>
            </w:r>
            <w:r>
              <w:rPr>
                <w:rFonts w:ascii="Times New Roman" w:hAnsi="Times New Roman" w:cs="Times New Roman"/>
                <w:spacing w:val="-1"/>
              </w:rPr>
              <w:t>值</w:t>
            </w:r>
            <w:proofErr w:type="spellEnd"/>
          </w:p>
        </w:tc>
        <w:tc>
          <w:tcPr>
            <w:tcW w:w="3878" w:type="dxa"/>
          </w:tcPr>
          <w:p w14:paraId="58A29C00" w14:textId="77777777" w:rsidR="001B4850" w:rsidRDefault="00000000">
            <w:pPr>
              <w:pStyle w:val="TableText"/>
              <w:spacing w:before="132" w:line="183" w:lineRule="auto"/>
              <w:jc w:val="center"/>
              <w:rPr>
                <w:rFonts w:ascii="Times New Roman" w:hAnsi="Times New Roman" w:cs="Times New Roman"/>
                <w:lang w:eastAsia="zh-CN"/>
              </w:rPr>
            </w:pPr>
            <w:r>
              <w:rPr>
                <w:rFonts w:ascii="Times New Roman" w:hAnsi="Times New Roman" w:cs="Times New Roman"/>
                <w:spacing w:val="-2"/>
              </w:rPr>
              <w:t>4.0</w:t>
            </w:r>
            <w:r>
              <w:rPr>
                <w:rFonts w:ascii="Times New Roman" w:hAnsi="Times New Roman" w:cs="Times New Roman"/>
                <w:spacing w:val="-2"/>
              </w:rPr>
              <w:t>～</w:t>
            </w:r>
            <w:r>
              <w:rPr>
                <w:rFonts w:ascii="Times New Roman" w:hAnsi="Times New Roman" w:cs="Times New Roman"/>
                <w:spacing w:val="-2"/>
              </w:rPr>
              <w:t>9.0</w:t>
            </w:r>
          </w:p>
        </w:tc>
      </w:tr>
      <w:tr w:rsidR="001B4850" w14:paraId="3EA326BC" w14:textId="77777777">
        <w:tc>
          <w:tcPr>
            <w:tcW w:w="4644" w:type="dxa"/>
          </w:tcPr>
          <w:p w14:paraId="62E2F860" w14:textId="77777777" w:rsidR="001B4850" w:rsidRDefault="00000000">
            <w:pPr>
              <w:pStyle w:val="TableText"/>
              <w:spacing w:before="75" w:line="214" w:lineRule="auto"/>
              <w:ind w:left="75"/>
              <w:jc w:val="left"/>
              <w:rPr>
                <w:rFonts w:ascii="Times New Roman" w:hAnsi="Times New Roman" w:cs="Times New Roman"/>
                <w:spacing w:val="-1"/>
              </w:rPr>
            </w:pPr>
            <w:bookmarkStart w:id="109" w:name="_Toc4392"/>
            <w:bookmarkStart w:id="110" w:name="_Toc27177"/>
            <w:r>
              <w:rPr>
                <w:rFonts w:ascii="Times New Roman" w:hAnsi="Times New Roman" w:cs="Times New Roman"/>
                <w:sz w:val="21"/>
                <w:szCs w:val="21"/>
                <w:lang w:eastAsia="zh-CN"/>
              </w:rPr>
              <w:t>NH</w:t>
            </w:r>
            <w:r>
              <w:rPr>
                <w:rFonts w:ascii="Times New Roman" w:hAnsi="Times New Roman" w:cs="Times New Roman"/>
                <w:sz w:val="21"/>
                <w:szCs w:val="21"/>
                <w:vertAlign w:val="subscript"/>
                <w:lang w:eastAsia="zh-CN"/>
              </w:rPr>
              <w:t>4</w:t>
            </w:r>
            <w:r>
              <w:rPr>
                <w:rFonts w:ascii="Times New Roman" w:hAnsi="Times New Roman" w:cs="Times New Roman"/>
                <w:sz w:val="21"/>
                <w:szCs w:val="21"/>
                <w:vertAlign w:val="superscript"/>
                <w:lang w:eastAsia="zh-CN"/>
              </w:rPr>
              <w:t>+</w:t>
            </w:r>
            <w:r>
              <w:rPr>
                <w:rFonts w:ascii="Times New Roman" w:hAnsi="Times New Roman" w:cs="Times New Roman"/>
                <w:sz w:val="21"/>
                <w:szCs w:val="21"/>
                <w:lang w:eastAsia="zh-CN"/>
              </w:rPr>
              <w:t>-N/TN</w:t>
            </w:r>
          </w:p>
        </w:tc>
        <w:tc>
          <w:tcPr>
            <w:tcW w:w="3878" w:type="dxa"/>
          </w:tcPr>
          <w:p w14:paraId="385F649A" w14:textId="77777777" w:rsidR="001B4850" w:rsidRDefault="00000000">
            <w:pPr>
              <w:pStyle w:val="TableText"/>
              <w:spacing w:before="132" w:line="183" w:lineRule="auto"/>
              <w:jc w:val="center"/>
              <w:rPr>
                <w:rFonts w:ascii="Times New Roman" w:hAnsi="Times New Roman" w:cs="Times New Roman"/>
                <w:spacing w:val="-2"/>
                <w:lang w:eastAsia="zh-CN"/>
              </w:rPr>
            </w:pPr>
            <w:r>
              <w:rPr>
                <w:rFonts w:ascii="Times New Roman" w:hAnsi="Times New Roman" w:cs="Times New Roman"/>
                <w:spacing w:val="-2"/>
                <w:lang w:eastAsia="zh-CN"/>
              </w:rPr>
              <w:t>＞</w:t>
            </w:r>
            <w:r>
              <w:rPr>
                <w:rFonts w:ascii="Times New Roman" w:hAnsi="Times New Roman" w:cs="Times New Roman"/>
                <w:spacing w:val="-2"/>
                <w:lang w:eastAsia="zh-CN"/>
              </w:rPr>
              <w:t>0.7</w:t>
            </w:r>
          </w:p>
        </w:tc>
      </w:tr>
    </w:tbl>
    <w:bookmarkEnd w:id="108"/>
    <w:p w14:paraId="1411DC62" w14:textId="77777777" w:rsidR="001B4850" w:rsidRDefault="00000000">
      <w:pPr>
        <w:pStyle w:val="2"/>
        <w:numPr>
          <w:ilvl w:val="0"/>
          <w:numId w:val="3"/>
        </w:numPr>
        <w:ind w:left="575" w:hanging="575"/>
        <w:rPr>
          <w:rFonts w:cs="Times New Roman"/>
        </w:rPr>
      </w:pPr>
      <w:r>
        <w:rPr>
          <w:rFonts w:cs="Times New Roman"/>
        </w:rPr>
        <w:t>卫生指标</w:t>
      </w:r>
      <w:bookmarkEnd w:id="109"/>
      <w:bookmarkEnd w:id="110"/>
    </w:p>
    <w:p w14:paraId="0C40462A" w14:textId="77777777" w:rsidR="001B4850" w:rsidRDefault="00000000">
      <w:pPr>
        <w:pStyle w:val="a5"/>
        <w:rPr>
          <w:rFonts w:cs="Times New Roman"/>
          <w:color w:val="auto"/>
          <w:lang w:eastAsia="zh-CN"/>
        </w:rPr>
      </w:pPr>
      <w:r>
        <w:rPr>
          <w:rFonts w:cs="Times New Roman"/>
          <w:color w:val="auto"/>
          <w:lang w:eastAsia="zh-CN"/>
        </w:rPr>
        <w:t>应符合</w:t>
      </w:r>
      <w:r>
        <w:rPr>
          <w:rFonts w:cs="Times New Roman"/>
          <w:color w:val="auto"/>
          <w:lang w:eastAsia="zh-CN"/>
        </w:rPr>
        <w:t>GB 13078-2017</w:t>
      </w:r>
      <w:r>
        <w:rPr>
          <w:rFonts w:cs="Times New Roman"/>
          <w:color w:val="auto"/>
          <w:lang w:eastAsia="zh-CN"/>
        </w:rPr>
        <w:t>的要求，见表</w:t>
      </w:r>
      <w:r>
        <w:rPr>
          <w:rFonts w:cs="Times New Roman" w:hint="eastAsia"/>
          <w:color w:val="auto"/>
          <w:lang w:eastAsia="zh-CN"/>
        </w:rPr>
        <w:t>A.</w:t>
      </w:r>
      <w:r>
        <w:rPr>
          <w:rFonts w:cs="Times New Roman"/>
          <w:color w:val="auto"/>
          <w:lang w:eastAsia="zh-CN"/>
        </w:rPr>
        <w:t>3</w:t>
      </w:r>
      <w:r>
        <w:rPr>
          <w:rFonts w:cs="Times New Roman"/>
          <w:color w:val="auto"/>
          <w:lang w:eastAsia="zh-CN"/>
        </w:rPr>
        <w:t>。</w:t>
      </w:r>
    </w:p>
    <w:p w14:paraId="18D07354" w14:textId="77777777" w:rsidR="001B4850" w:rsidRDefault="00000000">
      <w:pPr>
        <w:pStyle w:val="a5"/>
        <w:ind w:firstLine="0"/>
        <w:jc w:val="center"/>
        <w:rPr>
          <w:rFonts w:cs="Times New Roman"/>
          <w:color w:val="auto"/>
          <w:lang w:eastAsia="zh-CN"/>
        </w:rPr>
      </w:pPr>
      <w:r>
        <w:rPr>
          <w:rFonts w:cs="Times New Roman"/>
          <w:color w:val="auto"/>
          <w:lang w:eastAsia="zh-CN"/>
        </w:rPr>
        <w:t>表</w:t>
      </w:r>
      <w:r>
        <w:rPr>
          <w:rFonts w:cs="Times New Roman" w:hint="eastAsia"/>
          <w:color w:val="auto"/>
          <w:lang w:eastAsia="zh-CN"/>
        </w:rPr>
        <w:t>A.</w:t>
      </w:r>
      <w:r>
        <w:rPr>
          <w:rFonts w:cs="Times New Roman"/>
          <w:color w:val="auto"/>
          <w:lang w:eastAsia="zh-CN"/>
        </w:rPr>
        <w:t xml:space="preserve">3 </w:t>
      </w:r>
      <w:r>
        <w:rPr>
          <w:rFonts w:cs="Times New Roman"/>
          <w:color w:val="auto"/>
          <w:lang w:eastAsia="zh-CN"/>
        </w:rPr>
        <w:t>卫生指标</w:t>
      </w:r>
    </w:p>
    <w:tbl>
      <w:tblPr>
        <w:tblStyle w:val="a6"/>
        <w:tblW w:w="0" w:type="auto"/>
        <w:tblLook w:val="04A0" w:firstRow="1" w:lastRow="0" w:firstColumn="1" w:lastColumn="0" w:noHBand="0" w:noVBand="1"/>
      </w:tblPr>
      <w:tblGrid>
        <w:gridCol w:w="5920"/>
        <w:gridCol w:w="2602"/>
      </w:tblGrid>
      <w:tr w:rsidR="001B4850" w14:paraId="3861CD1E" w14:textId="77777777">
        <w:tc>
          <w:tcPr>
            <w:tcW w:w="5920" w:type="dxa"/>
          </w:tcPr>
          <w:p w14:paraId="0FE52E97" w14:textId="77777777" w:rsidR="001B4850" w:rsidRDefault="00000000">
            <w:pPr>
              <w:pStyle w:val="a5"/>
              <w:ind w:firstLine="0"/>
              <w:jc w:val="center"/>
              <w:rPr>
                <w:rFonts w:cs="Times New Roman"/>
                <w:color w:val="auto"/>
                <w:lang w:eastAsia="zh-CN"/>
              </w:rPr>
            </w:pPr>
            <w:r>
              <w:rPr>
                <w:rFonts w:cs="Times New Roman"/>
                <w:color w:val="auto"/>
                <w:lang w:eastAsia="zh-CN"/>
              </w:rPr>
              <w:t>项目</w:t>
            </w:r>
          </w:p>
        </w:tc>
        <w:tc>
          <w:tcPr>
            <w:tcW w:w="2602" w:type="dxa"/>
          </w:tcPr>
          <w:p w14:paraId="66391EDC" w14:textId="77777777" w:rsidR="001B4850" w:rsidRDefault="00000000">
            <w:pPr>
              <w:pStyle w:val="a5"/>
              <w:ind w:firstLine="0"/>
              <w:jc w:val="center"/>
              <w:rPr>
                <w:rFonts w:cs="Times New Roman"/>
                <w:color w:val="auto"/>
                <w:lang w:eastAsia="zh-CN"/>
              </w:rPr>
            </w:pPr>
            <w:r>
              <w:rPr>
                <w:rFonts w:cs="Times New Roman"/>
                <w:color w:val="auto"/>
                <w:lang w:eastAsia="zh-CN"/>
              </w:rPr>
              <w:t>指标</w:t>
            </w:r>
          </w:p>
        </w:tc>
      </w:tr>
      <w:tr w:rsidR="001B4850" w14:paraId="0D547433" w14:textId="77777777">
        <w:tc>
          <w:tcPr>
            <w:tcW w:w="5920" w:type="dxa"/>
          </w:tcPr>
          <w:p w14:paraId="1B06C0A8" w14:textId="77777777" w:rsidR="001B4850" w:rsidRDefault="00000000">
            <w:pPr>
              <w:pStyle w:val="TableText"/>
              <w:spacing w:before="80" w:line="212" w:lineRule="auto"/>
              <w:ind w:left="75"/>
              <w:jc w:val="distribute"/>
              <w:rPr>
                <w:rFonts w:ascii="Times New Roman" w:hAnsi="Times New Roman" w:cs="Times New Roman"/>
                <w:snapToGrid w:val="0"/>
                <w:color w:val="000000"/>
                <w:spacing w:val="3"/>
                <w:kern w:val="0"/>
                <w:sz w:val="21"/>
                <w:szCs w:val="22"/>
                <w:lang w:eastAsia="zh-CN"/>
              </w:rPr>
            </w:pPr>
            <w:r>
              <w:rPr>
                <w:rFonts w:ascii="Times New Roman" w:hAnsi="Times New Roman" w:cs="Times New Roman"/>
                <w:snapToGrid w:val="0"/>
                <w:color w:val="000000"/>
                <w:spacing w:val="3"/>
                <w:kern w:val="0"/>
                <w:sz w:val="21"/>
                <w:szCs w:val="22"/>
              </w:rPr>
              <w:t>汞</w:t>
            </w:r>
            <w:r>
              <w:rPr>
                <w:rFonts w:ascii="Times New Roman" w:hAnsi="Times New Roman" w:cs="Times New Roman"/>
                <w:snapToGrid w:val="0"/>
                <w:color w:val="000000"/>
                <w:spacing w:val="3"/>
                <w:kern w:val="0"/>
                <w:sz w:val="21"/>
                <w:szCs w:val="22"/>
              </w:rPr>
              <w:t>(Hg)</w:t>
            </w:r>
            <w:proofErr w:type="spellStart"/>
            <w:r>
              <w:rPr>
                <w:rFonts w:ascii="Times New Roman" w:hAnsi="Times New Roman" w:cs="Times New Roman"/>
                <w:snapToGrid w:val="0"/>
                <w:color w:val="000000"/>
                <w:spacing w:val="3"/>
                <w:kern w:val="0"/>
                <w:sz w:val="21"/>
                <w:szCs w:val="22"/>
              </w:rPr>
              <w:t>的质量分数</w:t>
            </w:r>
            <w:proofErr w:type="spellEnd"/>
            <w:r>
              <w:rPr>
                <w:rFonts w:ascii="Times New Roman" w:hAnsi="Times New Roman" w:cs="Times New Roman"/>
                <w:snapToGrid w:val="0"/>
                <w:color w:val="000000"/>
                <w:spacing w:val="3"/>
                <w:kern w:val="0"/>
                <w:sz w:val="21"/>
                <w:szCs w:val="22"/>
              </w:rPr>
              <w:t xml:space="preserve">/%                     </w:t>
            </w:r>
            <w:r>
              <w:rPr>
                <w:rFonts w:ascii="Times New Roman" w:hAnsi="Times New Roman" w:cs="Times New Roman"/>
                <w:snapToGrid w:val="0"/>
                <w:color w:val="000000"/>
                <w:spacing w:val="3"/>
                <w:kern w:val="0"/>
                <w:sz w:val="21"/>
                <w:szCs w:val="22"/>
                <w:lang w:eastAsia="zh-CN"/>
              </w:rPr>
              <w:t xml:space="preserve"> </w:t>
            </w:r>
            <w:r>
              <w:rPr>
                <w:rFonts w:ascii="Times New Roman" w:hAnsi="Times New Roman" w:cs="Times New Roman"/>
                <w:snapToGrid w:val="0"/>
                <w:color w:val="000000"/>
                <w:spacing w:val="3"/>
                <w:kern w:val="0"/>
                <w:sz w:val="21"/>
                <w:szCs w:val="22"/>
              </w:rPr>
              <w:t xml:space="preserve">    ≤</w:t>
            </w:r>
          </w:p>
        </w:tc>
        <w:tc>
          <w:tcPr>
            <w:tcW w:w="2602" w:type="dxa"/>
          </w:tcPr>
          <w:p w14:paraId="6D19AED1" w14:textId="77777777" w:rsidR="001B4850" w:rsidRDefault="00000000">
            <w:pPr>
              <w:pStyle w:val="TableText"/>
              <w:spacing w:before="138" w:line="183" w:lineRule="auto"/>
              <w:jc w:val="center"/>
              <w:rPr>
                <w:rFonts w:ascii="Times New Roman" w:hAnsi="Times New Roman" w:cs="Times New Roman"/>
                <w:snapToGrid w:val="0"/>
                <w:color w:val="000000"/>
                <w:spacing w:val="3"/>
                <w:kern w:val="0"/>
                <w:sz w:val="21"/>
                <w:szCs w:val="22"/>
                <w:lang w:eastAsia="zh-CN"/>
              </w:rPr>
            </w:pPr>
            <w:r>
              <w:rPr>
                <w:rFonts w:ascii="Times New Roman" w:hAnsi="Times New Roman" w:cs="Times New Roman"/>
                <w:snapToGrid w:val="0"/>
                <w:color w:val="000000"/>
                <w:spacing w:val="3"/>
                <w:kern w:val="0"/>
                <w:sz w:val="21"/>
                <w:szCs w:val="22"/>
              </w:rPr>
              <w:t>0.00</w:t>
            </w:r>
            <w:r>
              <w:rPr>
                <w:rFonts w:ascii="Times New Roman" w:hAnsi="Times New Roman" w:cs="Times New Roman"/>
                <w:snapToGrid w:val="0"/>
                <w:color w:val="000000"/>
                <w:spacing w:val="3"/>
                <w:kern w:val="0"/>
                <w:sz w:val="21"/>
                <w:szCs w:val="22"/>
                <w:lang w:eastAsia="zh-CN"/>
              </w:rPr>
              <w:t>002</w:t>
            </w:r>
          </w:p>
        </w:tc>
      </w:tr>
      <w:tr w:rsidR="001B4850" w14:paraId="635BC033" w14:textId="77777777">
        <w:tc>
          <w:tcPr>
            <w:tcW w:w="5920" w:type="dxa"/>
          </w:tcPr>
          <w:p w14:paraId="7BFA8E22" w14:textId="77777777" w:rsidR="001B4850" w:rsidRDefault="00000000">
            <w:pPr>
              <w:pStyle w:val="TableText"/>
              <w:spacing w:before="87" w:line="215" w:lineRule="auto"/>
              <w:ind w:left="75"/>
              <w:jc w:val="distribute"/>
              <w:rPr>
                <w:rFonts w:ascii="Times New Roman" w:hAnsi="Times New Roman" w:cs="Times New Roman"/>
                <w:snapToGrid w:val="0"/>
                <w:color w:val="000000"/>
                <w:spacing w:val="3"/>
                <w:kern w:val="0"/>
                <w:sz w:val="21"/>
                <w:szCs w:val="22"/>
                <w:lang w:eastAsia="zh-CN"/>
              </w:rPr>
            </w:pPr>
            <w:r>
              <w:rPr>
                <w:rFonts w:ascii="Times New Roman" w:hAnsi="Times New Roman" w:cs="Times New Roman"/>
                <w:snapToGrid w:val="0"/>
                <w:color w:val="000000"/>
                <w:spacing w:val="3"/>
                <w:kern w:val="0"/>
                <w:sz w:val="21"/>
                <w:szCs w:val="22"/>
              </w:rPr>
              <w:t>镉</w:t>
            </w:r>
            <w:r>
              <w:rPr>
                <w:rFonts w:ascii="Times New Roman" w:hAnsi="Times New Roman" w:cs="Times New Roman"/>
                <w:snapToGrid w:val="0"/>
                <w:color w:val="000000"/>
                <w:spacing w:val="3"/>
                <w:kern w:val="0"/>
                <w:sz w:val="21"/>
                <w:szCs w:val="22"/>
              </w:rPr>
              <w:t>(Cd)</w:t>
            </w:r>
            <w:proofErr w:type="spellStart"/>
            <w:r>
              <w:rPr>
                <w:rFonts w:ascii="Times New Roman" w:hAnsi="Times New Roman" w:cs="Times New Roman"/>
                <w:snapToGrid w:val="0"/>
                <w:color w:val="000000"/>
                <w:spacing w:val="3"/>
                <w:kern w:val="0"/>
                <w:sz w:val="21"/>
                <w:szCs w:val="22"/>
              </w:rPr>
              <w:t>的质量分数</w:t>
            </w:r>
            <w:proofErr w:type="spellEnd"/>
            <w:r>
              <w:rPr>
                <w:rFonts w:ascii="Times New Roman" w:hAnsi="Times New Roman" w:cs="Times New Roman"/>
                <w:snapToGrid w:val="0"/>
                <w:color w:val="000000"/>
                <w:spacing w:val="3"/>
                <w:kern w:val="0"/>
                <w:sz w:val="21"/>
                <w:szCs w:val="22"/>
              </w:rPr>
              <w:t xml:space="preserve">/%                     </w:t>
            </w:r>
            <w:r>
              <w:rPr>
                <w:rFonts w:ascii="Times New Roman" w:hAnsi="Times New Roman" w:cs="Times New Roman"/>
                <w:snapToGrid w:val="0"/>
                <w:color w:val="000000"/>
                <w:spacing w:val="3"/>
                <w:kern w:val="0"/>
                <w:sz w:val="21"/>
                <w:szCs w:val="22"/>
                <w:lang w:eastAsia="zh-CN"/>
              </w:rPr>
              <w:t xml:space="preserve"> </w:t>
            </w:r>
            <w:r>
              <w:rPr>
                <w:rFonts w:ascii="Times New Roman" w:hAnsi="Times New Roman" w:cs="Times New Roman"/>
                <w:snapToGrid w:val="0"/>
                <w:color w:val="000000"/>
                <w:spacing w:val="3"/>
                <w:kern w:val="0"/>
                <w:sz w:val="21"/>
                <w:szCs w:val="22"/>
              </w:rPr>
              <w:t xml:space="preserve">    ≤</w:t>
            </w:r>
          </w:p>
        </w:tc>
        <w:tc>
          <w:tcPr>
            <w:tcW w:w="2602" w:type="dxa"/>
          </w:tcPr>
          <w:p w14:paraId="562BA4BD" w14:textId="77777777" w:rsidR="001B4850" w:rsidRDefault="00000000">
            <w:pPr>
              <w:pStyle w:val="TableText"/>
              <w:spacing w:before="138" w:line="183" w:lineRule="auto"/>
              <w:jc w:val="center"/>
              <w:rPr>
                <w:rFonts w:ascii="Times New Roman" w:hAnsi="Times New Roman" w:cs="Times New Roman"/>
                <w:snapToGrid w:val="0"/>
                <w:color w:val="000000"/>
                <w:spacing w:val="3"/>
                <w:kern w:val="0"/>
                <w:sz w:val="21"/>
                <w:szCs w:val="22"/>
                <w:lang w:eastAsia="zh-CN"/>
              </w:rPr>
            </w:pPr>
            <w:r>
              <w:rPr>
                <w:rFonts w:ascii="Times New Roman" w:hAnsi="Times New Roman" w:cs="Times New Roman"/>
                <w:snapToGrid w:val="0"/>
                <w:color w:val="000000"/>
                <w:spacing w:val="3"/>
                <w:kern w:val="0"/>
                <w:sz w:val="21"/>
                <w:szCs w:val="22"/>
              </w:rPr>
              <w:t>0.</w:t>
            </w:r>
            <w:r>
              <w:rPr>
                <w:rFonts w:ascii="Times New Roman" w:hAnsi="Times New Roman" w:cs="Times New Roman"/>
                <w:snapToGrid w:val="0"/>
                <w:color w:val="000000"/>
                <w:spacing w:val="3"/>
                <w:kern w:val="0"/>
                <w:sz w:val="21"/>
                <w:szCs w:val="22"/>
                <w:lang w:eastAsia="zh-CN"/>
              </w:rPr>
              <w:t>0002</w:t>
            </w:r>
          </w:p>
        </w:tc>
      </w:tr>
      <w:tr w:rsidR="001B4850" w14:paraId="11AABD4B" w14:textId="77777777">
        <w:tc>
          <w:tcPr>
            <w:tcW w:w="5920" w:type="dxa"/>
          </w:tcPr>
          <w:p w14:paraId="51E940B0" w14:textId="77777777" w:rsidR="001B4850" w:rsidRDefault="00000000">
            <w:pPr>
              <w:pStyle w:val="TableText"/>
              <w:spacing w:before="77" w:line="224" w:lineRule="auto"/>
              <w:ind w:left="75"/>
              <w:jc w:val="distribute"/>
              <w:rPr>
                <w:rFonts w:ascii="Times New Roman" w:hAnsi="Times New Roman" w:cs="Times New Roman"/>
                <w:snapToGrid w:val="0"/>
                <w:color w:val="000000"/>
                <w:spacing w:val="3"/>
                <w:kern w:val="0"/>
                <w:sz w:val="21"/>
                <w:szCs w:val="22"/>
                <w:lang w:eastAsia="zh-CN"/>
              </w:rPr>
            </w:pPr>
            <w:r>
              <w:rPr>
                <w:rFonts w:ascii="Times New Roman" w:hAnsi="Times New Roman" w:cs="Times New Roman"/>
                <w:snapToGrid w:val="0"/>
                <w:color w:val="000000"/>
                <w:spacing w:val="3"/>
                <w:kern w:val="0"/>
                <w:sz w:val="21"/>
                <w:szCs w:val="22"/>
              </w:rPr>
              <w:t>铬</w:t>
            </w:r>
            <w:r>
              <w:rPr>
                <w:rFonts w:ascii="Times New Roman" w:hAnsi="Times New Roman" w:cs="Times New Roman"/>
                <w:snapToGrid w:val="0"/>
                <w:color w:val="000000"/>
                <w:spacing w:val="3"/>
                <w:kern w:val="0"/>
                <w:sz w:val="21"/>
                <w:szCs w:val="22"/>
              </w:rPr>
              <w:t>(Cr)</w:t>
            </w:r>
            <w:proofErr w:type="spellStart"/>
            <w:r>
              <w:rPr>
                <w:rFonts w:ascii="Times New Roman" w:hAnsi="Times New Roman" w:cs="Times New Roman"/>
                <w:snapToGrid w:val="0"/>
                <w:color w:val="000000"/>
                <w:spacing w:val="3"/>
                <w:kern w:val="0"/>
                <w:sz w:val="21"/>
                <w:szCs w:val="22"/>
              </w:rPr>
              <w:t>的质量分数</w:t>
            </w:r>
            <w:proofErr w:type="spellEnd"/>
            <w:r>
              <w:rPr>
                <w:rFonts w:ascii="Times New Roman" w:hAnsi="Times New Roman" w:cs="Times New Roman"/>
                <w:snapToGrid w:val="0"/>
                <w:color w:val="000000"/>
                <w:spacing w:val="3"/>
                <w:kern w:val="0"/>
                <w:sz w:val="21"/>
                <w:szCs w:val="22"/>
              </w:rPr>
              <w:t xml:space="preserve">/%                     </w:t>
            </w:r>
            <w:r>
              <w:rPr>
                <w:rFonts w:ascii="Times New Roman" w:hAnsi="Times New Roman" w:cs="Times New Roman"/>
                <w:snapToGrid w:val="0"/>
                <w:color w:val="000000"/>
                <w:spacing w:val="3"/>
                <w:kern w:val="0"/>
                <w:sz w:val="21"/>
                <w:szCs w:val="22"/>
                <w:lang w:eastAsia="zh-CN"/>
              </w:rPr>
              <w:t xml:space="preserve"> </w:t>
            </w:r>
            <w:r>
              <w:rPr>
                <w:rFonts w:ascii="Times New Roman" w:hAnsi="Times New Roman" w:cs="Times New Roman"/>
                <w:snapToGrid w:val="0"/>
                <w:color w:val="000000"/>
                <w:spacing w:val="3"/>
                <w:kern w:val="0"/>
                <w:sz w:val="21"/>
                <w:szCs w:val="22"/>
              </w:rPr>
              <w:t xml:space="preserve">    ≤</w:t>
            </w:r>
          </w:p>
        </w:tc>
        <w:tc>
          <w:tcPr>
            <w:tcW w:w="2602" w:type="dxa"/>
          </w:tcPr>
          <w:p w14:paraId="7C6389CF" w14:textId="77777777" w:rsidR="001B4850" w:rsidRDefault="00000000">
            <w:pPr>
              <w:pStyle w:val="TableText"/>
              <w:spacing w:before="138" w:line="183" w:lineRule="auto"/>
              <w:jc w:val="center"/>
              <w:rPr>
                <w:rFonts w:ascii="Times New Roman" w:hAnsi="Times New Roman" w:cs="Times New Roman"/>
                <w:snapToGrid w:val="0"/>
                <w:color w:val="000000"/>
                <w:spacing w:val="3"/>
                <w:kern w:val="0"/>
                <w:sz w:val="21"/>
                <w:szCs w:val="22"/>
                <w:lang w:eastAsia="zh-CN"/>
              </w:rPr>
            </w:pPr>
            <w:r>
              <w:rPr>
                <w:rFonts w:ascii="Times New Roman" w:hAnsi="Times New Roman" w:cs="Times New Roman"/>
                <w:snapToGrid w:val="0"/>
                <w:color w:val="000000"/>
                <w:spacing w:val="3"/>
                <w:kern w:val="0"/>
                <w:sz w:val="21"/>
                <w:szCs w:val="22"/>
                <w:lang w:eastAsia="zh-CN"/>
              </w:rPr>
              <w:t>0.0005</w:t>
            </w:r>
          </w:p>
        </w:tc>
      </w:tr>
      <w:tr w:rsidR="001B4850" w14:paraId="025DD422" w14:textId="77777777">
        <w:tc>
          <w:tcPr>
            <w:tcW w:w="5920" w:type="dxa"/>
          </w:tcPr>
          <w:p w14:paraId="5E2C99B8" w14:textId="77777777" w:rsidR="001B4850" w:rsidRDefault="00000000">
            <w:pPr>
              <w:pStyle w:val="TableText"/>
              <w:spacing w:before="87" w:line="224" w:lineRule="auto"/>
              <w:ind w:left="75"/>
              <w:jc w:val="distribute"/>
              <w:rPr>
                <w:rFonts w:ascii="Times New Roman" w:hAnsi="Times New Roman" w:cs="Times New Roman"/>
                <w:snapToGrid w:val="0"/>
                <w:color w:val="000000"/>
                <w:spacing w:val="3"/>
                <w:kern w:val="0"/>
                <w:sz w:val="21"/>
                <w:szCs w:val="22"/>
                <w:lang w:eastAsia="zh-CN"/>
              </w:rPr>
            </w:pPr>
            <w:r>
              <w:rPr>
                <w:rFonts w:ascii="Times New Roman" w:hAnsi="Times New Roman" w:cs="Times New Roman"/>
                <w:snapToGrid w:val="0"/>
                <w:color w:val="000000"/>
                <w:spacing w:val="3"/>
                <w:kern w:val="0"/>
                <w:sz w:val="21"/>
                <w:szCs w:val="22"/>
              </w:rPr>
              <w:t>砷</w:t>
            </w:r>
            <w:r>
              <w:rPr>
                <w:rFonts w:ascii="Times New Roman" w:hAnsi="Times New Roman" w:cs="Times New Roman"/>
                <w:snapToGrid w:val="0"/>
                <w:color w:val="000000"/>
                <w:spacing w:val="3"/>
                <w:kern w:val="0"/>
                <w:sz w:val="21"/>
                <w:szCs w:val="22"/>
              </w:rPr>
              <w:t>(As)</w:t>
            </w:r>
            <w:proofErr w:type="spellStart"/>
            <w:r>
              <w:rPr>
                <w:rFonts w:ascii="Times New Roman" w:hAnsi="Times New Roman" w:cs="Times New Roman"/>
                <w:snapToGrid w:val="0"/>
                <w:color w:val="000000"/>
                <w:spacing w:val="3"/>
                <w:kern w:val="0"/>
                <w:sz w:val="21"/>
                <w:szCs w:val="22"/>
              </w:rPr>
              <w:t>的质量分数</w:t>
            </w:r>
            <w:proofErr w:type="spellEnd"/>
            <w:r>
              <w:rPr>
                <w:rFonts w:ascii="Times New Roman" w:hAnsi="Times New Roman" w:cs="Times New Roman"/>
                <w:snapToGrid w:val="0"/>
                <w:color w:val="000000"/>
                <w:spacing w:val="3"/>
                <w:kern w:val="0"/>
                <w:sz w:val="21"/>
                <w:szCs w:val="22"/>
              </w:rPr>
              <w:t xml:space="preserve">/%                     </w:t>
            </w:r>
            <w:r>
              <w:rPr>
                <w:rFonts w:ascii="Times New Roman" w:hAnsi="Times New Roman" w:cs="Times New Roman"/>
                <w:snapToGrid w:val="0"/>
                <w:color w:val="000000"/>
                <w:spacing w:val="3"/>
                <w:kern w:val="0"/>
                <w:sz w:val="21"/>
                <w:szCs w:val="22"/>
                <w:lang w:eastAsia="zh-CN"/>
              </w:rPr>
              <w:t xml:space="preserve"> </w:t>
            </w:r>
            <w:r>
              <w:rPr>
                <w:rFonts w:ascii="Times New Roman" w:hAnsi="Times New Roman" w:cs="Times New Roman"/>
                <w:snapToGrid w:val="0"/>
                <w:color w:val="000000"/>
                <w:spacing w:val="3"/>
                <w:kern w:val="0"/>
                <w:sz w:val="21"/>
                <w:szCs w:val="22"/>
              </w:rPr>
              <w:t xml:space="preserve">    ≤</w:t>
            </w:r>
          </w:p>
        </w:tc>
        <w:tc>
          <w:tcPr>
            <w:tcW w:w="2602" w:type="dxa"/>
          </w:tcPr>
          <w:p w14:paraId="70121FE0" w14:textId="77777777" w:rsidR="001B4850" w:rsidRDefault="00000000">
            <w:pPr>
              <w:pStyle w:val="TableText"/>
              <w:spacing w:before="138" w:line="183" w:lineRule="auto"/>
              <w:jc w:val="center"/>
              <w:rPr>
                <w:rFonts w:ascii="Times New Roman" w:hAnsi="Times New Roman" w:cs="Times New Roman"/>
                <w:snapToGrid w:val="0"/>
                <w:color w:val="000000"/>
                <w:spacing w:val="3"/>
                <w:kern w:val="0"/>
                <w:sz w:val="21"/>
                <w:szCs w:val="22"/>
                <w:lang w:eastAsia="zh-CN"/>
              </w:rPr>
            </w:pPr>
            <w:r>
              <w:rPr>
                <w:rFonts w:ascii="Times New Roman" w:hAnsi="Times New Roman" w:cs="Times New Roman"/>
                <w:snapToGrid w:val="0"/>
                <w:color w:val="000000"/>
                <w:spacing w:val="3"/>
                <w:kern w:val="0"/>
                <w:sz w:val="21"/>
                <w:szCs w:val="22"/>
              </w:rPr>
              <w:t>0</w:t>
            </w:r>
            <w:r>
              <w:rPr>
                <w:rFonts w:ascii="Times New Roman" w:hAnsi="Times New Roman" w:cs="Times New Roman"/>
                <w:snapToGrid w:val="0"/>
                <w:color w:val="000000"/>
                <w:spacing w:val="3"/>
                <w:kern w:val="0"/>
                <w:sz w:val="21"/>
                <w:szCs w:val="22"/>
                <w:lang w:eastAsia="zh-CN"/>
              </w:rPr>
              <w:t>.0005</w:t>
            </w:r>
          </w:p>
        </w:tc>
      </w:tr>
      <w:tr w:rsidR="001B4850" w14:paraId="308EA22B" w14:textId="77777777">
        <w:tc>
          <w:tcPr>
            <w:tcW w:w="5920" w:type="dxa"/>
          </w:tcPr>
          <w:p w14:paraId="649FC449" w14:textId="77777777" w:rsidR="001B4850" w:rsidRDefault="00000000">
            <w:pPr>
              <w:pStyle w:val="TableText"/>
              <w:spacing w:before="87" w:line="214" w:lineRule="auto"/>
              <w:ind w:left="75"/>
              <w:jc w:val="distribute"/>
              <w:rPr>
                <w:rFonts w:ascii="Times New Roman" w:hAnsi="Times New Roman" w:cs="Times New Roman"/>
                <w:snapToGrid w:val="0"/>
                <w:color w:val="000000"/>
                <w:spacing w:val="3"/>
                <w:kern w:val="0"/>
                <w:sz w:val="21"/>
                <w:szCs w:val="22"/>
                <w:lang w:eastAsia="zh-CN"/>
              </w:rPr>
            </w:pPr>
            <w:r>
              <w:rPr>
                <w:rFonts w:ascii="Times New Roman" w:hAnsi="Times New Roman" w:cs="Times New Roman"/>
                <w:snapToGrid w:val="0"/>
                <w:color w:val="000000"/>
                <w:spacing w:val="3"/>
                <w:kern w:val="0"/>
                <w:sz w:val="21"/>
                <w:szCs w:val="22"/>
              </w:rPr>
              <w:t>铅</w:t>
            </w:r>
            <w:r>
              <w:rPr>
                <w:rFonts w:ascii="Times New Roman" w:hAnsi="Times New Roman" w:cs="Times New Roman"/>
                <w:snapToGrid w:val="0"/>
                <w:color w:val="000000"/>
                <w:spacing w:val="3"/>
                <w:kern w:val="0"/>
                <w:sz w:val="21"/>
                <w:szCs w:val="22"/>
              </w:rPr>
              <w:t>(Pb)</w:t>
            </w:r>
            <w:proofErr w:type="spellStart"/>
            <w:r>
              <w:rPr>
                <w:rFonts w:ascii="Times New Roman" w:hAnsi="Times New Roman" w:cs="Times New Roman"/>
                <w:snapToGrid w:val="0"/>
                <w:color w:val="000000"/>
                <w:spacing w:val="3"/>
                <w:kern w:val="0"/>
                <w:sz w:val="21"/>
                <w:szCs w:val="22"/>
              </w:rPr>
              <w:t>的质量分数</w:t>
            </w:r>
            <w:proofErr w:type="spellEnd"/>
            <w:r>
              <w:rPr>
                <w:rFonts w:ascii="Times New Roman" w:hAnsi="Times New Roman" w:cs="Times New Roman"/>
                <w:snapToGrid w:val="0"/>
                <w:color w:val="000000"/>
                <w:spacing w:val="3"/>
                <w:kern w:val="0"/>
                <w:sz w:val="21"/>
                <w:szCs w:val="22"/>
              </w:rPr>
              <w:t xml:space="preserve">/%                     </w:t>
            </w:r>
            <w:r>
              <w:rPr>
                <w:rFonts w:ascii="Times New Roman" w:hAnsi="Times New Roman" w:cs="Times New Roman"/>
                <w:snapToGrid w:val="0"/>
                <w:color w:val="000000"/>
                <w:spacing w:val="3"/>
                <w:kern w:val="0"/>
                <w:sz w:val="21"/>
                <w:szCs w:val="22"/>
                <w:lang w:eastAsia="zh-CN"/>
              </w:rPr>
              <w:t xml:space="preserve"> </w:t>
            </w:r>
            <w:r>
              <w:rPr>
                <w:rFonts w:ascii="Times New Roman" w:hAnsi="Times New Roman" w:cs="Times New Roman"/>
                <w:snapToGrid w:val="0"/>
                <w:color w:val="000000"/>
                <w:spacing w:val="3"/>
                <w:kern w:val="0"/>
                <w:sz w:val="21"/>
                <w:szCs w:val="22"/>
              </w:rPr>
              <w:t xml:space="preserve">    ≤</w:t>
            </w:r>
          </w:p>
        </w:tc>
        <w:tc>
          <w:tcPr>
            <w:tcW w:w="2602" w:type="dxa"/>
          </w:tcPr>
          <w:p w14:paraId="603A1D9B" w14:textId="77777777" w:rsidR="001B4850" w:rsidRDefault="00000000">
            <w:pPr>
              <w:pStyle w:val="TableText"/>
              <w:spacing w:before="138" w:line="183" w:lineRule="auto"/>
              <w:jc w:val="center"/>
              <w:rPr>
                <w:rFonts w:ascii="Times New Roman" w:hAnsi="Times New Roman" w:cs="Times New Roman"/>
                <w:snapToGrid w:val="0"/>
                <w:color w:val="000000"/>
                <w:spacing w:val="3"/>
                <w:kern w:val="0"/>
                <w:sz w:val="21"/>
                <w:szCs w:val="22"/>
                <w:lang w:eastAsia="zh-CN"/>
              </w:rPr>
            </w:pPr>
            <w:r>
              <w:rPr>
                <w:rFonts w:ascii="Times New Roman" w:hAnsi="Times New Roman" w:cs="Times New Roman"/>
                <w:snapToGrid w:val="0"/>
                <w:color w:val="000000"/>
                <w:spacing w:val="3"/>
                <w:kern w:val="0"/>
                <w:sz w:val="21"/>
                <w:szCs w:val="22"/>
                <w:lang w:eastAsia="zh-CN"/>
              </w:rPr>
              <w:t>0.0005</w:t>
            </w:r>
          </w:p>
        </w:tc>
      </w:tr>
    </w:tbl>
    <w:p w14:paraId="6AF023CF" w14:textId="77777777" w:rsidR="001B4850" w:rsidRDefault="001B4850">
      <w:pPr>
        <w:rPr>
          <w:rFonts w:ascii="Times New Roman" w:eastAsia="宋体" w:hAnsi="Times New Roman" w:cs="Times New Roman"/>
        </w:rPr>
      </w:pPr>
    </w:p>
    <w:p w14:paraId="199AB463" w14:textId="77777777" w:rsidR="001B4850" w:rsidRDefault="001B4850">
      <w:pPr>
        <w:adjustRightInd w:val="0"/>
        <w:snapToGrid w:val="0"/>
        <w:spacing w:line="20" w:lineRule="exact"/>
        <w:rPr>
          <w:rFonts w:ascii="Times New Roman" w:hAnsi="Times New Roman" w:cs="Times New Roman"/>
        </w:rPr>
      </w:pPr>
    </w:p>
    <w:sectPr w:rsidR="001B4850">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D98B8" w14:textId="77777777" w:rsidR="00894AC7" w:rsidRDefault="00894AC7">
      <w:r>
        <w:separator/>
      </w:r>
    </w:p>
  </w:endnote>
  <w:endnote w:type="continuationSeparator" w:id="0">
    <w:p w14:paraId="4C0EF847" w14:textId="77777777" w:rsidR="00894AC7" w:rsidRDefault="0089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77A06B23-664D-47EB-8B44-C1DAB1851DEA}"/>
  </w:font>
  <w:font w:name="黑体">
    <w:altName w:val="SimHei"/>
    <w:panose1 w:val="02010609060101010101"/>
    <w:charset w:val="86"/>
    <w:family w:val="modern"/>
    <w:pitch w:val="fixed"/>
    <w:sig w:usb0="800002BF" w:usb1="38CF7CFA" w:usb2="00000016" w:usb3="00000000" w:csb0="00040001" w:csb1="00000000"/>
    <w:embedRegular r:id="rId2" w:subsetted="1" w:fontKey="{9EC373D9-2B70-4060-9D48-0E54FE71B5F1}"/>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A00002BF" w:usb1="38CF7CFA" w:usb2="00082016" w:usb3="00000000" w:csb0="00040001"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CD67" w14:textId="77777777" w:rsidR="001B4850" w:rsidRDefault="001B4850">
    <w:pPr>
      <w:pStyle w:val="a3"/>
      <w:jc w:val="center"/>
    </w:pPr>
  </w:p>
  <w:p w14:paraId="6778B930" w14:textId="77777777" w:rsidR="001B4850" w:rsidRDefault="001B48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72295"/>
    </w:sdtPr>
    <w:sdtContent>
      <w:p w14:paraId="3BEECE01" w14:textId="77777777" w:rsidR="001B4850" w:rsidRDefault="00000000">
        <w:pPr>
          <w:pStyle w:val="-3"/>
          <w:rPr>
            <w:rFonts w:hint="eastAsia"/>
          </w:rPr>
        </w:pPr>
        <w:r>
          <w:fldChar w:fldCharType="begin"/>
        </w:r>
        <w:r>
          <w:instrText>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E0265" w14:textId="77777777" w:rsidR="001B4850" w:rsidRDefault="001B4850">
    <w:pPr>
      <w:pStyle w:val="-2"/>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8C29" w14:textId="77777777" w:rsidR="001B4850" w:rsidRDefault="00000000">
    <w:pPr>
      <w:pStyle w:val="a3"/>
      <w:jc w:val="center"/>
    </w:pPr>
    <w:r>
      <w:rPr>
        <w:noProof/>
      </w:rPr>
      <mc:AlternateContent>
        <mc:Choice Requires="wps">
          <w:drawing>
            <wp:anchor distT="0" distB="0" distL="114300" distR="114300" simplePos="0" relativeHeight="251660288" behindDoc="0" locked="0" layoutInCell="1" allowOverlap="1" wp14:anchorId="62EA31AC" wp14:editId="4D8080F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B4B59" w14:textId="77777777" w:rsidR="001B4850"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EA31AC"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E9B4B59" w14:textId="77777777" w:rsidR="001B485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sdt>
      <w:sdtPr>
        <w:id w:val="-552930961"/>
      </w:sdtP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F40A" w14:textId="77777777" w:rsidR="001B4850" w:rsidRDefault="00000000">
    <w:pPr>
      <w:pStyle w:val="a3"/>
      <w:jc w:val="center"/>
    </w:pPr>
    <w:r>
      <w:rPr>
        <w:noProof/>
      </w:rPr>
      <mc:AlternateContent>
        <mc:Choice Requires="wps">
          <w:drawing>
            <wp:anchor distT="0" distB="0" distL="114300" distR="114300" simplePos="0" relativeHeight="251661312" behindDoc="0" locked="0" layoutInCell="1" allowOverlap="1" wp14:anchorId="55DFF8F1" wp14:editId="0C5E096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C9854" w14:textId="77777777" w:rsidR="001B4850" w:rsidRDefault="00000000">
                          <w:pPr>
                            <w:pStyle w:val="a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DFF8F1"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79C9854" w14:textId="77777777" w:rsidR="001B4850" w:rsidRDefault="00000000">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sdt>
      <w:sdtPr>
        <w:id w:val="581570917"/>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6266D" w14:textId="77777777" w:rsidR="00894AC7" w:rsidRDefault="00894AC7">
      <w:r>
        <w:separator/>
      </w:r>
    </w:p>
  </w:footnote>
  <w:footnote w:type="continuationSeparator" w:id="0">
    <w:p w14:paraId="50D9AF00" w14:textId="77777777" w:rsidR="00894AC7" w:rsidRDefault="0089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7DB8" w14:textId="77777777" w:rsidR="001B4850" w:rsidRDefault="001B4850">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CC93" w14:textId="77777777" w:rsidR="001B4850" w:rsidRDefault="001B4850">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lang w:eastAsia="zh-CN"/>
      </w:rPr>
      <w:alias w:val="页眉-双数页"/>
      <w:tag w:val="标准编号"/>
      <w:id w:val="226342283"/>
      <w:lock w:val="sdtLocked"/>
      <w:text/>
    </w:sdtPr>
    <w:sdtContent>
      <w:p w14:paraId="5505BFEC" w14:textId="77777777" w:rsidR="001B4850" w:rsidRDefault="00000000">
        <w:pPr>
          <w:pStyle w:val="-1"/>
          <w:rPr>
            <w:rFonts w:hint="eastAsia"/>
          </w:rPr>
        </w:pPr>
        <w:r>
          <w:rPr>
            <w:rFonts w:hint="eastAsia"/>
            <w:lang w:eastAsia="zh-CN"/>
          </w:rPr>
          <w:t>DB/T XXXXX</w:t>
        </w:r>
        <w:r>
          <w:rPr>
            <w:rFonts w:hint="eastAsia"/>
            <w:lang w:eastAsia="zh-CN"/>
          </w:rPr>
          <w:t>—XXXX</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lang w:eastAsia="zh-CN"/>
      </w:rPr>
      <w:alias w:val="页眉-单数页"/>
      <w:tag w:val="标准编号"/>
      <w:id w:val="-1762901536"/>
      <w:lock w:val="sdtLocked"/>
      <w:text/>
    </w:sdtPr>
    <w:sdtEndPr>
      <w:rPr>
        <w:rFonts w:hint="default"/>
      </w:rPr>
    </w:sdtEndPr>
    <w:sdtContent>
      <w:p w14:paraId="274DA8EF" w14:textId="003264FA" w:rsidR="001B4850" w:rsidRDefault="00000000">
        <w:pPr>
          <w:pStyle w:val="-0"/>
          <w:rPr>
            <w:rFonts w:hint="eastAsia"/>
            <w:lang w:eastAsia="zh-CN"/>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444BAF"/>
    <w:multiLevelType w:val="singleLevel"/>
    <w:tmpl w:val="B3444BAF"/>
    <w:lvl w:ilvl="0">
      <w:start w:val="1"/>
      <w:numFmt w:val="decimal"/>
      <w:suff w:val="space"/>
      <w:lvlText w:val="%1."/>
      <w:lvlJc w:val="left"/>
    </w:lvl>
  </w:abstractNum>
  <w:abstractNum w:abstractNumId="1" w15:restartNumberingAfterBreak="0">
    <w:nsid w:val="36F6153F"/>
    <w:multiLevelType w:val="multilevel"/>
    <w:tmpl w:val="36F6153F"/>
    <w:lvl w:ilvl="0">
      <w:start w:val="1"/>
      <w:numFmt w:val="decimal"/>
      <w:pStyle w:val="1"/>
      <w:lvlText w:val="%1"/>
      <w:lvlJc w:val="left"/>
      <w:pPr>
        <w:ind w:left="432" w:hanging="432"/>
      </w:pPr>
      <w:rPr>
        <w:rFonts w:ascii="Times New Roman" w:hAnsi="Times New Roman" w:cs="Times New Roman" w:hint="default"/>
        <w:b w:val="0"/>
        <w:bCs w:val="0"/>
        <w:sz w:val="21"/>
        <w:szCs w:val="21"/>
      </w:rPr>
    </w:lvl>
    <w:lvl w:ilvl="1">
      <w:start w:val="1"/>
      <w:numFmt w:val="decimal"/>
      <w:pStyle w:val="2"/>
      <w:lvlText w:val="%1.%2"/>
      <w:lvlJc w:val="left"/>
      <w:pPr>
        <w:ind w:left="575" w:hanging="575"/>
      </w:pPr>
      <w:rPr>
        <w:rFonts w:ascii="Times New Roman" w:hAnsi="Times New Roman" w:cs="Times New Roman" w:hint="default"/>
        <w:sz w:val="21"/>
        <w:szCs w:val="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2" w15:restartNumberingAfterBreak="0">
    <w:nsid w:val="77D67C2A"/>
    <w:multiLevelType w:val="singleLevel"/>
    <w:tmpl w:val="77D67C2A"/>
    <w:lvl w:ilvl="0">
      <w:start w:val="2"/>
      <w:numFmt w:val="decimal"/>
      <w:suff w:val="space"/>
      <w:lvlText w:val="%1."/>
      <w:lvlJc w:val="left"/>
    </w:lvl>
  </w:abstractNum>
  <w:num w:numId="1" w16cid:durableId="1618873985">
    <w:abstractNumId w:val="1"/>
  </w:num>
  <w:num w:numId="2" w16cid:durableId="2032101182">
    <w:abstractNumId w:val="0"/>
  </w:num>
  <w:num w:numId="3" w16cid:durableId="203717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g5Zjg4MjczMDk5NjQ0M2U3M2VmZWZiNzZhZDI5ZWEifQ=="/>
  </w:docVars>
  <w:rsids>
    <w:rsidRoot w:val="0C5055C5"/>
    <w:rsid w:val="00000444"/>
    <w:rsid w:val="00004550"/>
    <w:rsid w:val="000070AB"/>
    <w:rsid w:val="000119AD"/>
    <w:rsid w:val="00020B6E"/>
    <w:rsid w:val="000264FF"/>
    <w:rsid w:val="000307F5"/>
    <w:rsid w:val="00033443"/>
    <w:rsid w:val="00033E98"/>
    <w:rsid w:val="000349C0"/>
    <w:rsid w:val="000400EE"/>
    <w:rsid w:val="0004460D"/>
    <w:rsid w:val="00052889"/>
    <w:rsid w:val="0005447C"/>
    <w:rsid w:val="0005478B"/>
    <w:rsid w:val="000621A1"/>
    <w:rsid w:val="00062A6D"/>
    <w:rsid w:val="00067CB7"/>
    <w:rsid w:val="00070943"/>
    <w:rsid w:val="0007639A"/>
    <w:rsid w:val="00077B18"/>
    <w:rsid w:val="00086950"/>
    <w:rsid w:val="00086E4F"/>
    <w:rsid w:val="00094BA3"/>
    <w:rsid w:val="0009633B"/>
    <w:rsid w:val="000A4A82"/>
    <w:rsid w:val="000A550B"/>
    <w:rsid w:val="000A79E8"/>
    <w:rsid w:val="000B10F6"/>
    <w:rsid w:val="000B1103"/>
    <w:rsid w:val="000B5705"/>
    <w:rsid w:val="000C4079"/>
    <w:rsid w:val="000C5573"/>
    <w:rsid w:val="000D0AEF"/>
    <w:rsid w:val="000D1959"/>
    <w:rsid w:val="000D5B06"/>
    <w:rsid w:val="000F178A"/>
    <w:rsid w:val="000F17A0"/>
    <w:rsid w:val="00101B1A"/>
    <w:rsid w:val="00101D59"/>
    <w:rsid w:val="00102891"/>
    <w:rsid w:val="0011167F"/>
    <w:rsid w:val="001177E9"/>
    <w:rsid w:val="001210F0"/>
    <w:rsid w:val="00123AC0"/>
    <w:rsid w:val="001255A6"/>
    <w:rsid w:val="00134050"/>
    <w:rsid w:val="00135937"/>
    <w:rsid w:val="00135A01"/>
    <w:rsid w:val="00135E07"/>
    <w:rsid w:val="00143B54"/>
    <w:rsid w:val="00150D1F"/>
    <w:rsid w:val="001603B5"/>
    <w:rsid w:val="00160F06"/>
    <w:rsid w:val="00161154"/>
    <w:rsid w:val="0016647E"/>
    <w:rsid w:val="001672B7"/>
    <w:rsid w:val="00174A7E"/>
    <w:rsid w:val="00190FBA"/>
    <w:rsid w:val="00191F87"/>
    <w:rsid w:val="001939CC"/>
    <w:rsid w:val="0019410F"/>
    <w:rsid w:val="00197C3E"/>
    <w:rsid w:val="00197D72"/>
    <w:rsid w:val="001A0B84"/>
    <w:rsid w:val="001A4442"/>
    <w:rsid w:val="001B16FC"/>
    <w:rsid w:val="001B4850"/>
    <w:rsid w:val="001C10A8"/>
    <w:rsid w:val="001E05EA"/>
    <w:rsid w:val="001F5A1A"/>
    <w:rsid w:val="001F7B81"/>
    <w:rsid w:val="00203654"/>
    <w:rsid w:val="00203E94"/>
    <w:rsid w:val="00213DA1"/>
    <w:rsid w:val="002216B4"/>
    <w:rsid w:val="00223DD9"/>
    <w:rsid w:val="002320E5"/>
    <w:rsid w:val="00232281"/>
    <w:rsid w:val="00235D94"/>
    <w:rsid w:val="00236424"/>
    <w:rsid w:val="00236C0D"/>
    <w:rsid w:val="0024618A"/>
    <w:rsid w:val="00262E28"/>
    <w:rsid w:val="00267030"/>
    <w:rsid w:val="002725E1"/>
    <w:rsid w:val="002738EF"/>
    <w:rsid w:val="00275BB9"/>
    <w:rsid w:val="002822D2"/>
    <w:rsid w:val="0028261A"/>
    <w:rsid w:val="00282CAE"/>
    <w:rsid w:val="00283B64"/>
    <w:rsid w:val="00284B9D"/>
    <w:rsid w:val="00286E72"/>
    <w:rsid w:val="0029285D"/>
    <w:rsid w:val="00295670"/>
    <w:rsid w:val="002A6828"/>
    <w:rsid w:val="002A7C6A"/>
    <w:rsid w:val="002B05E1"/>
    <w:rsid w:val="002B6BA3"/>
    <w:rsid w:val="002C02AD"/>
    <w:rsid w:val="002C2B25"/>
    <w:rsid w:val="002C6F8E"/>
    <w:rsid w:val="002D0B57"/>
    <w:rsid w:val="002D3C4A"/>
    <w:rsid w:val="002D6D35"/>
    <w:rsid w:val="002E0489"/>
    <w:rsid w:val="002F3570"/>
    <w:rsid w:val="002F4901"/>
    <w:rsid w:val="002F69D3"/>
    <w:rsid w:val="00300400"/>
    <w:rsid w:val="00315474"/>
    <w:rsid w:val="00316DBC"/>
    <w:rsid w:val="003221E6"/>
    <w:rsid w:val="0032230C"/>
    <w:rsid w:val="00332C6C"/>
    <w:rsid w:val="00341363"/>
    <w:rsid w:val="00341B30"/>
    <w:rsid w:val="00344866"/>
    <w:rsid w:val="00346CE8"/>
    <w:rsid w:val="00352A54"/>
    <w:rsid w:val="003546BC"/>
    <w:rsid w:val="00356065"/>
    <w:rsid w:val="00363366"/>
    <w:rsid w:val="00363560"/>
    <w:rsid w:val="0036607D"/>
    <w:rsid w:val="00372D1D"/>
    <w:rsid w:val="00381593"/>
    <w:rsid w:val="00381879"/>
    <w:rsid w:val="00383C8F"/>
    <w:rsid w:val="003862E3"/>
    <w:rsid w:val="00397E0F"/>
    <w:rsid w:val="003A4602"/>
    <w:rsid w:val="003B0423"/>
    <w:rsid w:val="003C38AF"/>
    <w:rsid w:val="003C637A"/>
    <w:rsid w:val="003E1055"/>
    <w:rsid w:val="003E2315"/>
    <w:rsid w:val="003E3774"/>
    <w:rsid w:val="0040019F"/>
    <w:rsid w:val="00411D0E"/>
    <w:rsid w:val="004140EE"/>
    <w:rsid w:val="00417FDA"/>
    <w:rsid w:val="0042034A"/>
    <w:rsid w:val="004203DE"/>
    <w:rsid w:val="004240A8"/>
    <w:rsid w:val="004246DD"/>
    <w:rsid w:val="00425934"/>
    <w:rsid w:val="00426198"/>
    <w:rsid w:val="00427E39"/>
    <w:rsid w:val="004308B3"/>
    <w:rsid w:val="0043331B"/>
    <w:rsid w:val="00434048"/>
    <w:rsid w:val="00441C53"/>
    <w:rsid w:val="00447AF3"/>
    <w:rsid w:val="004554B8"/>
    <w:rsid w:val="00457D75"/>
    <w:rsid w:val="004641EB"/>
    <w:rsid w:val="004675AC"/>
    <w:rsid w:val="004724E0"/>
    <w:rsid w:val="00481EB2"/>
    <w:rsid w:val="00483CD7"/>
    <w:rsid w:val="00484485"/>
    <w:rsid w:val="00491347"/>
    <w:rsid w:val="00496690"/>
    <w:rsid w:val="004A11CE"/>
    <w:rsid w:val="004B658B"/>
    <w:rsid w:val="004C5EBF"/>
    <w:rsid w:val="004D037E"/>
    <w:rsid w:val="004E2698"/>
    <w:rsid w:val="004E3941"/>
    <w:rsid w:val="004E5F53"/>
    <w:rsid w:val="004E67C4"/>
    <w:rsid w:val="004E6D73"/>
    <w:rsid w:val="004F42BA"/>
    <w:rsid w:val="0050023E"/>
    <w:rsid w:val="00500E00"/>
    <w:rsid w:val="005032FE"/>
    <w:rsid w:val="0050448A"/>
    <w:rsid w:val="005044B3"/>
    <w:rsid w:val="00520B70"/>
    <w:rsid w:val="00520CC4"/>
    <w:rsid w:val="005221B1"/>
    <w:rsid w:val="00525713"/>
    <w:rsid w:val="00527789"/>
    <w:rsid w:val="00534FB3"/>
    <w:rsid w:val="0053543D"/>
    <w:rsid w:val="00535E7A"/>
    <w:rsid w:val="00536579"/>
    <w:rsid w:val="00542046"/>
    <w:rsid w:val="00545D38"/>
    <w:rsid w:val="00552935"/>
    <w:rsid w:val="005543F7"/>
    <w:rsid w:val="00555D0C"/>
    <w:rsid w:val="00557F4E"/>
    <w:rsid w:val="00566257"/>
    <w:rsid w:val="00570817"/>
    <w:rsid w:val="005809B6"/>
    <w:rsid w:val="005858EF"/>
    <w:rsid w:val="005869C5"/>
    <w:rsid w:val="00587762"/>
    <w:rsid w:val="00590506"/>
    <w:rsid w:val="005936AE"/>
    <w:rsid w:val="005A0ECA"/>
    <w:rsid w:val="005A100A"/>
    <w:rsid w:val="005A1E7C"/>
    <w:rsid w:val="005A36B6"/>
    <w:rsid w:val="005B3CC9"/>
    <w:rsid w:val="005B5A9D"/>
    <w:rsid w:val="005C7C27"/>
    <w:rsid w:val="005D346A"/>
    <w:rsid w:val="005E04BF"/>
    <w:rsid w:val="005E21A2"/>
    <w:rsid w:val="005E2A44"/>
    <w:rsid w:val="005E32E8"/>
    <w:rsid w:val="005F01CD"/>
    <w:rsid w:val="005F2F94"/>
    <w:rsid w:val="0060353E"/>
    <w:rsid w:val="00603C31"/>
    <w:rsid w:val="00604FCE"/>
    <w:rsid w:val="0061646F"/>
    <w:rsid w:val="00617936"/>
    <w:rsid w:val="006256CD"/>
    <w:rsid w:val="00646AAB"/>
    <w:rsid w:val="006538B0"/>
    <w:rsid w:val="006615D2"/>
    <w:rsid w:val="00663AD5"/>
    <w:rsid w:val="00666B5F"/>
    <w:rsid w:val="00681172"/>
    <w:rsid w:val="00685A19"/>
    <w:rsid w:val="0069463D"/>
    <w:rsid w:val="006B340D"/>
    <w:rsid w:val="006C217F"/>
    <w:rsid w:val="006C40E9"/>
    <w:rsid w:val="006D0A22"/>
    <w:rsid w:val="006D1BA0"/>
    <w:rsid w:val="006D3F4C"/>
    <w:rsid w:val="006D435F"/>
    <w:rsid w:val="006D4595"/>
    <w:rsid w:val="006D4684"/>
    <w:rsid w:val="006E372E"/>
    <w:rsid w:val="006F47C8"/>
    <w:rsid w:val="006F4E9C"/>
    <w:rsid w:val="006F5260"/>
    <w:rsid w:val="006F5DA2"/>
    <w:rsid w:val="00701163"/>
    <w:rsid w:val="0070128B"/>
    <w:rsid w:val="00711872"/>
    <w:rsid w:val="0071364D"/>
    <w:rsid w:val="00717404"/>
    <w:rsid w:val="00721142"/>
    <w:rsid w:val="0072393E"/>
    <w:rsid w:val="00726F15"/>
    <w:rsid w:val="007366CA"/>
    <w:rsid w:val="00736D0A"/>
    <w:rsid w:val="00740E57"/>
    <w:rsid w:val="00742EB6"/>
    <w:rsid w:val="00744A26"/>
    <w:rsid w:val="007507F6"/>
    <w:rsid w:val="00752A93"/>
    <w:rsid w:val="00761B3B"/>
    <w:rsid w:val="00763BD4"/>
    <w:rsid w:val="00764224"/>
    <w:rsid w:val="00770FA1"/>
    <w:rsid w:val="00773A24"/>
    <w:rsid w:val="007752F1"/>
    <w:rsid w:val="007753F2"/>
    <w:rsid w:val="007910B7"/>
    <w:rsid w:val="007941AB"/>
    <w:rsid w:val="007A205A"/>
    <w:rsid w:val="007A5B51"/>
    <w:rsid w:val="007B075C"/>
    <w:rsid w:val="007B1995"/>
    <w:rsid w:val="007B4500"/>
    <w:rsid w:val="007B466C"/>
    <w:rsid w:val="007C47E1"/>
    <w:rsid w:val="007C5DE0"/>
    <w:rsid w:val="007D6182"/>
    <w:rsid w:val="007E4411"/>
    <w:rsid w:val="007E5904"/>
    <w:rsid w:val="007F0367"/>
    <w:rsid w:val="007F4B8E"/>
    <w:rsid w:val="008001B3"/>
    <w:rsid w:val="00802205"/>
    <w:rsid w:val="00803C94"/>
    <w:rsid w:val="008147E6"/>
    <w:rsid w:val="008158B4"/>
    <w:rsid w:val="00824C30"/>
    <w:rsid w:val="008308D8"/>
    <w:rsid w:val="0083136C"/>
    <w:rsid w:val="008341A9"/>
    <w:rsid w:val="00834584"/>
    <w:rsid w:val="008424C5"/>
    <w:rsid w:val="00846517"/>
    <w:rsid w:val="0085434C"/>
    <w:rsid w:val="00861362"/>
    <w:rsid w:val="00864286"/>
    <w:rsid w:val="00874D50"/>
    <w:rsid w:val="008753C9"/>
    <w:rsid w:val="0088164F"/>
    <w:rsid w:val="00881D85"/>
    <w:rsid w:val="0088337D"/>
    <w:rsid w:val="00884664"/>
    <w:rsid w:val="00884AF2"/>
    <w:rsid w:val="00886D5A"/>
    <w:rsid w:val="0089004A"/>
    <w:rsid w:val="00894AC7"/>
    <w:rsid w:val="00897F8C"/>
    <w:rsid w:val="008A0446"/>
    <w:rsid w:val="008A2139"/>
    <w:rsid w:val="008A6B12"/>
    <w:rsid w:val="008B2938"/>
    <w:rsid w:val="008C7DB5"/>
    <w:rsid w:val="008D4C4A"/>
    <w:rsid w:val="008E469E"/>
    <w:rsid w:val="008E4A36"/>
    <w:rsid w:val="008E6DA2"/>
    <w:rsid w:val="008E71F1"/>
    <w:rsid w:val="008E7E62"/>
    <w:rsid w:val="008F4932"/>
    <w:rsid w:val="00907A91"/>
    <w:rsid w:val="00912A64"/>
    <w:rsid w:val="00912CA1"/>
    <w:rsid w:val="00914E80"/>
    <w:rsid w:val="00917326"/>
    <w:rsid w:val="00922B55"/>
    <w:rsid w:val="00927F0D"/>
    <w:rsid w:val="009336B0"/>
    <w:rsid w:val="009341DC"/>
    <w:rsid w:val="0094336A"/>
    <w:rsid w:val="0094394D"/>
    <w:rsid w:val="0094530D"/>
    <w:rsid w:val="009504FF"/>
    <w:rsid w:val="009508A5"/>
    <w:rsid w:val="009530C8"/>
    <w:rsid w:val="00956B17"/>
    <w:rsid w:val="00957436"/>
    <w:rsid w:val="00960131"/>
    <w:rsid w:val="00964C16"/>
    <w:rsid w:val="00972C92"/>
    <w:rsid w:val="009733D8"/>
    <w:rsid w:val="00974A02"/>
    <w:rsid w:val="009848CB"/>
    <w:rsid w:val="00984F76"/>
    <w:rsid w:val="00986FE2"/>
    <w:rsid w:val="00997B94"/>
    <w:rsid w:val="009A04A6"/>
    <w:rsid w:val="009A6830"/>
    <w:rsid w:val="009C29FC"/>
    <w:rsid w:val="009C561D"/>
    <w:rsid w:val="009D2BF7"/>
    <w:rsid w:val="009D3369"/>
    <w:rsid w:val="009D4814"/>
    <w:rsid w:val="009D6D03"/>
    <w:rsid w:val="009F10FC"/>
    <w:rsid w:val="009F7475"/>
    <w:rsid w:val="00A017F6"/>
    <w:rsid w:val="00A072D9"/>
    <w:rsid w:val="00A10E1E"/>
    <w:rsid w:val="00A26CAC"/>
    <w:rsid w:val="00A313CD"/>
    <w:rsid w:val="00A376A3"/>
    <w:rsid w:val="00A406E5"/>
    <w:rsid w:val="00A4113D"/>
    <w:rsid w:val="00A5371E"/>
    <w:rsid w:val="00A635DD"/>
    <w:rsid w:val="00A70CCB"/>
    <w:rsid w:val="00A7234D"/>
    <w:rsid w:val="00A801BE"/>
    <w:rsid w:val="00A86928"/>
    <w:rsid w:val="00A943CC"/>
    <w:rsid w:val="00A96085"/>
    <w:rsid w:val="00AB066D"/>
    <w:rsid w:val="00AB0873"/>
    <w:rsid w:val="00AB7128"/>
    <w:rsid w:val="00AC7337"/>
    <w:rsid w:val="00AD2036"/>
    <w:rsid w:val="00AE0E33"/>
    <w:rsid w:val="00AE4CFF"/>
    <w:rsid w:val="00AF483D"/>
    <w:rsid w:val="00AF6331"/>
    <w:rsid w:val="00B01FC2"/>
    <w:rsid w:val="00B04C82"/>
    <w:rsid w:val="00B06A54"/>
    <w:rsid w:val="00B10D5C"/>
    <w:rsid w:val="00B26BF7"/>
    <w:rsid w:val="00B27A1C"/>
    <w:rsid w:val="00B34CCF"/>
    <w:rsid w:val="00B4148B"/>
    <w:rsid w:val="00B4438F"/>
    <w:rsid w:val="00B548B5"/>
    <w:rsid w:val="00B56AB2"/>
    <w:rsid w:val="00B62AB7"/>
    <w:rsid w:val="00B66B84"/>
    <w:rsid w:val="00B701D4"/>
    <w:rsid w:val="00B71529"/>
    <w:rsid w:val="00B73CE8"/>
    <w:rsid w:val="00B752C1"/>
    <w:rsid w:val="00B80DD3"/>
    <w:rsid w:val="00B83A1E"/>
    <w:rsid w:val="00B91C55"/>
    <w:rsid w:val="00B93143"/>
    <w:rsid w:val="00BA2791"/>
    <w:rsid w:val="00BA38D8"/>
    <w:rsid w:val="00BB3A76"/>
    <w:rsid w:val="00BB3BC8"/>
    <w:rsid w:val="00BB3F92"/>
    <w:rsid w:val="00BC2C1F"/>
    <w:rsid w:val="00BC69D2"/>
    <w:rsid w:val="00BD6BC8"/>
    <w:rsid w:val="00BE3D04"/>
    <w:rsid w:val="00BF2454"/>
    <w:rsid w:val="00BF5636"/>
    <w:rsid w:val="00C005C6"/>
    <w:rsid w:val="00C03547"/>
    <w:rsid w:val="00C036E6"/>
    <w:rsid w:val="00C04832"/>
    <w:rsid w:val="00C1027D"/>
    <w:rsid w:val="00C117EB"/>
    <w:rsid w:val="00C334AD"/>
    <w:rsid w:val="00C55D97"/>
    <w:rsid w:val="00C61A9C"/>
    <w:rsid w:val="00C7165B"/>
    <w:rsid w:val="00C756DE"/>
    <w:rsid w:val="00C75A26"/>
    <w:rsid w:val="00C77EAE"/>
    <w:rsid w:val="00C83156"/>
    <w:rsid w:val="00C839C1"/>
    <w:rsid w:val="00C84526"/>
    <w:rsid w:val="00C93F34"/>
    <w:rsid w:val="00C95BFD"/>
    <w:rsid w:val="00CA3B2D"/>
    <w:rsid w:val="00CA56E3"/>
    <w:rsid w:val="00CA5C46"/>
    <w:rsid w:val="00CB0A27"/>
    <w:rsid w:val="00CB7BD6"/>
    <w:rsid w:val="00CD0C4B"/>
    <w:rsid w:val="00CD27FA"/>
    <w:rsid w:val="00CD3BC0"/>
    <w:rsid w:val="00CE30CB"/>
    <w:rsid w:val="00CE320F"/>
    <w:rsid w:val="00CE552D"/>
    <w:rsid w:val="00CE71CC"/>
    <w:rsid w:val="00CF31A7"/>
    <w:rsid w:val="00CF5500"/>
    <w:rsid w:val="00D0054C"/>
    <w:rsid w:val="00D1450F"/>
    <w:rsid w:val="00D15F6C"/>
    <w:rsid w:val="00D17C01"/>
    <w:rsid w:val="00D33174"/>
    <w:rsid w:val="00D35276"/>
    <w:rsid w:val="00D36F2D"/>
    <w:rsid w:val="00D43A05"/>
    <w:rsid w:val="00D43C62"/>
    <w:rsid w:val="00D43D5D"/>
    <w:rsid w:val="00D45A1C"/>
    <w:rsid w:val="00D47B6C"/>
    <w:rsid w:val="00D53121"/>
    <w:rsid w:val="00D626F4"/>
    <w:rsid w:val="00D70849"/>
    <w:rsid w:val="00D71466"/>
    <w:rsid w:val="00D717D1"/>
    <w:rsid w:val="00D71967"/>
    <w:rsid w:val="00D729C1"/>
    <w:rsid w:val="00D8297D"/>
    <w:rsid w:val="00D8541A"/>
    <w:rsid w:val="00D85DAF"/>
    <w:rsid w:val="00D87BF7"/>
    <w:rsid w:val="00D953D2"/>
    <w:rsid w:val="00D95FAF"/>
    <w:rsid w:val="00DA35EC"/>
    <w:rsid w:val="00DA42FD"/>
    <w:rsid w:val="00DA4E7C"/>
    <w:rsid w:val="00DA4EA5"/>
    <w:rsid w:val="00DB0414"/>
    <w:rsid w:val="00DB3EF5"/>
    <w:rsid w:val="00DB482B"/>
    <w:rsid w:val="00DB5F3B"/>
    <w:rsid w:val="00DB619A"/>
    <w:rsid w:val="00DD21D4"/>
    <w:rsid w:val="00DD2B78"/>
    <w:rsid w:val="00DD349D"/>
    <w:rsid w:val="00DD767D"/>
    <w:rsid w:val="00DE6B15"/>
    <w:rsid w:val="00DF1F15"/>
    <w:rsid w:val="00DF38A4"/>
    <w:rsid w:val="00DF53B6"/>
    <w:rsid w:val="00E009B5"/>
    <w:rsid w:val="00E07945"/>
    <w:rsid w:val="00E104AC"/>
    <w:rsid w:val="00E1778B"/>
    <w:rsid w:val="00E23A54"/>
    <w:rsid w:val="00E42673"/>
    <w:rsid w:val="00E43CF4"/>
    <w:rsid w:val="00E44D18"/>
    <w:rsid w:val="00E46495"/>
    <w:rsid w:val="00E46FF4"/>
    <w:rsid w:val="00E54D61"/>
    <w:rsid w:val="00E56A03"/>
    <w:rsid w:val="00E63BF5"/>
    <w:rsid w:val="00E673FB"/>
    <w:rsid w:val="00E70DDD"/>
    <w:rsid w:val="00E73B8B"/>
    <w:rsid w:val="00E75877"/>
    <w:rsid w:val="00E8588C"/>
    <w:rsid w:val="00E85BD5"/>
    <w:rsid w:val="00E87CA4"/>
    <w:rsid w:val="00E91213"/>
    <w:rsid w:val="00EA76E2"/>
    <w:rsid w:val="00EC334E"/>
    <w:rsid w:val="00EC3BE0"/>
    <w:rsid w:val="00EC68D6"/>
    <w:rsid w:val="00ED00FF"/>
    <w:rsid w:val="00ED2DD3"/>
    <w:rsid w:val="00ED6C80"/>
    <w:rsid w:val="00EE06F5"/>
    <w:rsid w:val="00EE50E1"/>
    <w:rsid w:val="00EE524D"/>
    <w:rsid w:val="00EE6918"/>
    <w:rsid w:val="00EF400D"/>
    <w:rsid w:val="00EF55F1"/>
    <w:rsid w:val="00F03B78"/>
    <w:rsid w:val="00F070CD"/>
    <w:rsid w:val="00F23A98"/>
    <w:rsid w:val="00F242C8"/>
    <w:rsid w:val="00F24D24"/>
    <w:rsid w:val="00F25C8B"/>
    <w:rsid w:val="00F313E6"/>
    <w:rsid w:val="00F51464"/>
    <w:rsid w:val="00F65C4C"/>
    <w:rsid w:val="00F75254"/>
    <w:rsid w:val="00F94639"/>
    <w:rsid w:val="00F97C9F"/>
    <w:rsid w:val="00FA4667"/>
    <w:rsid w:val="00FA7EE6"/>
    <w:rsid w:val="00FB4C74"/>
    <w:rsid w:val="00FC0305"/>
    <w:rsid w:val="00FC056A"/>
    <w:rsid w:val="00FD2706"/>
    <w:rsid w:val="00FD5B08"/>
    <w:rsid w:val="00FE30C9"/>
    <w:rsid w:val="00FF11CD"/>
    <w:rsid w:val="00FF4CD1"/>
    <w:rsid w:val="00FF7582"/>
    <w:rsid w:val="012C2953"/>
    <w:rsid w:val="014360A6"/>
    <w:rsid w:val="01802C9E"/>
    <w:rsid w:val="025D6B3C"/>
    <w:rsid w:val="03A34D06"/>
    <w:rsid w:val="03B804CE"/>
    <w:rsid w:val="03CD1A9F"/>
    <w:rsid w:val="03E80687"/>
    <w:rsid w:val="040B7E59"/>
    <w:rsid w:val="04B14F1D"/>
    <w:rsid w:val="04DA126C"/>
    <w:rsid w:val="04F80D9E"/>
    <w:rsid w:val="051F457C"/>
    <w:rsid w:val="05A54A82"/>
    <w:rsid w:val="06257970"/>
    <w:rsid w:val="064C07B6"/>
    <w:rsid w:val="065026A6"/>
    <w:rsid w:val="067747D3"/>
    <w:rsid w:val="06AD639E"/>
    <w:rsid w:val="06C569A1"/>
    <w:rsid w:val="06E710CA"/>
    <w:rsid w:val="06F105E8"/>
    <w:rsid w:val="06FC32DC"/>
    <w:rsid w:val="07372051"/>
    <w:rsid w:val="0753050D"/>
    <w:rsid w:val="07660241"/>
    <w:rsid w:val="07D478A0"/>
    <w:rsid w:val="07F71E6A"/>
    <w:rsid w:val="07FC0BA5"/>
    <w:rsid w:val="081615FF"/>
    <w:rsid w:val="081E4F5D"/>
    <w:rsid w:val="08435156"/>
    <w:rsid w:val="08841607"/>
    <w:rsid w:val="08C5513E"/>
    <w:rsid w:val="08EF7874"/>
    <w:rsid w:val="09706D13"/>
    <w:rsid w:val="098D5F59"/>
    <w:rsid w:val="098D7D07"/>
    <w:rsid w:val="09C75F1C"/>
    <w:rsid w:val="09CC55C8"/>
    <w:rsid w:val="09D74D3A"/>
    <w:rsid w:val="09E244F6"/>
    <w:rsid w:val="0B282BC9"/>
    <w:rsid w:val="0B835A88"/>
    <w:rsid w:val="0BB80354"/>
    <w:rsid w:val="0C5055C5"/>
    <w:rsid w:val="0CA159D4"/>
    <w:rsid w:val="0CB657C6"/>
    <w:rsid w:val="0CBB55EF"/>
    <w:rsid w:val="0CE20369"/>
    <w:rsid w:val="0D333A50"/>
    <w:rsid w:val="0D341389"/>
    <w:rsid w:val="0D3B4445"/>
    <w:rsid w:val="0D3C19AE"/>
    <w:rsid w:val="0D6126C1"/>
    <w:rsid w:val="0D9553DC"/>
    <w:rsid w:val="0D98311E"/>
    <w:rsid w:val="0DA769D6"/>
    <w:rsid w:val="0DCD4B64"/>
    <w:rsid w:val="0E06277D"/>
    <w:rsid w:val="0E0A5DCA"/>
    <w:rsid w:val="0E2421FA"/>
    <w:rsid w:val="0E43752E"/>
    <w:rsid w:val="0E7616B1"/>
    <w:rsid w:val="0E835B7C"/>
    <w:rsid w:val="0ED63EFE"/>
    <w:rsid w:val="0EDA6847"/>
    <w:rsid w:val="0EFD592E"/>
    <w:rsid w:val="0F274759"/>
    <w:rsid w:val="0F2E5AE8"/>
    <w:rsid w:val="0F66450F"/>
    <w:rsid w:val="0F7509AB"/>
    <w:rsid w:val="0FB56209"/>
    <w:rsid w:val="0FBA7763"/>
    <w:rsid w:val="100920B1"/>
    <w:rsid w:val="100D0249"/>
    <w:rsid w:val="105F0391"/>
    <w:rsid w:val="10815A77"/>
    <w:rsid w:val="10953945"/>
    <w:rsid w:val="10994EC9"/>
    <w:rsid w:val="10A51DDA"/>
    <w:rsid w:val="113849FC"/>
    <w:rsid w:val="116577BB"/>
    <w:rsid w:val="11A17C7A"/>
    <w:rsid w:val="120A070C"/>
    <w:rsid w:val="125735A8"/>
    <w:rsid w:val="12C4313A"/>
    <w:rsid w:val="12F16149"/>
    <w:rsid w:val="13111512"/>
    <w:rsid w:val="134B6F6E"/>
    <w:rsid w:val="13BA0AF5"/>
    <w:rsid w:val="13CE1647"/>
    <w:rsid w:val="140902AD"/>
    <w:rsid w:val="14237BE5"/>
    <w:rsid w:val="1483713B"/>
    <w:rsid w:val="14AE45AC"/>
    <w:rsid w:val="14B24AC5"/>
    <w:rsid w:val="14B4083D"/>
    <w:rsid w:val="14C46630"/>
    <w:rsid w:val="14C8078D"/>
    <w:rsid w:val="14C8253B"/>
    <w:rsid w:val="14D25167"/>
    <w:rsid w:val="1525173B"/>
    <w:rsid w:val="15270F29"/>
    <w:rsid w:val="155C38B5"/>
    <w:rsid w:val="15D46CBD"/>
    <w:rsid w:val="15FA1B1D"/>
    <w:rsid w:val="1610623E"/>
    <w:rsid w:val="16333219"/>
    <w:rsid w:val="16495B30"/>
    <w:rsid w:val="16612C47"/>
    <w:rsid w:val="167E55A7"/>
    <w:rsid w:val="16DA6555"/>
    <w:rsid w:val="17316795"/>
    <w:rsid w:val="17361868"/>
    <w:rsid w:val="173E7216"/>
    <w:rsid w:val="175E7186"/>
    <w:rsid w:val="17AE43CA"/>
    <w:rsid w:val="1821268E"/>
    <w:rsid w:val="18716A45"/>
    <w:rsid w:val="187A1D9E"/>
    <w:rsid w:val="18C63235"/>
    <w:rsid w:val="193C7053"/>
    <w:rsid w:val="195645B9"/>
    <w:rsid w:val="19704F4F"/>
    <w:rsid w:val="197D7D98"/>
    <w:rsid w:val="199533B8"/>
    <w:rsid w:val="19967ECD"/>
    <w:rsid w:val="19EC2827"/>
    <w:rsid w:val="1A3C5D88"/>
    <w:rsid w:val="1A646862"/>
    <w:rsid w:val="1A892F03"/>
    <w:rsid w:val="1AFF1D19"/>
    <w:rsid w:val="1B4072CF"/>
    <w:rsid w:val="1B600625"/>
    <w:rsid w:val="1B8076CB"/>
    <w:rsid w:val="1BB6133F"/>
    <w:rsid w:val="1BC021BE"/>
    <w:rsid w:val="1BE0460E"/>
    <w:rsid w:val="1C784846"/>
    <w:rsid w:val="1CBA4E5F"/>
    <w:rsid w:val="1CE05910"/>
    <w:rsid w:val="1D65301C"/>
    <w:rsid w:val="1DAD49C3"/>
    <w:rsid w:val="1F073C5F"/>
    <w:rsid w:val="1F3C2D42"/>
    <w:rsid w:val="1F911BC8"/>
    <w:rsid w:val="1FAE3FE5"/>
    <w:rsid w:val="20191B4E"/>
    <w:rsid w:val="201A430D"/>
    <w:rsid w:val="202A40A9"/>
    <w:rsid w:val="20C444FE"/>
    <w:rsid w:val="20E22BD6"/>
    <w:rsid w:val="210E39CB"/>
    <w:rsid w:val="2114213B"/>
    <w:rsid w:val="21354AB4"/>
    <w:rsid w:val="213571AA"/>
    <w:rsid w:val="21423768"/>
    <w:rsid w:val="21464F13"/>
    <w:rsid w:val="21621621"/>
    <w:rsid w:val="216C4985"/>
    <w:rsid w:val="216D6944"/>
    <w:rsid w:val="21723F5A"/>
    <w:rsid w:val="2197751D"/>
    <w:rsid w:val="21E07116"/>
    <w:rsid w:val="21EA1DCF"/>
    <w:rsid w:val="21F27577"/>
    <w:rsid w:val="21F77538"/>
    <w:rsid w:val="22680EB9"/>
    <w:rsid w:val="227E06DD"/>
    <w:rsid w:val="228F28EA"/>
    <w:rsid w:val="22AB4CED"/>
    <w:rsid w:val="22C73E32"/>
    <w:rsid w:val="22E7687B"/>
    <w:rsid w:val="232F786B"/>
    <w:rsid w:val="233B143B"/>
    <w:rsid w:val="2398608E"/>
    <w:rsid w:val="23A75A11"/>
    <w:rsid w:val="23B73EA6"/>
    <w:rsid w:val="241C1E45"/>
    <w:rsid w:val="24244DA5"/>
    <w:rsid w:val="243C6BCF"/>
    <w:rsid w:val="243E45C7"/>
    <w:rsid w:val="246D0A09"/>
    <w:rsid w:val="248B6745"/>
    <w:rsid w:val="2491511F"/>
    <w:rsid w:val="25011CD8"/>
    <w:rsid w:val="250A26FB"/>
    <w:rsid w:val="2519303F"/>
    <w:rsid w:val="251946ED"/>
    <w:rsid w:val="25566D99"/>
    <w:rsid w:val="255E27E9"/>
    <w:rsid w:val="25683A99"/>
    <w:rsid w:val="259C3A58"/>
    <w:rsid w:val="25C32FD6"/>
    <w:rsid w:val="25DA1C89"/>
    <w:rsid w:val="25F62AB4"/>
    <w:rsid w:val="263C68E5"/>
    <w:rsid w:val="265C7310"/>
    <w:rsid w:val="268F110A"/>
    <w:rsid w:val="26BB63AB"/>
    <w:rsid w:val="26BC17D3"/>
    <w:rsid w:val="26C80178"/>
    <w:rsid w:val="26D7485F"/>
    <w:rsid w:val="26EB4ACF"/>
    <w:rsid w:val="26EC20B9"/>
    <w:rsid w:val="26EF6E3D"/>
    <w:rsid w:val="270233AB"/>
    <w:rsid w:val="272555CB"/>
    <w:rsid w:val="272950BB"/>
    <w:rsid w:val="278B57CE"/>
    <w:rsid w:val="27AE327F"/>
    <w:rsid w:val="27E92A9C"/>
    <w:rsid w:val="28096C9A"/>
    <w:rsid w:val="282E4925"/>
    <w:rsid w:val="285A12A4"/>
    <w:rsid w:val="28730611"/>
    <w:rsid w:val="28731538"/>
    <w:rsid w:val="28951ABC"/>
    <w:rsid w:val="28DB0637"/>
    <w:rsid w:val="28E65763"/>
    <w:rsid w:val="29354FA0"/>
    <w:rsid w:val="2A585CB7"/>
    <w:rsid w:val="2A612DBE"/>
    <w:rsid w:val="2A720B27"/>
    <w:rsid w:val="2A7523C5"/>
    <w:rsid w:val="2A9F38E6"/>
    <w:rsid w:val="2B0100FD"/>
    <w:rsid w:val="2B1716CE"/>
    <w:rsid w:val="2B6F150A"/>
    <w:rsid w:val="2B7B7EAF"/>
    <w:rsid w:val="2B807273"/>
    <w:rsid w:val="2B8B753A"/>
    <w:rsid w:val="2C131E96"/>
    <w:rsid w:val="2D1227E2"/>
    <w:rsid w:val="2D287BC3"/>
    <w:rsid w:val="2D391DD0"/>
    <w:rsid w:val="2D524C40"/>
    <w:rsid w:val="2DE335DD"/>
    <w:rsid w:val="2E926A2C"/>
    <w:rsid w:val="2EBE0643"/>
    <w:rsid w:val="2EDC6EB7"/>
    <w:rsid w:val="2F1E302B"/>
    <w:rsid w:val="2F320885"/>
    <w:rsid w:val="2F6746C3"/>
    <w:rsid w:val="2F6D3FB3"/>
    <w:rsid w:val="2F7964B4"/>
    <w:rsid w:val="2F9E416C"/>
    <w:rsid w:val="2FD36BF7"/>
    <w:rsid w:val="2FE204FD"/>
    <w:rsid w:val="3036476C"/>
    <w:rsid w:val="305331A8"/>
    <w:rsid w:val="30B63408"/>
    <w:rsid w:val="31124E12"/>
    <w:rsid w:val="31342FDA"/>
    <w:rsid w:val="313528AE"/>
    <w:rsid w:val="314B20D2"/>
    <w:rsid w:val="315D04A6"/>
    <w:rsid w:val="31675F59"/>
    <w:rsid w:val="318E3D87"/>
    <w:rsid w:val="31AB08CF"/>
    <w:rsid w:val="32737EF2"/>
    <w:rsid w:val="32B141B6"/>
    <w:rsid w:val="32D3412D"/>
    <w:rsid w:val="32E20814"/>
    <w:rsid w:val="32E47929"/>
    <w:rsid w:val="333554DB"/>
    <w:rsid w:val="333D3C9C"/>
    <w:rsid w:val="334A2505"/>
    <w:rsid w:val="33781550"/>
    <w:rsid w:val="33835B53"/>
    <w:rsid w:val="33B64277"/>
    <w:rsid w:val="33C01934"/>
    <w:rsid w:val="33F238E5"/>
    <w:rsid w:val="33F47ECB"/>
    <w:rsid w:val="3428494C"/>
    <w:rsid w:val="343A02DA"/>
    <w:rsid w:val="346B6C5F"/>
    <w:rsid w:val="34717520"/>
    <w:rsid w:val="34871673"/>
    <w:rsid w:val="35472BB0"/>
    <w:rsid w:val="359D0A22"/>
    <w:rsid w:val="35A71476"/>
    <w:rsid w:val="35A85D44"/>
    <w:rsid w:val="35CF2253"/>
    <w:rsid w:val="35F04FF6"/>
    <w:rsid w:val="36034D29"/>
    <w:rsid w:val="361B6516"/>
    <w:rsid w:val="36525CB0"/>
    <w:rsid w:val="365E28A7"/>
    <w:rsid w:val="3660217B"/>
    <w:rsid w:val="369260AD"/>
    <w:rsid w:val="36D703D0"/>
    <w:rsid w:val="36F11025"/>
    <w:rsid w:val="36F823B4"/>
    <w:rsid w:val="376C1CCE"/>
    <w:rsid w:val="379D2F5B"/>
    <w:rsid w:val="37D20E57"/>
    <w:rsid w:val="37DE388A"/>
    <w:rsid w:val="37E4576F"/>
    <w:rsid w:val="37FC2378"/>
    <w:rsid w:val="380354B4"/>
    <w:rsid w:val="380B7BC9"/>
    <w:rsid w:val="38CC7F9C"/>
    <w:rsid w:val="390F7E89"/>
    <w:rsid w:val="39380AF8"/>
    <w:rsid w:val="393B0C7E"/>
    <w:rsid w:val="396C52DB"/>
    <w:rsid w:val="399860D0"/>
    <w:rsid w:val="399B34CA"/>
    <w:rsid w:val="39CE564E"/>
    <w:rsid w:val="3A0472C2"/>
    <w:rsid w:val="3A133E73"/>
    <w:rsid w:val="3A704EFB"/>
    <w:rsid w:val="3A8D4478"/>
    <w:rsid w:val="3A971EE4"/>
    <w:rsid w:val="3AA56888"/>
    <w:rsid w:val="3B8052D9"/>
    <w:rsid w:val="3BDE42DB"/>
    <w:rsid w:val="3C2310A0"/>
    <w:rsid w:val="3C5E53AF"/>
    <w:rsid w:val="3CC97668"/>
    <w:rsid w:val="3CD411CD"/>
    <w:rsid w:val="3CE04016"/>
    <w:rsid w:val="3D02114E"/>
    <w:rsid w:val="3D2E7CFE"/>
    <w:rsid w:val="3D70539A"/>
    <w:rsid w:val="3DC55CEA"/>
    <w:rsid w:val="3DE11DF4"/>
    <w:rsid w:val="3E365124"/>
    <w:rsid w:val="3E8A248B"/>
    <w:rsid w:val="3EC51715"/>
    <w:rsid w:val="3ED90D1D"/>
    <w:rsid w:val="3F161F71"/>
    <w:rsid w:val="3FA80F9D"/>
    <w:rsid w:val="3FBA26F9"/>
    <w:rsid w:val="3FBF0F67"/>
    <w:rsid w:val="402D7572"/>
    <w:rsid w:val="40316936"/>
    <w:rsid w:val="405A40DF"/>
    <w:rsid w:val="40795178"/>
    <w:rsid w:val="40835A4C"/>
    <w:rsid w:val="40B76D6A"/>
    <w:rsid w:val="40B76E3C"/>
    <w:rsid w:val="40C03509"/>
    <w:rsid w:val="40CB6D8B"/>
    <w:rsid w:val="41546D80"/>
    <w:rsid w:val="41BB0BAE"/>
    <w:rsid w:val="41CE08E1"/>
    <w:rsid w:val="421D7172"/>
    <w:rsid w:val="421E2511"/>
    <w:rsid w:val="431C1B20"/>
    <w:rsid w:val="43842CD9"/>
    <w:rsid w:val="43BC29BB"/>
    <w:rsid w:val="44D81A76"/>
    <w:rsid w:val="44EA2F34"/>
    <w:rsid w:val="453B44DF"/>
    <w:rsid w:val="454669E0"/>
    <w:rsid w:val="454F1D39"/>
    <w:rsid w:val="45A467C9"/>
    <w:rsid w:val="45C855CA"/>
    <w:rsid w:val="46160AA8"/>
    <w:rsid w:val="462E638F"/>
    <w:rsid w:val="464F5D68"/>
    <w:rsid w:val="46847476"/>
    <w:rsid w:val="474E257D"/>
    <w:rsid w:val="475A58D5"/>
    <w:rsid w:val="478A7058"/>
    <w:rsid w:val="47A42AA0"/>
    <w:rsid w:val="47A73B06"/>
    <w:rsid w:val="48403BBB"/>
    <w:rsid w:val="484E5ED9"/>
    <w:rsid w:val="486A7950"/>
    <w:rsid w:val="488A5754"/>
    <w:rsid w:val="489A776F"/>
    <w:rsid w:val="48DA7B6B"/>
    <w:rsid w:val="48E35A95"/>
    <w:rsid w:val="4900334A"/>
    <w:rsid w:val="49284D7B"/>
    <w:rsid w:val="492B7CB9"/>
    <w:rsid w:val="49437E06"/>
    <w:rsid w:val="49543DC1"/>
    <w:rsid w:val="49BE748D"/>
    <w:rsid w:val="49C03205"/>
    <w:rsid w:val="49F27137"/>
    <w:rsid w:val="4A4F4589"/>
    <w:rsid w:val="4A5120AF"/>
    <w:rsid w:val="4A5F22C7"/>
    <w:rsid w:val="4A653DAC"/>
    <w:rsid w:val="4A985F30"/>
    <w:rsid w:val="4AA541A9"/>
    <w:rsid w:val="4ABF6514"/>
    <w:rsid w:val="4AC8276C"/>
    <w:rsid w:val="4B0215FB"/>
    <w:rsid w:val="4B3F0159"/>
    <w:rsid w:val="4BA803F5"/>
    <w:rsid w:val="4BD765E4"/>
    <w:rsid w:val="4C1368CE"/>
    <w:rsid w:val="4C8D1398"/>
    <w:rsid w:val="4C991AEB"/>
    <w:rsid w:val="4CAE37E9"/>
    <w:rsid w:val="4CE4720A"/>
    <w:rsid w:val="4D4C17D6"/>
    <w:rsid w:val="4D6C1E8F"/>
    <w:rsid w:val="4D902EEE"/>
    <w:rsid w:val="4DCA4AA8"/>
    <w:rsid w:val="4DCB03CA"/>
    <w:rsid w:val="4E10402F"/>
    <w:rsid w:val="4E3621D3"/>
    <w:rsid w:val="4E6A7BE3"/>
    <w:rsid w:val="4E743B1A"/>
    <w:rsid w:val="4E854A1D"/>
    <w:rsid w:val="4F05010A"/>
    <w:rsid w:val="4F09192A"/>
    <w:rsid w:val="4F0D02C8"/>
    <w:rsid w:val="4F363F69"/>
    <w:rsid w:val="4F4246BC"/>
    <w:rsid w:val="4F477F24"/>
    <w:rsid w:val="4F635BE7"/>
    <w:rsid w:val="4FB01626"/>
    <w:rsid w:val="4FBA39FD"/>
    <w:rsid w:val="50414974"/>
    <w:rsid w:val="50532D22"/>
    <w:rsid w:val="506A211C"/>
    <w:rsid w:val="50A32F39"/>
    <w:rsid w:val="50D37CC2"/>
    <w:rsid w:val="50E83C9C"/>
    <w:rsid w:val="50F6575E"/>
    <w:rsid w:val="512E314A"/>
    <w:rsid w:val="51312C3A"/>
    <w:rsid w:val="514A5AAA"/>
    <w:rsid w:val="51595CED"/>
    <w:rsid w:val="51956D25"/>
    <w:rsid w:val="51D610EC"/>
    <w:rsid w:val="51DA6E2E"/>
    <w:rsid w:val="521F0CE5"/>
    <w:rsid w:val="523A4BE6"/>
    <w:rsid w:val="5257222D"/>
    <w:rsid w:val="527903F5"/>
    <w:rsid w:val="528F7C18"/>
    <w:rsid w:val="52B07B8F"/>
    <w:rsid w:val="52D308CE"/>
    <w:rsid w:val="531719BC"/>
    <w:rsid w:val="53334A48"/>
    <w:rsid w:val="535A51E8"/>
    <w:rsid w:val="53654E1D"/>
    <w:rsid w:val="53857E20"/>
    <w:rsid w:val="538C4158"/>
    <w:rsid w:val="53AE2320"/>
    <w:rsid w:val="53DD0E57"/>
    <w:rsid w:val="53F73B85"/>
    <w:rsid w:val="541F321E"/>
    <w:rsid w:val="54980C95"/>
    <w:rsid w:val="54BA27C4"/>
    <w:rsid w:val="54BD77A2"/>
    <w:rsid w:val="54EA55DA"/>
    <w:rsid w:val="5520724E"/>
    <w:rsid w:val="552A526A"/>
    <w:rsid w:val="552E25A8"/>
    <w:rsid w:val="55675113"/>
    <w:rsid w:val="558C6760"/>
    <w:rsid w:val="55A7399A"/>
    <w:rsid w:val="55B37366"/>
    <w:rsid w:val="55CB540B"/>
    <w:rsid w:val="55F54236"/>
    <w:rsid w:val="56310FE7"/>
    <w:rsid w:val="566D2C34"/>
    <w:rsid w:val="567C021C"/>
    <w:rsid w:val="568A37A6"/>
    <w:rsid w:val="568B3962"/>
    <w:rsid w:val="56C1680E"/>
    <w:rsid w:val="571B5F1F"/>
    <w:rsid w:val="572B0FCF"/>
    <w:rsid w:val="574F7976"/>
    <w:rsid w:val="57B80D06"/>
    <w:rsid w:val="57F56770"/>
    <w:rsid w:val="58A61818"/>
    <w:rsid w:val="58BC256E"/>
    <w:rsid w:val="58E42340"/>
    <w:rsid w:val="59060509"/>
    <w:rsid w:val="592663AC"/>
    <w:rsid w:val="593B3537"/>
    <w:rsid w:val="59901726"/>
    <w:rsid w:val="599140C8"/>
    <w:rsid w:val="599B193E"/>
    <w:rsid w:val="59AE2310"/>
    <w:rsid w:val="59ED41B0"/>
    <w:rsid w:val="5A1E66A2"/>
    <w:rsid w:val="5A64198B"/>
    <w:rsid w:val="5AC14805"/>
    <w:rsid w:val="5AC468CD"/>
    <w:rsid w:val="5AF90681"/>
    <w:rsid w:val="5B2E4D4E"/>
    <w:rsid w:val="5B8A5421"/>
    <w:rsid w:val="5BAD7361"/>
    <w:rsid w:val="5BC40C67"/>
    <w:rsid w:val="5BE25396"/>
    <w:rsid w:val="5C1C6C34"/>
    <w:rsid w:val="5C1D44E7"/>
    <w:rsid w:val="5C237623"/>
    <w:rsid w:val="5C4F17B9"/>
    <w:rsid w:val="5C567725"/>
    <w:rsid w:val="5C8C51C9"/>
    <w:rsid w:val="5C91458D"/>
    <w:rsid w:val="5CCE2146"/>
    <w:rsid w:val="5D1C02FB"/>
    <w:rsid w:val="5D211424"/>
    <w:rsid w:val="5D6F2B20"/>
    <w:rsid w:val="5D755C5D"/>
    <w:rsid w:val="5D7F6ADB"/>
    <w:rsid w:val="5DB030C9"/>
    <w:rsid w:val="5DB46785"/>
    <w:rsid w:val="5DE27796"/>
    <w:rsid w:val="5DE6548E"/>
    <w:rsid w:val="5DEA03F9"/>
    <w:rsid w:val="5E0771FD"/>
    <w:rsid w:val="5E453881"/>
    <w:rsid w:val="5E4F64AE"/>
    <w:rsid w:val="5E530AA5"/>
    <w:rsid w:val="5E561A97"/>
    <w:rsid w:val="5ED2780B"/>
    <w:rsid w:val="5F2636B2"/>
    <w:rsid w:val="5F2F29E7"/>
    <w:rsid w:val="5F5E4080"/>
    <w:rsid w:val="5F5F0874"/>
    <w:rsid w:val="5FA40A7B"/>
    <w:rsid w:val="5FB96291"/>
    <w:rsid w:val="5FD0613A"/>
    <w:rsid w:val="5FFE1F39"/>
    <w:rsid w:val="600F4147"/>
    <w:rsid w:val="604D2EC1"/>
    <w:rsid w:val="60567FC7"/>
    <w:rsid w:val="606E1DA0"/>
    <w:rsid w:val="6094289E"/>
    <w:rsid w:val="609A52AA"/>
    <w:rsid w:val="60A54AAB"/>
    <w:rsid w:val="60F4333C"/>
    <w:rsid w:val="60F919B5"/>
    <w:rsid w:val="611F660B"/>
    <w:rsid w:val="61584101"/>
    <w:rsid w:val="61F77588"/>
    <w:rsid w:val="6221239C"/>
    <w:rsid w:val="62540A5E"/>
    <w:rsid w:val="6280132C"/>
    <w:rsid w:val="628726BA"/>
    <w:rsid w:val="62C618B6"/>
    <w:rsid w:val="62E0626E"/>
    <w:rsid w:val="62FB6C04"/>
    <w:rsid w:val="632B39F8"/>
    <w:rsid w:val="632E2B36"/>
    <w:rsid w:val="632E6FDA"/>
    <w:rsid w:val="63A6340B"/>
    <w:rsid w:val="63A96567"/>
    <w:rsid w:val="64132C32"/>
    <w:rsid w:val="64C5571C"/>
    <w:rsid w:val="651568FC"/>
    <w:rsid w:val="656942F9"/>
    <w:rsid w:val="6593581A"/>
    <w:rsid w:val="65B0017A"/>
    <w:rsid w:val="65DB461D"/>
    <w:rsid w:val="65DE4CE7"/>
    <w:rsid w:val="65F92587"/>
    <w:rsid w:val="66246472"/>
    <w:rsid w:val="663B703E"/>
    <w:rsid w:val="6646463A"/>
    <w:rsid w:val="668A4527"/>
    <w:rsid w:val="66AD63BC"/>
    <w:rsid w:val="66B94E0C"/>
    <w:rsid w:val="66D11932"/>
    <w:rsid w:val="67254250"/>
    <w:rsid w:val="67312852"/>
    <w:rsid w:val="67695573"/>
    <w:rsid w:val="67874F0A"/>
    <w:rsid w:val="679715F1"/>
    <w:rsid w:val="679B2764"/>
    <w:rsid w:val="67CF642B"/>
    <w:rsid w:val="67F105D6"/>
    <w:rsid w:val="68294213"/>
    <w:rsid w:val="682B3AE8"/>
    <w:rsid w:val="6873723D"/>
    <w:rsid w:val="68DB3760"/>
    <w:rsid w:val="68FB5BB0"/>
    <w:rsid w:val="69112CDD"/>
    <w:rsid w:val="69AF27B9"/>
    <w:rsid w:val="69F36887"/>
    <w:rsid w:val="6A070584"/>
    <w:rsid w:val="6A216CCD"/>
    <w:rsid w:val="6A420E75"/>
    <w:rsid w:val="6A7C062B"/>
    <w:rsid w:val="6A955B90"/>
    <w:rsid w:val="6AAA163C"/>
    <w:rsid w:val="6AC41FD2"/>
    <w:rsid w:val="6B19056F"/>
    <w:rsid w:val="6B581098"/>
    <w:rsid w:val="6B594E10"/>
    <w:rsid w:val="6B6A0DCB"/>
    <w:rsid w:val="6B792DBC"/>
    <w:rsid w:val="6B7B450B"/>
    <w:rsid w:val="6B916358"/>
    <w:rsid w:val="6BC009EB"/>
    <w:rsid w:val="6BC33788"/>
    <w:rsid w:val="6BEE7306"/>
    <w:rsid w:val="6C032026"/>
    <w:rsid w:val="6C156F89"/>
    <w:rsid w:val="6C557385"/>
    <w:rsid w:val="6C5F1FB2"/>
    <w:rsid w:val="6C711CE5"/>
    <w:rsid w:val="6CF73A7A"/>
    <w:rsid w:val="6D1941CD"/>
    <w:rsid w:val="6D203E37"/>
    <w:rsid w:val="6D3411EA"/>
    <w:rsid w:val="6DB50C7A"/>
    <w:rsid w:val="6DBF403E"/>
    <w:rsid w:val="6DD95D94"/>
    <w:rsid w:val="6DDF784E"/>
    <w:rsid w:val="6E054DDB"/>
    <w:rsid w:val="6E5B49FB"/>
    <w:rsid w:val="6E8B48D5"/>
    <w:rsid w:val="6EB825CC"/>
    <w:rsid w:val="6EEB5D7F"/>
    <w:rsid w:val="6F6124E5"/>
    <w:rsid w:val="6F6B6EC0"/>
    <w:rsid w:val="6FC7528D"/>
    <w:rsid w:val="6FCA73A4"/>
    <w:rsid w:val="702F613F"/>
    <w:rsid w:val="70642548"/>
    <w:rsid w:val="70DA42FD"/>
    <w:rsid w:val="70F03B20"/>
    <w:rsid w:val="715C1F07"/>
    <w:rsid w:val="71C17A1E"/>
    <w:rsid w:val="71DE1BCB"/>
    <w:rsid w:val="71F845D8"/>
    <w:rsid w:val="71FB2CD1"/>
    <w:rsid w:val="721C27BC"/>
    <w:rsid w:val="72314DFF"/>
    <w:rsid w:val="725D3437"/>
    <w:rsid w:val="727874E8"/>
    <w:rsid w:val="727D0145"/>
    <w:rsid w:val="72C61F7D"/>
    <w:rsid w:val="72F0605A"/>
    <w:rsid w:val="733C304D"/>
    <w:rsid w:val="735D6B82"/>
    <w:rsid w:val="73993FFB"/>
    <w:rsid w:val="73B726D3"/>
    <w:rsid w:val="74044652"/>
    <w:rsid w:val="743D707D"/>
    <w:rsid w:val="74493C73"/>
    <w:rsid w:val="744A1799"/>
    <w:rsid w:val="747D56CB"/>
    <w:rsid w:val="7491561A"/>
    <w:rsid w:val="74D11CCC"/>
    <w:rsid w:val="74DB6895"/>
    <w:rsid w:val="74EE3366"/>
    <w:rsid w:val="751E229B"/>
    <w:rsid w:val="752921B6"/>
    <w:rsid w:val="75644ADD"/>
    <w:rsid w:val="757F36C5"/>
    <w:rsid w:val="75E8126A"/>
    <w:rsid w:val="75F47C0F"/>
    <w:rsid w:val="75FE6CDF"/>
    <w:rsid w:val="761056C6"/>
    <w:rsid w:val="76197675"/>
    <w:rsid w:val="764C7A4B"/>
    <w:rsid w:val="767C461D"/>
    <w:rsid w:val="76933D43"/>
    <w:rsid w:val="76BD26F7"/>
    <w:rsid w:val="77536BB7"/>
    <w:rsid w:val="77566D66"/>
    <w:rsid w:val="77870DF7"/>
    <w:rsid w:val="77A427A8"/>
    <w:rsid w:val="77A90002"/>
    <w:rsid w:val="7849474E"/>
    <w:rsid w:val="78654DF4"/>
    <w:rsid w:val="786A240A"/>
    <w:rsid w:val="78706AE6"/>
    <w:rsid w:val="78A939CD"/>
    <w:rsid w:val="78E0091E"/>
    <w:rsid w:val="79230307"/>
    <w:rsid w:val="79382508"/>
    <w:rsid w:val="793F3897"/>
    <w:rsid w:val="795F1796"/>
    <w:rsid w:val="798968C0"/>
    <w:rsid w:val="79AD2EE4"/>
    <w:rsid w:val="79AE22A9"/>
    <w:rsid w:val="79B853F7"/>
    <w:rsid w:val="7A1A196B"/>
    <w:rsid w:val="7A1D5E2E"/>
    <w:rsid w:val="7A4D3D91"/>
    <w:rsid w:val="7A6441F7"/>
    <w:rsid w:val="7A704B30"/>
    <w:rsid w:val="7A7960D6"/>
    <w:rsid w:val="7A7B720A"/>
    <w:rsid w:val="7AAC0AB8"/>
    <w:rsid w:val="7ABE6923"/>
    <w:rsid w:val="7AC07E9C"/>
    <w:rsid w:val="7AEA15E0"/>
    <w:rsid w:val="7B1C770D"/>
    <w:rsid w:val="7B22521E"/>
    <w:rsid w:val="7B42141C"/>
    <w:rsid w:val="7B4E008A"/>
    <w:rsid w:val="7B65510B"/>
    <w:rsid w:val="7B6E5D6D"/>
    <w:rsid w:val="7B747ED6"/>
    <w:rsid w:val="7B871525"/>
    <w:rsid w:val="7B931C78"/>
    <w:rsid w:val="7B9B0B2D"/>
    <w:rsid w:val="7C0E57A2"/>
    <w:rsid w:val="7C2154D6"/>
    <w:rsid w:val="7C8F68E3"/>
    <w:rsid w:val="7CAD6D69"/>
    <w:rsid w:val="7CED53B8"/>
    <w:rsid w:val="7D012C11"/>
    <w:rsid w:val="7D2B2EE6"/>
    <w:rsid w:val="7D8E7B5B"/>
    <w:rsid w:val="7DCC321F"/>
    <w:rsid w:val="7E260B81"/>
    <w:rsid w:val="7E505BFE"/>
    <w:rsid w:val="7E874695"/>
    <w:rsid w:val="7EA45F4A"/>
    <w:rsid w:val="7EA61CC2"/>
    <w:rsid w:val="7F2724A3"/>
    <w:rsid w:val="7FB0104A"/>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77D645"/>
  <w15:docId w15:val="{CDFFF26E-8049-4971-B65E-CD8F2CA4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340" w:after="330" w:line="576" w:lineRule="auto"/>
      <w:outlineLvl w:val="0"/>
    </w:pPr>
    <w:rPr>
      <w:rFonts w:eastAsia="黑体"/>
      <w:kern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Times New Roman" w:eastAsia="黑体" w:hAnsi="Times New Roman"/>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5"/>
    <w:uiPriority w:val="39"/>
    <w:unhideWhenUsed/>
    <w:qFormat/>
    <w:pPr>
      <w:tabs>
        <w:tab w:val="right" w:leader="dot" w:pos="9629"/>
      </w:tabs>
    </w:pPr>
    <w:rPr>
      <w:rFonts w:eastAsia="宋体"/>
    </w:rPr>
  </w:style>
  <w:style w:type="paragraph" w:customStyle="1" w:styleId="a5">
    <w:name w:val="段"/>
    <w:link w:val="Char"/>
    <w:qFormat/>
    <w:pPr>
      <w:ind w:firstLine="420"/>
      <w:jc w:val="both"/>
    </w:pPr>
    <w:rPr>
      <w:rFonts w:cstheme="minorBidi"/>
      <w:color w:val="000000"/>
      <w:sz w:val="21"/>
      <w:szCs w:val="22"/>
      <w:lang w:eastAsia="en-US"/>
    </w:rPr>
  </w:style>
  <w:style w:type="paragraph" w:styleId="TOC2">
    <w:name w:val="toc 2"/>
    <w:basedOn w:val="a"/>
    <w:next w:val="a5"/>
    <w:uiPriority w:val="39"/>
    <w:unhideWhenUsed/>
    <w:qFormat/>
    <w:pPr>
      <w:ind w:leftChars="200" w:left="200"/>
    </w:pPr>
    <w:rPr>
      <w:rFonts w:eastAsia="宋体"/>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paragraph" w:customStyle="1" w:styleId="a9">
    <w:name w:val="实施日期"/>
    <w:basedOn w:val="a"/>
    <w:qFormat/>
    <w:pPr>
      <w:framePr w:wrap="auto" w:hAnchor="text" w:xAlign="right" w:y="1"/>
      <w:jc w:val="right"/>
    </w:pPr>
    <w:rPr>
      <w:rFonts w:ascii="黑体" w:eastAsia="黑体" w:hAnsi="黑体"/>
      <w:color w:val="000000"/>
      <w:sz w:val="28"/>
      <w:lang w:eastAsia="en-US"/>
    </w:rPr>
  </w:style>
  <w:style w:type="paragraph" w:customStyle="1" w:styleId="aa">
    <w:name w:val="封面标准英文名称"/>
    <w:uiPriority w:val="99"/>
    <w:qFormat/>
    <w:pPr>
      <w:widowControl w:val="0"/>
      <w:spacing w:before="370" w:line="400" w:lineRule="exact"/>
      <w:jc w:val="center"/>
    </w:pPr>
    <w:rPr>
      <w:sz w:val="28"/>
      <w:szCs w:val="28"/>
    </w:rPr>
  </w:style>
  <w:style w:type="paragraph" w:customStyle="1" w:styleId="ab">
    <w:name w:val="目次"/>
    <w:basedOn w:val="ac"/>
    <w:next w:val="a5"/>
    <w:qFormat/>
  </w:style>
  <w:style w:type="paragraph" w:customStyle="1" w:styleId="ac">
    <w:name w:val="标准名称标题"/>
    <w:next w:val="a5"/>
    <w:qFormat/>
    <w:pPr>
      <w:keepNext/>
      <w:pageBreakBefore/>
      <w:spacing w:before="640" w:after="560"/>
      <w:jc w:val="center"/>
    </w:pPr>
    <w:rPr>
      <w:rFonts w:ascii="黑体" w:eastAsia="黑体" w:hAnsi="黑体" w:cstheme="minorBidi"/>
      <w:color w:val="000000"/>
      <w:sz w:val="32"/>
      <w:szCs w:val="22"/>
      <w:lang w:eastAsia="en-US"/>
    </w:rPr>
  </w:style>
  <w:style w:type="character" w:customStyle="1" w:styleId="ad">
    <w:name w:val="续图表(续)"/>
    <w:basedOn w:val="a0"/>
    <w:uiPriority w:val="1"/>
    <w:qFormat/>
    <w:rPr>
      <w:rFonts w:ascii="宋体" w:eastAsia="宋体"/>
      <w:sz w:val="21"/>
    </w:rPr>
  </w:style>
  <w:style w:type="paragraph" w:customStyle="1" w:styleId="ae">
    <w:name w:val="前言/引言"/>
    <w:basedOn w:val="ac"/>
    <w:next w:val="a5"/>
    <w:qFormat/>
  </w:style>
  <w:style w:type="paragraph" w:customStyle="1" w:styleId="af">
    <w:name w:val="章标题"/>
    <w:next w:val="a5"/>
    <w:qFormat/>
    <w:pPr>
      <w:keepNext/>
      <w:spacing w:before="312" w:after="312"/>
      <w:jc w:val="both"/>
    </w:pPr>
    <w:rPr>
      <w:rFonts w:ascii="黑体" w:eastAsia="黑体" w:hAnsi="黑体" w:cstheme="minorBidi"/>
      <w:color w:val="000000"/>
      <w:sz w:val="21"/>
      <w:szCs w:val="22"/>
      <w:lang w:eastAsia="en-US"/>
    </w:rPr>
  </w:style>
  <w:style w:type="paragraph" w:customStyle="1" w:styleId="10">
    <w:name w:val="1级条标题"/>
    <w:next w:val="a5"/>
    <w:qFormat/>
    <w:pPr>
      <w:keepNext/>
      <w:spacing w:before="156" w:after="156"/>
      <w:jc w:val="both"/>
    </w:pPr>
    <w:rPr>
      <w:rFonts w:ascii="黑体" w:eastAsia="黑体" w:hAnsi="黑体" w:cstheme="minorBidi"/>
      <w:color w:val="000000"/>
      <w:sz w:val="21"/>
      <w:szCs w:val="22"/>
      <w:lang w:eastAsia="en-US"/>
    </w:rPr>
  </w:style>
  <w:style w:type="paragraph" w:customStyle="1" w:styleId="af0">
    <w:name w:val="术语"/>
    <w:basedOn w:val="a5"/>
    <w:next w:val="a5"/>
    <w:qFormat/>
    <w:rPr>
      <w:rFonts w:ascii="黑体" w:eastAsia="黑体"/>
    </w:rPr>
  </w:style>
  <w:style w:type="character" w:customStyle="1" w:styleId="af1">
    <w:name w:val="条编号"/>
    <w:qFormat/>
    <w:rPr>
      <w:rFonts w:ascii="黑体" w:eastAsia="黑体" w:hAnsi="黑体"/>
      <w:color w:val="000000"/>
      <w:sz w:val="21"/>
    </w:rPr>
  </w:style>
  <w:style w:type="paragraph" w:customStyle="1" w:styleId="af2">
    <w:name w:val="表标题"/>
    <w:next w:val="a5"/>
    <w:qFormat/>
    <w:pPr>
      <w:spacing w:before="156" w:after="156"/>
      <w:jc w:val="center"/>
    </w:pPr>
    <w:rPr>
      <w:rFonts w:ascii="黑体" w:eastAsia="黑体" w:hAnsi="黑体" w:cstheme="minorBidi"/>
      <w:color w:val="000000"/>
      <w:sz w:val="21"/>
      <w:szCs w:val="22"/>
    </w:rPr>
  </w:style>
  <w:style w:type="paragraph" w:customStyle="1" w:styleId="af3">
    <w:name w:val="条文"/>
    <w:next w:val="a5"/>
    <w:qFormat/>
    <w:pPr>
      <w:jc w:val="both"/>
    </w:pPr>
    <w:rPr>
      <w:rFonts w:cstheme="minorBidi"/>
      <w:color w:val="000000"/>
      <w:sz w:val="21"/>
      <w:szCs w:val="22"/>
      <w:lang w:eastAsia="en-US"/>
    </w:rPr>
  </w:style>
  <w:style w:type="paragraph" w:customStyle="1" w:styleId="af4">
    <w:name w:val="附录编号"/>
    <w:next w:val="af5"/>
    <w:qFormat/>
    <w:pPr>
      <w:keepNext/>
      <w:pageBreakBefore/>
      <w:spacing w:before="640"/>
      <w:jc w:val="center"/>
    </w:pPr>
    <w:rPr>
      <w:rFonts w:ascii="黑体" w:eastAsia="黑体" w:hAnsi="黑体" w:cstheme="minorBidi"/>
      <w:color w:val="000000"/>
      <w:sz w:val="21"/>
      <w:szCs w:val="22"/>
      <w:lang w:eastAsia="en-US"/>
    </w:rPr>
  </w:style>
  <w:style w:type="paragraph" w:customStyle="1" w:styleId="af5">
    <w:name w:val="附录性质"/>
    <w:next w:val="af6"/>
    <w:qFormat/>
    <w:pPr>
      <w:keepNext/>
      <w:jc w:val="center"/>
    </w:pPr>
    <w:rPr>
      <w:rFonts w:ascii="黑体" w:eastAsia="黑体" w:hAnsi="黑体" w:cstheme="minorBidi"/>
      <w:color w:val="000000"/>
      <w:sz w:val="21"/>
      <w:szCs w:val="22"/>
      <w:lang w:eastAsia="en-US"/>
    </w:rPr>
  </w:style>
  <w:style w:type="paragraph" w:customStyle="1" w:styleId="af6">
    <w:name w:val="附录标题"/>
    <w:next w:val="a5"/>
    <w:qFormat/>
    <w:pPr>
      <w:keepNext/>
      <w:spacing w:after="280"/>
      <w:jc w:val="center"/>
    </w:pPr>
    <w:rPr>
      <w:rFonts w:ascii="黑体" w:eastAsia="黑体" w:hAnsi="黑体" w:cstheme="minorBidi"/>
      <w:color w:val="000000"/>
      <w:sz w:val="21"/>
      <w:szCs w:val="22"/>
      <w:lang w:eastAsia="en-US"/>
    </w:rPr>
  </w:style>
  <w:style w:type="paragraph" w:customStyle="1" w:styleId="-">
    <w:name w:val="参考文献-索引"/>
    <w:next w:val="a5"/>
    <w:qFormat/>
    <w:pPr>
      <w:keepNext/>
      <w:pageBreakBefore/>
      <w:spacing w:before="640" w:after="280"/>
      <w:jc w:val="center"/>
    </w:pPr>
    <w:rPr>
      <w:rFonts w:ascii="黑体" w:eastAsia="黑体" w:hAnsi="黑体" w:cstheme="minorBidi"/>
      <w:color w:val="000000"/>
      <w:sz w:val="21"/>
      <w:szCs w:val="22"/>
      <w:lang w:eastAsia="en-US"/>
    </w:rPr>
  </w:style>
  <w:style w:type="paragraph" w:customStyle="1" w:styleId="-0">
    <w:name w:val="标准页眉-单数页"/>
    <w:basedOn w:val="-1"/>
    <w:qFormat/>
    <w:pPr>
      <w:jc w:val="right"/>
    </w:pPr>
  </w:style>
  <w:style w:type="paragraph" w:customStyle="1" w:styleId="-1">
    <w:name w:val="标准页眉-双数页"/>
    <w:qFormat/>
    <w:pPr>
      <w:spacing w:after="200" w:line="276" w:lineRule="auto"/>
    </w:pPr>
    <w:rPr>
      <w:rFonts w:ascii="黑体" w:eastAsia="黑体" w:hAnsi="黑体" w:cstheme="minorBidi"/>
      <w:color w:val="000000"/>
      <w:sz w:val="21"/>
      <w:szCs w:val="22"/>
      <w:lang w:eastAsia="en-US"/>
    </w:rPr>
  </w:style>
  <w:style w:type="paragraph" w:customStyle="1" w:styleId="-2">
    <w:name w:val="页码-单数页"/>
    <w:basedOn w:val="a"/>
    <w:qFormat/>
    <w:pPr>
      <w:jc w:val="right"/>
    </w:pPr>
    <w:rPr>
      <w:rFonts w:ascii="宋体" w:eastAsia="宋体" w:hAnsi="宋体"/>
      <w:color w:val="000000"/>
      <w:sz w:val="18"/>
    </w:rPr>
  </w:style>
  <w:style w:type="paragraph" w:customStyle="1" w:styleId="-3">
    <w:name w:val="页码-双数页"/>
    <w:basedOn w:val="a"/>
    <w:qFormat/>
    <w:rPr>
      <w:rFonts w:ascii="宋体" w:eastAsia="宋体" w:hAnsi="宋体"/>
      <w:color w:val="000000"/>
      <w:sz w:val="1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styleId="af7">
    <w:name w:val="Placeholder Text"/>
    <w:basedOn w:val="a0"/>
    <w:uiPriority w:val="99"/>
    <w:semiHidden/>
    <w:qFormat/>
    <w:rPr>
      <w:color w:val="808080"/>
    </w:rPr>
  </w:style>
  <w:style w:type="paragraph" w:styleId="af8">
    <w:name w:val="List Paragraph"/>
    <w:basedOn w:val="a"/>
    <w:uiPriority w:val="99"/>
    <w:qFormat/>
    <w:pPr>
      <w:ind w:firstLineChars="200" w:firstLine="420"/>
    </w:pPr>
  </w:style>
  <w:style w:type="paragraph" w:customStyle="1" w:styleId="src">
    <w:name w:val="src"/>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段 Char"/>
    <w:link w:val="a5"/>
    <w:qFormat/>
    <w:rPr>
      <w:rFonts w:ascii="Times New Roman" w:eastAsia="宋体" w:hAnsi="Times New Roman"/>
      <w:color w:val="000000"/>
      <w:sz w:val="21"/>
      <w:szCs w:val="22"/>
      <w:lang w:eastAsia="en-US"/>
    </w:rPr>
  </w:style>
  <w:style w:type="paragraph" w:customStyle="1" w:styleId="af9">
    <w:name w:val="一级条标题"/>
    <w:next w:val="a5"/>
    <w:qFormat/>
    <w:pPr>
      <w:spacing w:beforeLines="50" w:before="156" w:afterLines="50" w:after="156"/>
      <w:ind w:left="142"/>
      <w:outlineLvl w:val="2"/>
    </w:pPr>
    <w:rPr>
      <w:rFonts w:ascii="黑体" w:eastAsia="黑体"/>
      <w:sz w:val="21"/>
      <w:szCs w:val="21"/>
    </w:rPr>
  </w:style>
  <w:style w:type="paragraph" w:customStyle="1" w:styleId="afa">
    <w:name w:val="二级条标题"/>
    <w:basedOn w:val="af9"/>
    <w:next w:val="a5"/>
    <w:qFormat/>
    <w:pPr>
      <w:spacing w:before="50" w:after="50"/>
      <w:ind w:left="0"/>
      <w:outlineLvl w:val="3"/>
    </w:pPr>
  </w:style>
  <w:style w:type="paragraph" w:customStyle="1" w:styleId="afb">
    <w:name w:val="三级条标题"/>
    <w:basedOn w:val="afa"/>
    <w:next w:val="a5"/>
    <w:qFormat/>
    <w:pPr>
      <w:outlineLvl w:val="4"/>
    </w:pPr>
  </w:style>
  <w:style w:type="paragraph" w:customStyle="1" w:styleId="afc">
    <w:name w:val="四级条标题"/>
    <w:basedOn w:val="afb"/>
    <w:next w:val="a5"/>
    <w:qFormat/>
    <w:pPr>
      <w:outlineLvl w:val="5"/>
    </w:pPr>
  </w:style>
  <w:style w:type="paragraph" w:customStyle="1" w:styleId="afd">
    <w:name w:val="五级条标题"/>
    <w:basedOn w:val="afc"/>
    <w:next w:val="a5"/>
    <w:qFormat/>
    <w:pPr>
      <w:outlineLvl w:val="6"/>
    </w:pPr>
  </w:style>
  <w:style w:type="paragraph" w:customStyle="1" w:styleId="afe">
    <w:name w:val="一级无"/>
    <w:basedOn w:val="af9"/>
    <w:qFormat/>
    <w:pPr>
      <w:spacing w:beforeLines="0" w:before="0" w:afterLines="0" w:after="0"/>
    </w:pPr>
    <w:rPr>
      <w:rFonts w:ascii="宋体" w:eastAsia="宋体"/>
    </w:r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ff">
    <w:name w:val="标准文件_文件编号"/>
    <w:basedOn w:val="a"/>
    <w:qFormat/>
    <w:rsid w:val="00846517"/>
    <w:pPr>
      <w:framePr w:w="9356" w:h="624" w:hRule="exact" w:hSpace="181" w:vSpace="181" w:wrap="auto" w:vAnchor="page" w:hAnchor="page" w:x="1419" w:y="3284"/>
      <w:widowControl/>
      <w:wordWrap w:val="0"/>
      <w:autoSpaceDE w:val="0"/>
      <w:autoSpaceDN w:val="0"/>
      <w:spacing w:line="280" w:lineRule="exact"/>
      <w:jc w:val="right"/>
    </w:pPr>
    <w:rPr>
      <w:rFonts w:ascii="黑体" w:eastAsia="黑体" w:hAnsi="Times New Roman" w:cs="Times New Roman"/>
      <w:bCs/>
      <w:noProo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3093</Words>
  <Characters>4054</Characters>
  <Application>Microsoft Office Word</Application>
  <DocSecurity>0</DocSecurity>
  <Lines>225</Lines>
  <Paragraphs>246</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dc:creator>
  <cp:lastModifiedBy>zone danny</cp:lastModifiedBy>
  <cp:revision>5</cp:revision>
  <cp:lastPrinted>2022-11-09T03:35:00Z</cp:lastPrinted>
  <dcterms:created xsi:type="dcterms:W3CDTF">2023-11-23T17:18:00Z</dcterms:created>
  <dcterms:modified xsi:type="dcterms:W3CDTF">2025-06-16T04:31:00Z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5D2F6191E8BB40D393156E11DA7292C7_13</vt:lpwstr>
  </property>
  <property fmtid="{D5CDD505-2E9C-101B-9397-08002B2CF9AE}" pid="4" name="KSOTemplateDocerSaveRecord">
    <vt:lpwstr>eyJoZGlkIjoiODU4OTVmYzQyMDI2NzhlZjYwMjcwNTliN2QwZDYwYTkiLCJ1c2VySWQiOiI0OTY2MDcwMjEifQ==</vt:lpwstr>
  </property>
</Properties>
</file>