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0F4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8C2DE59">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6D8A9BD">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35.240.99"/>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35.240.99</w:t>
            </w:r>
            <w:r>
              <w:rPr>
                <w:rFonts w:ascii="黑体" w:hAnsi="黑体" w:eastAsia="黑体"/>
                <w:sz w:val="21"/>
                <w:szCs w:val="21"/>
              </w:rPr>
              <w:fldChar w:fldCharType="end"/>
            </w:r>
            <w:bookmarkEnd w:id="0"/>
          </w:p>
        </w:tc>
      </w:tr>
      <w:tr w14:paraId="6ECE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1EBE84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673FAC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23A0238">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6A69903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09"/>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09</w:t>
            </w:r>
            <w:r>
              <w:rPr>
                <w:rFonts w:ascii="黑体" w:hAnsi="黑体" w:eastAsia="黑体"/>
                <w:sz w:val="21"/>
                <w:szCs w:val="21"/>
              </w:rPr>
              <w:fldChar w:fldCharType="end"/>
            </w:r>
            <w:bookmarkEnd w:id="2"/>
          </w:p>
        </w:tc>
      </w:tr>
    </w:tbl>
    <w:p w14:paraId="0681C39E">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B3A480F">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42"/>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0042</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45EB421D">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6D54242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4FFAFEC6">
      <w:pPr>
        <w:pStyle w:val="50"/>
        <w:framePr w:w="9639" w:h="6976" w:hRule="exact" w:hSpace="0" w:vSpace="0" w:wrap="around" w:hAnchor="page" w:y="6408"/>
        <w:jc w:val="center"/>
        <w:rPr>
          <w:rFonts w:ascii="黑体" w:hAnsi="黑体" w:eastAsia="黑体"/>
          <w:b w:val="0"/>
          <w:bCs w:val="0"/>
          <w:w w:val="100"/>
        </w:rPr>
      </w:pPr>
    </w:p>
    <w:p w14:paraId="6B0CC446">
      <w:pPr>
        <w:pStyle w:val="197"/>
        <w:framePr w:h="6974" w:hRule="exact" w:wrap="around" w:x="1419" w:anchorLock="1"/>
      </w:pPr>
      <w:r>
        <w:fldChar w:fldCharType="begin">
          <w:ffData>
            <w:name w:val="CSTD_NAME"/>
            <w:enabled/>
            <w:calcOnExit w:val="0"/>
            <w:textInput>
              <w:default w:val="水利施工全流程安全风险防控与预警规程"/>
            </w:textInput>
          </w:ffData>
        </w:fldChar>
      </w:r>
      <w:bookmarkStart w:id="9" w:name="CSTD_NAME"/>
      <w:r>
        <w:instrText xml:space="preserve"> FORMTEXT </w:instrText>
      </w:r>
      <w:r>
        <w:fldChar w:fldCharType="separate"/>
      </w:r>
      <w:r>
        <w:t>水利施工全流程安全风险防控与预警规程</w:t>
      </w:r>
      <w:r>
        <w:fldChar w:fldCharType="end"/>
      </w:r>
      <w:bookmarkEnd w:id="9"/>
    </w:p>
    <w:p w14:paraId="63D2A32B">
      <w:pPr>
        <w:framePr w:w="9639" w:h="6974" w:hRule="exact" w:wrap="around" w:vAnchor="page" w:hAnchor="page" w:x="1419" w:y="6408" w:anchorLock="1"/>
        <w:ind w:left="-1418"/>
      </w:pPr>
    </w:p>
    <w:p w14:paraId="22CA9EA3">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of practice for full-process safety risk prevention and early warning in water conservancy construction"/>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of practice for full-process safety risk prevention and early warning in water conservancy construction</w:t>
      </w:r>
      <w:r>
        <w:rPr>
          <w:rFonts w:ascii="黑体" w:hAnsi="黑体" w:eastAsia="黑体"/>
          <w:szCs w:val="28"/>
        </w:rPr>
        <w:fldChar w:fldCharType="end"/>
      </w:r>
      <w:bookmarkEnd w:id="10"/>
    </w:p>
    <w:p w14:paraId="523489E9">
      <w:pPr>
        <w:framePr w:w="9639" w:h="6974" w:hRule="exact" w:wrap="around" w:vAnchor="page" w:hAnchor="page" w:x="1419" w:y="6408" w:anchorLock="1"/>
        <w:spacing w:line="760" w:lineRule="exact"/>
        <w:ind w:left="-1418"/>
      </w:pPr>
    </w:p>
    <w:p w14:paraId="449BA069">
      <w:pPr>
        <w:pStyle w:val="125"/>
        <w:framePr w:w="9639" w:h="6974" w:hRule="exact" w:wrap="around" w:vAnchor="page" w:hAnchor="page" w:x="1419" w:y="6408" w:anchorLock="1"/>
        <w:textAlignment w:val="bottom"/>
        <w:rPr>
          <w:rFonts w:eastAsia="黑体"/>
          <w:szCs w:val="28"/>
        </w:rPr>
      </w:pPr>
    </w:p>
    <w:p w14:paraId="2165C426">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8229DC6">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30BA912">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161DFD9">
      <w:pPr>
        <w:pStyle w:val="193"/>
        <w:framePr w:wrap="around" w:y="14176"/>
      </w:pPr>
      <w:bookmarkStart w:id="14" w:name="PLSH_DATE_Y"/>
      <w:r>
        <w:rPr>
          <w:rFonts w:ascii="黑体" w:hAnsi="Times New Roman" w:eastAsia="黑体" w:cs="Times New Roman"/>
          <w:sz w:val="28"/>
          <w:lang w:val="en-US" w:eastAsia="zh-CN" w:bidi="ar-SA"/>
        </w:rPr>
        <w:fldChar w:fldCharType="begin">
          <w:ffData>
            <w:name w:val="PLSH_DATE_Y"/>
            <w:enabled/>
            <w:calcOnExit w:val="0"/>
            <w:textInput>
              <w:default w:val="2025"/>
              <w:maxLength w:val="4"/>
            </w:textInput>
          </w:ffData>
        </w:fldChar>
      </w:r>
      <w:r>
        <w:rPr>
          <w:rFonts w:ascii="黑体" w:hAnsi="Times New Roman" w:eastAsia="黑体" w:cs="Times New Roman"/>
          <w:sz w:val="28"/>
          <w:lang w:val="en-US" w:eastAsia="zh-CN" w:bidi="ar-SA"/>
        </w:rPr>
        <w:instrText xml:space="preserve">FORMTEXT</w:instrText>
      </w:r>
      <w:r>
        <w:rPr>
          <w:rFonts w:ascii="黑体" w:hAnsi="Times New Roman" w:eastAsia="黑体" w:cs="Times New Roman"/>
          <w:sz w:val="28"/>
          <w:lang w:val="en-US" w:eastAsia="zh-CN" w:bidi="ar-SA"/>
        </w:rPr>
        <w:fldChar w:fldCharType="separate"/>
      </w:r>
      <w:r>
        <w:rPr>
          <w:rFonts w:ascii="黑体" w:hAnsi="Times New Roman" w:eastAsia="黑体" w:cs="Times New Roman"/>
          <w:sz w:val="28"/>
          <w:lang w:val="en-US" w:eastAsia="zh-CN" w:bidi="ar-SA"/>
        </w:rPr>
        <w:t>2025</w:t>
      </w:r>
      <w:r>
        <w:rPr>
          <w:rFonts w:ascii="黑体" w:hAnsi="Times New Roman" w:eastAsia="黑体" w:cs="Times New Roman"/>
          <w:sz w:val="28"/>
          <w:lang w:val="en-US" w:eastAsia="zh-CN" w:bidi="ar-SA"/>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2D5462D">
      <w:pPr>
        <w:pStyle w:val="194"/>
        <w:framePr w:wrap="around" w:y="14176"/>
      </w:pPr>
      <w:bookmarkStart w:id="17" w:name="CROT_DATE_Y"/>
      <w:r>
        <w:rPr>
          <w:rFonts w:ascii="黑体" w:hAnsi="Times New Roman" w:eastAsia="黑体" w:cs="Times New Roman"/>
          <w:sz w:val="28"/>
          <w:lang w:val="en-US" w:eastAsia="zh-CN" w:bidi="ar-SA"/>
        </w:rPr>
        <w:fldChar w:fldCharType="begin">
          <w:ffData>
            <w:name w:val="CROT_DATE_Y"/>
            <w:enabled/>
            <w:calcOnExit w:val="0"/>
            <w:textInput>
              <w:default w:val="2025"/>
              <w:maxLength w:val="4"/>
            </w:textInput>
          </w:ffData>
        </w:fldChar>
      </w:r>
      <w:r>
        <w:rPr>
          <w:rFonts w:ascii="黑体" w:hAnsi="Times New Roman" w:eastAsia="黑体" w:cs="Times New Roman"/>
          <w:sz w:val="28"/>
          <w:lang w:val="en-US" w:eastAsia="zh-CN" w:bidi="ar-SA"/>
        </w:rPr>
        <w:instrText xml:space="preserve">FORMTEXT</w:instrText>
      </w:r>
      <w:r>
        <w:rPr>
          <w:rFonts w:ascii="黑体" w:hAnsi="Times New Roman" w:eastAsia="黑体" w:cs="Times New Roman"/>
          <w:sz w:val="28"/>
          <w:lang w:val="en-US" w:eastAsia="zh-CN" w:bidi="ar-SA"/>
        </w:rPr>
        <w:fldChar w:fldCharType="separate"/>
      </w:r>
      <w:r>
        <w:rPr>
          <w:rFonts w:ascii="黑体" w:hAnsi="Times New Roman" w:eastAsia="黑体" w:cs="Times New Roman"/>
          <w:sz w:val="28"/>
          <w:lang w:val="en-US" w:eastAsia="zh-CN" w:bidi="ar-SA"/>
        </w:rPr>
        <w:t>2025</w:t>
      </w:r>
      <w:r>
        <w:rPr>
          <w:rFonts w:ascii="黑体" w:hAnsi="Times New Roman" w:eastAsia="黑体" w:cs="Times New Roman"/>
          <w:sz w:val="28"/>
          <w:lang w:val="en-US" w:eastAsia="zh-CN" w:bidi="ar-SA"/>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1AF1E49F">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西安市计量标准检测认证协会"/>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西安市计量标准检测认证协会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CDC6B0C">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43D0338D">
      <w:pPr>
        <w:pStyle w:val="91"/>
        <w:spacing w:after="360"/>
      </w:pPr>
      <w:bookmarkStart w:id="21" w:name="BookMark1"/>
      <w:r>
        <w:rPr>
          <w:rFonts w:hint="eastAsia"/>
          <w:spacing w:val="320"/>
        </w:rPr>
        <w:t>目</w:t>
      </w:r>
      <w:r>
        <w:rPr>
          <w:rFonts w:hint="eastAsia"/>
        </w:rPr>
        <w:t>次</w:t>
      </w:r>
    </w:p>
    <w:p w14:paraId="75B0598C">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"_Toc200398186" </w:instrText>
      </w:r>
      <w:r>
        <w:fldChar w:fldCharType="separate"/>
      </w:r>
      <w:r>
        <w:rPr>
          <w:rStyle w:val="32"/>
        </w:rPr>
        <w:t>前言</w:t>
      </w:r>
      <w:r>
        <w:tab/>
      </w:r>
      <w:r>
        <w:fldChar w:fldCharType="begin"/>
      </w:r>
      <w:r>
        <w:instrText xml:space="preserve"> PAGEREF _Toc200398186 \h </w:instrText>
      </w:r>
      <w:r>
        <w:fldChar w:fldCharType="separate"/>
      </w:r>
      <w:r>
        <w:t>III</w:t>
      </w:r>
      <w:r>
        <w:fldChar w:fldCharType="end"/>
      </w:r>
      <w:r>
        <w:fldChar w:fldCharType="end"/>
      </w:r>
    </w:p>
    <w:p w14:paraId="0968359E">
      <w:pPr>
        <w:pStyle w:val="19"/>
        <w:tabs>
          <w:tab w:val="right" w:leader="dot" w:pos="9344"/>
        </w:tabs>
        <w:rPr>
          <w:rFonts w:asciiTheme="minorHAnsi" w:hAnsiTheme="minorHAnsi" w:eastAsiaTheme="minorEastAsia" w:cstheme="minorBidi"/>
          <w:szCs w:val="22"/>
        </w:rPr>
      </w:pPr>
      <w:r>
        <w:fldChar w:fldCharType="begin"/>
      </w:r>
      <w:r>
        <w:instrText xml:space="preserve"> HYPERLINK \l "_Toc200398187" </w:instrText>
      </w:r>
      <w:r>
        <w:fldChar w:fldCharType="separate"/>
      </w:r>
      <w:r>
        <w:rPr>
          <w:rStyle w:val="32"/>
        </w:rPr>
        <w:t>引言</w:t>
      </w:r>
      <w:r>
        <w:tab/>
      </w:r>
      <w:r>
        <w:fldChar w:fldCharType="begin"/>
      </w:r>
      <w:r>
        <w:instrText xml:space="preserve"> PAGEREF _Toc200398187 \h </w:instrText>
      </w:r>
      <w:r>
        <w:fldChar w:fldCharType="separate"/>
      </w:r>
      <w:r>
        <w:t>V</w:t>
      </w:r>
      <w:r>
        <w:fldChar w:fldCharType="end"/>
      </w:r>
      <w:r>
        <w:fldChar w:fldCharType="end"/>
      </w:r>
    </w:p>
    <w:p w14:paraId="7DDD9548">
      <w:pPr>
        <w:pStyle w:val="19"/>
        <w:tabs>
          <w:tab w:val="right" w:leader="dot" w:pos="9344"/>
        </w:tabs>
        <w:rPr>
          <w:rFonts w:asciiTheme="minorHAnsi" w:hAnsiTheme="minorHAnsi" w:eastAsiaTheme="minorEastAsia" w:cstheme="minorBidi"/>
          <w:szCs w:val="22"/>
        </w:rPr>
      </w:pPr>
      <w:r>
        <w:fldChar w:fldCharType="begin"/>
      </w:r>
      <w:r>
        <w:instrText xml:space="preserve"> HYPERLINK \l "_Toc200398188" </w:instrText>
      </w:r>
      <w:r>
        <w:fldChar w:fldCharType="separate"/>
      </w:r>
      <w:r>
        <w:rPr>
          <w:rStyle w:val="32"/>
        </w:rPr>
        <w:t>1  范围</w:t>
      </w:r>
      <w:r>
        <w:tab/>
      </w:r>
      <w:r>
        <w:fldChar w:fldCharType="begin"/>
      </w:r>
      <w:r>
        <w:instrText xml:space="preserve"> PAGEREF _Toc200398188 \h </w:instrText>
      </w:r>
      <w:r>
        <w:fldChar w:fldCharType="separate"/>
      </w:r>
      <w:r>
        <w:t>1</w:t>
      </w:r>
      <w:r>
        <w:fldChar w:fldCharType="end"/>
      </w:r>
      <w:r>
        <w:fldChar w:fldCharType="end"/>
      </w:r>
    </w:p>
    <w:p w14:paraId="38B4F5C6">
      <w:pPr>
        <w:pStyle w:val="19"/>
        <w:tabs>
          <w:tab w:val="right" w:leader="dot" w:pos="9344"/>
        </w:tabs>
        <w:rPr>
          <w:rFonts w:asciiTheme="minorHAnsi" w:hAnsiTheme="minorHAnsi" w:eastAsiaTheme="minorEastAsia" w:cstheme="minorBidi"/>
          <w:szCs w:val="22"/>
        </w:rPr>
      </w:pPr>
      <w:r>
        <w:fldChar w:fldCharType="begin"/>
      </w:r>
      <w:r>
        <w:instrText xml:space="preserve"> HYPERLINK \l "_Toc200398189" </w:instrText>
      </w:r>
      <w:r>
        <w:fldChar w:fldCharType="separate"/>
      </w:r>
      <w:r>
        <w:rPr>
          <w:rStyle w:val="32"/>
        </w:rPr>
        <w:t>2  规范性引用文件</w:t>
      </w:r>
      <w:r>
        <w:tab/>
      </w:r>
      <w:r>
        <w:fldChar w:fldCharType="begin"/>
      </w:r>
      <w:r>
        <w:instrText xml:space="preserve"> PAGEREF _Toc200398189 \h </w:instrText>
      </w:r>
      <w:r>
        <w:fldChar w:fldCharType="separate"/>
      </w:r>
      <w:r>
        <w:t>1</w:t>
      </w:r>
      <w:r>
        <w:fldChar w:fldCharType="end"/>
      </w:r>
      <w:r>
        <w:fldChar w:fldCharType="end"/>
      </w:r>
    </w:p>
    <w:p w14:paraId="11458845">
      <w:pPr>
        <w:pStyle w:val="19"/>
        <w:tabs>
          <w:tab w:val="right" w:leader="dot" w:pos="9344"/>
        </w:tabs>
        <w:rPr>
          <w:rFonts w:asciiTheme="minorHAnsi" w:hAnsiTheme="minorHAnsi" w:eastAsiaTheme="minorEastAsia" w:cstheme="minorBidi"/>
          <w:szCs w:val="22"/>
        </w:rPr>
      </w:pPr>
      <w:r>
        <w:fldChar w:fldCharType="begin"/>
      </w:r>
      <w:r>
        <w:instrText xml:space="preserve"> HYPERLINK \l "_Toc200398190" </w:instrText>
      </w:r>
      <w:r>
        <w:fldChar w:fldCharType="separate"/>
      </w:r>
      <w:r>
        <w:rPr>
          <w:rStyle w:val="32"/>
        </w:rPr>
        <w:t>3  术语和定义</w:t>
      </w:r>
      <w:r>
        <w:tab/>
      </w:r>
      <w:r>
        <w:fldChar w:fldCharType="begin"/>
      </w:r>
      <w:r>
        <w:instrText xml:space="preserve"> PAGEREF _Toc200398190 \h </w:instrText>
      </w:r>
      <w:r>
        <w:fldChar w:fldCharType="separate"/>
      </w:r>
      <w:r>
        <w:t>1</w:t>
      </w:r>
      <w:r>
        <w:fldChar w:fldCharType="end"/>
      </w:r>
      <w:r>
        <w:fldChar w:fldCharType="end"/>
      </w:r>
    </w:p>
    <w:p w14:paraId="338982A7">
      <w:pPr>
        <w:pStyle w:val="19"/>
        <w:tabs>
          <w:tab w:val="right" w:leader="dot" w:pos="9344"/>
        </w:tabs>
        <w:rPr>
          <w:rFonts w:asciiTheme="minorHAnsi" w:hAnsiTheme="minorHAnsi" w:eastAsiaTheme="minorEastAsia" w:cstheme="minorBidi"/>
          <w:szCs w:val="22"/>
        </w:rPr>
      </w:pPr>
      <w:r>
        <w:fldChar w:fldCharType="begin"/>
      </w:r>
      <w:r>
        <w:instrText xml:space="preserve"> HYPERLINK \l "_Toc200398191" </w:instrText>
      </w:r>
      <w:r>
        <w:fldChar w:fldCharType="separate"/>
      </w:r>
      <w:r>
        <w:rPr>
          <w:rStyle w:val="32"/>
        </w:rPr>
        <w:t>4  总体要求</w:t>
      </w:r>
      <w:r>
        <w:tab/>
      </w:r>
      <w:r>
        <w:fldChar w:fldCharType="begin"/>
      </w:r>
      <w:r>
        <w:instrText xml:space="preserve"> PAGEREF _Toc200398191 \h </w:instrText>
      </w:r>
      <w:r>
        <w:fldChar w:fldCharType="separate"/>
      </w:r>
      <w:r>
        <w:t>2</w:t>
      </w:r>
      <w:r>
        <w:fldChar w:fldCharType="end"/>
      </w:r>
      <w:r>
        <w:fldChar w:fldCharType="end"/>
      </w:r>
    </w:p>
    <w:p w14:paraId="3D66145D">
      <w:pPr>
        <w:pStyle w:val="19"/>
        <w:tabs>
          <w:tab w:val="right" w:leader="dot" w:pos="9344"/>
        </w:tabs>
        <w:rPr>
          <w:rFonts w:asciiTheme="minorHAnsi" w:hAnsiTheme="minorHAnsi" w:eastAsiaTheme="minorEastAsia" w:cstheme="minorBidi"/>
          <w:szCs w:val="22"/>
        </w:rPr>
      </w:pPr>
      <w:r>
        <w:fldChar w:fldCharType="begin"/>
      </w:r>
      <w:r>
        <w:instrText xml:space="preserve"> HYPERLINK \l "_Toc200398192" </w:instrText>
      </w:r>
      <w:r>
        <w:fldChar w:fldCharType="separate"/>
      </w:r>
      <w:r>
        <w:rPr>
          <w:rStyle w:val="32"/>
        </w:rPr>
        <w:t>5  风险识别与评估</w:t>
      </w:r>
      <w:r>
        <w:tab/>
      </w:r>
      <w:r>
        <w:fldChar w:fldCharType="begin"/>
      </w:r>
      <w:r>
        <w:instrText xml:space="preserve"> PAGEREF _Toc200398192 \h </w:instrText>
      </w:r>
      <w:r>
        <w:fldChar w:fldCharType="separate"/>
      </w:r>
      <w:r>
        <w:t>2</w:t>
      </w:r>
      <w:r>
        <w:fldChar w:fldCharType="end"/>
      </w:r>
      <w:r>
        <w:fldChar w:fldCharType="end"/>
      </w:r>
    </w:p>
    <w:p w14:paraId="10280982">
      <w:pPr>
        <w:pStyle w:val="19"/>
        <w:tabs>
          <w:tab w:val="right" w:leader="dot" w:pos="9344"/>
        </w:tabs>
        <w:rPr>
          <w:rFonts w:asciiTheme="minorHAnsi" w:hAnsiTheme="minorHAnsi" w:eastAsiaTheme="minorEastAsia" w:cstheme="minorBidi"/>
          <w:szCs w:val="22"/>
        </w:rPr>
      </w:pPr>
      <w:r>
        <w:fldChar w:fldCharType="begin"/>
      </w:r>
      <w:r>
        <w:instrText xml:space="preserve"> HYPERLINK \l "_Toc200398193" </w:instrText>
      </w:r>
      <w:r>
        <w:fldChar w:fldCharType="separate"/>
      </w:r>
      <w:r>
        <w:rPr>
          <w:rStyle w:val="32"/>
        </w:rPr>
        <w:t>6  防控措施与响应机制</w:t>
      </w:r>
      <w:r>
        <w:tab/>
      </w:r>
      <w:r>
        <w:fldChar w:fldCharType="begin"/>
      </w:r>
      <w:r>
        <w:instrText xml:space="preserve"> PAGEREF _Toc200398193 \h </w:instrText>
      </w:r>
      <w:r>
        <w:fldChar w:fldCharType="separate"/>
      </w:r>
      <w:r>
        <w:t>3</w:t>
      </w:r>
      <w:r>
        <w:fldChar w:fldCharType="end"/>
      </w:r>
      <w:r>
        <w:fldChar w:fldCharType="end"/>
      </w:r>
    </w:p>
    <w:p w14:paraId="6B016BE8">
      <w:pPr>
        <w:pStyle w:val="19"/>
        <w:tabs>
          <w:tab w:val="right" w:leader="dot" w:pos="9344"/>
        </w:tabs>
        <w:rPr>
          <w:rFonts w:asciiTheme="minorHAnsi" w:hAnsiTheme="minorHAnsi" w:eastAsiaTheme="minorEastAsia" w:cstheme="minorBidi"/>
          <w:szCs w:val="22"/>
        </w:rPr>
      </w:pPr>
      <w:r>
        <w:fldChar w:fldCharType="begin"/>
      </w:r>
      <w:r>
        <w:instrText xml:space="preserve"> HYPERLINK \l "_Toc200398194" </w:instrText>
      </w:r>
      <w:r>
        <w:fldChar w:fldCharType="separate"/>
      </w:r>
      <w:r>
        <w:rPr>
          <w:rStyle w:val="32"/>
        </w:rPr>
        <w:t>7  监测预警系统要求</w:t>
      </w:r>
      <w:r>
        <w:tab/>
      </w:r>
      <w:r>
        <w:fldChar w:fldCharType="begin"/>
      </w:r>
      <w:r>
        <w:instrText xml:space="preserve"> PAGEREF _Toc200398194 \h </w:instrText>
      </w:r>
      <w:r>
        <w:fldChar w:fldCharType="separate"/>
      </w:r>
      <w:r>
        <w:t>4</w:t>
      </w:r>
      <w:r>
        <w:fldChar w:fldCharType="end"/>
      </w:r>
      <w:r>
        <w:fldChar w:fldCharType="end"/>
      </w:r>
    </w:p>
    <w:p w14:paraId="30959F83">
      <w:pPr>
        <w:pStyle w:val="19"/>
        <w:tabs>
          <w:tab w:val="right" w:leader="dot" w:pos="9344"/>
        </w:tabs>
        <w:rPr>
          <w:rFonts w:asciiTheme="minorHAnsi" w:hAnsiTheme="minorHAnsi" w:eastAsiaTheme="minorEastAsia" w:cstheme="minorBidi"/>
          <w:szCs w:val="22"/>
        </w:rPr>
      </w:pPr>
      <w:r>
        <w:fldChar w:fldCharType="begin"/>
      </w:r>
      <w:r>
        <w:instrText xml:space="preserve"> HYPERLINK \l "_Toc200398195" </w:instrText>
      </w:r>
      <w:r>
        <w:fldChar w:fldCharType="separate"/>
      </w:r>
      <w:r>
        <w:rPr>
          <w:rStyle w:val="32"/>
        </w:rPr>
        <w:t>8  应急联动与信息报告</w:t>
      </w:r>
      <w:r>
        <w:tab/>
      </w:r>
      <w:r>
        <w:fldChar w:fldCharType="begin"/>
      </w:r>
      <w:r>
        <w:instrText xml:space="preserve"> PAGEREF _Toc200398195 \h </w:instrText>
      </w:r>
      <w:r>
        <w:fldChar w:fldCharType="separate"/>
      </w:r>
      <w:r>
        <w:t>6</w:t>
      </w:r>
      <w:r>
        <w:fldChar w:fldCharType="end"/>
      </w:r>
      <w:r>
        <w:fldChar w:fldCharType="end"/>
      </w:r>
    </w:p>
    <w:p w14:paraId="771544B8">
      <w:pPr>
        <w:pStyle w:val="19"/>
        <w:tabs>
          <w:tab w:val="right" w:leader="dot" w:pos="9344"/>
        </w:tabs>
        <w:rPr>
          <w:rFonts w:asciiTheme="minorHAnsi" w:hAnsiTheme="minorHAnsi" w:eastAsiaTheme="minorEastAsia" w:cstheme="minorBidi"/>
          <w:szCs w:val="22"/>
        </w:rPr>
      </w:pPr>
      <w:r>
        <w:fldChar w:fldCharType="begin"/>
      </w:r>
      <w:r>
        <w:instrText xml:space="preserve"> HYPERLINK \l "_Toc200398196" </w:instrText>
      </w:r>
      <w:r>
        <w:fldChar w:fldCharType="separate"/>
      </w:r>
      <w:r>
        <w:rPr>
          <w:rStyle w:val="32"/>
        </w:rPr>
        <w:t>9  运维管理与动态优化</w:t>
      </w:r>
      <w:r>
        <w:tab/>
      </w:r>
      <w:r>
        <w:fldChar w:fldCharType="begin"/>
      </w:r>
      <w:r>
        <w:instrText xml:space="preserve"> PAGEREF _Toc200398196 \h </w:instrText>
      </w:r>
      <w:r>
        <w:fldChar w:fldCharType="separate"/>
      </w:r>
      <w:r>
        <w:t>7</w:t>
      </w:r>
      <w:r>
        <w:fldChar w:fldCharType="end"/>
      </w:r>
      <w:r>
        <w:fldChar w:fldCharType="end"/>
      </w:r>
    </w:p>
    <w:p w14:paraId="26064C94">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13B46EC4">
      <w:pPr>
        <w:pStyle w:val="89"/>
        <w:spacing w:before="900" w:after="360"/>
      </w:pPr>
      <w:bookmarkStart w:id="22" w:name="_Toc200398186"/>
      <w:bookmarkStart w:id="23" w:name="BookMark2"/>
      <w:r>
        <w:rPr>
          <w:spacing w:val="320"/>
        </w:rPr>
        <w:t>前</w:t>
      </w:r>
      <w:r>
        <w:t>言</w:t>
      </w:r>
      <w:bookmarkEnd w:id="22"/>
    </w:p>
    <w:p w14:paraId="773ECAC6">
      <w:pPr>
        <w:pStyle w:val="56"/>
        <w:spacing w:line="360" w:lineRule="auto"/>
        <w:ind w:firstLine="420"/>
      </w:pPr>
      <w:r>
        <w:rPr>
          <w:rFonts w:hint="eastAsia"/>
        </w:rPr>
        <w:t>本文件按照GB/T 1.1—2020《标准化工作导则  第1部分：标准化文件的结构和起草规则》的规定起草。</w:t>
      </w:r>
    </w:p>
    <w:p w14:paraId="1CD2CC43">
      <w:pPr>
        <w:pStyle w:val="56"/>
        <w:spacing w:line="360" w:lineRule="auto"/>
        <w:ind w:firstLine="420"/>
      </w:pPr>
      <w:r>
        <w:rPr>
          <w:rFonts w:hint="eastAsia"/>
        </w:rPr>
        <w:t>请注意本文件的某些内容可能涉及专利。本文件的发布机构不承担识别专利的责任。</w:t>
      </w:r>
    </w:p>
    <w:p w14:paraId="3E22030A">
      <w:pPr>
        <w:pStyle w:val="56"/>
        <w:spacing w:line="360" w:lineRule="auto"/>
        <w:ind w:firstLine="420"/>
      </w:pPr>
      <w:r>
        <w:rPr>
          <w:rFonts w:hint="eastAsia"/>
        </w:rPr>
        <w:t>本文件由西安市计量标准检测认证协会提出并归口。</w:t>
      </w:r>
    </w:p>
    <w:p w14:paraId="2035D99A">
      <w:pPr>
        <w:pStyle w:val="56"/>
        <w:spacing w:line="360" w:lineRule="auto"/>
        <w:ind w:firstLine="420"/>
        <w:rPr>
          <w:rFonts w:hint="eastAsia" w:eastAsia="宋体"/>
          <w:lang w:eastAsia="zh-CN"/>
        </w:rPr>
      </w:pPr>
      <w:r>
        <w:rPr>
          <w:rFonts w:hint="eastAsia"/>
        </w:rPr>
        <w:t>本文件起草单位：秦皇岛市石河水库运行中心、黄河水利委员会三门峡库区水文水资源局、河北省水利厅机关服务中心(河北省水利水电工程监理咨询中心)、中国南水北调集团中线有限公司河南分公司</w:t>
      </w:r>
      <w:r>
        <w:rPr>
          <w:rFonts w:hint="eastAsia"/>
          <w:lang w:eastAsia="zh-CN"/>
        </w:rPr>
        <w:t>、中国水利水电第十四工程局有限公司华南工程公司、江苏省工程勘测研究院有限责任公司、西平县河湖水务中心、河北省南运河河务中心、淮安市水利工程安全和质量监督站、北京力治安全生产技术服务有限责任公司、青岛理工大学机械与汽车工程学院、丹东市水务服务中心、中水华通工程有限公司、黄河勘测规划设计研究院有限公司、河南锦空建设工程有限公司、</w:t>
      </w:r>
      <w:bookmarkStart w:id="58" w:name="_GoBack"/>
      <w:bookmarkEnd w:id="58"/>
      <w:r>
        <w:rPr>
          <w:rFonts w:hint="eastAsia"/>
          <w:lang w:eastAsia="zh-CN"/>
        </w:rPr>
        <w:t>淅川县鼎力建设工程有限公司、河南昆仑建设发展有限公司、河南牧原建筑工程有限公司、邓州招远建设工程有限公司、河南嘉广建筑工程有限公司。</w:t>
      </w:r>
    </w:p>
    <w:p w14:paraId="486E9F2A">
      <w:pPr>
        <w:pStyle w:val="56"/>
        <w:spacing w:line="360" w:lineRule="auto"/>
        <w:ind w:firstLine="420"/>
      </w:pPr>
      <w:r>
        <w:rPr>
          <w:rFonts w:hint="eastAsia"/>
        </w:rPr>
        <w:t>本文件主要起草人：马悦、张鑫鑫、上官润生、唐凯、卞梁、周鹏、李献功、张荣霞、赵伟、袁天伟、王冬梅、高军芳、赵伊乐、韩晓峰、刘博、王锋、吴金旭、高翔、陈桂、赵栋楠、赵钊、宋小果。</w:t>
      </w:r>
    </w:p>
    <w:p w14:paraId="70654262">
      <w:pPr>
        <w:pStyle w:val="56"/>
        <w:ind w:firstLine="420"/>
      </w:pPr>
    </w:p>
    <w:p w14:paraId="5A87232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3"/>
    <w:p w14:paraId="6B1314CD">
      <w:pPr>
        <w:pStyle w:val="89"/>
        <w:spacing w:after="360"/>
      </w:pPr>
      <w:bookmarkStart w:id="24" w:name="_Toc200398187"/>
      <w:bookmarkStart w:id="25" w:name="BookMark3"/>
      <w:r>
        <w:rPr>
          <w:spacing w:val="320"/>
        </w:rPr>
        <w:t>引</w:t>
      </w:r>
      <w:r>
        <w:t>言</w:t>
      </w:r>
      <w:bookmarkEnd w:id="24"/>
    </w:p>
    <w:p w14:paraId="4BE97ADB">
      <w:pPr>
        <w:pStyle w:val="56"/>
        <w:spacing w:line="360" w:lineRule="auto"/>
        <w:ind w:firstLine="420"/>
      </w:pPr>
      <w:r>
        <w:rPr>
          <w:rFonts w:hint="eastAsia"/>
        </w:rPr>
        <w:t>水利工程建设具有工期长、作业环境复杂、交叉作业频繁、季节性影响显著等特点，易发生滑坡、坍塌、突水、设备伤害等安全事故。传统事后响应型安全管理方式已难以满足当前精细化、全过程、系统化管控的需求。</w:t>
      </w:r>
    </w:p>
    <w:p w14:paraId="40DCCAB6">
      <w:pPr>
        <w:pStyle w:val="56"/>
        <w:spacing w:line="360" w:lineRule="auto"/>
        <w:ind w:firstLine="420"/>
      </w:pPr>
      <w:r>
        <w:rPr>
          <w:rFonts w:hint="eastAsia"/>
        </w:rPr>
        <w:t>为落实“风险管控前移、隐患治理闭环”的管理理念，推动水利施工从被动应对向主动防控转变，亟需构建覆盖设计、施工、验收全过程的安全风险防控与预警技术体系。</w:t>
      </w:r>
    </w:p>
    <w:p w14:paraId="10A4F3A5">
      <w:pPr>
        <w:pStyle w:val="56"/>
        <w:spacing w:line="360" w:lineRule="auto"/>
        <w:ind w:firstLine="420"/>
      </w:pPr>
      <w:r>
        <w:rPr>
          <w:rFonts w:hint="eastAsia"/>
        </w:rPr>
        <w:t>本规程基于“事前预控—事中监测—事后响应”的管理逻辑，结合水利工程典型作业场景和风险特征，提出系统的风险识别、等级评估、防控措施、预警机制与应急联动等技术要求，旨在为水利建设单位、施工单位、监理单位等相关方提供统一的技术参考，提升行业本质安全水平。</w:t>
      </w:r>
    </w:p>
    <w:p w14:paraId="3277EEA7">
      <w:pPr>
        <w:pStyle w:val="56"/>
        <w:spacing w:line="360" w:lineRule="auto"/>
        <w:ind w:firstLine="420"/>
      </w:pPr>
    </w:p>
    <w:p w14:paraId="2A19EED2">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5"/>
    <w:p w14:paraId="3F03898B">
      <w:pPr>
        <w:spacing w:line="20" w:lineRule="exact"/>
        <w:jc w:val="center"/>
        <w:rPr>
          <w:rFonts w:ascii="黑体" w:hAnsi="黑体" w:eastAsia="黑体"/>
          <w:sz w:val="32"/>
          <w:szCs w:val="32"/>
        </w:rPr>
      </w:pPr>
      <w:bookmarkStart w:id="26" w:name="BookMark4"/>
    </w:p>
    <w:p w14:paraId="05C07FB4">
      <w:pPr>
        <w:spacing w:line="20" w:lineRule="exact"/>
        <w:jc w:val="center"/>
        <w:rPr>
          <w:rFonts w:ascii="黑体" w:hAnsi="黑体" w:eastAsia="黑体"/>
          <w:sz w:val="32"/>
          <w:szCs w:val="32"/>
        </w:rPr>
      </w:pPr>
    </w:p>
    <w:sdt>
      <w:sdtPr>
        <w:tag w:val="NEW_STAND_NAME"/>
        <w:id w:val="595910757"/>
        <w:lock w:val="sdtLocked"/>
        <w:placeholder>
          <w:docPart w:val="1FFB98AE036B40E19584E01C07508FCB"/>
        </w:placeholder>
      </w:sdtPr>
      <w:sdtContent>
        <w:p w14:paraId="44EFC693">
          <w:pPr>
            <w:pStyle w:val="177"/>
          </w:pPr>
          <w:bookmarkStart w:id="27" w:name="NEW_STAND_NAME"/>
          <w:r>
            <w:rPr>
              <w:rFonts w:hint="eastAsia"/>
            </w:rPr>
            <w:t>水利施工全流程安全风险防控与预警规程</w:t>
          </w:r>
        </w:p>
      </w:sdtContent>
    </w:sdt>
    <w:bookmarkEnd w:id="27"/>
    <w:p w14:paraId="3DA1D95B">
      <w:pPr>
        <w:pStyle w:val="104"/>
        <w:spacing w:before="240" w:after="240" w:line="360" w:lineRule="auto"/>
      </w:pPr>
      <w:bookmarkStart w:id="28" w:name="_Toc24884218"/>
      <w:bookmarkStart w:id="29" w:name="_Toc200398188"/>
      <w:bookmarkStart w:id="30" w:name="_Toc97192964"/>
      <w:bookmarkStart w:id="31" w:name="_Toc26986530"/>
      <w:bookmarkStart w:id="32" w:name="_Toc26648465"/>
      <w:bookmarkStart w:id="33" w:name="_Toc26986771"/>
      <w:bookmarkStart w:id="34" w:name="_Toc24884211"/>
      <w:bookmarkStart w:id="35" w:name="_Toc17233333"/>
      <w:bookmarkStart w:id="36" w:name="_Toc26718930"/>
      <w:bookmarkStart w:id="37" w:name="_Toc17233325"/>
      <w:r>
        <w:rPr>
          <w:rFonts w:hint="eastAsia"/>
        </w:rPr>
        <w:t>范围</w:t>
      </w:r>
      <w:bookmarkEnd w:id="28"/>
      <w:bookmarkEnd w:id="29"/>
      <w:bookmarkEnd w:id="30"/>
      <w:bookmarkEnd w:id="31"/>
      <w:bookmarkEnd w:id="32"/>
      <w:bookmarkEnd w:id="33"/>
      <w:bookmarkEnd w:id="34"/>
      <w:bookmarkEnd w:id="35"/>
      <w:bookmarkEnd w:id="36"/>
      <w:bookmarkEnd w:id="37"/>
    </w:p>
    <w:p w14:paraId="798277B4">
      <w:pPr>
        <w:pStyle w:val="56"/>
        <w:spacing w:line="360" w:lineRule="auto"/>
        <w:ind w:firstLine="420"/>
      </w:pPr>
      <w:bookmarkStart w:id="38" w:name="_Toc24884212"/>
      <w:bookmarkStart w:id="39" w:name="_Toc24884219"/>
      <w:bookmarkStart w:id="40" w:name="_Toc17233326"/>
      <w:bookmarkStart w:id="41" w:name="_Toc17233334"/>
      <w:bookmarkStart w:id="42" w:name="_Toc26648466"/>
      <w:r>
        <w:rPr>
          <w:rFonts w:hint="eastAsia"/>
        </w:rPr>
        <w:t>本文件规定了水利工程施工过程中安全风险防控与预警的总体要求、风险识别与评估、防控措施与响应机制、监测预警系统要求、应急联动与信息报告及运维管理与动态优化等要求。</w:t>
      </w:r>
    </w:p>
    <w:p w14:paraId="051C5DBD">
      <w:pPr>
        <w:pStyle w:val="56"/>
        <w:spacing w:line="360" w:lineRule="auto"/>
        <w:ind w:firstLine="420"/>
      </w:pPr>
      <w:r>
        <w:rPr>
          <w:rFonts w:hint="eastAsia"/>
        </w:rPr>
        <w:t>本文件适用于各类新建、扩建、改建水利工程施工活动，包括但不限于水库大坝、引调水工程、灌区工程、泵站、河道整治、水工建筑物、隧洞及围堰等项目的安全风险全过程管控。其他涉水工程可参照执行。</w:t>
      </w:r>
    </w:p>
    <w:p w14:paraId="2C44E1CB">
      <w:pPr>
        <w:pStyle w:val="104"/>
        <w:spacing w:before="240" w:after="240" w:line="360" w:lineRule="auto"/>
      </w:pPr>
      <w:bookmarkStart w:id="43" w:name="_Toc26986531"/>
      <w:bookmarkStart w:id="44" w:name="_Toc97192965"/>
      <w:bookmarkStart w:id="45" w:name="_Toc200398189"/>
      <w:bookmarkStart w:id="46" w:name="_Toc26986772"/>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277CEBA19AAD4735987A1035E061AA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997032F">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F72EFA2">
      <w:pPr>
        <w:pStyle w:val="56"/>
        <w:spacing w:line="360" w:lineRule="auto"/>
        <w:ind w:firstLine="420"/>
      </w:pPr>
      <w:r>
        <w:t>GB/T 50326</w:t>
      </w:r>
      <w:r>
        <w:rPr>
          <w:rFonts w:hint="eastAsia"/>
        </w:rPr>
        <w:t>—</w:t>
      </w:r>
      <w:r>
        <w:t>2017</w:t>
      </w:r>
      <w:r>
        <w:rPr>
          <w:rFonts w:hint="eastAsia"/>
        </w:rPr>
        <w:t xml:space="preserve"> 建设工程项目管理规范</w:t>
      </w:r>
    </w:p>
    <w:p w14:paraId="06D841B1">
      <w:pPr>
        <w:pStyle w:val="56"/>
        <w:spacing w:line="360" w:lineRule="auto"/>
        <w:ind w:firstLine="420"/>
      </w:pPr>
      <w:r>
        <w:rPr>
          <w:rFonts w:hint="eastAsia"/>
        </w:rPr>
        <w:t>GB 50199 水利水电工程结构可靠性设计统一标准</w:t>
      </w:r>
    </w:p>
    <w:p w14:paraId="086BA1C7">
      <w:pPr>
        <w:pStyle w:val="104"/>
        <w:spacing w:before="240" w:after="240" w:line="360" w:lineRule="auto"/>
      </w:pPr>
      <w:bookmarkStart w:id="48" w:name="_Toc200398190"/>
      <w:bookmarkStart w:id="49" w:name="_Toc97192966"/>
      <w:r>
        <w:rPr>
          <w:rFonts w:hint="eastAsia"/>
          <w:szCs w:val="21"/>
        </w:rPr>
        <w:t>术语和定义</w:t>
      </w:r>
      <w:bookmarkEnd w:id="48"/>
      <w:bookmarkEnd w:id="49"/>
    </w:p>
    <w:sdt>
      <w:sdtPr>
        <w:id w:val="-1909835108"/>
        <w:placeholder>
          <w:docPart w:val="C9D55682B9ED4BCF940B108B481D939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429FA27">
          <w:pPr>
            <w:pStyle w:val="56"/>
            <w:spacing w:line="360" w:lineRule="auto"/>
            <w:ind w:firstLine="420"/>
          </w:pPr>
          <w:bookmarkStart w:id="50" w:name="_Toc26986532"/>
          <w:bookmarkEnd w:id="50"/>
          <w:r>
            <w:t>下列术语和定义适用于本文件。</w:t>
          </w:r>
        </w:p>
      </w:sdtContent>
    </w:sdt>
    <w:p w14:paraId="5C1E66DC">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安全风险 </w:t>
      </w:r>
      <w:r>
        <w:rPr>
          <w:rFonts w:ascii="黑体" w:hAnsi="黑体" w:eastAsia="黑体"/>
        </w:rPr>
        <w:t>safety r</w:t>
      </w:r>
      <w:r>
        <w:rPr>
          <w:rFonts w:hint="eastAsia" w:ascii="黑体" w:hAnsi="黑体" w:eastAsia="黑体"/>
        </w:rPr>
        <w:t>isk</w:t>
      </w:r>
    </w:p>
    <w:p w14:paraId="155CF9C4">
      <w:pPr>
        <w:pStyle w:val="56"/>
        <w:spacing w:line="360" w:lineRule="auto"/>
        <w:ind w:firstLine="420"/>
      </w:pPr>
      <w:r>
        <w:rPr>
          <w:rFonts w:hint="eastAsia"/>
        </w:rPr>
        <w:t>指水利施工活动中，因人员、设备、环境、管理等因素引发的可能造成人员伤亡、财产损失或环境破坏的潜在危险源及其后果。</w:t>
      </w:r>
    </w:p>
    <w:p w14:paraId="67E1BC0A">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风险识别 </w:t>
      </w:r>
      <w:r>
        <w:rPr>
          <w:rFonts w:ascii="黑体" w:hAnsi="黑体" w:eastAsia="黑体"/>
        </w:rPr>
        <w:t>risk i</w:t>
      </w:r>
      <w:r>
        <w:rPr>
          <w:rFonts w:hint="eastAsia" w:ascii="黑体" w:hAnsi="黑体" w:eastAsia="黑体"/>
        </w:rPr>
        <w:t>dentification</w:t>
      </w:r>
    </w:p>
    <w:p w14:paraId="59F7A8C4">
      <w:pPr>
        <w:pStyle w:val="56"/>
        <w:spacing w:line="360" w:lineRule="auto"/>
        <w:ind w:firstLine="420"/>
      </w:pPr>
      <w:r>
        <w:rPr>
          <w:rFonts w:hint="eastAsia"/>
        </w:rPr>
        <w:t>指在施工活动开展前或过程中，系统分析各工序、环节和环境条件，发现可能存在的危险因素并明确其性质、位置、时间特征的过程。</w:t>
      </w:r>
    </w:p>
    <w:p w14:paraId="14D10112">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风险评估 </w:t>
      </w:r>
      <w:r>
        <w:rPr>
          <w:rFonts w:ascii="黑体" w:hAnsi="黑体" w:eastAsia="黑体"/>
        </w:rPr>
        <w:t>risk asse</w:t>
      </w:r>
      <w:r>
        <w:rPr>
          <w:rFonts w:hint="eastAsia" w:ascii="黑体" w:hAnsi="黑体" w:eastAsia="黑体"/>
        </w:rPr>
        <w:t>ssment</w:t>
      </w:r>
    </w:p>
    <w:p w14:paraId="3122C7E3">
      <w:pPr>
        <w:pStyle w:val="56"/>
        <w:spacing w:line="360" w:lineRule="auto"/>
        <w:ind w:firstLine="420"/>
      </w:pPr>
      <w:r>
        <w:rPr>
          <w:rFonts w:hint="eastAsia"/>
        </w:rPr>
        <w:t>通过定性与定量相结合的方法，对识别出的各类风险事件从发生概率和后果严重程度两个维度进行分级判断，为后续防控措施提供依据。</w:t>
      </w:r>
    </w:p>
    <w:p w14:paraId="27F681E9">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风险分级 </w:t>
      </w:r>
      <w:r>
        <w:rPr>
          <w:rFonts w:ascii="黑体" w:hAnsi="黑体" w:eastAsia="黑体"/>
        </w:rPr>
        <w:t>risk cla</w:t>
      </w:r>
      <w:r>
        <w:rPr>
          <w:rFonts w:hint="eastAsia" w:ascii="黑体" w:hAnsi="黑体" w:eastAsia="黑体"/>
        </w:rPr>
        <w:t>ssification</w:t>
      </w:r>
    </w:p>
    <w:p w14:paraId="796E801C">
      <w:pPr>
        <w:pStyle w:val="56"/>
        <w:spacing w:line="360" w:lineRule="auto"/>
        <w:ind w:firstLine="420"/>
      </w:pPr>
      <w:r>
        <w:rPr>
          <w:rFonts w:hint="eastAsia"/>
        </w:rPr>
        <w:t>根据风险评估结果将风险划分为重大风险、较大风险、一般风险和低风险四级，明确重点防控对象和资源配置优先顺序。</w:t>
      </w:r>
    </w:p>
    <w:p w14:paraId="0EBBAA8B">
      <w:pPr>
        <w:pStyle w:val="104"/>
        <w:spacing w:before="240" w:after="240" w:line="360" w:lineRule="auto"/>
      </w:pPr>
      <w:bookmarkStart w:id="51" w:name="_Toc200398191"/>
      <w:r>
        <w:rPr>
          <w:rFonts w:hint="eastAsia"/>
        </w:rPr>
        <w:t>总体要求</w:t>
      </w:r>
      <w:bookmarkEnd w:id="51"/>
    </w:p>
    <w:p w14:paraId="508A3F7B">
      <w:pPr>
        <w:pStyle w:val="105"/>
        <w:spacing w:before="120" w:after="120" w:line="360" w:lineRule="auto"/>
      </w:pPr>
      <w:r>
        <w:rPr>
          <w:rFonts w:hint="eastAsia"/>
        </w:rPr>
        <w:t>风险管理基本原则</w:t>
      </w:r>
    </w:p>
    <w:p w14:paraId="62B2393C">
      <w:pPr>
        <w:pStyle w:val="56"/>
        <w:spacing w:line="360" w:lineRule="auto"/>
        <w:ind w:firstLine="420"/>
      </w:pPr>
      <w:r>
        <w:rPr>
          <w:rFonts w:hint="eastAsia"/>
        </w:rPr>
        <w:t>水利工程施工应坚持“预防为主、分级管控、动态更新、闭环管理”的基本原则，强化源头识别与过程控制，实现风险全过程、全要素、全参与管理，确保施工安全、人员安全和结构安全。</w:t>
      </w:r>
    </w:p>
    <w:p w14:paraId="492A5913">
      <w:pPr>
        <w:pStyle w:val="105"/>
        <w:spacing w:before="120" w:after="120" w:line="360" w:lineRule="auto"/>
      </w:pPr>
      <w:r>
        <w:rPr>
          <w:rFonts w:hint="eastAsia"/>
        </w:rPr>
        <w:t>全流程覆盖要求</w:t>
      </w:r>
    </w:p>
    <w:p w14:paraId="78A81A52">
      <w:pPr>
        <w:pStyle w:val="56"/>
        <w:spacing w:line="360" w:lineRule="auto"/>
        <w:ind w:firstLine="420"/>
      </w:pPr>
      <w:r>
        <w:rPr>
          <w:rFonts w:hint="eastAsia"/>
        </w:rPr>
        <w:t>风险防控应覆盖项目前期准备、施工组织设计、现场实施、节点验收与移交等全过程。各参建单位应在工程建设各阶段同步开展风险识别、评估与应对策略部署，形成闭环管理机制。</w:t>
      </w:r>
    </w:p>
    <w:p w14:paraId="70727C16">
      <w:pPr>
        <w:pStyle w:val="105"/>
        <w:spacing w:before="120" w:after="120" w:line="360" w:lineRule="auto"/>
      </w:pPr>
      <w:r>
        <w:rPr>
          <w:rFonts w:hint="eastAsia"/>
        </w:rPr>
        <w:t>风险防控责任体系</w:t>
      </w:r>
    </w:p>
    <w:p w14:paraId="730F4456">
      <w:pPr>
        <w:pStyle w:val="56"/>
        <w:spacing w:line="360" w:lineRule="auto"/>
        <w:ind w:firstLine="420"/>
      </w:pPr>
      <w:r>
        <w:rPr>
          <w:rFonts w:hint="eastAsia"/>
        </w:rPr>
        <w:t>建设单位负有风险防控的组织领导责任，应统筹建立项目风险管理体系；施工单位为风险控制的主体责任单位，应明确管理岗位和职责分工；监理单位应负责监督评估防控措施的落实效果；应急管理和监管机构应对重点风险进行抽查指导。</w:t>
      </w:r>
    </w:p>
    <w:p w14:paraId="216DD8ED">
      <w:pPr>
        <w:pStyle w:val="105"/>
        <w:spacing w:before="120" w:after="120" w:line="360" w:lineRule="auto"/>
      </w:pPr>
      <w:r>
        <w:rPr>
          <w:rFonts w:hint="eastAsia"/>
        </w:rPr>
        <w:t>风险动态管理机制</w:t>
      </w:r>
    </w:p>
    <w:p w14:paraId="0E27B280">
      <w:pPr>
        <w:pStyle w:val="56"/>
        <w:spacing w:line="360" w:lineRule="auto"/>
        <w:ind w:firstLine="420"/>
      </w:pPr>
      <w:r>
        <w:rPr>
          <w:rFonts w:hint="eastAsia"/>
        </w:rPr>
        <w:t>应建立动态更新机制，对施工环境、工序变更、季节气候变化等因素引发的新风险及时识别、重新评估并调整防控方案。施工中应形成“风险识别—评估调整—措施优化—验证反馈”的动态迭代流程。</w:t>
      </w:r>
    </w:p>
    <w:p w14:paraId="6A041007">
      <w:pPr>
        <w:pStyle w:val="105"/>
        <w:spacing w:before="120" w:after="120" w:line="360" w:lineRule="auto"/>
      </w:pPr>
      <w:r>
        <w:rPr>
          <w:rFonts w:hint="eastAsia"/>
        </w:rPr>
        <w:t>风险信息集成化管理</w:t>
      </w:r>
    </w:p>
    <w:p w14:paraId="38E7B961">
      <w:pPr>
        <w:pStyle w:val="56"/>
        <w:spacing w:line="360" w:lineRule="auto"/>
        <w:ind w:firstLine="420"/>
      </w:pPr>
      <w:r>
        <w:rPr>
          <w:rFonts w:hint="eastAsia"/>
        </w:rPr>
        <w:t>项目应建设数字化风险信息管理平台或纳入已有安全管理系统，集成风险清单、措施落实、预警发布、人员响应、事件闭环等信息，实现风险状态可视、管理流程可控、处置结果可追溯。</w:t>
      </w:r>
    </w:p>
    <w:p w14:paraId="4D87A572">
      <w:pPr>
        <w:pStyle w:val="105"/>
        <w:spacing w:before="120" w:after="120" w:line="360" w:lineRule="auto"/>
      </w:pPr>
      <w:r>
        <w:rPr>
          <w:rFonts w:hint="eastAsia"/>
        </w:rPr>
        <w:t>协同联动与信息共享</w:t>
      </w:r>
    </w:p>
    <w:p w14:paraId="67E2E39F">
      <w:pPr>
        <w:pStyle w:val="56"/>
        <w:spacing w:line="360" w:lineRule="auto"/>
        <w:ind w:firstLine="420"/>
      </w:pPr>
      <w:r>
        <w:rPr>
          <w:rFonts w:hint="eastAsia"/>
        </w:rPr>
        <w:t>鼓励建设单位牵头组织施工、监理、设计、运维等各方建立多主体协同联动机制，强化数据共享、信息互通和响应配合，形成统一指挥、快速响应、分级处置的多维度管控体系。</w:t>
      </w:r>
    </w:p>
    <w:p w14:paraId="02912489">
      <w:pPr>
        <w:pStyle w:val="104"/>
        <w:spacing w:before="240" w:after="240" w:line="360" w:lineRule="auto"/>
      </w:pPr>
      <w:bookmarkStart w:id="52" w:name="_Toc200398192"/>
      <w:r>
        <w:rPr>
          <w:rFonts w:hint="eastAsia"/>
        </w:rPr>
        <w:t>风险识别与评估</w:t>
      </w:r>
      <w:bookmarkEnd w:id="52"/>
    </w:p>
    <w:p w14:paraId="15335026">
      <w:pPr>
        <w:pStyle w:val="105"/>
        <w:spacing w:before="120" w:after="120" w:line="360" w:lineRule="auto"/>
      </w:pPr>
      <w:r>
        <w:rPr>
          <w:rFonts w:hint="eastAsia"/>
        </w:rPr>
        <w:t>风险识别分阶段实施要求</w:t>
      </w:r>
    </w:p>
    <w:p w14:paraId="6C967402">
      <w:pPr>
        <w:pStyle w:val="56"/>
        <w:spacing w:line="360" w:lineRule="auto"/>
        <w:ind w:firstLine="420"/>
      </w:pPr>
      <w:r>
        <w:rPr>
          <w:rFonts w:hint="eastAsia"/>
        </w:rPr>
        <w:t>风险识别应覆盖水利施工全过程，按以下阶段进行分层识别：</w:t>
      </w:r>
    </w:p>
    <w:p w14:paraId="460A3A90">
      <w:pPr>
        <w:pStyle w:val="174"/>
        <w:spacing w:line="360" w:lineRule="auto"/>
      </w:pPr>
      <w:r>
        <w:rPr>
          <w:rFonts w:hint="eastAsia"/>
        </w:rPr>
        <w:t>设计阶段：识别地质、水文、地形、气候等自然条件对工程安全的影响，提出需在施工阶段重点关注的基础风险；</w:t>
      </w:r>
    </w:p>
    <w:p w14:paraId="612FE774">
      <w:pPr>
        <w:pStyle w:val="174"/>
        <w:spacing w:line="360" w:lineRule="auto"/>
      </w:pPr>
      <w:r>
        <w:rPr>
          <w:rFonts w:hint="eastAsia"/>
        </w:rPr>
        <w:t>施工准备阶段：识别施工场地布设、道路开挖、临时工程建设中存在的高空、高边坡、水体邻近、交通扰动等初始性风险；</w:t>
      </w:r>
    </w:p>
    <w:p w14:paraId="7A7875ED">
      <w:pPr>
        <w:pStyle w:val="174"/>
        <w:spacing w:line="360" w:lineRule="auto"/>
      </w:pPr>
      <w:r>
        <w:rPr>
          <w:rFonts w:hint="eastAsia"/>
        </w:rPr>
        <w:t>施工实施阶段：动态识别不同作业内容（如土方开挖、基础浇筑、水下作业、围堰施工等）产生的交叉性、突发性风险；</w:t>
      </w:r>
    </w:p>
    <w:p w14:paraId="0F4863B0">
      <w:pPr>
        <w:pStyle w:val="174"/>
        <w:spacing w:line="360" w:lineRule="auto"/>
      </w:pPr>
      <w:r>
        <w:rPr>
          <w:rFonts w:hint="eastAsia"/>
        </w:rPr>
        <w:t>变更与季节交替阶段：识别由于设计变更、气候极端变化、洪水、地震等不可预见因素带来的临时性风险。</w:t>
      </w:r>
    </w:p>
    <w:p w14:paraId="1529BDDF">
      <w:pPr>
        <w:pStyle w:val="105"/>
        <w:spacing w:before="120" w:after="120" w:line="360" w:lineRule="auto"/>
      </w:pPr>
      <w:r>
        <w:rPr>
          <w:rFonts w:hint="eastAsia"/>
        </w:rPr>
        <w:t>风险分类要求</w:t>
      </w:r>
    </w:p>
    <w:p w14:paraId="7D65BF8B">
      <w:pPr>
        <w:pStyle w:val="56"/>
        <w:spacing w:line="360" w:lineRule="auto"/>
        <w:ind w:firstLine="420"/>
      </w:pPr>
      <w:r>
        <w:rPr>
          <w:rFonts w:hint="eastAsia"/>
        </w:rPr>
        <w:t>风险识别应覆盖以下五类：</w:t>
      </w:r>
    </w:p>
    <w:p w14:paraId="0D209E9D">
      <w:pPr>
        <w:pStyle w:val="132"/>
        <w:spacing w:line="360" w:lineRule="auto"/>
      </w:pPr>
      <w:r>
        <w:rPr>
          <w:rFonts w:hint="eastAsia"/>
        </w:rPr>
        <w:t>人员风险：如坠落、触电、机械伤害、中暑、淹溺等；</w:t>
      </w:r>
    </w:p>
    <w:p w14:paraId="1B3649A3">
      <w:pPr>
        <w:pStyle w:val="132"/>
        <w:spacing w:line="360" w:lineRule="auto"/>
      </w:pPr>
      <w:r>
        <w:rPr>
          <w:rFonts w:hint="eastAsia"/>
        </w:rPr>
        <w:t>设备风险：如起重设备失稳、爆管、失控运输等；</w:t>
      </w:r>
    </w:p>
    <w:p w14:paraId="66328314">
      <w:pPr>
        <w:pStyle w:val="132"/>
        <w:spacing w:line="360" w:lineRule="auto"/>
      </w:pPr>
      <w:r>
        <w:rPr>
          <w:rFonts w:hint="eastAsia"/>
        </w:rPr>
        <w:t>作业环境风险：如塌方、滑坡、突水、基坑涌砂等；</w:t>
      </w:r>
    </w:p>
    <w:p w14:paraId="125C8B79">
      <w:pPr>
        <w:pStyle w:val="132"/>
        <w:spacing w:line="360" w:lineRule="auto"/>
      </w:pPr>
      <w:r>
        <w:rPr>
          <w:rFonts w:hint="eastAsia"/>
        </w:rPr>
        <w:t>管理风险：如作业交叉干扰、施工组织混乱、安全培训缺失等；</w:t>
      </w:r>
    </w:p>
    <w:p w14:paraId="79B2E974">
      <w:pPr>
        <w:pStyle w:val="132"/>
        <w:spacing w:line="360" w:lineRule="auto"/>
      </w:pPr>
      <w:r>
        <w:rPr>
          <w:rFonts w:hint="eastAsia"/>
        </w:rPr>
        <w:t>外部环境风险：如台风、雷电、地震、暴雨洪水等自然灾害。</w:t>
      </w:r>
    </w:p>
    <w:p w14:paraId="6F3F4E8B">
      <w:pPr>
        <w:pStyle w:val="105"/>
        <w:spacing w:before="120" w:after="120" w:line="360" w:lineRule="auto"/>
      </w:pPr>
      <w:r>
        <w:rPr>
          <w:rFonts w:hint="eastAsia"/>
        </w:rPr>
        <w:t>风险等级划分方法</w:t>
      </w:r>
    </w:p>
    <w:p w14:paraId="6AB5133E">
      <w:pPr>
        <w:pStyle w:val="56"/>
        <w:spacing w:line="360" w:lineRule="auto"/>
        <w:ind w:firstLine="420"/>
      </w:pPr>
      <w:r>
        <w:rPr>
          <w:rFonts w:hint="eastAsia"/>
        </w:rPr>
        <w:t>可采用“可能性 × 后果”二维矩阵法进行风险等级划分，分为四级：</w:t>
      </w:r>
    </w:p>
    <w:p w14:paraId="65148261">
      <w:pPr>
        <w:pStyle w:val="132"/>
        <w:spacing w:line="360" w:lineRule="auto"/>
      </w:pPr>
      <w:r>
        <w:rPr>
          <w:rFonts w:hint="eastAsia"/>
        </w:rPr>
        <w:t>一级（重大风险）：极高可能性且后果极其严重，可能造成人员死亡或重大工程损毁；</w:t>
      </w:r>
    </w:p>
    <w:p w14:paraId="063B7DC0">
      <w:pPr>
        <w:pStyle w:val="132"/>
        <w:spacing w:line="360" w:lineRule="auto"/>
      </w:pPr>
      <w:r>
        <w:rPr>
          <w:rFonts w:hint="eastAsia"/>
        </w:rPr>
        <w:t>二级（较大风险）：较高可能性或严重后果，可能造成人员重伤或大面积停工；</w:t>
      </w:r>
    </w:p>
    <w:p w14:paraId="31A23932">
      <w:pPr>
        <w:pStyle w:val="132"/>
        <w:spacing w:line="360" w:lineRule="auto"/>
      </w:pPr>
      <w:r>
        <w:rPr>
          <w:rFonts w:hint="eastAsia"/>
        </w:rPr>
        <w:t>三级（一般风险）：有一定发生概率，造成轻伤或局部影响；</w:t>
      </w:r>
    </w:p>
    <w:p w14:paraId="37C70A20">
      <w:pPr>
        <w:pStyle w:val="132"/>
        <w:spacing w:line="360" w:lineRule="auto"/>
      </w:pPr>
      <w:r>
        <w:rPr>
          <w:rFonts w:hint="eastAsia"/>
        </w:rPr>
        <w:t>四级（低风险）：偶发、影响轻微，可通过日常管理控制。</w:t>
      </w:r>
    </w:p>
    <w:p w14:paraId="41B17D49">
      <w:pPr>
        <w:pStyle w:val="105"/>
        <w:spacing w:before="120" w:after="120" w:line="360" w:lineRule="auto"/>
      </w:pPr>
      <w:r>
        <w:rPr>
          <w:rFonts w:hint="eastAsia"/>
        </w:rPr>
        <w:t>风险评估技术方法</w:t>
      </w:r>
    </w:p>
    <w:p w14:paraId="51201DEE">
      <w:pPr>
        <w:pStyle w:val="56"/>
        <w:spacing w:line="360" w:lineRule="auto"/>
        <w:ind w:firstLine="420"/>
      </w:pPr>
      <w:r>
        <w:rPr>
          <w:rFonts w:hint="eastAsia"/>
        </w:rPr>
        <w:t>风险评估应结合以下技术手段进行：</w:t>
      </w:r>
    </w:p>
    <w:p w14:paraId="39017F61">
      <w:pPr>
        <w:pStyle w:val="132"/>
        <w:spacing w:line="360" w:lineRule="auto"/>
      </w:pPr>
      <w:r>
        <w:rPr>
          <w:rFonts w:hint="eastAsia"/>
        </w:rPr>
        <w:t>专家打分与多因子加权分析法；</w:t>
      </w:r>
    </w:p>
    <w:p w14:paraId="2217A547">
      <w:pPr>
        <w:pStyle w:val="132"/>
        <w:spacing w:line="360" w:lineRule="auto"/>
      </w:pPr>
      <w:r>
        <w:rPr>
          <w:rFonts w:hint="eastAsia"/>
        </w:rPr>
        <w:t>基于BIM/GIS的风险空间叠加分析；</w:t>
      </w:r>
    </w:p>
    <w:p w14:paraId="3F50200E">
      <w:pPr>
        <w:pStyle w:val="132"/>
        <w:spacing w:line="360" w:lineRule="auto"/>
      </w:pPr>
      <w:r>
        <w:rPr>
          <w:rFonts w:hint="eastAsia"/>
        </w:rPr>
        <w:t>模糊综合评判、层次分析法（AHP）等数学方法；</w:t>
      </w:r>
    </w:p>
    <w:p w14:paraId="65D4057D">
      <w:pPr>
        <w:pStyle w:val="132"/>
        <w:spacing w:line="360" w:lineRule="auto"/>
      </w:pPr>
      <w:r>
        <w:rPr>
          <w:rFonts w:hint="eastAsia"/>
        </w:rPr>
        <w:t>结合历史工程数据库与风险案例对比分析。</w:t>
      </w:r>
    </w:p>
    <w:p w14:paraId="1A84CCB5">
      <w:pPr>
        <w:pStyle w:val="104"/>
        <w:spacing w:before="240" w:after="240" w:line="360" w:lineRule="auto"/>
      </w:pPr>
      <w:bookmarkStart w:id="53" w:name="_Toc200398193"/>
      <w:r>
        <w:rPr>
          <w:rFonts w:hint="eastAsia"/>
        </w:rPr>
        <w:t>防控措施与响应机制</w:t>
      </w:r>
      <w:bookmarkEnd w:id="53"/>
    </w:p>
    <w:p w14:paraId="73ADF17A">
      <w:pPr>
        <w:pStyle w:val="105"/>
        <w:spacing w:before="120" w:after="120" w:line="360" w:lineRule="auto"/>
      </w:pPr>
      <w:r>
        <w:rPr>
          <w:rFonts w:hint="eastAsia"/>
        </w:rPr>
        <w:t>防控措施总体要求</w:t>
      </w:r>
    </w:p>
    <w:p w14:paraId="7315B839">
      <w:pPr>
        <w:pStyle w:val="56"/>
        <w:spacing w:line="360" w:lineRule="auto"/>
        <w:ind w:firstLine="420"/>
      </w:pPr>
      <w:r>
        <w:rPr>
          <w:rFonts w:hint="eastAsia"/>
        </w:rPr>
        <w:t>水利施工现场应根据不同等级风险分类分级制定相应的防控措施，强化事前预控、事中干预与事后校核，做到风险源识别明确、防控措施成套、责任人员到位、处置路径清晰。</w:t>
      </w:r>
    </w:p>
    <w:p w14:paraId="500B65E9">
      <w:pPr>
        <w:pStyle w:val="105"/>
        <w:spacing w:before="120" w:after="120" w:line="360" w:lineRule="auto"/>
      </w:pPr>
      <w:r>
        <w:rPr>
          <w:rFonts w:hint="eastAsia"/>
        </w:rPr>
        <w:t>分级响应机制</w:t>
      </w:r>
    </w:p>
    <w:p w14:paraId="605177CE">
      <w:pPr>
        <w:pStyle w:val="56"/>
        <w:spacing w:line="360" w:lineRule="auto"/>
        <w:ind w:firstLine="420"/>
      </w:pPr>
      <w:r>
        <w:rPr>
          <w:rFonts w:hint="eastAsia"/>
        </w:rPr>
        <w:t>各级风险应对应以下响应措施：</w:t>
      </w:r>
    </w:p>
    <w:p w14:paraId="079129D9">
      <w:pPr>
        <w:pStyle w:val="132"/>
        <w:spacing w:line="360" w:lineRule="auto"/>
      </w:pPr>
      <w:r>
        <w:rPr>
          <w:rFonts w:hint="eastAsia"/>
        </w:rPr>
        <w:t>一级（重大风险）：必须制定专项施工方案，实施专家论证，施工前开展应急演练，实施全过程监测，设置隔离区域和动态调度机制；</w:t>
      </w:r>
    </w:p>
    <w:p w14:paraId="6414315F">
      <w:pPr>
        <w:pStyle w:val="132"/>
        <w:spacing w:line="360" w:lineRule="auto"/>
      </w:pPr>
      <w:r>
        <w:rPr>
          <w:rFonts w:hint="eastAsia"/>
        </w:rPr>
        <w:t>二级（较大风险）：应设置专职监护人员，建立限作机制，加强关键节点审批与验收，采取防滑、防塌、防水等物理措施；</w:t>
      </w:r>
    </w:p>
    <w:p w14:paraId="042B8626">
      <w:pPr>
        <w:pStyle w:val="132"/>
        <w:spacing w:line="360" w:lineRule="auto"/>
      </w:pPr>
      <w:r>
        <w:rPr>
          <w:rFonts w:hint="eastAsia"/>
        </w:rPr>
        <w:t>三级（一般风险）：应列入班组级日常管控，设置警示标志，加强作业交底与个人防护措施；</w:t>
      </w:r>
    </w:p>
    <w:p w14:paraId="0BC21B25">
      <w:pPr>
        <w:pStyle w:val="132"/>
        <w:spacing w:line="360" w:lineRule="auto"/>
      </w:pPr>
      <w:r>
        <w:rPr>
          <w:rFonts w:hint="eastAsia"/>
        </w:rPr>
        <w:t>四级（低风险）：纳入日常巡视范围，通过日常安全管理手段控制。</w:t>
      </w:r>
    </w:p>
    <w:p w14:paraId="5568F5E3">
      <w:pPr>
        <w:pStyle w:val="105"/>
        <w:spacing w:before="120" w:after="120" w:line="360" w:lineRule="auto"/>
      </w:pPr>
      <w:r>
        <w:rPr>
          <w:rFonts w:hint="eastAsia"/>
        </w:rPr>
        <w:t>典型风险防控措施示意</w:t>
      </w:r>
    </w:p>
    <w:p w14:paraId="36ADDB1C">
      <w:pPr>
        <w:pStyle w:val="56"/>
        <w:spacing w:line="360" w:lineRule="auto"/>
        <w:ind w:firstLine="420"/>
      </w:pPr>
      <w:r>
        <w:rPr>
          <w:rFonts w:hint="eastAsia"/>
        </w:rPr>
        <w:t>针对水利施工典型高发风险，应配置以下对应措施：</w:t>
      </w:r>
    </w:p>
    <w:p w14:paraId="24004D3E">
      <w:pPr>
        <w:pStyle w:val="132"/>
        <w:spacing w:line="360" w:lineRule="auto"/>
      </w:pPr>
      <w:r>
        <w:rPr>
          <w:rFonts w:hint="eastAsia"/>
        </w:rPr>
        <w:t>滑坡、塌方风险：设置支护结构、监测边坡变形，施工时限高降雨天气限制；</w:t>
      </w:r>
    </w:p>
    <w:p w14:paraId="26B0E2B7">
      <w:pPr>
        <w:pStyle w:val="132"/>
        <w:spacing w:line="360" w:lineRule="auto"/>
      </w:pPr>
      <w:r>
        <w:rPr>
          <w:rFonts w:hint="eastAsia"/>
        </w:rPr>
        <w:t>围堰失稳风险：采用多道防护、多级拦水、应急抽排预案及水位自动监测系统；</w:t>
      </w:r>
    </w:p>
    <w:p w14:paraId="07392E38">
      <w:pPr>
        <w:pStyle w:val="132"/>
        <w:spacing w:line="360" w:lineRule="auto"/>
      </w:pPr>
      <w:r>
        <w:rPr>
          <w:rFonts w:hint="eastAsia"/>
        </w:rPr>
        <w:t>高空作业风险：作业面设置防护栏、配套安全绳、安全带、警示线及限位装置；</w:t>
      </w:r>
    </w:p>
    <w:p w14:paraId="459C9FAC">
      <w:pPr>
        <w:pStyle w:val="132"/>
        <w:spacing w:line="360" w:lineRule="auto"/>
      </w:pPr>
      <w:r>
        <w:rPr>
          <w:rFonts w:hint="eastAsia"/>
        </w:rPr>
        <w:t>基坑涌水风险：设置截水帷幕、导排系统、预降水设施和应急抽水设备；</w:t>
      </w:r>
    </w:p>
    <w:p w14:paraId="1D4BC3B1">
      <w:pPr>
        <w:pStyle w:val="132"/>
        <w:spacing w:line="360" w:lineRule="auto"/>
      </w:pPr>
      <w:r>
        <w:rPr>
          <w:rFonts w:hint="eastAsia"/>
        </w:rPr>
        <w:t>设备伤害风险：关键设备配备急停装置、操作员持证、设置机械围挡、限位开关；</w:t>
      </w:r>
    </w:p>
    <w:p w14:paraId="3764B331">
      <w:pPr>
        <w:pStyle w:val="132"/>
        <w:spacing w:line="360" w:lineRule="auto"/>
      </w:pPr>
      <w:r>
        <w:rPr>
          <w:rFonts w:hint="eastAsia"/>
        </w:rPr>
        <w:t>交叉作业干扰：设置红黄作业区分隔、统一调度台账、作业时间错峰安排。</w:t>
      </w:r>
    </w:p>
    <w:p w14:paraId="5032E8B4">
      <w:pPr>
        <w:pStyle w:val="105"/>
        <w:spacing w:before="120" w:after="120" w:line="360" w:lineRule="auto"/>
      </w:pPr>
      <w:r>
        <w:rPr>
          <w:rFonts w:hint="eastAsia"/>
        </w:rPr>
        <w:t>作业行为管控要求</w:t>
      </w:r>
    </w:p>
    <w:p w14:paraId="4C161E60">
      <w:pPr>
        <w:pStyle w:val="56"/>
        <w:spacing w:line="360" w:lineRule="auto"/>
        <w:ind w:firstLine="420"/>
      </w:pPr>
      <w:r>
        <w:rPr>
          <w:rFonts w:hint="eastAsia"/>
        </w:rPr>
        <w:t>施工现场应严格控制人员作业行为，包括：</w:t>
      </w:r>
    </w:p>
    <w:p w14:paraId="74DCDC9A">
      <w:pPr>
        <w:pStyle w:val="132"/>
        <w:spacing w:line="360" w:lineRule="auto"/>
      </w:pPr>
      <w:r>
        <w:rPr>
          <w:rFonts w:hint="eastAsia"/>
        </w:rPr>
        <w:t>强化三级安全教育与技术交底制度；</w:t>
      </w:r>
    </w:p>
    <w:p w14:paraId="46989C83">
      <w:pPr>
        <w:pStyle w:val="132"/>
        <w:spacing w:line="360" w:lineRule="auto"/>
      </w:pPr>
      <w:r>
        <w:rPr>
          <w:rFonts w:hint="eastAsia"/>
        </w:rPr>
        <w:t>实行特殊工种持证上岗制度；</w:t>
      </w:r>
    </w:p>
    <w:p w14:paraId="47B6FB47">
      <w:pPr>
        <w:pStyle w:val="132"/>
        <w:spacing w:line="360" w:lineRule="auto"/>
      </w:pPr>
      <w:r>
        <w:rPr>
          <w:rFonts w:hint="eastAsia"/>
        </w:rPr>
        <w:t>建立行为考核机制，对违规操作形成闭环处理；</w:t>
      </w:r>
    </w:p>
    <w:p w14:paraId="66402A47">
      <w:pPr>
        <w:pStyle w:val="132"/>
        <w:spacing w:line="360" w:lineRule="auto"/>
      </w:pPr>
      <w:r>
        <w:rPr>
          <w:rFonts w:hint="eastAsia"/>
        </w:rPr>
        <w:t>高风险工序设置实名签到、作业票制度、监护人责任制。</w:t>
      </w:r>
    </w:p>
    <w:p w14:paraId="244EAB5C">
      <w:pPr>
        <w:pStyle w:val="104"/>
        <w:spacing w:before="240" w:after="240" w:line="360" w:lineRule="auto"/>
      </w:pPr>
      <w:bookmarkStart w:id="54" w:name="_Toc200398194"/>
      <w:r>
        <w:rPr>
          <w:rFonts w:hint="eastAsia"/>
        </w:rPr>
        <w:t>监测预警系统要求</w:t>
      </w:r>
      <w:bookmarkEnd w:id="54"/>
    </w:p>
    <w:p w14:paraId="7910BCDD">
      <w:pPr>
        <w:pStyle w:val="105"/>
        <w:spacing w:before="120" w:after="120" w:line="360" w:lineRule="auto"/>
      </w:pPr>
      <w:r>
        <w:rPr>
          <w:rFonts w:hint="eastAsia"/>
        </w:rPr>
        <w:t>系统总体构成要求</w:t>
      </w:r>
    </w:p>
    <w:p w14:paraId="122A5F54">
      <w:pPr>
        <w:pStyle w:val="56"/>
        <w:spacing w:line="360" w:lineRule="auto"/>
        <w:ind w:firstLine="420"/>
      </w:pPr>
      <w:r>
        <w:rPr>
          <w:rFonts w:hint="eastAsia"/>
        </w:rPr>
        <w:t>水利施工风险监测预警系统应依托“感知-采集-传输-分析-响应”五级结构进行构建，具备多源信息接入、动态数据处理、分级预警发布和联动响应控制等功能，实现对关键施工区域和高风险工序的实时监控与智能预警。</w:t>
      </w:r>
    </w:p>
    <w:p w14:paraId="1F0D900E">
      <w:pPr>
        <w:pStyle w:val="56"/>
        <w:spacing w:line="360" w:lineRule="auto"/>
        <w:ind w:firstLine="420"/>
      </w:pPr>
      <w:r>
        <w:rPr>
          <w:rFonts w:hint="eastAsia"/>
        </w:rPr>
        <w:t>系统应包括但不限于以下组成部分：</w:t>
      </w:r>
    </w:p>
    <w:p w14:paraId="76EE8FE9">
      <w:pPr>
        <w:pStyle w:val="132"/>
        <w:spacing w:line="360" w:lineRule="auto"/>
      </w:pPr>
      <w:r>
        <w:rPr>
          <w:rFonts w:hint="eastAsia"/>
        </w:rPr>
        <w:t>感知设备与传感器；</w:t>
      </w:r>
    </w:p>
    <w:p w14:paraId="4BBF4DBB">
      <w:pPr>
        <w:pStyle w:val="132"/>
        <w:spacing w:line="360" w:lineRule="auto"/>
      </w:pPr>
      <w:r>
        <w:rPr>
          <w:rFonts w:hint="eastAsia"/>
        </w:rPr>
        <w:t>数据采集与边缘计算单元；</w:t>
      </w:r>
    </w:p>
    <w:p w14:paraId="3426BEB6">
      <w:pPr>
        <w:pStyle w:val="132"/>
        <w:spacing w:line="360" w:lineRule="auto"/>
      </w:pPr>
      <w:r>
        <w:rPr>
          <w:rFonts w:hint="eastAsia"/>
        </w:rPr>
        <w:t>安全监测平台与预警算法；</w:t>
      </w:r>
    </w:p>
    <w:p w14:paraId="3BEA9B5C">
      <w:pPr>
        <w:pStyle w:val="132"/>
        <w:spacing w:line="360" w:lineRule="auto"/>
      </w:pPr>
      <w:r>
        <w:rPr>
          <w:rFonts w:hint="eastAsia"/>
        </w:rPr>
        <w:t>可视化界面及应急联动终端；</w:t>
      </w:r>
    </w:p>
    <w:p w14:paraId="490F4EC0">
      <w:pPr>
        <w:pStyle w:val="132"/>
        <w:spacing w:line="360" w:lineRule="auto"/>
      </w:pPr>
      <w:r>
        <w:rPr>
          <w:rFonts w:hint="eastAsia"/>
        </w:rPr>
        <w:t>云端数据库与历史档案管理模块。</w:t>
      </w:r>
    </w:p>
    <w:p w14:paraId="01769F0B">
      <w:pPr>
        <w:pStyle w:val="105"/>
        <w:spacing w:before="120" w:after="120" w:line="360" w:lineRule="auto"/>
      </w:pPr>
      <w:r>
        <w:rPr>
          <w:rFonts w:hint="eastAsia"/>
        </w:rPr>
        <w:t>监测要素与布设要求</w:t>
      </w:r>
    </w:p>
    <w:p w14:paraId="3EC00B3D">
      <w:pPr>
        <w:pStyle w:val="56"/>
        <w:spacing w:line="360" w:lineRule="auto"/>
        <w:ind w:firstLine="420"/>
      </w:pPr>
      <w:r>
        <w:rPr>
          <w:rFonts w:hint="eastAsia"/>
        </w:rPr>
        <w:t>应根据工程特点与风险等级，合理布设以下监测点位与参数：</w:t>
      </w:r>
    </w:p>
    <w:p w14:paraId="77B4257C">
      <w:pPr>
        <w:pStyle w:val="132"/>
        <w:spacing w:line="360" w:lineRule="auto"/>
      </w:pPr>
      <w:r>
        <w:rPr>
          <w:rFonts w:hint="eastAsia"/>
        </w:rPr>
        <w:t>边坡与基坑类：位移、倾角、裂缝、土压力、地下水位等；</w:t>
      </w:r>
    </w:p>
    <w:p w14:paraId="3DD406F6">
      <w:pPr>
        <w:pStyle w:val="132"/>
        <w:spacing w:line="360" w:lineRule="auto"/>
      </w:pPr>
      <w:r>
        <w:rPr>
          <w:rFonts w:hint="eastAsia"/>
        </w:rPr>
        <w:t>围堰与水工结构类：渗压、水位、沉降、应力、温湿度等；</w:t>
      </w:r>
    </w:p>
    <w:p w14:paraId="6A579DE2">
      <w:pPr>
        <w:pStyle w:val="132"/>
        <w:spacing w:line="360" w:lineRule="auto"/>
      </w:pPr>
      <w:r>
        <w:rPr>
          <w:rFonts w:hint="eastAsia"/>
        </w:rPr>
        <w:t>隧洞与地下作业类：围岩稳定、拱顶下沉、超前支护应力等；</w:t>
      </w:r>
    </w:p>
    <w:p w14:paraId="3C84FE06">
      <w:pPr>
        <w:pStyle w:val="132"/>
        <w:spacing w:line="360" w:lineRule="auto"/>
      </w:pPr>
      <w:r>
        <w:rPr>
          <w:rFonts w:hint="eastAsia"/>
        </w:rPr>
        <w:t>设备运行类：电流、电压、震动、温升、设备运行状态；</w:t>
      </w:r>
    </w:p>
    <w:p w14:paraId="2DC5F347">
      <w:pPr>
        <w:pStyle w:val="132"/>
        <w:spacing w:line="360" w:lineRule="auto"/>
      </w:pPr>
      <w:r>
        <w:rPr>
          <w:rFonts w:hint="eastAsia"/>
        </w:rPr>
        <w:t>环境类：风速、降雨、雷电、空气质量、水质等。</w:t>
      </w:r>
    </w:p>
    <w:p w14:paraId="4DBE52AD">
      <w:pPr>
        <w:pStyle w:val="56"/>
        <w:spacing w:line="360" w:lineRule="auto"/>
        <w:ind w:firstLine="420"/>
      </w:pPr>
      <w:r>
        <w:rPr>
          <w:rFonts w:hint="eastAsia"/>
        </w:rPr>
        <w:t>传感器应选用精度高、响应快、抗干扰能力强的设备，布点应重点覆盖高风险区域、关键交叉节点、历史隐患区与季节影响强烈区域。</w:t>
      </w:r>
    </w:p>
    <w:p w14:paraId="72BF36F2">
      <w:pPr>
        <w:pStyle w:val="105"/>
        <w:spacing w:before="120" w:after="120" w:line="360" w:lineRule="auto"/>
      </w:pPr>
      <w:r>
        <w:rPr>
          <w:rFonts w:hint="eastAsia"/>
        </w:rPr>
        <w:t>预警等级与响应机制</w:t>
      </w:r>
    </w:p>
    <w:p w14:paraId="2CABD71A">
      <w:pPr>
        <w:pStyle w:val="56"/>
        <w:spacing w:line="360" w:lineRule="auto"/>
        <w:ind w:firstLine="420"/>
      </w:pPr>
      <w:r>
        <w:rPr>
          <w:rFonts w:hint="eastAsia"/>
        </w:rPr>
        <w:t>监测系统应设立统一的预警分级标准，常规可划分为三级：</w:t>
      </w:r>
    </w:p>
    <w:p w14:paraId="46AC6E80">
      <w:pPr>
        <w:pStyle w:val="174"/>
        <w:spacing w:line="360" w:lineRule="auto"/>
      </w:pPr>
      <w:r>
        <w:rPr>
          <w:rFonts w:hint="eastAsia"/>
        </w:rPr>
        <w:t>红色预警（一级）：超出安全极限值，立即启动停工、封控、人员撤离等应急响应；</w:t>
      </w:r>
    </w:p>
    <w:p w14:paraId="15064FF3">
      <w:pPr>
        <w:pStyle w:val="174"/>
        <w:spacing w:line="360" w:lineRule="auto"/>
      </w:pPr>
      <w:r>
        <w:rPr>
          <w:rFonts w:hint="eastAsia"/>
        </w:rPr>
        <w:t>橙色预警（二级）：参数接近极限，需安排值守或技术介入进行强化防范；</w:t>
      </w:r>
    </w:p>
    <w:p w14:paraId="65002678">
      <w:pPr>
        <w:pStyle w:val="174"/>
        <w:spacing w:line="360" w:lineRule="auto"/>
      </w:pPr>
      <w:r>
        <w:rPr>
          <w:rFonts w:hint="eastAsia"/>
        </w:rPr>
        <w:t>黄色预警（三级）：早期预警，提示关注并安排复核、调整工序或加强监测频率。</w:t>
      </w:r>
    </w:p>
    <w:p w14:paraId="4E035503">
      <w:pPr>
        <w:pStyle w:val="56"/>
        <w:spacing w:line="360" w:lineRule="auto"/>
        <w:ind w:firstLine="420"/>
      </w:pPr>
      <w:r>
        <w:rPr>
          <w:rFonts w:hint="eastAsia"/>
        </w:rPr>
        <w:t>每一预警等级应关联具体的处置措施、响应岗位与时间节点，形成“值守-提醒-管控-执行”闭环机制。</w:t>
      </w:r>
    </w:p>
    <w:p w14:paraId="0819673E">
      <w:pPr>
        <w:pStyle w:val="105"/>
        <w:spacing w:before="120" w:after="120" w:line="360" w:lineRule="auto"/>
      </w:pPr>
      <w:r>
        <w:rPr>
          <w:rFonts w:hint="eastAsia"/>
        </w:rPr>
        <w:t>数据采集与传输要求</w:t>
      </w:r>
    </w:p>
    <w:p w14:paraId="519A6A33">
      <w:pPr>
        <w:pStyle w:val="56"/>
        <w:spacing w:line="360" w:lineRule="auto"/>
        <w:ind w:firstLine="420"/>
      </w:pPr>
      <w:r>
        <w:rPr>
          <w:rFonts w:hint="eastAsia"/>
        </w:rPr>
        <w:t>系统应满足以下数据要求：</w:t>
      </w:r>
    </w:p>
    <w:p w14:paraId="22FC9C20">
      <w:pPr>
        <w:pStyle w:val="132"/>
        <w:spacing w:line="360" w:lineRule="auto"/>
      </w:pPr>
      <w:r>
        <w:rPr>
          <w:rFonts w:hint="eastAsia"/>
        </w:rPr>
        <w:t>支持高频采样与低功耗传输，实时上传周期一般不大于60秒；</w:t>
      </w:r>
    </w:p>
    <w:p w14:paraId="69B07D99">
      <w:pPr>
        <w:pStyle w:val="132"/>
        <w:spacing w:line="360" w:lineRule="auto"/>
      </w:pPr>
      <w:r>
        <w:rPr>
          <w:rFonts w:hint="eastAsia"/>
        </w:rPr>
        <w:t>采用无线或有线通信方式；</w:t>
      </w:r>
    </w:p>
    <w:p w14:paraId="57834BB7">
      <w:pPr>
        <w:pStyle w:val="132"/>
        <w:spacing w:line="360" w:lineRule="auto"/>
      </w:pPr>
      <w:r>
        <w:rPr>
          <w:rFonts w:hint="eastAsia"/>
        </w:rPr>
        <w:t>所有监测数据应自动校验、自动备份并加密存储，具备断点续传与掉线报警功能。</w:t>
      </w:r>
    </w:p>
    <w:p w14:paraId="0F8D2A31">
      <w:pPr>
        <w:pStyle w:val="105"/>
        <w:spacing w:before="120" w:after="120" w:line="360" w:lineRule="auto"/>
      </w:pPr>
      <w:r>
        <w:rPr>
          <w:rFonts w:hint="eastAsia"/>
        </w:rPr>
        <w:t>系统集成与可视化展示</w:t>
      </w:r>
    </w:p>
    <w:p w14:paraId="35986149">
      <w:pPr>
        <w:pStyle w:val="56"/>
        <w:spacing w:line="360" w:lineRule="auto"/>
        <w:ind w:firstLine="420"/>
      </w:pPr>
      <w:r>
        <w:rPr>
          <w:rFonts w:hint="eastAsia"/>
        </w:rPr>
        <w:t>系统应具备开放式接口，可对接BIM模型、施工管理平台、安全监管系统，实现统一数据管理与信息共享。关键风险指标应可视化呈现在大屏终端、移动APP或现场电子显示屏上，支持一键预警发布与历史数据回溯分析。</w:t>
      </w:r>
    </w:p>
    <w:p w14:paraId="69E0156D">
      <w:pPr>
        <w:pStyle w:val="105"/>
        <w:spacing w:before="120" w:after="120" w:line="360" w:lineRule="auto"/>
      </w:pPr>
      <w:r>
        <w:rPr>
          <w:rFonts w:hint="eastAsia"/>
        </w:rPr>
        <w:t>智能分析与模型嵌入</w:t>
      </w:r>
    </w:p>
    <w:p w14:paraId="46A2D4D6">
      <w:pPr>
        <w:pStyle w:val="56"/>
        <w:spacing w:line="360" w:lineRule="auto"/>
        <w:ind w:firstLine="420"/>
      </w:pPr>
      <w:r>
        <w:rPr>
          <w:rFonts w:hint="eastAsia"/>
        </w:rPr>
        <w:t>鼓励引入基于机器学习、动态预测、行为识别等智能算法，对施工状态进行趋势研判、风险预测和异常识别，提升系统主动识别能力和应急响应效率。</w:t>
      </w:r>
    </w:p>
    <w:p w14:paraId="04B09866">
      <w:pPr>
        <w:pStyle w:val="104"/>
        <w:spacing w:before="240" w:after="240" w:line="360" w:lineRule="auto"/>
      </w:pPr>
      <w:bookmarkStart w:id="55" w:name="_Toc200398195"/>
      <w:r>
        <w:rPr>
          <w:rFonts w:hint="eastAsia"/>
        </w:rPr>
        <w:t>应急联动与信息报告</w:t>
      </w:r>
      <w:bookmarkEnd w:id="55"/>
    </w:p>
    <w:p w14:paraId="05D33AFA">
      <w:pPr>
        <w:pStyle w:val="105"/>
        <w:spacing w:before="120" w:after="120" w:line="360" w:lineRule="auto"/>
      </w:pPr>
      <w:r>
        <w:rPr>
          <w:rFonts w:hint="eastAsia"/>
        </w:rPr>
        <w:t>应急组织架构与职责分工</w:t>
      </w:r>
    </w:p>
    <w:p w14:paraId="138A4BF6">
      <w:pPr>
        <w:pStyle w:val="56"/>
        <w:spacing w:line="360" w:lineRule="auto"/>
        <w:ind w:firstLine="420"/>
      </w:pPr>
      <w:r>
        <w:rPr>
          <w:rFonts w:hint="eastAsia"/>
        </w:rPr>
        <w:t>施工单位应设立项目应急管理机构，明确应急指挥、技术支持、信息联络、现场处置、后勤保障等岗位职责，形成项目部—班组—岗位三级响应组织体系。各类应急响应人员应配备必要通信、工具、防护与抢险装备，并定期接受培训与演练。</w:t>
      </w:r>
    </w:p>
    <w:p w14:paraId="3C1273B2">
      <w:pPr>
        <w:pStyle w:val="56"/>
        <w:spacing w:line="360" w:lineRule="auto"/>
        <w:ind w:firstLine="420"/>
      </w:pPr>
      <w:r>
        <w:rPr>
          <w:rFonts w:hint="eastAsia"/>
        </w:rPr>
        <w:t>建设单位应统筹协调项目层级与企业层级的资源联动，监理单位应配合完成应急响应中的技术核查、过程监督与执行督导。</w:t>
      </w:r>
    </w:p>
    <w:p w14:paraId="6B41F0DD">
      <w:pPr>
        <w:pStyle w:val="105"/>
        <w:spacing w:before="120" w:after="120" w:line="360" w:lineRule="auto"/>
      </w:pPr>
      <w:r>
        <w:rPr>
          <w:rFonts w:hint="eastAsia"/>
        </w:rPr>
        <w:t>应急处置流程</w:t>
      </w:r>
    </w:p>
    <w:p w14:paraId="5BC236CF">
      <w:pPr>
        <w:pStyle w:val="56"/>
        <w:spacing w:line="360" w:lineRule="auto"/>
        <w:ind w:firstLine="420"/>
      </w:pPr>
      <w:r>
        <w:rPr>
          <w:rFonts w:hint="eastAsia"/>
        </w:rPr>
        <w:t>当监测系统或人员现场发现高等级风险或事故征兆时，应立即启动对应等级的应急响应流程：</w:t>
      </w:r>
    </w:p>
    <w:p w14:paraId="36B1A071">
      <w:pPr>
        <w:pStyle w:val="132"/>
        <w:spacing w:line="360" w:lineRule="auto"/>
      </w:pPr>
      <w:r>
        <w:rPr>
          <w:rFonts w:hint="eastAsia"/>
        </w:rPr>
        <w:t>预警触发后，系统自动报警并通知值班人员；</w:t>
      </w:r>
    </w:p>
    <w:p w14:paraId="526D2559">
      <w:pPr>
        <w:pStyle w:val="132"/>
        <w:spacing w:line="360" w:lineRule="auto"/>
      </w:pPr>
      <w:r>
        <w:rPr>
          <w:rFonts w:hint="eastAsia"/>
        </w:rPr>
        <w:t>项目应急指挥小组快速研判，决定响应级别；</w:t>
      </w:r>
    </w:p>
    <w:p w14:paraId="3F4C548D">
      <w:pPr>
        <w:pStyle w:val="132"/>
        <w:spacing w:line="360" w:lineRule="auto"/>
      </w:pPr>
      <w:r>
        <w:rPr>
          <w:rFonts w:hint="eastAsia"/>
        </w:rPr>
        <w:t>启动应急预案，按岗位分工组织封控、疏散、抢险；</w:t>
      </w:r>
    </w:p>
    <w:p w14:paraId="3A509DD9">
      <w:pPr>
        <w:pStyle w:val="132"/>
        <w:spacing w:line="360" w:lineRule="auto"/>
      </w:pPr>
      <w:r>
        <w:rPr>
          <w:rFonts w:hint="eastAsia"/>
        </w:rPr>
        <w:t>现场设置警戒线，阻止无关人员进入危险区域；</w:t>
      </w:r>
    </w:p>
    <w:p w14:paraId="258811A5">
      <w:pPr>
        <w:pStyle w:val="132"/>
        <w:spacing w:line="360" w:lineRule="auto"/>
      </w:pPr>
      <w:r>
        <w:rPr>
          <w:rFonts w:hint="eastAsia"/>
        </w:rPr>
        <w:t>同时启动现场视频联动、调取风险监测数据、同步上报信息平台。</w:t>
      </w:r>
    </w:p>
    <w:p w14:paraId="21628B40">
      <w:pPr>
        <w:pStyle w:val="56"/>
        <w:spacing w:line="360" w:lineRule="auto"/>
        <w:ind w:firstLine="420"/>
      </w:pPr>
      <w:r>
        <w:rPr>
          <w:rFonts w:hint="eastAsia"/>
        </w:rPr>
        <w:t>响应流程应形成标准化图示，并张贴于值班室、关键作业面等明显位置。</w:t>
      </w:r>
    </w:p>
    <w:p w14:paraId="727CF9B7">
      <w:pPr>
        <w:pStyle w:val="105"/>
        <w:spacing w:before="120" w:after="120" w:line="360" w:lineRule="auto"/>
      </w:pPr>
      <w:r>
        <w:rPr>
          <w:rFonts w:hint="eastAsia"/>
        </w:rPr>
        <w:t>信息报告机制</w:t>
      </w:r>
    </w:p>
    <w:p w14:paraId="3F84D6BE">
      <w:pPr>
        <w:pStyle w:val="56"/>
        <w:spacing w:line="360" w:lineRule="auto"/>
        <w:ind w:firstLine="420"/>
      </w:pPr>
      <w:r>
        <w:rPr>
          <w:rFonts w:hint="eastAsia"/>
        </w:rPr>
        <w:t>应建立统一、分级、限时的信息报告机制：</w:t>
      </w:r>
    </w:p>
    <w:p w14:paraId="38336E1C">
      <w:pPr>
        <w:pStyle w:val="132"/>
        <w:spacing w:line="360" w:lineRule="auto"/>
      </w:pPr>
      <w:r>
        <w:rPr>
          <w:rFonts w:hint="eastAsia"/>
        </w:rPr>
        <w:t>对一级红色预警事件，必须在10分钟内由项目部向建设单位和监管部门报告；</w:t>
      </w:r>
    </w:p>
    <w:p w14:paraId="238F73E6">
      <w:pPr>
        <w:pStyle w:val="132"/>
        <w:spacing w:line="360" w:lineRule="auto"/>
      </w:pPr>
      <w:r>
        <w:rPr>
          <w:rFonts w:hint="eastAsia"/>
        </w:rPr>
        <w:t>对突发类事件，还应同步向企业集团、应急部门及属地政府相关单位通报；</w:t>
      </w:r>
    </w:p>
    <w:p w14:paraId="21A6EEB1">
      <w:pPr>
        <w:pStyle w:val="132"/>
        <w:spacing w:line="360" w:lineRule="auto"/>
      </w:pPr>
      <w:r>
        <w:rPr>
          <w:rFonts w:hint="eastAsia"/>
        </w:rPr>
        <w:t>报告内容应包括事件时间、地点、类型、影响范围、初步原因、已采取措施和人员状态；</w:t>
      </w:r>
    </w:p>
    <w:p w14:paraId="0BF3F9ED">
      <w:pPr>
        <w:pStyle w:val="132"/>
        <w:spacing w:line="360" w:lineRule="auto"/>
      </w:pPr>
      <w:r>
        <w:rPr>
          <w:rFonts w:hint="eastAsia"/>
        </w:rPr>
        <w:t>所有事件应形成报告表并归档备查。</w:t>
      </w:r>
    </w:p>
    <w:p w14:paraId="6DD80231">
      <w:pPr>
        <w:pStyle w:val="105"/>
        <w:spacing w:before="120" w:after="120" w:line="360" w:lineRule="auto"/>
      </w:pPr>
      <w:r>
        <w:rPr>
          <w:rFonts w:hint="eastAsia"/>
        </w:rPr>
        <w:t>多方协同联动机制</w:t>
      </w:r>
    </w:p>
    <w:p w14:paraId="12D8F755">
      <w:pPr>
        <w:pStyle w:val="56"/>
        <w:spacing w:line="360" w:lineRule="auto"/>
        <w:ind w:firstLine="420"/>
      </w:pPr>
      <w:r>
        <w:rPr>
          <w:rFonts w:hint="eastAsia"/>
        </w:rPr>
        <w:t>应推动应急管理从“单点响应”向“多方协同”转变。鼓励建设单位牵头制定应急协同方案，明确施工、监理、设计、运维、属地应急机构等在事故处置中的角色分工与资源接口。重大项目可引入应急演练计划，定期组织跨单位实战演练，检验协同效果。</w:t>
      </w:r>
    </w:p>
    <w:p w14:paraId="7E650B73">
      <w:pPr>
        <w:pStyle w:val="105"/>
        <w:spacing w:before="120" w:after="120" w:line="360" w:lineRule="auto"/>
      </w:pPr>
      <w:r>
        <w:rPr>
          <w:rFonts w:hint="eastAsia"/>
        </w:rPr>
        <w:t>事故调查与复盘改进</w:t>
      </w:r>
    </w:p>
    <w:p w14:paraId="6FCBF6EC">
      <w:pPr>
        <w:pStyle w:val="56"/>
        <w:spacing w:line="360" w:lineRule="auto"/>
        <w:ind w:firstLine="420"/>
      </w:pPr>
      <w:r>
        <w:rPr>
          <w:rFonts w:hint="eastAsia"/>
        </w:rPr>
        <w:t>事故发生后，应及时组织开展事件调查与风险复盘分析，查明原因、总结教训，形成问题清单与制度建议，并反馈至风险台账、监测系统与管理制度中，实现经验闭环与机制优化。</w:t>
      </w:r>
    </w:p>
    <w:p w14:paraId="0B39EA77">
      <w:pPr>
        <w:pStyle w:val="104"/>
        <w:spacing w:before="240" w:after="240" w:line="360" w:lineRule="auto"/>
      </w:pPr>
      <w:bookmarkStart w:id="56" w:name="_Toc200398196"/>
      <w:r>
        <w:rPr>
          <w:rFonts w:hint="eastAsia"/>
        </w:rPr>
        <w:t>运维管理与动态优化</w:t>
      </w:r>
      <w:bookmarkEnd w:id="56"/>
    </w:p>
    <w:p w14:paraId="47E483BD">
      <w:pPr>
        <w:pStyle w:val="105"/>
        <w:spacing w:before="120" w:after="120" w:line="360" w:lineRule="auto"/>
      </w:pPr>
      <w:r>
        <w:rPr>
          <w:rFonts w:hint="eastAsia"/>
        </w:rPr>
        <w:t>运维体系建设要求</w:t>
      </w:r>
    </w:p>
    <w:p w14:paraId="249EBF74">
      <w:pPr>
        <w:pStyle w:val="56"/>
        <w:spacing w:line="360" w:lineRule="auto"/>
        <w:ind w:firstLine="420"/>
      </w:pPr>
      <w:r>
        <w:rPr>
          <w:rFonts w:hint="eastAsia"/>
        </w:rPr>
        <w:t>施工单位应建立完善的风险防控系统运行维护机制，明确运维目标、岗位职责、管理制度与考核机制。系统运维人员应具备相关技术背景和应急响应能力，确保系统常态运行、安全可靠、响应高效。</w:t>
      </w:r>
    </w:p>
    <w:p w14:paraId="66773647">
      <w:pPr>
        <w:pStyle w:val="56"/>
        <w:spacing w:line="360" w:lineRule="auto"/>
        <w:ind w:firstLine="420"/>
      </w:pPr>
      <w:r>
        <w:rPr>
          <w:rFonts w:hint="eastAsia"/>
        </w:rPr>
        <w:t>建设单位应对施工期间关键风险点和监测系统运行状态进行阶段性审查和结果验收，必要时组织专家复核。</w:t>
      </w:r>
    </w:p>
    <w:p w14:paraId="30AFDC25">
      <w:pPr>
        <w:pStyle w:val="105"/>
        <w:spacing w:before="120" w:after="120" w:line="360" w:lineRule="auto"/>
      </w:pPr>
      <w:r>
        <w:rPr>
          <w:rFonts w:hint="eastAsia"/>
        </w:rPr>
        <w:t>系统日常运行管理</w:t>
      </w:r>
    </w:p>
    <w:p w14:paraId="659D3F72">
      <w:pPr>
        <w:pStyle w:val="56"/>
        <w:spacing w:line="360" w:lineRule="auto"/>
        <w:ind w:firstLine="420"/>
      </w:pPr>
      <w:r>
        <w:rPr>
          <w:rFonts w:hint="eastAsia"/>
        </w:rPr>
        <w:t>监测预警系统应实行“定岗值守+定期巡检+异常排查”的运行管理制度，确保以下方面稳定高效：</w:t>
      </w:r>
    </w:p>
    <w:p w14:paraId="4A9D146D">
      <w:pPr>
        <w:pStyle w:val="132"/>
        <w:spacing w:line="360" w:lineRule="auto"/>
      </w:pPr>
      <w:r>
        <w:rPr>
          <w:rFonts w:hint="eastAsia"/>
        </w:rPr>
        <w:t>传感器与通信链路每日巡视，检查是否离线或失效；</w:t>
      </w:r>
    </w:p>
    <w:p w14:paraId="44EF68A8">
      <w:pPr>
        <w:pStyle w:val="132"/>
        <w:spacing w:line="360" w:lineRule="auto"/>
      </w:pPr>
      <w:r>
        <w:rPr>
          <w:rFonts w:hint="eastAsia"/>
        </w:rPr>
        <w:t>预警日志、数据记录、设备健康状态每周复核；</w:t>
      </w:r>
    </w:p>
    <w:p w14:paraId="1757D385">
      <w:pPr>
        <w:pStyle w:val="132"/>
        <w:spacing w:line="360" w:lineRule="auto"/>
      </w:pPr>
      <w:r>
        <w:rPr>
          <w:rFonts w:hint="eastAsia"/>
        </w:rPr>
        <w:t>监测指标设定、模型算法定期校准和优化；</w:t>
      </w:r>
    </w:p>
    <w:p w14:paraId="6639FED2">
      <w:pPr>
        <w:pStyle w:val="132"/>
        <w:spacing w:line="360" w:lineRule="auto"/>
      </w:pPr>
      <w:r>
        <w:rPr>
          <w:rFonts w:hint="eastAsia"/>
        </w:rPr>
        <w:t>报警记录、应急响应过程及时归档与核验；</w:t>
      </w:r>
    </w:p>
    <w:p w14:paraId="275439E8">
      <w:pPr>
        <w:pStyle w:val="132"/>
        <w:spacing w:line="360" w:lineRule="auto"/>
      </w:pPr>
      <w:r>
        <w:rPr>
          <w:rFonts w:hint="eastAsia"/>
        </w:rPr>
        <w:t>对软硬件进行季度保养和年度性能评估。</w:t>
      </w:r>
    </w:p>
    <w:p w14:paraId="22BFC12B">
      <w:pPr>
        <w:pStyle w:val="56"/>
        <w:spacing w:line="360" w:lineRule="auto"/>
        <w:ind w:firstLine="420"/>
      </w:pPr>
      <w:r>
        <w:rPr>
          <w:rFonts w:hint="eastAsia"/>
        </w:rPr>
        <w:t>所有运维行为应形成电子记录，纳入项目安全评估体系。</w:t>
      </w:r>
    </w:p>
    <w:p w14:paraId="256E3E23">
      <w:pPr>
        <w:pStyle w:val="105"/>
        <w:spacing w:before="120" w:after="120" w:line="360" w:lineRule="auto"/>
      </w:pPr>
      <w:r>
        <w:rPr>
          <w:rFonts w:hint="eastAsia"/>
        </w:rPr>
        <w:t>人员培训与能力建设</w:t>
      </w:r>
    </w:p>
    <w:p w14:paraId="11529BC9">
      <w:pPr>
        <w:pStyle w:val="56"/>
        <w:spacing w:line="360" w:lineRule="auto"/>
        <w:ind w:firstLine="420"/>
      </w:pPr>
      <w:r>
        <w:rPr>
          <w:rFonts w:hint="eastAsia"/>
        </w:rPr>
        <w:t>各参建单位应定期开展系统使用与风险识别培训，提升现场管理人员、操作人员和一线作业人员的风险意识和处置能力，内容包括：</w:t>
      </w:r>
    </w:p>
    <w:p w14:paraId="1086926A">
      <w:pPr>
        <w:pStyle w:val="132"/>
        <w:spacing w:line="360" w:lineRule="auto"/>
      </w:pPr>
      <w:r>
        <w:rPr>
          <w:rFonts w:hint="eastAsia"/>
        </w:rPr>
        <w:t>系统平台操作培训；</w:t>
      </w:r>
    </w:p>
    <w:p w14:paraId="7613C1F9">
      <w:pPr>
        <w:pStyle w:val="132"/>
        <w:spacing w:line="360" w:lineRule="auto"/>
      </w:pPr>
      <w:r>
        <w:rPr>
          <w:rFonts w:hint="eastAsia"/>
        </w:rPr>
        <w:t>预警识别与信息研判；</w:t>
      </w:r>
    </w:p>
    <w:p w14:paraId="3B7E1E79">
      <w:pPr>
        <w:pStyle w:val="132"/>
        <w:spacing w:line="360" w:lineRule="auto"/>
      </w:pPr>
      <w:r>
        <w:rPr>
          <w:rFonts w:hint="eastAsia"/>
        </w:rPr>
        <w:t>紧急情况下人员疏散与响应路径；</w:t>
      </w:r>
    </w:p>
    <w:p w14:paraId="43025EF9">
      <w:pPr>
        <w:pStyle w:val="132"/>
        <w:spacing w:line="360" w:lineRule="auto"/>
      </w:pPr>
      <w:r>
        <w:rPr>
          <w:rFonts w:hint="eastAsia"/>
        </w:rPr>
        <w:t>演练操作要点与记录填报方法；</w:t>
      </w:r>
    </w:p>
    <w:p w14:paraId="69D8676C">
      <w:pPr>
        <w:pStyle w:val="132"/>
        <w:spacing w:line="360" w:lineRule="auto"/>
      </w:pPr>
      <w:r>
        <w:rPr>
          <w:rFonts w:hint="eastAsia"/>
        </w:rPr>
        <w:t>常见系统故障与一线初步排查方法。</w:t>
      </w:r>
    </w:p>
    <w:p w14:paraId="7DE5778D">
      <w:pPr>
        <w:pStyle w:val="56"/>
        <w:spacing w:line="360" w:lineRule="auto"/>
        <w:ind w:firstLine="420"/>
      </w:pPr>
      <w:r>
        <w:rPr>
          <w:rFonts w:hint="eastAsia"/>
        </w:rPr>
        <w:t>重大项目应结合风险等级开展分专业、分岗位专项培训，并建立培训考核档案。</w:t>
      </w:r>
    </w:p>
    <w:p w14:paraId="11AB1C24">
      <w:pPr>
        <w:pStyle w:val="105"/>
        <w:spacing w:before="120" w:after="120" w:line="360" w:lineRule="auto"/>
      </w:pPr>
      <w:r>
        <w:rPr>
          <w:rFonts w:hint="eastAsia"/>
        </w:rPr>
        <w:t>风险数据库与知识积累机制</w:t>
      </w:r>
    </w:p>
    <w:p w14:paraId="6C6356C2">
      <w:pPr>
        <w:pStyle w:val="56"/>
        <w:spacing w:line="360" w:lineRule="auto"/>
        <w:ind w:firstLine="420"/>
      </w:pPr>
      <w:r>
        <w:rPr>
          <w:rFonts w:hint="eastAsia"/>
        </w:rPr>
        <w:t>鼓励施工单位建设项目级或企业级风险事件数据库，将日常监测数据、突发事件、整改措施、专家建议、技术图像资料等进行归档整理，形成可复用的风险案例资源库。</w:t>
      </w:r>
    </w:p>
    <w:p w14:paraId="522AB9DF">
      <w:pPr>
        <w:pStyle w:val="56"/>
        <w:spacing w:line="360" w:lineRule="auto"/>
        <w:ind w:firstLine="420"/>
      </w:pPr>
      <w:r>
        <w:rPr>
          <w:rFonts w:hint="eastAsia"/>
        </w:rPr>
        <w:t>在多项目运行过程中，应逐步建立风险模型标准化参数库与风险处置手册，实现“历史数据—智能模型—防控方案”的持续沉淀与快速响应。</w:t>
      </w:r>
    </w:p>
    <w:p w14:paraId="6FA7412E">
      <w:pPr>
        <w:pStyle w:val="105"/>
        <w:spacing w:before="120" w:after="120" w:line="360" w:lineRule="auto"/>
      </w:pPr>
      <w:r>
        <w:rPr>
          <w:rFonts w:hint="eastAsia"/>
        </w:rPr>
        <w:t>动态优化与持续改进</w:t>
      </w:r>
    </w:p>
    <w:p w14:paraId="7E7C86EE">
      <w:pPr>
        <w:pStyle w:val="56"/>
        <w:spacing w:line="360" w:lineRule="auto"/>
        <w:ind w:firstLine="420"/>
      </w:pPr>
      <w:r>
        <w:rPr>
          <w:rFonts w:hint="eastAsia"/>
        </w:rPr>
        <w:t>系统运行中发现的问题、事故复盘中的短板、日常管理的反馈意见等，均应纳入动态优化流程。施工单位应定期组织评估会或技术交底会，及时更新：</w:t>
      </w:r>
    </w:p>
    <w:p w14:paraId="6D89C617">
      <w:pPr>
        <w:pStyle w:val="132"/>
        <w:spacing w:line="360" w:lineRule="auto"/>
      </w:pPr>
      <w:r>
        <w:rPr>
          <w:rFonts w:hint="eastAsia"/>
        </w:rPr>
        <w:t>风险识别清单与控制策略；</w:t>
      </w:r>
    </w:p>
    <w:p w14:paraId="4F76ECE8">
      <w:pPr>
        <w:pStyle w:val="132"/>
        <w:spacing w:line="360" w:lineRule="auto"/>
      </w:pPr>
      <w:r>
        <w:rPr>
          <w:rFonts w:hint="eastAsia"/>
        </w:rPr>
        <w:t>监测点位布设与指标权重；</w:t>
      </w:r>
    </w:p>
    <w:p w14:paraId="50845369">
      <w:pPr>
        <w:pStyle w:val="132"/>
        <w:spacing w:line="360" w:lineRule="auto"/>
      </w:pPr>
      <w:r>
        <w:rPr>
          <w:rFonts w:hint="eastAsia"/>
        </w:rPr>
        <w:t>预警等级阈值与响应路径；</w:t>
      </w:r>
    </w:p>
    <w:p w14:paraId="0715D5C9">
      <w:pPr>
        <w:pStyle w:val="132"/>
        <w:spacing w:line="360" w:lineRule="auto"/>
      </w:pPr>
      <w:r>
        <w:rPr>
          <w:rFonts w:hint="eastAsia"/>
        </w:rPr>
        <w:t>运维流程和人员职责配置。</w:t>
      </w:r>
    </w:p>
    <w:p w14:paraId="6EA6DC26">
      <w:pPr>
        <w:pStyle w:val="56"/>
        <w:spacing w:line="360" w:lineRule="auto"/>
        <w:ind w:firstLine="420"/>
      </w:pPr>
      <w:r>
        <w:rPr>
          <w:rFonts w:hint="eastAsia"/>
        </w:rPr>
        <w:t>通过滚动优化和技术演进，提升系统运行效能和现场管理水平。</w:t>
      </w:r>
    </w:p>
    <w:bookmarkEnd w:id="26"/>
    <w:p w14:paraId="1573B22B">
      <w:pPr>
        <w:pStyle w:val="56"/>
        <w:ind w:firstLine="0" w:firstLineChars="0"/>
        <w:jc w:val="center"/>
      </w:pPr>
      <w:bookmarkStart w:id="57" w:name="BookMark8"/>
      <w:r>
        <w:rPr>
          <w:rFonts w:hint="eastAsia"/>
        </w:rPr>
        <w:drawing>
          <wp:inline distT="0" distB="0" distL="0" distR="0">
            <wp:extent cx="1485900" cy="317500"/>
            <wp:effectExtent l="0" t="0" r="0" b="6350"/>
            <wp:docPr id="309701365" name="图片 5"/>
            <wp:cNvGraphicFramePr/>
            <a:graphic xmlns:a="http://schemas.openxmlformats.org/drawingml/2006/main">
              <a:graphicData uri="http://schemas.openxmlformats.org/drawingml/2006/picture">
                <pic:pic xmlns:pic="http://schemas.openxmlformats.org/drawingml/2006/picture">
                  <pic:nvPicPr>
                    <pic:cNvPr id="309701365" name="图片 5"/>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86C97">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99337">
    <w:pPr>
      <w:pStyle w:val="51"/>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F7DA8">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6124">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DF08C">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99F18">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A41C3">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F88D">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898B5">
    <w:pPr>
      <w:pStyle w:val="51"/>
    </w:pPr>
    <w:r>
      <w:fldChar w:fldCharType="begin"/>
    </w:r>
    <w:r>
      <w:instrText xml:space="preserve"> PAGE   \* MERGEFORMAT \* MERGEFORMAT </w:instrText>
    </w:r>
    <w:r>
      <w:fldChar w:fldCharType="separate"/>
    </w:r>
    <w: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08119">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28DE0">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0D8E3">
    <w:pPr>
      <w:pStyle w:val="62"/>
    </w:pPr>
    <w:r>
      <w:fldChar w:fldCharType="begin"/>
    </w:r>
    <w:r>
      <w:instrText xml:space="preserve"> STYLEREF  标准文件_文件编号 \* MERGEFORMAT </w:instrText>
    </w:r>
    <w:r>
      <w:fldChar w:fldCharType="separate"/>
    </w:r>
    <w:r>
      <w:t>T/XJBX 0042—2025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E6295">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2F34F">
    <w:pPr>
      <w:pStyle w:val="61"/>
    </w:pPr>
    <w:r>
      <w:fldChar w:fldCharType="begin"/>
    </w:r>
    <w:r>
      <w:instrText xml:space="preserve"> STYLEREF  标准文件_文件编号  \* MERGEFORMAT </w:instrText>
    </w:r>
    <w:r>
      <w:fldChar w:fldCharType="separate"/>
    </w:r>
    <w:r>
      <w:t>T/XJBX 0042—2025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6F8D">
    <w:pPr>
      <w:pStyle w:val="62"/>
    </w:pPr>
    <w:r>
      <w:fldChar w:fldCharType="begin"/>
    </w:r>
    <w:r>
      <w:instrText xml:space="preserve"> STYLEREF  标准文件_文件编号 \* MERGEFORMAT </w:instrText>
    </w:r>
    <w:r>
      <w:fldChar w:fldCharType="separate"/>
    </w:r>
    <w:r>
      <w:t>T/XJBX 0042—2025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35A25">
    <w:pPr>
      <w:pStyle w:val="61"/>
    </w:pPr>
    <w:r>
      <w:fldChar w:fldCharType="begin"/>
    </w:r>
    <w:r>
      <w:instrText xml:space="preserve"> STYLEREF  标准文件_文件编号  \* MERGEFORMAT </w:instrText>
    </w:r>
    <w:r>
      <w:fldChar w:fldCharType="separate"/>
    </w:r>
    <w:r>
      <w:t>T/XJBX 0042—2025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68039">
    <w:pPr>
      <w:pStyle w:val="62"/>
    </w:pPr>
    <w:r>
      <w:fldChar w:fldCharType="begin"/>
    </w:r>
    <w:r>
      <w:instrText xml:space="preserve"> STYLEREF  标准文件_文件编号 \* MERGEFORMAT </w:instrText>
    </w:r>
    <w:r>
      <w:fldChar w:fldCharType="separate"/>
    </w:r>
    <w:r>
      <w:t>T/XJBX 0042—2025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9742">
    <w:pPr>
      <w:pStyle w:val="61"/>
    </w:pPr>
    <w:r>
      <w:fldChar w:fldCharType="begin"/>
    </w:r>
    <w:r>
      <w:instrText xml:space="preserve"> STYLEREF  标准文件_文件编号  \* MERGEFORMAT </w:instrText>
    </w:r>
    <w:r>
      <w:fldChar w:fldCharType="separate"/>
    </w:r>
    <w:r>
      <w:t>T/XJBX 0042—2025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35E8">
    <w:pPr>
      <w:pStyle w:val="62"/>
    </w:pPr>
    <w:r>
      <w:fldChar w:fldCharType="begin"/>
    </w:r>
    <w:r>
      <w:instrText xml:space="preserve"> STYLEREF  标准文件_文件编号 \* MERGEFORMAT </w:instrText>
    </w:r>
    <w:r>
      <w:fldChar w:fldCharType="separate"/>
    </w:r>
    <w:r>
      <w:t>T/XJBX 0042—2025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4B918">
    <w:pPr>
      <w:pStyle w:val="61"/>
    </w:pPr>
    <w:r>
      <w:fldChar w:fldCharType="begin"/>
    </w:r>
    <w:r>
      <w:instrText xml:space="preserve"> STYLEREF  标准文件_文件编号  \* MERGEFORMAT </w:instrText>
    </w:r>
    <w:r>
      <w:fldChar w:fldCharType="separate"/>
    </w:r>
    <w:r>
      <w:t>T/XJBX 0042—2025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Mje0NDYysjQwNDJU0lEKTi0uzszPAykwqgUAc/hVKiwAAAA="/>
  </w:docVars>
  <w:rsids>
    <w:rsidRoot w:val="00AD003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8F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0C2"/>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C29"/>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2669"/>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44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03E"/>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2F9"/>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676D8"/>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17D5"/>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049"/>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329A"/>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1AD0931"/>
    <w:rsid w:val="1F7F5EEC"/>
    <w:rsid w:val="2FE853E7"/>
    <w:rsid w:val="311247D7"/>
    <w:rsid w:val="3DAD099D"/>
    <w:rsid w:val="6AA4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FB98AE036B40E19584E01C07508FCB"/>
        <w:style w:val=""/>
        <w:category>
          <w:name w:val="常规"/>
          <w:gallery w:val="placeholder"/>
        </w:category>
        <w:types>
          <w:type w:val="bbPlcHdr"/>
        </w:types>
        <w:behaviors>
          <w:behavior w:val="content"/>
        </w:behaviors>
        <w:description w:val=""/>
        <w:guid w:val="{D2EB1904-3F06-402A-AF50-ABE72062FE70}"/>
      </w:docPartPr>
      <w:docPartBody>
        <w:p w14:paraId="726B4B85">
          <w:pPr>
            <w:pStyle w:val="5"/>
          </w:pPr>
          <w:r>
            <w:rPr>
              <w:rStyle w:val="4"/>
              <w:rFonts w:hint="eastAsia"/>
            </w:rPr>
            <w:t>单击或点击此处输入文字。</w:t>
          </w:r>
        </w:p>
      </w:docPartBody>
    </w:docPart>
    <w:docPart>
      <w:docPartPr>
        <w:name w:val="277CEBA19AAD4735987A1035E061AA09"/>
        <w:style w:val=""/>
        <w:category>
          <w:name w:val="常规"/>
          <w:gallery w:val="placeholder"/>
        </w:category>
        <w:types>
          <w:type w:val="bbPlcHdr"/>
        </w:types>
        <w:behaviors>
          <w:behavior w:val="content"/>
        </w:behaviors>
        <w:description w:val=""/>
        <w:guid w:val="{35CF00BC-9C47-4121-BC25-720B0BE3CC57}"/>
      </w:docPartPr>
      <w:docPartBody>
        <w:p w14:paraId="753425F8">
          <w:pPr>
            <w:pStyle w:val="6"/>
          </w:pPr>
          <w:r>
            <w:rPr>
              <w:rStyle w:val="4"/>
              <w:rFonts w:hint="eastAsia"/>
            </w:rPr>
            <w:t>选择一项。</w:t>
          </w:r>
        </w:p>
      </w:docPartBody>
    </w:docPart>
    <w:docPart>
      <w:docPartPr>
        <w:name w:val="C9D55682B9ED4BCF940B108B481D9399"/>
        <w:style w:val=""/>
        <w:category>
          <w:name w:val="常规"/>
          <w:gallery w:val="placeholder"/>
        </w:category>
        <w:types>
          <w:type w:val="bbPlcHdr"/>
        </w:types>
        <w:behaviors>
          <w:behavior w:val="content"/>
        </w:behaviors>
        <w:description w:val=""/>
        <w:guid w:val="{36B879C7-9660-46B8-A513-0E4B8AC2A09F}"/>
      </w:docPartPr>
      <w:docPartBody>
        <w:p w14:paraId="265EA22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E7"/>
    <w:rsid w:val="00484E9E"/>
    <w:rsid w:val="006132E7"/>
    <w:rsid w:val="00794D3F"/>
    <w:rsid w:val="007C5690"/>
    <w:rsid w:val="00A4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FFB98AE036B40E19584E01C07508F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77CEBA19AAD4735987A1035E061AA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9D55682B9ED4BCF940B108B481D939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5802</Words>
  <Characters>6018</Characters>
  <Lines>50</Lines>
  <Paragraphs>14</Paragraphs>
  <TotalTime>399</TotalTime>
  <ScaleCrop>false</ScaleCrop>
  <LinksUpToDate>false</LinksUpToDate>
  <CharactersWithSpaces>6093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2025-06-09T07:19:00Z</dcterms:created>
  <dc:creator>Jianyi Huang</dc:creator>
  <dc:description>&lt;config cover="true" show_menu="true" version="1.0.0" doctype="SDKXY"&gt;_x000d_
&lt;/config&gt;</dc:description>
  <cp:lastModifiedBy>微信用户</cp:lastModifiedBy>
  <cp:lastPrinted>2021-02-02T08:22:00Z</cp:lastPrinted>
  <dcterms:modified xsi:type="dcterms:W3CDTF">2025-06-11T06:09:24Z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2052-12.1.0.21541</vt:lpwstr>
  </property>
  <property fmtid="{D5CDD505-2E9C-101B-9397-08002B2CF9AE}" pid="17" name="ICV">
    <vt:lpwstr>1002F2A2544D4419B559ED68115DDB55_12</vt:lpwstr>
  </property>
</Properties>
</file>