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9DE0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571A24F0">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107F8BC">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1.040.01"/>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91.040.01</w:t>
            </w:r>
            <w:r>
              <w:rPr>
                <w:rFonts w:ascii="黑体" w:hAnsi="黑体" w:eastAsia="黑体"/>
                <w:sz w:val="21"/>
                <w:szCs w:val="21"/>
              </w:rPr>
              <w:fldChar w:fldCharType="end"/>
            </w:r>
            <w:bookmarkEnd w:id="0"/>
          </w:p>
        </w:tc>
      </w:tr>
      <w:tr w14:paraId="52A2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6AD539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0895C7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26D9211">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10ACDCE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30"/>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30</w:t>
            </w:r>
            <w:r>
              <w:rPr>
                <w:rFonts w:ascii="黑体" w:hAnsi="黑体" w:eastAsia="黑体"/>
                <w:sz w:val="21"/>
                <w:szCs w:val="21"/>
              </w:rPr>
              <w:fldChar w:fldCharType="end"/>
            </w:r>
            <w:bookmarkEnd w:id="2"/>
          </w:p>
        </w:tc>
      </w:tr>
    </w:tbl>
    <w:p w14:paraId="3EDDC6C2">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D1ECAA7">
      <w:pPr>
        <w:pStyle w:val="195"/>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bookmarkStart w:id="6" w:name="NSTD_CODE_F"/>
      <w:r>
        <w:rPr>
          <w:rFonts w:ascii="黑体" w:hAnsi="Times New Roman" w:eastAsia="黑体" w:cs="Times New Roman"/>
          <w:bCs/>
          <w:sz w:val="28"/>
          <w:szCs w:val="28"/>
          <w:lang w:val="en-US" w:eastAsia="zh-CN" w:bidi="ar-SA"/>
        </w:rPr>
        <w:fldChar w:fldCharType="begin">
          <w:ffData>
            <w:name w:val="NSTD_CODE_F"/>
            <w:enabled/>
            <w:calcOnExit w:val="0"/>
            <w:textInput>
              <w:default w:val="0040"/>
            </w:textInput>
          </w:ffData>
        </w:fldChar>
      </w:r>
      <w:r>
        <w:rPr>
          <w:rFonts w:ascii="黑体" w:hAnsi="Times New Roman" w:eastAsia="黑体" w:cs="Times New Roman"/>
          <w:bCs/>
          <w:sz w:val="28"/>
          <w:szCs w:val="28"/>
          <w:lang w:val="en-US" w:eastAsia="zh-CN" w:bidi="ar-SA"/>
        </w:rPr>
        <w:instrText xml:space="preserve">FORMTEXT</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en-US" w:eastAsia="zh-CN" w:bidi="ar-SA"/>
        </w:rPr>
        <w:t>0040</w:t>
      </w:r>
      <w:r>
        <w:rPr>
          <w:rFonts w:ascii="黑体" w:hAnsi="Times New Roman" w:eastAsia="黑体" w:cs="Times New Roman"/>
          <w:bCs/>
          <w:sz w:val="28"/>
          <w:szCs w:val="28"/>
          <w:lang w:val="en-US" w:eastAsia="zh-CN" w:bidi="ar-SA"/>
        </w:rP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01516222">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A2E5053">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DCC4CCE">
      <w:pPr>
        <w:pStyle w:val="50"/>
        <w:framePr w:w="9639" w:h="6976" w:hRule="exact" w:hSpace="0" w:vSpace="0" w:wrap="around" w:hAnchor="page" w:y="6408"/>
        <w:jc w:val="center"/>
        <w:rPr>
          <w:rFonts w:ascii="黑体" w:hAnsi="黑体" w:eastAsia="黑体"/>
          <w:b w:val="0"/>
          <w:bCs w:val="0"/>
          <w:w w:val="100"/>
        </w:rPr>
      </w:pPr>
    </w:p>
    <w:p w14:paraId="31AB5936">
      <w:pPr>
        <w:pStyle w:val="197"/>
        <w:framePr w:h="6974" w:hRule="exact" w:wrap="around" w:x="1419" w:anchorLock="1"/>
      </w:pPr>
      <w:r>
        <w:rPr>
          <w:rFonts w:hint="eastAsia"/>
        </w:rPr>
        <w:fldChar w:fldCharType="begin">
          <w:ffData>
            <w:name w:val="CSTD_NAME"/>
            <w:enabled/>
            <w:calcOnExit w:val="0"/>
            <w:textInput>
              <w:default w:val="装配式建筑施工质量与进度控制规范"/>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装配式建筑施工质量与进度控制规范</w:t>
      </w:r>
      <w:r>
        <w:rPr>
          <w:rFonts w:hint="eastAsia"/>
        </w:rPr>
        <w:fldChar w:fldCharType="end"/>
      </w:r>
      <w:bookmarkEnd w:id="9"/>
    </w:p>
    <w:p w14:paraId="158A2AA9">
      <w:pPr>
        <w:framePr w:w="9639" w:h="6974" w:hRule="exact" w:wrap="around" w:vAnchor="page" w:hAnchor="page" w:x="1419" w:y="6408" w:anchorLock="1"/>
        <w:ind w:left="-1418"/>
      </w:pPr>
    </w:p>
    <w:p w14:paraId="70935827">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pecification for quality and progress control of prefabricated building construction"/>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quality and progress control of prefabricated building construction</w:t>
      </w:r>
      <w:r>
        <w:rPr>
          <w:rFonts w:ascii="黑体" w:hAnsi="黑体" w:eastAsia="黑体"/>
          <w:szCs w:val="28"/>
        </w:rPr>
        <w:fldChar w:fldCharType="end"/>
      </w:r>
      <w:bookmarkEnd w:id="10"/>
    </w:p>
    <w:p w14:paraId="5FA9CA4D">
      <w:pPr>
        <w:framePr w:w="9639" w:h="6974" w:hRule="exact" w:wrap="around" w:vAnchor="page" w:hAnchor="page" w:x="1419" w:y="6408" w:anchorLock="1"/>
        <w:spacing w:line="760" w:lineRule="exact"/>
        <w:ind w:left="-1418"/>
      </w:pPr>
    </w:p>
    <w:p w14:paraId="0FC2C8D0">
      <w:pPr>
        <w:pStyle w:val="125"/>
        <w:framePr w:w="9639" w:h="6974" w:hRule="exact" w:wrap="around" w:vAnchor="page" w:hAnchor="page" w:x="1419" w:y="6408" w:anchorLock="1"/>
        <w:textAlignment w:val="bottom"/>
        <w:rPr>
          <w:rFonts w:eastAsia="黑体"/>
          <w:szCs w:val="28"/>
        </w:rPr>
      </w:pPr>
    </w:p>
    <w:p w14:paraId="3E9E8910">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2FCF8D0">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DE220C7">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710244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14C4AD4">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6DF5FBD">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计量标准检测认证协会"/>
            </w:textInput>
          </w:ffData>
        </w:fldChar>
      </w:r>
      <w:bookmarkStart w:id="20" w:name="fm"/>
      <w:r>
        <w:rPr>
          <w:rFonts w:hint="eastAsia" w:hAnsi="黑体"/>
          <w:w w:val="100"/>
          <w:sz w:val="28"/>
        </w:rPr>
        <w:instrText xml:space="preserve"> </w:instrText>
      </w:r>
      <w:r>
        <w:rPr>
          <w:rFonts w:hAnsi="黑体"/>
          <w:w w:val="100"/>
          <w:sz w:val="28"/>
        </w:rPr>
        <w:instrText xml:space="preserve">FORMTEXT</w:instrText>
      </w:r>
      <w:r>
        <w:rPr>
          <w:rFonts w:hint="eastAsia" w:hAnsi="黑体"/>
          <w:w w:val="100"/>
          <w:sz w:val="28"/>
        </w:rPr>
        <w:instrText xml:space="preserve"> </w:instrText>
      </w:r>
      <w:r>
        <w:rPr>
          <w:rFonts w:hint="eastAsia" w:hAnsi="黑体"/>
          <w:w w:val="100"/>
          <w:sz w:val="28"/>
        </w:rPr>
        <w:fldChar w:fldCharType="separate"/>
      </w:r>
      <w:r>
        <w:rPr>
          <w:rFonts w:hint="eastAsia" w:hAnsi="黑体"/>
          <w:w w:val="100"/>
          <w:sz w:val="28"/>
        </w:rPr>
        <w:t>西安市计量标准检测认证协会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2689C65">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D718915">
      <w:pPr>
        <w:pStyle w:val="91"/>
        <w:spacing w:after="360"/>
      </w:pPr>
      <w:bookmarkStart w:id="21" w:name="BookMark1"/>
      <w:r>
        <w:rPr>
          <w:rFonts w:hint="eastAsia"/>
          <w:spacing w:val="320"/>
        </w:rPr>
        <w:t>目</w:t>
      </w:r>
      <w:r>
        <w:rPr>
          <w:rFonts w:hint="eastAsia"/>
        </w:rPr>
        <w:t>次</w:t>
      </w:r>
    </w:p>
    <w:p w14:paraId="2730E41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"_Toc200392445"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_Toc200392445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19AACE4D">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"_Toc200392446"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_Toc200392446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48B91D30">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"_Toc200392447"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_Toc200392447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0A1A3A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"_Toc200392448"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_Toc200392448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40F7EF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"_Toc200392449"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_Toc200392449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1862F3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"_Toc200392450" </w:instrText>
      </w:r>
      <w:r>
        <w:fldChar w:fldCharType="separate"/>
      </w:r>
      <w:r>
        <w:rPr>
          <w:rStyle w:val="32"/>
          <w:rFonts w:hint="eastAsia"/>
        </w:rPr>
        <w:t>4</w:t>
      </w:r>
      <w:r>
        <w:rPr>
          <w:rStyle w:val="32"/>
        </w:rPr>
        <w:t xml:space="preserve"> </w:t>
      </w:r>
      <w:r>
        <w:rPr>
          <w:rStyle w:val="32"/>
          <w:rFonts w:hint="eastAsia"/>
        </w:rPr>
        <w:t xml:space="preserve"> 总则</w:t>
      </w:r>
      <w:r>
        <w:rPr>
          <w:rFonts w:hint="eastAsia"/>
        </w:rPr>
        <w:tab/>
      </w:r>
      <w:r>
        <w:rPr>
          <w:rFonts w:hint="eastAsia"/>
        </w:rPr>
        <w:fldChar w:fldCharType="begin"/>
      </w:r>
      <w:r>
        <w:rPr>
          <w:rFonts w:hint="eastAsia"/>
        </w:rPr>
        <w:instrText xml:space="preserve"> </w:instrText>
      </w:r>
      <w:r>
        <w:instrText xml:space="preserve">PAGEREF _Toc200392450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3CDDE0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"_Toc200392451" </w:instrText>
      </w:r>
      <w:r>
        <w:fldChar w:fldCharType="separate"/>
      </w:r>
      <w:r>
        <w:rPr>
          <w:rStyle w:val="32"/>
          <w:rFonts w:hint="eastAsia"/>
        </w:rPr>
        <w:t>5</w:t>
      </w:r>
      <w:r>
        <w:rPr>
          <w:rStyle w:val="32"/>
        </w:rPr>
        <w:t xml:space="preserve"> </w:t>
      </w:r>
      <w:r>
        <w:rPr>
          <w:rStyle w:val="32"/>
          <w:rFonts w:hint="eastAsia"/>
        </w:rPr>
        <w:t xml:space="preserve"> 施工准备</w:t>
      </w:r>
      <w:r>
        <w:rPr>
          <w:rFonts w:hint="eastAsia"/>
        </w:rPr>
        <w:tab/>
      </w:r>
      <w:r>
        <w:rPr>
          <w:rFonts w:hint="eastAsia"/>
        </w:rPr>
        <w:fldChar w:fldCharType="begin"/>
      </w:r>
      <w:r>
        <w:rPr>
          <w:rFonts w:hint="eastAsia"/>
        </w:rPr>
        <w:instrText xml:space="preserve"> </w:instrText>
      </w:r>
      <w:r>
        <w:instrText xml:space="preserve">PAGEREF _Toc200392451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BCB30AB">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"_Toc200392452" </w:instrText>
      </w:r>
      <w:r>
        <w:fldChar w:fldCharType="separate"/>
      </w:r>
      <w:r>
        <w:rPr>
          <w:rStyle w:val="32"/>
          <w:rFonts w:hint="eastAsia"/>
        </w:rPr>
        <w:t>6</w:t>
      </w:r>
      <w:r>
        <w:rPr>
          <w:rStyle w:val="32"/>
        </w:rPr>
        <w:t xml:space="preserve"> </w:t>
      </w:r>
      <w:r>
        <w:rPr>
          <w:rStyle w:val="32"/>
          <w:rFonts w:hint="eastAsia"/>
        </w:rPr>
        <w:t xml:space="preserve"> 构件安装与施工质量控制</w:t>
      </w:r>
      <w:r>
        <w:rPr>
          <w:rFonts w:hint="eastAsia"/>
        </w:rPr>
        <w:tab/>
      </w:r>
      <w:r>
        <w:rPr>
          <w:rFonts w:hint="eastAsia"/>
        </w:rPr>
        <w:fldChar w:fldCharType="begin"/>
      </w:r>
      <w:r>
        <w:rPr>
          <w:rFonts w:hint="eastAsia"/>
        </w:rPr>
        <w:instrText xml:space="preserve"> </w:instrText>
      </w:r>
      <w:r>
        <w:instrText xml:space="preserve">PAGEREF _Toc200392452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D16FB91">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"_Toc200392453" </w:instrText>
      </w:r>
      <w:r>
        <w:fldChar w:fldCharType="separate"/>
      </w:r>
      <w:r>
        <w:rPr>
          <w:rStyle w:val="32"/>
          <w:rFonts w:hint="eastAsia"/>
        </w:rPr>
        <w:t>7</w:t>
      </w:r>
      <w:r>
        <w:rPr>
          <w:rStyle w:val="32"/>
        </w:rPr>
        <w:t xml:space="preserve"> </w:t>
      </w:r>
      <w:r>
        <w:rPr>
          <w:rStyle w:val="32"/>
          <w:rFonts w:hint="eastAsia"/>
        </w:rPr>
        <w:t xml:space="preserve"> 施工进度计划与过程控制</w:t>
      </w:r>
      <w:r>
        <w:rPr>
          <w:rFonts w:hint="eastAsia"/>
        </w:rPr>
        <w:tab/>
      </w:r>
      <w:r>
        <w:rPr>
          <w:rFonts w:hint="eastAsia"/>
        </w:rPr>
        <w:fldChar w:fldCharType="begin"/>
      </w:r>
      <w:r>
        <w:rPr>
          <w:rFonts w:hint="eastAsia"/>
        </w:rPr>
        <w:instrText xml:space="preserve"> </w:instrText>
      </w:r>
      <w:r>
        <w:instrText xml:space="preserve">PAGEREF _Toc200392453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05BDD5A7">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"_Toc200392454" </w:instrText>
      </w:r>
      <w:r>
        <w:fldChar w:fldCharType="separate"/>
      </w:r>
      <w:r>
        <w:rPr>
          <w:rStyle w:val="32"/>
          <w:rFonts w:hint="eastAsia"/>
        </w:rPr>
        <w:t>8</w:t>
      </w:r>
      <w:r>
        <w:rPr>
          <w:rStyle w:val="32"/>
        </w:rPr>
        <w:t xml:space="preserve"> </w:t>
      </w:r>
      <w:r>
        <w:rPr>
          <w:rStyle w:val="32"/>
          <w:rFonts w:hint="eastAsia"/>
        </w:rPr>
        <w:t xml:space="preserve"> 质量与进度信息化管理</w:t>
      </w:r>
      <w:r>
        <w:rPr>
          <w:rFonts w:hint="eastAsia"/>
        </w:rPr>
        <w:tab/>
      </w:r>
      <w:r>
        <w:rPr>
          <w:rFonts w:hint="eastAsia"/>
        </w:rPr>
        <w:fldChar w:fldCharType="begin"/>
      </w:r>
      <w:r>
        <w:rPr>
          <w:rFonts w:hint="eastAsia"/>
        </w:rPr>
        <w:instrText xml:space="preserve"> </w:instrText>
      </w:r>
      <w:r>
        <w:instrText xml:space="preserve">PAGEREF _Toc200392454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5EBA115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"_Toc200392455" </w:instrText>
      </w:r>
      <w:r>
        <w:fldChar w:fldCharType="separate"/>
      </w:r>
      <w:r>
        <w:rPr>
          <w:rStyle w:val="32"/>
          <w:rFonts w:hint="eastAsia"/>
        </w:rPr>
        <w:t>9</w:t>
      </w:r>
      <w:r>
        <w:rPr>
          <w:rStyle w:val="32"/>
        </w:rPr>
        <w:t xml:space="preserve"> </w:t>
      </w:r>
      <w:r>
        <w:rPr>
          <w:rStyle w:val="32"/>
          <w:rFonts w:hint="eastAsia"/>
        </w:rPr>
        <w:t xml:space="preserve"> 施工验收与交付管理</w:t>
      </w:r>
      <w:r>
        <w:rPr>
          <w:rFonts w:hint="eastAsia"/>
        </w:rPr>
        <w:tab/>
      </w:r>
      <w:r>
        <w:rPr>
          <w:rFonts w:hint="eastAsia"/>
        </w:rPr>
        <w:fldChar w:fldCharType="begin"/>
      </w:r>
      <w:r>
        <w:rPr>
          <w:rFonts w:hint="eastAsia"/>
        </w:rPr>
        <w:instrText xml:space="preserve"> </w:instrText>
      </w:r>
      <w:r>
        <w:instrText xml:space="preserve">PAGEREF _Toc200392455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72E0F4DE">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5999381D">
      <w:pPr>
        <w:pStyle w:val="89"/>
        <w:spacing w:before="900" w:after="360"/>
      </w:pPr>
      <w:bookmarkStart w:id="22" w:name="_Toc200392445"/>
      <w:bookmarkStart w:id="23" w:name="BookMark2"/>
      <w:r>
        <w:rPr>
          <w:rFonts w:hint="eastAsia"/>
          <w:spacing w:val="320"/>
        </w:rPr>
        <w:t>前</w:t>
      </w:r>
      <w:r>
        <w:rPr>
          <w:rFonts w:hint="eastAsia"/>
        </w:rPr>
        <w:t>言</w:t>
      </w:r>
      <w:bookmarkEnd w:id="22"/>
    </w:p>
    <w:p w14:paraId="09C2AD04">
      <w:pPr>
        <w:pStyle w:val="56"/>
        <w:spacing w:line="360" w:lineRule="auto"/>
        <w:ind w:firstLine="420"/>
      </w:pPr>
      <w:r>
        <w:rPr>
          <w:rFonts w:hint="eastAsia"/>
        </w:rPr>
        <w:t>本文件按照GB/T 1.1—2020《标准化工作导则  第1部分：标准化文件的结构和起草规则》的规定起草。</w:t>
      </w:r>
    </w:p>
    <w:p w14:paraId="59AC4B42">
      <w:pPr>
        <w:pStyle w:val="56"/>
        <w:spacing w:line="360" w:lineRule="auto"/>
        <w:ind w:firstLine="420"/>
      </w:pPr>
      <w:r>
        <w:rPr>
          <w:rFonts w:hint="eastAsia"/>
        </w:rPr>
        <w:t>本文件由西安市计量标准检测认证协会提出并归口。</w:t>
      </w:r>
    </w:p>
    <w:p w14:paraId="5784595D">
      <w:pPr>
        <w:pStyle w:val="56"/>
        <w:spacing w:line="360" w:lineRule="auto"/>
        <w:ind w:firstLine="420"/>
        <w:rPr>
          <w:rFonts w:hint="eastAsia"/>
        </w:rPr>
      </w:pPr>
      <w:r>
        <w:rPr>
          <w:rFonts w:hint="eastAsia"/>
        </w:rPr>
        <w:t>本文件起草单位：杭州世环建设开发有限公司、新疆北新国际工程建设有限责任公司、浙江省省直建设工程监理有限公司、万福商圣实业有限公司、石家庄市藁城区市政工程建设中心、濮阳经济技术开发区规划建设局、河南轩尚人力资源服务有限公司、浙江中南建设集团有限公司、泰安市大汶河综合开发建设有限公司、郑州市兴东市政建设管理有限公司、郑州商都控股集团有限公司、河南占华建设工程有限公司漯河分公司、河南盛恒工程管理有限公司漯河分公司、河南勇志建筑工程有限公司、河南省金域农业规划设计有限公司、河南方厦建设工程有限公司。</w:t>
      </w:r>
    </w:p>
    <w:p w14:paraId="58BED12A">
      <w:pPr>
        <w:pStyle w:val="56"/>
        <w:spacing w:line="360" w:lineRule="auto"/>
        <w:ind w:firstLine="420"/>
        <w:rPr>
          <w:rFonts w:hint="eastAsia" w:eastAsia="宋体"/>
          <w:lang w:eastAsia="zh-CN"/>
        </w:rPr>
      </w:pPr>
      <w:r>
        <w:rPr>
          <w:rFonts w:hint="eastAsia"/>
        </w:rPr>
        <w:t>本文件主要起草人：蔡信国、薛春东、钟海昶、周振华、陈春英、张志刚、尚世浩、施广宗、胡海波、陈丽娟、马艳红、郭晓龙、吉浩、元永富、张丽、付要杰、蒋丽娟、申洁、程贤静、王浩、李春桥</w:t>
      </w:r>
      <w:r>
        <w:rPr>
          <w:rFonts w:hint="eastAsia"/>
          <w:lang w:eastAsia="zh-CN"/>
        </w:rPr>
        <w:t>。</w:t>
      </w:r>
    </w:p>
    <w:p w14:paraId="3C569B55">
      <w:pPr>
        <w:pStyle w:val="56"/>
        <w:ind w:firstLine="420"/>
      </w:pPr>
    </w:p>
    <w:p w14:paraId="24DD092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8" w:name="_GoBack"/>
      <w:bookmarkEnd w:id="58"/>
    </w:p>
    <w:bookmarkEnd w:id="23"/>
    <w:p w14:paraId="4E216735">
      <w:pPr>
        <w:pStyle w:val="89"/>
        <w:spacing w:after="360"/>
      </w:pPr>
      <w:bookmarkStart w:id="24" w:name="_Toc200392446"/>
      <w:bookmarkStart w:id="25" w:name="BookMark3"/>
      <w:r>
        <w:rPr>
          <w:rFonts w:hint="eastAsia"/>
          <w:spacing w:val="320"/>
        </w:rPr>
        <w:t>引</w:t>
      </w:r>
      <w:r>
        <w:rPr>
          <w:rFonts w:hint="eastAsia"/>
        </w:rPr>
        <w:t>言</w:t>
      </w:r>
      <w:bookmarkEnd w:id="24"/>
    </w:p>
    <w:p w14:paraId="315D3201">
      <w:pPr>
        <w:pStyle w:val="56"/>
        <w:spacing w:line="360" w:lineRule="auto"/>
        <w:ind w:firstLine="420"/>
      </w:pPr>
      <w:r>
        <w:rPr>
          <w:rFonts w:hint="eastAsia"/>
        </w:rPr>
        <w:t>装配式建筑作为推动建筑工业化和绿色建造的重要模式，具有建造周期短、施工效率高、资源节约与环境友好等显著优势。随着装配式建筑在住宅、公共建筑及基础设施等领域的广泛应用，其施工质量与进度控制的重要性日益凸显，直接关系到项目的安全性、功能性和经济效益。</w:t>
      </w:r>
    </w:p>
    <w:p w14:paraId="3BE3B30E">
      <w:pPr>
        <w:pStyle w:val="56"/>
        <w:spacing w:line="360" w:lineRule="auto"/>
        <w:ind w:firstLine="420"/>
      </w:pPr>
      <w:r>
        <w:rPr>
          <w:rFonts w:hint="eastAsia"/>
        </w:rPr>
        <w:t>在装配式建筑施工过程中，构件工厂预制、现场装配安装、施工组织协调等各环节均对质量与进度控制提出更高要求。为解决当前装配式施工中存在的构件拼装精度不足、节点连接不规范、施工进度计划滞后等问题，有必要建立一套科学、系统、可操作的质量与进度控制规范，推动行业标准化、流程化管理水平提升。</w:t>
      </w:r>
    </w:p>
    <w:p w14:paraId="522E90A9">
      <w:pPr>
        <w:pStyle w:val="56"/>
        <w:spacing w:line="360" w:lineRule="auto"/>
        <w:ind w:firstLine="420"/>
      </w:pPr>
      <w:r>
        <w:rPr>
          <w:rFonts w:hint="eastAsia"/>
        </w:rPr>
        <w:t>本文件基于工程实践经验，结合装配式建筑特点，明确各阶段质量控制要点与进度管理方法，旨在为相关单位开展项目管理、施工组织、质量监督等工作提供指导，提升装配式建筑施工整体水平，推动建筑业高质量发展。</w:t>
      </w:r>
    </w:p>
    <w:p w14:paraId="44B277E2">
      <w:pPr>
        <w:pStyle w:val="56"/>
        <w:ind w:firstLine="420"/>
      </w:pPr>
    </w:p>
    <w:p w14:paraId="46CA0AC9">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2449426">
      <w:pPr>
        <w:spacing w:line="20" w:lineRule="exact"/>
        <w:jc w:val="center"/>
        <w:rPr>
          <w:rFonts w:ascii="黑体" w:hAnsi="黑体" w:eastAsia="黑体"/>
          <w:sz w:val="32"/>
          <w:szCs w:val="32"/>
        </w:rPr>
      </w:pPr>
      <w:bookmarkStart w:id="26" w:name="BookMark4"/>
    </w:p>
    <w:p w14:paraId="4BF45E41">
      <w:pPr>
        <w:spacing w:line="20" w:lineRule="exact"/>
        <w:jc w:val="center"/>
        <w:rPr>
          <w:rFonts w:ascii="黑体" w:hAnsi="黑体" w:eastAsia="黑体"/>
          <w:sz w:val="32"/>
          <w:szCs w:val="32"/>
        </w:rPr>
      </w:pPr>
    </w:p>
    <w:sdt>
      <w:sdtPr>
        <w:tag w:val="NEW_STAND_NAME"/>
        <w:id w:val="595910757"/>
        <w:lock w:val="sdtLocked"/>
        <w:placeholder>
          <w:docPart w:val="EE4C22ED7F1341F6A7394B7639A6FB6D"/>
        </w:placeholder>
      </w:sdtPr>
      <w:sdtContent>
        <w:p w14:paraId="78D0C58B">
          <w:pPr>
            <w:pStyle w:val="177"/>
          </w:pPr>
          <w:bookmarkStart w:id="27" w:name="NEW_STAND_NAME"/>
          <w:r>
            <w:rPr>
              <w:rFonts w:hint="eastAsia"/>
            </w:rPr>
            <w:t>装配式建筑施工质量与进度控制规范</w:t>
          </w:r>
        </w:p>
      </w:sdtContent>
    </w:sdt>
    <w:bookmarkEnd w:id="27"/>
    <w:p w14:paraId="7C374ED8">
      <w:pPr>
        <w:pStyle w:val="104"/>
        <w:spacing w:before="240" w:after="240"/>
      </w:pPr>
      <w:bookmarkStart w:id="28" w:name="_Toc26718930"/>
      <w:bookmarkStart w:id="29" w:name="_Toc24884218"/>
      <w:bookmarkStart w:id="30" w:name="_Toc24884211"/>
      <w:bookmarkStart w:id="31" w:name="_Toc26986771"/>
      <w:bookmarkStart w:id="32" w:name="_Toc97192964"/>
      <w:bookmarkStart w:id="33" w:name="_Toc17233325"/>
      <w:bookmarkStart w:id="34" w:name="_Toc26986530"/>
      <w:bookmarkStart w:id="35" w:name="_Toc26648465"/>
      <w:bookmarkStart w:id="36" w:name="_Toc17233333"/>
      <w:bookmarkStart w:id="37" w:name="_Toc200392447"/>
      <w:r>
        <w:rPr>
          <w:rFonts w:hint="eastAsia"/>
        </w:rPr>
        <w:t>范围</w:t>
      </w:r>
      <w:bookmarkEnd w:id="28"/>
      <w:bookmarkEnd w:id="29"/>
      <w:bookmarkEnd w:id="30"/>
      <w:bookmarkEnd w:id="31"/>
      <w:bookmarkEnd w:id="32"/>
      <w:bookmarkEnd w:id="33"/>
      <w:bookmarkEnd w:id="34"/>
      <w:bookmarkEnd w:id="35"/>
      <w:bookmarkEnd w:id="36"/>
      <w:bookmarkEnd w:id="37"/>
    </w:p>
    <w:p w14:paraId="2E7A9C51">
      <w:pPr>
        <w:pStyle w:val="56"/>
        <w:spacing w:line="360" w:lineRule="auto"/>
        <w:ind w:firstLine="420"/>
      </w:pPr>
      <w:bookmarkStart w:id="38" w:name="_Toc26648466"/>
      <w:bookmarkStart w:id="39" w:name="_Toc24884212"/>
      <w:bookmarkStart w:id="40" w:name="_Toc17233334"/>
      <w:bookmarkStart w:id="41" w:name="_Toc17233326"/>
      <w:bookmarkStart w:id="42" w:name="_Toc24884219"/>
      <w:r>
        <w:rPr>
          <w:rFonts w:hint="eastAsia"/>
        </w:rPr>
        <w:t>本文件规定了装配式建筑施工全过程中质量与进度控制的总则、施工准备、构件安装与施工质量控制、施工进度计划与过程控制、质量与进度信息化管理及施工验收与交付管理等内容。</w:t>
      </w:r>
    </w:p>
    <w:p w14:paraId="614449A9">
      <w:pPr>
        <w:pStyle w:val="56"/>
        <w:spacing w:line="360" w:lineRule="auto"/>
        <w:ind w:firstLine="420"/>
      </w:pPr>
      <w:r>
        <w:rPr>
          <w:rFonts w:hint="eastAsia"/>
        </w:rPr>
        <w:t>本文件适用于住宅、公建、工业建筑等多类型装配式建筑工程的施工管理与监督工作。</w:t>
      </w:r>
    </w:p>
    <w:p w14:paraId="41172495">
      <w:pPr>
        <w:pStyle w:val="104"/>
        <w:spacing w:before="240" w:after="240"/>
      </w:pPr>
      <w:bookmarkStart w:id="43" w:name="_Toc26986531"/>
      <w:bookmarkStart w:id="44" w:name="_Toc26986772"/>
      <w:bookmarkStart w:id="45" w:name="_Toc26718931"/>
      <w:bookmarkStart w:id="46" w:name="_Toc97192965"/>
      <w:bookmarkStart w:id="47" w:name="_Toc200392448"/>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8D2F21D9789145478F06746B9BC515D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FE335FB">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A9AAD75">
      <w:pPr>
        <w:pStyle w:val="56"/>
        <w:spacing w:line="360" w:lineRule="auto"/>
        <w:ind w:firstLine="420"/>
      </w:pPr>
      <w:r>
        <w:rPr>
          <w:rFonts w:hint="eastAsia"/>
        </w:rPr>
        <w:t>GB/T 51231—2016 装配式混凝土建筑技术标准</w:t>
      </w:r>
    </w:p>
    <w:p w14:paraId="0DE94CA7">
      <w:pPr>
        <w:pStyle w:val="56"/>
        <w:spacing w:line="360" w:lineRule="auto"/>
        <w:ind w:firstLine="420"/>
      </w:pPr>
      <w:r>
        <w:rPr>
          <w:rFonts w:hint="eastAsia"/>
        </w:rPr>
        <w:t>GB/T 50378—2024 绿色建筑评价标准</w:t>
      </w:r>
    </w:p>
    <w:p w14:paraId="3CFE310B">
      <w:pPr>
        <w:pStyle w:val="56"/>
        <w:spacing w:line="360" w:lineRule="auto"/>
        <w:ind w:firstLine="420"/>
      </w:pPr>
      <w:r>
        <w:rPr>
          <w:rFonts w:hint="eastAsia"/>
        </w:rPr>
        <w:t>GB 50204—2015 混凝土结构工程施工质量验收规范</w:t>
      </w:r>
    </w:p>
    <w:p w14:paraId="5AFD4216">
      <w:pPr>
        <w:pStyle w:val="104"/>
        <w:spacing w:before="240" w:after="240" w:line="360" w:lineRule="auto"/>
      </w:pPr>
      <w:bookmarkStart w:id="48" w:name="_Toc200392449"/>
      <w:bookmarkStart w:id="49" w:name="_Toc97192966"/>
      <w:r>
        <w:rPr>
          <w:rFonts w:hint="eastAsia"/>
          <w:szCs w:val="21"/>
        </w:rPr>
        <w:t>术语和定义</w:t>
      </w:r>
      <w:bookmarkEnd w:id="48"/>
      <w:bookmarkEnd w:id="49"/>
    </w:p>
    <w:sdt>
      <w:sdtPr>
        <w:id w:val="-1909835108"/>
        <w:placeholder>
          <w:docPart w:val="FB9C48BB982748DEB0BD1041E0F211F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0DD2500">
          <w:pPr>
            <w:pStyle w:val="56"/>
            <w:spacing w:line="360" w:lineRule="auto"/>
            <w:ind w:firstLine="420"/>
          </w:pPr>
          <w:bookmarkStart w:id="50" w:name="_Toc26986532"/>
          <w:bookmarkEnd w:id="50"/>
          <w:r>
            <w:t>下列术语和定义适用于本文件。</w:t>
          </w:r>
        </w:p>
      </w:sdtContent>
    </w:sdt>
    <w:p w14:paraId="22E8A32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装配式建筑 </w:t>
      </w:r>
      <w:r>
        <w:rPr>
          <w:rFonts w:ascii="黑体" w:hAnsi="黑体" w:eastAsia="黑体"/>
        </w:rPr>
        <w:t>prefabricated building</w:t>
      </w:r>
    </w:p>
    <w:p w14:paraId="51C7D60D">
      <w:pPr>
        <w:pStyle w:val="56"/>
        <w:spacing w:line="360" w:lineRule="auto"/>
        <w:ind w:firstLine="420"/>
      </w:pPr>
      <w:r>
        <w:rPr>
          <w:rFonts w:hint="eastAsia"/>
        </w:rPr>
        <w:t>采用预制构件在工厂或现场生产，经运输、吊装和装配等方式建造的建筑形式，其施工过程强调标准化、工业化和装配化。</w:t>
      </w:r>
    </w:p>
    <w:p w14:paraId="09B8531C">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预制构件</w:t>
      </w:r>
      <w:r>
        <w:rPr>
          <w:rFonts w:ascii="黑体" w:hAnsi="黑体" w:eastAsia="黑体"/>
        </w:rPr>
        <w:t xml:space="preserve"> prefabricated com</w:t>
      </w:r>
      <w:r>
        <w:rPr>
          <w:rFonts w:hint="eastAsia" w:ascii="黑体" w:hAnsi="黑体" w:eastAsia="黑体"/>
        </w:rPr>
        <w:t>ponent</w:t>
      </w:r>
    </w:p>
    <w:p w14:paraId="7F591556">
      <w:pPr>
        <w:pStyle w:val="56"/>
        <w:spacing w:line="360" w:lineRule="auto"/>
        <w:ind w:firstLine="420"/>
      </w:pPr>
      <w:r>
        <w:rPr>
          <w:rFonts w:hint="eastAsia"/>
        </w:rPr>
        <w:t>在工厂或预制场所按照设计要求生产加工的建筑构件，如叠合楼板、预制墙板、预制梁柱等，具有统一模数和接口标准。</w:t>
      </w:r>
    </w:p>
    <w:p w14:paraId="36D804A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节点连接 </w:t>
      </w:r>
      <w:r>
        <w:rPr>
          <w:rFonts w:ascii="黑体" w:hAnsi="黑体" w:eastAsia="黑体"/>
        </w:rPr>
        <w:t>joint con</w:t>
      </w:r>
      <w:r>
        <w:rPr>
          <w:rFonts w:hint="eastAsia" w:ascii="黑体" w:hAnsi="黑体" w:eastAsia="黑体"/>
        </w:rPr>
        <w:t>nection</w:t>
      </w:r>
    </w:p>
    <w:p w14:paraId="1838421B">
      <w:pPr>
        <w:pStyle w:val="56"/>
        <w:spacing w:line="360" w:lineRule="auto"/>
        <w:ind w:firstLine="420"/>
      </w:pPr>
      <w:r>
        <w:rPr>
          <w:rFonts w:hint="eastAsia"/>
        </w:rPr>
        <w:t>构件与构件之间通过焊接、灌浆、螺栓连接等方式形成整体结构的连接技术，关系到结构安全性与整体性。</w:t>
      </w:r>
    </w:p>
    <w:p w14:paraId="3BD9843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装配率</w:t>
      </w:r>
      <w:r>
        <w:rPr>
          <w:rFonts w:ascii="黑体" w:hAnsi="黑体" w:eastAsia="黑体"/>
        </w:rPr>
        <w:t xml:space="preserve"> prefabrication ra</w:t>
      </w:r>
      <w:r>
        <w:rPr>
          <w:rFonts w:hint="eastAsia" w:ascii="黑体" w:hAnsi="黑体" w:eastAsia="黑体"/>
        </w:rPr>
        <w:t>te</w:t>
      </w:r>
    </w:p>
    <w:p w14:paraId="22B2E51D">
      <w:pPr>
        <w:pStyle w:val="56"/>
        <w:spacing w:line="360" w:lineRule="auto"/>
        <w:ind w:firstLine="420"/>
      </w:pPr>
      <w:r>
        <w:rPr>
          <w:rFonts w:hint="eastAsia"/>
        </w:rPr>
        <w:t>装配式建筑中预制构件所占总建筑构件的比例，通常用于评价建筑装配化程度。</w:t>
      </w:r>
    </w:p>
    <w:p w14:paraId="27AF69A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施工精度 </w:t>
      </w:r>
      <w:r>
        <w:rPr>
          <w:rFonts w:ascii="黑体" w:hAnsi="黑体" w:eastAsia="黑体"/>
        </w:rPr>
        <w:t>construction precision</w:t>
      </w:r>
    </w:p>
    <w:p w14:paraId="0F7612BA">
      <w:pPr>
        <w:pStyle w:val="56"/>
        <w:spacing w:line="360" w:lineRule="auto"/>
        <w:ind w:firstLine="420"/>
      </w:pPr>
      <w:r>
        <w:rPr>
          <w:rFonts w:hint="eastAsia"/>
        </w:rPr>
        <w:t>装配构件安装过程中与设计尺寸或控制基准之间的偏差控制能力，反映施工质量和标准化水平。</w:t>
      </w:r>
    </w:p>
    <w:p w14:paraId="3E090B1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进度控制</w:t>
      </w:r>
      <w:r>
        <w:rPr>
          <w:rFonts w:ascii="黑体" w:hAnsi="黑体" w:eastAsia="黑体"/>
        </w:rPr>
        <w:t xml:space="preserve"> schedule control</w:t>
      </w:r>
    </w:p>
    <w:p w14:paraId="7BFB8FAD">
      <w:pPr>
        <w:pStyle w:val="56"/>
        <w:spacing w:line="360" w:lineRule="auto"/>
        <w:ind w:firstLine="420"/>
      </w:pPr>
      <w:r>
        <w:rPr>
          <w:rFonts w:hint="eastAsia"/>
        </w:rPr>
        <w:t>在施工过程中对时间节点、施工任务完成情况进行动态跟踪和管理，以确保工程按期完成。</w:t>
      </w:r>
    </w:p>
    <w:p w14:paraId="004AE26A">
      <w:pPr>
        <w:pStyle w:val="104"/>
        <w:spacing w:before="240" w:after="240" w:line="360" w:lineRule="auto"/>
      </w:pPr>
      <w:bookmarkStart w:id="51" w:name="_Toc200392450"/>
      <w:r>
        <w:rPr>
          <w:rFonts w:hint="eastAsia"/>
        </w:rPr>
        <w:t>总则</w:t>
      </w:r>
      <w:bookmarkEnd w:id="51"/>
    </w:p>
    <w:p w14:paraId="53DCBE38">
      <w:pPr>
        <w:pStyle w:val="56"/>
        <w:spacing w:line="360" w:lineRule="auto"/>
        <w:ind w:firstLine="420"/>
      </w:pPr>
      <w:r>
        <w:rPr>
          <w:rFonts w:hint="eastAsia"/>
        </w:rPr>
        <w:t>本规范旨在统一装配式建筑施工过程中质量与进度的控制要求，提升工程建造效率与成品质量水平，推动建筑工业化、信息化发展。制定本章通则，以明确管理要求、技术原则及实施重点，指导相关单位科学、有序开展工作。</w:t>
      </w:r>
    </w:p>
    <w:p w14:paraId="2D4E6B59">
      <w:pPr>
        <w:pStyle w:val="56"/>
        <w:spacing w:line="360" w:lineRule="auto"/>
        <w:ind w:firstLine="420"/>
      </w:pPr>
      <w:r>
        <w:rPr>
          <w:rFonts w:hint="eastAsia"/>
        </w:rPr>
        <w:t>装配式建筑施工应贯彻“标准化设计、工厂化生产、装配化施工、一体化管理”的建设理念，确保结构安全、施工高效与环境友好。</w:t>
      </w:r>
    </w:p>
    <w:p w14:paraId="1FFDA28D">
      <w:pPr>
        <w:pStyle w:val="56"/>
        <w:spacing w:line="360" w:lineRule="auto"/>
        <w:ind w:firstLine="420"/>
      </w:pPr>
      <w:r>
        <w:rPr>
          <w:rFonts w:hint="eastAsia"/>
        </w:rPr>
        <w:t>施工单位应依据设计图纸和装配率要求，制定完整的施工组织方案与构件安装计划，合理安排施工顺序和工艺流程，确保施工现场协调有序。</w:t>
      </w:r>
    </w:p>
    <w:p w14:paraId="3B511C0D">
      <w:pPr>
        <w:pStyle w:val="56"/>
        <w:spacing w:line="360" w:lineRule="auto"/>
        <w:ind w:firstLine="420"/>
      </w:pPr>
      <w:r>
        <w:rPr>
          <w:rFonts w:hint="eastAsia"/>
        </w:rPr>
        <w:t>质量控制应贯穿于构件生产、运输、吊装、拼接等全过程，建立可追溯的质量管理体系，并落实各类责任主体的质量责任。</w:t>
      </w:r>
    </w:p>
    <w:p w14:paraId="7770BD26">
      <w:pPr>
        <w:pStyle w:val="56"/>
        <w:spacing w:line="360" w:lineRule="auto"/>
        <w:ind w:firstLine="420"/>
      </w:pPr>
      <w:r>
        <w:rPr>
          <w:rFonts w:hint="eastAsia"/>
        </w:rPr>
        <w:t>进度控制应以施工总进度计划为核心，通过节点控制、关键路径管理、信息化手段等方式，动态调整施工节奏，提升项目执行效率。</w:t>
      </w:r>
    </w:p>
    <w:p w14:paraId="3C9C158C">
      <w:pPr>
        <w:pStyle w:val="56"/>
        <w:spacing w:line="360" w:lineRule="auto"/>
        <w:ind w:firstLine="420"/>
      </w:pPr>
      <w:r>
        <w:rPr>
          <w:rFonts w:hint="eastAsia"/>
        </w:rPr>
        <w:t>应优先采用信息化手段实现构件身份识别、施工过程跟踪、质量数据采集与分析，推进施工过程可视化、透明化、智能化。</w:t>
      </w:r>
    </w:p>
    <w:p w14:paraId="778FD5DD">
      <w:pPr>
        <w:pStyle w:val="56"/>
        <w:spacing w:line="360" w:lineRule="auto"/>
        <w:ind w:firstLine="420"/>
      </w:pPr>
      <w:r>
        <w:rPr>
          <w:rFonts w:hint="eastAsia"/>
        </w:rPr>
        <w:t>各方责任主体应加强协同管理，明确设计、构件生产、施工、监理等环节的接口标准与交付规范，确保施工流程衔接紧密、职责清晰。</w:t>
      </w:r>
    </w:p>
    <w:p w14:paraId="7EE15720">
      <w:pPr>
        <w:pStyle w:val="56"/>
        <w:spacing w:line="360" w:lineRule="auto"/>
        <w:ind w:firstLine="420"/>
      </w:pPr>
      <w:r>
        <w:rPr>
          <w:rFonts w:hint="eastAsia"/>
        </w:rPr>
        <w:t>本规范适用于住宅、公共建筑及工业厂房等装配式建筑工程施工活动，其他类型工程可参考执行。</w:t>
      </w:r>
    </w:p>
    <w:p w14:paraId="4A082E17">
      <w:pPr>
        <w:pStyle w:val="104"/>
        <w:spacing w:before="240" w:after="240" w:line="360" w:lineRule="auto"/>
      </w:pPr>
      <w:bookmarkStart w:id="52" w:name="_Toc200392451"/>
      <w:r>
        <w:rPr>
          <w:rFonts w:hint="eastAsia"/>
        </w:rPr>
        <w:t>施工准备</w:t>
      </w:r>
      <w:bookmarkEnd w:id="52"/>
    </w:p>
    <w:p w14:paraId="58C75EB1">
      <w:pPr>
        <w:pStyle w:val="105"/>
        <w:spacing w:before="120" w:after="120" w:line="360" w:lineRule="auto"/>
      </w:pPr>
      <w:r>
        <w:rPr>
          <w:rFonts w:hint="eastAsia"/>
        </w:rPr>
        <w:t>图纸与技术资料审核</w:t>
      </w:r>
    </w:p>
    <w:p w14:paraId="73888A68">
      <w:pPr>
        <w:pStyle w:val="56"/>
        <w:spacing w:line="360" w:lineRule="auto"/>
        <w:ind w:firstLine="420"/>
      </w:pPr>
      <w:r>
        <w:rPr>
          <w:rFonts w:hint="eastAsia"/>
        </w:rPr>
        <w:t>施工单位应组织结构、设备、安装等专业技术人员对施工图纸进行联合审查，重点核查以下内容：</w:t>
      </w:r>
    </w:p>
    <w:p w14:paraId="2D9806FC">
      <w:pPr>
        <w:pStyle w:val="132"/>
        <w:spacing w:line="360" w:lineRule="auto"/>
      </w:pPr>
      <w:r>
        <w:rPr>
          <w:rFonts w:hint="eastAsia"/>
        </w:rPr>
        <w:t>构件连接节点的表达是否清晰、可施工；</w:t>
      </w:r>
    </w:p>
    <w:p w14:paraId="7F58AC02">
      <w:pPr>
        <w:pStyle w:val="132"/>
        <w:spacing w:line="360" w:lineRule="auto"/>
      </w:pPr>
      <w:r>
        <w:rPr>
          <w:rFonts w:hint="eastAsia"/>
        </w:rPr>
        <w:t>构件编号、运输顺序、吊装流程是否与现场条件匹配；</w:t>
      </w:r>
    </w:p>
    <w:p w14:paraId="301901EF">
      <w:pPr>
        <w:pStyle w:val="132"/>
        <w:spacing w:line="360" w:lineRule="auto"/>
      </w:pPr>
      <w:r>
        <w:rPr>
          <w:rFonts w:hint="eastAsia"/>
        </w:rPr>
        <w:t>预留孔洞、管线穿插、二次灌浆等要求是否明确；</w:t>
      </w:r>
    </w:p>
    <w:p w14:paraId="2E5D6BB2">
      <w:pPr>
        <w:pStyle w:val="132"/>
        <w:spacing w:line="360" w:lineRule="auto"/>
      </w:pPr>
      <w:r>
        <w:rPr>
          <w:rFonts w:hint="eastAsia"/>
        </w:rPr>
        <w:t>构件尺寸、强度等级、嵌固方式等技术参数是否满足设计与规范要求。</w:t>
      </w:r>
    </w:p>
    <w:p w14:paraId="0B2232C1">
      <w:pPr>
        <w:pStyle w:val="56"/>
        <w:spacing w:line="360" w:lineRule="auto"/>
        <w:ind w:firstLine="420"/>
      </w:pPr>
      <w:r>
        <w:rPr>
          <w:rFonts w:hint="eastAsia"/>
        </w:rPr>
        <w:t>审核完成后应形成书面记录，并提出优化建议或协调事项，确保施工图纸满足实际施工需要。</w:t>
      </w:r>
    </w:p>
    <w:p w14:paraId="71B3969F">
      <w:pPr>
        <w:pStyle w:val="105"/>
        <w:spacing w:before="120" w:after="120" w:line="360" w:lineRule="auto"/>
      </w:pPr>
      <w:r>
        <w:rPr>
          <w:rFonts w:hint="eastAsia"/>
        </w:rPr>
        <w:t>构件生产与验收准备</w:t>
      </w:r>
    </w:p>
    <w:p w14:paraId="11A634AC">
      <w:pPr>
        <w:pStyle w:val="56"/>
        <w:spacing w:line="360" w:lineRule="auto"/>
        <w:ind w:firstLine="420"/>
      </w:pPr>
      <w:r>
        <w:rPr>
          <w:rFonts w:hint="eastAsia"/>
        </w:rPr>
        <w:t>施工单位应提前与构件供应单位对接，建立构件出厂与进场验收机制。构件准备应满足以下要求：</w:t>
      </w:r>
    </w:p>
    <w:p w14:paraId="08AB8790">
      <w:pPr>
        <w:pStyle w:val="132"/>
        <w:spacing w:line="360" w:lineRule="auto"/>
      </w:pPr>
      <w:r>
        <w:rPr>
          <w:rFonts w:hint="eastAsia"/>
        </w:rPr>
        <w:t>各类预制构件生产完成后，须经专人依据设计图纸进行出厂质量验收；</w:t>
      </w:r>
    </w:p>
    <w:p w14:paraId="36CEA913">
      <w:pPr>
        <w:pStyle w:val="132"/>
        <w:spacing w:line="360" w:lineRule="auto"/>
      </w:pPr>
      <w:r>
        <w:rPr>
          <w:rFonts w:hint="eastAsia"/>
        </w:rPr>
        <w:t>进场前应核对构件型号、编号、规格与吊装顺序，防止误用与堆放混乱；</w:t>
      </w:r>
    </w:p>
    <w:p w14:paraId="744B3CF9">
      <w:pPr>
        <w:pStyle w:val="132"/>
        <w:spacing w:line="360" w:lineRule="auto"/>
      </w:pPr>
      <w:r>
        <w:rPr>
          <w:rFonts w:hint="eastAsia"/>
        </w:rPr>
        <w:t>构件应附带二维码标签或射频识别（RFID）等身份标识，用于现场追溯和调度管理；</w:t>
      </w:r>
    </w:p>
    <w:p w14:paraId="0EC8BDE4">
      <w:pPr>
        <w:pStyle w:val="132"/>
        <w:spacing w:line="360" w:lineRule="auto"/>
      </w:pPr>
      <w:r>
        <w:rPr>
          <w:rFonts w:hint="eastAsia"/>
        </w:rPr>
        <w:t>应按照施工进度分批组织构件运输，减少现场堆放压力。</w:t>
      </w:r>
    </w:p>
    <w:p w14:paraId="4429D6A2">
      <w:pPr>
        <w:pStyle w:val="105"/>
        <w:spacing w:before="120" w:after="120" w:line="360" w:lineRule="auto"/>
      </w:pPr>
      <w:r>
        <w:rPr>
          <w:rFonts w:hint="eastAsia"/>
        </w:rPr>
        <w:t>施工场地与机具准备</w:t>
      </w:r>
    </w:p>
    <w:p w14:paraId="141BEE34">
      <w:pPr>
        <w:pStyle w:val="56"/>
        <w:spacing w:line="360" w:lineRule="auto"/>
        <w:ind w:firstLine="420"/>
      </w:pPr>
      <w:r>
        <w:rPr>
          <w:rFonts w:hint="eastAsia"/>
        </w:rPr>
        <w:t>施工现场应具备构件堆放、吊装、临时道路等必要条件，并配备专用装卸、吊装、定位等机械设备。重点包括：</w:t>
      </w:r>
    </w:p>
    <w:p w14:paraId="791DB236">
      <w:pPr>
        <w:pStyle w:val="132"/>
        <w:spacing w:line="360" w:lineRule="auto"/>
      </w:pPr>
      <w:r>
        <w:rPr>
          <w:rFonts w:hint="eastAsia"/>
        </w:rPr>
        <w:t>构件堆场应分类布置、标识清楚，留出装卸通道；</w:t>
      </w:r>
    </w:p>
    <w:p w14:paraId="645C79A8">
      <w:pPr>
        <w:pStyle w:val="132"/>
        <w:spacing w:line="360" w:lineRule="auto"/>
      </w:pPr>
      <w:r>
        <w:rPr>
          <w:rFonts w:hint="eastAsia"/>
        </w:rPr>
        <w:t>吊装设备应满足吊重、吊高及作业半径要求，设专人管理；</w:t>
      </w:r>
    </w:p>
    <w:p w14:paraId="797E7865">
      <w:pPr>
        <w:pStyle w:val="132"/>
        <w:spacing w:line="360" w:lineRule="auto"/>
      </w:pPr>
      <w:r>
        <w:rPr>
          <w:rFonts w:hint="eastAsia"/>
        </w:rPr>
        <w:t>临时支撑、定位夹具等工具应提前准备并通过验收；</w:t>
      </w:r>
    </w:p>
    <w:p w14:paraId="6A2FCDC4">
      <w:pPr>
        <w:pStyle w:val="56"/>
        <w:spacing w:line="360" w:lineRule="auto"/>
        <w:ind w:firstLine="420"/>
      </w:pPr>
      <w:r>
        <w:rPr>
          <w:rFonts w:hint="eastAsia"/>
        </w:rPr>
        <w:t>雨季或特殊天气期间应制定应急预案，保障施工连续性。</w:t>
      </w:r>
    </w:p>
    <w:p w14:paraId="5F4E0D08">
      <w:pPr>
        <w:pStyle w:val="105"/>
        <w:spacing w:before="120" w:after="120" w:line="360" w:lineRule="auto"/>
      </w:pPr>
      <w:r>
        <w:rPr>
          <w:rFonts w:hint="eastAsia"/>
        </w:rPr>
        <w:t>施工人员培训与技术交底</w:t>
      </w:r>
    </w:p>
    <w:p w14:paraId="5056D003">
      <w:pPr>
        <w:pStyle w:val="56"/>
        <w:spacing w:line="360" w:lineRule="auto"/>
        <w:ind w:firstLine="420"/>
      </w:pPr>
      <w:r>
        <w:rPr>
          <w:rFonts w:hint="eastAsia"/>
        </w:rPr>
        <w:t>施工总包单位应组织所有施工班组开展上岗培训，内容包括：</w:t>
      </w:r>
    </w:p>
    <w:p w14:paraId="42237DDC">
      <w:pPr>
        <w:pStyle w:val="132"/>
        <w:spacing w:line="360" w:lineRule="auto"/>
      </w:pPr>
      <w:r>
        <w:rPr>
          <w:rFonts w:hint="eastAsia"/>
        </w:rPr>
        <w:t>装配式构件识别、搬运与安装流程；</w:t>
      </w:r>
    </w:p>
    <w:p w14:paraId="2C2EDA2F">
      <w:pPr>
        <w:pStyle w:val="132"/>
        <w:spacing w:line="360" w:lineRule="auto"/>
      </w:pPr>
      <w:r>
        <w:rPr>
          <w:rFonts w:hint="eastAsia"/>
        </w:rPr>
        <w:t>吊装作业的安全要点与协作配合要求；</w:t>
      </w:r>
    </w:p>
    <w:p w14:paraId="534D5D0F">
      <w:pPr>
        <w:pStyle w:val="132"/>
        <w:spacing w:line="360" w:lineRule="auto"/>
      </w:pPr>
      <w:r>
        <w:rPr>
          <w:rFonts w:hint="eastAsia"/>
        </w:rPr>
        <w:t>构件连接节点的灌浆、焊接等施工工艺；</w:t>
      </w:r>
    </w:p>
    <w:p w14:paraId="159443DA">
      <w:pPr>
        <w:pStyle w:val="132"/>
        <w:spacing w:line="360" w:lineRule="auto"/>
      </w:pPr>
      <w:r>
        <w:rPr>
          <w:rFonts w:hint="eastAsia"/>
        </w:rPr>
        <w:t>信息化设备操作说明。</w:t>
      </w:r>
    </w:p>
    <w:p w14:paraId="1AD15505">
      <w:pPr>
        <w:pStyle w:val="56"/>
        <w:spacing w:line="360" w:lineRule="auto"/>
        <w:ind w:firstLine="420"/>
      </w:pPr>
      <w:r>
        <w:rPr>
          <w:rFonts w:hint="eastAsia"/>
        </w:rPr>
        <w:t>同时，技术负责人应对各施工工序进行专项技术交底，确保每位施工人员明确质量控制与施工工艺标准。</w:t>
      </w:r>
    </w:p>
    <w:p w14:paraId="7659EE30">
      <w:pPr>
        <w:pStyle w:val="105"/>
        <w:spacing w:before="120" w:after="120" w:line="360" w:lineRule="auto"/>
      </w:pPr>
      <w:r>
        <w:rPr>
          <w:rFonts w:hint="eastAsia"/>
        </w:rPr>
        <w:t>检测仪器与测量基准准备</w:t>
      </w:r>
    </w:p>
    <w:p w14:paraId="731393DB">
      <w:pPr>
        <w:pStyle w:val="56"/>
        <w:spacing w:line="360" w:lineRule="auto"/>
        <w:ind w:firstLine="420"/>
      </w:pPr>
      <w:r>
        <w:rPr>
          <w:rFonts w:hint="eastAsia"/>
        </w:rPr>
        <w:t>测量基准点与水平控制网应提前布设，并做好原始数据记录。必要的检测设备应具备以下条件：</w:t>
      </w:r>
    </w:p>
    <w:p w14:paraId="41C8ED73">
      <w:pPr>
        <w:pStyle w:val="132"/>
        <w:spacing w:line="360" w:lineRule="auto"/>
      </w:pPr>
      <w:r>
        <w:rPr>
          <w:rFonts w:hint="eastAsia"/>
        </w:rPr>
        <w:t>设备功能完备、标定合格；</w:t>
      </w:r>
    </w:p>
    <w:p w14:paraId="3E07C844">
      <w:pPr>
        <w:pStyle w:val="132"/>
        <w:spacing w:line="360" w:lineRule="auto"/>
      </w:pPr>
      <w:r>
        <w:rPr>
          <w:rFonts w:hint="eastAsia"/>
        </w:rPr>
        <w:t>满足构件垂直度、平整度、间隙等项目的检测精度要求；</w:t>
      </w:r>
    </w:p>
    <w:p w14:paraId="25D85692">
      <w:pPr>
        <w:pStyle w:val="132"/>
        <w:spacing w:line="360" w:lineRule="auto"/>
      </w:pPr>
      <w:r>
        <w:rPr>
          <w:rFonts w:hint="eastAsia"/>
        </w:rPr>
        <w:t>专人管理并定期检查维护。</w:t>
      </w:r>
    </w:p>
    <w:p w14:paraId="1D845E86">
      <w:pPr>
        <w:pStyle w:val="104"/>
        <w:spacing w:before="240" w:after="240" w:line="360" w:lineRule="auto"/>
      </w:pPr>
      <w:bookmarkStart w:id="53" w:name="_Toc200392452"/>
      <w:r>
        <w:rPr>
          <w:rFonts w:hint="eastAsia"/>
        </w:rPr>
        <w:t>构件安装与施工质量控制</w:t>
      </w:r>
      <w:bookmarkEnd w:id="53"/>
    </w:p>
    <w:p w14:paraId="56D9E98A">
      <w:pPr>
        <w:pStyle w:val="105"/>
        <w:spacing w:before="120" w:after="120" w:line="360" w:lineRule="auto"/>
      </w:pPr>
      <w:r>
        <w:rPr>
          <w:rFonts w:hint="eastAsia"/>
        </w:rPr>
        <w:t>构件吊装准备</w:t>
      </w:r>
    </w:p>
    <w:p w14:paraId="00E13A3D">
      <w:pPr>
        <w:pStyle w:val="56"/>
        <w:spacing w:line="360" w:lineRule="auto"/>
        <w:ind w:firstLine="420"/>
      </w:pPr>
      <w:r>
        <w:rPr>
          <w:rFonts w:hint="eastAsia"/>
        </w:rPr>
        <w:t>在吊装作业前应完成以下准备工作：</w:t>
      </w:r>
    </w:p>
    <w:p w14:paraId="6E4AE806">
      <w:pPr>
        <w:pStyle w:val="132"/>
        <w:spacing w:line="360" w:lineRule="auto"/>
      </w:pPr>
      <w:r>
        <w:rPr>
          <w:rFonts w:hint="eastAsia"/>
        </w:rPr>
        <w:t>根据构件编号和施工顺序制定详细吊装计划，明确起吊点、就位方式及工序衔接；</w:t>
      </w:r>
    </w:p>
    <w:p w14:paraId="7BCEE9A8">
      <w:pPr>
        <w:pStyle w:val="132"/>
        <w:spacing w:line="360" w:lineRule="auto"/>
      </w:pPr>
      <w:r>
        <w:rPr>
          <w:rFonts w:hint="eastAsia"/>
        </w:rPr>
        <w:t>吊具应与构件吊点匹配，避免变形和应力集中，所有吊装设备应经安全检查合格；</w:t>
      </w:r>
    </w:p>
    <w:p w14:paraId="6E395ADA">
      <w:pPr>
        <w:pStyle w:val="132"/>
        <w:spacing w:line="360" w:lineRule="auto"/>
      </w:pPr>
      <w:r>
        <w:rPr>
          <w:rFonts w:hint="eastAsia"/>
        </w:rPr>
        <w:t>安装人员需佩戴通信设备，明确分工，设置专人指挥吊装全过程；</w:t>
      </w:r>
    </w:p>
    <w:p w14:paraId="4A528698">
      <w:pPr>
        <w:pStyle w:val="132"/>
        <w:spacing w:line="360" w:lineRule="auto"/>
      </w:pPr>
      <w:r>
        <w:rPr>
          <w:rFonts w:hint="eastAsia"/>
        </w:rPr>
        <w:t>现场应设置临时支撑与防倾倒设施，防止就位过程中发生位移或侧翻。</w:t>
      </w:r>
    </w:p>
    <w:p w14:paraId="005DFE1F">
      <w:pPr>
        <w:pStyle w:val="105"/>
        <w:spacing w:before="120" w:after="120" w:line="360" w:lineRule="auto"/>
      </w:pPr>
      <w:r>
        <w:rPr>
          <w:rFonts w:hint="eastAsia"/>
        </w:rPr>
        <w:t>构件对位与调整</w:t>
      </w:r>
    </w:p>
    <w:p w14:paraId="30EA8EA1">
      <w:pPr>
        <w:pStyle w:val="56"/>
        <w:spacing w:line="360" w:lineRule="auto"/>
        <w:ind w:firstLine="420"/>
      </w:pPr>
      <w:r>
        <w:rPr>
          <w:rFonts w:hint="eastAsia"/>
        </w:rPr>
        <w:t>构件吊装就位后应立即进行对位与调整，重点控制以下指标：</w:t>
      </w:r>
    </w:p>
    <w:p w14:paraId="781CD829">
      <w:pPr>
        <w:pStyle w:val="132"/>
        <w:spacing w:line="360" w:lineRule="auto"/>
      </w:pPr>
      <w:r>
        <w:rPr>
          <w:rFonts w:hint="eastAsia"/>
        </w:rPr>
        <w:t>垂直度：竖向构件安装后应采用经纬仪或激光仪进行垂直度校核；</w:t>
      </w:r>
    </w:p>
    <w:p w14:paraId="07987CC0">
      <w:pPr>
        <w:pStyle w:val="132"/>
        <w:spacing w:line="360" w:lineRule="auto"/>
      </w:pPr>
      <w:r>
        <w:rPr>
          <w:rFonts w:hint="eastAsia"/>
        </w:rPr>
        <w:t>水平度：楼板、预制梁板应确保板端一致，拼缝处平整；</w:t>
      </w:r>
    </w:p>
    <w:p w14:paraId="3061A83C">
      <w:pPr>
        <w:pStyle w:val="132"/>
        <w:spacing w:line="360" w:lineRule="auto"/>
      </w:pPr>
      <w:r>
        <w:rPr>
          <w:rFonts w:hint="eastAsia"/>
        </w:rPr>
        <w:t>间隙控制：各连接节点预留缝宽应符合图纸要求，便于灌浆、焊接或拼接胶填充；</w:t>
      </w:r>
    </w:p>
    <w:p w14:paraId="1A6BE7A7">
      <w:pPr>
        <w:pStyle w:val="132"/>
        <w:spacing w:line="360" w:lineRule="auto"/>
      </w:pPr>
      <w:r>
        <w:rPr>
          <w:rFonts w:hint="eastAsia"/>
        </w:rPr>
        <w:t>定位精度：所有构件应通过基准线、定位销等辅助手段精确定位，允许偏差应控制在标准限值内。</w:t>
      </w:r>
    </w:p>
    <w:p w14:paraId="54B17693">
      <w:pPr>
        <w:pStyle w:val="105"/>
        <w:spacing w:before="120" w:after="120" w:line="360" w:lineRule="auto"/>
      </w:pPr>
      <w:r>
        <w:rPr>
          <w:rFonts w:hint="eastAsia"/>
        </w:rPr>
        <w:t>节点连接施工</w:t>
      </w:r>
    </w:p>
    <w:p w14:paraId="371ED007">
      <w:pPr>
        <w:pStyle w:val="56"/>
        <w:spacing w:line="360" w:lineRule="auto"/>
        <w:ind w:firstLine="420"/>
      </w:pPr>
      <w:r>
        <w:rPr>
          <w:rFonts w:hint="eastAsia"/>
        </w:rPr>
        <w:t>装配式建筑节点连接类型多样，施工中应依据连接类型严格执行工艺要求：</w:t>
      </w:r>
    </w:p>
    <w:p w14:paraId="33082210">
      <w:pPr>
        <w:pStyle w:val="132"/>
        <w:spacing w:line="360" w:lineRule="auto"/>
      </w:pPr>
      <w:r>
        <w:rPr>
          <w:rFonts w:hint="eastAsia"/>
        </w:rPr>
        <w:t>湿接缝：灌浆料应符合设计强度要求，施工前应清理缝内杂物并设置封堵，灌浆完成后做好养护；</w:t>
      </w:r>
    </w:p>
    <w:p w14:paraId="22DCD4F9">
      <w:pPr>
        <w:pStyle w:val="132"/>
        <w:spacing w:line="360" w:lineRule="auto"/>
      </w:pPr>
      <w:r>
        <w:rPr>
          <w:rFonts w:hint="eastAsia"/>
        </w:rPr>
        <w:t>干式连接：连接件应按顺序依次紧固，螺栓扭矩应符合标准要求，不得缺件、漏拧；</w:t>
      </w:r>
    </w:p>
    <w:p w14:paraId="7E9437E5">
      <w:pPr>
        <w:pStyle w:val="132"/>
        <w:spacing w:line="360" w:lineRule="auto"/>
      </w:pPr>
      <w:r>
        <w:rPr>
          <w:rFonts w:hint="eastAsia"/>
        </w:rPr>
        <w:t>焊接节点：焊缝应饱满、均匀，完成后进行无损检测，焊缝质量应达到Ⅱ级及以上；</w:t>
      </w:r>
    </w:p>
    <w:p w14:paraId="59946D21">
      <w:pPr>
        <w:pStyle w:val="132"/>
        <w:spacing w:line="360" w:lineRule="auto"/>
      </w:pPr>
      <w:r>
        <w:rPr>
          <w:rFonts w:hint="eastAsia"/>
        </w:rPr>
        <w:t>胶接节点：应采用结构胶符合耐久性与粘结强度要求，施工前应进行基面处理，保障接触面洁净干燥。</w:t>
      </w:r>
    </w:p>
    <w:p w14:paraId="777DE0E6">
      <w:pPr>
        <w:pStyle w:val="105"/>
        <w:spacing w:before="120" w:after="120" w:line="360" w:lineRule="auto"/>
      </w:pPr>
      <w:r>
        <w:rPr>
          <w:rFonts w:hint="eastAsia"/>
        </w:rPr>
        <w:t>安装质量检查</w:t>
      </w:r>
    </w:p>
    <w:p w14:paraId="3329CACC">
      <w:pPr>
        <w:pStyle w:val="56"/>
        <w:spacing w:line="360" w:lineRule="auto"/>
        <w:ind w:firstLine="420"/>
      </w:pPr>
      <w:r>
        <w:rPr>
          <w:rFonts w:hint="eastAsia"/>
        </w:rPr>
        <w:t>构件安装过程中应进行全过程质量检查和验收，建议按以下关键项目进行控制，如表1所示。</w:t>
      </w:r>
    </w:p>
    <w:p w14:paraId="6E65D74D">
      <w:pPr>
        <w:pStyle w:val="112"/>
        <w:spacing w:before="120" w:after="120"/>
      </w:pPr>
      <w:r>
        <w:rPr>
          <w:rFonts w:hint="eastAsia"/>
        </w:rPr>
        <w:t>构件安装质量检查要点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684"/>
        <w:gridCol w:w="3538"/>
        <w:gridCol w:w="3112"/>
      </w:tblGrid>
      <w:tr w14:paraId="542E27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684" w:type="dxa"/>
            <w:tcBorders>
              <w:top w:val="single" w:color="auto" w:sz="8" w:space="0"/>
              <w:bottom w:val="single" w:color="auto" w:sz="8" w:space="0"/>
            </w:tcBorders>
            <w:shd w:val="clear" w:color="auto" w:fill="auto"/>
          </w:tcPr>
          <w:p w14:paraId="663B59D2">
            <w:pPr>
              <w:pStyle w:val="178"/>
            </w:pPr>
            <w:r>
              <w:rPr>
                <w:rFonts w:hint="eastAsia"/>
              </w:rPr>
              <w:t>检查内容</w:t>
            </w:r>
          </w:p>
        </w:tc>
        <w:tc>
          <w:tcPr>
            <w:tcW w:w="3538" w:type="dxa"/>
            <w:tcBorders>
              <w:top w:val="single" w:color="auto" w:sz="8" w:space="0"/>
              <w:bottom w:val="single" w:color="auto" w:sz="8" w:space="0"/>
            </w:tcBorders>
            <w:shd w:val="clear" w:color="auto" w:fill="auto"/>
          </w:tcPr>
          <w:p w14:paraId="0DF1AEED">
            <w:pPr>
              <w:pStyle w:val="178"/>
            </w:pPr>
            <w:r>
              <w:rPr>
                <w:rFonts w:hint="eastAsia"/>
              </w:rPr>
              <w:t>控制标准</w:t>
            </w:r>
          </w:p>
        </w:tc>
        <w:tc>
          <w:tcPr>
            <w:tcW w:w="3112" w:type="dxa"/>
            <w:tcBorders>
              <w:top w:val="single" w:color="auto" w:sz="8" w:space="0"/>
              <w:bottom w:val="single" w:color="auto" w:sz="8" w:space="0"/>
            </w:tcBorders>
            <w:shd w:val="clear" w:color="auto" w:fill="auto"/>
          </w:tcPr>
          <w:p w14:paraId="0BD06137">
            <w:pPr>
              <w:pStyle w:val="178"/>
            </w:pPr>
            <w:r>
              <w:rPr>
                <w:rFonts w:hint="eastAsia"/>
              </w:rPr>
              <w:t>检查方法</w:t>
            </w:r>
          </w:p>
        </w:tc>
      </w:tr>
      <w:tr w14:paraId="00CA3A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Borders>
              <w:top w:val="single" w:color="auto" w:sz="8" w:space="0"/>
            </w:tcBorders>
            <w:shd w:val="clear" w:color="auto" w:fill="auto"/>
          </w:tcPr>
          <w:p w14:paraId="09AADC56">
            <w:pPr>
              <w:pStyle w:val="178"/>
            </w:pPr>
            <w:r>
              <w:rPr>
                <w:rFonts w:hint="eastAsia"/>
              </w:rPr>
              <w:t>构件定位偏差</w:t>
            </w:r>
          </w:p>
        </w:tc>
        <w:tc>
          <w:tcPr>
            <w:tcW w:w="3538" w:type="dxa"/>
            <w:tcBorders>
              <w:top w:val="single" w:color="auto" w:sz="8" w:space="0"/>
            </w:tcBorders>
            <w:shd w:val="clear" w:color="auto" w:fill="auto"/>
          </w:tcPr>
          <w:p w14:paraId="7AD38603">
            <w:pPr>
              <w:pStyle w:val="178"/>
            </w:pPr>
            <w:r>
              <w:rPr>
                <w:rFonts w:hint="eastAsia"/>
              </w:rPr>
              <w:t>≤5mm（梁柱）、≤10mm（板）</w:t>
            </w:r>
          </w:p>
        </w:tc>
        <w:tc>
          <w:tcPr>
            <w:tcW w:w="3112" w:type="dxa"/>
            <w:tcBorders>
              <w:top w:val="single" w:color="auto" w:sz="8" w:space="0"/>
            </w:tcBorders>
            <w:shd w:val="clear" w:color="auto" w:fill="auto"/>
          </w:tcPr>
          <w:p w14:paraId="1FC918D4">
            <w:pPr>
              <w:pStyle w:val="178"/>
            </w:pPr>
            <w:r>
              <w:rPr>
                <w:rFonts w:hint="eastAsia"/>
              </w:rPr>
              <w:t>经纬仪、钢尺</w:t>
            </w:r>
          </w:p>
        </w:tc>
      </w:tr>
      <w:tr w14:paraId="44D2CE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shd w:val="clear" w:color="auto" w:fill="auto"/>
          </w:tcPr>
          <w:p w14:paraId="693A11DB">
            <w:pPr>
              <w:pStyle w:val="178"/>
            </w:pPr>
            <w:r>
              <w:rPr>
                <w:rFonts w:hint="eastAsia"/>
              </w:rPr>
              <w:t>垂直偏差</w:t>
            </w:r>
          </w:p>
        </w:tc>
        <w:tc>
          <w:tcPr>
            <w:tcW w:w="3538" w:type="dxa"/>
            <w:shd w:val="clear" w:color="auto" w:fill="auto"/>
          </w:tcPr>
          <w:p w14:paraId="73CBE6EF">
            <w:pPr>
              <w:pStyle w:val="178"/>
            </w:pPr>
            <w:r>
              <w:rPr>
                <w:rFonts w:hint="eastAsia"/>
              </w:rPr>
              <w:t>≤3mm/m，累计≤10mm</w:t>
            </w:r>
          </w:p>
        </w:tc>
        <w:tc>
          <w:tcPr>
            <w:tcW w:w="3112" w:type="dxa"/>
            <w:shd w:val="clear" w:color="auto" w:fill="auto"/>
          </w:tcPr>
          <w:p w14:paraId="70674519">
            <w:pPr>
              <w:pStyle w:val="178"/>
            </w:pPr>
            <w:r>
              <w:rPr>
                <w:rFonts w:hint="eastAsia"/>
              </w:rPr>
              <w:t>垂直测量仪</w:t>
            </w:r>
          </w:p>
        </w:tc>
      </w:tr>
      <w:tr w14:paraId="6450CC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shd w:val="clear" w:color="auto" w:fill="auto"/>
          </w:tcPr>
          <w:p w14:paraId="66371625">
            <w:pPr>
              <w:pStyle w:val="178"/>
            </w:pPr>
            <w:r>
              <w:rPr>
                <w:rFonts w:hint="eastAsia"/>
              </w:rPr>
              <w:t>拼缝密实度</w:t>
            </w:r>
          </w:p>
        </w:tc>
        <w:tc>
          <w:tcPr>
            <w:tcW w:w="3538" w:type="dxa"/>
            <w:shd w:val="clear" w:color="auto" w:fill="auto"/>
          </w:tcPr>
          <w:p w14:paraId="6A597257">
            <w:pPr>
              <w:pStyle w:val="178"/>
            </w:pPr>
            <w:r>
              <w:rPr>
                <w:rFonts w:hint="eastAsia"/>
              </w:rPr>
              <w:t>灌浆饱满、无漏浆现象</w:t>
            </w:r>
          </w:p>
        </w:tc>
        <w:tc>
          <w:tcPr>
            <w:tcW w:w="3112" w:type="dxa"/>
            <w:shd w:val="clear" w:color="auto" w:fill="auto"/>
          </w:tcPr>
          <w:p w14:paraId="048458D6">
            <w:pPr>
              <w:pStyle w:val="178"/>
            </w:pPr>
            <w:r>
              <w:rPr>
                <w:rFonts w:hint="eastAsia"/>
              </w:rPr>
              <w:t>外观及回弹法</w:t>
            </w:r>
          </w:p>
        </w:tc>
      </w:tr>
      <w:tr w14:paraId="46EB1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shd w:val="clear" w:color="auto" w:fill="auto"/>
          </w:tcPr>
          <w:p w14:paraId="0ABF64C4">
            <w:pPr>
              <w:pStyle w:val="178"/>
            </w:pPr>
            <w:r>
              <w:rPr>
                <w:rFonts w:hint="eastAsia"/>
              </w:rPr>
              <w:t>节点构造完成度</w:t>
            </w:r>
          </w:p>
        </w:tc>
        <w:tc>
          <w:tcPr>
            <w:tcW w:w="3538" w:type="dxa"/>
            <w:shd w:val="clear" w:color="auto" w:fill="auto"/>
          </w:tcPr>
          <w:p w14:paraId="6B896DA5">
            <w:pPr>
              <w:pStyle w:val="178"/>
            </w:pPr>
            <w:r>
              <w:rPr>
                <w:rFonts w:hint="eastAsia"/>
              </w:rPr>
              <w:t>配件齐全、工艺完整</w:t>
            </w:r>
          </w:p>
        </w:tc>
        <w:tc>
          <w:tcPr>
            <w:tcW w:w="3112" w:type="dxa"/>
            <w:shd w:val="clear" w:color="auto" w:fill="auto"/>
          </w:tcPr>
          <w:p w14:paraId="124046DC">
            <w:pPr>
              <w:pStyle w:val="178"/>
            </w:pPr>
            <w:r>
              <w:rPr>
                <w:rFonts w:hint="eastAsia"/>
              </w:rPr>
              <w:t>现场目测、图纸复核</w:t>
            </w:r>
          </w:p>
        </w:tc>
      </w:tr>
      <w:tr w14:paraId="0D3C14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shd w:val="clear" w:color="auto" w:fill="auto"/>
          </w:tcPr>
          <w:p w14:paraId="443A2FBA">
            <w:pPr>
              <w:pStyle w:val="178"/>
            </w:pPr>
            <w:r>
              <w:rPr>
                <w:rFonts w:hint="eastAsia"/>
              </w:rPr>
              <w:t>临时支撑</w:t>
            </w:r>
          </w:p>
        </w:tc>
        <w:tc>
          <w:tcPr>
            <w:tcW w:w="3538" w:type="dxa"/>
            <w:shd w:val="clear" w:color="auto" w:fill="auto"/>
          </w:tcPr>
          <w:p w14:paraId="0745CBF7">
            <w:pPr>
              <w:pStyle w:val="178"/>
            </w:pPr>
            <w:r>
              <w:rPr>
                <w:rFonts w:hint="eastAsia"/>
              </w:rPr>
              <w:t>稳固、安全、易拆除</w:t>
            </w:r>
          </w:p>
        </w:tc>
        <w:tc>
          <w:tcPr>
            <w:tcW w:w="3112" w:type="dxa"/>
            <w:shd w:val="clear" w:color="auto" w:fill="auto"/>
          </w:tcPr>
          <w:p w14:paraId="1BAE6A98">
            <w:pPr>
              <w:pStyle w:val="178"/>
            </w:pPr>
            <w:r>
              <w:rPr>
                <w:rFonts w:hint="eastAsia"/>
              </w:rPr>
              <w:t>目测及操作检查</w:t>
            </w:r>
          </w:p>
        </w:tc>
      </w:tr>
    </w:tbl>
    <w:p w14:paraId="188A70A6">
      <w:pPr>
        <w:pStyle w:val="56"/>
        <w:spacing w:before="120" w:beforeLines="50" w:line="360" w:lineRule="auto"/>
        <w:ind w:firstLine="420"/>
      </w:pPr>
      <w:r>
        <w:rPr>
          <w:rFonts w:hint="eastAsia"/>
        </w:rPr>
        <w:t>上述检查结果应形成书面记录，并作为分项验收的依据，发现问题应及时整改。</w:t>
      </w:r>
    </w:p>
    <w:p w14:paraId="14AC0557">
      <w:pPr>
        <w:pStyle w:val="105"/>
        <w:spacing w:before="120" w:after="120" w:line="360" w:lineRule="auto"/>
      </w:pPr>
      <w:r>
        <w:rPr>
          <w:rFonts w:hint="eastAsia"/>
        </w:rPr>
        <w:t>施工过程中异常处理</w:t>
      </w:r>
    </w:p>
    <w:p w14:paraId="26559A4C">
      <w:pPr>
        <w:pStyle w:val="56"/>
        <w:spacing w:line="360" w:lineRule="auto"/>
        <w:ind w:firstLine="420"/>
      </w:pPr>
      <w:r>
        <w:rPr>
          <w:rFonts w:hint="eastAsia"/>
        </w:rPr>
        <w:t>当构件破损、连接不到位、位置偏差过大或节点施工失败时，应采取如下措施：</w:t>
      </w:r>
    </w:p>
    <w:p w14:paraId="3A67088A">
      <w:pPr>
        <w:pStyle w:val="132"/>
        <w:spacing w:line="360" w:lineRule="auto"/>
      </w:pPr>
      <w:r>
        <w:rPr>
          <w:rFonts w:hint="eastAsia"/>
        </w:rPr>
        <w:t>立即停止相关作业，设置警示标志；</w:t>
      </w:r>
    </w:p>
    <w:p w14:paraId="55E0E1FD">
      <w:pPr>
        <w:pStyle w:val="132"/>
        <w:spacing w:line="360" w:lineRule="auto"/>
      </w:pPr>
      <w:r>
        <w:rPr>
          <w:rFonts w:hint="eastAsia"/>
        </w:rPr>
        <w:t>组织技术负责人会同设计、监理单位评估处置方案；</w:t>
      </w:r>
    </w:p>
    <w:p w14:paraId="58BE5179">
      <w:pPr>
        <w:pStyle w:val="132"/>
        <w:spacing w:line="360" w:lineRule="auto"/>
      </w:pPr>
      <w:r>
        <w:rPr>
          <w:rFonts w:hint="eastAsia"/>
        </w:rPr>
        <w:t>经评估后采取修复、更换或加固等方式处理，形成完整技术处理记录；</w:t>
      </w:r>
    </w:p>
    <w:p w14:paraId="2D2E28AE">
      <w:pPr>
        <w:pStyle w:val="132"/>
        <w:spacing w:line="360" w:lineRule="auto"/>
      </w:pPr>
      <w:r>
        <w:rPr>
          <w:rFonts w:hint="eastAsia"/>
        </w:rPr>
        <w:t>恢复施工前应通过二次验收，确保安全与质量可控。</w:t>
      </w:r>
    </w:p>
    <w:p w14:paraId="612121E0">
      <w:pPr>
        <w:pStyle w:val="104"/>
        <w:spacing w:before="240" w:after="240" w:line="360" w:lineRule="auto"/>
      </w:pPr>
      <w:bookmarkStart w:id="54" w:name="_Toc200392453"/>
      <w:r>
        <w:rPr>
          <w:rFonts w:hint="eastAsia"/>
        </w:rPr>
        <w:t>施工进度计划与过程控制</w:t>
      </w:r>
      <w:bookmarkEnd w:id="54"/>
    </w:p>
    <w:p w14:paraId="3849F526">
      <w:pPr>
        <w:pStyle w:val="105"/>
        <w:spacing w:before="120" w:after="120" w:line="360" w:lineRule="auto"/>
      </w:pPr>
      <w:r>
        <w:rPr>
          <w:rFonts w:hint="eastAsia"/>
        </w:rPr>
        <w:t>进度计划编制原则</w:t>
      </w:r>
    </w:p>
    <w:p w14:paraId="084E96B0">
      <w:pPr>
        <w:pStyle w:val="56"/>
        <w:spacing w:line="360" w:lineRule="auto"/>
        <w:ind w:firstLine="420"/>
      </w:pPr>
      <w:r>
        <w:rPr>
          <w:rFonts w:hint="eastAsia"/>
        </w:rPr>
        <w:t>进度计划应体现装配式施工“标准化设计、工厂化生产、装配化施工”的流程协同特征，在编制过程中应遵循以下原则：</w:t>
      </w:r>
    </w:p>
    <w:p w14:paraId="3A4D38C6">
      <w:pPr>
        <w:pStyle w:val="132"/>
        <w:spacing w:line="360" w:lineRule="auto"/>
      </w:pPr>
      <w:r>
        <w:rPr>
          <w:rFonts w:hint="eastAsia"/>
        </w:rPr>
        <w:t>明确关键路径，识别各施工环节的先后逻辑关系，合理安排交叉作业；</w:t>
      </w:r>
    </w:p>
    <w:p w14:paraId="5A5C3FD9">
      <w:pPr>
        <w:pStyle w:val="132"/>
        <w:spacing w:line="360" w:lineRule="auto"/>
      </w:pPr>
      <w:r>
        <w:rPr>
          <w:rFonts w:hint="eastAsia"/>
        </w:rPr>
        <w:t>实现设计、采购、加工、运输、施工多阶段衔接，避免因脱节造成工期延误；</w:t>
      </w:r>
    </w:p>
    <w:p w14:paraId="485A690E">
      <w:pPr>
        <w:pStyle w:val="132"/>
        <w:spacing w:line="360" w:lineRule="auto"/>
      </w:pPr>
      <w:r>
        <w:rPr>
          <w:rFonts w:hint="eastAsia"/>
        </w:rPr>
        <w:t>充分考虑现场条件（气候、交通、作业面等）及构件供货周期、装配效率；</w:t>
      </w:r>
    </w:p>
    <w:p w14:paraId="0F19B91B">
      <w:pPr>
        <w:pStyle w:val="132"/>
        <w:spacing w:line="360" w:lineRule="auto"/>
      </w:pPr>
      <w:r>
        <w:rPr>
          <w:rFonts w:hint="eastAsia"/>
        </w:rPr>
        <w:t>进度计划应具备动态调整能力，根据实际执行情况进行滚动更新。</w:t>
      </w:r>
    </w:p>
    <w:p w14:paraId="4E343056">
      <w:pPr>
        <w:pStyle w:val="105"/>
        <w:spacing w:before="120" w:after="120" w:line="360" w:lineRule="auto"/>
      </w:pPr>
      <w:r>
        <w:rPr>
          <w:rFonts w:hint="eastAsia"/>
        </w:rPr>
        <w:t>工期控制节点划分</w:t>
      </w:r>
    </w:p>
    <w:p w14:paraId="432F26B6">
      <w:pPr>
        <w:pStyle w:val="56"/>
        <w:spacing w:line="360" w:lineRule="auto"/>
        <w:ind w:firstLine="420"/>
      </w:pPr>
      <w:r>
        <w:rPr>
          <w:rFonts w:hint="eastAsia"/>
        </w:rPr>
        <w:t>应将总工期分解为设计出图、工厂预制、运输调配、构件安装、装修配套等阶段，重点设置以下控制节点：</w:t>
      </w:r>
    </w:p>
    <w:p w14:paraId="58714AA8">
      <w:pPr>
        <w:pStyle w:val="174"/>
        <w:spacing w:line="360" w:lineRule="auto"/>
      </w:pPr>
      <w:r>
        <w:rPr>
          <w:rFonts w:hint="eastAsia"/>
        </w:rPr>
        <w:t>图纸完成节点：应确保构件深化图与安装图同步输出，作为构件加工依据；</w:t>
      </w:r>
    </w:p>
    <w:p w14:paraId="66B4247B">
      <w:pPr>
        <w:pStyle w:val="174"/>
        <w:spacing w:line="360" w:lineRule="auto"/>
      </w:pPr>
      <w:r>
        <w:rPr>
          <w:rFonts w:hint="eastAsia"/>
        </w:rPr>
        <w:t>构件出厂节点：每批构件应明确出厂时间与数量，对接安装计划；</w:t>
      </w:r>
    </w:p>
    <w:p w14:paraId="1885AE9B">
      <w:pPr>
        <w:pStyle w:val="174"/>
        <w:spacing w:line="360" w:lineRule="auto"/>
      </w:pPr>
      <w:r>
        <w:rPr>
          <w:rFonts w:hint="eastAsia"/>
        </w:rPr>
        <w:t>吊装起始节点：结合现场准备情况与构件到货进度，确定起吊时间；</w:t>
      </w:r>
    </w:p>
    <w:p w14:paraId="1016D01A">
      <w:pPr>
        <w:pStyle w:val="174"/>
        <w:spacing w:line="360" w:lineRule="auto"/>
      </w:pPr>
      <w:r>
        <w:rPr>
          <w:rFonts w:hint="eastAsia"/>
        </w:rPr>
        <w:t>楼层封顶节点：标志性阶段目标，用于衡量整体安装节奏；</w:t>
      </w:r>
    </w:p>
    <w:p w14:paraId="10159959">
      <w:pPr>
        <w:pStyle w:val="174"/>
        <w:spacing w:line="360" w:lineRule="auto"/>
      </w:pPr>
      <w:r>
        <w:rPr>
          <w:rFonts w:hint="eastAsia"/>
        </w:rPr>
        <w:t>二次结构节点：如套筒灌浆、结构加固等，应纳入进度监控范围；</w:t>
      </w:r>
    </w:p>
    <w:p w14:paraId="0E53B52C">
      <w:pPr>
        <w:pStyle w:val="174"/>
        <w:spacing w:line="360" w:lineRule="auto"/>
      </w:pPr>
      <w:r>
        <w:rPr>
          <w:rFonts w:hint="eastAsia"/>
        </w:rPr>
        <w:t>竣工交付节点：包含质量验收、资料归档、竣工备案等工作。</w:t>
      </w:r>
    </w:p>
    <w:p w14:paraId="65AB3BE4">
      <w:pPr>
        <w:pStyle w:val="105"/>
        <w:spacing w:before="120" w:after="120" w:line="360" w:lineRule="auto"/>
      </w:pPr>
      <w:r>
        <w:rPr>
          <w:rFonts w:hint="eastAsia"/>
        </w:rPr>
        <w:t>过程控制机制</w:t>
      </w:r>
    </w:p>
    <w:p w14:paraId="752584F9">
      <w:pPr>
        <w:pStyle w:val="56"/>
        <w:spacing w:line="360" w:lineRule="auto"/>
        <w:ind w:firstLine="420"/>
      </w:pPr>
      <w:r>
        <w:rPr>
          <w:rFonts w:hint="eastAsia"/>
        </w:rPr>
        <w:t>为保证进度计划有效执行，应建立全过程进度控制机制：</w:t>
      </w:r>
    </w:p>
    <w:p w14:paraId="1BC029F5">
      <w:pPr>
        <w:pStyle w:val="132"/>
        <w:spacing w:line="360" w:lineRule="auto"/>
      </w:pPr>
      <w:r>
        <w:rPr>
          <w:rFonts w:hint="eastAsia"/>
        </w:rPr>
        <w:t>采用项目管理平台进行施工任务分解、节点挂接和资源配置，确保任务责任明确；</w:t>
      </w:r>
    </w:p>
    <w:p w14:paraId="11BA4A6F">
      <w:pPr>
        <w:pStyle w:val="132"/>
        <w:spacing w:line="360" w:lineRule="auto"/>
      </w:pPr>
      <w:r>
        <w:rPr>
          <w:rFonts w:hint="eastAsia"/>
        </w:rPr>
        <w:t>实施“日巡查、周例会、月评估”制度，对照实际进度数据开展偏差分析；</w:t>
      </w:r>
    </w:p>
    <w:p w14:paraId="7CA77EFD">
      <w:pPr>
        <w:pStyle w:val="132"/>
        <w:spacing w:line="360" w:lineRule="auto"/>
      </w:pPr>
      <w:r>
        <w:rPr>
          <w:rFonts w:hint="eastAsia"/>
        </w:rPr>
        <w:t>重点监控关键路径环节，发现延期风险应及时启动应急预案；</w:t>
      </w:r>
    </w:p>
    <w:p w14:paraId="168BE66C">
      <w:pPr>
        <w:pStyle w:val="132"/>
        <w:spacing w:line="360" w:lineRule="auto"/>
      </w:pPr>
      <w:r>
        <w:rPr>
          <w:rFonts w:hint="eastAsia"/>
        </w:rPr>
        <w:t>鼓励采用BIM+GIS+进度管理系统对构件流转及现场进展进行数字化可视跟踪。</w:t>
      </w:r>
    </w:p>
    <w:p w14:paraId="58054330">
      <w:pPr>
        <w:pStyle w:val="105"/>
        <w:spacing w:before="120" w:after="120" w:line="360" w:lineRule="auto"/>
      </w:pPr>
      <w:r>
        <w:rPr>
          <w:rFonts w:hint="eastAsia"/>
        </w:rPr>
        <w:t>进度偏差应对措施</w:t>
      </w:r>
    </w:p>
    <w:p w14:paraId="5CEF78D4">
      <w:pPr>
        <w:pStyle w:val="56"/>
        <w:spacing w:line="360" w:lineRule="auto"/>
        <w:ind w:firstLine="420"/>
      </w:pPr>
      <w:r>
        <w:rPr>
          <w:rFonts w:hint="eastAsia"/>
        </w:rPr>
        <w:t>针对可能出现的进度滞后或资源失衡问题，应建立应对策略：</w:t>
      </w:r>
    </w:p>
    <w:p w14:paraId="681AA2B5">
      <w:pPr>
        <w:pStyle w:val="132"/>
        <w:spacing w:line="360" w:lineRule="auto"/>
      </w:pPr>
      <w:r>
        <w:rPr>
          <w:rFonts w:hint="eastAsia"/>
        </w:rPr>
        <w:t>对因构件供应延误造成的进度滞后，应协调设计、生产单位调整供应节奏；</w:t>
      </w:r>
    </w:p>
    <w:p w14:paraId="2FCB55BB">
      <w:pPr>
        <w:pStyle w:val="132"/>
        <w:spacing w:line="360" w:lineRule="auto"/>
      </w:pPr>
      <w:r>
        <w:rPr>
          <w:rFonts w:hint="eastAsia"/>
        </w:rPr>
        <w:t>对因现场施工效率不达标问题，应加强人员培训或调整施工班组配置；</w:t>
      </w:r>
    </w:p>
    <w:p w14:paraId="19563FAC">
      <w:pPr>
        <w:pStyle w:val="132"/>
        <w:spacing w:line="360" w:lineRule="auto"/>
      </w:pPr>
      <w:r>
        <w:rPr>
          <w:rFonts w:hint="eastAsia"/>
        </w:rPr>
        <w:t>对天气、场地等不可抗力因素引发的中断，应通过施工组织优化或工序调整争取补回时间；</w:t>
      </w:r>
    </w:p>
    <w:p w14:paraId="37091E96">
      <w:pPr>
        <w:pStyle w:val="132"/>
        <w:spacing w:line="360" w:lineRule="auto"/>
      </w:pPr>
      <w:r>
        <w:rPr>
          <w:rFonts w:hint="eastAsia"/>
        </w:rPr>
        <w:t>进度补救措施实施前应经项目部审批，并向相关单位通报协调。</w:t>
      </w:r>
    </w:p>
    <w:p w14:paraId="10BFF6C6">
      <w:pPr>
        <w:pStyle w:val="104"/>
        <w:spacing w:before="240" w:after="240" w:line="360" w:lineRule="auto"/>
      </w:pPr>
      <w:bookmarkStart w:id="55" w:name="_Toc200392454"/>
      <w:r>
        <w:rPr>
          <w:rFonts w:hint="eastAsia"/>
        </w:rPr>
        <w:t>质量与进度信息化管理</w:t>
      </w:r>
      <w:bookmarkEnd w:id="55"/>
    </w:p>
    <w:p w14:paraId="24FA1E1A">
      <w:pPr>
        <w:pStyle w:val="105"/>
        <w:spacing w:before="120" w:after="120" w:line="360" w:lineRule="auto"/>
      </w:pPr>
      <w:r>
        <w:rPr>
          <w:rFonts w:hint="eastAsia"/>
        </w:rPr>
        <w:t>信息化平台功能要求</w:t>
      </w:r>
    </w:p>
    <w:p w14:paraId="2A619660">
      <w:pPr>
        <w:pStyle w:val="56"/>
        <w:spacing w:line="360" w:lineRule="auto"/>
        <w:ind w:firstLine="420"/>
      </w:pPr>
      <w:r>
        <w:rPr>
          <w:rFonts w:hint="eastAsia"/>
        </w:rPr>
        <w:t>施工项目应建设集设计、采购、生产、运输、安装全过程协同的信息化平台，主要应具备以下功能：</w:t>
      </w:r>
    </w:p>
    <w:p w14:paraId="3940E7F3">
      <w:pPr>
        <w:pStyle w:val="132"/>
        <w:spacing w:line="360" w:lineRule="auto"/>
      </w:pPr>
      <w:r>
        <w:rPr>
          <w:rFonts w:hint="eastAsia"/>
        </w:rPr>
        <w:t>构件管理功能：实现从构件编码、加工进度、物流调度到安装记录的全过程跟踪；</w:t>
      </w:r>
    </w:p>
    <w:p w14:paraId="022AF39C">
      <w:pPr>
        <w:pStyle w:val="132"/>
        <w:spacing w:line="360" w:lineRule="auto"/>
      </w:pPr>
      <w:r>
        <w:rPr>
          <w:rFonts w:hint="eastAsia"/>
        </w:rPr>
        <w:t>质量追溯功能：记录构件质检数据、施工过程照片与验收签字，实现一键溯源；</w:t>
      </w:r>
    </w:p>
    <w:p w14:paraId="0A0BBE0D">
      <w:pPr>
        <w:pStyle w:val="132"/>
        <w:spacing w:line="360" w:lineRule="auto"/>
      </w:pPr>
      <w:r>
        <w:rPr>
          <w:rFonts w:hint="eastAsia"/>
        </w:rPr>
        <w:t>进度管控功能：通过节点计划与实际进展比对，生成预警信息并自动更新工期；</w:t>
      </w:r>
    </w:p>
    <w:p w14:paraId="6A52ABAD">
      <w:pPr>
        <w:pStyle w:val="132"/>
        <w:spacing w:line="360" w:lineRule="auto"/>
      </w:pPr>
      <w:r>
        <w:rPr>
          <w:rFonts w:hint="eastAsia"/>
        </w:rPr>
        <w:t>图模对接功能：BIM模型与施工图纸及现场实际照片关联显示，辅助进度监测与质量核查；</w:t>
      </w:r>
    </w:p>
    <w:p w14:paraId="52A89885">
      <w:pPr>
        <w:pStyle w:val="132"/>
        <w:spacing w:line="360" w:lineRule="auto"/>
      </w:pPr>
      <w:r>
        <w:rPr>
          <w:rFonts w:hint="eastAsia"/>
        </w:rPr>
        <w:t>移动协同功能：现场管理人员可通过移动终端实时录入、查询与核查质量和进度信息。</w:t>
      </w:r>
    </w:p>
    <w:p w14:paraId="1DC3B352">
      <w:pPr>
        <w:pStyle w:val="105"/>
        <w:spacing w:before="120" w:after="120" w:line="360" w:lineRule="auto"/>
      </w:pPr>
      <w:r>
        <w:rPr>
          <w:rFonts w:hint="eastAsia"/>
        </w:rPr>
        <w:t>数据采集与反馈机制</w:t>
      </w:r>
    </w:p>
    <w:p w14:paraId="77C30E61">
      <w:pPr>
        <w:pStyle w:val="56"/>
        <w:spacing w:line="360" w:lineRule="auto"/>
        <w:ind w:firstLine="420"/>
      </w:pPr>
      <w:r>
        <w:rPr>
          <w:rFonts w:hint="eastAsia"/>
        </w:rPr>
        <w:t>为保证信息的及时性与准确性，数据采集应遵循以下机制：</w:t>
      </w:r>
    </w:p>
    <w:p w14:paraId="01F6F195">
      <w:pPr>
        <w:pStyle w:val="132"/>
        <w:spacing w:line="360" w:lineRule="auto"/>
      </w:pPr>
      <w:r>
        <w:rPr>
          <w:rFonts w:hint="eastAsia"/>
        </w:rPr>
        <w:t>自动化采集优先：如吊装传感器、二维码扫描、GPS定位等手段，减少人为干预；</w:t>
      </w:r>
    </w:p>
    <w:p w14:paraId="54DA22EB">
      <w:pPr>
        <w:pStyle w:val="132"/>
        <w:spacing w:line="360" w:lineRule="auto"/>
      </w:pPr>
      <w:r>
        <w:rPr>
          <w:rFonts w:hint="eastAsia"/>
        </w:rPr>
        <w:t>现场填报配合：由专人负责每日现场施工数据填报与照片上传；</w:t>
      </w:r>
    </w:p>
    <w:p w14:paraId="2AAE5768">
      <w:pPr>
        <w:pStyle w:val="132"/>
        <w:spacing w:line="360" w:lineRule="auto"/>
      </w:pPr>
      <w:r>
        <w:rPr>
          <w:rFonts w:hint="eastAsia"/>
        </w:rPr>
        <w:t>异常预警反馈：系统应自动识别延期、质量问题等数据异常，推送责任人处理；</w:t>
      </w:r>
    </w:p>
    <w:p w14:paraId="4B83F04D">
      <w:pPr>
        <w:pStyle w:val="132"/>
        <w:spacing w:line="360" w:lineRule="auto"/>
      </w:pPr>
      <w:r>
        <w:rPr>
          <w:rFonts w:hint="eastAsia"/>
        </w:rPr>
        <w:t>双向信息流通：确保施工方、监理方、设计方均能实时获取数据并提出反馈建议。</w:t>
      </w:r>
    </w:p>
    <w:p w14:paraId="5425685F">
      <w:pPr>
        <w:pStyle w:val="105"/>
        <w:spacing w:before="120" w:after="120" w:line="360" w:lineRule="auto"/>
      </w:pPr>
      <w:r>
        <w:rPr>
          <w:rFonts w:hint="eastAsia"/>
        </w:rPr>
        <w:t>信息安全与权限管理</w:t>
      </w:r>
    </w:p>
    <w:p w14:paraId="3A21EEB0">
      <w:pPr>
        <w:pStyle w:val="56"/>
        <w:spacing w:line="360" w:lineRule="auto"/>
        <w:ind w:firstLine="420"/>
      </w:pPr>
      <w:r>
        <w:rPr>
          <w:rFonts w:hint="eastAsia"/>
        </w:rPr>
        <w:t>信息化系统的安全性对项目管理稳定性具有重要影响，应落实以下要求：</w:t>
      </w:r>
    </w:p>
    <w:p w14:paraId="0AB0BFB5">
      <w:pPr>
        <w:pStyle w:val="132"/>
        <w:spacing w:line="360" w:lineRule="auto"/>
      </w:pPr>
      <w:r>
        <w:rPr>
          <w:rFonts w:hint="eastAsia"/>
        </w:rPr>
        <w:t>数据加密与备份：所有数据应采用加密传输与存储机制，并定期备份；</w:t>
      </w:r>
    </w:p>
    <w:p w14:paraId="43A8729E">
      <w:pPr>
        <w:pStyle w:val="132"/>
        <w:spacing w:line="360" w:lineRule="auto"/>
      </w:pPr>
      <w:r>
        <w:rPr>
          <w:rFonts w:hint="eastAsia"/>
        </w:rPr>
        <w:t>权限分级管理：根据职责划分访问权限，防止越权操作与数据泄露；</w:t>
      </w:r>
    </w:p>
    <w:p w14:paraId="6A3880B4">
      <w:pPr>
        <w:pStyle w:val="132"/>
        <w:spacing w:line="360" w:lineRule="auto"/>
      </w:pPr>
      <w:r>
        <w:rPr>
          <w:rFonts w:hint="eastAsia"/>
        </w:rPr>
        <w:t>操作记录留痕：所有关键操作应留存日志，便于审计与追责；</w:t>
      </w:r>
    </w:p>
    <w:p w14:paraId="6D69A660">
      <w:pPr>
        <w:pStyle w:val="132"/>
        <w:spacing w:line="360" w:lineRule="auto"/>
      </w:pPr>
      <w:r>
        <w:rPr>
          <w:rFonts w:hint="eastAsia"/>
        </w:rPr>
        <w:t>系统安全运维：定期开展系统安全性检查与漏洞修复，确保平台稳定运行。</w:t>
      </w:r>
    </w:p>
    <w:p w14:paraId="37A01C2D">
      <w:pPr>
        <w:pStyle w:val="104"/>
        <w:spacing w:before="240" w:after="240" w:line="360" w:lineRule="auto"/>
      </w:pPr>
      <w:bookmarkStart w:id="56" w:name="_Toc200392455"/>
      <w:r>
        <w:rPr>
          <w:rFonts w:hint="eastAsia"/>
        </w:rPr>
        <w:t>施工验收与交付管理</w:t>
      </w:r>
      <w:bookmarkEnd w:id="56"/>
    </w:p>
    <w:p w14:paraId="0C567899">
      <w:pPr>
        <w:pStyle w:val="105"/>
        <w:spacing w:before="120" w:after="120" w:line="360" w:lineRule="auto"/>
      </w:pPr>
      <w:r>
        <w:rPr>
          <w:rFonts w:hint="eastAsia"/>
        </w:rPr>
        <w:t>验收准备要求</w:t>
      </w:r>
    </w:p>
    <w:p w14:paraId="6C5D342F">
      <w:pPr>
        <w:pStyle w:val="56"/>
        <w:spacing w:line="360" w:lineRule="auto"/>
        <w:ind w:firstLine="420"/>
      </w:pPr>
      <w:r>
        <w:rPr>
          <w:rFonts w:hint="eastAsia"/>
        </w:rPr>
        <w:t>在验收工作开始前，应完成以下准备事项：</w:t>
      </w:r>
    </w:p>
    <w:p w14:paraId="1B7689D6">
      <w:pPr>
        <w:pStyle w:val="132"/>
        <w:spacing w:line="360" w:lineRule="auto"/>
      </w:pPr>
      <w:r>
        <w:rPr>
          <w:rFonts w:hint="eastAsia"/>
        </w:rPr>
        <w:t>资料齐备：各施工阶段形成的设计变更单、隐蔽工程记录、质检记录、试验报告、进度记录、照片资料等应归档完整；</w:t>
      </w:r>
    </w:p>
    <w:p w14:paraId="6B34A7D9">
      <w:pPr>
        <w:pStyle w:val="132"/>
        <w:spacing w:line="360" w:lineRule="auto"/>
      </w:pPr>
      <w:r>
        <w:rPr>
          <w:rFonts w:hint="eastAsia"/>
        </w:rPr>
        <w:t>样板先行：对关键节点（如构件拼缝、设备安装）应提前设置样板，作为验收比对基准；</w:t>
      </w:r>
    </w:p>
    <w:p w14:paraId="5E70D830">
      <w:pPr>
        <w:pStyle w:val="132"/>
        <w:spacing w:line="360" w:lineRule="auto"/>
      </w:pPr>
      <w:r>
        <w:rPr>
          <w:rFonts w:hint="eastAsia"/>
        </w:rPr>
        <w:t>设备调试完成：相关机电系统应在验收前完成调试运行，具备移交条件；</w:t>
      </w:r>
    </w:p>
    <w:p w14:paraId="0C1289F0">
      <w:pPr>
        <w:pStyle w:val="132"/>
        <w:spacing w:line="360" w:lineRule="auto"/>
      </w:pPr>
      <w:r>
        <w:rPr>
          <w:rFonts w:hint="eastAsia"/>
        </w:rPr>
        <w:t>现场整洁规范：施工现场应清理完毕、结构构件无污染、无破损，构件编号、标识清晰。</w:t>
      </w:r>
    </w:p>
    <w:p w14:paraId="1785EA21">
      <w:pPr>
        <w:pStyle w:val="105"/>
        <w:spacing w:before="120" w:after="120" w:line="360" w:lineRule="auto"/>
      </w:pPr>
      <w:r>
        <w:rPr>
          <w:rFonts w:hint="eastAsia"/>
        </w:rPr>
        <w:t>质量验收流程</w:t>
      </w:r>
    </w:p>
    <w:p w14:paraId="0773AC30">
      <w:pPr>
        <w:pStyle w:val="56"/>
        <w:spacing w:line="360" w:lineRule="auto"/>
        <w:ind w:firstLine="420"/>
      </w:pPr>
      <w:r>
        <w:rPr>
          <w:rFonts w:hint="eastAsia"/>
        </w:rPr>
        <w:t>装配式建筑质量验收应依照以下流程进行：</w:t>
      </w:r>
    </w:p>
    <w:p w14:paraId="7A62F36A">
      <w:pPr>
        <w:pStyle w:val="132"/>
        <w:spacing w:line="360" w:lineRule="auto"/>
      </w:pPr>
      <w:r>
        <w:rPr>
          <w:rFonts w:hint="eastAsia"/>
        </w:rPr>
        <w:t>单位工程预验收：由施工单位组织，主要检查构件安装、结构连接、防水密封、节点加固等施工质量；</w:t>
      </w:r>
    </w:p>
    <w:p w14:paraId="3215E82C">
      <w:pPr>
        <w:pStyle w:val="132"/>
        <w:spacing w:line="360" w:lineRule="auto"/>
      </w:pPr>
      <w:r>
        <w:rPr>
          <w:rFonts w:hint="eastAsia"/>
        </w:rPr>
        <w:t>专项验收：涉及消防、电气、给排水、通风系统等应由具备资质的第三方单位开展专项检测；</w:t>
      </w:r>
    </w:p>
    <w:p w14:paraId="6B63C67C">
      <w:pPr>
        <w:pStyle w:val="132"/>
        <w:spacing w:line="360" w:lineRule="auto"/>
      </w:pPr>
      <w:r>
        <w:rPr>
          <w:rFonts w:hint="eastAsia"/>
        </w:rPr>
        <w:t>竣工验收：由建设单位组织，监理、施工、设计等多方参与，形成统一验收结论；</w:t>
      </w:r>
    </w:p>
    <w:p w14:paraId="59EFE2E5">
      <w:pPr>
        <w:pStyle w:val="132"/>
        <w:spacing w:line="360" w:lineRule="auto"/>
      </w:pPr>
      <w:r>
        <w:rPr>
          <w:rFonts w:hint="eastAsia"/>
        </w:rPr>
        <w:t>问题整改复查：对验收中发现的问题进行限期整改，并在整改完成后复查确认；</w:t>
      </w:r>
    </w:p>
    <w:p w14:paraId="536B770E">
      <w:pPr>
        <w:pStyle w:val="132"/>
        <w:spacing w:line="360" w:lineRule="auto"/>
      </w:pPr>
      <w:r>
        <w:rPr>
          <w:rFonts w:hint="eastAsia"/>
        </w:rPr>
        <w:t>竣工资料移交：所有资料应分类整理、签字盖章、归档移交给项目管理单位。</w:t>
      </w:r>
    </w:p>
    <w:p w14:paraId="4A6EC49C">
      <w:pPr>
        <w:pStyle w:val="105"/>
        <w:spacing w:before="120" w:after="120" w:line="360" w:lineRule="auto"/>
      </w:pPr>
      <w:r>
        <w:rPr>
          <w:rFonts w:hint="eastAsia"/>
        </w:rPr>
        <w:t>交付进度管理</w:t>
      </w:r>
    </w:p>
    <w:p w14:paraId="16796D51">
      <w:pPr>
        <w:pStyle w:val="56"/>
        <w:spacing w:line="360" w:lineRule="auto"/>
        <w:ind w:firstLine="420"/>
      </w:pPr>
      <w:r>
        <w:rPr>
          <w:rFonts w:hint="eastAsia"/>
        </w:rPr>
        <w:t>为保证交付工作有序可控，应落实以下几点：</w:t>
      </w:r>
    </w:p>
    <w:p w14:paraId="40196A7B">
      <w:pPr>
        <w:pStyle w:val="132"/>
        <w:spacing w:line="360" w:lineRule="auto"/>
      </w:pPr>
      <w:r>
        <w:rPr>
          <w:rFonts w:hint="eastAsia"/>
        </w:rPr>
        <w:t>制定交付计划表：明确各区域、楼栋、批次的交付时间节点；</w:t>
      </w:r>
    </w:p>
    <w:p w14:paraId="44C0C6BE">
      <w:pPr>
        <w:pStyle w:val="132"/>
        <w:spacing w:line="360" w:lineRule="auto"/>
      </w:pPr>
      <w:r>
        <w:rPr>
          <w:rFonts w:hint="eastAsia"/>
        </w:rPr>
        <w:t>交付条件评估机制：设置交付前检查清单，评估是否具备交付条件；</w:t>
      </w:r>
    </w:p>
    <w:p w14:paraId="243C4092">
      <w:pPr>
        <w:pStyle w:val="132"/>
        <w:spacing w:line="360" w:lineRule="auto"/>
      </w:pPr>
      <w:r>
        <w:rPr>
          <w:rFonts w:hint="eastAsia"/>
        </w:rPr>
        <w:t>风险节点预警：对影响交付的关键工序设立监控指标，及时预警；</w:t>
      </w:r>
    </w:p>
    <w:p w14:paraId="4864700C">
      <w:pPr>
        <w:pStyle w:val="132"/>
        <w:spacing w:line="360" w:lineRule="auto"/>
      </w:pPr>
      <w:r>
        <w:rPr>
          <w:rFonts w:hint="eastAsia"/>
        </w:rPr>
        <w:t>动态进度管控：依据现场实际进度动态调整交付顺序，合理调配资源。</w:t>
      </w:r>
    </w:p>
    <w:p w14:paraId="27EA6778">
      <w:pPr>
        <w:pStyle w:val="105"/>
        <w:spacing w:before="120" w:after="120" w:line="360" w:lineRule="auto"/>
      </w:pPr>
      <w:r>
        <w:rPr>
          <w:rFonts w:hint="eastAsia"/>
        </w:rPr>
        <w:t>交付后的质量跟踪</w:t>
      </w:r>
    </w:p>
    <w:p w14:paraId="66904035">
      <w:pPr>
        <w:pStyle w:val="56"/>
        <w:spacing w:line="360" w:lineRule="auto"/>
        <w:ind w:firstLine="420"/>
      </w:pPr>
      <w:r>
        <w:rPr>
          <w:rFonts w:hint="eastAsia"/>
        </w:rPr>
        <w:t>交付不是质量管理的终点，应强化以下质量跟踪机制：</w:t>
      </w:r>
    </w:p>
    <w:p w14:paraId="4FA6D95B">
      <w:pPr>
        <w:pStyle w:val="132"/>
        <w:spacing w:line="360" w:lineRule="auto"/>
      </w:pPr>
      <w:r>
        <w:rPr>
          <w:rFonts w:hint="eastAsia"/>
        </w:rPr>
        <w:t>质量回访机制：交付后定期组织用户回访，记录质量问题；</w:t>
      </w:r>
    </w:p>
    <w:p w14:paraId="7F830C35">
      <w:pPr>
        <w:pStyle w:val="132"/>
        <w:spacing w:line="360" w:lineRule="auto"/>
      </w:pPr>
      <w:r>
        <w:rPr>
          <w:rFonts w:hint="eastAsia"/>
        </w:rPr>
        <w:t>缺陷责任期管理：建立缺陷处理工作台账，明确整改期限与责任人；</w:t>
      </w:r>
    </w:p>
    <w:p w14:paraId="60B042B2">
      <w:pPr>
        <w:pStyle w:val="132"/>
        <w:spacing w:line="360" w:lineRule="auto"/>
      </w:pPr>
      <w:r>
        <w:rPr>
          <w:rFonts w:hint="eastAsia"/>
        </w:rPr>
        <w:t>数据反馈闭环：回访及缺陷数据应反馈至设计与施工单位，推动技术与管理改进。</w:t>
      </w:r>
    </w:p>
    <w:bookmarkEnd w:id="26"/>
    <w:p w14:paraId="10887A98">
      <w:pPr>
        <w:pStyle w:val="56"/>
        <w:ind w:firstLine="0" w:firstLineChars="0"/>
        <w:jc w:val="center"/>
      </w:pPr>
      <w:bookmarkStart w:id="57" w:name="BookMark8"/>
      <w:r>
        <w:rPr>
          <w:rFonts w:hint="eastAsia"/>
        </w:rPr>
        <w:drawing>
          <wp:inline distT="0" distB="0" distL="0" distR="0">
            <wp:extent cx="1485900" cy="317500"/>
            <wp:effectExtent l="0" t="0" r="0" b="6350"/>
            <wp:docPr id="2063313692" name="图片 3"/>
            <wp:cNvGraphicFramePr/>
            <a:graphic xmlns:a="http://schemas.openxmlformats.org/drawingml/2006/main">
              <a:graphicData uri="http://schemas.openxmlformats.org/drawingml/2006/picture">
                <pic:pic xmlns:pic="http://schemas.openxmlformats.org/drawingml/2006/picture">
                  <pic:nvPicPr>
                    <pic:cNvPr id="2063313692"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4B40B">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0B922">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365BA">
    <w:pPr>
      <w:pStyle w:val="51"/>
    </w:pPr>
    <w:r>
      <w:fldChar w:fldCharType="begin"/>
    </w:r>
    <w:r>
      <w:instrText xml:space="preserve"> PAGE   \* MERGEFORMAT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A95D8">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B774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71825">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45D6B">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5D30">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0F451">
    <w:pPr>
      <w:pStyle w:val="51"/>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B0E2E">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A6147">
    <w:pPr>
      <w:pStyle w:val="51"/>
    </w:pPr>
    <w:r>
      <w:fldChar w:fldCharType="begin"/>
    </w:r>
    <w:r>
      <w:instrText xml:space="preserve"> PAGE   \* MERGEFORMAT \* MERGEFORMAT </w:instrText>
    </w:r>
    <w:r>
      <w:fldChar w:fldCharType="separate"/>
    </w:r>
    <w: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D92CC">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5ABAC">
    <w:pPr>
      <w:pStyle w:val="61"/>
    </w:pPr>
    <w:r>
      <w:fldChar w:fldCharType="begin"/>
    </w:r>
    <w:r>
      <w:instrText xml:space="preserve"> STYLEREF  标准文件_文件编号  \* MERGEFORMAT </w:instrText>
    </w:r>
    <w:r>
      <w:fldChar w:fldCharType="separate"/>
    </w:r>
    <w:r>
      <w:t>T/XJBX 0040—2025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F6F7E">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0040—2025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4B9F0">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6175F">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58988">
    <w:pPr>
      <w:pStyle w:val="61"/>
    </w:pPr>
    <w:r>
      <w:fldChar w:fldCharType="begin"/>
    </w:r>
    <w:r>
      <w:instrText xml:space="preserve"> STYLEREF  标准文件_文件编号  \* MERGEFORMAT </w:instrText>
    </w:r>
    <w:r>
      <w:fldChar w:fldCharType="separate"/>
    </w:r>
    <w:r>
      <w:t>T/XJBX 0040—2025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1690">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T/XJBX 0040—2025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E569A">
    <w:pPr>
      <w:pStyle w:val="61"/>
    </w:pPr>
    <w:r>
      <w:fldChar w:fldCharType="begin"/>
    </w:r>
    <w:r>
      <w:instrText xml:space="preserve"> STYLEREF  标准文件_文件编号  \* MERGEFORMAT </w:instrText>
    </w:r>
    <w:r>
      <w:fldChar w:fldCharType="separate"/>
    </w:r>
    <w:r>
      <w:t>T/XJBX 0040—2025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7FD62">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0040—2025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8B2A6">
    <w:pPr>
      <w:pStyle w:val="61"/>
    </w:pPr>
    <w:r>
      <w:fldChar w:fldCharType="begin"/>
    </w:r>
    <w:r>
      <w:instrText xml:space="preserve"> STYLEREF  标准文件_文件编号  \* MERGEFORMAT </w:instrText>
    </w:r>
    <w:r>
      <w:fldChar w:fldCharType="separate"/>
    </w:r>
    <w:r>
      <w:t>T/XJBX 0040—2025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7B1ED">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0040—2025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Y0BWIzIzMDcwMjcyUdpeDU4uLM/DyQAqNaAFG49dosAAAA"/>
  </w:docVars>
  <w:rsids>
    <w:rsidRoot w:val="00CB351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3CE"/>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0978"/>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1739"/>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E36"/>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15E"/>
    <w:rsid w:val="00243540"/>
    <w:rsid w:val="0024497B"/>
    <w:rsid w:val="0024515B"/>
    <w:rsid w:val="00246021"/>
    <w:rsid w:val="0024666E"/>
    <w:rsid w:val="00247F52"/>
    <w:rsid w:val="00250B25"/>
    <w:rsid w:val="00250BBE"/>
    <w:rsid w:val="002515C2"/>
    <w:rsid w:val="0025194F"/>
    <w:rsid w:val="0026148A"/>
    <w:rsid w:val="00262696"/>
    <w:rsid w:val="00263D25"/>
    <w:rsid w:val="00264377"/>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15E7"/>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13"/>
    <w:rsid w:val="0039118F"/>
    <w:rsid w:val="00392AD7"/>
    <w:rsid w:val="003938D9"/>
    <w:rsid w:val="00394376"/>
    <w:rsid w:val="003943FF"/>
    <w:rsid w:val="003974EB"/>
    <w:rsid w:val="00397CC5"/>
    <w:rsid w:val="003A11D1"/>
    <w:rsid w:val="003A1582"/>
    <w:rsid w:val="003A23D0"/>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38A"/>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6214"/>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97F3F"/>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62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CB9"/>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915"/>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09A0"/>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4D14"/>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4BF6"/>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51F"/>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BA"/>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9691E1F"/>
    <w:rsid w:val="6A106873"/>
    <w:rsid w:val="7F385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E4C22ED7F1341F6A7394B7639A6FB6D"/>
        <w:style w:val=""/>
        <w:category>
          <w:name w:val="常规"/>
          <w:gallery w:val="placeholder"/>
        </w:category>
        <w:types>
          <w:type w:val="bbPlcHdr"/>
        </w:types>
        <w:behaviors>
          <w:behavior w:val="content"/>
        </w:behaviors>
        <w:description w:val=""/>
        <w:guid w:val="{AC3B07D9-77C8-4FE7-84EE-088A85868F73}"/>
      </w:docPartPr>
      <w:docPartBody>
        <w:p w14:paraId="71EAAF51">
          <w:pPr>
            <w:pStyle w:val="5"/>
          </w:pPr>
          <w:r>
            <w:rPr>
              <w:rStyle w:val="4"/>
              <w:rFonts w:hint="eastAsia"/>
            </w:rPr>
            <w:t>单击或点击此处输入文字。</w:t>
          </w:r>
        </w:p>
      </w:docPartBody>
    </w:docPart>
    <w:docPart>
      <w:docPartPr>
        <w:name w:val="8D2F21D9789145478F06746B9BC515DD"/>
        <w:style w:val=""/>
        <w:category>
          <w:name w:val="常规"/>
          <w:gallery w:val="placeholder"/>
        </w:category>
        <w:types>
          <w:type w:val="bbPlcHdr"/>
        </w:types>
        <w:behaviors>
          <w:behavior w:val="content"/>
        </w:behaviors>
        <w:description w:val=""/>
        <w:guid w:val="{8C205B48-76C8-4803-A129-7308E6CF752F}"/>
      </w:docPartPr>
      <w:docPartBody>
        <w:p w14:paraId="7FA3A244">
          <w:pPr>
            <w:pStyle w:val="6"/>
          </w:pPr>
          <w:r>
            <w:rPr>
              <w:rStyle w:val="4"/>
              <w:rFonts w:hint="eastAsia"/>
            </w:rPr>
            <w:t>选择一项。</w:t>
          </w:r>
        </w:p>
      </w:docPartBody>
    </w:docPart>
    <w:docPart>
      <w:docPartPr>
        <w:name w:val="FB9C48BB982748DEB0BD1041E0F211FF"/>
        <w:style w:val=""/>
        <w:category>
          <w:name w:val="常规"/>
          <w:gallery w:val="placeholder"/>
        </w:category>
        <w:types>
          <w:type w:val="bbPlcHdr"/>
        </w:types>
        <w:behaviors>
          <w:behavior w:val="content"/>
        </w:behaviors>
        <w:description w:val=""/>
        <w:guid w:val="{0B9230B9-E387-40E4-9751-24FA405CBBDD}"/>
      </w:docPartPr>
      <w:docPartBody>
        <w:p w14:paraId="705B3BA8">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BD"/>
    <w:rsid w:val="000F7699"/>
    <w:rsid w:val="0024215E"/>
    <w:rsid w:val="002E15E7"/>
    <w:rsid w:val="00403ABD"/>
    <w:rsid w:val="00471F4F"/>
    <w:rsid w:val="00777057"/>
    <w:rsid w:val="00B14BF6"/>
    <w:rsid w:val="00BE7B26"/>
    <w:rsid w:val="00F7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E4C22ED7F1341F6A7394B7639A6FB6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8D2F21D9789145478F06746B9BC515D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FB9C48BB982748DEB0BD1041E0F211F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15</Pages>
  <Words>5552</Words>
  <Characters>5828</Characters>
  <Lines>50</Lines>
  <Paragraphs>14</Paragraphs>
  <TotalTime>51</TotalTime>
  <ScaleCrop>false</ScaleCrop>
  <LinksUpToDate>false</LinksUpToDate>
  <CharactersWithSpaces>5902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2025-06-09T11:37:00Z</dcterms:created>
  <dc:creator>韩梦莹</dc:creator>
  <dc:description>&lt;config cover="true" show_menu="true" version="1.0.0" doctype="SDKXY"&gt;_x000d_
&lt;/config&gt;</dc:description>
  <cp:lastModifiedBy>微信用户</cp:lastModifiedBy>
  <cp:lastPrinted>2021-02-02T08:22:00Z</cp:lastPrinted>
  <dcterms:modified xsi:type="dcterms:W3CDTF">2025-06-11T02:29:59Z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2052-12.1.0.21541</vt:lpwstr>
  </property>
  <property fmtid="{D5CDD505-2E9C-101B-9397-08002B2CF9AE}" pid="17" name="ICV">
    <vt:lpwstr>D1622DAE28D341929C3C3EE484DF211C_12</vt:lpwstr>
  </property>
</Properties>
</file>