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F42AD" w14:paraId="137F3E0B" w14:textId="77777777">
        <w:tc>
          <w:tcPr>
            <w:tcW w:w="509" w:type="dxa"/>
          </w:tcPr>
          <w:p w14:paraId="77A81586" w14:textId="77777777" w:rsidR="000F42AD"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64EAE3E" w14:textId="275AF44A" w:rsidR="000F42AD" w:rsidRDefault="00000000">
            <w:pPr>
              <w:pStyle w:val="affff2"/>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20AE5">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0F42AD" w14:paraId="11D61E79" w14:textId="77777777">
        <w:tc>
          <w:tcPr>
            <w:tcW w:w="509" w:type="dxa"/>
          </w:tcPr>
          <w:p w14:paraId="137BE458" w14:textId="77777777" w:rsidR="000F42A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2AD" w14:paraId="2E3B3AC6" w14:textId="77777777">
              <w:trPr>
                <w:trHeight w:hRule="exact" w:val="1021"/>
              </w:trPr>
              <w:tc>
                <w:tcPr>
                  <w:tcW w:w="9242" w:type="dxa"/>
                  <w:vAlign w:val="center"/>
                </w:tcPr>
                <w:p w14:paraId="12F3CE3A" w14:textId="77777777" w:rsidR="000F42AD" w:rsidRDefault="00000000" w:rsidP="006953A4">
                  <w:pPr>
                    <w:pStyle w:val="afffff1"/>
                    <w:framePr w:w="0" w:hRule="auto" w:wrap="auto" w:hAnchor="text" w:xAlign="left" w:yAlign="inline" w:anchorLock="0"/>
                    <w:ind w:left="420" w:right="624"/>
                    <w:rPr>
                      <w:rFonts w:ascii="宋体" w:hAnsi="宋体" w:hint="eastAsia"/>
                      <w:sz w:val="28"/>
                      <w:szCs w:val="28"/>
                    </w:rPr>
                  </w:pPr>
                  <w:r>
                    <w:rPr>
                      <w:noProof/>
                    </w:rPr>
                    <w:drawing>
                      <wp:inline distT="0" distB="0" distL="0" distR="0" wp14:anchorId="5B865665" wp14:editId="4BAD49F7">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1FB6A70" wp14:editId="23B0CB0E">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JSQA</w:t>
                  </w:r>
                  <w:r>
                    <w:fldChar w:fldCharType="end"/>
                  </w:r>
                  <w:bookmarkEnd w:id="1"/>
                </w:p>
              </w:tc>
            </w:tr>
          </w:tbl>
          <w:p w14:paraId="314A7E25" w14:textId="77777777" w:rsidR="000F42AD"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5E5BB0F1" w14:textId="77777777" w:rsidR="000F42AD" w:rsidRDefault="00000000">
      <w:pPr>
        <w:pStyle w:val="afffff2"/>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江苏省质量协会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E9FF519" w14:textId="0C7D4A90" w:rsidR="000F42AD" w:rsidRDefault="00000000">
      <w:pPr>
        <w:pStyle w:val="affffffffff4"/>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JSQA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sidR="00020AE5">
        <w:rPr>
          <w:rFonts w:hint="eastAsia"/>
        </w:rPr>
        <w:t>2025</w:t>
      </w:r>
      <w:r>
        <w:fldChar w:fldCharType="end"/>
      </w:r>
      <w:bookmarkEnd w:id="7"/>
    </w:p>
    <w:p w14:paraId="598AC155" w14:textId="77777777" w:rsidR="000F42AD" w:rsidRDefault="00000000">
      <w:pPr>
        <w:pStyle w:val="affffffffff5"/>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B27C075" w14:textId="77777777" w:rsidR="000F42AD"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BCA2A06" wp14:editId="45BB1DB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F0F1587" w14:textId="77777777" w:rsidR="000F42AD" w:rsidRDefault="000F42AD">
      <w:pPr>
        <w:pStyle w:val="afffff2"/>
        <w:framePr w:w="9639" w:h="6976" w:hRule="exact" w:hSpace="0" w:vSpace="0" w:wrap="around" w:hAnchor="page" w:y="6408"/>
        <w:jc w:val="center"/>
        <w:rPr>
          <w:rFonts w:ascii="黑体" w:eastAsia="黑体" w:hAnsi="黑体" w:hint="eastAsia"/>
          <w:b w:val="0"/>
          <w:bCs w:val="0"/>
          <w:w w:val="100"/>
        </w:rPr>
      </w:pPr>
    </w:p>
    <w:p w14:paraId="00B9D1C2" w14:textId="77777777" w:rsidR="000F42AD" w:rsidRDefault="00000000">
      <w:pPr>
        <w:pStyle w:val="affffffffff6"/>
        <w:framePr w:h="6974" w:hRule="exact" w:wrap="around" w:x="1419" w:anchorLock="1"/>
        <w:rPr>
          <w:rFonts w:hint="eastAsia"/>
        </w:rPr>
      </w:pPr>
      <w:r>
        <w:rPr>
          <w:rFonts w:hint="eastAsia"/>
        </w:rPr>
        <w:t>塑料制品中环己烷1,2-二甲酸二</w:t>
      </w:r>
      <w:proofErr w:type="gramStart"/>
      <w:r>
        <w:rPr>
          <w:rFonts w:hint="eastAsia"/>
        </w:rPr>
        <w:t>异壬基酯</w:t>
      </w:r>
      <w:proofErr w:type="gramEnd"/>
      <w:r>
        <w:rPr>
          <w:rFonts w:hint="eastAsia"/>
        </w:rPr>
        <w:t>（DINCH）含量和迁移量的测定</w:t>
      </w:r>
    </w:p>
    <w:p w14:paraId="73B0C0BC" w14:textId="77777777" w:rsidR="000F42AD" w:rsidRDefault="000F42AD">
      <w:pPr>
        <w:framePr w:w="9639" w:h="6974" w:hRule="exact" w:wrap="around" w:vAnchor="page" w:hAnchor="page" w:x="1419" w:y="6408" w:anchorLock="1"/>
        <w:ind w:left="-1418"/>
      </w:pPr>
    </w:p>
    <w:p w14:paraId="5EDEF484" w14:textId="77777777" w:rsidR="000F42AD" w:rsidRDefault="00000000">
      <w:pPr>
        <w:pStyle w:val="afffffffa"/>
        <w:framePr w:w="9639" w:h="6974" w:hRule="exact" w:wrap="around" w:vAnchor="page" w:hAnchor="page" w:x="1419" w:y="6408" w:anchorLock="1"/>
        <w:textAlignment w:val="bottom"/>
        <w:rPr>
          <w:rFonts w:eastAsia="黑体"/>
          <w:szCs w:val="28"/>
        </w:rPr>
      </w:pPr>
      <w:r>
        <w:rPr>
          <w:rFonts w:eastAsia="黑体" w:hint="eastAsia"/>
          <w:szCs w:val="28"/>
        </w:rPr>
        <w:t xml:space="preserve">Determination of content and migration of </w:t>
      </w:r>
      <w:proofErr w:type="spellStart"/>
      <w:r>
        <w:rPr>
          <w:rFonts w:eastAsia="黑体" w:hint="eastAsia"/>
          <w:szCs w:val="28"/>
        </w:rPr>
        <w:t>diisoononyl</w:t>
      </w:r>
      <w:proofErr w:type="spellEnd"/>
      <w:r>
        <w:rPr>
          <w:rFonts w:eastAsia="黑体" w:hint="eastAsia"/>
          <w:szCs w:val="28"/>
        </w:rPr>
        <w:t xml:space="preserve"> cyclohexane 1,2-dicarboxylate (DINCH) in plastic products</w:t>
      </w:r>
    </w:p>
    <w:p w14:paraId="2A5759E0" w14:textId="77777777" w:rsidR="000F42AD" w:rsidRDefault="000F42AD">
      <w:pPr>
        <w:framePr w:w="9639" w:h="6974" w:hRule="exact" w:wrap="around" w:vAnchor="page" w:hAnchor="page" w:x="1419" w:y="6408" w:anchorLock="1"/>
        <w:spacing w:line="760" w:lineRule="exact"/>
        <w:ind w:left="-1418"/>
      </w:pPr>
    </w:p>
    <w:p w14:paraId="741FABC1" w14:textId="77777777" w:rsidR="000F42AD" w:rsidRDefault="000F42AD">
      <w:pPr>
        <w:pStyle w:val="afffffffa"/>
        <w:framePr w:w="9639" w:h="6974" w:hRule="exact" w:wrap="around" w:vAnchor="page" w:hAnchor="page" w:x="1419" w:y="6408" w:anchorLock="1"/>
        <w:textAlignment w:val="bottom"/>
        <w:rPr>
          <w:rFonts w:eastAsia="黑体"/>
          <w:szCs w:val="28"/>
        </w:rPr>
      </w:pPr>
    </w:p>
    <w:p w14:paraId="7E0D12F4" w14:textId="78543AD3" w:rsidR="000F42AD"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569D26FB" w14:textId="77777777" w:rsidR="000F42AD"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65ED4D43" w14:textId="77777777" w:rsidR="000F42AD"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5BB9FAA0" w14:textId="77777777" w:rsidR="000F42AD"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08D0AC90" w14:textId="77777777" w:rsidR="000F42AD"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4878BB05" w14:textId="77777777" w:rsidR="000F42AD" w:rsidRDefault="00000000">
      <w:pPr>
        <w:pStyle w:val="affffffffa"/>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江苏省质量协会</w:t>
      </w:r>
      <w:r>
        <w:rPr>
          <w:rFonts w:hAnsi="黑体"/>
          <w:w w:val="100"/>
          <w:sz w:val="28"/>
        </w:rPr>
        <w:fldChar w:fldCharType="end"/>
      </w:r>
      <w:bookmarkEnd w:id="18"/>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5AAB9D2F" w14:textId="77777777" w:rsidR="000F42AD" w:rsidRDefault="00000000">
      <w:pPr>
        <w:rPr>
          <w:rFonts w:ascii="宋体" w:hAnsi="宋体" w:hint="eastAsia"/>
          <w:sz w:val="28"/>
          <w:szCs w:val="28"/>
        </w:rPr>
        <w:sectPr w:rsidR="000F42A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670DBB7" wp14:editId="22A9BF3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A75B9BD" w14:textId="77777777" w:rsidR="00020AE5" w:rsidRDefault="00020AE5" w:rsidP="00020AE5">
      <w:pPr>
        <w:pStyle w:val="affffffc"/>
        <w:spacing w:after="360"/>
      </w:pPr>
      <w:bookmarkStart w:id="19" w:name="BookMark1"/>
      <w:bookmarkStart w:id="20" w:name="_Toc176957527"/>
      <w:r w:rsidRPr="00020AE5">
        <w:rPr>
          <w:rFonts w:hint="eastAsia"/>
          <w:spacing w:val="320"/>
        </w:rPr>
        <w:lastRenderedPageBreak/>
        <w:t>目</w:t>
      </w:r>
      <w:r>
        <w:rPr>
          <w:rFonts w:hint="eastAsia"/>
        </w:rPr>
        <w:t>次</w:t>
      </w:r>
    </w:p>
    <w:p w14:paraId="3C94B4B1" w14:textId="10D93185"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020AE5">
        <w:fldChar w:fldCharType="begin"/>
      </w:r>
      <w:r w:rsidRPr="00020AE5">
        <w:instrText xml:space="preserve"> TOC \o "1-1" \h </w:instrText>
      </w:r>
      <w:r w:rsidRPr="00020AE5">
        <w:fldChar w:fldCharType="separate"/>
      </w:r>
      <w:hyperlink w:anchor="_Toc199924461" w:history="1">
        <w:r w:rsidRPr="00020AE5">
          <w:rPr>
            <w:rStyle w:val="affffd"/>
            <w:rFonts w:hint="eastAsia"/>
            <w:noProof/>
          </w:rPr>
          <w:t>前言</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_Toc199924461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II</w:t>
        </w:r>
        <w:r w:rsidRPr="00020AE5">
          <w:rPr>
            <w:rFonts w:hint="eastAsia"/>
            <w:noProof/>
          </w:rPr>
          <w:fldChar w:fldCharType="end"/>
        </w:r>
      </w:hyperlink>
    </w:p>
    <w:p w14:paraId="2FE4BF32" w14:textId="5F066F5E"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2" w:history="1">
        <w:r w:rsidRPr="00020AE5">
          <w:rPr>
            <w:rStyle w:val="affffd"/>
            <w:rFonts w:hint="eastAsia"/>
            <w:noProof/>
          </w:rPr>
          <w:t>1</w:t>
        </w:r>
        <w:r>
          <w:rPr>
            <w:rStyle w:val="affffd"/>
            <w:noProof/>
          </w:rPr>
          <w:t xml:space="preserve"> </w:t>
        </w:r>
        <w:r w:rsidRPr="00020AE5">
          <w:rPr>
            <w:rStyle w:val="affffd"/>
            <w:rFonts w:hint="eastAsia"/>
            <w:noProof/>
          </w:rPr>
          <w:t xml:space="preserve"> 范围</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_Toc199924462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1</w:t>
        </w:r>
        <w:r w:rsidRPr="00020AE5">
          <w:rPr>
            <w:rFonts w:hint="eastAsia"/>
            <w:noProof/>
          </w:rPr>
          <w:fldChar w:fldCharType="end"/>
        </w:r>
      </w:hyperlink>
    </w:p>
    <w:p w14:paraId="7587B348" w14:textId="52F3F740"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3" w:history="1">
        <w:r w:rsidRPr="00020AE5">
          <w:rPr>
            <w:rStyle w:val="affffd"/>
            <w:rFonts w:hint="eastAsia"/>
            <w:noProof/>
          </w:rPr>
          <w:t>2</w:t>
        </w:r>
        <w:r>
          <w:rPr>
            <w:rStyle w:val="affffd"/>
            <w:noProof/>
          </w:rPr>
          <w:t xml:space="preserve"> </w:t>
        </w:r>
        <w:r w:rsidRPr="00020AE5">
          <w:rPr>
            <w:rStyle w:val="affffd"/>
            <w:rFonts w:hint="eastAsia"/>
            <w:noProof/>
          </w:rPr>
          <w:t xml:space="preserve"> 规范性引用文件</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_Toc199924463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1</w:t>
        </w:r>
        <w:r w:rsidRPr="00020AE5">
          <w:rPr>
            <w:rFonts w:hint="eastAsia"/>
            <w:noProof/>
          </w:rPr>
          <w:fldChar w:fldCharType="end"/>
        </w:r>
      </w:hyperlink>
    </w:p>
    <w:p w14:paraId="71F5D45A" w14:textId="3E6CD915"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4" w:history="1">
        <w:r w:rsidRPr="00020AE5">
          <w:rPr>
            <w:rStyle w:val="affffd"/>
            <w:rFonts w:hint="eastAsia"/>
            <w:noProof/>
          </w:rPr>
          <w:t>3</w:t>
        </w:r>
        <w:r>
          <w:rPr>
            <w:rStyle w:val="affffd"/>
            <w:noProof/>
          </w:rPr>
          <w:t xml:space="preserve"> </w:t>
        </w:r>
        <w:r w:rsidRPr="00020AE5">
          <w:rPr>
            <w:rStyle w:val="affffd"/>
            <w:rFonts w:hint="eastAsia"/>
            <w:noProof/>
          </w:rPr>
          <w:t xml:space="preserve"> 原理</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_Toc199924464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1</w:t>
        </w:r>
        <w:r w:rsidRPr="00020AE5">
          <w:rPr>
            <w:rFonts w:hint="eastAsia"/>
            <w:noProof/>
          </w:rPr>
          <w:fldChar w:fldCharType="end"/>
        </w:r>
      </w:hyperlink>
    </w:p>
    <w:p w14:paraId="7EE082FE" w14:textId="66B2E2CB"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5" w:history="1">
        <w:r w:rsidRPr="00020AE5">
          <w:rPr>
            <w:rStyle w:val="affffd"/>
            <w:rFonts w:hint="eastAsia"/>
            <w:noProof/>
          </w:rPr>
          <w:t>4</w:t>
        </w:r>
        <w:r>
          <w:rPr>
            <w:rStyle w:val="affffd"/>
            <w:noProof/>
          </w:rPr>
          <w:t xml:space="preserve"> </w:t>
        </w:r>
        <w:r w:rsidRPr="00020AE5">
          <w:rPr>
            <w:rStyle w:val="affffd"/>
            <w:rFonts w:hint="eastAsia"/>
            <w:noProof/>
          </w:rPr>
          <w:t xml:space="preserve"> 材料与试剂</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_Toc199924465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1</w:t>
        </w:r>
        <w:r w:rsidRPr="00020AE5">
          <w:rPr>
            <w:rFonts w:hint="eastAsia"/>
            <w:noProof/>
          </w:rPr>
          <w:fldChar w:fldCharType="end"/>
        </w:r>
      </w:hyperlink>
    </w:p>
    <w:p w14:paraId="060E45AF" w14:textId="3B9672C3"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6" w:history="1">
        <w:r w:rsidRPr="00020AE5">
          <w:rPr>
            <w:rStyle w:val="affffd"/>
            <w:rFonts w:hint="eastAsia"/>
            <w:noProof/>
          </w:rPr>
          <w:t>5</w:t>
        </w:r>
        <w:r>
          <w:rPr>
            <w:rStyle w:val="affffd"/>
            <w:noProof/>
          </w:rPr>
          <w:t xml:space="preserve"> </w:t>
        </w:r>
        <w:r w:rsidRPr="00020AE5">
          <w:rPr>
            <w:rStyle w:val="affffd"/>
            <w:rFonts w:hint="eastAsia"/>
            <w:noProof/>
          </w:rPr>
          <w:t xml:space="preserve"> 仪器和设备</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_Toc199924466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2</w:t>
        </w:r>
        <w:r w:rsidRPr="00020AE5">
          <w:rPr>
            <w:rFonts w:hint="eastAsia"/>
            <w:noProof/>
          </w:rPr>
          <w:fldChar w:fldCharType="end"/>
        </w:r>
      </w:hyperlink>
    </w:p>
    <w:p w14:paraId="6C940457" w14:textId="7AFB04D9"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7" w:history="1">
        <w:r w:rsidRPr="00020AE5">
          <w:rPr>
            <w:rStyle w:val="affffd"/>
            <w:rFonts w:hint="eastAsia"/>
            <w:noProof/>
          </w:rPr>
          <w:t>6</w:t>
        </w:r>
        <w:r>
          <w:rPr>
            <w:rStyle w:val="affffd"/>
            <w:noProof/>
          </w:rPr>
          <w:t xml:space="preserve"> </w:t>
        </w:r>
        <w:r w:rsidRPr="00020AE5">
          <w:rPr>
            <w:rStyle w:val="affffd"/>
            <w:rFonts w:hint="eastAsia"/>
            <w:noProof/>
          </w:rPr>
          <w:t xml:space="preserve"> 分析步骤</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_Toc199924467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2</w:t>
        </w:r>
        <w:r w:rsidRPr="00020AE5">
          <w:rPr>
            <w:rFonts w:hint="eastAsia"/>
            <w:noProof/>
          </w:rPr>
          <w:fldChar w:fldCharType="end"/>
        </w:r>
      </w:hyperlink>
    </w:p>
    <w:p w14:paraId="05777F89" w14:textId="1DAFF5B0"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8" w:history="1">
        <w:r w:rsidRPr="00020AE5">
          <w:rPr>
            <w:rStyle w:val="affffd"/>
            <w:rFonts w:hint="eastAsia"/>
            <w:noProof/>
          </w:rPr>
          <w:t>7</w:t>
        </w:r>
        <w:r>
          <w:rPr>
            <w:rStyle w:val="affffd"/>
            <w:noProof/>
          </w:rPr>
          <w:t xml:space="preserve"> </w:t>
        </w:r>
        <w:r w:rsidRPr="00020AE5">
          <w:rPr>
            <w:rStyle w:val="affffd"/>
            <w:rFonts w:hint="eastAsia"/>
            <w:noProof/>
          </w:rPr>
          <w:t xml:space="preserve"> 分析结果的表述</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_Toc199924468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3</w:t>
        </w:r>
        <w:r w:rsidRPr="00020AE5">
          <w:rPr>
            <w:rFonts w:hint="eastAsia"/>
            <w:noProof/>
          </w:rPr>
          <w:fldChar w:fldCharType="end"/>
        </w:r>
      </w:hyperlink>
    </w:p>
    <w:p w14:paraId="54645D0C" w14:textId="6741CBAD"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69" w:history="1">
        <w:r w:rsidRPr="00020AE5">
          <w:rPr>
            <w:rStyle w:val="affffd"/>
            <w:rFonts w:hint="eastAsia"/>
            <w:noProof/>
          </w:rPr>
          <w:t>8</w:t>
        </w:r>
        <w:r>
          <w:rPr>
            <w:rStyle w:val="affffd"/>
            <w:noProof/>
          </w:rPr>
          <w:t xml:space="preserve"> </w:t>
        </w:r>
        <w:r w:rsidRPr="00020AE5">
          <w:rPr>
            <w:rStyle w:val="affffd"/>
            <w:rFonts w:hint="eastAsia"/>
            <w:noProof/>
          </w:rPr>
          <w:t xml:space="preserve"> 精密度</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_Toc199924469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4</w:t>
        </w:r>
        <w:r w:rsidRPr="00020AE5">
          <w:rPr>
            <w:rFonts w:hint="eastAsia"/>
            <w:noProof/>
          </w:rPr>
          <w:fldChar w:fldCharType="end"/>
        </w:r>
      </w:hyperlink>
    </w:p>
    <w:p w14:paraId="29526AA1" w14:textId="05D81D42"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70" w:history="1">
        <w:r w:rsidRPr="00020AE5">
          <w:rPr>
            <w:rStyle w:val="affffd"/>
            <w:rFonts w:hint="eastAsia"/>
            <w:noProof/>
          </w:rPr>
          <w:t>9</w:t>
        </w:r>
        <w:r>
          <w:rPr>
            <w:rStyle w:val="affffd"/>
            <w:noProof/>
          </w:rPr>
          <w:t xml:space="preserve"> </w:t>
        </w:r>
        <w:r w:rsidRPr="00020AE5">
          <w:rPr>
            <w:rStyle w:val="affffd"/>
            <w:rFonts w:hint="eastAsia"/>
            <w:noProof/>
          </w:rPr>
          <w:t xml:space="preserve"> 原理</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_Toc199924470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4</w:t>
        </w:r>
        <w:r w:rsidRPr="00020AE5">
          <w:rPr>
            <w:rFonts w:hint="eastAsia"/>
            <w:noProof/>
          </w:rPr>
          <w:fldChar w:fldCharType="end"/>
        </w:r>
      </w:hyperlink>
    </w:p>
    <w:p w14:paraId="59D17116" w14:textId="0B23B89E"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71" w:history="1">
        <w:r w:rsidRPr="00020AE5">
          <w:rPr>
            <w:rStyle w:val="affffd"/>
            <w:rFonts w:hint="eastAsia"/>
            <w:noProof/>
          </w:rPr>
          <w:t>10</w:t>
        </w:r>
        <w:r>
          <w:rPr>
            <w:rStyle w:val="affffd"/>
            <w:noProof/>
          </w:rPr>
          <w:t xml:space="preserve"> </w:t>
        </w:r>
        <w:r w:rsidRPr="00020AE5">
          <w:rPr>
            <w:rStyle w:val="affffd"/>
            <w:rFonts w:hint="eastAsia"/>
            <w:noProof/>
          </w:rPr>
          <w:t xml:space="preserve"> 试剂和材料</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_Toc199924471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4</w:t>
        </w:r>
        <w:r w:rsidRPr="00020AE5">
          <w:rPr>
            <w:rFonts w:hint="eastAsia"/>
            <w:noProof/>
          </w:rPr>
          <w:fldChar w:fldCharType="end"/>
        </w:r>
      </w:hyperlink>
    </w:p>
    <w:p w14:paraId="52EC4796" w14:textId="46CFCE2B"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72" w:history="1">
        <w:r w:rsidRPr="00020AE5">
          <w:rPr>
            <w:rStyle w:val="affffd"/>
            <w:rFonts w:hint="eastAsia"/>
            <w:noProof/>
          </w:rPr>
          <w:t>11</w:t>
        </w:r>
        <w:r>
          <w:rPr>
            <w:rStyle w:val="affffd"/>
            <w:noProof/>
          </w:rPr>
          <w:t xml:space="preserve"> </w:t>
        </w:r>
        <w:r w:rsidRPr="00020AE5">
          <w:rPr>
            <w:rStyle w:val="affffd"/>
            <w:rFonts w:hint="eastAsia"/>
            <w:noProof/>
          </w:rPr>
          <w:t xml:space="preserve"> 仪器和设备</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_Toc199924472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4</w:t>
        </w:r>
        <w:r w:rsidRPr="00020AE5">
          <w:rPr>
            <w:rFonts w:hint="eastAsia"/>
            <w:noProof/>
          </w:rPr>
          <w:fldChar w:fldCharType="end"/>
        </w:r>
      </w:hyperlink>
    </w:p>
    <w:p w14:paraId="4D83233A" w14:textId="67C762EF"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73" w:history="1">
        <w:r w:rsidRPr="00020AE5">
          <w:rPr>
            <w:rStyle w:val="affffd"/>
            <w:rFonts w:hint="eastAsia"/>
            <w:noProof/>
          </w:rPr>
          <w:t>12</w:t>
        </w:r>
        <w:r>
          <w:rPr>
            <w:rStyle w:val="affffd"/>
            <w:noProof/>
          </w:rPr>
          <w:t xml:space="preserve"> </w:t>
        </w:r>
        <w:r w:rsidRPr="00020AE5">
          <w:rPr>
            <w:rStyle w:val="affffd"/>
            <w:rFonts w:hint="eastAsia"/>
            <w:noProof/>
          </w:rPr>
          <w:t xml:space="preserve"> 分析步骤</w:t>
        </w:r>
        <w:r w:rsidRPr="00020AE5">
          <w:rPr>
            <w:rFonts w:hint="eastAsia"/>
            <w:noProof/>
          </w:rPr>
          <w:tab/>
        </w:r>
        <w:r w:rsidRPr="00020AE5">
          <w:rPr>
            <w:rFonts w:hint="eastAsia"/>
            <w:noProof/>
          </w:rPr>
          <w:fldChar w:fldCharType="begin"/>
        </w:r>
        <w:r w:rsidRPr="00020AE5">
          <w:rPr>
            <w:rFonts w:hint="eastAsia"/>
            <w:noProof/>
          </w:rPr>
          <w:instrText xml:space="preserve"> </w:instrText>
        </w:r>
        <w:r w:rsidRPr="00020AE5">
          <w:rPr>
            <w:noProof/>
          </w:rPr>
          <w:instrText>PAGEREF _Toc199924473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5</w:t>
        </w:r>
        <w:r w:rsidRPr="00020AE5">
          <w:rPr>
            <w:rFonts w:hint="eastAsia"/>
            <w:noProof/>
          </w:rPr>
          <w:fldChar w:fldCharType="end"/>
        </w:r>
      </w:hyperlink>
    </w:p>
    <w:p w14:paraId="3AEB4AD4" w14:textId="50E247A7" w:rsidR="00020AE5" w:rsidRPr="00020AE5" w:rsidRDefault="00020AE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9924474" w:history="1">
        <w:r w:rsidRPr="00020AE5">
          <w:rPr>
            <w:rStyle w:val="affffd"/>
            <w:rFonts w:hint="eastAsia"/>
            <w:noProof/>
          </w:rPr>
          <w:t>附录A</w:t>
        </w:r>
        <w:r w:rsidRPr="00020AE5">
          <w:rPr>
            <w:rFonts w:hint="eastAsia"/>
            <w:noProof/>
          </w:rPr>
          <w:fldChar w:fldCharType="begin"/>
        </w:r>
        <w:r w:rsidRPr="00020AE5">
          <w:rPr>
            <w:rFonts w:hint="eastAsia"/>
            <w:noProof/>
          </w:rPr>
          <w:instrText xml:space="preserve"> </w:instrText>
        </w:r>
        <w:r w:rsidRPr="00020AE5">
          <w:rPr>
            <w:noProof/>
          </w:rPr>
          <w:instrText>PAGEREF _Toc199924474 \h</w:instrText>
        </w:r>
        <w:r w:rsidRPr="00020AE5">
          <w:rPr>
            <w:rFonts w:hint="eastAsia"/>
            <w:noProof/>
          </w:rPr>
          <w:instrText xml:space="preserve"> </w:instrText>
        </w:r>
        <w:r w:rsidRPr="00020AE5">
          <w:rPr>
            <w:rFonts w:hint="eastAsia"/>
            <w:noProof/>
          </w:rPr>
        </w:r>
        <w:r w:rsidRPr="00020AE5">
          <w:rPr>
            <w:rFonts w:hint="eastAsia"/>
            <w:noProof/>
          </w:rPr>
          <w:fldChar w:fldCharType="separate"/>
        </w:r>
        <w:r w:rsidRPr="00020AE5">
          <w:rPr>
            <w:noProof/>
          </w:rPr>
          <w:t>8</w:t>
        </w:r>
        <w:r w:rsidRPr="00020AE5">
          <w:rPr>
            <w:rFonts w:hint="eastAsia"/>
            <w:noProof/>
          </w:rPr>
          <w:fldChar w:fldCharType="end"/>
        </w:r>
      </w:hyperlink>
    </w:p>
    <w:p w14:paraId="477E0BE4" w14:textId="6FA269ED" w:rsidR="00020AE5" w:rsidRPr="00020AE5" w:rsidRDefault="00020AE5" w:rsidP="00020AE5">
      <w:pPr>
        <w:pStyle w:val="affffffc"/>
        <w:spacing w:after="360"/>
        <w:sectPr w:rsidR="00020AE5" w:rsidRPr="00020AE5" w:rsidSect="00020AE5">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020AE5">
        <w:fldChar w:fldCharType="end"/>
      </w:r>
    </w:p>
    <w:p w14:paraId="5293B043" w14:textId="404FE476" w:rsidR="000F42AD" w:rsidRDefault="00000000">
      <w:pPr>
        <w:pStyle w:val="a6"/>
        <w:spacing w:after="360"/>
      </w:pPr>
      <w:bookmarkStart w:id="21" w:name="_Toc199924461"/>
      <w:bookmarkStart w:id="22" w:name="BookMark2"/>
      <w:bookmarkEnd w:id="19"/>
      <w:r>
        <w:rPr>
          <w:rFonts w:hint="eastAsia"/>
          <w:spacing w:val="320"/>
        </w:rPr>
        <w:lastRenderedPageBreak/>
        <w:t>前</w:t>
      </w:r>
      <w:r>
        <w:rPr>
          <w:rFonts w:hint="eastAsia"/>
        </w:rPr>
        <w:t>言</w:t>
      </w:r>
      <w:bookmarkEnd w:id="20"/>
      <w:bookmarkEnd w:id="21"/>
      <w:r w:rsidR="00020AE5">
        <w:t xml:space="preserve"> </w:t>
      </w:r>
    </w:p>
    <w:p w14:paraId="06DDED35" w14:textId="77777777" w:rsidR="000F42AD" w:rsidRDefault="00000000">
      <w:pPr>
        <w:pStyle w:val="afffff7"/>
        <w:ind w:firstLine="420"/>
      </w:pPr>
      <w:r>
        <w:rPr>
          <w:rFonts w:hint="eastAsia"/>
        </w:rPr>
        <w:t>本文件按照GB/T 1.1—2020《标准化工作导则  第1部分：标准化文件的结构和起草规则》的规定起草。</w:t>
      </w:r>
    </w:p>
    <w:p w14:paraId="0AE1CF31" w14:textId="77777777" w:rsidR="000F42AD" w:rsidRDefault="00000000">
      <w:pPr>
        <w:pStyle w:val="afffff7"/>
        <w:ind w:firstLine="420"/>
      </w:pPr>
      <w:r>
        <w:rPr>
          <w:rFonts w:hint="eastAsia"/>
        </w:rPr>
        <w:t>请注意本文件的某些内容可能涉及专利。本文件的发布机构不承担识别专利的责任。</w:t>
      </w:r>
    </w:p>
    <w:p w14:paraId="13D6427A" w14:textId="77777777" w:rsidR="000F42AD" w:rsidRDefault="00000000">
      <w:pPr>
        <w:pStyle w:val="afffff7"/>
        <w:ind w:firstLine="420"/>
      </w:pPr>
      <w:r>
        <w:rPr>
          <w:rFonts w:hint="eastAsia"/>
        </w:rPr>
        <w:t>本文件由南京市产品质量监督检验院（南京市质量发展与先进技术应用研究院）提出。</w:t>
      </w:r>
    </w:p>
    <w:p w14:paraId="1DC0F43A" w14:textId="77777777" w:rsidR="000F42AD" w:rsidRDefault="00000000">
      <w:pPr>
        <w:pStyle w:val="afffff7"/>
        <w:ind w:firstLine="420"/>
      </w:pPr>
      <w:r>
        <w:rPr>
          <w:rFonts w:hint="eastAsia"/>
        </w:rPr>
        <w:t>本文件由江苏省质量协会归口。</w:t>
      </w:r>
    </w:p>
    <w:p w14:paraId="0E660780" w14:textId="71EC805A" w:rsidR="000F42AD" w:rsidRDefault="00000000">
      <w:pPr>
        <w:pStyle w:val="afffff7"/>
        <w:ind w:firstLine="420"/>
      </w:pPr>
      <w:r>
        <w:rPr>
          <w:rFonts w:hint="eastAsia"/>
        </w:rPr>
        <w:t>本文件起草单位：</w:t>
      </w:r>
      <w:r w:rsidR="00F56907">
        <w:t xml:space="preserve"> </w:t>
      </w:r>
    </w:p>
    <w:p w14:paraId="7B3A7657" w14:textId="77777777" w:rsidR="000F42AD" w:rsidRDefault="00000000">
      <w:pPr>
        <w:pStyle w:val="afffff7"/>
        <w:ind w:firstLine="420"/>
      </w:pPr>
      <w:r>
        <w:rPr>
          <w:rFonts w:hint="eastAsia"/>
        </w:rPr>
        <w:t>本文件主要起草人：</w:t>
      </w:r>
    </w:p>
    <w:p w14:paraId="0CDAD454" w14:textId="77777777" w:rsidR="000F42AD" w:rsidRDefault="000F42AD">
      <w:pPr>
        <w:pStyle w:val="afffff7"/>
        <w:ind w:firstLine="420"/>
      </w:pPr>
    </w:p>
    <w:p w14:paraId="42106392" w14:textId="77777777" w:rsidR="000F42AD" w:rsidRDefault="000F42AD">
      <w:pPr>
        <w:pStyle w:val="afffff7"/>
        <w:ind w:firstLine="420"/>
        <w:sectPr w:rsidR="000F42AD" w:rsidSect="00020AE5">
          <w:pgSz w:w="11906" w:h="16838"/>
          <w:pgMar w:top="1928" w:right="1134" w:bottom="1134" w:left="1134" w:header="1418" w:footer="1134" w:gutter="284"/>
          <w:pgNumType w:fmt="upperRoman"/>
          <w:cols w:space="425"/>
          <w:formProt w:val="0"/>
          <w:docGrid w:linePitch="312"/>
        </w:sectPr>
      </w:pPr>
    </w:p>
    <w:p w14:paraId="09C8B5B4" w14:textId="77777777" w:rsidR="000F42AD" w:rsidRDefault="000F42AD">
      <w:pPr>
        <w:spacing w:line="20" w:lineRule="exact"/>
        <w:jc w:val="center"/>
        <w:rPr>
          <w:rFonts w:ascii="黑体" w:eastAsia="黑体" w:hAnsi="黑体" w:hint="eastAsia"/>
          <w:sz w:val="32"/>
          <w:szCs w:val="32"/>
        </w:rPr>
      </w:pPr>
      <w:bookmarkStart w:id="23" w:name="BookMark4"/>
      <w:bookmarkEnd w:id="22"/>
    </w:p>
    <w:p w14:paraId="73EF6FD0" w14:textId="77777777" w:rsidR="000F42AD" w:rsidRDefault="000F42AD">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96C09EBBF7864DD2932CA5AB5B620472"/>
        </w:placeholder>
      </w:sdtPr>
      <w:sdtContent>
        <w:p w14:paraId="43A16BF5" w14:textId="77777777" w:rsidR="000F42AD" w:rsidRDefault="00000000">
          <w:pPr>
            <w:pStyle w:val="afffffffffa"/>
            <w:rPr>
              <w:rFonts w:hint="eastAsia"/>
            </w:rPr>
          </w:pPr>
          <w:r>
            <w:rPr>
              <w:rFonts w:hint="eastAsia"/>
            </w:rPr>
            <w:t>塑料制品中环己烷1,2-二甲酸二</w:t>
          </w:r>
          <w:proofErr w:type="gramStart"/>
          <w:r>
            <w:rPr>
              <w:rFonts w:hint="eastAsia"/>
            </w:rPr>
            <w:t>异壬基酯</w:t>
          </w:r>
          <w:proofErr w:type="gramEnd"/>
          <w:r>
            <w:rPr>
              <w:rFonts w:hint="eastAsia"/>
            </w:rPr>
            <w:t>（DINCH）含量和迁移量的测定</w:t>
          </w:r>
        </w:p>
      </w:sdtContent>
    </w:sdt>
    <w:p w14:paraId="22B77756" w14:textId="77777777" w:rsidR="000F42AD" w:rsidRDefault="00000000">
      <w:pPr>
        <w:pStyle w:val="affd"/>
        <w:spacing w:before="240" w:after="240"/>
      </w:pPr>
      <w:bookmarkStart w:id="25" w:name="_Toc176957528"/>
      <w:bookmarkStart w:id="26" w:name="_Toc17233325"/>
      <w:bookmarkStart w:id="27" w:name="_Toc26986530"/>
      <w:bookmarkStart w:id="28" w:name="_Toc26986771"/>
      <w:bookmarkStart w:id="29" w:name="_Toc26648465"/>
      <w:bookmarkStart w:id="30" w:name="_Toc24884218"/>
      <w:bookmarkStart w:id="31" w:name="_Toc26718930"/>
      <w:bookmarkStart w:id="32" w:name="_Toc17233333"/>
      <w:bookmarkStart w:id="33" w:name="_Toc97192964"/>
      <w:bookmarkStart w:id="34" w:name="_Toc24884211"/>
      <w:bookmarkStart w:id="35" w:name="_Toc199924462"/>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14:paraId="7369F635" w14:textId="050E9CEB" w:rsidR="000F42AD" w:rsidRDefault="00000000">
      <w:pPr>
        <w:pStyle w:val="afffff7"/>
        <w:ind w:firstLine="420"/>
      </w:pPr>
      <w:bookmarkStart w:id="36" w:name="_Toc24884212"/>
      <w:bookmarkStart w:id="37" w:name="_Toc17233334"/>
      <w:bookmarkStart w:id="38" w:name="_Toc26648466"/>
      <w:bookmarkStart w:id="39" w:name="_Toc24884219"/>
      <w:bookmarkStart w:id="40" w:name="_Toc17233326"/>
      <w:r>
        <w:rPr>
          <w:rFonts w:hint="eastAsia"/>
        </w:rPr>
        <w:t>本</w:t>
      </w:r>
      <w:r w:rsidR="00F56907">
        <w:rPr>
          <w:rFonts w:hint="eastAsia"/>
        </w:rPr>
        <w:t>文件</w:t>
      </w:r>
      <w:r>
        <w:rPr>
          <w:rFonts w:hint="eastAsia"/>
        </w:rPr>
        <w:t>规定了塑料制品中环己烷1,2-二甲酸二</w:t>
      </w:r>
      <w:proofErr w:type="gramStart"/>
      <w:r>
        <w:rPr>
          <w:rFonts w:hint="eastAsia"/>
        </w:rPr>
        <w:t>异壬基酯</w:t>
      </w:r>
      <w:proofErr w:type="gramEnd"/>
      <w:r>
        <w:rPr>
          <w:rFonts w:hint="eastAsia"/>
        </w:rPr>
        <w:t>（DINCH）含量和迁移量的测定方法。</w:t>
      </w:r>
    </w:p>
    <w:p w14:paraId="43173289" w14:textId="4EECA801" w:rsidR="000F42AD" w:rsidRDefault="00000000">
      <w:pPr>
        <w:pStyle w:val="afffff7"/>
        <w:ind w:firstLine="420"/>
      </w:pPr>
      <w:r>
        <w:rPr>
          <w:rFonts w:hint="eastAsia"/>
        </w:rPr>
        <w:t>本</w:t>
      </w:r>
      <w:r w:rsidR="00F56907">
        <w:rPr>
          <w:rFonts w:hint="eastAsia"/>
        </w:rPr>
        <w:t>文件</w:t>
      </w:r>
      <w:r>
        <w:rPr>
          <w:rFonts w:hint="eastAsia"/>
        </w:rPr>
        <w:t>适用于塑料制品中环己烷1,2-二甲酸二</w:t>
      </w:r>
      <w:proofErr w:type="gramStart"/>
      <w:r>
        <w:rPr>
          <w:rFonts w:hint="eastAsia"/>
        </w:rPr>
        <w:t>异壬基酯</w:t>
      </w:r>
      <w:proofErr w:type="gramEnd"/>
      <w:r>
        <w:rPr>
          <w:rFonts w:hint="eastAsia"/>
        </w:rPr>
        <w:t>（DINCH）含量和迁移量的测定。</w:t>
      </w:r>
    </w:p>
    <w:p w14:paraId="6BFA7F2B" w14:textId="77777777" w:rsidR="000F42AD" w:rsidRDefault="00000000">
      <w:pPr>
        <w:pStyle w:val="affd"/>
        <w:spacing w:before="240" w:after="240"/>
      </w:pPr>
      <w:bookmarkStart w:id="41" w:name="_Toc26986772"/>
      <w:bookmarkStart w:id="42" w:name="_Toc176957529"/>
      <w:bookmarkStart w:id="43" w:name="_Toc26986531"/>
      <w:bookmarkStart w:id="44" w:name="_Toc26718931"/>
      <w:bookmarkStart w:id="45" w:name="_Toc97192965"/>
      <w:bookmarkStart w:id="46" w:name="_Toc199924463"/>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4844C99C366A47B2A363F0BFE50BA2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3ED86D1" w14:textId="77777777" w:rsidR="000F42AD"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A59AC82" w14:textId="77777777" w:rsidR="000F42AD" w:rsidRDefault="00000000">
      <w:pPr>
        <w:pStyle w:val="afffff7"/>
        <w:ind w:firstLine="420"/>
      </w:pPr>
      <w:r>
        <w:rPr>
          <w:rFonts w:hint="eastAsia"/>
        </w:rPr>
        <w:t>GB 31604.1  食品安全国家标准 食品接触材料及制品迁移试验通则</w:t>
      </w:r>
    </w:p>
    <w:p w14:paraId="6D3BD3FC" w14:textId="77777777" w:rsidR="000F42AD" w:rsidRDefault="00000000">
      <w:pPr>
        <w:pStyle w:val="afffff7"/>
        <w:ind w:firstLine="420"/>
      </w:pPr>
      <w:r>
        <w:rPr>
          <w:rFonts w:hint="eastAsia"/>
        </w:rPr>
        <w:t>GB 4806.1  食品接触材料及制品通用安全要求</w:t>
      </w:r>
    </w:p>
    <w:p w14:paraId="2B4065CE" w14:textId="77777777" w:rsidR="000F42AD" w:rsidRDefault="00000000">
      <w:pPr>
        <w:pStyle w:val="afffff7"/>
        <w:ind w:firstLine="420"/>
      </w:pPr>
      <w:r>
        <w:rPr>
          <w:rFonts w:hint="eastAsia"/>
        </w:rPr>
        <w:t>GB 4806.7  食品接触用塑料材料及制品</w:t>
      </w:r>
    </w:p>
    <w:p w14:paraId="608E6208" w14:textId="77777777" w:rsidR="000F42AD" w:rsidRDefault="00000000">
      <w:pPr>
        <w:pStyle w:val="afffff7"/>
        <w:ind w:firstLine="420"/>
      </w:pPr>
      <w:r>
        <w:rPr>
          <w:rFonts w:hint="eastAsia"/>
        </w:rPr>
        <w:t>GB 5009.156  食品安全国家标准食品接触材料及制品迁移试验预处理方法通则</w:t>
      </w:r>
    </w:p>
    <w:p w14:paraId="5153B0B6" w14:textId="77777777" w:rsidR="000F42AD" w:rsidRDefault="00000000">
      <w:pPr>
        <w:pStyle w:val="afffff7"/>
        <w:ind w:firstLine="420"/>
      </w:pPr>
      <w:r>
        <w:rPr>
          <w:rFonts w:hint="eastAsia"/>
        </w:rPr>
        <w:t>GB 9685  食品安全国家标准食品接触材料及制品用添加剂使用标准</w:t>
      </w:r>
    </w:p>
    <w:p w14:paraId="461E5969" w14:textId="77777777" w:rsidR="006953A4" w:rsidRDefault="006953A4" w:rsidP="006953A4">
      <w:pPr>
        <w:pStyle w:val="affd"/>
        <w:numPr>
          <w:ilvl w:val="1"/>
          <w:numId w:val="0"/>
        </w:numPr>
        <w:spacing w:before="240" w:after="240"/>
        <w:jc w:val="center"/>
      </w:pPr>
      <w:r>
        <w:rPr>
          <w:b/>
        </w:rPr>
        <w:t>环己烷1,2-二甲酸二</w:t>
      </w:r>
      <w:proofErr w:type="gramStart"/>
      <w:r>
        <w:rPr>
          <w:b/>
        </w:rPr>
        <w:t>异壬基酯</w:t>
      </w:r>
      <w:proofErr w:type="gramEnd"/>
      <w:r>
        <w:rPr>
          <w:b/>
        </w:rPr>
        <w:t>（DINCH）的</w:t>
      </w:r>
      <w:r>
        <w:rPr>
          <w:rFonts w:hint="eastAsia"/>
          <w:b/>
        </w:rPr>
        <w:t>含量</w:t>
      </w:r>
      <w:r>
        <w:rPr>
          <w:b/>
        </w:rPr>
        <w:t>测定</w:t>
      </w:r>
    </w:p>
    <w:p w14:paraId="60B37F4C" w14:textId="77777777" w:rsidR="000F42AD" w:rsidRDefault="00000000">
      <w:pPr>
        <w:pStyle w:val="affd"/>
        <w:spacing w:before="240" w:after="240"/>
      </w:pPr>
      <w:bookmarkStart w:id="47" w:name="_Toc199924464"/>
      <w:r>
        <w:rPr>
          <w:rFonts w:hint="eastAsia"/>
          <w:szCs w:val="21"/>
        </w:rPr>
        <w:t>原理</w:t>
      </w:r>
      <w:bookmarkEnd w:id="47"/>
    </w:p>
    <w:p w14:paraId="6127604C" w14:textId="77777777" w:rsidR="000F42AD" w:rsidRDefault="00000000">
      <w:pPr>
        <w:pStyle w:val="afffffffffffc"/>
        <w:spacing w:line="400" w:lineRule="exact"/>
      </w:pPr>
      <w:r>
        <w:rPr>
          <w:rFonts w:hint="eastAsia"/>
        </w:rPr>
        <w:t>塑料</w:t>
      </w:r>
      <w:r>
        <w:t>制品经粉碎后，用正己</w:t>
      </w:r>
      <w:proofErr w:type="gramStart"/>
      <w:r>
        <w:t>烷</w:t>
      </w:r>
      <w:proofErr w:type="gramEnd"/>
      <w:r>
        <w:t>超声提取，提取液经</w:t>
      </w:r>
      <w:r>
        <w:rPr>
          <w:rFonts w:hint="eastAsia"/>
        </w:rPr>
        <w:t>过滤后</w:t>
      </w:r>
      <w:r>
        <w:t>，采用</w:t>
      </w:r>
      <w:r>
        <w:rPr>
          <w:rFonts w:hint="eastAsia"/>
        </w:rPr>
        <w:t>气相</w:t>
      </w:r>
      <w:r>
        <w:t>色谱</w:t>
      </w:r>
      <w:r>
        <w:rPr>
          <w:rFonts w:hint="eastAsia"/>
        </w:rPr>
        <w:t>-质谱</w:t>
      </w:r>
      <w:r>
        <w:t>联用</w:t>
      </w:r>
      <w:r>
        <w:rPr>
          <w:rFonts w:hint="eastAsia"/>
        </w:rPr>
        <w:t>法测定。</w:t>
      </w:r>
      <w:r>
        <w:t>采用</w:t>
      </w:r>
      <w:r>
        <w:rPr>
          <w:rFonts w:hint="eastAsia"/>
        </w:rPr>
        <w:t>特征</w:t>
      </w:r>
      <w:r>
        <w:t>选择离子</w:t>
      </w:r>
      <w:r>
        <w:rPr>
          <w:rFonts w:hAnsi="宋体" w:cs="宋体" w:hint="eastAsia"/>
          <w:color w:val="000000"/>
          <w:sz w:val="20"/>
          <w:lang w:bidi="ar"/>
        </w:rPr>
        <w:t>监测</w:t>
      </w:r>
      <w:r>
        <w:t>扫描模式</w:t>
      </w:r>
      <w:r>
        <w:rPr>
          <w:rFonts w:ascii="Times New Roman"/>
        </w:rPr>
        <w:t>（</w:t>
      </w:r>
      <w:r>
        <w:rPr>
          <w:rFonts w:ascii="Times New Roman"/>
        </w:rPr>
        <w:t>SIM</w:t>
      </w:r>
      <w:r>
        <w:rPr>
          <w:rFonts w:ascii="Times New Roman"/>
        </w:rPr>
        <w:t>）</w:t>
      </w:r>
      <w:r>
        <w:rPr>
          <w:rFonts w:hint="eastAsia"/>
        </w:rPr>
        <w:t>，</w:t>
      </w:r>
      <w:r>
        <w:t>以保留时间</w:t>
      </w:r>
      <w:r>
        <w:rPr>
          <w:rFonts w:hint="eastAsia"/>
        </w:rPr>
        <w:t>和碎片</w:t>
      </w:r>
      <w:r>
        <w:t>的丰度比定性，外标法定量</w:t>
      </w:r>
      <w:r>
        <w:rPr>
          <w:rFonts w:hint="eastAsia"/>
        </w:rPr>
        <w:t>。</w:t>
      </w:r>
    </w:p>
    <w:p w14:paraId="3EA62DB5" w14:textId="77777777" w:rsidR="000F42AD" w:rsidRDefault="00000000">
      <w:pPr>
        <w:pStyle w:val="affd"/>
        <w:spacing w:before="240" w:after="240"/>
      </w:pPr>
      <w:bookmarkStart w:id="48" w:name="_Toc199924465"/>
      <w:r>
        <w:rPr>
          <w:rFonts w:hint="eastAsia"/>
          <w:szCs w:val="21"/>
        </w:rPr>
        <w:t>材料与试剂</w:t>
      </w:r>
      <w:bookmarkEnd w:id="48"/>
    </w:p>
    <w:p w14:paraId="08345A64" w14:textId="77777777" w:rsidR="000F42AD" w:rsidRDefault="00000000">
      <w:pPr>
        <w:pStyle w:val="afffffffffffc"/>
        <w:spacing w:line="400" w:lineRule="exact"/>
      </w:pPr>
      <w:r>
        <w:rPr>
          <w:rFonts w:hint="eastAsia"/>
        </w:rPr>
        <w:t>除非</w:t>
      </w:r>
      <w:r>
        <w:t>另有说明</w:t>
      </w:r>
      <w:r>
        <w:rPr>
          <w:rFonts w:hint="eastAsia"/>
        </w:rPr>
        <w:t>，本</w:t>
      </w:r>
      <w:r>
        <w:t>方法所用试剂均为色谱纯（</w:t>
      </w:r>
      <w:r>
        <w:rPr>
          <w:rFonts w:hint="eastAsia"/>
        </w:rPr>
        <w:t>或</w:t>
      </w:r>
      <w:r>
        <w:t>分析纯再进行</w:t>
      </w:r>
      <w:r>
        <w:rPr>
          <w:rFonts w:hint="eastAsia"/>
        </w:rPr>
        <w:t>重</w:t>
      </w:r>
      <w:r>
        <w:t>蒸馏）</w:t>
      </w:r>
      <w:r>
        <w:rPr>
          <w:rFonts w:hint="eastAsia"/>
        </w:rPr>
        <w:t>。</w:t>
      </w:r>
      <w:r>
        <w:t>水</w:t>
      </w:r>
      <w:r>
        <w:rPr>
          <w:rFonts w:hint="eastAsia"/>
        </w:rPr>
        <w:t>位</w:t>
      </w:r>
      <w:r>
        <w:t>采用</w:t>
      </w:r>
      <w:r>
        <w:rPr>
          <w:rFonts w:hint="eastAsia"/>
        </w:rPr>
        <w:t>全玻璃装置进行重蒸馏</w:t>
      </w:r>
      <w:r>
        <w:t>的水，且储存于玻璃容器中。</w:t>
      </w:r>
    </w:p>
    <w:p w14:paraId="5B7C5570" w14:textId="77777777" w:rsidR="000F42AD" w:rsidRDefault="00000000">
      <w:pPr>
        <w:pStyle w:val="affe"/>
        <w:spacing w:before="120" w:after="120"/>
      </w:pPr>
      <w:r>
        <w:rPr>
          <w:rFonts w:hint="eastAsia"/>
        </w:rPr>
        <w:t>试剂</w:t>
      </w:r>
    </w:p>
    <w:p w14:paraId="4BE6A2D9" w14:textId="77777777" w:rsidR="000F42AD" w:rsidRDefault="00000000" w:rsidP="00F56907">
      <w:pPr>
        <w:pStyle w:val="afffffffff3"/>
      </w:pPr>
      <w:r>
        <w:t xml:space="preserve"> </w:t>
      </w:r>
      <w:r>
        <w:rPr>
          <w:rFonts w:hint="eastAsia"/>
        </w:rPr>
        <w:t>正己烷（</w:t>
      </w:r>
      <w:r>
        <w:t>C</w:t>
      </w:r>
      <w:r>
        <w:rPr>
          <w:vertAlign w:val="subscript"/>
        </w:rPr>
        <w:t>6</w:t>
      </w:r>
      <w:r>
        <w:t>H</w:t>
      </w:r>
      <w:r>
        <w:rPr>
          <w:vertAlign w:val="subscript"/>
        </w:rPr>
        <w:t>14</w:t>
      </w:r>
      <w:r>
        <w:rPr>
          <w:rFonts w:hint="eastAsia"/>
        </w:rPr>
        <w:t>）</w:t>
      </w:r>
    </w:p>
    <w:p w14:paraId="6A022DA8" w14:textId="77777777" w:rsidR="000F42AD" w:rsidRDefault="00000000" w:rsidP="00F56907">
      <w:pPr>
        <w:pStyle w:val="afffffffff3"/>
        <w:rPr>
          <w:b/>
        </w:rPr>
      </w:pPr>
      <w:r>
        <w:t xml:space="preserve"> </w:t>
      </w:r>
      <w:r>
        <w:rPr>
          <w:rFonts w:hint="eastAsia"/>
        </w:rPr>
        <w:t>丙酮（</w:t>
      </w:r>
      <w:r>
        <w:rPr>
          <w:rFonts w:ascii="Times New Roman"/>
        </w:rPr>
        <w:t>CH</w:t>
      </w:r>
      <w:r>
        <w:rPr>
          <w:rFonts w:ascii="Times New Roman"/>
          <w:vertAlign w:val="subscript"/>
        </w:rPr>
        <w:t>3</w:t>
      </w:r>
      <w:r>
        <w:rPr>
          <w:rFonts w:ascii="Times New Roman"/>
        </w:rPr>
        <w:t>COCH</w:t>
      </w:r>
      <w:r>
        <w:rPr>
          <w:rFonts w:ascii="Times New Roman"/>
          <w:vertAlign w:val="subscript"/>
        </w:rPr>
        <w:t>3</w:t>
      </w:r>
      <w:r>
        <w:rPr>
          <w:rFonts w:hint="eastAsia"/>
        </w:rPr>
        <w:t>）</w:t>
      </w:r>
    </w:p>
    <w:p w14:paraId="709E632A" w14:textId="77777777" w:rsidR="000F42AD" w:rsidRDefault="00000000">
      <w:pPr>
        <w:pStyle w:val="affe"/>
        <w:spacing w:before="120" w:after="120"/>
      </w:pPr>
      <w:r>
        <w:t xml:space="preserve"> 环己烷1,2-二甲酸二</w:t>
      </w:r>
      <w:proofErr w:type="gramStart"/>
      <w:r>
        <w:t>异壬基酯</w:t>
      </w:r>
      <w:proofErr w:type="gramEnd"/>
      <w:r>
        <w:t>（DINCH）标准品</w:t>
      </w:r>
    </w:p>
    <w:p w14:paraId="074F39FF" w14:textId="77777777" w:rsidR="000F42AD" w:rsidRDefault="00000000">
      <w:pPr>
        <w:pStyle w:val="afffffffffffc"/>
        <w:spacing w:line="400" w:lineRule="exact"/>
        <w:rPr>
          <w:rFonts w:ascii="Times New Roman"/>
        </w:rPr>
      </w:pPr>
      <w:r>
        <w:rPr>
          <w:rFonts w:ascii="Times New Roman"/>
        </w:rPr>
        <w:t>环己烷</w:t>
      </w:r>
      <w:r>
        <w:rPr>
          <w:rFonts w:ascii="Times New Roman"/>
        </w:rPr>
        <w:t>1,2-</w:t>
      </w:r>
      <w:r>
        <w:rPr>
          <w:rFonts w:ascii="Times New Roman"/>
        </w:rPr>
        <w:t>二甲酸二</w:t>
      </w:r>
      <w:proofErr w:type="gramStart"/>
      <w:r>
        <w:rPr>
          <w:rFonts w:ascii="Times New Roman"/>
        </w:rPr>
        <w:t>异壬基酯</w:t>
      </w:r>
      <w:proofErr w:type="gramEnd"/>
      <w:r>
        <w:rPr>
          <w:rFonts w:ascii="Times New Roman"/>
        </w:rPr>
        <w:t>（</w:t>
      </w:r>
      <w:r>
        <w:rPr>
          <w:rFonts w:ascii="Times New Roman"/>
        </w:rPr>
        <w:t>DINCH</w:t>
      </w:r>
      <w:r>
        <w:rPr>
          <w:rFonts w:ascii="Times New Roman"/>
        </w:rPr>
        <w:t>）（</w:t>
      </w:r>
      <w:r>
        <w:rPr>
          <w:rFonts w:ascii="Times New Roman"/>
        </w:rPr>
        <w:t>C</w:t>
      </w:r>
      <w:r>
        <w:rPr>
          <w:rFonts w:ascii="Times New Roman"/>
          <w:vertAlign w:val="subscript"/>
        </w:rPr>
        <w:t>26</w:t>
      </w:r>
      <w:r>
        <w:rPr>
          <w:rFonts w:ascii="Times New Roman"/>
        </w:rPr>
        <w:t>H</w:t>
      </w:r>
      <w:r>
        <w:rPr>
          <w:rFonts w:ascii="Times New Roman"/>
          <w:vertAlign w:val="subscript"/>
        </w:rPr>
        <w:t>48</w:t>
      </w:r>
      <w:r>
        <w:rPr>
          <w:rFonts w:ascii="Times New Roman"/>
        </w:rPr>
        <w:t>O</w:t>
      </w:r>
      <w:r>
        <w:rPr>
          <w:rFonts w:ascii="Times New Roman"/>
          <w:vertAlign w:val="subscript"/>
        </w:rPr>
        <w:t>4</w:t>
      </w:r>
      <w:r>
        <w:rPr>
          <w:rFonts w:ascii="Times New Roman"/>
        </w:rPr>
        <w:t>，</w:t>
      </w:r>
      <w:r>
        <w:rPr>
          <w:rFonts w:ascii="Times New Roman"/>
        </w:rPr>
        <w:t>CAS</w:t>
      </w:r>
      <w:r>
        <w:rPr>
          <w:rFonts w:ascii="Times New Roman"/>
        </w:rPr>
        <w:t>：</w:t>
      </w:r>
      <w:r>
        <w:rPr>
          <w:rFonts w:ascii="Times New Roman"/>
        </w:rPr>
        <w:t>166412-78-8</w:t>
      </w:r>
      <w:r>
        <w:rPr>
          <w:rFonts w:ascii="Times New Roman"/>
        </w:rPr>
        <w:t>）：纯度</w:t>
      </w:r>
      <w:r>
        <w:rPr>
          <w:rFonts w:ascii="Times New Roman"/>
        </w:rPr>
        <w:t>≥98%</w:t>
      </w:r>
      <w:r>
        <w:rPr>
          <w:rFonts w:ascii="Times New Roman"/>
        </w:rPr>
        <w:t>，或经国家认证并授予标准物质证书的标准物质。</w:t>
      </w:r>
    </w:p>
    <w:p w14:paraId="0570A94E" w14:textId="77777777" w:rsidR="000F42AD" w:rsidRDefault="00000000">
      <w:pPr>
        <w:pStyle w:val="affe"/>
        <w:spacing w:before="120" w:after="120"/>
        <w:rPr>
          <w:rFonts w:ascii="Times New Roman"/>
        </w:rPr>
      </w:pPr>
      <w:r>
        <w:t xml:space="preserve"> 标准</w:t>
      </w:r>
      <w:r>
        <w:rPr>
          <w:rFonts w:hint="eastAsia"/>
        </w:rPr>
        <w:t>溶液配制</w:t>
      </w:r>
    </w:p>
    <w:p w14:paraId="4E1BDB9E" w14:textId="77777777" w:rsidR="000F42AD" w:rsidRDefault="00000000" w:rsidP="00F56907">
      <w:pPr>
        <w:pStyle w:val="afffffffff3"/>
        <w:rPr>
          <w:rFonts w:ascii="Times New Roman"/>
        </w:rPr>
      </w:pPr>
      <w:r>
        <w:t xml:space="preserve"> DINCH标准储备液</w:t>
      </w:r>
      <w:r>
        <w:rPr>
          <w:rFonts w:hint="eastAsia"/>
        </w:rPr>
        <w:t>（</w:t>
      </w:r>
      <w:r>
        <w:t>1000 mg/L</w:t>
      </w:r>
      <w:r>
        <w:rPr>
          <w:rFonts w:hint="eastAsia"/>
        </w:rPr>
        <w:t>）</w:t>
      </w:r>
      <w:r>
        <w:t>：准确称取100 mg DINCH于烧杯中（精确至0.1 mg），用正己</w:t>
      </w:r>
      <w:proofErr w:type="gramStart"/>
      <w:r>
        <w:t>烷</w:t>
      </w:r>
      <w:proofErr w:type="gramEnd"/>
      <w:r>
        <w:t>溶解后转入100 mL容量瓶中，用正己</w:t>
      </w:r>
      <w:proofErr w:type="gramStart"/>
      <w:r>
        <w:t>烷定容至</w:t>
      </w:r>
      <w:proofErr w:type="gramEnd"/>
      <w:r>
        <w:t>刻度，获得DINCH浓度为1000 mg/L的标准储备液。于4</w:t>
      </w:r>
      <w:r>
        <w:rPr>
          <w:rFonts w:hint="eastAsia"/>
        </w:rPr>
        <w:t>℃</w:t>
      </w:r>
      <w:r>
        <w:t>冰箱中避光保存。</w:t>
      </w:r>
    </w:p>
    <w:p w14:paraId="1DC524C7" w14:textId="77777777" w:rsidR="000F42AD" w:rsidRDefault="00000000" w:rsidP="00F56907">
      <w:pPr>
        <w:pStyle w:val="afffffffff3"/>
        <w:rPr>
          <w:rFonts w:ascii="Times New Roman"/>
        </w:rPr>
      </w:pPr>
      <w:r>
        <w:rPr>
          <w:rFonts w:ascii="Times New Roman"/>
        </w:rPr>
        <w:lastRenderedPageBreak/>
        <w:t>4.3.2 DINCH</w:t>
      </w:r>
      <w:r>
        <w:rPr>
          <w:rFonts w:ascii="Times New Roman"/>
        </w:rPr>
        <w:t>标准中间液</w:t>
      </w:r>
      <w:r>
        <w:rPr>
          <w:rFonts w:ascii="Times New Roman" w:hint="eastAsia"/>
        </w:rPr>
        <w:t>（</w:t>
      </w:r>
      <w:r>
        <w:rPr>
          <w:rFonts w:ascii="Times New Roman"/>
        </w:rPr>
        <w:t>200 mg/L</w:t>
      </w:r>
      <w:r>
        <w:rPr>
          <w:rFonts w:ascii="Times New Roman" w:hint="eastAsia"/>
        </w:rPr>
        <w:t>）</w:t>
      </w:r>
      <w:r>
        <w:rPr>
          <w:rFonts w:ascii="Times New Roman"/>
        </w:rPr>
        <w:t>：用刻度吸量管吸取</w:t>
      </w:r>
      <w:r>
        <w:rPr>
          <w:rFonts w:ascii="Times New Roman"/>
        </w:rPr>
        <w:t>10 mL</w:t>
      </w:r>
      <w:r>
        <w:rPr>
          <w:rFonts w:ascii="Times New Roman"/>
        </w:rPr>
        <w:t>的</w:t>
      </w:r>
      <w:r>
        <w:rPr>
          <w:rFonts w:ascii="Times New Roman"/>
        </w:rPr>
        <w:t>DINCH</w:t>
      </w:r>
      <w:r>
        <w:rPr>
          <w:rFonts w:ascii="Times New Roman"/>
        </w:rPr>
        <w:t>标准储备液（</w:t>
      </w:r>
      <w:r>
        <w:rPr>
          <w:rFonts w:ascii="Times New Roman"/>
        </w:rPr>
        <w:t>1000 mg/L</w:t>
      </w:r>
      <w:r>
        <w:rPr>
          <w:rFonts w:ascii="Times New Roman"/>
        </w:rPr>
        <w:t>）置于</w:t>
      </w:r>
      <w:r>
        <w:rPr>
          <w:rFonts w:ascii="Times New Roman"/>
        </w:rPr>
        <w:t>50 mL</w:t>
      </w:r>
      <w:r>
        <w:rPr>
          <w:rFonts w:ascii="Times New Roman"/>
        </w:rPr>
        <w:t>容量瓶中，用正己</w:t>
      </w:r>
      <w:proofErr w:type="gramStart"/>
      <w:r>
        <w:rPr>
          <w:rFonts w:ascii="Times New Roman"/>
        </w:rPr>
        <w:t>烷定容至</w:t>
      </w:r>
      <w:proofErr w:type="gramEnd"/>
      <w:r>
        <w:rPr>
          <w:rFonts w:ascii="Times New Roman"/>
        </w:rPr>
        <w:t>刻度，获得</w:t>
      </w:r>
      <w:r>
        <w:rPr>
          <w:rFonts w:ascii="Times New Roman"/>
        </w:rPr>
        <w:t>DINCH</w:t>
      </w:r>
      <w:r>
        <w:rPr>
          <w:rFonts w:ascii="Times New Roman"/>
        </w:rPr>
        <w:t>浓度为</w:t>
      </w:r>
      <w:r>
        <w:rPr>
          <w:rFonts w:ascii="Times New Roman"/>
        </w:rPr>
        <w:t>200 mg/L</w:t>
      </w:r>
      <w:r>
        <w:rPr>
          <w:rFonts w:ascii="Times New Roman"/>
        </w:rPr>
        <w:t>的标准中间液。于</w:t>
      </w:r>
      <w:r>
        <w:rPr>
          <w:rFonts w:ascii="Times New Roman"/>
        </w:rPr>
        <w:t>4</w:t>
      </w:r>
      <w:r>
        <w:rPr>
          <w:rFonts w:hAnsi="宋体" w:cs="宋体" w:hint="eastAsia"/>
        </w:rPr>
        <w:t>℃</w:t>
      </w:r>
      <w:r>
        <w:rPr>
          <w:rFonts w:ascii="Times New Roman"/>
        </w:rPr>
        <w:t>冰箱中避光保存。</w:t>
      </w:r>
    </w:p>
    <w:p w14:paraId="2F209ABE" w14:textId="77777777" w:rsidR="000F42AD" w:rsidRDefault="00000000" w:rsidP="00F56907">
      <w:pPr>
        <w:pStyle w:val="afffffffff3"/>
        <w:rPr>
          <w:rFonts w:ascii="Times New Roman"/>
        </w:rPr>
      </w:pPr>
      <w:r>
        <w:rPr>
          <w:rFonts w:ascii="Times New Roman"/>
        </w:rPr>
        <w:t>4.3.2 DINCH</w:t>
      </w:r>
      <w:r>
        <w:rPr>
          <w:rFonts w:ascii="Times New Roman"/>
        </w:rPr>
        <w:t>标准工作溶液：分别用微量注射器及刻度吸量管吸取</w:t>
      </w:r>
      <w:r>
        <w:rPr>
          <w:rFonts w:ascii="Times New Roman"/>
        </w:rPr>
        <w:t>0.1 mL</w:t>
      </w:r>
      <w:r>
        <w:rPr>
          <w:rFonts w:ascii="Times New Roman"/>
        </w:rPr>
        <w:t>，</w:t>
      </w:r>
      <w:r>
        <w:rPr>
          <w:rFonts w:ascii="Times New Roman"/>
        </w:rPr>
        <w:t>0.25 mL</w:t>
      </w:r>
      <w:r>
        <w:rPr>
          <w:rFonts w:ascii="Times New Roman"/>
        </w:rPr>
        <w:t>，</w:t>
      </w:r>
      <w:r>
        <w:rPr>
          <w:rFonts w:ascii="Times New Roman"/>
        </w:rPr>
        <w:t>0.4 mL</w:t>
      </w:r>
      <w:r>
        <w:rPr>
          <w:rFonts w:ascii="Times New Roman"/>
        </w:rPr>
        <w:t>，</w:t>
      </w:r>
      <w:r>
        <w:rPr>
          <w:rFonts w:ascii="Times New Roman"/>
        </w:rPr>
        <w:t>0.5 mL</w:t>
      </w:r>
      <w:r>
        <w:rPr>
          <w:rFonts w:ascii="Times New Roman"/>
        </w:rPr>
        <w:t>，</w:t>
      </w:r>
      <w:r>
        <w:rPr>
          <w:rFonts w:ascii="Times New Roman"/>
        </w:rPr>
        <w:t>1.0 mL</w:t>
      </w:r>
      <w:r>
        <w:rPr>
          <w:rFonts w:ascii="Times New Roman"/>
        </w:rPr>
        <w:t>，</w:t>
      </w:r>
      <w:r>
        <w:rPr>
          <w:rFonts w:ascii="Times New Roman"/>
        </w:rPr>
        <w:t>2.5 mL</w:t>
      </w:r>
      <w:r>
        <w:rPr>
          <w:rFonts w:ascii="Times New Roman"/>
        </w:rPr>
        <w:t>，</w:t>
      </w:r>
      <w:r>
        <w:rPr>
          <w:rFonts w:ascii="Times New Roman"/>
        </w:rPr>
        <w:t>5.0mL</w:t>
      </w:r>
      <w:r>
        <w:rPr>
          <w:rFonts w:ascii="Times New Roman"/>
        </w:rPr>
        <w:t>的</w:t>
      </w:r>
      <w:r>
        <w:rPr>
          <w:rFonts w:ascii="Times New Roman"/>
        </w:rPr>
        <w:t>DINCH</w:t>
      </w:r>
      <w:r>
        <w:rPr>
          <w:rFonts w:ascii="Times New Roman"/>
        </w:rPr>
        <w:t>标准</w:t>
      </w:r>
      <w:proofErr w:type="gramStart"/>
      <w:r>
        <w:rPr>
          <w:rFonts w:ascii="Times New Roman"/>
        </w:rPr>
        <w:t>中间液</w:t>
      </w:r>
      <w:proofErr w:type="gramEnd"/>
      <w:r>
        <w:rPr>
          <w:rFonts w:ascii="Times New Roman"/>
        </w:rPr>
        <w:t>置于</w:t>
      </w:r>
      <w:r>
        <w:rPr>
          <w:rFonts w:ascii="Times New Roman"/>
        </w:rPr>
        <w:t>10 mL</w:t>
      </w:r>
      <w:r>
        <w:rPr>
          <w:rFonts w:ascii="Times New Roman"/>
        </w:rPr>
        <w:t>容量瓶中，用正己</w:t>
      </w:r>
      <w:proofErr w:type="gramStart"/>
      <w:r>
        <w:rPr>
          <w:rFonts w:ascii="Times New Roman"/>
        </w:rPr>
        <w:t>烷定容至</w:t>
      </w:r>
      <w:proofErr w:type="gramEnd"/>
      <w:r>
        <w:rPr>
          <w:rFonts w:ascii="Times New Roman"/>
        </w:rPr>
        <w:t>刻度，充分摇</w:t>
      </w:r>
      <w:r>
        <w:rPr>
          <w:rFonts w:hint="eastAsia"/>
        </w:rPr>
        <w:t>匀</w:t>
      </w:r>
      <w:r>
        <w:rPr>
          <w:rFonts w:ascii="Times New Roman"/>
        </w:rPr>
        <w:t>，配制成</w:t>
      </w:r>
      <w:r>
        <w:rPr>
          <w:rFonts w:hint="eastAsia"/>
        </w:rPr>
        <w:t>浓</w:t>
      </w:r>
      <w:r>
        <w:rPr>
          <w:rFonts w:ascii="Times New Roman"/>
        </w:rPr>
        <w:t>度分别为</w:t>
      </w:r>
      <w:r>
        <w:rPr>
          <w:rFonts w:ascii="Times New Roman"/>
        </w:rPr>
        <w:t>2 mg/L</w:t>
      </w:r>
      <w:r>
        <w:rPr>
          <w:rFonts w:ascii="Times New Roman"/>
        </w:rPr>
        <w:t>，</w:t>
      </w:r>
      <w:r>
        <w:rPr>
          <w:rFonts w:ascii="Times New Roman"/>
        </w:rPr>
        <w:t>5mg/L</w:t>
      </w:r>
      <w:r>
        <w:rPr>
          <w:rFonts w:ascii="Times New Roman"/>
        </w:rPr>
        <w:t>，</w:t>
      </w:r>
      <w:r>
        <w:rPr>
          <w:rFonts w:ascii="Times New Roman"/>
        </w:rPr>
        <w:t>8 mg/L</w:t>
      </w:r>
      <w:r>
        <w:rPr>
          <w:rFonts w:ascii="Times New Roman"/>
        </w:rPr>
        <w:t>，</w:t>
      </w:r>
      <w:r>
        <w:rPr>
          <w:rFonts w:ascii="Times New Roman"/>
        </w:rPr>
        <w:t>10 mg/L</w:t>
      </w:r>
      <w:r>
        <w:rPr>
          <w:rFonts w:ascii="Times New Roman"/>
        </w:rPr>
        <w:t>，</w:t>
      </w:r>
      <w:r>
        <w:rPr>
          <w:rFonts w:ascii="Times New Roman"/>
        </w:rPr>
        <w:t>20 mg/L</w:t>
      </w:r>
      <w:r>
        <w:rPr>
          <w:rFonts w:ascii="Times New Roman"/>
        </w:rPr>
        <w:t>，</w:t>
      </w:r>
      <w:r>
        <w:rPr>
          <w:rFonts w:ascii="Times New Roman"/>
        </w:rPr>
        <w:t>50 mg/L</w:t>
      </w:r>
      <w:r>
        <w:rPr>
          <w:rFonts w:ascii="Times New Roman"/>
        </w:rPr>
        <w:t>，</w:t>
      </w:r>
      <w:r>
        <w:rPr>
          <w:rFonts w:ascii="Times New Roman"/>
        </w:rPr>
        <w:t>100 mg/L</w:t>
      </w:r>
      <w:r>
        <w:rPr>
          <w:rFonts w:ascii="Times New Roman"/>
        </w:rPr>
        <w:t>的</w:t>
      </w:r>
      <w:r>
        <w:rPr>
          <w:rFonts w:ascii="Times New Roman"/>
        </w:rPr>
        <w:t>DINCH</w:t>
      </w:r>
      <w:r>
        <w:rPr>
          <w:rFonts w:ascii="Times New Roman"/>
        </w:rPr>
        <w:t>标准工作溶液。于</w:t>
      </w:r>
      <w:r>
        <w:rPr>
          <w:rFonts w:ascii="Times New Roman"/>
        </w:rPr>
        <w:t>4</w:t>
      </w:r>
      <w:r>
        <w:rPr>
          <w:rFonts w:hAnsi="宋体" w:cs="宋体" w:hint="eastAsia"/>
        </w:rPr>
        <w:t>℃</w:t>
      </w:r>
      <w:r>
        <w:rPr>
          <w:rFonts w:ascii="Times New Roman"/>
        </w:rPr>
        <w:t>冰箱中避光保存。</w:t>
      </w:r>
    </w:p>
    <w:p w14:paraId="10DD4A8F" w14:textId="77777777" w:rsidR="000F42AD" w:rsidRDefault="00000000">
      <w:pPr>
        <w:pStyle w:val="affd"/>
        <w:spacing w:before="240" w:after="240"/>
        <w:rPr>
          <w:rFonts w:ascii="Times New Roman"/>
        </w:rPr>
      </w:pPr>
      <w:bookmarkStart w:id="49" w:name="_Toc199924466"/>
      <w:r>
        <w:rPr>
          <w:rFonts w:hint="eastAsia"/>
        </w:rPr>
        <w:t>仪器和设备</w:t>
      </w:r>
      <w:bookmarkEnd w:id="49"/>
    </w:p>
    <w:p w14:paraId="14821A22" w14:textId="77777777" w:rsidR="000F42AD" w:rsidRDefault="00000000" w:rsidP="00F56907">
      <w:pPr>
        <w:pStyle w:val="afffffffff0"/>
        <w:rPr>
          <w:rFonts w:ascii="Times New Roman"/>
        </w:rPr>
      </w:pPr>
      <w:r>
        <w:rPr>
          <w:rFonts w:hint="eastAsia"/>
        </w:rPr>
        <w:t xml:space="preserve"> 气相色谱-质谱联用仪（GC</w:t>
      </w:r>
      <w:r>
        <w:t>-MS</w:t>
      </w:r>
      <w:r>
        <w:rPr>
          <w:rFonts w:hint="eastAsia"/>
        </w:rPr>
        <w:t>）：配电子轰击离子源（EI）。</w:t>
      </w:r>
    </w:p>
    <w:p w14:paraId="5E313715"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分析天平：</w:t>
      </w:r>
      <w:proofErr w:type="gramStart"/>
      <w:r>
        <w:rPr>
          <w:rFonts w:ascii="Times New Roman" w:hint="eastAsia"/>
        </w:rPr>
        <w:t>感</w:t>
      </w:r>
      <w:proofErr w:type="gramEnd"/>
      <w:r>
        <w:rPr>
          <w:rFonts w:ascii="Times New Roman" w:hint="eastAsia"/>
        </w:rPr>
        <w:t>量</w:t>
      </w:r>
      <w:r>
        <w:rPr>
          <w:rFonts w:ascii="Times New Roman" w:hint="eastAsia"/>
        </w:rPr>
        <w:t>0.0001 g</w:t>
      </w:r>
      <w:r>
        <w:rPr>
          <w:rFonts w:ascii="Times New Roman" w:hint="eastAsia"/>
        </w:rPr>
        <w:t>和</w:t>
      </w:r>
      <w:r>
        <w:rPr>
          <w:rFonts w:ascii="Times New Roman" w:hint="eastAsia"/>
        </w:rPr>
        <w:t>0.01 g</w:t>
      </w:r>
      <w:r>
        <w:rPr>
          <w:rFonts w:ascii="Times New Roman" w:hint="eastAsia"/>
        </w:rPr>
        <w:t>。</w:t>
      </w:r>
    </w:p>
    <w:p w14:paraId="211B0B54"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超声波</w:t>
      </w:r>
      <w:r>
        <w:rPr>
          <w:rFonts w:ascii="Times New Roman"/>
        </w:rPr>
        <w:t>发生器</w:t>
      </w:r>
      <w:r>
        <w:rPr>
          <w:rFonts w:ascii="Times New Roman" w:hint="eastAsia"/>
        </w:rPr>
        <w:t>。</w:t>
      </w:r>
    </w:p>
    <w:p w14:paraId="258E622B"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玻璃器皿。</w:t>
      </w:r>
    </w:p>
    <w:p w14:paraId="6258DE7D" w14:textId="77777777" w:rsidR="000F42AD" w:rsidRDefault="00000000">
      <w:pPr>
        <w:pStyle w:val="afffffffffffc"/>
        <w:spacing w:line="400" w:lineRule="exact"/>
        <w:ind w:firstLine="360"/>
        <w:rPr>
          <w:rFonts w:ascii="Times New Roman"/>
          <w:sz w:val="18"/>
          <w:szCs w:val="18"/>
        </w:rPr>
      </w:pPr>
      <w:r>
        <w:rPr>
          <w:rFonts w:ascii="Times New Roman" w:hint="eastAsia"/>
          <w:sz w:val="18"/>
          <w:szCs w:val="18"/>
        </w:rPr>
        <w:t>注</w:t>
      </w:r>
      <w:r>
        <w:rPr>
          <w:rFonts w:ascii="Times New Roman"/>
          <w:sz w:val="18"/>
          <w:szCs w:val="18"/>
        </w:rPr>
        <w:t>：所用玻璃器皿洗净后，用重蒸水淋洗</w:t>
      </w:r>
      <w:r>
        <w:rPr>
          <w:rFonts w:ascii="Times New Roman" w:hint="eastAsia"/>
          <w:sz w:val="18"/>
          <w:szCs w:val="18"/>
        </w:rPr>
        <w:t>3</w:t>
      </w:r>
      <w:r>
        <w:rPr>
          <w:rFonts w:ascii="Times New Roman" w:hint="eastAsia"/>
          <w:sz w:val="18"/>
          <w:szCs w:val="18"/>
        </w:rPr>
        <w:t>次</w:t>
      </w:r>
      <w:r>
        <w:rPr>
          <w:rFonts w:ascii="Times New Roman"/>
          <w:sz w:val="18"/>
          <w:szCs w:val="18"/>
        </w:rPr>
        <w:t>，丙酮浸泡</w:t>
      </w:r>
      <w:r>
        <w:rPr>
          <w:rFonts w:ascii="Times New Roman" w:hint="eastAsia"/>
          <w:sz w:val="18"/>
          <w:szCs w:val="18"/>
        </w:rPr>
        <w:t>1</w:t>
      </w:r>
      <w:r>
        <w:rPr>
          <w:rFonts w:ascii="Times New Roman"/>
          <w:sz w:val="18"/>
          <w:szCs w:val="18"/>
        </w:rPr>
        <w:t xml:space="preserve"> </w:t>
      </w:r>
      <w:r>
        <w:rPr>
          <w:rFonts w:ascii="Times New Roman" w:hint="eastAsia"/>
          <w:sz w:val="18"/>
          <w:szCs w:val="18"/>
        </w:rPr>
        <w:t>h</w:t>
      </w:r>
      <w:r>
        <w:rPr>
          <w:rFonts w:ascii="Times New Roman" w:hint="eastAsia"/>
          <w:sz w:val="18"/>
          <w:szCs w:val="18"/>
        </w:rPr>
        <w:t>，在</w:t>
      </w:r>
      <w:r>
        <w:rPr>
          <w:rFonts w:ascii="Times New Roman"/>
          <w:sz w:val="18"/>
          <w:szCs w:val="18"/>
        </w:rPr>
        <w:t>6</w:t>
      </w:r>
      <w:r>
        <w:rPr>
          <w:rFonts w:ascii="Times New Roman" w:hint="eastAsia"/>
          <w:sz w:val="18"/>
          <w:szCs w:val="18"/>
        </w:rPr>
        <w:t>0</w:t>
      </w:r>
      <w:r>
        <w:rPr>
          <w:rFonts w:hAnsi="宋体" w:cs="宋体" w:hint="eastAsia"/>
          <w:sz w:val="18"/>
          <w:szCs w:val="18"/>
        </w:rPr>
        <w:t>℃下</w:t>
      </w:r>
      <w:r>
        <w:rPr>
          <w:rFonts w:hAnsi="宋体" w:cs="宋体"/>
          <w:sz w:val="18"/>
          <w:szCs w:val="18"/>
        </w:rPr>
        <w:t>烘烤</w:t>
      </w:r>
      <w:r>
        <w:rPr>
          <w:rFonts w:hAnsi="宋体" w:cs="宋体" w:hint="eastAsia"/>
          <w:sz w:val="18"/>
          <w:szCs w:val="18"/>
        </w:rPr>
        <w:t>2</w:t>
      </w:r>
      <w:r>
        <w:rPr>
          <w:rFonts w:hAnsi="宋体" w:cs="宋体"/>
          <w:sz w:val="18"/>
          <w:szCs w:val="18"/>
        </w:rPr>
        <w:t xml:space="preserve"> </w:t>
      </w:r>
      <w:r>
        <w:rPr>
          <w:rFonts w:hAnsi="宋体" w:cs="宋体" w:hint="eastAsia"/>
          <w:sz w:val="18"/>
          <w:szCs w:val="18"/>
        </w:rPr>
        <w:t>h，</w:t>
      </w:r>
      <w:r>
        <w:rPr>
          <w:rFonts w:hAnsi="宋体" w:cs="宋体"/>
          <w:sz w:val="18"/>
          <w:szCs w:val="18"/>
        </w:rPr>
        <w:t>冷却至室温备用。</w:t>
      </w:r>
    </w:p>
    <w:p w14:paraId="065C5D92" w14:textId="77777777" w:rsidR="000F42AD" w:rsidRDefault="00000000">
      <w:pPr>
        <w:pStyle w:val="affd"/>
        <w:spacing w:before="240" w:after="240"/>
      </w:pPr>
      <w:bookmarkStart w:id="50" w:name="_Toc199924467"/>
      <w:r>
        <w:rPr>
          <w:rFonts w:hint="eastAsia"/>
        </w:rPr>
        <w:t>分析步骤</w:t>
      </w:r>
      <w:bookmarkEnd w:id="50"/>
    </w:p>
    <w:p w14:paraId="207E5CB1" w14:textId="77777777" w:rsidR="000F42AD" w:rsidRDefault="00000000">
      <w:pPr>
        <w:pStyle w:val="affe"/>
        <w:spacing w:before="120" w:after="120"/>
      </w:pPr>
      <w:r>
        <w:rPr>
          <w:rFonts w:hint="eastAsia"/>
        </w:rPr>
        <w:t>试样制备</w:t>
      </w:r>
    </w:p>
    <w:p w14:paraId="2AB6C40D" w14:textId="77777777" w:rsidR="000F42AD" w:rsidRDefault="00000000">
      <w:pPr>
        <w:pStyle w:val="afffffffffffc"/>
        <w:spacing w:line="400" w:lineRule="exact"/>
        <w:rPr>
          <w:rFonts w:ascii="Times New Roman"/>
        </w:rPr>
      </w:pPr>
      <w:r>
        <w:rPr>
          <w:rFonts w:ascii="Times New Roman"/>
        </w:rPr>
        <w:t>取</w:t>
      </w:r>
      <w:r>
        <w:rPr>
          <w:rFonts w:ascii="Times New Roman"/>
        </w:rPr>
        <w:t>5g</w:t>
      </w:r>
      <w:r>
        <w:rPr>
          <w:rFonts w:ascii="Times New Roman"/>
        </w:rPr>
        <w:t>典型样品，将试样</w:t>
      </w:r>
      <w:r>
        <w:rPr>
          <w:rFonts w:ascii="Times New Roman"/>
        </w:rPr>
        <w:t>(</w:t>
      </w:r>
      <w:r>
        <w:rPr>
          <w:rFonts w:ascii="Times New Roman"/>
        </w:rPr>
        <w:t>不含保鲜膜</w:t>
      </w:r>
      <w:r>
        <w:rPr>
          <w:rFonts w:ascii="Times New Roman"/>
        </w:rPr>
        <w:t>)</w:t>
      </w:r>
      <w:r>
        <w:rPr>
          <w:rFonts w:ascii="Times New Roman"/>
        </w:rPr>
        <w:t>剪碎至单个碎片直径</w:t>
      </w:r>
      <w:r>
        <w:rPr>
          <w:rFonts w:ascii="Times New Roman" w:hint="eastAsia"/>
        </w:rPr>
        <w:t>≤</w:t>
      </w:r>
      <w:r>
        <w:rPr>
          <w:rFonts w:ascii="Times New Roman"/>
        </w:rPr>
        <w:t>0.2 cm</w:t>
      </w:r>
      <w:r>
        <w:rPr>
          <w:rFonts w:ascii="Times New Roman" w:hint="eastAsia"/>
        </w:rPr>
        <w:t>，</w:t>
      </w:r>
      <w:r>
        <w:rPr>
          <w:rFonts w:ascii="Times New Roman"/>
        </w:rPr>
        <w:t>保鲜膜碎片直径</w:t>
      </w:r>
      <w:r>
        <w:rPr>
          <w:rFonts w:ascii="Times New Roman" w:hint="eastAsia"/>
        </w:rPr>
        <w:t>≤</w:t>
      </w:r>
      <w:r>
        <w:rPr>
          <w:rFonts w:ascii="Times New Roman"/>
        </w:rPr>
        <w:t>0.3 cm</w:t>
      </w:r>
      <w:r>
        <w:rPr>
          <w:rFonts w:ascii="Times New Roman" w:hint="eastAsia"/>
        </w:rPr>
        <w:t>，</w:t>
      </w:r>
      <w:r>
        <w:rPr>
          <w:rFonts w:ascii="Times New Roman"/>
        </w:rPr>
        <w:t>混合均匀</w:t>
      </w:r>
      <w:r>
        <w:rPr>
          <w:rFonts w:ascii="Times New Roman" w:hint="eastAsia"/>
        </w:rPr>
        <w:t>，</w:t>
      </w:r>
      <w:r>
        <w:rPr>
          <w:rFonts w:ascii="Times New Roman"/>
        </w:rPr>
        <w:t>准确称取</w:t>
      </w:r>
      <w:r>
        <w:rPr>
          <w:rFonts w:ascii="Times New Roman"/>
        </w:rPr>
        <w:t>0.2 g~0.5 g</w:t>
      </w:r>
      <w:r>
        <w:rPr>
          <w:rFonts w:ascii="Times New Roman"/>
        </w:rPr>
        <w:t>试样</w:t>
      </w:r>
      <w:r>
        <w:rPr>
          <w:rFonts w:ascii="Times New Roman"/>
        </w:rPr>
        <w:t>(</w:t>
      </w:r>
      <w:r>
        <w:rPr>
          <w:rFonts w:ascii="Times New Roman"/>
        </w:rPr>
        <w:t>精确至</w:t>
      </w:r>
      <w:r>
        <w:rPr>
          <w:rFonts w:ascii="Times New Roman"/>
        </w:rPr>
        <w:t>0.0001 g)</w:t>
      </w:r>
      <w:proofErr w:type="gramStart"/>
      <w:r>
        <w:rPr>
          <w:rFonts w:ascii="Times New Roman"/>
        </w:rPr>
        <w:t>于具塞</w:t>
      </w:r>
      <w:proofErr w:type="gramEnd"/>
      <w:r>
        <w:rPr>
          <w:rFonts w:ascii="Times New Roman"/>
        </w:rPr>
        <w:t>三角瓶中</w:t>
      </w:r>
      <w:r>
        <w:rPr>
          <w:rFonts w:ascii="Times New Roman" w:hint="eastAsia"/>
        </w:rPr>
        <w:t>，</w:t>
      </w:r>
      <w:r>
        <w:rPr>
          <w:rFonts w:ascii="Times New Roman"/>
        </w:rPr>
        <w:t>加人</w:t>
      </w:r>
      <w:r>
        <w:rPr>
          <w:rFonts w:ascii="Times New Roman"/>
        </w:rPr>
        <w:t>20 mL</w:t>
      </w:r>
      <w:r>
        <w:rPr>
          <w:rFonts w:ascii="Times New Roman"/>
        </w:rPr>
        <w:t>正己烷</w:t>
      </w:r>
      <w:r>
        <w:rPr>
          <w:rFonts w:ascii="Times New Roman" w:hint="eastAsia"/>
        </w:rPr>
        <w:t>，</w:t>
      </w:r>
      <w:r>
        <w:rPr>
          <w:rFonts w:ascii="Times New Roman"/>
        </w:rPr>
        <w:t>超声提取</w:t>
      </w:r>
      <w:r>
        <w:rPr>
          <w:rFonts w:ascii="Times New Roman"/>
        </w:rPr>
        <w:t>30 min</w:t>
      </w:r>
      <w:r>
        <w:rPr>
          <w:rFonts w:ascii="Times New Roman"/>
        </w:rPr>
        <w:t>后过滤</w:t>
      </w:r>
      <w:r>
        <w:rPr>
          <w:rFonts w:ascii="Times New Roman" w:hint="eastAsia"/>
        </w:rPr>
        <w:t>，</w:t>
      </w:r>
      <w:r>
        <w:rPr>
          <w:rFonts w:ascii="Times New Roman"/>
        </w:rPr>
        <w:t>残渣再用</w:t>
      </w:r>
      <w:r>
        <w:rPr>
          <w:rFonts w:ascii="Times New Roman"/>
        </w:rPr>
        <w:t>20 mL</w:t>
      </w:r>
      <w:r>
        <w:rPr>
          <w:rFonts w:ascii="Times New Roman"/>
        </w:rPr>
        <w:t>正已烷重复提取</w:t>
      </w:r>
      <w:r>
        <w:rPr>
          <w:rFonts w:ascii="Times New Roman"/>
        </w:rPr>
        <w:t>1</w:t>
      </w:r>
      <w:r>
        <w:rPr>
          <w:rFonts w:ascii="Times New Roman"/>
        </w:rPr>
        <w:t>次</w:t>
      </w:r>
      <w:r>
        <w:rPr>
          <w:rFonts w:ascii="Times New Roman" w:hint="eastAsia"/>
        </w:rPr>
        <w:t>，</w:t>
      </w:r>
      <w:r>
        <w:rPr>
          <w:rFonts w:ascii="Times New Roman"/>
        </w:rPr>
        <w:t>合并滤液于</w:t>
      </w:r>
      <w:r>
        <w:rPr>
          <w:rFonts w:ascii="Times New Roman"/>
        </w:rPr>
        <w:t>50 mL</w:t>
      </w:r>
      <w:r>
        <w:rPr>
          <w:rFonts w:ascii="Times New Roman"/>
        </w:rPr>
        <w:t>容量瓶中</w:t>
      </w:r>
      <w:r>
        <w:rPr>
          <w:rFonts w:ascii="Times New Roman" w:hint="eastAsia"/>
        </w:rPr>
        <w:t>，</w:t>
      </w:r>
      <w:r>
        <w:rPr>
          <w:rFonts w:ascii="Times New Roman"/>
        </w:rPr>
        <w:t>用正己</w:t>
      </w:r>
      <w:proofErr w:type="gramStart"/>
      <w:r>
        <w:rPr>
          <w:rFonts w:ascii="Times New Roman"/>
        </w:rPr>
        <w:t>烷定容至</w:t>
      </w:r>
      <w:proofErr w:type="gramEnd"/>
      <w:r>
        <w:rPr>
          <w:rFonts w:ascii="Times New Roman"/>
        </w:rPr>
        <w:t>刻度</w:t>
      </w:r>
      <w:r>
        <w:rPr>
          <w:rFonts w:ascii="Times New Roman" w:hint="eastAsia"/>
        </w:rPr>
        <w:t>，</w:t>
      </w:r>
      <w:r>
        <w:rPr>
          <w:rFonts w:ascii="Times New Roman"/>
        </w:rPr>
        <w:t>再视试样中</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rPr>
        <w:t>含量作相应的稀释</w:t>
      </w:r>
      <w:r>
        <w:rPr>
          <w:rFonts w:ascii="Times New Roman" w:hint="eastAsia"/>
        </w:rPr>
        <w:t>，</w:t>
      </w:r>
      <w:r>
        <w:rPr>
          <w:rFonts w:ascii="Times New Roman"/>
        </w:rPr>
        <w:t>混匀后过</w:t>
      </w:r>
      <w:r>
        <w:rPr>
          <w:rFonts w:ascii="Times New Roman"/>
        </w:rPr>
        <w:t>0.45 µm</w:t>
      </w:r>
      <w:r>
        <w:rPr>
          <w:rFonts w:ascii="Times New Roman"/>
        </w:rPr>
        <w:t>有机相玻璃滤膜</w:t>
      </w:r>
      <w:r>
        <w:rPr>
          <w:rFonts w:ascii="Times New Roman" w:hint="eastAsia"/>
        </w:rPr>
        <w:t>，</w:t>
      </w:r>
      <w:r>
        <w:rPr>
          <w:rFonts w:ascii="Times New Roman"/>
        </w:rPr>
        <w:t>进气相色谱质谱仪分析</w:t>
      </w:r>
      <w:r>
        <w:rPr>
          <w:rFonts w:ascii="Times New Roman" w:hint="eastAsia"/>
        </w:rPr>
        <w:t>。</w:t>
      </w:r>
    </w:p>
    <w:p w14:paraId="408BE0B8" w14:textId="77777777" w:rsidR="000F42AD" w:rsidRDefault="00000000">
      <w:pPr>
        <w:pStyle w:val="affe"/>
        <w:spacing w:before="120" w:after="120"/>
      </w:pPr>
      <w:r>
        <w:rPr>
          <w:rFonts w:hint="eastAsia"/>
        </w:rPr>
        <w:t>空白试验</w:t>
      </w:r>
    </w:p>
    <w:p w14:paraId="5138BCF2" w14:textId="77777777" w:rsidR="000F42AD" w:rsidRDefault="00000000">
      <w:pPr>
        <w:pStyle w:val="afffffffffffc"/>
        <w:spacing w:line="400" w:lineRule="exact"/>
      </w:pPr>
      <w:r>
        <w:rPr>
          <w:rFonts w:ascii="Times New Roman" w:hint="eastAsia"/>
        </w:rPr>
        <w:t>除不称取样品外，</w:t>
      </w:r>
      <w:r>
        <w:rPr>
          <w:rFonts w:ascii="Times New Roman"/>
        </w:rPr>
        <w:t>试验中使用的试剂按</w:t>
      </w:r>
      <w:r>
        <w:rPr>
          <w:rFonts w:ascii="Times New Roman"/>
        </w:rPr>
        <w:t>6.1</w:t>
      </w:r>
      <w:r>
        <w:rPr>
          <w:rFonts w:ascii="Times New Roman"/>
        </w:rPr>
        <w:t>处理，进行</w:t>
      </w:r>
      <w:r>
        <w:rPr>
          <w:rFonts w:ascii="Times New Roman"/>
        </w:rPr>
        <w:t>GC-MS</w:t>
      </w:r>
      <w:r>
        <w:rPr>
          <w:rFonts w:ascii="Times New Roman"/>
        </w:rPr>
        <w:t>分析。</w:t>
      </w:r>
    </w:p>
    <w:p w14:paraId="08B58268" w14:textId="77777777" w:rsidR="000F42AD" w:rsidRDefault="00000000">
      <w:pPr>
        <w:pStyle w:val="affe"/>
        <w:spacing w:before="120" w:after="120"/>
        <w:rPr>
          <w:b/>
        </w:rPr>
      </w:pPr>
      <w:r>
        <w:rPr>
          <w:rFonts w:hint="eastAsia"/>
        </w:rPr>
        <w:t>仪器条件</w:t>
      </w:r>
    </w:p>
    <w:p w14:paraId="3658983D" w14:textId="77777777" w:rsidR="000F42AD" w:rsidRDefault="00000000">
      <w:pPr>
        <w:pStyle w:val="afff"/>
        <w:spacing w:before="120" w:after="120"/>
      </w:pPr>
      <w:r>
        <w:rPr>
          <w:rFonts w:hint="eastAsia"/>
        </w:rPr>
        <w:t xml:space="preserve"> 气相色谱参考</w:t>
      </w:r>
      <w:r>
        <w:t>条件</w:t>
      </w:r>
    </w:p>
    <w:p w14:paraId="7FD5286F" w14:textId="77777777" w:rsidR="000F42AD" w:rsidRDefault="00000000">
      <w:pPr>
        <w:pStyle w:val="afffffffffffc"/>
        <w:spacing w:line="400" w:lineRule="exact"/>
        <w:rPr>
          <w:rFonts w:ascii="Times New Roman"/>
        </w:rPr>
      </w:pPr>
      <w:r>
        <w:rPr>
          <w:rFonts w:ascii="Times New Roman"/>
        </w:rPr>
        <w:t xml:space="preserve">a) </w:t>
      </w:r>
      <w:r>
        <w:rPr>
          <w:rFonts w:ascii="Times New Roman"/>
        </w:rPr>
        <w:t>色谱柱：</w:t>
      </w:r>
      <w:r>
        <w:rPr>
          <w:rFonts w:ascii="Times New Roman"/>
        </w:rPr>
        <w:t>5%</w:t>
      </w:r>
      <w:r>
        <w:rPr>
          <w:rFonts w:ascii="Times New Roman"/>
        </w:rPr>
        <w:t>苯基</w:t>
      </w:r>
      <w:r>
        <w:rPr>
          <w:rFonts w:ascii="Times New Roman"/>
        </w:rPr>
        <w:t>-</w:t>
      </w:r>
      <w:r>
        <w:rPr>
          <w:rFonts w:ascii="Times New Roman"/>
        </w:rPr>
        <w:t>甲基聚硅氧烷石英毛细管柱或类似性能的分析柱；规格为：柱长</w:t>
      </w:r>
      <w:r>
        <w:rPr>
          <w:rFonts w:ascii="Times New Roman"/>
        </w:rPr>
        <w:t>30.0 m</w:t>
      </w:r>
      <w:r>
        <w:rPr>
          <w:rFonts w:ascii="Times New Roman"/>
        </w:rPr>
        <w:t>，内径</w:t>
      </w:r>
      <w:r>
        <w:rPr>
          <w:rFonts w:ascii="Times New Roman"/>
        </w:rPr>
        <w:t>0.25 mm</w:t>
      </w:r>
      <w:r>
        <w:rPr>
          <w:rFonts w:ascii="Times New Roman"/>
        </w:rPr>
        <w:t>，膜厚</w:t>
      </w:r>
      <w:r>
        <w:rPr>
          <w:rFonts w:ascii="Times New Roman"/>
        </w:rPr>
        <w:t>0.25 µm</w:t>
      </w:r>
      <w:r>
        <w:rPr>
          <w:rFonts w:ascii="Times New Roman"/>
        </w:rPr>
        <w:t>；</w:t>
      </w:r>
    </w:p>
    <w:p w14:paraId="2F7D2715" w14:textId="77777777" w:rsidR="000F42AD" w:rsidRDefault="00000000">
      <w:pPr>
        <w:pStyle w:val="afffffffffffc"/>
        <w:spacing w:line="400" w:lineRule="exact"/>
        <w:rPr>
          <w:rFonts w:ascii="Times New Roman"/>
        </w:rPr>
      </w:pPr>
      <w:r>
        <w:rPr>
          <w:rFonts w:ascii="Times New Roman"/>
        </w:rPr>
        <w:t xml:space="preserve">b) </w:t>
      </w:r>
      <w:r>
        <w:rPr>
          <w:rFonts w:ascii="Times New Roman"/>
        </w:rPr>
        <w:t>进样口温度：</w:t>
      </w:r>
      <w:r>
        <w:rPr>
          <w:rFonts w:ascii="Times New Roman"/>
        </w:rPr>
        <w:t>280</w:t>
      </w:r>
      <w:r>
        <w:rPr>
          <w:rFonts w:hAnsi="宋体" w:cs="宋体" w:hint="eastAsia"/>
        </w:rPr>
        <w:t>℃</w:t>
      </w:r>
      <w:r>
        <w:rPr>
          <w:rFonts w:ascii="Times New Roman"/>
        </w:rPr>
        <w:t>；</w:t>
      </w:r>
    </w:p>
    <w:p w14:paraId="6F5114BC" w14:textId="77777777" w:rsidR="000F42AD" w:rsidRDefault="00000000">
      <w:pPr>
        <w:pStyle w:val="afffffffffffc"/>
        <w:spacing w:line="400" w:lineRule="exact"/>
        <w:rPr>
          <w:rFonts w:ascii="Times New Roman"/>
        </w:rPr>
      </w:pPr>
      <w:r>
        <w:rPr>
          <w:rFonts w:ascii="Times New Roman"/>
        </w:rPr>
        <w:t xml:space="preserve">c) </w:t>
      </w:r>
      <w:r>
        <w:rPr>
          <w:rFonts w:ascii="Times New Roman"/>
        </w:rPr>
        <w:t>升温程序：初始温度为</w:t>
      </w:r>
      <w:r>
        <w:rPr>
          <w:rFonts w:ascii="Times New Roman"/>
        </w:rPr>
        <w:t>200</w:t>
      </w:r>
      <w:r>
        <w:rPr>
          <w:rFonts w:hAnsi="宋体" w:cs="宋体" w:hint="eastAsia"/>
        </w:rPr>
        <w:t>℃</w:t>
      </w:r>
      <w:r>
        <w:rPr>
          <w:rFonts w:ascii="Times New Roman"/>
        </w:rPr>
        <w:t>，保持</w:t>
      </w:r>
      <w:r>
        <w:rPr>
          <w:rFonts w:ascii="Times New Roman"/>
        </w:rPr>
        <w:t>2 min</w:t>
      </w:r>
      <w:r>
        <w:rPr>
          <w:rFonts w:ascii="Times New Roman" w:hint="eastAsia"/>
        </w:rPr>
        <w:t>，再</w:t>
      </w:r>
      <w:r>
        <w:rPr>
          <w:rFonts w:ascii="Times New Roman"/>
        </w:rPr>
        <w:t>以</w:t>
      </w:r>
      <w:r>
        <w:rPr>
          <w:rFonts w:ascii="Times New Roman" w:hint="eastAsia"/>
        </w:rPr>
        <w:t>10</w:t>
      </w:r>
      <w:r>
        <w:rPr>
          <w:rFonts w:hAnsi="宋体" w:cs="宋体" w:hint="eastAsia"/>
        </w:rPr>
        <w:t>℃</w:t>
      </w:r>
      <w:r>
        <w:rPr>
          <w:rFonts w:ascii="Times New Roman"/>
        </w:rPr>
        <w:t>/min</w:t>
      </w:r>
      <w:r>
        <w:rPr>
          <w:rFonts w:ascii="Times New Roman"/>
        </w:rPr>
        <w:t>升至</w:t>
      </w:r>
      <w:r>
        <w:rPr>
          <w:rFonts w:ascii="Times New Roman"/>
        </w:rPr>
        <w:t>300</w:t>
      </w:r>
      <w:r>
        <w:rPr>
          <w:rFonts w:hAnsi="宋体" w:cs="宋体" w:hint="eastAsia"/>
        </w:rPr>
        <w:t>℃</w:t>
      </w:r>
      <w:r>
        <w:rPr>
          <w:rFonts w:ascii="Times New Roman"/>
        </w:rPr>
        <w:t>，保持</w:t>
      </w:r>
      <w:r>
        <w:rPr>
          <w:rFonts w:ascii="Times New Roman"/>
        </w:rPr>
        <w:t>5 min</w:t>
      </w:r>
      <w:r>
        <w:rPr>
          <w:rFonts w:ascii="Times New Roman"/>
        </w:rPr>
        <w:t>；</w:t>
      </w:r>
    </w:p>
    <w:p w14:paraId="149574C6" w14:textId="77777777" w:rsidR="000F42AD" w:rsidRDefault="00000000">
      <w:pPr>
        <w:pStyle w:val="afffffffffffc"/>
        <w:spacing w:line="400" w:lineRule="exact"/>
        <w:rPr>
          <w:rFonts w:ascii="Times New Roman"/>
        </w:rPr>
      </w:pPr>
      <w:r>
        <w:rPr>
          <w:rFonts w:ascii="Times New Roman"/>
        </w:rPr>
        <w:t xml:space="preserve">d) </w:t>
      </w:r>
      <w:r>
        <w:rPr>
          <w:rFonts w:ascii="Times New Roman"/>
        </w:rPr>
        <w:t>载气：</w:t>
      </w:r>
      <w:r>
        <w:rPr>
          <w:rFonts w:ascii="Times New Roman" w:hint="eastAsia"/>
        </w:rPr>
        <w:t>氦气</w:t>
      </w:r>
      <w:r>
        <w:rPr>
          <w:rFonts w:ascii="Times New Roman"/>
        </w:rPr>
        <w:t>（</w:t>
      </w:r>
      <w:r>
        <w:rPr>
          <w:rFonts w:ascii="Times New Roman" w:hint="eastAsia"/>
        </w:rPr>
        <w:t>纯度</w:t>
      </w:r>
      <w:r>
        <w:rPr>
          <w:rFonts w:ascii="Times New Roman"/>
        </w:rPr>
        <w:t>＞</w:t>
      </w:r>
      <w:r>
        <w:rPr>
          <w:rFonts w:ascii="Times New Roman" w:hint="eastAsia"/>
        </w:rPr>
        <w:t>99.999</w:t>
      </w:r>
      <w:r>
        <w:rPr>
          <w:rFonts w:ascii="Times New Roman"/>
        </w:rPr>
        <w:t>%</w:t>
      </w:r>
      <w:r>
        <w:rPr>
          <w:rFonts w:ascii="Times New Roman"/>
        </w:rPr>
        <w:t>）</w:t>
      </w:r>
      <w:r>
        <w:rPr>
          <w:rFonts w:ascii="Times New Roman" w:hint="eastAsia"/>
        </w:rPr>
        <w:t>，</w:t>
      </w:r>
      <w:r>
        <w:rPr>
          <w:rFonts w:ascii="Times New Roman"/>
        </w:rPr>
        <w:t>流速：</w:t>
      </w:r>
      <w:r>
        <w:rPr>
          <w:rFonts w:ascii="Times New Roman" w:hint="eastAsia"/>
        </w:rPr>
        <w:t xml:space="preserve">1 </w:t>
      </w:r>
      <w:r>
        <w:rPr>
          <w:rFonts w:ascii="Times New Roman"/>
        </w:rPr>
        <w:t>mL/min</w:t>
      </w:r>
      <w:r>
        <w:rPr>
          <w:rFonts w:ascii="Times New Roman"/>
        </w:rPr>
        <w:t>；</w:t>
      </w:r>
    </w:p>
    <w:p w14:paraId="44AD88CD" w14:textId="77777777" w:rsidR="000F42AD" w:rsidRDefault="00000000">
      <w:pPr>
        <w:pStyle w:val="afffffffffffc"/>
        <w:spacing w:line="400" w:lineRule="exact"/>
        <w:rPr>
          <w:rFonts w:ascii="Times New Roman"/>
        </w:rPr>
      </w:pPr>
      <w:r>
        <w:rPr>
          <w:rFonts w:ascii="Times New Roman"/>
        </w:rPr>
        <w:t xml:space="preserve">e) </w:t>
      </w:r>
      <w:r>
        <w:rPr>
          <w:rFonts w:ascii="Times New Roman"/>
        </w:rPr>
        <w:t>进样方式：</w:t>
      </w:r>
      <w:r>
        <w:rPr>
          <w:rFonts w:ascii="Times New Roman" w:hint="eastAsia"/>
        </w:rPr>
        <w:t>分流</w:t>
      </w:r>
      <w:r>
        <w:rPr>
          <w:rFonts w:ascii="Times New Roman"/>
        </w:rPr>
        <w:t>进样，分流比</w:t>
      </w:r>
      <w:r>
        <w:rPr>
          <w:rFonts w:ascii="Times New Roman" w:hint="eastAsia"/>
        </w:rPr>
        <w:t>20:1</w:t>
      </w:r>
      <w:r>
        <w:rPr>
          <w:rFonts w:ascii="Times New Roman"/>
        </w:rPr>
        <w:t>；</w:t>
      </w:r>
    </w:p>
    <w:p w14:paraId="5065F524" w14:textId="77777777" w:rsidR="000F42AD" w:rsidRDefault="00000000">
      <w:pPr>
        <w:pStyle w:val="afffffffffffc"/>
        <w:spacing w:line="400" w:lineRule="exact"/>
        <w:rPr>
          <w:rFonts w:ascii="Times New Roman"/>
        </w:rPr>
      </w:pPr>
      <w:r>
        <w:rPr>
          <w:rFonts w:ascii="Times New Roman"/>
        </w:rPr>
        <w:t xml:space="preserve">f) </w:t>
      </w:r>
      <w:r>
        <w:rPr>
          <w:rFonts w:ascii="Times New Roman"/>
        </w:rPr>
        <w:t>进样量：</w:t>
      </w:r>
      <w:r>
        <w:rPr>
          <w:rFonts w:ascii="Times New Roman" w:hint="eastAsia"/>
        </w:rPr>
        <w:t>1</w:t>
      </w:r>
      <w:r>
        <w:rPr>
          <w:rFonts w:ascii="Times New Roman"/>
        </w:rPr>
        <w:t xml:space="preserve"> µL</w:t>
      </w:r>
      <w:r>
        <w:rPr>
          <w:rFonts w:ascii="Times New Roman"/>
        </w:rPr>
        <w:t>；</w:t>
      </w:r>
    </w:p>
    <w:p w14:paraId="727A49A8" w14:textId="77777777" w:rsidR="000F42AD" w:rsidRDefault="00000000">
      <w:pPr>
        <w:pStyle w:val="afff"/>
        <w:spacing w:before="120" w:after="120"/>
      </w:pPr>
      <w:r>
        <w:rPr>
          <w:rFonts w:hint="eastAsia"/>
        </w:rPr>
        <w:t xml:space="preserve"> 质谱参考</w:t>
      </w:r>
      <w:r>
        <w:t>条件</w:t>
      </w:r>
    </w:p>
    <w:p w14:paraId="58689B3B" w14:textId="77777777" w:rsidR="000F42AD" w:rsidRDefault="00000000">
      <w:pPr>
        <w:pStyle w:val="afffffffffffc"/>
        <w:spacing w:line="400" w:lineRule="exact"/>
        <w:rPr>
          <w:rFonts w:ascii="Times New Roman"/>
        </w:rPr>
      </w:pPr>
      <w:r>
        <w:rPr>
          <w:rFonts w:ascii="Times New Roman"/>
        </w:rPr>
        <w:t xml:space="preserve">a) </w:t>
      </w:r>
      <w:r>
        <w:rPr>
          <w:rFonts w:ascii="Times New Roman"/>
        </w:rPr>
        <w:t>色谱</w:t>
      </w:r>
      <w:r>
        <w:rPr>
          <w:rFonts w:ascii="Times New Roman" w:hint="eastAsia"/>
        </w:rPr>
        <w:t>与质谱</w:t>
      </w:r>
      <w:r>
        <w:rPr>
          <w:rFonts w:ascii="Times New Roman"/>
        </w:rPr>
        <w:t>接口温度：</w:t>
      </w:r>
      <w:r>
        <w:rPr>
          <w:rFonts w:ascii="Times New Roman"/>
        </w:rPr>
        <w:t xml:space="preserve">280 </w:t>
      </w:r>
      <w:r>
        <w:rPr>
          <w:rFonts w:hAnsi="宋体" w:cs="宋体" w:hint="eastAsia"/>
        </w:rPr>
        <w:t>℃</w:t>
      </w:r>
      <w:r>
        <w:rPr>
          <w:rFonts w:ascii="Times New Roman"/>
        </w:rPr>
        <w:t>；</w:t>
      </w:r>
    </w:p>
    <w:p w14:paraId="4018012C" w14:textId="77777777" w:rsidR="000F42AD" w:rsidRDefault="00000000">
      <w:pPr>
        <w:pStyle w:val="afffffffffffc"/>
        <w:spacing w:line="400" w:lineRule="exact"/>
        <w:rPr>
          <w:rFonts w:ascii="Times New Roman"/>
        </w:rPr>
      </w:pPr>
      <w:r>
        <w:rPr>
          <w:rFonts w:ascii="Times New Roman"/>
        </w:rPr>
        <w:t xml:space="preserve">b) </w:t>
      </w:r>
      <w:r>
        <w:rPr>
          <w:rFonts w:ascii="Times New Roman" w:hint="eastAsia"/>
        </w:rPr>
        <w:t>离子源</w:t>
      </w:r>
      <w:r>
        <w:rPr>
          <w:rFonts w:ascii="Times New Roman"/>
        </w:rPr>
        <w:t>温度：</w:t>
      </w:r>
      <w:r>
        <w:rPr>
          <w:rFonts w:ascii="Times New Roman"/>
        </w:rPr>
        <w:t>280</w:t>
      </w:r>
      <w:r>
        <w:rPr>
          <w:rFonts w:hAnsi="宋体" w:cs="宋体" w:hint="eastAsia"/>
        </w:rPr>
        <w:t>℃</w:t>
      </w:r>
      <w:r>
        <w:rPr>
          <w:rFonts w:ascii="Times New Roman"/>
        </w:rPr>
        <w:t>；</w:t>
      </w:r>
    </w:p>
    <w:p w14:paraId="73F1CD8C" w14:textId="77777777" w:rsidR="000F42AD" w:rsidRDefault="00000000">
      <w:pPr>
        <w:pStyle w:val="afffffffffffc"/>
        <w:spacing w:line="400" w:lineRule="exact"/>
        <w:rPr>
          <w:rFonts w:ascii="Times New Roman"/>
        </w:rPr>
      </w:pPr>
      <w:r>
        <w:rPr>
          <w:rFonts w:ascii="Times New Roman"/>
        </w:rPr>
        <w:lastRenderedPageBreak/>
        <w:t xml:space="preserve">c) </w:t>
      </w:r>
      <w:r>
        <w:rPr>
          <w:rFonts w:ascii="Times New Roman" w:hint="eastAsia"/>
        </w:rPr>
        <w:t>电离方式</w:t>
      </w:r>
      <w:r>
        <w:rPr>
          <w:rFonts w:ascii="Times New Roman"/>
        </w:rPr>
        <w:t>：</w:t>
      </w:r>
      <w:r>
        <w:rPr>
          <w:rFonts w:ascii="Times New Roman" w:hint="eastAsia"/>
        </w:rPr>
        <w:t>电子</w:t>
      </w:r>
      <w:r>
        <w:rPr>
          <w:rFonts w:ascii="Times New Roman"/>
        </w:rPr>
        <w:t>轰击</w:t>
      </w:r>
      <w:r>
        <w:rPr>
          <w:rFonts w:ascii="Times New Roman" w:hint="eastAsia"/>
        </w:rPr>
        <w:t>离子</w:t>
      </w:r>
      <w:r>
        <w:rPr>
          <w:rFonts w:ascii="Times New Roman"/>
        </w:rPr>
        <w:t>源（</w:t>
      </w:r>
      <w:r>
        <w:rPr>
          <w:rFonts w:ascii="Times New Roman" w:hint="eastAsia"/>
        </w:rPr>
        <w:t>EI</w:t>
      </w:r>
      <w:r>
        <w:rPr>
          <w:rFonts w:ascii="Times New Roman"/>
        </w:rPr>
        <w:t>）；</w:t>
      </w:r>
    </w:p>
    <w:p w14:paraId="1E676886" w14:textId="77777777" w:rsidR="000F42AD" w:rsidRDefault="00000000">
      <w:pPr>
        <w:pStyle w:val="afffffffffffc"/>
        <w:spacing w:line="400" w:lineRule="exact"/>
        <w:rPr>
          <w:rFonts w:ascii="Times New Roman"/>
        </w:rPr>
      </w:pPr>
      <w:r>
        <w:rPr>
          <w:rFonts w:ascii="Times New Roman"/>
        </w:rPr>
        <w:t xml:space="preserve">d) </w:t>
      </w:r>
      <w:r>
        <w:rPr>
          <w:rFonts w:ascii="Times New Roman" w:hint="eastAsia"/>
        </w:rPr>
        <w:t>监测方式</w:t>
      </w:r>
      <w:r>
        <w:rPr>
          <w:rFonts w:ascii="Times New Roman"/>
        </w:rPr>
        <w:t>：</w:t>
      </w:r>
      <w:r>
        <w:rPr>
          <w:rFonts w:ascii="Times New Roman" w:hint="eastAsia"/>
        </w:rPr>
        <w:t>选择离子</w:t>
      </w:r>
      <w:r>
        <w:rPr>
          <w:rFonts w:ascii="Times New Roman"/>
        </w:rPr>
        <w:t>扫描模式（</w:t>
      </w:r>
      <w:r>
        <w:rPr>
          <w:rFonts w:ascii="Times New Roman" w:hint="eastAsia"/>
        </w:rPr>
        <w:t>SIM</w:t>
      </w:r>
      <w:r>
        <w:rPr>
          <w:rFonts w:ascii="Times New Roman"/>
        </w:rPr>
        <w:t>）</w:t>
      </w:r>
      <w:r>
        <w:rPr>
          <w:rFonts w:ascii="Times New Roman" w:hint="eastAsia"/>
        </w:rPr>
        <w:t>，</w:t>
      </w:r>
      <w:r>
        <w:rPr>
          <w:rFonts w:ascii="Times New Roman"/>
        </w:rPr>
        <w:t>监测离子范围</w:t>
      </w:r>
      <w:r>
        <w:rPr>
          <w:rFonts w:ascii="Times New Roman" w:hint="eastAsia"/>
        </w:rPr>
        <w:t>35</w:t>
      </w:r>
      <w:r>
        <w:rPr>
          <w:rFonts w:ascii="Times New Roman"/>
        </w:rPr>
        <w:t>~500</w:t>
      </w:r>
      <w:r>
        <w:rPr>
          <w:rFonts w:ascii="Times New Roman" w:hint="eastAsia"/>
        </w:rPr>
        <w:t>，监测特征</w:t>
      </w:r>
      <w:r>
        <w:rPr>
          <w:rFonts w:ascii="Times New Roman"/>
        </w:rPr>
        <w:t>离子</w:t>
      </w:r>
      <w:r>
        <w:rPr>
          <w:rFonts w:ascii="Times New Roman" w:hint="eastAsia"/>
        </w:rPr>
        <w:t>为</w:t>
      </w:r>
      <w:r>
        <w:rPr>
          <w:rFonts w:ascii="Times New Roman" w:hint="eastAsia"/>
        </w:rPr>
        <w:t>55</w:t>
      </w:r>
      <w:r>
        <w:rPr>
          <w:rFonts w:ascii="Times New Roman" w:hint="eastAsia"/>
        </w:rPr>
        <w:t>、</w:t>
      </w:r>
      <w:r>
        <w:rPr>
          <w:rFonts w:ascii="Times New Roman" w:hint="eastAsia"/>
        </w:rPr>
        <w:t>155</w:t>
      </w:r>
      <w:r>
        <w:rPr>
          <w:rFonts w:ascii="Times New Roman" w:hint="eastAsia"/>
        </w:rPr>
        <w:t>、</w:t>
      </w:r>
      <w:r>
        <w:rPr>
          <w:rFonts w:ascii="Times New Roman" w:hint="eastAsia"/>
        </w:rPr>
        <w:t>299</w:t>
      </w:r>
      <w:r>
        <w:rPr>
          <w:rFonts w:ascii="Times New Roman" w:hint="eastAsia"/>
        </w:rPr>
        <w:t>，其中</w:t>
      </w:r>
      <w:r>
        <w:rPr>
          <w:rFonts w:ascii="Times New Roman" w:hint="eastAsia"/>
        </w:rPr>
        <w:t>155</w:t>
      </w:r>
      <w:r>
        <w:rPr>
          <w:rFonts w:ascii="Times New Roman" w:hint="eastAsia"/>
        </w:rPr>
        <w:t>为定量离子</w:t>
      </w:r>
      <w:r>
        <w:rPr>
          <w:rFonts w:ascii="Times New Roman"/>
        </w:rPr>
        <w:t>；</w:t>
      </w:r>
    </w:p>
    <w:p w14:paraId="0021AF7B" w14:textId="77777777" w:rsidR="000F42AD" w:rsidRDefault="00000000">
      <w:pPr>
        <w:pStyle w:val="afffffffffffc"/>
        <w:spacing w:line="400" w:lineRule="exact"/>
        <w:rPr>
          <w:rFonts w:ascii="Times New Roman"/>
        </w:rPr>
      </w:pPr>
      <w:r>
        <w:rPr>
          <w:rFonts w:ascii="Times New Roman"/>
        </w:rPr>
        <w:t xml:space="preserve">e) </w:t>
      </w:r>
      <w:r>
        <w:rPr>
          <w:rFonts w:ascii="Times New Roman" w:hint="eastAsia"/>
        </w:rPr>
        <w:t>电离能量</w:t>
      </w:r>
      <w:r>
        <w:rPr>
          <w:rFonts w:ascii="Times New Roman"/>
        </w:rPr>
        <w:t>：</w:t>
      </w:r>
      <w:r>
        <w:rPr>
          <w:rFonts w:ascii="Times New Roman" w:hint="eastAsia"/>
        </w:rPr>
        <w:t>7</w:t>
      </w:r>
      <w:r>
        <w:rPr>
          <w:rFonts w:ascii="Times New Roman"/>
        </w:rPr>
        <w:t>0 eV</w:t>
      </w:r>
      <w:r>
        <w:rPr>
          <w:rFonts w:ascii="Times New Roman"/>
        </w:rPr>
        <w:t>；</w:t>
      </w:r>
    </w:p>
    <w:p w14:paraId="2755AA26" w14:textId="77777777" w:rsidR="000F42AD" w:rsidRDefault="00000000">
      <w:pPr>
        <w:pStyle w:val="afffffffffffc"/>
        <w:spacing w:line="400" w:lineRule="exact"/>
        <w:rPr>
          <w:rFonts w:ascii="Times New Roman"/>
        </w:rPr>
      </w:pPr>
      <w:r>
        <w:rPr>
          <w:rFonts w:ascii="Times New Roman"/>
        </w:rPr>
        <w:t xml:space="preserve">f) </w:t>
      </w:r>
      <w:r>
        <w:rPr>
          <w:rFonts w:ascii="Times New Roman" w:hint="eastAsia"/>
        </w:rPr>
        <w:t>溶剂</w:t>
      </w:r>
      <w:r>
        <w:rPr>
          <w:rFonts w:ascii="Times New Roman"/>
        </w:rPr>
        <w:t>延迟：</w:t>
      </w:r>
      <w:r>
        <w:rPr>
          <w:rFonts w:ascii="Times New Roman" w:hint="eastAsia"/>
        </w:rPr>
        <w:t xml:space="preserve">5 </w:t>
      </w:r>
      <w:r>
        <w:rPr>
          <w:rFonts w:ascii="Times New Roman"/>
        </w:rPr>
        <w:t>min</w:t>
      </w:r>
      <w:r>
        <w:rPr>
          <w:rFonts w:ascii="Times New Roman"/>
        </w:rPr>
        <w:t>。</w:t>
      </w:r>
    </w:p>
    <w:p w14:paraId="1C6D2A95" w14:textId="77777777" w:rsidR="000F42AD" w:rsidRDefault="00000000">
      <w:pPr>
        <w:pStyle w:val="affe"/>
        <w:spacing w:before="120" w:after="120"/>
        <w:rPr>
          <w:b/>
        </w:rPr>
      </w:pPr>
      <w:r>
        <w:rPr>
          <w:rFonts w:hint="eastAsia"/>
        </w:rPr>
        <w:t>标准曲线的制作</w:t>
      </w:r>
    </w:p>
    <w:p w14:paraId="23074F87" w14:textId="77777777" w:rsidR="000F42AD" w:rsidRDefault="00000000">
      <w:pPr>
        <w:pStyle w:val="afffffffffffc"/>
        <w:spacing w:line="400" w:lineRule="exact"/>
        <w:rPr>
          <w:rFonts w:ascii="Times New Roman"/>
        </w:rPr>
      </w:pPr>
      <w:r>
        <w:rPr>
          <w:rFonts w:ascii="Times New Roman" w:hint="eastAsia"/>
        </w:rPr>
        <w:t>将</w:t>
      </w:r>
      <w:r>
        <w:rPr>
          <w:rFonts w:ascii="Times New Roman"/>
        </w:rPr>
        <w:t>系列标准工作液分别注入气相色谱</w:t>
      </w:r>
      <w:r>
        <w:rPr>
          <w:rFonts w:ascii="Times New Roman"/>
        </w:rPr>
        <w:t>-</w:t>
      </w:r>
      <w:r>
        <w:rPr>
          <w:rFonts w:ascii="Times New Roman"/>
        </w:rPr>
        <w:t>质谱仪中，</w:t>
      </w:r>
      <w:r>
        <w:rPr>
          <w:rFonts w:ascii="Times New Roman" w:hint="eastAsia"/>
        </w:rPr>
        <w:t>按</w:t>
      </w:r>
      <w:r>
        <w:rPr>
          <w:rFonts w:ascii="Times New Roman" w:hint="eastAsia"/>
        </w:rPr>
        <w:t>6.3</w:t>
      </w:r>
      <w:r>
        <w:rPr>
          <w:rFonts w:ascii="Times New Roman" w:hint="eastAsia"/>
        </w:rPr>
        <w:t>色谱条件</w:t>
      </w:r>
      <w:proofErr w:type="gramStart"/>
      <w:r>
        <w:rPr>
          <w:rFonts w:ascii="Times New Roman" w:hint="eastAsia"/>
        </w:rPr>
        <w:t>测定</w:t>
      </w:r>
      <w:r>
        <w:rPr>
          <w:rFonts w:ascii="Times New Roman"/>
        </w:rPr>
        <w:t>测定</w:t>
      </w:r>
      <w:proofErr w:type="gramEnd"/>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定量离子的峰面积，</w:t>
      </w:r>
      <w:r>
        <w:rPr>
          <w:rFonts w:ascii="Times New Roman" w:hint="eastAsia"/>
        </w:rPr>
        <w:t>以</w:t>
      </w:r>
      <w:r>
        <w:rPr>
          <w:rFonts w:ascii="Times New Roman"/>
        </w:rPr>
        <w:t>标准工作液的浓度为横坐标，以</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定量离子的峰面积为纵坐标</w:t>
      </w:r>
      <w:r>
        <w:rPr>
          <w:rFonts w:ascii="Times New Roman" w:hint="eastAsia"/>
        </w:rPr>
        <w:t>，</w:t>
      </w:r>
      <w:r>
        <w:rPr>
          <w:rFonts w:ascii="Times New Roman"/>
        </w:rPr>
        <w:t>绘制标准曲线。</w:t>
      </w:r>
    </w:p>
    <w:p w14:paraId="6A82A6C3" w14:textId="77777777" w:rsidR="000F42AD" w:rsidRDefault="00000000">
      <w:pPr>
        <w:pStyle w:val="affe"/>
        <w:spacing w:before="120" w:after="120"/>
        <w:rPr>
          <w:b/>
        </w:rPr>
      </w:pPr>
      <w:r>
        <w:rPr>
          <w:rFonts w:hint="eastAsia"/>
        </w:rPr>
        <w:t>试样溶液的测定</w:t>
      </w:r>
    </w:p>
    <w:p w14:paraId="314473F0" w14:textId="77777777" w:rsidR="000F42AD" w:rsidRDefault="00000000">
      <w:pPr>
        <w:pStyle w:val="afffffffffffc"/>
        <w:spacing w:line="400" w:lineRule="exact"/>
        <w:rPr>
          <w:rFonts w:ascii="Times New Roman"/>
        </w:rPr>
      </w:pPr>
      <w:r>
        <w:rPr>
          <w:rFonts w:ascii="Times New Roman" w:hint="eastAsia"/>
        </w:rPr>
        <w:t>将试样溶液</w:t>
      </w:r>
      <w:r>
        <w:rPr>
          <w:rFonts w:ascii="Times New Roman"/>
        </w:rPr>
        <w:t>注入气相色谱</w:t>
      </w:r>
      <w:r>
        <w:rPr>
          <w:rFonts w:ascii="Times New Roman"/>
        </w:rPr>
        <w:t>-</w:t>
      </w:r>
      <w:r>
        <w:rPr>
          <w:rFonts w:ascii="Times New Roman"/>
        </w:rPr>
        <w:t>质谱仪中，</w:t>
      </w:r>
      <w:r>
        <w:rPr>
          <w:rFonts w:ascii="Times New Roman" w:hint="eastAsia"/>
        </w:rPr>
        <w:t>按</w:t>
      </w:r>
      <w:r>
        <w:rPr>
          <w:rFonts w:ascii="Times New Roman" w:hint="eastAsia"/>
        </w:rPr>
        <w:t>6.3</w:t>
      </w:r>
      <w:r>
        <w:rPr>
          <w:rFonts w:ascii="Times New Roman" w:hint="eastAsia"/>
        </w:rPr>
        <w:t>色谱条件测定得到环己烷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定量离子的峰面积，</w:t>
      </w:r>
      <w:r>
        <w:rPr>
          <w:rFonts w:ascii="Times New Roman" w:hint="eastAsia"/>
        </w:rPr>
        <w:t>根据标准曲线</w:t>
      </w:r>
      <w:r>
        <w:rPr>
          <w:rFonts w:ascii="Times New Roman"/>
        </w:rPr>
        <w:t>得到待测</w:t>
      </w:r>
      <w:r>
        <w:rPr>
          <w:rFonts w:ascii="Times New Roman" w:hint="eastAsia"/>
        </w:rPr>
        <w:t>液</w:t>
      </w:r>
      <w:r>
        <w:rPr>
          <w:rFonts w:ascii="Times New Roman"/>
        </w:rPr>
        <w:t>中</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浓度。</w:t>
      </w:r>
      <w:r>
        <w:rPr>
          <w:rFonts w:ascii="Times New Roman" w:hint="eastAsia"/>
        </w:rPr>
        <w:t>待测样品中目标物的响应值应在标准工作曲线的线性范围内，超过线性范围则应稀释后再进样分析。</w:t>
      </w:r>
    </w:p>
    <w:p w14:paraId="2A2083A6" w14:textId="77777777" w:rsidR="000F42AD" w:rsidRDefault="00000000">
      <w:pPr>
        <w:pStyle w:val="affe"/>
        <w:spacing w:before="120" w:after="120"/>
        <w:rPr>
          <w:b/>
        </w:rPr>
      </w:pPr>
      <w:r>
        <w:rPr>
          <w:rFonts w:hint="eastAsia"/>
        </w:rPr>
        <w:t>定性</w:t>
      </w:r>
    </w:p>
    <w:p w14:paraId="3C673964" w14:textId="77777777" w:rsidR="000F42AD" w:rsidRDefault="00000000">
      <w:pPr>
        <w:pStyle w:val="afffffffffffc"/>
        <w:spacing w:line="400" w:lineRule="exact"/>
        <w:rPr>
          <w:rFonts w:ascii="Times New Roman"/>
        </w:rPr>
      </w:pPr>
      <w:r>
        <w:rPr>
          <w:rFonts w:ascii="Times New Roman" w:hint="eastAsia"/>
        </w:rPr>
        <w:t>试样</w:t>
      </w:r>
      <w:r>
        <w:rPr>
          <w:rFonts w:ascii="Times New Roman"/>
        </w:rPr>
        <w:t>待测液和标准品的选择离子在相同保留时间处（</w:t>
      </w:r>
      <w:r>
        <w:rPr>
          <w:rFonts w:hAnsi="宋体" w:hint="eastAsia"/>
        </w:rPr>
        <w:t>±</w:t>
      </w:r>
      <w:r>
        <w:rPr>
          <w:rFonts w:ascii="Times New Roman" w:hint="eastAsia"/>
        </w:rPr>
        <w:t>0.5</w:t>
      </w:r>
      <w:r>
        <w:rPr>
          <w:rFonts w:ascii="Times New Roman"/>
        </w:rPr>
        <w:t>%</w:t>
      </w:r>
      <w:r>
        <w:rPr>
          <w:rFonts w:ascii="Times New Roman"/>
        </w:rPr>
        <w:t>）</w:t>
      </w:r>
      <w:r>
        <w:rPr>
          <w:rFonts w:ascii="Times New Roman" w:hint="eastAsia"/>
        </w:rPr>
        <w:t>出现</w:t>
      </w:r>
      <w:r>
        <w:rPr>
          <w:rFonts w:ascii="Times New Roman"/>
        </w:rPr>
        <w:t>，并且对应质谱碎片离子的</w:t>
      </w:r>
      <w:r>
        <w:rPr>
          <w:rFonts w:ascii="Times New Roman" w:hint="eastAsia"/>
        </w:rPr>
        <w:t>质荷比与</w:t>
      </w:r>
      <w:r>
        <w:rPr>
          <w:rFonts w:ascii="Times New Roman"/>
        </w:rPr>
        <w:t>标准品一致，其丰度</w:t>
      </w:r>
      <w:r>
        <w:rPr>
          <w:rFonts w:ascii="Times New Roman" w:hint="eastAsia"/>
        </w:rPr>
        <w:t>比</w:t>
      </w:r>
      <w:r>
        <w:rPr>
          <w:rFonts w:ascii="Times New Roman"/>
        </w:rPr>
        <w:t>与标准品相比应符合表</w:t>
      </w:r>
      <w:r>
        <w:rPr>
          <w:rFonts w:ascii="Times New Roman" w:hint="eastAsia"/>
        </w:rPr>
        <w:t>1</w:t>
      </w:r>
      <w:r>
        <w:rPr>
          <w:rFonts w:ascii="Times New Roman" w:hint="eastAsia"/>
        </w:rPr>
        <w:t>，</w:t>
      </w:r>
      <w:r>
        <w:rPr>
          <w:rFonts w:ascii="Times New Roman"/>
        </w:rPr>
        <w:t>可定性确证目标分析物。</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保留时间</w:t>
      </w:r>
      <w:r>
        <w:rPr>
          <w:rFonts w:ascii="Times New Roman" w:hint="eastAsia"/>
        </w:rPr>
        <w:t>、</w:t>
      </w:r>
      <w:r>
        <w:rPr>
          <w:rFonts w:ascii="Times New Roman"/>
        </w:rPr>
        <w:t>气相色谱</w:t>
      </w:r>
      <w:r>
        <w:rPr>
          <w:rFonts w:ascii="Times New Roman"/>
        </w:rPr>
        <w:t>-</w:t>
      </w:r>
      <w:r>
        <w:rPr>
          <w:rFonts w:ascii="Times New Roman"/>
        </w:rPr>
        <w:t>质谱</w:t>
      </w:r>
      <w:r>
        <w:rPr>
          <w:rFonts w:ascii="Times New Roman" w:hint="eastAsia"/>
        </w:rPr>
        <w:t>选择</w:t>
      </w:r>
      <w:r>
        <w:rPr>
          <w:rFonts w:ascii="Times New Roman"/>
        </w:rPr>
        <w:t>离子色谱图见附录</w:t>
      </w:r>
      <w:r>
        <w:rPr>
          <w:rFonts w:ascii="Times New Roman"/>
        </w:rPr>
        <w:t>A</w:t>
      </w:r>
      <w:r>
        <w:rPr>
          <w:rFonts w:ascii="Times New Roman"/>
        </w:rPr>
        <w:t>。</w:t>
      </w:r>
    </w:p>
    <w:p w14:paraId="5F11931C" w14:textId="77777777" w:rsidR="000F42AD" w:rsidRDefault="00000000">
      <w:pPr>
        <w:pStyle w:val="afffffffffffc"/>
        <w:spacing w:beforeLines="50" w:before="120" w:afterLines="50" w:after="120" w:line="400" w:lineRule="exact"/>
        <w:ind w:firstLine="422"/>
        <w:jc w:val="center"/>
        <w:rPr>
          <w:b/>
        </w:rPr>
      </w:pPr>
      <w:r>
        <w:rPr>
          <w:rFonts w:hint="eastAsia"/>
          <w:b/>
        </w:rPr>
        <w:t>表1 离子</w:t>
      </w:r>
      <w:r>
        <w:rPr>
          <w:b/>
        </w:rPr>
        <w:t>相对丰度比最大允许偏差</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8"/>
        <w:gridCol w:w="1890"/>
        <w:gridCol w:w="1894"/>
        <w:gridCol w:w="1894"/>
        <w:gridCol w:w="1890"/>
      </w:tblGrid>
      <w:tr w:rsidR="000F42AD" w14:paraId="0B96E0AD" w14:textId="77777777">
        <w:tc>
          <w:tcPr>
            <w:tcW w:w="1914" w:type="dxa"/>
          </w:tcPr>
          <w:p w14:paraId="40457496"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相对离子丰度</w:t>
            </w:r>
          </w:p>
          <w:p w14:paraId="4396690C"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p>
        </w:tc>
        <w:tc>
          <w:tcPr>
            <w:tcW w:w="1914" w:type="dxa"/>
          </w:tcPr>
          <w:p w14:paraId="7C48C0EE"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r>
              <w:rPr>
                <w:rFonts w:ascii="Times New Roman"/>
                <w:szCs w:val="18"/>
              </w:rPr>
              <w:t>50</w:t>
            </w:r>
          </w:p>
        </w:tc>
        <w:tc>
          <w:tcPr>
            <w:tcW w:w="1914" w:type="dxa"/>
          </w:tcPr>
          <w:p w14:paraId="0E1E66EC"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r>
              <w:rPr>
                <w:rFonts w:ascii="Times New Roman"/>
                <w:szCs w:val="18"/>
              </w:rPr>
              <w:t>20~50</w:t>
            </w:r>
          </w:p>
        </w:tc>
        <w:tc>
          <w:tcPr>
            <w:tcW w:w="1914" w:type="dxa"/>
          </w:tcPr>
          <w:p w14:paraId="3F5F13F9"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r>
              <w:rPr>
                <w:rFonts w:ascii="Times New Roman"/>
                <w:szCs w:val="18"/>
              </w:rPr>
              <w:t>10~20</w:t>
            </w:r>
          </w:p>
        </w:tc>
        <w:tc>
          <w:tcPr>
            <w:tcW w:w="1914" w:type="dxa"/>
          </w:tcPr>
          <w:p w14:paraId="3D8DFFB0"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≤10</w:t>
            </w:r>
          </w:p>
        </w:tc>
      </w:tr>
      <w:tr w:rsidR="000F42AD" w14:paraId="5D20D2BB" w14:textId="77777777">
        <w:tc>
          <w:tcPr>
            <w:tcW w:w="1914" w:type="dxa"/>
          </w:tcPr>
          <w:p w14:paraId="3636093E"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允许的最大偏差</w:t>
            </w:r>
          </w:p>
          <w:p w14:paraId="520D526F"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p>
        </w:tc>
        <w:tc>
          <w:tcPr>
            <w:tcW w:w="1914" w:type="dxa"/>
          </w:tcPr>
          <w:p w14:paraId="64204E07"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±10</w:t>
            </w:r>
          </w:p>
        </w:tc>
        <w:tc>
          <w:tcPr>
            <w:tcW w:w="1914" w:type="dxa"/>
          </w:tcPr>
          <w:p w14:paraId="465E5D5A"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±15</w:t>
            </w:r>
          </w:p>
        </w:tc>
        <w:tc>
          <w:tcPr>
            <w:tcW w:w="1914" w:type="dxa"/>
          </w:tcPr>
          <w:p w14:paraId="2D30145F"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±20</w:t>
            </w:r>
          </w:p>
        </w:tc>
        <w:tc>
          <w:tcPr>
            <w:tcW w:w="1914" w:type="dxa"/>
          </w:tcPr>
          <w:p w14:paraId="288A4FB6"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±50</w:t>
            </w:r>
          </w:p>
        </w:tc>
      </w:tr>
    </w:tbl>
    <w:p w14:paraId="4F413310" w14:textId="77777777" w:rsidR="000F42AD" w:rsidRDefault="00000000">
      <w:pPr>
        <w:pStyle w:val="affd"/>
        <w:spacing w:before="240" w:after="240"/>
      </w:pPr>
      <w:bookmarkStart w:id="51" w:name="_Toc199924468"/>
      <w:r>
        <w:rPr>
          <w:rFonts w:hint="eastAsia"/>
        </w:rPr>
        <w:t>分析结果的表述</w:t>
      </w:r>
      <w:bookmarkEnd w:id="51"/>
    </w:p>
    <w:p w14:paraId="1350D291" w14:textId="77777777" w:rsidR="000F42AD" w:rsidRDefault="00000000">
      <w:pPr>
        <w:pStyle w:val="afffffffffffc"/>
        <w:spacing w:line="400" w:lineRule="exact"/>
        <w:rPr>
          <w:rFonts w:ascii="Times New Roman"/>
        </w:rPr>
      </w:pPr>
      <w:r>
        <w:rPr>
          <w:rFonts w:hint="eastAsia"/>
        </w:rPr>
        <w:t>试样</w:t>
      </w:r>
      <w:r>
        <w:t>中</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含量按式（</w:t>
      </w:r>
      <w:r>
        <w:rPr>
          <w:rFonts w:ascii="Times New Roman"/>
        </w:rPr>
        <w:t>1</w:t>
      </w:r>
      <w:r>
        <w:rPr>
          <w:rFonts w:ascii="Times New Roman"/>
        </w:rPr>
        <w:t>）</w:t>
      </w:r>
      <w:r>
        <w:rPr>
          <w:rFonts w:ascii="Times New Roman" w:hint="eastAsia"/>
        </w:rPr>
        <w:t>计算：</w:t>
      </w:r>
    </w:p>
    <w:p w14:paraId="1EAAD1C8" w14:textId="77777777" w:rsidR="000F42AD" w:rsidRDefault="00000000">
      <w:pPr>
        <w:pStyle w:val="afffffffffffc"/>
        <w:spacing w:beforeLines="50" w:before="120" w:afterLines="50" w:after="120" w:line="400" w:lineRule="exact"/>
        <w:jc w:val="center"/>
        <w:rPr>
          <w:rFonts w:cs="AdobeHeitiStd-Regular"/>
          <w:szCs w:val="21"/>
        </w:rPr>
      </w:pPr>
      <w:r>
        <w:rPr>
          <w:rFonts w:cs="AdobeHeitiStd-Regular"/>
          <w:position w:val="-24"/>
          <w:szCs w:val="21"/>
        </w:rPr>
        <w:object w:dxaOrig="1897" w:dyaOrig="630" w14:anchorId="65198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31.5pt" o:ole="">
            <v:imagedata r:id="rId20" o:title=""/>
          </v:shape>
          <o:OLEObject Type="Embed" ProgID="Equation.3" ShapeID="_x0000_i1025" DrawAspect="Content" ObjectID="_1810537633" r:id="rId21"/>
        </w:object>
      </w:r>
      <w:r>
        <w:rPr>
          <w:rFonts w:cs="AdobeHeitiStd-Regular"/>
          <w:szCs w:val="21"/>
        </w:rPr>
        <w:t xml:space="preserve">                </w:t>
      </w:r>
      <w:r>
        <w:rPr>
          <w:rFonts w:ascii="Times New Roman"/>
          <w:szCs w:val="21"/>
        </w:rPr>
        <w:t>（</w:t>
      </w:r>
      <w:r>
        <w:rPr>
          <w:rFonts w:ascii="Times New Roman"/>
          <w:szCs w:val="21"/>
        </w:rPr>
        <w:t>1</w:t>
      </w:r>
      <w:r>
        <w:rPr>
          <w:rFonts w:ascii="Times New Roman"/>
          <w:szCs w:val="21"/>
        </w:rPr>
        <w:t>）</w:t>
      </w:r>
    </w:p>
    <w:p w14:paraId="1A3E959D" w14:textId="77777777" w:rsidR="000F42AD" w:rsidRDefault="00000000">
      <w:pPr>
        <w:pStyle w:val="afffffffffffc"/>
        <w:spacing w:line="400" w:lineRule="exact"/>
      </w:pPr>
      <w:r>
        <w:rPr>
          <w:rFonts w:hint="eastAsia"/>
        </w:rPr>
        <w:t>式中</w:t>
      </w:r>
      <w:r>
        <w:t>：</w:t>
      </w:r>
    </w:p>
    <w:p w14:paraId="6DFE6519" w14:textId="77777777" w:rsidR="000F42AD" w:rsidRDefault="00000000">
      <w:pPr>
        <w:pStyle w:val="afffffffffffc"/>
        <w:spacing w:line="400" w:lineRule="exact"/>
        <w:rPr>
          <w:rFonts w:ascii="Times New Roman"/>
        </w:rPr>
      </w:pPr>
      <w:r>
        <w:rPr>
          <w:rFonts w:ascii="Times New Roman"/>
          <w:i/>
        </w:rPr>
        <w:t>X</w:t>
      </w:r>
      <w:r>
        <w:rPr>
          <w:rFonts w:ascii="Times New Roman"/>
        </w:rPr>
        <w:t>——</w:t>
      </w:r>
      <w:r>
        <w:rPr>
          <w:rFonts w:ascii="Times New Roman" w:hint="eastAsia"/>
        </w:rPr>
        <w:t>试样中环己烷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含量</w:t>
      </w:r>
      <w:r>
        <w:rPr>
          <w:rFonts w:ascii="Times New Roman"/>
        </w:rPr>
        <w:t>，单位为毫克每千克（</w:t>
      </w:r>
      <w:r>
        <w:rPr>
          <w:rFonts w:ascii="Times New Roman" w:hint="eastAsia"/>
        </w:rPr>
        <w:t>mg/kg</w:t>
      </w:r>
      <w:r>
        <w:rPr>
          <w:rFonts w:ascii="Times New Roman"/>
        </w:rPr>
        <w:t>）</w:t>
      </w:r>
      <w:r>
        <w:rPr>
          <w:rFonts w:ascii="Times New Roman" w:hint="eastAsia"/>
        </w:rPr>
        <w:t>；</w:t>
      </w:r>
    </w:p>
    <w:p w14:paraId="537971B5" w14:textId="77777777" w:rsidR="000F42AD" w:rsidRDefault="00000000">
      <w:pPr>
        <w:pStyle w:val="afffffffffffc"/>
        <w:spacing w:line="400" w:lineRule="exact"/>
        <w:rPr>
          <w:rFonts w:ascii="Times New Roman"/>
          <w:i/>
        </w:rPr>
      </w:pPr>
      <w:r>
        <w:rPr>
          <w:rFonts w:ascii="Times New Roman"/>
          <w:i/>
        </w:rPr>
        <w:t>C</w:t>
      </w:r>
      <w:r>
        <w:rPr>
          <w:rFonts w:ascii="Times New Roman"/>
        </w:rPr>
        <w:t>——</w:t>
      </w:r>
      <w:r>
        <w:rPr>
          <w:rFonts w:ascii="Times New Roman" w:hint="eastAsia"/>
        </w:rPr>
        <w:t>试样萃取液中环己烷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峰面积对应</w:t>
      </w:r>
      <w:r>
        <w:rPr>
          <w:rFonts w:ascii="Times New Roman"/>
        </w:rPr>
        <w:t>的浓度，单位为毫克每</w:t>
      </w:r>
      <w:r>
        <w:rPr>
          <w:rFonts w:ascii="Times New Roman" w:hint="eastAsia"/>
        </w:rPr>
        <w:t>升</w:t>
      </w:r>
      <w:r>
        <w:rPr>
          <w:rFonts w:ascii="Times New Roman"/>
        </w:rPr>
        <w:t>（</w:t>
      </w:r>
      <w:r>
        <w:rPr>
          <w:rFonts w:ascii="Times New Roman" w:hint="eastAsia"/>
        </w:rPr>
        <w:t>mg/</w:t>
      </w:r>
      <w:r>
        <w:rPr>
          <w:rFonts w:ascii="Times New Roman"/>
        </w:rPr>
        <w:t>L</w:t>
      </w:r>
      <w:r>
        <w:rPr>
          <w:rFonts w:ascii="Times New Roman"/>
        </w:rPr>
        <w:t>）</w:t>
      </w:r>
      <w:r>
        <w:rPr>
          <w:rFonts w:ascii="Times New Roman" w:hint="eastAsia"/>
        </w:rPr>
        <w:t>；</w:t>
      </w:r>
    </w:p>
    <w:p w14:paraId="750C0FE2" w14:textId="77777777" w:rsidR="000F42AD" w:rsidRDefault="00000000">
      <w:pPr>
        <w:pStyle w:val="afffffffffffc"/>
        <w:spacing w:line="400" w:lineRule="exact"/>
        <w:rPr>
          <w:rFonts w:ascii="Times New Roman"/>
          <w:i/>
        </w:rPr>
      </w:pPr>
      <w:r>
        <w:rPr>
          <w:rFonts w:ascii="Times New Roman"/>
          <w:i/>
        </w:rPr>
        <w:t>C</w:t>
      </w:r>
      <w:r>
        <w:rPr>
          <w:rFonts w:ascii="Times New Roman"/>
          <w:i/>
          <w:vertAlign w:val="subscript"/>
        </w:rPr>
        <w:t>0</w:t>
      </w:r>
      <w:r>
        <w:rPr>
          <w:rFonts w:ascii="Times New Roman"/>
        </w:rPr>
        <w:t>——</w:t>
      </w:r>
      <w:r>
        <w:rPr>
          <w:rFonts w:ascii="Times New Roman" w:hint="eastAsia"/>
        </w:rPr>
        <w:t>空白试样中环己烷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的浓度</w:t>
      </w:r>
      <w:r>
        <w:rPr>
          <w:rFonts w:ascii="Times New Roman"/>
        </w:rPr>
        <w:t>，单位为毫克每</w:t>
      </w:r>
      <w:r>
        <w:rPr>
          <w:rFonts w:ascii="Times New Roman" w:hint="eastAsia"/>
        </w:rPr>
        <w:t>升</w:t>
      </w:r>
      <w:r>
        <w:rPr>
          <w:rFonts w:ascii="Times New Roman"/>
        </w:rPr>
        <w:t>（</w:t>
      </w:r>
      <w:r>
        <w:rPr>
          <w:rFonts w:ascii="Times New Roman" w:hint="eastAsia"/>
        </w:rPr>
        <w:t>mg/</w:t>
      </w:r>
      <w:r>
        <w:rPr>
          <w:rFonts w:ascii="Times New Roman"/>
        </w:rPr>
        <w:t>L</w:t>
      </w:r>
      <w:r>
        <w:rPr>
          <w:rFonts w:ascii="Times New Roman"/>
        </w:rPr>
        <w:t>）</w:t>
      </w:r>
      <w:r>
        <w:rPr>
          <w:rFonts w:ascii="Times New Roman" w:hint="eastAsia"/>
        </w:rPr>
        <w:t>；</w:t>
      </w:r>
    </w:p>
    <w:p w14:paraId="6ACA36DA" w14:textId="77777777" w:rsidR="000F42AD" w:rsidRDefault="00000000">
      <w:pPr>
        <w:pStyle w:val="afffffffffffc"/>
        <w:spacing w:line="400" w:lineRule="exact"/>
        <w:rPr>
          <w:rFonts w:ascii="Times New Roman"/>
          <w:i/>
        </w:rPr>
      </w:pPr>
      <w:r>
        <w:rPr>
          <w:rFonts w:ascii="Times New Roman"/>
          <w:i/>
        </w:rPr>
        <w:t>V</w:t>
      </w:r>
      <w:r>
        <w:rPr>
          <w:rFonts w:ascii="Times New Roman"/>
        </w:rPr>
        <w:t>——</w:t>
      </w:r>
      <w:r>
        <w:rPr>
          <w:rFonts w:ascii="Times New Roman" w:hint="eastAsia"/>
        </w:rPr>
        <w:t>试样定容体积</w:t>
      </w:r>
      <w:r>
        <w:rPr>
          <w:rFonts w:ascii="Times New Roman"/>
        </w:rPr>
        <w:t>，单位为毫</w:t>
      </w:r>
      <w:r>
        <w:rPr>
          <w:rFonts w:ascii="Times New Roman" w:hint="eastAsia"/>
        </w:rPr>
        <w:t>升</w:t>
      </w:r>
      <w:r>
        <w:rPr>
          <w:rFonts w:ascii="Times New Roman"/>
        </w:rPr>
        <w:t>（</w:t>
      </w:r>
      <w:r>
        <w:rPr>
          <w:rFonts w:ascii="Times New Roman" w:hint="eastAsia"/>
        </w:rPr>
        <w:t>m</w:t>
      </w:r>
      <w:r>
        <w:rPr>
          <w:rFonts w:ascii="Times New Roman"/>
        </w:rPr>
        <w:t>L</w:t>
      </w:r>
      <w:r>
        <w:rPr>
          <w:rFonts w:ascii="Times New Roman"/>
        </w:rPr>
        <w:t>）</w:t>
      </w:r>
      <w:r>
        <w:rPr>
          <w:rFonts w:ascii="Times New Roman" w:hint="eastAsia"/>
        </w:rPr>
        <w:t>；</w:t>
      </w:r>
    </w:p>
    <w:p w14:paraId="6AA73CCF" w14:textId="77777777" w:rsidR="000F42AD" w:rsidRDefault="00000000">
      <w:pPr>
        <w:pStyle w:val="afffffffffffc"/>
        <w:spacing w:line="400" w:lineRule="exact"/>
        <w:rPr>
          <w:rFonts w:ascii="Times New Roman"/>
          <w:i/>
        </w:rPr>
      </w:pPr>
      <w:r>
        <w:rPr>
          <w:rFonts w:ascii="Times New Roman"/>
          <w:i/>
        </w:rPr>
        <w:lastRenderedPageBreak/>
        <w:t>m</w:t>
      </w:r>
      <w:r>
        <w:rPr>
          <w:rFonts w:ascii="Times New Roman"/>
        </w:rPr>
        <w:t>——</w:t>
      </w:r>
      <w:r>
        <w:rPr>
          <w:rFonts w:ascii="Times New Roman" w:hint="eastAsia"/>
        </w:rPr>
        <w:t>试样质量</w:t>
      </w:r>
      <w:r>
        <w:rPr>
          <w:rFonts w:ascii="Times New Roman"/>
        </w:rPr>
        <w:t>，单位为克（</w:t>
      </w:r>
      <w:r>
        <w:rPr>
          <w:rFonts w:ascii="Times New Roman" w:hint="eastAsia"/>
        </w:rPr>
        <w:t>g</w:t>
      </w:r>
      <w:r>
        <w:rPr>
          <w:rFonts w:ascii="Times New Roman"/>
        </w:rPr>
        <w:t>）</w:t>
      </w:r>
      <w:r>
        <w:rPr>
          <w:rFonts w:ascii="Times New Roman" w:hint="eastAsia"/>
        </w:rPr>
        <w:t>；</w:t>
      </w:r>
    </w:p>
    <w:p w14:paraId="2CD4B588" w14:textId="77777777" w:rsidR="000F42AD" w:rsidRDefault="00000000">
      <w:pPr>
        <w:pStyle w:val="afffffffffffc"/>
        <w:spacing w:line="400" w:lineRule="exact"/>
        <w:rPr>
          <w:rFonts w:ascii="Times New Roman"/>
        </w:rPr>
      </w:pPr>
      <w:r>
        <w:rPr>
          <w:rFonts w:ascii="Times New Roman"/>
          <w:i/>
        </w:rPr>
        <w:t>k</w:t>
      </w:r>
      <w:r>
        <w:rPr>
          <w:rFonts w:ascii="Times New Roman"/>
        </w:rPr>
        <w:t>——</w:t>
      </w:r>
      <w:r>
        <w:rPr>
          <w:rFonts w:ascii="Times New Roman" w:hint="eastAsia"/>
        </w:rPr>
        <w:t>稀释</w:t>
      </w:r>
      <w:r>
        <w:rPr>
          <w:rFonts w:ascii="Times New Roman"/>
        </w:rPr>
        <w:t>倍数。</w:t>
      </w:r>
    </w:p>
    <w:p w14:paraId="7744DE32" w14:textId="77777777" w:rsidR="000F42AD" w:rsidRDefault="00000000">
      <w:pPr>
        <w:pStyle w:val="afffffffffffc"/>
        <w:spacing w:line="400" w:lineRule="exact"/>
        <w:rPr>
          <w:rFonts w:ascii="Times New Roman"/>
          <w:i/>
        </w:rPr>
      </w:pPr>
      <w:r>
        <w:rPr>
          <w:rFonts w:ascii="Times New Roman" w:hint="eastAsia"/>
        </w:rPr>
        <w:t>计算结果</w:t>
      </w:r>
      <w:r>
        <w:rPr>
          <w:rFonts w:ascii="Times New Roman"/>
        </w:rPr>
        <w:t>保留</w:t>
      </w:r>
      <w:r>
        <w:rPr>
          <w:rFonts w:ascii="Times New Roman" w:hint="eastAsia"/>
        </w:rPr>
        <w:t>三位</w:t>
      </w:r>
      <w:r>
        <w:rPr>
          <w:rFonts w:ascii="Times New Roman"/>
        </w:rPr>
        <w:t>有效数字。</w:t>
      </w:r>
    </w:p>
    <w:p w14:paraId="280D226C" w14:textId="77777777" w:rsidR="000F42AD" w:rsidRDefault="00000000">
      <w:pPr>
        <w:pStyle w:val="affd"/>
        <w:spacing w:before="240" w:after="240"/>
      </w:pPr>
      <w:bookmarkStart w:id="52" w:name="_Toc199924469"/>
      <w:r>
        <w:rPr>
          <w:rFonts w:hint="eastAsia"/>
        </w:rPr>
        <w:t>精密度</w:t>
      </w:r>
      <w:bookmarkEnd w:id="52"/>
    </w:p>
    <w:p w14:paraId="1AEE3F43" w14:textId="77777777" w:rsidR="000F42AD" w:rsidRDefault="00000000">
      <w:pPr>
        <w:pStyle w:val="afffffffffffc"/>
        <w:spacing w:line="400" w:lineRule="exact"/>
        <w:ind w:firstLineChars="150" w:firstLine="315"/>
        <w:rPr>
          <w:rFonts w:ascii="Times New Roman"/>
        </w:rPr>
      </w:pPr>
      <w:r>
        <w:rPr>
          <w:rFonts w:ascii="Times New Roman"/>
        </w:rPr>
        <w:t>在重复性条件下获得的两次独立测定结果的绝对差值不得超过算术平均值的</w:t>
      </w:r>
      <w:r>
        <w:rPr>
          <w:rFonts w:ascii="Times New Roman"/>
        </w:rPr>
        <w:t>20%</w:t>
      </w:r>
      <w:r>
        <w:rPr>
          <w:rFonts w:ascii="Times New Roman"/>
        </w:rPr>
        <w:t>。</w:t>
      </w:r>
    </w:p>
    <w:p w14:paraId="5B339ED4" w14:textId="77777777" w:rsidR="006953A4" w:rsidRDefault="006953A4" w:rsidP="006953A4">
      <w:pPr>
        <w:pStyle w:val="afffffffffffc"/>
        <w:spacing w:line="400" w:lineRule="exact"/>
        <w:ind w:firstLineChars="0" w:firstLine="0"/>
        <w:jc w:val="center"/>
        <w:rPr>
          <w:rFonts w:ascii="黑体" w:eastAsia="黑体"/>
          <w:b/>
        </w:rPr>
      </w:pPr>
    </w:p>
    <w:p w14:paraId="66611A95" w14:textId="77777777" w:rsidR="006953A4" w:rsidRDefault="006953A4" w:rsidP="006953A4">
      <w:pPr>
        <w:pStyle w:val="afffffffffffc"/>
        <w:spacing w:line="400" w:lineRule="exact"/>
        <w:ind w:firstLineChars="0" w:firstLine="0"/>
        <w:jc w:val="center"/>
        <w:rPr>
          <w:b/>
        </w:rPr>
      </w:pPr>
      <w:r>
        <w:rPr>
          <w:rFonts w:ascii="黑体" w:eastAsia="黑体"/>
          <w:b/>
        </w:rPr>
        <w:t>环己烷1,2-二甲酸二</w:t>
      </w:r>
      <w:proofErr w:type="gramStart"/>
      <w:r>
        <w:rPr>
          <w:rFonts w:ascii="黑体" w:eastAsia="黑体"/>
          <w:b/>
        </w:rPr>
        <w:t>异壬基酯</w:t>
      </w:r>
      <w:proofErr w:type="gramEnd"/>
      <w:r>
        <w:rPr>
          <w:rFonts w:ascii="黑体" w:eastAsia="黑体"/>
          <w:b/>
        </w:rPr>
        <w:t>（DINCH）的</w:t>
      </w:r>
      <w:r>
        <w:rPr>
          <w:rFonts w:hint="eastAsia"/>
          <w:b/>
        </w:rPr>
        <w:t>迁移量</w:t>
      </w:r>
      <w:r>
        <w:rPr>
          <w:b/>
        </w:rPr>
        <w:t>的测定</w:t>
      </w:r>
    </w:p>
    <w:p w14:paraId="07F39A33" w14:textId="77777777" w:rsidR="006953A4" w:rsidRPr="006953A4" w:rsidRDefault="006953A4" w:rsidP="006953A4">
      <w:pPr>
        <w:pStyle w:val="afffffffffffc"/>
        <w:spacing w:line="400" w:lineRule="exact"/>
        <w:ind w:firstLineChars="0" w:firstLine="0"/>
        <w:rPr>
          <w:rFonts w:ascii="Times New Roman" w:hint="eastAsia"/>
        </w:rPr>
      </w:pPr>
    </w:p>
    <w:p w14:paraId="5A5DB3D4" w14:textId="77777777" w:rsidR="000F42AD" w:rsidRDefault="00000000">
      <w:pPr>
        <w:pStyle w:val="affd"/>
        <w:spacing w:before="240" w:after="240"/>
      </w:pPr>
      <w:bookmarkStart w:id="53" w:name="_Toc199924470"/>
      <w:r>
        <w:rPr>
          <w:rFonts w:hint="eastAsia"/>
          <w:szCs w:val="21"/>
        </w:rPr>
        <w:t>原理</w:t>
      </w:r>
      <w:bookmarkEnd w:id="53"/>
    </w:p>
    <w:p w14:paraId="57C8B464" w14:textId="77777777" w:rsidR="000F42AD" w:rsidRDefault="00000000">
      <w:pPr>
        <w:pStyle w:val="afffff7"/>
        <w:ind w:firstLine="420"/>
        <w:rPr>
          <w:b/>
        </w:rPr>
      </w:pPr>
      <w:bookmarkStart w:id="54" w:name="_Toc26986532"/>
      <w:bookmarkEnd w:id="54"/>
      <w:r>
        <w:rPr>
          <w:rFonts w:hint="eastAsia"/>
        </w:rPr>
        <w:t>塑料制品采用模拟物浸泡，DINCH迁移到浸泡液中，取一定量模拟物浸泡液进行浓缩后，采用正己</w:t>
      </w:r>
      <w:proofErr w:type="gramStart"/>
      <w:r>
        <w:rPr>
          <w:rFonts w:hint="eastAsia"/>
        </w:rPr>
        <w:t>烷</w:t>
      </w:r>
      <w:proofErr w:type="gramEnd"/>
      <w:r>
        <w:rPr>
          <w:rFonts w:hint="eastAsia"/>
        </w:rPr>
        <w:t>溶解、离心，上清液经气相色谱-质谱测定，在一定浓度范围内，可以对样品中的DINCH迁移量进行外标法定量检测并确证。</w:t>
      </w:r>
      <w:sdt>
        <w:sdtPr>
          <w:id w:val="-1909835108"/>
          <w:placeholder>
            <w:docPart w:val="2B91365963A244D78E5D43A2F997C021"/>
          </w:placeholder>
          <w:showingPlcHd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Style w:val="afffffffffe"/>
              <w:rFonts w:hint="eastAsia"/>
            </w:rPr>
            <w:t>选择一项。</w:t>
          </w:r>
        </w:sdtContent>
      </w:sdt>
    </w:p>
    <w:p w14:paraId="49BD3B24" w14:textId="77777777" w:rsidR="000F42AD" w:rsidRDefault="00000000">
      <w:pPr>
        <w:pStyle w:val="affd"/>
        <w:spacing w:before="240" w:after="240"/>
      </w:pPr>
      <w:bookmarkStart w:id="55" w:name="_Toc1873"/>
      <w:bookmarkStart w:id="56" w:name="_Toc199924471"/>
      <w:r>
        <w:rPr>
          <w:rFonts w:hint="eastAsia"/>
        </w:rPr>
        <w:t>试剂和</w:t>
      </w:r>
      <w:r>
        <w:t>材料</w:t>
      </w:r>
      <w:bookmarkEnd w:id="55"/>
      <w:bookmarkEnd w:id="56"/>
    </w:p>
    <w:p w14:paraId="7B92B39C" w14:textId="77777777" w:rsidR="000F42AD" w:rsidRDefault="00000000">
      <w:pPr>
        <w:pStyle w:val="affe"/>
        <w:spacing w:before="120" w:after="120"/>
      </w:pPr>
      <w:r>
        <w:rPr>
          <w:rFonts w:hint="eastAsia"/>
        </w:rPr>
        <w:t>通用要求</w:t>
      </w:r>
    </w:p>
    <w:p w14:paraId="46015837" w14:textId="77777777" w:rsidR="000F42AD" w:rsidRDefault="00000000" w:rsidP="00F56907">
      <w:pPr>
        <w:pStyle w:val="afffffffffffc"/>
      </w:pPr>
      <w:r>
        <w:rPr>
          <w:rFonts w:hint="eastAsia"/>
        </w:rPr>
        <w:t>除非</w:t>
      </w:r>
      <w:r>
        <w:t>另有说明</w:t>
      </w:r>
      <w:r>
        <w:rPr>
          <w:rFonts w:hint="eastAsia"/>
        </w:rPr>
        <w:t>，本</w:t>
      </w:r>
      <w:r>
        <w:t>方法所用试剂均为色谱纯（</w:t>
      </w:r>
      <w:r>
        <w:rPr>
          <w:rFonts w:hint="eastAsia"/>
        </w:rPr>
        <w:t>或</w:t>
      </w:r>
      <w:r>
        <w:t>分析纯再进行</w:t>
      </w:r>
      <w:r>
        <w:rPr>
          <w:rFonts w:hint="eastAsia"/>
        </w:rPr>
        <w:t>重</w:t>
      </w:r>
      <w:r>
        <w:t>蒸馏）</w:t>
      </w:r>
      <w:r>
        <w:rPr>
          <w:rFonts w:hint="eastAsia"/>
        </w:rPr>
        <w:t>。</w:t>
      </w:r>
      <w:r>
        <w:t>水</w:t>
      </w:r>
      <w:r>
        <w:rPr>
          <w:rFonts w:hint="eastAsia"/>
        </w:rPr>
        <w:t>为</w:t>
      </w:r>
      <w:r>
        <w:t>采用</w:t>
      </w:r>
      <w:r>
        <w:rPr>
          <w:rFonts w:hint="eastAsia"/>
        </w:rPr>
        <w:t>全玻璃装置进行重蒸馏</w:t>
      </w:r>
      <w:r>
        <w:t>的水，且储存于玻璃容器中。</w:t>
      </w:r>
    </w:p>
    <w:p w14:paraId="3CA2093A" w14:textId="77777777" w:rsidR="000F42AD" w:rsidRDefault="00000000">
      <w:pPr>
        <w:pStyle w:val="affe"/>
        <w:spacing w:before="120" w:after="120"/>
      </w:pPr>
      <w:r>
        <w:rPr>
          <w:rFonts w:hint="eastAsia"/>
        </w:rPr>
        <w:t>试剂</w:t>
      </w:r>
    </w:p>
    <w:p w14:paraId="2F48C858" w14:textId="77777777" w:rsidR="000F42AD" w:rsidRDefault="00000000" w:rsidP="00F56907">
      <w:pPr>
        <w:pStyle w:val="afffffffff3"/>
      </w:pPr>
      <w:r>
        <w:t xml:space="preserve"> </w:t>
      </w:r>
      <w:r>
        <w:rPr>
          <w:rFonts w:hint="eastAsia"/>
        </w:rPr>
        <w:t>正己烷（</w:t>
      </w:r>
      <w:r>
        <w:t>C</w:t>
      </w:r>
      <w:r>
        <w:rPr>
          <w:vertAlign w:val="subscript"/>
        </w:rPr>
        <w:t>6</w:t>
      </w:r>
      <w:r>
        <w:t>H</w:t>
      </w:r>
      <w:r>
        <w:rPr>
          <w:vertAlign w:val="subscript"/>
        </w:rPr>
        <w:t>14</w:t>
      </w:r>
      <w:r>
        <w:rPr>
          <w:rFonts w:hint="eastAsia"/>
        </w:rPr>
        <w:t>）。</w:t>
      </w:r>
    </w:p>
    <w:p w14:paraId="163A9C62" w14:textId="77777777" w:rsidR="000F42AD" w:rsidRDefault="00000000" w:rsidP="00F56907">
      <w:pPr>
        <w:pStyle w:val="afffffffff3"/>
      </w:pPr>
      <w:r>
        <w:t xml:space="preserve"> </w:t>
      </w:r>
      <w:r>
        <w:rPr>
          <w:rFonts w:hint="eastAsia"/>
        </w:rPr>
        <w:t>无水乙醇（</w:t>
      </w:r>
      <w:r>
        <w:rPr>
          <w:rFonts w:ascii="Times New Roman"/>
        </w:rPr>
        <w:t>C</w:t>
      </w:r>
      <w:r>
        <w:rPr>
          <w:rFonts w:ascii="Times New Roman"/>
          <w:vertAlign w:val="subscript"/>
        </w:rPr>
        <w:t>2</w:t>
      </w:r>
      <w:r>
        <w:rPr>
          <w:rFonts w:ascii="Times New Roman"/>
        </w:rPr>
        <w:t>H</w:t>
      </w:r>
      <w:r>
        <w:rPr>
          <w:rFonts w:ascii="Times New Roman"/>
          <w:vertAlign w:val="subscript"/>
        </w:rPr>
        <w:t>5</w:t>
      </w:r>
      <w:r>
        <w:rPr>
          <w:rFonts w:ascii="Times New Roman"/>
        </w:rPr>
        <w:t>OH</w:t>
      </w:r>
      <w:r>
        <w:rPr>
          <w:rFonts w:hint="eastAsia"/>
        </w:rPr>
        <w:t>）。</w:t>
      </w:r>
    </w:p>
    <w:p w14:paraId="618E08DB" w14:textId="77777777" w:rsidR="000F42AD" w:rsidRDefault="00000000" w:rsidP="00F56907">
      <w:pPr>
        <w:pStyle w:val="afffffffff3"/>
      </w:pPr>
      <w:r>
        <w:t xml:space="preserve"> </w:t>
      </w:r>
      <w:r>
        <w:rPr>
          <w:rFonts w:hint="eastAsia"/>
        </w:rPr>
        <w:t>乙酸（</w:t>
      </w:r>
      <w:r>
        <w:rPr>
          <w:rFonts w:ascii="Times New Roman"/>
        </w:rPr>
        <w:t>CH</w:t>
      </w:r>
      <w:r>
        <w:rPr>
          <w:rFonts w:ascii="Times New Roman"/>
          <w:vertAlign w:val="subscript"/>
        </w:rPr>
        <w:t>3</w:t>
      </w:r>
      <w:r>
        <w:rPr>
          <w:rFonts w:ascii="Times New Roman"/>
        </w:rPr>
        <w:t>CO</w:t>
      </w:r>
      <w:r>
        <w:rPr>
          <w:rFonts w:ascii="Times New Roman" w:hint="eastAsia"/>
        </w:rPr>
        <w:t>O</w:t>
      </w:r>
      <w:r>
        <w:rPr>
          <w:rFonts w:ascii="Times New Roman"/>
        </w:rPr>
        <w:t>H</w:t>
      </w:r>
      <w:r>
        <w:rPr>
          <w:rFonts w:hint="eastAsia"/>
        </w:rPr>
        <w:t>）。</w:t>
      </w:r>
    </w:p>
    <w:p w14:paraId="20F6AEAC" w14:textId="77777777" w:rsidR="000F42AD" w:rsidRDefault="00000000" w:rsidP="00F56907">
      <w:pPr>
        <w:pStyle w:val="afffffffff3"/>
      </w:pPr>
      <w:r>
        <w:t xml:space="preserve"> </w:t>
      </w:r>
      <w:r>
        <w:rPr>
          <w:rFonts w:hint="eastAsia"/>
        </w:rPr>
        <w:t>异辛烷（</w:t>
      </w:r>
      <w:r>
        <w:rPr>
          <w:rFonts w:ascii="Times New Roman"/>
        </w:rPr>
        <w:t>C</w:t>
      </w:r>
      <w:r>
        <w:rPr>
          <w:rFonts w:ascii="Times New Roman" w:hint="eastAsia"/>
          <w:vertAlign w:val="subscript"/>
        </w:rPr>
        <w:t>18</w:t>
      </w:r>
      <w:r>
        <w:rPr>
          <w:rFonts w:ascii="Times New Roman"/>
        </w:rPr>
        <w:t>H</w:t>
      </w:r>
      <w:r>
        <w:rPr>
          <w:rFonts w:ascii="Times New Roman" w:hint="eastAsia"/>
          <w:vertAlign w:val="subscript"/>
        </w:rPr>
        <w:t>18</w:t>
      </w:r>
      <w:r>
        <w:rPr>
          <w:rFonts w:hint="eastAsia"/>
        </w:rPr>
        <w:t>）。</w:t>
      </w:r>
    </w:p>
    <w:p w14:paraId="3297D2A7" w14:textId="77777777" w:rsidR="000F42AD" w:rsidRDefault="00000000">
      <w:pPr>
        <w:pStyle w:val="affe"/>
        <w:spacing w:before="120" w:after="120"/>
      </w:pPr>
      <w:r>
        <w:rPr>
          <w:rFonts w:hint="eastAsia"/>
        </w:rPr>
        <w:t>试剂</w:t>
      </w:r>
      <w:r>
        <w:t>配置</w:t>
      </w:r>
    </w:p>
    <w:p w14:paraId="0579262A" w14:textId="19AA3F5C" w:rsidR="000F42AD" w:rsidRDefault="00000000" w:rsidP="00F56907">
      <w:pPr>
        <w:pStyle w:val="afffffffffffc"/>
      </w:pPr>
      <w:r>
        <w:rPr>
          <w:rFonts w:hint="eastAsia"/>
        </w:rPr>
        <w:t>配制</w:t>
      </w:r>
      <w:r>
        <w:t>酸性、酒精类模拟物</w:t>
      </w:r>
      <w:r>
        <w:rPr>
          <w:rFonts w:hint="eastAsia"/>
        </w:rPr>
        <w:t>、异辛烷、</w:t>
      </w:r>
      <w:r>
        <w:t>油</w:t>
      </w:r>
      <w:r>
        <w:rPr>
          <w:rFonts w:hint="eastAsia"/>
        </w:rPr>
        <w:t>基模拟物</w:t>
      </w:r>
      <w:r>
        <w:t>所需试剂：</w:t>
      </w:r>
      <w:r w:rsidRPr="00F56907">
        <w:t>按GB 31604.1的规定。</w:t>
      </w:r>
    </w:p>
    <w:p w14:paraId="13B9D667" w14:textId="77777777" w:rsidR="000F42AD" w:rsidRDefault="00000000">
      <w:pPr>
        <w:pStyle w:val="affe"/>
        <w:spacing w:before="120" w:after="120"/>
        <w:rPr>
          <w:b/>
        </w:rPr>
      </w:pPr>
      <w:r>
        <w:rPr>
          <w:rFonts w:hint="eastAsia"/>
        </w:rPr>
        <w:t>标准品</w:t>
      </w:r>
    </w:p>
    <w:p w14:paraId="5B62E949" w14:textId="77777777" w:rsidR="000F42AD" w:rsidRDefault="00000000" w:rsidP="00F56907">
      <w:pPr>
        <w:pStyle w:val="afffffffffffc"/>
      </w:pPr>
      <w:r>
        <w:t xml:space="preserve"> 环己烷1,2-二甲酸二</w:t>
      </w:r>
      <w:proofErr w:type="gramStart"/>
      <w:r>
        <w:t>异壬基酯</w:t>
      </w:r>
      <w:proofErr w:type="gramEnd"/>
      <w:r>
        <w:t>（DINCH）标准品</w:t>
      </w:r>
      <w:r>
        <w:rPr>
          <w:rFonts w:hint="eastAsia"/>
        </w:rPr>
        <w:t>：</w:t>
      </w:r>
      <w:r w:rsidRPr="00F56907">
        <w:t>环己烷1,2-二甲酸二</w:t>
      </w:r>
      <w:proofErr w:type="gramStart"/>
      <w:r w:rsidRPr="00F56907">
        <w:t>异壬基酯</w:t>
      </w:r>
      <w:proofErr w:type="gramEnd"/>
      <w:r w:rsidRPr="00F56907">
        <w:t>（DINCH）（C26H48O4，CAS：166412-78-8）：纯度</w:t>
      </w:r>
      <w:r w:rsidRPr="00F56907">
        <w:t>≥</w:t>
      </w:r>
      <w:r w:rsidRPr="00F56907">
        <w:t>98%，或经国家认证并授予标准物质证书的标准物质。</w:t>
      </w:r>
    </w:p>
    <w:p w14:paraId="7C9C7460" w14:textId="77777777" w:rsidR="000F42AD" w:rsidRDefault="00000000">
      <w:pPr>
        <w:pStyle w:val="affe"/>
        <w:spacing w:before="120" w:after="120"/>
        <w:rPr>
          <w:rFonts w:ascii="Times New Roman"/>
        </w:rPr>
      </w:pPr>
      <w:r>
        <w:rPr>
          <w:rFonts w:hint="eastAsia"/>
        </w:rPr>
        <w:t>标准溶液配制</w:t>
      </w:r>
    </w:p>
    <w:p w14:paraId="1929856E" w14:textId="77777777" w:rsidR="000F42AD" w:rsidRDefault="00000000" w:rsidP="00F56907">
      <w:pPr>
        <w:pStyle w:val="afffffffff3"/>
        <w:rPr>
          <w:rFonts w:ascii="Times New Roman"/>
        </w:rPr>
      </w:pPr>
      <w:r>
        <w:t xml:space="preserve"> DINCH标准储备液</w:t>
      </w:r>
      <w:r>
        <w:rPr>
          <w:rFonts w:hint="eastAsia"/>
        </w:rPr>
        <w:t>（</w:t>
      </w:r>
      <w:r>
        <w:t>1000 mg/L</w:t>
      </w:r>
      <w:r>
        <w:rPr>
          <w:rFonts w:hint="eastAsia"/>
        </w:rPr>
        <w:t>）</w:t>
      </w:r>
      <w:r>
        <w:t>：准确称取100 mg DINCH于烧杯中（精确至0.1 mg），用正己</w:t>
      </w:r>
      <w:proofErr w:type="gramStart"/>
      <w:r>
        <w:t>烷</w:t>
      </w:r>
      <w:proofErr w:type="gramEnd"/>
      <w:r>
        <w:t>溶解后转入100 mL容量瓶中，用正己</w:t>
      </w:r>
      <w:proofErr w:type="gramStart"/>
      <w:r>
        <w:t>烷定容至</w:t>
      </w:r>
      <w:proofErr w:type="gramEnd"/>
      <w:r>
        <w:t>刻度，获得DINCH浓度为1000 mg/L的标准储备液。于4</w:t>
      </w:r>
      <w:r>
        <w:rPr>
          <w:rFonts w:hint="eastAsia"/>
        </w:rPr>
        <w:t>℃</w:t>
      </w:r>
      <w:r>
        <w:t>冰箱中避光保存。</w:t>
      </w:r>
    </w:p>
    <w:p w14:paraId="68F09EDB" w14:textId="77777777" w:rsidR="000F42AD" w:rsidRDefault="00000000" w:rsidP="00F56907">
      <w:pPr>
        <w:pStyle w:val="afffffffff3"/>
        <w:rPr>
          <w:rFonts w:ascii="Times New Roman"/>
        </w:rPr>
      </w:pPr>
      <w:r>
        <w:rPr>
          <w:rFonts w:ascii="Times New Roman"/>
        </w:rPr>
        <w:t xml:space="preserve"> DINCH</w:t>
      </w:r>
      <w:r>
        <w:rPr>
          <w:rFonts w:ascii="Times New Roman"/>
        </w:rPr>
        <w:t>标准中间液</w:t>
      </w:r>
      <w:r>
        <w:rPr>
          <w:rFonts w:ascii="Times New Roman" w:hint="eastAsia"/>
        </w:rPr>
        <w:t>（</w:t>
      </w:r>
      <w:r>
        <w:rPr>
          <w:rFonts w:ascii="Times New Roman"/>
        </w:rPr>
        <w:t>200 mg/L</w:t>
      </w:r>
      <w:r>
        <w:rPr>
          <w:rFonts w:ascii="Times New Roman" w:hint="eastAsia"/>
        </w:rPr>
        <w:t>）</w:t>
      </w:r>
      <w:r>
        <w:rPr>
          <w:rFonts w:ascii="Times New Roman"/>
        </w:rPr>
        <w:t>：用刻度吸量管吸取</w:t>
      </w:r>
      <w:r>
        <w:rPr>
          <w:rFonts w:ascii="Times New Roman"/>
        </w:rPr>
        <w:t>10 mL</w:t>
      </w:r>
      <w:r>
        <w:rPr>
          <w:rFonts w:ascii="Times New Roman"/>
        </w:rPr>
        <w:t>的</w:t>
      </w:r>
      <w:r>
        <w:rPr>
          <w:rFonts w:ascii="Times New Roman"/>
        </w:rPr>
        <w:t>DINCH</w:t>
      </w:r>
      <w:r>
        <w:rPr>
          <w:rFonts w:ascii="Times New Roman"/>
        </w:rPr>
        <w:t>标准储备液（</w:t>
      </w:r>
      <w:r>
        <w:rPr>
          <w:rFonts w:ascii="Times New Roman"/>
        </w:rPr>
        <w:t>1000 mg/L</w:t>
      </w:r>
      <w:r>
        <w:rPr>
          <w:rFonts w:ascii="Times New Roman"/>
        </w:rPr>
        <w:t>）置于</w:t>
      </w:r>
      <w:r>
        <w:rPr>
          <w:rFonts w:ascii="Times New Roman"/>
        </w:rPr>
        <w:t>50 mL</w:t>
      </w:r>
      <w:r>
        <w:rPr>
          <w:rFonts w:ascii="Times New Roman"/>
        </w:rPr>
        <w:t>容量瓶中，用正己</w:t>
      </w:r>
      <w:proofErr w:type="gramStart"/>
      <w:r>
        <w:rPr>
          <w:rFonts w:ascii="Times New Roman"/>
        </w:rPr>
        <w:t>烷定容至</w:t>
      </w:r>
      <w:proofErr w:type="gramEnd"/>
      <w:r>
        <w:rPr>
          <w:rFonts w:ascii="Times New Roman"/>
        </w:rPr>
        <w:t>刻度，获得</w:t>
      </w:r>
      <w:r>
        <w:rPr>
          <w:rFonts w:ascii="Times New Roman"/>
        </w:rPr>
        <w:t>DINCH</w:t>
      </w:r>
      <w:r>
        <w:rPr>
          <w:rFonts w:ascii="Times New Roman"/>
        </w:rPr>
        <w:t>浓度为</w:t>
      </w:r>
      <w:r>
        <w:rPr>
          <w:rFonts w:ascii="Times New Roman"/>
        </w:rPr>
        <w:t>200 mg/L</w:t>
      </w:r>
      <w:r>
        <w:rPr>
          <w:rFonts w:ascii="Times New Roman"/>
        </w:rPr>
        <w:t>的标准中间液。于</w:t>
      </w:r>
      <w:r>
        <w:rPr>
          <w:rFonts w:ascii="Times New Roman"/>
        </w:rPr>
        <w:t>4</w:t>
      </w:r>
      <w:r>
        <w:rPr>
          <w:rFonts w:hAnsi="宋体" w:cs="宋体" w:hint="eastAsia"/>
        </w:rPr>
        <w:t>℃</w:t>
      </w:r>
      <w:r>
        <w:rPr>
          <w:rFonts w:ascii="Times New Roman"/>
        </w:rPr>
        <w:t>冰箱中避光保存。</w:t>
      </w:r>
    </w:p>
    <w:p w14:paraId="720B25DA" w14:textId="77777777" w:rsidR="000F42AD" w:rsidRDefault="00000000" w:rsidP="00F56907">
      <w:pPr>
        <w:pStyle w:val="afffffffff3"/>
        <w:rPr>
          <w:rFonts w:ascii="Times New Roman"/>
        </w:rPr>
      </w:pPr>
      <w:r>
        <w:rPr>
          <w:rFonts w:ascii="Times New Roman"/>
        </w:rPr>
        <w:t xml:space="preserve"> DINCH</w:t>
      </w:r>
      <w:r>
        <w:rPr>
          <w:rFonts w:ascii="Times New Roman"/>
        </w:rPr>
        <w:t>标准工作溶液：分别用微量注射器及刻度吸量管吸取</w:t>
      </w:r>
      <w:r>
        <w:rPr>
          <w:rFonts w:ascii="Times New Roman"/>
        </w:rPr>
        <w:t>0.1 mL</w:t>
      </w:r>
      <w:r>
        <w:rPr>
          <w:rFonts w:ascii="Times New Roman"/>
        </w:rPr>
        <w:t>，</w:t>
      </w:r>
      <w:r>
        <w:rPr>
          <w:rFonts w:ascii="Times New Roman"/>
        </w:rPr>
        <w:t>0.25 mL</w:t>
      </w:r>
      <w:r>
        <w:rPr>
          <w:rFonts w:ascii="Times New Roman"/>
        </w:rPr>
        <w:t>，</w:t>
      </w:r>
      <w:r>
        <w:rPr>
          <w:rFonts w:ascii="Times New Roman"/>
        </w:rPr>
        <w:t>0.4 mL</w:t>
      </w:r>
      <w:r>
        <w:rPr>
          <w:rFonts w:ascii="Times New Roman"/>
        </w:rPr>
        <w:t>，</w:t>
      </w:r>
      <w:r>
        <w:rPr>
          <w:rFonts w:ascii="Times New Roman"/>
        </w:rPr>
        <w:t>0.5 mL</w:t>
      </w:r>
      <w:r>
        <w:rPr>
          <w:rFonts w:ascii="Times New Roman"/>
        </w:rPr>
        <w:t>，</w:t>
      </w:r>
      <w:r>
        <w:rPr>
          <w:rFonts w:ascii="Times New Roman"/>
        </w:rPr>
        <w:t>1.0 mL</w:t>
      </w:r>
      <w:r>
        <w:rPr>
          <w:rFonts w:ascii="Times New Roman"/>
        </w:rPr>
        <w:t>，</w:t>
      </w:r>
      <w:r>
        <w:rPr>
          <w:rFonts w:ascii="Times New Roman"/>
        </w:rPr>
        <w:t>2.5 mL</w:t>
      </w:r>
      <w:r>
        <w:rPr>
          <w:rFonts w:ascii="Times New Roman"/>
        </w:rPr>
        <w:t>，</w:t>
      </w:r>
      <w:r>
        <w:rPr>
          <w:rFonts w:ascii="Times New Roman"/>
        </w:rPr>
        <w:t>5.0mL</w:t>
      </w:r>
      <w:r>
        <w:rPr>
          <w:rFonts w:ascii="Times New Roman"/>
        </w:rPr>
        <w:t>的</w:t>
      </w:r>
      <w:r>
        <w:rPr>
          <w:rFonts w:ascii="Times New Roman"/>
        </w:rPr>
        <w:t>DINCH</w:t>
      </w:r>
      <w:r>
        <w:rPr>
          <w:rFonts w:ascii="Times New Roman"/>
        </w:rPr>
        <w:t>标准</w:t>
      </w:r>
      <w:proofErr w:type="gramStart"/>
      <w:r>
        <w:rPr>
          <w:rFonts w:ascii="Times New Roman"/>
        </w:rPr>
        <w:t>中间液</w:t>
      </w:r>
      <w:proofErr w:type="gramEnd"/>
      <w:r>
        <w:rPr>
          <w:rFonts w:ascii="Times New Roman"/>
        </w:rPr>
        <w:t>置于</w:t>
      </w:r>
      <w:r>
        <w:rPr>
          <w:rFonts w:ascii="Times New Roman"/>
        </w:rPr>
        <w:t>10 mL</w:t>
      </w:r>
      <w:r>
        <w:rPr>
          <w:rFonts w:ascii="Times New Roman"/>
        </w:rPr>
        <w:t>容量瓶中，用正己</w:t>
      </w:r>
      <w:proofErr w:type="gramStart"/>
      <w:r>
        <w:rPr>
          <w:rFonts w:ascii="Times New Roman"/>
        </w:rPr>
        <w:t>烷定容至</w:t>
      </w:r>
      <w:proofErr w:type="gramEnd"/>
      <w:r>
        <w:rPr>
          <w:rFonts w:ascii="Times New Roman"/>
        </w:rPr>
        <w:t>刻度，充分摇</w:t>
      </w:r>
      <w:r>
        <w:rPr>
          <w:rFonts w:hint="eastAsia"/>
        </w:rPr>
        <w:t>匀</w:t>
      </w:r>
      <w:r>
        <w:rPr>
          <w:rFonts w:ascii="Times New Roman"/>
        </w:rPr>
        <w:t>，配制成</w:t>
      </w:r>
      <w:r>
        <w:rPr>
          <w:rFonts w:hint="eastAsia"/>
        </w:rPr>
        <w:t>浓</w:t>
      </w:r>
      <w:r>
        <w:rPr>
          <w:rFonts w:ascii="Times New Roman"/>
        </w:rPr>
        <w:t>度分别为</w:t>
      </w:r>
      <w:r>
        <w:rPr>
          <w:rFonts w:ascii="Times New Roman"/>
        </w:rPr>
        <w:t>2 mg/L</w:t>
      </w:r>
      <w:r>
        <w:rPr>
          <w:rFonts w:ascii="Times New Roman"/>
        </w:rPr>
        <w:t>，</w:t>
      </w:r>
      <w:r>
        <w:rPr>
          <w:rFonts w:ascii="Times New Roman"/>
        </w:rPr>
        <w:t>5mg/L</w:t>
      </w:r>
      <w:r>
        <w:rPr>
          <w:rFonts w:ascii="Times New Roman"/>
        </w:rPr>
        <w:t>，</w:t>
      </w:r>
      <w:r>
        <w:rPr>
          <w:rFonts w:ascii="Times New Roman"/>
        </w:rPr>
        <w:t>8 mg/L</w:t>
      </w:r>
      <w:r>
        <w:rPr>
          <w:rFonts w:ascii="Times New Roman"/>
        </w:rPr>
        <w:t>，</w:t>
      </w:r>
      <w:r>
        <w:rPr>
          <w:rFonts w:ascii="Times New Roman"/>
        </w:rPr>
        <w:t>10 mg/L</w:t>
      </w:r>
      <w:r>
        <w:rPr>
          <w:rFonts w:ascii="Times New Roman"/>
        </w:rPr>
        <w:t>，</w:t>
      </w:r>
      <w:r>
        <w:rPr>
          <w:rFonts w:ascii="Times New Roman"/>
        </w:rPr>
        <w:t>20 mg/L</w:t>
      </w:r>
      <w:r>
        <w:rPr>
          <w:rFonts w:ascii="Times New Roman"/>
        </w:rPr>
        <w:t>，</w:t>
      </w:r>
      <w:r>
        <w:rPr>
          <w:rFonts w:ascii="Times New Roman"/>
        </w:rPr>
        <w:t>50 mg/L</w:t>
      </w:r>
      <w:r>
        <w:rPr>
          <w:rFonts w:ascii="Times New Roman"/>
        </w:rPr>
        <w:t>，</w:t>
      </w:r>
      <w:r>
        <w:rPr>
          <w:rFonts w:ascii="Times New Roman"/>
        </w:rPr>
        <w:t>100 mg/L</w:t>
      </w:r>
      <w:r>
        <w:rPr>
          <w:rFonts w:ascii="Times New Roman"/>
        </w:rPr>
        <w:t>的</w:t>
      </w:r>
      <w:r>
        <w:rPr>
          <w:rFonts w:ascii="Times New Roman"/>
        </w:rPr>
        <w:t>DINCH</w:t>
      </w:r>
      <w:r>
        <w:rPr>
          <w:rFonts w:ascii="Times New Roman"/>
        </w:rPr>
        <w:t>标准工作溶液。于</w:t>
      </w:r>
      <w:r>
        <w:rPr>
          <w:rFonts w:ascii="Times New Roman"/>
        </w:rPr>
        <w:t>4</w:t>
      </w:r>
      <w:r>
        <w:rPr>
          <w:rFonts w:hAnsi="宋体" w:cs="宋体" w:hint="eastAsia"/>
        </w:rPr>
        <w:t>℃</w:t>
      </w:r>
      <w:r>
        <w:rPr>
          <w:rFonts w:ascii="Times New Roman"/>
        </w:rPr>
        <w:t>冰箱中避光保存。</w:t>
      </w:r>
    </w:p>
    <w:p w14:paraId="30B8046C" w14:textId="77777777" w:rsidR="000F42AD" w:rsidRDefault="00000000">
      <w:pPr>
        <w:pStyle w:val="affd"/>
        <w:spacing w:before="240" w:after="240"/>
        <w:rPr>
          <w:rFonts w:ascii="Times New Roman"/>
        </w:rPr>
      </w:pPr>
      <w:bookmarkStart w:id="57" w:name="_Toc14395"/>
      <w:bookmarkStart w:id="58" w:name="_Toc199924472"/>
      <w:r>
        <w:rPr>
          <w:rFonts w:hint="eastAsia"/>
        </w:rPr>
        <w:lastRenderedPageBreak/>
        <w:t>仪器和设备</w:t>
      </w:r>
      <w:bookmarkEnd w:id="57"/>
      <w:bookmarkEnd w:id="58"/>
    </w:p>
    <w:p w14:paraId="1E8E7030" w14:textId="77777777" w:rsidR="000F42AD" w:rsidRDefault="00000000" w:rsidP="00F56907">
      <w:pPr>
        <w:pStyle w:val="afffffffff0"/>
        <w:rPr>
          <w:rFonts w:ascii="Times New Roman"/>
        </w:rPr>
      </w:pPr>
      <w:r>
        <w:rPr>
          <w:rFonts w:hint="eastAsia"/>
        </w:rPr>
        <w:t xml:space="preserve"> 气相色谱-质谱联用仪（GC</w:t>
      </w:r>
      <w:r>
        <w:t>-MS</w:t>
      </w:r>
      <w:r>
        <w:rPr>
          <w:rFonts w:hint="eastAsia"/>
        </w:rPr>
        <w:t>）：配电子轰击离子源（EI）。</w:t>
      </w:r>
    </w:p>
    <w:p w14:paraId="5972A9D1"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离心机。</w:t>
      </w:r>
    </w:p>
    <w:p w14:paraId="1EE9A29A"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涡旋振荡器。</w:t>
      </w:r>
    </w:p>
    <w:p w14:paraId="040FA219"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固相萃取装置。</w:t>
      </w:r>
    </w:p>
    <w:p w14:paraId="66CA5CBE"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恒温烘箱。</w:t>
      </w:r>
    </w:p>
    <w:p w14:paraId="7C54BFAF"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低温培养箱。</w:t>
      </w:r>
    </w:p>
    <w:p w14:paraId="5A4A9488"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离心管：</w:t>
      </w:r>
      <w:r>
        <w:rPr>
          <w:rFonts w:ascii="Times New Roman" w:hint="eastAsia"/>
        </w:rPr>
        <w:t xml:space="preserve">10 </w:t>
      </w:r>
      <w:r>
        <w:rPr>
          <w:rFonts w:ascii="Times New Roman"/>
        </w:rPr>
        <w:t>mL</w:t>
      </w:r>
      <w:r>
        <w:rPr>
          <w:rFonts w:ascii="Times New Roman" w:hint="eastAsia"/>
        </w:rPr>
        <w:t>。</w:t>
      </w:r>
    </w:p>
    <w:p w14:paraId="7A311E43"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容量</w:t>
      </w:r>
      <w:r>
        <w:rPr>
          <w:rFonts w:ascii="Times New Roman"/>
        </w:rPr>
        <w:t>瓶</w:t>
      </w:r>
      <w:r>
        <w:rPr>
          <w:rFonts w:ascii="Times New Roman" w:hint="eastAsia"/>
        </w:rPr>
        <w:t>。</w:t>
      </w:r>
    </w:p>
    <w:p w14:paraId="4962F004"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玻璃器皿。</w:t>
      </w:r>
    </w:p>
    <w:p w14:paraId="739EB712" w14:textId="77777777" w:rsidR="000F42AD" w:rsidRDefault="00000000" w:rsidP="00F56907">
      <w:pPr>
        <w:pStyle w:val="afffffffff0"/>
        <w:rPr>
          <w:rFonts w:ascii="Times New Roman"/>
        </w:rPr>
      </w:pPr>
      <w:r>
        <w:rPr>
          <w:rFonts w:ascii="Times New Roman" w:hint="eastAsia"/>
        </w:rPr>
        <w:t xml:space="preserve"> </w:t>
      </w:r>
      <w:r>
        <w:rPr>
          <w:rFonts w:ascii="Times New Roman" w:hint="eastAsia"/>
        </w:rPr>
        <w:t>旋转蒸发仪。</w:t>
      </w:r>
    </w:p>
    <w:p w14:paraId="2AE223C7" w14:textId="77777777" w:rsidR="000F42AD" w:rsidRDefault="00000000" w:rsidP="00F56907">
      <w:pPr>
        <w:pStyle w:val="afffffffff0"/>
      </w:pPr>
      <w:r>
        <w:rPr>
          <w:rFonts w:ascii="Times New Roman" w:hint="eastAsia"/>
        </w:rPr>
        <w:t xml:space="preserve"> </w:t>
      </w:r>
      <w:r>
        <w:rPr>
          <w:rFonts w:ascii="Times New Roman" w:hint="eastAsia"/>
        </w:rPr>
        <w:t>微量注射器。</w:t>
      </w:r>
    </w:p>
    <w:p w14:paraId="4083550C" w14:textId="77777777" w:rsidR="000F42AD" w:rsidRDefault="00000000">
      <w:pPr>
        <w:pStyle w:val="afffffffffffc"/>
        <w:spacing w:line="400" w:lineRule="exact"/>
        <w:ind w:firstLine="360"/>
        <w:rPr>
          <w:rFonts w:ascii="Times New Roman"/>
          <w:sz w:val="18"/>
          <w:szCs w:val="18"/>
        </w:rPr>
      </w:pPr>
      <w:r>
        <w:rPr>
          <w:rFonts w:ascii="Times New Roman" w:hint="eastAsia"/>
          <w:sz w:val="18"/>
          <w:szCs w:val="18"/>
        </w:rPr>
        <w:t>注</w:t>
      </w:r>
      <w:r>
        <w:rPr>
          <w:rFonts w:ascii="Times New Roman"/>
          <w:sz w:val="18"/>
          <w:szCs w:val="18"/>
        </w:rPr>
        <w:t>：所用玻璃器皿洗净后，用重蒸水淋洗</w:t>
      </w:r>
      <w:r>
        <w:rPr>
          <w:rFonts w:ascii="Times New Roman" w:hint="eastAsia"/>
          <w:sz w:val="18"/>
          <w:szCs w:val="18"/>
        </w:rPr>
        <w:t>3</w:t>
      </w:r>
      <w:r>
        <w:rPr>
          <w:rFonts w:ascii="Times New Roman" w:hint="eastAsia"/>
          <w:sz w:val="18"/>
          <w:szCs w:val="18"/>
        </w:rPr>
        <w:t>次</w:t>
      </w:r>
      <w:r>
        <w:rPr>
          <w:rFonts w:ascii="Times New Roman"/>
          <w:sz w:val="18"/>
          <w:szCs w:val="18"/>
        </w:rPr>
        <w:t>，丙酮浸泡</w:t>
      </w:r>
      <w:r>
        <w:rPr>
          <w:rFonts w:ascii="Times New Roman" w:hint="eastAsia"/>
          <w:sz w:val="18"/>
          <w:szCs w:val="18"/>
        </w:rPr>
        <w:t>1</w:t>
      </w:r>
      <w:r>
        <w:rPr>
          <w:rFonts w:ascii="Times New Roman"/>
          <w:sz w:val="18"/>
          <w:szCs w:val="18"/>
        </w:rPr>
        <w:t xml:space="preserve"> </w:t>
      </w:r>
      <w:r>
        <w:rPr>
          <w:rFonts w:ascii="Times New Roman" w:hint="eastAsia"/>
          <w:sz w:val="18"/>
          <w:szCs w:val="18"/>
        </w:rPr>
        <w:t>h</w:t>
      </w:r>
      <w:r>
        <w:rPr>
          <w:rFonts w:ascii="Times New Roman" w:hint="eastAsia"/>
          <w:sz w:val="18"/>
          <w:szCs w:val="18"/>
        </w:rPr>
        <w:t>，在</w:t>
      </w:r>
      <w:r>
        <w:rPr>
          <w:rFonts w:ascii="Times New Roman"/>
          <w:sz w:val="18"/>
          <w:szCs w:val="18"/>
        </w:rPr>
        <w:t>6</w:t>
      </w:r>
      <w:r>
        <w:rPr>
          <w:rFonts w:ascii="Times New Roman" w:hint="eastAsia"/>
          <w:sz w:val="18"/>
          <w:szCs w:val="18"/>
        </w:rPr>
        <w:t>0</w:t>
      </w:r>
      <w:r>
        <w:rPr>
          <w:rFonts w:hAnsi="宋体" w:cs="宋体" w:hint="eastAsia"/>
          <w:sz w:val="18"/>
          <w:szCs w:val="18"/>
        </w:rPr>
        <w:t>℃下</w:t>
      </w:r>
      <w:r>
        <w:rPr>
          <w:rFonts w:hAnsi="宋体" w:cs="宋体"/>
          <w:sz w:val="18"/>
          <w:szCs w:val="18"/>
        </w:rPr>
        <w:t>烘烤</w:t>
      </w:r>
      <w:r>
        <w:rPr>
          <w:rFonts w:hAnsi="宋体" w:cs="宋体" w:hint="eastAsia"/>
          <w:sz w:val="18"/>
          <w:szCs w:val="18"/>
        </w:rPr>
        <w:t>2</w:t>
      </w:r>
      <w:r>
        <w:rPr>
          <w:rFonts w:hAnsi="宋体" w:cs="宋体"/>
          <w:sz w:val="18"/>
          <w:szCs w:val="18"/>
        </w:rPr>
        <w:t xml:space="preserve"> </w:t>
      </w:r>
      <w:r>
        <w:rPr>
          <w:rFonts w:hAnsi="宋体" w:cs="宋体" w:hint="eastAsia"/>
          <w:sz w:val="18"/>
          <w:szCs w:val="18"/>
        </w:rPr>
        <w:t>h，</w:t>
      </w:r>
      <w:r>
        <w:rPr>
          <w:rFonts w:hAnsi="宋体" w:cs="宋体"/>
          <w:sz w:val="18"/>
          <w:szCs w:val="18"/>
        </w:rPr>
        <w:t>冷却至室温备用。</w:t>
      </w:r>
    </w:p>
    <w:p w14:paraId="09627957" w14:textId="77777777" w:rsidR="000F42AD" w:rsidRDefault="00000000">
      <w:pPr>
        <w:pStyle w:val="affd"/>
        <w:spacing w:before="240" w:after="240"/>
        <w:rPr>
          <w:b/>
        </w:rPr>
      </w:pPr>
      <w:bookmarkStart w:id="59" w:name="_Toc21932"/>
      <w:bookmarkStart w:id="60" w:name="_Toc199924473"/>
      <w:r>
        <w:rPr>
          <w:rFonts w:hint="eastAsia"/>
        </w:rPr>
        <w:t>分析步骤</w:t>
      </w:r>
      <w:bookmarkEnd w:id="59"/>
      <w:bookmarkEnd w:id="60"/>
    </w:p>
    <w:p w14:paraId="21D5B920" w14:textId="77777777" w:rsidR="000F42AD" w:rsidRDefault="00000000">
      <w:pPr>
        <w:pStyle w:val="affe"/>
        <w:spacing w:before="120" w:after="120"/>
      </w:pPr>
      <w:r>
        <w:rPr>
          <w:rFonts w:hint="eastAsia"/>
        </w:rPr>
        <w:t xml:space="preserve"> 模拟物</w:t>
      </w:r>
      <w:r>
        <w:t>试液的配制</w:t>
      </w:r>
    </w:p>
    <w:p w14:paraId="1F2BD525" w14:textId="77777777" w:rsidR="000F42AD" w:rsidRDefault="00000000">
      <w:pPr>
        <w:pStyle w:val="afffffffffffc"/>
        <w:spacing w:line="400" w:lineRule="exact"/>
        <w:rPr>
          <w:rFonts w:ascii="Times New Roman"/>
        </w:rPr>
      </w:pPr>
      <w:r>
        <w:rPr>
          <w:rFonts w:ascii="Times New Roman" w:hint="eastAsia"/>
        </w:rPr>
        <w:t>按照</w:t>
      </w:r>
      <w:r>
        <w:rPr>
          <w:rFonts w:ascii="Times New Roman" w:hint="eastAsia"/>
        </w:rPr>
        <w:t xml:space="preserve"> </w:t>
      </w:r>
      <w:r>
        <w:rPr>
          <w:rFonts w:ascii="Times New Roman"/>
        </w:rPr>
        <w:t>GB 5009.156</w:t>
      </w:r>
      <w:r>
        <w:rPr>
          <w:rFonts w:ascii="Times New Roman" w:hint="eastAsia"/>
        </w:rPr>
        <w:t>及</w:t>
      </w:r>
      <w:r>
        <w:rPr>
          <w:rFonts w:ascii="Times New Roman"/>
        </w:rPr>
        <w:t>GB 31604.1</w:t>
      </w:r>
      <w:r>
        <w:rPr>
          <w:rFonts w:ascii="Times New Roman" w:hint="eastAsia"/>
        </w:rPr>
        <w:t>的</w:t>
      </w:r>
      <w:r>
        <w:rPr>
          <w:rFonts w:ascii="Times New Roman"/>
        </w:rPr>
        <w:t>要求，对样品进行迁移试验</w:t>
      </w:r>
      <w:r>
        <w:rPr>
          <w:rFonts w:ascii="Times New Roman" w:hint="eastAsia"/>
        </w:rPr>
        <w:t>得到水、</w:t>
      </w:r>
      <w:r>
        <w:rPr>
          <w:rFonts w:ascii="Times New Roman" w:hint="eastAsia"/>
        </w:rPr>
        <w:t>4 %</w:t>
      </w:r>
      <w:r>
        <w:rPr>
          <w:rFonts w:ascii="Times New Roman" w:hint="eastAsia"/>
        </w:rPr>
        <w:t>（体积分数）乙酸、</w:t>
      </w:r>
      <w:r>
        <w:rPr>
          <w:rFonts w:ascii="Times New Roman" w:hint="eastAsia"/>
        </w:rPr>
        <w:t>10 %</w:t>
      </w:r>
      <w:r>
        <w:rPr>
          <w:rFonts w:ascii="Times New Roman" w:hint="eastAsia"/>
        </w:rPr>
        <w:t>（体积分数）乙醇、</w:t>
      </w:r>
      <w:r>
        <w:rPr>
          <w:rFonts w:ascii="Times New Roman" w:hint="eastAsia"/>
        </w:rPr>
        <w:t>20 %</w:t>
      </w:r>
      <w:r>
        <w:rPr>
          <w:rFonts w:ascii="Times New Roman" w:hint="eastAsia"/>
        </w:rPr>
        <w:t>（体积分数）乙醇、</w:t>
      </w:r>
      <w:r>
        <w:rPr>
          <w:rFonts w:ascii="Times New Roman" w:hint="eastAsia"/>
        </w:rPr>
        <w:t>50 %</w:t>
      </w:r>
      <w:r>
        <w:rPr>
          <w:rFonts w:ascii="Times New Roman" w:hint="eastAsia"/>
        </w:rPr>
        <w:t>（体积分数）乙醇和</w:t>
      </w:r>
      <w:r>
        <w:rPr>
          <w:rFonts w:ascii="Times New Roman" w:hint="eastAsia"/>
        </w:rPr>
        <w:t xml:space="preserve"> 95 %</w:t>
      </w:r>
      <w:r>
        <w:rPr>
          <w:rFonts w:ascii="Times New Roman" w:hint="eastAsia"/>
        </w:rPr>
        <w:t>（体积分数）乙醇</w:t>
      </w:r>
      <w:r>
        <w:rPr>
          <w:rFonts w:ascii="Times New Roman"/>
        </w:rPr>
        <w:t>模拟物试液</w:t>
      </w:r>
      <w:r>
        <w:rPr>
          <w:rFonts w:ascii="Times New Roman" w:hint="eastAsia"/>
        </w:rPr>
        <w:t>。</w:t>
      </w:r>
    </w:p>
    <w:p w14:paraId="6F9CC215" w14:textId="77777777" w:rsidR="000F42AD" w:rsidRDefault="00000000">
      <w:pPr>
        <w:pStyle w:val="affe"/>
        <w:spacing w:before="120" w:after="120"/>
      </w:pPr>
      <w:r>
        <w:rPr>
          <w:rFonts w:hint="eastAsia"/>
        </w:rPr>
        <w:t xml:space="preserve"> 浸泡液的处理</w:t>
      </w:r>
    </w:p>
    <w:p w14:paraId="6BCE9111" w14:textId="77777777" w:rsidR="000F42AD" w:rsidRDefault="00000000">
      <w:pPr>
        <w:pStyle w:val="afffffffffffc"/>
        <w:spacing w:line="400" w:lineRule="exact"/>
        <w:rPr>
          <w:rFonts w:ascii="Times New Roman"/>
        </w:rPr>
      </w:pPr>
      <w:r>
        <w:rPr>
          <w:rFonts w:ascii="Times New Roman"/>
        </w:rPr>
        <w:t>将浸泡液放置至室温，</w:t>
      </w:r>
      <w:proofErr w:type="gramStart"/>
      <w:r>
        <w:rPr>
          <w:rFonts w:ascii="Times New Roman"/>
        </w:rPr>
        <w:t>对于异</w:t>
      </w:r>
      <w:proofErr w:type="gramEnd"/>
      <w:r>
        <w:rPr>
          <w:rFonts w:ascii="Times New Roman"/>
        </w:rPr>
        <w:t>辛烷和</w:t>
      </w:r>
      <w:r>
        <w:rPr>
          <w:rFonts w:ascii="Times New Roman"/>
        </w:rPr>
        <w:t>95%</w:t>
      </w:r>
      <w:r>
        <w:rPr>
          <w:rFonts w:ascii="Times New Roman"/>
        </w:rPr>
        <w:t>乙醇水溶液（</w:t>
      </w:r>
      <w:r>
        <w:rPr>
          <w:rFonts w:ascii="Times New Roman"/>
        </w:rPr>
        <w:t>≥50%</w:t>
      </w:r>
      <w:r>
        <w:rPr>
          <w:rFonts w:ascii="Times New Roman"/>
        </w:rPr>
        <w:t>酒精类）模拟液，准确取</w:t>
      </w:r>
      <w:r>
        <w:rPr>
          <w:rFonts w:ascii="Times New Roman"/>
        </w:rPr>
        <w:t>10 g±0.01 g</w:t>
      </w:r>
      <w:r>
        <w:rPr>
          <w:rFonts w:ascii="Times New Roman" w:hint="eastAsia"/>
        </w:rPr>
        <w:t>模拟</w:t>
      </w:r>
      <w:r>
        <w:rPr>
          <w:rFonts w:ascii="Times New Roman"/>
        </w:rPr>
        <w:t>液于梨形蒸馏瓶中，在</w:t>
      </w:r>
      <w:r>
        <w:rPr>
          <w:rFonts w:ascii="Times New Roman"/>
        </w:rPr>
        <w:t>45</w:t>
      </w:r>
      <w:r>
        <w:rPr>
          <w:rFonts w:hAnsi="宋体" w:cs="宋体" w:hint="eastAsia"/>
        </w:rPr>
        <w:t>℃</w:t>
      </w:r>
      <w:r>
        <w:rPr>
          <w:rFonts w:ascii="Times New Roman"/>
        </w:rPr>
        <w:t>水浴中减压旋转蒸发至近干后挥干，加入</w:t>
      </w:r>
      <w:r>
        <w:rPr>
          <w:rFonts w:ascii="Times New Roman"/>
        </w:rPr>
        <w:t>1 mL</w:t>
      </w:r>
      <w:r>
        <w:rPr>
          <w:rFonts w:ascii="Times New Roman"/>
        </w:rPr>
        <w:t>正己</w:t>
      </w:r>
      <w:proofErr w:type="gramStart"/>
      <w:r>
        <w:rPr>
          <w:rFonts w:ascii="Times New Roman"/>
        </w:rPr>
        <w:t>烷</w:t>
      </w:r>
      <w:proofErr w:type="gramEnd"/>
      <w:r>
        <w:rPr>
          <w:rFonts w:ascii="Times New Roman"/>
        </w:rPr>
        <w:t>溶解，涡旋振荡</w:t>
      </w:r>
      <w:r>
        <w:rPr>
          <w:rFonts w:ascii="Times New Roman"/>
        </w:rPr>
        <w:t>3 min</w:t>
      </w:r>
      <w:r>
        <w:rPr>
          <w:rFonts w:ascii="Times New Roman"/>
        </w:rPr>
        <w:t>，</w:t>
      </w:r>
      <w:r>
        <w:rPr>
          <w:rFonts w:ascii="Times New Roman"/>
        </w:rPr>
        <w:t>4000 r/min</w:t>
      </w:r>
      <w:r>
        <w:rPr>
          <w:rFonts w:ascii="Times New Roman"/>
        </w:rPr>
        <w:t>离心</w:t>
      </w:r>
      <w:r>
        <w:rPr>
          <w:rFonts w:ascii="Times New Roman"/>
        </w:rPr>
        <w:t>5 min</w:t>
      </w:r>
      <w:r>
        <w:rPr>
          <w:rFonts w:ascii="Times New Roman"/>
        </w:rPr>
        <w:t>，收集上清液供仪器检测。</w:t>
      </w:r>
    </w:p>
    <w:p w14:paraId="6EA039AD" w14:textId="77777777" w:rsidR="000F42AD" w:rsidRDefault="00000000">
      <w:pPr>
        <w:pStyle w:val="afffffffffffc"/>
        <w:spacing w:line="400" w:lineRule="exact"/>
        <w:rPr>
          <w:rFonts w:ascii="Times New Roman"/>
        </w:rPr>
      </w:pPr>
      <w:r>
        <w:rPr>
          <w:rFonts w:ascii="Times New Roman"/>
        </w:rPr>
        <w:t>对于其他模拟物浸泡液</w:t>
      </w:r>
      <w:r>
        <w:rPr>
          <w:rFonts w:ascii="Times New Roman"/>
        </w:rPr>
        <w:t>(</w:t>
      </w:r>
      <w:r>
        <w:rPr>
          <w:rFonts w:ascii="Times New Roman"/>
        </w:rPr>
        <w:t>包括水基、酸性、</w:t>
      </w:r>
      <w:r>
        <w:rPr>
          <w:rFonts w:ascii="Times New Roman"/>
        </w:rPr>
        <w:t>≤50%</w:t>
      </w:r>
      <w:r>
        <w:rPr>
          <w:rFonts w:ascii="Times New Roman"/>
        </w:rPr>
        <w:t>酒精类模拟</w:t>
      </w:r>
      <w:r>
        <w:rPr>
          <w:rFonts w:ascii="Times New Roman" w:hint="eastAsia"/>
        </w:rPr>
        <w:t>液</w:t>
      </w:r>
      <w:r>
        <w:rPr>
          <w:rFonts w:ascii="Times New Roman"/>
        </w:rPr>
        <w:t>)</w:t>
      </w:r>
      <w:r>
        <w:rPr>
          <w:rFonts w:ascii="Times New Roman"/>
        </w:rPr>
        <w:t>，取</w:t>
      </w:r>
      <w:r>
        <w:rPr>
          <w:rFonts w:ascii="Times New Roman"/>
        </w:rPr>
        <w:t>10g</w:t>
      </w:r>
      <w:r>
        <w:rPr>
          <w:rFonts w:ascii="Times New Roman"/>
        </w:rPr>
        <w:t>士</w:t>
      </w:r>
      <w:r>
        <w:rPr>
          <w:rFonts w:ascii="Times New Roman"/>
        </w:rPr>
        <w:t>0.01 g</w:t>
      </w:r>
      <w:r>
        <w:rPr>
          <w:rFonts w:ascii="Times New Roman"/>
        </w:rPr>
        <w:t>模拟液于</w:t>
      </w:r>
      <w:r>
        <w:rPr>
          <w:rFonts w:ascii="Times New Roman"/>
        </w:rPr>
        <w:t>25 mL</w:t>
      </w:r>
      <w:r>
        <w:rPr>
          <w:rFonts w:ascii="Times New Roman"/>
        </w:rPr>
        <w:t>离心管中，加</w:t>
      </w:r>
      <w:r>
        <w:rPr>
          <w:rFonts w:ascii="Times New Roman" w:hint="eastAsia"/>
        </w:rPr>
        <w:t>入</w:t>
      </w:r>
      <w:r>
        <w:rPr>
          <w:rFonts w:ascii="Times New Roman"/>
        </w:rPr>
        <w:t>4 mL</w:t>
      </w:r>
      <w:r>
        <w:rPr>
          <w:rFonts w:ascii="Times New Roman"/>
        </w:rPr>
        <w:t>正己烷，振荡提取</w:t>
      </w:r>
      <w:r>
        <w:rPr>
          <w:rFonts w:ascii="Times New Roman"/>
        </w:rPr>
        <w:t>10 min</w:t>
      </w:r>
      <w:r>
        <w:rPr>
          <w:rFonts w:ascii="Times New Roman"/>
        </w:rPr>
        <w:t>，</w:t>
      </w:r>
      <w:r>
        <w:rPr>
          <w:rFonts w:ascii="Times New Roman"/>
        </w:rPr>
        <w:t>4000r/min</w:t>
      </w:r>
      <w:r>
        <w:rPr>
          <w:rFonts w:ascii="Times New Roman"/>
        </w:rPr>
        <w:t>转速下离心</w:t>
      </w:r>
      <w:r>
        <w:rPr>
          <w:rFonts w:ascii="Times New Roman"/>
        </w:rPr>
        <w:t>5 min</w:t>
      </w:r>
      <w:r>
        <w:rPr>
          <w:rFonts w:ascii="Times New Roman"/>
        </w:rPr>
        <w:t>，取出上层正己烷层，再重复提取两次，合并</w:t>
      </w:r>
      <w:proofErr w:type="gramStart"/>
      <w:r>
        <w:rPr>
          <w:rFonts w:ascii="Times New Roman"/>
        </w:rPr>
        <w:t>正己烷相于</w:t>
      </w:r>
      <w:proofErr w:type="gramEnd"/>
      <w:r>
        <w:rPr>
          <w:rFonts w:ascii="Times New Roman"/>
        </w:rPr>
        <w:t>梨形蒸馏瓶中，在</w:t>
      </w:r>
      <w:r>
        <w:rPr>
          <w:rFonts w:ascii="Times New Roman"/>
        </w:rPr>
        <w:t>45</w:t>
      </w:r>
      <w:r>
        <w:rPr>
          <w:rFonts w:hAnsi="宋体" w:cs="宋体" w:hint="eastAsia"/>
        </w:rPr>
        <w:t>℃</w:t>
      </w:r>
      <w:r>
        <w:rPr>
          <w:rFonts w:ascii="Times New Roman"/>
        </w:rPr>
        <w:t>水浴中减压旋转蒸发至近干后挥干，加入</w:t>
      </w:r>
      <w:r>
        <w:rPr>
          <w:rFonts w:ascii="Times New Roman"/>
        </w:rPr>
        <w:t>1mL</w:t>
      </w:r>
      <w:r>
        <w:rPr>
          <w:rFonts w:ascii="Times New Roman"/>
        </w:rPr>
        <w:t>正己</w:t>
      </w:r>
      <w:proofErr w:type="gramStart"/>
      <w:r>
        <w:rPr>
          <w:rFonts w:ascii="Times New Roman"/>
        </w:rPr>
        <w:t>烷</w:t>
      </w:r>
      <w:proofErr w:type="gramEnd"/>
      <w:r>
        <w:rPr>
          <w:rFonts w:ascii="Times New Roman"/>
        </w:rPr>
        <w:t>溶解，涡旋振荡</w:t>
      </w:r>
      <w:r>
        <w:rPr>
          <w:rFonts w:ascii="Times New Roman"/>
        </w:rPr>
        <w:t>3 min</w:t>
      </w:r>
      <w:r>
        <w:rPr>
          <w:rFonts w:ascii="Times New Roman"/>
        </w:rPr>
        <w:t>，</w:t>
      </w:r>
      <w:r>
        <w:rPr>
          <w:rFonts w:ascii="Times New Roman"/>
        </w:rPr>
        <w:t>4000r/min</w:t>
      </w:r>
      <w:r>
        <w:rPr>
          <w:rFonts w:ascii="Times New Roman"/>
        </w:rPr>
        <w:t>离心</w:t>
      </w:r>
      <w:r>
        <w:rPr>
          <w:rFonts w:ascii="Times New Roman"/>
        </w:rPr>
        <w:t>5 min</w:t>
      </w:r>
      <w:r>
        <w:rPr>
          <w:rFonts w:ascii="Times New Roman"/>
        </w:rPr>
        <w:t>，收集上清液供仪器检测。</w:t>
      </w:r>
    </w:p>
    <w:p w14:paraId="13D18F79" w14:textId="77777777" w:rsidR="000F42AD" w:rsidRDefault="00000000">
      <w:pPr>
        <w:pStyle w:val="afffffffffffc"/>
        <w:spacing w:line="400" w:lineRule="exact"/>
        <w:rPr>
          <w:rFonts w:ascii="Times New Roman"/>
        </w:rPr>
      </w:pPr>
      <w:r>
        <w:rPr>
          <w:rFonts w:ascii="Times New Roman"/>
        </w:rPr>
        <w:t>样液可根据具体情况进行稀释，使其测定值在标准曲线的线性范围内。</w:t>
      </w:r>
    </w:p>
    <w:p w14:paraId="6979BE8A" w14:textId="77777777" w:rsidR="000F42AD" w:rsidRDefault="00000000">
      <w:pPr>
        <w:pStyle w:val="affe"/>
        <w:spacing w:before="120" w:after="120"/>
      </w:pPr>
      <w:r>
        <w:rPr>
          <w:rFonts w:hint="eastAsia"/>
        </w:rPr>
        <w:t xml:space="preserve"> 空白试验</w:t>
      </w:r>
    </w:p>
    <w:p w14:paraId="7E8FAD10" w14:textId="77777777" w:rsidR="000F42AD" w:rsidRDefault="00000000">
      <w:pPr>
        <w:pStyle w:val="afffffffffffc"/>
        <w:spacing w:line="400" w:lineRule="exact"/>
      </w:pPr>
      <w:r>
        <w:rPr>
          <w:rFonts w:ascii="Times New Roman" w:hint="eastAsia"/>
        </w:rPr>
        <w:t>除不称取样品外，</w:t>
      </w:r>
      <w:r>
        <w:rPr>
          <w:rFonts w:ascii="Times New Roman"/>
        </w:rPr>
        <w:t>试验中使用的试剂按</w:t>
      </w:r>
      <w:r>
        <w:rPr>
          <w:rFonts w:ascii="Times New Roman" w:hint="eastAsia"/>
        </w:rPr>
        <w:t>12</w:t>
      </w:r>
      <w:r>
        <w:rPr>
          <w:rFonts w:ascii="Times New Roman"/>
        </w:rPr>
        <w:t>.2</w:t>
      </w:r>
      <w:r>
        <w:rPr>
          <w:rFonts w:ascii="Times New Roman"/>
        </w:rPr>
        <w:t>处理，进行</w:t>
      </w:r>
      <w:r>
        <w:rPr>
          <w:rFonts w:ascii="Times New Roman"/>
        </w:rPr>
        <w:t>GC-MS</w:t>
      </w:r>
      <w:r>
        <w:rPr>
          <w:rFonts w:ascii="Times New Roman"/>
        </w:rPr>
        <w:t>分析。</w:t>
      </w:r>
    </w:p>
    <w:p w14:paraId="68EF4575" w14:textId="77777777" w:rsidR="000F42AD" w:rsidRDefault="00000000">
      <w:pPr>
        <w:pStyle w:val="affe"/>
        <w:spacing w:before="120" w:after="120"/>
        <w:rPr>
          <w:b/>
        </w:rPr>
      </w:pPr>
      <w:r>
        <w:rPr>
          <w:rFonts w:hint="eastAsia"/>
        </w:rPr>
        <w:t xml:space="preserve"> 仪器参考条件</w:t>
      </w:r>
    </w:p>
    <w:p w14:paraId="3E488314" w14:textId="77777777" w:rsidR="000F42AD" w:rsidRDefault="00000000">
      <w:pPr>
        <w:pStyle w:val="afff"/>
        <w:spacing w:before="120" w:after="120"/>
      </w:pPr>
      <w:r>
        <w:rPr>
          <w:rFonts w:hint="eastAsia"/>
        </w:rPr>
        <w:t xml:space="preserve"> 气相色谱参考</w:t>
      </w:r>
      <w:r>
        <w:t>条件</w:t>
      </w:r>
    </w:p>
    <w:p w14:paraId="7ED96D7B" w14:textId="77777777" w:rsidR="000F42AD" w:rsidRDefault="00000000">
      <w:pPr>
        <w:pStyle w:val="afffffffffffc"/>
        <w:spacing w:line="400" w:lineRule="exact"/>
        <w:rPr>
          <w:rFonts w:ascii="Times New Roman"/>
        </w:rPr>
      </w:pPr>
      <w:r>
        <w:rPr>
          <w:rFonts w:ascii="Times New Roman"/>
        </w:rPr>
        <w:t xml:space="preserve">a) </w:t>
      </w:r>
      <w:r>
        <w:rPr>
          <w:rFonts w:ascii="Times New Roman"/>
        </w:rPr>
        <w:t>色谱柱：</w:t>
      </w:r>
      <w:r>
        <w:rPr>
          <w:rFonts w:ascii="Times New Roman"/>
        </w:rPr>
        <w:t>5%</w:t>
      </w:r>
      <w:r>
        <w:rPr>
          <w:rFonts w:ascii="Times New Roman"/>
        </w:rPr>
        <w:t>苯基</w:t>
      </w:r>
      <w:r>
        <w:rPr>
          <w:rFonts w:ascii="Times New Roman"/>
        </w:rPr>
        <w:t>-</w:t>
      </w:r>
      <w:r>
        <w:rPr>
          <w:rFonts w:ascii="Times New Roman"/>
        </w:rPr>
        <w:t>甲基聚硅氧烷石英毛细管柱或类似性能的分析柱；规格为：柱长</w:t>
      </w:r>
      <w:r>
        <w:rPr>
          <w:rFonts w:ascii="Times New Roman"/>
        </w:rPr>
        <w:t>30.0 m</w:t>
      </w:r>
      <w:r>
        <w:rPr>
          <w:rFonts w:ascii="Times New Roman"/>
        </w:rPr>
        <w:t>，内径</w:t>
      </w:r>
      <w:r>
        <w:rPr>
          <w:rFonts w:ascii="Times New Roman"/>
        </w:rPr>
        <w:t>0.25 mm</w:t>
      </w:r>
      <w:r>
        <w:rPr>
          <w:rFonts w:ascii="Times New Roman"/>
        </w:rPr>
        <w:t>，膜厚</w:t>
      </w:r>
      <w:r>
        <w:rPr>
          <w:rFonts w:ascii="Times New Roman"/>
        </w:rPr>
        <w:t>0.25 µm</w:t>
      </w:r>
      <w:r>
        <w:rPr>
          <w:rFonts w:ascii="Times New Roman"/>
        </w:rPr>
        <w:t>；</w:t>
      </w:r>
    </w:p>
    <w:p w14:paraId="7649F201" w14:textId="77777777" w:rsidR="000F42AD" w:rsidRDefault="00000000">
      <w:pPr>
        <w:pStyle w:val="afffffffffffc"/>
        <w:spacing w:line="400" w:lineRule="exact"/>
        <w:rPr>
          <w:rFonts w:ascii="Times New Roman"/>
        </w:rPr>
      </w:pPr>
      <w:r>
        <w:rPr>
          <w:rFonts w:ascii="Times New Roman"/>
        </w:rPr>
        <w:t xml:space="preserve">b) </w:t>
      </w:r>
      <w:r>
        <w:rPr>
          <w:rFonts w:ascii="Times New Roman"/>
        </w:rPr>
        <w:t>进样口温度：</w:t>
      </w:r>
      <w:r>
        <w:rPr>
          <w:rFonts w:ascii="Times New Roman"/>
        </w:rPr>
        <w:t>280</w:t>
      </w:r>
      <w:r>
        <w:rPr>
          <w:rFonts w:hAnsi="宋体" w:cs="宋体" w:hint="eastAsia"/>
        </w:rPr>
        <w:t>℃</w:t>
      </w:r>
      <w:r>
        <w:rPr>
          <w:rFonts w:ascii="Times New Roman"/>
        </w:rPr>
        <w:t>；</w:t>
      </w:r>
    </w:p>
    <w:p w14:paraId="0DD606FA" w14:textId="77777777" w:rsidR="000F42AD" w:rsidRDefault="00000000">
      <w:pPr>
        <w:pStyle w:val="afffffffffffc"/>
        <w:spacing w:line="400" w:lineRule="exact"/>
        <w:rPr>
          <w:rFonts w:ascii="Times New Roman"/>
        </w:rPr>
      </w:pPr>
      <w:r>
        <w:rPr>
          <w:rFonts w:ascii="Times New Roman"/>
        </w:rPr>
        <w:t xml:space="preserve">c) </w:t>
      </w:r>
      <w:r>
        <w:rPr>
          <w:rFonts w:ascii="Times New Roman"/>
        </w:rPr>
        <w:t>升温程序：初始温度为</w:t>
      </w:r>
      <w:r>
        <w:rPr>
          <w:rFonts w:ascii="Times New Roman"/>
        </w:rPr>
        <w:t>200</w:t>
      </w:r>
      <w:r>
        <w:rPr>
          <w:rFonts w:hAnsi="宋体" w:cs="宋体" w:hint="eastAsia"/>
        </w:rPr>
        <w:t>℃</w:t>
      </w:r>
      <w:r>
        <w:rPr>
          <w:rFonts w:ascii="Times New Roman"/>
        </w:rPr>
        <w:t>，保持</w:t>
      </w:r>
      <w:r>
        <w:rPr>
          <w:rFonts w:ascii="Times New Roman"/>
        </w:rPr>
        <w:t>2 min</w:t>
      </w:r>
      <w:r>
        <w:rPr>
          <w:rFonts w:ascii="Times New Roman" w:hint="eastAsia"/>
        </w:rPr>
        <w:t>，再</w:t>
      </w:r>
      <w:r>
        <w:rPr>
          <w:rFonts w:ascii="Times New Roman"/>
        </w:rPr>
        <w:t>以</w:t>
      </w:r>
      <w:r>
        <w:rPr>
          <w:rFonts w:ascii="Times New Roman" w:hint="eastAsia"/>
        </w:rPr>
        <w:t>10</w:t>
      </w:r>
      <w:r>
        <w:rPr>
          <w:rFonts w:hAnsi="宋体" w:cs="宋体" w:hint="eastAsia"/>
        </w:rPr>
        <w:t>℃</w:t>
      </w:r>
      <w:r>
        <w:rPr>
          <w:rFonts w:ascii="Times New Roman"/>
        </w:rPr>
        <w:t>/min</w:t>
      </w:r>
      <w:r>
        <w:rPr>
          <w:rFonts w:ascii="Times New Roman"/>
        </w:rPr>
        <w:t>升至</w:t>
      </w:r>
      <w:r>
        <w:rPr>
          <w:rFonts w:ascii="Times New Roman"/>
        </w:rPr>
        <w:t>300</w:t>
      </w:r>
      <w:r>
        <w:rPr>
          <w:rFonts w:hAnsi="宋体" w:cs="宋体" w:hint="eastAsia"/>
        </w:rPr>
        <w:t>℃</w:t>
      </w:r>
      <w:r>
        <w:rPr>
          <w:rFonts w:ascii="Times New Roman"/>
        </w:rPr>
        <w:t>，保持</w:t>
      </w:r>
      <w:r>
        <w:rPr>
          <w:rFonts w:ascii="Times New Roman"/>
        </w:rPr>
        <w:t>5 min</w:t>
      </w:r>
      <w:r>
        <w:rPr>
          <w:rFonts w:ascii="Times New Roman"/>
        </w:rPr>
        <w:t>；</w:t>
      </w:r>
    </w:p>
    <w:p w14:paraId="66D66CF9" w14:textId="77777777" w:rsidR="000F42AD" w:rsidRDefault="00000000">
      <w:pPr>
        <w:pStyle w:val="afffffffffffc"/>
        <w:spacing w:line="400" w:lineRule="exact"/>
        <w:rPr>
          <w:rFonts w:ascii="Times New Roman"/>
        </w:rPr>
      </w:pPr>
      <w:r>
        <w:rPr>
          <w:rFonts w:ascii="Times New Roman"/>
        </w:rPr>
        <w:lastRenderedPageBreak/>
        <w:t xml:space="preserve">d) </w:t>
      </w:r>
      <w:r>
        <w:rPr>
          <w:rFonts w:ascii="Times New Roman"/>
        </w:rPr>
        <w:t>载气：</w:t>
      </w:r>
      <w:r>
        <w:rPr>
          <w:rFonts w:ascii="Times New Roman" w:hint="eastAsia"/>
        </w:rPr>
        <w:t>氦气</w:t>
      </w:r>
      <w:r>
        <w:rPr>
          <w:rFonts w:ascii="Times New Roman"/>
        </w:rPr>
        <w:t>（</w:t>
      </w:r>
      <w:r>
        <w:rPr>
          <w:rFonts w:ascii="Times New Roman" w:hint="eastAsia"/>
        </w:rPr>
        <w:t>纯度</w:t>
      </w:r>
      <w:r>
        <w:rPr>
          <w:rFonts w:ascii="Times New Roman"/>
        </w:rPr>
        <w:t>＞</w:t>
      </w:r>
      <w:r>
        <w:rPr>
          <w:rFonts w:ascii="Times New Roman" w:hint="eastAsia"/>
        </w:rPr>
        <w:t>99.999</w:t>
      </w:r>
      <w:r>
        <w:rPr>
          <w:rFonts w:ascii="Times New Roman"/>
        </w:rPr>
        <w:t>%</w:t>
      </w:r>
      <w:r>
        <w:rPr>
          <w:rFonts w:ascii="Times New Roman"/>
        </w:rPr>
        <w:t>）</w:t>
      </w:r>
      <w:r>
        <w:rPr>
          <w:rFonts w:ascii="Times New Roman" w:hint="eastAsia"/>
        </w:rPr>
        <w:t>，</w:t>
      </w:r>
      <w:r>
        <w:rPr>
          <w:rFonts w:ascii="Times New Roman"/>
        </w:rPr>
        <w:t>流速：</w:t>
      </w:r>
      <w:r>
        <w:rPr>
          <w:rFonts w:ascii="Times New Roman" w:hint="eastAsia"/>
        </w:rPr>
        <w:t xml:space="preserve">1 </w:t>
      </w:r>
      <w:r>
        <w:rPr>
          <w:rFonts w:ascii="Times New Roman"/>
        </w:rPr>
        <w:t>mL/min</w:t>
      </w:r>
      <w:r>
        <w:rPr>
          <w:rFonts w:ascii="Times New Roman"/>
        </w:rPr>
        <w:t>；</w:t>
      </w:r>
    </w:p>
    <w:p w14:paraId="4B1F8996" w14:textId="77777777" w:rsidR="000F42AD" w:rsidRDefault="00000000">
      <w:pPr>
        <w:pStyle w:val="afffffffffffc"/>
        <w:spacing w:line="400" w:lineRule="exact"/>
        <w:rPr>
          <w:rFonts w:ascii="Times New Roman"/>
        </w:rPr>
      </w:pPr>
      <w:r>
        <w:rPr>
          <w:rFonts w:ascii="Times New Roman"/>
        </w:rPr>
        <w:t xml:space="preserve">e) </w:t>
      </w:r>
      <w:r>
        <w:rPr>
          <w:rFonts w:ascii="Times New Roman"/>
        </w:rPr>
        <w:t>进样方式：</w:t>
      </w:r>
      <w:r>
        <w:rPr>
          <w:rFonts w:ascii="Times New Roman" w:hint="eastAsia"/>
        </w:rPr>
        <w:t>分流</w:t>
      </w:r>
      <w:r>
        <w:rPr>
          <w:rFonts w:ascii="Times New Roman"/>
        </w:rPr>
        <w:t>进样，分流比</w:t>
      </w:r>
      <w:r>
        <w:rPr>
          <w:rFonts w:ascii="Times New Roman" w:hint="eastAsia"/>
        </w:rPr>
        <w:t>20:1</w:t>
      </w:r>
      <w:r>
        <w:rPr>
          <w:rFonts w:ascii="Times New Roman"/>
        </w:rPr>
        <w:t>；</w:t>
      </w:r>
    </w:p>
    <w:p w14:paraId="13EE265F" w14:textId="77777777" w:rsidR="000F42AD" w:rsidRDefault="00000000">
      <w:pPr>
        <w:pStyle w:val="afffffffffffc"/>
        <w:spacing w:line="400" w:lineRule="exact"/>
        <w:rPr>
          <w:rFonts w:ascii="Times New Roman"/>
        </w:rPr>
      </w:pPr>
      <w:r>
        <w:rPr>
          <w:rFonts w:ascii="Times New Roman"/>
        </w:rPr>
        <w:t xml:space="preserve">f) </w:t>
      </w:r>
      <w:r>
        <w:rPr>
          <w:rFonts w:ascii="Times New Roman"/>
        </w:rPr>
        <w:t>进样量：</w:t>
      </w:r>
      <w:r>
        <w:rPr>
          <w:rFonts w:ascii="Times New Roman" w:hint="eastAsia"/>
        </w:rPr>
        <w:t>1</w:t>
      </w:r>
      <w:r>
        <w:rPr>
          <w:rFonts w:ascii="Times New Roman"/>
        </w:rPr>
        <w:t xml:space="preserve"> µL</w:t>
      </w:r>
      <w:r>
        <w:rPr>
          <w:rFonts w:ascii="Times New Roman"/>
        </w:rPr>
        <w:t>；</w:t>
      </w:r>
    </w:p>
    <w:p w14:paraId="3242CD0D" w14:textId="77777777" w:rsidR="000F42AD" w:rsidRDefault="00000000">
      <w:pPr>
        <w:pStyle w:val="afff"/>
        <w:spacing w:before="120" w:after="120"/>
      </w:pPr>
      <w:r>
        <w:rPr>
          <w:rFonts w:hint="eastAsia"/>
        </w:rPr>
        <w:t xml:space="preserve"> 质谱参考条件</w:t>
      </w:r>
    </w:p>
    <w:p w14:paraId="47C12A96" w14:textId="77777777" w:rsidR="000F42AD" w:rsidRDefault="00000000">
      <w:pPr>
        <w:pStyle w:val="afffffffffffc"/>
        <w:spacing w:line="400" w:lineRule="exact"/>
        <w:rPr>
          <w:rFonts w:ascii="Times New Roman"/>
        </w:rPr>
      </w:pPr>
      <w:r>
        <w:rPr>
          <w:rFonts w:ascii="Times New Roman"/>
        </w:rPr>
        <w:t xml:space="preserve">a) </w:t>
      </w:r>
      <w:r>
        <w:rPr>
          <w:rFonts w:ascii="Times New Roman"/>
        </w:rPr>
        <w:t>色谱</w:t>
      </w:r>
      <w:r>
        <w:rPr>
          <w:rFonts w:ascii="Times New Roman" w:hint="eastAsia"/>
        </w:rPr>
        <w:t>与质谱</w:t>
      </w:r>
      <w:r>
        <w:rPr>
          <w:rFonts w:ascii="Times New Roman"/>
        </w:rPr>
        <w:t>接口温度：</w:t>
      </w:r>
      <w:r>
        <w:rPr>
          <w:rFonts w:ascii="Times New Roman"/>
        </w:rPr>
        <w:t xml:space="preserve">280 </w:t>
      </w:r>
      <w:r>
        <w:rPr>
          <w:rFonts w:hAnsi="宋体" w:cs="宋体" w:hint="eastAsia"/>
        </w:rPr>
        <w:t>℃</w:t>
      </w:r>
      <w:r>
        <w:rPr>
          <w:rFonts w:ascii="Times New Roman"/>
        </w:rPr>
        <w:t>；</w:t>
      </w:r>
    </w:p>
    <w:p w14:paraId="588BA58A" w14:textId="77777777" w:rsidR="000F42AD" w:rsidRDefault="00000000">
      <w:pPr>
        <w:pStyle w:val="afffffffffffc"/>
        <w:spacing w:line="400" w:lineRule="exact"/>
        <w:rPr>
          <w:rFonts w:ascii="Times New Roman"/>
        </w:rPr>
      </w:pPr>
      <w:r>
        <w:rPr>
          <w:rFonts w:ascii="Times New Roman"/>
        </w:rPr>
        <w:t xml:space="preserve">b) </w:t>
      </w:r>
      <w:r>
        <w:rPr>
          <w:rFonts w:ascii="Times New Roman" w:hint="eastAsia"/>
        </w:rPr>
        <w:t>离子源</w:t>
      </w:r>
      <w:r>
        <w:rPr>
          <w:rFonts w:ascii="Times New Roman"/>
        </w:rPr>
        <w:t>温度：</w:t>
      </w:r>
      <w:r>
        <w:rPr>
          <w:rFonts w:ascii="Times New Roman"/>
        </w:rPr>
        <w:t>280</w:t>
      </w:r>
      <w:r>
        <w:rPr>
          <w:rFonts w:hAnsi="宋体" w:cs="宋体" w:hint="eastAsia"/>
        </w:rPr>
        <w:t>℃</w:t>
      </w:r>
      <w:r>
        <w:rPr>
          <w:rFonts w:ascii="Times New Roman"/>
        </w:rPr>
        <w:t>；</w:t>
      </w:r>
    </w:p>
    <w:p w14:paraId="005A924D" w14:textId="77777777" w:rsidR="000F42AD" w:rsidRDefault="00000000">
      <w:pPr>
        <w:pStyle w:val="afffffffffffc"/>
        <w:spacing w:line="400" w:lineRule="exact"/>
        <w:rPr>
          <w:rFonts w:ascii="Times New Roman"/>
        </w:rPr>
      </w:pPr>
      <w:r>
        <w:rPr>
          <w:rFonts w:ascii="Times New Roman"/>
        </w:rPr>
        <w:t xml:space="preserve">c) </w:t>
      </w:r>
      <w:r>
        <w:rPr>
          <w:rFonts w:ascii="Times New Roman" w:hint="eastAsia"/>
        </w:rPr>
        <w:t>电离方式</w:t>
      </w:r>
      <w:r>
        <w:rPr>
          <w:rFonts w:ascii="Times New Roman"/>
        </w:rPr>
        <w:t>：</w:t>
      </w:r>
      <w:r>
        <w:rPr>
          <w:rFonts w:ascii="Times New Roman" w:hint="eastAsia"/>
        </w:rPr>
        <w:t>电子</w:t>
      </w:r>
      <w:r>
        <w:rPr>
          <w:rFonts w:ascii="Times New Roman"/>
        </w:rPr>
        <w:t>轰击</w:t>
      </w:r>
      <w:r>
        <w:rPr>
          <w:rFonts w:ascii="Times New Roman" w:hint="eastAsia"/>
        </w:rPr>
        <w:t>离子</w:t>
      </w:r>
      <w:r>
        <w:rPr>
          <w:rFonts w:ascii="Times New Roman"/>
        </w:rPr>
        <w:t>源（</w:t>
      </w:r>
      <w:r>
        <w:rPr>
          <w:rFonts w:ascii="Times New Roman" w:hint="eastAsia"/>
        </w:rPr>
        <w:t>EI</w:t>
      </w:r>
      <w:r>
        <w:rPr>
          <w:rFonts w:ascii="Times New Roman"/>
        </w:rPr>
        <w:t>）；</w:t>
      </w:r>
    </w:p>
    <w:p w14:paraId="2DAB4E6B" w14:textId="77777777" w:rsidR="000F42AD" w:rsidRDefault="00000000">
      <w:pPr>
        <w:pStyle w:val="afffffffffffc"/>
        <w:spacing w:line="400" w:lineRule="exact"/>
        <w:rPr>
          <w:rFonts w:ascii="Times New Roman"/>
        </w:rPr>
      </w:pPr>
      <w:r>
        <w:rPr>
          <w:rFonts w:ascii="Times New Roman"/>
        </w:rPr>
        <w:t xml:space="preserve">d) </w:t>
      </w:r>
      <w:r>
        <w:rPr>
          <w:rFonts w:ascii="Times New Roman" w:hint="eastAsia"/>
        </w:rPr>
        <w:t>监测方式</w:t>
      </w:r>
      <w:r>
        <w:rPr>
          <w:rFonts w:ascii="Times New Roman"/>
        </w:rPr>
        <w:t>：</w:t>
      </w:r>
      <w:r>
        <w:rPr>
          <w:rFonts w:ascii="Times New Roman" w:hint="eastAsia"/>
        </w:rPr>
        <w:t>选择离子监测</w:t>
      </w:r>
      <w:r>
        <w:rPr>
          <w:rFonts w:ascii="Times New Roman"/>
        </w:rPr>
        <w:t>模式（</w:t>
      </w:r>
      <w:r>
        <w:rPr>
          <w:rFonts w:ascii="Times New Roman" w:hint="eastAsia"/>
        </w:rPr>
        <w:t>SIM</w:t>
      </w:r>
      <w:r>
        <w:rPr>
          <w:rFonts w:ascii="Times New Roman"/>
        </w:rPr>
        <w:t>）</w:t>
      </w:r>
      <w:r>
        <w:rPr>
          <w:rFonts w:ascii="Times New Roman" w:hint="eastAsia"/>
        </w:rPr>
        <w:t>，</w:t>
      </w:r>
      <w:r>
        <w:rPr>
          <w:rFonts w:ascii="Times New Roman"/>
        </w:rPr>
        <w:t>监测离子范围</w:t>
      </w:r>
      <w:r>
        <w:rPr>
          <w:rFonts w:ascii="Times New Roman" w:hint="eastAsia"/>
        </w:rPr>
        <w:t>35</w:t>
      </w:r>
      <w:r>
        <w:rPr>
          <w:rFonts w:ascii="Times New Roman"/>
        </w:rPr>
        <w:t>~500</w:t>
      </w:r>
      <w:r>
        <w:rPr>
          <w:rFonts w:ascii="Times New Roman" w:hint="eastAsia"/>
        </w:rPr>
        <w:t>，监测特征</w:t>
      </w:r>
      <w:r>
        <w:rPr>
          <w:rFonts w:ascii="Times New Roman"/>
        </w:rPr>
        <w:t>离子</w:t>
      </w:r>
      <w:r>
        <w:rPr>
          <w:rFonts w:ascii="Times New Roman" w:hint="eastAsia"/>
        </w:rPr>
        <w:t>为</w:t>
      </w:r>
      <w:r>
        <w:rPr>
          <w:rFonts w:ascii="Times New Roman" w:hint="eastAsia"/>
        </w:rPr>
        <w:t>55</w:t>
      </w:r>
      <w:r>
        <w:rPr>
          <w:rFonts w:ascii="Times New Roman" w:hint="eastAsia"/>
        </w:rPr>
        <w:t>、</w:t>
      </w:r>
      <w:r>
        <w:rPr>
          <w:rFonts w:ascii="Times New Roman" w:hint="eastAsia"/>
        </w:rPr>
        <w:t>155</w:t>
      </w:r>
      <w:r>
        <w:rPr>
          <w:rFonts w:ascii="Times New Roman" w:hint="eastAsia"/>
        </w:rPr>
        <w:t>、</w:t>
      </w:r>
      <w:r>
        <w:rPr>
          <w:rFonts w:ascii="Times New Roman" w:hint="eastAsia"/>
        </w:rPr>
        <w:t>299</w:t>
      </w:r>
      <w:r>
        <w:rPr>
          <w:rFonts w:ascii="Times New Roman" w:hint="eastAsia"/>
        </w:rPr>
        <w:t>，其中</w:t>
      </w:r>
      <w:r>
        <w:rPr>
          <w:rFonts w:ascii="Times New Roman" w:hint="eastAsia"/>
        </w:rPr>
        <w:t>155</w:t>
      </w:r>
      <w:r>
        <w:rPr>
          <w:rFonts w:ascii="Times New Roman" w:hint="eastAsia"/>
        </w:rPr>
        <w:t>为定量离子</w:t>
      </w:r>
      <w:r>
        <w:rPr>
          <w:rFonts w:ascii="Times New Roman"/>
        </w:rPr>
        <w:t>；</w:t>
      </w:r>
    </w:p>
    <w:p w14:paraId="1FEC2C6D" w14:textId="77777777" w:rsidR="000F42AD" w:rsidRDefault="00000000">
      <w:pPr>
        <w:pStyle w:val="afffffffffffc"/>
        <w:spacing w:line="400" w:lineRule="exact"/>
        <w:rPr>
          <w:rFonts w:ascii="Times New Roman"/>
        </w:rPr>
      </w:pPr>
      <w:r>
        <w:rPr>
          <w:rFonts w:ascii="Times New Roman"/>
        </w:rPr>
        <w:t xml:space="preserve">e) </w:t>
      </w:r>
      <w:r>
        <w:rPr>
          <w:rFonts w:ascii="Times New Roman" w:hint="eastAsia"/>
        </w:rPr>
        <w:t>电离能量</w:t>
      </w:r>
      <w:r>
        <w:rPr>
          <w:rFonts w:ascii="Times New Roman"/>
        </w:rPr>
        <w:t>：</w:t>
      </w:r>
      <w:r>
        <w:rPr>
          <w:rFonts w:ascii="Times New Roman" w:hint="eastAsia"/>
        </w:rPr>
        <w:t>7</w:t>
      </w:r>
      <w:r>
        <w:rPr>
          <w:rFonts w:ascii="Times New Roman"/>
        </w:rPr>
        <w:t>0 eV</w:t>
      </w:r>
      <w:r>
        <w:rPr>
          <w:rFonts w:ascii="Times New Roman"/>
        </w:rPr>
        <w:t>；</w:t>
      </w:r>
    </w:p>
    <w:p w14:paraId="42711363" w14:textId="77777777" w:rsidR="000F42AD" w:rsidRDefault="00000000">
      <w:pPr>
        <w:pStyle w:val="afffffffffffc"/>
        <w:spacing w:line="400" w:lineRule="exact"/>
        <w:rPr>
          <w:rFonts w:ascii="Times New Roman"/>
        </w:rPr>
      </w:pPr>
      <w:r>
        <w:rPr>
          <w:rFonts w:ascii="Times New Roman"/>
        </w:rPr>
        <w:t xml:space="preserve">f) </w:t>
      </w:r>
      <w:r>
        <w:rPr>
          <w:rFonts w:ascii="Times New Roman" w:hint="eastAsia"/>
        </w:rPr>
        <w:t>溶剂</w:t>
      </w:r>
      <w:r>
        <w:rPr>
          <w:rFonts w:ascii="Times New Roman"/>
        </w:rPr>
        <w:t>延迟：</w:t>
      </w:r>
      <w:r>
        <w:rPr>
          <w:rFonts w:ascii="Times New Roman" w:hint="eastAsia"/>
        </w:rPr>
        <w:t xml:space="preserve">5 </w:t>
      </w:r>
      <w:r>
        <w:rPr>
          <w:rFonts w:ascii="Times New Roman"/>
        </w:rPr>
        <w:t>min</w:t>
      </w:r>
      <w:r>
        <w:rPr>
          <w:rFonts w:ascii="Times New Roman"/>
        </w:rPr>
        <w:t>。</w:t>
      </w:r>
    </w:p>
    <w:p w14:paraId="070182E0" w14:textId="77777777" w:rsidR="000F42AD" w:rsidRDefault="00000000">
      <w:pPr>
        <w:pStyle w:val="affe"/>
        <w:spacing w:before="120" w:after="120"/>
        <w:rPr>
          <w:b/>
        </w:rPr>
      </w:pPr>
      <w:r>
        <w:rPr>
          <w:rFonts w:hint="eastAsia"/>
        </w:rPr>
        <w:t xml:space="preserve"> 标准曲线的制作</w:t>
      </w:r>
    </w:p>
    <w:p w14:paraId="600690E8" w14:textId="77777777" w:rsidR="000F42AD" w:rsidRDefault="00000000">
      <w:pPr>
        <w:pStyle w:val="afffffffffffc"/>
        <w:spacing w:line="400" w:lineRule="exact"/>
        <w:rPr>
          <w:rFonts w:ascii="Times New Roman"/>
        </w:rPr>
      </w:pPr>
      <w:r>
        <w:rPr>
          <w:rFonts w:ascii="Times New Roman" w:hint="eastAsia"/>
        </w:rPr>
        <w:t>将</w:t>
      </w:r>
      <w:r>
        <w:rPr>
          <w:rFonts w:ascii="Times New Roman"/>
        </w:rPr>
        <w:t>系列标准工作液分别注入气相色谱</w:t>
      </w:r>
      <w:r>
        <w:rPr>
          <w:rFonts w:ascii="Times New Roman"/>
        </w:rPr>
        <w:t>-</w:t>
      </w:r>
      <w:r>
        <w:rPr>
          <w:rFonts w:ascii="Times New Roman"/>
        </w:rPr>
        <w:t>质谱仪中，</w:t>
      </w:r>
      <w:r>
        <w:rPr>
          <w:rFonts w:hint="eastAsia"/>
        </w:rPr>
        <w:t>按12.4色谱条件</w:t>
      </w:r>
      <w:r>
        <w:rPr>
          <w:rFonts w:ascii="Times New Roman"/>
        </w:rPr>
        <w:t>测定</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定量离子的峰面积，</w:t>
      </w:r>
      <w:r>
        <w:rPr>
          <w:rFonts w:ascii="Times New Roman" w:hint="eastAsia"/>
        </w:rPr>
        <w:t>以</w:t>
      </w:r>
      <w:r>
        <w:rPr>
          <w:rFonts w:ascii="Times New Roman"/>
        </w:rPr>
        <w:t>标准工作液的浓度为横坐标，以</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定量离子的峰面积为纵坐标</w:t>
      </w:r>
      <w:r>
        <w:rPr>
          <w:rFonts w:ascii="Times New Roman" w:hint="eastAsia"/>
        </w:rPr>
        <w:t>，</w:t>
      </w:r>
      <w:r>
        <w:rPr>
          <w:rFonts w:ascii="Times New Roman"/>
        </w:rPr>
        <w:t>绘制标准曲线。</w:t>
      </w:r>
    </w:p>
    <w:p w14:paraId="76F203B2" w14:textId="77777777" w:rsidR="000F42AD" w:rsidRDefault="00000000">
      <w:pPr>
        <w:pStyle w:val="affe"/>
        <w:spacing w:before="120" w:after="120"/>
        <w:rPr>
          <w:b/>
        </w:rPr>
      </w:pPr>
      <w:r>
        <w:rPr>
          <w:rFonts w:hint="eastAsia"/>
        </w:rPr>
        <w:t xml:space="preserve"> 试样溶液的测定</w:t>
      </w:r>
    </w:p>
    <w:p w14:paraId="3D84C7B0" w14:textId="77777777" w:rsidR="000F42AD" w:rsidRDefault="00000000">
      <w:pPr>
        <w:pStyle w:val="afffffffffffc"/>
        <w:spacing w:line="400" w:lineRule="exact"/>
        <w:rPr>
          <w:rFonts w:ascii="Times New Roman"/>
        </w:rPr>
      </w:pPr>
      <w:r>
        <w:rPr>
          <w:rFonts w:ascii="Times New Roman" w:hint="eastAsia"/>
        </w:rPr>
        <w:t>将试样溶液</w:t>
      </w:r>
      <w:r>
        <w:rPr>
          <w:rFonts w:ascii="Times New Roman"/>
        </w:rPr>
        <w:t>注入气相色谱</w:t>
      </w:r>
      <w:r>
        <w:rPr>
          <w:rFonts w:ascii="Times New Roman"/>
        </w:rPr>
        <w:t>-</w:t>
      </w:r>
      <w:r>
        <w:rPr>
          <w:rFonts w:ascii="Times New Roman"/>
        </w:rPr>
        <w:t>质谱仪中，</w:t>
      </w:r>
      <w:r>
        <w:rPr>
          <w:rFonts w:hint="eastAsia"/>
        </w:rPr>
        <w:t>按12.4色谱条件</w:t>
      </w:r>
      <w:r>
        <w:rPr>
          <w:rFonts w:ascii="Times New Roman" w:hint="eastAsia"/>
        </w:rPr>
        <w:t>得到环己烷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定量离子的峰面积，</w:t>
      </w:r>
      <w:r>
        <w:rPr>
          <w:rFonts w:ascii="Times New Roman" w:hint="eastAsia"/>
        </w:rPr>
        <w:t>根据标准曲线</w:t>
      </w:r>
      <w:r>
        <w:rPr>
          <w:rFonts w:ascii="Times New Roman"/>
        </w:rPr>
        <w:t>得到待测</w:t>
      </w:r>
      <w:r>
        <w:rPr>
          <w:rFonts w:ascii="Times New Roman" w:hint="eastAsia"/>
        </w:rPr>
        <w:t>液</w:t>
      </w:r>
      <w:r>
        <w:rPr>
          <w:rFonts w:ascii="Times New Roman"/>
        </w:rPr>
        <w:t>中</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浓度。</w:t>
      </w:r>
      <w:r>
        <w:rPr>
          <w:rFonts w:ascii="Times New Roman" w:hint="eastAsia"/>
        </w:rPr>
        <w:t>待测样品中目标物的响应值应在标准工作曲线的线性范围内，超过线性范围则应稀释后再进样分析。</w:t>
      </w:r>
    </w:p>
    <w:p w14:paraId="29ED86E0" w14:textId="77777777" w:rsidR="000F42AD" w:rsidRDefault="00000000">
      <w:pPr>
        <w:pStyle w:val="affe"/>
        <w:spacing w:before="120" w:after="120"/>
        <w:rPr>
          <w:b/>
        </w:rPr>
      </w:pPr>
      <w:r>
        <w:rPr>
          <w:rFonts w:hint="eastAsia"/>
        </w:rPr>
        <w:t xml:space="preserve"> 确证</w:t>
      </w:r>
    </w:p>
    <w:p w14:paraId="185C1459" w14:textId="77777777" w:rsidR="000F42AD" w:rsidRDefault="00000000">
      <w:pPr>
        <w:pStyle w:val="afffffffffffc"/>
        <w:spacing w:line="400" w:lineRule="exact"/>
        <w:rPr>
          <w:rFonts w:ascii="Times New Roman"/>
        </w:rPr>
      </w:pPr>
      <w:r>
        <w:rPr>
          <w:rFonts w:ascii="Times New Roman" w:hint="eastAsia"/>
        </w:rPr>
        <w:t>试样</w:t>
      </w:r>
      <w:r>
        <w:rPr>
          <w:rFonts w:ascii="Times New Roman"/>
        </w:rPr>
        <w:t>待测液和标准品的选择离子在相同保留时间处（</w:t>
      </w:r>
      <w:r>
        <w:rPr>
          <w:rFonts w:hAnsi="宋体" w:hint="eastAsia"/>
        </w:rPr>
        <w:t>±</w:t>
      </w:r>
      <w:r>
        <w:rPr>
          <w:rFonts w:ascii="Times New Roman" w:hint="eastAsia"/>
        </w:rPr>
        <w:t>2.5</w:t>
      </w:r>
      <w:r>
        <w:rPr>
          <w:rFonts w:ascii="Times New Roman"/>
        </w:rPr>
        <w:t>%</w:t>
      </w:r>
      <w:r>
        <w:rPr>
          <w:rFonts w:ascii="Times New Roman"/>
        </w:rPr>
        <w:t>）</w:t>
      </w:r>
      <w:r>
        <w:rPr>
          <w:rFonts w:ascii="Times New Roman" w:hint="eastAsia"/>
        </w:rPr>
        <w:t>出现</w:t>
      </w:r>
      <w:r>
        <w:rPr>
          <w:rFonts w:ascii="Times New Roman"/>
        </w:rPr>
        <w:t>，并且对应质谱碎片离子的</w:t>
      </w:r>
      <w:r>
        <w:rPr>
          <w:rFonts w:ascii="Times New Roman" w:hint="eastAsia"/>
        </w:rPr>
        <w:t>质荷比与</w:t>
      </w:r>
      <w:r>
        <w:rPr>
          <w:rFonts w:ascii="Times New Roman"/>
        </w:rPr>
        <w:t>标准品一致，其丰度</w:t>
      </w:r>
      <w:r>
        <w:rPr>
          <w:rFonts w:ascii="Times New Roman" w:hint="eastAsia"/>
        </w:rPr>
        <w:t>比</w:t>
      </w:r>
      <w:r>
        <w:rPr>
          <w:rFonts w:ascii="Times New Roman"/>
        </w:rPr>
        <w:t>与标准品相比应符合表</w:t>
      </w:r>
      <w:r>
        <w:rPr>
          <w:rFonts w:ascii="Times New Roman" w:hint="eastAsia"/>
        </w:rPr>
        <w:t>1</w:t>
      </w:r>
      <w:r>
        <w:rPr>
          <w:rFonts w:ascii="Times New Roman" w:hint="eastAsia"/>
        </w:rPr>
        <w:t>，</w:t>
      </w:r>
      <w:r>
        <w:rPr>
          <w:rFonts w:ascii="Times New Roman"/>
        </w:rPr>
        <w:t>可定性确证目标分析物。</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保留时间</w:t>
      </w:r>
      <w:r>
        <w:rPr>
          <w:rFonts w:ascii="Times New Roman" w:hint="eastAsia"/>
        </w:rPr>
        <w:t>、</w:t>
      </w:r>
      <w:r>
        <w:rPr>
          <w:rFonts w:ascii="Times New Roman"/>
        </w:rPr>
        <w:t>气相色谱</w:t>
      </w:r>
      <w:r>
        <w:rPr>
          <w:rFonts w:ascii="Times New Roman"/>
        </w:rPr>
        <w:t>-</w:t>
      </w:r>
      <w:r>
        <w:rPr>
          <w:rFonts w:ascii="Times New Roman"/>
        </w:rPr>
        <w:t>质谱</w:t>
      </w:r>
      <w:r>
        <w:rPr>
          <w:rFonts w:ascii="Times New Roman" w:hint="eastAsia"/>
        </w:rPr>
        <w:t>选择</w:t>
      </w:r>
      <w:r>
        <w:rPr>
          <w:rFonts w:ascii="Times New Roman"/>
        </w:rPr>
        <w:t>离子色谱图见附录</w:t>
      </w:r>
      <w:r>
        <w:rPr>
          <w:rFonts w:ascii="Times New Roman"/>
        </w:rPr>
        <w:t>A</w:t>
      </w:r>
      <w:r>
        <w:rPr>
          <w:rFonts w:ascii="Times New Roman"/>
        </w:rPr>
        <w:t>。</w:t>
      </w:r>
    </w:p>
    <w:p w14:paraId="1F854D10" w14:textId="77777777" w:rsidR="000F42AD" w:rsidRDefault="00000000">
      <w:pPr>
        <w:pStyle w:val="afffffffffffc"/>
        <w:spacing w:beforeLines="50" w:before="120" w:afterLines="50" w:after="120" w:line="400" w:lineRule="exact"/>
        <w:ind w:firstLine="422"/>
        <w:jc w:val="center"/>
        <w:rPr>
          <w:b/>
        </w:rPr>
      </w:pPr>
      <w:r>
        <w:rPr>
          <w:rFonts w:hint="eastAsia"/>
          <w:b/>
        </w:rPr>
        <w:t>表1 离子</w:t>
      </w:r>
      <w:r>
        <w:rPr>
          <w:b/>
        </w:rPr>
        <w:t>相对丰度比最大允许偏差</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1649"/>
        <w:gridCol w:w="1893"/>
        <w:gridCol w:w="1893"/>
        <w:gridCol w:w="1890"/>
      </w:tblGrid>
      <w:tr w:rsidR="000F42AD" w14:paraId="20CB4FEB" w14:textId="77777777">
        <w:tc>
          <w:tcPr>
            <w:tcW w:w="2159" w:type="dxa"/>
          </w:tcPr>
          <w:p w14:paraId="57EA112A"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相对离子丰度</w:t>
            </w:r>
            <w:r>
              <w:rPr>
                <w:rFonts w:ascii="Times New Roman"/>
                <w:szCs w:val="18"/>
              </w:rPr>
              <w:t>%</w:t>
            </w:r>
          </w:p>
        </w:tc>
        <w:tc>
          <w:tcPr>
            <w:tcW w:w="1669" w:type="dxa"/>
          </w:tcPr>
          <w:p w14:paraId="49A1547F"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r>
              <w:rPr>
                <w:rFonts w:ascii="Times New Roman"/>
                <w:szCs w:val="18"/>
              </w:rPr>
              <w:t>50</w:t>
            </w:r>
          </w:p>
        </w:tc>
        <w:tc>
          <w:tcPr>
            <w:tcW w:w="1914" w:type="dxa"/>
          </w:tcPr>
          <w:p w14:paraId="4D33569D"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r>
              <w:rPr>
                <w:rFonts w:ascii="Times New Roman"/>
                <w:szCs w:val="18"/>
              </w:rPr>
              <w:t>20~50</w:t>
            </w:r>
          </w:p>
        </w:tc>
        <w:tc>
          <w:tcPr>
            <w:tcW w:w="1914" w:type="dxa"/>
          </w:tcPr>
          <w:p w14:paraId="458EB401"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w:t>
            </w:r>
            <w:r>
              <w:rPr>
                <w:rFonts w:ascii="Times New Roman"/>
                <w:szCs w:val="18"/>
              </w:rPr>
              <w:t>10~20</w:t>
            </w:r>
          </w:p>
        </w:tc>
        <w:tc>
          <w:tcPr>
            <w:tcW w:w="1914" w:type="dxa"/>
          </w:tcPr>
          <w:p w14:paraId="0E9C6495"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≤10</w:t>
            </w:r>
          </w:p>
        </w:tc>
      </w:tr>
      <w:tr w:rsidR="000F42AD" w14:paraId="34FED270" w14:textId="77777777">
        <w:tc>
          <w:tcPr>
            <w:tcW w:w="2159" w:type="dxa"/>
          </w:tcPr>
          <w:p w14:paraId="32C5AF28"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允许的最大偏差</w:t>
            </w:r>
            <w:r>
              <w:rPr>
                <w:rFonts w:ascii="Times New Roman"/>
                <w:szCs w:val="18"/>
              </w:rPr>
              <w:t>%</w:t>
            </w:r>
          </w:p>
        </w:tc>
        <w:tc>
          <w:tcPr>
            <w:tcW w:w="1669" w:type="dxa"/>
          </w:tcPr>
          <w:p w14:paraId="64DD61A1"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±10</w:t>
            </w:r>
          </w:p>
        </w:tc>
        <w:tc>
          <w:tcPr>
            <w:tcW w:w="1914" w:type="dxa"/>
          </w:tcPr>
          <w:p w14:paraId="1BF73E00"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±15</w:t>
            </w:r>
          </w:p>
        </w:tc>
        <w:tc>
          <w:tcPr>
            <w:tcW w:w="1914" w:type="dxa"/>
          </w:tcPr>
          <w:p w14:paraId="771237AD"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±20</w:t>
            </w:r>
          </w:p>
        </w:tc>
        <w:tc>
          <w:tcPr>
            <w:tcW w:w="1914" w:type="dxa"/>
          </w:tcPr>
          <w:p w14:paraId="10EED219" w14:textId="77777777" w:rsidR="000F42AD" w:rsidRDefault="00000000">
            <w:pPr>
              <w:pStyle w:val="afffffffffffc"/>
              <w:spacing w:line="400" w:lineRule="exact"/>
              <w:ind w:firstLineChars="0" w:firstLine="0"/>
              <w:jc w:val="center"/>
              <w:rPr>
                <w:rFonts w:ascii="Times New Roman"/>
                <w:szCs w:val="18"/>
              </w:rPr>
            </w:pPr>
            <w:r>
              <w:rPr>
                <w:rFonts w:ascii="Times New Roman"/>
                <w:szCs w:val="18"/>
              </w:rPr>
              <w:t>±50</w:t>
            </w:r>
          </w:p>
        </w:tc>
      </w:tr>
    </w:tbl>
    <w:p w14:paraId="2EDBE5DC" w14:textId="77777777" w:rsidR="000F42AD" w:rsidRDefault="00000000">
      <w:pPr>
        <w:pStyle w:val="affe"/>
        <w:spacing w:before="120" w:after="120"/>
        <w:rPr>
          <w:b/>
        </w:rPr>
      </w:pPr>
      <w:r>
        <w:rPr>
          <w:rFonts w:hint="eastAsia"/>
        </w:rPr>
        <w:t xml:space="preserve"> 分析结果的表述</w:t>
      </w:r>
    </w:p>
    <w:p w14:paraId="450DF43A" w14:textId="77777777" w:rsidR="000F42AD" w:rsidRDefault="00000000">
      <w:pPr>
        <w:pStyle w:val="afffffffffffc"/>
        <w:spacing w:line="400" w:lineRule="exact"/>
        <w:rPr>
          <w:rFonts w:ascii="Times New Roman"/>
        </w:rPr>
      </w:pPr>
      <w:r>
        <w:rPr>
          <w:rFonts w:hint="eastAsia"/>
        </w:rPr>
        <w:t>试样</w:t>
      </w:r>
      <w:r>
        <w:t>中</w:t>
      </w:r>
      <w:r>
        <w:rPr>
          <w:rFonts w:ascii="Times New Roman" w:hint="eastAsia"/>
        </w:rPr>
        <w:t>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w:t>
      </w:r>
      <w:r>
        <w:rPr>
          <w:rFonts w:ascii="Times New Roman"/>
        </w:rPr>
        <w:t>含量按式（</w:t>
      </w:r>
      <w:r>
        <w:rPr>
          <w:rFonts w:ascii="Times New Roman"/>
        </w:rPr>
        <w:t>1</w:t>
      </w:r>
      <w:r>
        <w:rPr>
          <w:rFonts w:ascii="Times New Roman"/>
        </w:rPr>
        <w:t>）</w:t>
      </w:r>
      <w:r>
        <w:rPr>
          <w:rFonts w:ascii="Times New Roman" w:hint="eastAsia"/>
        </w:rPr>
        <w:t>计算：</w:t>
      </w:r>
    </w:p>
    <w:p w14:paraId="435F1D9A" w14:textId="77777777" w:rsidR="000F42AD" w:rsidRDefault="00000000">
      <w:pPr>
        <w:pStyle w:val="afffffffffffc"/>
        <w:spacing w:beforeLines="50" w:before="120" w:afterLines="50" w:after="120" w:line="400" w:lineRule="exact"/>
        <w:ind w:firstLine="560"/>
        <w:jc w:val="center"/>
        <w:rPr>
          <w:rFonts w:cs="AdobeHeitiStd-Regular"/>
          <w:szCs w:val="21"/>
        </w:rPr>
      </w:pPr>
      <m:oMath>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(c-</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num>
          <m:den>
            <m:r>
              <w:rPr>
                <w:rFonts w:ascii="Cambria Math" w:hAnsi="Cambria Math"/>
                <w:sz w:val="28"/>
                <w:szCs w:val="28"/>
              </w:rPr>
              <m:t>m</m:t>
            </m:r>
          </m:den>
        </m:f>
      </m:oMath>
      <w:r>
        <w:rPr>
          <w:rFonts w:hAnsi="宋体" w:hint="eastAsia"/>
          <w:sz w:val="28"/>
          <w:szCs w:val="28"/>
        </w:rPr>
        <w:t xml:space="preserve"> </w:t>
      </w:r>
      <w:r>
        <w:rPr>
          <w:rFonts w:cs="AdobeHeitiStd-Regular"/>
          <w:szCs w:val="21"/>
        </w:rPr>
        <w:t xml:space="preserve">                </w:t>
      </w:r>
      <w:r>
        <w:rPr>
          <w:rFonts w:ascii="Times New Roman"/>
          <w:szCs w:val="21"/>
        </w:rPr>
        <w:t>（</w:t>
      </w:r>
      <w:r>
        <w:rPr>
          <w:rFonts w:ascii="Times New Roman"/>
          <w:szCs w:val="21"/>
        </w:rPr>
        <w:t>1</w:t>
      </w:r>
      <w:r>
        <w:rPr>
          <w:rFonts w:ascii="Times New Roman"/>
          <w:szCs w:val="21"/>
        </w:rPr>
        <w:t>）</w:t>
      </w:r>
    </w:p>
    <w:p w14:paraId="32FF7031" w14:textId="77777777" w:rsidR="000F42AD" w:rsidRDefault="00000000">
      <w:pPr>
        <w:pStyle w:val="afffffffffffc"/>
        <w:spacing w:line="400" w:lineRule="exact"/>
      </w:pPr>
      <w:r>
        <w:rPr>
          <w:rFonts w:hint="eastAsia"/>
        </w:rPr>
        <w:t>式中</w:t>
      </w:r>
      <w:r>
        <w:t>：</w:t>
      </w:r>
    </w:p>
    <w:p w14:paraId="0C7FDA13" w14:textId="77777777" w:rsidR="000F42AD" w:rsidRDefault="00000000">
      <w:pPr>
        <w:pStyle w:val="afffffffffffc"/>
        <w:spacing w:line="360" w:lineRule="auto"/>
        <w:rPr>
          <w:rFonts w:ascii="Times New Roman"/>
        </w:rPr>
      </w:pPr>
      <w:r>
        <w:rPr>
          <w:rFonts w:ascii="Times New Roman"/>
          <w:i/>
        </w:rPr>
        <w:t>X</w:t>
      </w:r>
      <w:r>
        <w:rPr>
          <w:rFonts w:ascii="Times New Roman"/>
        </w:rPr>
        <w:t>——</w:t>
      </w:r>
      <w:r>
        <w:rPr>
          <w:rFonts w:ascii="Times New Roman" w:hint="eastAsia"/>
        </w:rPr>
        <w:t>模拟物</w:t>
      </w:r>
      <w:r>
        <w:rPr>
          <w:rFonts w:ascii="Times New Roman"/>
        </w:rPr>
        <w:t>试液</w:t>
      </w:r>
      <w:r>
        <w:rPr>
          <w:rFonts w:ascii="Times New Roman" w:hint="eastAsia"/>
        </w:rPr>
        <w:t>中环己烷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含量</w:t>
      </w:r>
      <w:r>
        <w:rPr>
          <w:rFonts w:ascii="Times New Roman"/>
        </w:rPr>
        <w:t>，单位为毫克每千克（</w:t>
      </w:r>
      <w:r>
        <w:rPr>
          <w:rFonts w:ascii="Times New Roman" w:hint="eastAsia"/>
        </w:rPr>
        <w:t>mg/kg</w:t>
      </w:r>
      <w:r>
        <w:rPr>
          <w:rFonts w:ascii="Times New Roman"/>
        </w:rPr>
        <w:t>）</w:t>
      </w:r>
      <w:r>
        <w:rPr>
          <w:rFonts w:ascii="Times New Roman" w:hint="eastAsia"/>
        </w:rPr>
        <w:t>；</w:t>
      </w:r>
    </w:p>
    <w:p w14:paraId="1FDDCF50" w14:textId="77777777" w:rsidR="000F42AD" w:rsidRDefault="00000000">
      <w:pPr>
        <w:pStyle w:val="afffff7"/>
        <w:spacing w:line="360" w:lineRule="auto"/>
        <w:ind w:firstLine="420"/>
      </w:pPr>
      <w:r>
        <w:rPr>
          <w:rFonts w:ascii="Times New Roman"/>
          <w:i/>
        </w:rPr>
        <w:lastRenderedPageBreak/>
        <w:t>c</w:t>
      </w:r>
      <w:r>
        <w:t>——</w:t>
      </w:r>
      <w:r>
        <w:rPr>
          <w:rFonts w:hint="eastAsia"/>
        </w:rPr>
        <w:t>待测试液中环己烷1,2-二甲酸二</w:t>
      </w:r>
      <w:proofErr w:type="gramStart"/>
      <w:r>
        <w:rPr>
          <w:rFonts w:hint="eastAsia"/>
        </w:rPr>
        <w:t>异壬基酯</w:t>
      </w:r>
      <w:proofErr w:type="gramEnd"/>
      <w:r>
        <w:rPr>
          <w:rFonts w:hint="eastAsia"/>
        </w:rPr>
        <w:t>的浓度,单位为毫克每升或毫克每</w:t>
      </w:r>
      <w:proofErr w:type="gramStart"/>
      <w:r>
        <w:rPr>
          <w:rFonts w:hint="eastAsia"/>
        </w:rPr>
        <w:t>千克(</w:t>
      </w:r>
      <w:proofErr w:type="gramEnd"/>
      <w:r>
        <w:rPr>
          <w:rFonts w:hint="eastAsia"/>
        </w:rPr>
        <w:t>mg/L 或</w:t>
      </w:r>
      <w:r>
        <w:t>mg/kg)</w:t>
      </w:r>
      <w:r>
        <w:rPr>
          <w:rFonts w:hint="eastAsia"/>
        </w:rPr>
        <w:t>；</w:t>
      </w:r>
    </w:p>
    <w:p w14:paraId="1B6703AF" w14:textId="77777777" w:rsidR="000F42AD" w:rsidRDefault="00000000">
      <w:pPr>
        <w:pStyle w:val="afffff7"/>
        <w:spacing w:line="360" w:lineRule="auto"/>
        <w:ind w:firstLine="420"/>
      </w:pPr>
      <w:r>
        <w:rPr>
          <w:rFonts w:ascii="Times New Roman"/>
          <w:i/>
        </w:rPr>
        <w:t>c</w:t>
      </w:r>
      <w:r>
        <w:rPr>
          <w:rFonts w:ascii="Times New Roman"/>
          <w:vertAlign w:val="subscript"/>
        </w:rPr>
        <w:t>0</w:t>
      </w:r>
      <w:r>
        <w:t>——</w:t>
      </w:r>
      <w:r>
        <w:rPr>
          <w:rFonts w:hint="eastAsia"/>
        </w:rPr>
        <w:t>空白试液中环己烷1,2-二甲酸二</w:t>
      </w:r>
      <w:proofErr w:type="gramStart"/>
      <w:r>
        <w:rPr>
          <w:rFonts w:hint="eastAsia"/>
        </w:rPr>
        <w:t>异壬基酯</w:t>
      </w:r>
      <w:proofErr w:type="gramEnd"/>
      <w:r>
        <w:rPr>
          <w:rFonts w:hint="eastAsia"/>
        </w:rPr>
        <w:t>的浓度,单位为毫克每升或毫克每</w:t>
      </w:r>
      <w:proofErr w:type="gramStart"/>
      <w:r>
        <w:rPr>
          <w:rFonts w:hint="eastAsia"/>
        </w:rPr>
        <w:t>千克(</w:t>
      </w:r>
      <w:proofErr w:type="gramEnd"/>
      <w:r>
        <w:rPr>
          <w:rFonts w:hint="eastAsia"/>
        </w:rPr>
        <w:t>mg/L 或mg/kg)；</w:t>
      </w:r>
    </w:p>
    <w:p w14:paraId="5A051F53" w14:textId="77777777" w:rsidR="000F42AD" w:rsidRDefault="00000000">
      <w:pPr>
        <w:pStyle w:val="afffff7"/>
        <w:spacing w:line="360" w:lineRule="auto"/>
        <w:ind w:firstLine="420"/>
      </w:pPr>
      <w:r>
        <w:t>S</w:t>
      </w:r>
      <w:r>
        <w:rPr>
          <w:vertAlign w:val="subscript"/>
        </w:rPr>
        <w:t>1</w:t>
      </w:r>
      <w:r>
        <w:t>——</w:t>
      </w:r>
      <w:r>
        <w:rPr>
          <w:rFonts w:hint="eastAsia"/>
        </w:rPr>
        <w:t>迁移试验中试样与浸泡液的接触面积,单位为平方</w:t>
      </w:r>
      <w:proofErr w:type="gramStart"/>
      <w:r>
        <w:rPr>
          <w:rFonts w:hint="eastAsia"/>
        </w:rPr>
        <w:t>分米(</w:t>
      </w:r>
      <w:proofErr w:type="gramEnd"/>
      <w:r>
        <w:rPr>
          <w:rFonts w:hint="eastAsia"/>
        </w:rPr>
        <w:t>dm</w:t>
      </w:r>
      <w:r>
        <w:rPr>
          <w:rFonts w:hint="eastAsia"/>
          <w:vertAlign w:val="superscript"/>
        </w:rPr>
        <w:t>2</w:t>
      </w:r>
      <w:r>
        <w:rPr>
          <w:rFonts w:hint="eastAsia"/>
        </w:rPr>
        <w:t>)；</w:t>
      </w:r>
    </w:p>
    <w:p w14:paraId="118F8953" w14:textId="77777777" w:rsidR="000F42AD" w:rsidRDefault="00000000">
      <w:pPr>
        <w:pStyle w:val="afffff7"/>
        <w:spacing w:line="360" w:lineRule="auto"/>
        <w:ind w:firstLine="420"/>
      </w:pPr>
      <w:r>
        <w:t>S</w:t>
      </w:r>
      <w:r>
        <w:rPr>
          <w:vertAlign w:val="subscript"/>
        </w:rPr>
        <w:t>2</w:t>
      </w:r>
      <w:r>
        <w:t>——</w:t>
      </w:r>
      <w:r>
        <w:rPr>
          <w:rFonts w:hint="eastAsia"/>
        </w:rPr>
        <w:t>样品实际使用中接触食品的面积,单位为平方</w:t>
      </w:r>
      <w:proofErr w:type="gramStart"/>
      <w:r>
        <w:rPr>
          <w:rFonts w:hint="eastAsia"/>
        </w:rPr>
        <w:t>分米(</w:t>
      </w:r>
      <w:proofErr w:type="gramEnd"/>
      <w:r>
        <w:rPr>
          <w:rFonts w:hint="eastAsia"/>
        </w:rPr>
        <w:t>dm</w:t>
      </w:r>
      <w:r>
        <w:rPr>
          <w:rFonts w:hint="eastAsia"/>
          <w:vertAlign w:val="superscript"/>
        </w:rPr>
        <w:t>2</w:t>
      </w:r>
      <w:r>
        <w:rPr>
          <w:rFonts w:hint="eastAsia"/>
        </w:rPr>
        <w:t>)；</w:t>
      </w:r>
    </w:p>
    <w:p w14:paraId="4A93E448" w14:textId="77777777" w:rsidR="000F42AD" w:rsidRDefault="00000000">
      <w:pPr>
        <w:pStyle w:val="afffff7"/>
        <w:spacing w:line="360" w:lineRule="auto"/>
        <w:ind w:firstLine="420"/>
      </w:pPr>
      <w:r>
        <w:t>m</w:t>
      </w:r>
      <w:r>
        <w:t>——</w:t>
      </w:r>
      <w:r>
        <w:rPr>
          <w:rFonts w:hint="eastAsia"/>
        </w:rPr>
        <w:t>样品实际使用中接触的固态食品质量,或实际接触液态食品的体积所对应的食品质量,单班位为</w:t>
      </w:r>
      <w:proofErr w:type="gramStart"/>
      <w:r>
        <w:rPr>
          <w:rFonts w:hint="eastAsia"/>
        </w:rPr>
        <w:t>千克(</w:t>
      </w:r>
      <w:proofErr w:type="gramEnd"/>
      <w:r>
        <w:rPr>
          <w:rFonts w:hint="eastAsia"/>
        </w:rPr>
        <w:t>kg):各种液态食品通常按密度为1kg/L,将其体积换算为相应的质量。</w:t>
      </w:r>
    </w:p>
    <w:p w14:paraId="26A981AA" w14:textId="77777777" w:rsidR="000F42AD" w:rsidRDefault="00000000">
      <w:pPr>
        <w:pStyle w:val="afffff7"/>
        <w:spacing w:line="360" w:lineRule="auto"/>
        <w:ind w:firstLine="420"/>
      </w:pPr>
      <w:r>
        <w:rPr>
          <w:rFonts w:hint="eastAsia"/>
        </w:rPr>
        <w:t>计算结果保留两位有效数字。</w:t>
      </w:r>
    </w:p>
    <w:p w14:paraId="4FE012A0" w14:textId="77777777" w:rsidR="000F42AD" w:rsidRDefault="00000000">
      <w:pPr>
        <w:pStyle w:val="affe"/>
        <w:spacing w:before="120" w:after="120"/>
        <w:rPr>
          <w:b/>
        </w:rPr>
      </w:pPr>
      <w:r>
        <w:rPr>
          <w:rFonts w:hint="eastAsia"/>
        </w:rPr>
        <w:t xml:space="preserve"> 精密度</w:t>
      </w:r>
    </w:p>
    <w:p w14:paraId="623762FC" w14:textId="77777777" w:rsidR="000F42AD" w:rsidRDefault="00000000">
      <w:pPr>
        <w:pStyle w:val="afffffffffffc"/>
        <w:spacing w:line="400" w:lineRule="exact"/>
        <w:ind w:firstLineChars="150" w:firstLine="315"/>
        <w:rPr>
          <w:rFonts w:ascii="Times New Roman"/>
        </w:rPr>
      </w:pPr>
      <w:r>
        <w:rPr>
          <w:rFonts w:ascii="Times New Roman"/>
        </w:rPr>
        <w:t>在重复性条件下获得的两次独立测定结果的绝对差值不得超过算术平均值的</w:t>
      </w:r>
      <w:r>
        <w:rPr>
          <w:rFonts w:ascii="Times New Roman"/>
        </w:rPr>
        <w:t>15%</w:t>
      </w:r>
      <w:r>
        <w:rPr>
          <w:rFonts w:ascii="Times New Roman"/>
        </w:rPr>
        <w:t>。</w:t>
      </w:r>
    </w:p>
    <w:p w14:paraId="01DD35BE" w14:textId="77777777" w:rsidR="000F42AD" w:rsidRDefault="00000000">
      <w:pPr>
        <w:pStyle w:val="affe"/>
        <w:spacing w:before="120" w:after="120"/>
        <w:rPr>
          <w:b/>
        </w:rPr>
      </w:pPr>
      <w:r>
        <w:rPr>
          <w:rFonts w:hint="eastAsia"/>
        </w:rPr>
        <w:t xml:space="preserve"> 其他</w:t>
      </w:r>
    </w:p>
    <w:p w14:paraId="1E63657C" w14:textId="77777777" w:rsidR="000F42AD" w:rsidRDefault="00000000">
      <w:pPr>
        <w:pStyle w:val="afffffffffffc"/>
        <w:spacing w:line="400" w:lineRule="exact"/>
        <w:ind w:firstLineChars="150" w:firstLine="315"/>
        <w:rPr>
          <w:rFonts w:ascii="Times New Roman"/>
        </w:rPr>
      </w:pPr>
      <w:r>
        <w:rPr>
          <w:rFonts w:ascii="Times New Roman" w:hint="eastAsia"/>
        </w:rPr>
        <w:t>本方法环己烷</w:t>
      </w:r>
      <w:r>
        <w:rPr>
          <w:rFonts w:ascii="Times New Roman" w:hint="eastAsia"/>
        </w:rPr>
        <w:t>1,2-</w:t>
      </w:r>
      <w:r>
        <w:rPr>
          <w:rFonts w:ascii="Times New Roman" w:hint="eastAsia"/>
        </w:rPr>
        <w:t>二甲酸二</w:t>
      </w:r>
      <w:proofErr w:type="gramStart"/>
      <w:r>
        <w:rPr>
          <w:rFonts w:ascii="Times New Roman" w:hint="eastAsia"/>
        </w:rPr>
        <w:t>异壬基酯</w:t>
      </w:r>
      <w:proofErr w:type="gramEnd"/>
      <w:r>
        <w:rPr>
          <w:rFonts w:ascii="Times New Roman" w:hint="eastAsia"/>
        </w:rPr>
        <w:t>的迁移量</w:t>
      </w:r>
      <w:r>
        <w:rPr>
          <w:rFonts w:ascii="Times New Roman"/>
        </w:rPr>
        <w:t>检出限为</w:t>
      </w:r>
      <w:r>
        <w:rPr>
          <w:rFonts w:ascii="Times New Roman" w:hint="eastAsia"/>
        </w:rPr>
        <w:t>1.2</w:t>
      </w:r>
      <w:r>
        <w:rPr>
          <w:rFonts w:ascii="Times New Roman"/>
        </w:rPr>
        <w:t xml:space="preserve"> </w:t>
      </w:r>
      <w:r>
        <w:rPr>
          <w:rFonts w:ascii="Times New Roman" w:hint="eastAsia"/>
        </w:rPr>
        <w:t>mg/kg</w:t>
      </w:r>
      <w:r>
        <w:rPr>
          <w:rFonts w:ascii="Times New Roman" w:hint="eastAsia"/>
        </w:rPr>
        <w:t>，定量</w:t>
      </w:r>
      <w:r>
        <w:rPr>
          <w:rFonts w:ascii="Times New Roman"/>
        </w:rPr>
        <w:t>限为</w:t>
      </w:r>
      <w:r>
        <w:rPr>
          <w:rFonts w:ascii="Times New Roman"/>
        </w:rPr>
        <w:t xml:space="preserve">4.0 </w:t>
      </w:r>
      <w:r>
        <w:rPr>
          <w:rFonts w:ascii="Times New Roman" w:hint="eastAsia"/>
        </w:rPr>
        <w:t>mg/kg</w:t>
      </w:r>
      <w:r>
        <w:rPr>
          <w:rFonts w:ascii="Times New Roman"/>
        </w:rPr>
        <w:t>。</w:t>
      </w:r>
    </w:p>
    <w:p w14:paraId="66390703" w14:textId="77777777" w:rsidR="000F42AD" w:rsidRDefault="000F42AD">
      <w:pPr>
        <w:pStyle w:val="afffff7"/>
        <w:ind w:firstLine="420"/>
      </w:pPr>
    </w:p>
    <w:p w14:paraId="34CEDB14" w14:textId="77777777" w:rsidR="000F42AD" w:rsidRDefault="000F42AD">
      <w:pPr>
        <w:pStyle w:val="afffff7"/>
        <w:ind w:firstLine="420"/>
      </w:pPr>
    </w:p>
    <w:p w14:paraId="7EB751B3" w14:textId="77777777" w:rsidR="000F42AD" w:rsidRDefault="000F42AD">
      <w:pPr>
        <w:pStyle w:val="afffff7"/>
        <w:ind w:firstLine="420"/>
      </w:pPr>
    </w:p>
    <w:p w14:paraId="59C62C26" w14:textId="77777777" w:rsidR="000F42AD" w:rsidRDefault="000F42AD">
      <w:pPr>
        <w:pStyle w:val="afffff7"/>
        <w:ind w:firstLine="420"/>
        <w:sectPr w:rsidR="000F42AD">
          <w:pgSz w:w="11906" w:h="16838"/>
          <w:pgMar w:top="1928" w:right="1134" w:bottom="1134" w:left="1134" w:header="1418" w:footer="1134" w:gutter="284"/>
          <w:pgNumType w:start="1"/>
          <w:cols w:space="425"/>
          <w:formProt w:val="0"/>
          <w:docGrid w:linePitch="312"/>
        </w:sectPr>
      </w:pPr>
      <w:bookmarkStart w:id="61" w:name="BookMark6"/>
      <w:bookmarkEnd w:id="23"/>
    </w:p>
    <w:p w14:paraId="22988BD8" w14:textId="77777777" w:rsidR="000F42AD" w:rsidRDefault="00000000">
      <w:pPr>
        <w:pStyle w:val="afffffe"/>
        <w:spacing w:after="120"/>
        <w:rPr>
          <w:spacing w:val="105"/>
        </w:rPr>
      </w:pPr>
      <w:bookmarkStart w:id="62" w:name="_Toc199924474"/>
      <w:r>
        <w:rPr>
          <w:rFonts w:hint="eastAsia"/>
          <w:spacing w:val="105"/>
        </w:rPr>
        <w:lastRenderedPageBreak/>
        <w:t>附录A</w:t>
      </w:r>
      <w:bookmarkEnd w:id="62"/>
    </w:p>
    <w:p w14:paraId="51398F5F" w14:textId="77777777" w:rsidR="000F42AD" w:rsidRDefault="00000000">
      <w:pPr>
        <w:jc w:val="center"/>
      </w:pPr>
      <w:r>
        <w:rPr>
          <w:rFonts w:hint="eastAsia"/>
        </w:rPr>
        <w:t>标准物质的气相色谱</w:t>
      </w:r>
      <w:r>
        <w:rPr>
          <w:rFonts w:hint="eastAsia"/>
        </w:rPr>
        <w:t>-</w:t>
      </w:r>
      <w:r>
        <w:rPr>
          <w:rFonts w:hint="eastAsia"/>
        </w:rPr>
        <w:t>质谱选择离子色谱图</w:t>
      </w:r>
    </w:p>
    <w:p w14:paraId="283E084E" w14:textId="77777777" w:rsidR="000F42AD" w:rsidRDefault="000F42AD"/>
    <w:p w14:paraId="6ED1552D" w14:textId="77777777" w:rsidR="000F42AD" w:rsidRDefault="00000000">
      <w:pPr>
        <w:pStyle w:val="afffff7"/>
        <w:ind w:firstLine="420"/>
        <w:jc w:val="center"/>
      </w:pPr>
      <w:r>
        <w:rPr>
          <w:rFonts w:hint="eastAsia"/>
          <w:noProof/>
        </w:rPr>
        <w:drawing>
          <wp:inline distT="0" distB="0" distL="114300" distR="114300" wp14:anchorId="1EB48E83" wp14:editId="0FCC0A64">
            <wp:extent cx="4660900" cy="3239770"/>
            <wp:effectExtent l="0" t="0" r="6350" b="17780"/>
            <wp:docPr id="7" name="图片 4" descr="D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INCH"/>
                    <pic:cNvPicPr>
                      <a:picLocks noChangeAspect="1"/>
                    </pic:cNvPicPr>
                  </pic:nvPicPr>
                  <pic:blipFill>
                    <a:blip r:embed="rId22"/>
                    <a:stretch>
                      <a:fillRect/>
                    </a:stretch>
                  </pic:blipFill>
                  <pic:spPr>
                    <a:xfrm>
                      <a:off x="0" y="0"/>
                      <a:ext cx="4660900" cy="3239770"/>
                    </a:xfrm>
                    <a:prstGeom prst="rect">
                      <a:avLst/>
                    </a:prstGeom>
                    <a:noFill/>
                    <a:ln>
                      <a:noFill/>
                    </a:ln>
                  </pic:spPr>
                </pic:pic>
              </a:graphicData>
            </a:graphic>
          </wp:inline>
        </w:drawing>
      </w:r>
    </w:p>
    <w:p w14:paraId="6FBD8C11" w14:textId="77777777" w:rsidR="000F42AD" w:rsidRDefault="00000000">
      <w:pPr>
        <w:pStyle w:val="afffff7"/>
        <w:ind w:firstLine="420"/>
        <w:jc w:val="center"/>
      </w:pPr>
      <w:r>
        <w:rPr>
          <w:rFonts w:hint="eastAsia"/>
        </w:rPr>
        <w:t>图</w:t>
      </w:r>
      <w:r>
        <w:t>A</w:t>
      </w:r>
      <w:r>
        <w:rPr>
          <w:rFonts w:hint="eastAsia"/>
        </w:rPr>
        <w:t>.1</w:t>
      </w:r>
      <w:r>
        <w:t xml:space="preserve"> </w:t>
      </w:r>
      <w:r>
        <w:rPr>
          <w:rFonts w:hint="eastAsia"/>
        </w:rPr>
        <w:t>环己烷1,2-二甲酸二</w:t>
      </w:r>
      <w:proofErr w:type="gramStart"/>
      <w:r>
        <w:rPr>
          <w:rFonts w:hint="eastAsia"/>
        </w:rPr>
        <w:t>异壬基酯</w:t>
      </w:r>
      <w:proofErr w:type="gramEnd"/>
      <w:r>
        <w:rPr>
          <w:rFonts w:hint="eastAsia"/>
        </w:rPr>
        <w:t>气相色谱-质谱选择离子色谱图</w:t>
      </w:r>
    </w:p>
    <w:p w14:paraId="55B35798" w14:textId="77777777" w:rsidR="000F42AD" w:rsidRDefault="00000000">
      <w:pPr>
        <w:pStyle w:val="afffff7"/>
        <w:ind w:firstLine="420"/>
        <w:jc w:val="center"/>
      </w:pPr>
      <w:r>
        <w:rPr>
          <w:rFonts w:hint="eastAsia"/>
          <w:noProof/>
        </w:rPr>
        <w:drawing>
          <wp:inline distT="0" distB="0" distL="114300" distR="114300" wp14:anchorId="21B746CB" wp14:editId="0F239086">
            <wp:extent cx="4648835" cy="3239770"/>
            <wp:effectExtent l="0" t="0" r="18415" b="17780"/>
            <wp:docPr id="6" name="图片 5" descr="DINCH质谱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DINCH质谱图"/>
                    <pic:cNvPicPr>
                      <a:picLocks noChangeAspect="1"/>
                    </pic:cNvPicPr>
                  </pic:nvPicPr>
                  <pic:blipFill>
                    <a:blip r:embed="rId23"/>
                    <a:stretch>
                      <a:fillRect/>
                    </a:stretch>
                  </pic:blipFill>
                  <pic:spPr>
                    <a:xfrm>
                      <a:off x="0" y="0"/>
                      <a:ext cx="4648835" cy="3239770"/>
                    </a:xfrm>
                    <a:prstGeom prst="rect">
                      <a:avLst/>
                    </a:prstGeom>
                    <a:noFill/>
                    <a:ln>
                      <a:noFill/>
                    </a:ln>
                  </pic:spPr>
                </pic:pic>
              </a:graphicData>
            </a:graphic>
          </wp:inline>
        </w:drawing>
      </w:r>
    </w:p>
    <w:p w14:paraId="5C343FF4" w14:textId="77777777" w:rsidR="000F42AD" w:rsidRDefault="00000000">
      <w:pPr>
        <w:pStyle w:val="afffff7"/>
        <w:ind w:firstLine="420"/>
        <w:jc w:val="center"/>
      </w:pPr>
      <w:r>
        <w:rPr>
          <w:rFonts w:hint="eastAsia"/>
        </w:rPr>
        <w:t>图</w:t>
      </w:r>
      <w:r>
        <w:t>A</w:t>
      </w:r>
      <w:r>
        <w:rPr>
          <w:rFonts w:hint="eastAsia"/>
        </w:rPr>
        <w:t>.</w:t>
      </w:r>
      <w:r>
        <w:t xml:space="preserve">2 </w:t>
      </w:r>
      <w:r>
        <w:rPr>
          <w:rFonts w:hint="eastAsia"/>
        </w:rPr>
        <w:t>环己烷1,2-二甲酸二</w:t>
      </w:r>
      <w:proofErr w:type="gramStart"/>
      <w:r>
        <w:rPr>
          <w:rFonts w:hint="eastAsia"/>
        </w:rPr>
        <w:t>异壬基酯</w:t>
      </w:r>
      <w:proofErr w:type="gramEnd"/>
      <w:r>
        <w:rPr>
          <w:rFonts w:hint="eastAsia"/>
        </w:rPr>
        <w:t>气相色谱-质谱选择离子质谱图</w:t>
      </w:r>
      <w:bookmarkEnd w:id="61"/>
    </w:p>
    <w:sectPr w:rsidR="000F42A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54AA9" w14:textId="77777777" w:rsidR="00FE1CF5" w:rsidRDefault="00FE1CF5">
      <w:pPr>
        <w:spacing w:line="240" w:lineRule="auto"/>
      </w:pPr>
      <w:r>
        <w:separator/>
      </w:r>
    </w:p>
  </w:endnote>
  <w:endnote w:type="continuationSeparator" w:id="0">
    <w:p w14:paraId="0C58417E" w14:textId="77777777" w:rsidR="00FE1CF5" w:rsidRDefault="00FE1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HeitiStd-Regular">
    <w:altName w:val="方正舒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8E2B" w14:textId="77777777" w:rsidR="000F42AD"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C3AA0" w14:textId="77777777" w:rsidR="000F42AD" w:rsidRDefault="000F42AD">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E05B" w14:textId="77777777" w:rsidR="000F42AD" w:rsidRDefault="000F42AD">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651F" w14:textId="77777777" w:rsidR="000F42AD" w:rsidRDefault="00000000">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A818" w14:textId="77777777" w:rsidR="00FE1CF5" w:rsidRDefault="00FE1CF5">
      <w:pPr>
        <w:spacing w:line="240" w:lineRule="auto"/>
      </w:pPr>
      <w:r>
        <w:separator/>
      </w:r>
    </w:p>
  </w:footnote>
  <w:footnote w:type="continuationSeparator" w:id="0">
    <w:p w14:paraId="7695AD7F" w14:textId="77777777" w:rsidR="00FE1CF5" w:rsidRDefault="00FE1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9E7D" w14:textId="77777777" w:rsidR="000F42AD" w:rsidRDefault="000F42AD">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A448" w14:textId="77777777" w:rsidR="000F42AD"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5B3" w14:textId="77777777" w:rsidR="000F42AD" w:rsidRDefault="000F42AD">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FF50" w14:textId="77777777" w:rsidR="000F42AD"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T/JSQA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DCC5B" w14:textId="5673632E" w:rsidR="000F42AD" w:rsidRDefault="00000000">
    <w:pPr>
      <w:pStyle w:val="afffffc"/>
      <w:rPr>
        <w:rFonts w:hint="eastAsia"/>
      </w:rPr>
    </w:pPr>
    <w:r>
      <w:fldChar w:fldCharType="begin"/>
    </w:r>
    <w:r>
      <w:instrText xml:space="preserve"> STYLEREF  标准文件_文件编号  \* MERGEFORMAT </w:instrText>
    </w:r>
    <w:r>
      <w:fldChar w:fldCharType="separate"/>
    </w:r>
    <w:r w:rsidR="006953A4">
      <w:rPr>
        <w:rFonts w:hint="eastAsia"/>
        <w:noProof/>
      </w:rPr>
      <w:t>T/JSQA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73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44219095">
    <w:abstractNumId w:val="0"/>
  </w:num>
  <w:num w:numId="2" w16cid:durableId="2112316597">
    <w:abstractNumId w:val="28"/>
  </w:num>
  <w:num w:numId="3" w16cid:durableId="1996177602">
    <w:abstractNumId w:val="5"/>
  </w:num>
  <w:num w:numId="4" w16cid:durableId="342127729">
    <w:abstractNumId w:val="24"/>
  </w:num>
  <w:num w:numId="5" w16cid:durableId="1283996791">
    <w:abstractNumId w:val="19"/>
  </w:num>
  <w:num w:numId="6" w16cid:durableId="997075579">
    <w:abstractNumId w:val="14"/>
  </w:num>
  <w:num w:numId="7" w16cid:durableId="747921816">
    <w:abstractNumId w:val="8"/>
  </w:num>
  <w:num w:numId="8" w16cid:durableId="1670667922">
    <w:abstractNumId w:val="3"/>
  </w:num>
  <w:num w:numId="9" w16cid:durableId="1658143667">
    <w:abstractNumId w:val="9"/>
  </w:num>
  <w:num w:numId="10" w16cid:durableId="2051220049">
    <w:abstractNumId w:val="17"/>
  </w:num>
  <w:num w:numId="11" w16cid:durableId="719980337">
    <w:abstractNumId w:val="26"/>
  </w:num>
  <w:num w:numId="12" w16cid:durableId="1658070280">
    <w:abstractNumId w:val="12"/>
  </w:num>
  <w:num w:numId="13" w16cid:durableId="131794539">
    <w:abstractNumId w:val="13"/>
  </w:num>
  <w:num w:numId="14" w16cid:durableId="1999571243">
    <w:abstractNumId w:val="7"/>
  </w:num>
  <w:num w:numId="15" w16cid:durableId="1475103547">
    <w:abstractNumId w:val="20"/>
  </w:num>
  <w:num w:numId="16" w16cid:durableId="581456364">
    <w:abstractNumId w:val="22"/>
  </w:num>
  <w:num w:numId="17" w16cid:durableId="12460155">
    <w:abstractNumId w:val="18"/>
  </w:num>
  <w:num w:numId="18" w16cid:durableId="1280722600">
    <w:abstractNumId w:val="30"/>
  </w:num>
  <w:num w:numId="19" w16cid:durableId="683165020">
    <w:abstractNumId w:val="16"/>
  </w:num>
  <w:num w:numId="20" w16cid:durableId="6644210">
    <w:abstractNumId w:val="1"/>
  </w:num>
  <w:num w:numId="21" w16cid:durableId="364717448">
    <w:abstractNumId w:val="11"/>
  </w:num>
  <w:num w:numId="22" w16cid:durableId="1851404798">
    <w:abstractNumId w:val="31"/>
  </w:num>
  <w:num w:numId="23" w16cid:durableId="1940068336">
    <w:abstractNumId w:val="21"/>
  </w:num>
  <w:num w:numId="24" w16cid:durableId="657460835">
    <w:abstractNumId w:val="6"/>
  </w:num>
  <w:num w:numId="25" w16cid:durableId="934555233">
    <w:abstractNumId w:val="27"/>
  </w:num>
  <w:num w:numId="26" w16cid:durableId="1301039926">
    <w:abstractNumId w:val="29"/>
  </w:num>
  <w:num w:numId="27" w16cid:durableId="195781441">
    <w:abstractNumId w:val="2"/>
  </w:num>
  <w:num w:numId="28" w16cid:durableId="337776545">
    <w:abstractNumId w:val="4"/>
  </w:num>
  <w:num w:numId="29" w16cid:durableId="1330058783">
    <w:abstractNumId w:val="15"/>
  </w:num>
  <w:num w:numId="30" w16cid:durableId="2003389861">
    <w:abstractNumId w:val="25"/>
  </w:num>
  <w:num w:numId="31" w16cid:durableId="1521581732">
    <w:abstractNumId w:val="23"/>
  </w:num>
  <w:num w:numId="32" w16cid:durableId="114957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94"/>
    <w:rsid w:val="0000040A"/>
    <w:rsid w:val="00000A94"/>
    <w:rsid w:val="00001972"/>
    <w:rsid w:val="00001D9A"/>
    <w:rsid w:val="00007B3A"/>
    <w:rsid w:val="000107E0"/>
    <w:rsid w:val="00011FDE"/>
    <w:rsid w:val="00012FFD"/>
    <w:rsid w:val="00014162"/>
    <w:rsid w:val="00014340"/>
    <w:rsid w:val="00016A9C"/>
    <w:rsid w:val="00020AE5"/>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864"/>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2AD"/>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166"/>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09C0"/>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77B"/>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C9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7FC"/>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83B"/>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C6A"/>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3A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560"/>
    <w:rsid w:val="00707669"/>
    <w:rsid w:val="00711CBA"/>
    <w:rsid w:val="00711FB5"/>
    <w:rsid w:val="00712A01"/>
    <w:rsid w:val="00714F58"/>
    <w:rsid w:val="00722FBF"/>
    <w:rsid w:val="00722FC2"/>
    <w:rsid w:val="00724E1B"/>
    <w:rsid w:val="00725949"/>
    <w:rsid w:val="0072795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77C"/>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361"/>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4D43"/>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F67"/>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891"/>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CFA"/>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EC1"/>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76B"/>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5498"/>
    <w:rsid w:val="00F56511"/>
    <w:rsid w:val="00F56907"/>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CF5"/>
    <w:rsid w:val="00FE1FBE"/>
    <w:rsid w:val="00FE3901"/>
    <w:rsid w:val="00FE39D3"/>
    <w:rsid w:val="00FE4BCE"/>
    <w:rsid w:val="00FE54AE"/>
    <w:rsid w:val="00FE576A"/>
    <w:rsid w:val="00FE7E79"/>
    <w:rsid w:val="00FF3E7D"/>
    <w:rsid w:val="00FF5B99"/>
    <w:rsid w:val="00FF730C"/>
    <w:rsid w:val="00FF73F4"/>
    <w:rsid w:val="00FF7CE4"/>
    <w:rsid w:val="00FF7E39"/>
    <w:rsid w:val="06E33B5C"/>
    <w:rsid w:val="07CA6A21"/>
    <w:rsid w:val="0DAD0977"/>
    <w:rsid w:val="0F1B4006"/>
    <w:rsid w:val="10DB71CB"/>
    <w:rsid w:val="11520616"/>
    <w:rsid w:val="15A06610"/>
    <w:rsid w:val="188B3FAB"/>
    <w:rsid w:val="197411B5"/>
    <w:rsid w:val="19772C2F"/>
    <w:rsid w:val="1D6B43AB"/>
    <w:rsid w:val="1E36042F"/>
    <w:rsid w:val="2031368A"/>
    <w:rsid w:val="23FB7BDA"/>
    <w:rsid w:val="24A84B3C"/>
    <w:rsid w:val="24F0501A"/>
    <w:rsid w:val="26597496"/>
    <w:rsid w:val="2B1020EE"/>
    <w:rsid w:val="2B177920"/>
    <w:rsid w:val="364C2B74"/>
    <w:rsid w:val="3C9963E7"/>
    <w:rsid w:val="3CD32AA5"/>
    <w:rsid w:val="3D5B369C"/>
    <w:rsid w:val="42C24431"/>
    <w:rsid w:val="42FB3958"/>
    <w:rsid w:val="436314FD"/>
    <w:rsid w:val="445A7916"/>
    <w:rsid w:val="477F13E1"/>
    <w:rsid w:val="48923A9B"/>
    <w:rsid w:val="4B5B5D80"/>
    <w:rsid w:val="531B14AC"/>
    <w:rsid w:val="59D52CBB"/>
    <w:rsid w:val="5D064F7B"/>
    <w:rsid w:val="60A52CFD"/>
    <w:rsid w:val="61972646"/>
    <w:rsid w:val="6212518F"/>
    <w:rsid w:val="62E33669"/>
    <w:rsid w:val="63B03164"/>
    <w:rsid w:val="70270861"/>
    <w:rsid w:val="72804CD0"/>
    <w:rsid w:val="74034396"/>
    <w:rsid w:val="799C6753"/>
    <w:rsid w:val="7FAD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403434"/>
  <w15:docId w15:val="{6DB2AFAF-932B-4CD8-B625-644FE193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autoRedefine/>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annotation text"/>
    <w:basedOn w:val="afff6"/>
    <w:uiPriority w:val="99"/>
    <w:semiHidden/>
    <w:unhideWhenUsed/>
    <w:qFormat/>
    <w:pPr>
      <w:jc w:val="left"/>
    </w:pPr>
  </w:style>
  <w:style w:type="paragraph" w:styleId="afffc">
    <w:name w:val="Body Text"/>
    <w:basedOn w:val="afff6"/>
    <w:link w:val="afffd"/>
    <w:qFormat/>
    <w:pPr>
      <w:spacing w:after="120"/>
    </w:pPr>
  </w:style>
  <w:style w:type="paragraph" w:styleId="TOC5">
    <w:name w:val="toc 5"/>
    <w:basedOn w:val="afff6"/>
    <w:next w:val="afff6"/>
    <w:autoRedefine/>
    <w:uiPriority w:val="39"/>
    <w:unhideWhenUsed/>
    <w:qFormat/>
    <w:pPr>
      <w:ind w:left="839"/>
    </w:pPr>
    <w:rPr>
      <w:rFonts w:ascii="宋体"/>
    </w:rPr>
  </w:style>
  <w:style w:type="paragraph" w:styleId="TOC3">
    <w:name w:val="toc 3"/>
    <w:basedOn w:val="afff6"/>
    <w:next w:val="afff6"/>
    <w:autoRedefine/>
    <w:uiPriority w:val="39"/>
    <w:unhideWhenUsed/>
    <w:qFormat/>
    <w:pPr>
      <w:spacing w:line="300" w:lineRule="exact"/>
      <w:ind w:left="420"/>
    </w:pPr>
    <w:rPr>
      <w:rFonts w:ascii="宋体"/>
    </w:rPr>
  </w:style>
  <w:style w:type="paragraph" w:styleId="afffe">
    <w:name w:val="Balloon Text"/>
    <w:basedOn w:val="afff6"/>
    <w:link w:val="affff"/>
    <w:uiPriority w:val="99"/>
    <w:semiHidden/>
    <w:unhideWhenUsed/>
    <w:qFormat/>
    <w:rPr>
      <w:sz w:val="18"/>
      <w:szCs w:val="18"/>
    </w:rPr>
  </w:style>
  <w:style w:type="paragraph" w:styleId="affff0">
    <w:name w:val="footer"/>
    <w:basedOn w:val="afff6"/>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6"/>
    <w:link w:val="affff3"/>
    <w:uiPriority w:val="99"/>
    <w:qFormat/>
    <w:pPr>
      <w:tabs>
        <w:tab w:val="center" w:pos="4153"/>
        <w:tab w:val="right" w:pos="8306"/>
      </w:tabs>
      <w:adjustRightInd/>
      <w:snapToGrid w:val="0"/>
      <w:jc w:val="center"/>
    </w:pPr>
    <w:rPr>
      <w:sz w:val="18"/>
      <w:szCs w:val="18"/>
    </w:rPr>
  </w:style>
  <w:style w:type="paragraph" w:styleId="TOC1">
    <w:name w:val="toc 1"/>
    <w:basedOn w:val="afff6"/>
    <w:next w:val="afff6"/>
    <w:autoRedefine/>
    <w:uiPriority w:val="39"/>
    <w:unhideWhenUsed/>
    <w:qFormat/>
    <w:rPr>
      <w:rFonts w:ascii="宋体"/>
    </w:rPr>
  </w:style>
  <w:style w:type="paragraph" w:styleId="TOC4">
    <w:name w:val="toc 4"/>
    <w:basedOn w:val="afff6"/>
    <w:next w:val="afff6"/>
    <w:autoRedefine/>
    <w:uiPriority w:val="39"/>
    <w:unhideWhenUsed/>
    <w:qFormat/>
    <w:pPr>
      <w:tabs>
        <w:tab w:val="right" w:leader="dot" w:pos="9344"/>
      </w:tabs>
      <w:spacing w:line="300" w:lineRule="exact"/>
      <w:ind w:left="629"/>
    </w:pPr>
    <w:rPr>
      <w:rFonts w:ascii="宋体"/>
    </w:rPr>
  </w:style>
  <w:style w:type="paragraph" w:styleId="affff4">
    <w:name w:val="footnote text"/>
    <w:basedOn w:val="afff6"/>
    <w:next w:val="afff6"/>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autoRedefine/>
    <w:uiPriority w:val="39"/>
    <w:unhideWhenUsed/>
    <w:qFormat/>
    <w:pPr>
      <w:spacing w:line="300" w:lineRule="exact"/>
      <w:ind w:left="1049"/>
    </w:pPr>
    <w:rPr>
      <w:rFonts w:ascii="宋体"/>
    </w:rPr>
  </w:style>
  <w:style w:type="paragraph" w:styleId="affff6">
    <w:name w:val="table of figures"/>
    <w:basedOn w:val="afff6"/>
    <w:next w:val="afff6"/>
    <w:semiHidden/>
    <w:qFormat/>
    <w:pPr>
      <w:adjustRightInd/>
      <w:spacing w:line="240" w:lineRule="auto"/>
      <w:jc w:val="left"/>
    </w:pPr>
    <w:rPr>
      <w:szCs w:val="24"/>
    </w:rPr>
  </w:style>
  <w:style w:type="paragraph" w:styleId="TOC2">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affff7">
    <w:name w:val="Title"/>
    <w:basedOn w:val="afff6"/>
    <w:link w:val="affff8"/>
    <w:qFormat/>
    <w:pPr>
      <w:spacing w:before="240" w:after="60"/>
      <w:jc w:val="center"/>
      <w:outlineLvl w:val="0"/>
    </w:pPr>
    <w:rPr>
      <w:rFonts w:ascii="Arial" w:hAnsi="Arial" w:cs="Arial"/>
      <w:b/>
      <w:bCs/>
      <w:sz w:val="32"/>
      <w:szCs w:val="32"/>
    </w:rPr>
  </w:style>
  <w:style w:type="table" w:styleId="affff9">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
    <w:name w:val="Quote"/>
    <w:basedOn w:val="afff6"/>
    <w:next w:val="afff6"/>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1">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6">
    <w:name w:val="标准文件_标准正文"/>
    <w:basedOn w:val="afff6"/>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6"/>
    <w:qFormat/>
    <w:pPr>
      <w:jc w:val="center"/>
    </w:pPr>
    <w:rPr>
      <w:rFonts w:ascii="黑体" w:eastAsia="黑体"/>
      <w:kern w:val="0"/>
      <w:sz w:val="44"/>
    </w:rPr>
  </w:style>
  <w:style w:type="paragraph" w:customStyle="1" w:styleId="afffffa">
    <w:name w:val="标准文件_标准代替"/>
    <w:basedOn w:val="afff6"/>
    <w:next w:val="afff6"/>
    <w:qFormat/>
    <w:pPr>
      <w:spacing w:line="310" w:lineRule="exact"/>
      <w:jc w:val="right"/>
    </w:pPr>
    <w:rPr>
      <w:rFonts w:ascii="宋体" w:hAnsi="宋体"/>
      <w:kern w:val="0"/>
    </w:rPr>
  </w:style>
  <w:style w:type="paragraph" w:customStyle="1" w:styleId="afffffb">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6"/>
    <w:qFormat/>
    <w:pPr>
      <w:jc w:val="left"/>
    </w:pPr>
  </w:style>
  <w:style w:type="paragraph" w:customStyle="1" w:styleId="afffffe">
    <w:name w:val="标准文件_参考文献标题"/>
    <w:basedOn w:val="afff6"/>
    <w:next w:val="afff6"/>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7"/>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6"/>
    <w:next w:val="afffffa"/>
    <w:qFormat/>
    <w:pPr>
      <w:spacing w:line="310" w:lineRule="exact"/>
      <w:jc w:val="right"/>
    </w:pPr>
    <w:rPr>
      <w:rFonts w:ascii="黑体" w:eastAsia="黑体"/>
      <w:kern w:val="0"/>
      <w:sz w:val="28"/>
    </w:rPr>
  </w:style>
  <w:style w:type="paragraph" w:customStyle="1" w:styleId="affffff1">
    <w:name w:val="标准文件_封面标准分类号"/>
    <w:basedOn w:val="afff6"/>
    <w:qFormat/>
    <w:rPr>
      <w:rFonts w:ascii="黑体" w:eastAsia="黑体"/>
      <w:b/>
      <w:kern w:val="0"/>
      <w:sz w:val="28"/>
    </w:rPr>
  </w:style>
  <w:style w:type="paragraph" w:customStyle="1" w:styleId="affffff2">
    <w:name w:val="标准文件_封面标准名称"/>
    <w:basedOn w:val="afff6"/>
    <w:qFormat/>
    <w:pPr>
      <w:spacing w:line="240" w:lineRule="auto"/>
      <w:jc w:val="center"/>
    </w:pPr>
    <w:rPr>
      <w:rFonts w:ascii="黑体" w:eastAsia="黑体"/>
      <w:kern w:val="0"/>
      <w:sz w:val="52"/>
    </w:rPr>
  </w:style>
  <w:style w:type="paragraph" w:customStyle="1" w:styleId="affffff3">
    <w:name w:val="标准文件_封面标准英文名称"/>
    <w:basedOn w:val="afff6"/>
    <w:qFormat/>
    <w:pPr>
      <w:spacing w:line="240" w:lineRule="auto"/>
      <w:jc w:val="center"/>
    </w:pPr>
    <w:rPr>
      <w:rFonts w:ascii="黑体" w:eastAsia="黑体"/>
      <w:b/>
      <w:sz w:val="28"/>
    </w:rPr>
  </w:style>
  <w:style w:type="paragraph" w:customStyle="1" w:styleId="affffff4">
    <w:name w:val="标准文件_封面发布日期"/>
    <w:basedOn w:val="afff6"/>
    <w:qFormat/>
    <w:pPr>
      <w:spacing w:line="310" w:lineRule="exact"/>
    </w:pPr>
    <w:rPr>
      <w:rFonts w:ascii="黑体" w:eastAsia="黑体"/>
      <w:kern w:val="0"/>
      <w:sz w:val="28"/>
    </w:rPr>
  </w:style>
  <w:style w:type="paragraph" w:customStyle="1" w:styleId="affffff5">
    <w:name w:val="标准文件_封面密级"/>
    <w:basedOn w:val="afff6"/>
    <w:qFormat/>
    <w:rPr>
      <w:rFonts w:eastAsia="黑体"/>
      <w:sz w:val="32"/>
    </w:rPr>
  </w:style>
  <w:style w:type="paragraph" w:customStyle="1" w:styleId="affffff6">
    <w:name w:val="标准文件_封面实施日期"/>
    <w:basedOn w:val="afff6"/>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0">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7"/>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6"/>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qFormat/>
    <w:pPr>
      <w:numPr>
        <w:numId w:val="10"/>
      </w:numPr>
    </w:pPr>
  </w:style>
  <w:style w:type="paragraph" w:customStyle="1" w:styleId="afff0">
    <w:name w:val="标准文件_三级条标题"/>
    <w:basedOn w:val="afff"/>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7"/>
    <w:qFormat/>
    <w:pPr>
      <w:numPr>
        <w:ilvl w:val="2"/>
      </w:numPr>
      <w:spacing w:beforeLines="50" w:before="50" w:afterLines="50" w:after="50"/>
      <w:outlineLvl w:val="1"/>
    </w:pPr>
  </w:style>
  <w:style w:type="paragraph" w:customStyle="1" w:styleId="afffffff0">
    <w:name w:val="标准文件_一致程度"/>
    <w:basedOn w:val="afff6"/>
    <w:qFormat/>
    <w:pPr>
      <w:spacing w:line="440" w:lineRule="exact"/>
      <w:jc w:val="center"/>
    </w:pPr>
    <w:rPr>
      <w:sz w:val="28"/>
    </w:rPr>
  </w:style>
  <w:style w:type="paragraph" w:customStyle="1" w:styleId="afffffff1">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6"/>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6"/>
    <w:next w:val="afffff6"/>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7"/>
    <w:qFormat/>
    <w:pPr>
      <w:numPr>
        <w:numId w:val="18"/>
      </w:numPr>
      <w:jc w:val="center"/>
    </w:pPr>
    <w:rPr>
      <w:rFonts w:ascii="黑体" w:eastAsia="黑体" w:hAnsi="Times New Roman"/>
      <w:sz w:val="21"/>
    </w:rPr>
  </w:style>
  <w:style w:type="paragraph" w:customStyle="1" w:styleId="afc">
    <w:name w:val="标准文件_正文英文图标题"/>
    <w:next w:val="afffff7"/>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pPr>
    <w:rPr>
      <w:rFonts w:ascii="宋体" w:hAnsi="Times New Roman"/>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qFormat/>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6"/>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6"/>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
    <w:name w:val="目录 31"/>
    <w:basedOn w:val="afff6"/>
    <w:next w:val="afff6"/>
    <w:autoRedefine/>
    <w:semiHidden/>
    <w:qFormat/>
    <w:pPr>
      <w:spacing w:line="240" w:lineRule="auto"/>
    </w:pPr>
    <w:rPr>
      <w:rFonts w:ascii="宋体" w:hAnsi="宋体"/>
      <w:iCs/>
    </w:rPr>
  </w:style>
  <w:style w:type="paragraph" w:customStyle="1" w:styleId="41">
    <w:name w:val="目录 41"/>
    <w:basedOn w:val="afff6"/>
    <w:next w:val="afff6"/>
    <w:autoRedefine/>
    <w:semiHidden/>
    <w:qFormat/>
    <w:pPr>
      <w:adjustRightInd/>
      <w:spacing w:line="240" w:lineRule="auto"/>
      <w:jc w:val="left"/>
    </w:pPr>
  </w:style>
  <w:style w:type="paragraph" w:customStyle="1" w:styleId="51">
    <w:name w:val="目录 51"/>
    <w:basedOn w:val="afff6"/>
    <w:next w:val="afff6"/>
    <w:autoRedefine/>
    <w:semiHidden/>
    <w:qFormat/>
    <w:pPr>
      <w:spacing w:line="240" w:lineRule="auto"/>
    </w:pPr>
    <w:rPr>
      <w:rFonts w:ascii="宋体" w:hAnsi="宋体"/>
    </w:rPr>
  </w:style>
  <w:style w:type="paragraph" w:customStyle="1" w:styleId="61">
    <w:name w:val="目录 61"/>
    <w:basedOn w:val="afff6"/>
    <w:next w:val="afff6"/>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e"/>
    <w:qFormat/>
    <w:pPr>
      <w:spacing w:beforeLines="0" w:before="0" w:afterLines="0" w:after="0"/>
      <w:outlineLvl w:val="9"/>
    </w:pPr>
    <w:rPr>
      <w:rFonts w:ascii="宋体" w:eastAsia="宋体"/>
    </w:rPr>
  </w:style>
  <w:style w:type="paragraph" w:customStyle="1" w:styleId="afffffffff1">
    <w:name w:val="标准文件_五级无标题"/>
    <w:basedOn w:val="afff2"/>
    <w:qFormat/>
    <w:pPr>
      <w:spacing w:beforeLines="0" w:before="0" w:afterLines="0" w:after="0"/>
      <w:outlineLvl w:val="9"/>
    </w:pPr>
    <w:rPr>
      <w:rFonts w:ascii="宋体" w:eastAsia="宋体"/>
    </w:rPr>
  </w:style>
  <w:style w:type="paragraph" w:customStyle="1" w:styleId="afffffffff2">
    <w:name w:val="标准文件_三级无标题"/>
    <w:basedOn w:val="afff0"/>
    <w:qFormat/>
    <w:pPr>
      <w:spacing w:beforeLines="0" w:before="0" w:afterLines="0" w:after="0"/>
      <w:outlineLvl w:val="9"/>
    </w:pPr>
    <w:rPr>
      <w:rFonts w:ascii="宋体" w:eastAsia="宋体"/>
    </w:rPr>
  </w:style>
  <w:style w:type="paragraph" w:customStyle="1" w:styleId="afffffffff3">
    <w:name w:val="标准文件_二级无标题"/>
    <w:basedOn w:val="afff"/>
    <w:qFormat/>
    <w:pPr>
      <w:spacing w:beforeLines="0" w:before="0" w:afterLines="0" w:after="0"/>
      <w:outlineLvl w:val="9"/>
    </w:pPr>
    <w:rPr>
      <w:rFonts w:ascii="宋体" w:eastAsia="宋体"/>
    </w:rPr>
  </w:style>
  <w:style w:type="paragraph" w:customStyle="1" w:styleId="afffffffff4">
    <w:name w:val="标准_四级无标题"/>
    <w:basedOn w:val="afff1"/>
    <w:next w:val="afffff7"/>
    <w:qFormat/>
    <w:rPr>
      <w:rFonts w:eastAsia="宋体"/>
    </w:rPr>
  </w:style>
  <w:style w:type="paragraph" w:customStyle="1" w:styleId="afffffffff5">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4"/>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7"/>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3">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b">
    <w:name w:val="标准文件_示例×："/>
    <w:basedOn w:val="afff6"/>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7"/>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7"/>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7"/>
    <w:qFormat/>
    <w:rPr>
      <w:rFonts w:ascii="黑体" w:eastAsia="黑体"/>
      <w:spacing w:val="85"/>
      <w:w w:val="100"/>
      <w:position w:val="3"/>
      <w:sz w:val="28"/>
      <w:szCs w:val="28"/>
    </w:rPr>
  </w:style>
  <w:style w:type="paragraph" w:customStyle="1" w:styleId="af2">
    <w:name w:val="章标题"/>
    <w:next w:val="afffffffffffc"/>
    <w:qFormat/>
    <w:pPr>
      <w:numPr>
        <w:numId w:val="32"/>
      </w:numPr>
      <w:spacing w:beforeLines="100" w:before="312" w:afterLines="100" w:after="312"/>
      <w:jc w:val="both"/>
      <w:outlineLvl w:val="1"/>
    </w:pPr>
    <w:rPr>
      <w:rFonts w:ascii="黑体" w:eastAsia="黑体" w:hAnsi="Times New Roman"/>
      <w:sz w:val="21"/>
    </w:rPr>
  </w:style>
  <w:style w:type="paragraph" w:customStyle="1" w:styleId="afffffffffffc">
    <w:name w:val="段"/>
    <w:qFormat/>
    <w:pPr>
      <w:tabs>
        <w:tab w:val="center" w:pos="4201"/>
        <w:tab w:val="right" w:leader="dot" w:pos="9298"/>
      </w:tabs>
      <w:autoSpaceDE w:val="0"/>
      <w:autoSpaceDN w:val="0"/>
      <w:ind w:firstLineChars="200" w:firstLine="42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C09EBBF7864DD2932CA5AB5B620472"/>
        <w:category>
          <w:name w:val="常规"/>
          <w:gallery w:val="placeholder"/>
        </w:category>
        <w:types>
          <w:type w:val="bbPlcHdr"/>
        </w:types>
        <w:behaviors>
          <w:behavior w:val="content"/>
        </w:behaviors>
        <w:guid w:val="{89E02D54-526F-4AEF-9098-FB2D3C3D5402}"/>
      </w:docPartPr>
      <w:docPartBody>
        <w:p w:rsidR="00E561D4" w:rsidRDefault="00000000">
          <w:pPr>
            <w:pStyle w:val="96C09EBBF7864DD2932CA5AB5B620472"/>
            <w:rPr>
              <w:rFonts w:hint="eastAsia"/>
            </w:rPr>
          </w:pPr>
          <w:r>
            <w:rPr>
              <w:rStyle w:val="a3"/>
              <w:rFonts w:hint="eastAsia"/>
            </w:rPr>
            <w:t>单击或点击此处输入文字。</w:t>
          </w:r>
        </w:p>
      </w:docPartBody>
    </w:docPart>
    <w:docPart>
      <w:docPartPr>
        <w:name w:val="4844C99C366A47B2A363F0BFE50BA21F"/>
        <w:category>
          <w:name w:val="常规"/>
          <w:gallery w:val="placeholder"/>
        </w:category>
        <w:types>
          <w:type w:val="bbPlcHdr"/>
        </w:types>
        <w:behaviors>
          <w:behavior w:val="content"/>
        </w:behaviors>
        <w:guid w:val="{06EEE757-D902-4C00-9D28-9C0752712B14}"/>
      </w:docPartPr>
      <w:docPartBody>
        <w:p w:rsidR="00E561D4" w:rsidRDefault="00000000">
          <w:pPr>
            <w:pStyle w:val="4844C99C366A47B2A363F0BFE50BA21F"/>
            <w:rPr>
              <w:rFonts w:hint="eastAsia"/>
            </w:rPr>
          </w:pPr>
          <w:r>
            <w:rPr>
              <w:rStyle w:val="a3"/>
              <w:rFonts w:hint="eastAsia"/>
            </w:rPr>
            <w:t>选择一项。</w:t>
          </w:r>
        </w:p>
      </w:docPartBody>
    </w:docPart>
    <w:docPart>
      <w:docPartPr>
        <w:name w:val="2B91365963A244D78E5D43A2F997C021"/>
        <w:category>
          <w:name w:val="常规"/>
          <w:gallery w:val="placeholder"/>
        </w:category>
        <w:types>
          <w:type w:val="bbPlcHdr"/>
        </w:types>
        <w:behaviors>
          <w:behavior w:val="content"/>
        </w:behaviors>
        <w:guid w:val="{F3C29D43-BF46-4135-B2EA-23EFEB76D0C6}"/>
      </w:docPartPr>
      <w:docPartBody>
        <w:p w:rsidR="00E561D4" w:rsidRDefault="00000000">
          <w:pPr>
            <w:pStyle w:val="2B91365963A244D78E5D43A2F997C021"/>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HeitiStd-Regular">
    <w:altName w:val="方正舒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7E"/>
    <w:rsid w:val="000230B0"/>
    <w:rsid w:val="000B5864"/>
    <w:rsid w:val="00167166"/>
    <w:rsid w:val="001A09C0"/>
    <w:rsid w:val="001F277B"/>
    <w:rsid w:val="0020084C"/>
    <w:rsid w:val="00200C7E"/>
    <w:rsid w:val="003327FC"/>
    <w:rsid w:val="006232F6"/>
    <w:rsid w:val="00705560"/>
    <w:rsid w:val="008B3185"/>
    <w:rsid w:val="008F56B0"/>
    <w:rsid w:val="00B06EBB"/>
    <w:rsid w:val="00E5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6C09EBBF7864DD2932CA5AB5B620472">
    <w:name w:val="96C09EBBF7864DD2932CA5AB5B620472"/>
    <w:qFormat/>
    <w:pPr>
      <w:widowControl w:val="0"/>
      <w:jc w:val="both"/>
    </w:pPr>
    <w:rPr>
      <w:kern w:val="2"/>
      <w:sz w:val="21"/>
      <w:szCs w:val="22"/>
      <w14:ligatures w14:val="standardContextual"/>
    </w:rPr>
  </w:style>
  <w:style w:type="paragraph" w:customStyle="1" w:styleId="4844C99C366A47B2A363F0BFE50BA21F">
    <w:name w:val="4844C99C366A47B2A363F0BFE50BA21F"/>
    <w:qFormat/>
    <w:pPr>
      <w:widowControl w:val="0"/>
      <w:jc w:val="both"/>
    </w:pPr>
    <w:rPr>
      <w:kern w:val="2"/>
      <w:sz w:val="21"/>
      <w:szCs w:val="22"/>
      <w14:ligatures w14:val="standardContextual"/>
    </w:rPr>
  </w:style>
  <w:style w:type="paragraph" w:customStyle="1" w:styleId="2B91365963A244D78E5D43A2F997C021">
    <w:name w:val="2B91365963A244D78E5D43A2F997C021"/>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5</TotalTime>
  <Pages>11</Pages>
  <Words>1122</Words>
  <Characters>6399</Characters>
  <Application>Microsoft Office Word</Application>
  <DocSecurity>0</DocSecurity>
  <Lines>53</Lines>
  <Paragraphs>15</Paragraphs>
  <ScaleCrop>false</ScaleCrop>
  <Company>PCMI</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HK</dc:creator>
  <dc:description>&lt;config cover="true" show_menu="true" version="1.0.0" doctype="SDKXY"&gt;_x000d_
&lt;/config&gt;</dc:description>
  <cp:lastModifiedBy>凯 黄</cp:lastModifiedBy>
  <cp:revision>5</cp:revision>
  <cp:lastPrinted>2021-02-02T08:22:00Z</cp:lastPrinted>
  <dcterms:created xsi:type="dcterms:W3CDTF">2025-06-04T02:13:00Z</dcterms:created>
  <dcterms:modified xsi:type="dcterms:W3CDTF">2025-06-04T02:21:00Z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eyJoZGlkIjoiYzA2NWNiYzU2OGY0NjY5NDIzZTcwMTg0NWJjMWJiNjMiLCJ1c2VySWQiOiI1NjY1OTU2MDEifQ==</vt:lpwstr>
  </property>
  <property fmtid="{D5CDD505-2E9C-101B-9397-08002B2CF9AE}" pid="15" name="KSOProductBuildVer">
    <vt:lpwstr>2052-12.1.0.20784</vt:lpwstr>
  </property>
  <property fmtid="{D5CDD505-2E9C-101B-9397-08002B2CF9AE}" pid="16" name="ICV">
    <vt:lpwstr>6362730209864B6196C8D33B1F9B3E37_12</vt:lpwstr>
  </property>
</Properties>
</file>