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E7B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6DFAA3">
            <w:pPr>
              <w:pStyle w:val="18"/>
              <w:framePr w:h="2810" w:hRule="exact"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2353694">
            <w:pPr>
              <w:pStyle w:val="18"/>
              <w:framePr w:h="2810" w:hRule="exact"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13.020.01</w:t>
            </w:r>
          </w:p>
        </w:tc>
      </w:tr>
      <w:tr w14:paraId="09F9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4D867A9">
            <w:pPr>
              <w:pStyle w:val="18"/>
              <w:framePr w:h="2810" w:hRule="exact"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A5A2CB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D0D82A7">
                  <w:pPr>
                    <w:pStyle w:val="49"/>
                    <w:framePr w:h="2810" w:hRule="exact" w:wrap="notBeside" w:vAnchor="page" w:hAnchor="page" w:x="1372" w:y="568"/>
                    <w:ind w:left="420" w:right="624"/>
                    <w:rPr>
                      <w:rFonts w:ascii="宋体" w:hAnsi="宋体"/>
                      <w:sz w:val="28"/>
                      <w:szCs w:val="28"/>
                    </w:rPr>
                  </w:pPr>
                  <w:r>
                    <w:rPr>
                      <w:sz w:val="21"/>
                      <w:szCs w:val="21"/>
                    </w:rPr>
                    <w:t xml:space="preserve"> </w:t>
                  </w:r>
                </w:p>
              </w:tc>
            </w:tr>
          </w:tbl>
          <w:p w14:paraId="10723F7A">
            <w:pPr>
              <w:pStyle w:val="18"/>
              <w:framePr w:h="2810" w:hRule="exact" w:wrap="notBeside" w:vAnchor="page" w:hAnchor="page" w:x="1372" w:y="568"/>
              <w:tabs>
                <w:tab w:val="clear" w:pos="4153"/>
                <w:tab w:val="clear" w:pos="8306"/>
              </w:tabs>
              <w:spacing w:before="40" w:line="240" w:lineRule="auto"/>
              <w:jc w:val="left"/>
              <w:rPr>
                <w:rFonts w:ascii="黑体" w:hAnsi="黑体" w:eastAsia="黑体"/>
                <w:sz w:val="21"/>
                <w:szCs w:val="21"/>
              </w:rPr>
            </w:pPr>
            <w:bookmarkStart w:id="0" w:name="CSDN"/>
            <w:r>
              <w:rPr>
                <w:rFonts w:ascii="黑体" w:hAnsi="黑体" w:eastAsia="黑体" w:cs="Times New Roman"/>
                <w:kern w:val="2"/>
                <w:sz w:val="21"/>
                <w:szCs w:val="21"/>
                <w:lang w:val="en-US" w:eastAsia="zh-CN" w:bidi="ar-SA"/>
              </w:rPr>
              <w:fldChar w:fldCharType="begin">
                <w:ffData>
                  <w:name w:val="CSDN"/>
                  <w:enabled/>
                  <w:calcOnExit w:val="0"/>
                  <w:textInput>
                    <w:default w:val="Z04"/>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Z04</w:t>
            </w:r>
            <w:r>
              <w:rPr>
                <w:rFonts w:ascii="黑体" w:hAnsi="黑体" w:eastAsia="黑体" w:cs="Times New Roman"/>
                <w:kern w:val="2"/>
                <w:sz w:val="21"/>
                <w:szCs w:val="21"/>
                <w:lang w:val="en-US" w:eastAsia="zh-CN" w:bidi="ar-SA"/>
              </w:rPr>
              <w:fldChar w:fldCharType="end"/>
            </w:r>
            <w:bookmarkEnd w:id="0"/>
          </w:p>
        </w:tc>
      </w:tr>
    </w:tbl>
    <w:p w14:paraId="513B7169">
      <w:pPr>
        <w:pStyle w:val="50"/>
        <w:framePr w:w="9639" w:h="1584" w:hRule="exact" w:hSpace="181" w:vSpace="181" w:wrap="around" w:vAnchor="page" w:hAnchor="page" w:x="1388" w:y="1429"/>
        <w:rPr>
          <w:rFonts w:ascii="黑体" w:hAnsi="黑体" w:eastAsia="黑体"/>
          <w:b w:val="0"/>
          <w:bCs w:val="0"/>
          <w:w w:val="100"/>
          <w:sz w:val="112"/>
          <w:szCs w:val="112"/>
        </w:rPr>
      </w:pPr>
      <w:bookmarkStart w:id="1" w:name="_Hlk26473981"/>
      <w:r>
        <w:rPr>
          <w:rFonts w:hint="eastAsia" w:ascii="黑体" w:eastAsia="黑体"/>
          <w:b w:val="0"/>
          <w:w w:val="100"/>
          <w:sz w:val="112"/>
          <w:szCs w:val="112"/>
        </w:rPr>
        <w:t>团体</w:t>
      </w:r>
      <w:r>
        <w:rPr>
          <w:rFonts w:hint="eastAsia" w:ascii="黑体" w:hAnsi="黑体" w:eastAsia="黑体"/>
          <w:b w:val="0"/>
          <w:bCs w:val="0"/>
          <w:w w:val="100"/>
          <w:sz w:val="112"/>
          <w:szCs w:val="112"/>
        </w:rPr>
        <w:t>标准</w:t>
      </w:r>
    </w:p>
    <w:bookmarkEnd w:id="1"/>
    <w:p w14:paraId="707AAF7E">
      <w:pPr>
        <w:pStyle w:val="195"/>
        <w:framePr w:x="1394"/>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t>XXX</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2665A48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667C42">
      <w:pPr>
        <w:pStyle w:val="50"/>
        <w:framePr w:w="9639" w:h="6976" w:hRule="exact" w:hSpace="0" w:vSpace="0" w:wrap="around" w:hAnchor="page" w:y="6408"/>
        <w:jc w:val="center"/>
        <w:rPr>
          <w:rFonts w:ascii="黑体" w:hAnsi="黑体" w:eastAsia="黑体"/>
          <w:b w:val="0"/>
          <w:bCs w:val="0"/>
          <w:w w:val="100"/>
        </w:rPr>
      </w:pPr>
    </w:p>
    <w:p w14:paraId="0AB9AAF3">
      <w:pPr>
        <w:pStyle w:val="197"/>
        <w:framePr w:h="6974" w:hRule="exact" w:wrap="around" w:x="1419" w:anchorLock="1"/>
        <w:rPr>
          <w:highlight w:val="none"/>
        </w:rPr>
      </w:pPr>
      <w:r>
        <w:rPr>
          <w:highlight w:val="none"/>
        </w:rPr>
        <w:fldChar w:fldCharType="begin">
          <w:ffData>
            <w:name w:val="CSTD_NAME"/>
            <w:enabled/>
            <w:calcOnExit w:val="0"/>
            <w:textInput>
              <w:default w:val="点击此处添加标准名称"/>
            </w:textInput>
          </w:ffData>
        </w:fldChar>
      </w:r>
      <w:bookmarkStart w:id="5" w:name="CSTD_NAME"/>
      <w:r>
        <w:rPr>
          <w:highlight w:val="none"/>
        </w:rPr>
        <w:instrText xml:space="preserve"> FORMTEXT </w:instrText>
      </w:r>
      <w:r>
        <w:rPr>
          <w:highlight w:val="none"/>
        </w:rPr>
        <w:fldChar w:fldCharType="separate"/>
      </w:r>
      <w:r>
        <w:rPr>
          <w:rFonts w:hint="eastAsia"/>
          <w:highlight w:val="none"/>
          <w:lang w:eastAsia="zh-CN"/>
        </w:rPr>
        <w:t>零碳园区</w:t>
      </w:r>
      <w:r>
        <w:rPr>
          <w:rFonts w:hint="eastAsia"/>
          <w:highlight w:val="none"/>
          <w:lang w:val="en-US" w:eastAsia="zh-CN"/>
        </w:rPr>
        <w:t>创建与</w:t>
      </w:r>
      <w:r>
        <w:rPr>
          <w:rFonts w:hint="eastAsia"/>
          <w:highlight w:val="none"/>
          <w:lang w:eastAsia="zh-CN"/>
        </w:rPr>
        <w:t>评价通用规范</w:t>
      </w:r>
      <w:r>
        <w:rPr>
          <w:highlight w:val="none"/>
        </w:rPr>
        <w:fldChar w:fldCharType="end"/>
      </w:r>
      <w:bookmarkEnd w:id="5"/>
    </w:p>
    <w:p w14:paraId="0FDFDDE2">
      <w:pPr>
        <w:framePr w:w="9639" w:h="6974" w:hRule="exact" w:wrap="around" w:vAnchor="page" w:hAnchor="page" w:x="1419" w:y="6408" w:anchorLock="1"/>
        <w:ind w:left="-1418"/>
      </w:pPr>
    </w:p>
    <w:p w14:paraId="1A4FE405">
      <w:pPr>
        <w:pStyle w:val="125"/>
        <w:framePr w:w="9639" w:h="6974" w:hRule="exact" w:wrap="around" w:vAnchor="page" w:hAnchor="page" w:x="1419" w:y="6408" w:anchorLock="1"/>
        <w:textAlignment w:val="bottom"/>
        <w:rPr>
          <w:rFonts w:eastAsia="黑体"/>
          <w:szCs w:val="28"/>
        </w:rPr>
      </w:pPr>
      <w:bookmarkStart w:id="6"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General specification for construction and assessment of Zero-Carbon Parks"/>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General specification for construction and assessment of Zero-Carbon Parks</w:t>
      </w:r>
      <w:r>
        <w:rPr>
          <w:rFonts w:hint="eastAsia" w:ascii="Times New Roman" w:hAnsi="Times New Roman" w:eastAsia="黑体" w:cs="Times New Roman"/>
          <w:sz w:val="28"/>
          <w:szCs w:val="28"/>
          <w:lang w:val="en-US" w:eastAsia="zh-CN" w:bidi="ar-SA"/>
        </w:rPr>
        <w:fldChar w:fldCharType="end"/>
      </w:r>
      <w:bookmarkEnd w:id="6"/>
    </w:p>
    <w:p w14:paraId="05EB6125">
      <w:pPr>
        <w:framePr w:w="9639" w:h="6974" w:hRule="exact" w:wrap="around" w:vAnchor="page" w:hAnchor="page" w:x="1419" w:y="6408" w:anchorLock="1"/>
        <w:spacing w:line="760" w:lineRule="exact"/>
        <w:ind w:left="-1418"/>
      </w:pPr>
    </w:p>
    <w:p w14:paraId="31FA8D4D">
      <w:pPr>
        <w:pStyle w:val="125"/>
        <w:framePr w:w="9639" w:h="6974" w:hRule="exact" w:wrap="around" w:vAnchor="page" w:hAnchor="page" w:x="1419" w:y="6408" w:anchorLock="1"/>
        <w:textAlignment w:val="bottom"/>
        <w:rPr>
          <w:rFonts w:eastAsia="黑体"/>
          <w:szCs w:val="28"/>
        </w:rPr>
      </w:pPr>
    </w:p>
    <w:p w14:paraId="740B9A09">
      <w:pPr>
        <w:pStyle w:val="125"/>
        <w:framePr w:w="9639" w:h="6974" w:hRule="exact" w:wrap="around" w:vAnchor="page" w:hAnchor="page" w:x="1419" w:y="6408" w:anchorLock="1"/>
        <w:spacing w:before="440" w:after="160"/>
        <w:textAlignment w:val="bottom"/>
        <w:rPr>
          <w:sz w:val="24"/>
          <w:szCs w:val="28"/>
        </w:rPr>
      </w:pPr>
      <w:bookmarkStart w:id="7" w:name="下拉1"/>
      <w:r>
        <w:rPr>
          <w:rFonts w:hint="eastAsia" w:cs="Times New Roman"/>
          <w:sz w:val="24"/>
          <w:szCs w:val="28"/>
          <w:lang w:val="en-US" w:eastAsia="zh-CN" w:bidi="ar-SA"/>
        </w:rPr>
        <w:t>(征求意见稿</w:t>
      </w:r>
      <w:bookmarkEnd w:id="7"/>
      <w:r>
        <w:rPr>
          <w:rFonts w:hint="eastAsia" w:cs="Times New Roman"/>
          <w:sz w:val="24"/>
          <w:szCs w:val="28"/>
          <w:lang w:val="en-US" w:eastAsia="zh-CN" w:bidi="ar-SA"/>
        </w:rPr>
        <w:t>）</w:t>
      </w:r>
    </w:p>
    <w:p w14:paraId="24BAEE4F">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3255141B">
      <w:pPr>
        <w:pStyle w:val="193"/>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04F12D9F">
      <w:pPr>
        <w:pStyle w:val="194"/>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336FF020">
      <w:pPr>
        <w:pStyle w:val="151"/>
        <w:framePr w:h="584" w:hRule="exact" w:hSpace="181" w:vSpace="181" w:wrap="around" w:y="14800"/>
        <w:rPr>
          <w:rFonts w:hAnsi="黑体"/>
        </w:rPr>
      </w:pPr>
      <w:r>
        <w:rPr>
          <w:rFonts w:hint="eastAsia" w:ascii="Times New Roman"/>
          <w:w w:val="100"/>
          <w:sz w:val="28"/>
        </w:rPr>
        <w:t>中国电子节能技术协会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85BBA6A">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pgNumType w:fmt="decimal"/>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28BC611">
      <w:pPr>
        <w:pStyle w:val="91"/>
        <w:bidi w:val="0"/>
        <w:rPr>
          <w:rFonts w:hint="eastAsia"/>
          <w:lang w:eastAsia="zh-CN"/>
        </w:rPr>
      </w:pPr>
      <w:bookmarkStart w:id="14" w:name="BookMark1"/>
      <w:bookmarkStart w:id="15" w:name="_Toc28176"/>
      <w:bookmarkStart w:id="16" w:name="_Toc2952"/>
      <w:bookmarkStart w:id="17" w:name="_Toc13781"/>
      <w:bookmarkStart w:id="18" w:name="_Toc10202"/>
      <w:bookmarkStart w:id="19" w:name="_Toc14056"/>
      <w:bookmarkStart w:id="20" w:name="_Toc19315"/>
      <w:bookmarkStart w:id="21" w:name="_Toc3003"/>
      <w:r>
        <w:rPr>
          <w:rFonts w:hint="eastAsia"/>
          <w:spacing w:val="320"/>
          <w:lang w:eastAsia="zh-CN"/>
        </w:rPr>
        <w:t>目</w:t>
      </w:r>
      <w:r>
        <w:rPr>
          <w:rFonts w:hint="eastAsia"/>
          <w:lang w:eastAsia="zh-CN"/>
        </w:rPr>
        <w:t>次</w:t>
      </w:r>
    </w:p>
    <w:p w14:paraId="42B3B110">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_Toc32650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_Toc32650 \h </w:instrText>
      </w:r>
      <w:r>
        <w:rPr>
          <w:spacing w:val="0"/>
        </w:rPr>
        <w:fldChar w:fldCharType="separate"/>
      </w:r>
      <w:r>
        <w:rPr>
          <w:spacing w:val="0"/>
        </w:rPr>
        <w:t>II</w:t>
      </w:r>
      <w:r>
        <w:rPr>
          <w:spacing w:val="0"/>
        </w:rPr>
        <w:fldChar w:fldCharType="end"/>
      </w:r>
      <w:r>
        <w:rPr>
          <w:rFonts w:hint="eastAsia"/>
          <w:spacing w:val="0"/>
          <w:lang w:eastAsia="zh-CN"/>
        </w:rPr>
        <w:fldChar w:fldCharType="end"/>
      </w:r>
    </w:p>
    <w:p w14:paraId="78B8BDFF">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_Toc18005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_Toc18005 \h </w:instrText>
      </w:r>
      <w:r>
        <w:rPr>
          <w:spacing w:val="0"/>
        </w:rPr>
        <w:fldChar w:fldCharType="separate"/>
      </w:r>
      <w:r>
        <w:rPr>
          <w:spacing w:val="0"/>
        </w:rPr>
        <w:t>1</w:t>
      </w:r>
      <w:r>
        <w:rPr>
          <w:spacing w:val="0"/>
        </w:rPr>
        <w:fldChar w:fldCharType="end"/>
      </w:r>
      <w:r>
        <w:rPr>
          <w:rFonts w:hint="eastAsia"/>
          <w:spacing w:val="0"/>
          <w:lang w:eastAsia="zh-CN"/>
        </w:rPr>
        <w:fldChar w:fldCharType="end"/>
      </w:r>
    </w:p>
    <w:p w14:paraId="04A8EAC8">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_Toc9588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_Toc9588 \h </w:instrText>
      </w:r>
      <w:r>
        <w:rPr>
          <w:spacing w:val="0"/>
        </w:rPr>
        <w:fldChar w:fldCharType="separate"/>
      </w:r>
      <w:r>
        <w:rPr>
          <w:spacing w:val="0"/>
        </w:rPr>
        <w:t>1</w:t>
      </w:r>
      <w:r>
        <w:rPr>
          <w:spacing w:val="0"/>
        </w:rPr>
        <w:fldChar w:fldCharType="end"/>
      </w:r>
      <w:r>
        <w:rPr>
          <w:rFonts w:hint="eastAsia"/>
          <w:spacing w:val="0"/>
          <w:lang w:eastAsia="zh-CN"/>
        </w:rPr>
        <w:fldChar w:fldCharType="end"/>
      </w:r>
    </w:p>
    <w:p w14:paraId="4EFC5477">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_Toc14019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_Toc14019 \h </w:instrText>
      </w:r>
      <w:r>
        <w:rPr>
          <w:spacing w:val="0"/>
        </w:rPr>
        <w:fldChar w:fldCharType="separate"/>
      </w:r>
      <w:r>
        <w:rPr>
          <w:spacing w:val="0"/>
        </w:rPr>
        <w:t>1</w:t>
      </w:r>
      <w:r>
        <w:rPr>
          <w:spacing w:val="0"/>
        </w:rPr>
        <w:fldChar w:fldCharType="end"/>
      </w:r>
      <w:r>
        <w:rPr>
          <w:rFonts w:hint="eastAsia"/>
          <w:spacing w:val="0"/>
          <w:lang w:eastAsia="zh-CN"/>
        </w:rPr>
        <w:fldChar w:fldCharType="end"/>
      </w:r>
    </w:p>
    <w:p w14:paraId="73CB3877">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_Toc23355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highlight w:val="none"/>
          <w:lang w:val="en-US" w:eastAsia="zh-CN"/>
        </w:rPr>
        <w:t>创建要求</w:t>
      </w:r>
      <w:r>
        <w:rPr>
          <w:spacing w:val="0"/>
        </w:rPr>
        <w:tab/>
      </w:r>
      <w:r>
        <w:rPr>
          <w:spacing w:val="0"/>
        </w:rPr>
        <w:fldChar w:fldCharType="begin"/>
      </w:r>
      <w:r>
        <w:rPr>
          <w:spacing w:val="0"/>
        </w:rPr>
        <w:instrText xml:space="preserve"> PAGEREF _Toc23355 \h </w:instrText>
      </w:r>
      <w:r>
        <w:rPr>
          <w:spacing w:val="0"/>
        </w:rPr>
        <w:fldChar w:fldCharType="separate"/>
      </w:r>
      <w:r>
        <w:rPr>
          <w:spacing w:val="0"/>
        </w:rPr>
        <w:t>1</w:t>
      </w:r>
      <w:r>
        <w:rPr>
          <w:spacing w:val="0"/>
        </w:rPr>
        <w:fldChar w:fldCharType="end"/>
      </w:r>
      <w:r>
        <w:rPr>
          <w:rFonts w:hint="eastAsia"/>
          <w:spacing w:val="0"/>
          <w:lang w:eastAsia="zh-CN"/>
        </w:rPr>
        <w:fldChar w:fldCharType="end"/>
      </w:r>
    </w:p>
    <w:p w14:paraId="46B2CDA6">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_Toc30550 </w:instrText>
      </w:r>
      <w:r>
        <w:rPr>
          <w:rFonts w:hint="eastAsia"/>
          <w:spacing w:val="0"/>
          <w:lang w:eastAsia="zh-CN"/>
        </w:rPr>
        <w:fldChar w:fldCharType="separate"/>
      </w:r>
      <w:r>
        <w:rPr>
          <w:rFonts w:hint="eastAsia" w:ascii="黑体" w:eastAsia="黑体"/>
          <w:i w:val="0"/>
          <w:spacing w:val="0"/>
        </w:rPr>
        <w:t>5</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lang w:val="en-US" w:eastAsia="zh-CN"/>
        </w:rPr>
        <w:t>评价要求</w:t>
      </w:r>
      <w:r>
        <w:rPr>
          <w:spacing w:val="0"/>
        </w:rPr>
        <w:tab/>
      </w:r>
      <w:r>
        <w:rPr>
          <w:spacing w:val="0"/>
        </w:rPr>
        <w:fldChar w:fldCharType="begin"/>
      </w:r>
      <w:r>
        <w:rPr>
          <w:spacing w:val="0"/>
        </w:rPr>
        <w:instrText xml:space="preserve"> PAGEREF _Toc30550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76DAC6EA">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_Toc3698 </w:instrText>
      </w:r>
      <w:r>
        <w:rPr>
          <w:rFonts w:hint="eastAsia"/>
          <w:spacing w:val="0"/>
          <w:lang w:eastAsia="zh-CN"/>
        </w:rPr>
        <w:fldChar w:fldCharType="separate"/>
      </w:r>
      <w:r>
        <w:rPr>
          <w:rFonts w:hint="eastAsia" w:ascii="黑体" w:eastAsia="黑体"/>
          <w:i w:val="0"/>
          <w:spacing w:val="0"/>
        </w:rPr>
        <w:t>6</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lang w:val="en-US" w:eastAsia="zh-CN"/>
        </w:rPr>
        <w:t>评价体系</w:t>
      </w:r>
      <w:r>
        <w:rPr>
          <w:spacing w:val="0"/>
        </w:rPr>
        <w:tab/>
      </w:r>
      <w:r>
        <w:rPr>
          <w:spacing w:val="0"/>
        </w:rPr>
        <w:fldChar w:fldCharType="begin"/>
      </w:r>
      <w:r>
        <w:rPr>
          <w:spacing w:val="0"/>
        </w:rPr>
        <w:instrText xml:space="preserve"> PAGEREF _Toc3698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45B7BBA0">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_Toc12039 </w:instrText>
      </w:r>
      <w:r>
        <w:rPr>
          <w:rFonts w:hint="eastAsia"/>
          <w:spacing w:val="0"/>
          <w:lang w:eastAsia="zh-CN"/>
        </w:rPr>
        <w:fldChar w:fldCharType="separate"/>
      </w:r>
      <w:r>
        <w:rPr>
          <w:rFonts w:hint="eastAsia"/>
          <w:spacing w:val="0"/>
          <w:lang w:val="en-US" w:eastAsia="zh-CN"/>
        </w:rPr>
        <w:t>附录A</w:t>
      </w:r>
      <w:r>
        <w:rPr>
          <w:rFonts w:hint="default"/>
          <w:spacing w:val="0"/>
          <w:lang w:val="en-US" w:eastAsia="zh-CN"/>
        </w:rPr>
        <w:t xml:space="preserve"> </w:t>
      </w:r>
      <w:r>
        <w:rPr>
          <w:rFonts w:hint="eastAsia"/>
          <w:spacing w:val="0"/>
          <w:lang w:val="en-US" w:eastAsia="zh-CN"/>
        </w:rPr>
        <w:t>（资料性 ） 零碳园区评价流程</w:t>
      </w:r>
      <w:r>
        <w:rPr>
          <w:spacing w:val="0"/>
        </w:rPr>
        <w:tab/>
      </w:r>
      <w:r>
        <w:rPr>
          <w:spacing w:val="0"/>
        </w:rPr>
        <w:fldChar w:fldCharType="begin"/>
      </w:r>
      <w:r>
        <w:rPr>
          <w:spacing w:val="0"/>
        </w:rPr>
        <w:instrText xml:space="preserve"> PAGEREF _Toc12039 \h </w:instrText>
      </w:r>
      <w:r>
        <w:rPr>
          <w:spacing w:val="0"/>
        </w:rPr>
        <w:fldChar w:fldCharType="separate"/>
      </w:r>
      <w:r>
        <w:rPr>
          <w:spacing w:val="0"/>
        </w:rPr>
        <w:t>5</w:t>
      </w:r>
      <w:r>
        <w:rPr>
          <w:spacing w:val="0"/>
        </w:rPr>
        <w:fldChar w:fldCharType="end"/>
      </w:r>
      <w:r>
        <w:rPr>
          <w:rFonts w:hint="eastAsia"/>
          <w:spacing w:val="0"/>
          <w:lang w:eastAsia="zh-CN"/>
        </w:rPr>
        <w:fldChar w:fldCharType="end"/>
      </w:r>
    </w:p>
    <w:p w14:paraId="050CC6B1">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_Toc25336 </w:instrText>
      </w:r>
      <w:r>
        <w:rPr>
          <w:rFonts w:hint="eastAsia"/>
          <w:spacing w:val="0"/>
          <w:lang w:eastAsia="zh-CN"/>
        </w:rPr>
        <w:fldChar w:fldCharType="separate"/>
      </w:r>
      <w:r>
        <w:rPr>
          <w:rFonts w:hint="eastAsia"/>
          <w:spacing w:val="0"/>
          <w:lang w:val="en-US" w:eastAsia="zh-CN"/>
        </w:rPr>
        <w:t>附录B</w:t>
      </w:r>
      <w:r>
        <w:rPr>
          <w:rFonts w:hint="default"/>
          <w:spacing w:val="0"/>
          <w:lang w:val="en-US" w:eastAsia="zh-CN"/>
        </w:rPr>
        <w:t xml:space="preserve"> </w:t>
      </w:r>
      <w:r>
        <w:rPr>
          <w:rFonts w:hint="eastAsia"/>
          <w:spacing w:val="0"/>
          <w:lang w:val="en-US" w:eastAsia="zh-CN"/>
        </w:rPr>
        <w:t>（资料性 ） 零碳园区评价指标体系</w:t>
      </w:r>
      <w:r>
        <w:rPr>
          <w:spacing w:val="0"/>
        </w:rPr>
        <w:tab/>
      </w:r>
      <w:r>
        <w:rPr>
          <w:spacing w:val="0"/>
        </w:rPr>
        <w:fldChar w:fldCharType="begin"/>
      </w:r>
      <w:r>
        <w:rPr>
          <w:spacing w:val="0"/>
        </w:rPr>
        <w:instrText xml:space="preserve"> PAGEREF _Toc25336 \h </w:instrText>
      </w:r>
      <w:r>
        <w:rPr>
          <w:spacing w:val="0"/>
        </w:rPr>
        <w:fldChar w:fldCharType="separate"/>
      </w:r>
      <w:r>
        <w:rPr>
          <w:spacing w:val="0"/>
        </w:rPr>
        <w:t>6</w:t>
      </w:r>
      <w:r>
        <w:rPr>
          <w:spacing w:val="0"/>
        </w:rPr>
        <w:fldChar w:fldCharType="end"/>
      </w:r>
      <w:r>
        <w:rPr>
          <w:rFonts w:hint="eastAsia"/>
          <w:spacing w:val="0"/>
          <w:lang w:eastAsia="zh-CN"/>
        </w:rPr>
        <w:fldChar w:fldCharType="end"/>
      </w:r>
    </w:p>
    <w:p w14:paraId="1F7D7CCF">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_Toc28616 </w:instrText>
      </w:r>
      <w:r>
        <w:rPr>
          <w:rFonts w:hint="eastAsia"/>
          <w:spacing w:val="0"/>
          <w:lang w:eastAsia="zh-CN"/>
        </w:rPr>
        <w:fldChar w:fldCharType="separate"/>
      </w:r>
      <w:r>
        <w:rPr>
          <w:rFonts w:hint="eastAsia"/>
          <w:spacing w:val="0"/>
          <w:lang w:val="en-US" w:eastAsia="zh-CN"/>
        </w:rPr>
        <w:t>附录C</w:t>
      </w:r>
      <w:r>
        <w:rPr>
          <w:rFonts w:hint="default"/>
          <w:spacing w:val="0"/>
          <w:lang w:val="en-US" w:eastAsia="zh-CN"/>
        </w:rPr>
        <w:t xml:space="preserve"> </w:t>
      </w:r>
      <w:r>
        <w:rPr>
          <w:rFonts w:hint="eastAsia"/>
          <w:spacing w:val="0"/>
          <w:lang w:val="en-US" w:eastAsia="zh-CN"/>
        </w:rPr>
        <w:t>（资料性 ） 零碳园区主要定量指标解释及说明</w:t>
      </w:r>
      <w:r>
        <w:rPr>
          <w:spacing w:val="0"/>
        </w:rPr>
        <w:tab/>
      </w:r>
      <w:r>
        <w:rPr>
          <w:spacing w:val="0"/>
        </w:rPr>
        <w:fldChar w:fldCharType="begin"/>
      </w:r>
      <w:r>
        <w:rPr>
          <w:spacing w:val="0"/>
        </w:rPr>
        <w:instrText xml:space="preserve"> PAGEREF _Toc28616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2EBBACCB">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_Toc21085 </w:instrText>
      </w:r>
      <w:r>
        <w:rPr>
          <w:rFonts w:hint="eastAsia"/>
          <w:spacing w:val="0"/>
          <w:lang w:eastAsia="zh-CN"/>
        </w:rPr>
        <w:fldChar w:fldCharType="separate"/>
      </w:r>
      <w:r>
        <w:rPr>
          <w:rFonts w:hint="eastAsia"/>
          <w:spacing w:val="0"/>
          <w:lang w:val="en-US" w:eastAsia="zh-CN"/>
        </w:rPr>
        <w:t>参考文献</w:t>
      </w:r>
      <w:r>
        <w:rPr>
          <w:spacing w:val="0"/>
        </w:rPr>
        <w:tab/>
      </w:r>
      <w:r>
        <w:rPr>
          <w:spacing w:val="0"/>
        </w:rPr>
        <w:fldChar w:fldCharType="begin"/>
      </w:r>
      <w:r>
        <w:rPr>
          <w:spacing w:val="0"/>
        </w:rPr>
        <w:instrText xml:space="preserve"> PAGEREF _Toc21085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10229581">
      <w:pPr>
        <w:pStyle w:val="91"/>
        <w:bidi w:val="0"/>
        <w:rPr>
          <w:rFonts w:hint="eastAsia"/>
          <w:spacing w:val="0"/>
          <w:lang w:eastAsia="zh-CN"/>
        </w:rPr>
        <w:sectPr>
          <w:headerReference r:id="rId10" w:type="default"/>
          <w:footerReference r:id="rId11" w:type="default"/>
          <w:pgSz w:w="11906" w:h="16838"/>
          <w:pgMar w:top="1928" w:right="1134" w:bottom="1134" w:left="1134" w:header="1418" w:footer="1134" w:gutter="284"/>
          <w:pgNumType w:fmt="upperRoman" w:start="1"/>
          <w:cols w:space="425" w:num="1"/>
          <w:formProt w:val="0"/>
          <w:docGrid w:linePitch="312" w:charSpace="0"/>
        </w:sectPr>
      </w:pPr>
      <w:r>
        <w:rPr>
          <w:rFonts w:hint="eastAsia"/>
          <w:spacing w:val="0"/>
          <w:lang w:eastAsia="zh-CN"/>
        </w:rPr>
        <w:fldChar w:fldCharType="end"/>
      </w:r>
    </w:p>
    <w:bookmarkEnd w:id="14"/>
    <w:p w14:paraId="121430B7">
      <w:pPr>
        <w:pStyle w:val="89"/>
        <w:bidi w:val="0"/>
        <w:spacing w:before="560"/>
        <w:rPr>
          <w:rFonts w:hint="eastAsia"/>
          <w:lang w:eastAsia="zh-CN"/>
        </w:rPr>
      </w:pPr>
      <w:bookmarkStart w:id="22" w:name="_Toc32650"/>
      <w:bookmarkStart w:id="23" w:name="BookMark2"/>
      <w:r>
        <w:rPr>
          <w:rFonts w:hint="eastAsia"/>
          <w:spacing w:val="320"/>
          <w:lang w:eastAsia="zh-CN"/>
        </w:rPr>
        <w:t>前</w:t>
      </w:r>
      <w:r>
        <w:rPr>
          <w:rFonts w:hint="eastAsia"/>
          <w:lang w:eastAsia="zh-CN"/>
        </w:rPr>
        <w:t>言</w:t>
      </w:r>
      <w:bookmarkEnd w:id="15"/>
      <w:bookmarkEnd w:id="16"/>
      <w:bookmarkEnd w:id="17"/>
      <w:bookmarkEnd w:id="18"/>
      <w:bookmarkEnd w:id="19"/>
      <w:bookmarkEnd w:id="20"/>
      <w:bookmarkEnd w:id="21"/>
      <w:bookmarkEnd w:id="22"/>
    </w:p>
    <w:p w14:paraId="43F10297">
      <w:pPr>
        <w:pStyle w:val="56"/>
        <w:bidi w:val="0"/>
        <w:rPr>
          <w:rFonts w:hint="eastAsia"/>
          <w:lang w:eastAsia="zh-CN"/>
        </w:rPr>
      </w:pPr>
      <w:r>
        <w:rPr>
          <w:rFonts w:hint="eastAsia"/>
          <w:lang w:eastAsia="zh-CN"/>
        </w:rPr>
        <w:t>本文件按照GB/T 1.1—2020《标准化工作导则  第1部分：标准化文件的结构和起草规则》的规定起草。</w:t>
      </w:r>
    </w:p>
    <w:p w14:paraId="59732792">
      <w:pPr>
        <w:pStyle w:val="56"/>
        <w:bidi w:val="0"/>
        <w:rPr>
          <w:rFonts w:hint="default"/>
          <w:lang w:val="en-US" w:eastAsia="zh-CN"/>
        </w:rPr>
      </w:pPr>
      <w:r>
        <w:rPr>
          <w:rFonts w:hint="eastAsia"/>
          <w:lang w:val="en-US" w:eastAsia="zh-CN"/>
        </w:rPr>
        <w:t>请注意本文件的某些内容可能涉及专利。本文件的发布机构不承担识别专利的责任。</w:t>
      </w:r>
    </w:p>
    <w:p w14:paraId="7AEE0513">
      <w:pPr>
        <w:pStyle w:val="56"/>
        <w:bidi w:val="0"/>
        <w:rPr>
          <w:rFonts w:hint="eastAsia"/>
          <w:lang w:eastAsia="zh-CN"/>
        </w:rPr>
      </w:pPr>
      <w:r>
        <w:rPr>
          <w:rFonts w:hint="eastAsia"/>
          <w:lang w:eastAsia="zh-CN"/>
        </w:rPr>
        <w:t>本文件由××××提出。</w:t>
      </w:r>
    </w:p>
    <w:p w14:paraId="67A2BCE3">
      <w:pPr>
        <w:pStyle w:val="56"/>
        <w:bidi w:val="0"/>
        <w:rPr>
          <w:rFonts w:hint="eastAsia"/>
          <w:lang w:eastAsia="zh-CN"/>
        </w:rPr>
      </w:pPr>
      <w:r>
        <w:rPr>
          <w:rFonts w:hint="eastAsia"/>
          <w:lang w:eastAsia="zh-CN"/>
        </w:rPr>
        <w:t>本文件由××××归口。</w:t>
      </w:r>
    </w:p>
    <w:p w14:paraId="3BD0AE7E">
      <w:pPr>
        <w:pStyle w:val="56"/>
        <w:bidi w:val="0"/>
        <w:rPr>
          <w:rFonts w:hint="default"/>
          <w:lang w:val="en-US" w:eastAsia="zh-CN"/>
        </w:rPr>
      </w:pPr>
      <w:r>
        <w:rPr>
          <w:rFonts w:hint="eastAsia"/>
          <w:lang w:eastAsia="zh-CN"/>
        </w:rPr>
        <w:t>本文件起草单位：普天创新创业管理有限公司、清华大学山西清洁能源研究院、清华大学低碳能源实验室、大唐碳资产有限公司、上海电力设计院有限公司、深圳风火轮科技有限公司 、中城乡山西能源集团有限公司、长春理工大学中山研究院、长寿经济技术开发区管理委员会、保利物业服务股份有限公司广州商业管理分公司、环一科技（上海）有限公司、持枢新能源科技（北京）有限公司、福建空天碳科技集团有限公司、天津子牙循环产业集团有限公司、湖北楚之屹新能源科技有限公司、</w:t>
      </w:r>
      <w:bookmarkStart w:id="154" w:name="_GoBack"/>
      <w:bookmarkEnd w:id="154"/>
      <w:r>
        <w:rPr>
          <w:rFonts w:hint="eastAsia"/>
          <w:lang w:eastAsia="zh-CN"/>
        </w:rPr>
        <w:t>中碳绿能资产管理（湖北）有限公司、广西碳中和科技发展有限公司、江苏碳迈环境技术有限公司、</w:t>
      </w:r>
    </w:p>
    <w:p w14:paraId="35D8F064">
      <w:pPr>
        <w:pStyle w:val="56"/>
        <w:bidi w:val="0"/>
        <w:rPr>
          <w:rFonts w:hint="eastAsia"/>
          <w:lang w:eastAsia="zh-CN"/>
        </w:rPr>
      </w:pPr>
      <w:r>
        <w:rPr>
          <w:rFonts w:hint="eastAsia"/>
          <w:lang w:eastAsia="zh-CN"/>
        </w:rPr>
        <w:t>本文件主要起草人：</w:t>
      </w:r>
    </w:p>
    <w:p w14:paraId="6184E65E">
      <w:pPr>
        <w:pStyle w:val="56"/>
        <w:bidi w:val="0"/>
        <w:rPr>
          <w:rFonts w:hint="eastAsia"/>
          <w:lang w:eastAsia="zh-CN"/>
        </w:rPr>
      </w:pPr>
    </w:p>
    <w:p w14:paraId="69CFDCD1">
      <w:pPr>
        <w:pStyle w:val="56"/>
        <w:bidi w:val="0"/>
        <w:rPr>
          <w:rFonts w:hint="eastAsia"/>
          <w:lang w:eastAsia="zh-CN"/>
        </w:rPr>
        <w:sectPr>
          <w:pgSz w:w="11906" w:h="16838"/>
          <w:pgMar w:top="1928" w:right="1134" w:bottom="1134" w:left="1134" w:header="1418" w:footer="1134" w:gutter="284"/>
          <w:pgNumType w:fmt="upperRoman"/>
          <w:cols w:space="425" w:num="1"/>
          <w:formProt w:val="0"/>
          <w:docGrid w:linePitch="312" w:charSpace="0"/>
        </w:sectPr>
      </w:pPr>
    </w:p>
    <w:bookmarkEnd w:id="23"/>
    <w:p w14:paraId="3B1317D1">
      <w:pPr>
        <w:spacing w:line="20" w:lineRule="exact"/>
        <w:jc w:val="center"/>
        <w:rPr>
          <w:rFonts w:ascii="黑体" w:hAnsi="黑体" w:eastAsia="黑体"/>
          <w:sz w:val="32"/>
          <w:szCs w:val="32"/>
        </w:rPr>
      </w:pPr>
      <w:bookmarkStart w:id="24" w:name="BookMark4"/>
    </w:p>
    <w:p w14:paraId="2805AFC8">
      <w:pPr>
        <w:spacing w:line="20" w:lineRule="exact"/>
        <w:jc w:val="center"/>
        <w:rPr>
          <w:rFonts w:ascii="黑体" w:hAnsi="黑体" w:eastAsia="黑体"/>
          <w:sz w:val="32"/>
          <w:szCs w:val="32"/>
        </w:rPr>
      </w:pPr>
    </w:p>
    <w:sdt>
      <w:sdtPr>
        <w:tag w:val="NEW_STAND_NAME"/>
        <w:id w:val="595910757"/>
        <w:lock w:val="sdtLocked"/>
        <w:placeholder>
          <w:docPart w:val="37554C8FE5DA4B9FB292E64524B3D244"/>
        </w:placeholder>
      </w:sdtPr>
      <w:sdtContent>
        <w:p w14:paraId="7D3545B9">
          <w:pPr>
            <w:pStyle w:val="177"/>
            <w:bidi w:val="0"/>
            <w:spacing w:before="313" w:beforeLines="100" w:after="687" w:afterLines="220"/>
          </w:pPr>
          <w:bookmarkStart w:id="25" w:name="NEW_STAND_NAME"/>
          <w:r>
            <w:rPr>
              <w:rFonts w:hint="eastAsia"/>
              <w:lang w:eastAsia="zh-CN"/>
            </w:rPr>
            <w:t>零碳园区评价通用规范</w:t>
          </w:r>
        </w:p>
      </w:sdtContent>
    </w:sdt>
    <w:bookmarkEnd w:id="25"/>
    <w:p w14:paraId="7FC0C1A4">
      <w:pPr>
        <w:pStyle w:val="104"/>
        <w:spacing w:before="240" w:after="240"/>
      </w:pPr>
      <w:bookmarkStart w:id="26" w:name="_Toc97192964"/>
      <w:bookmarkStart w:id="27" w:name="_Toc26986530"/>
      <w:bookmarkStart w:id="28" w:name="_Toc30768"/>
      <w:bookmarkStart w:id="29" w:name="_Toc31452"/>
      <w:bookmarkStart w:id="30" w:name="_Toc3679"/>
      <w:bookmarkStart w:id="31" w:name="_Toc20720"/>
      <w:bookmarkStart w:id="32" w:name="_Toc6968"/>
      <w:bookmarkStart w:id="33" w:name="_Toc17233325"/>
      <w:bookmarkStart w:id="34" w:name="_Toc16707"/>
      <w:bookmarkStart w:id="35" w:name="_Toc27577"/>
      <w:bookmarkStart w:id="36" w:name="_Toc17233333"/>
      <w:bookmarkStart w:id="37" w:name="_Toc18005"/>
      <w:bookmarkStart w:id="38" w:name="_Toc24884218"/>
      <w:bookmarkStart w:id="39" w:name="_Toc26648465"/>
      <w:bookmarkStart w:id="40" w:name="_Toc26718930"/>
      <w:bookmarkStart w:id="41" w:name="_Toc26986771"/>
      <w:bookmarkStart w:id="42" w:name="_Toc24884211"/>
      <w:bookmarkStart w:id="43" w:name="_Toc9546"/>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C968C6D">
      <w:pPr>
        <w:pStyle w:val="56"/>
        <w:bidi w:val="0"/>
        <w:rPr>
          <w:rFonts w:hint="eastAsia"/>
        </w:rPr>
      </w:pPr>
      <w:bookmarkStart w:id="44" w:name="_Toc24884219"/>
      <w:bookmarkStart w:id="45" w:name="_Toc24884212"/>
      <w:bookmarkStart w:id="46" w:name="_Toc26648466"/>
      <w:bookmarkStart w:id="47" w:name="_Toc17233326"/>
      <w:bookmarkStart w:id="48" w:name="_Toc17233334"/>
      <w:r>
        <w:rPr>
          <w:rFonts w:hint="eastAsia"/>
        </w:rPr>
        <w:t>本文件规定了零碳园区</w:t>
      </w:r>
      <w:r>
        <w:rPr>
          <w:rFonts w:hint="eastAsia"/>
          <w:lang w:val="en-US" w:eastAsia="zh-CN"/>
        </w:rPr>
        <w:t>创建要求、零碳园区</w:t>
      </w:r>
      <w:r>
        <w:rPr>
          <w:rFonts w:hint="eastAsia"/>
        </w:rPr>
        <w:t>评价</w:t>
      </w:r>
      <w:r>
        <w:rPr>
          <w:rFonts w:hint="eastAsia"/>
          <w:lang w:val="en-US" w:eastAsia="zh-CN"/>
        </w:rPr>
        <w:t>要</w:t>
      </w:r>
      <w:r>
        <w:rPr>
          <w:rFonts w:hint="eastAsia"/>
        </w:rPr>
        <w:t>求</w:t>
      </w:r>
      <w:r>
        <w:rPr>
          <w:rFonts w:hint="eastAsia"/>
          <w:lang w:eastAsia="zh-CN"/>
        </w:rPr>
        <w:t>，以及</w:t>
      </w:r>
      <w:r>
        <w:rPr>
          <w:rFonts w:hint="eastAsia"/>
          <w:lang w:val="en-US" w:eastAsia="zh-CN"/>
        </w:rPr>
        <w:t>零碳园区评价体系等内容</w:t>
      </w:r>
      <w:r>
        <w:rPr>
          <w:rFonts w:hint="eastAsia"/>
        </w:rPr>
        <w:t>。</w:t>
      </w:r>
    </w:p>
    <w:p w14:paraId="20D19F19">
      <w:pPr>
        <w:pStyle w:val="56"/>
        <w:bidi w:val="0"/>
      </w:pPr>
      <w:r>
        <w:rPr>
          <w:rFonts w:hint="eastAsia"/>
        </w:rPr>
        <w:t>本文件适用于指导各类园区（包括园中园）开展零碳园区创建</w:t>
      </w:r>
      <w:r>
        <w:rPr>
          <w:rFonts w:hint="eastAsia"/>
          <w:lang w:val="en-US" w:eastAsia="zh-CN"/>
        </w:rPr>
        <w:t>与评价</w:t>
      </w:r>
      <w:r>
        <w:rPr>
          <w:rFonts w:hint="eastAsia"/>
        </w:rPr>
        <w:t>工作，也适用于评价机构针对零碳园区的评价活动。</w:t>
      </w:r>
    </w:p>
    <w:p w14:paraId="24D158ED">
      <w:pPr>
        <w:pStyle w:val="104"/>
        <w:spacing w:before="240" w:after="240"/>
      </w:pPr>
      <w:bookmarkStart w:id="49" w:name="_Toc30948"/>
      <w:bookmarkStart w:id="50" w:name="_Toc26986531"/>
      <w:bookmarkStart w:id="51" w:name="_Toc97192965"/>
      <w:bookmarkStart w:id="52" w:name="_Toc8895"/>
      <w:bookmarkStart w:id="53" w:name="_Toc26718931"/>
      <w:bookmarkStart w:id="54" w:name="_Toc15134"/>
      <w:bookmarkStart w:id="55" w:name="_Toc2897"/>
      <w:bookmarkStart w:id="56" w:name="_Toc26986772"/>
      <w:bookmarkStart w:id="57" w:name="_Toc17037"/>
      <w:bookmarkStart w:id="58" w:name="_Toc9588"/>
      <w:bookmarkStart w:id="59" w:name="_Toc12567"/>
      <w:bookmarkStart w:id="60" w:name="_Toc13532"/>
      <w:bookmarkStart w:id="61" w:name="_Toc22910"/>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7AB8F6F630504AF19735832308C14B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E4D439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1FC2F9">
      <w:pPr>
        <w:pStyle w:val="56"/>
        <w:ind w:firstLine="420"/>
        <w:rPr>
          <w:rFonts w:hint="eastAsia"/>
        </w:rPr>
      </w:pPr>
      <w:r>
        <w:rPr>
          <w:rFonts w:hint="eastAsia"/>
        </w:rPr>
        <w:t>GB/T 32150 工业企业温室气体排放核算和报告通则</w:t>
      </w:r>
    </w:p>
    <w:p w14:paraId="592ADF9D">
      <w:pPr>
        <w:pStyle w:val="56"/>
        <w:ind w:firstLine="420"/>
        <w:rPr>
          <w:rFonts w:hint="default" w:eastAsia="宋体"/>
          <w:lang w:val="en-US" w:eastAsia="zh-CN"/>
        </w:rPr>
      </w:pPr>
      <w:r>
        <w:rPr>
          <w:rFonts w:hint="eastAsia"/>
          <w:lang w:val="en-US" w:eastAsia="zh-CN"/>
        </w:rPr>
        <w:t>G</w:t>
      </w:r>
      <w:r>
        <w:rPr>
          <w:rFonts w:hint="eastAsia"/>
        </w:rPr>
        <w:t>B/T32151</w:t>
      </w:r>
      <w:r>
        <w:rPr>
          <w:rFonts w:hint="eastAsia"/>
          <w:lang w:val="en-US" w:eastAsia="zh-CN"/>
        </w:rPr>
        <w:t xml:space="preserve"> 温室气体排放核算与报告要求</w:t>
      </w:r>
    </w:p>
    <w:p w14:paraId="2A9604ED">
      <w:pPr>
        <w:pStyle w:val="56"/>
        <w:ind w:firstLine="420"/>
        <w:rPr>
          <w:rFonts w:hint="eastAsia" w:eastAsia="宋体"/>
          <w:lang w:val="en-US" w:eastAsia="zh-CN"/>
        </w:rPr>
      </w:pPr>
      <w:r>
        <w:rPr>
          <w:rFonts w:hint="eastAsia"/>
        </w:rPr>
        <w:t>GB/T24067</w:t>
      </w:r>
      <w:r>
        <w:rPr>
          <w:rFonts w:hint="eastAsia"/>
          <w:lang w:val="en-US" w:eastAsia="zh-CN"/>
        </w:rPr>
        <w:t xml:space="preserve"> 温室气体 产品碳足迹 量化要求和指南</w:t>
      </w:r>
    </w:p>
    <w:p w14:paraId="5E47703D">
      <w:pPr>
        <w:pStyle w:val="56"/>
        <w:ind w:firstLine="420"/>
        <w:rPr>
          <w:rFonts w:hint="default" w:eastAsia="宋体"/>
          <w:lang w:val="en-US" w:eastAsia="zh-CN"/>
        </w:rPr>
      </w:pPr>
      <w:r>
        <w:rPr>
          <w:rFonts w:hint="eastAsia"/>
        </w:rPr>
        <w:t>GB/T 50378</w:t>
      </w:r>
      <w:r>
        <w:rPr>
          <w:rFonts w:hint="eastAsia"/>
          <w:lang w:val="en-US" w:eastAsia="zh-CN"/>
        </w:rPr>
        <w:t xml:space="preserve"> 绿色建筑评价标准</w:t>
      </w:r>
    </w:p>
    <w:p w14:paraId="4CF5D509">
      <w:pPr>
        <w:pStyle w:val="56"/>
        <w:ind w:firstLine="420"/>
        <w:rPr>
          <w:rFonts w:hint="default" w:eastAsia="宋体"/>
          <w:lang w:val="en-US" w:eastAsia="zh-CN"/>
        </w:rPr>
      </w:pPr>
      <w:r>
        <w:rPr>
          <w:rFonts w:hint="eastAsia"/>
        </w:rPr>
        <w:t>GB/T 50878</w:t>
      </w:r>
      <w:r>
        <w:rPr>
          <w:rFonts w:hint="eastAsia"/>
          <w:lang w:val="en-US" w:eastAsia="zh-CN"/>
        </w:rPr>
        <w:t xml:space="preserve"> 绿色工业建筑评价标准</w:t>
      </w:r>
    </w:p>
    <w:p w14:paraId="47746E47">
      <w:pPr>
        <w:pStyle w:val="56"/>
        <w:ind w:firstLine="420"/>
        <w:rPr>
          <w:rFonts w:hint="default" w:eastAsia="宋体"/>
          <w:lang w:val="en-US" w:eastAsia="zh-CN"/>
        </w:rPr>
      </w:pPr>
      <w:r>
        <w:rPr>
          <w:rFonts w:hint="eastAsia"/>
        </w:rPr>
        <w:t>GB/T 51350</w:t>
      </w:r>
      <w:r>
        <w:rPr>
          <w:rFonts w:hint="eastAsia"/>
          <w:lang w:val="en-US" w:eastAsia="zh-CN"/>
        </w:rPr>
        <w:t xml:space="preserve"> 近零能耗建筑技术标准</w:t>
      </w:r>
    </w:p>
    <w:p w14:paraId="616109CB">
      <w:pPr>
        <w:pStyle w:val="56"/>
        <w:ind w:firstLine="420"/>
        <w:rPr>
          <w:rFonts w:hint="eastAsia"/>
        </w:rPr>
      </w:pPr>
      <w:r>
        <w:rPr>
          <w:rFonts w:hint="eastAsia"/>
        </w:rPr>
        <w:t>GB/T 51366 建筑碳排放计算标准</w:t>
      </w:r>
    </w:p>
    <w:p w14:paraId="6DABDF19">
      <w:pPr>
        <w:pStyle w:val="104"/>
        <w:spacing w:before="240" w:after="240"/>
      </w:pPr>
      <w:bookmarkStart w:id="62" w:name="_Toc2093"/>
      <w:bookmarkStart w:id="63" w:name="_Toc19599"/>
      <w:bookmarkStart w:id="64" w:name="_Toc5443"/>
      <w:bookmarkStart w:id="65" w:name="_Toc14019"/>
      <w:bookmarkStart w:id="66" w:name="_Toc97192966"/>
      <w:bookmarkStart w:id="67" w:name="_Toc9186"/>
      <w:bookmarkStart w:id="68" w:name="_Toc32421"/>
      <w:bookmarkStart w:id="69" w:name="_Toc22470"/>
      <w:bookmarkStart w:id="70" w:name="_Toc20491"/>
      <w:bookmarkStart w:id="71" w:name="_Toc32719"/>
      <w:r>
        <w:rPr>
          <w:rFonts w:hint="eastAsia"/>
          <w:szCs w:val="21"/>
        </w:rPr>
        <w:t>术语和定义</w:t>
      </w:r>
      <w:bookmarkEnd w:id="62"/>
      <w:bookmarkEnd w:id="63"/>
      <w:bookmarkEnd w:id="64"/>
      <w:bookmarkEnd w:id="65"/>
      <w:bookmarkEnd w:id="66"/>
      <w:bookmarkEnd w:id="67"/>
      <w:bookmarkEnd w:id="68"/>
      <w:bookmarkEnd w:id="69"/>
      <w:bookmarkEnd w:id="70"/>
      <w:bookmarkEnd w:id="71"/>
    </w:p>
    <w:sdt>
      <w:sdtPr>
        <w:id w:val="-1909835108"/>
        <w:placeholder>
          <w:docPart w:val="E2E4DD8F30F7499B8F2E9EF6313001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59AA79B">
          <w:pPr>
            <w:pStyle w:val="56"/>
            <w:ind w:firstLine="420"/>
          </w:pPr>
          <w:bookmarkStart w:id="72" w:name="_Toc26986532"/>
          <w:bookmarkEnd w:id="72"/>
          <w:r>
            <w:rPr>
              <w:rFonts w:ascii="宋体" w:hAnsi="Times New Roman" w:eastAsia="宋体" w:cs="Times New Roman"/>
              <w:sz w:val="21"/>
              <w:lang w:val="en-US" w:eastAsia="zh-CN" w:bidi="ar-SA"/>
            </w:rPr>
            <w:t>下列术语和定义适用于本文件。</w:t>
          </w:r>
        </w:p>
      </w:sdtContent>
    </w:sdt>
    <w:p w14:paraId="64A14490">
      <w:pPr>
        <w:pStyle w:val="105"/>
        <w:bidi w:val="0"/>
        <w:rPr>
          <w:rFonts w:hint="eastAsia"/>
        </w:rPr>
      </w:pPr>
      <w:bookmarkStart w:id="73" w:name="_Toc19519"/>
      <w:bookmarkStart w:id="74" w:name="_Toc12219"/>
      <w:r>
        <w:rPr>
          <w:rFonts w:hint="eastAsia"/>
        </w:rPr>
        <w:t>产业园区  industrial park</w:t>
      </w:r>
      <w:bookmarkEnd w:id="73"/>
      <w:bookmarkEnd w:id="74"/>
    </w:p>
    <w:p w14:paraId="22A5567A">
      <w:pPr>
        <w:pStyle w:val="56"/>
        <w:bidi w:val="0"/>
        <w:rPr>
          <w:rFonts w:hint="default" w:eastAsia="宋体"/>
          <w:lang w:val="en-US" w:eastAsia="zh-CN"/>
        </w:rPr>
      </w:pPr>
      <w:r>
        <w:rPr>
          <w:rFonts w:hint="eastAsia"/>
        </w:rPr>
        <w:t>聚集若干工业企业的区域，是区域经济发展、产业调整和升级的重要空间聚集形式</w:t>
      </w:r>
      <w:r>
        <w:rPr>
          <w:rFonts w:hint="eastAsia"/>
          <w:lang w:val="en-US" w:eastAsia="zh-CN"/>
        </w:rPr>
        <w:t>，简称园区。</w:t>
      </w:r>
    </w:p>
    <w:p w14:paraId="50873CA7">
      <w:pPr>
        <w:pStyle w:val="180"/>
        <w:bidi w:val="0"/>
        <w:rPr>
          <w:rFonts w:hint="eastAsia"/>
        </w:rPr>
      </w:pPr>
      <w:r>
        <w:rPr>
          <w:rFonts w:hint="eastAsia"/>
        </w:rPr>
        <w:t>产业园区的具体形式主要包括高新区、</w:t>
      </w:r>
      <w:r>
        <w:rPr>
          <w:rFonts w:hint="eastAsia"/>
          <w:lang w:val="en-US" w:eastAsia="zh-CN"/>
        </w:rPr>
        <w:t>经济</w:t>
      </w:r>
      <w:r>
        <w:rPr>
          <w:rFonts w:hint="eastAsia"/>
        </w:rPr>
        <w:t>开发区、科技园、工业区、产业基地、特色产业园、产业新城、科技新城等。</w:t>
      </w:r>
    </w:p>
    <w:p w14:paraId="4C6BD07A">
      <w:pPr>
        <w:pStyle w:val="56"/>
        <w:bidi w:val="0"/>
        <w:rPr>
          <w:rFonts w:hint="default" w:eastAsia="宋体"/>
          <w:lang w:val="en-US" w:eastAsia="zh-CN"/>
        </w:rPr>
      </w:pPr>
      <w:r>
        <w:rPr>
          <w:rFonts w:hint="eastAsia"/>
          <w:lang w:eastAsia="zh-CN"/>
        </w:rPr>
        <w:t>[来源：GB/T 36575-2018,3.1]</w:t>
      </w:r>
    </w:p>
    <w:p w14:paraId="648E8EA6">
      <w:pPr>
        <w:pStyle w:val="105"/>
        <w:bidi w:val="0"/>
        <w:rPr>
          <w:rFonts w:hint="eastAsia"/>
        </w:rPr>
      </w:pPr>
      <w:bookmarkStart w:id="75" w:name="_Toc11028"/>
      <w:bookmarkStart w:id="76" w:name="_Toc13863"/>
      <w:r>
        <w:rPr>
          <w:rFonts w:hint="eastAsia"/>
        </w:rPr>
        <w:t>园中园  park wit</w:t>
      </w:r>
      <w:r>
        <w:rPr>
          <w:rFonts w:hint="eastAsia"/>
          <w:lang w:val="en-US" w:eastAsia="zh-CN"/>
        </w:rPr>
        <w:t>h</w:t>
      </w:r>
      <w:r>
        <w:rPr>
          <w:rFonts w:hint="eastAsia"/>
        </w:rPr>
        <w:t>in a park</w:t>
      </w:r>
      <w:bookmarkEnd w:id="75"/>
      <w:bookmarkEnd w:id="76"/>
    </w:p>
    <w:p w14:paraId="1B19C89C">
      <w:pPr>
        <w:pStyle w:val="56"/>
        <w:bidi w:val="0"/>
        <w:rPr>
          <w:rFonts w:hint="eastAsia"/>
        </w:rPr>
      </w:pPr>
      <w:r>
        <w:rPr>
          <w:rFonts w:hint="eastAsia"/>
        </w:rPr>
        <w:t>在</w:t>
      </w:r>
      <w:r>
        <w:rPr>
          <w:rFonts w:hint="eastAsia"/>
          <w:lang w:val="en-US" w:eastAsia="zh-CN"/>
        </w:rPr>
        <w:t>产业</w:t>
      </w:r>
      <w:r>
        <w:rPr>
          <w:rFonts w:hint="eastAsia"/>
        </w:rPr>
        <w:t>园区内部划定的独立功能区域，通过差异化定位聚焦特定产业或服务，形成资源集约、产业集聚的发展模式。</w:t>
      </w:r>
    </w:p>
    <w:p w14:paraId="485FCC8D">
      <w:pPr>
        <w:pStyle w:val="180"/>
        <w:numPr>
          <w:ilvl w:val="0"/>
          <w:numId w:val="32"/>
        </w:numPr>
        <w:bidi w:val="0"/>
        <w:rPr>
          <w:rFonts w:hint="eastAsia"/>
        </w:rPr>
      </w:pPr>
      <w:r>
        <w:rPr>
          <w:rFonts w:hint="eastAsia"/>
        </w:rPr>
        <w:t>园中园的核心特征通常包括明确的四至边界、建设和管理由所在园区负责，并常与主园区共享基础</w:t>
      </w:r>
      <w:r>
        <w:rPr>
          <w:rFonts w:hint="eastAsia"/>
          <w:lang w:eastAsia="zh-CN"/>
        </w:rPr>
        <w:t>设施</w:t>
      </w:r>
      <w:r>
        <w:rPr>
          <w:rFonts w:hint="eastAsia"/>
        </w:rPr>
        <w:t>。</w:t>
      </w:r>
    </w:p>
    <w:p w14:paraId="7AB92B44">
      <w:pPr>
        <w:pStyle w:val="105"/>
        <w:bidi w:val="0"/>
        <w:rPr>
          <w:rFonts w:hint="eastAsia"/>
          <w:highlight w:val="none"/>
        </w:rPr>
      </w:pPr>
      <w:bookmarkStart w:id="77" w:name="_Toc29284"/>
      <w:bookmarkStart w:id="78" w:name="_Toc4363"/>
      <w:r>
        <w:rPr>
          <w:rFonts w:hint="eastAsia"/>
          <w:highlight w:val="none"/>
        </w:rPr>
        <w:t>零碳园区  zero-carbon park</w:t>
      </w:r>
      <w:bookmarkEnd w:id="77"/>
      <w:bookmarkEnd w:id="78"/>
    </w:p>
    <w:p w14:paraId="5318A6A7">
      <w:pPr>
        <w:pStyle w:val="56"/>
        <w:bidi w:val="0"/>
        <w:rPr>
          <w:rFonts w:hint="default"/>
          <w:lang w:val="en-US" w:eastAsia="zh-CN"/>
        </w:rPr>
      </w:pPr>
      <w:r>
        <w:rPr>
          <w:rFonts w:hint="eastAsia"/>
          <w:lang w:val="en-US" w:eastAsia="zh-CN"/>
        </w:rPr>
        <w:t>系统性融合碳中和的理念，</w:t>
      </w:r>
      <w:r>
        <w:rPr>
          <w:rFonts w:hint="eastAsia"/>
        </w:rPr>
        <w:t>通过</w:t>
      </w:r>
      <w:r>
        <w:rPr>
          <w:rFonts w:hint="eastAsia"/>
          <w:lang w:eastAsia="zh-CN"/>
        </w:rPr>
        <w:t>（</w:t>
      </w:r>
      <w:r>
        <w:rPr>
          <w:rFonts w:hint="eastAsia"/>
          <w:lang w:val="en-US" w:eastAsia="zh-CN"/>
        </w:rPr>
        <w:t>节能减排、固碳、碳交易等手段</w:t>
      </w:r>
      <w:r>
        <w:rPr>
          <w:rFonts w:hint="eastAsia"/>
          <w:lang w:eastAsia="zh-CN"/>
        </w:rPr>
        <w:t>）</w:t>
      </w:r>
      <w:r>
        <w:rPr>
          <w:rFonts w:hint="eastAsia"/>
        </w:rPr>
        <w:t>规划、设计、技术、管理等方式，园区内生产生活活动所产生的二氧化碳</w:t>
      </w:r>
      <w:r>
        <w:rPr>
          <w:rFonts w:hint="eastAsia"/>
          <w:lang w:val="en-US" w:eastAsia="zh-CN"/>
        </w:rPr>
        <w:t>源</w:t>
      </w:r>
      <w:r>
        <w:rPr>
          <w:rFonts w:hint="eastAsia"/>
        </w:rPr>
        <w:t>排放</w:t>
      </w:r>
      <w:r>
        <w:rPr>
          <w:rFonts w:hint="eastAsia"/>
          <w:lang w:val="en-US" w:eastAsia="zh-CN"/>
        </w:rPr>
        <w:t>与碳汇清除基本实现平衡的园区。</w:t>
      </w:r>
    </w:p>
    <w:p w14:paraId="5C804EDA">
      <w:pPr>
        <w:pStyle w:val="104"/>
        <w:rPr>
          <w:rFonts w:hint="eastAsia"/>
          <w:highlight w:val="none"/>
        </w:rPr>
      </w:pPr>
      <w:bookmarkStart w:id="79" w:name="_Toc24390"/>
      <w:bookmarkStart w:id="80" w:name="_Toc19795"/>
      <w:bookmarkStart w:id="81" w:name="_Toc26044"/>
      <w:bookmarkStart w:id="82" w:name="_Toc25531"/>
      <w:bookmarkStart w:id="83" w:name="_Toc27037"/>
      <w:bookmarkStart w:id="84" w:name="_Toc16318"/>
      <w:bookmarkStart w:id="85" w:name="_Toc7706"/>
      <w:bookmarkStart w:id="86" w:name="_Toc6010"/>
      <w:bookmarkStart w:id="87" w:name="_Toc23355"/>
      <w:r>
        <w:rPr>
          <w:rFonts w:hint="eastAsia"/>
          <w:highlight w:val="none"/>
          <w:lang w:val="en-US" w:eastAsia="zh-CN"/>
        </w:rPr>
        <w:t>创建</w:t>
      </w:r>
      <w:bookmarkEnd w:id="79"/>
      <w:bookmarkEnd w:id="80"/>
      <w:bookmarkEnd w:id="81"/>
      <w:bookmarkEnd w:id="82"/>
      <w:bookmarkEnd w:id="83"/>
      <w:bookmarkEnd w:id="84"/>
      <w:bookmarkEnd w:id="85"/>
      <w:r>
        <w:rPr>
          <w:rFonts w:hint="eastAsia"/>
          <w:highlight w:val="none"/>
          <w:lang w:val="en-US" w:eastAsia="zh-CN"/>
        </w:rPr>
        <w:t>要求</w:t>
      </w:r>
      <w:bookmarkEnd w:id="86"/>
      <w:bookmarkEnd w:id="87"/>
    </w:p>
    <w:p w14:paraId="431310FA">
      <w:pPr>
        <w:pStyle w:val="105"/>
        <w:bidi w:val="0"/>
        <w:rPr>
          <w:rFonts w:hint="eastAsia"/>
        </w:rPr>
      </w:pPr>
      <w:bookmarkStart w:id="88" w:name="_Toc13501"/>
      <w:bookmarkStart w:id="89" w:name="_Toc4304"/>
      <w:r>
        <w:rPr>
          <w:rFonts w:hint="eastAsia"/>
        </w:rPr>
        <w:t>零碳能源</w:t>
      </w:r>
      <w:bookmarkEnd w:id="88"/>
      <w:bookmarkEnd w:id="89"/>
    </w:p>
    <w:p w14:paraId="564F1901">
      <w:pPr>
        <w:pStyle w:val="165"/>
        <w:bidi w:val="0"/>
        <w:rPr>
          <w:rFonts w:hint="eastAsia"/>
        </w:rPr>
      </w:pPr>
      <w:r>
        <w:rPr>
          <w:rFonts w:hint="eastAsia"/>
        </w:rPr>
        <w:t>园区单位能耗碳排放</w:t>
      </w:r>
      <w:r>
        <w:rPr>
          <w:rFonts w:hint="eastAsia"/>
          <w:lang w:eastAsia="zh-CN"/>
        </w:rPr>
        <w:t>、</w:t>
      </w:r>
      <w:r>
        <w:rPr>
          <w:rFonts w:hint="eastAsia"/>
          <w:lang w:val="en-US" w:eastAsia="zh-CN"/>
        </w:rPr>
        <w:t>单位工业增加值碳排放强度应</w:t>
      </w:r>
      <w:r>
        <w:rPr>
          <w:rFonts w:hint="eastAsia"/>
        </w:rPr>
        <w:t>达到国内领先水平。</w:t>
      </w:r>
    </w:p>
    <w:p w14:paraId="4F2C98DF">
      <w:pPr>
        <w:pStyle w:val="165"/>
        <w:bidi w:val="0"/>
        <w:rPr>
          <w:rFonts w:hint="eastAsia"/>
        </w:rPr>
      </w:pPr>
      <w:r>
        <w:rPr>
          <w:rFonts w:hint="eastAsia"/>
        </w:rPr>
        <w:t>在保证安全和质量的前提下</w:t>
      </w:r>
      <w:r>
        <w:rPr>
          <w:rFonts w:hint="eastAsia"/>
          <w:lang w:eastAsia="zh-CN"/>
        </w:rPr>
        <w:t>，</w:t>
      </w:r>
      <w:r>
        <w:rPr>
          <w:rFonts w:hint="eastAsia"/>
        </w:rPr>
        <w:t>优先考虑区域内(通常为本市范围内)的可再生能源资源，以集中式风光电站为主的就近</w:t>
      </w:r>
      <w:r>
        <w:rPr>
          <w:rFonts w:hint="eastAsia"/>
          <w:lang w:eastAsia="zh-CN"/>
        </w:rPr>
        <w:t>、就</w:t>
      </w:r>
      <w:r>
        <w:rPr>
          <w:rFonts w:hint="eastAsia"/>
        </w:rPr>
        <w:t>低汇集等方式保障园区绿色电力供应</w:t>
      </w:r>
      <w:r>
        <w:rPr>
          <w:rFonts w:hint="eastAsia"/>
          <w:lang w:eastAsia="zh-CN"/>
        </w:rPr>
        <w:t>，</w:t>
      </w:r>
      <w:r>
        <w:rPr>
          <w:rFonts w:hint="eastAsia"/>
        </w:rPr>
        <w:t>推动</w:t>
      </w:r>
      <w:r>
        <w:rPr>
          <w:rFonts w:hint="eastAsia"/>
          <w:lang w:val="en-US" w:eastAsia="zh-CN"/>
        </w:rPr>
        <w:t>本地</w:t>
      </w:r>
      <w:r>
        <w:rPr>
          <w:rFonts w:hint="eastAsia"/>
        </w:rPr>
        <w:t>清洁能源</w:t>
      </w:r>
      <w:r>
        <w:rPr>
          <w:rFonts w:hint="eastAsia"/>
          <w:lang w:val="en-US" w:eastAsia="zh-CN"/>
        </w:rPr>
        <w:t>本地化</w:t>
      </w:r>
      <w:r>
        <w:rPr>
          <w:rFonts w:hint="eastAsia"/>
        </w:rPr>
        <w:t>利用，最大限度提高非化石能源利用比例。</w:t>
      </w:r>
    </w:p>
    <w:p w14:paraId="28E463AB">
      <w:pPr>
        <w:pStyle w:val="165"/>
        <w:bidi w:val="0"/>
        <w:rPr>
          <w:rFonts w:hint="eastAsia"/>
        </w:rPr>
      </w:pPr>
      <w:r>
        <w:rPr>
          <w:rFonts w:hint="eastAsia"/>
        </w:rPr>
        <w:t>缺乏充足绿色电力自发自用条件，或缺乏分布式可再生能源发电系统建设条件的园区，应优先通过园区所在区域内的电力交易市场对绿色电力进行采购，促进可再生能源电力的消纳。</w:t>
      </w:r>
    </w:p>
    <w:p w14:paraId="707FECDA">
      <w:pPr>
        <w:pStyle w:val="165"/>
        <w:bidi w:val="0"/>
        <w:rPr>
          <w:rFonts w:hint="eastAsia"/>
        </w:rPr>
      </w:pPr>
      <w:r>
        <w:rPr>
          <w:rFonts w:hint="eastAsia"/>
        </w:rPr>
        <w:t>园区应采用合理方式加强能源自供，充分提高区内电力需求响应能力。</w:t>
      </w:r>
    </w:p>
    <w:p w14:paraId="6E98B717">
      <w:pPr>
        <w:pStyle w:val="165"/>
        <w:bidi w:val="0"/>
        <w:rPr>
          <w:rFonts w:hint="eastAsia"/>
        </w:rPr>
      </w:pPr>
      <w:r>
        <w:rPr>
          <w:rFonts w:hint="eastAsia"/>
        </w:rPr>
        <w:t>园区应充分布局储能，鼓励园区企业自建用户侧工商业储能电站。</w:t>
      </w:r>
    </w:p>
    <w:p w14:paraId="065F2129">
      <w:pPr>
        <w:pStyle w:val="165"/>
        <w:bidi w:val="0"/>
        <w:rPr>
          <w:rFonts w:hint="default"/>
          <w:lang w:val="en-US" w:eastAsia="zh-CN"/>
        </w:rPr>
      </w:pPr>
      <w:r>
        <w:rPr>
          <w:rFonts w:hint="eastAsia"/>
          <w:lang w:val="en-US" w:eastAsia="zh-CN"/>
        </w:rPr>
        <w:t>因地制宜推广应用电窑炉、热泵、电动力等设备，提升终端用能电气化水平。</w:t>
      </w:r>
    </w:p>
    <w:p w14:paraId="6295DA35">
      <w:pPr>
        <w:pStyle w:val="105"/>
        <w:bidi w:val="0"/>
        <w:rPr>
          <w:rFonts w:hint="eastAsia"/>
        </w:rPr>
      </w:pPr>
      <w:bookmarkStart w:id="90" w:name="_Toc7977"/>
      <w:bookmarkStart w:id="91" w:name="_Toc22096"/>
      <w:r>
        <w:rPr>
          <w:rFonts w:hint="eastAsia"/>
        </w:rPr>
        <w:t>零碳生产</w:t>
      </w:r>
      <w:bookmarkEnd w:id="90"/>
      <w:bookmarkEnd w:id="91"/>
    </w:p>
    <w:p w14:paraId="4872EDFF">
      <w:pPr>
        <w:pStyle w:val="165"/>
        <w:bidi w:val="0"/>
        <w:rPr>
          <w:rFonts w:hint="eastAsia"/>
        </w:rPr>
      </w:pPr>
      <w:r>
        <w:rPr>
          <w:rFonts w:hint="eastAsia"/>
        </w:rPr>
        <w:t>园区应积极推动企业按照国家、省、市等文件要求建设绿色工厂、绿色供应链。</w:t>
      </w:r>
    </w:p>
    <w:p w14:paraId="602F50D9">
      <w:pPr>
        <w:pStyle w:val="165"/>
        <w:bidi w:val="0"/>
        <w:rPr>
          <w:rFonts w:hint="eastAsia"/>
        </w:rPr>
      </w:pPr>
      <w:r>
        <w:rPr>
          <w:rFonts w:hint="eastAsia"/>
        </w:rPr>
        <w:t>园区应积极推动企业通过数字化技术加强企业生产系统与能源系统的联动控制，提高系统能效水平。</w:t>
      </w:r>
    </w:p>
    <w:p w14:paraId="4224D873">
      <w:pPr>
        <w:pStyle w:val="165"/>
        <w:bidi w:val="0"/>
        <w:rPr>
          <w:rFonts w:hint="eastAsia"/>
        </w:rPr>
      </w:pPr>
      <w:r>
        <w:rPr>
          <w:rFonts w:hint="eastAsia"/>
        </w:rPr>
        <w:t>园区应</w:t>
      </w:r>
      <w:r>
        <w:rPr>
          <w:rFonts w:hint="eastAsia"/>
          <w:lang w:val="en-US" w:eastAsia="zh-CN"/>
        </w:rPr>
        <w:t>不断扩大</w:t>
      </w:r>
      <w:r>
        <w:rPr>
          <w:rFonts w:hint="eastAsia"/>
        </w:rPr>
        <w:t>能耗在线监测</w:t>
      </w:r>
      <w:r>
        <w:rPr>
          <w:rFonts w:hint="eastAsia"/>
          <w:lang w:val="en-US" w:eastAsia="zh-CN"/>
        </w:rPr>
        <w:t>覆盖范围</w:t>
      </w:r>
      <w:r>
        <w:rPr>
          <w:rFonts w:hint="eastAsia"/>
        </w:rPr>
        <w:t>，为能源动态监控与管理提供能耗基础数据。</w:t>
      </w:r>
    </w:p>
    <w:p w14:paraId="6A261E40">
      <w:pPr>
        <w:pStyle w:val="165"/>
        <w:bidi w:val="0"/>
        <w:rPr>
          <w:rFonts w:hint="eastAsia"/>
        </w:rPr>
      </w:pPr>
      <w:r>
        <w:rPr>
          <w:rFonts w:hint="eastAsia"/>
        </w:rPr>
        <w:t>园区应积极推动企业提升生产运营的能效水平，适用时，园区企业产出产品单位能耗应达到或优于二级能耗限额标准；近三年新增投入使用的主要用能产品设备应达到或优于适用国家强制性能效标准2级水平。</w:t>
      </w:r>
    </w:p>
    <w:p w14:paraId="5FA34B11">
      <w:pPr>
        <w:pStyle w:val="165"/>
        <w:bidi w:val="0"/>
        <w:rPr>
          <w:rFonts w:hint="eastAsia"/>
        </w:rPr>
      </w:pPr>
      <w:r>
        <w:rPr>
          <w:rFonts w:hint="eastAsia"/>
        </w:rPr>
        <w:t>园区应积极推动企业</w:t>
      </w:r>
      <w:r>
        <w:rPr>
          <w:rFonts w:hint="eastAsia"/>
          <w:lang w:val="en-US" w:eastAsia="zh-CN"/>
        </w:rPr>
        <w:t>按照</w:t>
      </w:r>
      <w:r>
        <w:rPr>
          <w:rFonts w:hint="eastAsia"/>
        </w:rPr>
        <w:t>GB/T</w:t>
      </w:r>
      <w:r>
        <w:rPr>
          <w:rFonts w:hint="eastAsia"/>
          <w:lang w:val="en-US" w:eastAsia="zh-CN"/>
        </w:rPr>
        <w:t xml:space="preserve"> </w:t>
      </w:r>
      <w:r>
        <w:rPr>
          <w:rFonts w:hint="eastAsia"/>
        </w:rPr>
        <w:t>32150</w:t>
      </w:r>
      <w:r>
        <w:rPr>
          <w:rFonts w:hint="eastAsia"/>
          <w:lang w:eastAsia="zh-CN"/>
        </w:rPr>
        <w:t>、GB/T</w:t>
      </w:r>
      <w:r>
        <w:rPr>
          <w:rFonts w:hint="eastAsia"/>
          <w:lang w:val="en-US" w:eastAsia="zh-CN"/>
        </w:rPr>
        <w:t xml:space="preserve"> </w:t>
      </w:r>
      <w:r>
        <w:rPr>
          <w:rFonts w:hint="eastAsia"/>
          <w:lang w:eastAsia="zh-CN"/>
        </w:rPr>
        <w:t>3215</w:t>
      </w:r>
      <w:r>
        <w:rPr>
          <w:rFonts w:hint="eastAsia"/>
          <w:lang w:val="en-US" w:eastAsia="zh-CN"/>
        </w:rPr>
        <w:t>1等文件要求，</w:t>
      </w:r>
      <w:r>
        <w:rPr>
          <w:rFonts w:hint="eastAsia"/>
        </w:rPr>
        <w:t>开展碳排放盘查（核算），加强对企业碳排放的监督考核，推动企业碳排放强度持续下降。</w:t>
      </w:r>
    </w:p>
    <w:p w14:paraId="3BB122A2">
      <w:pPr>
        <w:pStyle w:val="165"/>
        <w:bidi w:val="0"/>
        <w:rPr>
          <w:rFonts w:hint="eastAsia"/>
        </w:rPr>
      </w:pPr>
      <w:r>
        <w:rPr>
          <w:rFonts w:hint="eastAsia"/>
        </w:rPr>
        <w:t>园区应积极推动企业</w:t>
      </w:r>
      <w:r>
        <w:rPr>
          <w:rFonts w:hint="eastAsia"/>
          <w:lang w:eastAsia="zh-CN"/>
        </w:rPr>
        <w:t>按照</w:t>
      </w:r>
      <w:r>
        <w:rPr>
          <w:rFonts w:hint="eastAsia"/>
          <w:lang w:val="en-US" w:eastAsia="zh-CN"/>
        </w:rPr>
        <w:t>GB/T 24067</w:t>
      </w:r>
      <w:r>
        <w:rPr>
          <w:rFonts w:hint="eastAsia"/>
        </w:rPr>
        <w:t>开展</w:t>
      </w:r>
      <w:r>
        <w:rPr>
          <w:rFonts w:hint="eastAsia"/>
          <w:lang w:val="en-US" w:eastAsia="zh-CN"/>
        </w:rPr>
        <w:t>产品</w:t>
      </w:r>
      <w:r>
        <w:rPr>
          <w:rFonts w:hint="eastAsia"/>
        </w:rPr>
        <w:t>碳足迹</w:t>
      </w:r>
      <w:r>
        <w:rPr>
          <w:rFonts w:hint="eastAsia"/>
          <w:lang w:val="en-US" w:eastAsia="zh-CN"/>
        </w:rPr>
        <w:t>量化及</w:t>
      </w:r>
      <w:r>
        <w:rPr>
          <w:rFonts w:hint="eastAsia"/>
        </w:rPr>
        <w:t>认证，鼓励企业按照国内</w:t>
      </w:r>
      <w:r>
        <w:rPr>
          <w:rFonts w:hint="eastAsia"/>
          <w:lang w:eastAsia="zh-CN"/>
        </w:rPr>
        <w:t>、</w:t>
      </w:r>
      <w:r>
        <w:rPr>
          <w:rFonts w:hint="eastAsia"/>
        </w:rPr>
        <w:t>国际标准开展组织、活动和产品的碳中和认证。</w:t>
      </w:r>
      <w:r>
        <w:rPr>
          <w:rFonts w:hint="eastAsia"/>
          <w:color w:val="000000" w:themeColor="text1"/>
          <w:lang w:val="en-US" w:eastAsia="zh-CN"/>
          <w14:textFill>
            <w14:solidFill>
              <w14:schemeClr w14:val="tx1"/>
            </w14:solidFill>
          </w14:textFill>
        </w:rPr>
        <w:t>强化碳计量在产品碳足迹量化中的应用，提高数据的可靠性与即时性，指导企业提升产品碳足迹数据计量、监测与核算能力。</w:t>
      </w:r>
    </w:p>
    <w:p w14:paraId="31A38EBE">
      <w:pPr>
        <w:pStyle w:val="105"/>
        <w:bidi w:val="0"/>
        <w:rPr>
          <w:rFonts w:hint="eastAsia"/>
        </w:rPr>
      </w:pPr>
      <w:bookmarkStart w:id="92" w:name="_Toc32755"/>
      <w:bookmarkStart w:id="93" w:name="_Toc20766"/>
      <w:r>
        <w:rPr>
          <w:rFonts w:hint="eastAsia"/>
        </w:rPr>
        <w:t>资源循环</w:t>
      </w:r>
      <w:bookmarkEnd w:id="92"/>
      <w:bookmarkEnd w:id="93"/>
    </w:p>
    <w:p w14:paraId="1D090465">
      <w:pPr>
        <w:pStyle w:val="165"/>
        <w:bidi w:val="0"/>
        <w:rPr>
          <w:rFonts w:hint="eastAsia"/>
        </w:rPr>
      </w:pPr>
      <w:r>
        <w:rPr>
          <w:rFonts w:hint="eastAsia"/>
        </w:rPr>
        <w:t>园区应采取有效措施，鼓励区内产业协同/耦合发展，推动入驻企业的循环连接。</w:t>
      </w:r>
    </w:p>
    <w:p w14:paraId="284E76F8">
      <w:pPr>
        <w:pStyle w:val="165"/>
        <w:bidi w:val="0"/>
        <w:rPr>
          <w:rFonts w:hint="eastAsia"/>
        </w:rPr>
      </w:pPr>
      <w:r>
        <w:rPr>
          <w:rFonts w:hint="eastAsia"/>
        </w:rPr>
        <w:t>园区一般工业固体废弃物重复利用率应达到国内领先水平。</w:t>
      </w:r>
    </w:p>
    <w:p w14:paraId="6FFA1090">
      <w:pPr>
        <w:pStyle w:val="165"/>
        <w:bidi w:val="0"/>
        <w:rPr>
          <w:rFonts w:hint="eastAsia"/>
        </w:rPr>
      </w:pPr>
      <w:r>
        <w:rPr>
          <w:rFonts w:hint="eastAsia"/>
        </w:rPr>
        <w:t>园区工业用水重复利用率应达到国内领先水平。</w:t>
      </w:r>
    </w:p>
    <w:p w14:paraId="1252B21D">
      <w:pPr>
        <w:pStyle w:val="165"/>
        <w:bidi w:val="0"/>
        <w:rPr>
          <w:rFonts w:hint="eastAsia"/>
        </w:rPr>
      </w:pPr>
      <w:r>
        <w:rPr>
          <w:rFonts w:hint="eastAsia"/>
        </w:rPr>
        <w:t>园区及入驻企业应充分利用余能（包括不限于余热/余冷/余压等）。</w:t>
      </w:r>
    </w:p>
    <w:p w14:paraId="1E6EDAC1">
      <w:pPr>
        <w:pStyle w:val="165"/>
        <w:bidi w:val="0"/>
        <w:rPr>
          <w:rFonts w:hint="eastAsia"/>
        </w:rPr>
      </w:pPr>
      <w:r>
        <w:rPr>
          <w:rFonts w:hint="eastAsia"/>
        </w:rPr>
        <w:t>园区应建立区内纵向产业链条，提升循环经济产业链覆盖率。</w:t>
      </w:r>
    </w:p>
    <w:p w14:paraId="51611B6B">
      <w:pPr>
        <w:pStyle w:val="105"/>
        <w:bidi w:val="0"/>
        <w:rPr>
          <w:rFonts w:hint="eastAsia"/>
        </w:rPr>
      </w:pPr>
      <w:bookmarkStart w:id="94" w:name="_Toc31840"/>
      <w:bookmarkStart w:id="95" w:name="_Toc31988"/>
      <w:r>
        <w:rPr>
          <w:rFonts w:hint="eastAsia"/>
        </w:rPr>
        <w:t>零碳建筑</w:t>
      </w:r>
      <w:bookmarkEnd w:id="94"/>
      <w:bookmarkEnd w:id="95"/>
    </w:p>
    <w:p w14:paraId="71198B1C">
      <w:pPr>
        <w:pStyle w:val="165"/>
        <w:bidi w:val="0"/>
        <w:rPr>
          <w:rFonts w:hint="eastAsia"/>
        </w:rPr>
      </w:pPr>
      <w:r>
        <w:rPr>
          <w:rFonts w:hint="eastAsia"/>
        </w:rPr>
        <w:t>园区应</w:t>
      </w:r>
      <w:r>
        <w:rPr>
          <w:rFonts w:hint="eastAsia"/>
          <w:lang w:val="en-US" w:eastAsia="zh-CN"/>
        </w:rPr>
        <w:t>按照GB/T 50378、GB/T 50878或地方标准</w:t>
      </w:r>
      <w:r>
        <w:rPr>
          <w:rFonts w:hint="eastAsia"/>
        </w:rPr>
        <w:t>规模化推广绿色建筑，推动政府或国有公司投（融）资建设的公共建筑按照二星及以上</w:t>
      </w:r>
      <w:r>
        <w:rPr>
          <w:rFonts w:hint="eastAsia"/>
          <w:lang w:eastAsia="zh-CN"/>
        </w:rPr>
        <w:t>标准进</w:t>
      </w:r>
      <w:r>
        <w:rPr>
          <w:rFonts w:hint="eastAsia"/>
        </w:rPr>
        <w:t>行评价，</w:t>
      </w:r>
      <w:r>
        <w:rPr>
          <w:rFonts w:hint="eastAsia"/>
          <w:lang w:val="en-US" w:eastAsia="zh-CN"/>
        </w:rPr>
        <w:t>按照</w:t>
      </w:r>
      <w:r>
        <w:rPr>
          <w:rFonts w:hint="eastAsia"/>
        </w:rPr>
        <w:t>GB/T 51350大力推动新建建筑按照超低能耗建筑、近零能耗建筑标准设计建造。</w:t>
      </w:r>
    </w:p>
    <w:p w14:paraId="23A39CB8">
      <w:pPr>
        <w:pStyle w:val="165"/>
        <w:bidi w:val="0"/>
        <w:rPr>
          <w:rFonts w:hint="eastAsia"/>
        </w:rPr>
      </w:pPr>
      <w:r>
        <w:rPr>
          <w:rFonts w:hint="eastAsia"/>
        </w:rPr>
        <w:t>园区应大力推动既有建筑节能改造，提高建筑用能效率，优先选用能效达到国家标准2级及以上的供热、供冷、通风、照明等设备设施及产品。</w:t>
      </w:r>
    </w:p>
    <w:p w14:paraId="5E2AB008">
      <w:pPr>
        <w:pStyle w:val="165"/>
        <w:bidi w:val="0"/>
        <w:rPr>
          <w:rFonts w:hint="eastAsia"/>
        </w:rPr>
      </w:pPr>
      <w:r>
        <w:rPr>
          <w:rFonts w:hint="eastAsia"/>
        </w:rPr>
        <w:t>园区应推进光伏与建筑一体化应用，实现建筑屋顶光伏应装尽装，因地制宜推进太阳能光热应用。</w:t>
      </w:r>
    </w:p>
    <w:p w14:paraId="312CB6C8">
      <w:pPr>
        <w:pStyle w:val="165"/>
        <w:bidi w:val="0"/>
        <w:rPr>
          <w:rFonts w:hint="eastAsia"/>
        </w:rPr>
      </w:pPr>
      <w:r>
        <w:rPr>
          <w:rFonts w:hint="eastAsia"/>
        </w:rPr>
        <w:t>园区应按GB/T 51366 计算建筑碳排放，确保园区及入驻企业主要建筑本体碳排放强度达到国内领先水平。</w:t>
      </w:r>
    </w:p>
    <w:p w14:paraId="7D82C4EE">
      <w:pPr>
        <w:pStyle w:val="105"/>
        <w:bidi w:val="0"/>
        <w:rPr>
          <w:rFonts w:hint="eastAsia"/>
        </w:rPr>
      </w:pPr>
      <w:bookmarkStart w:id="96" w:name="_Toc28106"/>
      <w:bookmarkStart w:id="97" w:name="_Toc27205"/>
      <w:r>
        <w:rPr>
          <w:rFonts w:hint="eastAsia"/>
        </w:rPr>
        <w:t>零碳交通</w:t>
      </w:r>
      <w:bookmarkEnd w:id="96"/>
      <w:bookmarkEnd w:id="97"/>
    </w:p>
    <w:p w14:paraId="79C17575">
      <w:pPr>
        <w:pStyle w:val="165"/>
        <w:bidi w:val="0"/>
        <w:rPr>
          <w:rFonts w:hint="eastAsia"/>
        </w:rPr>
      </w:pPr>
      <w:r>
        <w:rPr>
          <w:rFonts w:hint="eastAsia"/>
        </w:rPr>
        <w:t>园区应将绿色低碳理念贯穿于公路、航道、港口等交通基础设施的规划、建设、运营和维护全过程。</w:t>
      </w:r>
    </w:p>
    <w:p w14:paraId="7D202957">
      <w:pPr>
        <w:pStyle w:val="165"/>
        <w:bidi w:val="0"/>
        <w:rPr>
          <w:rFonts w:hint="eastAsia"/>
        </w:rPr>
      </w:pPr>
      <w:r>
        <w:rPr>
          <w:rFonts w:hint="eastAsia"/>
        </w:rPr>
        <w:t>园区应大力推广应用氢能、锂电池、燃料电池等零碳能源交通工具，新增或更新作业机械、工程车辆、物流运输车辆等优先使用新能源。</w:t>
      </w:r>
    </w:p>
    <w:p w14:paraId="4BE398E1">
      <w:pPr>
        <w:pStyle w:val="165"/>
        <w:bidi w:val="0"/>
        <w:rPr>
          <w:rFonts w:hint="eastAsia"/>
        </w:rPr>
      </w:pPr>
      <w:r>
        <w:rPr>
          <w:rFonts w:hint="eastAsia"/>
          <w:highlight w:val="none"/>
        </w:rPr>
        <w:t>园区应实现新能源公交车对燃油公交车的全面替代。</w:t>
      </w:r>
    </w:p>
    <w:p w14:paraId="75391861">
      <w:pPr>
        <w:pStyle w:val="165"/>
        <w:bidi w:val="0"/>
        <w:rPr>
          <w:rFonts w:hint="eastAsia"/>
        </w:rPr>
      </w:pPr>
      <w:r>
        <w:rPr>
          <w:rFonts w:hint="eastAsia"/>
        </w:rPr>
        <w:t>园区应通过合理规划、有序建设充电桩、换电站等配套设施，提升园区公共交通基础设施水平。</w:t>
      </w:r>
    </w:p>
    <w:p w14:paraId="2CF6B802">
      <w:pPr>
        <w:pStyle w:val="105"/>
        <w:bidi w:val="0"/>
        <w:rPr>
          <w:rFonts w:hint="eastAsia"/>
        </w:rPr>
      </w:pPr>
      <w:bookmarkStart w:id="98" w:name="_Toc6952"/>
      <w:bookmarkStart w:id="99" w:name="_Toc25846"/>
      <w:r>
        <w:rPr>
          <w:rFonts w:hint="eastAsia"/>
        </w:rPr>
        <w:t>零碳管理</w:t>
      </w:r>
      <w:bookmarkEnd w:id="98"/>
      <w:bookmarkEnd w:id="99"/>
    </w:p>
    <w:p w14:paraId="4BC16F75">
      <w:pPr>
        <w:pStyle w:val="65"/>
        <w:bidi w:val="0"/>
        <w:rPr>
          <w:rFonts w:hint="eastAsia"/>
        </w:rPr>
      </w:pPr>
      <w:r>
        <w:rPr>
          <w:rFonts w:hint="eastAsia"/>
        </w:rPr>
        <w:t>管理体系</w:t>
      </w:r>
    </w:p>
    <w:p w14:paraId="55EF0E9B">
      <w:pPr>
        <w:pStyle w:val="56"/>
        <w:rPr>
          <w:rFonts w:hint="default" w:eastAsia="宋体"/>
          <w:lang w:val="en-US" w:eastAsia="zh-CN"/>
        </w:rPr>
      </w:pPr>
      <w:r>
        <w:rPr>
          <w:rFonts w:hint="eastAsia"/>
          <w:lang w:val="en-US" w:eastAsia="zh-CN"/>
        </w:rPr>
        <w:t>园区应科学建立碳管理体系，包括但不限于以下内容：</w:t>
      </w:r>
    </w:p>
    <w:p w14:paraId="3A90377D">
      <w:pPr>
        <w:pStyle w:val="174"/>
        <w:bidi w:val="0"/>
        <w:ind w:left="851" w:leftChars="0" w:hanging="426" w:firstLineChars="0"/>
        <w:rPr>
          <w:rFonts w:hint="eastAsia"/>
        </w:rPr>
      </w:pPr>
      <w:r>
        <w:rPr>
          <w:rFonts w:hint="eastAsia"/>
        </w:rPr>
        <w:t>园区应成立零碳创建管理机构，建立碳排放管理制度，鼓励设定零碳发展</w:t>
      </w:r>
      <w:r>
        <w:rPr>
          <w:rFonts w:hint="eastAsia"/>
          <w:lang w:eastAsia="zh-CN"/>
        </w:rPr>
        <w:t>专项</w:t>
      </w:r>
      <w:r>
        <w:rPr>
          <w:rFonts w:hint="eastAsia"/>
        </w:rPr>
        <w:t>资金。</w:t>
      </w:r>
    </w:p>
    <w:p w14:paraId="59814A88">
      <w:pPr>
        <w:pStyle w:val="174"/>
        <w:bidi w:val="0"/>
        <w:ind w:left="851" w:leftChars="0" w:hanging="426" w:firstLineChars="0"/>
        <w:rPr>
          <w:rFonts w:hint="eastAsia"/>
        </w:rPr>
      </w:pPr>
      <w:r>
        <w:rPr>
          <w:rFonts w:hint="eastAsia"/>
        </w:rPr>
        <w:t>按照国家和地方产业结构调整目录、行业准入条件和园区项目准入标准实行绿色化、低碳化招商，推进传统产业绿色低碳转型发展，大力发展战</w:t>
      </w:r>
      <w:r>
        <w:rPr>
          <w:rFonts w:hint="eastAsia"/>
          <w:lang w:eastAsia="zh-CN"/>
        </w:rPr>
        <w:t>略性</w:t>
      </w:r>
      <w:r>
        <w:rPr>
          <w:rFonts w:hint="eastAsia"/>
        </w:rPr>
        <w:t>新兴产业，构建低碳和(近)零碳产业体系。</w:t>
      </w:r>
    </w:p>
    <w:p w14:paraId="7707DE9D">
      <w:pPr>
        <w:pStyle w:val="174"/>
        <w:bidi w:val="0"/>
        <w:ind w:left="851" w:leftChars="0" w:hanging="426" w:firstLineChars="0"/>
        <w:rPr>
          <w:rFonts w:hint="eastAsia"/>
        </w:rPr>
      </w:pPr>
      <w:r>
        <w:rPr>
          <w:rFonts w:hint="eastAsia"/>
        </w:rPr>
        <w:t>园区宜建立适宜且可行的鼓励/限制政策，有效引导区内重点企业加大绿色低碳技术创新应用方面的投入。</w:t>
      </w:r>
    </w:p>
    <w:p w14:paraId="5E7D42BA">
      <w:pPr>
        <w:pStyle w:val="174"/>
        <w:bidi w:val="0"/>
        <w:ind w:left="851" w:leftChars="0" w:hanging="426" w:firstLineChars="0"/>
        <w:rPr>
          <w:rFonts w:hint="eastAsia"/>
        </w:rPr>
      </w:pPr>
      <w:r>
        <w:rPr>
          <w:rFonts w:hint="eastAsia"/>
        </w:rPr>
        <w:t>鼓励园区引进专业第三方机构,对园区内的企业开展全面诊断和专项诊断相结合的节能诊断,促进园区企业的节能改造和绿色低碳转型。</w:t>
      </w:r>
    </w:p>
    <w:p w14:paraId="202B79A1">
      <w:pPr>
        <w:pStyle w:val="65"/>
        <w:bidi w:val="0"/>
        <w:rPr>
          <w:rFonts w:hint="eastAsia"/>
        </w:rPr>
      </w:pPr>
      <w:r>
        <w:rPr>
          <w:rFonts w:hint="eastAsia"/>
        </w:rPr>
        <w:t>管理平台</w:t>
      </w:r>
    </w:p>
    <w:p w14:paraId="6DEA0BCB">
      <w:pPr>
        <w:pStyle w:val="56"/>
        <w:ind w:firstLine="420"/>
        <w:rPr>
          <w:rFonts w:hint="eastAsia"/>
        </w:rPr>
      </w:pPr>
      <w:r>
        <w:rPr>
          <w:rFonts w:hint="eastAsia"/>
        </w:rPr>
        <w:t>园区应搭建智慧能碳管理</w:t>
      </w:r>
      <w:r>
        <w:rPr>
          <w:rFonts w:hint="eastAsia"/>
          <w:lang w:val="en-US" w:eastAsia="zh-CN"/>
        </w:rPr>
        <w:t>平</w:t>
      </w:r>
      <w:r>
        <w:rPr>
          <w:rFonts w:hint="eastAsia"/>
          <w:color w:val="auto"/>
          <w:lang w:val="en-US" w:eastAsia="zh-CN"/>
        </w:rPr>
        <w:t>台</w:t>
      </w:r>
      <w:r>
        <w:rPr>
          <w:rFonts w:hint="eastAsia"/>
          <w:color w:val="auto"/>
        </w:rPr>
        <w:t>，</w:t>
      </w:r>
      <w:r>
        <w:rPr>
          <w:rFonts w:hint="eastAsia"/>
          <w:color w:val="auto"/>
          <w:lang w:val="en-US" w:eastAsia="zh-CN"/>
        </w:rPr>
        <w:t>鼓励提升园区能碳数据计量、监测与核算能力，</w:t>
      </w:r>
      <w:r>
        <w:rPr>
          <w:rFonts w:hint="eastAsia"/>
          <w:color w:val="auto"/>
        </w:rPr>
        <w:t>建立覆盖</w:t>
      </w:r>
      <w:r>
        <w:rPr>
          <w:rFonts w:hint="eastAsia"/>
        </w:rPr>
        <w:t>园区各建筑各类系统的智慧能碳管理平台，实现对建筑及主要用能设备的跟踪监管。</w:t>
      </w:r>
    </w:p>
    <w:p w14:paraId="0F32B5E0">
      <w:pPr>
        <w:pStyle w:val="56"/>
        <w:ind w:firstLine="420"/>
        <w:rPr>
          <w:rFonts w:hint="eastAsia"/>
        </w:rPr>
      </w:pPr>
      <w:r>
        <w:rPr>
          <w:rFonts w:hint="eastAsia"/>
        </w:rPr>
        <w:t>a）</w:t>
      </w:r>
      <w:r>
        <w:rPr>
          <w:rFonts w:hint="eastAsia"/>
          <w:lang w:val="en-US" w:eastAsia="zh-CN"/>
        </w:rPr>
        <w:t>智慧能碳</w:t>
      </w:r>
      <w:r>
        <w:rPr>
          <w:rFonts w:hint="eastAsia"/>
        </w:rPr>
        <w:t>管理平台宜具备数据智能分析、碳排放自动量化与报告以及基于设备工况和预警机制的自动调节等功能。</w:t>
      </w:r>
    </w:p>
    <w:p w14:paraId="3BE78B9A">
      <w:pPr>
        <w:pStyle w:val="56"/>
        <w:ind w:firstLine="420"/>
        <w:rPr>
          <w:rFonts w:hint="eastAsia"/>
        </w:rPr>
      </w:pPr>
      <w:r>
        <w:rPr>
          <w:rFonts w:hint="eastAsia"/>
        </w:rPr>
        <w:t>b)园区应最大限度提高智能管理平台入驻企业覆盖率。</w:t>
      </w:r>
    </w:p>
    <w:p w14:paraId="4B8D4CEF">
      <w:pPr>
        <w:pStyle w:val="105"/>
        <w:bidi w:val="0"/>
        <w:rPr>
          <w:rFonts w:hint="eastAsia"/>
        </w:rPr>
      </w:pPr>
      <w:r>
        <w:rPr>
          <w:rFonts w:hint="eastAsia"/>
          <w:lang w:val="en-US" w:eastAsia="zh-CN"/>
        </w:rPr>
        <w:t>扩展要求</w:t>
      </w:r>
    </w:p>
    <w:p w14:paraId="145D5BBA">
      <w:pPr>
        <w:pStyle w:val="56"/>
        <w:bidi w:val="0"/>
        <w:rPr>
          <w:rFonts w:hint="eastAsia"/>
        </w:rPr>
      </w:pPr>
      <w:r>
        <w:rPr>
          <w:rFonts w:hint="eastAsia"/>
        </w:rPr>
        <w:t>为充分激发园区在零碳创建进程中的创新动能与示范引领效应，鼓励其开展超出指标要求的创新性实践，本文件特设置</w:t>
      </w:r>
      <w:r>
        <w:rPr>
          <w:rFonts w:hint="eastAsia"/>
          <w:lang w:val="en-US" w:eastAsia="zh-CN"/>
        </w:rPr>
        <w:t>扩展要求，具体</w:t>
      </w:r>
      <w:r>
        <w:rPr>
          <w:rFonts w:hint="eastAsia"/>
        </w:rPr>
        <w:t>内容如下：</w:t>
      </w:r>
    </w:p>
    <w:p w14:paraId="4F5DB025">
      <w:pPr>
        <w:pStyle w:val="174"/>
        <w:numPr>
          <w:ilvl w:val="0"/>
          <w:numId w:val="33"/>
        </w:numPr>
        <w:bidi w:val="0"/>
        <w:ind w:left="851" w:leftChars="0" w:hanging="426" w:firstLineChars="0"/>
        <w:rPr>
          <w:rFonts w:hint="eastAsia"/>
        </w:rPr>
      </w:pPr>
      <w:r>
        <w:rPr>
          <w:rFonts w:hint="eastAsia"/>
        </w:rPr>
        <w:t>园区获得省级及以上主管部门颁发的绿色/节能/低碳/环保/可持续相关的特色园区称号（包括不限于可持续园区、低碳园区、生态园区、循环经济园区、节水型园区等）；</w:t>
      </w:r>
    </w:p>
    <w:p w14:paraId="5B70A47A">
      <w:pPr>
        <w:pStyle w:val="174"/>
        <w:numPr>
          <w:ilvl w:val="0"/>
          <w:numId w:val="33"/>
        </w:numPr>
        <w:bidi w:val="0"/>
        <w:ind w:left="851" w:leftChars="0" w:hanging="426" w:firstLineChars="0"/>
        <w:rPr>
          <w:rFonts w:hint="eastAsia"/>
        </w:rPr>
      </w:pPr>
      <w:r>
        <w:rPr>
          <w:rFonts w:hint="eastAsia"/>
        </w:rPr>
        <w:t>园区积极开展绿色低碳先进技术研发应用，特别是推动碳捕集利用与封存规模（CCUS）技术应用</w:t>
      </w:r>
      <w:r>
        <w:rPr>
          <w:rFonts w:hint="eastAsia"/>
          <w:lang w:eastAsia="zh-CN"/>
        </w:rPr>
        <w:t>；</w:t>
      </w:r>
    </w:p>
    <w:p w14:paraId="52B47A52">
      <w:pPr>
        <w:pStyle w:val="174"/>
        <w:numPr>
          <w:ilvl w:val="0"/>
          <w:numId w:val="33"/>
        </w:numPr>
        <w:bidi w:val="0"/>
        <w:ind w:left="851" w:leftChars="0" w:hanging="426" w:firstLineChars="0"/>
        <w:rPr>
          <w:rFonts w:hint="eastAsia"/>
        </w:rPr>
      </w:pPr>
      <w:r>
        <w:rPr>
          <w:rFonts w:hint="eastAsia"/>
          <w:lang w:val="en-US" w:eastAsia="zh-CN"/>
        </w:rPr>
        <w:t>园区选择适宜的年份作为基准年，以适宜方式，定期将温室气体排放的核算结果对外公布；</w:t>
      </w:r>
    </w:p>
    <w:p w14:paraId="45C229B0">
      <w:pPr>
        <w:pStyle w:val="174"/>
        <w:numPr>
          <w:ilvl w:val="0"/>
          <w:numId w:val="33"/>
        </w:numPr>
        <w:bidi w:val="0"/>
        <w:ind w:left="851" w:leftChars="0" w:hanging="426" w:firstLineChars="0"/>
        <w:rPr>
          <w:rFonts w:hint="eastAsia"/>
        </w:rPr>
      </w:pPr>
      <w:r>
        <w:rPr>
          <w:rFonts w:hint="eastAsia"/>
        </w:rPr>
        <w:t>鼓励园区积极开展探索绿电直供模式</w:t>
      </w:r>
      <w:r>
        <w:rPr>
          <w:rFonts w:hint="eastAsia"/>
          <w:lang w:eastAsia="zh-CN"/>
        </w:rPr>
        <w:t>；</w:t>
      </w:r>
    </w:p>
    <w:p w14:paraId="3BE10545">
      <w:pPr>
        <w:pStyle w:val="174"/>
        <w:numPr>
          <w:ilvl w:val="0"/>
          <w:numId w:val="33"/>
        </w:numPr>
        <w:bidi w:val="0"/>
        <w:ind w:left="851" w:leftChars="0" w:hanging="426" w:firstLineChars="0"/>
      </w:pPr>
      <w:r>
        <w:rPr>
          <w:rFonts w:hint="eastAsia"/>
        </w:rPr>
        <w:t>鼓励园区内企业积极开展零碳（近零碳）工厂等碳中和企业认证。</w:t>
      </w:r>
    </w:p>
    <w:p w14:paraId="14BDCED2">
      <w:pPr>
        <w:pStyle w:val="104"/>
        <w:bidi w:val="0"/>
        <w:rPr>
          <w:rFonts w:hint="eastAsia"/>
        </w:rPr>
      </w:pPr>
      <w:bookmarkStart w:id="100" w:name="_Toc26512"/>
      <w:bookmarkStart w:id="101" w:name="_Toc6711"/>
      <w:bookmarkStart w:id="102" w:name="_Toc30550"/>
      <w:r>
        <w:rPr>
          <w:rFonts w:hint="eastAsia"/>
          <w:lang w:val="en-US" w:eastAsia="zh-CN"/>
        </w:rPr>
        <w:t>评价要求</w:t>
      </w:r>
      <w:bookmarkEnd w:id="100"/>
      <w:bookmarkEnd w:id="101"/>
      <w:bookmarkEnd w:id="102"/>
    </w:p>
    <w:p w14:paraId="4E65873A">
      <w:pPr>
        <w:pStyle w:val="105"/>
        <w:bidi w:val="0"/>
        <w:rPr>
          <w:rFonts w:hint="eastAsia"/>
        </w:rPr>
      </w:pPr>
      <w:r>
        <w:rPr>
          <w:rFonts w:hint="eastAsia"/>
          <w:lang w:val="en-US" w:eastAsia="zh-CN"/>
        </w:rPr>
        <w:t>评价原则</w:t>
      </w:r>
    </w:p>
    <w:p w14:paraId="37CAAB34">
      <w:pPr>
        <w:pStyle w:val="65"/>
        <w:bidi w:val="0"/>
        <w:rPr>
          <w:rFonts w:hint="eastAsia"/>
        </w:rPr>
      </w:pPr>
      <w:r>
        <w:rPr>
          <w:rFonts w:hint="eastAsia"/>
        </w:rPr>
        <w:t>客观独立</w:t>
      </w:r>
    </w:p>
    <w:p w14:paraId="732A8990">
      <w:pPr>
        <w:pStyle w:val="56"/>
        <w:bidi w:val="0"/>
        <w:rPr>
          <w:rFonts w:hint="eastAsia"/>
        </w:rPr>
      </w:pPr>
      <w:r>
        <w:rPr>
          <w:rFonts w:hint="eastAsia"/>
        </w:rPr>
        <w:t>评价机构应独立于受评价的零碳园区活动，并且在任何情况下都应不带偏见，没有利益上的冲突。评价机构在整个评价过程中应保持客观性，确保评价发现和结论仅建立在所取得的证据的基础上。</w:t>
      </w:r>
    </w:p>
    <w:p w14:paraId="006194AA">
      <w:pPr>
        <w:pStyle w:val="65"/>
        <w:bidi w:val="0"/>
        <w:rPr>
          <w:rFonts w:hint="eastAsia"/>
        </w:rPr>
      </w:pPr>
      <w:r>
        <w:rPr>
          <w:rFonts w:hint="eastAsia"/>
        </w:rPr>
        <w:t>诚实守信</w:t>
      </w:r>
    </w:p>
    <w:p w14:paraId="126C1F45">
      <w:pPr>
        <w:pStyle w:val="56"/>
        <w:bidi w:val="0"/>
        <w:rPr>
          <w:rFonts w:hint="eastAsia"/>
        </w:rPr>
      </w:pPr>
      <w:r>
        <w:rPr>
          <w:rFonts w:hint="eastAsia"/>
        </w:rPr>
        <w:t>评价机构在开展零碳园区评价活动时，应做到有道德、诚信、正直、保守秘密和谨慎。</w:t>
      </w:r>
    </w:p>
    <w:p w14:paraId="528AF544">
      <w:pPr>
        <w:pStyle w:val="65"/>
        <w:bidi w:val="0"/>
        <w:rPr>
          <w:rFonts w:hint="eastAsia"/>
        </w:rPr>
      </w:pPr>
      <w:r>
        <w:rPr>
          <w:rFonts w:hint="eastAsia"/>
        </w:rPr>
        <w:t>公平公正</w:t>
      </w:r>
    </w:p>
    <w:p w14:paraId="03354D2D">
      <w:pPr>
        <w:pStyle w:val="56"/>
        <w:bidi w:val="0"/>
        <w:rPr>
          <w:rFonts w:hint="eastAsia"/>
        </w:rPr>
      </w:pPr>
      <w:r>
        <w:rPr>
          <w:rFonts w:hint="eastAsia"/>
        </w:rPr>
        <w:t>评价发现、评价结论和评价报告应真实和准确地反映评价活动。评价机构应报告在评价过程中遇到的重大障碍以及在评价组和受评价对象之间没有解决的分歧意见。沟通必须真实、准确、客观、及时、清楚和完整。</w:t>
      </w:r>
    </w:p>
    <w:p w14:paraId="067CB730">
      <w:pPr>
        <w:pStyle w:val="65"/>
        <w:bidi w:val="0"/>
        <w:rPr>
          <w:rFonts w:hint="eastAsia"/>
        </w:rPr>
      </w:pPr>
      <w:r>
        <w:rPr>
          <w:rFonts w:hint="eastAsia"/>
          <w:lang w:val="en-US" w:eastAsia="zh-CN"/>
        </w:rPr>
        <w:t>专业严谨</w:t>
      </w:r>
    </w:p>
    <w:p w14:paraId="75483F57">
      <w:pPr>
        <w:pStyle w:val="56"/>
        <w:bidi w:val="0"/>
        <w:rPr>
          <w:rFonts w:hint="eastAsia"/>
        </w:rPr>
      </w:pPr>
      <w:r>
        <w:rPr>
          <w:rFonts w:hint="eastAsia"/>
        </w:rPr>
        <w:t>评价机构应具有基于观察、知识、经验、资料和其他信息，得出有意义的、严谨准确的结论，并给予合理意见、建议和解释说明的能力。</w:t>
      </w:r>
    </w:p>
    <w:p w14:paraId="5BEE8E1B">
      <w:pPr>
        <w:pStyle w:val="105"/>
        <w:bidi w:val="0"/>
        <w:rPr>
          <w:rFonts w:hint="eastAsia"/>
        </w:rPr>
      </w:pPr>
      <w:r>
        <w:rPr>
          <w:rFonts w:hint="eastAsia"/>
          <w:lang w:val="en-US" w:eastAsia="zh-CN"/>
        </w:rPr>
        <w:t>评价</w:t>
      </w:r>
      <w:bookmarkStart w:id="103" w:name="_Toc9178"/>
      <w:bookmarkStart w:id="104" w:name="_Toc11553"/>
      <w:bookmarkStart w:id="105" w:name="_Toc30998"/>
      <w:bookmarkStart w:id="106" w:name="_Toc8187"/>
      <w:bookmarkStart w:id="107" w:name="_Toc1017"/>
      <w:bookmarkStart w:id="108" w:name="_Toc19709"/>
      <w:r>
        <w:rPr>
          <w:rFonts w:hint="eastAsia"/>
          <w:lang w:val="en-US" w:eastAsia="zh-CN"/>
        </w:rPr>
        <w:t>基本</w:t>
      </w:r>
      <w:r>
        <w:rPr>
          <w:rFonts w:hint="eastAsia"/>
        </w:rPr>
        <w:t>要求</w:t>
      </w:r>
      <w:bookmarkEnd w:id="103"/>
      <w:bookmarkEnd w:id="104"/>
      <w:bookmarkEnd w:id="105"/>
      <w:bookmarkEnd w:id="106"/>
      <w:bookmarkEnd w:id="107"/>
      <w:bookmarkEnd w:id="108"/>
    </w:p>
    <w:p w14:paraId="40B9722C">
      <w:pPr>
        <w:pStyle w:val="165"/>
        <w:bidi w:val="0"/>
        <w:rPr>
          <w:rFonts w:hint="eastAsia"/>
        </w:rPr>
      </w:pPr>
      <w:r>
        <w:rPr>
          <w:rFonts w:hint="eastAsia"/>
        </w:rPr>
        <w:t>园区物理边界清晰，生产经营正常，且近三年未发生较大及以上生产安全和质量事故、Ⅲ级(较大)及以上突发环境污染事件</w:t>
      </w:r>
      <w:r>
        <w:rPr>
          <w:rFonts w:hint="eastAsia"/>
          <w:lang w:eastAsia="zh-CN"/>
        </w:rPr>
        <w:t>。</w:t>
      </w:r>
    </w:p>
    <w:p w14:paraId="237D90EE">
      <w:pPr>
        <w:pStyle w:val="165"/>
        <w:bidi w:val="0"/>
        <w:rPr>
          <w:rFonts w:hint="eastAsia"/>
        </w:rPr>
      </w:pPr>
      <w:r>
        <w:rPr>
          <w:rFonts w:hint="eastAsia"/>
        </w:rPr>
        <w:t>园区有明确的碳减排工作体系，有专人负责组织协调和推进零碳园区创建提升和评价工作，建立健全碳排放管理和统计制度。</w:t>
      </w:r>
    </w:p>
    <w:p w14:paraId="61892BCE">
      <w:pPr>
        <w:pStyle w:val="165"/>
        <w:bidi w:val="0"/>
        <w:rPr>
          <w:rFonts w:hint="eastAsia"/>
        </w:rPr>
      </w:pPr>
      <w:r>
        <w:rPr>
          <w:rFonts w:hint="eastAsia"/>
        </w:rPr>
        <w:t>园区应制定适宜的零碳发展策略和实施方案，方案以园区整体为对象，包括产业园区中基础设施及生产生活相关系统。</w:t>
      </w:r>
    </w:p>
    <w:p w14:paraId="1692160E">
      <w:pPr>
        <w:pStyle w:val="104"/>
        <w:bidi w:val="0"/>
        <w:rPr>
          <w:rFonts w:hint="eastAsia"/>
        </w:rPr>
      </w:pPr>
      <w:bookmarkStart w:id="109" w:name="_Toc2635"/>
      <w:bookmarkStart w:id="110" w:name="_Toc3698"/>
      <w:r>
        <w:rPr>
          <w:rFonts w:hint="eastAsia"/>
          <w:lang w:val="en-US" w:eastAsia="zh-CN"/>
        </w:rPr>
        <w:t>评价体系</w:t>
      </w:r>
      <w:bookmarkEnd w:id="109"/>
      <w:bookmarkEnd w:id="110"/>
    </w:p>
    <w:p w14:paraId="02CF22B8">
      <w:pPr>
        <w:pStyle w:val="105"/>
        <w:bidi w:val="0"/>
        <w:rPr>
          <w:rFonts w:hint="default"/>
          <w:lang w:val="en-US" w:eastAsia="zh-CN"/>
        </w:rPr>
      </w:pPr>
      <w:bookmarkStart w:id="111" w:name="_Toc12455"/>
      <w:bookmarkStart w:id="112" w:name="_Toc8406"/>
      <w:r>
        <w:rPr>
          <w:rFonts w:hint="eastAsia"/>
          <w:lang w:val="en-US" w:eastAsia="zh-CN"/>
        </w:rPr>
        <w:t>评价流程</w:t>
      </w:r>
    </w:p>
    <w:p w14:paraId="365654CE">
      <w:pPr>
        <w:pStyle w:val="56"/>
        <w:ind w:firstLine="420"/>
        <w:rPr>
          <w:rFonts w:hint="eastAsia"/>
        </w:rPr>
      </w:pPr>
      <w:r>
        <w:rPr>
          <w:rFonts w:hint="eastAsia"/>
        </w:rPr>
        <w:t>零碳园区评价</w:t>
      </w:r>
      <w:r>
        <w:rPr>
          <w:rFonts w:hint="eastAsia"/>
          <w:lang w:val="en-US" w:eastAsia="zh-CN"/>
        </w:rPr>
        <w:t>流程见附录A中附图A.1所示。</w:t>
      </w:r>
    </w:p>
    <w:bookmarkEnd w:id="111"/>
    <w:bookmarkEnd w:id="112"/>
    <w:p w14:paraId="230425B8">
      <w:pPr>
        <w:pStyle w:val="105"/>
        <w:bidi w:val="0"/>
        <w:rPr>
          <w:rFonts w:hint="default"/>
          <w:lang w:val="en-US" w:eastAsia="zh-CN"/>
        </w:rPr>
      </w:pPr>
      <w:r>
        <w:rPr>
          <w:rFonts w:hint="eastAsia"/>
          <w:lang w:val="en-US" w:eastAsia="zh-CN"/>
        </w:rPr>
        <w:t>评价指标</w:t>
      </w:r>
    </w:p>
    <w:p w14:paraId="274783E4">
      <w:pPr>
        <w:pStyle w:val="165"/>
        <w:bidi w:val="0"/>
        <w:rPr>
          <w:rFonts w:hint="eastAsia"/>
          <w:lang w:val="en-US" w:eastAsia="zh-CN"/>
        </w:rPr>
      </w:pPr>
      <w:r>
        <w:rPr>
          <w:rFonts w:hint="eastAsia"/>
          <w:lang w:val="en-US" w:eastAsia="zh-CN"/>
        </w:rPr>
        <w:t>零碳园区评价指标由一级指标、二级指标组成。具体评价指标（含权重）、评分准则见附录B表B.1,指标解释见附录C。</w:t>
      </w:r>
    </w:p>
    <w:p w14:paraId="1AC17BA4">
      <w:pPr>
        <w:pStyle w:val="165"/>
        <w:bidi w:val="0"/>
        <w:rPr>
          <w:rFonts w:hint="eastAsia"/>
        </w:rPr>
      </w:pPr>
      <w:r>
        <w:rPr>
          <w:rFonts w:hint="eastAsia"/>
        </w:rPr>
        <w:t>当本文件中某条款不适用于评价项目要求时，该条款不参与评价，</w:t>
      </w:r>
      <w:r>
        <w:rPr>
          <w:rFonts w:hint="eastAsia"/>
          <w:lang w:val="en-US" w:eastAsia="zh-CN"/>
        </w:rPr>
        <w:t>指标权重应同步做相应调整</w:t>
      </w:r>
      <w:r>
        <w:rPr>
          <w:rFonts w:hint="eastAsia"/>
        </w:rPr>
        <w:t>。</w:t>
      </w:r>
    </w:p>
    <w:p w14:paraId="62AE9492">
      <w:pPr>
        <w:pStyle w:val="105"/>
        <w:bidi w:val="0"/>
        <w:rPr>
          <w:rFonts w:hint="eastAsia"/>
          <w:lang w:val="en-US" w:eastAsia="zh-CN"/>
        </w:rPr>
      </w:pPr>
      <w:r>
        <w:rPr>
          <w:rFonts w:hint="eastAsia"/>
          <w:lang w:val="en-US" w:eastAsia="zh-CN"/>
        </w:rPr>
        <w:t>评价量化方法</w:t>
      </w:r>
    </w:p>
    <w:p w14:paraId="24399FF5">
      <w:pPr>
        <w:pStyle w:val="56"/>
        <w:bidi w:val="0"/>
        <w:rPr>
          <w:rFonts w:hint="default"/>
          <w:lang w:val="en-US" w:eastAsia="zh-CN"/>
        </w:rPr>
      </w:pPr>
      <w:r>
        <w:rPr>
          <w:rFonts w:hint="eastAsia"/>
          <w:lang w:val="en-US" w:eastAsia="zh-CN"/>
        </w:rPr>
        <w:t>评价方法为打分法，总分由评分项得分和扩展项得分构成，共105分。</w:t>
      </w:r>
    </w:p>
    <w:p w14:paraId="6EAACDD9">
      <w:pPr>
        <w:pStyle w:val="56"/>
        <w:bidi w:val="0"/>
        <w:rPr>
          <w:rFonts w:hint="eastAsia"/>
          <w:lang w:val="en-US" w:eastAsia="zh-CN"/>
        </w:rPr>
      </w:pPr>
      <w:r>
        <w:rPr>
          <w:rFonts w:hint="default"/>
          <w:lang w:val="en-US" w:eastAsia="zh-CN"/>
        </w:rPr>
        <w:t>零碳园区</w:t>
      </w:r>
      <w:r>
        <w:rPr>
          <w:rFonts w:hint="eastAsia"/>
          <w:lang w:val="en-US" w:eastAsia="zh-CN"/>
        </w:rPr>
        <w:t>评分项</w:t>
      </w:r>
      <w:r>
        <w:rPr>
          <w:rFonts w:hint="default"/>
          <w:lang w:val="en-US" w:eastAsia="zh-CN"/>
        </w:rPr>
        <w:t>得分的计算方法如下</w:t>
      </w:r>
      <w:r>
        <w:rPr>
          <w:rFonts w:hint="eastAsia"/>
          <w:lang w:val="en-US" w:eastAsia="zh-CN"/>
        </w:rPr>
        <w:t>：</w:t>
      </w:r>
    </w:p>
    <w:p w14:paraId="71C2CE3A">
      <w:pPr>
        <w:pStyle w:val="113"/>
        <w:bidi w:val="0"/>
        <w:rPr>
          <w:rFonts w:hint="eastAsia"/>
          <w:lang w:val="en-US" w:eastAsia="zh-CN"/>
        </w:rPr>
      </w:pPr>
      <w:r>
        <w:rPr>
          <w:rFonts w:hint="eastAsia"/>
          <w:lang w:val="en-US" w:eastAsia="zh-CN"/>
        </w:rPr>
        <w:tab/>
      </w:r>
      <m:oMath>
        <m:sSub>
          <m:sSubPr>
            <m:ctrlPr>
              <w:rPr>
                <w:rFonts w:ascii="Cambria Math" w:hAnsi="Cambria Math"/>
                <w:i/>
                <w:lang w:val="en-US"/>
              </w:rPr>
            </m:ctrlPr>
          </m:sSubPr>
          <m:e>
            <m:r>
              <m:rPr/>
              <w:rPr>
                <w:rFonts w:hint="default" w:ascii="Cambria Math" w:hAnsi="Cambria Math"/>
                <w:lang w:val="en-US" w:eastAsia="zh-CN"/>
              </w:rPr>
              <m:t>S</m:t>
            </m:r>
            <m:ctrlPr>
              <w:rPr>
                <w:rFonts w:ascii="Cambria Math" w:hAnsi="Cambria Math"/>
                <w:i/>
                <w:lang w:val="en-US"/>
              </w:rPr>
            </m:ctrlPr>
          </m:e>
          <m:sub>
            <m:r>
              <m:rPr/>
              <w:rPr>
                <w:rFonts w:hint="default" w:ascii="Cambria Math" w:hAnsi="Cambria Math"/>
                <w:lang w:val="en-US" w:eastAsia="zh-CN"/>
              </w:rPr>
              <m:t>ZCE</m:t>
            </m:r>
            <m:ctrlPr>
              <w:rPr>
                <w:rFonts w:ascii="Cambria Math" w:hAnsi="Cambria Math"/>
                <w:i/>
                <w:lang w:val="en-US"/>
              </w:rPr>
            </m:ctrlPr>
          </m:sub>
        </m:sSub>
        <m:r>
          <m:rPr/>
          <w:rPr>
            <w:rFonts w:hint="default" w:ascii="Cambria Math" w:hAnsi="Cambria Math"/>
            <w:lang w:val="en-US" w:eastAsia="zh-CN"/>
          </w:rPr>
          <m:t>=</m:t>
        </m:r>
        <m:nary>
          <m:naryPr>
            <m:chr m:val="∑"/>
            <m:limLoc m:val="subSup"/>
            <m:ctrlPr>
              <w:rPr>
                <w:rFonts w:hint="default" w:ascii="Cambria Math" w:hAnsi="Cambria Math"/>
                <w:i/>
                <w:lang w:val="en-US" w:eastAsia="zh-CN"/>
              </w:rPr>
            </m:ctrlPr>
          </m:naryPr>
          <m:sub>
            <m:r>
              <m:rPr/>
              <w:rPr>
                <w:rFonts w:hint="default" w:ascii="Cambria Math" w:hAnsi="Cambria Math"/>
                <w:lang w:val="en-US" w:eastAsia="zh-CN"/>
              </w:rPr>
              <m:t>k=1</m:t>
            </m:r>
            <m:ctrlPr>
              <w:rPr>
                <w:rFonts w:hint="default" w:ascii="Cambria Math" w:hAnsi="Cambria Math"/>
                <w:i/>
                <w:lang w:val="en-US" w:eastAsia="zh-CN"/>
              </w:rPr>
            </m:ctrlPr>
          </m:sub>
          <m:sup>
            <m:r>
              <m:rPr/>
              <w:rPr>
                <w:rFonts w:hint="default" w:ascii="Cambria Math" w:hAnsi="Cambria Math"/>
                <w:lang w:val="en-US" w:eastAsia="zh-CN"/>
              </w:rPr>
              <m:t>i</m:t>
            </m:r>
            <m:ctrlPr>
              <w:rPr>
                <w:rFonts w:hint="default" w:ascii="Cambria Math" w:hAnsi="Cambria Math"/>
                <w:i/>
                <w:lang w:val="en-US" w:eastAsia="zh-CN"/>
              </w:rPr>
            </m:ctrlPr>
          </m:sup>
          <m:e>
            <m:r>
              <m:rPr/>
              <w:rPr>
                <w:rFonts w:hint="default" w:ascii="Cambria Math" w:hAnsi="Cambria Math"/>
                <w:lang w:val="en-US" w:eastAsia="zh-CN"/>
              </w:rPr>
              <m:t>100%</m:t>
            </m:r>
            <m:r>
              <m:rPr/>
              <w:rPr>
                <w:rFonts w:ascii="Cambria Math" w:hAnsi="Cambria Math"/>
                <w:lang w:val="en-US"/>
              </w:rPr>
              <m:t>×</m:t>
            </m:r>
            <m:sSub>
              <m:sSubPr>
                <m:ctrlPr>
                  <w:rPr>
                    <w:rFonts w:ascii="Cambria Math" w:hAnsi="Cambria Math"/>
                    <w:i/>
                    <w:lang w:val="en-US"/>
                  </w:rPr>
                </m:ctrlPr>
              </m:sSubPr>
              <m:e>
                <m:r>
                  <m:rPr/>
                  <w:rPr>
                    <w:rFonts w:hint="default" w:ascii="Cambria Math" w:hAnsi="Cambria Math"/>
                    <w:lang w:val="en-US" w:eastAsia="zh-CN"/>
                  </w:rPr>
                  <m:t>F</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hint="default" w:ascii="Cambria Math" w:hAnsi="Cambria Math"/>
                    <w:lang w:val="en-US" w:eastAsia="zh-CN"/>
                  </w:rPr>
                  <m:t>W</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hint="default" w:ascii="Cambria Math" w:hAnsi="Cambria Math"/>
                <w:i/>
                <w:lang w:val="en-US" w:eastAsia="zh-CN"/>
              </w:rPr>
            </m:ctrlPr>
          </m:e>
        </m:nary>
      </m:oMath>
      <w:r>
        <w:rPr>
          <w:rFonts w:hint="eastAsia" w:ascii="微软雅黑" w:hAnsi="微软雅黑" w:eastAsia="微软雅黑" w:cs="微软雅黑"/>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w:instrText>
      </w:r>
      <w:r>
        <w:rPr>
          <w:rFonts w:hint="eastAsia"/>
          <w:lang w:val="en-US" w:eastAsia="zh-CN"/>
        </w:rPr>
        <w:fldChar w:fldCharType="end"/>
      </w:r>
      <w:r>
        <w:rPr>
          <w:rFonts w:hint="eastAsia"/>
          <w:lang w:val="en-US" w:eastAsia="zh-CN"/>
        </w:rPr>
        <w:t>)</w:t>
      </w:r>
    </w:p>
    <w:p w14:paraId="4ECEB2D7">
      <w:pPr>
        <w:pStyle w:val="55"/>
        <w:rPr>
          <w:rFonts w:hint="eastAsia"/>
          <w:lang w:val="en-US" w:eastAsia="zh-CN"/>
        </w:rPr>
      </w:pPr>
      <w:r>
        <w:rPr>
          <w:rFonts w:hint="eastAsia"/>
          <w:lang w:val="en-US" w:eastAsia="zh-CN"/>
        </w:rPr>
        <w:t>式中：</w:t>
      </w:r>
    </w:p>
    <w:p w14:paraId="4496639C">
      <w:pPr>
        <w:pStyle w:val="56"/>
        <w:bidi w:val="0"/>
        <w:rPr>
          <w:rFonts w:hint="default"/>
          <w:lang w:val="en-US" w:eastAsia="zh-CN"/>
        </w:rPr>
      </w:pPr>
      <w:r>
        <w:rPr>
          <w:rFonts w:hint="default"/>
          <w:lang w:val="en-US" w:eastAsia="zh-CN"/>
        </w:rPr>
        <w:t>S</w:t>
      </w:r>
      <w:r>
        <w:rPr>
          <w:rFonts w:hint="default"/>
          <w:vertAlign w:val="subscript"/>
          <w:lang w:val="en-US" w:eastAsia="zh-CN"/>
        </w:rPr>
        <w:t>ZCE</w:t>
      </w:r>
      <w:r>
        <w:rPr>
          <w:rFonts w:hint="default"/>
          <w:lang w:val="en-US" w:eastAsia="zh-CN"/>
        </w:rPr>
        <w:t>——零碳园区技术评价得分；</w:t>
      </w:r>
    </w:p>
    <w:p w14:paraId="25D7784D">
      <w:pPr>
        <w:pStyle w:val="56"/>
        <w:bidi w:val="0"/>
        <w:rPr>
          <w:rFonts w:hint="default"/>
          <w:lang w:val="en-US" w:eastAsia="zh-CN"/>
        </w:rPr>
      </w:pPr>
      <w:r>
        <w:rPr>
          <w:rFonts w:hint="default"/>
          <w:lang w:val="en-US" w:eastAsia="zh-CN"/>
        </w:rPr>
        <w:t>F</w:t>
      </w:r>
      <w:r>
        <w:rPr>
          <w:rFonts w:hint="default"/>
          <w:vertAlign w:val="subscript"/>
          <w:lang w:val="en-US" w:eastAsia="zh-CN"/>
        </w:rPr>
        <w:t>i</w:t>
      </w:r>
      <w:r>
        <w:rPr>
          <w:rFonts w:hint="default"/>
          <w:lang w:val="en-US" w:eastAsia="zh-CN"/>
        </w:rPr>
        <w:t>——第i个二级指标加权前得分；</w:t>
      </w:r>
    </w:p>
    <w:p w14:paraId="5D1D91A3">
      <w:pPr>
        <w:pStyle w:val="56"/>
        <w:bidi w:val="0"/>
        <w:rPr>
          <w:rFonts w:hint="default"/>
          <w:lang w:val="en-US" w:eastAsia="zh-CN"/>
        </w:rPr>
      </w:pPr>
      <w:r>
        <w:rPr>
          <w:rFonts w:hint="default"/>
          <w:lang w:val="en-US" w:eastAsia="zh-CN"/>
        </w:rPr>
        <w:t>w</w:t>
      </w:r>
      <w:r>
        <w:rPr>
          <w:rFonts w:hint="default"/>
          <w:vertAlign w:val="subscript"/>
          <w:lang w:val="en-US" w:eastAsia="zh-CN"/>
        </w:rPr>
        <w:t>i</w:t>
      </w:r>
      <w:r>
        <w:rPr>
          <w:rFonts w:hint="default"/>
          <w:lang w:val="en-US" w:eastAsia="zh-CN"/>
        </w:rPr>
        <w:t>——第i个二级指标权重。</w:t>
      </w:r>
    </w:p>
    <w:p w14:paraId="6045B97E">
      <w:pPr>
        <w:pStyle w:val="105"/>
        <w:bidi w:val="0"/>
        <w:rPr>
          <w:rFonts w:hint="eastAsia"/>
        </w:rPr>
      </w:pPr>
      <w:bookmarkStart w:id="113" w:name="_Toc29702"/>
      <w:bookmarkStart w:id="114" w:name="_Toc29340"/>
      <w:r>
        <w:rPr>
          <w:rFonts w:hint="eastAsia"/>
        </w:rPr>
        <w:t>等级划分</w:t>
      </w:r>
      <w:bookmarkEnd w:id="113"/>
      <w:bookmarkEnd w:id="114"/>
    </w:p>
    <w:p w14:paraId="61458EBC">
      <w:pPr>
        <w:pStyle w:val="56"/>
        <w:ind w:firstLine="420"/>
        <w:rPr>
          <w:rFonts w:hint="default"/>
          <w:lang w:val="en-US" w:eastAsia="zh-CN"/>
        </w:rPr>
      </w:pPr>
      <w:r>
        <w:rPr>
          <w:rFonts w:hint="eastAsia"/>
        </w:rPr>
        <w:t>根据评价得分，零碳园区评价分为5个等级。</w:t>
      </w:r>
      <w:r>
        <w:rPr>
          <w:rFonts w:hint="eastAsia"/>
          <w:lang w:val="en-US" w:eastAsia="zh-CN"/>
        </w:rPr>
        <w:t>具体见表1。</w:t>
      </w:r>
    </w:p>
    <w:p w14:paraId="6B7D301D">
      <w:pPr>
        <w:pStyle w:val="112"/>
        <w:bidi w:val="0"/>
        <w:rPr>
          <w:rFonts w:hint="eastAsia"/>
          <w:lang w:val="en-US" w:eastAsia="zh-CN"/>
        </w:rPr>
      </w:pPr>
      <w:r>
        <w:rPr>
          <w:rFonts w:hint="eastAsia"/>
          <w:lang w:val="en-US" w:eastAsia="zh-CN"/>
        </w:rPr>
        <w:t>零碳园区等级分类表</w:t>
      </w:r>
    </w:p>
    <w:tbl>
      <w:tblPr>
        <w:tblStyle w:val="27"/>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31"/>
        <w:gridCol w:w="2237"/>
        <w:gridCol w:w="5106"/>
      </w:tblGrid>
      <w:tr w14:paraId="19F72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31" w:type="dxa"/>
            <w:tcBorders>
              <w:bottom w:val="single" w:color="auto" w:sz="8" w:space="0"/>
            </w:tcBorders>
            <w:vAlign w:val="center"/>
          </w:tcPr>
          <w:p w14:paraId="748FA284">
            <w:pPr>
              <w:pStyle w:val="178"/>
              <w:bidi w:val="0"/>
              <w:rPr>
                <w:rFonts w:hint="default"/>
                <w:lang w:val="en-US" w:eastAsia="zh-CN"/>
              </w:rPr>
            </w:pPr>
            <w:r>
              <w:rPr>
                <w:rFonts w:hint="eastAsia"/>
              </w:rPr>
              <w:t>等级</w:t>
            </w:r>
          </w:p>
        </w:tc>
        <w:tc>
          <w:tcPr>
            <w:tcW w:w="2237" w:type="dxa"/>
            <w:tcBorders>
              <w:bottom w:val="single" w:color="auto" w:sz="8" w:space="0"/>
            </w:tcBorders>
            <w:vAlign w:val="center"/>
          </w:tcPr>
          <w:p w14:paraId="6819FC4D">
            <w:pPr>
              <w:pStyle w:val="178"/>
              <w:bidi w:val="0"/>
              <w:rPr>
                <w:rFonts w:hint="default"/>
                <w:lang w:val="en-US" w:eastAsia="zh-CN"/>
              </w:rPr>
            </w:pPr>
            <w:r>
              <w:rPr>
                <w:rFonts w:hint="eastAsia"/>
              </w:rPr>
              <w:t>评估分值</w:t>
            </w:r>
          </w:p>
        </w:tc>
        <w:tc>
          <w:tcPr>
            <w:tcW w:w="5106" w:type="dxa"/>
            <w:tcBorders>
              <w:bottom w:val="single" w:color="auto" w:sz="8" w:space="0"/>
            </w:tcBorders>
            <w:vAlign w:val="center"/>
          </w:tcPr>
          <w:p w14:paraId="35DA900D">
            <w:pPr>
              <w:pStyle w:val="178"/>
              <w:bidi w:val="0"/>
              <w:rPr>
                <w:rFonts w:hint="eastAsia" w:eastAsia="宋体"/>
                <w:lang w:val="en-US" w:eastAsia="zh-CN"/>
              </w:rPr>
            </w:pPr>
            <w:r>
              <w:rPr>
                <w:rFonts w:hint="eastAsia"/>
              </w:rPr>
              <w:t>备注</w:t>
            </w:r>
            <w:r>
              <w:rPr>
                <w:rFonts w:hint="eastAsia"/>
                <w:lang w:eastAsia="zh-CN"/>
              </w:rPr>
              <w:t>（</w:t>
            </w:r>
            <w:r>
              <w:rPr>
                <w:rFonts w:hint="eastAsia"/>
                <w:lang w:val="en-US" w:eastAsia="zh-CN"/>
              </w:rPr>
              <w:t>表述一致</w:t>
            </w:r>
            <w:r>
              <w:rPr>
                <w:rFonts w:hint="eastAsia"/>
                <w:lang w:eastAsia="zh-CN"/>
              </w:rPr>
              <w:t>）</w:t>
            </w:r>
          </w:p>
        </w:tc>
      </w:tr>
      <w:tr w14:paraId="1FEBB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31" w:type="dxa"/>
            <w:tcBorders>
              <w:top w:val="single" w:color="auto" w:sz="8" w:space="0"/>
            </w:tcBorders>
            <w:vAlign w:val="center"/>
          </w:tcPr>
          <w:p w14:paraId="73594E98">
            <w:pPr>
              <w:pStyle w:val="178"/>
              <w:bidi w:val="0"/>
              <w:rPr>
                <w:rFonts w:hint="default"/>
                <w:lang w:val="en-US" w:eastAsia="zh-CN"/>
              </w:rPr>
            </w:pPr>
            <w:r>
              <w:rPr>
                <w:rFonts w:hint="eastAsia"/>
              </w:rPr>
              <w:t>A</w:t>
            </w:r>
          </w:p>
        </w:tc>
        <w:tc>
          <w:tcPr>
            <w:tcW w:w="2237" w:type="dxa"/>
            <w:tcBorders>
              <w:top w:val="single" w:color="auto" w:sz="8" w:space="0"/>
            </w:tcBorders>
            <w:vAlign w:val="center"/>
          </w:tcPr>
          <w:p w14:paraId="06A9B07B">
            <w:pPr>
              <w:pStyle w:val="178"/>
              <w:bidi w:val="0"/>
              <w:rPr>
                <w:rFonts w:hint="default"/>
                <w:lang w:val="en-US" w:eastAsia="zh-CN"/>
              </w:rPr>
            </w:pPr>
            <w:r>
              <w:rPr>
                <w:rFonts w:hint="eastAsia"/>
                <w:lang w:val="en-US" w:eastAsia="zh-CN"/>
              </w:rPr>
              <w:t>6</w:t>
            </w:r>
            <w:r>
              <w:rPr>
                <w:rFonts w:hint="eastAsia"/>
              </w:rPr>
              <w:t>0-</w:t>
            </w:r>
            <w:r>
              <w:rPr>
                <w:rFonts w:hint="eastAsia"/>
                <w:lang w:val="en-US" w:eastAsia="zh-CN"/>
              </w:rPr>
              <w:t>7</w:t>
            </w:r>
            <w:r>
              <w:rPr>
                <w:rFonts w:hint="eastAsia"/>
              </w:rPr>
              <w:t>0</w:t>
            </w:r>
          </w:p>
        </w:tc>
        <w:tc>
          <w:tcPr>
            <w:tcW w:w="5106" w:type="dxa"/>
            <w:tcBorders>
              <w:top w:val="single" w:color="auto" w:sz="8" w:space="0"/>
            </w:tcBorders>
            <w:vAlign w:val="center"/>
          </w:tcPr>
          <w:p w14:paraId="72DBDE21">
            <w:pPr>
              <w:pStyle w:val="178"/>
              <w:spacing w:beforeLines="0" w:afterLines="0"/>
              <w:ind w:firstLine="0" w:firstLineChars="0"/>
              <w:rPr>
                <w:rFonts w:hint="default"/>
                <w:lang w:val="en-US" w:eastAsia="zh-CN"/>
              </w:rPr>
            </w:pPr>
            <w:r>
              <w:rPr>
                <w:rFonts w:hint="eastAsia"/>
                <w:sz w:val="18"/>
                <w:szCs w:val="24"/>
              </w:rPr>
              <w:t>园区开展零碳产业园区</w:t>
            </w:r>
            <w:r>
              <w:rPr>
                <w:rFonts w:hint="eastAsia"/>
                <w:sz w:val="18"/>
                <w:szCs w:val="24"/>
                <w:lang w:val="en-US" w:eastAsia="zh-CN"/>
              </w:rPr>
              <w:t>创建</w:t>
            </w:r>
            <w:r>
              <w:rPr>
                <w:rFonts w:hint="eastAsia"/>
                <w:sz w:val="18"/>
                <w:szCs w:val="24"/>
              </w:rPr>
              <w:t>工作，取得初步的成效</w:t>
            </w:r>
          </w:p>
        </w:tc>
      </w:tr>
      <w:tr w14:paraId="03CD7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2031" w:type="dxa"/>
            <w:vAlign w:val="center"/>
          </w:tcPr>
          <w:p w14:paraId="4D7E3D4A">
            <w:pPr>
              <w:pStyle w:val="178"/>
              <w:bidi w:val="0"/>
              <w:rPr>
                <w:rFonts w:hint="default"/>
                <w:lang w:val="en-US" w:eastAsia="zh-CN"/>
              </w:rPr>
            </w:pPr>
            <w:r>
              <w:rPr>
                <w:rFonts w:hint="eastAsia"/>
              </w:rPr>
              <w:t>AA</w:t>
            </w:r>
          </w:p>
        </w:tc>
        <w:tc>
          <w:tcPr>
            <w:tcW w:w="2237" w:type="dxa"/>
            <w:vAlign w:val="center"/>
          </w:tcPr>
          <w:p w14:paraId="76617FB0">
            <w:pPr>
              <w:pStyle w:val="178"/>
              <w:bidi w:val="0"/>
              <w:rPr>
                <w:rFonts w:hint="eastAsia" w:eastAsia="宋体"/>
                <w:lang w:val="en-US" w:eastAsia="zh-CN"/>
              </w:rPr>
            </w:pPr>
            <w:r>
              <w:rPr>
                <w:rFonts w:hint="eastAsia"/>
                <w:lang w:val="en-US" w:eastAsia="zh-CN"/>
              </w:rPr>
              <w:t>71</w:t>
            </w:r>
            <w:r>
              <w:rPr>
                <w:rFonts w:hint="eastAsia"/>
              </w:rPr>
              <w:t>-8</w:t>
            </w:r>
            <w:r>
              <w:rPr>
                <w:rFonts w:hint="eastAsia"/>
                <w:lang w:val="en-US" w:eastAsia="zh-CN"/>
              </w:rPr>
              <w:t>0</w:t>
            </w:r>
          </w:p>
        </w:tc>
        <w:tc>
          <w:tcPr>
            <w:tcW w:w="5106" w:type="dxa"/>
            <w:vAlign w:val="center"/>
          </w:tcPr>
          <w:p w14:paraId="70DB650C">
            <w:pPr>
              <w:pStyle w:val="178"/>
              <w:spacing w:beforeLines="0" w:afterLines="0"/>
              <w:ind w:firstLine="0" w:firstLineChars="0"/>
              <w:rPr>
                <w:rFonts w:hint="default"/>
                <w:lang w:val="en-US" w:eastAsia="zh-CN"/>
              </w:rPr>
            </w:pPr>
            <w:r>
              <w:rPr>
                <w:rFonts w:hint="eastAsia"/>
                <w:sz w:val="18"/>
                <w:szCs w:val="24"/>
              </w:rPr>
              <w:t>园区开展零碳产业园区</w:t>
            </w:r>
            <w:r>
              <w:rPr>
                <w:rFonts w:hint="eastAsia"/>
                <w:sz w:val="18"/>
                <w:szCs w:val="24"/>
                <w:lang w:val="en-US" w:eastAsia="zh-CN"/>
              </w:rPr>
              <w:t>创建</w:t>
            </w:r>
            <w:r>
              <w:rPr>
                <w:rFonts w:hint="eastAsia"/>
                <w:sz w:val="18"/>
                <w:szCs w:val="24"/>
              </w:rPr>
              <w:t>工作，取得良好的成效</w:t>
            </w:r>
          </w:p>
        </w:tc>
      </w:tr>
      <w:tr w14:paraId="14243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2031" w:type="dxa"/>
            <w:vAlign w:val="center"/>
          </w:tcPr>
          <w:p w14:paraId="7C62FAE7">
            <w:pPr>
              <w:pStyle w:val="178"/>
              <w:bidi w:val="0"/>
              <w:rPr>
                <w:rFonts w:hint="default"/>
                <w:lang w:val="en-US" w:eastAsia="zh-CN"/>
              </w:rPr>
            </w:pPr>
            <w:r>
              <w:rPr>
                <w:rFonts w:hint="eastAsia"/>
              </w:rPr>
              <w:t>AAA</w:t>
            </w:r>
          </w:p>
        </w:tc>
        <w:tc>
          <w:tcPr>
            <w:tcW w:w="2237" w:type="dxa"/>
            <w:vAlign w:val="center"/>
          </w:tcPr>
          <w:p w14:paraId="33219811">
            <w:pPr>
              <w:pStyle w:val="178"/>
              <w:bidi w:val="0"/>
              <w:rPr>
                <w:rFonts w:hint="default"/>
                <w:lang w:val="en-US" w:eastAsia="zh-CN"/>
              </w:rPr>
            </w:pPr>
            <w:r>
              <w:rPr>
                <w:rFonts w:hint="eastAsia"/>
              </w:rPr>
              <w:t>8</w:t>
            </w:r>
            <w:r>
              <w:rPr>
                <w:rFonts w:hint="eastAsia"/>
                <w:lang w:val="en-US" w:eastAsia="zh-CN"/>
              </w:rPr>
              <w:t>1</w:t>
            </w:r>
            <w:r>
              <w:rPr>
                <w:rFonts w:hint="eastAsia"/>
              </w:rPr>
              <w:t>-90</w:t>
            </w:r>
          </w:p>
        </w:tc>
        <w:tc>
          <w:tcPr>
            <w:tcW w:w="5106" w:type="dxa"/>
            <w:vAlign w:val="center"/>
          </w:tcPr>
          <w:p w14:paraId="1FA6919F">
            <w:pPr>
              <w:pStyle w:val="178"/>
              <w:bidi w:val="0"/>
              <w:rPr>
                <w:rFonts w:hint="default"/>
                <w:lang w:val="en-US" w:eastAsia="zh-CN"/>
              </w:rPr>
            </w:pPr>
            <w:r>
              <w:rPr>
                <w:rFonts w:hint="eastAsia"/>
                <w:lang w:val="en-US" w:eastAsia="zh-CN"/>
              </w:rPr>
              <w:t>园区开展零碳产业园区创建工作，取得显著的成效</w:t>
            </w:r>
          </w:p>
        </w:tc>
      </w:tr>
      <w:tr w14:paraId="03EAD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2031" w:type="dxa"/>
            <w:vAlign w:val="center"/>
          </w:tcPr>
          <w:p w14:paraId="2EBA5396">
            <w:pPr>
              <w:pStyle w:val="178"/>
              <w:spacing w:beforeLines="0" w:afterLines="0"/>
              <w:ind w:firstLine="0" w:firstLineChars="0"/>
              <w:rPr>
                <w:rFonts w:hint="eastAsia"/>
              </w:rPr>
            </w:pPr>
            <w:r>
              <w:rPr>
                <w:rFonts w:hint="eastAsia"/>
                <w:sz w:val="18"/>
                <w:szCs w:val="24"/>
              </w:rPr>
              <w:t>AAAA</w:t>
            </w:r>
          </w:p>
        </w:tc>
        <w:tc>
          <w:tcPr>
            <w:tcW w:w="2237" w:type="dxa"/>
            <w:vAlign w:val="center"/>
          </w:tcPr>
          <w:p w14:paraId="23F4A50B">
            <w:pPr>
              <w:pStyle w:val="178"/>
              <w:spacing w:beforeLines="0" w:afterLines="0"/>
              <w:ind w:firstLine="0" w:firstLineChars="0"/>
              <w:rPr>
                <w:rFonts w:hint="default" w:eastAsia="宋体"/>
                <w:lang w:val="en-US" w:eastAsia="zh-CN"/>
              </w:rPr>
            </w:pPr>
            <w:r>
              <w:rPr>
                <w:rFonts w:hint="eastAsia"/>
                <w:sz w:val="18"/>
                <w:szCs w:val="24"/>
              </w:rPr>
              <w:t>91-</w:t>
            </w:r>
            <w:r>
              <w:rPr>
                <w:rFonts w:hint="eastAsia"/>
                <w:sz w:val="18"/>
                <w:szCs w:val="24"/>
                <w:lang w:val="en-US" w:eastAsia="zh-CN"/>
              </w:rPr>
              <w:t>100</w:t>
            </w:r>
          </w:p>
        </w:tc>
        <w:tc>
          <w:tcPr>
            <w:tcW w:w="5106" w:type="dxa"/>
            <w:vAlign w:val="center"/>
          </w:tcPr>
          <w:p w14:paraId="57772145">
            <w:pPr>
              <w:pStyle w:val="178"/>
              <w:spacing w:beforeLines="0" w:afterLines="0"/>
              <w:ind w:firstLine="0" w:firstLineChars="0"/>
              <w:rPr>
                <w:rFonts w:hint="eastAsia"/>
              </w:rPr>
            </w:pPr>
            <w:r>
              <w:rPr>
                <w:rFonts w:hint="eastAsia"/>
                <w:sz w:val="18"/>
                <w:szCs w:val="24"/>
              </w:rPr>
              <w:t>园区开展零碳产业园区</w:t>
            </w:r>
            <w:r>
              <w:rPr>
                <w:rFonts w:hint="eastAsia"/>
                <w:sz w:val="18"/>
                <w:szCs w:val="24"/>
                <w:lang w:val="en-US" w:eastAsia="zh-CN"/>
              </w:rPr>
              <w:t>创建</w:t>
            </w:r>
            <w:r>
              <w:rPr>
                <w:rFonts w:hint="eastAsia"/>
                <w:sz w:val="18"/>
                <w:szCs w:val="24"/>
              </w:rPr>
              <w:t>工作，取得优秀的成效</w:t>
            </w:r>
          </w:p>
        </w:tc>
      </w:tr>
      <w:tr w14:paraId="5D2B0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2031" w:type="dxa"/>
            <w:vAlign w:val="center"/>
          </w:tcPr>
          <w:p w14:paraId="6AAAEE46">
            <w:pPr>
              <w:pStyle w:val="178"/>
              <w:bidi w:val="0"/>
              <w:rPr>
                <w:rFonts w:hint="default"/>
                <w:lang w:val="en-US" w:eastAsia="zh-CN"/>
              </w:rPr>
            </w:pPr>
            <w:r>
              <w:rPr>
                <w:rFonts w:hint="default"/>
                <w:lang w:val="en-US" w:eastAsia="zh-CN"/>
              </w:rPr>
              <w:t>AAAAA</w:t>
            </w:r>
          </w:p>
        </w:tc>
        <w:tc>
          <w:tcPr>
            <w:tcW w:w="2237" w:type="dxa"/>
            <w:vAlign w:val="center"/>
          </w:tcPr>
          <w:p w14:paraId="21AFE15D">
            <w:pPr>
              <w:pStyle w:val="178"/>
              <w:bidi w:val="0"/>
              <w:rPr>
                <w:rFonts w:hint="default"/>
                <w:lang w:val="en-US" w:eastAsia="zh-CN"/>
              </w:rPr>
            </w:pPr>
            <w:r>
              <w:rPr>
                <w:rFonts w:hint="eastAsia"/>
                <w:lang w:val="en-US" w:eastAsia="zh-CN"/>
              </w:rPr>
              <w:t>101</w:t>
            </w:r>
            <w:r>
              <w:rPr>
                <w:rFonts w:hint="default"/>
                <w:lang w:val="en-US" w:eastAsia="zh-CN"/>
              </w:rPr>
              <w:t>-1</w:t>
            </w:r>
            <w:r>
              <w:rPr>
                <w:rFonts w:hint="eastAsia"/>
                <w:lang w:val="en-US" w:eastAsia="zh-CN"/>
              </w:rPr>
              <w:t>05</w:t>
            </w:r>
          </w:p>
        </w:tc>
        <w:tc>
          <w:tcPr>
            <w:tcW w:w="5106" w:type="dxa"/>
            <w:vAlign w:val="center"/>
          </w:tcPr>
          <w:p w14:paraId="53B74E89">
            <w:pPr>
              <w:pStyle w:val="178"/>
              <w:bidi w:val="0"/>
              <w:rPr>
                <w:rFonts w:hint="default"/>
                <w:lang w:val="en-US" w:eastAsia="zh-CN"/>
              </w:rPr>
            </w:pPr>
            <w:r>
              <w:rPr>
                <w:rFonts w:hint="eastAsia"/>
                <w:sz w:val="18"/>
                <w:szCs w:val="24"/>
              </w:rPr>
              <w:t>园区开展零碳产业园区</w:t>
            </w:r>
            <w:r>
              <w:rPr>
                <w:rFonts w:hint="eastAsia" w:ascii="Calibri" w:eastAsia="宋体"/>
                <w:sz w:val="18"/>
                <w:szCs w:val="24"/>
                <w:lang w:val="en-US" w:eastAsia="zh-CN"/>
              </w:rPr>
              <w:t>创建</w:t>
            </w:r>
            <w:r>
              <w:rPr>
                <w:rFonts w:hint="eastAsia"/>
                <w:sz w:val="18"/>
                <w:szCs w:val="24"/>
              </w:rPr>
              <w:t>工作，取得</w:t>
            </w:r>
            <w:r>
              <w:rPr>
                <w:rFonts w:hint="eastAsia"/>
                <w:sz w:val="18"/>
                <w:szCs w:val="24"/>
                <w:lang w:val="en-US" w:eastAsia="zh-CN"/>
              </w:rPr>
              <w:t>卓越</w:t>
            </w:r>
            <w:r>
              <w:rPr>
                <w:rFonts w:hint="eastAsia"/>
                <w:sz w:val="18"/>
                <w:szCs w:val="24"/>
              </w:rPr>
              <w:t>的成效</w:t>
            </w:r>
          </w:p>
        </w:tc>
      </w:tr>
    </w:tbl>
    <w:p w14:paraId="12EE9CBB">
      <w:pPr>
        <w:pStyle w:val="56"/>
        <w:rPr>
          <w:rFonts w:hint="eastAsia"/>
          <w:lang w:val="en-US" w:eastAsia="zh-CN"/>
        </w:rPr>
        <w:sectPr>
          <w:headerReference r:id="rId12" w:type="default"/>
          <w:footerReference r:id="rId13" w:type="default"/>
          <w:pgSz w:w="11906" w:h="16838"/>
          <w:pgMar w:top="1928" w:right="1134" w:bottom="1134" w:left="1134" w:header="1418" w:footer="1134" w:gutter="284"/>
          <w:pgNumType w:fmt="decimal" w:start="1"/>
          <w:cols w:space="425" w:num="1"/>
          <w:formProt w:val="0"/>
          <w:docGrid w:linePitch="312" w:charSpace="0"/>
        </w:sectPr>
      </w:pPr>
    </w:p>
    <w:bookmarkEnd w:id="24"/>
    <w:p w14:paraId="705E8B5A">
      <w:pPr>
        <w:pStyle w:val="198"/>
        <w:bidi w:val="0"/>
        <w:rPr>
          <w:rFonts w:hint="default"/>
          <w:lang w:val="en-US" w:eastAsia="zh-CN"/>
        </w:rPr>
      </w:pPr>
      <w:bookmarkStart w:id="115" w:name="BookMark5"/>
    </w:p>
    <w:p w14:paraId="6AB377A0">
      <w:pPr>
        <w:pStyle w:val="199"/>
        <w:bidi w:val="0"/>
        <w:rPr>
          <w:rFonts w:hint="default"/>
          <w:lang w:val="en-US" w:eastAsia="zh-CN"/>
        </w:rPr>
      </w:pPr>
    </w:p>
    <w:p w14:paraId="3B8D5EAC">
      <w:pPr>
        <w:pStyle w:val="76"/>
        <w:bidi w:val="0"/>
        <w:rPr>
          <w:rFonts w:hint="default"/>
          <w:lang w:val="en-US" w:eastAsia="zh-CN"/>
        </w:rPr>
      </w:pPr>
      <w:bookmarkStart w:id="116" w:name="_Toc3099"/>
      <w:bookmarkStart w:id="117" w:name="_Toc12039"/>
      <w:bookmarkStart w:id="118" w:name="_Toc12853"/>
      <w:bookmarkStart w:id="119" w:name="_Toc32114"/>
      <w:bookmarkStart w:id="120" w:name="_Toc26274"/>
      <w:bookmarkStart w:id="121" w:name="_Toc29050"/>
      <w:bookmarkStart w:id="122" w:name="_Toc30122"/>
      <w:bookmarkStart w:id="123" w:name="_Toc12131"/>
      <w:bookmarkStart w:id="124" w:name="_Toc24840"/>
      <w:bookmarkStart w:id="125" w:name="_Toc31807"/>
      <w:bookmarkStart w:id="126" w:name="_Toc9847"/>
      <w:bookmarkStart w:id="127" w:name="_Toc10448"/>
      <w:bookmarkStart w:id="128" w:name="_Toc7695"/>
      <w:bookmarkStart w:id="129" w:name="_Toc21377"/>
      <w:bookmarkStart w:id="130" w:name="_Toc5077"/>
      <w:bookmarkStart w:id="131" w:name="_Toc5905"/>
      <w:bookmarkStart w:id="132" w:name="_Toc25493"/>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零碳园区评价流程</w:t>
      </w:r>
      <w:bookmarkEnd w:id="116"/>
      <w:bookmarkEnd w:id="117"/>
      <w:bookmarkEnd w:id="118"/>
      <w:bookmarkEnd w:id="119"/>
      <w:bookmarkEnd w:id="120"/>
      <w:bookmarkEnd w:id="121"/>
      <w:bookmarkEnd w:id="122"/>
      <w:bookmarkEnd w:id="123"/>
      <w:bookmarkEnd w:id="124"/>
    </w:p>
    <w:p w14:paraId="703A8ECD">
      <w:pPr>
        <w:pStyle w:val="56"/>
        <w:bidi w:val="0"/>
        <w:rPr>
          <w:rFonts w:hint="default"/>
          <w:lang w:val="en-US" w:eastAsia="zh-CN"/>
        </w:rPr>
      </w:pPr>
      <w:r>
        <w:rPr>
          <w:rFonts w:hint="default"/>
          <w:lang w:val="en-US" w:eastAsia="zh-CN"/>
        </w:rPr>
        <w:t>零碳园区评价流程如图</w:t>
      </w:r>
      <w:r>
        <w:rPr>
          <w:rFonts w:hint="eastAsia"/>
          <w:lang w:val="en-US" w:eastAsia="zh-CN"/>
        </w:rPr>
        <w:t>A</w:t>
      </w:r>
      <w:r>
        <w:rPr>
          <w:rFonts w:hint="default"/>
          <w:lang w:val="en-US" w:eastAsia="zh-CN"/>
        </w:rPr>
        <w:t>.1所示。</w:t>
      </w:r>
    </w:p>
    <w:p w14:paraId="25B3818B">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pPr>
    </w:p>
    <w:p w14:paraId="59AB170E">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pPr>
      <w:r>
        <w:drawing>
          <wp:inline distT="0" distB="0" distL="114300" distR="114300">
            <wp:extent cx="2613660" cy="5935980"/>
            <wp:effectExtent l="0" t="0" r="762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5"/>
                    <a:stretch>
                      <a:fillRect/>
                    </a:stretch>
                  </pic:blipFill>
                  <pic:spPr>
                    <a:xfrm>
                      <a:off x="0" y="0"/>
                      <a:ext cx="2613660" cy="5935980"/>
                    </a:xfrm>
                    <a:prstGeom prst="rect">
                      <a:avLst/>
                    </a:prstGeom>
                    <a:noFill/>
                    <a:ln>
                      <a:noFill/>
                    </a:ln>
                  </pic:spPr>
                </pic:pic>
              </a:graphicData>
            </a:graphic>
          </wp:inline>
        </w:drawing>
      </w:r>
    </w:p>
    <w:p w14:paraId="38862CDE">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lang w:val="en-US" w:eastAsia="zh-CN"/>
        </w:rPr>
      </w:pPr>
    </w:p>
    <w:p w14:paraId="77DBEBE3">
      <w:pPr>
        <w:pStyle w:val="56"/>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图A.1：零碳园区评价流程图</w:t>
      </w:r>
    </w:p>
    <w:p w14:paraId="6E76587A">
      <w:pPr>
        <w:pStyle w:val="56"/>
        <w:rPr>
          <w:rFonts w:hint="eastAsia"/>
          <w:lang w:val="en-US" w:eastAsia="zh-CN"/>
        </w:rPr>
      </w:pPr>
    </w:p>
    <w:p w14:paraId="6E74EF8A">
      <w:pPr>
        <w:pStyle w:val="56"/>
        <w:rPr>
          <w:rFonts w:hint="eastAsia"/>
          <w:lang w:val="en-US" w:eastAsia="zh-CN"/>
        </w:rPr>
      </w:pPr>
    </w:p>
    <w:p w14:paraId="212BEF83">
      <w:pPr>
        <w:pStyle w:val="56"/>
        <w:rPr>
          <w:rFonts w:hint="default"/>
          <w:lang w:val="en-US" w:eastAsia="zh-CN"/>
        </w:rPr>
        <w:sectPr>
          <w:pgSz w:w="11906" w:h="16838"/>
          <w:pgMar w:top="1928" w:right="1134" w:bottom="1134" w:left="1134" w:header="1418" w:footer="1134" w:gutter="284"/>
          <w:pgNumType w:fmt="decimal"/>
          <w:cols w:space="425" w:num="1"/>
          <w:formProt w:val="0"/>
          <w:docGrid w:linePitch="312" w:charSpace="0"/>
        </w:sectPr>
      </w:pPr>
    </w:p>
    <w:p w14:paraId="2CBF1AAE">
      <w:pPr>
        <w:pStyle w:val="198"/>
        <w:numPr>
          <w:ilvl w:val="0"/>
          <w:numId w:val="34"/>
        </w:numPr>
        <w:bidi w:val="0"/>
        <w:rPr>
          <w:rFonts w:hint="default"/>
          <w:lang w:val="en-US" w:eastAsia="zh-CN"/>
        </w:rPr>
      </w:pPr>
    </w:p>
    <w:p w14:paraId="69F0F71A">
      <w:pPr>
        <w:pStyle w:val="199"/>
        <w:bidi w:val="0"/>
        <w:rPr>
          <w:rFonts w:hint="default"/>
          <w:lang w:val="en-US" w:eastAsia="zh-CN"/>
        </w:rPr>
      </w:pPr>
    </w:p>
    <w:p w14:paraId="15051AC8">
      <w:pPr>
        <w:pStyle w:val="76"/>
        <w:bidi w:val="0"/>
        <w:rPr>
          <w:rFonts w:hint="default"/>
          <w:lang w:val="en-US" w:eastAsia="zh-CN"/>
        </w:rPr>
      </w:pPr>
      <w:bookmarkStart w:id="133" w:name="_Toc25336"/>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零碳园区评价指标体系</w:t>
      </w:r>
      <w:bookmarkEnd w:id="125"/>
      <w:bookmarkEnd w:id="126"/>
      <w:bookmarkEnd w:id="127"/>
      <w:bookmarkEnd w:id="128"/>
      <w:bookmarkEnd w:id="129"/>
      <w:bookmarkEnd w:id="130"/>
      <w:bookmarkEnd w:id="131"/>
      <w:bookmarkEnd w:id="132"/>
      <w:bookmarkEnd w:id="133"/>
    </w:p>
    <w:p w14:paraId="696C2D8B">
      <w:pPr>
        <w:pStyle w:val="56"/>
        <w:bidi w:val="0"/>
        <w:rPr>
          <w:rFonts w:hint="eastAsia"/>
          <w:lang w:val="en-US" w:eastAsia="zh-CN"/>
        </w:rPr>
      </w:pPr>
      <w:r>
        <w:rPr>
          <w:rFonts w:hint="eastAsia"/>
          <w:lang w:val="en-US" w:eastAsia="zh-CN"/>
        </w:rPr>
        <w:t>零碳园区评价指标体系见表B.1。</w:t>
      </w:r>
    </w:p>
    <w:p w14:paraId="7062A9D8">
      <w:pPr>
        <w:pStyle w:val="77"/>
        <w:bidi w:val="0"/>
        <w:rPr>
          <w:rFonts w:hint="eastAsia"/>
          <w:lang w:val="en-US" w:eastAsia="zh-CN"/>
        </w:rPr>
      </w:pPr>
      <w:r>
        <w:rPr>
          <w:rFonts w:hint="eastAsia"/>
          <w:lang w:val="en-US" w:eastAsia="zh-CN"/>
        </w:rPr>
        <w:t>零碳园区评价指标体系</w:t>
      </w:r>
    </w:p>
    <w:tbl>
      <w:tblPr>
        <w:tblStyle w:val="26"/>
        <w:tblW w:w="531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1150"/>
        <w:gridCol w:w="490"/>
        <w:gridCol w:w="2169"/>
        <w:gridCol w:w="1462"/>
        <w:gridCol w:w="3715"/>
        <w:gridCol w:w="1009"/>
      </w:tblGrid>
      <w:tr w14:paraId="21963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blHeader/>
          <w:jc w:val="center"/>
        </w:trPr>
        <w:tc>
          <w:tcPr>
            <w:tcW w:w="57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1221BE">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一级指标</w:t>
            </w:r>
          </w:p>
          <w:p w14:paraId="28B6971C">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（权重）</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F15C85">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序号</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B50FFE">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二级指标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1FE241">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单位</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301741">
            <w:pPr>
              <w:autoSpaceDE w:val="0"/>
              <w:autoSpaceDN w:val="0"/>
              <w:spacing w:beforeLines="0" w:afterLines="0" w:line="240" w:lineRule="auto"/>
              <w:jc w:val="center"/>
              <w:rPr>
                <w:rFonts w:hint="default" w:ascii="宋体" w:hAnsi="Times New Roman" w:eastAsia="宋体"/>
                <w:b/>
                <w:sz w:val="18"/>
                <w:szCs w:val="21"/>
                <w:lang w:val="en-US" w:eastAsia="zh-CN"/>
              </w:rPr>
            </w:pPr>
            <w:r>
              <w:rPr>
                <w:rFonts w:hint="eastAsia" w:ascii="宋体" w:hAnsi="Times New Roman"/>
                <w:b/>
                <w:sz w:val="18"/>
                <w:szCs w:val="21"/>
                <w:lang w:val="en-US" w:eastAsia="zh-CN"/>
              </w:rPr>
              <w:t>评分准则</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221B3C">
            <w:pPr>
              <w:autoSpaceDE w:val="0"/>
              <w:autoSpaceDN w:val="0"/>
              <w:spacing w:beforeLines="0" w:afterLines="0" w:line="240" w:lineRule="auto"/>
              <w:jc w:val="center"/>
              <w:rPr>
                <w:rFonts w:hint="eastAsia" w:ascii="宋体" w:hAnsi="Times New Roman"/>
                <w:b/>
                <w:sz w:val="18"/>
                <w:szCs w:val="21"/>
              </w:rPr>
            </w:pPr>
            <w:r>
              <w:rPr>
                <w:rFonts w:hint="eastAsia" w:ascii="宋体" w:hAnsi="Times New Roman"/>
                <w:b/>
                <w:sz w:val="18"/>
                <w:szCs w:val="21"/>
              </w:rPr>
              <w:t>满分分值</w:t>
            </w:r>
          </w:p>
        </w:tc>
      </w:tr>
      <w:tr w14:paraId="48FA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25" w:hRule="atLeas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4097B89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零碳能源（30%）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CAC6D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1</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59FBD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单位能耗碳排放</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951D0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吨/</w:t>
            </w:r>
            <w:r>
              <w:rPr>
                <w:rFonts w:hint="eastAsia" w:ascii="宋体" w:hAnsi="Times New Roman"/>
                <w:sz w:val="18"/>
                <w:szCs w:val="21"/>
                <w:lang w:eastAsia="zh-CN"/>
              </w:rPr>
              <w:t>吨标准煤</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D6B7E2">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单位能耗碳排放≤0.2吨二氧化碳排放/吨标煤得满分；</w:t>
            </w:r>
          </w:p>
          <w:p w14:paraId="551EE5B9">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高耗能工业：2.0及以上不得分，0.2</w:t>
            </w:r>
            <w:r>
              <w:rPr>
                <w:rFonts w:hint="eastAsia" w:ascii="宋体" w:hAnsi="Times New Roman"/>
                <w:sz w:val="18"/>
                <w:szCs w:val="21"/>
                <w:lang w:eastAsia="zh-CN"/>
              </w:rPr>
              <w:t>～</w:t>
            </w:r>
            <w:r>
              <w:rPr>
                <w:rFonts w:hint="eastAsia" w:ascii="宋体" w:hAnsi="Times New Roman"/>
                <w:sz w:val="18"/>
                <w:szCs w:val="21"/>
              </w:rPr>
              <w:t>2.0吨二氧化碳排放/吨标煤按比例得分；</w:t>
            </w:r>
          </w:p>
          <w:p w14:paraId="60EF8BFA">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非高耗能工业：1.5及以上不得分，0.2-1.5按比例得分；</w:t>
            </w:r>
          </w:p>
          <w:p w14:paraId="49BA5A8A">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其他类别园区：1.2及以上不得分，0.2-1.2按比例得分）。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6FFB4F">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15</w:t>
            </w:r>
          </w:p>
        </w:tc>
      </w:tr>
      <w:tr w14:paraId="3A2B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90" w:hRule="atLeast"/>
          <w:jc w:val="center"/>
        </w:trPr>
        <w:tc>
          <w:tcPr>
            <w:tcW w:w="575" w:type="pct"/>
            <w:vMerge w:val="continue"/>
            <w:tcBorders>
              <w:left w:val="single" w:color="auto" w:sz="6" w:space="0"/>
              <w:right w:val="single" w:color="auto" w:sz="6" w:space="0"/>
              <w:tl2br w:val="nil"/>
              <w:tr2bl w:val="nil"/>
            </w:tcBorders>
            <w:noWrap w:val="0"/>
            <w:vAlign w:val="center"/>
          </w:tcPr>
          <w:p w14:paraId="563DE0C9">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606CFD">
            <w:pPr>
              <w:autoSpaceDE w:val="0"/>
              <w:autoSpaceDN w:val="0"/>
              <w:spacing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2</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A1BAEC">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单位工业增加值二氧化碳排放量</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554848">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吨/万元</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EF50AC">
            <w:pPr>
              <w:autoSpaceDE w:val="0"/>
              <w:autoSpaceDN w:val="0"/>
              <w:spacing w:beforeLines="0" w:afterLines="0" w:line="240" w:lineRule="auto"/>
              <w:rPr>
                <w:rFonts w:hint="default" w:ascii="宋体" w:hAnsi="Times New Roman" w:eastAsia="宋体"/>
                <w:sz w:val="18"/>
                <w:szCs w:val="21"/>
                <w:lang w:val="en-US" w:eastAsia="zh-CN"/>
              </w:rPr>
            </w:pPr>
            <w:r>
              <w:rPr>
                <w:rFonts w:hint="eastAsia" w:ascii="宋体" w:hAnsi="Times New Roman"/>
                <w:sz w:val="18"/>
                <w:szCs w:val="21"/>
              </w:rPr>
              <w:t>单位</w:t>
            </w:r>
            <w:r>
              <w:rPr>
                <w:rFonts w:hint="eastAsia" w:ascii="宋体" w:hAnsi="Times New Roman"/>
                <w:sz w:val="18"/>
                <w:szCs w:val="21"/>
                <w:lang w:val="en-US" w:eastAsia="zh-CN"/>
              </w:rPr>
              <w:t>工业增加值</w:t>
            </w:r>
            <w:r>
              <w:rPr>
                <w:rFonts w:hint="eastAsia" w:ascii="宋体" w:hAnsi="Times New Roman"/>
                <w:sz w:val="18"/>
                <w:szCs w:val="21"/>
              </w:rPr>
              <w:t>碳排放≤0.</w:t>
            </w:r>
            <w:r>
              <w:rPr>
                <w:rFonts w:hint="eastAsia" w:ascii="宋体" w:hAnsi="Times New Roman"/>
                <w:sz w:val="18"/>
                <w:szCs w:val="21"/>
                <w:lang w:val="en-US" w:eastAsia="zh-CN"/>
              </w:rPr>
              <w:t>6</w:t>
            </w:r>
            <w:r>
              <w:rPr>
                <w:rFonts w:hint="eastAsia" w:ascii="宋体" w:hAnsi="Times New Roman"/>
                <w:sz w:val="18"/>
                <w:szCs w:val="21"/>
              </w:rPr>
              <w:t>吨二氧化碳</w:t>
            </w:r>
            <w:r>
              <w:rPr>
                <w:rFonts w:hint="eastAsia" w:ascii="宋体" w:hAnsi="Times New Roman"/>
                <w:sz w:val="18"/>
                <w:szCs w:val="21"/>
                <w:lang w:val="en-US" w:eastAsia="zh-CN"/>
              </w:rPr>
              <w:t>/万元</w:t>
            </w:r>
            <w:r>
              <w:rPr>
                <w:rFonts w:hint="eastAsia" w:ascii="宋体" w:hAnsi="Times New Roman"/>
                <w:sz w:val="18"/>
                <w:szCs w:val="21"/>
              </w:rPr>
              <w:t>得满分；</w:t>
            </w:r>
            <w:r>
              <w:rPr>
                <w:rFonts w:hint="eastAsia" w:ascii="宋体" w:hAnsi="Times New Roman"/>
                <w:sz w:val="18"/>
                <w:szCs w:val="21"/>
                <w:lang w:val="en-US" w:eastAsia="zh-CN"/>
              </w:rPr>
              <w:t>2.0及以上不得分，0.6-2.0按比例得分。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546AB0">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15</w:t>
            </w:r>
          </w:p>
        </w:tc>
      </w:tr>
      <w:tr w14:paraId="2DE9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20A92017">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BA972C">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lang w:val="en-US" w:eastAsia="zh-CN"/>
              </w:rPr>
              <w:t>3</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96BFA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非化石能源消费占比</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332C0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DFE4E2">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大于等于80%得满分，20%以下不得分，在20%</w:t>
            </w:r>
            <w:r>
              <w:rPr>
                <w:rFonts w:hint="eastAsia" w:ascii="宋体" w:hAnsi="Times New Roman"/>
                <w:sz w:val="18"/>
                <w:szCs w:val="21"/>
                <w:lang w:eastAsia="zh-CN"/>
              </w:rPr>
              <w:t>～</w:t>
            </w:r>
            <w:r>
              <w:rPr>
                <w:rFonts w:hint="eastAsia" w:ascii="宋体" w:hAnsi="Times New Roman"/>
                <w:sz w:val="18"/>
                <w:szCs w:val="21"/>
              </w:rPr>
              <w:t>80%之间按比例得分）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2E87A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30</w:t>
            </w:r>
          </w:p>
        </w:tc>
      </w:tr>
      <w:tr w14:paraId="60FEF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6133D4F8">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02B601">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lang w:val="en-US" w:eastAsia="zh-CN"/>
              </w:rPr>
              <w:t>4</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5FB8A5">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园区内电力需求响应能力</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B99BC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D6CB63">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达到园区最大用电负荷的10%10%及以上得满分，10%以下按比例得分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D94766">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15</w:t>
            </w:r>
          </w:p>
        </w:tc>
      </w:tr>
      <w:tr w14:paraId="708C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403290DC">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7F894F">
            <w:pPr>
              <w:autoSpaceDE w:val="0"/>
              <w:autoSpaceDN w:val="0"/>
              <w:spacing w:beforeLines="0" w:afterLines="0"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5</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A0CC4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园区内储能容量</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FF234E">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B3FC98">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达到园区日均总用电量的10%及10%及以上得满分，10%以下按比例得分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968EFE">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15</w:t>
            </w:r>
          </w:p>
        </w:tc>
      </w:tr>
      <w:tr w14:paraId="7475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bottom w:val="single" w:color="auto" w:sz="6" w:space="0"/>
              <w:right w:val="single" w:color="auto" w:sz="6" w:space="0"/>
              <w:tl2br w:val="nil"/>
              <w:tr2bl w:val="nil"/>
            </w:tcBorders>
            <w:noWrap w:val="0"/>
            <w:vAlign w:val="center"/>
          </w:tcPr>
          <w:p w14:paraId="5CBA12C4">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E82739">
            <w:pPr>
              <w:autoSpaceDE w:val="0"/>
              <w:autoSpaceDN w:val="0"/>
              <w:spacing w:beforeLines="0" w:afterLines="0"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6</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11943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终端电化率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11DCC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7B65C7">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70%及以上得满分，10%以下按比例得分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E667A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10</w:t>
            </w:r>
          </w:p>
        </w:tc>
      </w:tr>
      <w:tr w14:paraId="6506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01" w:hRule="atLeas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19D29CF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零碳生产(20%)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EE2FEB6">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lang w:val="en-US" w:eastAsia="zh-CN"/>
              </w:rPr>
              <w:t>7</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9CAB4A">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绿色工厂、绿色供应链比例</w:t>
            </w:r>
            <w:r>
              <w:rPr>
                <w:rFonts w:hint="eastAsia" w:ascii="宋体" w:hAnsi="Times New Roman"/>
                <w:sz w:val="18"/>
                <w:szCs w:val="21"/>
                <w:lang w:eastAsia="zh-CN"/>
              </w:rPr>
              <w:t>（</w:t>
            </w:r>
            <w:r>
              <w:rPr>
                <w:rFonts w:hint="eastAsia" w:ascii="宋体" w:hAnsi="Times New Roman"/>
                <w:sz w:val="18"/>
                <w:szCs w:val="21"/>
                <w:lang w:val="en-US" w:eastAsia="zh-CN"/>
              </w:rPr>
              <w:t>合计值</w:t>
            </w:r>
            <w:r>
              <w:rPr>
                <w:rFonts w:hint="eastAsia" w:ascii="宋体" w:hAnsi="Times New Roman"/>
                <w:sz w:val="18"/>
                <w:szCs w:val="21"/>
                <w:lang w:eastAsia="zh-CN"/>
              </w:rPr>
              <w:t>）</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DD230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7D06A8">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30%及以上得满分，30%以下按比例得分。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BF15D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15AA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69EBEC26">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2F2B5D">
            <w:pPr>
              <w:autoSpaceDE w:val="0"/>
              <w:autoSpaceDN w:val="0"/>
              <w:spacing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8</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07B76B">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能耗在线监测规上工业企业覆盖率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A302D7E">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09B3D9">
            <w:pPr>
              <w:autoSpaceDE w:val="0"/>
              <w:autoSpaceDN w:val="0"/>
              <w:spacing w:line="240" w:lineRule="auto"/>
              <w:rPr>
                <w:rFonts w:hint="eastAsia" w:ascii="宋体" w:hAnsi="Times New Roman"/>
                <w:sz w:val="18"/>
                <w:szCs w:val="21"/>
              </w:rPr>
            </w:pPr>
            <w:r>
              <w:rPr>
                <w:rFonts w:hint="eastAsia" w:ascii="宋体" w:hAnsi="Times New Roman"/>
                <w:sz w:val="18"/>
                <w:szCs w:val="21"/>
              </w:rPr>
              <w:t>100%及以上得满分，50%及以上按比例得分，50%以下不得分。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9A418F">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20</w:t>
            </w:r>
          </w:p>
        </w:tc>
      </w:tr>
      <w:tr w14:paraId="417E2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38A851AA">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AF7B22">
            <w:pPr>
              <w:autoSpaceDE w:val="0"/>
              <w:autoSpaceDN w:val="0"/>
              <w:spacing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9</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446D7A">
            <w:pPr>
              <w:autoSpaceDE w:val="0"/>
              <w:autoSpaceDN w:val="0"/>
              <w:spacing w:line="240" w:lineRule="auto"/>
              <w:rPr>
                <w:rFonts w:hint="eastAsia" w:ascii="宋体" w:hAnsi="Times New Roman"/>
                <w:sz w:val="18"/>
                <w:szCs w:val="21"/>
              </w:rPr>
            </w:pPr>
            <w:r>
              <w:rPr>
                <w:rFonts w:hint="eastAsia" w:ascii="宋体" w:hAnsi="Times New Roman"/>
                <w:sz w:val="18"/>
                <w:szCs w:val="21"/>
              </w:rPr>
              <w:t>园区企业产出产品单位能耗应达到或优于二级能耗限额标准</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CE97E5">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1C2CE0">
            <w:pPr>
              <w:autoSpaceDE w:val="0"/>
              <w:autoSpaceDN w:val="0"/>
              <w:spacing w:line="240" w:lineRule="auto"/>
              <w:rPr>
                <w:rFonts w:hint="eastAsia" w:ascii="宋体" w:hAnsi="Times New Roman"/>
                <w:sz w:val="18"/>
                <w:szCs w:val="21"/>
              </w:rPr>
            </w:pPr>
            <w:r>
              <w:rPr>
                <w:rFonts w:hint="eastAsia" w:ascii="宋体" w:hAnsi="Times New Roman"/>
                <w:sz w:val="18"/>
                <w:szCs w:val="21"/>
              </w:rPr>
              <w:t>适用时，达到或优于二级能耗限额标准得满分，未达到不得分。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DE4EF4">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10</w:t>
            </w:r>
          </w:p>
        </w:tc>
      </w:tr>
      <w:tr w14:paraId="2E86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301F087F">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C0C4AB">
            <w:pPr>
              <w:autoSpaceDE w:val="0"/>
              <w:autoSpaceDN w:val="0"/>
              <w:spacing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10</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56070AA">
            <w:pPr>
              <w:autoSpaceDE w:val="0"/>
              <w:autoSpaceDN w:val="0"/>
              <w:spacing w:line="240" w:lineRule="auto"/>
              <w:jc w:val="both"/>
              <w:rPr>
                <w:rFonts w:hint="eastAsia" w:ascii="宋体" w:hAnsi="Times New Roman"/>
                <w:sz w:val="18"/>
                <w:szCs w:val="21"/>
              </w:rPr>
            </w:pPr>
            <w:r>
              <w:rPr>
                <w:rFonts w:hint="eastAsia" w:ascii="宋体" w:hAnsi="Times New Roman"/>
                <w:sz w:val="18"/>
                <w:szCs w:val="21"/>
              </w:rPr>
              <w:t>近三年新增投入使用的主要用能产品设备应达到或优于适用国家强制性能效标准2级水平</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B29ED5">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92E7923">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达到或优于适用国家强制性能效标准2级水平得满分，未达到不得分。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459798">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10</w:t>
            </w:r>
          </w:p>
        </w:tc>
      </w:tr>
      <w:tr w14:paraId="1C7DB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56B3AC0C">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C19B73">
            <w:pPr>
              <w:autoSpaceDE w:val="0"/>
              <w:autoSpaceDN w:val="0"/>
              <w:spacing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11</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7FEA74">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开展碳排放核查企业占比</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B9E54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176F1B">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100%及以上得满分，100%以下按比例得分。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0B079D">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2C30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0DCC820E">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EF3D16">
            <w:pPr>
              <w:autoSpaceDE w:val="0"/>
              <w:autoSpaceDN w:val="0"/>
              <w:spacing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12</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2FC01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开展碳足迹核算认证企业占比</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BF5D28">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A58D74">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50%及以上得满分，50%以下按比例得分。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7AA77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4410F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1D15AE91">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资源循环（10%）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9EA64F">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rPr>
              <w:t>1</w:t>
            </w:r>
            <w:r>
              <w:rPr>
                <w:rFonts w:hint="eastAsia" w:ascii="宋体" w:hAnsi="Times New Roman"/>
                <w:sz w:val="18"/>
                <w:szCs w:val="21"/>
                <w:lang w:val="en-US" w:eastAsia="zh-CN"/>
              </w:rPr>
              <w:t>3</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4B342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一般工业固体废物综合利用率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D92E7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E1B82E">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80%及以上得满分，60%</w:t>
            </w:r>
            <w:r>
              <w:rPr>
                <w:rFonts w:hint="eastAsia" w:ascii="宋体" w:hAnsi="Times New Roman"/>
                <w:sz w:val="18"/>
                <w:szCs w:val="21"/>
                <w:lang w:eastAsia="zh-CN"/>
              </w:rPr>
              <w:t>～</w:t>
            </w:r>
            <w:r>
              <w:rPr>
                <w:rFonts w:hint="eastAsia" w:ascii="宋体" w:hAnsi="Times New Roman"/>
                <w:sz w:val="18"/>
                <w:szCs w:val="21"/>
              </w:rPr>
              <w:t>80%得分 80%，40%</w:t>
            </w:r>
            <w:r>
              <w:rPr>
                <w:rFonts w:hint="eastAsia" w:ascii="宋体" w:hAnsi="Times New Roman"/>
                <w:sz w:val="18"/>
                <w:szCs w:val="21"/>
                <w:lang w:eastAsia="zh-CN"/>
              </w:rPr>
              <w:t>～</w:t>
            </w:r>
            <w:r>
              <w:rPr>
                <w:rFonts w:hint="eastAsia" w:ascii="宋体" w:hAnsi="Times New Roman"/>
                <w:sz w:val="18"/>
                <w:szCs w:val="21"/>
              </w:rPr>
              <w:t>60%得分50%，40%以下不得分。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5931BA">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25</w:t>
            </w:r>
          </w:p>
        </w:tc>
      </w:tr>
      <w:tr w14:paraId="79879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486DE9A5">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9BFE02">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rPr>
              <w:t>1</w:t>
            </w:r>
            <w:r>
              <w:rPr>
                <w:rFonts w:hint="eastAsia" w:ascii="宋体" w:hAnsi="Times New Roman"/>
                <w:sz w:val="18"/>
                <w:szCs w:val="21"/>
                <w:lang w:val="en-US" w:eastAsia="zh-CN"/>
              </w:rPr>
              <w:t>4</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40EAE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工业用水重复利用率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04EC07">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E4864F">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80%及以上得满分，60%</w:t>
            </w:r>
            <w:r>
              <w:rPr>
                <w:rFonts w:hint="eastAsia" w:ascii="宋体" w:hAnsi="Times New Roman"/>
                <w:sz w:val="18"/>
                <w:szCs w:val="21"/>
                <w:lang w:eastAsia="zh-CN"/>
              </w:rPr>
              <w:t>～</w:t>
            </w:r>
            <w:r>
              <w:rPr>
                <w:rFonts w:hint="eastAsia" w:ascii="宋体" w:hAnsi="Times New Roman"/>
                <w:sz w:val="18"/>
                <w:szCs w:val="21"/>
              </w:rPr>
              <w:t>80%得分 80%，40%</w:t>
            </w:r>
            <w:r>
              <w:rPr>
                <w:rFonts w:hint="eastAsia" w:ascii="宋体" w:hAnsi="Times New Roman"/>
                <w:sz w:val="18"/>
                <w:szCs w:val="21"/>
                <w:lang w:eastAsia="zh-CN"/>
              </w:rPr>
              <w:t>～</w:t>
            </w:r>
            <w:r>
              <w:rPr>
                <w:rFonts w:hint="eastAsia" w:ascii="宋体" w:hAnsi="Times New Roman"/>
                <w:sz w:val="18"/>
                <w:szCs w:val="21"/>
              </w:rPr>
              <w:t>60%得分50%，40%以下不得分。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904098">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25</w:t>
            </w:r>
          </w:p>
        </w:tc>
      </w:tr>
      <w:tr w14:paraId="2F58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1BD0215B">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1DC81C">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rPr>
              <w:t>1</w:t>
            </w:r>
            <w:r>
              <w:rPr>
                <w:rFonts w:hint="eastAsia" w:ascii="宋体" w:hAnsi="Times New Roman"/>
                <w:sz w:val="18"/>
                <w:szCs w:val="21"/>
                <w:lang w:val="en-US" w:eastAsia="zh-CN"/>
              </w:rPr>
              <w:t>5</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5DC7C4">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余能（包括不限于余热/</w:t>
            </w:r>
          </w:p>
          <w:p w14:paraId="32EC85F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余冷/余压等）利用比例</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F43BB5">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262868">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余能利用比例大于等于50%满分，50%以下按比例得分。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9FC5A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25</w:t>
            </w:r>
          </w:p>
        </w:tc>
      </w:tr>
      <w:tr w14:paraId="6A70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bottom w:val="single" w:color="auto" w:sz="6" w:space="0"/>
              <w:right w:val="single" w:color="auto" w:sz="6" w:space="0"/>
              <w:tl2br w:val="nil"/>
              <w:tr2bl w:val="nil"/>
            </w:tcBorders>
            <w:noWrap w:val="0"/>
            <w:vAlign w:val="center"/>
          </w:tcPr>
          <w:p w14:paraId="06FD5829">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0EF9D3">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rPr>
              <w:t>1</w:t>
            </w:r>
            <w:r>
              <w:rPr>
                <w:rFonts w:hint="eastAsia" w:ascii="宋体" w:hAnsi="Times New Roman"/>
                <w:sz w:val="18"/>
                <w:szCs w:val="21"/>
                <w:lang w:val="en-US" w:eastAsia="zh-CN"/>
              </w:rPr>
              <w:t>6</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84A11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循环经济产业链企业数量占比</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A4D476">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33750CF">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园区内形成闭环产业链的企业数量占比≥80%得满分，40%</w:t>
            </w:r>
            <w:r>
              <w:rPr>
                <w:rFonts w:hint="eastAsia" w:ascii="宋体" w:hAnsi="Times New Roman"/>
                <w:sz w:val="18"/>
                <w:szCs w:val="21"/>
                <w:lang w:eastAsia="zh-CN"/>
              </w:rPr>
              <w:t>～</w:t>
            </w:r>
            <w:r>
              <w:rPr>
                <w:rFonts w:hint="eastAsia" w:ascii="宋体" w:hAnsi="Times New Roman"/>
                <w:sz w:val="18"/>
                <w:szCs w:val="21"/>
              </w:rPr>
              <w:t>80%按比例得分，40%及以下不得分。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2F43F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25</w:t>
            </w:r>
          </w:p>
        </w:tc>
      </w:tr>
      <w:tr w14:paraId="5664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tcBorders>
              <w:top w:val="single" w:color="auto" w:sz="6" w:space="0"/>
              <w:left w:val="single" w:color="auto" w:sz="6" w:space="0"/>
              <w:right w:val="single" w:color="auto" w:sz="6" w:space="0"/>
              <w:tl2br w:val="nil"/>
              <w:tr2bl w:val="nil"/>
            </w:tcBorders>
            <w:noWrap w:val="0"/>
            <w:vAlign w:val="center"/>
          </w:tcPr>
          <w:p w14:paraId="264FD766">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1B7645">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17</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EBE982">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园区内超低能耗、近零能耗建筑面积</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CF5610">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m</w:t>
            </w:r>
            <w:r>
              <w:rPr>
                <w:rFonts w:hint="eastAsia" w:ascii="宋体" w:hAnsi="Times New Roman"/>
                <w:sz w:val="18"/>
                <w:szCs w:val="21"/>
                <w:vertAlign w:val="superscript"/>
              </w:rPr>
              <w:t>2</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05C451">
            <w:pPr>
              <w:autoSpaceDE w:val="0"/>
              <w:autoSpaceDN w:val="0"/>
              <w:spacing w:line="240" w:lineRule="auto"/>
              <w:rPr>
                <w:rFonts w:hint="eastAsia" w:ascii="宋体" w:hAnsi="Times New Roman"/>
                <w:sz w:val="18"/>
                <w:szCs w:val="21"/>
              </w:rPr>
            </w:pPr>
            <w:r>
              <w:rPr>
                <w:rFonts w:hint="eastAsia" w:ascii="宋体" w:hAnsi="Times New Roman"/>
                <w:sz w:val="18"/>
                <w:szCs w:val="21"/>
              </w:rPr>
              <w:t>园区应大力推广超低能耗/近零能耗建筑的建设（区内既有建筑超低能耗、近零能耗建筑面积大于等于30000 平方米或建筑面积比例大于等于80%得满分，20000-30000 平方米或60%～80%得分 80%，12000-20000 平方米或40%～60%得分 50%，8000-12000 平方米或</w:t>
            </w:r>
          </w:p>
          <w:p w14:paraId="49C5A86C">
            <w:pPr>
              <w:autoSpaceDE w:val="0"/>
              <w:autoSpaceDN w:val="0"/>
              <w:spacing w:line="240" w:lineRule="auto"/>
              <w:rPr>
                <w:rFonts w:hint="eastAsia" w:ascii="宋体" w:hAnsi="Times New Roman"/>
                <w:sz w:val="18"/>
                <w:szCs w:val="21"/>
              </w:rPr>
            </w:pPr>
            <w:r>
              <w:rPr>
                <w:rFonts w:hint="eastAsia" w:ascii="宋体" w:hAnsi="Times New Roman"/>
                <w:sz w:val="18"/>
                <w:szCs w:val="21"/>
              </w:rPr>
              <w:t>20%～40%得分 30%，小于8000平方米或低于 20%不得分）。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12A851">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30</w:t>
            </w:r>
          </w:p>
        </w:tc>
      </w:tr>
      <w:tr w14:paraId="1CFD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11D4C4A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零碳建筑（10%）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318463D">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1</w:t>
            </w:r>
            <w:r>
              <w:rPr>
                <w:rFonts w:hint="eastAsia" w:ascii="宋体" w:hAnsi="Times New Roman"/>
                <w:sz w:val="18"/>
                <w:szCs w:val="21"/>
                <w:lang w:val="en-US" w:eastAsia="zh-CN"/>
              </w:rPr>
              <w:t>8</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9B2FE7">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可利用建筑屋顶光伏覆盖率</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A0801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4B9B40">
            <w:pPr>
              <w:autoSpaceDE w:val="0"/>
              <w:autoSpaceDN w:val="0"/>
              <w:spacing w:beforeLines="0" w:afterLines="0" w:line="240" w:lineRule="auto"/>
              <w:rPr>
                <w:rFonts w:hint="eastAsia" w:ascii="宋体" w:hAnsi="Times New Roman"/>
                <w:sz w:val="18"/>
                <w:szCs w:val="21"/>
              </w:rPr>
            </w:pPr>
            <w:r>
              <w:rPr>
                <w:rFonts w:hint="eastAsia" w:ascii="宋体" w:hAnsi="Times New Roman"/>
                <w:sz w:val="18"/>
                <w:szCs w:val="21"/>
              </w:rPr>
              <w:t>大于等于75%得满分，小于40%不得分，40%</w:t>
            </w:r>
            <w:r>
              <w:rPr>
                <w:rFonts w:hint="eastAsia" w:ascii="宋体" w:hAnsi="Times New Roman"/>
                <w:sz w:val="18"/>
                <w:szCs w:val="21"/>
                <w:lang w:eastAsia="zh-CN"/>
              </w:rPr>
              <w:t>～</w:t>
            </w:r>
            <w:r>
              <w:rPr>
                <w:rFonts w:hint="eastAsia" w:ascii="宋体" w:hAnsi="Times New Roman"/>
                <w:sz w:val="18"/>
                <w:szCs w:val="21"/>
              </w:rPr>
              <w:t>75%之间按比例得分。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DE7A6A">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40</w:t>
            </w:r>
          </w:p>
        </w:tc>
      </w:tr>
      <w:tr w14:paraId="6ACC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bottom w:val="single" w:color="auto" w:sz="6" w:space="0"/>
              <w:right w:val="single" w:color="auto" w:sz="6" w:space="0"/>
              <w:tl2br w:val="nil"/>
              <w:tr2bl w:val="nil"/>
            </w:tcBorders>
            <w:noWrap w:val="0"/>
            <w:vAlign w:val="center"/>
          </w:tcPr>
          <w:p w14:paraId="5C4B1A89">
            <w:pPr>
              <w:autoSpaceDE w:val="0"/>
              <w:autoSpaceDN w:val="0"/>
              <w:spacing w:beforeLines="0" w:afterLines="0" w:line="240" w:lineRule="auto"/>
              <w:jc w:val="center"/>
              <w:rPr>
                <w:rFonts w:hint="default" w:ascii="Times New Roman"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58B3DD">
            <w:pPr>
              <w:autoSpaceDE w:val="0"/>
              <w:autoSpaceDN w:val="0"/>
              <w:spacing w:beforeLines="0" w:afterLines="0" w:line="240" w:lineRule="auto"/>
              <w:jc w:val="center"/>
              <w:rPr>
                <w:rFonts w:hint="eastAsia" w:ascii="Times New Roman" w:hAnsi="Times New Roman" w:eastAsia="宋体"/>
                <w:sz w:val="18"/>
                <w:szCs w:val="21"/>
                <w:lang w:eastAsia="zh-CN"/>
              </w:rPr>
            </w:pPr>
            <w:r>
              <w:rPr>
                <w:rFonts w:hint="default" w:ascii="Times New Roman" w:hAnsi="Times New Roman"/>
                <w:sz w:val="18"/>
                <w:szCs w:val="21"/>
              </w:rPr>
              <w:t>1</w:t>
            </w:r>
            <w:r>
              <w:rPr>
                <w:rFonts w:hint="eastAsia" w:ascii="Times New Roman" w:hAnsi="Times New Roman"/>
                <w:sz w:val="18"/>
                <w:szCs w:val="21"/>
                <w:lang w:val="en-US" w:eastAsia="zh-CN"/>
              </w:rPr>
              <w:t>9</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D6F54E">
            <w:pPr>
              <w:autoSpaceDE w:val="0"/>
              <w:autoSpaceDN w:val="0"/>
              <w:spacing w:beforeLines="0" w:afterLines="0" w:line="240" w:lineRule="auto"/>
              <w:jc w:val="center"/>
              <w:rPr>
                <w:rFonts w:hint="default" w:ascii="Times New Roman" w:hAnsi="Times New Roman"/>
                <w:sz w:val="18"/>
                <w:szCs w:val="21"/>
              </w:rPr>
            </w:pPr>
            <w:r>
              <w:rPr>
                <w:rFonts w:hint="eastAsia" w:ascii="Times New Roman" w:hAnsi="Times New Roman"/>
                <w:sz w:val="18"/>
                <w:szCs w:val="21"/>
              </w:rPr>
              <w:t>建筑碳排放强度</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87A00D">
            <w:pPr>
              <w:autoSpaceDE w:val="0"/>
              <w:autoSpaceDN w:val="0"/>
              <w:spacing w:beforeLines="0" w:afterLines="0" w:line="240" w:lineRule="auto"/>
              <w:jc w:val="center"/>
              <w:rPr>
                <w:rFonts w:hint="default" w:ascii="Times New Roman" w:hAnsi="Times New Roman"/>
                <w:sz w:val="18"/>
                <w:szCs w:val="21"/>
              </w:rPr>
            </w:pPr>
            <w:r>
              <w:rPr>
                <w:rFonts w:hint="default" w:ascii="Times New Roman" w:hAnsi="Times New Roman"/>
                <w:sz w:val="18"/>
                <w:szCs w:val="21"/>
              </w:rPr>
              <w:t>kgCO₂ /(</w:t>
            </w:r>
            <w:r>
              <w:rPr>
                <w:rFonts w:hint="eastAsia" w:ascii="Times New Roman" w:hAnsi="Times New Roman"/>
                <w:sz w:val="18"/>
                <w:szCs w:val="21"/>
              </w:rPr>
              <w:t>㎡・年)</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EE704C">
            <w:pPr>
              <w:autoSpaceDE w:val="0"/>
              <w:autoSpaceDN w:val="0"/>
              <w:spacing w:beforeLines="0" w:afterLines="0" w:line="240" w:lineRule="auto"/>
              <w:rPr>
                <w:rFonts w:hint="default" w:ascii="Times New Roman" w:hAnsi="Times New Roman"/>
                <w:sz w:val="18"/>
                <w:szCs w:val="21"/>
              </w:rPr>
            </w:pPr>
            <w:r>
              <w:rPr>
                <w:rFonts w:hint="eastAsia" w:ascii="Times New Roman" w:hAnsi="Times New Roman"/>
                <w:sz w:val="18"/>
                <w:szCs w:val="21"/>
              </w:rPr>
              <w:t>严寒/寒冷地区≤10kgCO₂ /(㎡・年)得满分，10-15kgCO₂ /(㎡・年)按比例得分，15kgCO₂ /(㎡・ 年)以上不得分；</w:t>
            </w:r>
          </w:p>
          <w:p w14:paraId="35E82AA8">
            <w:pPr>
              <w:autoSpaceDE w:val="0"/>
              <w:autoSpaceDN w:val="0"/>
              <w:spacing w:beforeLines="0" w:afterLines="0" w:line="240" w:lineRule="auto"/>
              <w:rPr>
                <w:rFonts w:hint="eastAsia" w:ascii="Times New Roman" w:hAnsi="Times New Roman" w:eastAsia="宋体"/>
                <w:sz w:val="18"/>
                <w:szCs w:val="21"/>
                <w:lang w:eastAsia="zh-CN"/>
              </w:rPr>
            </w:pPr>
            <w:r>
              <w:rPr>
                <w:rFonts w:hint="eastAsia" w:ascii="Times New Roman" w:hAnsi="Times New Roman"/>
                <w:sz w:val="18"/>
                <w:szCs w:val="21"/>
              </w:rPr>
              <w:t>夏热冬冷/夏热冬暖地区≤8kgCO₂ /(㎡・年)满分，8-12kgCO₂ /(㎡・年)按比例得分，12kgCO₂ /(㎡・年)以上不得分</w:t>
            </w:r>
            <w:r>
              <w:rPr>
                <w:rFonts w:hint="eastAsia" w:ascii="Times New Roman"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F77DEB1">
            <w:pPr>
              <w:autoSpaceDE w:val="0"/>
              <w:autoSpaceDN w:val="0"/>
              <w:spacing w:beforeLines="0" w:afterLines="0" w:line="240" w:lineRule="auto"/>
              <w:jc w:val="center"/>
              <w:rPr>
                <w:rFonts w:hint="default" w:ascii="Times New Roman" w:hAnsi="Times New Roman"/>
                <w:sz w:val="18"/>
                <w:szCs w:val="21"/>
              </w:rPr>
            </w:pPr>
            <w:r>
              <w:rPr>
                <w:rFonts w:hint="eastAsia" w:ascii="Times New Roman" w:hAnsi="Times New Roman"/>
                <w:sz w:val="18"/>
                <w:szCs w:val="21"/>
              </w:rPr>
              <w:t>30</w:t>
            </w:r>
          </w:p>
        </w:tc>
      </w:tr>
      <w:tr w14:paraId="6159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33F5FB5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零碳交通（10%）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5FD603">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20</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F5EBC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货物清洁运输比例</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DE80E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666BFA">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达到100%得满分，100%以下按照比例得分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16560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40</w:t>
            </w:r>
          </w:p>
        </w:tc>
      </w:tr>
      <w:tr w14:paraId="45EC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42D70DBA">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1D5EC6">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21</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FBE49E">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园区内公共交通使用新能源车辆比例</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942BC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FFFA7F">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达到100%得满分，100%以下按照比例得分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A148B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40</w:t>
            </w:r>
          </w:p>
        </w:tc>
      </w:tr>
      <w:tr w14:paraId="5239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bottom w:val="single" w:color="auto" w:sz="6" w:space="0"/>
              <w:right w:val="single" w:color="auto" w:sz="6" w:space="0"/>
              <w:tl2br w:val="nil"/>
              <w:tr2bl w:val="nil"/>
            </w:tcBorders>
            <w:noWrap w:val="0"/>
            <w:vAlign w:val="center"/>
          </w:tcPr>
          <w:p w14:paraId="6C24A40C">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71D26A">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2</w:t>
            </w:r>
            <w:r>
              <w:rPr>
                <w:rFonts w:hint="eastAsia" w:ascii="宋体" w:hAnsi="Times New Roman"/>
                <w:sz w:val="18"/>
                <w:szCs w:val="21"/>
                <w:lang w:val="en-US" w:eastAsia="zh-CN"/>
              </w:rPr>
              <w:t>2</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A7AD3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公共停车场充电桩比例</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7C2E58">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4F084BE">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达到30%以上得满分，30%以下按照比例得分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AE291E">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20</w:t>
            </w:r>
          </w:p>
        </w:tc>
      </w:tr>
      <w:tr w14:paraId="6946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6F7B444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零碳管理（20%）</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4E58AA">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2</w:t>
            </w:r>
            <w:r>
              <w:rPr>
                <w:rFonts w:hint="eastAsia" w:ascii="宋体" w:hAnsi="Times New Roman"/>
                <w:sz w:val="18"/>
                <w:szCs w:val="21"/>
                <w:lang w:val="en-US" w:eastAsia="zh-CN"/>
              </w:rPr>
              <w:t>3</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C7E39D">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完善管理机制建立</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3F514D">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5EB856">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成立零碳创建管理机构，建立碳排放管理制度,得满分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FF8A37">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2EB5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5BCCDAF6">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8C474C">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2</w:t>
            </w:r>
            <w:r>
              <w:rPr>
                <w:rFonts w:hint="eastAsia" w:ascii="宋体" w:hAnsi="Times New Roman"/>
                <w:sz w:val="18"/>
                <w:szCs w:val="21"/>
                <w:lang w:val="en-US" w:eastAsia="zh-CN"/>
              </w:rPr>
              <w:t>4</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33609C">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制定绿色招商政策</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8F3B6D">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902ECF">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项目准入标准实行绿色化、低碳化招商</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1E95F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5585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05C6F6D4">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E65D35">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2</w:t>
            </w:r>
            <w:r>
              <w:rPr>
                <w:rFonts w:hint="eastAsia" w:ascii="宋体" w:hAnsi="Times New Roman"/>
                <w:sz w:val="18"/>
                <w:szCs w:val="21"/>
                <w:lang w:val="en-US" w:eastAsia="zh-CN"/>
              </w:rPr>
              <w:t>5</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81433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绿色低碳技术创新</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3F6526D">
            <w:pPr>
              <w:autoSpaceDE w:val="0"/>
              <w:autoSpaceDN w:val="0"/>
              <w:spacing w:beforeLines="0" w:afterLines="0"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62B886">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建立适宜且可行</w:t>
            </w:r>
            <w:r>
              <w:rPr>
                <w:rFonts w:hint="eastAsia" w:ascii="宋体" w:hAnsi="Times New Roman"/>
                <w:sz w:val="18"/>
                <w:szCs w:val="21"/>
                <w:lang w:eastAsia="zh-CN"/>
              </w:rPr>
              <w:t>的</w:t>
            </w:r>
            <w:r>
              <w:rPr>
                <w:rFonts w:hint="eastAsia" w:ascii="宋体" w:hAnsi="Times New Roman"/>
                <w:sz w:val="18"/>
                <w:szCs w:val="21"/>
              </w:rPr>
              <w:t>鼓励/限制政策，引导区内重点企业加大绿色低碳技术创新应用方面的投入</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AAC862">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2D15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right w:val="single" w:color="auto" w:sz="6" w:space="0"/>
              <w:tl2br w:val="nil"/>
              <w:tr2bl w:val="nil"/>
            </w:tcBorders>
            <w:noWrap w:val="0"/>
            <w:vAlign w:val="center"/>
          </w:tcPr>
          <w:p w14:paraId="4B787691">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CA58B1">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26</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8879D7">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建立能耗与碳排放管理平台</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CCE45F">
            <w:pPr>
              <w:autoSpaceDE w:val="0"/>
              <w:autoSpaceDN w:val="0"/>
              <w:spacing w:beforeLines="0" w:afterLines="0" w:line="240" w:lineRule="auto"/>
              <w:jc w:val="center"/>
              <w:rPr>
                <w:rFonts w:hint="eastAsia" w:ascii="宋体" w:hAnsi="Times New Roman" w:eastAsia="宋体"/>
                <w:sz w:val="18"/>
                <w:szCs w:val="21"/>
                <w:lang w:val="en-US" w:eastAsia="zh-CN"/>
              </w:rPr>
            </w:pPr>
            <w:r>
              <w:rPr>
                <w:rFonts w:hint="eastAsia" w:ascii="宋体" w:hAnsi="Times New Roman"/>
                <w:sz w:val="18"/>
                <w:szCs w:val="21"/>
                <w:lang w:val="en-US" w:eastAsia="zh-CN"/>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832C3B4">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平台具备数据智能分析、碳排放自动量化与报告以及基于设备工况和预警机制的自动调节等功能</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3F108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7E34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jc w:val="center"/>
        </w:trPr>
        <w:tc>
          <w:tcPr>
            <w:tcW w:w="575" w:type="pct"/>
            <w:vMerge w:val="continue"/>
            <w:tcBorders>
              <w:left w:val="single" w:color="auto" w:sz="6" w:space="0"/>
              <w:bottom w:val="single" w:color="auto" w:sz="6" w:space="0"/>
              <w:right w:val="single" w:color="auto" w:sz="6" w:space="0"/>
              <w:tl2br w:val="nil"/>
              <w:tr2bl w:val="nil"/>
            </w:tcBorders>
            <w:noWrap w:val="0"/>
            <w:vAlign w:val="center"/>
          </w:tcPr>
          <w:p w14:paraId="08DEAEC6">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F93F45">
            <w:pPr>
              <w:autoSpaceDE w:val="0"/>
              <w:autoSpaceDN w:val="0"/>
              <w:spacing w:beforeLines="0" w:afterLines="0" w:line="240" w:lineRule="auto"/>
              <w:jc w:val="center"/>
              <w:rPr>
                <w:rFonts w:hint="eastAsia" w:ascii="宋体" w:hAnsi="Times New Roman" w:eastAsia="宋体"/>
                <w:sz w:val="18"/>
                <w:szCs w:val="21"/>
                <w:lang w:eastAsia="zh-CN"/>
              </w:rPr>
            </w:pPr>
            <w:r>
              <w:rPr>
                <w:rFonts w:hint="eastAsia" w:ascii="宋体" w:hAnsi="Times New Roman"/>
                <w:sz w:val="18"/>
                <w:szCs w:val="21"/>
              </w:rPr>
              <w:t>27</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2CDE4BE">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智能管理平台对园区企业的覆盖范围</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322309">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BEDC6B">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90%及以上得满分，90%以下按比例得分。</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181BC1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20</w:t>
            </w:r>
          </w:p>
        </w:tc>
      </w:tr>
      <w:tr w14:paraId="2ECB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restart"/>
            <w:tcBorders>
              <w:top w:val="single" w:color="auto" w:sz="6" w:space="0"/>
              <w:left w:val="single" w:color="auto" w:sz="6" w:space="0"/>
              <w:right w:val="single" w:color="auto" w:sz="6" w:space="0"/>
              <w:tl2br w:val="nil"/>
              <w:tr2bl w:val="nil"/>
            </w:tcBorders>
            <w:noWrap w:val="0"/>
            <w:vAlign w:val="center"/>
          </w:tcPr>
          <w:p w14:paraId="1C6B7567">
            <w:pPr>
              <w:autoSpaceDE w:val="0"/>
              <w:autoSpaceDN w:val="0"/>
              <w:spacing w:beforeLines="0" w:afterLines="0" w:line="240" w:lineRule="auto"/>
              <w:jc w:val="center"/>
              <w:rPr>
                <w:rFonts w:hint="eastAsia" w:ascii="宋体" w:hAnsi="Times New Roman"/>
                <w:sz w:val="18"/>
                <w:szCs w:val="21"/>
                <w:lang w:val="en-US" w:eastAsia="zh-CN"/>
              </w:rPr>
            </w:pPr>
            <w:r>
              <w:rPr>
                <w:rFonts w:hint="eastAsia" w:ascii="宋体" w:hAnsi="Times New Roman"/>
                <w:sz w:val="18"/>
                <w:szCs w:val="21"/>
                <w:lang w:val="en-US" w:eastAsia="zh-CN"/>
              </w:rPr>
              <w:t>扩展指标</w:t>
            </w:r>
          </w:p>
          <w:p w14:paraId="2EC57BA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（满分5分）</w:t>
            </w: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B876BF">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28</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972C62C">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绿色低碳荣誉</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CB8690">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个</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1F39BD">
            <w:pPr>
              <w:autoSpaceDE w:val="0"/>
              <w:autoSpaceDN w:val="0"/>
              <w:spacing w:beforeLines="0" w:afterLines="0" w:line="240" w:lineRule="auto"/>
              <w:rPr>
                <w:rFonts w:hint="eastAsia" w:ascii="宋体" w:hAnsi="Times New Roman" w:eastAsia="宋体"/>
                <w:sz w:val="18"/>
                <w:szCs w:val="21"/>
                <w:lang w:eastAsia="zh-CN"/>
              </w:rPr>
            </w:pPr>
            <w:r>
              <w:rPr>
                <w:rFonts w:hint="eastAsia" w:ascii="宋体" w:hAnsi="Times New Roman"/>
                <w:sz w:val="18"/>
                <w:szCs w:val="21"/>
              </w:rPr>
              <w:t>至少1项省级及以上主管部门颁发的绿色/节能/低碳/环保/可持续相关的特色园区称号</w:t>
            </w:r>
            <w:r>
              <w:rPr>
                <w:rFonts w:hint="eastAsia" w:ascii="宋体" w:hAnsi="Times New Roman"/>
                <w:sz w:val="18"/>
                <w:szCs w:val="21"/>
                <w:lang w:eastAsia="zh-CN"/>
              </w:rPr>
              <w:t>。</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B4E51A">
            <w:pPr>
              <w:autoSpaceDE w:val="0"/>
              <w:autoSpaceDN w:val="0"/>
              <w:spacing w:beforeLines="0" w:afterLines="0" w:line="240" w:lineRule="auto"/>
              <w:jc w:val="center"/>
              <w:rPr>
                <w:rFonts w:hint="eastAsia" w:ascii="宋体" w:hAnsi="Times New Roman"/>
                <w:sz w:val="18"/>
                <w:szCs w:val="21"/>
              </w:rPr>
            </w:pPr>
            <w:r>
              <w:rPr>
                <w:rFonts w:hint="eastAsia" w:ascii="宋体" w:hAnsi="Times New Roman"/>
                <w:sz w:val="18"/>
                <w:szCs w:val="21"/>
              </w:rPr>
              <w:t>1</w:t>
            </w:r>
          </w:p>
        </w:tc>
      </w:tr>
      <w:tr w14:paraId="25BB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499D4793">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DDE4E0">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rPr>
              <w:t>29</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08DC64">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碳捕集利用与封存规模</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9FF603">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万吨/年</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90C6A0">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≥5</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C852A1">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w:t>
            </w:r>
          </w:p>
        </w:tc>
      </w:tr>
      <w:tr w14:paraId="1B93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660DA392">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93A152">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rPr>
              <w:t>30</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52389A">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定期发布温室气体排放报告</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30CFE4">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1F026B">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积极构建温室气体排放核算体系，并发布至少1年披露报告。</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97DCF3">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w:t>
            </w:r>
          </w:p>
        </w:tc>
      </w:tr>
      <w:tr w14:paraId="1B474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36DD7E0E">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70E7D45">
            <w:pPr>
              <w:autoSpaceDE w:val="0"/>
              <w:autoSpaceDN w:val="0"/>
              <w:spacing w:beforeLines="0" w:afterLines="0" w:line="240" w:lineRule="auto"/>
              <w:jc w:val="center"/>
              <w:rPr>
                <w:rFonts w:hint="default" w:ascii="宋体" w:hAnsi="Times New Roman" w:eastAsia="宋体"/>
                <w:sz w:val="18"/>
                <w:szCs w:val="21"/>
                <w:lang w:val="en-US" w:eastAsia="zh-CN"/>
              </w:rPr>
            </w:pPr>
            <w:r>
              <w:rPr>
                <w:rFonts w:hint="eastAsia" w:ascii="宋体" w:hAnsi="Times New Roman"/>
                <w:sz w:val="18"/>
                <w:szCs w:val="21"/>
              </w:rPr>
              <w:t>31</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83D2E1">
            <w:pPr>
              <w:autoSpaceDE w:val="0"/>
              <w:autoSpaceDN w:val="0"/>
              <w:spacing w:line="240" w:lineRule="auto"/>
              <w:jc w:val="center"/>
              <w:rPr>
                <w:rFonts w:hint="eastAsia" w:ascii="宋体" w:hAnsi="Times New Roman" w:eastAsia="宋体"/>
                <w:sz w:val="18"/>
                <w:szCs w:val="21"/>
                <w:lang w:val="en-US" w:eastAsia="zh-CN"/>
              </w:rPr>
            </w:pPr>
            <w:r>
              <w:rPr>
                <w:rFonts w:hint="eastAsia" w:ascii="宋体" w:hAnsi="Times New Roman"/>
                <w:sz w:val="18"/>
                <w:szCs w:val="21"/>
              </w:rPr>
              <w:t>绿电直供项目</w:t>
            </w:r>
            <w:r>
              <w:rPr>
                <w:rFonts w:hint="eastAsia" w:ascii="宋体" w:hAnsi="Times New Roman"/>
                <w:sz w:val="18"/>
                <w:szCs w:val="21"/>
                <w:lang w:val="en-US" w:eastAsia="zh-CN"/>
              </w:rPr>
              <w:t>数量</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6356E4">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个</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03771B">
            <w:pPr>
              <w:autoSpaceDE w:val="0"/>
              <w:autoSpaceDN w:val="0"/>
              <w:spacing w:line="240" w:lineRule="auto"/>
              <w:jc w:val="center"/>
              <w:rPr>
                <w:rFonts w:hint="eastAsia" w:ascii="宋体" w:hAnsi="Times New Roman" w:eastAsia="宋体"/>
                <w:sz w:val="18"/>
                <w:szCs w:val="21"/>
                <w:lang w:eastAsia="zh-CN"/>
              </w:rPr>
            </w:pPr>
            <w:r>
              <w:rPr>
                <w:rFonts w:hint="eastAsia" w:ascii="宋体" w:hAnsi="Times New Roman"/>
                <w:sz w:val="18"/>
                <w:szCs w:val="21"/>
              </w:rPr>
              <w:t>至少1个集中式绿电直供示范项目。</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560F09">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w:t>
            </w:r>
          </w:p>
        </w:tc>
      </w:tr>
      <w:tr w14:paraId="4A0E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397" w:hRule="atLeast"/>
          <w:jc w:val="center"/>
        </w:trPr>
        <w:tc>
          <w:tcPr>
            <w:tcW w:w="575" w:type="pct"/>
            <w:vMerge w:val="continue"/>
            <w:tcBorders>
              <w:left w:val="single" w:color="auto" w:sz="6" w:space="0"/>
              <w:right w:val="single" w:color="auto" w:sz="6" w:space="0"/>
              <w:tl2br w:val="nil"/>
              <w:tr2bl w:val="nil"/>
            </w:tcBorders>
            <w:noWrap w:val="0"/>
            <w:vAlign w:val="center"/>
          </w:tcPr>
          <w:p w14:paraId="7AAAE24D">
            <w:pPr>
              <w:autoSpaceDE w:val="0"/>
              <w:autoSpaceDN w:val="0"/>
              <w:spacing w:beforeLines="0" w:afterLines="0" w:line="240" w:lineRule="auto"/>
              <w:jc w:val="center"/>
              <w:rPr>
                <w:rFonts w:hint="eastAsia" w:ascii="宋体" w:hAnsi="Times New Roman"/>
                <w:sz w:val="18"/>
                <w:szCs w:val="21"/>
              </w:rPr>
            </w:pPr>
          </w:p>
        </w:tc>
        <w:tc>
          <w:tcPr>
            <w:tcW w:w="24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54B9E7">
            <w:pPr>
              <w:autoSpaceDE w:val="0"/>
              <w:autoSpaceDN w:val="0"/>
              <w:spacing w:line="240" w:lineRule="auto"/>
              <w:jc w:val="center"/>
              <w:rPr>
                <w:rFonts w:hint="default" w:ascii="宋体" w:hAnsi="Times New Roman" w:eastAsia="宋体"/>
                <w:sz w:val="18"/>
                <w:szCs w:val="21"/>
                <w:lang w:val="en-US" w:eastAsia="zh-CN"/>
              </w:rPr>
            </w:pPr>
            <w:r>
              <w:rPr>
                <w:rFonts w:hint="eastAsia" w:ascii="宋体" w:hAnsi="Times New Roman"/>
                <w:sz w:val="18"/>
                <w:szCs w:val="21"/>
                <w:lang w:val="en-US" w:eastAsia="zh-CN"/>
              </w:rPr>
              <w:t>32</w:t>
            </w:r>
          </w:p>
        </w:tc>
        <w:tc>
          <w:tcPr>
            <w:tcW w:w="108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7590B9">
            <w:pPr>
              <w:autoSpaceDE w:val="0"/>
              <w:autoSpaceDN w:val="0"/>
              <w:spacing w:line="240" w:lineRule="auto"/>
              <w:jc w:val="center"/>
              <w:rPr>
                <w:rFonts w:hint="eastAsia" w:ascii="宋体" w:hAnsi="Times New Roman" w:eastAsia="宋体"/>
                <w:sz w:val="18"/>
                <w:szCs w:val="21"/>
                <w:lang w:val="en-US" w:eastAsia="zh-CN"/>
              </w:rPr>
            </w:pPr>
            <w:r>
              <w:rPr>
                <w:rFonts w:hint="eastAsia" w:ascii="宋体" w:hAnsi="Times New Roman"/>
                <w:sz w:val="18"/>
                <w:szCs w:val="21"/>
              </w:rPr>
              <w:t>碳中和企业</w:t>
            </w:r>
            <w:r>
              <w:rPr>
                <w:rFonts w:hint="eastAsia" w:ascii="宋体" w:hAnsi="Times New Roman"/>
                <w:sz w:val="18"/>
                <w:szCs w:val="21"/>
                <w:lang w:val="en-US" w:eastAsia="zh-CN"/>
              </w:rPr>
              <w:t>数量</w:t>
            </w:r>
          </w:p>
        </w:tc>
        <w:tc>
          <w:tcPr>
            <w:tcW w:w="73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DC75E1">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个</w:t>
            </w:r>
          </w:p>
        </w:tc>
        <w:tc>
          <w:tcPr>
            <w:tcW w:w="18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C7915E">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至少2家碳中和企业。</w:t>
            </w:r>
          </w:p>
        </w:tc>
        <w:tc>
          <w:tcPr>
            <w:tcW w:w="50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FDA67E">
            <w:pPr>
              <w:autoSpaceDE w:val="0"/>
              <w:autoSpaceDN w:val="0"/>
              <w:spacing w:line="240" w:lineRule="auto"/>
              <w:jc w:val="center"/>
              <w:rPr>
                <w:rFonts w:hint="eastAsia" w:ascii="宋体" w:hAnsi="Times New Roman"/>
                <w:sz w:val="18"/>
                <w:szCs w:val="21"/>
              </w:rPr>
            </w:pPr>
            <w:r>
              <w:rPr>
                <w:rFonts w:hint="eastAsia" w:ascii="宋体" w:hAnsi="Times New Roman"/>
                <w:sz w:val="18"/>
                <w:szCs w:val="21"/>
              </w:rPr>
              <w:t>1</w:t>
            </w:r>
          </w:p>
        </w:tc>
      </w:tr>
    </w:tbl>
    <w:p w14:paraId="31AB7C90">
      <w:pPr>
        <w:pStyle w:val="56"/>
        <w:bidi w:val="0"/>
        <w:rPr>
          <w:rFonts w:hint="default"/>
          <w:lang w:val="en-US" w:eastAsia="zh-CN"/>
        </w:rPr>
      </w:pPr>
    </w:p>
    <w:p w14:paraId="5634229C">
      <w:pPr>
        <w:pStyle w:val="56"/>
        <w:bidi w:val="0"/>
        <w:rPr>
          <w:rFonts w:hint="default"/>
          <w:lang w:val="en-US" w:eastAsia="zh-CN"/>
        </w:rPr>
      </w:pPr>
    </w:p>
    <w:p w14:paraId="37E19D22">
      <w:pPr>
        <w:pStyle w:val="56"/>
        <w:bidi w:val="0"/>
        <w:rPr>
          <w:rFonts w:hint="default"/>
          <w:lang w:val="en-US" w:eastAsia="zh-CN"/>
        </w:rPr>
      </w:pPr>
    </w:p>
    <w:p w14:paraId="35B44C2A">
      <w:pPr>
        <w:pStyle w:val="56"/>
        <w:bidi w:val="0"/>
        <w:rPr>
          <w:rFonts w:hint="default"/>
          <w:lang w:val="en-US" w:eastAsia="zh-CN"/>
        </w:rPr>
      </w:pPr>
    </w:p>
    <w:p w14:paraId="3C165C45">
      <w:pPr>
        <w:pStyle w:val="56"/>
        <w:rPr>
          <w:rFonts w:hint="default"/>
          <w:lang w:val="en-US" w:eastAsia="zh-CN"/>
        </w:rPr>
        <w:sectPr>
          <w:headerReference r:id="rId14" w:type="default"/>
          <w:footerReference r:id="rId15" w:type="default"/>
          <w:pgSz w:w="11906" w:h="16838"/>
          <w:pgMar w:top="1928" w:right="1134" w:bottom="1134" w:left="1134" w:header="1418" w:footer="1134" w:gutter="284"/>
          <w:pgNumType w:fmt="decimal"/>
          <w:cols w:space="425" w:num="1"/>
          <w:formProt w:val="0"/>
          <w:docGrid w:linePitch="312" w:charSpace="0"/>
        </w:sectPr>
      </w:pPr>
    </w:p>
    <w:p w14:paraId="7A57A0DB">
      <w:pPr>
        <w:pStyle w:val="198"/>
        <w:bidi w:val="0"/>
        <w:rPr>
          <w:rFonts w:hint="default"/>
          <w:lang w:val="en-US" w:eastAsia="zh-CN"/>
        </w:rPr>
      </w:pPr>
    </w:p>
    <w:p w14:paraId="4C139C40">
      <w:pPr>
        <w:pStyle w:val="199"/>
        <w:bidi w:val="0"/>
        <w:rPr>
          <w:rFonts w:hint="default"/>
          <w:lang w:val="en-US" w:eastAsia="zh-CN"/>
        </w:rPr>
      </w:pPr>
    </w:p>
    <w:p w14:paraId="3A0E3BBE">
      <w:pPr>
        <w:pStyle w:val="76"/>
        <w:bidi w:val="0"/>
        <w:rPr>
          <w:rFonts w:hint="default"/>
          <w:lang w:val="en-US" w:eastAsia="zh-CN"/>
        </w:rPr>
      </w:pPr>
      <w:bookmarkStart w:id="134" w:name="_Toc24413"/>
      <w:bookmarkStart w:id="135" w:name="_Toc6697"/>
      <w:bookmarkStart w:id="136" w:name="_Toc28546"/>
      <w:bookmarkStart w:id="137" w:name="_Toc19702"/>
      <w:bookmarkStart w:id="138" w:name="_Toc23237"/>
      <w:bookmarkStart w:id="139" w:name="_Toc2406"/>
      <w:bookmarkStart w:id="140" w:name="_Toc6719"/>
      <w:bookmarkStart w:id="141" w:name="_Toc25586"/>
      <w:bookmarkStart w:id="142" w:name="_Toc28616"/>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零碳园区主要定量指标</w:t>
      </w:r>
      <w:bookmarkEnd w:id="134"/>
      <w:bookmarkEnd w:id="135"/>
      <w:bookmarkEnd w:id="136"/>
      <w:bookmarkEnd w:id="137"/>
      <w:bookmarkEnd w:id="138"/>
      <w:bookmarkEnd w:id="139"/>
      <w:bookmarkEnd w:id="140"/>
      <w:r>
        <w:rPr>
          <w:rFonts w:hint="eastAsia"/>
          <w:lang w:val="en-US" w:eastAsia="zh-CN"/>
        </w:rPr>
        <w:t>解释及说明</w:t>
      </w:r>
      <w:bookmarkEnd w:id="141"/>
      <w:bookmarkEnd w:id="142"/>
    </w:p>
    <w:p w14:paraId="3D85BA5D">
      <w:pPr>
        <w:pStyle w:val="56"/>
        <w:bidi w:val="0"/>
        <w:rPr>
          <w:rFonts w:hint="eastAsia"/>
        </w:rPr>
      </w:pPr>
      <w:r>
        <w:rPr>
          <w:rFonts w:hint="eastAsia"/>
        </w:rPr>
        <w:t>零碳园区主要定量指标解释及说明</w:t>
      </w:r>
      <w:r>
        <w:rPr>
          <w:rFonts w:hint="eastAsia"/>
          <w:lang w:val="en-US" w:eastAsia="zh-CN"/>
        </w:rPr>
        <w:t>如下</w:t>
      </w:r>
      <w:r>
        <w:rPr>
          <w:rFonts w:hint="eastAsia"/>
        </w:rPr>
        <w:t>：</w:t>
      </w:r>
    </w:p>
    <w:p w14:paraId="6F3D4E02">
      <w:pPr>
        <w:pStyle w:val="56"/>
        <w:bidi w:val="0"/>
        <w:rPr>
          <w:rFonts w:hint="default"/>
          <w:lang w:val="en-US" w:eastAsia="zh-CN"/>
        </w:rPr>
      </w:pPr>
      <w:r>
        <w:rPr>
          <w:rFonts w:hint="default"/>
          <w:lang w:val="en-US" w:eastAsia="zh-CN"/>
        </w:rPr>
        <w:t>1.单位能耗</w:t>
      </w:r>
      <w:r>
        <w:rPr>
          <w:rFonts w:hint="eastAsia"/>
          <w:lang w:val="en-US" w:eastAsia="zh-CN"/>
        </w:rPr>
        <w:t>碳排放</w:t>
      </w:r>
      <w:r>
        <w:rPr>
          <w:rFonts w:hint="default"/>
          <w:lang w:val="en-US" w:eastAsia="zh-CN"/>
        </w:rPr>
        <w:t>：指园区内</w:t>
      </w:r>
      <w:r>
        <w:rPr>
          <w:rFonts w:hint="eastAsia"/>
          <w:lang w:val="en-US" w:eastAsia="zh-CN"/>
        </w:rPr>
        <w:t>每消费一吨煤产生的碳排放量。本文件碳排放指二氧化碳排放，不含非二氧化碳温室气体。</w:t>
      </w:r>
      <w:r>
        <w:rPr>
          <w:rFonts w:hint="default"/>
          <w:lang w:val="en-US" w:eastAsia="zh-CN"/>
        </w:rPr>
        <w:t>计算公式：单位能耗</w:t>
      </w:r>
      <w:r>
        <w:rPr>
          <w:rFonts w:hint="eastAsia"/>
          <w:lang w:val="en-US" w:eastAsia="zh-CN"/>
        </w:rPr>
        <w:t>碳排放</w:t>
      </w:r>
      <w:r>
        <w:rPr>
          <w:rFonts w:hint="default"/>
          <w:lang w:val="en-US" w:eastAsia="zh-CN"/>
        </w:rPr>
        <w:t>=园区</w:t>
      </w:r>
      <w:r>
        <w:rPr>
          <w:rFonts w:hint="eastAsia"/>
          <w:lang w:val="en-US" w:eastAsia="zh-CN"/>
        </w:rPr>
        <w:t>碳排放量</w:t>
      </w:r>
      <w:r>
        <w:rPr>
          <w:rFonts w:hint="default"/>
          <w:lang w:val="en-US" w:eastAsia="zh-CN"/>
        </w:rPr>
        <w:t>/</w:t>
      </w:r>
      <w:r>
        <w:rPr>
          <w:rFonts w:hint="eastAsia"/>
          <w:lang w:val="en-US" w:eastAsia="zh-CN"/>
        </w:rPr>
        <w:t>园区</w:t>
      </w:r>
      <w:r>
        <w:rPr>
          <w:rFonts w:hint="default"/>
          <w:lang w:val="en-US" w:eastAsia="zh-CN"/>
        </w:rPr>
        <w:t>综合能耗总量（吨标准煤，</w:t>
      </w:r>
      <w:r>
        <w:rPr>
          <w:rFonts w:hint="eastAsia"/>
          <w:lang w:val="en-US" w:eastAsia="zh-CN"/>
        </w:rPr>
        <w:t>等价</w:t>
      </w:r>
      <w:r>
        <w:rPr>
          <w:rFonts w:hint="default"/>
          <w:lang w:val="en-US" w:eastAsia="zh-CN"/>
        </w:rPr>
        <w:t>值）。</w:t>
      </w:r>
    </w:p>
    <w:p w14:paraId="58E1EDE8">
      <w:pPr>
        <w:pStyle w:val="56"/>
        <w:bidi w:val="0"/>
        <w:rPr>
          <w:rFonts w:hint="default"/>
          <w:lang w:val="en-US" w:eastAsia="zh-CN"/>
        </w:rPr>
      </w:pPr>
      <w:r>
        <w:rPr>
          <w:rFonts w:hint="default"/>
          <w:lang w:val="en-US" w:eastAsia="zh-CN"/>
        </w:rPr>
        <w:t>2.单位工业增加值二氧化碳排放量：指园区内工业企业产生单位工业增加值所产生的二氧化碳排放量。计算公式：单位工业增加值二氧化碳排放量=园区二氧化碳排放总量（吨）/园区工业增加值总量（万元）。</w:t>
      </w:r>
    </w:p>
    <w:p w14:paraId="6FE18DAC">
      <w:pPr>
        <w:pStyle w:val="56"/>
        <w:bidi w:val="0"/>
        <w:rPr>
          <w:rFonts w:hint="default"/>
          <w:lang w:val="en-US" w:eastAsia="zh-CN"/>
        </w:rPr>
      </w:pPr>
      <w:r>
        <w:rPr>
          <w:rFonts w:hint="eastAsia"/>
          <w:lang w:val="en-US" w:eastAsia="zh-CN"/>
        </w:rPr>
        <w:t>3.</w:t>
      </w:r>
      <w:r>
        <w:rPr>
          <w:rFonts w:hint="default"/>
          <w:lang w:val="en-US" w:eastAsia="zh-CN"/>
        </w:rPr>
        <w:t>非化石能源消费占比：指园区非化石能源消费量与园区综合能耗总量之比。非化石能源包括来源于煤炭、石油、天然气等化石能源以外的新能源及可再生能源</w:t>
      </w:r>
      <w:r>
        <w:rPr>
          <w:rFonts w:hint="eastAsia"/>
          <w:lang w:val="en-US" w:eastAsia="zh-CN"/>
        </w:rPr>
        <w:t>，包</w:t>
      </w:r>
      <w:r>
        <w:rPr>
          <w:rFonts w:hint="default"/>
          <w:lang w:val="en-US" w:eastAsia="zh-CN"/>
        </w:rPr>
        <w:t>含风能、氢能、太阳能、水能、生物质能、地热能等可再生能源，其中绿电（绿证）可计入非化石能源消费量。计算公式：非化石能源消费占比=园区非化石能源消费量（吨标准煤，等价值）/园区综合能耗总量（吨标准煤，等价值）×100%。</w:t>
      </w:r>
    </w:p>
    <w:p w14:paraId="75574A98">
      <w:pPr>
        <w:pStyle w:val="56"/>
        <w:bidi w:val="0"/>
        <w:rPr>
          <w:rFonts w:hint="default"/>
          <w:lang w:val="en-US" w:eastAsia="zh-CN"/>
        </w:rPr>
      </w:pPr>
      <w:r>
        <w:rPr>
          <w:rFonts w:hint="eastAsia"/>
          <w:lang w:val="en-US" w:eastAsia="zh-CN"/>
        </w:rPr>
        <w:t>4</w:t>
      </w:r>
      <w:r>
        <w:rPr>
          <w:rFonts w:hint="default"/>
          <w:lang w:val="en-US" w:eastAsia="zh-CN"/>
        </w:rPr>
        <w:t>.园区内电力需求响应能力：指当出现电力供需紧张、可再生能源电力消纳困难等情况时，在经济激励等措施下，园区及园内企业自愿调整电力负荷的能力。</w:t>
      </w:r>
    </w:p>
    <w:p w14:paraId="13F28E58">
      <w:pPr>
        <w:pStyle w:val="56"/>
        <w:bidi w:val="0"/>
        <w:rPr>
          <w:rFonts w:hint="default"/>
          <w:lang w:val="en-US" w:eastAsia="zh-CN"/>
        </w:rPr>
      </w:pPr>
      <w:r>
        <w:rPr>
          <w:rFonts w:hint="eastAsia"/>
          <w:lang w:val="en-US" w:eastAsia="zh-CN"/>
        </w:rPr>
        <w:t>5</w:t>
      </w:r>
      <w:r>
        <w:rPr>
          <w:rFonts w:hint="default"/>
          <w:lang w:val="en-US" w:eastAsia="zh-CN"/>
        </w:rPr>
        <w:t>.园区内储能容量：园区内各类储能系统能够储存的最大电能量。</w:t>
      </w:r>
    </w:p>
    <w:p w14:paraId="49426916">
      <w:pPr>
        <w:pStyle w:val="56"/>
        <w:bidi w:val="0"/>
        <w:rPr>
          <w:rFonts w:hint="eastAsia"/>
          <w:lang w:val="en-US" w:eastAsia="zh-CN"/>
        </w:rPr>
      </w:pPr>
      <w:r>
        <w:rPr>
          <w:rFonts w:hint="eastAsia"/>
          <w:lang w:val="en-US" w:eastAsia="zh-CN"/>
        </w:rPr>
        <w:t>6.终端电气化率：指园区电力消费量（吨标准煤，等价值）与园区综合能耗总量（吨标准煤，等价值）之比。计算公式：终端电气化率=电力消费量（吨标准煤，等价值）/园区综合能耗总量（吨标准煤，等价值）×100%。</w:t>
      </w:r>
    </w:p>
    <w:p w14:paraId="3D0A30B0">
      <w:pPr>
        <w:pStyle w:val="56"/>
        <w:bidi w:val="0"/>
        <w:rPr>
          <w:rFonts w:hint="eastAsia"/>
          <w:lang w:val="en-US" w:eastAsia="zh-CN"/>
        </w:rPr>
      </w:pPr>
      <w:r>
        <w:rPr>
          <w:rFonts w:hint="eastAsia"/>
          <w:lang w:val="en-US" w:eastAsia="zh-CN"/>
        </w:rPr>
        <w:t>7.绿色工厂、绿色供应链企业（合计）：指园区内市级及以上绿色工厂、绿色供应链管理企业数量之和。同一家企业不可重复计算。</w:t>
      </w:r>
    </w:p>
    <w:p w14:paraId="6F392F33">
      <w:pPr>
        <w:pStyle w:val="56"/>
        <w:bidi w:val="0"/>
        <w:rPr>
          <w:rFonts w:hint="eastAsia"/>
          <w:lang w:val="en-US" w:eastAsia="zh-CN"/>
        </w:rPr>
      </w:pPr>
      <w:r>
        <w:rPr>
          <w:rFonts w:hint="eastAsia"/>
          <w:lang w:val="en-US" w:eastAsia="zh-CN"/>
        </w:rPr>
        <w:t>8.</w:t>
      </w:r>
      <w:r>
        <w:rPr>
          <w:rFonts w:hint="default"/>
          <w:lang w:val="en-US" w:eastAsia="zh-CN"/>
        </w:rPr>
        <w:t>能耗在线监测规上工业企业覆盖率</w:t>
      </w:r>
      <w:r>
        <w:rPr>
          <w:rFonts w:hint="eastAsia"/>
          <w:lang w:val="en-US" w:eastAsia="zh-CN"/>
        </w:rPr>
        <w:t>：园区内开展能耗在线监测规上企业数量与园区内所有规上企业总数之比。计算公式：能耗在线监测规上工业企业覆盖率=园区内开展能耗在线监测规上企业数量（个）/园区内所有规上企业总数（个）×100%。</w:t>
      </w:r>
    </w:p>
    <w:p w14:paraId="27F5E4E9">
      <w:pPr>
        <w:pStyle w:val="56"/>
        <w:bidi w:val="0"/>
        <w:rPr>
          <w:rFonts w:hint="eastAsia"/>
          <w:lang w:val="en-US" w:eastAsia="zh-CN"/>
        </w:rPr>
      </w:pPr>
      <w:r>
        <w:rPr>
          <w:rFonts w:hint="eastAsia"/>
          <w:lang w:val="en-US" w:eastAsia="zh-CN"/>
        </w:rPr>
        <w:t>9.开展碳排放核查企业占比：园区内开展碳排放核查企业数量与园区内所有规上企业总数之比。计算公式：开展碳排放核查企业占比=园区内开展碳排放核查企业数量（个）/园区内所有企业总数（个）×100%。</w:t>
      </w:r>
    </w:p>
    <w:p w14:paraId="396B9355">
      <w:pPr>
        <w:pStyle w:val="56"/>
        <w:bidi w:val="0"/>
        <w:rPr>
          <w:rFonts w:hint="default"/>
          <w:lang w:val="en-US" w:eastAsia="zh-CN"/>
        </w:rPr>
      </w:pPr>
      <w:r>
        <w:rPr>
          <w:rFonts w:hint="eastAsia"/>
          <w:lang w:val="en-US" w:eastAsia="zh-CN"/>
        </w:rPr>
        <w:t>10</w:t>
      </w:r>
      <w:r>
        <w:rPr>
          <w:rFonts w:hint="default"/>
          <w:lang w:val="en-US" w:eastAsia="zh-CN"/>
        </w:rPr>
        <w:t>.开展碳足迹核算认证企业占比：园区内开展碳足迹核算认证企业数量与园区内规上企业总数之比。计算公式：开展碳足迹核算认证企业占比=园区内开展碳足迹核算认证企业数量（个）/园区内规上企业总数（个）×100%。</w:t>
      </w:r>
    </w:p>
    <w:p w14:paraId="5E9D94BC">
      <w:pPr>
        <w:pStyle w:val="56"/>
        <w:bidi w:val="0"/>
        <w:rPr>
          <w:rFonts w:hint="default"/>
          <w:lang w:val="en-US" w:eastAsia="zh-CN"/>
        </w:rPr>
      </w:pPr>
      <w:r>
        <w:rPr>
          <w:rFonts w:hint="default"/>
          <w:lang w:val="en-US" w:eastAsia="zh-CN"/>
        </w:rPr>
        <w:t>11.一般工业固体废物综合利用率：指工业固体废物综合利用量占工业固体废物产生量（包括综合利用往年贮存量）的百分率。计算公式：工业固体废弃物综合利用率=工业固体废弃物综合利用量（t）/（工业固体废弃物产生量+综合利用往年贮存量(t)）×100%。</w:t>
      </w:r>
    </w:p>
    <w:p w14:paraId="74657678">
      <w:pPr>
        <w:pStyle w:val="56"/>
        <w:bidi w:val="0"/>
        <w:rPr>
          <w:rFonts w:hint="default"/>
          <w:lang w:val="en-US" w:eastAsia="zh-CN"/>
        </w:rPr>
      </w:pPr>
      <w:r>
        <w:rPr>
          <w:rFonts w:hint="default"/>
          <w:lang w:val="en-US" w:eastAsia="zh-CN"/>
        </w:rPr>
        <w:t>12.工业用水重复利用率：指工业重复用水量占工业用水总量的百分率。工业重复用水量指报告期内园区生产用水中重复再利用的水量，包括循环使用、一水多用和串级使用的水量（含经处理后回用量）。工业用水总量指报告期内园区内用于生产和生活的水量，它等于工业用新鲜水量与工业重复用水量之和。计算公式：工业用水重复利用率=工业重复用水量（m</w:t>
      </w:r>
      <w:r>
        <w:rPr>
          <w:rFonts w:hint="default"/>
          <w:vertAlign w:val="superscript"/>
          <w:lang w:val="en-US" w:eastAsia="zh-CN"/>
        </w:rPr>
        <w:t>3</w:t>
      </w:r>
      <w:r>
        <w:rPr>
          <w:rFonts w:hint="default"/>
          <w:lang w:val="en-US" w:eastAsia="zh-CN"/>
        </w:rPr>
        <w:t>）/工业用水总量（m</w:t>
      </w:r>
      <w:r>
        <w:rPr>
          <w:rFonts w:hint="default"/>
          <w:vertAlign w:val="superscript"/>
          <w:lang w:val="en-US" w:eastAsia="zh-CN"/>
        </w:rPr>
        <w:t>3</w:t>
      </w:r>
      <w:r>
        <w:rPr>
          <w:rFonts w:hint="default"/>
          <w:lang w:val="en-US" w:eastAsia="zh-CN"/>
        </w:rPr>
        <w:t>）×100%。</w:t>
      </w:r>
    </w:p>
    <w:p w14:paraId="4D8E7057">
      <w:pPr>
        <w:pStyle w:val="56"/>
        <w:bidi w:val="0"/>
        <w:rPr>
          <w:rFonts w:hint="default"/>
          <w:lang w:val="en-US" w:eastAsia="zh-CN"/>
        </w:rPr>
      </w:pPr>
      <w:r>
        <w:rPr>
          <w:rFonts w:hint="default"/>
          <w:lang w:val="en-US" w:eastAsia="zh-CN"/>
        </w:rPr>
        <w:t>13.工业余</w:t>
      </w:r>
      <w:r>
        <w:rPr>
          <w:rFonts w:hint="eastAsia"/>
          <w:lang w:val="en-US" w:eastAsia="zh-CN"/>
        </w:rPr>
        <w:t>能综合</w:t>
      </w:r>
      <w:r>
        <w:rPr>
          <w:rFonts w:hint="default"/>
          <w:lang w:val="en-US" w:eastAsia="zh-CN"/>
        </w:rPr>
        <w:t>回收利用率：</w:t>
      </w:r>
      <w:r>
        <w:rPr>
          <w:rFonts w:hint="eastAsia"/>
          <w:lang w:val="en-US" w:eastAsia="zh-CN"/>
        </w:rPr>
        <w:t>用于衡量生产过程中热能、冷能和压力能的回收利用程度</w:t>
      </w:r>
      <w:r>
        <w:rPr>
          <w:rFonts w:hint="default"/>
          <w:lang w:val="en-US" w:eastAsia="zh-CN"/>
        </w:rPr>
        <w:t>。计算公式：余</w:t>
      </w:r>
      <w:r>
        <w:rPr>
          <w:rFonts w:hint="eastAsia"/>
          <w:lang w:val="en-US" w:eastAsia="zh-CN"/>
        </w:rPr>
        <w:t>能</w:t>
      </w:r>
      <w:r>
        <w:rPr>
          <w:rFonts w:hint="default"/>
          <w:lang w:val="en-US" w:eastAsia="zh-CN"/>
        </w:rPr>
        <w:t>资源回收利用率=回收利用的余</w:t>
      </w:r>
      <w:r>
        <w:rPr>
          <w:rFonts w:hint="eastAsia"/>
          <w:lang w:val="en-US" w:eastAsia="zh-CN"/>
        </w:rPr>
        <w:t>能</w:t>
      </w:r>
      <w:r>
        <w:rPr>
          <w:rFonts w:hint="default"/>
          <w:lang w:val="en-US" w:eastAsia="zh-CN"/>
        </w:rPr>
        <w:t>资源量（kJ）/园区总余</w:t>
      </w:r>
      <w:r>
        <w:rPr>
          <w:rFonts w:hint="eastAsia"/>
          <w:lang w:val="en-US" w:eastAsia="zh-CN"/>
        </w:rPr>
        <w:t>能</w:t>
      </w:r>
      <w:r>
        <w:rPr>
          <w:rFonts w:hint="default"/>
          <w:lang w:val="en-US" w:eastAsia="zh-CN"/>
        </w:rPr>
        <w:t>资源量（kJ）×100%。</w:t>
      </w:r>
    </w:p>
    <w:p w14:paraId="75204ED2">
      <w:pPr>
        <w:pStyle w:val="56"/>
        <w:bidi w:val="0"/>
        <w:rPr>
          <w:rFonts w:hint="default"/>
          <w:lang w:val="en-US" w:eastAsia="zh-CN"/>
        </w:rPr>
      </w:pPr>
      <w:r>
        <w:rPr>
          <w:rFonts w:hint="default"/>
          <w:lang w:val="en-US" w:eastAsia="zh-CN"/>
        </w:rPr>
        <w:t>16.货物清洁运输比例：指园区内产品/物料/货物等物质流动，采用纯电动、氢能卡（货）车等绿色可再生能源运输工具占园区内货物运输工具总量的比例。计算公式：货物清洁运输比例=园区内货物清洁运输工具数量（辆）/园区内货物运输工具总量（辆）×100%。</w:t>
      </w:r>
    </w:p>
    <w:p w14:paraId="155335E4">
      <w:pPr>
        <w:pStyle w:val="56"/>
        <w:ind w:left="0" w:leftChars="0" w:firstLine="0" w:firstLineChars="0"/>
        <w:rPr>
          <w:rFonts w:hint="default"/>
          <w:lang w:val="en-US" w:eastAsia="zh-CN"/>
        </w:rPr>
        <w:sectPr>
          <w:headerReference r:id="rId16" w:type="default"/>
          <w:footerReference r:id="rId18" w:type="default"/>
          <w:headerReference r:id="rId17" w:type="even"/>
          <w:footerReference r:id="rId19" w:type="even"/>
          <w:pgSz w:w="11906" w:h="16838"/>
          <w:pgMar w:top="1928" w:right="1134" w:bottom="1134" w:left="1134" w:header="1418" w:footer="1134" w:gutter="284"/>
          <w:pgNumType w:fmt="decimal"/>
          <w:cols w:space="425" w:num="1"/>
          <w:formProt w:val="0"/>
          <w:docGrid w:linePitch="312" w:charSpace="0"/>
        </w:sectPr>
      </w:pPr>
    </w:p>
    <w:bookmarkEnd w:id="115"/>
    <w:p w14:paraId="294A7AFC">
      <w:pPr>
        <w:pStyle w:val="63"/>
        <w:bidi w:val="0"/>
        <w:rPr>
          <w:rFonts w:hint="eastAsia"/>
          <w:lang w:val="en-US" w:eastAsia="zh-CN"/>
        </w:rPr>
      </w:pPr>
      <w:bookmarkStart w:id="143" w:name="_Toc27436"/>
      <w:bookmarkStart w:id="144" w:name="_Toc10827"/>
      <w:bookmarkStart w:id="145" w:name="_Toc32426"/>
      <w:bookmarkStart w:id="146" w:name="_Toc21054"/>
      <w:bookmarkStart w:id="147" w:name="_Toc28795"/>
      <w:bookmarkStart w:id="148" w:name="_Toc27174"/>
      <w:bookmarkStart w:id="149" w:name="_Toc21085"/>
      <w:bookmarkStart w:id="150" w:name="_Toc29966"/>
      <w:bookmarkStart w:id="151" w:name="_Toc30288"/>
      <w:bookmarkStart w:id="152" w:name="BookMark6"/>
      <w:r>
        <w:rPr>
          <w:rFonts w:hint="eastAsia"/>
          <w:spacing w:val="105"/>
          <w:lang w:val="en-US" w:eastAsia="zh-CN"/>
        </w:rPr>
        <w:t>参考文</w:t>
      </w:r>
      <w:r>
        <w:rPr>
          <w:rFonts w:hint="eastAsia"/>
          <w:lang w:val="en-US" w:eastAsia="zh-CN"/>
        </w:rPr>
        <w:t>献</w:t>
      </w:r>
      <w:bookmarkEnd w:id="143"/>
      <w:bookmarkEnd w:id="144"/>
      <w:bookmarkEnd w:id="145"/>
      <w:bookmarkEnd w:id="146"/>
      <w:bookmarkEnd w:id="147"/>
      <w:bookmarkEnd w:id="148"/>
      <w:bookmarkEnd w:id="149"/>
      <w:bookmarkEnd w:id="150"/>
      <w:bookmarkEnd w:id="151"/>
    </w:p>
    <w:p w14:paraId="75460270">
      <w:pPr>
        <w:pStyle w:val="56"/>
        <w:bidi w:val="0"/>
        <w:rPr>
          <w:rFonts w:hint="default"/>
          <w:lang w:val="en-US" w:eastAsia="zh-CN"/>
        </w:rPr>
      </w:pPr>
      <w:r>
        <w:rPr>
          <w:rFonts w:hint="default"/>
          <w:lang w:val="en-US" w:eastAsia="zh-CN"/>
        </w:rPr>
        <w:t>[1]</w:t>
      </w:r>
      <w:r>
        <w:rPr>
          <w:rFonts w:hint="eastAsia"/>
          <w:lang w:val="en-US" w:eastAsia="zh-CN"/>
        </w:rPr>
        <w:t xml:space="preserve">GB/T 36575-2018 </w:t>
      </w:r>
      <w:r>
        <w:rPr>
          <w:rFonts w:hint="default"/>
          <w:lang w:val="en-US" w:eastAsia="zh-CN"/>
        </w:rPr>
        <w:t>产业园区水的分类使用及循环利用原则和要求</w:t>
      </w:r>
    </w:p>
    <w:p w14:paraId="6D01A310">
      <w:pPr>
        <w:pStyle w:val="56"/>
        <w:bidi w:val="0"/>
        <w:rPr>
          <w:rFonts w:hint="default"/>
          <w:lang w:val="en-US" w:eastAsia="zh-CN"/>
        </w:rPr>
      </w:pPr>
      <w:r>
        <w:rPr>
          <w:rFonts w:hint="default"/>
          <w:lang w:val="en-US" w:eastAsia="zh-CN"/>
        </w:rPr>
        <w:t>[2]工业和信息化部，绿色工厂梯度培育及管理暂行办法[EB/OL],(2024-01-19)[2024-01-30]</w:t>
      </w:r>
      <w:r>
        <w:rPr>
          <w:rFonts w:hint="eastAsia"/>
          <w:lang w:val="en-US" w:eastAsia="zh-CN"/>
        </w:rPr>
        <w:t>；</w:t>
      </w:r>
    </w:p>
    <w:p w14:paraId="6D627137">
      <w:pPr>
        <w:pStyle w:val="56"/>
        <w:bidi w:val="0"/>
        <w:rPr>
          <w:rFonts w:hint="default"/>
          <w:lang w:val="en-US" w:eastAsia="zh-CN"/>
        </w:rPr>
      </w:pPr>
      <w:r>
        <w:rPr>
          <w:rFonts w:hint="default"/>
          <w:lang w:val="en-US" w:eastAsia="zh-CN"/>
        </w:rPr>
        <w:t>[</w:t>
      </w:r>
      <w:r>
        <w:rPr>
          <w:rFonts w:hint="eastAsia"/>
          <w:lang w:val="en-US" w:eastAsia="zh-CN"/>
        </w:rPr>
        <w:t>3</w:t>
      </w:r>
      <w:r>
        <w:rPr>
          <w:rFonts w:hint="default"/>
          <w:lang w:val="en-US" w:eastAsia="zh-CN"/>
        </w:rPr>
        <w:t>]联合国工业发展组织（UNIDO），工业园区国际指南[EB/OL]</w:t>
      </w:r>
      <w:r>
        <w:rPr>
          <w:rFonts w:hint="eastAsia"/>
          <w:lang w:val="en-US" w:eastAsia="zh-CN"/>
        </w:rPr>
        <w:t>；</w:t>
      </w:r>
    </w:p>
    <w:p w14:paraId="61CB9560">
      <w:pPr>
        <w:pStyle w:val="56"/>
        <w:bidi w:val="0"/>
        <w:rPr>
          <w:rFonts w:hint="default"/>
          <w:lang w:val="en-US" w:eastAsia="zh-CN"/>
        </w:rPr>
      </w:pPr>
      <w:r>
        <w:rPr>
          <w:rFonts w:hint="default"/>
          <w:lang w:val="en-US" w:eastAsia="zh-CN"/>
        </w:rPr>
        <w:t>[</w:t>
      </w:r>
      <w:r>
        <w:rPr>
          <w:rFonts w:hint="eastAsia"/>
          <w:lang w:val="en-US" w:eastAsia="zh-CN"/>
        </w:rPr>
        <w:t>4</w:t>
      </w:r>
      <w:r>
        <w:rPr>
          <w:rFonts w:hint="default"/>
          <w:lang w:val="en-US" w:eastAsia="zh-CN"/>
        </w:rPr>
        <w:t>]江苏省发展改革委江苏省市场监管局</w:t>
      </w:r>
      <w:r>
        <w:rPr>
          <w:rFonts w:hint="eastAsia"/>
          <w:lang w:val="en-US" w:eastAsia="zh-CN"/>
        </w:rPr>
        <w:t>关于</w:t>
      </w:r>
      <w:r>
        <w:rPr>
          <w:rFonts w:hint="default"/>
          <w:lang w:val="en-US" w:eastAsia="zh-CN"/>
        </w:rPr>
        <w:t>印发《江苏省（近）零碳产业园建设指南（暂行）》的通知</w:t>
      </w:r>
      <w:r>
        <w:rPr>
          <w:rFonts w:hint="eastAsia"/>
          <w:lang w:val="en-US" w:eastAsia="zh-CN"/>
        </w:rPr>
        <w:t>；</w:t>
      </w:r>
    </w:p>
    <w:p w14:paraId="4A399BA2">
      <w:pPr>
        <w:pStyle w:val="56"/>
        <w:bidi w:val="0"/>
        <w:rPr>
          <w:rFonts w:hint="eastAsia"/>
          <w:lang w:val="en-US" w:eastAsia="zh-CN"/>
        </w:rPr>
      </w:pPr>
      <w:r>
        <w:rPr>
          <w:rFonts w:hint="default"/>
          <w:lang w:val="en-US" w:eastAsia="zh-CN"/>
        </w:rPr>
        <w:t>[</w:t>
      </w:r>
      <w:r>
        <w:rPr>
          <w:rFonts w:hint="eastAsia"/>
          <w:lang w:val="en-US" w:eastAsia="zh-CN"/>
        </w:rPr>
        <w:t>5</w:t>
      </w:r>
      <w:r>
        <w:rPr>
          <w:rFonts w:hint="default"/>
          <w:lang w:val="en-US" w:eastAsia="zh-CN"/>
        </w:rPr>
        <w:t>]安徽省发展改革委安徽省能源局关于印发《安徽省零碳产业园区建设方案（试行）》的通知</w:t>
      </w:r>
      <w:r>
        <w:rPr>
          <w:rFonts w:hint="eastAsia"/>
          <w:lang w:val="en-US" w:eastAsia="zh-CN"/>
        </w:rPr>
        <w:t>；</w:t>
      </w:r>
    </w:p>
    <w:p w14:paraId="1D4A1EEF">
      <w:pPr>
        <w:pStyle w:val="56"/>
        <w:bidi w:val="0"/>
        <w:rPr>
          <w:rFonts w:hint="eastAsia"/>
          <w:lang w:val="en-US" w:eastAsia="zh-CN"/>
        </w:rPr>
      </w:pPr>
      <w:r>
        <w:rPr>
          <w:rFonts w:hint="eastAsia"/>
          <w:lang w:val="en-US" w:eastAsia="zh-CN"/>
        </w:rPr>
        <w:t>[6]T/ESC 001-2023产业园区二氧化碳排放核算与报告指南。</w:t>
      </w:r>
    </w:p>
    <w:p w14:paraId="02ACD7D5">
      <w:pPr>
        <w:pStyle w:val="56"/>
        <w:bidi w:val="0"/>
        <w:rPr>
          <w:rFonts w:hint="default"/>
          <w:lang w:val="en-US" w:eastAsia="zh-CN"/>
        </w:rPr>
      </w:pPr>
    </w:p>
    <w:bookmarkEnd w:id="152"/>
    <w:p w14:paraId="76B3E5A7">
      <w:pPr>
        <w:pStyle w:val="56"/>
        <w:bidi w:val="0"/>
        <w:ind w:firstLine="0" w:firstLineChars="0"/>
        <w:jc w:val="center"/>
        <w:rPr>
          <w:rFonts w:hint="default"/>
          <w:lang w:val="en-US" w:eastAsia="zh-CN"/>
        </w:rPr>
      </w:pPr>
      <w:bookmarkStart w:id="153" w:name="BookMark8"/>
      <w:r>
        <w:rPr>
          <w:rFonts w:hint="default"/>
          <w:lang w:val="en-US" w:eastAsia="zh-CN"/>
        </w:rPr>
        <w:drawing>
          <wp:inline distT="0" distB="0" distL="114300" distR="114300">
            <wp:extent cx="1485900" cy="317500"/>
            <wp:effectExtent l="0" t="0" r="7620" b="2540"/>
            <wp:docPr id="7" name="图片 7" descr="1"/>
            <wp:cNvGraphicFramePr/>
            <a:graphic xmlns:a="http://schemas.openxmlformats.org/drawingml/2006/main">
              <a:graphicData uri="http://schemas.openxmlformats.org/drawingml/2006/picture">
                <pic:pic xmlns:pic="http://schemas.openxmlformats.org/drawingml/2006/picture">
                  <pic:nvPicPr>
                    <pic:cNvPr id="7" name="图片 7" descr="1"/>
                    <pic:cNvPicPr/>
                  </pic:nvPicPr>
                  <pic:blipFill>
                    <a:blip r:embed="rId26"/>
                    <a:stretch>
                      <a:fillRect/>
                    </a:stretch>
                  </pic:blipFill>
                  <pic:spPr>
                    <a:xfrm>
                      <a:off x="0" y="0"/>
                      <a:ext cx="1485900" cy="317500"/>
                    </a:xfrm>
                    <a:prstGeom prst="rect">
                      <a:avLst/>
                    </a:prstGeom>
                  </pic:spPr>
                </pic:pic>
              </a:graphicData>
            </a:graphic>
          </wp:inline>
        </w:drawing>
      </w:r>
      <w:bookmarkEnd w:id="153"/>
    </w:p>
    <w:sectPr>
      <w:headerReference r:id="rId20" w:type="default"/>
      <w:footerReference r:id="rId22" w:type="default"/>
      <w:headerReference r:id="rId21" w:type="even"/>
      <w:footerReference r:id="rId23" w:type="even"/>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2F53">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B2332">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EB2332">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ADFD6">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8FA4">
    <w:pPr>
      <w:pStyle w:val="52"/>
      <w:bidi w:val="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A19C1">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0A19C1">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4F30">
    <w:pPr>
      <w:pStyle w:val="52"/>
      <w:bidi w:val="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6FA7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836FA7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D654">
    <w:pPr>
      <w:pStyle w:val="52"/>
      <w:bidi w:val="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E7EB0">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E0E7EB0">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98AF">
    <w:pPr>
      <w:pStyle w:val="52"/>
      <w:bidi w:val="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19336">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2019336">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6F2D">
    <w:pPr>
      <w:pStyle w:val="51"/>
      <w:bidi w:val="0"/>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59252">
    <w:pPr>
      <w:pStyle w:val="52"/>
      <w:bidi w:val="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9632">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4A69632">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97F5">
    <w:pPr>
      <w:pStyle w:val="51"/>
      <w:bidi w:val="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4B0D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64B0D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2791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B674">
    <w:pPr>
      <w:pStyle w:val="62"/>
      <w:bidi w:val="0"/>
    </w:pPr>
    <w:r>
      <w:fldChar w:fldCharType="begin"/>
    </w:r>
    <w:r>
      <w:instrText xml:space="preserve"> STYLEREF  标准文件_文件编号 \* MERGEFORMAT </w:instrText>
    </w:r>
    <w:r>
      <w:fldChar w:fldCharType="separate"/>
    </w:r>
    <w:r>
      <w:t>T/XXX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9F4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D8E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5B77">
    <w:pPr>
      <w:pStyle w:val="61"/>
      <w:bidi w:val="0"/>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05CF">
    <w:pPr>
      <w:pStyle w:val="61"/>
      <w:bidi w:val="0"/>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3873">
    <w:pPr>
      <w:pStyle w:val="61"/>
      <w:bidi w:val="0"/>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1F7D">
    <w:pPr>
      <w:pStyle w:val="61"/>
      <w:bidi w:val="0"/>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15AA">
    <w:pPr>
      <w:pStyle w:val="62"/>
      <w:bidi w:val="0"/>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993A">
    <w:pPr>
      <w:pStyle w:val="61"/>
      <w:bidi w:val="0"/>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E7B14"/>
    <w:multiLevelType w:val="multilevel"/>
    <w:tmpl w:val="F39E7B14"/>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F3E1FBA7"/>
    <w:multiLevelType w:val="multilevel"/>
    <w:tmpl w:val="F3E1FBA7"/>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46"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3E8522C"/>
    <w:multiLevelType w:val="multilevel"/>
    <w:tmpl w:val="63E8522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8"/>
  </w:num>
  <w:num w:numId="3">
    <w:abstractNumId w:val="6"/>
  </w:num>
  <w:num w:numId="4">
    <w:abstractNumId w:val="24"/>
  </w:num>
  <w:num w:numId="5">
    <w:abstractNumId w:val="18"/>
  </w:num>
  <w:num w:numId="6">
    <w:abstractNumId w:val="13"/>
  </w:num>
  <w:num w:numId="7">
    <w:abstractNumId w:val="9"/>
  </w:num>
  <w:num w:numId="8">
    <w:abstractNumId w:val="4"/>
  </w:num>
  <w:num w:numId="9">
    <w:abstractNumId w:val="10"/>
  </w:num>
  <w:num w:numId="10">
    <w:abstractNumId w:val="16"/>
  </w:num>
  <w:num w:numId="11">
    <w:abstractNumId w:val="26"/>
  </w:num>
  <w:num w:numId="12">
    <w:abstractNumId w:val="12"/>
  </w:num>
  <w:num w:numId="13">
    <w:abstractNumId w:val="1"/>
  </w:num>
  <w:num w:numId="14">
    <w:abstractNumId w:val="8"/>
  </w:num>
  <w:num w:numId="15">
    <w:abstractNumId w:val="19"/>
  </w:num>
  <w:num w:numId="16">
    <w:abstractNumId w:val="22"/>
  </w:num>
  <w:num w:numId="17">
    <w:abstractNumId w:val="17"/>
  </w:num>
  <w:num w:numId="18">
    <w:abstractNumId w:val="30"/>
  </w:num>
  <w:num w:numId="19">
    <w:abstractNumId w:val="15"/>
  </w:num>
  <w:num w:numId="20">
    <w:abstractNumId w:val="3"/>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0"/>
  </w:num>
  <w:num w:numId="28">
    <w:abstractNumId w:val="5"/>
  </w:num>
  <w:num w:numId="29">
    <w:abstractNumId w:val="14"/>
  </w:num>
  <w:num w:numId="30">
    <w:abstractNumId w:val="25"/>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5C7B5A"/>
    <w:rsid w:val="0A3906D2"/>
    <w:rsid w:val="0CC86F52"/>
    <w:rsid w:val="127776E9"/>
    <w:rsid w:val="140A1174"/>
    <w:rsid w:val="1DAD67C3"/>
    <w:rsid w:val="1DC43DBA"/>
    <w:rsid w:val="1FB86F83"/>
    <w:rsid w:val="20A311C5"/>
    <w:rsid w:val="2574513E"/>
    <w:rsid w:val="2A5F4C9E"/>
    <w:rsid w:val="39B50A30"/>
    <w:rsid w:val="3A433A9F"/>
    <w:rsid w:val="3CF35BD0"/>
    <w:rsid w:val="4C66231B"/>
    <w:rsid w:val="4D3716E1"/>
    <w:rsid w:val="56503076"/>
    <w:rsid w:val="679E4040"/>
    <w:rsid w:val="77F9775E"/>
    <w:rsid w:val="7A855C53"/>
    <w:rsid w:val="7B9E2964"/>
    <w:rsid w:val="7CB6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jpe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554C8FE5DA4B9FB292E64524B3D244"/>
        <w:style w:val=""/>
        <w:category>
          <w:name w:val="常规"/>
          <w:gallery w:val="placeholder"/>
        </w:category>
        <w:types>
          <w:type w:val="bbPlcHdr"/>
        </w:types>
        <w:behaviors>
          <w:behavior w:val="content"/>
        </w:behaviors>
        <w:description w:val=""/>
        <w:guid w:val="{0E6328F9-7DAE-4F4B-8BE2-B643D07C381F}"/>
      </w:docPartPr>
      <w:docPartBody>
        <w:p w14:paraId="4E84EE84">
          <w:pPr>
            <w:pStyle w:val="5"/>
          </w:pPr>
          <w:r>
            <w:rPr>
              <w:rStyle w:val="4"/>
              <w:rFonts w:hint="eastAsia"/>
            </w:rPr>
            <w:t>单击或点击此处输入文字。</w:t>
          </w:r>
        </w:p>
      </w:docPartBody>
    </w:docPart>
    <w:docPart>
      <w:docPartPr>
        <w:name w:val="7AB8F6F630504AF19735832308C14B5B"/>
        <w:style w:val=""/>
        <w:category>
          <w:name w:val="常规"/>
          <w:gallery w:val="placeholder"/>
        </w:category>
        <w:types>
          <w:type w:val="bbPlcHdr"/>
        </w:types>
        <w:behaviors>
          <w:behavior w:val="content"/>
        </w:behaviors>
        <w:description w:val=""/>
        <w:guid w:val="{00C9875D-2290-4439-AF2C-93E8AD8DB64A}"/>
      </w:docPartPr>
      <w:docPartBody>
        <w:p w14:paraId="572B9A13">
          <w:pPr>
            <w:pStyle w:val="6"/>
          </w:pPr>
          <w:r>
            <w:rPr>
              <w:rStyle w:val="4"/>
              <w:rFonts w:hint="eastAsia"/>
            </w:rPr>
            <w:t>选择一项。</w:t>
          </w:r>
        </w:p>
      </w:docPartBody>
    </w:docPart>
    <w:docPart>
      <w:docPartPr>
        <w:name w:val="E2E4DD8F30F7499B8F2E9EF63130012B"/>
        <w:style w:val=""/>
        <w:category>
          <w:name w:val="常规"/>
          <w:gallery w:val="placeholder"/>
        </w:category>
        <w:types>
          <w:type w:val="bbPlcHdr"/>
        </w:types>
        <w:behaviors>
          <w:behavior w:val="content"/>
        </w:behaviors>
        <w:description w:val=""/>
        <w:guid w:val="{22DCECEC-06CC-45AD-BEEE-CDD764C45426}"/>
      </w:docPartPr>
      <w:docPartBody>
        <w:p w14:paraId="11C88DA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4E"/>
    <w:rsid w:val="000A4842"/>
    <w:rsid w:val="002A08C5"/>
    <w:rsid w:val="0088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7554C8FE5DA4B9FB292E64524B3D2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AB8F6F630504AF19735832308C14B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2E4DD8F30F7499B8F2E9EF63130012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Pages>12</Pages>
  <Words>3362</Words>
  <Characters>3622</Characters>
  <Lines>46</Lines>
  <Paragraphs>49</Paragraphs>
  <TotalTime>25</TotalTime>
  <ScaleCrop>false</ScaleCrop>
  <LinksUpToDate>false</LinksUpToDate>
  <CharactersWithSpaces>3713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2025-05-24T01:30:00Z</dcterms:created>
  <dc:creator>丁艳丽</dc:creator>
  <dc:description>&lt;config cover="true" show_menu="true" version="1.0.0" doctype="SDKXY"&gt;_x000d_
&lt;/config&gt;</dc:description>
  <cp:lastModifiedBy>刘永益(碳足迹委)</cp:lastModifiedBy>
  <cp:lastPrinted>2025-05-28T02:29:00Z</cp:lastPrinted>
  <dcterms:modified xsi:type="dcterms:W3CDTF">2025-06-11T01:37:26Z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796B42C9CA314663942B7E51E8A78A97_11</vt:lpwstr>
  </property>
  <property fmtid="{D5CDD505-2E9C-101B-9397-08002B2CF9AE}" pid="15" name="KSOTemplateDocerSaveRecord">
    <vt:lpwstr>eyJoZGlkIjoiZTJlMGRlMzVmMmU3ODliMjZlNWRjMWM1NTI3NDk1YmMiLCJ1c2VySWQiOiI1NTg0MTAzMDYifQ==</vt:lpwstr>
  </property>
  <property fmtid="{D5CDD505-2E9C-101B-9397-08002B2CF9AE}" pid="16" name="KSOProductBuildVer">
    <vt:lpwstr>2052-12.1.0.21171</vt:lpwstr>
  </property>
  <property fmtid="{D5CDD505-2E9C-101B-9397-08002B2CF9AE}" pid="17" name="DoublePage">
    <vt:lpwstr>false</vt:lpwstr>
  </property>
</Properties>
</file>