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8AD2">
      <w:pPr>
        <w:pStyle w:val="70"/>
        <w:framePr w:wrap="around"/>
        <w:tabs>
          <w:tab w:val="left" w:pos="710"/>
          <w:tab w:val="left" w:pos="851"/>
        </w:tabs>
        <w:rPr>
          <w:rFonts w:hAnsi="黑体"/>
        </w:rPr>
      </w:pPr>
      <w:bookmarkStart w:id="162" w:name="_GoBack"/>
      <w:bookmarkEnd w:id="162"/>
      <w:r>
        <w:rPr>
          <w:rFonts w:hAnsi="黑体"/>
        </w:rPr>
        <w:t>ICS </w:t>
      </w:r>
      <w:r>
        <w:rPr>
          <w:rFonts w:hint="eastAsia" w:hAnsi="黑体"/>
        </w:rPr>
        <w:t>11.020</w:t>
      </w:r>
    </w:p>
    <w:p w14:paraId="6A4B266F">
      <w:pPr>
        <w:pStyle w:val="70"/>
        <w:framePr w:wrap="around"/>
        <w:tabs>
          <w:tab w:val="left" w:pos="710"/>
          <w:tab w:val="left" w:pos="851"/>
        </w:tabs>
        <w:rPr>
          <w:rFonts w:hAnsi="黑体"/>
        </w:rPr>
      </w:pPr>
      <w:r>
        <w:rPr>
          <w:rFonts w:hint="eastAsia" w:hAnsi="黑体"/>
        </w:rPr>
        <w:t>C</w:t>
      </w:r>
      <w:r>
        <w:rPr>
          <w:rFonts w:hAnsi="黑体"/>
        </w:rPr>
        <w:t xml:space="preserve">CS </w:t>
      </w:r>
      <w:r>
        <w:rPr>
          <w:rFonts w:hint="eastAsia"/>
        </w:rPr>
        <w:t>07</w:t>
      </w:r>
    </w:p>
    <w:p w14:paraId="557CB883">
      <w:pPr>
        <w:pStyle w:val="106"/>
        <w:framePr w:wrap="around"/>
        <w:tabs>
          <w:tab w:val="left" w:pos="710"/>
          <w:tab w:val="left" w:pos="851"/>
        </w:tabs>
      </w:pPr>
    </w:p>
    <w:p w14:paraId="62DB34B1">
      <w:pPr>
        <w:pStyle w:val="120"/>
        <w:framePr w:wrap="around"/>
        <w:tabs>
          <w:tab w:val="left" w:pos="710"/>
          <w:tab w:val="left" w:pos="851"/>
        </w:tabs>
        <w:spacing w:before="0" w:line="240" w:lineRule="exact"/>
        <w:rPr>
          <w:rFonts w:hAnsi="黑体"/>
        </w:rPr>
      </w:pPr>
    </w:p>
    <w:p w14:paraId="5A867ED0">
      <w:pPr>
        <w:pStyle w:val="120"/>
        <w:framePr w:wrap="around"/>
        <w:tabs>
          <w:tab w:val="left" w:pos="710"/>
          <w:tab w:val="left" w:pos="851"/>
        </w:tabs>
        <w:spacing w:before="0" w:line="300" w:lineRule="exact"/>
        <w:ind w:right="280"/>
        <w:rPr>
          <w:rFonts w:hAnsi="黑体"/>
        </w:rPr>
      </w:pPr>
      <w:r>
        <w:rPr>
          <w:rFonts w:hAnsi="黑体"/>
        </w:rPr>
        <w:t>T/</w:t>
      </w:r>
      <w:r>
        <w:rPr>
          <w:rFonts w:hint="eastAsia" w:hAnsi="黑体"/>
        </w:rPr>
        <w:t>CMEAS</w:t>
      </w:r>
      <w:r>
        <w:rPr>
          <w:rFonts w:hAnsi="黑体"/>
        </w:rPr>
        <w:t xml:space="preserve"> XXXX-XXXX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52EF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13723704">
            <w:pPr>
              <w:pStyle w:val="120"/>
              <w:framePr w:wrap="around"/>
              <w:tabs>
                <w:tab w:val="left" w:pos="710"/>
                <w:tab w:val="left" w:pos="851"/>
              </w:tabs>
              <w:spacing w:before="0" w:line="300" w:lineRule="exact"/>
              <w:rPr>
                <w:rFonts w:hAnsi="黑体"/>
                <w:sz w:val="21"/>
                <w:szCs w:val="21"/>
              </w:rPr>
            </w:pPr>
          </w:p>
          <w:p w14:paraId="479055B7">
            <w:pPr>
              <w:pStyle w:val="125"/>
              <w:framePr w:wrap="around"/>
              <w:tabs>
                <w:tab w:val="left" w:pos="710"/>
                <w:tab w:val="left" w:pos="851"/>
              </w:tabs>
              <w:spacing w:before="0" w:line="300" w:lineRule="exact"/>
              <w:rPr>
                <w:rFonts w:hAnsi="宋体"/>
              </w:rPr>
            </w:pPr>
          </w:p>
        </w:tc>
      </w:tr>
    </w:tbl>
    <w:p w14:paraId="058836A0">
      <w:pPr>
        <w:pStyle w:val="120"/>
        <w:framePr w:wrap="around"/>
        <w:tabs>
          <w:tab w:val="left" w:pos="710"/>
          <w:tab w:val="left" w:pos="851"/>
        </w:tabs>
        <w:rPr>
          <w:rFonts w:hAnsi="黑体"/>
        </w:rPr>
      </w:pPr>
    </w:p>
    <w:p w14:paraId="46F81F1D">
      <w:pPr>
        <w:pStyle w:val="120"/>
        <w:framePr w:wrap="around"/>
        <w:tabs>
          <w:tab w:val="left" w:pos="710"/>
          <w:tab w:val="left" w:pos="851"/>
        </w:tabs>
        <w:rPr>
          <w:rFonts w:hAnsi="黑体"/>
        </w:rPr>
      </w:pPr>
    </w:p>
    <w:p w14:paraId="36B7E581">
      <w:pPr>
        <w:pStyle w:val="63"/>
        <w:framePr w:wrap="around" w:x="1082" w:y="6240"/>
        <w:tabs>
          <w:tab w:val="left" w:pos="710"/>
          <w:tab w:val="left" w:pos="851"/>
        </w:tabs>
      </w:pPr>
      <w:bookmarkStart w:id="0" w:name="OLE_LINK1"/>
      <w:r>
        <w:rPr>
          <w:rFonts w:hint="eastAsia"/>
        </w:rPr>
        <w:t>药物（美沙酮）维持治疗门诊管理规范</w:t>
      </w:r>
      <w:bookmarkEnd w:id="0"/>
    </w:p>
    <w:p w14:paraId="70E5947B">
      <w:pPr>
        <w:pStyle w:val="62"/>
        <w:framePr w:wrap="around" w:x="1082" w:y="6240"/>
        <w:tabs>
          <w:tab w:val="left" w:pos="710"/>
          <w:tab w:val="left" w:pos="851"/>
        </w:tabs>
        <w:rPr>
          <w:rFonts w:hint="eastAsia" w:ascii="黑体" w:hAnsi="黑体" w:cs="黑体"/>
        </w:rPr>
      </w:pPr>
      <w:r>
        <w:rPr>
          <w:rFonts w:hint="eastAsia" w:ascii="黑体" w:hAnsi="黑体" w:cs="黑体"/>
        </w:rPr>
        <w:t xml:space="preserve">Management specifications for </w:t>
      </w:r>
      <w:r>
        <w:rPr>
          <w:rFonts w:hint="eastAsia" w:ascii="黑体" w:hAnsi="黑体" w:eastAsia="黑体" w:cs="黑体"/>
        </w:rPr>
        <w:t>drug（</w:t>
      </w:r>
      <w:r>
        <w:rPr>
          <w:rFonts w:hint="eastAsia" w:ascii="黑体" w:hAnsi="黑体" w:cs="黑体"/>
          <w:lang w:val="en-US" w:eastAsia="zh-CN"/>
        </w:rPr>
        <w:t>m</w:t>
      </w:r>
      <w:r>
        <w:rPr>
          <w:rFonts w:hint="eastAsia" w:ascii="黑体" w:hAnsi="黑体" w:eastAsia="黑体" w:cs="黑体"/>
        </w:rPr>
        <w:t>ethadone）</w:t>
      </w:r>
      <w:r>
        <w:rPr>
          <w:rFonts w:hint="eastAsia" w:ascii="黑体" w:hAnsi="黑体" w:cs="黑体"/>
          <w:lang w:val="en-US" w:eastAsia="zh-CN"/>
        </w:rPr>
        <w:t>m</w:t>
      </w:r>
      <w:r>
        <w:rPr>
          <w:rFonts w:hint="eastAsia" w:ascii="黑体" w:hAnsi="黑体" w:eastAsia="黑体" w:cs="黑体"/>
        </w:rPr>
        <w:t xml:space="preserve">aintenance </w:t>
      </w:r>
      <w:r>
        <w:rPr>
          <w:rFonts w:hint="eastAsia" w:ascii="黑体" w:hAnsi="黑体" w:cs="黑体"/>
          <w:lang w:val="en-US" w:eastAsia="zh-CN"/>
        </w:rPr>
        <w:t>t</w:t>
      </w:r>
      <w:r>
        <w:rPr>
          <w:rFonts w:hint="eastAsia" w:ascii="黑体" w:hAnsi="黑体" w:eastAsia="黑体" w:cs="黑体"/>
        </w:rPr>
        <w:t xml:space="preserve">reatment </w:t>
      </w:r>
    </w:p>
    <w:p w14:paraId="3471BC3B">
      <w:pPr>
        <w:pStyle w:val="61"/>
        <w:framePr w:wrap="around" w:x="1082" w:y="6240"/>
        <w:tabs>
          <w:tab w:val="left" w:pos="710"/>
          <w:tab w:val="left" w:pos="851"/>
        </w:tabs>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BA9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1CC4A032">
            <w:pPr>
              <w:pStyle w:val="75"/>
              <w:framePr w:wrap="around" w:x="1082" w:y="6240"/>
              <w:tabs>
                <w:tab w:val="left" w:pos="710"/>
                <w:tab w:val="left" w:pos="851"/>
              </w:tabs>
            </w:pPr>
            <w:r>
              <w:rPr>
                <w:rFonts w:hint="eastAsia"/>
              </w:rPr>
              <w:t>（</w:t>
            </w:r>
            <w:r>
              <w:rPr>
                <w:highlight w:val="yellow"/>
              </w:rPr>
              <mc:AlternateContent>
                <mc:Choice Requires="wps">
                  <w:drawing>
                    <wp:anchor distT="0" distB="0" distL="114300" distR="114300" simplePos="0" relativeHeight="251659264"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7216;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w:rPr>
                <w:rFonts w:hint="eastAsia"/>
              </w:rPr>
              <w:t>征求意见稿）</w:t>
            </w:r>
          </w:p>
        </w:tc>
      </w:tr>
      <w:tr w14:paraId="045EF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7F7C4AE1">
            <w:pPr>
              <w:pStyle w:val="74"/>
              <w:framePr w:wrap="around" w:x="1082" w:y="6240"/>
              <w:tabs>
                <w:tab w:val="left" w:pos="710"/>
                <w:tab w:val="left" w:pos="851"/>
              </w:tabs>
            </w:pPr>
          </w:p>
        </w:tc>
      </w:tr>
    </w:tbl>
    <w:p w14:paraId="23AC94DA">
      <w:pPr>
        <w:pStyle w:val="129"/>
        <w:framePr w:wrap="around"/>
        <w:tabs>
          <w:tab w:val="left" w:pos="710"/>
          <w:tab w:val="left" w:pos="851"/>
        </w:tabs>
      </w:pPr>
      <w:r>
        <w:rPr>
          <w:rFonts w:ascii="黑体"/>
        </w:rPr>
        <w:t>xxxx - xx - xx</w:t>
      </w:r>
      <w:r>
        <w:rPr>
          <w:rFonts w:hint="eastAsia"/>
        </w:rPr>
        <w:t>发布</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1312;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028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5A710C5B">
      <w:pPr>
        <w:pStyle w:val="65"/>
        <w:framePr w:wrap="around"/>
        <w:tabs>
          <w:tab w:val="left" w:pos="710"/>
          <w:tab w:val="left" w:pos="851"/>
        </w:tabs>
      </w:pPr>
      <w:r>
        <w:rPr>
          <w:rFonts w:ascii="黑体"/>
        </w:rPr>
        <w:t>xxxx - xx - xx</w:t>
      </w:r>
      <w:r>
        <w:rPr>
          <w:rFonts w:hint="eastAsia"/>
        </w:rPr>
        <w:t>实施</w:t>
      </w:r>
    </w:p>
    <w:p w14:paraId="7B7C36A7">
      <w:pPr>
        <w:pStyle w:val="95"/>
        <w:framePr w:wrap="around"/>
        <w:tabs>
          <w:tab w:val="left" w:pos="710"/>
          <w:tab w:val="left" w:pos="851"/>
        </w:tabs>
      </w:pPr>
    </w:p>
    <w:p w14:paraId="62C902BC">
      <w:pPr>
        <w:pStyle w:val="94"/>
        <w:framePr w:wrap="around"/>
        <w:tabs>
          <w:tab w:val="left" w:pos="710"/>
          <w:tab w:val="left" w:pos="851"/>
        </w:tabs>
      </w:pPr>
      <w:r>
        <w:rPr>
          <w:rStyle w:val="138"/>
          <w:rFonts w:hint="eastAsia"/>
        </w:rPr>
        <w:t>中国医药教育协会发布</w:t>
      </w:r>
    </w:p>
    <w:p w14:paraId="11135835">
      <w:pPr>
        <w:pStyle w:val="78"/>
        <w:framePr w:w="6229" w:wrap="around" w:x="3023" w:y="2000"/>
        <w:tabs>
          <w:tab w:val="left" w:pos="710"/>
          <w:tab w:val="left" w:pos="851"/>
        </w:tabs>
        <w:rPr>
          <w:rFonts w:ascii="Times New Roman" w:hAnsi="Times New Roman"/>
        </w:rPr>
      </w:pPr>
      <w:r>
        <w:rPr>
          <w:sz w:val="72"/>
          <w:szCs w:val="72"/>
        </w:rPr>
        <w:t>团体标</w:t>
      </w:r>
      <w:r>
        <w:rPr>
          <w:rFonts w:ascii="Times New Roman" w:hAnsi="Times New Roman"/>
          <w:sz w:val="72"/>
          <w:szCs w:val="72"/>
        </w:rPr>
        <w:t>准</w:t>
      </w:r>
    </w:p>
    <w:p w14:paraId="6B7EA000">
      <w:pPr>
        <w:pStyle w:val="22"/>
        <w:tabs>
          <w:tab w:val="left" w:pos="710"/>
          <w:tab w:val="left" w:pos="851"/>
        </w:tabs>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3360;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2336;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38E83EBB">
      <w:pPr>
        <w:pStyle w:val="81"/>
        <w:tabs>
          <w:tab w:val="left" w:pos="710"/>
          <w:tab w:val="left" w:pos="851"/>
        </w:tabs>
      </w:pPr>
      <w:bookmarkStart w:id="1" w:name="_Toc5201"/>
      <w:bookmarkStart w:id="2" w:name="_Toc8870"/>
      <w:bookmarkStart w:id="3" w:name="_Toc7546"/>
      <w:bookmarkStart w:id="4" w:name="_Toc15347"/>
      <w:bookmarkStart w:id="5" w:name="BKQY"/>
      <w:r>
        <w:rPr>
          <w:rFonts w:hint="eastAsia"/>
        </w:rPr>
        <w:t>目</w:t>
      </w:r>
      <w:bookmarkStart w:id="6" w:name="BKML"/>
      <w:r>
        <w:rPr>
          <w:rFonts w:hAnsi="黑体"/>
        </w:rPr>
        <w:t>  </w:t>
      </w:r>
      <w:r>
        <w:rPr>
          <w:rFonts w:hint="eastAsia"/>
        </w:rPr>
        <w:t>次</w:t>
      </w:r>
      <w:bookmarkEnd w:id="1"/>
      <w:bookmarkEnd w:id="2"/>
      <w:bookmarkEnd w:id="3"/>
      <w:bookmarkEnd w:id="4"/>
      <w:bookmarkEnd w:id="6"/>
    </w:p>
    <w:sdt>
      <w:sdtPr>
        <w:rPr>
          <w:rFonts w:ascii="宋体"/>
          <w:szCs w:val="21"/>
          <w:lang w:val="zh-CN"/>
        </w:rPr>
        <w:id w:val="254176424"/>
        <w:docPartObj>
          <w:docPartGallery w:val="Table of Contents"/>
          <w:docPartUnique/>
        </w:docPartObj>
      </w:sdtPr>
      <w:sdtEndPr>
        <w:rPr>
          <w:rFonts w:ascii="宋体"/>
          <w:b/>
          <w:bCs/>
          <w:szCs w:val="21"/>
          <w:lang w:val="zh-CN"/>
        </w:rPr>
      </w:sdtEndPr>
      <w:sdtContent>
        <w:p w14:paraId="07526C87">
          <w:pPr>
            <w:tabs>
              <w:tab w:val="left" w:pos="710"/>
              <w:tab w:val="left" w:pos="851"/>
              <w:tab w:val="right" w:leader="dot" w:pos="9241"/>
            </w:tabs>
            <w:spacing w:before="78" w:after="78"/>
            <w:rPr>
              <w:b/>
              <w:bCs/>
              <w:lang w:val="zh-CN"/>
            </w:rPr>
          </w:pPr>
          <w:r>
            <w:rPr>
              <w:rFonts w:asciiTheme="majorHAnsi" w:hAnsiTheme="majorHAnsi" w:eastAsiaTheme="majorEastAsia" w:cstheme="majorBidi"/>
              <w:kern w:val="0"/>
              <w:sz w:val="32"/>
              <w:szCs w:val="32"/>
            </w:rPr>
            <w:fldChar w:fldCharType="begin"/>
          </w:r>
          <w:r>
            <w:instrText xml:space="preserve"> TOC \o "1-3" \h \z \u </w:instrText>
          </w:r>
          <w:r>
            <w:rPr>
              <w:rFonts w:asciiTheme="majorHAnsi" w:hAnsiTheme="majorHAnsi" w:eastAsiaTheme="majorEastAsia" w:cstheme="majorBidi"/>
              <w:kern w:val="0"/>
              <w:sz w:val="32"/>
              <w:szCs w:val="32"/>
            </w:rPr>
            <w:fldChar w:fldCharType="separate"/>
          </w:r>
        </w:p>
        <w:p w14:paraId="36944F15">
          <w:pPr>
            <w:pStyle w:val="18"/>
            <w:tabs>
              <w:tab w:val="right" w:leader="dot" w:pos="9355"/>
              <w:tab w:val="clear" w:pos="9241"/>
            </w:tabs>
            <w:spacing w:before="78" w:after="78"/>
            <w:rPr>
              <w:rFonts w:asciiTheme="minorEastAsia" w:hAnsiTheme="minorEastAsia" w:eastAsiaTheme="minorEastAsia" w:cstheme="minorEastAsia"/>
            </w:rPr>
          </w:pPr>
          <w:r>
            <w:fldChar w:fldCharType="begin"/>
          </w:r>
          <w:r>
            <w:instrText xml:space="preserve"> HYPERLINK \l "_Toc12657" </w:instrText>
          </w:r>
          <w:r>
            <w:fldChar w:fldCharType="separate"/>
          </w:r>
          <w:r>
            <w:rPr>
              <w:rFonts w:hint="eastAsia" w:asciiTheme="minorEastAsia" w:hAnsiTheme="minorEastAsia" w:eastAsiaTheme="minorEastAsia" w:cstheme="minorEastAsia"/>
            </w:rPr>
            <w:t>前言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_Toc12657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ECB4B2E">
          <w:pPr>
            <w:pStyle w:val="18"/>
            <w:tabs>
              <w:tab w:val="right" w:leader="dot" w:pos="9355"/>
              <w:tab w:val="clear" w:pos="9241"/>
            </w:tabs>
            <w:spacing w:before="78" w:after="78"/>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_Toc15749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_Toc15749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7623AADA">
          <w:pPr>
            <w:pStyle w:val="27"/>
            <w:tabs>
              <w:tab w:val="right" w:leader="dot" w:pos="9355"/>
              <w:tab w:val="clear" w:pos="9241"/>
            </w:tabs>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_Toc26617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2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_Toc26617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223717B">
          <w:pPr>
            <w:pStyle w:val="27"/>
            <w:tabs>
              <w:tab w:val="right" w:leader="dot" w:pos="9355"/>
              <w:tab w:val="clear" w:pos="9241"/>
            </w:tabs>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_Toc25542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3 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_Toc25542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3128D5CE">
          <w:pPr>
            <w:pStyle w:val="11"/>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_Toc31547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4 开展社区药物（美沙酮）维持治疗工作基本条件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_Toc31547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10B744A0">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_Toc16088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4.1 </w:t>
          </w:r>
          <w:r>
            <w:rPr>
              <w:rFonts w:hint="eastAsia" w:asciiTheme="minorEastAsia" w:hAnsiTheme="minorEastAsia" w:eastAsiaTheme="minorEastAsia" w:cstheme="minorEastAsia"/>
            </w:rPr>
            <w:t>选址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_Toc16088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01540AE1">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_Toc5441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4.2 </w:t>
          </w:r>
          <w:r>
            <w:rPr>
              <w:rFonts w:hint="eastAsia" w:asciiTheme="minorEastAsia" w:hAnsiTheme="minorEastAsia" w:eastAsiaTheme="minorEastAsia" w:cstheme="minorEastAsia"/>
            </w:rPr>
            <w:t>具备条件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_Toc5441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ED8084B">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_Toc1787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4.3 </w:t>
          </w:r>
          <w:r>
            <w:rPr>
              <w:rFonts w:hint="eastAsia" w:asciiTheme="minorEastAsia" w:hAnsiTheme="minorEastAsia" w:eastAsiaTheme="minorEastAsia" w:cstheme="minorEastAsia"/>
            </w:rPr>
            <w:t>人员</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_Toc1787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DA9502A">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_Toc2270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4.4 </w:t>
          </w:r>
          <w:r>
            <w:rPr>
              <w:rFonts w:hint="eastAsia" w:asciiTheme="minorEastAsia" w:hAnsiTheme="minorEastAsia" w:eastAsiaTheme="minorEastAsia" w:cstheme="minorEastAsia"/>
            </w:rPr>
            <w:t>功能与条件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71D3074D">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_Toc7215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4.5 </w:t>
          </w:r>
          <w:r>
            <w:rPr>
              <w:rFonts w:hint="eastAsia" w:asciiTheme="minorEastAsia" w:hAnsiTheme="minorEastAsia" w:eastAsiaTheme="minorEastAsia" w:cstheme="minorEastAsia"/>
            </w:rPr>
            <w:t>设备及材料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_Toc7215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26875581">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_Toc31934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4.6 </w:t>
          </w:r>
          <w:r>
            <w:rPr>
              <w:rFonts w:hint="eastAsia" w:asciiTheme="minorEastAsia" w:hAnsiTheme="minorEastAsia" w:eastAsiaTheme="minorEastAsia" w:cstheme="minorEastAsia"/>
            </w:rPr>
            <w:t>管理制度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_Toc31934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4FC5A67">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_Toc6976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4.7 </w:t>
          </w:r>
          <w:r>
            <w:rPr>
              <w:rFonts w:hint="eastAsia" w:asciiTheme="minorEastAsia" w:hAnsiTheme="minorEastAsia" w:eastAsiaTheme="minorEastAsia" w:cstheme="minorEastAsia"/>
            </w:rPr>
            <w:t>其他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_Toc6976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793EBB17">
          <w:pPr>
            <w:pStyle w:val="27"/>
            <w:tabs>
              <w:tab w:val="right" w:leader="dot" w:pos="9355"/>
              <w:tab w:val="clear" w:pos="9241"/>
            </w:tabs>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_Toc4122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5 门诊日常工作及流程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78B25F54">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_Toc19865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5.1 </w:t>
          </w:r>
          <w:r>
            <w:rPr>
              <w:rFonts w:hint="eastAsia" w:asciiTheme="minorEastAsia" w:hAnsiTheme="minorEastAsia" w:eastAsiaTheme="minorEastAsia" w:cstheme="minorEastAsia"/>
            </w:rPr>
            <w:t>门诊诊疗流程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_Toc19865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054A6313">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_Toc22890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5.2 </w:t>
          </w:r>
          <w:r>
            <w:rPr>
              <w:rFonts w:hint="eastAsia" w:asciiTheme="minorEastAsia" w:hAnsiTheme="minorEastAsia" w:eastAsiaTheme="minorEastAsia" w:cstheme="minorEastAsia"/>
            </w:rPr>
            <w:t>受治者申请流程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_Toc22890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9A2A7FD">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_Toc24509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5.3 </w:t>
          </w:r>
          <w:r>
            <w:rPr>
              <w:rFonts w:hint="eastAsia" w:asciiTheme="minorEastAsia" w:hAnsiTheme="minorEastAsia" w:eastAsiaTheme="minorEastAsia" w:cstheme="minorEastAsia"/>
            </w:rPr>
            <w:t>受治者服药流程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51748FC3">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_Toc11104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5.4 </w:t>
          </w:r>
          <w:r>
            <w:rPr>
              <w:rFonts w:hint="eastAsia" w:asciiTheme="minorEastAsia" w:hAnsiTheme="minorEastAsia" w:eastAsiaTheme="minorEastAsia" w:cstheme="minorEastAsia"/>
            </w:rPr>
            <w:t>美沙酮日常领用、归还入库流程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_Toc11104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2C7420BF">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_Toc22736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5.5 </w:t>
          </w:r>
          <w:r>
            <w:rPr>
              <w:rFonts w:hint="eastAsia" w:asciiTheme="minorEastAsia" w:hAnsiTheme="minorEastAsia" w:eastAsiaTheme="minorEastAsia" w:cstheme="minorEastAsia"/>
            </w:rPr>
            <w:t>相关培训管理制度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_Toc22736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1808588C">
          <w:pPr>
            <w:pStyle w:val="27"/>
            <w:tabs>
              <w:tab w:val="right" w:leader="dot" w:pos="9355"/>
              <w:tab w:val="clear" w:pos="9241"/>
            </w:tabs>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_Toc23271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6 门诊日常管理及流程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_Toc23271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627524EE">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_Toc17179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6.1 </w:t>
          </w:r>
          <w:r>
            <w:rPr>
              <w:rFonts w:hint="eastAsia" w:asciiTheme="minorEastAsia" w:hAnsiTheme="minorEastAsia" w:eastAsiaTheme="minorEastAsia" w:cstheme="minorEastAsia"/>
            </w:rPr>
            <w:t>社区药物（美沙酮）维持治疗方案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_Toc17179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43458E0E">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_Toc22020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6.2 </w:t>
          </w:r>
          <w:r>
            <w:rPr>
              <w:rFonts w:hint="eastAsia" w:asciiTheme="minorEastAsia" w:hAnsiTheme="minorEastAsia" w:eastAsiaTheme="minorEastAsia" w:cstheme="minorEastAsia"/>
            </w:rPr>
            <w:t>维持治疗受治者管理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5DE4ED1C">
          <w:pPr>
            <w:pStyle w:val="11"/>
            <w:tabs>
              <w:tab w:val="right" w:leader="dot" w:pos="9355"/>
              <w:tab w:val="clear" w:pos="9241"/>
            </w:tabs>
            <w:ind w:firstLine="210"/>
            <w:rPr>
              <w:rFonts w:asciiTheme="minorEastAsia" w:hAnsiTheme="minorEastAsia" w:eastAsiaTheme="minorEastAsia" w:cstheme="minorEastAsia"/>
            </w:rPr>
          </w:pPr>
          <w:r>
            <w:rPr>
              <w:rFonts w:hint="eastAsia" w:asciiTheme="minorEastAsia" w:hAnsiTheme="minorEastAsia" w:eastAsiaTheme="minorEastAsia" w:cstheme="minorEastAsia"/>
              <w:bCs/>
              <w:lang w:val="zh-CN"/>
            </w:rPr>
            <w:fldChar w:fldCharType="begin"/>
          </w:r>
          <w:r>
            <w:rPr>
              <w:rFonts w:hint="eastAsia" w:asciiTheme="minorEastAsia" w:hAnsiTheme="minorEastAsia" w:eastAsiaTheme="minorEastAsia" w:cstheme="minorEastAsia"/>
              <w:bCs/>
              <w:lang w:val="zh-CN"/>
            </w:rPr>
            <w:instrText xml:space="preserve"> HYPERLINK \l _Toc13803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kern w:val="0"/>
            </w:rPr>
            <w:t xml:space="preserve">6.3 </w:t>
          </w:r>
          <w:r>
            <w:rPr>
              <w:rFonts w:hint="eastAsia" w:asciiTheme="minorEastAsia" w:hAnsiTheme="minorEastAsia" w:eastAsiaTheme="minorEastAsia" w:cstheme="minorEastAsia"/>
            </w:rPr>
            <w:t>药品（美沙酮）管理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lang w:val="zh-CN"/>
            </w:rPr>
            <w:fldChar w:fldCharType="end"/>
          </w:r>
        </w:p>
        <w:p w14:paraId="157E3560">
          <w:pPr>
            <w:pStyle w:val="11"/>
            <w:tabs>
              <w:tab w:val="right" w:leader="dot" w:pos="9355"/>
              <w:tab w:val="clear" w:pos="9241"/>
            </w:tabs>
            <w:ind w:firstLine="210"/>
            <w:rPr>
              <w:rFonts w:asciiTheme="minorEastAsia" w:hAnsiTheme="minorEastAsia" w:eastAsiaTheme="minorEastAsia" w:cstheme="minorEastAsia"/>
            </w:rPr>
          </w:pPr>
          <w:r>
            <w:fldChar w:fldCharType="begin"/>
          </w:r>
          <w:r>
            <w:instrText xml:space="preserve"> HYPERLINK \l "_Toc6851" </w:instrText>
          </w:r>
          <w:r>
            <w:fldChar w:fldCharType="separate"/>
          </w:r>
          <w:r>
            <w:rPr>
              <w:rFonts w:hint="eastAsia" w:asciiTheme="minorEastAsia" w:hAnsiTheme="minorEastAsia" w:eastAsiaTheme="minorEastAsia" w:cstheme="minorEastAsia"/>
              <w:kern w:val="0"/>
            </w:rPr>
            <w:t xml:space="preserve">6.4 </w:t>
          </w:r>
          <w:r>
            <w:rPr>
              <w:rFonts w:hint="eastAsia" w:asciiTheme="minorEastAsia" w:hAnsiTheme="minorEastAsia" w:eastAsiaTheme="minorEastAsia" w:cstheme="minorEastAsia"/>
            </w:rPr>
            <w:t>其他管理事件的报告与处理流程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_Toc6851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488247D">
          <w:pPr>
            <w:pStyle w:val="18"/>
            <w:tabs>
              <w:tab w:val="right" w:leader="dot" w:pos="9355"/>
              <w:tab w:val="clear" w:pos="9241"/>
            </w:tabs>
            <w:spacing w:before="78" w:after="78"/>
            <w:rPr>
              <w:rFonts w:asciiTheme="minorEastAsia" w:hAnsiTheme="minorEastAsia" w:eastAsiaTheme="minorEastAsia" w:cstheme="minorEastAsia"/>
            </w:rPr>
          </w:pPr>
          <w:r>
            <w:fldChar w:fldCharType="begin"/>
          </w:r>
          <w:r>
            <w:instrText xml:space="preserve"> HYPERLINK \l "_Toc13122" </w:instrText>
          </w:r>
          <w:r>
            <w:fldChar w:fldCharType="separate"/>
          </w:r>
          <w:r>
            <w:rPr>
              <w:rFonts w:hint="eastAsia" w:asciiTheme="minorEastAsia" w:hAnsiTheme="minorEastAsia" w:eastAsiaTheme="minorEastAsia" w:cstheme="minorEastAsia"/>
            </w:rPr>
            <w:t>附　录　A （资料性）社区药物维持治疗病人异地转诊表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2C133B6">
          <w:pPr>
            <w:pStyle w:val="27"/>
            <w:tabs>
              <w:tab w:val="right" w:leader="dot" w:pos="9355"/>
              <w:tab w:val="clear" w:pos="9241"/>
            </w:tabs>
            <w:rPr>
              <w:rFonts w:asciiTheme="minorEastAsia" w:hAnsiTheme="minorEastAsia" w:eastAsiaTheme="minorEastAsia" w:cstheme="minorEastAsia"/>
            </w:rPr>
          </w:pPr>
          <w:r>
            <w:fldChar w:fldCharType="begin"/>
          </w:r>
          <w:r>
            <w:instrText xml:space="preserve"> HYPERLINK \l "_Toc22174" </w:instrText>
          </w:r>
          <w:r>
            <w:fldChar w:fldCharType="separate"/>
          </w:r>
          <w:r>
            <w:fldChar w:fldCharType="end"/>
          </w:r>
          <w:r>
            <w:fldChar w:fldCharType="begin"/>
          </w:r>
          <w:r>
            <w:instrText xml:space="preserve"> HYPERLINK \l "_Toc31227" </w:instrText>
          </w:r>
          <w:r>
            <w:fldChar w:fldCharType="separate"/>
          </w:r>
          <w:r>
            <w:rPr>
              <w:rFonts w:hint="eastAsia" w:asciiTheme="minorEastAsia" w:hAnsiTheme="minorEastAsia" w:eastAsiaTheme="minorEastAsia" w:cstheme="minorEastAsia"/>
            </w:rPr>
            <w:t>附　录　B （资料性）专用账册相关表格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_Toc31227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9B3B889">
          <w:pPr>
            <w:pStyle w:val="27"/>
            <w:tabs>
              <w:tab w:val="right" w:leader="dot" w:pos="9355"/>
              <w:tab w:val="clear" w:pos="9241"/>
            </w:tabs>
            <w:spacing w:before="78" w:after="78"/>
          </w:pPr>
          <w:r>
            <w:fldChar w:fldCharType="begin"/>
          </w:r>
          <w:r>
            <w:instrText xml:space="preserve"> HYPERLINK \l "_Toc12017" </w:instrText>
          </w:r>
          <w:r>
            <w:fldChar w:fldCharType="separate"/>
          </w:r>
          <w:r>
            <w:t>参 考 文 献</w:t>
          </w:r>
          <w:r>
            <w:tab/>
          </w:r>
          <w:r>
            <w:fldChar w:fldCharType="begin"/>
          </w:r>
          <w:r>
            <w:instrText xml:space="preserve"> PAGEREF _Toc12017 \h </w:instrText>
          </w:r>
          <w:r>
            <w:fldChar w:fldCharType="separate"/>
          </w:r>
          <w:r>
            <w:t>22</w:t>
          </w:r>
          <w:r>
            <w:fldChar w:fldCharType="end"/>
          </w:r>
          <w:r>
            <w:fldChar w:fldCharType="end"/>
          </w:r>
        </w:p>
        <w:p w14:paraId="4C909ECD">
          <w:pPr>
            <w:pStyle w:val="18"/>
            <w:tabs>
              <w:tab w:val="left" w:pos="710"/>
              <w:tab w:val="left" w:pos="851"/>
            </w:tabs>
            <w:spacing w:before="78" w:after="78"/>
            <w:rPr>
              <w:b/>
              <w:bCs/>
              <w:lang w:val="zh-CN"/>
            </w:rPr>
          </w:pPr>
          <w:r>
            <w:rPr>
              <w:b/>
              <w:bCs/>
              <w:lang w:val="zh-CN"/>
            </w:rPr>
            <w:fldChar w:fldCharType="end"/>
          </w:r>
        </w:p>
      </w:sdtContent>
    </w:sdt>
    <w:p w14:paraId="44BB6BFB">
      <w:pPr>
        <w:pStyle w:val="18"/>
        <w:tabs>
          <w:tab w:val="left" w:pos="710"/>
          <w:tab w:val="left" w:pos="851"/>
        </w:tabs>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14:paraId="1C9F62C5">
      <w:pPr>
        <w:pStyle w:val="22"/>
        <w:tabs>
          <w:tab w:val="left" w:pos="710"/>
          <w:tab w:val="left" w:pos="851"/>
        </w:tabs>
        <w:ind w:firstLine="0" w:firstLineChars="0"/>
      </w:pPr>
      <w:r>
        <w:fldChar w:fldCharType="end"/>
      </w:r>
      <w:bookmarkEnd w:id="5"/>
    </w:p>
    <w:p w14:paraId="7800CF87">
      <w:pPr>
        <w:tabs>
          <w:tab w:val="left" w:pos="710"/>
          <w:tab w:val="left" w:pos="851"/>
          <w:tab w:val="left" w:pos="6775"/>
        </w:tabs>
        <w:jc w:val="left"/>
      </w:pPr>
      <w:r>
        <w:rPr>
          <w:rFonts w:hint="eastAsia"/>
        </w:rPr>
        <w:tab/>
      </w:r>
    </w:p>
    <w:p w14:paraId="4D37E1AF">
      <w:pPr>
        <w:pStyle w:val="77"/>
        <w:tabs>
          <w:tab w:val="left" w:pos="710"/>
          <w:tab w:val="left" w:pos="851"/>
        </w:tabs>
      </w:pPr>
      <w:bookmarkStart w:id="7" w:name="_Toc2002"/>
      <w:bookmarkStart w:id="8" w:name="_Toc12657"/>
      <w:bookmarkStart w:id="9" w:name="_Toc454"/>
      <w:bookmarkStart w:id="10" w:name="_Toc1857"/>
      <w:r>
        <w:t>前    言</w:t>
      </w:r>
      <w:bookmarkEnd w:id="7"/>
      <w:bookmarkEnd w:id="8"/>
      <w:bookmarkEnd w:id="9"/>
      <w:bookmarkEnd w:id="10"/>
    </w:p>
    <w:p w14:paraId="65035609">
      <w:pPr>
        <w:pStyle w:val="22"/>
        <w:tabs>
          <w:tab w:val="left" w:pos="710"/>
          <w:tab w:val="left" w:pos="851"/>
        </w:tabs>
      </w:pPr>
      <w:r>
        <w:t>本</w:t>
      </w:r>
      <w:r>
        <w:rPr>
          <w:rFonts w:hint="eastAsia"/>
        </w:rPr>
        <w:t>文件</w:t>
      </w:r>
      <w:r>
        <w:t>按照</w:t>
      </w:r>
      <w:r>
        <w:rPr>
          <w:rFonts w:asciiTheme="minorEastAsia" w:hAnsiTheme="minorEastAsia" w:eastAsiaTheme="minorEastAsia" w:cstheme="minorHAnsi"/>
        </w:rPr>
        <w:t>GB/T 1.1—2020</w:t>
      </w:r>
      <w:r>
        <w:rPr>
          <w:rFonts w:hint="eastAsia"/>
        </w:rPr>
        <w:t>《标准化工作导则 第1部分：标准化文件的结构和起草规则》</w:t>
      </w:r>
      <w:r>
        <w:t>的规</w:t>
      </w:r>
      <w:r>
        <w:rPr>
          <w:rFonts w:hint="eastAsia"/>
        </w:rPr>
        <w:t>定</w:t>
      </w:r>
      <w:r>
        <w:t>起草。</w:t>
      </w:r>
    </w:p>
    <w:p w14:paraId="12D9DAED">
      <w:pPr>
        <w:pStyle w:val="22"/>
        <w:tabs>
          <w:tab w:val="left" w:pos="710"/>
          <w:tab w:val="left" w:pos="851"/>
        </w:tabs>
      </w:pPr>
      <w:r>
        <w:t>本</w:t>
      </w:r>
      <w:r>
        <w:rPr>
          <w:rFonts w:hint="eastAsia"/>
        </w:rPr>
        <w:t>文件</w:t>
      </w:r>
      <w:r>
        <w:t>由</w:t>
      </w:r>
      <w:r>
        <w:rPr>
          <w:rFonts w:hint="eastAsia"/>
        </w:rPr>
        <w:t>中国医药教育协会临床药物依赖性防治与评价分会与中国医药教育协会药品研究与临床评价工作委员会提出。</w:t>
      </w:r>
    </w:p>
    <w:p w14:paraId="126CE7E9">
      <w:pPr>
        <w:pStyle w:val="22"/>
        <w:tabs>
          <w:tab w:val="left" w:pos="710"/>
          <w:tab w:val="left" w:pos="851"/>
        </w:tabs>
      </w:pPr>
      <w:r>
        <w:t>本</w:t>
      </w:r>
      <w:r>
        <w:rPr>
          <w:rFonts w:hint="eastAsia"/>
        </w:rPr>
        <w:t>文件</w:t>
      </w:r>
      <w:r>
        <w:t>由</w:t>
      </w:r>
      <w:r>
        <w:rPr>
          <w:rFonts w:hint="eastAsia"/>
        </w:rPr>
        <w:t>中国医药教育协会</w:t>
      </w:r>
      <w:r>
        <w:t>归口。</w:t>
      </w:r>
    </w:p>
    <w:p w14:paraId="2A037DE4">
      <w:pPr>
        <w:pStyle w:val="22"/>
        <w:tabs>
          <w:tab w:val="left" w:pos="710"/>
          <w:tab w:val="left" w:pos="851"/>
        </w:tabs>
      </w:pPr>
      <w:r>
        <w:t>本</w:t>
      </w:r>
      <w:r>
        <w:rPr>
          <w:rFonts w:hint="eastAsia"/>
        </w:rPr>
        <w:t>文件</w:t>
      </w:r>
      <w:r>
        <w:t>起草单位：</w:t>
      </w:r>
      <w:r>
        <w:rPr>
          <w:rFonts w:hint="eastAsia"/>
        </w:rPr>
        <w:t>中国医药教育协会临床药物依赖性防治与评价分会、中国医药教育协会药品研究与临床评价工作委员会、中山市第二人民医院、深圳善康医药科技股份有限公司、云南省药物依赖防治研究所、中山市第三人民医院、兰州戒毒康复医院、广东省疾病预防控制中心、华北石油精神康复医院、西安新城华佑医院、天津河北安怡医院、中山大学肿瘤防治中心、中山市人民医院、中山大学第五附属医院、深圳市南山区人民医院、江苏恒瑞医药股份有限公司、广州市疾病预防控制中心、首都医科大学附属北京佑安医院、广州华佑医院、开平市疾病预防控制中心、揭阳市第二人民医院美沙酮门诊、宜昌人福药业有限责任公司、中山广药桂康医药有限公司</w:t>
      </w:r>
      <w:r>
        <w:t>。</w:t>
      </w:r>
    </w:p>
    <w:p w14:paraId="72974F1B">
      <w:pPr>
        <w:pStyle w:val="22"/>
        <w:tabs>
          <w:tab w:val="left" w:pos="710"/>
          <w:tab w:val="left" w:pos="851"/>
        </w:tabs>
      </w:pPr>
      <w:r>
        <w:t>本</w:t>
      </w:r>
      <w:r>
        <w:rPr>
          <w:rFonts w:hint="eastAsia"/>
        </w:rPr>
        <w:t>文件主要</w:t>
      </w:r>
      <w:r>
        <w:t>起草人：</w:t>
      </w:r>
      <w:r>
        <w:rPr>
          <w:rFonts w:hint="eastAsia"/>
        </w:rPr>
        <w:t>莫国栋、苑振亭、李晓东、张锐敏、杨瑾、谢仁谦、林丽、黎健荣、林萍、张志超、上官遂军、张磊、刘韬、刘锐锋、罗文基、谢利霞、钟兴龙、赵宇腾、孟文爽、付超、钟铭、郭善康、曾海雄</w:t>
      </w:r>
      <w:r>
        <w:t>。</w:t>
      </w:r>
    </w:p>
    <w:p w14:paraId="1B836518">
      <w:pPr>
        <w:pStyle w:val="80"/>
        <w:tabs>
          <w:tab w:val="left" w:pos="710"/>
          <w:tab w:val="left" w:pos="851"/>
        </w:tabs>
        <w:sectPr>
          <w:headerReference r:id="rId5" w:type="default"/>
          <w:footerReference r:id="rId6" w:type="default"/>
          <w:pgSz w:w="11906" w:h="16838"/>
          <w:pgMar w:top="567" w:right="1134" w:bottom="1134" w:left="1417" w:header="1418" w:footer="1134" w:gutter="0"/>
          <w:pgNumType w:fmt="upperRoman" w:start="1" w:chapStyle="1"/>
          <w:cols w:space="720" w:num="1"/>
          <w:formProt w:val="0"/>
          <w:docGrid w:type="lines" w:linePitch="312" w:charSpace="0"/>
        </w:sectPr>
      </w:pPr>
    </w:p>
    <w:p w14:paraId="13D89905">
      <w:pPr>
        <w:pStyle w:val="80"/>
        <w:tabs>
          <w:tab w:val="left" w:pos="710"/>
          <w:tab w:val="left" w:pos="851"/>
        </w:tabs>
      </w:pPr>
      <w:bookmarkStart w:id="11" w:name="_Toc24779"/>
      <w:bookmarkStart w:id="12" w:name="_Toc9991"/>
      <w:bookmarkStart w:id="13" w:name="_Toc12492"/>
      <w:bookmarkStart w:id="14" w:name="_Toc20879"/>
      <w:r>
        <w:rPr>
          <w:rFonts w:hint="eastAsia"/>
        </w:rPr>
        <w:t>药物（美沙酮）维持治疗门诊管理规范</w:t>
      </w:r>
      <w:bookmarkEnd w:id="11"/>
      <w:bookmarkEnd w:id="12"/>
      <w:bookmarkEnd w:id="13"/>
      <w:bookmarkEnd w:id="14"/>
    </w:p>
    <w:p w14:paraId="5295B4D4">
      <w:pPr>
        <w:pStyle w:val="44"/>
        <w:tabs>
          <w:tab w:val="left" w:pos="710"/>
          <w:tab w:val="left" w:pos="851"/>
        </w:tabs>
        <w:spacing w:before="312" w:after="312"/>
      </w:pPr>
      <w:bookmarkStart w:id="15" w:name="_Toc6455"/>
      <w:bookmarkStart w:id="16" w:name="_Toc15749"/>
      <w:bookmarkStart w:id="17" w:name="_Toc10174"/>
      <w:bookmarkStart w:id="18" w:name="_Toc18121"/>
      <w:r>
        <w:t>范围</w:t>
      </w:r>
      <w:bookmarkEnd w:id="15"/>
      <w:bookmarkEnd w:id="16"/>
      <w:bookmarkEnd w:id="17"/>
      <w:bookmarkEnd w:id="18"/>
    </w:p>
    <w:p w14:paraId="4C2F9F53">
      <w:pPr>
        <w:pStyle w:val="22"/>
        <w:tabs>
          <w:tab w:val="left" w:pos="710"/>
          <w:tab w:val="left" w:pos="851"/>
        </w:tabs>
      </w:pPr>
      <w:r>
        <w:rPr>
          <w:rFonts w:hint="eastAsia"/>
        </w:rPr>
        <w:t>本文件规定了开展社区药物维持治疗的基本条件、门诊日常工作及流程和门诊日常管理及流程。</w:t>
      </w:r>
    </w:p>
    <w:p w14:paraId="4125887A">
      <w:pPr>
        <w:pStyle w:val="22"/>
        <w:tabs>
          <w:tab w:val="left" w:pos="710"/>
          <w:tab w:val="left" w:pos="851"/>
        </w:tabs>
      </w:pPr>
      <w:r>
        <w:rPr>
          <w:rFonts w:hint="eastAsia"/>
        </w:rPr>
        <w:t>本文件适用于医务人员社区药物维持治疗的管理。</w:t>
      </w:r>
    </w:p>
    <w:p w14:paraId="65CB8FAE">
      <w:pPr>
        <w:pStyle w:val="44"/>
        <w:tabs>
          <w:tab w:val="left" w:pos="710"/>
          <w:tab w:val="left" w:pos="851"/>
        </w:tabs>
        <w:spacing w:before="312" w:after="312"/>
      </w:pPr>
      <w:bookmarkStart w:id="19" w:name="_Toc23373"/>
      <w:bookmarkStart w:id="20" w:name="_Toc16355"/>
      <w:bookmarkStart w:id="21" w:name="_Toc26617"/>
      <w:bookmarkStart w:id="22" w:name="_Toc22037"/>
      <w:r>
        <w:t>规范性引用文件</w:t>
      </w:r>
      <w:bookmarkEnd w:id="19"/>
      <w:bookmarkEnd w:id="20"/>
      <w:bookmarkEnd w:id="21"/>
      <w:bookmarkEnd w:id="22"/>
    </w:p>
    <w:p w14:paraId="5CA26793">
      <w:pPr>
        <w:widowControl/>
        <w:ind w:firstLine="420" w:firstLineChars="200"/>
        <w:jc w:val="left"/>
      </w:pPr>
      <w:r>
        <w:rPr>
          <w:rFonts w:hint="eastAsia" w:ascii="宋体" w:hAnsi="宋体" w:cs="宋体"/>
          <w:kern w:val="0"/>
          <w:szCs w:val="21"/>
        </w:rPr>
        <w:t>本文件无规范性引用文件。</w:t>
      </w:r>
    </w:p>
    <w:p w14:paraId="5C4414AE">
      <w:pPr>
        <w:pStyle w:val="44"/>
        <w:tabs>
          <w:tab w:val="left" w:pos="710"/>
          <w:tab w:val="left" w:pos="851"/>
        </w:tabs>
        <w:spacing w:before="312" w:after="312"/>
      </w:pPr>
      <w:bookmarkStart w:id="23" w:name="_Toc7337"/>
      <w:bookmarkStart w:id="24" w:name="_Toc18966"/>
      <w:bookmarkStart w:id="25" w:name="_Toc25542"/>
      <w:bookmarkStart w:id="26" w:name="_Toc2708"/>
      <w:r>
        <w:t>术语和定义</w:t>
      </w:r>
      <w:bookmarkEnd w:id="23"/>
      <w:bookmarkEnd w:id="24"/>
      <w:bookmarkEnd w:id="25"/>
      <w:bookmarkEnd w:id="26"/>
    </w:p>
    <w:p w14:paraId="261C55D4">
      <w:pPr>
        <w:pStyle w:val="22"/>
        <w:tabs>
          <w:tab w:val="left" w:pos="710"/>
          <w:tab w:val="left" w:pos="851"/>
        </w:tabs>
      </w:pPr>
      <w:r>
        <w:rPr>
          <w:rFonts w:hint="eastAsia"/>
        </w:rPr>
        <w:t>下列术语和定义适用于本文件。</w:t>
      </w:r>
    </w:p>
    <w:p w14:paraId="540FB125">
      <w:pPr>
        <w:pStyle w:val="43"/>
        <w:tabs>
          <w:tab w:val="left" w:pos="710"/>
          <w:tab w:val="left" w:pos="851"/>
        </w:tabs>
        <w:spacing w:beforeLines="0" w:afterLines="0"/>
        <w:ind w:left="0"/>
      </w:pPr>
      <w:bookmarkStart w:id="27" w:name="_Toc14669"/>
      <w:bookmarkEnd w:id="27"/>
      <w:bookmarkStart w:id="28" w:name="_Toc26454"/>
      <w:bookmarkEnd w:id="28"/>
      <w:bookmarkStart w:id="29" w:name="_Toc4850"/>
      <w:bookmarkEnd w:id="29"/>
      <w:bookmarkStart w:id="30" w:name="_Toc28690"/>
      <w:bookmarkEnd w:id="30"/>
    </w:p>
    <w:p w14:paraId="426661EE">
      <w:pPr>
        <w:pStyle w:val="22"/>
        <w:tabs>
          <w:tab w:val="left" w:pos="710"/>
          <w:tab w:val="left" w:pos="851"/>
        </w:tabs>
        <w:rPr>
          <w:rFonts w:eastAsia="黑体"/>
        </w:rPr>
      </w:pPr>
      <w:r>
        <w:rPr>
          <w:rFonts w:hint="eastAsia" w:ascii="黑体" w:hAnsi="黑体" w:eastAsia="黑体"/>
        </w:rPr>
        <w:t xml:space="preserve">社区药物维持治疗 </w:t>
      </w:r>
      <w:r>
        <w:rPr>
          <w:rFonts w:hint="eastAsia" w:ascii="黑体" w:hAnsi="黑体" w:cs="黑体"/>
        </w:rPr>
        <w:t xml:space="preserve">community drug </w:t>
      </w:r>
      <w:r>
        <w:rPr>
          <w:rFonts w:hint="eastAsia" w:ascii="黑体" w:hAnsi="黑体" w:eastAsia="黑体"/>
        </w:rPr>
        <w:t>medications  maintenance treatment</w:t>
      </w:r>
    </w:p>
    <w:p w14:paraId="2A0AE5EB">
      <w:pPr>
        <w:pStyle w:val="22"/>
        <w:tabs>
          <w:tab w:val="left" w:pos="710"/>
          <w:tab w:val="left" w:pos="851"/>
        </w:tabs>
      </w:pPr>
      <w:r>
        <w:rPr>
          <w:rFonts w:hint="eastAsia"/>
        </w:rPr>
        <w:t>在符合条件的医疗机构，选用合适的药物，对滥用阿片类物质成瘾者进行长期维持治疗，以减轻他们对阿片类物质的依赖，减少由于滥用阿片类物质成瘾引起的疾病、死亡和引发的违法犯罪，使阿片类物质成瘾者回归社会。</w:t>
      </w:r>
    </w:p>
    <w:p w14:paraId="0B5B07A0">
      <w:pPr>
        <w:pStyle w:val="22"/>
        <w:tabs>
          <w:tab w:val="left" w:pos="710"/>
          <w:tab w:val="left" w:pos="851"/>
        </w:tabs>
        <w:ind w:firstLine="428"/>
        <w:rPr>
          <w:rFonts w:asciiTheme="minorEastAsia" w:hAnsiTheme="minorEastAsia" w:eastAsiaTheme="minorEastAsia" w:cstheme="minorEastAsia"/>
          <w:spacing w:val="2"/>
          <w:szCs w:val="21"/>
          <w:shd w:val="clear" w:color="auto" w:fill="FFFFFF"/>
        </w:rPr>
      </w:pPr>
      <w:r>
        <w:rPr>
          <w:rFonts w:hint="eastAsia" w:asciiTheme="minorEastAsia" w:hAnsiTheme="minorEastAsia" w:eastAsiaTheme="minorEastAsia" w:cstheme="minorEastAsia"/>
          <w:spacing w:val="2"/>
          <w:szCs w:val="21"/>
          <w:shd w:val="clear" w:color="auto" w:fill="FFFFFF"/>
        </w:rPr>
        <w:t>[来源：国卫计委2009</w:t>
      </w:r>
      <w:r>
        <w:rPr>
          <w:rFonts w:hint="eastAsia" w:hAnsi="宋体" w:cs="宋体"/>
        </w:rPr>
        <w:t>修订的《滥用阿片类物质成瘾者社区药物维持治疗工作方案》，有修改</w:t>
      </w:r>
      <w:r>
        <w:rPr>
          <w:rFonts w:hint="eastAsia" w:asciiTheme="minorEastAsia" w:hAnsiTheme="minorEastAsia" w:eastAsiaTheme="minorEastAsia" w:cstheme="minorEastAsia"/>
          <w:spacing w:val="2"/>
          <w:szCs w:val="21"/>
          <w:shd w:val="clear" w:color="auto" w:fill="FFFFFF"/>
        </w:rPr>
        <w:t>]</w:t>
      </w:r>
    </w:p>
    <w:p w14:paraId="1D330DE6">
      <w:pPr>
        <w:pStyle w:val="43"/>
        <w:tabs>
          <w:tab w:val="left" w:pos="710"/>
          <w:tab w:val="left" w:pos="851"/>
        </w:tabs>
        <w:spacing w:beforeLines="0" w:afterLines="0"/>
        <w:ind w:left="0"/>
      </w:pPr>
      <w:bookmarkStart w:id="31" w:name="_Toc14476"/>
      <w:bookmarkEnd w:id="31"/>
      <w:bookmarkStart w:id="32" w:name="_Toc24886"/>
      <w:bookmarkEnd w:id="32"/>
      <w:bookmarkStart w:id="33" w:name="_Toc28965"/>
      <w:bookmarkEnd w:id="33"/>
      <w:bookmarkStart w:id="34" w:name="_Toc10816"/>
      <w:bookmarkEnd w:id="34"/>
    </w:p>
    <w:p w14:paraId="7C9B405A">
      <w:pPr>
        <w:pStyle w:val="22"/>
        <w:tabs>
          <w:tab w:val="left" w:pos="710"/>
          <w:tab w:val="left" w:pos="851"/>
        </w:tabs>
      </w:pPr>
      <w:r>
        <w:rPr>
          <w:rFonts w:hint="eastAsia" w:ascii="黑体" w:hAnsi="黑体" w:eastAsia="黑体"/>
        </w:rPr>
        <w:t>美沙酮维持治疗 methadone  maintenance treatment； MMT</w:t>
      </w:r>
    </w:p>
    <w:p w14:paraId="41C4DF3F">
      <w:pPr>
        <w:pStyle w:val="22"/>
        <w:tabs>
          <w:tab w:val="left" w:pos="710"/>
          <w:tab w:val="left" w:pos="851"/>
        </w:tabs>
      </w:pPr>
      <w:r>
        <w:rPr>
          <w:rFonts w:hint="eastAsia"/>
        </w:rPr>
        <w:t>在符合条件的医疗机构，选用合法的药品美沙酮对阿片类物质成瘾者进行长期维持的治疗方法。</w:t>
      </w:r>
      <w:bookmarkStart w:id="35" w:name="_Toc20624"/>
      <w:bookmarkEnd w:id="35"/>
      <w:bookmarkStart w:id="36" w:name="_Toc7743"/>
      <w:bookmarkEnd w:id="36"/>
    </w:p>
    <w:p w14:paraId="5F37B9F0">
      <w:pPr>
        <w:pStyle w:val="22"/>
        <w:tabs>
          <w:tab w:val="left" w:pos="710"/>
          <w:tab w:val="left" w:pos="851"/>
        </w:tabs>
        <w:ind w:firstLine="428"/>
        <w:rPr>
          <w:rFonts w:asciiTheme="minorEastAsia" w:hAnsiTheme="minorEastAsia" w:eastAsiaTheme="minorEastAsia" w:cstheme="minorEastAsia"/>
          <w:spacing w:val="2"/>
          <w:szCs w:val="21"/>
          <w:shd w:val="clear" w:color="auto" w:fill="FFFFFF"/>
        </w:rPr>
      </w:pPr>
      <w:r>
        <w:rPr>
          <w:rFonts w:hint="eastAsia" w:asciiTheme="minorEastAsia" w:hAnsiTheme="minorEastAsia" w:eastAsiaTheme="minorEastAsia" w:cstheme="minorEastAsia"/>
          <w:spacing w:val="2"/>
          <w:szCs w:val="21"/>
          <w:shd w:val="clear" w:color="auto" w:fill="FFFFFF"/>
        </w:rPr>
        <w:t>[来源：国卫计委2017.12</w:t>
      </w:r>
      <w:r>
        <w:rPr>
          <w:rFonts w:hint="eastAsia" w:hAnsi="宋体" w:cs="宋体"/>
        </w:rPr>
        <w:t>修订的《阿片类物质使用相关障碍诊断治疗指导原则》，有修改</w:t>
      </w:r>
      <w:r>
        <w:rPr>
          <w:rFonts w:hint="eastAsia" w:asciiTheme="minorEastAsia" w:hAnsiTheme="minorEastAsia" w:eastAsiaTheme="minorEastAsia" w:cstheme="minorEastAsia"/>
          <w:spacing w:val="2"/>
          <w:szCs w:val="21"/>
          <w:shd w:val="clear" w:color="auto" w:fill="FFFFFF"/>
        </w:rPr>
        <w:t>]</w:t>
      </w:r>
    </w:p>
    <w:p w14:paraId="5143065C">
      <w:pPr>
        <w:pStyle w:val="43"/>
        <w:tabs>
          <w:tab w:val="left" w:pos="710"/>
          <w:tab w:val="left" w:pos="851"/>
        </w:tabs>
        <w:spacing w:beforeLines="0" w:afterLines="0"/>
        <w:ind w:left="0"/>
      </w:pPr>
      <w:bookmarkStart w:id="37" w:name="_Toc15898"/>
      <w:bookmarkEnd w:id="37"/>
      <w:bookmarkStart w:id="38" w:name="_Toc4527"/>
      <w:bookmarkEnd w:id="38"/>
    </w:p>
    <w:p w14:paraId="275D8F43">
      <w:pPr>
        <w:pStyle w:val="22"/>
        <w:tabs>
          <w:tab w:val="left" w:pos="710"/>
          <w:tab w:val="left" w:pos="851"/>
        </w:tabs>
      </w:pPr>
      <w:r>
        <w:rPr>
          <w:rFonts w:hint="eastAsia" w:ascii="黑体" w:hAnsi="黑体" w:eastAsia="黑体"/>
        </w:rPr>
        <w:t xml:space="preserve">美沙酮 methadone  </w:t>
      </w:r>
    </w:p>
    <w:p w14:paraId="74006EBD">
      <w:pPr>
        <w:pStyle w:val="22"/>
        <w:tabs>
          <w:tab w:val="left" w:pos="710"/>
          <w:tab w:val="left" w:pos="851"/>
        </w:tabs>
        <w:rPr>
          <w:rFonts w:asciiTheme="minorEastAsia" w:hAnsiTheme="minorEastAsia" w:eastAsiaTheme="minorEastAsia" w:cstheme="minorEastAsia"/>
          <w:spacing w:val="2"/>
          <w:szCs w:val="21"/>
          <w:shd w:val="clear" w:color="auto" w:fill="FFFFFF"/>
        </w:rPr>
      </w:pPr>
      <w:r>
        <w:rPr>
          <w:rFonts w:hint="eastAsia"/>
        </w:rPr>
        <w:t>美沙酮属人工合成的阿片μ-受体纯激动剂，具有镇痛、镇静和呼吸抑制等作用，可有效控制阿片类戒断症状。</w:t>
      </w:r>
    </w:p>
    <w:p w14:paraId="5521F086">
      <w:pPr>
        <w:pStyle w:val="22"/>
        <w:tabs>
          <w:tab w:val="left" w:pos="710"/>
          <w:tab w:val="left" w:pos="851"/>
        </w:tabs>
        <w:ind w:firstLine="428"/>
        <w:rPr>
          <w:rFonts w:asciiTheme="minorEastAsia" w:hAnsiTheme="minorEastAsia" w:eastAsiaTheme="minorEastAsia" w:cstheme="minorEastAsia"/>
          <w:spacing w:val="2"/>
          <w:szCs w:val="21"/>
          <w:shd w:val="clear" w:color="auto" w:fill="FFFFFF"/>
        </w:rPr>
      </w:pPr>
      <w:r>
        <w:rPr>
          <w:rFonts w:hint="eastAsia" w:asciiTheme="minorEastAsia" w:hAnsiTheme="minorEastAsia" w:eastAsiaTheme="minorEastAsia" w:cstheme="minorEastAsia"/>
          <w:spacing w:val="2"/>
          <w:szCs w:val="21"/>
          <w:shd w:val="clear" w:color="auto" w:fill="FFFFFF"/>
        </w:rPr>
        <w:t>[来源：国卫计委2017.12</w:t>
      </w:r>
      <w:r>
        <w:rPr>
          <w:rFonts w:hint="eastAsia" w:hAnsi="宋体" w:cs="宋体"/>
        </w:rPr>
        <w:t>修订的《阿片类物质使用相关障碍诊断治疗指导原则》，有修改</w:t>
      </w:r>
      <w:r>
        <w:rPr>
          <w:rFonts w:hint="eastAsia" w:asciiTheme="minorEastAsia" w:hAnsiTheme="minorEastAsia" w:eastAsiaTheme="minorEastAsia" w:cstheme="minorEastAsia"/>
          <w:spacing w:val="2"/>
          <w:szCs w:val="21"/>
          <w:shd w:val="clear" w:color="auto" w:fill="FFFFFF"/>
        </w:rPr>
        <w:t>]</w:t>
      </w:r>
    </w:p>
    <w:p w14:paraId="41F1B907">
      <w:pPr>
        <w:pStyle w:val="43"/>
        <w:tabs>
          <w:tab w:val="left" w:pos="710"/>
          <w:tab w:val="left" w:pos="851"/>
        </w:tabs>
        <w:spacing w:beforeLines="0" w:afterLines="0"/>
        <w:ind w:left="0"/>
      </w:pPr>
      <w:bookmarkStart w:id="39" w:name="_Toc15996"/>
      <w:bookmarkEnd w:id="39"/>
      <w:bookmarkStart w:id="40" w:name="_Toc5927"/>
      <w:bookmarkEnd w:id="40"/>
      <w:bookmarkStart w:id="41" w:name="_Toc5591"/>
      <w:bookmarkEnd w:id="41"/>
      <w:bookmarkStart w:id="42" w:name="_Toc23668"/>
      <w:bookmarkEnd w:id="42"/>
    </w:p>
    <w:p w14:paraId="3C26C09F">
      <w:pPr>
        <w:pStyle w:val="22"/>
        <w:tabs>
          <w:tab w:val="left" w:pos="710"/>
          <w:tab w:val="left" w:pos="851"/>
        </w:tabs>
        <w:rPr>
          <w:rFonts w:ascii="黑体" w:hAnsi="黑体" w:eastAsia="黑体"/>
        </w:rPr>
      </w:pPr>
      <w:r>
        <w:rPr>
          <w:rFonts w:hint="eastAsia" w:ascii="黑体" w:hAnsi="黑体" w:eastAsia="黑体"/>
        </w:rPr>
        <w:t>接受维持治疗者patients for maintenance treatment</w:t>
      </w:r>
    </w:p>
    <w:p w14:paraId="1CA3B428">
      <w:pPr>
        <w:pStyle w:val="22"/>
        <w:tabs>
          <w:tab w:val="left" w:pos="710"/>
          <w:tab w:val="left" w:pos="851"/>
        </w:tabs>
      </w:pPr>
      <w:r>
        <w:rPr>
          <w:rFonts w:hint="eastAsia"/>
        </w:rPr>
        <w:t>接受维持治疗者，是指接受社区药物维持治疗的病人</w:t>
      </w:r>
      <w:r>
        <w:t>。</w:t>
      </w:r>
    </w:p>
    <w:p w14:paraId="6215FCC9">
      <w:pPr>
        <w:pStyle w:val="43"/>
        <w:tabs>
          <w:tab w:val="left" w:pos="710"/>
          <w:tab w:val="left" w:pos="851"/>
        </w:tabs>
        <w:spacing w:beforeLines="0" w:afterLines="0"/>
        <w:ind w:left="0"/>
      </w:pPr>
      <w:bookmarkStart w:id="43" w:name="_Toc26570"/>
      <w:bookmarkEnd w:id="43"/>
      <w:bookmarkStart w:id="44" w:name="_Toc24483"/>
      <w:bookmarkEnd w:id="44"/>
      <w:bookmarkStart w:id="45" w:name="_Toc28770"/>
      <w:bookmarkEnd w:id="45"/>
      <w:bookmarkStart w:id="46" w:name="_Toc25761"/>
      <w:bookmarkEnd w:id="46"/>
    </w:p>
    <w:p w14:paraId="1E83925E">
      <w:pPr>
        <w:pStyle w:val="22"/>
        <w:tabs>
          <w:tab w:val="left" w:pos="710"/>
          <w:tab w:val="left" w:pos="851"/>
        </w:tabs>
        <w:rPr>
          <w:rFonts w:eastAsia="黑体"/>
        </w:rPr>
      </w:pPr>
      <w:r>
        <w:rPr>
          <w:rFonts w:hint="eastAsia" w:ascii="黑体" w:hAnsi="黑体" w:eastAsia="黑体"/>
        </w:rPr>
        <w:t>医疗不良事件 medical adverse events</w:t>
      </w:r>
    </w:p>
    <w:p w14:paraId="279914E1">
      <w:pPr>
        <w:pStyle w:val="22"/>
        <w:tabs>
          <w:tab w:val="left" w:pos="710"/>
          <w:tab w:val="left" w:pos="851"/>
        </w:tabs>
      </w:pPr>
      <w:r>
        <w:rPr>
          <w:rFonts w:hint="eastAsia"/>
        </w:rPr>
        <w:t>在临床诊疗活动中以及医药运行过程中，任何可能影响病人的诊疗结果、增加病人痛苦和负担并可能引发医疗纠纷或医疗事故，以及影响医疗工作的正常运行和医务人员人身安全的因素和事件</w:t>
      </w:r>
      <w:r>
        <w:t>。</w:t>
      </w:r>
    </w:p>
    <w:p w14:paraId="644DA133">
      <w:pPr>
        <w:pStyle w:val="43"/>
        <w:tabs>
          <w:tab w:val="left" w:pos="710"/>
          <w:tab w:val="left" w:pos="851"/>
        </w:tabs>
        <w:spacing w:beforeLines="0" w:afterLines="0"/>
        <w:ind w:left="0"/>
      </w:pPr>
      <w:bookmarkStart w:id="47" w:name="_Toc3997"/>
      <w:bookmarkEnd w:id="47"/>
      <w:bookmarkStart w:id="48" w:name="_Toc20441"/>
      <w:bookmarkEnd w:id="48"/>
      <w:bookmarkStart w:id="49" w:name="_Toc21752"/>
      <w:bookmarkEnd w:id="49"/>
      <w:bookmarkStart w:id="50" w:name="_Toc29820"/>
      <w:bookmarkEnd w:id="50"/>
    </w:p>
    <w:p w14:paraId="2B92CC07">
      <w:pPr>
        <w:pStyle w:val="22"/>
        <w:tabs>
          <w:tab w:val="left" w:pos="710"/>
          <w:tab w:val="left" w:pos="851"/>
        </w:tabs>
        <w:rPr>
          <w:rFonts w:ascii="黑体" w:hAnsi="黑体" w:eastAsia="黑体"/>
        </w:rPr>
      </w:pPr>
      <w:r>
        <w:rPr>
          <w:rFonts w:hint="eastAsia" w:ascii="黑体" w:hAnsi="黑体" w:eastAsia="黑体"/>
        </w:rPr>
        <w:t>戒断症状 withdrawal symptoms</w:t>
      </w:r>
    </w:p>
    <w:p w14:paraId="50241F76">
      <w:pPr>
        <w:pStyle w:val="22"/>
        <w:tabs>
          <w:tab w:val="left" w:pos="710"/>
          <w:tab w:val="left" w:pos="851"/>
        </w:tabs>
      </w:pPr>
      <w:r>
        <w:rPr>
          <w:rFonts w:hint="eastAsia"/>
        </w:rPr>
        <w:t>由于长期使用具有成瘾性的精神活性物质形成依赖适应状态，当突然指停止或减少使用成瘾性的精神活性物质，或使用拮抗剂后所出现的特殊的、令人痛苦的心理和生理症状群。</w:t>
      </w:r>
    </w:p>
    <w:p w14:paraId="5A75A1D9">
      <w:pPr>
        <w:pStyle w:val="22"/>
        <w:tabs>
          <w:tab w:val="left" w:pos="710"/>
          <w:tab w:val="left" w:pos="851"/>
        </w:tabs>
        <w:ind w:firstLine="428"/>
        <w:rPr>
          <w:rFonts w:asciiTheme="minorEastAsia" w:hAnsiTheme="minorEastAsia" w:eastAsiaTheme="minorEastAsia" w:cstheme="minorEastAsia"/>
          <w:spacing w:val="2"/>
          <w:szCs w:val="21"/>
          <w:shd w:val="clear" w:color="auto" w:fill="FFFFFF"/>
        </w:rPr>
      </w:pPr>
      <w:r>
        <w:rPr>
          <w:rFonts w:hint="eastAsia" w:asciiTheme="minorEastAsia" w:hAnsiTheme="minorEastAsia" w:eastAsiaTheme="minorEastAsia" w:cstheme="minorEastAsia"/>
          <w:spacing w:val="2"/>
          <w:szCs w:val="21"/>
          <w:shd w:val="clear" w:color="auto" w:fill="FFFFFF"/>
        </w:rPr>
        <w:t>[来源：中国药物滥用防治杂志 2017年 第23 卷 第1期</w:t>
      </w:r>
      <w:r>
        <w:rPr>
          <w:rFonts w:hint="eastAsia" w:hAnsi="宋体" w:cs="宋体"/>
        </w:rPr>
        <w:t>《阿片类物质使用相关障碍诊断治疗指导原则》，有修改</w:t>
      </w:r>
      <w:r>
        <w:rPr>
          <w:rFonts w:hint="eastAsia" w:asciiTheme="minorEastAsia" w:hAnsiTheme="minorEastAsia" w:eastAsiaTheme="minorEastAsia" w:cstheme="minorEastAsia"/>
          <w:spacing w:val="2"/>
          <w:szCs w:val="21"/>
          <w:shd w:val="clear" w:color="auto" w:fill="FFFFFF"/>
        </w:rPr>
        <w:t>]</w:t>
      </w:r>
    </w:p>
    <w:p w14:paraId="663CD0DE">
      <w:pPr>
        <w:pStyle w:val="43"/>
        <w:tabs>
          <w:tab w:val="left" w:pos="710"/>
          <w:tab w:val="left" w:pos="851"/>
        </w:tabs>
        <w:spacing w:beforeLines="0" w:afterLines="0"/>
        <w:ind w:left="0"/>
      </w:pPr>
      <w:bookmarkStart w:id="51" w:name="_Toc29749"/>
      <w:bookmarkEnd w:id="51"/>
      <w:bookmarkStart w:id="52" w:name="_Toc15438"/>
      <w:bookmarkEnd w:id="52"/>
      <w:bookmarkStart w:id="53" w:name="_Toc26096"/>
      <w:bookmarkEnd w:id="53"/>
      <w:bookmarkStart w:id="54" w:name="_Toc15502"/>
      <w:bookmarkEnd w:id="54"/>
    </w:p>
    <w:p w14:paraId="534ADBED">
      <w:pPr>
        <w:pStyle w:val="22"/>
        <w:tabs>
          <w:tab w:val="left" w:pos="710"/>
          <w:tab w:val="left" w:pos="851"/>
        </w:tabs>
        <w:rPr>
          <w:rFonts w:eastAsia="黑体"/>
        </w:rPr>
      </w:pPr>
      <w:r>
        <w:rPr>
          <w:rFonts w:hint="eastAsia" w:ascii="黑体" w:hAnsi="黑体" w:eastAsia="黑体"/>
        </w:rPr>
        <w:t>阿片类物质急性中毒 acute opiod poisoning</w:t>
      </w:r>
    </w:p>
    <w:p w14:paraId="7EFF5A79">
      <w:pPr>
        <w:pStyle w:val="22"/>
        <w:tabs>
          <w:tab w:val="left" w:pos="710"/>
          <w:tab w:val="left" w:pos="851"/>
        </w:tabs>
      </w:pPr>
      <w:r>
        <w:rPr>
          <w:rFonts w:hint="eastAsia"/>
        </w:rPr>
        <w:t>由于过量使用阿片类物质所致的一种临床急症，主要表现有反应迟钝、意识丧失、呼吸抑制，甚至死亡</w:t>
      </w:r>
      <w:r>
        <w:t>。</w:t>
      </w:r>
    </w:p>
    <w:p w14:paraId="5BA0C935">
      <w:pPr>
        <w:pStyle w:val="44"/>
        <w:tabs>
          <w:tab w:val="left" w:pos="710"/>
          <w:tab w:val="left" w:pos="851"/>
        </w:tabs>
        <w:spacing w:before="312" w:after="312"/>
      </w:pPr>
      <w:bookmarkStart w:id="55" w:name="_Toc11642"/>
      <w:bookmarkStart w:id="56" w:name="_Toc29240"/>
      <w:bookmarkStart w:id="57" w:name="_Toc699"/>
      <w:bookmarkStart w:id="58" w:name="_Toc31547"/>
      <w:r>
        <w:rPr>
          <w:rFonts w:hint="eastAsia"/>
        </w:rPr>
        <w:t>开展社区药物（美沙酮）维持治疗工作基本条件</w:t>
      </w:r>
      <w:bookmarkEnd w:id="55"/>
      <w:bookmarkEnd w:id="56"/>
      <w:bookmarkEnd w:id="57"/>
      <w:bookmarkEnd w:id="58"/>
    </w:p>
    <w:p w14:paraId="715558B5">
      <w:pPr>
        <w:pStyle w:val="43"/>
        <w:spacing w:before="156" w:after="156"/>
        <w:ind w:left="0"/>
      </w:pPr>
      <w:bookmarkStart w:id="59" w:name="_Toc1321"/>
      <w:bookmarkStart w:id="60" w:name="_Toc923"/>
      <w:bookmarkStart w:id="61" w:name="_Toc16088"/>
      <w:bookmarkStart w:id="62" w:name="_Toc29915"/>
      <w:r>
        <w:rPr>
          <w:rFonts w:hint="eastAsia"/>
        </w:rPr>
        <w:t>选址</w:t>
      </w:r>
      <w:bookmarkEnd w:id="59"/>
      <w:bookmarkEnd w:id="60"/>
      <w:bookmarkEnd w:id="61"/>
      <w:bookmarkEnd w:id="62"/>
    </w:p>
    <w:p w14:paraId="59DD1CE8">
      <w:pPr>
        <w:pStyle w:val="22"/>
        <w:tabs>
          <w:tab w:val="left" w:pos="710"/>
          <w:tab w:val="left" w:pos="851"/>
        </w:tabs>
      </w:pPr>
      <w:r>
        <w:rPr>
          <w:rFonts w:hint="eastAsia"/>
        </w:rPr>
        <w:t>应充分利用现有医疗卫生资源，按照交通便利、就医方便的原则，在阿片类物质成瘾者相对集中的地区设立戒毒药物维持治疗机构。所选地址应远离政府机关、学校、托幼机构及其他人群密集的公共场所</w:t>
      </w:r>
      <w:r>
        <w:t>。</w:t>
      </w:r>
    </w:p>
    <w:p w14:paraId="26B9DE7B">
      <w:pPr>
        <w:pStyle w:val="43"/>
        <w:spacing w:before="156" w:after="156"/>
        <w:ind w:left="0"/>
      </w:pPr>
      <w:bookmarkStart w:id="63" w:name="_Toc14761"/>
      <w:bookmarkStart w:id="64" w:name="_Toc32029"/>
      <w:bookmarkStart w:id="65" w:name="_Toc5441"/>
      <w:bookmarkStart w:id="66" w:name="_Toc2864"/>
      <w:r>
        <w:rPr>
          <w:rFonts w:hint="eastAsia"/>
        </w:rPr>
        <w:t>具备条件</w:t>
      </w:r>
      <w:bookmarkEnd w:id="63"/>
      <w:bookmarkEnd w:id="64"/>
      <w:bookmarkEnd w:id="65"/>
      <w:bookmarkEnd w:id="66"/>
    </w:p>
    <w:p w14:paraId="35E96FBD">
      <w:pPr>
        <w:pStyle w:val="22"/>
        <w:tabs>
          <w:tab w:val="left" w:pos="710"/>
          <w:tab w:val="left" w:pos="851"/>
        </w:tabs>
        <w:spacing w:beforeLines="0" w:afterLines="0"/>
      </w:pPr>
      <w:r>
        <w:rPr>
          <w:rFonts w:hint="eastAsia"/>
        </w:rPr>
        <w:t>申请开展药物维持治疗工作的机构应具备以下条件：</w:t>
      </w:r>
    </w:p>
    <w:p w14:paraId="3A780322">
      <w:pPr>
        <w:pStyle w:val="42"/>
        <w:numPr>
          <w:ilvl w:val="0"/>
          <w:numId w:val="19"/>
        </w:numPr>
        <w:tabs>
          <w:tab w:val="left" w:pos="710"/>
          <w:tab w:val="left" w:pos="851"/>
        </w:tabs>
        <w:spacing w:before="0" w:beforeLines="0" w:after="0" w:afterLines="0"/>
        <w:rPr>
          <w:rFonts w:ascii="宋体" w:hAnsi="宋体" w:eastAsia="宋体" w:cs="宋体"/>
        </w:rPr>
      </w:pPr>
      <w:r>
        <w:rPr>
          <w:rFonts w:hint="eastAsia" w:ascii="宋体" w:hAnsi="宋体" w:eastAsia="宋体" w:cs="宋体"/>
        </w:rPr>
        <w:t>具有《医疗机构执业许可证》；</w:t>
      </w:r>
    </w:p>
    <w:p w14:paraId="63D91EA9">
      <w:pPr>
        <w:pStyle w:val="42"/>
        <w:numPr>
          <w:ilvl w:val="0"/>
          <w:numId w:val="19"/>
        </w:numPr>
        <w:tabs>
          <w:tab w:val="left" w:pos="710"/>
          <w:tab w:val="left" w:pos="851"/>
        </w:tabs>
        <w:spacing w:before="0" w:beforeLines="0" w:after="0" w:afterLines="0"/>
        <w:rPr>
          <w:rFonts w:ascii="宋体" w:hAnsi="宋体" w:eastAsia="宋体" w:cs="宋体"/>
        </w:rPr>
      </w:pPr>
      <w:r>
        <w:rPr>
          <w:rFonts w:hint="eastAsia" w:ascii="宋体" w:hAnsi="宋体" w:eastAsia="宋体" w:cs="宋体"/>
        </w:rPr>
        <w:t>取得麻醉药品和第一类精神药品购用印鉴卡（以下简称印鉴卡）；</w:t>
      </w:r>
    </w:p>
    <w:p w14:paraId="118D835E">
      <w:pPr>
        <w:pStyle w:val="42"/>
        <w:numPr>
          <w:ilvl w:val="0"/>
          <w:numId w:val="19"/>
        </w:numPr>
        <w:tabs>
          <w:tab w:val="left" w:pos="710"/>
          <w:tab w:val="left" w:pos="851"/>
        </w:tabs>
        <w:spacing w:before="0" w:beforeLines="0" w:after="0" w:afterLines="0"/>
        <w:rPr>
          <w:rFonts w:ascii="宋体" w:hAnsi="宋体" w:eastAsia="宋体" w:cs="宋体"/>
        </w:rPr>
      </w:pPr>
      <w:r>
        <w:rPr>
          <w:rFonts w:hint="eastAsia" w:ascii="宋体" w:hAnsi="宋体" w:eastAsia="宋体" w:cs="宋体"/>
        </w:rPr>
        <w:t>人员配置具有与开展维持治疗工作相适应的执业医师、护士等专业技术人员和安保人员；</w:t>
      </w:r>
    </w:p>
    <w:p w14:paraId="18442F63">
      <w:pPr>
        <w:pStyle w:val="42"/>
        <w:numPr>
          <w:ilvl w:val="0"/>
          <w:numId w:val="19"/>
        </w:numPr>
        <w:tabs>
          <w:tab w:val="left" w:pos="710"/>
          <w:tab w:val="left" w:pos="851"/>
        </w:tabs>
        <w:spacing w:before="0" w:beforeLines="0" w:after="0" w:afterLines="0"/>
        <w:rPr>
          <w:rFonts w:ascii="宋体" w:hAnsi="宋体" w:eastAsia="宋体" w:cs="宋体"/>
        </w:rPr>
      </w:pPr>
      <w:r>
        <w:rPr>
          <w:rFonts w:hint="eastAsia" w:ascii="宋体" w:hAnsi="宋体" w:eastAsia="宋体" w:cs="宋体"/>
        </w:rPr>
        <w:t>符合维持治疗有关技术规范的相关规定。</w:t>
      </w:r>
    </w:p>
    <w:p w14:paraId="37FE0C5D">
      <w:pPr>
        <w:pStyle w:val="22"/>
        <w:tabs>
          <w:tab w:val="left" w:pos="710"/>
          <w:tab w:val="left" w:pos="851"/>
        </w:tabs>
        <w:spacing w:beforeLines="0" w:afterLines="0"/>
      </w:pPr>
      <w:r>
        <w:rPr>
          <w:rFonts w:hint="eastAsia"/>
        </w:rPr>
        <w:t>具有戒毒医疗服务资质的医疗机构申请开展维持治疗工作的，应按照《戒毒药物维持治疗工作管理办法》第十条的规定办理。</w:t>
      </w:r>
    </w:p>
    <w:p w14:paraId="39F2B7E6">
      <w:pPr>
        <w:pStyle w:val="43"/>
        <w:spacing w:before="156" w:after="156"/>
        <w:ind w:left="0"/>
      </w:pPr>
      <w:bookmarkStart w:id="67" w:name="_Toc24898"/>
      <w:bookmarkStart w:id="68" w:name="_Toc1787"/>
      <w:bookmarkStart w:id="69" w:name="_Toc29213"/>
      <w:bookmarkStart w:id="70" w:name="_Toc27801"/>
      <w:r>
        <w:rPr>
          <w:rFonts w:hint="eastAsia"/>
        </w:rPr>
        <w:t>人员</w:t>
      </w:r>
      <w:bookmarkEnd w:id="67"/>
      <w:bookmarkEnd w:id="68"/>
      <w:bookmarkEnd w:id="69"/>
      <w:bookmarkEnd w:id="70"/>
    </w:p>
    <w:p w14:paraId="049B88FF">
      <w:pPr>
        <w:pStyle w:val="42"/>
        <w:tabs>
          <w:tab w:val="left" w:pos="710"/>
          <w:tab w:val="left" w:pos="851"/>
        </w:tabs>
        <w:spacing w:before="156" w:after="156"/>
      </w:pPr>
      <w:r>
        <w:rPr>
          <w:rFonts w:hint="eastAsia"/>
        </w:rPr>
        <w:t>人员配置</w:t>
      </w:r>
    </w:p>
    <w:p w14:paraId="326627A9">
      <w:pPr>
        <w:pStyle w:val="22"/>
        <w:tabs>
          <w:tab w:val="left" w:pos="710"/>
          <w:tab w:val="left" w:pos="851"/>
        </w:tabs>
      </w:pPr>
      <w:r>
        <w:rPr>
          <w:rFonts w:hint="eastAsia"/>
        </w:rPr>
        <w:t>申请开展戒毒药物维持治疗工作的医疗机构，应根据机构规模和实际需要，按照以下要求配备至少8名及以上专业技术人员，并保证工作时间内至少4名工作人员同时在岗。</w:t>
      </w:r>
    </w:p>
    <w:p w14:paraId="45976C17">
      <w:pPr>
        <w:pStyle w:val="45"/>
        <w:tabs>
          <w:tab w:val="left" w:pos="710"/>
          <w:tab w:val="left" w:pos="851"/>
        </w:tabs>
        <w:spacing w:before="156" w:after="156"/>
        <w:ind w:left="0"/>
      </w:pPr>
      <w:r>
        <w:rPr>
          <w:rFonts w:hint="eastAsia"/>
        </w:rPr>
        <w:t>负责人</w:t>
      </w:r>
    </w:p>
    <w:p w14:paraId="6E6E54CE">
      <w:pPr>
        <w:pStyle w:val="22"/>
        <w:tabs>
          <w:tab w:val="left" w:pos="710"/>
          <w:tab w:val="left" w:pos="851"/>
        </w:tabs>
      </w:pPr>
      <w:r>
        <w:rPr>
          <w:rFonts w:hint="eastAsia"/>
        </w:rPr>
        <w:t>负责人必须是开展戒毒药物维持治疗工作医疗机构的正式工作人员，具备较强的管理经验和工作能力，主要负责戒毒药物维持治疗机构的日常管理。</w:t>
      </w:r>
    </w:p>
    <w:p w14:paraId="0AF900D5">
      <w:pPr>
        <w:pStyle w:val="45"/>
        <w:spacing w:before="156" w:after="156"/>
        <w:ind w:left="0"/>
      </w:pPr>
      <w:r>
        <w:rPr>
          <w:rFonts w:hint="eastAsia"/>
        </w:rPr>
        <w:t>医师</w:t>
      </w:r>
    </w:p>
    <w:p w14:paraId="683BFBCF">
      <w:pPr>
        <w:pStyle w:val="22"/>
        <w:tabs>
          <w:tab w:val="left" w:pos="710"/>
          <w:tab w:val="left" w:pos="851"/>
        </w:tabs>
      </w:pPr>
      <w:r>
        <w:rPr>
          <w:rFonts w:hint="eastAsia"/>
        </w:rPr>
        <w:t>至少2名符合《戒毒药物维持治疗工作管理办法》第十三条规定的执业医师，其中至少1名医师应取得麻醉药品和第一类精神药品处方权，主要负责提供戒毒药物维持治疗及心理咨询、心理康复等服务，开展艾滋病等传染病防治和禁毒知识宣传等工作。</w:t>
      </w:r>
    </w:p>
    <w:p w14:paraId="39DF50EA">
      <w:pPr>
        <w:pStyle w:val="45"/>
        <w:spacing w:before="156" w:after="156"/>
        <w:ind w:left="4" w:hanging="4"/>
      </w:pPr>
      <w:r>
        <w:rPr>
          <w:rFonts w:hint="eastAsia"/>
        </w:rPr>
        <w:t>护士</w:t>
      </w:r>
    </w:p>
    <w:p w14:paraId="0E24259F">
      <w:pPr>
        <w:pStyle w:val="22"/>
        <w:tabs>
          <w:tab w:val="left" w:pos="710"/>
          <w:tab w:val="left" w:pos="851"/>
        </w:tabs>
      </w:pPr>
      <w:r>
        <w:rPr>
          <w:rFonts w:hint="eastAsia"/>
        </w:rPr>
        <w:t>至少4名符合《戒毒药物维持治疗工作管理办法》第十四条规定的护士，主要负责协助医师提供戒毒药物维持治疗服务、按要求开展检测及数据录入等工作。</w:t>
      </w:r>
    </w:p>
    <w:p w14:paraId="4083EE97">
      <w:pPr>
        <w:pStyle w:val="45"/>
        <w:spacing w:before="156" w:after="156"/>
        <w:ind w:left="4" w:hanging="4"/>
      </w:pPr>
      <w:r>
        <w:rPr>
          <w:rFonts w:hint="eastAsia"/>
        </w:rPr>
        <w:t>药品管理人员</w:t>
      </w:r>
    </w:p>
    <w:p w14:paraId="30776A8F">
      <w:pPr>
        <w:pStyle w:val="22"/>
        <w:tabs>
          <w:tab w:val="left" w:pos="710"/>
          <w:tab w:val="left" w:pos="851"/>
        </w:tabs>
      </w:pPr>
      <w:r>
        <w:rPr>
          <w:rFonts w:hint="eastAsia"/>
        </w:rPr>
        <w:t>至少2名符合《戒毒药物维持治疗工作管理办法》第十五条规定的药品管理人员，主要负责药品管理，并协助医师提供戒毒药物维持治疗服务等工作。</w:t>
      </w:r>
    </w:p>
    <w:p w14:paraId="4994B3FA">
      <w:pPr>
        <w:pStyle w:val="45"/>
        <w:spacing w:before="156" w:after="156"/>
        <w:ind w:left="4" w:hanging="4"/>
      </w:pPr>
      <w:r>
        <w:rPr>
          <w:rFonts w:hint="eastAsia"/>
        </w:rPr>
        <w:t>安保人员</w:t>
      </w:r>
    </w:p>
    <w:p w14:paraId="393FB9F9">
      <w:pPr>
        <w:pStyle w:val="22"/>
        <w:tabs>
          <w:tab w:val="left" w:pos="710"/>
          <w:tab w:val="left" w:pos="851"/>
        </w:tabs>
      </w:pPr>
      <w:r>
        <w:rPr>
          <w:rFonts w:hint="eastAsia"/>
        </w:rPr>
        <w:t>至少1名具有资质的安保人员，主要负责维护正常工作秩序、保障药品安全等工作。</w:t>
      </w:r>
    </w:p>
    <w:p w14:paraId="7D8E6F81">
      <w:pPr>
        <w:pStyle w:val="22"/>
        <w:tabs>
          <w:tab w:val="left" w:pos="710"/>
          <w:tab w:val="left" w:pos="851"/>
        </w:tabs>
        <w:ind w:firstLine="428"/>
      </w:pPr>
      <w:r>
        <w:rPr>
          <w:rFonts w:hint="eastAsia" w:asciiTheme="minorEastAsia" w:hAnsiTheme="minorEastAsia" w:eastAsiaTheme="minorEastAsia" w:cstheme="minorEastAsia"/>
          <w:spacing w:val="2"/>
          <w:szCs w:val="21"/>
          <w:shd w:val="clear" w:color="auto" w:fill="FFFFFF"/>
        </w:rPr>
        <w:t xml:space="preserve"> [来源：国卫办疾控函〔2015〕287号</w:t>
      </w:r>
      <w:r>
        <w:rPr>
          <w:rFonts w:hint="eastAsia" w:hAnsi="宋体" w:cs="宋体"/>
        </w:rPr>
        <w:t>《国家卫生计生委办公厅关于印发戒毒药物维持治疗机构基本要求等3个文件的通知》</w:t>
      </w:r>
      <w:r>
        <w:rPr>
          <w:rFonts w:hint="eastAsia" w:asciiTheme="minorEastAsia" w:hAnsiTheme="minorEastAsia" w:eastAsiaTheme="minorEastAsia" w:cstheme="minorEastAsia"/>
          <w:spacing w:val="2"/>
          <w:szCs w:val="21"/>
          <w:shd w:val="clear" w:color="auto" w:fill="FFFFFF"/>
        </w:rPr>
        <w:t>]</w:t>
      </w:r>
    </w:p>
    <w:p w14:paraId="37FC2DA0">
      <w:pPr>
        <w:pStyle w:val="42"/>
        <w:tabs>
          <w:tab w:val="left" w:pos="710"/>
          <w:tab w:val="left" w:pos="851"/>
        </w:tabs>
        <w:spacing w:before="156" w:after="156"/>
      </w:pPr>
      <w:r>
        <w:rPr>
          <w:rFonts w:hint="eastAsia"/>
        </w:rPr>
        <w:t>资质要求</w:t>
      </w:r>
    </w:p>
    <w:p w14:paraId="05539F0A">
      <w:pPr>
        <w:pStyle w:val="45"/>
        <w:snapToGrid w:val="0"/>
        <w:spacing w:before="157" w:beforeLines="50" w:after="0" w:afterLines="0"/>
        <w:ind w:left="6" w:hanging="6"/>
      </w:pPr>
      <w:r>
        <w:rPr>
          <w:rFonts w:hint="eastAsia"/>
        </w:rPr>
        <w:t>医师</w:t>
      </w:r>
      <w:r>
        <w:br w:type="textWrapping"/>
      </w:r>
      <w:r>
        <w:rPr>
          <w:rFonts w:hint="eastAsia" w:ascii="宋体" w:hAnsi="宋体" w:eastAsia="宋体" w:cs="宋体"/>
        </w:rPr>
        <w:t>医师应满足下列要求：</w:t>
      </w:r>
    </w:p>
    <w:p w14:paraId="3AC275B3">
      <w:pPr>
        <w:pStyle w:val="22"/>
        <w:numPr>
          <w:ilvl w:val="0"/>
          <w:numId w:val="20"/>
        </w:numPr>
        <w:tabs>
          <w:tab w:val="left" w:pos="710"/>
          <w:tab w:val="left" w:pos="851"/>
          <w:tab w:val="clear" w:pos="4201"/>
        </w:tabs>
        <w:spacing w:beforeLines="0" w:afterLines="0"/>
        <w:ind w:firstLineChars="0"/>
      </w:pPr>
      <w:r>
        <w:rPr>
          <w:rFonts w:hint="eastAsia"/>
        </w:rPr>
        <w:t>具有执业医师资格并经注册取得《医师执业证书》；</w:t>
      </w:r>
    </w:p>
    <w:p w14:paraId="02D4AFEE">
      <w:pPr>
        <w:pStyle w:val="22"/>
        <w:numPr>
          <w:ilvl w:val="0"/>
          <w:numId w:val="20"/>
        </w:numPr>
        <w:tabs>
          <w:tab w:val="left" w:pos="710"/>
          <w:tab w:val="left" w:pos="851"/>
          <w:tab w:val="clear" w:pos="4201"/>
        </w:tabs>
        <w:spacing w:beforeLines="0" w:afterLines="0"/>
        <w:ind w:firstLineChars="0"/>
      </w:pPr>
      <w:r>
        <w:rPr>
          <w:rFonts w:hint="eastAsia"/>
        </w:rPr>
        <w:t>按规定参加维持治疗工作相关培训；</w:t>
      </w:r>
    </w:p>
    <w:p w14:paraId="2DF38870">
      <w:pPr>
        <w:pStyle w:val="22"/>
        <w:numPr>
          <w:ilvl w:val="0"/>
          <w:numId w:val="20"/>
        </w:numPr>
        <w:tabs>
          <w:tab w:val="left" w:pos="710"/>
          <w:tab w:val="left" w:pos="851"/>
          <w:tab w:val="clear" w:pos="4201"/>
        </w:tabs>
        <w:spacing w:beforeLines="0" w:afterLines="0"/>
        <w:ind w:firstLineChars="0"/>
      </w:pPr>
      <w:r>
        <w:rPr>
          <w:rFonts w:hint="eastAsia"/>
        </w:rPr>
        <w:t>使用麻醉药品和第一类精神药品的医师应取得麻醉药品和第一类精神药品处方；</w:t>
      </w:r>
    </w:p>
    <w:p w14:paraId="3B348CAA">
      <w:pPr>
        <w:pStyle w:val="22"/>
        <w:numPr>
          <w:ilvl w:val="0"/>
          <w:numId w:val="20"/>
        </w:numPr>
        <w:tabs>
          <w:tab w:val="left" w:pos="710"/>
          <w:tab w:val="left" w:pos="851"/>
          <w:tab w:val="clear" w:pos="4201"/>
        </w:tabs>
        <w:spacing w:beforeLines="0" w:afterLines="0"/>
        <w:ind w:firstLineChars="0"/>
      </w:pPr>
      <w:r>
        <w:rPr>
          <w:rFonts w:hint="eastAsia"/>
        </w:rPr>
        <w:t>省级卫生计生行政部门规定的其他条件。</w:t>
      </w:r>
    </w:p>
    <w:p w14:paraId="10BEB629">
      <w:pPr>
        <w:pStyle w:val="45"/>
        <w:spacing w:before="156" w:after="156"/>
        <w:ind w:left="4" w:hanging="4"/>
      </w:pPr>
      <w:r>
        <w:rPr>
          <w:rFonts w:hint="eastAsia"/>
        </w:rPr>
        <w:t>护士</w:t>
      </w:r>
    </w:p>
    <w:p w14:paraId="79E38D68">
      <w:pPr>
        <w:pStyle w:val="22"/>
        <w:tabs>
          <w:tab w:val="left" w:pos="710"/>
          <w:tab w:val="left" w:pos="851"/>
        </w:tabs>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护士应满足下列要求：</w:t>
      </w:r>
    </w:p>
    <w:p w14:paraId="2AB249A7">
      <w:pPr>
        <w:pStyle w:val="22"/>
        <w:numPr>
          <w:ilvl w:val="0"/>
          <w:numId w:val="21"/>
        </w:numPr>
        <w:tabs>
          <w:tab w:val="left" w:pos="710"/>
          <w:tab w:val="left" w:pos="851"/>
          <w:tab w:val="clear" w:pos="4201"/>
        </w:tabs>
        <w:ind w:firstLineChars="0"/>
      </w:pPr>
      <w:r>
        <w:rPr>
          <w:rFonts w:hint="eastAsia"/>
        </w:rPr>
        <w:t>具有护士执业资格并经注册取得《护士执业证书》；</w:t>
      </w:r>
    </w:p>
    <w:p w14:paraId="1A541541">
      <w:pPr>
        <w:pStyle w:val="22"/>
        <w:numPr>
          <w:ilvl w:val="0"/>
          <w:numId w:val="21"/>
        </w:numPr>
        <w:tabs>
          <w:tab w:val="left" w:pos="710"/>
          <w:tab w:val="left" w:pos="851"/>
          <w:tab w:val="clear" w:pos="4201"/>
        </w:tabs>
        <w:ind w:firstLineChars="0"/>
      </w:pPr>
      <w:r>
        <w:rPr>
          <w:rFonts w:hint="eastAsia"/>
        </w:rPr>
        <w:t>按规定参加维持治疗工作相关培训；</w:t>
      </w:r>
    </w:p>
    <w:p w14:paraId="197A1B4E">
      <w:pPr>
        <w:pStyle w:val="22"/>
        <w:numPr>
          <w:ilvl w:val="0"/>
          <w:numId w:val="21"/>
        </w:numPr>
        <w:tabs>
          <w:tab w:val="left" w:pos="710"/>
          <w:tab w:val="left" w:pos="851"/>
          <w:tab w:val="clear" w:pos="4201"/>
        </w:tabs>
        <w:ind w:firstLineChars="0"/>
      </w:pPr>
      <w:r>
        <w:rPr>
          <w:rFonts w:hint="eastAsia"/>
        </w:rPr>
        <w:t>省级卫生计生行政部门规定的其他条件。</w:t>
      </w:r>
    </w:p>
    <w:p w14:paraId="28243BEF">
      <w:pPr>
        <w:pStyle w:val="45"/>
        <w:spacing w:before="156" w:after="156"/>
        <w:ind w:left="4" w:hanging="4"/>
      </w:pPr>
      <w:r>
        <w:rPr>
          <w:rFonts w:hint="eastAsia"/>
        </w:rPr>
        <w:t>药师</w:t>
      </w:r>
    </w:p>
    <w:p w14:paraId="4A6548E8">
      <w:pPr>
        <w:pStyle w:val="22"/>
        <w:tabs>
          <w:tab w:val="left" w:pos="710"/>
          <w:tab w:val="left" w:pos="851"/>
        </w:tabs>
        <w:ind w:firstLine="210" w:firstLineChars="100"/>
      </w:pPr>
      <w:r>
        <w:rPr>
          <w:rFonts w:hint="eastAsia" w:asciiTheme="minorEastAsia" w:hAnsiTheme="minorEastAsia" w:eastAsiaTheme="minorEastAsia" w:cstheme="minorEastAsia"/>
        </w:rPr>
        <w:t>药师应满足下列要求：</w:t>
      </w:r>
    </w:p>
    <w:p w14:paraId="219263E4">
      <w:pPr>
        <w:pStyle w:val="22"/>
        <w:numPr>
          <w:ilvl w:val="0"/>
          <w:numId w:val="22"/>
        </w:numPr>
        <w:tabs>
          <w:tab w:val="left" w:pos="710"/>
          <w:tab w:val="left" w:pos="851"/>
          <w:tab w:val="clear" w:pos="4201"/>
        </w:tabs>
        <w:ind w:firstLineChars="0"/>
      </w:pPr>
      <w:r>
        <w:rPr>
          <w:rFonts w:hint="eastAsia"/>
        </w:rPr>
        <w:t>具有药学初级以上专业技术资格；</w:t>
      </w:r>
    </w:p>
    <w:p w14:paraId="13875932">
      <w:pPr>
        <w:pStyle w:val="22"/>
        <w:numPr>
          <w:ilvl w:val="0"/>
          <w:numId w:val="22"/>
        </w:numPr>
        <w:tabs>
          <w:tab w:val="left" w:pos="710"/>
          <w:tab w:val="left" w:pos="851"/>
          <w:tab w:val="clear" w:pos="4201"/>
        </w:tabs>
        <w:ind w:firstLineChars="0"/>
      </w:pPr>
      <w:r>
        <w:rPr>
          <w:rFonts w:hint="eastAsia"/>
        </w:rPr>
        <w:t>按规定参加维持治疗工作相关培训；</w:t>
      </w:r>
    </w:p>
    <w:p w14:paraId="7E92BA62">
      <w:pPr>
        <w:pStyle w:val="22"/>
        <w:numPr>
          <w:ilvl w:val="0"/>
          <w:numId w:val="22"/>
        </w:numPr>
        <w:tabs>
          <w:tab w:val="left" w:pos="710"/>
          <w:tab w:val="left" w:pos="851"/>
          <w:tab w:val="clear" w:pos="4201"/>
        </w:tabs>
        <w:ind w:firstLineChars="0"/>
      </w:pPr>
      <w:r>
        <w:rPr>
          <w:rFonts w:hint="eastAsia"/>
        </w:rPr>
        <w:t>省级卫生计生行政部门规定的其他条件。</w:t>
      </w:r>
    </w:p>
    <w:p w14:paraId="5D05D89F">
      <w:pPr>
        <w:pStyle w:val="42"/>
        <w:tabs>
          <w:tab w:val="left" w:pos="710"/>
          <w:tab w:val="left" w:pos="851"/>
        </w:tabs>
        <w:spacing w:before="156" w:after="156"/>
      </w:pPr>
      <w:r>
        <w:rPr>
          <w:rFonts w:hint="eastAsia"/>
        </w:rPr>
        <w:t>工作职责</w:t>
      </w:r>
    </w:p>
    <w:p w14:paraId="1B9A86EE">
      <w:pPr>
        <w:pStyle w:val="45"/>
        <w:spacing w:before="156" w:after="156"/>
        <w:ind w:left="4" w:hanging="4"/>
      </w:pPr>
      <w:r>
        <w:rPr>
          <w:rFonts w:hint="eastAsia"/>
        </w:rPr>
        <w:t>门诊负责人</w:t>
      </w:r>
    </w:p>
    <w:p w14:paraId="6107789C">
      <w:pPr>
        <w:pStyle w:val="22"/>
        <w:tabs>
          <w:tab w:val="left" w:pos="710"/>
          <w:tab w:val="left" w:pos="851"/>
        </w:tabs>
      </w:pPr>
      <w:r>
        <w:rPr>
          <w:rFonts w:hint="eastAsia"/>
        </w:rPr>
        <w:t>门诊负责人应满足下列要求：</w:t>
      </w:r>
    </w:p>
    <w:p w14:paraId="4CAC8770">
      <w:pPr>
        <w:pStyle w:val="22"/>
        <w:numPr>
          <w:ilvl w:val="0"/>
          <w:numId w:val="23"/>
        </w:numPr>
        <w:tabs>
          <w:tab w:val="left" w:pos="710"/>
          <w:tab w:val="left" w:pos="851"/>
          <w:tab w:val="clear" w:pos="4201"/>
        </w:tabs>
        <w:ind w:firstLineChars="0"/>
      </w:pPr>
      <w:r>
        <w:rPr>
          <w:rFonts w:hint="eastAsia"/>
        </w:rPr>
        <w:t>制定门诊工作制度和管理制度，并监督执行。</w:t>
      </w:r>
    </w:p>
    <w:p w14:paraId="192E96F4">
      <w:pPr>
        <w:pStyle w:val="22"/>
        <w:numPr>
          <w:ilvl w:val="0"/>
          <w:numId w:val="23"/>
        </w:numPr>
        <w:tabs>
          <w:tab w:val="left" w:pos="710"/>
          <w:tab w:val="left" w:pos="851"/>
          <w:tab w:val="clear" w:pos="4201"/>
        </w:tabs>
        <w:ind w:firstLineChars="0"/>
      </w:pPr>
      <w:r>
        <w:rPr>
          <w:rFonts w:hint="eastAsia"/>
        </w:rPr>
        <w:t>组织门诊工作人员进行政策文件等业务学习。</w:t>
      </w:r>
    </w:p>
    <w:p w14:paraId="477F4E76">
      <w:pPr>
        <w:pStyle w:val="22"/>
        <w:numPr>
          <w:ilvl w:val="0"/>
          <w:numId w:val="23"/>
        </w:numPr>
        <w:tabs>
          <w:tab w:val="left" w:pos="710"/>
          <w:tab w:val="left" w:pos="851"/>
          <w:tab w:val="clear" w:pos="4201"/>
        </w:tabs>
        <w:ind w:firstLineChars="0"/>
      </w:pPr>
      <w:r>
        <w:rPr>
          <w:rFonts w:hint="eastAsia"/>
        </w:rPr>
        <w:t>落实数据管理工作，统计数据核对上报。</w:t>
      </w:r>
    </w:p>
    <w:p w14:paraId="3C6D01A3">
      <w:pPr>
        <w:pStyle w:val="22"/>
        <w:numPr>
          <w:ilvl w:val="0"/>
          <w:numId w:val="23"/>
        </w:numPr>
        <w:tabs>
          <w:tab w:val="left" w:pos="710"/>
          <w:tab w:val="left" w:pos="851"/>
          <w:tab w:val="clear" w:pos="4201"/>
        </w:tabs>
        <w:ind w:firstLineChars="0"/>
      </w:pPr>
      <w:r>
        <w:rPr>
          <w:rFonts w:hint="eastAsia"/>
        </w:rPr>
        <w:t>负责相关部门的协调与沟通。</w:t>
      </w:r>
    </w:p>
    <w:p w14:paraId="029AC99F">
      <w:pPr>
        <w:pStyle w:val="22"/>
        <w:numPr>
          <w:ilvl w:val="0"/>
          <w:numId w:val="23"/>
        </w:numPr>
        <w:tabs>
          <w:tab w:val="left" w:pos="710"/>
          <w:tab w:val="left" w:pos="851"/>
          <w:tab w:val="clear" w:pos="4201"/>
        </w:tabs>
        <w:ind w:firstLineChars="0"/>
      </w:pPr>
      <w:r>
        <w:rPr>
          <w:rFonts w:hint="eastAsia"/>
        </w:rPr>
        <w:t>组织开展病人的综合服务。</w:t>
      </w:r>
    </w:p>
    <w:p w14:paraId="3339F823">
      <w:pPr>
        <w:pStyle w:val="22"/>
        <w:numPr>
          <w:ilvl w:val="0"/>
          <w:numId w:val="23"/>
        </w:numPr>
        <w:tabs>
          <w:tab w:val="left" w:pos="710"/>
          <w:tab w:val="left" w:pos="851"/>
          <w:tab w:val="clear" w:pos="4201"/>
        </w:tabs>
        <w:ind w:firstLineChars="0"/>
      </w:pPr>
      <w:r>
        <w:rPr>
          <w:rFonts w:hint="eastAsia"/>
        </w:rPr>
        <w:t>配合相关部门做好维持治疗工作的评估工作。</w:t>
      </w:r>
    </w:p>
    <w:p w14:paraId="2B1E8C6F">
      <w:pPr>
        <w:pStyle w:val="45"/>
        <w:tabs>
          <w:tab w:val="left" w:pos="710"/>
          <w:tab w:val="left" w:pos="851"/>
        </w:tabs>
        <w:spacing w:before="156" w:after="156"/>
      </w:pPr>
      <w:r>
        <w:rPr>
          <w:rFonts w:hint="eastAsia"/>
        </w:rPr>
        <w:t>咨询人员</w:t>
      </w:r>
    </w:p>
    <w:p w14:paraId="7772F0BB">
      <w:pPr>
        <w:pStyle w:val="22"/>
        <w:tabs>
          <w:tab w:val="left" w:pos="710"/>
          <w:tab w:val="left" w:pos="851"/>
        </w:tabs>
      </w:pPr>
      <w:r>
        <w:rPr>
          <w:rFonts w:hint="eastAsia"/>
        </w:rPr>
        <w:t>咨询人员应满足下列要求：</w:t>
      </w:r>
    </w:p>
    <w:p w14:paraId="47E5DDA3">
      <w:pPr>
        <w:pStyle w:val="22"/>
        <w:numPr>
          <w:ilvl w:val="0"/>
          <w:numId w:val="24"/>
        </w:numPr>
        <w:tabs>
          <w:tab w:val="left" w:pos="710"/>
          <w:tab w:val="left" w:pos="851"/>
          <w:tab w:val="clear" w:pos="4201"/>
        </w:tabs>
        <w:ind w:firstLineChars="0"/>
      </w:pPr>
      <w:r>
        <w:rPr>
          <w:rFonts w:hint="eastAsia"/>
        </w:rPr>
        <w:t>由医生/护士或心理咨询师（建议接受过心理学方面培训）承担。</w:t>
      </w:r>
    </w:p>
    <w:p w14:paraId="6239B744">
      <w:pPr>
        <w:pStyle w:val="22"/>
        <w:numPr>
          <w:ilvl w:val="0"/>
          <w:numId w:val="24"/>
        </w:numPr>
        <w:tabs>
          <w:tab w:val="left" w:pos="710"/>
          <w:tab w:val="left" w:pos="851"/>
          <w:tab w:val="clear" w:pos="4201"/>
        </w:tabs>
        <w:ind w:firstLineChars="0"/>
      </w:pPr>
      <w:r>
        <w:rPr>
          <w:rFonts w:hint="eastAsia"/>
        </w:rPr>
        <w:t>为申请者介绍维持治疗知识及申请材料和流程。</w:t>
      </w:r>
    </w:p>
    <w:p w14:paraId="2B91C2D0">
      <w:pPr>
        <w:pStyle w:val="22"/>
        <w:numPr>
          <w:ilvl w:val="0"/>
          <w:numId w:val="24"/>
        </w:numPr>
        <w:tabs>
          <w:tab w:val="left" w:pos="710"/>
          <w:tab w:val="left" w:pos="851"/>
          <w:tab w:val="clear" w:pos="4201"/>
        </w:tabs>
        <w:ind w:firstLineChars="0"/>
      </w:pPr>
      <w:r>
        <w:rPr>
          <w:rFonts w:hint="eastAsia"/>
        </w:rPr>
        <w:t>协助完成个人申请表。</w:t>
      </w:r>
    </w:p>
    <w:p w14:paraId="2939AEA2">
      <w:pPr>
        <w:pStyle w:val="22"/>
        <w:numPr>
          <w:ilvl w:val="0"/>
          <w:numId w:val="24"/>
        </w:numPr>
        <w:tabs>
          <w:tab w:val="left" w:pos="710"/>
          <w:tab w:val="left" w:pos="851"/>
          <w:tab w:val="clear" w:pos="4201"/>
        </w:tabs>
        <w:ind w:firstLineChars="0"/>
      </w:pPr>
      <w:r>
        <w:rPr>
          <w:rFonts w:hint="eastAsia"/>
        </w:rPr>
        <w:t>对在治病人提供日常咨询服务，包括维持治疗心理问题，相关疾病知识，禁毒知识等。</w:t>
      </w:r>
    </w:p>
    <w:p w14:paraId="49861F15">
      <w:pPr>
        <w:pStyle w:val="45"/>
        <w:tabs>
          <w:tab w:val="left" w:pos="710"/>
          <w:tab w:val="left" w:pos="851"/>
        </w:tabs>
        <w:spacing w:before="156" w:after="156"/>
      </w:pPr>
      <w:r>
        <w:rPr>
          <w:rFonts w:hint="eastAsia"/>
        </w:rPr>
        <w:t>医师</w:t>
      </w:r>
    </w:p>
    <w:p w14:paraId="4ACCCB82">
      <w:pPr>
        <w:pStyle w:val="22"/>
        <w:tabs>
          <w:tab w:val="left" w:pos="710"/>
          <w:tab w:val="left" w:pos="851"/>
        </w:tabs>
      </w:pPr>
      <w:r>
        <w:rPr>
          <w:rFonts w:hint="eastAsia"/>
        </w:rPr>
        <w:t>医师应满足下列要求：</w:t>
      </w:r>
    </w:p>
    <w:p w14:paraId="0AB91936">
      <w:pPr>
        <w:pStyle w:val="22"/>
        <w:numPr>
          <w:ilvl w:val="0"/>
          <w:numId w:val="25"/>
        </w:numPr>
        <w:tabs>
          <w:tab w:val="left" w:pos="710"/>
          <w:tab w:val="left" w:pos="851"/>
          <w:tab w:val="clear" w:pos="4201"/>
        </w:tabs>
        <w:ind w:firstLineChars="0"/>
      </w:pPr>
      <w:r>
        <w:rPr>
          <w:rFonts w:hint="eastAsia"/>
        </w:rPr>
        <w:t>确定申请者是否符合治疗条件。</w:t>
      </w:r>
    </w:p>
    <w:p w14:paraId="67C3DEE1">
      <w:pPr>
        <w:pStyle w:val="22"/>
        <w:numPr>
          <w:ilvl w:val="0"/>
          <w:numId w:val="25"/>
        </w:numPr>
        <w:tabs>
          <w:tab w:val="left" w:pos="710"/>
          <w:tab w:val="left" w:pos="851"/>
          <w:tab w:val="clear" w:pos="4201"/>
        </w:tabs>
        <w:ind w:firstLineChars="0"/>
      </w:pPr>
      <w:r>
        <w:rPr>
          <w:rFonts w:hint="eastAsia"/>
        </w:rPr>
        <w:t>收治病人并建立维持治疗病历。</w:t>
      </w:r>
    </w:p>
    <w:p w14:paraId="4AC11E33">
      <w:pPr>
        <w:pStyle w:val="22"/>
        <w:numPr>
          <w:ilvl w:val="0"/>
          <w:numId w:val="25"/>
        </w:numPr>
        <w:tabs>
          <w:tab w:val="left" w:pos="710"/>
          <w:tab w:val="left" w:pos="851"/>
          <w:tab w:val="clear" w:pos="4201"/>
        </w:tabs>
        <w:ind w:firstLineChars="0"/>
      </w:pPr>
      <w:r>
        <w:rPr>
          <w:rFonts w:hint="eastAsia"/>
        </w:rPr>
        <w:t>调整剂量，开处方，修改医嘱，完成病程记录。</w:t>
      </w:r>
    </w:p>
    <w:p w14:paraId="6DAA28F7">
      <w:pPr>
        <w:pStyle w:val="22"/>
        <w:numPr>
          <w:ilvl w:val="0"/>
          <w:numId w:val="25"/>
        </w:numPr>
        <w:tabs>
          <w:tab w:val="left" w:pos="710"/>
          <w:tab w:val="left" w:pos="851"/>
          <w:tab w:val="clear" w:pos="4201"/>
        </w:tabs>
        <w:ind w:firstLineChars="0"/>
      </w:pPr>
      <w:r>
        <w:rPr>
          <w:rFonts w:hint="eastAsia"/>
        </w:rPr>
        <w:t>处理治疗中意外事件。</w:t>
      </w:r>
    </w:p>
    <w:p w14:paraId="7C7EB80A">
      <w:pPr>
        <w:pStyle w:val="22"/>
        <w:numPr>
          <w:ilvl w:val="0"/>
          <w:numId w:val="25"/>
        </w:numPr>
        <w:tabs>
          <w:tab w:val="left" w:pos="710"/>
          <w:tab w:val="left" w:pos="851"/>
          <w:tab w:val="clear" w:pos="4201"/>
        </w:tabs>
        <w:ind w:firstLineChars="0"/>
      </w:pPr>
      <w:r>
        <w:rPr>
          <w:rFonts w:hint="eastAsia"/>
        </w:rPr>
        <w:t>完成随访检测和问卷调查。</w:t>
      </w:r>
    </w:p>
    <w:p w14:paraId="5BB2CD6A">
      <w:pPr>
        <w:pStyle w:val="45"/>
        <w:tabs>
          <w:tab w:val="left" w:pos="710"/>
          <w:tab w:val="left" w:pos="851"/>
        </w:tabs>
        <w:spacing w:before="156" w:after="156"/>
      </w:pPr>
      <w:r>
        <w:rPr>
          <w:rFonts w:hint="eastAsia"/>
        </w:rPr>
        <w:t>护士</w:t>
      </w:r>
    </w:p>
    <w:p w14:paraId="660EDFB9">
      <w:pPr>
        <w:pStyle w:val="22"/>
        <w:tabs>
          <w:tab w:val="left" w:pos="710"/>
          <w:tab w:val="left" w:pos="851"/>
        </w:tabs>
      </w:pPr>
      <w:r>
        <w:rPr>
          <w:rFonts w:hint="eastAsia"/>
        </w:rPr>
        <w:t>护士应满足下列要求：</w:t>
      </w:r>
    </w:p>
    <w:p w14:paraId="46D16523">
      <w:pPr>
        <w:pStyle w:val="22"/>
        <w:numPr>
          <w:ilvl w:val="0"/>
          <w:numId w:val="26"/>
        </w:numPr>
        <w:tabs>
          <w:tab w:val="left" w:pos="710"/>
          <w:tab w:val="left" w:pos="851"/>
          <w:tab w:val="clear" w:pos="4201"/>
        </w:tabs>
        <w:ind w:firstLineChars="0"/>
      </w:pPr>
      <w:r>
        <w:rPr>
          <w:rFonts w:hint="eastAsia"/>
        </w:rPr>
        <w:t>协助医生做好对病人及其家属的咨询、辅导、接诊和治疗工作。</w:t>
      </w:r>
    </w:p>
    <w:p w14:paraId="243D4429">
      <w:pPr>
        <w:pStyle w:val="22"/>
        <w:numPr>
          <w:ilvl w:val="0"/>
          <w:numId w:val="26"/>
        </w:numPr>
        <w:tabs>
          <w:tab w:val="left" w:pos="710"/>
          <w:tab w:val="left" w:pos="851"/>
          <w:tab w:val="clear" w:pos="4201"/>
        </w:tabs>
        <w:ind w:firstLineChars="0"/>
      </w:pPr>
      <w:r>
        <w:rPr>
          <w:rFonts w:hint="eastAsia"/>
        </w:rPr>
        <w:t>协助医生完成处方和各种表格的填写和登统工作。</w:t>
      </w:r>
    </w:p>
    <w:p w14:paraId="09CAA69F">
      <w:pPr>
        <w:pStyle w:val="22"/>
        <w:numPr>
          <w:ilvl w:val="0"/>
          <w:numId w:val="26"/>
        </w:numPr>
        <w:tabs>
          <w:tab w:val="left" w:pos="710"/>
          <w:tab w:val="left" w:pos="851"/>
          <w:tab w:val="clear" w:pos="4201"/>
        </w:tabs>
        <w:ind w:firstLineChars="0"/>
      </w:pPr>
      <w:r>
        <w:rPr>
          <w:rFonts w:hint="eastAsia"/>
        </w:rPr>
        <w:t>协助医生做好戒毒药品的管理工作，严格管理麻醉药品，按规定完成有关的登统记录。</w:t>
      </w:r>
    </w:p>
    <w:p w14:paraId="3E472329">
      <w:pPr>
        <w:pStyle w:val="22"/>
        <w:numPr>
          <w:ilvl w:val="0"/>
          <w:numId w:val="26"/>
        </w:numPr>
        <w:tabs>
          <w:tab w:val="left" w:pos="710"/>
          <w:tab w:val="left" w:pos="851"/>
          <w:tab w:val="clear" w:pos="4201"/>
        </w:tabs>
        <w:ind w:firstLineChars="0"/>
      </w:pPr>
      <w:r>
        <w:rPr>
          <w:rFonts w:hint="eastAsia"/>
        </w:rPr>
        <w:t>负责医疗文件和物品管理。</w:t>
      </w:r>
    </w:p>
    <w:p w14:paraId="0C1429DF">
      <w:pPr>
        <w:pStyle w:val="45"/>
        <w:tabs>
          <w:tab w:val="left" w:pos="710"/>
          <w:tab w:val="left" w:pos="851"/>
        </w:tabs>
        <w:spacing w:before="156" w:after="156"/>
      </w:pPr>
      <w:r>
        <w:rPr>
          <w:rFonts w:hint="eastAsia"/>
        </w:rPr>
        <w:t>药师</w:t>
      </w:r>
    </w:p>
    <w:p w14:paraId="61F0EEF2">
      <w:pPr>
        <w:pStyle w:val="22"/>
        <w:tabs>
          <w:tab w:val="left" w:pos="710"/>
          <w:tab w:val="left" w:pos="851"/>
        </w:tabs>
      </w:pPr>
      <w:r>
        <w:rPr>
          <w:rFonts w:hint="eastAsia"/>
        </w:rPr>
        <w:t>药师应满足下列要求：</w:t>
      </w:r>
    </w:p>
    <w:p w14:paraId="23591293">
      <w:pPr>
        <w:pStyle w:val="22"/>
        <w:numPr>
          <w:ilvl w:val="0"/>
          <w:numId w:val="27"/>
        </w:numPr>
        <w:tabs>
          <w:tab w:val="left" w:pos="710"/>
          <w:tab w:val="left" w:pos="851"/>
        </w:tabs>
        <w:ind w:firstLineChars="0"/>
      </w:pPr>
      <w:r>
        <w:rPr>
          <w:rFonts w:hint="eastAsia"/>
        </w:rPr>
        <w:t>由药剂师承担。</w:t>
      </w:r>
    </w:p>
    <w:p w14:paraId="4BD5E071">
      <w:pPr>
        <w:pStyle w:val="22"/>
        <w:numPr>
          <w:ilvl w:val="0"/>
          <w:numId w:val="27"/>
        </w:numPr>
        <w:tabs>
          <w:tab w:val="left" w:pos="710"/>
          <w:tab w:val="left" w:pos="851"/>
        </w:tabs>
        <w:ind w:firstLineChars="0"/>
      </w:pPr>
      <w:r>
        <w:rPr>
          <w:rFonts w:hint="eastAsia"/>
        </w:rPr>
        <w:t>核对处方和医嘱，根据处方剂量发药。</w:t>
      </w:r>
    </w:p>
    <w:p w14:paraId="76089D07">
      <w:pPr>
        <w:pStyle w:val="22"/>
        <w:numPr>
          <w:ilvl w:val="0"/>
          <w:numId w:val="27"/>
        </w:numPr>
        <w:tabs>
          <w:tab w:val="left" w:pos="710"/>
          <w:tab w:val="left" w:pos="851"/>
        </w:tabs>
        <w:ind w:firstLineChars="0"/>
      </w:pPr>
      <w:r>
        <w:rPr>
          <w:rFonts w:hint="eastAsia"/>
        </w:rPr>
        <w:t>填写每日病人用药记录一览表，监督病人服药。</w:t>
      </w:r>
    </w:p>
    <w:p w14:paraId="0878E592">
      <w:pPr>
        <w:pStyle w:val="22"/>
        <w:numPr>
          <w:ilvl w:val="0"/>
          <w:numId w:val="27"/>
        </w:numPr>
        <w:tabs>
          <w:tab w:val="left" w:pos="710"/>
          <w:tab w:val="left" w:pos="851"/>
        </w:tabs>
        <w:ind w:firstLineChars="0"/>
      </w:pPr>
      <w:r>
        <w:rPr>
          <w:rFonts w:hint="eastAsia"/>
        </w:rPr>
        <w:t>统计当日服药量并核对。</w:t>
      </w:r>
    </w:p>
    <w:p w14:paraId="6202F3D1">
      <w:pPr>
        <w:pStyle w:val="22"/>
        <w:numPr>
          <w:ilvl w:val="0"/>
          <w:numId w:val="27"/>
        </w:numPr>
        <w:tabs>
          <w:tab w:val="left" w:pos="710"/>
          <w:tab w:val="left" w:pos="851"/>
        </w:tabs>
        <w:ind w:firstLineChars="0"/>
      </w:pPr>
      <w:r>
        <w:rPr>
          <w:rFonts w:hint="eastAsia"/>
        </w:rPr>
        <w:t>完成美沙酮的申购、接收和使用。</w:t>
      </w:r>
    </w:p>
    <w:p w14:paraId="5DA2853F">
      <w:pPr>
        <w:pStyle w:val="45"/>
        <w:tabs>
          <w:tab w:val="left" w:pos="710"/>
          <w:tab w:val="left" w:pos="851"/>
        </w:tabs>
        <w:spacing w:before="156" w:after="156"/>
      </w:pPr>
      <w:r>
        <w:rPr>
          <w:rFonts w:hint="eastAsia"/>
        </w:rPr>
        <w:t>资料录入员</w:t>
      </w:r>
    </w:p>
    <w:p w14:paraId="3AD61432">
      <w:pPr>
        <w:pStyle w:val="22"/>
        <w:tabs>
          <w:tab w:val="left" w:pos="710"/>
          <w:tab w:val="left" w:pos="851"/>
        </w:tabs>
      </w:pPr>
      <w:r>
        <w:rPr>
          <w:rFonts w:hint="eastAsia"/>
        </w:rPr>
        <w:t>资料录入员应满足下列要求：</w:t>
      </w:r>
    </w:p>
    <w:p w14:paraId="6D3DD302">
      <w:pPr>
        <w:pStyle w:val="22"/>
        <w:numPr>
          <w:ilvl w:val="0"/>
          <w:numId w:val="28"/>
        </w:numPr>
        <w:tabs>
          <w:tab w:val="left" w:pos="710"/>
          <w:tab w:val="left" w:pos="851"/>
        </w:tabs>
        <w:ind w:firstLineChars="0"/>
      </w:pPr>
      <w:r>
        <w:rPr>
          <w:rFonts w:hint="eastAsia"/>
        </w:rPr>
        <w:t>由医生/护士承担。</w:t>
      </w:r>
    </w:p>
    <w:p w14:paraId="34FF93A9">
      <w:pPr>
        <w:pStyle w:val="22"/>
        <w:numPr>
          <w:ilvl w:val="0"/>
          <w:numId w:val="28"/>
        </w:numPr>
        <w:tabs>
          <w:tab w:val="left" w:pos="710"/>
          <w:tab w:val="left" w:pos="851"/>
        </w:tabs>
        <w:ind w:firstLineChars="0"/>
      </w:pPr>
      <w:r>
        <w:rPr>
          <w:rFonts w:hint="eastAsia"/>
        </w:rPr>
        <w:t>负责维持治疗中所有数据的录入和管理。</w:t>
      </w:r>
    </w:p>
    <w:p w14:paraId="1303A1A1">
      <w:pPr>
        <w:pStyle w:val="22"/>
        <w:numPr>
          <w:ilvl w:val="0"/>
          <w:numId w:val="28"/>
        </w:numPr>
        <w:tabs>
          <w:tab w:val="left" w:pos="710"/>
          <w:tab w:val="left" w:pos="851"/>
        </w:tabs>
        <w:ind w:firstLineChars="0"/>
      </w:pPr>
      <w:r>
        <w:rPr>
          <w:rFonts w:hint="eastAsia"/>
        </w:rPr>
        <w:t>有关材料的保管和存档。</w:t>
      </w:r>
    </w:p>
    <w:p w14:paraId="43BC9360">
      <w:pPr>
        <w:pStyle w:val="22"/>
        <w:numPr>
          <w:ilvl w:val="0"/>
          <w:numId w:val="28"/>
        </w:numPr>
        <w:tabs>
          <w:tab w:val="left" w:pos="710"/>
          <w:tab w:val="left" w:pos="851"/>
        </w:tabs>
        <w:ind w:firstLineChars="0"/>
      </w:pPr>
      <w:r>
        <w:rPr>
          <w:rFonts w:hint="eastAsia"/>
        </w:rPr>
        <w:t>协同施药人员及保安共同监督病人服药。</w:t>
      </w:r>
    </w:p>
    <w:p w14:paraId="2FE3B0B0">
      <w:pPr>
        <w:pStyle w:val="45"/>
        <w:tabs>
          <w:tab w:val="left" w:pos="710"/>
          <w:tab w:val="left" w:pos="851"/>
        </w:tabs>
        <w:spacing w:before="156" w:after="156"/>
      </w:pPr>
      <w:r>
        <w:rPr>
          <w:rFonts w:hint="eastAsia"/>
        </w:rPr>
        <w:t>安保人员</w:t>
      </w:r>
    </w:p>
    <w:p w14:paraId="21463BFD">
      <w:pPr>
        <w:pStyle w:val="22"/>
        <w:tabs>
          <w:tab w:val="left" w:pos="710"/>
          <w:tab w:val="left" w:pos="851"/>
        </w:tabs>
      </w:pPr>
      <w:r>
        <w:rPr>
          <w:rFonts w:hint="eastAsia"/>
        </w:rPr>
        <w:t>安保人员应满足下列要求：</w:t>
      </w:r>
    </w:p>
    <w:p w14:paraId="67216EC2">
      <w:pPr>
        <w:pStyle w:val="22"/>
        <w:numPr>
          <w:ilvl w:val="1"/>
          <w:numId w:val="29"/>
        </w:numPr>
        <w:tabs>
          <w:tab w:val="left" w:pos="710"/>
          <w:tab w:val="left" w:pos="851"/>
          <w:tab w:val="center" w:pos="1134"/>
          <w:tab w:val="clear" w:pos="4201"/>
        </w:tabs>
        <w:ind w:firstLineChars="0"/>
      </w:pPr>
      <w:r>
        <w:rPr>
          <w:rFonts w:hint="eastAsia"/>
        </w:rPr>
        <w:t>负责维持秩序。</w:t>
      </w:r>
    </w:p>
    <w:p w14:paraId="3F87BBB5">
      <w:pPr>
        <w:pStyle w:val="22"/>
        <w:numPr>
          <w:ilvl w:val="1"/>
          <w:numId w:val="29"/>
        </w:numPr>
        <w:tabs>
          <w:tab w:val="left" w:pos="710"/>
          <w:tab w:val="left" w:pos="851"/>
          <w:tab w:val="center" w:pos="1134"/>
          <w:tab w:val="clear" w:pos="4201"/>
        </w:tabs>
        <w:ind w:firstLineChars="0"/>
      </w:pPr>
      <w:r>
        <w:rPr>
          <w:rFonts w:hint="eastAsia"/>
        </w:rPr>
        <w:t>负责美沙酮安全。</w:t>
      </w:r>
    </w:p>
    <w:p w14:paraId="59CF6751">
      <w:pPr>
        <w:pStyle w:val="43"/>
        <w:spacing w:before="156" w:after="156"/>
        <w:ind w:left="0"/>
      </w:pPr>
      <w:bookmarkStart w:id="71" w:name="_Toc2270"/>
      <w:bookmarkStart w:id="72" w:name="_Toc23440"/>
      <w:bookmarkStart w:id="73" w:name="_Toc27925"/>
      <w:bookmarkStart w:id="74" w:name="_Toc30150"/>
      <w:r>
        <w:rPr>
          <w:rFonts w:hint="eastAsia"/>
        </w:rPr>
        <w:t>功能与条件</w:t>
      </w:r>
      <w:bookmarkEnd w:id="71"/>
      <w:bookmarkEnd w:id="72"/>
      <w:bookmarkEnd w:id="73"/>
      <w:bookmarkEnd w:id="74"/>
    </w:p>
    <w:p w14:paraId="5053CB4D">
      <w:pPr>
        <w:pStyle w:val="22"/>
        <w:tabs>
          <w:tab w:val="left" w:pos="710"/>
          <w:tab w:val="left" w:pos="851"/>
        </w:tabs>
      </w:pPr>
      <w:r>
        <w:rPr>
          <w:rFonts w:hint="eastAsia"/>
        </w:rPr>
        <w:t>维持治疗机构应具备以下诊治必需的功能与条件：</w:t>
      </w:r>
    </w:p>
    <w:p w14:paraId="71A70D52">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设有侯诊室、咨询室、治疗室、资料录入室、服药室、卫生间等功能分区；</w:t>
      </w:r>
    </w:p>
    <w:p w14:paraId="660ACC4A">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配备病历柜（架）、文件柜、办公桌椅、电话、互联网、药品/器械柜、计算机、打印机、传真机、塑封机、饮水机、冰箱、平顶移液器、监视报警等必要的设备设施。</w:t>
      </w:r>
    </w:p>
    <w:p w14:paraId="3716BB48">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具备提供尿吗啡、艾滋病、丙型肝炎及梅毒检测的能力。</w:t>
      </w:r>
    </w:p>
    <w:p w14:paraId="758EB106">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具备储存维持治疗药品的条件。</w:t>
      </w:r>
    </w:p>
    <w:p w14:paraId="4082BFD6">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具备诊治常见并发症及临时抢救急危重症的条件，至少备有纳洛酮注射剂（0.4mg/支）10支。</w:t>
      </w:r>
    </w:p>
    <w:p w14:paraId="25F75B79">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备有体重秤、血压计、检查床等体检设备。</w:t>
      </w:r>
    </w:p>
    <w:p w14:paraId="30E0FF28">
      <w:pPr>
        <w:pStyle w:val="42"/>
        <w:numPr>
          <w:ilvl w:val="2"/>
          <w:numId w:val="30"/>
        </w:numPr>
        <w:tabs>
          <w:tab w:val="left" w:pos="710"/>
          <w:tab w:val="left" w:pos="851"/>
        </w:tabs>
        <w:spacing w:beforeLines="0" w:afterLines="0"/>
        <w:ind w:left="2" w:firstLine="424" w:firstLineChars="202"/>
        <w:rPr>
          <w:rFonts w:ascii="宋体" w:hAnsi="宋体" w:eastAsia="宋体" w:cs="宋体"/>
        </w:rPr>
      </w:pPr>
      <w:r>
        <w:rPr>
          <w:rFonts w:hint="eastAsia" w:ascii="宋体" w:hAnsi="宋体" w:eastAsia="宋体" w:cs="宋体"/>
        </w:rPr>
        <w:t>备有艾滋病、丙型肝炎、梅毒等传染病防治和禁毒相关宣传材料及必要的设备设施。</w:t>
      </w:r>
    </w:p>
    <w:p w14:paraId="29C1712A">
      <w:pPr>
        <w:pStyle w:val="43"/>
        <w:spacing w:before="156" w:after="156"/>
        <w:ind w:left="0"/>
      </w:pPr>
      <w:bookmarkStart w:id="75" w:name="_Toc3667"/>
      <w:bookmarkStart w:id="76" w:name="_Toc12966"/>
      <w:bookmarkStart w:id="77" w:name="_Toc7215"/>
      <w:bookmarkStart w:id="78" w:name="_Toc19465"/>
      <w:r>
        <w:rPr>
          <w:rFonts w:hint="eastAsia"/>
        </w:rPr>
        <w:t>设备及材料</w:t>
      </w:r>
      <w:bookmarkEnd w:id="75"/>
      <w:bookmarkEnd w:id="76"/>
      <w:bookmarkEnd w:id="77"/>
      <w:bookmarkEnd w:id="78"/>
    </w:p>
    <w:p w14:paraId="06EC438D">
      <w:pPr>
        <w:pStyle w:val="42"/>
        <w:tabs>
          <w:tab w:val="left" w:pos="710"/>
          <w:tab w:val="left" w:pos="851"/>
        </w:tabs>
        <w:spacing w:before="156" w:after="156"/>
      </w:pPr>
      <w:r>
        <w:rPr>
          <w:rFonts w:hint="eastAsia"/>
        </w:rPr>
        <w:t>设备</w:t>
      </w:r>
    </w:p>
    <w:p w14:paraId="46A5B771">
      <w:pPr>
        <w:pStyle w:val="22"/>
        <w:tabs>
          <w:tab w:val="left" w:pos="710"/>
          <w:tab w:val="left" w:pos="851"/>
          <w:tab w:val="clear" w:pos="4201"/>
        </w:tabs>
      </w:pPr>
      <w:r>
        <w:rPr>
          <w:rFonts w:hint="eastAsia"/>
        </w:rPr>
        <w:t>主要包括监视报警设备、计算机、办公、管理及杀毒软件、移动硬盘、打印机、传真机、塑封机、平顶移液器、电视机、冰箱、尿检及日常HIV、HCV 检测试剂、办公室设备等材料。</w:t>
      </w:r>
    </w:p>
    <w:p w14:paraId="6A8373FE">
      <w:pPr>
        <w:pStyle w:val="42"/>
        <w:tabs>
          <w:tab w:val="left" w:pos="710"/>
          <w:tab w:val="left" w:pos="851"/>
        </w:tabs>
        <w:spacing w:before="156" w:after="156"/>
      </w:pPr>
      <w:r>
        <w:rPr>
          <w:rFonts w:hint="eastAsia"/>
        </w:rPr>
        <w:t>材料</w:t>
      </w:r>
    </w:p>
    <w:p w14:paraId="43584822">
      <w:pPr>
        <w:pStyle w:val="22"/>
        <w:tabs>
          <w:tab w:val="left" w:pos="710"/>
          <w:tab w:val="left" w:pos="851"/>
        </w:tabs>
      </w:pPr>
      <w:r>
        <w:rPr>
          <w:rFonts w:hint="eastAsia"/>
        </w:rPr>
        <w:t>病历及宣传材料等。</w:t>
      </w:r>
    </w:p>
    <w:p w14:paraId="1D3C2B0E">
      <w:pPr>
        <w:pStyle w:val="43"/>
        <w:spacing w:before="156" w:after="156"/>
        <w:ind w:left="0"/>
      </w:pPr>
      <w:bookmarkStart w:id="79" w:name="_Toc5173"/>
      <w:bookmarkStart w:id="80" w:name="_Toc14218"/>
      <w:bookmarkStart w:id="81" w:name="_Toc31934"/>
      <w:bookmarkStart w:id="82" w:name="_Toc7607"/>
      <w:r>
        <w:rPr>
          <w:rFonts w:hint="eastAsia"/>
        </w:rPr>
        <w:t>管理制度</w:t>
      </w:r>
      <w:bookmarkEnd w:id="79"/>
      <w:bookmarkEnd w:id="80"/>
      <w:bookmarkEnd w:id="81"/>
      <w:bookmarkEnd w:id="82"/>
    </w:p>
    <w:p w14:paraId="6D46771D">
      <w:pPr>
        <w:pStyle w:val="22"/>
        <w:tabs>
          <w:tab w:val="left" w:pos="710"/>
          <w:tab w:val="left" w:pos="851"/>
        </w:tabs>
        <w:rPr>
          <w:rFonts w:asciiTheme="majorEastAsia" w:hAnsiTheme="majorEastAsia" w:eastAsiaTheme="majorEastAsia"/>
        </w:rPr>
      </w:pPr>
      <w:r>
        <w:rPr>
          <w:rFonts w:hint="eastAsia" w:asciiTheme="majorEastAsia" w:hAnsiTheme="majorEastAsia" w:eastAsiaTheme="majorEastAsia"/>
        </w:rPr>
        <w:t>维持治疗机构要加强管理，健全各项维持治疗管理制度：</w:t>
      </w:r>
    </w:p>
    <w:p w14:paraId="4E984FF1">
      <w:pPr>
        <w:pStyle w:val="45"/>
        <w:numPr>
          <w:ilvl w:val="0"/>
          <w:numId w:val="31"/>
        </w:numPr>
        <w:spacing w:beforeLines="0" w:afterLines="0"/>
        <w:ind w:firstLine="6"/>
        <w:rPr>
          <w:rFonts w:asciiTheme="majorEastAsia" w:hAnsiTheme="majorEastAsia" w:eastAsiaTheme="majorEastAsia"/>
        </w:rPr>
      </w:pPr>
      <w:r>
        <w:rPr>
          <w:rFonts w:hint="eastAsia" w:asciiTheme="majorEastAsia" w:hAnsiTheme="majorEastAsia" w:eastAsiaTheme="majorEastAsia"/>
        </w:rPr>
        <w:t xml:space="preserve">行政管理制度；对戒毒药物维持治疗机构的人员组成及管理作出明确规定与说明。 </w:t>
      </w:r>
    </w:p>
    <w:p w14:paraId="6AA456A3">
      <w:pPr>
        <w:pStyle w:val="45"/>
        <w:numPr>
          <w:ilvl w:val="0"/>
          <w:numId w:val="31"/>
        </w:numPr>
        <w:spacing w:beforeLines="0" w:afterLines="0"/>
        <w:ind w:firstLine="6"/>
        <w:rPr>
          <w:rFonts w:asciiTheme="majorEastAsia" w:hAnsiTheme="majorEastAsia" w:eastAsiaTheme="majorEastAsia"/>
        </w:rPr>
      </w:pPr>
      <w:r>
        <w:rPr>
          <w:rFonts w:hint="eastAsia" w:asciiTheme="majorEastAsia" w:hAnsiTheme="majorEastAsia" w:eastAsiaTheme="majorEastAsia"/>
        </w:rPr>
        <w:t>医疗管理制度；对戒毒药物维持治疗的入组标准、申请程序、治疗方案和实验室检测等作出明确规定。</w:t>
      </w:r>
    </w:p>
    <w:p w14:paraId="43F2C667">
      <w:pPr>
        <w:pStyle w:val="45"/>
        <w:numPr>
          <w:ilvl w:val="0"/>
          <w:numId w:val="31"/>
        </w:numPr>
        <w:spacing w:beforeLines="0" w:afterLines="0"/>
        <w:ind w:firstLine="6"/>
        <w:rPr>
          <w:rFonts w:asciiTheme="majorEastAsia" w:hAnsiTheme="majorEastAsia" w:eastAsiaTheme="majorEastAsia"/>
        </w:rPr>
      </w:pPr>
      <w:r>
        <w:rPr>
          <w:rFonts w:hint="eastAsia" w:asciiTheme="majorEastAsia" w:hAnsiTheme="majorEastAsia" w:eastAsiaTheme="majorEastAsia"/>
        </w:rPr>
        <w:t>治安管理制度；对戒毒药物维持治疗机构工作秩序维持及安全管理作出明确规定。</w:t>
      </w:r>
    </w:p>
    <w:p w14:paraId="0AD39931">
      <w:pPr>
        <w:pStyle w:val="45"/>
        <w:numPr>
          <w:ilvl w:val="0"/>
          <w:numId w:val="31"/>
        </w:numPr>
        <w:spacing w:beforeLines="0" w:afterLines="0"/>
        <w:ind w:firstLine="6"/>
        <w:rPr>
          <w:rFonts w:asciiTheme="majorEastAsia" w:hAnsiTheme="majorEastAsia" w:eastAsiaTheme="majorEastAsia"/>
        </w:rPr>
      </w:pPr>
      <w:r>
        <w:rPr>
          <w:rFonts w:hint="eastAsia" w:asciiTheme="majorEastAsia" w:hAnsiTheme="majorEastAsia" w:eastAsiaTheme="majorEastAsia"/>
        </w:rPr>
        <w:t xml:space="preserve">麻醉品管理和使用制度；对戒毒药物维持治疗药品的管理与使用作出明确规定。 </w:t>
      </w:r>
    </w:p>
    <w:p w14:paraId="1810A122">
      <w:pPr>
        <w:pStyle w:val="45"/>
        <w:numPr>
          <w:ilvl w:val="0"/>
          <w:numId w:val="31"/>
        </w:numPr>
        <w:spacing w:beforeLines="0" w:afterLines="0"/>
        <w:ind w:firstLine="6"/>
        <w:rPr>
          <w:rFonts w:asciiTheme="majorEastAsia" w:hAnsiTheme="majorEastAsia" w:eastAsiaTheme="majorEastAsia"/>
        </w:rPr>
      </w:pPr>
      <w:r>
        <w:rPr>
          <w:rFonts w:hint="eastAsia" w:asciiTheme="majorEastAsia" w:hAnsiTheme="majorEastAsia" w:eastAsiaTheme="majorEastAsia"/>
        </w:rPr>
        <w:t>省级卫生计生行政部门认为应当建立的其他制度。</w:t>
      </w:r>
    </w:p>
    <w:p w14:paraId="607BEFE9">
      <w:pPr>
        <w:pStyle w:val="43"/>
        <w:spacing w:before="156" w:after="156"/>
        <w:ind w:left="0"/>
      </w:pPr>
      <w:bookmarkStart w:id="83" w:name="_Toc28113"/>
      <w:bookmarkStart w:id="84" w:name="_Toc6976"/>
      <w:bookmarkStart w:id="85" w:name="_Toc17343"/>
      <w:bookmarkStart w:id="86" w:name="_Toc6064"/>
      <w:r>
        <w:rPr>
          <w:rFonts w:hint="eastAsia"/>
        </w:rPr>
        <w:t>其他</w:t>
      </w:r>
      <w:bookmarkEnd w:id="83"/>
      <w:bookmarkEnd w:id="84"/>
      <w:bookmarkEnd w:id="85"/>
      <w:bookmarkEnd w:id="86"/>
    </w:p>
    <w:p w14:paraId="5C7783E3">
      <w:pPr>
        <w:pStyle w:val="22"/>
        <w:tabs>
          <w:tab w:val="left" w:pos="710"/>
          <w:tab w:val="left" w:pos="851"/>
        </w:tabs>
      </w:pPr>
      <w:r>
        <w:rPr>
          <w:rFonts w:hint="eastAsia"/>
        </w:rPr>
        <w:t>门诊还应该应满足下列要求：</w:t>
      </w:r>
    </w:p>
    <w:p w14:paraId="56CA8DB9">
      <w:pPr>
        <w:pStyle w:val="42"/>
        <w:numPr>
          <w:ilvl w:val="2"/>
          <w:numId w:val="32"/>
        </w:numPr>
        <w:tabs>
          <w:tab w:val="left" w:pos="710"/>
          <w:tab w:val="left" w:pos="851"/>
        </w:tabs>
        <w:spacing w:beforeLines="0" w:afterLines="0"/>
        <w:ind w:left="422" w:leftChars="201"/>
        <w:rPr>
          <w:rFonts w:ascii="宋体" w:hAnsi="宋体" w:eastAsia="宋体" w:cs="宋体"/>
        </w:rPr>
      </w:pPr>
      <w:r>
        <w:rPr>
          <w:rFonts w:hint="eastAsia" w:ascii="宋体" w:hAnsi="宋体" w:eastAsia="宋体" w:cs="宋体"/>
        </w:rPr>
        <w:t>门诊各科室保持整齐清洁，定期消毒，安装监控报警装备。</w:t>
      </w:r>
    </w:p>
    <w:p w14:paraId="76443778">
      <w:pPr>
        <w:pStyle w:val="42"/>
        <w:numPr>
          <w:ilvl w:val="2"/>
          <w:numId w:val="32"/>
        </w:numPr>
        <w:tabs>
          <w:tab w:val="left" w:pos="710"/>
          <w:tab w:val="left" w:pos="851"/>
        </w:tabs>
        <w:spacing w:beforeLines="0" w:afterLines="0"/>
        <w:ind w:left="422" w:leftChars="201"/>
        <w:rPr>
          <w:rFonts w:ascii="宋体" w:hAnsi="宋体" w:eastAsia="宋体" w:cs="宋体"/>
        </w:rPr>
      </w:pPr>
      <w:r>
        <w:rPr>
          <w:rFonts w:hint="eastAsia" w:ascii="宋体" w:hAnsi="宋体" w:eastAsia="宋体" w:cs="宋体"/>
        </w:rPr>
        <w:t>宣教咨询室应有宣传资料上墙和资料架，便于相关人员阅读。</w:t>
      </w:r>
    </w:p>
    <w:p w14:paraId="2AED8BEA">
      <w:pPr>
        <w:pStyle w:val="42"/>
        <w:numPr>
          <w:ilvl w:val="2"/>
          <w:numId w:val="32"/>
        </w:numPr>
        <w:tabs>
          <w:tab w:val="left" w:pos="710"/>
          <w:tab w:val="left" w:pos="851"/>
        </w:tabs>
        <w:spacing w:beforeLines="0" w:afterLines="0"/>
        <w:ind w:left="422" w:leftChars="201"/>
        <w:rPr>
          <w:rFonts w:ascii="宋体" w:hAnsi="宋体" w:eastAsia="宋体" w:cs="宋体"/>
        </w:rPr>
      </w:pPr>
      <w:r>
        <w:rPr>
          <w:rFonts w:hint="eastAsia" w:ascii="宋体" w:hAnsi="宋体" w:eastAsia="宋体" w:cs="宋体"/>
        </w:rPr>
        <w:t>药品仓库应房屋坚固无窗，安装24小时实时监控，防盗门，具有双人双锁的药品放置保险柜，调控温湿度，确保美沙酮安全。</w:t>
      </w:r>
    </w:p>
    <w:p w14:paraId="72086B69">
      <w:pPr>
        <w:pStyle w:val="44"/>
        <w:tabs>
          <w:tab w:val="left" w:pos="710"/>
          <w:tab w:val="left" w:pos="851"/>
        </w:tabs>
        <w:spacing w:before="312" w:after="312"/>
      </w:pPr>
      <w:bookmarkStart w:id="87" w:name="_Toc6139"/>
      <w:bookmarkStart w:id="88" w:name="_Toc25282"/>
      <w:bookmarkStart w:id="89" w:name="_Toc4122"/>
      <w:bookmarkStart w:id="90" w:name="_Toc9800"/>
      <w:r>
        <w:rPr>
          <w:rFonts w:hint="eastAsia"/>
        </w:rPr>
        <w:t>门诊日常工作及流程</w:t>
      </w:r>
      <w:bookmarkEnd w:id="87"/>
      <w:bookmarkEnd w:id="88"/>
      <w:bookmarkEnd w:id="89"/>
      <w:bookmarkEnd w:id="90"/>
    </w:p>
    <w:p w14:paraId="53B9A19F">
      <w:pPr>
        <w:pStyle w:val="43"/>
        <w:spacing w:before="156" w:after="156"/>
        <w:ind w:left="0"/>
      </w:pPr>
      <w:bookmarkStart w:id="91" w:name="_Toc19746"/>
      <w:bookmarkStart w:id="92" w:name="_Toc19865"/>
      <w:bookmarkStart w:id="93" w:name="_Toc11607"/>
      <w:bookmarkStart w:id="94" w:name="_Toc30241"/>
      <w:r>
        <w:rPr>
          <w:rFonts w:hint="eastAsia"/>
        </w:rPr>
        <w:t>门诊诊疗流程</w:t>
      </w:r>
      <w:bookmarkEnd w:id="91"/>
      <w:bookmarkEnd w:id="92"/>
      <w:bookmarkEnd w:id="93"/>
      <w:bookmarkEnd w:id="94"/>
    </w:p>
    <w:p w14:paraId="409B5F30">
      <w:pPr>
        <w:pStyle w:val="42"/>
        <w:tabs>
          <w:tab w:val="left" w:pos="710"/>
          <w:tab w:val="left" w:pos="851"/>
        </w:tabs>
        <w:spacing w:before="156" w:after="156"/>
      </w:pPr>
      <w:r>
        <w:rPr>
          <w:rFonts w:hint="eastAsia"/>
        </w:rPr>
        <w:t>入组前确认</w:t>
      </w:r>
    </w:p>
    <w:p w14:paraId="6DE5DAB4">
      <w:pPr>
        <w:pStyle w:val="22"/>
        <w:tabs>
          <w:tab w:val="left" w:pos="710"/>
          <w:tab w:val="left" w:pos="851"/>
        </w:tabs>
      </w:pPr>
      <w:r>
        <w:rPr>
          <w:rFonts w:hint="eastAsia"/>
        </w:rPr>
        <w:t>宣传咨询，对吸毒人员海洛因成瘾的确认，是否符合入治条件，一般检测（含胸部X线、乙肝三系、丙肝抗体、梅毒初筛、艾滋病抗体及肝肾功能等）及报送审批</w:t>
      </w:r>
      <w:r>
        <w:t>。</w:t>
      </w:r>
    </w:p>
    <w:p w14:paraId="7ACBDF06">
      <w:pPr>
        <w:pStyle w:val="42"/>
        <w:tabs>
          <w:tab w:val="left" w:pos="710"/>
          <w:tab w:val="left" w:pos="851"/>
        </w:tabs>
        <w:spacing w:before="156" w:after="156"/>
      </w:pPr>
      <w:r>
        <w:rPr>
          <w:rFonts w:hint="eastAsia"/>
        </w:rPr>
        <w:t>入组确认</w:t>
      </w:r>
    </w:p>
    <w:p w14:paraId="7A4F4671">
      <w:pPr>
        <w:pStyle w:val="22"/>
        <w:tabs>
          <w:tab w:val="left" w:pos="710"/>
          <w:tab w:val="left" w:pos="851"/>
        </w:tabs>
      </w:pPr>
      <w:r>
        <w:rPr>
          <w:rFonts w:hint="eastAsia"/>
        </w:rPr>
        <w:t>符合条件受治者，检查是否有戒断症状，详询病史，进行一般体检，确认首次药量，充分了解病人使用毒品的情况</w:t>
      </w:r>
      <w:r>
        <w:t>。</w:t>
      </w:r>
    </w:p>
    <w:p w14:paraId="7E1DC87D">
      <w:pPr>
        <w:pStyle w:val="42"/>
        <w:tabs>
          <w:tab w:val="left" w:pos="710"/>
          <w:tab w:val="left" w:pos="851"/>
        </w:tabs>
        <w:spacing w:before="156" w:after="156"/>
      </w:pPr>
      <w:r>
        <w:rPr>
          <w:rFonts w:hint="eastAsia"/>
        </w:rPr>
        <w:t>入组诊治</w:t>
      </w:r>
    </w:p>
    <w:p w14:paraId="4990F0F3">
      <w:pPr>
        <w:pStyle w:val="22"/>
        <w:tabs>
          <w:tab w:val="left" w:pos="710"/>
          <w:tab w:val="left" w:pos="851"/>
        </w:tabs>
      </w:pPr>
      <w:r>
        <w:rPr>
          <w:rFonts w:hint="eastAsia"/>
        </w:rPr>
        <w:t>入组诊治流程如下：</w:t>
      </w:r>
    </w:p>
    <w:p w14:paraId="03D94777">
      <w:pPr>
        <w:pStyle w:val="48"/>
        <w:numPr>
          <w:ilvl w:val="3"/>
          <w:numId w:val="33"/>
        </w:numPr>
        <w:tabs>
          <w:tab w:val="left" w:pos="710"/>
          <w:tab w:val="left" w:pos="851"/>
        </w:tabs>
      </w:pPr>
      <w:r>
        <w:rPr>
          <w:rFonts w:hint="eastAsia"/>
        </w:rPr>
        <w:t>首日剂量不超过40mg，第二次加量在4小时之后，引入期内逐日递增，直到病人的戒断症状得到完全控制。</w:t>
      </w:r>
    </w:p>
    <w:p w14:paraId="3809A0DD">
      <w:pPr>
        <w:pStyle w:val="48"/>
        <w:numPr>
          <w:ilvl w:val="3"/>
          <w:numId w:val="33"/>
        </w:numPr>
        <w:tabs>
          <w:tab w:val="left" w:pos="710"/>
          <w:tab w:val="left" w:pos="851"/>
        </w:tabs>
      </w:pPr>
      <w:r>
        <w:rPr>
          <w:rFonts w:hint="eastAsia"/>
        </w:rPr>
        <w:t>完成病历书写，首次病程记录，开处方签全名，录入资料，看服到口，注意服药后不良反应。</w:t>
      </w:r>
    </w:p>
    <w:p w14:paraId="22807571">
      <w:pPr>
        <w:pStyle w:val="48"/>
        <w:numPr>
          <w:ilvl w:val="3"/>
          <w:numId w:val="33"/>
        </w:numPr>
        <w:tabs>
          <w:tab w:val="left" w:pos="710"/>
          <w:tab w:val="left" w:pos="851"/>
        </w:tabs>
      </w:pPr>
      <w:r>
        <w:rPr>
          <w:rFonts w:hint="eastAsia"/>
        </w:rPr>
        <w:t>观察治疗反应，适时调整服药剂量，强化综合干预，以期保持较长期治疗，年保持率应达到75%。</w:t>
      </w:r>
    </w:p>
    <w:p w14:paraId="2AA4E65C">
      <w:pPr>
        <w:pStyle w:val="48"/>
        <w:numPr>
          <w:ilvl w:val="3"/>
          <w:numId w:val="33"/>
        </w:numPr>
        <w:tabs>
          <w:tab w:val="left" w:pos="710"/>
          <w:tab w:val="left" w:pos="851"/>
        </w:tabs>
      </w:pPr>
      <w:r>
        <w:rPr>
          <w:rFonts w:hint="eastAsia"/>
        </w:rPr>
        <w:t>每半年一次抽血进行人类免疫缺陷病毒（HIV）检测，检测率应达到80% ；每年一次抽血进行丙型肝炎病毒（HCV）和梅毒检测，检测率应达到80%</w:t>
      </w:r>
      <w:r>
        <w:t>。</w:t>
      </w:r>
    </w:p>
    <w:p w14:paraId="333CF6DE">
      <w:pPr>
        <w:pStyle w:val="43"/>
        <w:tabs>
          <w:tab w:val="left" w:pos="710"/>
          <w:tab w:val="left" w:pos="851"/>
        </w:tabs>
        <w:spacing w:before="156" w:after="156"/>
        <w:ind w:left="0"/>
      </w:pPr>
      <w:bookmarkStart w:id="95" w:name="_Toc22890"/>
      <w:bookmarkStart w:id="96" w:name="_Toc18229"/>
      <w:bookmarkStart w:id="97" w:name="_Toc350"/>
      <w:bookmarkStart w:id="98" w:name="_Toc16288"/>
      <w:r>
        <w:rPr>
          <w:rFonts w:hint="eastAsia"/>
        </w:rPr>
        <w:t>受治者申请流程</w:t>
      </w:r>
      <w:bookmarkEnd w:id="95"/>
      <w:bookmarkEnd w:id="96"/>
      <w:bookmarkEnd w:id="97"/>
      <w:bookmarkEnd w:id="98"/>
    </w:p>
    <w:p w14:paraId="60F653A4">
      <w:pPr>
        <w:pStyle w:val="22"/>
        <w:tabs>
          <w:tab w:val="left" w:pos="710"/>
          <w:tab w:val="left" w:pos="851"/>
        </w:tabs>
      </w:pPr>
      <w:r>
        <w:rPr>
          <w:rFonts w:hint="eastAsia"/>
        </w:rPr>
        <w:t>海洛因成瘾病人按要求提交材料，维持治疗机构5个工作日内告知审核结果并报公安机关备案，之后办理诊疗卡、建个人档案。</w:t>
      </w:r>
    </w:p>
    <w:p w14:paraId="3730FC56">
      <w:pPr>
        <w:pStyle w:val="43"/>
        <w:tabs>
          <w:tab w:val="left" w:pos="710"/>
          <w:tab w:val="left" w:pos="851"/>
        </w:tabs>
        <w:spacing w:before="156" w:after="156"/>
        <w:ind w:left="0"/>
      </w:pPr>
      <w:bookmarkStart w:id="99" w:name="_Toc28092"/>
      <w:bookmarkStart w:id="100" w:name="_Toc24509"/>
      <w:bookmarkStart w:id="101" w:name="_Toc2492"/>
      <w:bookmarkStart w:id="102" w:name="_Toc21942"/>
      <w:r>
        <w:rPr>
          <w:rFonts w:hint="eastAsia"/>
        </w:rPr>
        <w:t>受治者服药流程</w:t>
      </w:r>
      <w:bookmarkEnd w:id="99"/>
      <w:bookmarkEnd w:id="100"/>
      <w:bookmarkEnd w:id="101"/>
      <w:bookmarkEnd w:id="102"/>
    </w:p>
    <w:p w14:paraId="10417586">
      <w:pPr>
        <w:pStyle w:val="22"/>
        <w:tabs>
          <w:tab w:val="left" w:pos="710"/>
          <w:tab w:val="left" w:pos="851"/>
        </w:tabs>
      </w:pPr>
      <w:r>
        <w:rPr>
          <w:rFonts w:hint="eastAsia"/>
        </w:rPr>
        <w:t>医生开处方，受治者录入资料、领治疗计量卡，到发药处领药，在监督下服药、喝水，候观室观察、接受健康教育，无不良反应后离开。</w:t>
      </w:r>
    </w:p>
    <w:p w14:paraId="5F43DE53">
      <w:pPr>
        <w:pStyle w:val="43"/>
        <w:tabs>
          <w:tab w:val="left" w:pos="710"/>
          <w:tab w:val="left" w:pos="851"/>
        </w:tabs>
        <w:spacing w:before="156" w:after="156"/>
        <w:ind w:left="0"/>
      </w:pPr>
      <w:bookmarkStart w:id="103" w:name="_Toc6162"/>
      <w:bookmarkStart w:id="104" w:name="_Toc11104"/>
      <w:bookmarkStart w:id="105" w:name="_Toc17181"/>
      <w:bookmarkStart w:id="106" w:name="_Toc25427"/>
      <w:r>
        <w:rPr>
          <w:rFonts w:hint="eastAsia"/>
        </w:rPr>
        <w:t>美沙酮日常领用、归还入库流程</w:t>
      </w:r>
      <w:bookmarkEnd w:id="103"/>
      <w:bookmarkEnd w:id="104"/>
      <w:bookmarkEnd w:id="105"/>
      <w:bookmarkEnd w:id="106"/>
    </w:p>
    <w:p w14:paraId="1590ECA7">
      <w:pPr>
        <w:pStyle w:val="22"/>
        <w:numPr>
          <w:ilvl w:val="255"/>
          <w:numId w:val="0"/>
        </w:numPr>
        <w:tabs>
          <w:tab w:val="left" w:pos="710"/>
          <w:tab w:val="left" w:pos="851"/>
          <w:tab w:val="clear" w:pos="4201"/>
          <w:tab w:val="clear" w:pos="9298"/>
        </w:tabs>
        <w:spacing w:before="120" w:after="120"/>
        <w:ind w:left="420"/>
      </w:pPr>
      <w:r>
        <w:rPr>
          <w:rFonts w:hint="eastAsia"/>
        </w:rPr>
        <w:t>美沙酮日常领用流程、归还入库流程分别如下：</w:t>
      </w:r>
    </w:p>
    <w:p w14:paraId="1A194584">
      <w:pPr>
        <w:pStyle w:val="22"/>
        <w:numPr>
          <w:ilvl w:val="255"/>
          <w:numId w:val="0"/>
        </w:numPr>
        <w:tabs>
          <w:tab w:val="left" w:pos="710"/>
          <w:tab w:val="left" w:pos="851"/>
          <w:tab w:val="clear" w:pos="4201"/>
          <w:tab w:val="clear" w:pos="9298"/>
        </w:tabs>
        <w:spacing w:before="120" w:after="120"/>
        <w:ind w:left="420"/>
      </w:pPr>
      <w:r>
        <w:rPr>
          <w:rFonts w:hint="eastAsia"/>
        </w:rPr>
        <w:t>a)领用流程：发药处工作人员、保安与库房管理人员共同取药，各方核对、签字后，将药带至门诊。</w:t>
      </w:r>
      <w:bookmarkStart w:id="107" w:name="_Toc4730"/>
      <w:bookmarkStart w:id="108" w:name="_Toc13708"/>
      <w:bookmarkStart w:id="109" w:name="_Toc16593"/>
    </w:p>
    <w:p w14:paraId="062FFAAC">
      <w:pPr>
        <w:pStyle w:val="22"/>
        <w:numPr>
          <w:ilvl w:val="255"/>
          <w:numId w:val="0"/>
        </w:numPr>
        <w:tabs>
          <w:tab w:val="left" w:pos="710"/>
          <w:tab w:val="left" w:pos="851"/>
          <w:tab w:val="clear" w:pos="4201"/>
          <w:tab w:val="clear" w:pos="9298"/>
        </w:tabs>
        <w:spacing w:before="120" w:after="120"/>
        <w:ind w:left="420"/>
      </w:pPr>
      <w:r>
        <w:rPr>
          <w:rFonts w:hint="eastAsia"/>
        </w:rPr>
        <w:t>b)归还入库流程：保安和发药处工作人员核实当日用量并签字，与库房管理人员一同开库，归还剩余美沙酮，各方签字确认。</w:t>
      </w:r>
      <w:bookmarkEnd w:id="107"/>
      <w:bookmarkEnd w:id="108"/>
      <w:bookmarkEnd w:id="109"/>
    </w:p>
    <w:p w14:paraId="74A1CBAF">
      <w:pPr>
        <w:pStyle w:val="43"/>
        <w:tabs>
          <w:tab w:val="left" w:pos="710"/>
          <w:tab w:val="left" w:pos="851"/>
        </w:tabs>
        <w:spacing w:before="156" w:after="156"/>
        <w:ind w:left="0"/>
      </w:pPr>
      <w:bookmarkStart w:id="110" w:name="_Toc22736"/>
      <w:bookmarkStart w:id="111" w:name="_Toc27581"/>
      <w:r>
        <w:rPr>
          <w:rFonts w:hint="eastAsia"/>
        </w:rPr>
        <w:t>相关培训管理制度</w:t>
      </w:r>
      <w:bookmarkEnd w:id="110"/>
      <w:bookmarkEnd w:id="111"/>
    </w:p>
    <w:p w14:paraId="43EADE24">
      <w:pPr>
        <w:pStyle w:val="42"/>
        <w:spacing w:before="156" w:after="156"/>
      </w:pPr>
      <w:r>
        <w:rPr>
          <w:rFonts w:hint="eastAsia"/>
        </w:rPr>
        <w:t>对象</w:t>
      </w:r>
    </w:p>
    <w:p w14:paraId="574FBEC3">
      <w:pPr>
        <w:pStyle w:val="22"/>
      </w:pPr>
      <w:r>
        <w:rPr>
          <w:rFonts w:hint="eastAsia"/>
        </w:rPr>
        <w:t>医师、药学专业人员及护理人员。</w:t>
      </w:r>
    </w:p>
    <w:p w14:paraId="1EDF00E4">
      <w:pPr>
        <w:pStyle w:val="42"/>
        <w:spacing w:before="156" w:after="156"/>
      </w:pPr>
      <w:r>
        <w:rPr>
          <w:rFonts w:hint="eastAsia"/>
        </w:rPr>
        <w:t>频率及课时要求</w:t>
      </w:r>
    </w:p>
    <w:p w14:paraId="4EA27881">
      <w:pPr>
        <w:pStyle w:val="22"/>
      </w:pPr>
      <w:r>
        <w:rPr>
          <w:rFonts w:hint="eastAsia"/>
        </w:rPr>
        <w:t>专题培训每年进行2 次，每次16课时。</w:t>
      </w:r>
    </w:p>
    <w:p w14:paraId="003FD460">
      <w:pPr>
        <w:pStyle w:val="42"/>
        <w:spacing w:before="156" w:after="156"/>
      </w:pPr>
      <w:r>
        <w:rPr>
          <w:rFonts w:hint="eastAsia"/>
        </w:rPr>
        <w:t>方式</w:t>
      </w:r>
    </w:p>
    <w:p w14:paraId="2B75AAA5">
      <w:pPr>
        <w:pStyle w:val="22"/>
      </w:pPr>
      <w:r>
        <w:rPr>
          <w:rFonts w:hint="eastAsia"/>
        </w:rPr>
        <w:t>授课、参加短期培训或外出进修学习。</w:t>
      </w:r>
    </w:p>
    <w:p w14:paraId="34B1854F">
      <w:pPr>
        <w:pStyle w:val="42"/>
        <w:spacing w:before="156" w:after="156"/>
      </w:pPr>
      <w:r>
        <w:rPr>
          <w:rFonts w:hint="eastAsia"/>
        </w:rPr>
        <w:t>内容</w:t>
      </w:r>
    </w:p>
    <w:p w14:paraId="1075B4D4">
      <w:pPr>
        <w:pStyle w:val="22"/>
      </w:pPr>
      <w:r>
        <w:rPr>
          <w:rFonts w:hint="eastAsia"/>
        </w:rPr>
        <w:t>培训内容应包含下列内容：</w:t>
      </w:r>
    </w:p>
    <w:p w14:paraId="49A1C484">
      <w:pPr>
        <w:pStyle w:val="48"/>
        <w:numPr>
          <w:ilvl w:val="255"/>
          <w:numId w:val="0"/>
        </w:numPr>
        <w:ind w:left="284"/>
        <w:rPr>
          <w:rFonts w:ascii="黑体" w:hAnsi="黑体" w:eastAsia="黑体" w:cs="黑体"/>
        </w:rPr>
      </w:pPr>
      <w:r>
        <w:rPr>
          <w:rFonts w:hint="eastAsia"/>
        </w:rPr>
        <w:t>a)相关法律法规：《中华人民共和国药品管理法》、《中华人民共和国执业医师法》、《麻醉药品和精神药品管理条例》、《麻醉药品临床应用指导原则》、《关于戒毒治疗中使用麻醉药品和精神药品有关规定的通知》、《处方管理办法》、《麻醉药品、第一类精神药品购用印鉴卡管理规定》和《医疗机构麻醉药品、第一类精神药品管理规定》。</w:t>
      </w:r>
    </w:p>
    <w:p w14:paraId="0710A140">
      <w:pPr>
        <w:pStyle w:val="48"/>
        <w:numPr>
          <w:ilvl w:val="255"/>
          <w:numId w:val="0"/>
        </w:numPr>
        <w:ind w:left="284"/>
        <w:rPr>
          <w:rFonts w:ascii="黑体" w:hAnsi="黑体" w:eastAsia="黑体" w:cs="黑体"/>
        </w:rPr>
      </w:pPr>
      <w:r>
        <w:rPr>
          <w:rFonts w:hint="eastAsia"/>
        </w:rPr>
        <w:t>b）美沙酮门诊日常管理的各项制度、岗位职责等、规章制度；</w:t>
      </w:r>
    </w:p>
    <w:p w14:paraId="7F053BE4">
      <w:pPr>
        <w:pStyle w:val="48"/>
        <w:numPr>
          <w:ilvl w:val="255"/>
          <w:numId w:val="0"/>
        </w:numPr>
        <w:ind w:left="284"/>
        <w:rPr>
          <w:rFonts w:ascii="黑体" w:hAnsi="黑体" w:eastAsia="黑体" w:cs="黑体"/>
        </w:rPr>
      </w:pPr>
      <w:r>
        <w:rPr>
          <w:rFonts w:hint="eastAsia"/>
        </w:rPr>
        <w:t>c）美沙酮维持治疗诊疗方案和不良反应的防治。</w:t>
      </w:r>
    </w:p>
    <w:p w14:paraId="180E6365">
      <w:pPr>
        <w:pStyle w:val="44"/>
        <w:tabs>
          <w:tab w:val="left" w:pos="710"/>
          <w:tab w:val="left" w:pos="851"/>
        </w:tabs>
        <w:spacing w:before="312" w:after="312"/>
      </w:pPr>
      <w:bookmarkStart w:id="112" w:name="_Toc23271"/>
      <w:bookmarkStart w:id="113" w:name="_Toc6423"/>
      <w:bookmarkStart w:id="114" w:name="_Toc7198"/>
      <w:bookmarkStart w:id="115" w:name="_Toc2769"/>
      <w:bookmarkStart w:id="116" w:name="_Toc26788"/>
      <w:r>
        <w:rPr>
          <w:rFonts w:hint="eastAsia"/>
        </w:rPr>
        <w:t>门诊日常管理及流程</w:t>
      </w:r>
      <w:bookmarkEnd w:id="112"/>
      <w:bookmarkEnd w:id="113"/>
      <w:bookmarkEnd w:id="114"/>
      <w:bookmarkEnd w:id="115"/>
      <w:bookmarkEnd w:id="116"/>
    </w:p>
    <w:p w14:paraId="3079EABA">
      <w:pPr>
        <w:pStyle w:val="43"/>
        <w:tabs>
          <w:tab w:val="left" w:pos="710"/>
          <w:tab w:val="left" w:pos="851"/>
        </w:tabs>
        <w:spacing w:before="156" w:after="156"/>
        <w:ind w:left="0"/>
      </w:pPr>
      <w:bookmarkStart w:id="117" w:name="_Toc15766"/>
      <w:bookmarkStart w:id="118" w:name="_Toc21135"/>
      <w:bookmarkStart w:id="119" w:name="_Toc25865"/>
      <w:bookmarkStart w:id="120" w:name="_Toc17179"/>
      <w:bookmarkStart w:id="121" w:name="_Toc17478"/>
      <w:r>
        <w:rPr>
          <w:rFonts w:hint="eastAsia"/>
        </w:rPr>
        <w:t>社区药物（美沙酮）维持治疗方案</w:t>
      </w:r>
      <w:bookmarkEnd w:id="117"/>
      <w:bookmarkEnd w:id="118"/>
      <w:bookmarkEnd w:id="119"/>
      <w:bookmarkEnd w:id="120"/>
      <w:bookmarkEnd w:id="121"/>
    </w:p>
    <w:p w14:paraId="05219913">
      <w:pPr>
        <w:pStyle w:val="42"/>
        <w:tabs>
          <w:tab w:val="left" w:pos="710"/>
          <w:tab w:val="left" w:pos="851"/>
        </w:tabs>
        <w:spacing w:before="156" w:after="156"/>
      </w:pPr>
      <w:r>
        <w:rPr>
          <w:rFonts w:hint="eastAsia"/>
        </w:rPr>
        <w:t>个体给药方案</w:t>
      </w:r>
    </w:p>
    <w:p w14:paraId="5B1DDA4B">
      <w:pPr>
        <w:pStyle w:val="22"/>
      </w:pPr>
      <w:r>
        <w:rPr>
          <w:rFonts w:hint="eastAsia"/>
        </w:rPr>
        <w:t>为规范药物治疗流程，确保治疗安全、有效，针对阿片类物质成瘾治疗的药物剂量管理与阶段治疗，特制定以下个体给药方案：</w:t>
      </w:r>
    </w:p>
    <w:p w14:paraId="1B6D1E78">
      <w:pPr>
        <w:pStyle w:val="48"/>
        <w:numPr>
          <w:ilvl w:val="3"/>
          <w:numId w:val="34"/>
        </w:numPr>
        <w:tabs>
          <w:tab w:val="left" w:pos="710"/>
          <w:tab w:val="left" w:pos="851"/>
        </w:tabs>
        <w:ind w:left="424" w:leftChars="202"/>
      </w:pPr>
      <w:r>
        <w:rPr>
          <w:rFonts w:hint="eastAsia"/>
        </w:rPr>
        <w:t>首次用药：根据治疗人员自述的毒品用量和最后1次使用毒品时间，确定首次用药时间和剂量。推荐首次用药时间应当在治疗人员使用阿片类物质4小时后，或使用美沙酮、丁丙诺啡24小时之后。首次剂量建议为15~30mg，原则上不超过40mg。首次用药后如治疗人员出现无法忍受的戒断症状，可以在3小时之后，24小时之内追加用药1次，间隔时间越短者，追加剂量越小，第1天用药总量原则上不得超过50mg。</w:t>
      </w:r>
    </w:p>
    <w:p w14:paraId="08C0DAA7">
      <w:pPr>
        <w:pStyle w:val="48"/>
        <w:numPr>
          <w:ilvl w:val="3"/>
          <w:numId w:val="34"/>
        </w:numPr>
        <w:tabs>
          <w:tab w:val="left" w:pos="710"/>
          <w:tab w:val="left" w:pos="851"/>
        </w:tabs>
        <w:ind w:left="424" w:leftChars="202"/>
      </w:pPr>
      <w:r>
        <w:rPr>
          <w:rFonts w:hint="eastAsia"/>
        </w:rPr>
        <w:t>初始阶段：以减轻和控制戒断症状的出现和减少不良反应为原则，缓解治疗人员的戒断症状，达到耐受水平。初始阶段为1~2天。</w:t>
      </w:r>
    </w:p>
    <w:p w14:paraId="1DC984AB">
      <w:pPr>
        <w:pStyle w:val="48"/>
        <w:numPr>
          <w:ilvl w:val="3"/>
          <w:numId w:val="34"/>
        </w:numPr>
        <w:tabs>
          <w:tab w:val="left" w:pos="710"/>
          <w:tab w:val="left" w:pos="851"/>
        </w:tabs>
        <w:ind w:left="424" w:leftChars="202"/>
      </w:pPr>
      <w:r>
        <w:rPr>
          <w:rFonts w:hint="eastAsia"/>
        </w:rPr>
        <w:t>调整阶段：根据治疗人员情况调整剂量，确定合适剂量，减轻治疗人员对毒品的渴求感。每5~10天调整5~10 mg，可以达到60~80mg/天或更高。调整阶段为10~30天。</w:t>
      </w:r>
    </w:p>
    <w:p w14:paraId="722E9082">
      <w:pPr>
        <w:pStyle w:val="22"/>
        <w:numPr>
          <w:ilvl w:val="3"/>
          <w:numId w:val="34"/>
        </w:numPr>
        <w:tabs>
          <w:tab w:val="left" w:pos="710"/>
          <w:tab w:val="left" w:pos="851"/>
        </w:tabs>
        <w:ind w:left="424" w:leftChars="202" w:firstLineChars="0"/>
      </w:pPr>
      <w:r>
        <w:rPr>
          <w:rFonts w:hint="eastAsia"/>
        </w:rPr>
        <w:t xml:space="preserve">维持阶段：通过合适、足量的治疗，控制戒断症状的出现并减轻、阻断治疗人员对毒品的渴求，预防其偷吸毒品。中等程度的阿片类物质成瘾者治疗剂量约为60mg/天，每天用药1次，少数患者需要分2次服药。维持治疗阶段，治疗人员必须每天到维持治疗机构接受治疗，按照“看服下肚”的原则，在维持治疗机构工作人员监督下当场服药。工作人员要及时记录治疗人员的服药时间及剂量。 </w:t>
      </w:r>
    </w:p>
    <w:p w14:paraId="48C8F039">
      <w:pPr>
        <w:pStyle w:val="42"/>
        <w:tabs>
          <w:tab w:val="left" w:pos="710"/>
          <w:tab w:val="left" w:pos="851"/>
        </w:tabs>
        <w:spacing w:before="156" w:after="156"/>
      </w:pPr>
      <w:r>
        <w:rPr>
          <w:rFonts w:hint="eastAsia"/>
        </w:rPr>
        <w:t>辅助治疗</w:t>
      </w:r>
    </w:p>
    <w:p w14:paraId="5641E361">
      <w:pPr>
        <w:pStyle w:val="22"/>
        <w:tabs>
          <w:tab w:val="left" w:pos="710"/>
          <w:tab w:val="left" w:pos="851"/>
        </w:tabs>
      </w:pPr>
      <w:r>
        <w:rPr>
          <w:rFonts w:hint="eastAsia"/>
        </w:rPr>
        <w:t>滥用阿片类物质成瘾者社区药物维持治疗必须同时提供行为干预、心理咨询等治疗。此外，此项工作需要与艾滋病防治咨询和创建无毒社区的帮教工作结合起来。</w:t>
      </w:r>
    </w:p>
    <w:p w14:paraId="62001D6F">
      <w:pPr>
        <w:pStyle w:val="42"/>
        <w:tabs>
          <w:tab w:val="left" w:pos="710"/>
          <w:tab w:val="left" w:pos="851"/>
        </w:tabs>
        <w:spacing w:before="156" w:after="156"/>
      </w:pPr>
      <w:r>
        <w:rPr>
          <w:rFonts w:hint="eastAsia"/>
        </w:rPr>
        <w:t>注意事项</w:t>
      </w:r>
    </w:p>
    <w:p w14:paraId="7D79A474">
      <w:pPr>
        <w:pStyle w:val="22"/>
      </w:pPr>
      <w:r>
        <w:rPr>
          <w:rFonts w:hint="eastAsia"/>
        </w:rPr>
        <w:t>药物维持治疗期间应注意事项如下列：</w:t>
      </w:r>
    </w:p>
    <w:p w14:paraId="7A6DE63B">
      <w:pPr>
        <w:pStyle w:val="48"/>
        <w:numPr>
          <w:ilvl w:val="3"/>
          <w:numId w:val="35"/>
        </w:numPr>
        <w:tabs>
          <w:tab w:val="left" w:pos="710"/>
          <w:tab w:val="left" w:pos="851"/>
        </w:tabs>
        <w:ind w:left="424" w:leftChars="202"/>
        <w:rPr>
          <w:rFonts w:ascii="黑体" w:hAnsi="黑体" w:eastAsia="黑体" w:cs="黑体"/>
        </w:rPr>
      </w:pPr>
      <w:r>
        <w:rPr>
          <w:rFonts w:hint="eastAsia"/>
        </w:rPr>
        <w:t>治疗期间严禁饮酒，严禁使用苯二氮卓类药物，如安定、三唑仑等。</w:t>
      </w:r>
    </w:p>
    <w:p w14:paraId="4EFA5D14">
      <w:pPr>
        <w:pStyle w:val="48"/>
        <w:numPr>
          <w:ilvl w:val="3"/>
          <w:numId w:val="35"/>
        </w:numPr>
        <w:tabs>
          <w:tab w:val="left" w:pos="710"/>
          <w:tab w:val="left" w:pos="851"/>
        </w:tabs>
        <w:ind w:left="424" w:leftChars="202"/>
        <w:rPr>
          <w:rFonts w:ascii="黑体" w:hAnsi="黑体" w:eastAsia="黑体" w:cs="黑体"/>
        </w:rPr>
      </w:pPr>
      <w:r>
        <w:rPr>
          <w:rFonts w:hint="eastAsia"/>
        </w:rPr>
        <w:t>过量处理：出现昏迷和呼吸抑制时可以使用纳洛酮进行急救，每2~4分钟肌肉或静脉注射1次，0.4~0.8mg/次，直至意识和呼吸恢复正常，之后持续给药并观察24小时。呼吸抑制或心跳停止时，应当及时施予人工呼吸或胸外按压术。。</w:t>
      </w:r>
    </w:p>
    <w:p w14:paraId="2D6D384D">
      <w:pPr>
        <w:pStyle w:val="48"/>
        <w:numPr>
          <w:ilvl w:val="3"/>
          <w:numId w:val="35"/>
        </w:numPr>
        <w:tabs>
          <w:tab w:val="left" w:pos="710"/>
          <w:tab w:val="left" w:pos="851"/>
        </w:tabs>
        <w:ind w:left="424" w:leftChars="202"/>
        <w:rPr>
          <w:rFonts w:ascii="黑体" w:hAnsi="黑体" w:eastAsia="黑体" w:cs="黑体"/>
        </w:rPr>
      </w:pPr>
      <w:r>
        <w:rPr>
          <w:rFonts w:hint="eastAsia"/>
        </w:rPr>
        <w:t>维持治疗医生应当每周至少与治疗人员进行一次谈话，了解其过去1周内对阿片类毒品的渴求程度、出现的不适感觉、是否有使用毒品的行为，以及其使用毒品的次数和用量、是否合并使用其他精神药品等情况。。</w:t>
      </w:r>
    </w:p>
    <w:p w14:paraId="1352CC6D">
      <w:pPr>
        <w:pStyle w:val="43"/>
        <w:spacing w:before="156" w:after="156"/>
        <w:ind w:left="0"/>
      </w:pPr>
      <w:bookmarkStart w:id="122" w:name="_Toc22020"/>
      <w:bookmarkStart w:id="123" w:name="_Toc11052"/>
      <w:bookmarkStart w:id="124" w:name="_Toc9155"/>
      <w:bookmarkStart w:id="125" w:name="_Toc20689"/>
      <w:bookmarkStart w:id="126" w:name="_Toc24290"/>
      <w:r>
        <w:rPr>
          <w:rFonts w:hint="eastAsia"/>
        </w:rPr>
        <w:t>维持治疗受治者管理</w:t>
      </w:r>
      <w:bookmarkEnd w:id="122"/>
      <w:bookmarkEnd w:id="123"/>
      <w:bookmarkEnd w:id="124"/>
      <w:bookmarkEnd w:id="125"/>
      <w:bookmarkEnd w:id="126"/>
    </w:p>
    <w:p w14:paraId="5BBD1FEE">
      <w:pPr>
        <w:pStyle w:val="42"/>
        <w:tabs>
          <w:tab w:val="left" w:pos="710"/>
          <w:tab w:val="left" w:pos="851"/>
        </w:tabs>
        <w:spacing w:before="156" w:after="156"/>
      </w:pPr>
      <w:r>
        <w:rPr>
          <w:rFonts w:hint="eastAsia"/>
        </w:rPr>
        <w:t>受治者条件</w:t>
      </w:r>
    </w:p>
    <w:p w14:paraId="562F8A36">
      <w:pPr>
        <w:pStyle w:val="22"/>
        <w:tabs>
          <w:tab w:val="left" w:pos="710"/>
          <w:tab w:val="left" w:pos="851"/>
        </w:tabs>
      </w:pPr>
      <w:r>
        <w:rPr>
          <w:rFonts w:hint="eastAsia"/>
        </w:rPr>
        <w:t>受治者条件应满足下列要求：</w:t>
      </w:r>
    </w:p>
    <w:p w14:paraId="0260BBCD">
      <w:pPr>
        <w:pStyle w:val="48"/>
        <w:numPr>
          <w:ilvl w:val="3"/>
          <w:numId w:val="36"/>
        </w:numPr>
        <w:tabs>
          <w:tab w:val="left" w:pos="710"/>
          <w:tab w:val="left" w:pos="851"/>
        </w:tabs>
        <w:ind w:left="424" w:leftChars="202"/>
        <w:rPr>
          <w:rFonts w:ascii="黑体" w:hAnsi="黑体" w:eastAsia="黑体" w:cs="黑体"/>
        </w:rPr>
      </w:pPr>
      <w:r>
        <w:rPr>
          <w:rFonts w:hint="eastAsia"/>
        </w:rPr>
        <w:t>年龄在18周岁以上、有完全民事行为能力的阿片类物质成瘾者，可以按照自愿的原则申请参加维持治疗。</w:t>
      </w:r>
    </w:p>
    <w:p w14:paraId="67AED1E1">
      <w:pPr>
        <w:pStyle w:val="48"/>
        <w:numPr>
          <w:ilvl w:val="3"/>
          <w:numId w:val="36"/>
        </w:numPr>
        <w:tabs>
          <w:tab w:val="left" w:pos="710"/>
          <w:tab w:val="left" w:pos="851"/>
        </w:tabs>
        <w:ind w:left="424" w:leftChars="202"/>
        <w:rPr>
          <w:rFonts w:hAnsi="宋体" w:cs="宋体"/>
        </w:rPr>
      </w:pPr>
      <w:r>
        <w:rPr>
          <w:rFonts w:hint="eastAsia" w:hAnsi="宋体" w:cs="宋体"/>
        </w:rPr>
        <w:t>18周岁以下的阿片类物质成瘾者，采取其他戒毒措施无效且经其监护人书面同意，可以申请参加维持治疗。</w:t>
      </w:r>
    </w:p>
    <w:p w14:paraId="54344286">
      <w:pPr>
        <w:pStyle w:val="48"/>
        <w:numPr>
          <w:ilvl w:val="3"/>
          <w:numId w:val="36"/>
        </w:numPr>
        <w:tabs>
          <w:tab w:val="left" w:pos="710"/>
          <w:tab w:val="left" w:pos="851"/>
        </w:tabs>
        <w:ind w:left="424" w:leftChars="202"/>
        <w:rPr>
          <w:rFonts w:ascii="黑体" w:hAnsi="黑体" w:eastAsia="黑体" w:cs="黑体"/>
        </w:rPr>
      </w:pPr>
      <w:r>
        <w:rPr>
          <w:rFonts w:hint="eastAsia"/>
        </w:rPr>
        <w:t>有治疗禁忌证的，暂不宜接受维持治疗。禁忌证治愈后，可以申请参加维持治疗。</w:t>
      </w:r>
    </w:p>
    <w:p w14:paraId="304B3E44">
      <w:pPr>
        <w:pStyle w:val="42"/>
        <w:tabs>
          <w:tab w:val="left" w:pos="710"/>
          <w:tab w:val="left" w:pos="851"/>
        </w:tabs>
        <w:spacing w:before="156" w:after="156"/>
      </w:pPr>
      <w:r>
        <w:rPr>
          <w:rFonts w:hint="eastAsia"/>
        </w:rPr>
        <w:t>申请材料</w:t>
      </w:r>
    </w:p>
    <w:p w14:paraId="023FF595">
      <w:pPr>
        <w:pStyle w:val="22"/>
        <w:tabs>
          <w:tab w:val="left" w:pos="710"/>
          <w:tab w:val="left" w:pos="851"/>
        </w:tabs>
      </w:pPr>
      <w:r>
        <w:rPr>
          <w:rFonts w:hint="eastAsia"/>
        </w:rPr>
        <w:t>受治者申请材料应满足下列要求：</w:t>
      </w:r>
    </w:p>
    <w:p w14:paraId="3D1AD6BD">
      <w:pPr>
        <w:pStyle w:val="48"/>
        <w:numPr>
          <w:ilvl w:val="3"/>
          <w:numId w:val="37"/>
        </w:numPr>
        <w:tabs>
          <w:tab w:val="left" w:pos="710"/>
          <w:tab w:val="left" w:pos="851"/>
        </w:tabs>
        <w:ind w:left="424" w:leftChars="202"/>
        <w:rPr>
          <w:rFonts w:ascii="黑体" w:hAnsi="黑体" w:eastAsia="黑体" w:cs="黑体"/>
        </w:rPr>
      </w:pPr>
      <w:r>
        <w:rPr>
          <w:rFonts w:hint="eastAsia"/>
        </w:rPr>
        <w:t>个人身份证复印件；</w:t>
      </w:r>
    </w:p>
    <w:p w14:paraId="3F2C0661">
      <w:pPr>
        <w:pStyle w:val="48"/>
        <w:numPr>
          <w:ilvl w:val="3"/>
          <w:numId w:val="37"/>
        </w:numPr>
        <w:tabs>
          <w:tab w:val="left" w:pos="710"/>
          <w:tab w:val="left" w:pos="851"/>
        </w:tabs>
        <w:ind w:left="424" w:leftChars="202"/>
        <w:rPr>
          <w:rFonts w:hAnsi="宋体" w:cs="宋体"/>
        </w:rPr>
      </w:pPr>
      <w:r>
        <w:rPr>
          <w:rFonts w:hint="eastAsia" w:hAnsi="宋体" w:cs="宋体"/>
        </w:rPr>
        <w:t>吸毒经历书面材料；</w:t>
      </w:r>
    </w:p>
    <w:p w14:paraId="7CB6AB32">
      <w:pPr>
        <w:pStyle w:val="48"/>
        <w:numPr>
          <w:ilvl w:val="3"/>
          <w:numId w:val="37"/>
        </w:numPr>
        <w:tabs>
          <w:tab w:val="left" w:pos="710"/>
          <w:tab w:val="left" w:pos="851"/>
        </w:tabs>
        <w:ind w:left="424" w:leftChars="202"/>
        <w:rPr>
          <w:rFonts w:ascii="黑体" w:hAnsi="黑体" w:eastAsia="黑体" w:cs="黑体"/>
        </w:rPr>
      </w:pPr>
      <w:r>
        <w:rPr>
          <w:rFonts w:hint="eastAsia"/>
        </w:rPr>
        <w:t>相关医学检查报告。</w:t>
      </w:r>
    </w:p>
    <w:p w14:paraId="3A6C62DF">
      <w:pPr>
        <w:pStyle w:val="22"/>
        <w:tabs>
          <w:tab w:val="left" w:pos="710"/>
          <w:tab w:val="left" w:pos="851"/>
        </w:tabs>
      </w:pPr>
      <w:r>
        <w:rPr>
          <w:rFonts w:hint="eastAsia"/>
        </w:rPr>
        <w:t>维持治疗机构接到申请人提交的合格资料后5个工作日内，书面告知申请人是否可以参加治疗，并将审核结果报维持治疗机构所在地公安机关备案。</w:t>
      </w:r>
    </w:p>
    <w:p w14:paraId="43789F65">
      <w:pPr>
        <w:pStyle w:val="42"/>
        <w:tabs>
          <w:tab w:val="left" w:pos="710"/>
          <w:tab w:val="left" w:pos="851"/>
        </w:tabs>
        <w:spacing w:before="156" w:after="156"/>
      </w:pPr>
      <w:r>
        <w:rPr>
          <w:rFonts w:hint="eastAsia"/>
        </w:rPr>
        <w:t>维持治疗管理</w:t>
      </w:r>
    </w:p>
    <w:p w14:paraId="3EAD0BCD">
      <w:pPr>
        <w:pStyle w:val="48"/>
        <w:tabs>
          <w:tab w:val="left" w:pos="710"/>
          <w:tab w:val="left" w:pos="851"/>
        </w:tabs>
        <w:spacing w:before="0" w:after="0"/>
        <w:ind w:left="6" w:hanging="6"/>
        <w:rPr>
          <w:rFonts w:ascii="黑体" w:hAnsi="黑体" w:eastAsia="黑体" w:cs="黑体"/>
        </w:rPr>
      </w:pPr>
      <w:r>
        <w:rPr>
          <w:rFonts w:hint="eastAsia"/>
        </w:rPr>
        <w:t>受治者维持治疗期间不得继续吸食或注射阿片类物质及其他毒品，并随时接受维持治疗机构的尿检。</w:t>
      </w:r>
    </w:p>
    <w:p w14:paraId="114CBECC">
      <w:pPr>
        <w:pStyle w:val="48"/>
        <w:tabs>
          <w:tab w:val="left" w:pos="710"/>
          <w:tab w:val="left" w:pos="851"/>
        </w:tabs>
        <w:spacing w:before="0" w:after="0"/>
        <w:ind w:left="6" w:hanging="6"/>
        <w:rPr>
          <w:rFonts w:ascii="黑体" w:hAnsi="黑体" w:eastAsia="黑体" w:cs="黑体"/>
        </w:rPr>
      </w:pPr>
      <w:r>
        <w:rPr>
          <w:rFonts w:hint="eastAsia"/>
        </w:rPr>
        <w:t>维持治疗机构应定期或不定期对受治者进行尿检，观察其是否吸毒。尿检由维持治疗机构的医师具体负责，并在受治者病历中记录结果。</w:t>
      </w:r>
    </w:p>
    <w:p w14:paraId="6A760777">
      <w:pPr>
        <w:pStyle w:val="48"/>
        <w:tabs>
          <w:tab w:val="left" w:pos="710"/>
          <w:tab w:val="left" w:pos="851"/>
        </w:tabs>
        <w:spacing w:before="0" w:after="0"/>
        <w:ind w:left="6" w:hanging="6"/>
        <w:rPr>
          <w:rFonts w:ascii="黑体" w:hAnsi="黑体" w:eastAsia="黑体" w:cs="黑体"/>
        </w:rPr>
      </w:pPr>
      <w:r>
        <w:rPr>
          <w:rFonts w:hint="eastAsia"/>
        </w:rPr>
        <w:t>受治者取得社区药物维特治疗卡的20天内，为隔离观察期，当地公安机关可不对其采取尿检措施；过了隔离观察期后，各地仍应按照重点人口和跟踪帮教规定，落实定期尿检措施。受治者隔离观察期间，公安机关不对其采取收戒措施。</w:t>
      </w:r>
    </w:p>
    <w:p w14:paraId="1A08900E">
      <w:pPr>
        <w:pStyle w:val="48"/>
        <w:tabs>
          <w:tab w:val="left" w:pos="710"/>
          <w:tab w:val="left" w:pos="851"/>
        </w:tabs>
        <w:spacing w:before="0" w:after="0"/>
        <w:ind w:left="6" w:hanging="6"/>
        <w:rPr>
          <w:rFonts w:hAnsi="宋体" w:cs="宋体"/>
        </w:rPr>
      </w:pPr>
      <w:r>
        <w:rPr>
          <w:rFonts w:hint="eastAsia" w:hAnsi="宋体" w:cs="宋体"/>
        </w:rPr>
        <w:t>受治者资料严格保密，除法律法规规定的情况外，未经本人或者其监护人同意，维持治疗机构不得向任何单位和个人提供受治者的个人信息资料。</w:t>
      </w:r>
    </w:p>
    <w:p w14:paraId="77B5310D">
      <w:pPr>
        <w:pStyle w:val="48"/>
        <w:tabs>
          <w:tab w:val="left" w:pos="710"/>
          <w:tab w:val="left" w:pos="851"/>
        </w:tabs>
        <w:spacing w:before="0" w:after="0"/>
        <w:ind w:left="6" w:hanging="6"/>
        <w:rPr>
          <w:rFonts w:hAnsi="宋体" w:cs="宋体"/>
        </w:rPr>
      </w:pPr>
      <w:r>
        <w:rPr>
          <w:rFonts w:hint="eastAsia" w:hAnsi="宋体" w:cs="宋体"/>
        </w:rPr>
        <w:t>受治者维持治疗期间如有下列情况应视情终止或中止维持治疗，报当地公安机关备案。</w:t>
      </w:r>
    </w:p>
    <w:p w14:paraId="33292F4E">
      <w:pPr>
        <w:pStyle w:val="22"/>
        <w:numPr>
          <w:ilvl w:val="255"/>
          <w:numId w:val="0"/>
        </w:numPr>
        <w:tabs>
          <w:tab w:val="clear" w:pos="4201"/>
          <w:tab w:val="clear" w:pos="9298"/>
        </w:tabs>
        <w:ind w:left="840"/>
      </w:pPr>
      <w:r>
        <w:rPr>
          <w:rFonts w:hint="eastAsia"/>
        </w:rPr>
        <w:t>a)无正当理由连续7天以上（含7天）不参加维持治疗的；</w:t>
      </w:r>
    </w:p>
    <w:p w14:paraId="53450D0F">
      <w:pPr>
        <w:pStyle w:val="22"/>
        <w:numPr>
          <w:ilvl w:val="255"/>
          <w:numId w:val="0"/>
        </w:numPr>
        <w:tabs>
          <w:tab w:val="clear" w:pos="4201"/>
          <w:tab w:val="clear" w:pos="9298"/>
        </w:tabs>
        <w:ind w:left="840"/>
      </w:pPr>
      <w:r>
        <w:rPr>
          <w:rFonts w:hint="eastAsia"/>
        </w:rPr>
        <w:t>b)不遵守维持治疗制度、无理取闹、干扰治疗秩序、不服从医师制定的治疗计划的；</w:t>
      </w:r>
    </w:p>
    <w:p w14:paraId="42D3D3BD">
      <w:pPr>
        <w:pStyle w:val="22"/>
        <w:numPr>
          <w:ilvl w:val="255"/>
          <w:numId w:val="0"/>
        </w:numPr>
        <w:tabs>
          <w:tab w:val="clear" w:pos="4201"/>
          <w:tab w:val="clear" w:pos="9298"/>
        </w:tabs>
        <w:ind w:left="840"/>
      </w:pPr>
      <w:r>
        <w:rPr>
          <w:rFonts w:hint="eastAsia"/>
        </w:rPr>
        <w:t>c)因违法犯罪行为被羁押不能继续接受维持治疗的；</w:t>
      </w:r>
    </w:p>
    <w:p w14:paraId="078BBD4E">
      <w:pPr>
        <w:pStyle w:val="22"/>
        <w:numPr>
          <w:ilvl w:val="255"/>
          <w:numId w:val="0"/>
        </w:numPr>
        <w:tabs>
          <w:tab w:val="clear" w:pos="4201"/>
          <w:tab w:val="clear" w:pos="9298"/>
        </w:tabs>
        <w:ind w:left="840"/>
      </w:pPr>
      <w:r>
        <w:rPr>
          <w:rFonts w:hint="eastAsia"/>
        </w:rPr>
        <w:t>d)因各种并发症或其他原因无法坚持维持治疗的。</w:t>
      </w:r>
    </w:p>
    <w:p w14:paraId="6CAC534D">
      <w:pPr>
        <w:pStyle w:val="42"/>
        <w:tabs>
          <w:tab w:val="left" w:pos="710"/>
          <w:tab w:val="left" w:pos="851"/>
        </w:tabs>
        <w:spacing w:before="156" w:after="156"/>
      </w:pPr>
      <w:r>
        <w:rPr>
          <w:rFonts w:hint="eastAsia"/>
        </w:rPr>
        <w:t>异地转诊治疗规定</w:t>
      </w:r>
    </w:p>
    <w:p w14:paraId="71F4CB50">
      <w:pPr>
        <w:pStyle w:val="22"/>
        <w:tabs>
          <w:tab w:val="left" w:pos="710"/>
          <w:tab w:val="left" w:pos="851"/>
        </w:tabs>
      </w:pPr>
      <w:r>
        <w:rPr>
          <w:rFonts w:hint="eastAsia"/>
        </w:rPr>
        <w:t>根据受治者滥用阿片类物质的使用量和最后 1次使用时问，确定首次维持治疗用药的时间和剂量。根据受治者情况，逐步调整，确定维持剂量。</w:t>
      </w:r>
    </w:p>
    <w:p w14:paraId="6F6DE9D9">
      <w:pPr>
        <w:pStyle w:val="22"/>
        <w:tabs>
          <w:tab w:val="left" w:pos="710"/>
          <w:tab w:val="left" w:pos="851"/>
        </w:tabs>
      </w:pPr>
      <w:r>
        <w:rPr>
          <w:rFonts w:hint="eastAsia"/>
        </w:rPr>
        <w:t>异地转诊治疗规定为下列内容：</w:t>
      </w:r>
    </w:p>
    <w:p w14:paraId="629B51CC">
      <w:pPr>
        <w:pStyle w:val="48"/>
        <w:numPr>
          <w:ilvl w:val="3"/>
          <w:numId w:val="38"/>
        </w:numPr>
        <w:tabs>
          <w:tab w:val="left" w:pos="710"/>
          <w:tab w:val="left" w:pos="851"/>
        </w:tabs>
        <w:ind w:left="424" w:leftChars="202"/>
        <w:rPr>
          <w:rFonts w:ascii="黑体" w:hAnsi="黑体" w:eastAsia="黑体" w:cs="黑体"/>
        </w:rPr>
      </w:pPr>
      <w:r>
        <w:rPr>
          <w:rFonts w:hint="eastAsia"/>
        </w:rPr>
        <w:t>为保持治疗的连续性、保证治疗效果，方便病人管理，原则上不要随意转诊病人。</w:t>
      </w:r>
    </w:p>
    <w:p w14:paraId="26BFA562">
      <w:pPr>
        <w:pStyle w:val="48"/>
        <w:numPr>
          <w:ilvl w:val="3"/>
          <w:numId w:val="38"/>
        </w:numPr>
        <w:tabs>
          <w:tab w:val="left" w:pos="710"/>
          <w:tab w:val="left" w:pos="851"/>
        </w:tabs>
        <w:ind w:left="424" w:leftChars="202"/>
        <w:rPr>
          <w:rFonts w:hAnsi="宋体" w:cs="宋体"/>
        </w:rPr>
      </w:pPr>
      <w:r>
        <w:rPr>
          <w:rFonts w:hint="eastAsia" w:hAnsi="宋体" w:cs="宋体"/>
        </w:rPr>
        <w:t>病人转诊，必须先向现治疗所在门诊（下称转出门诊）提出书面申请，并要求本人和家属签字。转诊申请内容包括：转诊理由、具体时间、转向目的地。</w:t>
      </w:r>
    </w:p>
    <w:p w14:paraId="085A7945">
      <w:pPr>
        <w:pStyle w:val="48"/>
        <w:numPr>
          <w:ilvl w:val="3"/>
          <w:numId w:val="38"/>
        </w:numPr>
        <w:tabs>
          <w:tab w:val="left" w:pos="710"/>
          <w:tab w:val="left" w:pos="851"/>
        </w:tabs>
        <w:ind w:left="424" w:leftChars="202"/>
        <w:rPr>
          <w:rFonts w:hAnsi="宋体" w:cs="宋体"/>
        </w:rPr>
      </w:pPr>
      <w:r>
        <w:rPr>
          <w:rFonts w:hint="eastAsia" w:hAnsi="宋体" w:cs="宋体"/>
        </w:rPr>
        <w:t>门诊接收病人转诊申请后进行审批，如果同意转诊，向省级工作组（省内转诊）或国家级工作秘书处（跨省转诊）咨询病人欲转诊目的地是否有维持治疗门诊。</w:t>
      </w:r>
    </w:p>
    <w:p w14:paraId="013109A8">
      <w:pPr>
        <w:pStyle w:val="48"/>
        <w:numPr>
          <w:ilvl w:val="3"/>
          <w:numId w:val="38"/>
        </w:numPr>
        <w:tabs>
          <w:tab w:val="left" w:pos="710"/>
          <w:tab w:val="left" w:pos="851"/>
        </w:tabs>
        <w:ind w:left="424" w:leftChars="202"/>
        <w:rPr>
          <w:rFonts w:hAnsi="宋体" w:cs="宋体"/>
        </w:rPr>
      </w:pPr>
      <w:r>
        <w:rPr>
          <w:rFonts w:hint="eastAsia"/>
        </w:rPr>
        <w:t>如果目的地有维持治疗门诊（下称转入门诊），原治疗门诊负责人在病人正式转诊日期前5个工作目填写病人转诊表（附录A表A.1)，并签署意见，盖门诊公章，传真报省级工作组。</w:t>
      </w:r>
    </w:p>
    <w:p w14:paraId="410E218B">
      <w:pPr>
        <w:pStyle w:val="48"/>
        <w:numPr>
          <w:ilvl w:val="3"/>
          <w:numId w:val="38"/>
        </w:numPr>
        <w:tabs>
          <w:tab w:val="left" w:pos="710"/>
          <w:tab w:val="left" w:pos="851"/>
        </w:tabs>
        <w:ind w:left="424" w:leftChars="202"/>
        <w:rPr>
          <w:rFonts w:hAnsi="宋体" w:cs="宋体"/>
        </w:rPr>
      </w:pPr>
      <w:r>
        <w:rPr>
          <w:rFonts w:hint="eastAsia" w:hAnsi="宋体" w:cs="宋体"/>
        </w:rPr>
        <w:t xml:space="preserve"> 省级工作组如同意转诊，签署意见。如果是本省转诊，则联系转入门诊，不需报国家级工作组；如果是跨省转诊，则签署意见后传真至国家级工作组秘书处。</w:t>
      </w:r>
    </w:p>
    <w:p w14:paraId="09B0DD96">
      <w:pPr>
        <w:pStyle w:val="48"/>
        <w:numPr>
          <w:ilvl w:val="3"/>
          <w:numId w:val="38"/>
        </w:numPr>
        <w:tabs>
          <w:tab w:val="left" w:pos="710"/>
          <w:tab w:val="left" w:pos="851"/>
        </w:tabs>
        <w:ind w:left="424" w:leftChars="202"/>
        <w:rPr>
          <w:rFonts w:hAnsi="宋体" w:cs="宋体"/>
        </w:rPr>
      </w:pPr>
      <w:r>
        <w:rPr>
          <w:rFonts w:hint="eastAsia" w:hAnsi="宋体" w:cs="宋体"/>
        </w:rPr>
        <w:t>国家级工作组收到转诊表后，联系转入门诊，如果转入门诊可以接收，则通知转出门诊办理相关事宜。</w:t>
      </w:r>
    </w:p>
    <w:p w14:paraId="70ACF9C8">
      <w:pPr>
        <w:pStyle w:val="48"/>
        <w:numPr>
          <w:ilvl w:val="3"/>
          <w:numId w:val="38"/>
        </w:numPr>
        <w:tabs>
          <w:tab w:val="left" w:pos="710"/>
          <w:tab w:val="left" w:pos="851"/>
        </w:tabs>
        <w:ind w:left="424" w:leftChars="202"/>
        <w:rPr>
          <w:rFonts w:hAnsi="宋体" w:cs="宋体"/>
        </w:rPr>
      </w:pPr>
      <w:r>
        <w:rPr>
          <w:rFonts w:hint="eastAsia" w:hAnsi="宋体" w:cs="宋体"/>
        </w:rPr>
        <w:t>转出门诊把病人的“美沙酮维持治疗个人申请表”及其他需要说明的情况传真至转入门诊。并嘱咐病人带好身份证和治疗卡，到转入门诊接收治疗。</w:t>
      </w:r>
    </w:p>
    <w:p w14:paraId="1BD69170">
      <w:pPr>
        <w:pStyle w:val="48"/>
        <w:numPr>
          <w:ilvl w:val="3"/>
          <w:numId w:val="38"/>
        </w:numPr>
        <w:tabs>
          <w:tab w:val="left" w:pos="710"/>
          <w:tab w:val="left" w:pos="851"/>
        </w:tabs>
        <w:ind w:left="424" w:leftChars="202"/>
        <w:rPr>
          <w:rFonts w:hAnsi="宋体" w:cs="宋体"/>
        </w:rPr>
      </w:pPr>
      <w:r>
        <w:rPr>
          <w:rFonts w:hint="eastAsia" w:hAnsi="宋体" w:cs="宋体"/>
        </w:rPr>
        <w:t>转入门诊接收病人后，根据本门诊对病人的相关规定。</w:t>
      </w:r>
    </w:p>
    <w:p w14:paraId="63456712">
      <w:pPr>
        <w:pStyle w:val="48"/>
        <w:numPr>
          <w:ilvl w:val="3"/>
          <w:numId w:val="38"/>
        </w:numPr>
        <w:tabs>
          <w:tab w:val="left" w:pos="710"/>
          <w:tab w:val="left" w:pos="851"/>
        </w:tabs>
        <w:ind w:left="424" w:leftChars="202"/>
        <w:rPr>
          <w:rFonts w:hAnsi="宋体" w:cs="宋体"/>
        </w:rPr>
      </w:pPr>
      <w:r>
        <w:rPr>
          <w:rFonts w:hint="eastAsia" w:hAnsi="宋体" w:cs="宋体"/>
        </w:rPr>
        <w:t>转出门诊要在病人申请的转诊时间的第一天向转入门诊电话了解接收情況；对短期转诊病人转入门诊要在病人转诊的最后一天告知转出门诊病人治疗情况及中止治疗的时间，并将病人转诊期间每日服药情况记录复印一份交病人带回原门诊。</w:t>
      </w:r>
    </w:p>
    <w:p w14:paraId="5F1C134C">
      <w:pPr>
        <w:pStyle w:val="48"/>
        <w:numPr>
          <w:ilvl w:val="3"/>
          <w:numId w:val="38"/>
        </w:numPr>
        <w:tabs>
          <w:tab w:val="left" w:pos="710"/>
          <w:tab w:val="left" w:pos="851"/>
        </w:tabs>
        <w:ind w:left="424" w:leftChars="202"/>
        <w:rPr>
          <w:rFonts w:hAnsi="宋体" w:cs="宋体"/>
        </w:rPr>
      </w:pPr>
      <w:r>
        <w:rPr>
          <w:rFonts w:hint="eastAsia" w:hAnsi="宋体" w:cs="宋体"/>
        </w:rPr>
        <w:t>对于转诊的病人，病人转诊期问的服药情况及尿检结果，由转入门诊负责录入，在病人结束转诊回原门诊时在管理软件中录入退出，原因是临时转入的病人转回原门诊。</w:t>
      </w:r>
    </w:p>
    <w:p w14:paraId="62383C7B">
      <w:pPr>
        <w:pStyle w:val="43"/>
        <w:tabs>
          <w:tab w:val="left" w:pos="710"/>
          <w:tab w:val="left" w:pos="851"/>
        </w:tabs>
        <w:spacing w:before="156" w:after="156"/>
        <w:ind w:left="0"/>
      </w:pPr>
      <w:bookmarkStart w:id="127" w:name="_Toc13803"/>
      <w:bookmarkStart w:id="128" w:name="_Toc30066"/>
      <w:bookmarkStart w:id="129" w:name="_Toc4681"/>
      <w:bookmarkStart w:id="130" w:name="_Toc16432"/>
      <w:bookmarkStart w:id="131" w:name="_Toc1096"/>
      <w:r>
        <w:rPr>
          <w:rFonts w:hint="eastAsia"/>
        </w:rPr>
        <w:t>药品（美沙酮）管理</w:t>
      </w:r>
      <w:bookmarkEnd w:id="127"/>
      <w:bookmarkEnd w:id="128"/>
      <w:bookmarkEnd w:id="129"/>
      <w:bookmarkEnd w:id="130"/>
      <w:bookmarkEnd w:id="131"/>
    </w:p>
    <w:p w14:paraId="21A9FC87">
      <w:pPr>
        <w:pStyle w:val="42"/>
        <w:tabs>
          <w:tab w:val="left" w:pos="710"/>
          <w:tab w:val="left" w:pos="851"/>
        </w:tabs>
        <w:spacing w:before="156" w:after="156"/>
      </w:pPr>
      <w:r>
        <w:rPr>
          <w:rFonts w:hint="eastAsia"/>
        </w:rPr>
        <w:t>药品（美沙酮）购进、验收、入库管理</w:t>
      </w:r>
    </w:p>
    <w:p w14:paraId="12145065">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购进</w:t>
      </w:r>
    </w:p>
    <w:p w14:paraId="11C3CE5D">
      <w:pPr>
        <w:pStyle w:val="22"/>
        <w:tabs>
          <w:tab w:val="left" w:pos="710"/>
          <w:tab w:val="left" w:pos="851"/>
        </w:tabs>
      </w:pPr>
      <w:r>
        <w:rPr>
          <w:rFonts w:hint="eastAsia"/>
        </w:rPr>
        <w:t>维持治疗机构应凭印鉴卡从本省（区、市）确定的维持治疗药品配制单位购进盐酸美沙酮口服溶液，所需材料应满足下列要求。</w:t>
      </w:r>
    </w:p>
    <w:p w14:paraId="2A0BE00A">
      <w:pPr>
        <w:pStyle w:val="22"/>
        <w:tabs>
          <w:tab w:val="left" w:pos="710"/>
          <w:tab w:val="left" w:pos="851"/>
        </w:tabs>
      </w:pPr>
      <w:r>
        <w:rPr>
          <w:rFonts w:hint="eastAsia"/>
        </w:rPr>
        <w:t>a）印鉴卡。</w:t>
      </w:r>
    </w:p>
    <w:p w14:paraId="55698F88">
      <w:pPr>
        <w:pStyle w:val="22"/>
        <w:tabs>
          <w:tab w:val="left" w:pos="710"/>
          <w:tab w:val="left" w:pos="851"/>
        </w:tabs>
      </w:pPr>
      <w:r>
        <w:rPr>
          <w:rFonts w:hint="eastAsia"/>
        </w:rPr>
        <w:t>b）加盖医疗机构公章的 《医疗机构执业许可证》副本复印件。</w:t>
      </w:r>
    </w:p>
    <w:p w14:paraId="6EFF1507">
      <w:pPr>
        <w:pStyle w:val="22"/>
        <w:tabs>
          <w:tab w:val="left" w:pos="710"/>
          <w:tab w:val="left" w:pos="851"/>
        </w:tabs>
      </w:pPr>
      <w:r>
        <w:rPr>
          <w:rFonts w:hint="eastAsia"/>
        </w:rPr>
        <w:t>c）卫生主管部门批准其戒毒诊疗业务的证明文件。</w:t>
      </w:r>
    </w:p>
    <w:p w14:paraId="7442218E">
      <w:pPr>
        <w:pStyle w:val="22"/>
        <w:tabs>
          <w:tab w:val="left" w:pos="710"/>
          <w:tab w:val="left" w:pos="851"/>
        </w:tabs>
      </w:pPr>
      <w:r>
        <w:rPr>
          <w:rFonts w:hint="eastAsia"/>
        </w:rPr>
        <w:t>d） 单位介绍信和经办人身份证明文件。</w:t>
      </w:r>
    </w:p>
    <w:p w14:paraId="28A2563E">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验收</w:t>
      </w:r>
    </w:p>
    <w:p w14:paraId="73B48F03">
      <w:pPr>
        <w:pStyle w:val="22"/>
        <w:tabs>
          <w:tab w:val="left" w:pos="710"/>
          <w:tab w:val="left" w:pos="851"/>
        </w:tabs>
      </w:pPr>
      <w:r>
        <w:rPr>
          <w:rFonts w:hint="eastAsia"/>
        </w:rPr>
        <w:t>由2 人及时负责验收，验收应满足下列要求：</w:t>
      </w:r>
    </w:p>
    <w:p w14:paraId="2267EFEB">
      <w:pPr>
        <w:pStyle w:val="22"/>
        <w:tabs>
          <w:tab w:val="left" w:pos="710"/>
          <w:tab w:val="left" w:pos="851"/>
        </w:tabs>
      </w:pPr>
      <w:r>
        <w:rPr>
          <w:rFonts w:hint="eastAsia"/>
        </w:rPr>
        <w:t>a）资质、药品记录审查：药厂及药品配送人员相关资质、美沙酮口服液灌装装量记录表等审查。经验收合格后留存归档，并做好登记后方可接收药品。</w:t>
      </w:r>
    </w:p>
    <w:p w14:paraId="7BC935A4">
      <w:pPr>
        <w:pStyle w:val="22"/>
        <w:tabs>
          <w:tab w:val="left" w:pos="710"/>
          <w:tab w:val="left" w:pos="851"/>
        </w:tabs>
      </w:pPr>
      <w:r>
        <w:rPr>
          <w:rFonts w:hint="eastAsia"/>
        </w:rPr>
        <w:t>b）药品现场核对：由美沙酮口服液生产厂家配送人员、进货单位经办人及相关管理人员当场清点美沙酮口服液的数量，核对美沙酮口服液的批号、生产日期、有效期、 每批检验报告及厂家配送人员的身份证复印件等。</w:t>
      </w:r>
    </w:p>
    <w:p w14:paraId="69C6374D">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入库管理</w:t>
      </w:r>
    </w:p>
    <w:p w14:paraId="28DFFA4C">
      <w:pPr>
        <w:pStyle w:val="22"/>
        <w:tabs>
          <w:tab w:val="left" w:pos="710"/>
          <w:tab w:val="left" w:pos="851"/>
        </w:tabs>
      </w:pPr>
      <w:r>
        <w:rPr>
          <w:rFonts w:hint="eastAsia"/>
        </w:rPr>
        <w:t>入库管理应满足下列要求：</w:t>
      </w:r>
    </w:p>
    <w:p w14:paraId="45276D3C">
      <w:pPr>
        <w:pStyle w:val="22"/>
        <w:tabs>
          <w:tab w:val="left" w:pos="710"/>
          <w:tab w:val="left" w:pos="851"/>
        </w:tabs>
      </w:pPr>
      <w:r>
        <w:rPr>
          <w:rFonts w:hint="eastAsia"/>
        </w:rPr>
        <w:t>a）美沙酮维持治疗门诊将加盖红印章的《医疗机构执业许可证》、《麻醉药品、第一类精神药品购用印鉴卡》、《美沙酮口服液申领表》复印件及采购人身份证复印件交给供货厂家。</w:t>
      </w:r>
    </w:p>
    <w:p w14:paraId="42B30B5F">
      <w:pPr>
        <w:pStyle w:val="22"/>
        <w:tabs>
          <w:tab w:val="left" w:pos="710"/>
          <w:tab w:val="left" w:pos="851"/>
        </w:tabs>
      </w:pPr>
      <w:r>
        <w:rPr>
          <w:rFonts w:hint="eastAsia"/>
        </w:rPr>
        <w:t>b）逐桶验收入库，对药品批号、数量、包装标签、外观质量有效期、毛质量等进行检查。根据随货同行联对照实物逐桶称量，检查无误后方将药品信息录入系统入库。</w:t>
      </w:r>
    </w:p>
    <w:p w14:paraId="257EC6F6">
      <w:pPr>
        <w:pStyle w:val="22"/>
        <w:tabs>
          <w:tab w:val="left" w:pos="710"/>
          <w:tab w:val="left" w:pos="851"/>
        </w:tabs>
      </w:pPr>
      <w:r>
        <w:rPr>
          <w:rFonts w:hint="eastAsia"/>
        </w:rPr>
        <w:t>c）做好入库登记记录。</w:t>
      </w:r>
    </w:p>
    <w:p w14:paraId="4CECBE33">
      <w:pPr>
        <w:pStyle w:val="22"/>
        <w:tabs>
          <w:tab w:val="left" w:pos="710"/>
          <w:tab w:val="left" w:pos="851"/>
        </w:tabs>
      </w:pPr>
      <w:r>
        <w:rPr>
          <w:rFonts w:hint="eastAsia"/>
        </w:rPr>
        <w:t>d）药品信息录入社区美沙酮维持治疗管理系统。所有美沙酮药桶应编写连续桶号，库存药品批号应少于3种，新旧批号药品分区存放。</w:t>
      </w:r>
    </w:p>
    <w:p w14:paraId="2783AE39">
      <w:pPr>
        <w:pStyle w:val="42"/>
        <w:tabs>
          <w:tab w:val="left" w:pos="710"/>
          <w:tab w:val="left" w:pos="851"/>
        </w:tabs>
        <w:spacing w:before="156" w:after="156"/>
      </w:pPr>
      <w:r>
        <w:rPr>
          <w:rFonts w:hint="eastAsia"/>
        </w:rPr>
        <w:t>美沙酮在库、出库、使用管理</w:t>
      </w:r>
    </w:p>
    <w:p w14:paraId="328E31A7">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在库</w:t>
      </w:r>
    </w:p>
    <w:p w14:paraId="1F5FFCC3">
      <w:pPr>
        <w:pStyle w:val="22"/>
        <w:tabs>
          <w:tab w:val="left" w:pos="710"/>
          <w:tab w:val="left" w:pos="851"/>
        </w:tabs>
      </w:pPr>
      <w:r>
        <w:rPr>
          <w:rFonts w:hint="eastAsia"/>
        </w:rPr>
        <w:t>在库管理应满足下列要求：</w:t>
      </w:r>
    </w:p>
    <w:p w14:paraId="068034E3">
      <w:pPr>
        <w:pStyle w:val="22"/>
        <w:tabs>
          <w:tab w:val="left" w:pos="710"/>
          <w:tab w:val="left" w:pos="851"/>
        </w:tabs>
      </w:pPr>
      <w:r>
        <w:rPr>
          <w:rFonts w:hint="eastAsia"/>
        </w:rPr>
        <w:t>a）药品库房实行专库、双人双锁管理。</w:t>
      </w:r>
    </w:p>
    <w:p w14:paraId="144B2BD9">
      <w:pPr>
        <w:pStyle w:val="22"/>
        <w:tabs>
          <w:tab w:val="left" w:pos="710"/>
          <w:tab w:val="left" w:pos="851"/>
        </w:tabs>
      </w:pPr>
      <w:r>
        <w:rPr>
          <w:rFonts w:hint="eastAsia"/>
        </w:rPr>
        <w:t>b）库房安装监控系统，定期进行防控系统的安全性检查。</w:t>
      </w:r>
    </w:p>
    <w:p w14:paraId="45A876DC">
      <w:pPr>
        <w:pStyle w:val="22"/>
        <w:tabs>
          <w:tab w:val="left" w:pos="710"/>
          <w:tab w:val="left" w:pos="851"/>
        </w:tabs>
      </w:pPr>
      <w:r>
        <w:rPr>
          <w:rFonts w:hint="eastAsia"/>
        </w:rPr>
        <w:t>c）库房配备防盗、防火、防潮、符合安全要求的照明设备。</w:t>
      </w:r>
    </w:p>
    <w:p w14:paraId="6FB22102">
      <w:pPr>
        <w:pStyle w:val="22"/>
        <w:tabs>
          <w:tab w:val="left" w:pos="710"/>
          <w:tab w:val="left" w:pos="851"/>
        </w:tabs>
      </w:pPr>
      <w:r>
        <w:rPr>
          <w:rFonts w:hint="eastAsia"/>
        </w:rPr>
        <w:t>d）药品库房按“五专”管理的规定。美沙酮口服液专用账册，实行药品实库存管理，要求账物相符、账账相符。</w:t>
      </w:r>
    </w:p>
    <w:p w14:paraId="07D11725">
      <w:pPr>
        <w:pStyle w:val="22"/>
        <w:tabs>
          <w:tab w:val="left" w:pos="710"/>
          <w:tab w:val="left" w:pos="851"/>
        </w:tabs>
      </w:pPr>
      <w:r>
        <w:rPr>
          <w:rFonts w:hint="eastAsia"/>
        </w:rPr>
        <w:t>e）药库与治疗门诊相连，发药处工作人员领药的路径与病人服药的路径不交叉，以保证安全。</w:t>
      </w:r>
    </w:p>
    <w:p w14:paraId="384D7C84">
      <w:pPr>
        <w:pStyle w:val="22"/>
        <w:tabs>
          <w:tab w:val="left" w:pos="710"/>
          <w:tab w:val="left" w:pos="851"/>
        </w:tabs>
      </w:pPr>
      <w:r>
        <w:rPr>
          <w:rFonts w:hint="eastAsia"/>
        </w:rPr>
        <w:t>f）库房药品管理人员负责美沙酮口服液的管理工作，定期检查药品的效期和质量。</w:t>
      </w:r>
    </w:p>
    <w:p w14:paraId="5B66C9CB">
      <w:pPr>
        <w:pStyle w:val="22"/>
        <w:tabs>
          <w:tab w:val="left" w:pos="710"/>
          <w:tab w:val="left" w:pos="851"/>
        </w:tabs>
      </w:pPr>
      <w:r>
        <w:rPr>
          <w:rFonts w:hint="eastAsia"/>
        </w:rPr>
        <w:t>g）药品质量管理负责人对美沙酮口服液的管理情况进行监督。</w:t>
      </w:r>
    </w:p>
    <w:p w14:paraId="455DA135">
      <w:pPr>
        <w:pStyle w:val="22"/>
        <w:tabs>
          <w:tab w:val="left" w:pos="710"/>
          <w:tab w:val="left" w:pos="851"/>
        </w:tabs>
      </w:pPr>
      <w:r>
        <w:rPr>
          <w:rFonts w:hint="eastAsia"/>
        </w:rPr>
        <w:t>h）库房的人员进出管理：药品库房只准发药处药品存取、药品库房管理、药品质量管理、药品监督管理、药品配送等相关人员进出，严禁闲杂人员进入。对非门诊工作原因如库房内设备检修等进出库人员进行登记并签名，</w:t>
      </w:r>
    </w:p>
    <w:p w14:paraId="2D8A0D5A">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出库</w:t>
      </w:r>
    </w:p>
    <w:p w14:paraId="0D839524">
      <w:pPr>
        <w:pStyle w:val="22"/>
        <w:tabs>
          <w:tab w:val="left" w:pos="710"/>
          <w:tab w:val="left" w:pos="851"/>
        </w:tabs>
      </w:pPr>
      <w:r>
        <w:rPr>
          <w:rFonts w:hint="eastAsia"/>
        </w:rPr>
        <w:t>出库管理应满足下列要求：</w:t>
      </w:r>
    </w:p>
    <w:p w14:paraId="41DC7F6B">
      <w:pPr>
        <w:pStyle w:val="22"/>
        <w:tabs>
          <w:tab w:val="left" w:pos="710"/>
          <w:tab w:val="left" w:pos="851"/>
        </w:tabs>
      </w:pPr>
      <w:r>
        <w:rPr>
          <w:rFonts w:hint="eastAsia"/>
        </w:rPr>
        <w:t>a）按先进先出、近效期先出的原则。</w:t>
      </w:r>
    </w:p>
    <w:p w14:paraId="44A35247">
      <w:pPr>
        <w:pStyle w:val="22"/>
        <w:tabs>
          <w:tab w:val="left" w:pos="710"/>
          <w:tab w:val="left" w:pos="851"/>
        </w:tabs>
      </w:pPr>
      <w:r>
        <w:rPr>
          <w:rFonts w:hint="eastAsia"/>
        </w:rPr>
        <w:t>b）一次出库当天药量，发药处登记所领药品的批号、桶号、复称毛质量，相符后双人签名。</w:t>
      </w:r>
    </w:p>
    <w:p w14:paraId="7C4B9684">
      <w:pPr>
        <w:pStyle w:val="22"/>
        <w:tabs>
          <w:tab w:val="left" w:pos="710"/>
          <w:tab w:val="left" w:pos="851"/>
        </w:tabs>
      </w:pPr>
      <w:r>
        <w:rPr>
          <w:rFonts w:hint="eastAsia"/>
        </w:rPr>
        <w:t>c）药品领出后暂存发药处备用。</w:t>
      </w:r>
    </w:p>
    <w:p w14:paraId="72B4A1E0">
      <w:pPr>
        <w:pStyle w:val="22"/>
        <w:tabs>
          <w:tab w:val="left" w:pos="710"/>
          <w:tab w:val="left" w:pos="851"/>
        </w:tabs>
      </w:pPr>
      <w:r>
        <w:rPr>
          <w:rFonts w:hint="eastAsia"/>
        </w:rPr>
        <w:t>d）发药处配有保险柜，由双人保管，每日剩余的药品须退回药库，称空桶质量，并须办理相关手续。</w:t>
      </w:r>
    </w:p>
    <w:p w14:paraId="09CAE6A4">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使用</w:t>
      </w:r>
    </w:p>
    <w:p w14:paraId="591BC32D">
      <w:pPr>
        <w:pStyle w:val="22"/>
        <w:tabs>
          <w:tab w:val="left" w:pos="710"/>
          <w:tab w:val="left" w:pos="851"/>
        </w:tabs>
      </w:pPr>
      <w:r>
        <w:rPr>
          <w:rFonts w:hint="eastAsia"/>
        </w:rPr>
        <w:t>使用管理应满足下列要求：</w:t>
      </w:r>
    </w:p>
    <w:p w14:paraId="62E722E6">
      <w:pPr>
        <w:pStyle w:val="22"/>
        <w:tabs>
          <w:tab w:val="left" w:pos="710"/>
          <w:tab w:val="left" w:pos="851"/>
        </w:tabs>
      </w:pPr>
      <w:r>
        <w:rPr>
          <w:rFonts w:hint="eastAsia"/>
        </w:rPr>
        <w:t>a）处方开具、传递、录入：美沙酮门诊医师根据美沙酮入组受治者的诊断情况（如受治者的吸毒量、身体状况等）确定受治者的首剂量，开具麻醉药品专用处方传递给计算机录人处人员录入处方医嘱、服药情况表等有关数据。将处方传递给发药处工作人员。</w:t>
      </w:r>
    </w:p>
    <w:p w14:paraId="22A529E7">
      <w:pPr>
        <w:pStyle w:val="22"/>
        <w:tabs>
          <w:tab w:val="left" w:pos="710"/>
          <w:tab w:val="left" w:pos="851"/>
        </w:tabs>
      </w:pPr>
      <w:r>
        <w:rPr>
          <w:rFonts w:hint="eastAsia"/>
        </w:rPr>
        <w:t>b）发药处处方管理：发药处工作人员接到处方后，认真审核每位受治者的治疗卡和处方及服药剂量、填写每日受治者服药记录。</w:t>
      </w:r>
    </w:p>
    <w:p w14:paraId="3C5A36A8">
      <w:pPr>
        <w:pStyle w:val="22"/>
        <w:tabs>
          <w:tab w:val="left" w:pos="710"/>
          <w:tab w:val="left" w:pos="851"/>
        </w:tabs>
      </w:pPr>
      <w:r>
        <w:rPr>
          <w:rFonts w:hint="eastAsia"/>
        </w:rPr>
        <w:t>c）每日信息上传：门诊工作结束后统计当日所有剂量卡数量，与数据管理人员进行核对，核对准确无误后，通过社区美沙酮维持治疗管理系统将剂量信息上传。</w:t>
      </w:r>
    </w:p>
    <w:p w14:paraId="1EFB1D5E">
      <w:pPr>
        <w:pStyle w:val="22"/>
        <w:tabs>
          <w:tab w:val="left" w:pos="710"/>
          <w:tab w:val="left" w:pos="851"/>
        </w:tabs>
      </w:pPr>
      <w:r>
        <w:rPr>
          <w:rFonts w:hint="eastAsia"/>
        </w:rPr>
        <w:t>d）美沙酮口服液只准在本门诊使用，不得转借、挪用或调剂使用。</w:t>
      </w:r>
    </w:p>
    <w:p w14:paraId="4BB60BC8">
      <w:pPr>
        <w:pStyle w:val="42"/>
        <w:tabs>
          <w:tab w:val="left" w:pos="710"/>
          <w:tab w:val="left" w:pos="851"/>
        </w:tabs>
        <w:spacing w:before="156" w:after="156"/>
      </w:pPr>
      <w:r>
        <w:rPr>
          <w:rFonts w:hint="eastAsia"/>
        </w:rPr>
        <w:t>美沙酮专用账册、处方管理</w:t>
      </w:r>
    </w:p>
    <w:p w14:paraId="73758502">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专用帐册</w:t>
      </w:r>
    </w:p>
    <w:p w14:paraId="6760D1E8">
      <w:pPr>
        <w:pStyle w:val="22"/>
        <w:tabs>
          <w:tab w:val="left" w:pos="710"/>
          <w:tab w:val="left" w:pos="851"/>
        </w:tabs>
        <w:ind w:firstLine="210" w:firstLineChars="100"/>
      </w:pPr>
      <w:r>
        <w:rPr>
          <w:rFonts w:hint="eastAsia"/>
        </w:rPr>
        <w:t>采用电子账册，系统自动记录并生成报表，定时备份和清理数据，并应满足下列要求：</w:t>
      </w:r>
    </w:p>
    <w:p w14:paraId="0CCD1281">
      <w:pPr>
        <w:pStyle w:val="51"/>
      </w:pPr>
      <w:r>
        <w:rPr>
          <w:rFonts w:hint="eastAsia"/>
        </w:rPr>
        <w:t>a）药库建立美沙酮出入库专用账册（见附录B.1），记录内容包括美沙酮口服液批号、接收编号、入库量、入库时间、出库量、出库时间、退药量、库存量、双人签名。专用账册的保存期限自药品有效期期满之日起不少于5年。</w:t>
      </w:r>
    </w:p>
    <w:p w14:paraId="7CFD9043">
      <w:pPr>
        <w:pStyle w:val="51"/>
      </w:pPr>
      <w:r>
        <w:rPr>
          <w:rFonts w:hint="eastAsia"/>
        </w:rPr>
        <w:t>b）发药处建立“每日用药一览表(见附录B.2)明细账，记录内容包括美沙酮口服液领用日期、所使用药桶的顺序号、规格、单位、批号当日领用量、损耗量、备注项、双人签名。其保存期限自药品有效期期满之日起不少于5年。</w:t>
      </w:r>
    </w:p>
    <w:p w14:paraId="066DF3F7">
      <w:pPr>
        <w:pStyle w:val="51"/>
      </w:pPr>
      <w:r>
        <w:rPr>
          <w:rFonts w:hint="eastAsia"/>
        </w:rPr>
        <w:t>c）数据均与中心社区美沙酮维持治疗管理系统数据一致，做到账、物、卡相符，有据可查。</w:t>
      </w:r>
    </w:p>
    <w:p w14:paraId="0A158AEA">
      <w:pPr>
        <w:pStyle w:val="48"/>
        <w:tabs>
          <w:tab w:val="left" w:pos="710"/>
          <w:tab w:val="left" w:pos="851"/>
        </w:tabs>
        <w:ind w:left="283" w:hanging="283" w:hangingChars="135"/>
        <w:rPr>
          <w:rFonts w:ascii="黑体" w:hAnsi="黑体" w:eastAsia="黑体" w:cs="黑体"/>
        </w:rPr>
      </w:pPr>
      <w:r>
        <w:rPr>
          <w:rFonts w:hint="eastAsia" w:ascii="黑体" w:hAnsi="黑体" w:eastAsia="黑体" w:cs="黑体"/>
        </w:rPr>
        <w:t>专用处方</w:t>
      </w:r>
    </w:p>
    <w:p w14:paraId="7206251D">
      <w:pPr>
        <w:pStyle w:val="51"/>
        <w:ind w:firstLine="210" w:firstLineChars="100"/>
      </w:pPr>
      <w:r>
        <w:rPr>
          <w:rFonts w:hint="eastAsia"/>
        </w:rPr>
        <w:t>采用电子处方，专用处方管理应满足下列要求：</w:t>
      </w:r>
    </w:p>
    <w:p w14:paraId="214F881F">
      <w:pPr>
        <w:pStyle w:val="51"/>
      </w:pPr>
      <w:r>
        <w:rPr>
          <w:rFonts w:hint="eastAsia"/>
        </w:rPr>
        <w:t>a）美沙酮专用处方现场开具、打印、统一编号。处方项目填写完整、减少人为差错，做到无论何时每位受治者口服药实际用量均有据可查。</w:t>
      </w:r>
    </w:p>
    <w:p w14:paraId="1A21D000">
      <w:pPr>
        <w:pStyle w:val="51"/>
      </w:pPr>
      <w:r>
        <w:rPr>
          <w:rFonts w:hint="eastAsia"/>
        </w:rPr>
        <w:t>b）美沙酮专用处方按日整理归档并定点存放。处方保存期为3年。</w:t>
      </w:r>
    </w:p>
    <w:p w14:paraId="04A04132">
      <w:pPr>
        <w:pStyle w:val="51"/>
      </w:pPr>
      <w:r>
        <w:rPr>
          <w:rFonts w:hint="eastAsia"/>
        </w:rPr>
        <w:t>c）废弃的处方统一留存，到期处方办理相关手续后按照规定予以销毁。</w:t>
      </w:r>
    </w:p>
    <w:p w14:paraId="1072D436">
      <w:pPr>
        <w:pStyle w:val="42"/>
        <w:tabs>
          <w:tab w:val="left" w:pos="710"/>
          <w:tab w:val="left" w:pos="851"/>
        </w:tabs>
        <w:spacing w:before="156" w:after="156"/>
      </w:pPr>
      <w:r>
        <w:rPr>
          <w:rFonts w:hint="eastAsia"/>
        </w:rPr>
        <w:t>日常盘点管理</w:t>
      </w:r>
    </w:p>
    <w:p w14:paraId="5402033D">
      <w:pPr>
        <w:pStyle w:val="22"/>
        <w:tabs>
          <w:tab w:val="left" w:pos="710"/>
          <w:tab w:val="left" w:pos="851"/>
        </w:tabs>
      </w:pPr>
      <w:r>
        <w:rPr>
          <w:rFonts w:hint="eastAsia"/>
        </w:rPr>
        <w:t>日常盘点管理应满足下列要求：</w:t>
      </w:r>
    </w:p>
    <w:p w14:paraId="4B78B9EA">
      <w:pPr>
        <w:pStyle w:val="48"/>
        <w:numPr>
          <w:ilvl w:val="3"/>
          <w:numId w:val="39"/>
        </w:numPr>
        <w:tabs>
          <w:tab w:val="left" w:pos="710"/>
          <w:tab w:val="left" w:pos="851"/>
        </w:tabs>
        <w:ind w:left="424" w:leftChars="202"/>
        <w:rPr>
          <w:rFonts w:hAnsi="宋体" w:cs="宋体"/>
        </w:rPr>
      </w:pPr>
      <w:r>
        <w:rPr>
          <w:rFonts w:hint="eastAsia" w:hAnsi="宋体" w:cs="宋体"/>
        </w:rPr>
        <w:t>发药处建立相关账册以利于管理，每月底盘点实物与账册。</w:t>
      </w:r>
    </w:p>
    <w:p w14:paraId="7E8AD9D7">
      <w:pPr>
        <w:pStyle w:val="48"/>
        <w:numPr>
          <w:ilvl w:val="3"/>
          <w:numId w:val="39"/>
        </w:numPr>
        <w:tabs>
          <w:tab w:val="left" w:pos="710"/>
          <w:tab w:val="left" w:pos="851"/>
        </w:tabs>
        <w:ind w:left="424" w:leftChars="202"/>
        <w:rPr>
          <w:rFonts w:ascii="黑体" w:hAnsi="黑体" w:eastAsia="黑体" w:cs="黑体"/>
        </w:rPr>
      </w:pPr>
      <w:r>
        <w:rPr>
          <w:rFonts w:hint="eastAsia"/>
        </w:rPr>
        <w:t>建立美沙酮进、销、存汇总表（见附录B.3），美沙酮使用明细表（见附录B.4）及美沙酮盘点明细表（见附录B.5）。其中需登记门诊及延伸点使用情况明细，包括药品批号、药品编号、桶号、药品净重、皮重、毛重及药量等详细信息。</w:t>
      </w:r>
    </w:p>
    <w:p w14:paraId="2916D79B">
      <w:pPr>
        <w:pStyle w:val="48"/>
        <w:numPr>
          <w:ilvl w:val="3"/>
          <w:numId w:val="39"/>
        </w:numPr>
        <w:tabs>
          <w:tab w:val="left" w:pos="710"/>
          <w:tab w:val="left" w:pos="851"/>
        </w:tabs>
        <w:ind w:left="424" w:leftChars="202"/>
        <w:rPr>
          <w:rFonts w:ascii="黑体" w:hAnsi="黑体" w:eastAsia="黑体" w:cs="黑体"/>
        </w:rPr>
      </w:pPr>
      <w:r>
        <w:rPr>
          <w:rFonts w:hint="eastAsia"/>
        </w:rPr>
        <w:t>进销存汇总表需计算美沙酮总剩余药量、库存误差及每月盈亏数。</w:t>
      </w:r>
    </w:p>
    <w:p w14:paraId="0257DB45">
      <w:pPr>
        <w:pStyle w:val="48"/>
        <w:numPr>
          <w:ilvl w:val="3"/>
          <w:numId w:val="39"/>
        </w:numPr>
        <w:tabs>
          <w:tab w:val="left" w:pos="710"/>
          <w:tab w:val="left" w:pos="851"/>
        </w:tabs>
        <w:ind w:left="424" w:leftChars="202"/>
        <w:rPr>
          <w:rFonts w:ascii="黑体" w:hAnsi="黑体" w:eastAsia="黑体" w:cs="黑体"/>
        </w:rPr>
      </w:pPr>
      <w:r>
        <w:rPr>
          <w:rFonts w:hint="eastAsia"/>
        </w:rPr>
        <w:t>盘点检查实物时需检查药品的数量、外观质量、标签、批号、效期、毛重、皮重。</w:t>
      </w:r>
    </w:p>
    <w:p w14:paraId="1F1DE667">
      <w:pPr>
        <w:pStyle w:val="48"/>
        <w:numPr>
          <w:ilvl w:val="3"/>
          <w:numId w:val="39"/>
        </w:numPr>
        <w:tabs>
          <w:tab w:val="left" w:pos="710"/>
          <w:tab w:val="left" w:pos="851"/>
        </w:tabs>
        <w:ind w:left="424" w:leftChars="202"/>
        <w:rPr>
          <w:rFonts w:ascii="黑体" w:hAnsi="黑体" w:eastAsia="黑体" w:cs="黑体"/>
        </w:rPr>
      </w:pPr>
      <w:r>
        <w:rPr>
          <w:rFonts w:hint="eastAsia"/>
        </w:rPr>
        <w:t>库房建立美沙酮药品流水账，每日登记入库桶数、领药桶数及结余桶数。</w:t>
      </w:r>
    </w:p>
    <w:p w14:paraId="77CD382F">
      <w:pPr>
        <w:pStyle w:val="42"/>
        <w:tabs>
          <w:tab w:val="left" w:pos="710"/>
          <w:tab w:val="left" w:pos="851"/>
        </w:tabs>
        <w:spacing w:before="156" w:after="156"/>
      </w:pPr>
      <w:r>
        <w:rPr>
          <w:rFonts w:hint="eastAsia"/>
        </w:rPr>
        <w:t>发药处管理</w:t>
      </w:r>
    </w:p>
    <w:p w14:paraId="7B76DC6A">
      <w:pPr>
        <w:pStyle w:val="22"/>
        <w:tabs>
          <w:tab w:val="left" w:pos="710"/>
          <w:tab w:val="left" w:pos="851"/>
        </w:tabs>
      </w:pPr>
      <w:r>
        <w:rPr>
          <w:rFonts w:hint="eastAsia"/>
        </w:rPr>
        <w:t>发药处管理应满足下列要求：</w:t>
      </w:r>
    </w:p>
    <w:p w14:paraId="1B0C09A4">
      <w:pPr>
        <w:pStyle w:val="48"/>
        <w:numPr>
          <w:ilvl w:val="3"/>
          <w:numId w:val="40"/>
        </w:numPr>
        <w:tabs>
          <w:tab w:val="left" w:pos="710"/>
          <w:tab w:val="left" w:pos="851"/>
        </w:tabs>
        <w:ind w:left="424" w:leftChars="202"/>
        <w:rPr>
          <w:rFonts w:hAnsi="宋体" w:cs="宋体"/>
        </w:rPr>
      </w:pPr>
      <w:r>
        <w:rPr>
          <w:rFonts w:hint="eastAsia" w:hAnsi="宋体" w:cs="宋体"/>
        </w:rPr>
        <w:t>发药人员平时用心记忆受治者的姓名、治疗号、体貌特征，熟悉各受治者的常用量。</w:t>
      </w:r>
    </w:p>
    <w:p w14:paraId="4DBB30D9">
      <w:pPr>
        <w:pStyle w:val="48"/>
        <w:numPr>
          <w:ilvl w:val="3"/>
          <w:numId w:val="40"/>
        </w:numPr>
        <w:tabs>
          <w:tab w:val="left" w:pos="710"/>
          <w:tab w:val="left" w:pos="851"/>
        </w:tabs>
        <w:ind w:left="424" w:leftChars="202"/>
        <w:rPr>
          <w:rFonts w:hAnsi="宋体" w:cs="宋体"/>
        </w:rPr>
      </w:pPr>
      <w:r>
        <w:rPr>
          <w:rFonts w:hint="eastAsia" w:hAnsi="宋体" w:cs="宋体"/>
        </w:rPr>
        <w:t>发药时呼喊受治者的姓名、治疗号、处方量、准确无误后才可让受治者服药。</w:t>
      </w:r>
    </w:p>
    <w:p w14:paraId="389441B8">
      <w:pPr>
        <w:pStyle w:val="48"/>
        <w:numPr>
          <w:ilvl w:val="3"/>
          <w:numId w:val="40"/>
        </w:numPr>
        <w:tabs>
          <w:tab w:val="left" w:pos="710"/>
          <w:tab w:val="left" w:pos="851"/>
        </w:tabs>
        <w:ind w:left="424" w:leftChars="202"/>
        <w:rPr>
          <w:rFonts w:hAnsi="宋体" w:cs="宋体"/>
        </w:rPr>
      </w:pPr>
      <w:r>
        <w:rPr>
          <w:rFonts w:hint="eastAsia" w:hAnsi="宋体" w:cs="宋体"/>
        </w:rPr>
        <w:t>受治者在工作人员监督下服药，服完药后立即喝水咽下，并张口说话，防止受治者将药品带出门诊。</w:t>
      </w:r>
    </w:p>
    <w:p w14:paraId="40740F71">
      <w:pPr>
        <w:pStyle w:val="48"/>
        <w:numPr>
          <w:ilvl w:val="3"/>
          <w:numId w:val="40"/>
        </w:numPr>
        <w:tabs>
          <w:tab w:val="left" w:pos="710"/>
          <w:tab w:val="left" w:pos="851"/>
        </w:tabs>
        <w:ind w:left="424" w:leftChars="202"/>
        <w:rPr>
          <w:rFonts w:hAnsi="宋体" w:cs="宋体"/>
        </w:rPr>
      </w:pPr>
      <w:r>
        <w:rPr>
          <w:rFonts w:hint="eastAsia" w:hAnsi="宋体" w:cs="宋体"/>
        </w:rPr>
        <w:t>受治者服药后空药杯须回收。</w:t>
      </w:r>
    </w:p>
    <w:p w14:paraId="5674D207">
      <w:pPr>
        <w:pStyle w:val="48"/>
        <w:numPr>
          <w:ilvl w:val="3"/>
          <w:numId w:val="40"/>
        </w:numPr>
        <w:tabs>
          <w:tab w:val="left" w:pos="710"/>
          <w:tab w:val="left" w:pos="851"/>
        </w:tabs>
        <w:ind w:left="424" w:leftChars="202"/>
        <w:rPr>
          <w:rFonts w:hAnsi="宋体" w:cs="宋体"/>
        </w:rPr>
      </w:pPr>
      <w:r>
        <w:rPr>
          <w:rFonts w:hint="eastAsia" w:hAnsi="宋体" w:cs="宋体"/>
        </w:rPr>
        <w:t>发药处于当日下班前称量药品“剩余量”，统计处方量，与门诊录入系统中的信息核对无误后随即填写“每日用量一览表”。对每日使用中出现的药品损耗，经相关人员核对后填写并签名，装订处方。</w:t>
      </w:r>
    </w:p>
    <w:p w14:paraId="50837C05">
      <w:pPr>
        <w:pStyle w:val="42"/>
        <w:tabs>
          <w:tab w:val="left" w:pos="710"/>
          <w:tab w:val="left" w:pos="851"/>
        </w:tabs>
        <w:spacing w:before="156" w:after="156"/>
      </w:pPr>
      <w:r>
        <w:rPr>
          <w:rFonts w:hint="eastAsia"/>
        </w:rPr>
        <w:t>药品容器、包装材料及服药杯的处置</w:t>
      </w:r>
    </w:p>
    <w:p w14:paraId="2C11B549">
      <w:pPr>
        <w:pStyle w:val="22"/>
        <w:tabs>
          <w:tab w:val="left" w:pos="710"/>
          <w:tab w:val="left" w:pos="851"/>
        </w:tabs>
      </w:pPr>
      <w:r>
        <w:rPr>
          <w:rFonts w:hint="eastAsia"/>
        </w:rPr>
        <w:t>药品容器、包装材料及服药杯的处置应满足下列要求：</w:t>
      </w:r>
    </w:p>
    <w:p w14:paraId="63BD34AD">
      <w:pPr>
        <w:pStyle w:val="48"/>
        <w:numPr>
          <w:ilvl w:val="3"/>
          <w:numId w:val="41"/>
        </w:numPr>
        <w:tabs>
          <w:tab w:val="left" w:pos="710"/>
          <w:tab w:val="left" w:pos="851"/>
        </w:tabs>
        <w:ind w:left="424" w:leftChars="202"/>
        <w:rPr>
          <w:rFonts w:hAnsi="宋体" w:cs="宋体"/>
        </w:rPr>
      </w:pPr>
      <w:r>
        <w:rPr>
          <w:rFonts w:hint="eastAsia"/>
        </w:rPr>
        <w:t>美沙酮口服液使用完后，其空药桶必须及时送返专用库房保存并登记。</w:t>
      </w:r>
    </w:p>
    <w:p w14:paraId="2F6F49B9">
      <w:pPr>
        <w:pStyle w:val="48"/>
        <w:numPr>
          <w:ilvl w:val="3"/>
          <w:numId w:val="41"/>
        </w:numPr>
        <w:tabs>
          <w:tab w:val="left" w:pos="710"/>
          <w:tab w:val="left" w:pos="851"/>
        </w:tabs>
        <w:ind w:left="424" w:leftChars="202"/>
        <w:rPr>
          <w:rFonts w:hAnsi="宋体" w:cs="宋体"/>
        </w:rPr>
      </w:pPr>
      <w:r>
        <w:rPr>
          <w:rFonts w:hint="eastAsia"/>
        </w:rPr>
        <w:t>回收的服药杯定期交由门诊专人按规定负责销毁。</w:t>
      </w:r>
    </w:p>
    <w:p w14:paraId="6315A004">
      <w:pPr>
        <w:pStyle w:val="42"/>
        <w:tabs>
          <w:tab w:val="left" w:pos="710"/>
          <w:tab w:val="left" w:pos="851"/>
        </w:tabs>
        <w:spacing w:before="156" w:after="156"/>
      </w:pPr>
      <w:r>
        <w:rPr>
          <w:rFonts w:hint="eastAsia"/>
        </w:rPr>
        <w:t>药品过期、毁损、回收管理管理</w:t>
      </w:r>
    </w:p>
    <w:p w14:paraId="40A6ED63">
      <w:pPr>
        <w:pStyle w:val="22"/>
        <w:tabs>
          <w:tab w:val="left" w:pos="710"/>
          <w:tab w:val="left" w:pos="851"/>
        </w:tabs>
      </w:pPr>
      <w:r>
        <w:rPr>
          <w:rFonts w:hint="eastAsia"/>
        </w:rPr>
        <w:t>药品过期、毁损、回收管理管理应满足下列要求：</w:t>
      </w:r>
    </w:p>
    <w:p w14:paraId="15C2C063">
      <w:pPr>
        <w:pStyle w:val="48"/>
        <w:numPr>
          <w:ilvl w:val="3"/>
          <w:numId w:val="42"/>
        </w:numPr>
        <w:tabs>
          <w:tab w:val="left" w:pos="710"/>
          <w:tab w:val="left" w:pos="851"/>
        </w:tabs>
        <w:ind w:left="424" w:leftChars="202"/>
        <w:rPr>
          <w:rFonts w:hAnsi="宋体" w:cs="宋体"/>
        </w:rPr>
      </w:pPr>
      <w:r>
        <w:rPr>
          <w:rFonts w:hint="eastAsia" w:hAnsi="宋体" w:cs="宋体"/>
        </w:rPr>
        <w:t>过期、毁损药品：美沙酮维持治疗门诊部、服药点对存放在本单位的过期、损坏的药品应登记造册，并向所在地县级药品监督管理部门申请销毁；</w:t>
      </w:r>
    </w:p>
    <w:p w14:paraId="60EDE71D">
      <w:pPr>
        <w:pStyle w:val="48"/>
        <w:numPr>
          <w:ilvl w:val="3"/>
          <w:numId w:val="42"/>
        </w:numPr>
        <w:tabs>
          <w:tab w:val="left" w:pos="710"/>
          <w:tab w:val="left" w:pos="851"/>
        </w:tabs>
        <w:ind w:left="424" w:leftChars="202"/>
        <w:rPr>
          <w:rFonts w:hAnsi="宋体" w:cs="宋体"/>
        </w:rPr>
      </w:pPr>
      <w:r>
        <w:rPr>
          <w:rFonts w:hint="eastAsia" w:hAnsi="宋体" w:cs="宋体"/>
        </w:rPr>
        <w:t>销毁：应按照《麻醉药品和精神药品管理条例》规定的程序向卫生主管部门提出申请，由卫生主管部门负责监督销毁。</w:t>
      </w:r>
    </w:p>
    <w:p w14:paraId="31BDAA12">
      <w:pPr>
        <w:pStyle w:val="42"/>
        <w:tabs>
          <w:tab w:val="left" w:pos="710"/>
          <w:tab w:val="left" w:pos="851"/>
        </w:tabs>
        <w:spacing w:before="156" w:after="156"/>
      </w:pPr>
      <w:r>
        <w:rPr>
          <w:rFonts w:hint="eastAsia"/>
          <w:kern w:val="2"/>
        </w:rPr>
        <w:tab/>
      </w:r>
      <w:r>
        <w:rPr>
          <w:rFonts w:hint="eastAsia"/>
        </w:rPr>
        <w:t>药品意外情况的报告与记录</w:t>
      </w:r>
    </w:p>
    <w:p w14:paraId="4CA8317E">
      <w:pPr>
        <w:pStyle w:val="48"/>
        <w:numPr>
          <w:ilvl w:val="255"/>
          <w:numId w:val="0"/>
        </w:numPr>
        <w:tabs>
          <w:tab w:val="left" w:pos="710"/>
          <w:tab w:val="left" w:pos="851"/>
        </w:tabs>
        <w:ind w:firstLine="420" w:firstLineChars="200"/>
        <w:rPr>
          <w:rFonts w:hAnsi="宋体" w:cs="宋体"/>
        </w:rPr>
      </w:pPr>
      <w:r>
        <w:rPr>
          <w:rFonts w:hint="eastAsia" w:hAnsi="宋体" w:cs="宋体"/>
        </w:rPr>
        <w:t>药品意外情况的报告与记录管理应按照满足下列要求：</w:t>
      </w:r>
    </w:p>
    <w:p w14:paraId="34F31995">
      <w:pPr>
        <w:pStyle w:val="48"/>
        <w:numPr>
          <w:ilvl w:val="3"/>
          <w:numId w:val="43"/>
        </w:numPr>
        <w:tabs>
          <w:tab w:val="left" w:pos="710"/>
          <w:tab w:val="left" w:pos="851"/>
        </w:tabs>
        <w:ind w:left="424" w:leftChars="202"/>
        <w:rPr>
          <w:rFonts w:hAnsi="宋体" w:cs="宋体"/>
        </w:rPr>
      </w:pPr>
      <w:r>
        <w:rPr>
          <w:rFonts w:hint="eastAsia"/>
        </w:rPr>
        <w:t>门诊存放、使用美沙酮口服液如发现外包装破损、泄露或出现质量问题等意外情况，必须立即填写意外情况记录并及时报告市食品药品监督管理局，在市食品药品监督管理局的监督下销毁并做好记录，同时上报省级和国家级工作组。</w:t>
      </w:r>
    </w:p>
    <w:p w14:paraId="462D29C1">
      <w:pPr>
        <w:pStyle w:val="48"/>
        <w:numPr>
          <w:ilvl w:val="3"/>
          <w:numId w:val="43"/>
        </w:numPr>
        <w:tabs>
          <w:tab w:val="left" w:pos="710"/>
          <w:tab w:val="left" w:pos="851"/>
        </w:tabs>
        <w:ind w:left="424" w:leftChars="202"/>
        <w:rPr>
          <w:rFonts w:hAnsi="宋体" w:cs="宋体"/>
        </w:rPr>
      </w:pPr>
      <w:r>
        <w:rPr>
          <w:rFonts w:hint="eastAsia" w:hAnsi="宋体" w:cs="宋体"/>
        </w:rPr>
        <w:t>如发生美沙酮口服液丢失和被盗的意外情况，应立即报告市公安局查处，并报食品药品监督管理局和省级工作组备案，及时填写意外情况记录。</w:t>
      </w:r>
    </w:p>
    <w:p w14:paraId="6B96C5A0">
      <w:pPr>
        <w:pStyle w:val="42"/>
        <w:tabs>
          <w:tab w:val="left" w:pos="710"/>
          <w:tab w:val="left" w:pos="851"/>
        </w:tabs>
        <w:spacing w:before="156" w:after="156"/>
      </w:pPr>
      <w:r>
        <w:rPr>
          <w:rFonts w:hint="eastAsia"/>
          <w:kern w:val="2"/>
        </w:rPr>
        <w:tab/>
      </w:r>
      <w:r>
        <w:rPr>
          <w:rFonts w:hint="eastAsia"/>
        </w:rPr>
        <w:t>维持治疗药物的自我检查与定期汇报</w:t>
      </w:r>
    </w:p>
    <w:p w14:paraId="28273EA0">
      <w:pPr>
        <w:pStyle w:val="22"/>
        <w:tabs>
          <w:tab w:val="left" w:pos="710"/>
          <w:tab w:val="left" w:pos="851"/>
        </w:tabs>
      </w:pPr>
      <w:r>
        <w:rPr>
          <w:rFonts w:hint="eastAsia"/>
          <w:kern w:val="2"/>
        </w:rPr>
        <w:t>维持治疗药物的自我检查与定期汇报应满足下列要求：</w:t>
      </w:r>
    </w:p>
    <w:p w14:paraId="501A50A4">
      <w:pPr>
        <w:pStyle w:val="48"/>
        <w:numPr>
          <w:ilvl w:val="3"/>
          <w:numId w:val="44"/>
        </w:numPr>
        <w:tabs>
          <w:tab w:val="left" w:pos="710"/>
          <w:tab w:val="left" w:pos="851"/>
        </w:tabs>
        <w:ind w:left="424" w:leftChars="202"/>
        <w:rPr>
          <w:rFonts w:hAnsi="宋体" w:cs="宋体"/>
        </w:rPr>
      </w:pPr>
      <w:r>
        <w:rPr>
          <w:rFonts w:hint="eastAsia"/>
        </w:rPr>
        <w:t>每季度组织相关人员对</w:t>
      </w:r>
      <w:r>
        <w:rPr>
          <w:rFonts w:hint="eastAsia"/>
          <w:kern w:val="2"/>
        </w:rPr>
        <w:t>维持治疗药物的</w:t>
      </w:r>
      <w:r>
        <w:rPr>
          <w:rFonts w:hint="eastAsia"/>
        </w:rPr>
        <w:t>使用进行专项检查，并认真做好检查记录，提出存在的问题和隐患，并及时纠正。</w:t>
      </w:r>
    </w:p>
    <w:p w14:paraId="4FB3D520">
      <w:pPr>
        <w:pStyle w:val="48"/>
        <w:numPr>
          <w:ilvl w:val="3"/>
          <w:numId w:val="44"/>
        </w:numPr>
        <w:tabs>
          <w:tab w:val="left" w:pos="710"/>
          <w:tab w:val="left" w:pos="851"/>
        </w:tabs>
        <w:ind w:left="424" w:leftChars="202"/>
        <w:rPr>
          <w:rFonts w:hAnsi="宋体" w:cs="宋体"/>
        </w:rPr>
      </w:pPr>
      <w:r>
        <w:rPr>
          <w:rFonts w:hint="eastAsia" w:hAnsi="宋体" w:cs="宋体"/>
        </w:rPr>
        <w:t>药库储存条件检查：专用设备、双人双锁、防盜设施等。</w:t>
      </w:r>
    </w:p>
    <w:p w14:paraId="7FD607A5">
      <w:pPr>
        <w:pStyle w:val="48"/>
        <w:numPr>
          <w:ilvl w:val="3"/>
          <w:numId w:val="44"/>
        </w:numPr>
        <w:tabs>
          <w:tab w:val="left" w:pos="710"/>
          <w:tab w:val="left" w:pos="851"/>
        </w:tabs>
        <w:ind w:left="424" w:leftChars="202"/>
        <w:rPr>
          <w:rFonts w:hAnsi="宋体" w:cs="宋体"/>
        </w:rPr>
      </w:pPr>
      <w:r>
        <w:rPr>
          <w:rFonts w:hint="eastAsia" w:hAnsi="宋体" w:cs="宋体"/>
        </w:rPr>
        <w:t>采购管理检查：是否保持合理库存。</w:t>
      </w:r>
    </w:p>
    <w:p w14:paraId="2B5EABD8">
      <w:pPr>
        <w:pStyle w:val="48"/>
        <w:numPr>
          <w:ilvl w:val="3"/>
          <w:numId w:val="44"/>
        </w:numPr>
        <w:tabs>
          <w:tab w:val="left" w:pos="710"/>
          <w:tab w:val="left" w:pos="851"/>
        </w:tabs>
        <w:ind w:left="424" w:leftChars="202"/>
        <w:rPr>
          <w:rFonts w:hAnsi="宋体" w:cs="宋体"/>
        </w:rPr>
      </w:pPr>
      <w:r>
        <w:rPr>
          <w:rFonts w:hint="eastAsia" w:hAnsi="宋体" w:cs="宋体"/>
        </w:rPr>
        <w:t>药库验收、保管、发放管理检查：是否严格做好“</w:t>
      </w:r>
      <w:r>
        <w:rPr>
          <w:rFonts w:hint="eastAsia"/>
          <w:kern w:val="2"/>
        </w:rPr>
        <w:t>维持治疗药物</w:t>
      </w:r>
      <w:r>
        <w:rPr>
          <w:rFonts w:hint="eastAsia" w:hAnsi="宋体" w:cs="宋体"/>
        </w:rPr>
        <w:t>的入库验收记录专簿及进出库专用帐册”，做到分批验收、分批发放、帐物相符、批号相符；出入库手工帐及时记录，电脑帐及时登帐。</w:t>
      </w:r>
    </w:p>
    <w:p w14:paraId="7EA166B4">
      <w:pPr>
        <w:pStyle w:val="48"/>
        <w:numPr>
          <w:ilvl w:val="3"/>
          <w:numId w:val="44"/>
        </w:numPr>
        <w:tabs>
          <w:tab w:val="left" w:pos="710"/>
          <w:tab w:val="left" w:pos="851"/>
        </w:tabs>
        <w:ind w:left="424" w:leftChars="202"/>
        <w:rPr>
          <w:rFonts w:hAnsi="宋体" w:cs="宋体"/>
        </w:rPr>
      </w:pPr>
      <w:r>
        <w:rPr>
          <w:rFonts w:hint="eastAsia" w:hAnsi="宋体" w:cs="宋体"/>
        </w:rPr>
        <w:t>使用管理检查：专人专锁，查质量和效期，查帐物相符，查“维持治疗药物的交接班记录本”、“</w:t>
      </w:r>
      <w:r>
        <w:rPr>
          <w:rFonts w:hint="eastAsia"/>
          <w:kern w:val="2"/>
        </w:rPr>
        <w:t>维持治疗药物</w:t>
      </w:r>
      <w:r>
        <w:rPr>
          <w:rFonts w:hint="eastAsia" w:hAnsi="宋体" w:cs="宋体"/>
        </w:rPr>
        <w:t>的使用、空瓶回收、残余液销毁登记记录”登记是否完整。</w:t>
      </w:r>
    </w:p>
    <w:p w14:paraId="06C6E230">
      <w:pPr>
        <w:pStyle w:val="48"/>
        <w:numPr>
          <w:ilvl w:val="3"/>
          <w:numId w:val="44"/>
        </w:numPr>
        <w:tabs>
          <w:tab w:val="left" w:pos="710"/>
          <w:tab w:val="left" w:pos="851"/>
        </w:tabs>
        <w:ind w:left="424" w:leftChars="202"/>
        <w:rPr>
          <w:rFonts w:hAnsi="宋体" w:cs="宋体"/>
        </w:rPr>
      </w:pPr>
      <w:r>
        <w:rPr>
          <w:rFonts w:hint="eastAsia" w:hAnsi="宋体" w:cs="宋体"/>
        </w:rPr>
        <w:t>对社区药物维持治疗的药物使用管理检查：专人专锁，专用处方书写，帐物相符，“麻醉药品、第一类精神药品处方医师签名（签章）式样备案表”，“维持治疗药品处方登记专册”“维持治疗药品逐日消耗专用帐册”，“维持治疗药品空瓶回收、销毁记录表”登记是否完整。</w:t>
      </w:r>
    </w:p>
    <w:p w14:paraId="58A1DD80">
      <w:pPr>
        <w:pStyle w:val="48"/>
        <w:numPr>
          <w:ilvl w:val="3"/>
          <w:numId w:val="44"/>
        </w:numPr>
        <w:tabs>
          <w:tab w:val="left" w:pos="710"/>
          <w:tab w:val="left" w:pos="851"/>
        </w:tabs>
        <w:ind w:left="424" w:leftChars="202"/>
        <w:rPr>
          <w:rFonts w:hAnsi="宋体" w:cs="宋体"/>
        </w:rPr>
      </w:pPr>
      <w:r>
        <w:rPr>
          <w:rFonts w:hint="eastAsia" w:hAnsi="宋体" w:cs="宋体"/>
        </w:rPr>
        <w:t>对过期、损坏、回收和销毁相关手续是否完善。</w:t>
      </w:r>
    </w:p>
    <w:p w14:paraId="7E6758E5">
      <w:pPr>
        <w:pStyle w:val="48"/>
        <w:numPr>
          <w:ilvl w:val="3"/>
          <w:numId w:val="44"/>
        </w:numPr>
        <w:tabs>
          <w:tab w:val="left" w:pos="710"/>
          <w:tab w:val="left" w:pos="851"/>
        </w:tabs>
        <w:ind w:left="424" w:leftChars="202"/>
        <w:rPr>
          <w:rFonts w:hAnsi="宋体" w:cs="宋体"/>
        </w:rPr>
      </w:pPr>
      <w:r>
        <w:rPr>
          <w:rFonts w:hint="eastAsia" w:hAnsi="宋体" w:cs="宋体"/>
        </w:rPr>
        <w:t>对病历管理规定和处方领用规定进行检查。</w:t>
      </w:r>
    </w:p>
    <w:p w14:paraId="5D7F2877">
      <w:pPr>
        <w:pStyle w:val="48"/>
        <w:numPr>
          <w:ilvl w:val="3"/>
          <w:numId w:val="44"/>
        </w:numPr>
        <w:tabs>
          <w:tab w:val="left" w:pos="710"/>
          <w:tab w:val="left" w:pos="851"/>
        </w:tabs>
        <w:ind w:left="424" w:leftChars="202"/>
        <w:rPr>
          <w:rFonts w:hAnsi="宋体" w:cs="宋体"/>
        </w:rPr>
      </w:pPr>
      <w:r>
        <w:rPr>
          <w:rFonts w:hint="eastAsia" w:hAnsi="宋体" w:cs="宋体"/>
        </w:rPr>
        <w:t>药品质量管理、失窃报告和药品不良反应报告情况检查。</w:t>
      </w:r>
    </w:p>
    <w:p w14:paraId="25F71DA2">
      <w:pPr>
        <w:pStyle w:val="43"/>
        <w:tabs>
          <w:tab w:val="left" w:pos="710"/>
          <w:tab w:val="left" w:pos="851"/>
        </w:tabs>
        <w:spacing w:before="156" w:after="156"/>
        <w:ind w:left="0"/>
      </w:pPr>
      <w:bookmarkStart w:id="132" w:name="_Toc24641"/>
      <w:bookmarkStart w:id="133" w:name="_Toc636"/>
      <w:bookmarkStart w:id="134" w:name="_Toc5624"/>
      <w:bookmarkStart w:id="135" w:name="_Toc6851"/>
      <w:bookmarkStart w:id="136" w:name="_Toc2120"/>
      <w:r>
        <w:rPr>
          <w:rFonts w:hint="eastAsia"/>
        </w:rPr>
        <w:t>其他管理事件的报告与处理流程</w:t>
      </w:r>
      <w:bookmarkEnd w:id="132"/>
      <w:bookmarkEnd w:id="133"/>
      <w:bookmarkEnd w:id="134"/>
      <w:bookmarkEnd w:id="135"/>
      <w:bookmarkEnd w:id="136"/>
    </w:p>
    <w:p w14:paraId="186E7603">
      <w:pPr>
        <w:pStyle w:val="42"/>
        <w:tabs>
          <w:tab w:val="left" w:pos="710"/>
          <w:tab w:val="left" w:pos="851"/>
        </w:tabs>
        <w:spacing w:before="156" w:after="156"/>
      </w:pPr>
      <w:r>
        <w:rPr>
          <w:rFonts w:hint="eastAsia"/>
          <w:kern w:val="2"/>
        </w:rPr>
        <w:t>医疗不良事件报告</w:t>
      </w:r>
    </w:p>
    <w:p w14:paraId="12A43AA5">
      <w:pPr>
        <w:pStyle w:val="42"/>
        <w:numPr>
          <w:ilvl w:val="2"/>
          <w:numId w:val="0"/>
        </w:numPr>
        <w:tabs>
          <w:tab w:val="left" w:pos="710"/>
          <w:tab w:val="left" w:pos="851"/>
        </w:tabs>
        <w:spacing w:before="156" w:after="156"/>
        <w:rPr>
          <w:rFonts w:hAnsi="黑体" w:cs="黑体"/>
        </w:rPr>
      </w:pPr>
      <w:r>
        <w:rPr>
          <w:rFonts w:hint="eastAsia" w:hAnsi="黑体" w:cs="黑体"/>
        </w:rPr>
        <w:t>6.4.1.1医疗不良事件的定义</w:t>
      </w:r>
    </w:p>
    <w:p w14:paraId="12D0FD3C">
      <w:pPr>
        <w:pStyle w:val="22"/>
        <w:tabs>
          <w:tab w:val="left" w:pos="710"/>
          <w:tab w:val="left" w:pos="851"/>
        </w:tabs>
      </w:pPr>
      <w:r>
        <w:rPr>
          <w:rFonts w:hint="eastAsia"/>
        </w:rPr>
        <w:t>本文件所称医疗不良事件指在社区药物维持治疗过程，任何可能影响的诊疗结果、增加受治者痛苦和负担并可能引发医疗纠纷或医疗事故，以及影响医疗工作的正常运行和医务人员人身安全的因素和事件。</w:t>
      </w:r>
    </w:p>
    <w:p w14:paraId="729EB7D4">
      <w:pPr>
        <w:pStyle w:val="42"/>
        <w:numPr>
          <w:ilvl w:val="2"/>
          <w:numId w:val="0"/>
        </w:numPr>
        <w:tabs>
          <w:tab w:val="left" w:pos="710"/>
          <w:tab w:val="left" w:pos="851"/>
        </w:tabs>
        <w:spacing w:before="156" w:after="156"/>
        <w:rPr>
          <w:rFonts w:hAnsi="黑体" w:cs="黑体"/>
        </w:rPr>
      </w:pPr>
      <w:r>
        <w:rPr>
          <w:rFonts w:hint="eastAsia" w:hAnsi="黑体" w:cs="黑体"/>
        </w:rPr>
        <w:t>6.4.1.2医疗不良事件的类别</w:t>
      </w:r>
    </w:p>
    <w:p w14:paraId="327A004F">
      <w:pPr>
        <w:pStyle w:val="22"/>
        <w:tabs>
          <w:tab w:val="left" w:pos="589"/>
          <w:tab w:val="left" w:pos="710"/>
          <w:tab w:val="left" w:pos="851"/>
          <w:tab w:val="clear" w:pos="4201"/>
        </w:tabs>
        <w:rPr>
          <w:rFonts w:hAnsi="宋体" w:cs="宋体"/>
        </w:rPr>
      </w:pPr>
      <w:r>
        <w:rPr>
          <w:rFonts w:hAnsi="宋体" w:cs="宋体"/>
        </w:rPr>
        <w:tab/>
      </w:r>
      <w:r>
        <w:rPr>
          <w:rFonts w:hint="eastAsia" w:hAnsi="宋体" w:cs="宋体"/>
        </w:rPr>
        <w:t>医疗不良事件的类别为下列内容：</w:t>
      </w:r>
    </w:p>
    <w:p w14:paraId="06384BB9">
      <w:pPr>
        <w:pStyle w:val="22"/>
        <w:tabs>
          <w:tab w:val="left" w:pos="710"/>
          <w:tab w:val="left" w:pos="851"/>
        </w:tabs>
      </w:pPr>
      <w:r>
        <w:rPr>
          <w:rFonts w:hint="eastAsia"/>
        </w:rPr>
        <w:t>a）诊治问题：包括错误诊断、严重漏洞、错误治疗、治疗不及时等。</w:t>
      </w:r>
    </w:p>
    <w:p w14:paraId="49DCC6BD">
      <w:pPr>
        <w:pStyle w:val="22"/>
        <w:tabs>
          <w:tab w:val="left" w:pos="710"/>
          <w:tab w:val="left" w:pos="851"/>
        </w:tabs>
      </w:pPr>
      <w:r>
        <w:rPr>
          <w:rFonts w:hint="eastAsia"/>
        </w:rPr>
        <w:t>b）不良治疗：包括错用药、多用药、漏用药、药物不良反应、输液反应、输血反应等。</w:t>
      </w:r>
    </w:p>
    <w:p w14:paraId="634D9572">
      <w:pPr>
        <w:pStyle w:val="22"/>
        <w:tabs>
          <w:tab w:val="left" w:pos="710"/>
          <w:tab w:val="left" w:pos="851"/>
        </w:tabs>
      </w:pPr>
      <w:r>
        <w:rPr>
          <w:rFonts w:hint="eastAsia"/>
        </w:rPr>
        <w:t>c）意外事件：包括跌倒、自残自杀、失踪、猝死等。</w:t>
      </w:r>
    </w:p>
    <w:p w14:paraId="65C3E5E9">
      <w:pPr>
        <w:pStyle w:val="22"/>
        <w:tabs>
          <w:tab w:val="left" w:pos="710"/>
          <w:tab w:val="left" w:pos="851"/>
        </w:tabs>
      </w:pPr>
      <w:r>
        <w:rPr>
          <w:rFonts w:hint="eastAsia"/>
        </w:rPr>
        <w:t>d）辅助诊查问题：包括报告错误、标本丢失、标本错误、检查过程中出现严重并发症。</w:t>
      </w:r>
    </w:p>
    <w:p w14:paraId="17145537">
      <w:pPr>
        <w:pStyle w:val="22"/>
        <w:tabs>
          <w:tab w:val="left" w:pos="710"/>
          <w:tab w:val="left" w:pos="851"/>
        </w:tabs>
      </w:pPr>
      <w:r>
        <w:rPr>
          <w:rFonts w:hint="eastAsia"/>
        </w:rPr>
        <w:t>e）医患沟通：包括医患沟通不良、医患语言冲突或行为冲突等。</w:t>
      </w:r>
    </w:p>
    <w:p w14:paraId="15EBC107">
      <w:pPr>
        <w:pStyle w:val="22"/>
        <w:tabs>
          <w:tab w:val="left" w:pos="710"/>
          <w:tab w:val="left" w:pos="851"/>
        </w:tabs>
      </w:pPr>
      <w:r>
        <w:rPr>
          <w:rFonts w:hint="eastAsia"/>
        </w:rPr>
        <w:t>f）其他非上述导致不良后果的事件。</w:t>
      </w:r>
    </w:p>
    <w:p w14:paraId="135B112C">
      <w:pPr>
        <w:pStyle w:val="22"/>
        <w:tabs>
          <w:tab w:val="left" w:pos="710"/>
          <w:tab w:val="left" w:pos="851"/>
        </w:tabs>
      </w:pPr>
    </w:p>
    <w:p w14:paraId="4476137E">
      <w:pPr>
        <w:pStyle w:val="22"/>
        <w:tabs>
          <w:tab w:val="left" w:pos="710"/>
          <w:tab w:val="left" w:pos="851"/>
        </w:tabs>
        <w:rPr>
          <w:rFonts w:hAnsi="宋体" w:cs="宋体"/>
        </w:rPr>
      </w:pPr>
      <w:r>
        <w:rPr>
          <w:rFonts w:hint="eastAsia" w:hAnsi="宋体" w:cs="宋体"/>
        </w:rPr>
        <w:t>凡出现上述情况</w:t>
      </w:r>
      <w:r>
        <w:rPr>
          <w:rFonts w:hAnsi="宋体" w:cs="宋体"/>
        </w:rPr>
        <w:t>,科室及医务人员需主动向以下职能部门报告：</w:t>
      </w:r>
    </w:p>
    <w:p w14:paraId="5411E445">
      <w:pPr>
        <w:pStyle w:val="22"/>
        <w:tabs>
          <w:tab w:val="left" w:pos="710"/>
          <w:tab w:val="left" w:pos="851"/>
        </w:tabs>
      </w:pPr>
      <w:r>
        <w:rPr>
          <w:rFonts w:hint="eastAsia"/>
        </w:rPr>
        <w:t>a）医疗不良事件尚未发生或已有纠纷苗头的上报医务科。</w:t>
      </w:r>
    </w:p>
    <w:p w14:paraId="467BD571">
      <w:pPr>
        <w:pStyle w:val="22"/>
        <w:tabs>
          <w:tab w:val="left" w:pos="710"/>
          <w:tab w:val="left" w:pos="851"/>
        </w:tabs>
      </w:pPr>
      <w:r>
        <w:rPr>
          <w:rFonts w:hint="eastAsia"/>
        </w:rPr>
        <w:t>b）护理不良事件上报护理部。</w:t>
      </w:r>
    </w:p>
    <w:p w14:paraId="23BC5E7D">
      <w:pPr>
        <w:pStyle w:val="22"/>
        <w:tabs>
          <w:tab w:val="left" w:pos="710"/>
          <w:tab w:val="left" w:pos="851"/>
        </w:tabs>
      </w:pPr>
      <w:r>
        <w:rPr>
          <w:rFonts w:hint="eastAsia"/>
        </w:rPr>
        <w:t>c）感染相关不良事件上报感控科。</w:t>
      </w:r>
    </w:p>
    <w:p w14:paraId="095A8E9A">
      <w:pPr>
        <w:pStyle w:val="22"/>
        <w:tabs>
          <w:tab w:val="left" w:pos="710"/>
          <w:tab w:val="left" w:pos="851"/>
        </w:tabs>
      </w:pPr>
      <w:r>
        <w:rPr>
          <w:rFonts w:hint="eastAsia"/>
        </w:rPr>
        <w:t>d）药品不良事件上报医务科或药剂科。</w:t>
      </w:r>
    </w:p>
    <w:p w14:paraId="234F4944">
      <w:pPr>
        <w:pStyle w:val="22"/>
        <w:tabs>
          <w:tab w:val="left" w:pos="710"/>
          <w:tab w:val="left" w:pos="851"/>
        </w:tabs>
      </w:pPr>
      <w:r>
        <w:rPr>
          <w:rFonts w:hint="eastAsia"/>
        </w:rPr>
        <w:t>e）设施不良事件上报总务科或医务科。</w:t>
      </w:r>
    </w:p>
    <w:p w14:paraId="55A32408">
      <w:pPr>
        <w:pStyle w:val="22"/>
        <w:tabs>
          <w:tab w:val="left" w:pos="710"/>
          <w:tab w:val="left" w:pos="851"/>
        </w:tabs>
      </w:pPr>
      <w:r>
        <w:rPr>
          <w:rFonts w:hint="eastAsia"/>
        </w:rPr>
        <w:t>f）服务及行风不良事件上报医务科或院办室。</w:t>
      </w:r>
    </w:p>
    <w:p w14:paraId="35CAACFE">
      <w:pPr>
        <w:pStyle w:val="22"/>
        <w:tabs>
          <w:tab w:val="left" w:pos="710"/>
          <w:tab w:val="left" w:pos="851"/>
        </w:tabs>
      </w:pPr>
      <w:r>
        <w:rPr>
          <w:rFonts w:hint="eastAsia"/>
        </w:rPr>
        <w:t>g）人身不良事件上报医务科及院办室、保卫科。</w:t>
      </w:r>
    </w:p>
    <w:p w14:paraId="34AA3EBF">
      <w:pPr>
        <w:pStyle w:val="42"/>
        <w:numPr>
          <w:ilvl w:val="2"/>
          <w:numId w:val="0"/>
        </w:numPr>
        <w:tabs>
          <w:tab w:val="left" w:pos="710"/>
          <w:tab w:val="left" w:pos="851"/>
        </w:tabs>
        <w:spacing w:before="156" w:after="156"/>
        <w:rPr>
          <w:rFonts w:hAnsi="黑体" w:cs="黑体"/>
        </w:rPr>
      </w:pPr>
      <w:r>
        <w:rPr>
          <w:rFonts w:hint="eastAsia" w:hAnsi="黑体" w:cs="黑体"/>
        </w:rPr>
        <w:t>6.4.1.3报告形式</w:t>
      </w:r>
    </w:p>
    <w:p w14:paraId="5DFD582A">
      <w:pPr>
        <w:pStyle w:val="22"/>
        <w:tabs>
          <w:tab w:val="left" w:pos="589"/>
          <w:tab w:val="left" w:pos="710"/>
          <w:tab w:val="left" w:pos="851"/>
          <w:tab w:val="clear" w:pos="4201"/>
        </w:tabs>
      </w:pPr>
      <w:r>
        <w:rPr>
          <w:rFonts w:hint="eastAsia"/>
        </w:rPr>
        <w:tab/>
      </w:r>
      <w:r>
        <w:rPr>
          <w:rFonts w:hint="eastAsia"/>
        </w:rPr>
        <w:t>医疗不良事件的报告形式应为下列内容：</w:t>
      </w:r>
    </w:p>
    <w:p w14:paraId="0271080D">
      <w:pPr>
        <w:pStyle w:val="22"/>
        <w:tabs>
          <w:tab w:val="left" w:pos="710"/>
          <w:tab w:val="left" w:pos="851"/>
        </w:tabs>
      </w:pPr>
      <w:r>
        <w:rPr>
          <w:rFonts w:hint="eastAsia"/>
        </w:rPr>
        <w:t>a）书面报告，填写不良事件上报表。</w:t>
      </w:r>
    </w:p>
    <w:p w14:paraId="0FC0DE65">
      <w:pPr>
        <w:pStyle w:val="22"/>
        <w:tabs>
          <w:tab w:val="left" w:pos="710"/>
          <w:tab w:val="left" w:pos="851"/>
        </w:tabs>
      </w:pPr>
      <w:r>
        <w:rPr>
          <w:rFonts w:hint="eastAsia"/>
        </w:rPr>
        <w:t>b）紧急电话报告，仅限于在不良事件可能迅速引发严重后果的(如意外跌倒死亡、中毒死亡、猝死等）紧急情况使用。</w:t>
      </w:r>
    </w:p>
    <w:p w14:paraId="76B5DF8A">
      <w:pPr>
        <w:pStyle w:val="22"/>
        <w:tabs>
          <w:tab w:val="left" w:pos="710"/>
          <w:tab w:val="left" w:pos="851"/>
        </w:tabs>
      </w:pPr>
      <w:r>
        <w:rPr>
          <w:rFonts w:hint="eastAsia"/>
        </w:rPr>
        <w:t>c）当不良事件发生后，当事人记录事件发生的具体事件、地点、过程、采取的措施等内容，一般不良事件要求 12~24 小时上报，重大事件、情况紧急者应在处理的同时口头或电话上报职能科室，由其核实后逐级上报院领导。</w:t>
      </w:r>
    </w:p>
    <w:p w14:paraId="6C5BF3FD">
      <w:pPr>
        <w:pStyle w:val="42"/>
        <w:numPr>
          <w:ilvl w:val="2"/>
          <w:numId w:val="0"/>
        </w:numPr>
        <w:tabs>
          <w:tab w:val="left" w:pos="710"/>
          <w:tab w:val="left" w:pos="851"/>
        </w:tabs>
        <w:spacing w:before="156" w:after="156"/>
        <w:rPr>
          <w:rFonts w:hAnsi="黑体" w:cs="黑体"/>
        </w:rPr>
      </w:pPr>
      <w:r>
        <w:rPr>
          <w:rFonts w:hint="eastAsia" w:hAnsi="黑体" w:cs="黑体"/>
        </w:rPr>
        <w:t>6.4.1.4医疗不良事件上报、处置流程</w:t>
      </w:r>
    </w:p>
    <w:p w14:paraId="1A97D658">
      <w:pPr>
        <w:pStyle w:val="22"/>
        <w:tabs>
          <w:tab w:val="left" w:pos="589"/>
          <w:tab w:val="left" w:pos="710"/>
          <w:tab w:val="left" w:pos="851"/>
          <w:tab w:val="clear" w:pos="4201"/>
        </w:tabs>
      </w:pPr>
      <w:r>
        <w:rPr>
          <w:rFonts w:hint="eastAsia"/>
        </w:rPr>
        <w:tab/>
      </w:r>
      <w:r>
        <w:rPr>
          <w:rFonts w:hint="eastAsia"/>
        </w:rPr>
        <w:t>医疗不良事件的上报及处置流程应为下列内容：</w:t>
      </w:r>
    </w:p>
    <w:p w14:paraId="7A86456F">
      <w:pPr>
        <w:pStyle w:val="22"/>
        <w:tabs>
          <w:tab w:val="left" w:pos="710"/>
          <w:tab w:val="left" w:pos="851"/>
        </w:tabs>
      </w:pPr>
      <w:r>
        <w:rPr>
          <w:rFonts w:hint="eastAsia"/>
        </w:rPr>
        <w:t>a）科室医务人员发现并上报不良事件→职能科室（医务科、院办室、护理部、感控科等）严重事件→上报院领导</w:t>
      </w:r>
    </w:p>
    <w:p w14:paraId="45E98140">
      <w:pPr>
        <w:pStyle w:val="22"/>
        <w:tabs>
          <w:tab w:val="left" w:pos="710"/>
          <w:tab w:val="left" w:pos="851"/>
        </w:tabs>
      </w:pPr>
      <w:r>
        <w:rPr>
          <w:rFonts w:hint="eastAsia"/>
        </w:rPr>
        <w:t>b）科室医务人员发现并上报不良事件→职能科室（医务科、院办室、护理部、感控科等）一般事件→提出处理意见→上报院领导</w:t>
      </w:r>
    </w:p>
    <w:p w14:paraId="5AF5434A">
      <w:pPr>
        <w:pStyle w:val="42"/>
        <w:tabs>
          <w:tab w:val="left" w:pos="710"/>
          <w:tab w:val="left" w:pos="851"/>
        </w:tabs>
        <w:spacing w:before="156" w:after="156"/>
        <w:rPr>
          <w:kern w:val="2"/>
        </w:rPr>
      </w:pPr>
      <w:r>
        <w:rPr>
          <w:rFonts w:hint="eastAsia"/>
          <w:kern w:val="2"/>
        </w:rPr>
        <w:t>阿片类物质急性中毒抢救流程</w:t>
      </w:r>
    </w:p>
    <w:p w14:paraId="75E61674">
      <w:pPr>
        <w:pStyle w:val="42"/>
        <w:numPr>
          <w:ilvl w:val="2"/>
          <w:numId w:val="0"/>
        </w:numPr>
        <w:tabs>
          <w:tab w:val="left" w:pos="710"/>
          <w:tab w:val="left" w:pos="851"/>
        </w:tabs>
        <w:spacing w:before="156" w:after="156"/>
        <w:rPr>
          <w:rFonts w:hAnsi="黑体" w:cs="黑体"/>
        </w:rPr>
      </w:pPr>
      <w:r>
        <w:rPr>
          <w:rFonts w:hint="eastAsia" w:hAnsi="黑体" w:cs="黑体"/>
        </w:rPr>
        <w:t>6.4.2.1确认中毒程度</w:t>
      </w:r>
    </w:p>
    <w:p w14:paraId="694B7340">
      <w:pPr>
        <w:pStyle w:val="22"/>
      </w:pPr>
      <w:r>
        <w:rPr>
          <w:rFonts w:hint="eastAsia"/>
        </w:rPr>
        <w:t>当怀疑患者出现阿片类物质急性中毒时，需按以下表现特征确认：</w:t>
      </w:r>
    </w:p>
    <w:p w14:paraId="6EB75AF5">
      <w:pPr>
        <w:pStyle w:val="22"/>
        <w:tabs>
          <w:tab w:val="left" w:pos="710"/>
          <w:tab w:val="left" w:pos="851"/>
        </w:tabs>
      </w:pPr>
      <w:r>
        <w:rPr>
          <w:rFonts w:hint="eastAsia"/>
        </w:rPr>
        <w:t>a）最明显表现为神志不清，呼之不应或昏迷；</w:t>
      </w:r>
    </w:p>
    <w:p w14:paraId="3F7FEE36">
      <w:pPr>
        <w:pStyle w:val="22"/>
        <w:tabs>
          <w:tab w:val="left" w:pos="710"/>
          <w:tab w:val="left" w:pos="851"/>
        </w:tabs>
      </w:pPr>
      <w:r>
        <w:rPr>
          <w:rFonts w:hint="eastAsia"/>
        </w:rPr>
        <w:t>b）最明显症状为呼吸抑制（＜8次/分），气道阻塞，不同程度的中毒症状，呼吸抑制表现如下：</w:t>
      </w:r>
    </w:p>
    <w:p w14:paraId="35F67F95">
      <w:pPr>
        <w:pStyle w:val="22"/>
        <w:tabs>
          <w:tab w:val="left" w:pos="710"/>
          <w:tab w:val="left" w:pos="851"/>
        </w:tabs>
        <w:ind w:firstLine="630" w:firstLineChars="300"/>
      </w:pPr>
      <w:r>
        <w:rPr>
          <w:rFonts w:hint="eastAsia"/>
        </w:rPr>
        <w:t>1)轻度中毒时，呼吸减慢加深；</w:t>
      </w:r>
    </w:p>
    <w:p w14:paraId="342003F6">
      <w:pPr>
        <w:pStyle w:val="22"/>
        <w:tabs>
          <w:tab w:val="left" w:pos="710"/>
          <w:tab w:val="left" w:pos="851"/>
        </w:tabs>
        <w:ind w:firstLine="630" w:firstLineChars="300"/>
      </w:pPr>
      <w:r>
        <w:rPr>
          <w:rFonts w:hint="eastAsia"/>
        </w:rPr>
        <w:t>2)中度中毒时，呼吸减慢减弱；</w:t>
      </w:r>
    </w:p>
    <w:p w14:paraId="602A28C3">
      <w:pPr>
        <w:pStyle w:val="22"/>
        <w:tabs>
          <w:tab w:val="left" w:pos="710"/>
          <w:tab w:val="left" w:pos="851"/>
        </w:tabs>
        <w:ind w:firstLine="630" w:firstLineChars="300"/>
      </w:pPr>
      <w:r>
        <w:rPr>
          <w:rFonts w:hint="eastAsia"/>
        </w:rPr>
        <w:t>3)重度中毒时，呼吸时有时无，呼吸2~4分钟/次，出现潮式呼吸，甚至呼吸麻痹；</w:t>
      </w:r>
    </w:p>
    <w:p w14:paraId="773F3F7D">
      <w:pPr>
        <w:pStyle w:val="22"/>
        <w:tabs>
          <w:tab w:val="left" w:pos="710"/>
          <w:tab w:val="left" w:pos="851"/>
        </w:tabs>
      </w:pPr>
      <w:r>
        <w:rPr>
          <w:rFonts w:hint="eastAsia"/>
        </w:rPr>
        <w:t>c）最明显体征时针尖样瞳孔缩小；</w:t>
      </w:r>
    </w:p>
    <w:p w14:paraId="7B4EC625">
      <w:pPr>
        <w:pStyle w:val="22"/>
        <w:tabs>
          <w:tab w:val="left" w:pos="710"/>
          <w:tab w:val="left" w:pos="851"/>
        </w:tabs>
      </w:pPr>
      <w:r>
        <w:rPr>
          <w:rFonts w:hint="eastAsia"/>
        </w:rPr>
        <w:t>d）皮肤湿冷、紫绀、缺氧；</w:t>
      </w:r>
    </w:p>
    <w:p w14:paraId="796F3339">
      <w:pPr>
        <w:pStyle w:val="22"/>
        <w:tabs>
          <w:tab w:val="left" w:pos="710"/>
          <w:tab w:val="left" w:pos="851"/>
        </w:tabs>
      </w:pPr>
      <w:r>
        <w:rPr>
          <w:rFonts w:hint="eastAsia"/>
        </w:rPr>
        <w:t>e）体温下降、脉搏不清、血压低或测不到，心跳缓慢、微弱或或快速达100次/分以上等休克症状。</w:t>
      </w:r>
    </w:p>
    <w:p w14:paraId="37E37C87">
      <w:pPr>
        <w:pStyle w:val="22"/>
        <w:tabs>
          <w:tab w:val="left" w:pos="710"/>
          <w:tab w:val="left" w:pos="851"/>
        </w:tabs>
      </w:pPr>
      <w:r>
        <w:rPr>
          <w:rFonts w:hint="eastAsia"/>
        </w:rPr>
        <w:t>f）骨髂肌松弛，下颚松弛，舌后坠；</w:t>
      </w:r>
    </w:p>
    <w:p w14:paraId="18A57851">
      <w:pPr>
        <w:pStyle w:val="42"/>
        <w:numPr>
          <w:ilvl w:val="2"/>
          <w:numId w:val="0"/>
        </w:numPr>
        <w:tabs>
          <w:tab w:val="left" w:pos="710"/>
          <w:tab w:val="left" w:pos="851"/>
        </w:tabs>
        <w:spacing w:before="156" w:after="156"/>
        <w:rPr>
          <w:rFonts w:hAnsi="黑体" w:cs="黑体"/>
        </w:rPr>
      </w:pPr>
      <w:r>
        <w:rPr>
          <w:rFonts w:hint="eastAsia" w:hAnsi="黑体" w:cs="黑体"/>
        </w:rPr>
        <w:t>6.4.2.2实施急救治疗</w:t>
      </w:r>
    </w:p>
    <w:p w14:paraId="1D81251B">
      <w:pPr>
        <w:pStyle w:val="22"/>
      </w:pPr>
      <w:r>
        <w:rPr>
          <w:rFonts w:hint="eastAsia"/>
        </w:rPr>
        <w:t>当确认患者为阿片类物质急性中毒后，应按照以下步骤实施急救治疗措施：</w:t>
      </w:r>
    </w:p>
    <w:p w14:paraId="2D563990">
      <w:pPr>
        <w:pStyle w:val="22"/>
        <w:tabs>
          <w:tab w:val="left" w:pos="710"/>
          <w:tab w:val="left" w:pos="851"/>
        </w:tabs>
      </w:pPr>
      <w:r>
        <w:rPr>
          <w:rFonts w:hint="eastAsia"/>
        </w:rPr>
        <w:t>a）立即停用阿片类药物；心电监护；</w:t>
      </w:r>
    </w:p>
    <w:p w14:paraId="5B714294">
      <w:pPr>
        <w:pStyle w:val="22"/>
        <w:tabs>
          <w:tab w:val="left" w:pos="710"/>
          <w:tab w:val="left" w:pos="851"/>
        </w:tabs>
      </w:pPr>
      <w:r>
        <w:rPr>
          <w:rFonts w:hint="eastAsia"/>
        </w:rPr>
        <w:t>b）保持呼吸道畅通与人工呼吸、上氧；</w:t>
      </w:r>
    </w:p>
    <w:p w14:paraId="2763C982">
      <w:pPr>
        <w:pStyle w:val="22"/>
        <w:tabs>
          <w:tab w:val="left" w:pos="710"/>
          <w:tab w:val="left" w:pos="851"/>
        </w:tabs>
      </w:pPr>
      <w:r>
        <w:rPr>
          <w:rFonts w:hint="eastAsia"/>
        </w:rPr>
        <w:t>c）拮抗剂纳络酮应按以下使用；</w:t>
      </w:r>
    </w:p>
    <w:p w14:paraId="61AB5335">
      <w:pPr>
        <w:pStyle w:val="22"/>
        <w:tabs>
          <w:tab w:val="left" w:pos="710"/>
          <w:tab w:val="left" w:pos="851"/>
        </w:tabs>
        <w:ind w:firstLine="630" w:firstLineChars="300"/>
      </w:pPr>
      <w:r>
        <w:rPr>
          <w:rFonts w:hint="eastAsia"/>
        </w:rPr>
        <w:t>1）单纯海洛因中毒：一次静注 0.4mg，必要时 2~3min重复注射，直到意识恢复、呼吸正常、一般情况好转。</w:t>
      </w:r>
    </w:p>
    <w:p w14:paraId="7672943D">
      <w:pPr>
        <w:pStyle w:val="22"/>
        <w:tabs>
          <w:tab w:val="left" w:pos="710"/>
          <w:tab w:val="left" w:pos="851"/>
        </w:tabs>
        <w:ind w:firstLine="630" w:firstLineChars="300"/>
      </w:pPr>
      <w:r>
        <w:rPr>
          <w:rFonts w:hint="eastAsia"/>
        </w:rPr>
        <w:t>2）美沙酮合并其他阿片类物质中毒：首剂量 2~4mg，无效时3-5min 重复用药，直到 10mg 或更大剂量，之后2mg/500ml静滴或每2-3h 重复注射 0.4mg，维持 12h以上。</w:t>
      </w:r>
    </w:p>
    <w:p w14:paraId="32F574BB">
      <w:pPr>
        <w:pStyle w:val="22"/>
        <w:tabs>
          <w:tab w:val="left" w:pos="710"/>
          <w:tab w:val="left" w:pos="851"/>
        </w:tabs>
        <w:ind w:firstLine="630" w:firstLineChars="300"/>
      </w:pPr>
      <w:r>
        <w:rPr>
          <w:rFonts w:hint="eastAsia"/>
        </w:rPr>
        <w:t>3）单纯美沙酮中毒：首剂量 2-4mg，无效时 3~5min重复用药，直到 10mg 或更大剂量，之后2mg/500ml静滴或每2~3h 重复注射 0.4mg，维持 24h以上。</w:t>
      </w:r>
    </w:p>
    <w:p w14:paraId="3EA5E558">
      <w:pPr>
        <w:pStyle w:val="22"/>
        <w:tabs>
          <w:tab w:val="left" w:pos="710"/>
          <w:tab w:val="left" w:pos="851"/>
        </w:tabs>
        <w:ind w:firstLine="630" w:firstLineChars="300"/>
      </w:pPr>
      <w:r>
        <w:rPr>
          <w:rFonts w:hint="eastAsia"/>
        </w:rPr>
        <w:t>4）建立静脉通道并保持通畅，纳洛酮在病情改善后应改为小剂量静滴或肌注维持 24 小时以上。</w:t>
      </w:r>
    </w:p>
    <w:p w14:paraId="49DFEC95">
      <w:pPr>
        <w:pStyle w:val="22"/>
        <w:tabs>
          <w:tab w:val="left" w:pos="710"/>
          <w:tab w:val="left" w:pos="851"/>
        </w:tabs>
        <w:ind w:firstLine="630" w:firstLineChars="300"/>
      </w:pPr>
      <w:r>
        <w:rPr>
          <w:rFonts w:hint="eastAsia"/>
        </w:rPr>
        <w:t>5）遵医嘱用药，防治脑水肿。</w:t>
      </w:r>
    </w:p>
    <w:p w14:paraId="142ED8D9">
      <w:pPr>
        <w:pStyle w:val="22"/>
        <w:tabs>
          <w:tab w:val="left" w:pos="710"/>
          <w:tab w:val="left" w:pos="851"/>
        </w:tabs>
        <w:ind w:firstLine="630" w:firstLineChars="300"/>
      </w:pPr>
      <w:r>
        <w:rPr>
          <w:rFonts w:hint="eastAsia"/>
        </w:rPr>
        <w:t>6）观察生命体征：做好体温、脉搏、呼吸、血压的测量和记录</w:t>
      </w:r>
    </w:p>
    <w:p w14:paraId="32D2A3BB">
      <w:pPr>
        <w:pStyle w:val="22"/>
      </w:pPr>
      <w:r>
        <w:rPr>
          <w:rFonts w:hint="eastAsia"/>
        </w:rPr>
        <w:t>7）纳洛酮处理促醒症状缓解后应立刻转诊到医院急诊科继续治疗。</w:t>
      </w:r>
    </w:p>
    <w:p w14:paraId="6F0DA3A6">
      <w:pPr>
        <w:pStyle w:val="53"/>
        <w:tabs>
          <w:tab w:val="left" w:pos="710"/>
          <w:tab w:val="left" w:pos="851"/>
        </w:tabs>
      </w:pPr>
      <w:bookmarkStart w:id="137" w:name="_Toc7996"/>
      <w:bookmarkEnd w:id="137"/>
      <w:bookmarkStart w:id="138" w:name="_Toc27437"/>
      <w:bookmarkEnd w:id="138"/>
      <w:bookmarkStart w:id="139" w:name="_Toc14711"/>
      <w:bookmarkEnd w:id="139"/>
      <w:bookmarkStart w:id="140" w:name="_Toc13122"/>
      <w:bookmarkEnd w:id="140"/>
    </w:p>
    <w:p w14:paraId="620E0E20">
      <w:pPr>
        <w:pStyle w:val="92"/>
      </w:pPr>
      <w:r>
        <w:t>（资料性）</w:t>
      </w:r>
    </w:p>
    <w:p w14:paraId="577F4E91">
      <w:pPr>
        <w:pStyle w:val="92"/>
      </w:pPr>
      <w:r>
        <w:t>社区药物维持治疗病人异地转诊表</w:t>
      </w:r>
    </w:p>
    <w:p w14:paraId="63D37492">
      <w:pPr>
        <w:tabs>
          <w:tab w:val="left" w:pos="360"/>
        </w:tabs>
        <w:spacing w:before="312" w:after="312"/>
        <w:ind w:firstLine="420" w:firstLineChars="200"/>
        <w:rPr>
          <w:rFonts w:hint="eastAsia" w:ascii="宋体" w:eastAsia="宋体"/>
          <w:sz w:val="36"/>
          <w:szCs w:val="20"/>
          <w:lang w:eastAsia="zh-CN"/>
        </w:rPr>
      </w:pPr>
      <w:bookmarkStart w:id="141" w:name="_Toc22174"/>
      <w:r>
        <w:rPr>
          <w:rFonts w:hint="eastAsia"/>
        </w:rPr>
        <w:t>社区药物维持治疗病人异地转诊表（式样）见表A.1</w:t>
      </w:r>
      <w:bookmarkEnd w:id="141"/>
      <w:r>
        <w:rPr>
          <w:rFonts w:hint="eastAsia"/>
          <w:lang w:eastAsia="zh-CN"/>
        </w:rPr>
        <w:t>。</w:t>
      </w:r>
    </w:p>
    <w:p w14:paraId="7C266DE2">
      <w:pPr>
        <w:pStyle w:val="54"/>
        <w:numPr>
          <w:ilvl w:val="255"/>
          <w:numId w:val="0"/>
        </w:numPr>
        <w:spacing w:before="312" w:after="312"/>
        <w:ind w:firstLine="720" w:firstLineChars="200"/>
        <w:rPr>
          <w:rFonts w:hAnsi="黑体" w:cs="黑体"/>
          <w:sz w:val="36"/>
          <w:szCs w:val="36"/>
        </w:rPr>
      </w:pPr>
      <w:bookmarkStart w:id="142" w:name="_Toc8240"/>
      <w:r>
        <w:rPr>
          <w:rFonts w:hint="eastAsia" w:hAnsi="黑体" w:cs="黑体"/>
          <w:sz w:val="36"/>
          <w:szCs w:val="36"/>
        </w:rPr>
        <w:t>表A.1 社区药物维持治疗病人异地转诊表（式样）</w:t>
      </w:r>
      <w:bookmarkEnd w:id="142"/>
    </w:p>
    <w:tbl>
      <w:tblPr>
        <w:tblStyle w:val="3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102"/>
        <w:gridCol w:w="442"/>
        <w:gridCol w:w="824"/>
        <w:gridCol w:w="1266"/>
        <w:gridCol w:w="1267"/>
        <w:gridCol w:w="1267"/>
        <w:gridCol w:w="1530"/>
      </w:tblGrid>
      <w:tr w14:paraId="7324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61" w:type="dxa"/>
            <w:vMerge w:val="restart"/>
            <w:noWrap/>
            <w:vAlign w:val="center"/>
          </w:tcPr>
          <w:p w14:paraId="15675183">
            <w:pPr>
              <w:tabs>
                <w:tab w:val="left" w:pos="710"/>
                <w:tab w:val="left" w:pos="851"/>
              </w:tabs>
              <w:jc w:val="center"/>
              <w:rPr>
                <w:rFonts w:ascii="宋体"/>
              </w:rPr>
            </w:pPr>
            <w:r>
              <w:rPr>
                <w:rFonts w:hint="eastAsia" w:ascii="宋体"/>
              </w:rPr>
              <w:t>原治疗单位</w:t>
            </w:r>
          </w:p>
        </w:tc>
        <w:tc>
          <w:tcPr>
            <w:tcW w:w="7698" w:type="dxa"/>
            <w:gridSpan w:val="7"/>
            <w:tcBorders>
              <w:bottom w:val="nil"/>
            </w:tcBorders>
            <w:noWrap/>
            <w:vAlign w:val="center"/>
          </w:tcPr>
          <w:p w14:paraId="6D216120">
            <w:pPr>
              <w:tabs>
                <w:tab w:val="left" w:pos="710"/>
                <w:tab w:val="left" w:pos="851"/>
              </w:tabs>
              <w:ind w:firstLine="840" w:firstLineChars="400"/>
              <w:rPr>
                <w:rFonts w:ascii="宋体"/>
                <w:u w:val="single"/>
              </w:rPr>
            </w:pPr>
            <w:r>
              <w:rPr>
                <w:rFonts w:hint="eastAsia" w:ascii="宋体"/>
              </w:rPr>
              <w:t>省市自治区 市州地区县区</w:t>
            </w:r>
          </w:p>
        </w:tc>
      </w:tr>
      <w:tr w14:paraId="7758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61" w:type="dxa"/>
            <w:vMerge w:val="continue"/>
            <w:noWrap/>
            <w:vAlign w:val="center"/>
          </w:tcPr>
          <w:p w14:paraId="68891939">
            <w:pPr>
              <w:tabs>
                <w:tab w:val="left" w:pos="710"/>
                <w:tab w:val="left" w:pos="851"/>
              </w:tabs>
              <w:jc w:val="center"/>
              <w:rPr>
                <w:rFonts w:ascii="宋体"/>
              </w:rPr>
            </w:pPr>
          </w:p>
        </w:tc>
        <w:tc>
          <w:tcPr>
            <w:tcW w:w="7698" w:type="dxa"/>
            <w:gridSpan w:val="7"/>
            <w:tcBorders>
              <w:top w:val="nil"/>
              <w:bottom w:val="nil"/>
            </w:tcBorders>
            <w:noWrap/>
            <w:vAlign w:val="center"/>
          </w:tcPr>
          <w:p w14:paraId="101A60EB">
            <w:pPr>
              <w:tabs>
                <w:tab w:val="left" w:pos="710"/>
                <w:tab w:val="left" w:pos="851"/>
              </w:tabs>
              <w:ind w:firstLine="4830" w:firstLineChars="2300"/>
              <w:rPr>
                <w:rFonts w:ascii="宋体"/>
                <w:u w:val="single"/>
              </w:rPr>
            </w:pPr>
            <w:r>
              <w:rPr>
                <w:rFonts w:hint="eastAsia" w:ascii="宋体" w:hAnsi="宋体" w:cs="宋体"/>
              </w:rPr>
              <w:t>门诊</w:t>
            </w:r>
          </w:p>
        </w:tc>
      </w:tr>
      <w:tr w14:paraId="1A36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61" w:type="dxa"/>
            <w:vMerge w:val="continue"/>
            <w:noWrap/>
            <w:vAlign w:val="center"/>
          </w:tcPr>
          <w:p w14:paraId="0C1C1756">
            <w:pPr>
              <w:tabs>
                <w:tab w:val="left" w:pos="710"/>
                <w:tab w:val="left" w:pos="851"/>
              </w:tabs>
              <w:jc w:val="center"/>
              <w:rPr>
                <w:rFonts w:ascii="宋体"/>
              </w:rPr>
            </w:pPr>
          </w:p>
        </w:tc>
        <w:tc>
          <w:tcPr>
            <w:tcW w:w="7698" w:type="dxa"/>
            <w:gridSpan w:val="7"/>
            <w:tcBorders>
              <w:top w:val="nil"/>
            </w:tcBorders>
            <w:noWrap/>
            <w:vAlign w:val="center"/>
          </w:tcPr>
          <w:p w14:paraId="0F95A9F6">
            <w:pPr>
              <w:tabs>
                <w:tab w:val="left" w:pos="710"/>
                <w:tab w:val="left" w:pos="851"/>
              </w:tabs>
              <w:rPr>
                <w:rFonts w:ascii="宋体"/>
                <w:u w:val="single"/>
              </w:rPr>
            </w:pPr>
            <w:r>
              <w:rPr>
                <w:rFonts w:hint="eastAsia" w:ascii="宋体"/>
              </w:rPr>
              <w:t>联系电话：</w:t>
            </w:r>
          </w:p>
        </w:tc>
      </w:tr>
      <w:tr w14:paraId="3246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61" w:type="dxa"/>
            <w:vMerge w:val="restart"/>
            <w:noWrap/>
            <w:vAlign w:val="center"/>
          </w:tcPr>
          <w:p w14:paraId="0E46D755">
            <w:pPr>
              <w:tabs>
                <w:tab w:val="left" w:pos="710"/>
                <w:tab w:val="left" w:pos="851"/>
              </w:tabs>
              <w:jc w:val="center"/>
              <w:rPr>
                <w:rFonts w:ascii="宋体"/>
              </w:rPr>
            </w:pPr>
            <w:r>
              <w:rPr>
                <w:rFonts w:hint="eastAsia" w:ascii="宋体"/>
              </w:rPr>
              <w:t>病人基本信息</w:t>
            </w:r>
          </w:p>
        </w:tc>
        <w:tc>
          <w:tcPr>
            <w:tcW w:w="1102" w:type="dxa"/>
            <w:noWrap/>
            <w:vAlign w:val="center"/>
          </w:tcPr>
          <w:p w14:paraId="1525C872">
            <w:pPr>
              <w:tabs>
                <w:tab w:val="left" w:pos="710"/>
                <w:tab w:val="left" w:pos="851"/>
              </w:tabs>
              <w:jc w:val="center"/>
              <w:rPr>
                <w:rFonts w:ascii="宋体"/>
              </w:rPr>
            </w:pPr>
            <w:r>
              <w:rPr>
                <w:rFonts w:hint="eastAsia" w:ascii="宋体"/>
              </w:rPr>
              <w:t>姓 名</w:t>
            </w:r>
          </w:p>
        </w:tc>
        <w:tc>
          <w:tcPr>
            <w:tcW w:w="1266" w:type="dxa"/>
            <w:gridSpan w:val="2"/>
            <w:noWrap/>
          </w:tcPr>
          <w:p w14:paraId="6B3270AA">
            <w:pPr>
              <w:tabs>
                <w:tab w:val="left" w:pos="710"/>
                <w:tab w:val="left" w:pos="851"/>
              </w:tabs>
              <w:rPr>
                <w:rFonts w:ascii="宋体"/>
              </w:rPr>
            </w:pPr>
          </w:p>
        </w:tc>
        <w:tc>
          <w:tcPr>
            <w:tcW w:w="1266" w:type="dxa"/>
            <w:noWrap/>
            <w:vAlign w:val="center"/>
          </w:tcPr>
          <w:p w14:paraId="4DE57C64">
            <w:pPr>
              <w:tabs>
                <w:tab w:val="left" w:pos="710"/>
                <w:tab w:val="left" w:pos="851"/>
              </w:tabs>
              <w:jc w:val="center"/>
              <w:rPr>
                <w:rFonts w:ascii="宋体"/>
              </w:rPr>
            </w:pPr>
            <w:r>
              <w:rPr>
                <w:rFonts w:hint="eastAsia" w:ascii="宋体"/>
              </w:rPr>
              <w:t>性 别</w:t>
            </w:r>
          </w:p>
        </w:tc>
        <w:tc>
          <w:tcPr>
            <w:tcW w:w="1267" w:type="dxa"/>
            <w:noWrap/>
            <w:vAlign w:val="center"/>
          </w:tcPr>
          <w:p w14:paraId="44AA5928">
            <w:pPr>
              <w:tabs>
                <w:tab w:val="left" w:pos="710"/>
                <w:tab w:val="left" w:pos="851"/>
              </w:tabs>
              <w:jc w:val="center"/>
              <w:rPr>
                <w:rFonts w:ascii="宋体"/>
              </w:rPr>
            </w:pPr>
          </w:p>
        </w:tc>
        <w:tc>
          <w:tcPr>
            <w:tcW w:w="1267" w:type="dxa"/>
            <w:noWrap/>
            <w:vAlign w:val="center"/>
          </w:tcPr>
          <w:p w14:paraId="4B7BE6B7">
            <w:pPr>
              <w:tabs>
                <w:tab w:val="left" w:pos="710"/>
                <w:tab w:val="left" w:pos="851"/>
              </w:tabs>
              <w:jc w:val="center"/>
              <w:rPr>
                <w:rFonts w:ascii="宋体"/>
              </w:rPr>
            </w:pPr>
            <w:r>
              <w:rPr>
                <w:rFonts w:hint="eastAsia" w:ascii="宋体"/>
              </w:rPr>
              <w:t>治疗卡号</w:t>
            </w:r>
          </w:p>
        </w:tc>
        <w:tc>
          <w:tcPr>
            <w:tcW w:w="1530" w:type="dxa"/>
            <w:noWrap/>
          </w:tcPr>
          <w:p w14:paraId="21CF2D56">
            <w:pPr>
              <w:tabs>
                <w:tab w:val="left" w:pos="710"/>
                <w:tab w:val="left" w:pos="851"/>
              </w:tabs>
              <w:rPr>
                <w:rFonts w:ascii="宋体"/>
              </w:rPr>
            </w:pPr>
          </w:p>
        </w:tc>
      </w:tr>
      <w:tr w14:paraId="05BB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1" w:type="dxa"/>
            <w:vMerge w:val="continue"/>
            <w:noWrap/>
            <w:vAlign w:val="center"/>
          </w:tcPr>
          <w:p w14:paraId="61053A77">
            <w:pPr>
              <w:tabs>
                <w:tab w:val="left" w:pos="710"/>
                <w:tab w:val="left" w:pos="851"/>
              </w:tabs>
              <w:jc w:val="center"/>
              <w:rPr>
                <w:rFonts w:ascii="宋体"/>
              </w:rPr>
            </w:pPr>
          </w:p>
        </w:tc>
        <w:tc>
          <w:tcPr>
            <w:tcW w:w="1102" w:type="dxa"/>
            <w:noWrap/>
            <w:vAlign w:val="center"/>
          </w:tcPr>
          <w:p w14:paraId="35FE70A6">
            <w:pPr>
              <w:tabs>
                <w:tab w:val="left" w:pos="710"/>
                <w:tab w:val="left" w:pos="851"/>
              </w:tabs>
              <w:jc w:val="center"/>
              <w:rPr>
                <w:rFonts w:ascii="宋体"/>
              </w:rPr>
            </w:pPr>
            <w:r>
              <w:rPr>
                <w:rFonts w:hint="eastAsia" w:ascii="宋体"/>
              </w:rPr>
              <w:t>身份证号</w:t>
            </w:r>
          </w:p>
        </w:tc>
        <w:tc>
          <w:tcPr>
            <w:tcW w:w="6596" w:type="dxa"/>
            <w:gridSpan w:val="6"/>
            <w:noWrap/>
          </w:tcPr>
          <w:p w14:paraId="508465CD">
            <w:pPr>
              <w:tabs>
                <w:tab w:val="left" w:pos="710"/>
                <w:tab w:val="left" w:pos="851"/>
              </w:tabs>
              <w:rPr>
                <w:rFonts w:ascii="宋体"/>
              </w:rPr>
            </w:pPr>
          </w:p>
        </w:tc>
      </w:tr>
      <w:tr w14:paraId="2914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1" w:type="dxa"/>
            <w:vMerge w:val="continue"/>
            <w:noWrap/>
            <w:vAlign w:val="center"/>
          </w:tcPr>
          <w:p w14:paraId="48E3CB8F">
            <w:pPr>
              <w:tabs>
                <w:tab w:val="left" w:pos="710"/>
                <w:tab w:val="left" w:pos="851"/>
              </w:tabs>
              <w:jc w:val="center"/>
              <w:rPr>
                <w:rFonts w:ascii="宋体"/>
              </w:rPr>
            </w:pPr>
          </w:p>
        </w:tc>
        <w:tc>
          <w:tcPr>
            <w:tcW w:w="1102" w:type="dxa"/>
            <w:noWrap/>
            <w:vAlign w:val="center"/>
          </w:tcPr>
          <w:p w14:paraId="79309DD1">
            <w:pPr>
              <w:tabs>
                <w:tab w:val="left" w:pos="710"/>
                <w:tab w:val="left" w:pos="851"/>
              </w:tabs>
              <w:jc w:val="center"/>
              <w:rPr>
                <w:rFonts w:ascii="宋体"/>
              </w:rPr>
            </w:pPr>
            <w:r>
              <w:rPr>
                <w:rFonts w:hint="eastAsia" w:ascii="宋体"/>
              </w:rPr>
              <w:t>一般情况</w:t>
            </w:r>
          </w:p>
        </w:tc>
        <w:tc>
          <w:tcPr>
            <w:tcW w:w="6596" w:type="dxa"/>
            <w:gridSpan w:val="6"/>
            <w:noWrap/>
          </w:tcPr>
          <w:p w14:paraId="7DF7819C">
            <w:pPr>
              <w:tabs>
                <w:tab w:val="left" w:pos="710"/>
                <w:tab w:val="left" w:pos="851"/>
              </w:tabs>
              <w:rPr>
                <w:rFonts w:ascii="宋体"/>
              </w:rPr>
            </w:pPr>
          </w:p>
        </w:tc>
      </w:tr>
      <w:tr w14:paraId="7288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61" w:type="dxa"/>
            <w:vMerge w:val="continue"/>
            <w:noWrap/>
            <w:vAlign w:val="center"/>
          </w:tcPr>
          <w:p w14:paraId="78DDC789">
            <w:pPr>
              <w:tabs>
                <w:tab w:val="left" w:pos="710"/>
                <w:tab w:val="left" w:pos="851"/>
              </w:tabs>
              <w:jc w:val="center"/>
              <w:rPr>
                <w:rFonts w:ascii="宋体"/>
              </w:rPr>
            </w:pPr>
          </w:p>
        </w:tc>
        <w:tc>
          <w:tcPr>
            <w:tcW w:w="7698" w:type="dxa"/>
            <w:gridSpan w:val="7"/>
            <w:noWrap/>
            <w:vAlign w:val="center"/>
          </w:tcPr>
          <w:p w14:paraId="1B4145D5">
            <w:pPr>
              <w:tabs>
                <w:tab w:val="left" w:pos="710"/>
                <w:tab w:val="left" w:pos="851"/>
              </w:tabs>
              <w:rPr>
                <w:rFonts w:ascii="宋体"/>
                <w:u w:val="single"/>
              </w:rPr>
            </w:pPr>
            <w:r>
              <w:rPr>
                <w:rFonts w:hint="eastAsia" w:ascii="宋体"/>
              </w:rPr>
              <w:t>现维持剂量盐酸美沙酮口服液ml（大写毫升）</w:t>
            </w:r>
          </w:p>
        </w:tc>
      </w:tr>
      <w:tr w14:paraId="0BE4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61" w:type="dxa"/>
            <w:noWrap/>
            <w:vAlign w:val="center"/>
          </w:tcPr>
          <w:p w14:paraId="3F57A13A">
            <w:pPr>
              <w:tabs>
                <w:tab w:val="left" w:pos="710"/>
                <w:tab w:val="left" w:pos="851"/>
              </w:tabs>
              <w:jc w:val="center"/>
              <w:rPr>
                <w:rFonts w:ascii="宋体"/>
              </w:rPr>
            </w:pPr>
            <w:r>
              <w:rPr>
                <w:rFonts w:hint="eastAsia" w:ascii="宋体"/>
              </w:rPr>
              <w:t>申请转诊时间</w:t>
            </w:r>
          </w:p>
        </w:tc>
        <w:tc>
          <w:tcPr>
            <w:tcW w:w="7698" w:type="dxa"/>
            <w:gridSpan w:val="7"/>
            <w:noWrap/>
            <w:vAlign w:val="center"/>
          </w:tcPr>
          <w:p w14:paraId="357D5148">
            <w:pPr>
              <w:tabs>
                <w:tab w:val="left" w:pos="710"/>
                <w:tab w:val="left" w:pos="851"/>
              </w:tabs>
              <w:rPr>
                <w:rFonts w:ascii="宋体"/>
              </w:rPr>
            </w:pPr>
            <w:r>
              <w:rPr>
                <w:rFonts w:hint="eastAsia" w:ascii="宋体"/>
              </w:rPr>
              <w:t xml:space="preserve">从年月日至年月日，共天 </w:t>
            </w:r>
          </w:p>
        </w:tc>
      </w:tr>
      <w:tr w14:paraId="6435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861" w:type="dxa"/>
            <w:noWrap/>
            <w:vAlign w:val="center"/>
          </w:tcPr>
          <w:p w14:paraId="53A77261">
            <w:pPr>
              <w:tabs>
                <w:tab w:val="left" w:pos="710"/>
                <w:tab w:val="left" w:pos="851"/>
              </w:tabs>
              <w:jc w:val="center"/>
              <w:rPr>
                <w:rFonts w:ascii="宋体"/>
              </w:rPr>
            </w:pPr>
            <w:r>
              <w:rPr>
                <w:rFonts w:hint="eastAsia" w:ascii="宋体"/>
              </w:rPr>
              <w:t>转诊事由概要</w:t>
            </w:r>
          </w:p>
        </w:tc>
        <w:tc>
          <w:tcPr>
            <w:tcW w:w="7698" w:type="dxa"/>
            <w:gridSpan w:val="7"/>
            <w:noWrap/>
          </w:tcPr>
          <w:p w14:paraId="09364A16">
            <w:pPr>
              <w:tabs>
                <w:tab w:val="left" w:pos="710"/>
                <w:tab w:val="left" w:pos="851"/>
              </w:tabs>
              <w:rPr>
                <w:rFonts w:ascii="宋体"/>
              </w:rPr>
            </w:pPr>
          </w:p>
        </w:tc>
      </w:tr>
      <w:tr w14:paraId="5952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861" w:type="dxa"/>
            <w:vMerge w:val="restart"/>
            <w:noWrap/>
            <w:vAlign w:val="center"/>
          </w:tcPr>
          <w:p w14:paraId="6F5C94CA">
            <w:pPr>
              <w:tabs>
                <w:tab w:val="left" w:pos="710"/>
                <w:tab w:val="left" w:pos="851"/>
              </w:tabs>
              <w:jc w:val="center"/>
              <w:rPr>
                <w:rFonts w:ascii="宋体"/>
              </w:rPr>
            </w:pPr>
            <w:r>
              <w:rPr>
                <w:rFonts w:hint="eastAsia" w:ascii="宋体"/>
              </w:rPr>
              <w:t>原治疗门诊意见</w:t>
            </w:r>
          </w:p>
        </w:tc>
        <w:tc>
          <w:tcPr>
            <w:tcW w:w="1544" w:type="dxa"/>
            <w:gridSpan w:val="2"/>
            <w:noWrap/>
            <w:vAlign w:val="center"/>
          </w:tcPr>
          <w:p w14:paraId="02D68A56">
            <w:pPr>
              <w:tabs>
                <w:tab w:val="left" w:pos="710"/>
                <w:tab w:val="left" w:pos="851"/>
              </w:tabs>
              <w:jc w:val="center"/>
              <w:rPr>
                <w:rFonts w:ascii="宋体"/>
              </w:rPr>
            </w:pPr>
            <w:r>
              <w:rPr>
                <w:rFonts w:hint="eastAsia" w:ascii="宋体"/>
              </w:rPr>
              <w:t>门诊医生</w:t>
            </w:r>
          </w:p>
        </w:tc>
        <w:tc>
          <w:tcPr>
            <w:tcW w:w="6154" w:type="dxa"/>
            <w:gridSpan w:val="5"/>
            <w:noWrap/>
            <w:vAlign w:val="center"/>
          </w:tcPr>
          <w:p w14:paraId="3FA569CE">
            <w:pPr>
              <w:numPr>
                <w:ilvl w:val="0"/>
                <w:numId w:val="45"/>
              </w:numPr>
              <w:tabs>
                <w:tab w:val="left" w:pos="710"/>
                <w:tab w:val="left" w:pos="851"/>
              </w:tabs>
              <w:rPr>
                <w:rFonts w:ascii="宋体"/>
              </w:rPr>
            </w:pPr>
            <w:r>
              <w:rPr>
                <w:rFonts w:hint="eastAsia" w:ascii="宋体"/>
              </w:rPr>
              <w:t>是否维持现服用剂量：①是    ②否</w:t>
            </w:r>
          </w:p>
          <w:p w14:paraId="444EB5A8">
            <w:pPr>
              <w:numPr>
                <w:ilvl w:val="0"/>
                <w:numId w:val="45"/>
              </w:numPr>
              <w:tabs>
                <w:tab w:val="left" w:pos="710"/>
                <w:tab w:val="left" w:pos="851"/>
              </w:tabs>
              <w:rPr>
                <w:rFonts w:ascii="宋体"/>
              </w:rPr>
            </w:pPr>
            <w:r>
              <w:rPr>
                <w:rFonts w:hint="eastAsia" w:ascii="宋体"/>
              </w:rPr>
              <w:t>其他治疗注意问题</w:t>
            </w:r>
          </w:p>
          <w:p w14:paraId="00C0AE40">
            <w:pPr>
              <w:tabs>
                <w:tab w:val="left" w:pos="710"/>
                <w:tab w:val="left" w:pos="851"/>
              </w:tabs>
              <w:rPr>
                <w:rFonts w:ascii="宋体"/>
              </w:rPr>
            </w:pPr>
            <w:r>
              <w:rPr>
                <w:rFonts w:hint="eastAsia" w:ascii="宋体"/>
              </w:rPr>
              <w:t xml:space="preserve">                         签字：</w:t>
            </w:r>
          </w:p>
        </w:tc>
      </w:tr>
      <w:tr w14:paraId="3431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861" w:type="dxa"/>
            <w:vMerge w:val="continue"/>
            <w:noWrap/>
            <w:vAlign w:val="center"/>
          </w:tcPr>
          <w:p w14:paraId="3BCD6C40">
            <w:pPr>
              <w:tabs>
                <w:tab w:val="left" w:pos="710"/>
                <w:tab w:val="left" w:pos="851"/>
              </w:tabs>
              <w:jc w:val="center"/>
              <w:rPr>
                <w:rFonts w:ascii="宋体"/>
              </w:rPr>
            </w:pPr>
          </w:p>
        </w:tc>
        <w:tc>
          <w:tcPr>
            <w:tcW w:w="1544" w:type="dxa"/>
            <w:gridSpan w:val="2"/>
            <w:noWrap/>
            <w:vAlign w:val="center"/>
          </w:tcPr>
          <w:p w14:paraId="3C07017E">
            <w:pPr>
              <w:tabs>
                <w:tab w:val="left" w:pos="710"/>
                <w:tab w:val="left" w:pos="851"/>
              </w:tabs>
              <w:jc w:val="center"/>
              <w:rPr>
                <w:rFonts w:ascii="宋体"/>
              </w:rPr>
            </w:pPr>
            <w:r>
              <w:rPr>
                <w:rFonts w:hint="eastAsia" w:ascii="宋体"/>
              </w:rPr>
              <w:t>门诊负责人</w:t>
            </w:r>
          </w:p>
        </w:tc>
        <w:tc>
          <w:tcPr>
            <w:tcW w:w="6154" w:type="dxa"/>
            <w:gridSpan w:val="5"/>
            <w:noWrap/>
            <w:vAlign w:val="center"/>
          </w:tcPr>
          <w:p w14:paraId="6A2267D5">
            <w:pPr>
              <w:tabs>
                <w:tab w:val="left" w:pos="710"/>
                <w:tab w:val="left" w:pos="851"/>
              </w:tabs>
              <w:rPr>
                <w:rFonts w:ascii="宋体"/>
              </w:rPr>
            </w:pPr>
          </w:p>
          <w:p w14:paraId="576CDC05">
            <w:pPr>
              <w:tabs>
                <w:tab w:val="left" w:pos="710"/>
                <w:tab w:val="left" w:pos="851"/>
              </w:tabs>
              <w:rPr>
                <w:rFonts w:ascii="宋体"/>
              </w:rPr>
            </w:pPr>
          </w:p>
          <w:p w14:paraId="6F4EA388">
            <w:pPr>
              <w:tabs>
                <w:tab w:val="left" w:pos="710"/>
                <w:tab w:val="left" w:pos="851"/>
              </w:tabs>
              <w:ind w:firstLine="840" w:firstLineChars="400"/>
              <w:rPr>
                <w:rFonts w:ascii="宋体"/>
              </w:rPr>
            </w:pPr>
            <w:r>
              <w:rPr>
                <w:rFonts w:hint="eastAsia" w:ascii="宋体"/>
              </w:rPr>
              <w:t>签字：           盖章（门诊盖章）：</w:t>
            </w:r>
          </w:p>
        </w:tc>
      </w:tr>
      <w:tr w14:paraId="7CAD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861" w:type="dxa"/>
            <w:noWrap/>
            <w:vAlign w:val="center"/>
          </w:tcPr>
          <w:p w14:paraId="6496129D">
            <w:pPr>
              <w:tabs>
                <w:tab w:val="left" w:pos="710"/>
                <w:tab w:val="left" w:pos="851"/>
              </w:tabs>
              <w:jc w:val="center"/>
              <w:rPr>
                <w:rFonts w:ascii="宋体"/>
              </w:rPr>
            </w:pPr>
            <w:r>
              <w:rPr>
                <w:rFonts w:hint="eastAsia" w:ascii="宋体"/>
              </w:rPr>
              <w:t>省级工作组秘书处意见</w:t>
            </w:r>
          </w:p>
        </w:tc>
        <w:tc>
          <w:tcPr>
            <w:tcW w:w="7698" w:type="dxa"/>
            <w:gridSpan w:val="7"/>
            <w:noWrap/>
          </w:tcPr>
          <w:p w14:paraId="0D088E67">
            <w:pPr>
              <w:tabs>
                <w:tab w:val="left" w:pos="710"/>
                <w:tab w:val="left" w:pos="851"/>
              </w:tabs>
              <w:rPr>
                <w:rFonts w:ascii="宋体"/>
              </w:rPr>
            </w:pPr>
          </w:p>
          <w:p w14:paraId="2F082385">
            <w:pPr>
              <w:tabs>
                <w:tab w:val="left" w:pos="710"/>
                <w:tab w:val="left" w:pos="851"/>
              </w:tabs>
              <w:rPr>
                <w:rFonts w:ascii="宋体"/>
              </w:rPr>
            </w:pPr>
          </w:p>
          <w:p w14:paraId="1DB8FE2D">
            <w:pPr>
              <w:tabs>
                <w:tab w:val="left" w:pos="710"/>
                <w:tab w:val="left" w:pos="851"/>
              </w:tabs>
              <w:rPr>
                <w:rFonts w:ascii="宋体"/>
              </w:rPr>
            </w:pPr>
          </w:p>
          <w:p w14:paraId="482F5999">
            <w:pPr>
              <w:tabs>
                <w:tab w:val="left" w:pos="710"/>
                <w:tab w:val="left" w:pos="851"/>
              </w:tabs>
              <w:ind w:firstLine="5460" w:firstLineChars="2600"/>
              <w:rPr>
                <w:rFonts w:ascii="宋体"/>
              </w:rPr>
            </w:pPr>
            <w:r>
              <w:rPr>
                <w:rFonts w:hint="eastAsia" w:ascii="宋体"/>
              </w:rPr>
              <w:t>年    月    日</w:t>
            </w:r>
          </w:p>
        </w:tc>
      </w:tr>
      <w:tr w14:paraId="605B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61" w:type="dxa"/>
            <w:noWrap/>
            <w:vAlign w:val="center"/>
          </w:tcPr>
          <w:p w14:paraId="0EA03E43">
            <w:pPr>
              <w:tabs>
                <w:tab w:val="left" w:pos="710"/>
                <w:tab w:val="left" w:pos="851"/>
              </w:tabs>
              <w:jc w:val="center"/>
              <w:rPr>
                <w:rFonts w:ascii="宋体"/>
              </w:rPr>
            </w:pPr>
            <w:r>
              <w:rPr>
                <w:rFonts w:hint="eastAsia" w:ascii="宋体"/>
              </w:rPr>
              <w:t>省级工作组秘书处意见</w:t>
            </w:r>
          </w:p>
        </w:tc>
        <w:tc>
          <w:tcPr>
            <w:tcW w:w="7698" w:type="dxa"/>
            <w:gridSpan w:val="7"/>
            <w:noWrap/>
          </w:tcPr>
          <w:p w14:paraId="3C40DDEE">
            <w:pPr>
              <w:tabs>
                <w:tab w:val="left" w:pos="710"/>
                <w:tab w:val="left" w:pos="851"/>
              </w:tabs>
              <w:rPr>
                <w:rFonts w:ascii="宋体"/>
              </w:rPr>
            </w:pPr>
          </w:p>
          <w:p w14:paraId="05D939B6">
            <w:pPr>
              <w:tabs>
                <w:tab w:val="left" w:pos="710"/>
                <w:tab w:val="left" w:pos="851"/>
              </w:tabs>
              <w:rPr>
                <w:rFonts w:ascii="宋体"/>
              </w:rPr>
            </w:pPr>
          </w:p>
          <w:p w14:paraId="52AA9E19">
            <w:pPr>
              <w:tabs>
                <w:tab w:val="left" w:pos="710"/>
                <w:tab w:val="left" w:pos="851"/>
              </w:tabs>
              <w:rPr>
                <w:rFonts w:ascii="宋体"/>
              </w:rPr>
            </w:pPr>
          </w:p>
          <w:p w14:paraId="4F19C68E">
            <w:pPr>
              <w:tabs>
                <w:tab w:val="left" w:pos="710"/>
                <w:tab w:val="left" w:pos="851"/>
              </w:tabs>
              <w:ind w:firstLine="5460" w:firstLineChars="2600"/>
              <w:rPr>
                <w:rFonts w:ascii="宋体"/>
              </w:rPr>
            </w:pPr>
            <w:r>
              <w:rPr>
                <w:rFonts w:hint="eastAsia" w:ascii="宋体"/>
              </w:rPr>
              <w:t>年    月    日</w:t>
            </w:r>
          </w:p>
        </w:tc>
      </w:tr>
      <w:tr w14:paraId="2C40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61" w:type="dxa"/>
            <w:noWrap/>
            <w:vAlign w:val="center"/>
          </w:tcPr>
          <w:p w14:paraId="142FBB4B">
            <w:pPr>
              <w:tabs>
                <w:tab w:val="left" w:pos="710"/>
                <w:tab w:val="left" w:pos="851"/>
              </w:tabs>
              <w:jc w:val="center"/>
              <w:rPr>
                <w:rFonts w:ascii="宋体"/>
              </w:rPr>
            </w:pPr>
            <w:r>
              <w:rPr>
                <w:rFonts w:hint="eastAsia" w:ascii="宋体"/>
              </w:rPr>
              <w:t>注意事项</w:t>
            </w:r>
          </w:p>
        </w:tc>
        <w:tc>
          <w:tcPr>
            <w:tcW w:w="7698" w:type="dxa"/>
            <w:gridSpan w:val="7"/>
            <w:noWrap/>
          </w:tcPr>
          <w:p w14:paraId="42B95061">
            <w:pPr>
              <w:tabs>
                <w:tab w:val="left" w:pos="710"/>
                <w:tab w:val="left" w:pos="851"/>
              </w:tabs>
              <w:rPr>
                <w:rFonts w:ascii="宋体"/>
              </w:rPr>
            </w:pPr>
          </w:p>
          <w:p w14:paraId="593C7ACC">
            <w:pPr>
              <w:tabs>
                <w:tab w:val="left" w:pos="710"/>
                <w:tab w:val="left" w:pos="851"/>
              </w:tabs>
              <w:rPr>
                <w:rFonts w:ascii="宋体"/>
              </w:rPr>
            </w:pPr>
            <w:r>
              <w:rPr>
                <w:rFonts w:hint="eastAsia" w:ascii="宋体"/>
              </w:rPr>
              <w:t>1.接收门诊首次用药前要进行尿检和必要检查，核定病人应服用剂量。</w:t>
            </w:r>
          </w:p>
          <w:p w14:paraId="3F36128A">
            <w:pPr>
              <w:tabs>
                <w:tab w:val="left" w:pos="710"/>
                <w:tab w:val="left" w:pos="851"/>
              </w:tabs>
              <w:rPr>
                <w:rFonts w:ascii="宋体"/>
              </w:rPr>
            </w:pPr>
            <w:r>
              <w:rPr>
                <w:rFonts w:hint="eastAsia" w:ascii="宋体"/>
              </w:rPr>
              <w:t>2.病人需携带身份证、治疗卡和申请表(病历本首页）复印件前往转入门诊。</w:t>
            </w:r>
          </w:p>
        </w:tc>
      </w:tr>
    </w:tbl>
    <w:p w14:paraId="7136C16E">
      <w:pPr>
        <w:tabs>
          <w:tab w:val="left" w:pos="710"/>
          <w:tab w:val="left" w:pos="851"/>
        </w:tabs>
      </w:pPr>
      <w:r>
        <w:t>注1.省内转诊不需国家级工作组签</w:t>
      </w:r>
      <w:r>
        <w:rPr>
          <w:rFonts w:hint="eastAsia"/>
        </w:rPr>
        <w:t>字</w:t>
      </w:r>
      <w:r>
        <w:t>。</w:t>
      </w:r>
    </w:p>
    <w:p w14:paraId="01283AF0">
      <w:pPr>
        <w:tabs>
          <w:tab w:val="left" w:pos="710"/>
          <w:tab w:val="left" w:pos="851"/>
        </w:tabs>
      </w:pPr>
      <w:r>
        <w:rPr>
          <w:rFonts w:hint="eastAsia"/>
        </w:rPr>
        <w:t>注</w:t>
      </w:r>
      <w:r>
        <w:t>2.请用正楷字体填写，字迹清楚。</w:t>
      </w:r>
    </w:p>
    <w:p w14:paraId="19C6B8CC">
      <w:pPr>
        <w:pStyle w:val="22"/>
      </w:pPr>
    </w:p>
    <w:p w14:paraId="53EA7FEA">
      <w:pPr>
        <w:pStyle w:val="22"/>
      </w:pPr>
    </w:p>
    <w:p w14:paraId="71ACF0C5">
      <w:pPr>
        <w:pStyle w:val="53"/>
        <w:tabs>
          <w:tab w:val="left" w:pos="710"/>
          <w:tab w:val="left" w:pos="851"/>
        </w:tabs>
      </w:pPr>
      <w:bookmarkStart w:id="143" w:name="_Toc31227"/>
      <w:bookmarkEnd w:id="143"/>
    </w:p>
    <w:p w14:paraId="411461FD">
      <w:pPr>
        <w:pStyle w:val="92"/>
      </w:pPr>
      <w:r>
        <w:t>（资料性）</w:t>
      </w:r>
    </w:p>
    <w:p w14:paraId="0C245E67">
      <w:pPr>
        <w:pStyle w:val="92"/>
      </w:pPr>
      <w:r>
        <w:t>专用账册相关表格</w:t>
      </w:r>
    </w:p>
    <w:p w14:paraId="54958D48">
      <w:pPr>
        <w:tabs>
          <w:tab w:val="left" w:pos="360"/>
        </w:tabs>
        <w:spacing w:before="312" w:after="312"/>
        <w:ind w:firstLine="420" w:firstLineChars="200"/>
      </w:pPr>
      <w:bookmarkStart w:id="144" w:name="_Toc5324"/>
      <w:r>
        <w:rPr>
          <w:rFonts w:hint="eastAsia"/>
        </w:rPr>
        <w:t>美沙酮出入库专用账册见表B.1</w:t>
      </w:r>
      <w:bookmarkEnd w:id="144"/>
      <w:r>
        <w:rPr>
          <w:rFonts w:hint="eastAsia"/>
        </w:rPr>
        <w:t>。</w:t>
      </w:r>
    </w:p>
    <w:p w14:paraId="02E9F30C">
      <w:pPr>
        <w:pStyle w:val="54"/>
        <w:numPr>
          <w:ilvl w:val="1"/>
          <w:numId w:val="0"/>
        </w:numPr>
        <w:spacing w:before="312" w:after="312"/>
        <w:ind w:firstLine="720" w:firstLineChars="200"/>
        <w:jc w:val="center"/>
        <w:rPr>
          <w:rFonts w:hAnsi="黑体" w:cs="黑体"/>
          <w:sz w:val="36"/>
          <w:szCs w:val="36"/>
        </w:rPr>
      </w:pPr>
      <w:bookmarkStart w:id="145" w:name="_Toc10417"/>
      <w:r>
        <w:rPr>
          <w:rFonts w:hint="eastAsia" w:hAnsi="黑体" w:cs="黑体"/>
          <w:sz w:val="36"/>
          <w:szCs w:val="36"/>
        </w:rPr>
        <w:t>表B.1  美沙酮出入库专用账册</w:t>
      </w:r>
      <w:bookmarkEnd w:id="145"/>
    </w:p>
    <w:tbl>
      <w:tblPr>
        <w:tblStyle w:val="33"/>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3"/>
        <w:gridCol w:w="793"/>
        <w:gridCol w:w="793"/>
        <w:gridCol w:w="793"/>
        <w:gridCol w:w="793"/>
        <w:gridCol w:w="793"/>
        <w:gridCol w:w="793"/>
        <w:gridCol w:w="793"/>
        <w:gridCol w:w="793"/>
        <w:gridCol w:w="793"/>
        <w:gridCol w:w="793"/>
        <w:gridCol w:w="793"/>
      </w:tblGrid>
      <w:tr w14:paraId="4994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4" w:type="pct"/>
            <w:vAlign w:val="center"/>
          </w:tcPr>
          <w:p w14:paraId="36D2053E">
            <w:pPr>
              <w:jc w:val="center"/>
              <w:rPr>
                <w:rFonts w:ascii="宋体"/>
                <w:szCs w:val="18"/>
              </w:rPr>
            </w:pPr>
            <w:r>
              <w:rPr>
                <w:rFonts w:hint="eastAsia" w:ascii="宋体"/>
                <w:szCs w:val="18"/>
              </w:rPr>
              <w:t>序号</w:t>
            </w:r>
          </w:p>
        </w:tc>
        <w:tc>
          <w:tcPr>
            <w:tcW w:w="384" w:type="pct"/>
            <w:vAlign w:val="center"/>
          </w:tcPr>
          <w:p w14:paraId="60C105C0">
            <w:pPr>
              <w:jc w:val="center"/>
              <w:rPr>
                <w:rFonts w:ascii="宋体"/>
                <w:szCs w:val="18"/>
              </w:rPr>
            </w:pPr>
            <w:r>
              <w:rPr>
                <w:rFonts w:hint="eastAsia" w:ascii="宋体"/>
                <w:szCs w:val="18"/>
              </w:rPr>
              <w:t>日期</w:t>
            </w:r>
          </w:p>
        </w:tc>
        <w:tc>
          <w:tcPr>
            <w:tcW w:w="384" w:type="pct"/>
            <w:vAlign w:val="center"/>
          </w:tcPr>
          <w:p w14:paraId="05E855AE">
            <w:pPr>
              <w:jc w:val="center"/>
              <w:rPr>
                <w:rFonts w:ascii="宋体"/>
                <w:szCs w:val="18"/>
              </w:rPr>
            </w:pPr>
            <w:r>
              <w:rPr>
                <w:rFonts w:hint="eastAsia" w:ascii="宋体"/>
                <w:szCs w:val="18"/>
              </w:rPr>
              <w:t>执行动作</w:t>
            </w:r>
          </w:p>
        </w:tc>
        <w:tc>
          <w:tcPr>
            <w:tcW w:w="384" w:type="pct"/>
            <w:vAlign w:val="center"/>
          </w:tcPr>
          <w:p w14:paraId="6EDA58E7">
            <w:pPr>
              <w:jc w:val="center"/>
              <w:rPr>
                <w:rFonts w:ascii="宋体"/>
                <w:szCs w:val="18"/>
              </w:rPr>
            </w:pPr>
            <w:r>
              <w:rPr>
                <w:rFonts w:hint="eastAsia" w:ascii="宋体"/>
                <w:szCs w:val="18"/>
              </w:rPr>
              <w:t>药品批号</w:t>
            </w:r>
          </w:p>
        </w:tc>
        <w:tc>
          <w:tcPr>
            <w:tcW w:w="384" w:type="pct"/>
            <w:vAlign w:val="center"/>
          </w:tcPr>
          <w:p w14:paraId="694479E6">
            <w:pPr>
              <w:jc w:val="center"/>
              <w:rPr>
                <w:rFonts w:ascii="宋体"/>
                <w:szCs w:val="18"/>
              </w:rPr>
            </w:pPr>
            <w:r>
              <w:rPr>
                <w:rFonts w:hint="eastAsia" w:ascii="宋体"/>
                <w:szCs w:val="18"/>
              </w:rPr>
              <w:t>接收编号</w:t>
            </w:r>
          </w:p>
        </w:tc>
        <w:tc>
          <w:tcPr>
            <w:tcW w:w="384" w:type="pct"/>
            <w:vAlign w:val="center"/>
          </w:tcPr>
          <w:p w14:paraId="5616D0A5">
            <w:pPr>
              <w:jc w:val="center"/>
              <w:rPr>
                <w:rFonts w:ascii="宋体"/>
                <w:szCs w:val="18"/>
              </w:rPr>
            </w:pPr>
            <w:r>
              <w:rPr>
                <w:rFonts w:hint="eastAsia" w:ascii="宋体"/>
                <w:szCs w:val="18"/>
              </w:rPr>
              <w:t>规格</w:t>
            </w:r>
          </w:p>
        </w:tc>
        <w:tc>
          <w:tcPr>
            <w:tcW w:w="384" w:type="pct"/>
            <w:vAlign w:val="center"/>
          </w:tcPr>
          <w:p w14:paraId="7801FE05">
            <w:pPr>
              <w:jc w:val="center"/>
              <w:rPr>
                <w:rFonts w:ascii="宋体"/>
                <w:szCs w:val="18"/>
              </w:rPr>
            </w:pPr>
            <w:r>
              <w:rPr>
                <w:rFonts w:hint="eastAsia" w:ascii="宋体"/>
                <w:szCs w:val="18"/>
              </w:rPr>
              <w:t>单位</w:t>
            </w:r>
          </w:p>
        </w:tc>
        <w:tc>
          <w:tcPr>
            <w:tcW w:w="384" w:type="pct"/>
            <w:vAlign w:val="center"/>
          </w:tcPr>
          <w:p w14:paraId="66E887D6">
            <w:pPr>
              <w:jc w:val="center"/>
              <w:rPr>
                <w:rFonts w:ascii="宋体"/>
                <w:szCs w:val="18"/>
              </w:rPr>
            </w:pPr>
            <w:r>
              <w:rPr>
                <w:rFonts w:hint="eastAsia" w:ascii="宋体"/>
                <w:szCs w:val="18"/>
              </w:rPr>
              <w:t>入库量</w:t>
            </w:r>
          </w:p>
        </w:tc>
        <w:tc>
          <w:tcPr>
            <w:tcW w:w="384" w:type="pct"/>
            <w:vAlign w:val="center"/>
          </w:tcPr>
          <w:p w14:paraId="53FF2B1A">
            <w:pPr>
              <w:jc w:val="center"/>
              <w:rPr>
                <w:rFonts w:ascii="宋体"/>
                <w:szCs w:val="18"/>
              </w:rPr>
            </w:pPr>
            <w:r>
              <w:rPr>
                <w:rFonts w:hint="eastAsia" w:ascii="宋体"/>
                <w:szCs w:val="18"/>
              </w:rPr>
              <w:t>领用量</w:t>
            </w:r>
          </w:p>
        </w:tc>
        <w:tc>
          <w:tcPr>
            <w:tcW w:w="384" w:type="pct"/>
            <w:vAlign w:val="center"/>
          </w:tcPr>
          <w:p w14:paraId="2495E44D">
            <w:pPr>
              <w:jc w:val="center"/>
              <w:rPr>
                <w:rFonts w:ascii="宋体"/>
                <w:szCs w:val="18"/>
              </w:rPr>
            </w:pPr>
            <w:r>
              <w:rPr>
                <w:rFonts w:hint="eastAsia" w:ascii="宋体"/>
                <w:szCs w:val="18"/>
              </w:rPr>
              <w:t>库存量</w:t>
            </w:r>
          </w:p>
        </w:tc>
        <w:tc>
          <w:tcPr>
            <w:tcW w:w="384" w:type="pct"/>
            <w:vAlign w:val="center"/>
          </w:tcPr>
          <w:p w14:paraId="103F5284">
            <w:pPr>
              <w:jc w:val="center"/>
              <w:rPr>
                <w:rFonts w:ascii="宋体"/>
                <w:szCs w:val="18"/>
              </w:rPr>
            </w:pPr>
            <w:r>
              <w:rPr>
                <w:rFonts w:hint="eastAsia" w:ascii="宋体"/>
                <w:szCs w:val="18"/>
              </w:rPr>
              <w:t>执行人</w:t>
            </w:r>
          </w:p>
        </w:tc>
        <w:tc>
          <w:tcPr>
            <w:tcW w:w="384" w:type="pct"/>
            <w:vAlign w:val="center"/>
          </w:tcPr>
          <w:p w14:paraId="7B8EC728">
            <w:pPr>
              <w:jc w:val="center"/>
              <w:rPr>
                <w:rFonts w:ascii="宋体"/>
                <w:szCs w:val="18"/>
              </w:rPr>
            </w:pPr>
            <w:r>
              <w:rPr>
                <w:rFonts w:hint="eastAsia" w:ascii="宋体"/>
                <w:szCs w:val="18"/>
              </w:rPr>
              <w:t>复核人</w:t>
            </w:r>
          </w:p>
        </w:tc>
        <w:tc>
          <w:tcPr>
            <w:tcW w:w="384" w:type="pct"/>
            <w:vAlign w:val="center"/>
          </w:tcPr>
          <w:p w14:paraId="5DD66C49">
            <w:pPr>
              <w:jc w:val="center"/>
              <w:rPr>
                <w:rFonts w:ascii="宋体"/>
                <w:szCs w:val="18"/>
              </w:rPr>
            </w:pPr>
            <w:r>
              <w:rPr>
                <w:rFonts w:hint="eastAsia" w:ascii="宋体"/>
                <w:szCs w:val="18"/>
              </w:rPr>
              <w:t>备注</w:t>
            </w:r>
          </w:p>
        </w:tc>
      </w:tr>
      <w:tr w14:paraId="2CD5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16BE76CD">
            <w:pPr>
              <w:jc w:val="center"/>
              <w:rPr>
                <w:rFonts w:ascii="宋体"/>
                <w:sz w:val="21"/>
                <w:szCs w:val="21"/>
              </w:rPr>
            </w:pPr>
          </w:p>
        </w:tc>
        <w:tc>
          <w:tcPr>
            <w:tcW w:w="384" w:type="pct"/>
          </w:tcPr>
          <w:p w14:paraId="167E3F00">
            <w:pPr>
              <w:jc w:val="center"/>
              <w:rPr>
                <w:rFonts w:ascii="宋体"/>
                <w:sz w:val="21"/>
                <w:szCs w:val="21"/>
              </w:rPr>
            </w:pPr>
          </w:p>
        </w:tc>
        <w:tc>
          <w:tcPr>
            <w:tcW w:w="384" w:type="pct"/>
          </w:tcPr>
          <w:p w14:paraId="5839405A">
            <w:pPr>
              <w:jc w:val="center"/>
              <w:rPr>
                <w:rFonts w:ascii="宋体"/>
                <w:sz w:val="21"/>
                <w:szCs w:val="21"/>
              </w:rPr>
            </w:pPr>
          </w:p>
        </w:tc>
        <w:tc>
          <w:tcPr>
            <w:tcW w:w="384" w:type="pct"/>
          </w:tcPr>
          <w:p w14:paraId="6A314E1A">
            <w:pPr>
              <w:jc w:val="center"/>
              <w:rPr>
                <w:rFonts w:ascii="宋体"/>
                <w:sz w:val="21"/>
                <w:szCs w:val="21"/>
              </w:rPr>
            </w:pPr>
          </w:p>
        </w:tc>
        <w:tc>
          <w:tcPr>
            <w:tcW w:w="384" w:type="pct"/>
          </w:tcPr>
          <w:p w14:paraId="7FD70370">
            <w:pPr>
              <w:jc w:val="center"/>
              <w:rPr>
                <w:rFonts w:ascii="宋体"/>
                <w:sz w:val="21"/>
                <w:szCs w:val="21"/>
              </w:rPr>
            </w:pPr>
          </w:p>
        </w:tc>
        <w:tc>
          <w:tcPr>
            <w:tcW w:w="384" w:type="pct"/>
          </w:tcPr>
          <w:p w14:paraId="05BA0C93">
            <w:pPr>
              <w:jc w:val="center"/>
              <w:rPr>
                <w:rFonts w:ascii="宋体"/>
                <w:sz w:val="21"/>
                <w:szCs w:val="21"/>
              </w:rPr>
            </w:pPr>
          </w:p>
        </w:tc>
        <w:tc>
          <w:tcPr>
            <w:tcW w:w="384" w:type="pct"/>
          </w:tcPr>
          <w:p w14:paraId="53F03AE9">
            <w:pPr>
              <w:jc w:val="center"/>
              <w:rPr>
                <w:rFonts w:ascii="宋体"/>
                <w:sz w:val="21"/>
                <w:szCs w:val="21"/>
              </w:rPr>
            </w:pPr>
          </w:p>
        </w:tc>
        <w:tc>
          <w:tcPr>
            <w:tcW w:w="384" w:type="pct"/>
          </w:tcPr>
          <w:p w14:paraId="08A8EF3D">
            <w:pPr>
              <w:jc w:val="center"/>
              <w:rPr>
                <w:rFonts w:ascii="宋体"/>
                <w:sz w:val="21"/>
                <w:szCs w:val="21"/>
              </w:rPr>
            </w:pPr>
          </w:p>
        </w:tc>
        <w:tc>
          <w:tcPr>
            <w:tcW w:w="384" w:type="pct"/>
          </w:tcPr>
          <w:p w14:paraId="1F0539F8">
            <w:pPr>
              <w:jc w:val="center"/>
              <w:rPr>
                <w:rFonts w:ascii="宋体"/>
                <w:sz w:val="21"/>
                <w:szCs w:val="21"/>
              </w:rPr>
            </w:pPr>
          </w:p>
        </w:tc>
        <w:tc>
          <w:tcPr>
            <w:tcW w:w="384" w:type="pct"/>
          </w:tcPr>
          <w:p w14:paraId="578D42C7">
            <w:pPr>
              <w:jc w:val="center"/>
              <w:rPr>
                <w:rFonts w:ascii="宋体"/>
                <w:sz w:val="21"/>
                <w:szCs w:val="21"/>
              </w:rPr>
            </w:pPr>
          </w:p>
        </w:tc>
        <w:tc>
          <w:tcPr>
            <w:tcW w:w="384" w:type="pct"/>
          </w:tcPr>
          <w:p w14:paraId="333DA367">
            <w:pPr>
              <w:jc w:val="center"/>
              <w:rPr>
                <w:rFonts w:ascii="宋体"/>
                <w:sz w:val="21"/>
                <w:szCs w:val="21"/>
              </w:rPr>
            </w:pPr>
          </w:p>
        </w:tc>
        <w:tc>
          <w:tcPr>
            <w:tcW w:w="384" w:type="pct"/>
          </w:tcPr>
          <w:p w14:paraId="6D189FA2">
            <w:pPr>
              <w:jc w:val="center"/>
              <w:rPr>
                <w:rFonts w:ascii="宋体"/>
                <w:sz w:val="21"/>
                <w:szCs w:val="21"/>
              </w:rPr>
            </w:pPr>
          </w:p>
        </w:tc>
        <w:tc>
          <w:tcPr>
            <w:tcW w:w="384" w:type="pct"/>
          </w:tcPr>
          <w:p w14:paraId="5B538F7F">
            <w:pPr>
              <w:jc w:val="center"/>
              <w:rPr>
                <w:rFonts w:ascii="宋体"/>
                <w:sz w:val="21"/>
                <w:szCs w:val="21"/>
              </w:rPr>
            </w:pPr>
          </w:p>
        </w:tc>
      </w:tr>
      <w:tr w14:paraId="6E0C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57D83F80">
            <w:pPr>
              <w:jc w:val="center"/>
              <w:rPr>
                <w:rFonts w:ascii="宋体"/>
                <w:sz w:val="21"/>
                <w:szCs w:val="21"/>
              </w:rPr>
            </w:pPr>
          </w:p>
        </w:tc>
        <w:tc>
          <w:tcPr>
            <w:tcW w:w="384" w:type="pct"/>
          </w:tcPr>
          <w:p w14:paraId="63D0CDCF">
            <w:pPr>
              <w:jc w:val="center"/>
              <w:rPr>
                <w:rFonts w:ascii="宋体"/>
                <w:sz w:val="21"/>
                <w:szCs w:val="21"/>
              </w:rPr>
            </w:pPr>
          </w:p>
        </w:tc>
        <w:tc>
          <w:tcPr>
            <w:tcW w:w="384" w:type="pct"/>
          </w:tcPr>
          <w:p w14:paraId="0956808B">
            <w:pPr>
              <w:jc w:val="center"/>
              <w:rPr>
                <w:rFonts w:ascii="宋体"/>
                <w:sz w:val="21"/>
                <w:szCs w:val="21"/>
              </w:rPr>
            </w:pPr>
          </w:p>
        </w:tc>
        <w:tc>
          <w:tcPr>
            <w:tcW w:w="384" w:type="pct"/>
          </w:tcPr>
          <w:p w14:paraId="1CA0B6FC">
            <w:pPr>
              <w:jc w:val="center"/>
              <w:rPr>
                <w:rFonts w:ascii="宋体"/>
                <w:sz w:val="21"/>
                <w:szCs w:val="21"/>
              </w:rPr>
            </w:pPr>
          </w:p>
        </w:tc>
        <w:tc>
          <w:tcPr>
            <w:tcW w:w="384" w:type="pct"/>
          </w:tcPr>
          <w:p w14:paraId="43B24248">
            <w:pPr>
              <w:jc w:val="center"/>
              <w:rPr>
                <w:rFonts w:ascii="宋体"/>
                <w:sz w:val="21"/>
                <w:szCs w:val="21"/>
              </w:rPr>
            </w:pPr>
          </w:p>
        </w:tc>
        <w:tc>
          <w:tcPr>
            <w:tcW w:w="384" w:type="pct"/>
          </w:tcPr>
          <w:p w14:paraId="151C1CA2">
            <w:pPr>
              <w:jc w:val="center"/>
              <w:rPr>
                <w:rFonts w:ascii="宋体"/>
                <w:sz w:val="21"/>
                <w:szCs w:val="21"/>
              </w:rPr>
            </w:pPr>
          </w:p>
        </w:tc>
        <w:tc>
          <w:tcPr>
            <w:tcW w:w="384" w:type="pct"/>
          </w:tcPr>
          <w:p w14:paraId="46F565A0">
            <w:pPr>
              <w:jc w:val="center"/>
              <w:rPr>
                <w:rFonts w:ascii="宋体"/>
                <w:sz w:val="21"/>
                <w:szCs w:val="21"/>
              </w:rPr>
            </w:pPr>
          </w:p>
        </w:tc>
        <w:tc>
          <w:tcPr>
            <w:tcW w:w="384" w:type="pct"/>
          </w:tcPr>
          <w:p w14:paraId="5653FBD8">
            <w:pPr>
              <w:jc w:val="center"/>
              <w:rPr>
                <w:rFonts w:ascii="宋体"/>
                <w:sz w:val="21"/>
                <w:szCs w:val="21"/>
              </w:rPr>
            </w:pPr>
          </w:p>
        </w:tc>
        <w:tc>
          <w:tcPr>
            <w:tcW w:w="384" w:type="pct"/>
          </w:tcPr>
          <w:p w14:paraId="46DE2807">
            <w:pPr>
              <w:jc w:val="center"/>
              <w:rPr>
                <w:rFonts w:ascii="宋体"/>
                <w:sz w:val="21"/>
                <w:szCs w:val="21"/>
              </w:rPr>
            </w:pPr>
          </w:p>
        </w:tc>
        <w:tc>
          <w:tcPr>
            <w:tcW w:w="384" w:type="pct"/>
          </w:tcPr>
          <w:p w14:paraId="7C10F786">
            <w:pPr>
              <w:jc w:val="center"/>
              <w:rPr>
                <w:rFonts w:ascii="宋体"/>
                <w:sz w:val="21"/>
                <w:szCs w:val="21"/>
              </w:rPr>
            </w:pPr>
          </w:p>
        </w:tc>
        <w:tc>
          <w:tcPr>
            <w:tcW w:w="384" w:type="pct"/>
          </w:tcPr>
          <w:p w14:paraId="44E8895D">
            <w:pPr>
              <w:jc w:val="center"/>
              <w:rPr>
                <w:rFonts w:ascii="宋体"/>
                <w:sz w:val="21"/>
                <w:szCs w:val="21"/>
              </w:rPr>
            </w:pPr>
          </w:p>
        </w:tc>
        <w:tc>
          <w:tcPr>
            <w:tcW w:w="384" w:type="pct"/>
          </w:tcPr>
          <w:p w14:paraId="6FEA1E6E">
            <w:pPr>
              <w:jc w:val="center"/>
              <w:rPr>
                <w:rFonts w:ascii="宋体"/>
                <w:sz w:val="21"/>
                <w:szCs w:val="21"/>
              </w:rPr>
            </w:pPr>
          </w:p>
        </w:tc>
        <w:tc>
          <w:tcPr>
            <w:tcW w:w="384" w:type="pct"/>
          </w:tcPr>
          <w:p w14:paraId="5A684E00">
            <w:pPr>
              <w:jc w:val="center"/>
              <w:rPr>
                <w:rFonts w:ascii="宋体"/>
                <w:sz w:val="21"/>
                <w:szCs w:val="21"/>
              </w:rPr>
            </w:pPr>
          </w:p>
        </w:tc>
      </w:tr>
      <w:tr w14:paraId="25BF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3ABEFB9F">
            <w:pPr>
              <w:jc w:val="center"/>
              <w:rPr>
                <w:rFonts w:ascii="宋体"/>
                <w:sz w:val="21"/>
                <w:szCs w:val="21"/>
              </w:rPr>
            </w:pPr>
          </w:p>
        </w:tc>
        <w:tc>
          <w:tcPr>
            <w:tcW w:w="384" w:type="pct"/>
          </w:tcPr>
          <w:p w14:paraId="44A4FA69">
            <w:pPr>
              <w:jc w:val="center"/>
              <w:rPr>
                <w:rFonts w:ascii="宋体"/>
                <w:sz w:val="21"/>
                <w:szCs w:val="21"/>
              </w:rPr>
            </w:pPr>
          </w:p>
        </w:tc>
        <w:tc>
          <w:tcPr>
            <w:tcW w:w="384" w:type="pct"/>
          </w:tcPr>
          <w:p w14:paraId="679EB93A">
            <w:pPr>
              <w:jc w:val="center"/>
              <w:rPr>
                <w:rFonts w:ascii="宋体"/>
                <w:sz w:val="21"/>
                <w:szCs w:val="21"/>
              </w:rPr>
            </w:pPr>
          </w:p>
        </w:tc>
        <w:tc>
          <w:tcPr>
            <w:tcW w:w="384" w:type="pct"/>
          </w:tcPr>
          <w:p w14:paraId="2FAF2931">
            <w:pPr>
              <w:jc w:val="center"/>
              <w:rPr>
                <w:rFonts w:ascii="宋体"/>
                <w:sz w:val="21"/>
                <w:szCs w:val="21"/>
              </w:rPr>
            </w:pPr>
          </w:p>
        </w:tc>
        <w:tc>
          <w:tcPr>
            <w:tcW w:w="384" w:type="pct"/>
          </w:tcPr>
          <w:p w14:paraId="769ECF76">
            <w:pPr>
              <w:jc w:val="center"/>
              <w:rPr>
                <w:rFonts w:ascii="宋体"/>
                <w:sz w:val="21"/>
                <w:szCs w:val="21"/>
              </w:rPr>
            </w:pPr>
          </w:p>
        </w:tc>
        <w:tc>
          <w:tcPr>
            <w:tcW w:w="384" w:type="pct"/>
          </w:tcPr>
          <w:p w14:paraId="5D0D7533">
            <w:pPr>
              <w:jc w:val="center"/>
              <w:rPr>
                <w:rFonts w:ascii="宋体"/>
                <w:sz w:val="21"/>
                <w:szCs w:val="21"/>
              </w:rPr>
            </w:pPr>
          </w:p>
        </w:tc>
        <w:tc>
          <w:tcPr>
            <w:tcW w:w="384" w:type="pct"/>
          </w:tcPr>
          <w:p w14:paraId="0E20BA68">
            <w:pPr>
              <w:jc w:val="center"/>
              <w:rPr>
                <w:rFonts w:ascii="宋体"/>
                <w:sz w:val="21"/>
                <w:szCs w:val="21"/>
              </w:rPr>
            </w:pPr>
          </w:p>
        </w:tc>
        <w:tc>
          <w:tcPr>
            <w:tcW w:w="384" w:type="pct"/>
          </w:tcPr>
          <w:p w14:paraId="155C30A6">
            <w:pPr>
              <w:jc w:val="center"/>
              <w:rPr>
                <w:rFonts w:ascii="宋体"/>
                <w:sz w:val="21"/>
                <w:szCs w:val="21"/>
              </w:rPr>
            </w:pPr>
          </w:p>
        </w:tc>
        <w:tc>
          <w:tcPr>
            <w:tcW w:w="384" w:type="pct"/>
          </w:tcPr>
          <w:p w14:paraId="2D33C707">
            <w:pPr>
              <w:jc w:val="center"/>
              <w:rPr>
                <w:rFonts w:ascii="宋体"/>
                <w:sz w:val="21"/>
                <w:szCs w:val="21"/>
              </w:rPr>
            </w:pPr>
          </w:p>
        </w:tc>
        <w:tc>
          <w:tcPr>
            <w:tcW w:w="384" w:type="pct"/>
          </w:tcPr>
          <w:p w14:paraId="4F2B6B8C">
            <w:pPr>
              <w:jc w:val="center"/>
              <w:rPr>
                <w:rFonts w:ascii="宋体"/>
                <w:sz w:val="21"/>
                <w:szCs w:val="21"/>
              </w:rPr>
            </w:pPr>
          </w:p>
        </w:tc>
        <w:tc>
          <w:tcPr>
            <w:tcW w:w="384" w:type="pct"/>
          </w:tcPr>
          <w:p w14:paraId="52A7DC81">
            <w:pPr>
              <w:jc w:val="center"/>
              <w:rPr>
                <w:rFonts w:ascii="宋体"/>
                <w:sz w:val="21"/>
                <w:szCs w:val="21"/>
              </w:rPr>
            </w:pPr>
          </w:p>
        </w:tc>
        <w:tc>
          <w:tcPr>
            <w:tcW w:w="384" w:type="pct"/>
          </w:tcPr>
          <w:p w14:paraId="67E4334A">
            <w:pPr>
              <w:jc w:val="center"/>
              <w:rPr>
                <w:rFonts w:ascii="宋体"/>
                <w:sz w:val="21"/>
                <w:szCs w:val="21"/>
              </w:rPr>
            </w:pPr>
          </w:p>
        </w:tc>
        <w:tc>
          <w:tcPr>
            <w:tcW w:w="384" w:type="pct"/>
          </w:tcPr>
          <w:p w14:paraId="57AD325E">
            <w:pPr>
              <w:jc w:val="center"/>
              <w:rPr>
                <w:rFonts w:ascii="宋体"/>
                <w:sz w:val="21"/>
                <w:szCs w:val="21"/>
              </w:rPr>
            </w:pPr>
          </w:p>
        </w:tc>
      </w:tr>
      <w:tr w14:paraId="37B0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52498365">
            <w:pPr>
              <w:jc w:val="center"/>
              <w:rPr>
                <w:rFonts w:ascii="宋体"/>
                <w:sz w:val="21"/>
                <w:szCs w:val="21"/>
              </w:rPr>
            </w:pPr>
          </w:p>
        </w:tc>
        <w:tc>
          <w:tcPr>
            <w:tcW w:w="384" w:type="pct"/>
          </w:tcPr>
          <w:p w14:paraId="2766345D">
            <w:pPr>
              <w:jc w:val="center"/>
              <w:rPr>
                <w:rFonts w:ascii="宋体"/>
                <w:sz w:val="21"/>
                <w:szCs w:val="21"/>
              </w:rPr>
            </w:pPr>
          </w:p>
        </w:tc>
        <w:tc>
          <w:tcPr>
            <w:tcW w:w="384" w:type="pct"/>
          </w:tcPr>
          <w:p w14:paraId="05C38FE4">
            <w:pPr>
              <w:jc w:val="center"/>
              <w:rPr>
                <w:rFonts w:ascii="宋体"/>
                <w:sz w:val="21"/>
                <w:szCs w:val="21"/>
              </w:rPr>
            </w:pPr>
          </w:p>
        </w:tc>
        <w:tc>
          <w:tcPr>
            <w:tcW w:w="384" w:type="pct"/>
          </w:tcPr>
          <w:p w14:paraId="212DE366">
            <w:pPr>
              <w:jc w:val="center"/>
              <w:rPr>
                <w:rFonts w:ascii="宋体"/>
                <w:sz w:val="21"/>
                <w:szCs w:val="21"/>
              </w:rPr>
            </w:pPr>
          </w:p>
        </w:tc>
        <w:tc>
          <w:tcPr>
            <w:tcW w:w="384" w:type="pct"/>
          </w:tcPr>
          <w:p w14:paraId="31036FF7">
            <w:pPr>
              <w:jc w:val="center"/>
              <w:rPr>
                <w:rFonts w:ascii="宋体"/>
                <w:sz w:val="21"/>
                <w:szCs w:val="21"/>
              </w:rPr>
            </w:pPr>
          </w:p>
        </w:tc>
        <w:tc>
          <w:tcPr>
            <w:tcW w:w="384" w:type="pct"/>
          </w:tcPr>
          <w:p w14:paraId="6CCD0CB2">
            <w:pPr>
              <w:jc w:val="center"/>
              <w:rPr>
                <w:rFonts w:ascii="宋体"/>
                <w:sz w:val="21"/>
                <w:szCs w:val="21"/>
              </w:rPr>
            </w:pPr>
          </w:p>
        </w:tc>
        <w:tc>
          <w:tcPr>
            <w:tcW w:w="384" w:type="pct"/>
          </w:tcPr>
          <w:p w14:paraId="1304F763">
            <w:pPr>
              <w:jc w:val="center"/>
              <w:rPr>
                <w:rFonts w:ascii="宋体"/>
                <w:sz w:val="21"/>
                <w:szCs w:val="21"/>
              </w:rPr>
            </w:pPr>
          </w:p>
        </w:tc>
        <w:tc>
          <w:tcPr>
            <w:tcW w:w="384" w:type="pct"/>
          </w:tcPr>
          <w:p w14:paraId="6F2C3D37">
            <w:pPr>
              <w:jc w:val="center"/>
              <w:rPr>
                <w:rFonts w:ascii="宋体"/>
                <w:sz w:val="21"/>
                <w:szCs w:val="21"/>
              </w:rPr>
            </w:pPr>
          </w:p>
        </w:tc>
        <w:tc>
          <w:tcPr>
            <w:tcW w:w="384" w:type="pct"/>
          </w:tcPr>
          <w:p w14:paraId="0C9AF9D5">
            <w:pPr>
              <w:jc w:val="center"/>
              <w:rPr>
                <w:rFonts w:ascii="宋体"/>
                <w:sz w:val="21"/>
                <w:szCs w:val="21"/>
              </w:rPr>
            </w:pPr>
          </w:p>
        </w:tc>
        <w:tc>
          <w:tcPr>
            <w:tcW w:w="384" w:type="pct"/>
          </w:tcPr>
          <w:p w14:paraId="184F0425">
            <w:pPr>
              <w:jc w:val="center"/>
              <w:rPr>
                <w:rFonts w:ascii="宋体"/>
                <w:sz w:val="21"/>
                <w:szCs w:val="21"/>
              </w:rPr>
            </w:pPr>
          </w:p>
        </w:tc>
        <w:tc>
          <w:tcPr>
            <w:tcW w:w="384" w:type="pct"/>
          </w:tcPr>
          <w:p w14:paraId="136F2B55">
            <w:pPr>
              <w:jc w:val="center"/>
              <w:rPr>
                <w:rFonts w:ascii="宋体"/>
                <w:sz w:val="21"/>
                <w:szCs w:val="21"/>
              </w:rPr>
            </w:pPr>
          </w:p>
        </w:tc>
        <w:tc>
          <w:tcPr>
            <w:tcW w:w="384" w:type="pct"/>
          </w:tcPr>
          <w:p w14:paraId="6DA66058">
            <w:pPr>
              <w:jc w:val="center"/>
              <w:rPr>
                <w:rFonts w:ascii="宋体"/>
                <w:sz w:val="21"/>
                <w:szCs w:val="21"/>
              </w:rPr>
            </w:pPr>
          </w:p>
        </w:tc>
        <w:tc>
          <w:tcPr>
            <w:tcW w:w="384" w:type="pct"/>
          </w:tcPr>
          <w:p w14:paraId="0227330A">
            <w:pPr>
              <w:jc w:val="center"/>
              <w:rPr>
                <w:rFonts w:ascii="宋体"/>
                <w:sz w:val="21"/>
                <w:szCs w:val="21"/>
              </w:rPr>
            </w:pPr>
          </w:p>
        </w:tc>
      </w:tr>
      <w:tr w14:paraId="3305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49EA620A">
            <w:pPr>
              <w:jc w:val="center"/>
              <w:rPr>
                <w:rFonts w:ascii="宋体"/>
                <w:sz w:val="21"/>
                <w:szCs w:val="21"/>
              </w:rPr>
            </w:pPr>
          </w:p>
        </w:tc>
        <w:tc>
          <w:tcPr>
            <w:tcW w:w="384" w:type="pct"/>
          </w:tcPr>
          <w:p w14:paraId="5AA37DDE">
            <w:pPr>
              <w:jc w:val="center"/>
              <w:rPr>
                <w:rFonts w:ascii="宋体"/>
                <w:sz w:val="21"/>
                <w:szCs w:val="21"/>
              </w:rPr>
            </w:pPr>
          </w:p>
        </w:tc>
        <w:tc>
          <w:tcPr>
            <w:tcW w:w="384" w:type="pct"/>
          </w:tcPr>
          <w:p w14:paraId="15E80A43">
            <w:pPr>
              <w:jc w:val="center"/>
              <w:rPr>
                <w:rFonts w:ascii="宋体"/>
                <w:sz w:val="21"/>
                <w:szCs w:val="21"/>
              </w:rPr>
            </w:pPr>
          </w:p>
        </w:tc>
        <w:tc>
          <w:tcPr>
            <w:tcW w:w="384" w:type="pct"/>
          </w:tcPr>
          <w:p w14:paraId="3C237CF9">
            <w:pPr>
              <w:jc w:val="center"/>
              <w:rPr>
                <w:rFonts w:ascii="宋体"/>
                <w:sz w:val="21"/>
                <w:szCs w:val="21"/>
              </w:rPr>
            </w:pPr>
          </w:p>
        </w:tc>
        <w:tc>
          <w:tcPr>
            <w:tcW w:w="384" w:type="pct"/>
          </w:tcPr>
          <w:p w14:paraId="46892CE8">
            <w:pPr>
              <w:jc w:val="center"/>
              <w:rPr>
                <w:rFonts w:ascii="宋体"/>
                <w:sz w:val="21"/>
                <w:szCs w:val="21"/>
              </w:rPr>
            </w:pPr>
          </w:p>
        </w:tc>
        <w:tc>
          <w:tcPr>
            <w:tcW w:w="384" w:type="pct"/>
          </w:tcPr>
          <w:p w14:paraId="38999CBD">
            <w:pPr>
              <w:jc w:val="center"/>
              <w:rPr>
                <w:rFonts w:ascii="宋体"/>
                <w:sz w:val="21"/>
                <w:szCs w:val="21"/>
              </w:rPr>
            </w:pPr>
          </w:p>
        </w:tc>
        <w:tc>
          <w:tcPr>
            <w:tcW w:w="384" w:type="pct"/>
          </w:tcPr>
          <w:p w14:paraId="6B63AB3C">
            <w:pPr>
              <w:jc w:val="center"/>
              <w:rPr>
                <w:rFonts w:ascii="宋体"/>
                <w:sz w:val="21"/>
                <w:szCs w:val="21"/>
              </w:rPr>
            </w:pPr>
          </w:p>
        </w:tc>
        <w:tc>
          <w:tcPr>
            <w:tcW w:w="384" w:type="pct"/>
          </w:tcPr>
          <w:p w14:paraId="42EFB9E2">
            <w:pPr>
              <w:jc w:val="center"/>
              <w:rPr>
                <w:rFonts w:ascii="宋体"/>
                <w:sz w:val="21"/>
                <w:szCs w:val="21"/>
              </w:rPr>
            </w:pPr>
          </w:p>
        </w:tc>
        <w:tc>
          <w:tcPr>
            <w:tcW w:w="384" w:type="pct"/>
          </w:tcPr>
          <w:p w14:paraId="3396C0B5">
            <w:pPr>
              <w:jc w:val="center"/>
              <w:rPr>
                <w:rFonts w:ascii="宋体"/>
                <w:sz w:val="21"/>
                <w:szCs w:val="21"/>
              </w:rPr>
            </w:pPr>
          </w:p>
        </w:tc>
        <w:tc>
          <w:tcPr>
            <w:tcW w:w="384" w:type="pct"/>
          </w:tcPr>
          <w:p w14:paraId="60C00C1D">
            <w:pPr>
              <w:jc w:val="center"/>
              <w:rPr>
                <w:rFonts w:ascii="宋体"/>
                <w:sz w:val="21"/>
                <w:szCs w:val="21"/>
              </w:rPr>
            </w:pPr>
          </w:p>
        </w:tc>
        <w:tc>
          <w:tcPr>
            <w:tcW w:w="384" w:type="pct"/>
          </w:tcPr>
          <w:p w14:paraId="484FB25F">
            <w:pPr>
              <w:jc w:val="center"/>
              <w:rPr>
                <w:rFonts w:ascii="宋体"/>
                <w:sz w:val="21"/>
                <w:szCs w:val="21"/>
              </w:rPr>
            </w:pPr>
          </w:p>
        </w:tc>
        <w:tc>
          <w:tcPr>
            <w:tcW w:w="384" w:type="pct"/>
          </w:tcPr>
          <w:p w14:paraId="1A4B9C2F">
            <w:pPr>
              <w:jc w:val="center"/>
              <w:rPr>
                <w:rFonts w:ascii="宋体"/>
                <w:sz w:val="21"/>
                <w:szCs w:val="21"/>
              </w:rPr>
            </w:pPr>
          </w:p>
        </w:tc>
        <w:tc>
          <w:tcPr>
            <w:tcW w:w="384" w:type="pct"/>
          </w:tcPr>
          <w:p w14:paraId="7EFC745E">
            <w:pPr>
              <w:jc w:val="center"/>
              <w:rPr>
                <w:rFonts w:ascii="宋体"/>
                <w:sz w:val="21"/>
                <w:szCs w:val="21"/>
              </w:rPr>
            </w:pPr>
          </w:p>
        </w:tc>
      </w:tr>
      <w:tr w14:paraId="46AB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2BA1033B">
            <w:pPr>
              <w:jc w:val="center"/>
              <w:rPr>
                <w:rFonts w:ascii="宋体"/>
                <w:sz w:val="21"/>
                <w:szCs w:val="21"/>
              </w:rPr>
            </w:pPr>
          </w:p>
        </w:tc>
        <w:tc>
          <w:tcPr>
            <w:tcW w:w="384" w:type="pct"/>
          </w:tcPr>
          <w:p w14:paraId="3FE9CBDB">
            <w:pPr>
              <w:jc w:val="center"/>
              <w:rPr>
                <w:rFonts w:ascii="宋体"/>
                <w:sz w:val="21"/>
                <w:szCs w:val="21"/>
              </w:rPr>
            </w:pPr>
          </w:p>
        </w:tc>
        <w:tc>
          <w:tcPr>
            <w:tcW w:w="384" w:type="pct"/>
          </w:tcPr>
          <w:p w14:paraId="107E7814">
            <w:pPr>
              <w:jc w:val="center"/>
              <w:rPr>
                <w:rFonts w:ascii="宋体"/>
                <w:sz w:val="21"/>
                <w:szCs w:val="21"/>
              </w:rPr>
            </w:pPr>
          </w:p>
        </w:tc>
        <w:tc>
          <w:tcPr>
            <w:tcW w:w="384" w:type="pct"/>
          </w:tcPr>
          <w:p w14:paraId="613D948F">
            <w:pPr>
              <w:jc w:val="center"/>
              <w:rPr>
                <w:rFonts w:ascii="宋体"/>
                <w:sz w:val="21"/>
                <w:szCs w:val="21"/>
              </w:rPr>
            </w:pPr>
          </w:p>
        </w:tc>
        <w:tc>
          <w:tcPr>
            <w:tcW w:w="384" w:type="pct"/>
          </w:tcPr>
          <w:p w14:paraId="2B556754">
            <w:pPr>
              <w:jc w:val="center"/>
              <w:rPr>
                <w:rFonts w:ascii="宋体"/>
                <w:sz w:val="21"/>
                <w:szCs w:val="21"/>
              </w:rPr>
            </w:pPr>
          </w:p>
        </w:tc>
        <w:tc>
          <w:tcPr>
            <w:tcW w:w="384" w:type="pct"/>
          </w:tcPr>
          <w:p w14:paraId="037B201B">
            <w:pPr>
              <w:jc w:val="center"/>
              <w:rPr>
                <w:rFonts w:ascii="宋体"/>
                <w:sz w:val="21"/>
                <w:szCs w:val="21"/>
              </w:rPr>
            </w:pPr>
          </w:p>
        </w:tc>
        <w:tc>
          <w:tcPr>
            <w:tcW w:w="384" w:type="pct"/>
          </w:tcPr>
          <w:p w14:paraId="64B52649">
            <w:pPr>
              <w:jc w:val="center"/>
              <w:rPr>
                <w:rFonts w:ascii="宋体"/>
                <w:sz w:val="21"/>
                <w:szCs w:val="21"/>
              </w:rPr>
            </w:pPr>
          </w:p>
        </w:tc>
        <w:tc>
          <w:tcPr>
            <w:tcW w:w="384" w:type="pct"/>
          </w:tcPr>
          <w:p w14:paraId="4174C8FE">
            <w:pPr>
              <w:jc w:val="center"/>
              <w:rPr>
                <w:rFonts w:ascii="宋体"/>
                <w:sz w:val="21"/>
                <w:szCs w:val="21"/>
              </w:rPr>
            </w:pPr>
          </w:p>
        </w:tc>
        <w:tc>
          <w:tcPr>
            <w:tcW w:w="384" w:type="pct"/>
          </w:tcPr>
          <w:p w14:paraId="59E80DA0">
            <w:pPr>
              <w:jc w:val="center"/>
              <w:rPr>
                <w:rFonts w:ascii="宋体"/>
                <w:sz w:val="21"/>
                <w:szCs w:val="21"/>
              </w:rPr>
            </w:pPr>
          </w:p>
        </w:tc>
        <w:tc>
          <w:tcPr>
            <w:tcW w:w="384" w:type="pct"/>
          </w:tcPr>
          <w:p w14:paraId="04AAFC71">
            <w:pPr>
              <w:jc w:val="center"/>
              <w:rPr>
                <w:rFonts w:ascii="宋体"/>
                <w:sz w:val="21"/>
                <w:szCs w:val="21"/>
              </w:rPr>
            </w:pPr>
          </w:p>
        </w:tc>
        <w:tc>
          <w:tcPr>
            <w:tcW w:w="384" w:type="pct"/>
          </w:tcPr>
          <w:p w14:paraId="6A1ECFF2">
            <w:pPr>
              <w:jc w:val="center"/>
              <w:rPr>
                <w:rFonts w:ascii="宋体"/>
                <w:sz w:val="21"/>
                <w:szCs w:val="21"/>
              </w:rPr>
            </w:pPr>
          </w:p>
        </w:tc>
        <w:tc>
          <w:tcPr>
            <w:tcW w:w="384" w:type="pct"/>
          </w:tcPr>
          <w:p w14:paraId="4FCFC87E">
            <w:pPr>
              <w:jc w:val="center"/>
              <w:rPr>
                <w:rFonts w:ascii="宋体"/>
                <w:sz w:val="21"/>
                <w:szCs w:val="21"/>
              </w:rPr>
            </w:pPr>
          </w:p>
        </w:tc>
        <w:tc>
          <w:tcPr>
            <w:tcW w:w="384" w:type="pct"/>
          </w:tcPr>
          <w:p w14:paraId="653978CB">
            <w:pPr>
              <w:jc w:val="center"/>
              <w:rPr>
                <w:rFonts w:ascii="宋体"/>
                <w:sz w:val="21"/>
                <w:szCs w:val="21"/>
              </w:rPr>
            </w:pPr>
          </w:p>
        </w:tc>
      </w:tr>
      <w:tr w14:paraId="29EB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11DCA581">
            <w:pPr>
              <w:jc w:val="center"/>
              <w:rPr>
                <w:rFonts w:ascii="宋体"/>
                <w:sz w:val="21"/>
                <w:szCs w:val="21"/>
              </w:rPr>
            </w:pPr>
          </w:p>
        </w:tc>
        <w:tc>
          <w:tcPr>
            <w:tcW w:w="384" w:type="pct"/>
          </w:tcPr>
          <w:p w14:paraId="492CE53C">
            <w:pPr>
              <w:jc w:val="center"/>
              <w:rPr>
                <w:rFonts w:ascii="宋体"/>
                <w:sz w:val="21"/>
                <w:szCs w:val="21"/>
              </w:rPr>
            </w:pPr>
          </w:p>
        </w:tc>
        <w:tc>
          <w:tcPr>
            <w:tcW w:w="384" w:type="pct"/>
          </w:tcPr>
          <w:p w14:paraId="50FD94FD">
            <w:pPr>
              <w:jc w:val="center"/>
              <w:rPr>
                <w:rFonts w:ascii="宋体"/>
                <w:sz w:val="21"/>
                <w:szCs w:val="21"/>
              </w:rPr>
            </w:pPr>
          </w:p>
        </w:tc>
        <w:tc>
          <w:tcPr>
            <w:tcW w:w="384" w:type="pct"/>
          </w:tcPr>
          <w:p w14:paraId="50EB951F">
            <w:pPr>
              <w:jc w:val="center"/>
              <w:rPr>
                <w:rFonts w:ascii="宋体"/>
                <w:sz w:val="21"/>
                <w:szCs w:val="21"/>
              </w:rPr>
            </w:pPr>
          </w:p>
        </w:tc>
        <w:tc>
          <w:tcPr>
            <w:tcW w:w="384" w:type="pct"/>
          </w:tcPr>
          <w:p w14:paraId="41ACF903">
            <w:pPr>
              <w:jc w:val="center"/>
              <w:rPr>
                <w:rFonts w:ascii="宋体"/>
                <w:sz w:val="21"/>
                <w:szCs w:val="21"/>
              </w:rPr>
            </w:pPr>
          </w:p>
        </w:tc>
        <w:tc>
          <w:tcPr>
            <w:tcW w:w="384" w:type="pct"/>
          </w:tcPr>
          <w:p w14:paraId="0E212DCA">
            <w:pPr>
              <w:jc w:val="center"/>
              <w:rPr>
                <w:rFonts w:ascii="宋体"/>
                <w:sz w:val="21"/>
                <w:szCs w:val="21"/>
              </w:rPr>
            </w:pPr>
          </w:p>
        </w:tc>
        <w:tc>
          <w:tcPr>
            <w:tcW w:w="384" w:type="pct"/>
          </w:tcPr>
          <w:p w14:paraId="4711170F">
            <w:pPr>
              <w:jc w:val="center"/>
              <w:rPr>
                <w:rFonts w:ascii="宋体"/>
                <w:sz w:val="21"/>
                <w:szCs w:val="21"/>
              </w:rPr>
            </w:pPr>
          </w:p>
        </w:tc>
        <w:tc>
          <w:tcPr>
            <w:tcW w:w="384" w:type="pct"/>
          </w:tcPr>
          <w:p w14:paraId="607E1CAC">
            <w:pPr>
              <w:jc w:val="center"/>
              <w:rPr>
                <w:rFonts w:ascii="宋体"/>
                <w:sz w:val="21"/>
                <w:szCs w:val="21"/>
              </w:rPr>
            </w:pPr>
          </w:p>
        </w:tc>
        <w:tc>
          <w:tcPr>
            <w:tcW w:w="384" w:type="pct"/>
          </w:tcPr>
          <w:p w14:paraId="4671B2BD">
            <w:pPr>
              <w:jc w:val="center"/>
              <w:rPr>
                <w:rFonts w:ascii="宋体"/>
                <w:sz w:val="21"/>
                <w:szCs w:val="21"/>
              </w:rPr>
            </w:pPr>
          </w:p>
        </w:tc>
        <w:tc>
          <w:tcPr>
            <w:tcW w:w="384" w:type="pct"/>
          </w:tcPr>
          <w:p w14:paraId="562F3C74">
            <w:pPr>
              <w:jc w:val="center"/>
              <w:rPr>
                <w:rFonts w:ascii="宋体"/>
                <w:sz w:val="21"/>
                <w:szCs w:val="21"/>
              </w:rPr>
            </w:pPr>
          </w:p>
        </w:tc>
        <w:tc>
          <w:tcPr>
            <w:tcW w:w="384" w:type="pct"/>
          </w:tcPr>
          <w:p w14:paraId="5178E46B">
            <w:pPr>
              <w:jc w:val="center"/>
              <w:rPr>
                <w:rFonts w:ascii="宋体"/>
                <w:sz w:val="21"/>
                <w:szCs w:val="21"/>
              </w:rPr>
            </w:pPr>
          </w:p>
        </w:tc>
        <w:tc>
          <w:tcPr>
            <w:tcW w:w="384" w:type="pct"/>
          </w:tcPr>
          <w:p w14:paraId="1918B7F8">
            <w:pPr>
              <w:jc w:val="center"/>
              <w:rPr>
                <w:rFonts w:ascii="宋体"/>
                <w:sz w:val="21"/>
                <w:szCs w:val="21"/>
              </w:rPr>
            </w:pPr>
          </w:p>
        </w:tc>
        <w:tc>
          <w:tcPr>
            <w:tcW w:w="384" w:type="pct"/>
          </w:tcPr>
          <w:p w14:paraId="1418F89C">
            <w:pPr>
              <w:jc w:val="center"/>
              <w:rPr>
                <w:rFonts w:ascii="宋体"/>
                <w:sz w:val="21"/>
                <w:szCs w:val="21"/>
              </w:rPr>
            </w:pPr>
          </w:p>
        </w:tc>
      </w:tr>
      <w:tr w14:paraId="66BF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6E579E47">
            <w:pPr>
              <w:jc w:val="center"/>
              <w:rPr>
                <w:rFonts w:ascii="宋体"/>
                <w:sz w:val="21"/>
                <w:szCs w:val="21"/>
              </w:rPr>
            </w:pPr>
          </w:p>
        </w:tc>
        <w:tc>
          <w:tcPr>
            <w:tcW w:w="384" w:type="pct"/>
          </w:tcPr>
          <w:p w14:paraId="6B000DDF">
            <w:pPr>
              <w:jc w:val="center"/>
              <w:rPr>
                <w:rFonts w:ascii="宋体"/>
                <w:sz w:val="21"/>
                <w:szCs w:val="21"/>
              </w:rPr>
            </w:pPr>
          </w:p>
        </w:tc>
        <w:tc>
          <w:tcPr>
            <w:tcW w:w="384" w:type="pct"/>
          </w:tcPr>
          <w:p w14:paraId="3F9765FD">
            <w:pPr>
              <w:jc w:val="center"/>
              <w:rPr>
                <w:rFonts w:ascii="宋体"/>
                <w:sz w:val="21"/>
                <w:szCs w:val="21"/>
              </w:rPr>
            </w:pPr>
          </w:p>
        </w:tc>
        <w:tc>
          <w:tcPr>
            <w:tcW w:w="384" w:type="pct"/>
          </w:tcPr>
          <w:p w14:paraId="5684BEB4">
            <w:pPr>
              <w:jc w:val="center"/>
              <w:rPr>
                <w:rFonts w:ascii="宋体"/>
                <w:sz w:val="21"/>
                <w:szCs w:val="21"/>
              </w:rPr>
            </w:pPr>
          </w:p>
        </w:tc>
        <w:tc>
          <w:tcPr>
            <w:tcW w:w="384" w:type="pct"/>
          </w:tcPr>
          <w:p w14:paraId="62AFD33F">
            <w:pPr>
              <w:jc w:val="center"/>
              <w:rPr>
                <w:rFonts w:ascii="宋体"/>
                <w:sz w:val="21"/>
                <w:szCs w:val="21"/>
              </w:rPr>
            </w:pPr>
          </w:p>
        </w:tc>
        <w:tc>
          <w:tcPr>
            <w:tcW w:w="384" w:type="pct"/>
          </w:tcPr>
          <w:p w14:paraId="37B8FFC2">
            <w:pPr>
              <w:jc w:val="center"/>
              <w:rPr>
                <w:rFonts w:ascii="宋体"/>
                <w:sz w:val="21"/>
                <w:szCs w:val="21"/>
              </w:rPr>
            </w:pPr>
          </w:p>
        </w:tc>
        <w:tc>
          <w:tcPr>
            <w:tcW w:w="384" w:type="pct"/>
          </w:tcPr>
          <w:p w14:paraId="0224FBF6">
            <w:pPr>
              <w:jc w:val="center"/>
              <w:rPr>
                <w:rFonts w:ascii="宋体"/>
                <w:sz w:val="21"/>
                <w:szCs w:val="21"/>
              </w:rPr>
            </w:pPr>
          </w:p>
        </w:tc>
        <w:tc>
          <w:tcPr>
            <w:tcW w:w="384" w:type="pct"/>
          </w:tcPr>
          <w:p w14:paraId="6A82B89C">
            <w:pPr>
              <w:jc w:val="center"/>
              <w:rPr>
                <w:rFonts w:ascii="宋体"/>
                <w:sz w:val="21"/>
                <w:szCs w:val="21"/>
              </w:rPr>
            </w:pPr>
          </w:p>
        </w:tc>
        <w:tc>
          <w:tcPr>
            <w:tcW w:w="384" w:type="pct"/>
          </w:tcPr>
          <w:p w14:paraId="1C0F5DA4">
            <w:pPr>
              <w:jc w:val="center"/>
              <w:rPr>
                <w:rFonts w:ascii="宋体"/>
                <w:sz w:val="21"/>
                <w:szCs w:val="21"/>
              </w:rPr>
            </w:pPr>
          </w:p>
        </w:tc>
        <w:tc>
          <w:tcPr>
            <w:tcW w:w="384" w:type="pct"/>
          </w:tcPr>
          <w:p w14:paraId="2D7FB829">
            <w:pPr>
              <w:jc w:val="center"/>
              <w:rPr>
                <w:rFonts w:ascii="宋体"/>
                <w:sz w:val="21"/>
                <w:szCs w:val="21"/>
              </w:rPr>
            </w:pPr>
          </w:p>
        </w:tc>
        <w:tc>
          <w:tcPr>
            <w:tcW w:w="384" w:type="pct"/>
          </w:tcPr>
          <w:p w14:paraId="5E32D071">
            <w:pPr>
              <w:jc w:val="center"/>
              <w:rPr>
                <w:rFonts w:ascii="宋体"/>
                <w:sz w:val="21"/>
                <w:szCs w:val="21"/>
              </w:rPr>
            </w:pPr>
          </w:p>
        </w:tc>
        <w:tc>
          <w:tcPr>
            <w:tcW w:w="384" w:type="pct"/>
          </w:tcPr>
          <w:p w14:paraId="013571B9">
            <w:pPr>
              <w:jc w:val="center"/>
              <w:rPr>
                <w:rFonts w:ascii="宋体"/>
                <w:sz w:val="21"/>
                <w:szCs w:val="21"/>
              </w:rPr>
            </w:pPr>
          </w:p>
        </w:tc>
        <w:tc>
          <w:tcPr>
            <w:tcW w:w="384" w:type="pct"/>
          </w:tcPr>
          <w:p w14:paraId="37D622A3">
            <w:pPr>
              <w:jc w:val="center"/>
              <w:rPr>
                <w:rFonts w:ascii="宋体"/>
                <w:sz w:val="21"/>
                <w:szCs w:val="21"/>
              </w:rPr>
            </w:pPr>
          </w:p>
        </w:tc>
      </w:tr>
      <w:tr w14:paraId="6BBB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2527CE65">
            <w:pPr>
              <w:jc w:val="center"/>
              <w:rPr>
                <w:rFonts w:ascii="宋体"/>
                <w:sz w:val="21"/>
                <w:szCs w:val="21"/>
              </w:rPr>
            </w:pPr>
          </w:p>
        </w:tc>
        <w:tc>
          <w:tcPr>
            <w:tcW w:w="384" w:type="pct"/>
          </w:tcPr>
          <w:p w14:paraId="1F42481B">
            <w:pPr>
              <w:jc w:val="center"/>
              <w:rPr>
                <w:rFonts w:ascii="宋体"/>
                <w:sz w:val="21"/>
                <w:szCs w:val="21"/>
              </w:rPr>
            </w:pPr>
          </w:p>
        </w:tc>
        <w:tc>
          <w:tcPr>
            <w:tcW w:w="384" w:type="pct"/>
          </w:tcPr>
          <w:p w14:paraId="1E38AF83">
            <w:pPr>
              <w:jc w:val="center"/>
              <w:rPr>
                <w:rFonts w:ascii="宋体"/>
                <w:sz w:val="21"/>
                <w:szCs w:val="21"/>
              </w:rPr>
            </w:pPr>
          </w:p>
        </w:tc>
        <w:tc>
          <w:tcPr>
            <w:tcW w:w="384" w:type="pct"/>
          </w:tcPr>
          <w:p w14:paraId="029A1894">
            <w:pPr>
              <w:jc w:val="center"/>
              <w:rPr>
                <w:rFonts w:ascii="宋体"/>
                <w:sz w:val="21"/>
                <w:szCs w:val="21"/>
              </w:rPr>
            </w:pPr>
          </w:p>
        </w:tc>
        <w:tc>
          <w:tcPr>
            <w:tcW w:w="384" w:type="pct"/>
          </w:tcPr>
          <w:p w14:paraId="43D6BA56">
            <w:pPr>
              <w:jc w:val="center"/>
              <w:rPr>
                <w:rFonts w:ascii="宋体"/>
                <w:sz w:val="21"/>
                <w:szCs w:val="21"/>
              </w:rPr>
            </w:pPr>
          </w:p>
        </w:tc>
        <w:tc>
          <w:tcPr>
            <w:tcW w:w="384" w:type="pct"/>
          </w:tcPr>
          <w:p w14:paraId="49FAB84B">
            <w:pPr>
              <w:jc w:val="center"/>
              <w:rPr>
                <w:rFonts w:ascii="宋体"/>
                <w:sz w:val="21"/>
                <w:szCs w:val="21"/>
              </w:rPr>
            </w:pPr>
          </w:p>
        </w:tc>
        <w:tc>
          <w:tcPr>
            <w:tcW w:w="384" w:type="pct"/>
          </w:tcPr>
          <w:p w14:paraId="796A08B8">
            <w:pPr>
              <w:jc w:val="center"/>
              <w:rPr>
                <w:rFonts w:ascii="宋体"/>
                <w:sz w:val="21"/>
                <w:szCs w:val="21"/>
              </w:rPr>
            </w:pPr>
          </w:p>
        </w:tc>
        <w:tc>
          <w:tcPr>
            <w:tcW w:w="384" w:type="pct"/>
          </w:tcPr>
          <w:p w14:paraId="249C691F">
            <w:pPr>
              <w:jc w:val="center"/>
              <w:rPr>
                <w:rFonts w:ascii="宋体"/>
                <w:sz w:val="21"/>
                <w:szCs w:val="21"/>
              </w:rPr>
            </w:pPr>
          </w:p>
        </w:tc>
        <w:tc>
          <w:tcPr>
            <w:tcW w:w="384" w:type="pct"/>
          </w:tcPr>
          <w:p w14:paraId="7CBCF7BA">
            <w:pPr>
              <w:jc w:val="center"/>
              <w:rPr>
                <w:rFonts w:ascii="宋体"/>
                <w:sz w:val="21"/>
                <w:szCs w:val="21"/>
              </w:rPr>
            </w:pPr>
          </w:p>
        </w:tc>
        <w:tc>
          <w:tcPr>
            <w:tcW w:w="384" w:type="pct"/>
          </w:tcPr>
          <w:p w14:paraId="730903C7">
            <w:pPr>
              <w:jc w:val="center"/>
              <w:rPr>
                <w:rFonts w:ascii="宋体"/>
                <w:sz w:val="21"/>
                <w:szCs w:val="21"/>
              </w:rPr>
            </w:pPr>
          </w:p>
        </w:tc>
        <w:tc>
          <w:tcPr>
            <w:tcW w:w="384" w:type="pct"/>
          </w:tcPr>
          <w:p w14:paraId="03F3D7ED">
            <w:pPr>
              <w:jc w:val="center"/>
              <w:rPr>
                <w:rFonts w:ascii="宋体"/>
                <w:sz w:val="21"/>
                <w:szCs w:val="21"/>
              </w:rPr>
            </w:pPr>
          </w:p>
        </w:tc>
        <w:tc>
          <w:tcPr>
            <w:tcW w:w="384" w:type="pct"/>
          </w:tcPr>
          <w:p w14:paraId="76C9DCDA">
            <w:pPr>
              <w:jc w:val="center"/>
              <w:rPr>
                <w:rFonts w:ascii="宋体"/>
                <w:sz w:val="21"/>
                <w:szCs w:val="21"/>
              </w:rPr>
            </w:pPr>
          </w:p>
        </w:tc>
        <w:tc>
          <w:tcPr>
            <w:tcW w:w="384" w:type="pct"/>
          </w:tcPr>
          <w:p w14:paraId="2B50A0A9">
            <w:pPr>
              <w:jc w:val="center"/>
              <w:rPr>
                <w:rFonts w:ascii="宋体"/>
                <w:sz w:val="21"/>
                <w:szCs w:val="21"/>
              </w:rPr>
            </w:pPr>
          </w:p>
        </w:tc>
      </w:tr>
      <w:tr w14:paraId="0889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57696C41">
            <w:pPr>
              <w:jc w:val="center"/>
              <w:rPr>
                <w:rFonts w:ascii="宋体"/>
                <w:sz w:val="21"/>
                <w:szCs w:val="21"/>
              </w:rPr>
            </w:pPr>
          </w:p>
        </w:tc>
        <w:tc>
          <w:tcPr>
            <w:tcW w:w="384" w:type="pct"/>
          </w:tcPr>
          <w:p w14:paraId="6372CD7C">
            <w:pPr>
              <w:jc w:val="center"/>
              <w:rPr>
                <w:rFonts w:ascii="宋体"/>
                <w:sz w:val="21"/>
                <w:szCs w:val="21"/>
              </w:rPr>
            </w:pPr>
          </w:p>
        </w:tc>
        <w:tc>
          <w:tcPr>
            <w:tcW w:w="384" w:type="pct"/>
          </w:tcPr>
          <w:p w14:paraId="1C5F9387">
            <w:pPr>
              <w:jc w:val="center"/>
              <w:rPr>
                <w:rFonts w:ascii="宋体"/>
                <w:sz w:val="21"/>
                <w:szCs w:val="21"/>
              </w:rPr>
            </w:pPr>
          </w:p>
        </w:tc>
        <w:tc>
          <w:tcPr>
            <w:tcW w:w="384" w:type="pct"/>
          </w:tcPr>
          <w:p w14:paraId="0FF8E072">
            <w:pPr>
              <w:jc w:val="center"/>
              <w:rPr>
                <w:rFonts w:ascii="宋体"/>
                <w:sz w:val="21"/>
                <w:szCs w:val="21"/>
              </w:rPr>
            </w:pPr>
          </w:p>
        </w:tc>
        <w:tc>
          <w:tcPr>
            <w:tcW w:w="384" w:type="pct"/>
          </w:tcPr>
          <w:p w14:paraId="67414388">
            <w:pPr>
              <w:jc w:val="center"/>
              <w:rPr>
                <w:rFonts w:ascii="宋体"/>
                <w:sz w:val="21"/>
                <w:szCs w:val="21"/>
              </w:rPr>
            </w:pPr>
          </w:p>
        </w:tc>
        <w:tc>
          <w:tcPr>
            <w:tcW w:w="384" w:type="pct"/>
          </w:tcPr>
          <w:p w14:paraId="47A7AB40">
            <w:pPr>
              <w:jc w:val="center"/>
              <w:rPr>
                <w:rFonts w:ascii="宋体"/>
                <w:sz w:val="21"/>
                <w:szCs w:val="21"/>
              </w:rPr>
            </w:pPr>
          </w:p>
        </w:tc>
        <w:tc>
          <w:tcPr>
            <w:tcW w:w="384" w:type="pct"/>
          </w:tcPr>
          <w:p w14:paraId="54228036">
            <w:pPr>
              <w:jc w:val="center"/>
              <w:rPr>
                <w:rFonts w:ascii="宋体"/>
                <w:sz w:val="21"/>
                <w:szCs w:val="21"/>
              </w:rPr>
            </w:pPr>
          </w:p>
        </w:tc>
        <w:tc>
          <w:tcPr>
            <w:tcW w:w="384" w:type="pct"/>
          </w:tcPr>
          <w:p w14:paraId="5FE18441">
            <w:pPr>
              <w:jc w:val="center"/>
              <w:rPr>
                <w:rFonts w:ascii="宋体"/>
                <w:sz w:val="21"/>
                <w:szCs w:val="21"/>
              </w:rPr>
            </w:pPr>
          </w:p>
        </w:tc>
        <w:tc>
          <w:tcPr>
            <w:tcW w:w="384" w:type="pct"/>
          </w:tcPr>
          <w:p w14:paraId="636D75C0">
            <w:pPr>
              <w:jc w:val="center"/>
              <w:rPr>
                <w:rFonts w:ascii="宋体"/>
                <w:sz w:val="21"/>
                <w:szCs w:val="21"/>
              </w:rPr>
            </w:pPr>
          </w:p>
        </w:tc>
        <w:tc>
          <w:tcPr>
            <w:tcW w:w="384" w:type="pct"/>
          </w:tcPr>
          <w:p w14:paraId="3140333A">
            <w:pPr>
              <w:jc w:val="center"/>
              <w:rPr>
                <w:rFonts w:ascii="宋体"/>
                <w:sz w:val="21"/>
                <w:szCs w:val="21"/>
              </w:rPr>
            </w:pPr>
          </w:p>
        </w:tc>
        <w:tc>
          <w:tcPr>
            <w:tcW w:w="384" w:type="pct"/>
          </w:tcPr>
          <w:p w14:paraId="5EFE8A1A">
            <w:pPr>
              <w:jc w:val="center"/>
              <w:rPr>
                <w:rFonts w:ascii="宋体"/>
                <w:sz w:val="21"/>
                <w:szCs w:val="21"/>
              </w:rPr>
            </w:pPr>
          </w:p>
        </w:tc>
        <w:tc>
          <w:tcPr>
            <w:tcW w:w="384" w:type="pct"/>
          </w:tcPr>
          <w:p w14:paraId="0AC6666F">
            <w:pPr>
              <w:jc w:val="center"/>
              <w:rPr>
                <w:rFonts w:ascii="宋体"/>
                <w:sz w:val="21"/>
                <w:szCs w:val="21"/>
              </w:rPr>
            </w:pPr>
          </w:p>
        </w:tc>
        <w:tc>
          <w:tcPr>
            <w:tcW w:w="384" w:type="pct"/>
          </w:tcPr>
          <w:p w14:paraId="3FC3D1DA">
            <w:pPr>
              <w:jc w:val="center"/>
              <w:rPr>
                <w:rFonts w:ascii="宋体"/>
                <w:sz w:val="21"/>
                <w:szCs w:val="21"/>
              </w:rPr>
            </w:pPr>
          </w:p>
        </w:tc>
      </w:tr>
      <w:tr w14:paraId="7951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3C8D2FCA">
            <w:pPr>
              <w:jc w:val="center"/>
              <w:rPr>
                <w:rFonts w:ascii="宋体"/>
                <w:sz w:val="21"/>
                <w:szCs w:val="21"/>
              </w:rPr>
            </w:pPr>
          </w:p>
        </w:tc>
        <w:tc>
          <w:tcPr>
            <w:tcW w:w="384" w:type="pct"/>
          </w:tcPr>
          <w:p w14:paraId="69C1D266">
            <w:pPr>
              <w:jc w:val="center"/>
              <w:rPr>
                <w:rFonts w:ascii="宋体"/>
                <w:sz w:val="21"/>
                <w:szCs w:val="21"/>
              </w:rPr>
            </w:pPr>
          </w:p>
        </w:tc>
        <w:tc>
          <w:tcPr>
            <w:tcW w:w="384" w:type="pct"/>
          </w:tcPr>
          <w:p w14:paraId="6989F42B">
            <w:pPr>
              <w:jc w:val="center"/>
              <w:rPr>
                <w:rFonts w:ascii="宋体"/>
                <w:sz w:val="21"/>
                <w:szCs w:val="21"/>
              </w:rPr>
            </w:pPr>
          </w:p>
        </w:tc>
        <w:tc>
          <w:tcPr>
            <w:tcW w:w="384" w:type="pct"/>
          </w:tcPr>
          <w:p w14:paraId="2A7BF553">
            <w:pPr>
              <w:jc w:val="center"/>
              <w:rPr>
                <w:rFonts w:ascii="宋体"/>
                <w:sz w:val="21"/>
                <w:szCs w:val="21"/>
              </w:rPr>
            </w:pPr>
          </w:p>
        </w:tc>
        <w:tc>
          <w:tcPr>
            <w:tcW w:w="384" w:type="pct"/>
          </w:tcPr>
          <w:p w14:paraId="664B0DF9">
            <w:pPr>
              <w:jc w:val="center"/>
              <w:rPr>
                <w:rFonts w:ascii="宋体"/>
                <w:sz w:val="21"/>
                <w:szCs w:val="21"/>
              </w:rPr>
            </w:pPr>
          </w:p>
        </w:tc>
        <w:tc>
          <w:tcPr>
            <w:tcW w:w="384" w:type="pct"/>
          </w:tcPr>
          <w:p w14:paraId="09FF4B98">
            <w:pPr>
              <w:jc w:val="center"/>
              <w:rPr>
                <w:rFonts w:ascii="宋体"/>
                <w:sz w:val="21"/>
                <w:szCs w:val="21"/>
              </w:rPr>
            </w:pPr>
          </w:p>
        </w:tc>
        <w:tc>
          <w:tcPr>
            <w:tcW w:w="384" w:type="pct"/>
          </w:tcPr>
          <w:p w14:paraId="5ADE9A6D">
            <w:pPr>
              <w:jc w:val="center"/>
              <w:rPr>
                <w:rFonts w:ascii="宋体"/>
                <w:sz w:val="21"/>
                <w:szCs w:val="21"/>
              </w:rPr>
            </w:pPr>
          </w:p>
        </w:tc>
        <w:tc>
          <w:tcPr>
            <w:tcW w:w="384" w:type="pct"/>
          </w:tcPr>
          <w:p w14:paraId="3D789DCB">
            <w:pPr>
              <w:jc w:val="center"/>
              <w:rPr>
                <w:rFonts w:ascii="宋体"/>
                <w:sz w:val="21"/>
                <w:szCs w:val="21"/>
              </w:rPr>
            </w:pPr>
          </w:p>
        </w:tc>
        <w:tc>
          <w:tcPr>
            <w:tcW w:w="384" w:type="pct"/>
          </w:tcPr>
          <w:p w14:paraId="5521EFDC">
            <w:pPr>
              <w:jc w:val="center"/>
              <w:rPr>
                <w:rFonts w:ascii="宋体"/>
                <w:sz w:val="21"/>
                <w:szCs w:val="21"/>
              </w:rPr>
            </w:pPr>
          </w:p>
        </w:tc>
        <w:tc>
          <w:tcPr>
            <w:tcW w:w="384" w:type="pct"/>
          </w:tcPr>
          <w:p w14:paraId="14CE49FC">
            <w:pPr>
              <w:jc w:val="center"/>
              <w:rPr>
                <w:rFonts w:ascii="宋体"/>
                <w:sz w:val="21"/>
                <w:szCs w:val="21"/>
              </w:rPr>
            </w:pPr>
          </w:p>
        </w:tc>
        <w:tc>
          <w:tcPr>
            <w:tcW w:w="384" w:type="pct"/>
          </w:tcPr>
          <w:p w14:paraId="1E1569B6">
            <w:pPr>
              <w:jc w:val="center"/>
              <w:rPr>
                <w:rFonts w:ascii="宋体"/>
                <w:sz w:val="21"/>
                <w:szCs w:val="21"/>
              </w:rPr>
            </w:pPr>
          </w:p>
        </w:tc>
        <w:tc>
          <w:tcPr>
            <w:tcW w:w="384" w:type="pct"/>
          </w:tcPr>
          <w:p w14:paraId="68CE8AFA">
            <w:pPr>
              <w:jc w:val="center"/>
              <w:rPr>
                <w:rFonts w:ascii="宋体"/>
                <w:sz w:val="21"/>
                <w:szCs w:val="21"/>
              </w:rPr>
            </w:pPr>
          </w:p>
        </w:tc>
        <w:tc>
          <w:tcPr>
            <w:tcW w:w="384" w:type="pct"/>
          </w:tcPr>
          <w:p w14:paraId="75CF533D">
            <w:pPr>
              <w:jc w:val="center"/>
              <w:rPr>
                <w:rFonts w:ascii="宋体"/>
                <w:sz w:val="21"/>
                <w:szCs w:val="21"/>
              </w:rPr>
            </w:pPr>
          </w:p>
        </w:tc>
      </w:tr>
      <w:tr w14:paraId="027C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645EFAAE">
            <w:pPr>
              <w:jc w:val="center"/>
              <w:rPr>
                <w:rFonts w:ascii="宋体"/>
                <w:sz w:val="21"/>
                <w:szCs w:val="21"/>
              </w:rPr>
            </w:pPr>
          </w:p>
        </w:tc>
        <w:tc>
          <w:tcPr>
            <w:tcW w:w="384" w:type="pct"/>
          </w:tcPr>
          <w:p w14:paraId="660BF09D">
            <w:pPr>
              <w:jc w:val="center"/>
              <w:rPr>
                <w:rFonts w:ascii="宋体"/>
                <w:sz w:val="21"/>
                <w:szCs w:val="21"/>
              </w:rPr>
            </w:pPr>
          </w:p>
        </w:tc>
        <w:tc>
          <w:tcPr>
            <w:tcW w:w="384" w:type="pct"/>
          </w:tcPr>
          <w:p w14:paraId="76B4776E">
            <w:pPr>
              <w:jc w:val="center"/>
              <w:rPr>
                <w:rFonts w:ascii="宋体"/>
                <w:sz w:val="21"/>
                <w:szCs w:val="21"/>
              </w:rPr>
            </w:pPr>
          </w:p>
        </w:tc>
        <w:tc>
          <w:tcPr>
            <w:tcW w:w="384" w:type="pct"/>
          </w:tcPr>
          <w:p w14:paraId="07F5DFDA">
            <w:pPr>
              <w:jc w:val="center"/>
              <w:rPr>
                <w:rFonts w:ascii="宋体"/>
                <w:sz w:val="21"/>
                <w:szCs w:val="21"/>
              </w:rPr>
            </w:pPr>
          </w:p>
        </w:tc>
        <w:tc>
          <w:tcPr>
            <w:tcW w:w="384" w:type="pct"/>
          </w:tcPr>
          <w:p w14:paraId="24CDACBB">
            <w:pPr>
              <w:jc w:val="center"/>
              <w:rPr>
                <w:rFonts w:ascii="宋体"/>
                <w:sz w:val="21"/>
                <w:szCs w:val="21"/>
              </w:rPr>
            </w:pPr>
          </w:p>
        </w:tc>
        <w:tc>
          <w:tcPr>
            <w:tcW w:w="384" w:type="pct"/>
          </w:tcPr>
          <w:p w14:paraId="1B2F547D">
            <w:pPr>
              <w:jc w:val="center"/>
              <w:rPr>
                <w:rFonts w:ascii="宋体"/>
                <w:sz w:val="21"/>
                <w:szCs w:val="21"/>
              </w:rPr>
            </w:pPr>
          </w:p>
        </w:tc>
        <w:tc>
          <w:tcPr>
            <w:tcW w:w="384" w:type="pct"/>
          </w:tcPr>
          <w:p w14:paraId="6E88F46A">
            <w:pPr>
              <w:jc w:val="center"/>
              <w:rPr>
                <w:rFonts w:ascii="宋体"/>
                <w:sz w:val="21"/>
                <w:szCs w:val="21"/>
              </w:rPr>
            </w:pPr>
          </w:p>
        </w:tc>
        <w:tc>
          <w:tcPr>
            <w:tcW w:w="384" w:type="pct"/>
          </w:tcPr>
          <w:p w14:paraId="7DAC053D">
            <w:pPr>
              <w:jc w:val="center"/>
              <w:rPr>
                <w:rFonts w:ascii="宋体"/>
                <w:sz w:val="21"/>
                <w:szCs w:val="21"/>
              </w:rPr>
            </w:pPr>
          </w:p>
        </w:tc>
        <w:tc>
          <w:tcPr>
            <w:tcW w:w="384" w:type="pct"/>
          </w:tcPr>
          <w:p w14:paraId="63D5B2E4">
            <w:pPr>
              <w:jc w:val="center"/>
              <w:rPr>
                <w:rFonts w:ascii="宋体"/>
                <w:sz w:val="21"/>
                <w:szCs w:val="21"/>
              </w:rPr>
            </w:pPr>
          </w:p>
        </w:tc>
        <w:tc>
          <w:tcPr>
            <w:tcW w:w="384" w:type="pct"/>
          </w:tcPr>
          <w:p w14:paraId="58F63670">
            <w:pPr>
              <w:jc w:val="center"/>
              <w:rPr>
                <w:rFonts w:ascii="宋体"/>
                <w:sz w:val="21"/>
                <w:szCs w:val="21"/>
              </w:rPr>
            </w:pPr>
          </w:p>
        </w:tc>
        <w:tc>
          <w:tcPr>
            <w:tcW w:w="384" w:type="pct"/>
          </w:tcPr>
          <w:p w14:paraId="08AF6786">
            <w:pPr>
              <w:jc w:val="center"/>
              <w:rPr>
                <w:rFonts w:ascii="宋体"/>
                <w:sz w:val="21"/>
                <w:szCs w:val="21"/>
              </w:rPr>
            </w:pPr>
          </w:p>
        </w:tc>
        <w:tc>
          <w:tcPr>
            <w:tcW w:w="384" w:type="pct"/>
          </w:tcPr>
          <w:p w14:paraId="74D6EF22">
            <w:pPr>
              <w:jc w:val="center"/>
              <w:rPr>
                <w:rFonts w:ascii="宋体"/>
                <w:sz w:val="21"/>
                <w:szCs w:val="21"/>
              </w:rPr>
            </w:pPr>
          </w:p>
        </w:tc>
        <w:tc>
          <w:tcPr>
            <w:tcW w:w="384" w:type="pct"/>
          </w:tcPr>
          <w:p w14:paraId="4400E7C9">
            <w:pPr>
              <w:jc w:val="center"/>
              <w:rPr>
                <w:rFonts w:ascii="宋体"/>
                <w:sz w:val="21"/>
                <w:szCs w:val="21"/>
              </w:rPr>
            </w:pPr>
          </w:p>
        </w:tc>
      </w:tr>
      <w:tr w14:paraId="29B5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2101668A">
            <w:pPr>
              <w:jc w:val="center"/>
              <w:rPr>
                <w:rFonts w:ascii="宋体"/>
                <w:sz w:val="21"/>
                <w:szCs w:val="21"/>
              </w:rPr>
            </w:pPr>
          </w:p>
        </w:tc>
        <w:tc>
          <w:tcPr>
            <w:tcW w:w="384" w:type="pct"/>
          </w:tcPr>
          <w:p w14:paraId="1FB9044B">
            <w:pPr>
              <w:jc w:val="center"/>
              <w:rPr>
                <w:rFonts w:ascii="宋体"/>
                <w:sz w:val="21"/>
                <w:szCs w:val="21"/>
              </w:rPr>
            </w:pPr>
          </w:p>
        </w:tc>
        <w:tc>
          <w:tcPr>
            <w:tcW w:w="384" w:type="pct"/>
          </w:tcPr>
          <w:p w14:paraId="135B9DE5">
            <w:pPr>
              <w:jc w:val="center"/>
              <w:rPr>
                <w:rFonts w:ascii="宋体"/>
                <w:sz w:val="21"/>
                <w:szCs w:val="21"/>
              </w:rPr>
            </w:pPr>
          </w:p>
        </w:tc>
        <w:tc>
          <w:tcPr>
            <w:tcW w:w="384" w:type="pct"/>
          </w:tcPr>
          <w:p w14:paraId="32FF5D4E">
            <w:pPr>
              <w:jc w:val="center"/>
              <w:rPr>
                <w:rFonts w:ascii="宋体"/>
                <w:sz w:val="21"/>
                <w:szCs w:val="21"/>
              </w:rPr>
            </w:pPr>
          </w:p>
        </w:tc>
        <w:tc>
          <w:tcPr>
            <w:tcW w:w="384" w:type="pct"/>
          </w:tcPr>
          <w:p w14:paraId="0B077131">
            <w:pPr>
              <w:jc w:val="center"/>
              <w:rPr>
                <w:rFonts w:ascii="宋体"/>
                <w:sz w:val="21"/>
                <w:szCs w:val="21"/>
              </w:rPr>
            </w:pPr>
          </w:p>
        </w:tc>
        <w:tc>
          <w:tcPr>
            <w:tcW w:w="384" w:type="pct"/>
          </w:tcPr>
          <w:p w14:paraId="3F682F9F">
            <w:pPr>
              <w:jc w:val="center"/>
              <w:rPr>
                <w:rFonts w:ascii="宋体"/>
                <w:sz w:val="21"/>
                <w:szCs w:val="21"/>
              </w:rPr>
            </w:pPr>
          </w:p>
        </w:tc>
        <w:tc>
          <w:tcPr>
            <w:tcW w:w="384" w:type="pct"/>
          </w:tcPr>
          <w:p w14:paraId="06A3000C">
            <w:pPr>
              <w:jc w:val="center"/>
              <w:rPr>
                <w:rFonts w:ascii="宋体"/>
                <w:sz w:val="21"/>
                <w:szCs w:val="21"/>
              </w:rPr>
            </w:pPr>
          </w:p>
        </w:tc>
        <w:tc>
          <w:tcPr>
            <w:tcW w:w="384" w:type="pct"/>
          </w:tcPr>
          <w:p w14:paraId="04A67B8E">
            <w:pPr>
              <w:jc w:val="center"/>
              <w:rPr>
                <w:rFonts w:ascii="宋体"/>
                <w:sz w:val="21"/>
                <w:szCs w:val="21"/>
              </w:rPr>
            </w:pPr>
          </w:p>
        </w:tc>
        <w:tc>
          <w:tcPr>
            <w:tcW w:w="384" w:type="pct"/>
          </w:tcPr>
          <w:p w14:paraId="0D4BF678">
            <w:pPr>
              <w:jc w:val="center"/>
              <w:rPr>
                <w:rFonts w:ascii="宋体"/>
                <w:sz w:val="21"/>
                <w:szCs w:val="21"/>
              </w:rPr>
            </w:pPr>
          </w:p>
        </w:tc>
        <w:tc>
          <w:tcPr>
            <w:tcW w:w="384" w:type="pct"/>
          </w:tcPr>
          <w:p w14:paraId="2EA5215A">
            <w:pPr>
              <w:jc w:val="center"/>
              <w:rPr>
                <w:rFonts w:ascii="宋体"/>
                <w:sz w:val="21"/>
                <w:szCs w:val="21"/>
              </w:rPr>
            </w:pPr>
          </w:p>
        </w:tc>
        <w:tc>
          <w:tcPr>
            <w:tcW w:w="384" w:type="pct"/>
          </w:tcPr>
          <w:p w14:paraId="2AC45630">
            <w:pPr>
              <w:jc w:val="center"/>
              <w:rPr>
                <w:rFonts w:ascii="宋体"/>
                <w:sz w:val="21"/>
                <w:szCs w:val="21"/>
              </w:rPr>
            </w:pPr>
          </w:p>
        </w:tc>
        <w:tc>
          <w:tcPr>
            <w:tcW w:w="384" w:type="pct"/>
          </w:tcPr>
          <w:p w14:paraId="43447E53">
            <w:pPr>
              <w:jc w:val="center"/>
              <w:rPr>
                <w:rFonts w:ascii="宋体"/>
                <w:sz w:val="21"/>
                <w:szCs w:val="21"/>
              </w:rPr>
            </w:pPr>
          </w:p>
        </w:tc>
        <w:tc>
          <w:tcPr>
            <w:tcW w:w="384" w:type="pct"/>
          </w:tcPr>
          <w:p w14:paraId="2D555C8F">
            <w:pPr>
              <w:jc w:val="center"/>
              <w:rPr>
                <w:rFonts w:ascii="宋体"/>
                <w:sz w:val="21"/>
                <w:szCs w:val="21"/>
              </w:rPr>
            </w:pPr>
          </w:p>
        </w:tc>
      </w:tr>
      <w:tr w14:paraId="05F2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5FF26ADF">
            <w:pPr>
              <w:jc w:val="center"/>
              <w:rPr>
                <w:rFonts w:ascii="宋体"/>
                <w:sz w:val="21"/>
                <w:szCs w:val="21"/>
              </w:rPr>
            </w:pPr>
          </w:p>
        </w:tc>
        <w:tc>
          <w:tcPr>
            <w:tcW w:w="384" w:type="pct"/>
          </w:tcPr>
          <w:p w14:paraId="5CA38680">
            <w:pPr>
              <w:jc w:val="center"/>
              <w:rPr>
                <w:rFonts w:ascii="宋体"/>
                <w:sz w:val="21"/>
                <w:szCs w:val="21"/>
              </w:rPr>
            </w:pPr>
          </w:p>
        </w:tc>
        <w:tc>
          <w:tcPr>
            <w:tcW w:w="384" w:type="pct"/>
          </w:tcPr>
          <w:p w14:paraId="22F00B68">
            <w:pPr>
              <w:jc w:val="center"/>
              <w:rPr>
                <w:rFonts w:ascii="宋体"/>
                <w:sz w:val="21"/>
                <w:szCs w:val="21"/>
              </w:rPr>
            </w:pPr>
          </w:p>
        </w:tc>
        <w:tc>
          <w:tcPr>
            <w:tcW w:w="384" w:type="pct"/>
          </w:tcPr>
          <w:p w14:paraId="180354D3">
            <w:pPr>
              <w:jc w:val="center"/>
              <w:rPr>
                <w:rFonts w:ascii="宋体"/>
                <w:sz w:val="21"/>
                <w:szCs w:val="21"/>
              </w:rPr>
            </w:pPr>
          </w:p>
        </w:tc>
        <w:tc>
          <w:tcPr>
            <w:tcW w:w="384" w:type="pct"/>
          </w:tcPr>
          <w:p w14:paraId="2CEADEE1">
            <w:pPr>
              <w:jc w:val="center"/>
              <w:rPr>
                <w:rFonts w:ascii="宋体"/>
                <w:sz w:val="21"/>
                <w:szCs w:val="21"/>
              </w:rPr>
            </w:pPr>
          </w:p>
        </w:tc>
        <w:tc>
          <w:tcPr>
            <w:tcW w:w="384" w:type="pct"/>
          </w:tcPr>
          <w:p w14:paraId="244C11D9">
            <w:pPr>
              <w:jc w:val="center"/>
              <w:rPr>
                <w:rFonts w:ascii="宋体"/>
                <w:sz w:val="21"/>
                <w:szCs w:val="21"/>
              </w:rPr>
            </w:pPr>
          </w:p>
        </w:tc>
        <w:tc>
          <w:tcPr>
            <w:tcW w:w="384" w:type="pct"/>
          </w:tcPr>
          <w:p w14:paraId="3E405C2D">
            <w:pPr>
              <w:jc w:val="center"/>
              <w:rPr>
                <w:rFonts w:ascii="宋体"/>
                <w:sz w:val="21"/>
                <w:szCs w:val="21"/>
              </w:rPr>
            </w:pPr>
          </w:p>
        </w:tc>
        <w:tc>
          <w:tcPr>
            <w:tcW w:w="384" w:type="pct"/>
          </w:tcPr>
          <w:p w14:paraId="635709E3">
            <w:pPr>
              <w:jc w:val="center"/>
              <w:rPr>
                <w:rFonts w:ascii="宋体"/>
                <w:sz w:val="21"/>
                <w:szCs w:val="21"/>
              </w:rPr>
            </w:pPr>
          </w:p>
        </w:tc>
        <w:tc>
          <w:tcPr>
            <w:tcW w:w="384" w:type="pct"/>
          </w:tcPr>
          <w:p w14:paraId="78337D8A">
            <w:pPr>
              <w:jc w:val="center"/>
              <w:rPr>
                <w:rFonts w:ascii="宋体"/>
                <w:sz w:val="21"/>
                <w:szCs w:val="21"/>
              </w:rPr>
            </w:pPr>
          </w:p>
        </w:tc>
        <w:tc>
          <w:tcPr>
            <w:tcW w:w="384" w:type="pct"/>
          </w:tcPr>
          <w:p w14:paraId="5F095A07">
            <w:pPr>
              <w:jc w:val="center"/>
              <w:rPr>
                <w:rFonts w:ascii="宋体"/>
                <w:sz w:val="21"/>
                <w:szCs w:val="21"/>
              </w:rPr>
            </w:pPr>
          </w:p>
        </w:tc>
        <w:tc>
          <w:tcPr>
            <w:tcW w:w="384" w:type="pct"/>
          </w:tcPr>
          <w:p w14:paraId="79982D7D">
            <w:pPr>
              <w:jc w:val="center"/>
              <w:rPr>
                <w:rFonts w:ascii="宋体"/>
                <w:sz w:val="21"/>
                <w:szCs w:val="21"/>
              </w:rPr>
            </w:pPr>
          </w:p>
        </w:tc>
        <w:tc>
          <w:tcPr>
            <w:tcW w:w="384" w:type="pct"/>
          </w:tcPr>
          <w:p w14:paraId="1E2269EE">
            <w:pPr>
              <w:jc w:val="center"/>
              <w:rPr>
                <w:rFonts w:ascii="宋体"/>
                <w:sz w:val="21"/>
                <w:szCs w:val="21"/>
              </w:rPr>
            </w:pPr>
          </w:p>
        </w:tc>
        <w:tc>
          <w:tcPr>
            <w:tcW w:w="384" w:type="pct"/>
          </w:tcPr>
          <w:p w14:paraId="4A768B08">
            <w:pPr>
              <w:jc w:val="center"/>
              <w:rPr>
                <w:rFonts w:ascii="宋体"/>
                <w:sz w:val="21"/>
                <w:szCs w:val="21"/>
              </w:rPr>
            </w:pPr>
          </w:p>
        </w:tc>
      </w:tr>
      <w:tr w14:paraId="4C3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628B6066">
            <w:pPr>
              <w:jc w:val="center"/>
              <w:rPr>
                <w:rFonts w:ascii="宋体"/>
                <w:sz w:val="21"/>
                <w:szCs w:val="21"/>
              </w:rPr>
            </w:pPr>
          </w:p>
        </w:tc>
        <w:tc>
          <w:tcPr>
            <w:tcW w:w="384" w:type="pct"/>
          </w:tcPr>
          <w:p w14:paraId="5D5DCB74">
            <w:pPr>
              <w:jc w:val="center"/>
              <w:rPr>
                <w:rFonts w:ascii="宋体"/>
                <w:sz w:val="21"/>
                <w:szCs w:val="21"/>
              </w:rPr>
            </w:pPr>
          </w:p>
        </w:tc>
        <w:tc>
          <w:tcPr>
            <w:tcW w:w="384" w:type="pct"/>
          </w:tcPr>
          <w:p w14:paraId="3FB97D5B">
            <w:pPr>
              <w:jc w:val="center"/>
              <w:rPr>
                <w:rFonts w:ascii="宋体"/>
                <w:sz w:val="21"/>
                <w:szCs w:val="21"/>
              </w:rPr>
            </w:pPr>
          </w:p>
        </w:tc>
        <w:tc>
          <w:tcPr>
            <w:tcW w:w="384" w:type="pct"/>
          </w:tcPr>
          <w:p w14:paraId="0E6BBC05">
            <w:pPr>
              <w:jc w:val="center"/>
              <w:rPr>
                <w:rFonts w:ascii="宋体"/>
                <w:sz w:val="21"/>
                <w:szCs w:val="21"/>
              </w:rPr>
            </w:pPr>
          </w:p>
        </w:tc>
        <w:tc>
          <w:tcPr>
            <w:tcW w:w="384" w:type="pct"/>
          </w:tcPr>
          <w:p w14:paraId="79520151">
            <w:pPr>
              <w:jc w:val="center"/>
              <w:rPr>
                <w:rFonts w:ascii="宋体"/>
                <w:sz w:val="21"/>
                <w:szCs w:val="21"/>
              </w:rPr>
            </w:pPr>
          </w:p>
        </w:tc>
        <w:tc>
          <w:tcPr>
            <w:tcW w:w="384" w:type="pct"/>
          </w:tcPr>
          <w:p w14:paraId="698AC14C">
            <w:pPr>
              <w:jc w:val="center"/>
              <w:rPr>
                <w:rFonts w:ascii="宋体"/>
                <w:sz w:val="21"/>
                <w:szCs w:val="21"/>
              </w:rPr>
            </w:pPr>
          </w:p>
        </w:tc>
        <w:tc>
          <w:tcPr>
            <w:tcW w:w="384" w:type="pct"/>
          </w:tcPr>
          <w:p w14:paraId="46350557">
            <w:pPr>
              <w:jc w:val="center"/>
              <w:rPr>
                <w:rFonts w:ascii="宋体"/>
                <w:sz w:val="21"/>
                <w:szCs w:val="21"/>
              </w:rPr>
            </w:pPr>
          </w:p>
        </w:tc>
        <w:tc>
          <w:tcPr>
            <w:tcW w:w="384" w:type="pct"/>
          </w:tcPr>
          <w:p w14:paraId="27123495">
            <w:pPr>
              <w:jc w:val="center"/>
              <w:rPr>
                <w:rFonts w:ascii="宋体"/>
                <w:sz w:val="21"/>
                <w:szCs w:val="21"/>
              </w:rPr>
            </w:pPr>
          </w:p>
        </w:tc>
        <w:tc>
          <w:tcPr>
            <w:tcW w:w="384" w:type="pct"/>
          </w:tcPr>
          <w:p w14:paraId="0D961525">
            <w:pPr>
              <w:jc w:val="center"/>
              <w:rPr>
                <w:rFonts w:ascii="宋体"/>
                <w:sz w:val="21"/>
                <w:szCs w:val="21"/>
              </w:rPr>
            </w:pPr>
          </w:p>
        </w:tc>
        <w:tc>
          <w:tcPr>
            <w:tcW w:w="384" w:type="pct"/>
          </w:tcPr>
          <w:p w14:paraId="7486CEC5">
            <w:pPr>
              <w:jc w:val="center"/>
              <w:rPr>
                <w:rFonts w:ascii="宋体"/>
                <w:sz w:val="21"/>
                <w:szCs w:val="21"/>
              </w:rPr>
            </w:pPr>
          </w:p>
        </w:tc>
        <w:tc>
          <w:tcPr>
            <w:tcW w:w="384" w:type="pct"/>
          </w:tcPr>
          <w:p w14:paraId="749F47B7">
            <w:pPr>
              <w:jc w:val="center"/>
              <w:rPr>
                <w:rFonts w:ascii="宋体"/>
                <w:sz w:val="21"/>
                <w:szCs w:val="21"/>
              </w:rPr>
            </w:pPr>
          </w:p>
        </w:tc>
        <w:tc>
          <w:tcPr>
            <w:tcW w:w="384" w:type="pct"/>
          </w:tcPr>
          <w:p w14:paraId="3DF54EC8">
            <w:pPr>
              <w:jc w:val="center"/>
              <w:rPr>
                <w:rFonts w:ascii="宋体"/>
                <w:sz w:val="21"/>
                <w:szCs w:val="21"/>
              </w:rPr>
            </w:pPr>
          </w:p>
        </w:tc>
        <w:tc>
          <w:tcPr>
            <w:tcW w:w="384" w:type="pct"/>
          </w:tcPr>
          <w:p w14:paraId="3B028C3A">
            <w:pPr>
              <w:jc w:val="center"/>
              <w:rPr>
                <w:rFonts w:ascii="宋体"/>
                <w:sz w:val="21"/>
                <w:szCs w:val="21"/>
              </w:rPr>
            </w:pPr>
          </w:p>
        </w:tc>
      </w:tr>
      <w:tr w14:paraId="4F0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1ACEE951">
            <w:pPr>
              <w:jc w:val="center"/>
              <w:rPr>
                <w:rFonts w:ascii="宋体"/>
                <w:sz w:val="21"/>
                <w:szCs w:val="21"/>
              </w:rPr>
            </w:pPr>
          </w:p>
        </w:tc>
        <w:tc>
          <w:tcPr>
            <w:tcW w:w="384" w:type="pct"/>
          </w:tcPr>
          <w:p w14:paraId="6C2F5D2B">
            <w:pPr>
              <w:jc w:val="center"/>
              <w:rPr>
                <w:rFonts w:ascii="宋体"/>
                <w:sz w:val="21"/>
                <w:szCs w:val="21"/>
              </w:rPr>
            </w:pPr>
          </w:p>
        </w:tc>
        <w:tc>
          <w:tcPr>
            <w:tcW w:w="384" w:type="pct"/>
          </w:tcPr>
          <w:p w14:paraId="6A2E4ABD">
            <w:pPr>
              <w:jc w:val="center"/>
              <w:rPr>
                <w:rFonts w:ascii="宋体"/>
                <w:sz w:val="21"/>
                <w:szCs w:val="21"/>
              </w:rPr>
            </w:pPr>
          </w:p>
        </w:tc>
        <w:tc>
          <w:tcPr>
            <w:tcW w:w="384" w:type="pct"/>
          </w:tcPr>
          <w:p w14:paraId="5C831976">
            <w:pPr>
              <w:jc w:val="center"/>
              <w:rPr>
                <w:rFonts w:ascii="宋体"/>
                <w:sz w:val="21"/>
                <w:szCs w:val="21"/>
              </w:rPr>
            </w:pPr>
          </w:p>
        </w:tc>
        <w:tc>
          <w:tcPr>
            <w:tcW w:w="384" w:type="pct"/>
          </w:tcPr>
          <w:p w14:paraId="5085A670">
            <w:pPr>
              <w:jc w:val="center"/>
              <w:rPr>
                <w:rFonts w:ascii="宋体"/>
                <w:sz w:val="21"/>
                <w:szCs w:val="21"/>
              </w:rPr>
            </w:pPr>
          </w:p>
        </w:tc>
        <w:tc>
          <w:tcPr>
            <w:tcW w:w="384" w:type="pct"/>
          </w:tcPr>
          <w:p w14:paraId="6E2E7A04">
            <w:pPr>
              <w:jc w:val="center"/>
              <w:rPr>
                <w:rFonts w:ascii="宋体"/>
                <w:sz w:val="21"/>
                <w:szCs w:val="21"/>
              </w:rPr>
            </w:pPr>
          </w:p>
        </w:tc>
        <w:tc>
          <w:tcPr>
            <w:tcW w:w="384" w:type="pct"/>
          </w:tcPr>
          <w:p w14:paraId="04CBCD6B">
            <w:pPr>
              <w:jc w:val="center"/>
              <w:rPr>
                <w:rFonts w:ascii="宋体"/>
                <w:sz w:val="21"/>
                <w:szCs w:val="21"/>
              </w:rPr>
            </w:pPr>
          </w:p>
        </w:tc>
        <w:tc>
          <w:tcPr>
            <w:tcW w:w="384" w:type="pct"/>
          </w:tcPr>
          <w:p w14:paraId="776453BA">
            <w:pPr>
              <w:jc w:val="center"/>
              <w:rPr>
                <w:rFonts w:ascii="宋体"/>
                <w:sz w:val="21"/>
                <w:szCs w:val="21"/>
              </w:rPr>
            </w:pPr>
          </w:p>
        </w:tc>
        <w:tc>
          <w:tcPr>
            <w:tcW w:w="384" w:type="pct"/>
          </w:tcPr>
          <w:p w14:paraId="4C855F47">
            <w:pPr>
              <w:jc w:val="center"/>
              <w:rPr>
                <w:rFonts w:ascii="宋体"/>
                <w:sz w:val="21"/>
                <w:szCs w:val="21"/>
              </w:rPr>
            </w:pPr>
          </w:p>
        </w:tc>
        <w:tc>
          <w:tcPr>
            <w:tcW w:w="384" w:type="pct"/>
          </w:tcPr>
          <w:p w14:paraId="7B65787B">
            <w:pPr>
              <w:jc w:val="center"/>
              <w:rPr>
                <w:rFonts w:ascii="宋体"/>
                <w:sz w:val="21"/>
                <w:szCs w:val="21"/>
              </w:rPr>
            </w:pPr>
          </w:p>
        </w:tc>
        <w:tc>
          <w:tcPr>
            <w:tcW w:w="384" w:type="pct"/>
          </w:tcPr>
          <w:p w14:paraId="73DFCC0E">
            <w:pPr>
              <w:jc w:val="center"/>
              <w:rPr>
                <w:rFonts w:ascii="宋体"/>
                <w:sz w:val="21"/>
                <w:szCs w:val="21"/>
              </w:rPr>
            </w:pPr>
          </w:p>
        </w:tc>
        <w:tc>
          <w:tcPr>
            <w:tcW w:w="384" w:type="pct"/>
          </w:tcPr>
          <w:p w14:paraId="5C32F198">
            <w:pPr>
              <w:jc w:val="center"/>
              <w:rPr>
                <w:rFonts w:ascii="宋体"/>
                <w:sz w:val="21"/>
                <w:szCs w:val="21"/>
              </w:rPr>
            </w:pPr>
          </w:p>
        </w:tc>
        <w:tc>
          <w:tcPr>
            <w:tcW w:w="384" w:type="pct"/>
          </w:tcPr>
          <w:p w14:paraId="499BFBE4">
            <w:pPr>
              <w:jc w:val="center"/>
              <w:rPr>
                <w:rFonts w:ascii="宋体"/>
                <w:sz w:val="21"/>
                <w:szCs w:val="21"/>
              </w:rPr>
            </w:pPr>
          </w:p>
        </w:tc>
      </w:tr>
      <w:tr w14:paraId="38F582F8">
        <w:tblPrEx>
          <w:tblCellMar>
            <w:top w:w="0" w:type="dxa"/>
            <w:left w:w="108" w:type="dxa"/>
            <w:bottom w:w="0" w:type="dxa"/>
            <w:right w:w="108" w:type="dxa"/>
          </w:tblCellMar>
        </w:tblPrEx>
        <w:trPr>
          <w:trHeight w:val="323" w:hRule="atLeast"/>
          <w:jc w:val="center"/>
        </w:trPr>
        <w:tc>
          <w:tcPr>
            <w:tcW w:w="384" w:type="pct"/>
          </w:tcPr>
          <w:p w14:paraId="407D9F33">
            <w:pPr>
              <w:jc w:val="center"/>
              <w:rPr>
                <w:rFonts w:ascii="宋体"/>
                <w:sz w:val="21"/>
                <w:szCs w:val="21"/>
              </w:rPr>
            </w:pPr>
          </w:p>
        </w:tc>
        <w:tc>
          <w:tcPr>
            <w:tcW w:w="384" w:type="pct"/>
          </w:tcPr>
          <w:p w14:paraId="67658EEB">
            <w:pPr>
              <w:jc w:val="center"/>
              <w:rPr>
                <w:rFonts w:ascii="宋体"/>
                <w:sz w:val="21"/>
                <w:szCs w:val="21"/>
              </w:rPr>
            </w:pPr>
          </w:p>
        </w:tc>
        <w:tc>
          <w:tcPr>
            <w:tcW w:w="384" w:type="pct"/>
          </w:tcPr>
          <w:p w14:paraId="132F3804">
            <w:pPr>
              <w:jc w:val="center"/>
              <w:rPr>
                <w:rFonts w:ascii="宋体"/>
                <w:sz w:val="21"/>
                <w:szCs w:val="21"/>
              </w:rPr>
            </w:pPr>
          </w:p>
        </w:tc>
        <w:tc>
          <w:tcPr>
            <w:tcW w:w="384" w:type="pct"/>
          </w:tcPr>
          <w:p w14:paraId="21B792D9">
            <w:pPr>
              <w:jc w:val="center"/>
              <w:rPr>
                <w:rFonts w:ascii="宋体"/>
                <w:sz w:val="21"/>
                <w:szCs w:val="21"/>
              </w:rPr>
            </w:pPr>
          </w:p>
        </w:tc>
        <w:tc>
          <w:tcPr>
            <w:tcW w:w="384" w:type="pct"/>
          </w:tcPr>
          <w:p w14:paraId="0031EDC1">
            <w:pPr>
              <w:jc w:val="center"/>
              <w:rPr>
                <w:rFonts w:ascii="宋体"/>
                <w:sz w:val="21"/>
                <w:szCs w:val="21"/>
              </w:rPr>
            </w:pPr>
          </w:p>
        </w:tc>
        <w:tc>
          <w:tcPr>
            <w:tcW w:w="384" w:type="pct"/>
          </w:tcPr>
          <w:p w14:paraId="321386FE">
            <w:pPr>
              <w:jc w:val="center"/>
              <w:rPr>
                <w:rFonts w:ascii="宋体"/>
                <w:sz w:val="21"/>
                <w:szCs w:val="21"/>
              </w:rPr>
            </w:pPr>
          </w:p>
        </w:tc>
        <w:tc>
          <w:tcPr>
            <w:tcW w:w="384" w:type="pct"/>
          </w:tcPr>
          <w:p w14:paraId="417A9E6C">
            <w:pPr>
              <w:jc w:val="center"/>
              <w:rPr>
                <w:rFonts w:ascii="宋体"/>
                <w:sz w:val="21"/>
                <w:szCs w:val="21"/>
              </w:rPr>
            </w:pPr>
          </w:p>
        </w:tc>
        <w:tc>
          <w:tcPr>
            <w:tcW w:w="384" w:type="pct"/>
          </w:tcPr>
          <w:p w14:paraId="32AAD195">
            <w:pPr>
              <w:jc w:val="center"/>
              <w:rPr>
                <w:rFonts w:ascii="宋体"/>
                <w:sz w:val="21"/>
                <w:szCs w:val="21"/>
              </w:rPr>
            </w:pPr>
          </w:p>
        </w:tc>
        <w:tc>
          <w:tcPr>
            <w:tcW w:w="384" w:type="pct"/>
          </w:tcPr>
          <w:p w14:paraId="7F03A9BB">
            <w:pPr>
              <w:jc w:val="center"/>
              <w:rPr>
                <w:rFonts w:ascii="宋体"/>
                <w:sz w:val="21"/>
                <w:szCs w:val="21"/>
              </w:rPr>
            </w:pPr>
          </w:p>
        </w:tc>
        <w:tc>
          <w:tcPr>
            <w:tcW w:w="384" w:type="pct"/>
          </w:tcPr>
          <w:p w14:paraId="3F84DB88">
            <w:pPr>
              <w:jc w:val="center"/>
              <w:rPr>
                <w:rFonts w:ascii="宋体"/>
                <w:sz w:val="21"/>
                <w:szCs w:val="21"/>
              </w:rPr>
            </w:pPr>
          </w:p>
        </w:tc>
        <w:tc>
          <w:tcPr>
            <w:tcW w:w="384" w:type="pct"/>
          </w:tcPr>
          <w:p w14:paraId="3C098D00">
            <w:pPr>
              <w:jc w:val="center"/>
              <w:rPr>
                <w:rFonts w:ascii="宋体"/>
                <w:sz w:val="21"/>
                <w:szCs w:val="21"/>
              </w:rPr>
            </w:pPr>
          </w:p>
        </w:tc>
        <w:tc>
          <w:tcPr>
            <w:tcW w:w="384" w:type="pct"/>
          </w:tcPr>
          <w:p w14:paraId="39AE31B2">
            <w:pPr>
              <w:jc w:val="center"/>
              <w:rPr>
                <w:rFonts w:ascii="宋体"/>
                <w:sz w:val="21"/>
                <w:szCs w:val="21"/>
              </w:rPr>
            </w:pPr>
          </w:p>
        </w:tc>
        <w:tc>
          <w:tcPr>
            <w:tcW w:w="384" w:type="pct"/>
          </w:tcPr>
          <w:p w14:paraId="7996FC4F">
            <w:pPr>
              <w:jc w:val="center"/>
              <w:rPr>
                <w:rFonts w:ascii="宋体"/>
                <w:sz w:val="21"/>
                <w:szCs w:val="21"/>
              </w:rPr>
            </w:pPr>
          </w:p>
        </w:tc>
      </w:tr>
      <w:tr w14:paraId="2597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32DBC0B6">
            <w:pPr>
              <w:jc w:val="center"/>
              <w:rPr>
                <w:rFonts w:ascii="宋体"/>
                <w:sz w:val="21"/>
                <w:szCs w:val="21"/>
              </w:rPr>
            </w:pPr>
          </w:p>
        </w:tc>
        <w:tc>
          <w:tcPr>
            <w:tcW w:w="384" w:type="pct"/>
          </w:tcPr>
          <w:p w14:paraId="78191136">
            <w:pPr>
              <w:jc w:val="center"/>
              <w:rPr>
                <w:rFonts w:ascii="宋体"/>
                <w:sz w:val="21"/>
                <w:szCs w:val="21"/>
              </w:rPr>
            </w:pPr>
          </w:p>
        </w:tc>
        <w:tc>
          <w:tcPr>
            <w:tcW w:w="384" w:type="pct"/>
          </w:tcPr>
          <w:p w14:paraId="04AF4850">
            <w:pPr>
              <w:jc w:val="center"/>
              <w:rPr>
                <w:rFonts w:ascii="宋体"/>
                <w:sz w:val="21"/>
                <w:szCs w:val="21"/>
              </w:rPr>
            </w:pPr>
          </w:p>
        </w:tc>
        <w:tc>
          <w:tcPr>
            <w:tcW w:w="384" w:type="pct"/>
          </w:tcPr>
          <w:p w14:paraId="3D67FEDF">
            <w:pPr>
              <w:jc w:val="center"/>
              <w:rPr>
                <w:rFonts w:ascii="宋体"/>
                <w:sz w:val="21"/>
                <w:szCs w:val="21"/>
              </w:rPr>
            </w:pPr>
          </w:p>
        </w:tc>
        <w:tc>
          <w:tcPr>
            <w:tcW w:w="384" w:type="pct"/>
          </w:tcPr>
          <w:p w14:paraId="58F01E1C">
            <w:pPr>
              <w:jc w:val="center"/>
              <w:rPr>
                <w:rFonts w:ascii="宋体"/>
                <w:sz w:val="21"/>
                <w:szCs w:val="21"/>
              </w:rPr>
            </w:pPr>
          </w:p>
        </w:tc>
        <w:tc>
          <w:tcPr>
            <w:tcW w:w="384" w:type="pct"/>
          </w:tcPr>
          <w:p w14:paraId="6D8FEBAB">
            <w:pPr>
              <w:jc w:val="center"/>
              <w:rPr>
                <w:rFonts w:ascii="宋体"/>
                <w:sz w:val="21"/>
                <w:szCs w:val="21"/>
              </w:rPr>
            </w:pPr>
          </w:p>
        </w:tc>
        <w:tc>
          <w:tcPr>
            <w:tcW w:w="384" w:type="pct"/>
          </w:tcPr>
          <w:p w14:paraId="5022E902">
            <w:pPr>
              <w:jc w:val="center"/>
              <w:rPr>
                <w:rFonts w:ascii="宋体"/>
                <w:sz w:val="21"/>
                <w:szCs w:val="21"/>
              </w:rPr>
            </w:pPr>
          </w:p>
        </w:tc>
        <w:tc>
          <w:tcPr>
            <w:tcW w:w="384" w:type="pct"/>
          </w:tcPr>
          <w:p w14:paraId="7EF6A982">
            <w:pPr>
              <w:jc w:val="center"/>
              <w:rPr>
                <w:rFonts w:ascii="宋体"/>
                <w:sz w:val="21"/>
                <w:szCs w:val="21"/>
              </w:rPr>
            </w:pPr>
          </w:p>
        </w:tc>
        <w:tc>
          <w:tcPr>
            <w:tcW w:w="384" w:type="pct"/>
          </w:tcPr>
          <w:p w14:paraId="383BF93F">
            <w:pPr>
              <w:jc w:val="center"/>
              <w:rPr>
                <w:rFonts w:ascii="宋体"/>
                <w:sz w:val="21"/>
                <w:szCs w:val="21"/>
              </w:rPr>
            </w:pPr>
          </w:p>
        </w:tc>
        <w:tc>
          <w:tcPr>
            <w:tcW w:w="384" w:type="pct"/>
          </w:tcPr>
          <w:p w14:paraId="5C437E6D">
            <w:pPr>
              <w:jc w:val="center"/>
              <w:rPr>
                <w:rFonts w:ascii="宋体"/>
                <w:sz w:val="21"/>
                <w:szCs w:val="21"/>
              </w:rPr>
            </w:pPr>
          </w:p>
        </w:tc>
        <w:tc>
          <w:tcPr>
            <w:tcW w:w="384" w:type="pct"/>
          </w:tcPr>
          <w:p w14:paraId="3C278818">
            <w:pPr>
              <w:jc w:val="center"/>
              <w:rPr>
                <w:rFonts w:ascii="宋体"/>
                <w:sz w:val="21"/>
                <w:szCs w:val="21"/>
              </w:rPr>
            </w:pPr>
          </w:p>
        </w:tc>
        <w:tc>
          <w:tcPr>
            <w:tcW w:w="384" w:type="pct"/>
          </w:tcPr>
          <w:p w14:paraId="4CD30C06">
            <w:pPr>
              <w:jc w:val="center"/>
              <w:rPr>
                <w:rFonts w:ascii="宋体"/>
                <w:sz w:val="21"/>
                <w:szCs w:val="21"/>
              </w:rPr>
            </w:pPr>
          </w:p>
        </w:tc>
        <w:tc>
          <w:tcPr>
            <w:tcW w:w="384" w:type="pct"/>
          </w:tcPr>
          <w:p w14:paraId="5CEABAB2">
            <w:pPr>
              <w:jc w:val="center"/>
              <w:rPr>
                <w:rFonts w:ascii="宋体"/>
                <w:sz w:val="21"/>
                <w:szCs w:val="21"/>
              </w:rPr>
            </w:pPr>
          </w:p>
        </w:tc>
      </w:tr>
      <w:tr w14:paraId="514C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234AC7F8">
            <w:pPr>
              <w:jc w:val="center"/>
              <w:rPr>
                <w:rFonts w:ascii="宋体"/>
                <w:sz w:val="21"/>
                <w:szCs w:val="21"/>
              </w:rPr>
            </w:pPr>
          </w:p>
        </w:tc>
        <w:tc>
          <w:tcPr>
            <w:tcW w:w="384" w:type="pct"/>
          </w:tcPr>
          <w:p w14:paraId="10E56CC7">
            <w:pPr>
              <w:jc w:val="center"/>
              <w:rPr>
                <w:rFonts w:ascii="宋体"/>
                <w:sz w:val="21"/>
                <w:szCs w:val="21"/>
              </w:rPr>
            </w:pPr>
          </w:p>
        </w:tc>
        <w:tc>
          <w:tcPr>
            <w:tcW w:w="384" w:type="pct"/>
          </w:tcPr>
          <w:p w14:paraId="1CC5635C">
            <w:pPr>
              <w:jc w:val="center"/>
              <w:rPr>
                <w:rFonts w:ascii="宋体"/>
                <w:sz w:val="21"/>
                <w:szCs w:val="21"/>
              </w:rPr>
            </w:pPr>
          </w:p>
        </w:tc>
        <w:tc>
          <w:tcPr>
            <w:tcW w:w="384" w:type="pct"/>
          </w:tcPr>
          <w:p w14:paraId="0BBD3A22">
            <w:pPr>
              <w:jc w:val="center"/>
              <w:rPr>
                <w:rFonts w:ascii="宋体"/>
                <w:sz w:val="21"/>
                <w:szCs w:val="21"/>
              </w:rPr>
            </w:pPr>
          </w:p>
        </w:tc>
        <w:tc>
          <w:tcPr>
            <w:tcW w:w="384" w:type="pct"/>
          </w:tcPr>
          <w:p w14:paraId="155AA439">
            <w:pPr>
              <w:jc w:val="center"/>
              <w:rPr>
                <w:rFonts w:ascii="宋体"/>
                <w:sz w:val="21"/>
                <w:szCs w:val="21"/>
              </w:rPr>
            </w:pPr>
          </w:p>
        </w:tc>
        <w:tc>
          <w:tcPr>
            <w:tcW w:w="384" w:type="pct"/>
          </w:tcPr>
          <w:p w14:paraId="3D189037">
            <w:pPr>
              <w:jc w:val="center"/>
              <w:rPr>
                <w:rFonts w:ascii="宋体"/>
                <w:sz w:val="21"/>
                <w:szCs w:val="21"/>
              </w:rPr>
            </w:pPr>
          </w:p>
        </w:tc>
        <w:tc>
          <w:tcPr>
            <w:tcW w:w="384" w:type="pct"/>
          </w:tcPr>
          <w:p w14:paraId="198ED660">
            <w:pPr>
              <w:jc w:val="center"/>
              <w:rPr>
                <w:rFonts w:ascii="宋体"/>
                <w:sz w:val="21"/>
                <w:szCs w:val="21"/>
              </w:rPr>
            </w:pPr>
          </w:p>
        </w:tc>
        <w:tc>
          <w:tcPr>
            <w:tcW w:w="384" w:type="pct"/>
          </w:tcPr>
          <w:p w14:paraId="3EDCFB90">
            <w:pPr>
              <w:jc w:val="center"/>
              <w:rPr>
                <w:rFonts w:ascii="宋体"/>
                <w:sz w:val="21"/>
                <w:szCs w:val="21"/>
              </w:rPr>
            </w:pPr>
          </w:p>
        </w:tc>
        <w:tc>
          <w:tcPr>
            <w:tcW w:w="384" w:type="pct"/>
          </w:tcPr>
          <w:p w14:paraId="14B1B7CC">
            <w:pPr>
              <w:jc w:val="center"/>
              <w:rPr>
                <w:rFonts w:ascii="宋体"/>
                <w:sz w:val="21"/>
                <w:szCs w:val="21"/>
              </w:rPr>
            </w:pPr>
          </w:p>
        </w:tc>
        <w:tc>
          <w:tcPr>
            <w:tcW w:w="384" w:type="pct"/>
          </w:tcPr>
          <w:p w14:paraId="66DF9BDD">
            <w:pPr>
              <w:jc w:val="center"/>
              <w:rPr>
                <w:rFonts w:ascii="宋体"/>
                <w:sz w:val="21"/>
                <w:szCs w:val="21"/>
              </w:rPr>
            </w:pPr>
          </w:p>
        </w:tc>
        <w:tc>
          <w:tcPr>
            <w:tcW w:w="384" w:type="pct"/>
          </w:tcPr>
          <w:p w14:paraId="78736F72">
            <w:pPr>
              <w:jc w:val="center"/>
              <w:rPr>
                <w:rFonts w:ascii="宋体"/>
                <w:sz w:val="21"/>
                <w:szCs w:val="21"/>
              </w:rPr>
            </w:pPr>
          </w:p>
        </w:tc>
        <w:tc>
          <w:tcPr>
            <w:tcW w:w="384" w:type="pct"/>
          </w:tcPr>
          <w:p w14:paraId="5E5CE584">
            <w:pPr>
              <w:jc w:val="center"/>
              <w:rPr>
                <w:rFonts w:ascii="宋体"/>
                <w:sz w:val="21"/>
                <w:szCs w:val="21"/>
              </w:rPr>
            </w:pPr>
          </w:p>
        </w:tc>
        <w:tc>
          <w:tcPr>
            <w:tcW w:w="384" w:type="pct"/>
          </w:tcPr>
          <w:p w14:paraId="7D1A556D">
            <w:pPr>
              <w:jc w:val="center"/>
              <w:rPr>
                <w:rFonts w:ascii="宋体"/>
                <w:sz w:val="21"/>
                <w:szCs w:val="21"/>
              </w:rPr>
            </w:pPr>
          </w:p>
        </w:tc>
      </w:tr>
      <w:tr w14:paraId="5432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2C343C3B">
            <w:pPr>
              <w:jc w:val="center"/>
              <w:rPr>
                <w:rFonts w:ascii="宋体"/>
                <w:sz w:val="21"/>
                <w:szCs w:val="21"/>
              </w:rPr>
            </w:pPr>
          </w:p>
        </w:tc>
        <w:tc>
          <w:tcPr>
            <w:tcW w:w="384" w:type="pct"/>
          </w:tcPr>
          <w:p w14:paraId="20307FE6">
            <w:pPr>
              <w:jc w:val="center"/>
              <w:rPr>
                <w:rFonts w:ascii="宋体"/>
                <w:sz w:val="21"/>
                <w:szCs w:val="21"/>
              </w:rPr>
            </w:pPr>
          </w:p>
        </w:tc>
        <w:tc>
          <w:tcPr>
            <w:tcW w:w="384" w:type="pct"/>
          </w:tcPr>
          <w:p w14:paraId="4919E0AE">
            <w:pPr>
              <w:jc w:val="center"/>
              <w:rPr>
                <w:rFonts w:ascii="宋体"/>
                <w:sz w:val="21"/>
                <w:szCs w:val="21"/>
              </w:rPr>
            </w:pPr>
          </w:p>
        </w:tc>
        <w:tc>
          <w:tcPr>
            <w:tcW w:w="384" w:type="pct"/>
          </w:tcPr>
          <w:p w14:paraId="10DCCD58">
            <w:pPr>
              <w:jc w:val="center"/>
              <w:rPr>
                <w:rFonts w:ascii="宋体"/>
                <w:sz w:val="21"/>
                <w:szCs w:val="21"/>
              </w:rPr>
            </w:pPr>
          </w:p>
        </w:tc>
        <w:tc>
          <w:tcPr>
            <w:tcW w:w="384" w:type="pct"/>
          </w:tcPr>
          <w:p w14:paraId="54433B01">
            <w:pPr>
              <w:jc w:val="center"/>
              <w:rPr>
                <w:rFonts w:ascii="宋体"/>
                <w:sz w:val="21"/>
                <w:szCs w:val="21"/>
              </w:rPr>
            </w:pPr>
          </w:p>
        </w:tc>
        <w:tc>
          <w:tcPr>
            <w:tcW w:w="384" w:type="pct"/>
          </w:tcPr>
          <w:p w14:paraId="0F0F8D62">
            <w:pPr>
              <w:jc w:val="center"/>
              <w:rPr>
                <w:rFonts w:ascii="宋体"/>
                <w:sz w:val="21"/>
                <w:szCs w:val="21"/>
              </w:rPr>
            </w:pPr>
          </w:p>
        </w:tc>
        <w:tc>
          <w:tcPr>
            <w:tcW w:w="384" w:type="pct"/>
          </w:tcPr>
          <w:p w14:paraId="31C09243">
            <w:pPr>
              <w:jc w:val="center"/>
              <w:rPr>
                <w:rFonts w:ascii="宋体"/>
                <w:sz w:val="21"/>
                <w:szCs w:val="21"/>
              </w:rPr>
            </w:pPr>
          </w:p>
        </w:tc>
        <w:tc>
          <w:tcPr>
            <w:tcW w:w="384" w:type="pct"/>
          </w:tcPr>
          <w:p w14:paraId="5F2C0FF6">
            <w:pPr>
              <w:jc w:val="center"/>
              <w:rPr>
                <w:rFonts w:ascii="宋体"/>
                <w:sz w:val="21"/>
                <w:szCs w:val="21"/>
              </w:rPr>
            </w:pPr>
          </w:p>
        </w:tc>
        <w:tc>
          <w:tcPr>
            <w:tcW w:w="384" w:type="pct"/>
          </w:tcPr>
          <w:p w14:paraId="574E6771">
            <w:pPr>
              <w:jc w:val="center"/>
              <w:rPr>
                <w:rFonts w:ascii="宋体"/>
                <w:sz w:val="21"/>
                <w:szCs w:val="21"/>
              </w:rPr>
            </w:pPr>
          </w:p>
        </w:tc>
        <w:tc>
          <w:tcPr>
            <w:tcW w:w="384" w:type="pct"/>
          </w:tcPr>
          <w:p w14:paraId="07DDC910">
            <w:pPr>
              <w:jc w:val="center"/>
              <w:rPr>
                <w:rFonts w:ascii="宋体"/>
                <w:sz w:val="21"/>
                <w:szCs w:val="21"/>
              </w:rPr>
            </w:pPr>
          </w:p>
        </w:tc>
        <w:tc>
          <w:tcPr>
            <w:tcW w:w="384" w:type="pct"/>
          </w:tcPr>
          <w:p w14:paraId="6E335F3B">
            <w:pPr>
              <w:jc w:val="center"/>
              <w:rPr>
                <w:rFonts w:ascii="宋体"/>
                <w:sz w:val="21"/>
                <w:szCs w:val="21"/>
              </w:rPr>
            </w:pPr>
          </w:p>
        </w:tc>
        <w:tc>
          <w:tcPr>
            <w:tcW w:w="384" w:type="pct"/>
          </w:tcPr>
          <w:p w14:paraId="66C895E1">
            <w:pPr>
              <w:jc w:val="center"/>
              <w:rPr>
                <w:rFonts w:ascii="宋体"/>
                <w:sz w:val="21"/>
                <w:szCs w:val="21"/>
              </w:rPr>
            </w:pPr>
          </w:p>
        </w:tc>
        <w:tc>
          <w:tcPr>
            <w:tcW w:w="384" w:type="pct"/>
          </w:tcPr>
          <w:p w14:paraId="372D78A5">
            <w:pPr>
              <w:jc w:val="center"/>
              <w:rPr>
                <w:rFonts w:ascii="宋体"/>
                <w:sz w:val="21"/>
                <w:szCs w:val="21"/>
              </w:rPr>
            </w:pPr>
          </w:p>
        </w:tc>
      </w:tr>
      <w:tr w14:paraId="0A28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3CC31442">
            <w:pPr>
              <w:jc w:val="center"/>
              <w:rPr>
                <w:rFonts w:ascii="宋体"/>
                <w:sz w:val="21"/>
                <w:szCs w:val="21"/>
              </w:rPr>
            </w:pPr>
          </w:p>
        </w:tc>
        <w:tc>
          <w:tcPr>
            <w:tcW w:w="384" w:type="pct"/>
          </w:tcPr>
          <w:p w14:paraId="3F20A2C8">
            <w:pPr>
              <w:jc w:val="center"/>
              <w:rPr>
                <w:rFonts w:ascii="宋体"/>
                <w:sz w:val="21"/>
                <w:szCs w:val="21"/>
              </w:rPr>
            </w:pPr>
          </w:p>
        </w:tc>
        <w:tc>
          <w:tcPr>
            <w:tcW w:w="384" w:type="pct"/>
          </w:tcPr>
          <w:p w14:paraId="4FA9F96F">
            <w:pPr>
              <w:jc w:val="center"/>
              <w:rPr>
                <w:rFonts w:ascii="宋体"/>
                <w:sz w:val="21"/>
                <w:szCs w:val="21"/>
              </w:rPr>
            </w:pPr>
          </w:p>
        </w:tc>
        <w:tc>
          <w:tcPr>
            <w:tcW w:w="384" w:type="pct"/>
          </w:tcPr>
          <w:p w14:paraId="65A1EF54">
            <w:pPr>
              <w:jc w:val="center"/>
              <w:rPr>
                <w:rFonts w:ascii="宋体"/>
                <w:sz w:val="21"/>
                <w:szCs w:val="21"/>
              </w:rPr>
            </w:pPr>
          </w:p>
        </w:tc>
        <w:tc>
          <w:tcPr>
            <w:tcW w:w="384" w:type="pct"/>
          </w:tcPr>
          <w:p w14:paraId="190C7C9F">
            <w:pPr>
              <w:jc w:val="center"/>
              <w:rPr>
                <w:rFonts w:ascii="宋体"/>
                <w:sz w:val="21"/>
                <w:szCs w:val="21"/>
              </w:rPr>
            </w:pPr>
          </w:p>
        </w:tc>
        <w:tc>
          <w:tcPr>
            <w:tcW w:w="384" w:type="pct"/>
          </w:tcPr>
          <w:p w14:paraId="349C4935">
            <w:pPr>
              <w:jc w:val="center"/>
              <w:rPr>
                <w:rFonts w:ascii="宋体"/>
                <w:sz w:val="21"/>
                <w:szCs w:val="21"/>
              </w:rPr>
            </w:pPr>
          </w:p>
        </w:tc>
        <w:tc>
          <w:tcPr>
            <w:tcW w:w="384" w:type="pct"/>
          </w:tcPr>
          <w:p w14:paraId="60E1AC28">
            <w:pPr>
              <w:jc w:val="center"/>
              <w:rPr>
                <w:rFonts w:ascii="宋体"/>
                <w:sz w:val="21"/>
                <w:szCs w:val="21"/>
              </w:rPr>
            </w:pPr>
          </w:p>
        </w:tc>
        <w:tc>
          <w:tcPr>
            <w:tcW w:w="384" w:type="pct"/>
          </w:tcPr>
          <w:p w14:paraId="3210B42F">
            <w:pPr>
              <w:jc w:val="center"/>
              <w:rPr>
                <w:rFonts w:ascii="宋体"/>
                <w:sz w:val="21"/>
                <w:szCs w:val="21"/>
              </w:rPr>
            </w:pPr>
          </w:p>
        </w:tc>
        <w:tc>
          <w:tcPr>
            <w:tcW w:w="384" w:type="pct"/>
          </w:tcPr>
          <w:p w14:paraId="17008632">
            <w:pPr>
              <w:jc w:val="center"/>
              <w:rPr>
                <w:rFonts w:ascii="宋体"/>
                <w:sz w:val="21"/>
                <w:szCs w:val="21"/>
              </w:rPr>
            </w:pPr>
          </w:p>
        </w:tc>
        <w:tc>
          <w:tcPr>
            <w:tcW w:w="384" w:type="pct"/>
          </w:tcPr>
          <w:p w14:paraId="5F3735FC">
            <w:pPr>
              <w:jc w:val="center"/>
              <w:rPr>
                <w:rFonts w:ascii="宋体"/>
                <w:sz w:val="21"/>
                <w:szCs w:val="21"/>
              </w:rPr>
            </w:pPr>
          </w:p>
        </w:tc>
        <w:tc>
          <w:tcPr>
            <w:tcW w:w="384" w:type="pct"/>
          </w:tcPr>
          <w:p w14:paraId="261C461A">
            <w:pPr>
              <w:jc w:val="center"/>
              <w:rPr>
                <w:rFonts w:ascii="宋体"/>
                <w:sz w:val="21"/>
                <w:szCs w:val="21"/>
              </w:rPr>
            </w:pPr>
          </w:p>
        </w:tc>
        <w:tc>
          <w:tcPr>
            <w:tcW w:w="384" w:type="pct"/>
          </w:tcPr>
          <w:p w14:paraId="5CACD28B">
            <w:pPr>
              <w:jc w:val="center"/>
              <w:rPr>
                <w:rFonts w:ascii="宋体"/>
                <w:sz w:val="21"/>
                <w:szCs w:val="21"/>
              </w:rPr>
            </w:pPr>
          </w:p>
        </w:tc>
        <w:tc>
          <w:tcPr>
            <w:tcW w:w="384" w:type="pct"/>
          </w:tcPr>
          <w:p w14:paraId="10D71376">
            <w:pPr>
              <w:jc w:val="center"/>
              <w:rPr>
                <w:rFonts w:ascii="宋体"/>
                <w:sz w:val="21"/>
                <w:szCs w:val="21"/>
              </w:rPr>
            </w:pPr>
          </w:p>
        </w:tc>
      </w:tr>
      <w:tr w14:paraId="0A93FA01">
        <w:tblPrEx>
          <w:tblCellMar>
            <w:top w:w="0" w:type="dxa"/>
            <w:left w:w="108" w:type="dxa"/>
            <w:bottom w:w="0" w:type="dxa"/>
            <w:right w:w="108" w:type="dxa"/>
          </w:tblCellMar>
        </w:tblPrEx>
        <w:trPr>
          <w:trHeight w:val="323" w:hRule="atLeast"/>
          <w:jc w:val="center"/>
        </w:trPr>
        <w:tc>
          <w:tcPr>
            <w:tcW w:w="384" w:type="pct"/>
          </w:tcPr>
          <w:p w14:paraId="3C2F4A80">
            <w:pPr>
              <w:jc w:val="center"/>
              <w:rPr>
                <w:rFonts w:ascii="宋体"/>
                <w:sz w:val="21"/>
                <w:szCs w:val="21"/>
              </w:rPr>
            </w:pPr>
          </w:p>
        </w:tc>
        <w:tc>
          <w:tcPr>
            <w:tcW w:w="384" w:type="pct"/>
          </w:tcPr>
          <w:p w14:paraId="208E78C2">
            <w:pPr>
              <w:jc w:val="center"/>
              <w:rPr>
                <w:rFonts w:ascii="宋体"/>
                <w:sz w:val="21"/>
                <w:szCs w:val="21"/>
              </w:rPr>
            </w:pPr>
          </w:p>
        </w:tc>
        <w:tc>
          <w:tcPr>
            <w:tcW w:w="384" w:type="pct"/>
          </w:tcPr>
          <w:p w14:paraId="244D9A51">
            <w:pPr>
              <w:jc w:val="center"/>
              <w:rPr>
                <w:rFonts w:ascii="宋体"/>
                <w:sz w:val="21"/>
                <w:szCs w:val="21"/>
              </w:rPr>
            </w:pPr>
          </w:p>
        </w:tc>
        <w:tc>
          <w:tcPr>
            <w:tcW w:w="384" w:type="pct"/>
          </w:tcPr>
          <w:p w14:paraId="46074C25">
            <w:pPr>
              <w:jc w:val="center"/>
              <w:rPr>
                <w:rFonts w:ascii="宋体"/>
                <w:sz w:val="21"/>
                <w:szCs w:val="21"/>
              </w:rPr>
            </w:pPr>
          </w:p>
        </w:tc>
        <w:tc>
          <w:tcPr>
            <w:tcW w:w="384" w:type="pct"/>
          </w:tcPr>
          <w:p w14:paraId="397D5D7A">
            <w:pPr>
              <w:jc w:val="center"/>
              <w:rPr>
                <w:rFonts w:ascii="宋体"/>
                <w:sz w:val="21"/>
                <w:szCs w:val="21"/>
              </w:rPr>
            </w:pPr>
          </w:p>
        </w:tc>
        <w:tc>
          <w:tcPr>
            <w:tcW w:w="384" w:type="pct"/>
          </w:tcPr>
          <w:p w14:paraId="455AF1C7">
            <w:pPr>
              <w:jc w:val="center"/>
              <w:rPr>
                <w:rFonts w:ascii="宋体"/>
                <w:sz w:val="21"/>
                <w:szCs w:val="21"/>
              </w:rPr>
            </w:pPr>
          </w:p>
        </w:tc>
        <w:tc>
          <w:tcPr>
            <w:tcW w:w="384" w:type="pct"/>
          </w:tcPr>
          <w:p w14:paraId="761F7A4B">
            <w:pPr>
              <w:jc w:val="center"/>
              <w:rPr>
                <w:rFonts w:ascii="宋体"/>
                <w:sz w:val="21"/>
                <w:szCs w:val="21"/>
              </w:rPr>
            </w:pPr>
          </w:p>
        </w:tc>
        <w:tc>
          <w:tcPr>
            <w:tcW w:w="384" w:type="pct"/>
          </w:tcPr>
          <w:p w14:paraId="2B16A7E1">
            <w:pPr>
              <w:jc w:val="center"/>
              <w:rPr>
                <w:rFonts w:ascii="宋体"/>
                <w:sz w:val="21"/>
                <w:szCs w:val="21"/>
              </w:rPr>
            </w:pPr>
          </w:p>
        </w:tc>
        <w:tc>
          <w:tcPr>
            <w:tcW w:w="384" w:type="pct"/>
          </w:tcPr>
          <w:p w14:paraId="09B9387A">
            <w:pPr>
              <w:jc w:val="center"/>
              <w:rPr>
                <w:rFonts w:ascii="宋体"/>
                <w:sz w:val="21"/>
                <w:szCs w:val="21"/>
              </w:rPr>
            </w:pPr>
          </w:p>
        </w:tc>
        <w:tc>
          <w:tcPr>
            <w:tcW w:w="384" w:type="pct"/>
          </w:tcPr>
          <w:p w14:paraId="5EEF0362">
            <w:pPr>
              <w:jc w:val="center"/>
              <w:rPr>
                <w:rFonts w:ascii="宋体"/>
                <w:sz w:val="21"/>
                <w:szCs w:val="21"/>
              </w:rPr>
            </w:pPr>
          </w:p>
        </w:tc>
        <w:tc>
          <w:tcPr>
            <w:tcW w:w="384" w:type="pct"/>
          </w:tcPr>
          <w:p w14:paraId="0C20710F">
            <w:pPr>
              <w:jc w:val="center"/>
              <w:rPr>
                <w:rFonts w:ascii="宋体"/>
                <w:sz w:val="21"/>
                <w:szCs w:val="21"/>
              </w:rPr>
            </w:pPr>
          </w:p>
        </w:tc>
        <w:tc>
          <w:tcPr>
            <w:tcW w:w="384" w:type="pct"/>
          </w:tcPr>
          <w:p w14:paraId="0A4CE7D9">
            <w:pPr>
              <w:jc w:val="center"/>
              <w:rPr>
                <w:rFonts w:ascii="宋体"/>
                <w:sz w:val="21"/>
                <w:szCs w:val="21"/>
              </w:rPr>
            </w:pPr>
          </w:p>
        </w:tc>
        <w:tc>
          <w:tcPr>
            <w:tcW w:w="384" w:type="pct"/>
          </w:tcPr>
          <w:p w14:paraId="0A717D58">
            <w:pPr>
              <w:jc w:val="center"/>
              <w:rPr>
                <w:rFonts w:ascii="宋体"/>
                <w:sz w:val="21"/>
                <w:szCs w:val="21"/>
              </w:rPr>
            </w:pPr>
          </w:p>
        </w:tc>
      </w:tr>
      <w:tr w14:paraId="703A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315FAC47">
            <w:pPr>
              <w:jc w:val="center"/>
              <w:rPr>
                <w:rFonts w:ascii="宋体"/>
                <w:sz w:val="21"/>
                <w:szCs w:val="21"/>
              </w:rPr>
            </w:pPr>
          </w:p>
        </w:tc>
        <w:tc>
          <w:tcPr>
            <w:tcW w:w="384" w:type="pct"/>
          </w:tcPr>
          <w:p w14:paraId="6A4333CF">
            <w:pPr>
              <w:jc w:val="center"/>
              <w:rPr>
                <w:rFonts w:ascii="宋体"/>
                <w:sz w:val="21"/>
                <w:szCs w:val="21"/>
              </w:rPr>
            </w:pPr>
          </w:p>
        </w:tc>
        <w:tc>
          <w:tcPr>
            <w:tcW w:w="384" w:type="pct"/>
          </w:tcPr>
          <w:p w14:paraId="2DCFA929">
            <w:pPr>
              <w:jc w:val="center"/>
              <w:rPr>
                <w:rFonts w:ascii="宋体"/>
                <w:sz w:val="21"/>
                <w:szCs w:val="21"/>
              </w:rPr>
            </w:pPr>
          </w:p>
        </w:tc>
        <w:tc>
          <w:tcPr>
            <w:tcW w:w="384" w:type="pct"/>
          </w:tcPr>
          <w:p w14:paraId="5C1C4875">
            <w:pPr>
              <w:jc w:val="center"/>
              <w:rPr>
                <w:rFonts w:ascii="宋体"/>
                <w:sz w:val="21"/>
                <w:szCs w:val="21"/>
              </w:rPr>
            </w:pPr>
          </w:p>
        </w:tc>
        <w:tc>
          <w:tcPr>
            <w:tcW w:w="384" w:type="pct"/>
          </w:tcPr>
          <w:p w14:paraId="675288B6">
            <w:pPr>
              <w:jc w:val="center"/>
              <w:rPr>
                <w:rFonts w:ascii="宋体"/>
                <w:sz w:val="21"/>
                <w:szCs w:val="21"/>
              </w:rPr>
            </w:pPr>
          </w:p>
        </w:tc>
        <w:tc>
          <w:tcPr>
            <w:tcW w:w="384" w:type="pct"/>
          </w:tcPr>
          <w:p w14:paraId="243D74CE">
            <w:pPr>
              <w:jc w:val="center"/>
              <w:rPr>
                <w:rFonts w:ascii="宋体"/>
                <w:sz w:val="21"/>
                <w:szCs w:val="21"/>
              </w:rPr>
            </w:pPr>
          </w:p>
        </w:tc>
        <w:tc>
          <w:tcPr>
            <w:tcW w:w="384" w:type="pct"/>
          </w:tcPr>
          <w:p w14:paraId="001ED9DF">
            <w:pPr>
              <w:jc w:val="center"/>
              <w:rPr>
                <w:rFonts w:ascii="宋体"/>
                <w:sz w:val="21"/>
                <w:szCs w:val="21"/>
              </w:rPr>
            </w:pPr>
          </w:p>
        </w:tc>
        <w:tc>
          <w:tcPr>
            <w:tcW w:w="384" w:type="pct"/>
          </w:tcPr>
          <w:p w14:paraId="0DCE06C8">
            <w:pPr>
              <w:jc w:val="center"/>
              <w:rPr>
                <w:rFonts w:ascii="宋体"/>
                <w:sz w:val="21"/>
                <w:szCs w:val="21"/>
              </w:rPr>
            </w:pPr>
          </w:p>
        </w:tc>
        <w:tc>
          <w:tcPr>
            <w:tcW w:w="384" w:type="pct"/>
          </w:tcPr>
          <w:p w14:paraId="092B3F0B">
            <w:pPr>
              <w:jc w:val="center"/>
              <w:rPr>
                <w:rFonts w:ascii="宋体"/>
                <w:sz w:val="21"/>
                <w:szCs w:val="21"/>
              </w:rPr>
            </w:pPr>
          </w:p>
        </w:tc>
        <w:tc>
          <w:tcPr>
            <w:tcW w:w="384" w:type="pct"/>
          </w:tcPr>
          <w:p w14:paraId="0B3283BE">
            <w:pPr>
              <w:jc w:val="center"/>
              <w:rPr>
                <w:rFonts w:ascii="宋体"/>
                <w:sz w:val="21"/>
                <w:szCs w:val="21"/>
              </w:rPr>
            </w:pPr>
          </w:p>
        </w:tc>
        <w:tc>
          <w:tcPr>
            <w:tcW w:w="384" w:type="pct"/>
          </w:tcPr>
          <w:p w14:paraId="63D95153">
            <w:pPr>
              <w:jc w:val="center"/>
              <w:rPr>
                <w:rFonts w:ascii="宋体"/>
                <w:sz w:val="21"/>
                <w:szCs w:val="21"/>
              </w:rPr>
            </w:pPr>
          </w:p>
        </w:tc>
        <w:tc>
          <w:tcPr>
            <w:tcW w:w="384" w:type="pct"/>
          </w:tcPr>
          <w:p w14:paraId="120E409F">
            <w:pPr>
              <w:jc w:val="center"/>
              <w:rPr>
                <w:rFonts w:ascii="宋体"/>
                <w:sz w:val="21"/>
                <w:szCs w:val="21"/>
              </w:rPr>
            </w:pPr>
          </w:p>
        </w:tc>
        <w:tc>
          <w:tcPr>
            <w:tcW w:w="384" w:type="pct"/>
          </w:tcPr>
          <w:p w14:paraId="390B5FF8">
            <w:pPr>
              <w:jc w:val="center"/>
              <w:rPr>
                <w:rFonts w:ascii="宋体"/>
                <w:sz w:val="21"/>
                <w:szCs w:val="21"/>
              </w:rPr>
            </w:pPr>
          </w:p>
        </w:tc>
      </w:tr>
      <w:tr w14:paraId="21D494A0">
        <w:tblPrEx>
          <w:tblCellMar>
            <w:top w:w="0" w:type="dxa"/>
            <w:left w:w="108" w:type="dxa"/>
            <w:bottom w:w="0" w:type="dxa"/>
            <w:right w:w="108" w:type="dxa"/>
          </w:tblCellMar>
        </w:tblPrEx>
        <w:trPr>
          <w:trHeight w:val="323" w:hRule="atLeast"/>
          <w:jc w:val="center"/>
        </w:trPr>
        <w:tc>
          <w:tcPr>
            <w:tcW w:w="384" w:type="pct"/>
          </w:tcPr>
          <w:p w14:paraId="49A26F1D">
            <w:pPr>
              <w:jc w:val="center"/>
              <w:rPr>
                <w:rFonts w:ascii="宋体"/>
                <w:sz w:val="21"/>
                <w:szCs w:val="21"/>
              </w:rPr>
            </w:pPr>
          </w:p>
        </w:tc>
        <w:tc>
          <w:tcPr>
            <w:tcW w:w="384" w:type="pct"/>
          </w:tcPr>
          <w:p w14:paraId="76D48A10">
            <w:pPr>
              <w:jc w:val="center"/>
              <w:rPr>
                <w:rFonts w:ascii="宋体"/>
                <w:sz w:val="21"/>
                <w:szCs w:val="21"/>
              </w:rPr>
            </w:pPr>
          </w:p>
        </w:tc>
        <w:tc>
          <w:tcPr>
            <w:tcW w:w="384" w:type="pct"/>
          </w:tcPr>
          <w:p w14:paraId="26394B53">
            <w:pPr>
              <w:jc w:val="center"/>
              <w:rPr>
                <w:rFonts w:ascii="宋体"/>
                <w:sz w:val="21"/>
                <w:szCs w:val="21"/>
              </w:rPr>
            </w:pPr>
          </w:p>
        </w:tc>
        <w:tc>
          <w:tcPr>
            <w:tcW w:w="384" w:type="pct"/>
          </w:tcPr>
          <w:p w14:paraId="1EC63574">
            <w:pPr>
              <w:jc w:val="center"/>
              <w:rPr>
                <w:rFonts w:ascii="宋体"/>
                <w:sz w:val="21"/>
                <w:szCs w:val="21"/>
              </w:rPr>
            </w:pPr>
          </w:p>
        </w:tc>
        <w:tc>
          <w:tcPr>
            <w:tcW w:w="384" w:type="pct"/>
          </w:tcPr>
          <w:p w14:paraId="1F6E47FF">
            <w:pPr>
              <w:jc w:val="center"/>
              <w:rPr>
                <w:rFonts w:ascii="宋体"/>
                <w:sz w:val="21"/>
                <w:szCs w:val="21"/>
              </w:rPr>
            </w:pPr>
          </w:p>
        </w:tc>
        <w:tc>
          <w:tcPr>
            <w:tcW w:w="384" w:type="pct"/>
          </w:tcPr>
          <w:p w14:paraId="7F75A415">
            <w:pPr>
              <w:jc w:val="center"/>
              <w:rPr>
                <w:rFonts w:ascii="宋体"/>
                <w:sz w:val="21"/>
                <w:szCs w:val="21"/>
              </w:rPr>
            </w:pPr>
          </w:p>
        </w:tc>
        <w:tc>
          <w:tcPr>
            <w:tcW w:w="384" w:type="pct"/>
          </w:tcPr>
          <w:p w14:paraId="1E9C1843">
            <w:pPr>
              <w:jc w:val="center"/>
              <w:rPr>
                <w:rFonts w:ascii="宋体"/>
                <w:sz w:val="21"/>
                <w:szCs w:val="21"/>
              </w:rPr>
            </w:pPr>
          </w:p>
        </w:tc>
        <w:tc>
          <w:tcPr>
            <w:tcW w:w="384" w:type="pct"/>
          </w:tcPr>
          <w:p w14:paraId="2D615B64">
            <w:pPr>
              <w:jc w:val="center"/>
              <w:rPr>
                <w:rFonts w:ascii="宋体"/>
                <w:sz w:val="21"/>
                <w:szCs w:val="21"/>
              </w:rPr>
            </w:pPr>
          </w:p>
        </w:tc>
        <w:tc>
          <w:tcPr>
            <w:tcW w:w="384" w:type="pct"/>
          </w:tcPr>
          <w:p w14:paraId="45AB0674">
            <w:pPr>
              <w:jc w:val="center"/>
              <w:rPr>
                <w:rFonts w:ascii="宋体"/>
                <w:sz w:val="21"/>
                <w:szCs w:val="21"/>
              </w:rPr>
            </w:pPr>
          </w:p>
        </w:tc>
        <w:tc>
          <w:tcPr>
            <w:tcW w:w="384" w:type="pct"/>
          </w:tcPr>
          <w:p w14:paraId="63222C1D">
            <w:pPr>
              <w:jc w:val="center"/>
              <w:rPr>
                <w:rFonts w:ascii="宋体"/>
                <w:sz w:val="21"/>
                <w:szCs w:val="21"/>
              </w:rPr>
            </w:pPr>
          </w:p>
        </w:tc>
        <w:tc>
          <w:tcPr>
            <w:tcW w:w="384" w:type="pct"/>
          </w:tcPr>
          <w:p w14:paraId="74DA9529">
            <w:pPr>
              <w:jc w:val="center"/>
              <w:rPr>
                <w:rFonts w:ascii="宋体"/>
                <w:sz w:val="21"/>
                <w:szCs w:val="21"/>
              </w:rPr>
            </w:pPr>
          </w:p>
        </w:tc>
        <w:tc>
          <w:tcPr>
            <w:tcW w:w="384" w:type="pct"/>
          </w:tcPr>
          <w:p w14:paraId="2C74296F">
            <w:pPr>
              <w:jc w:val="center"/>
              <w:rPr>
                <w:rFonts w:ascii="宋体"/>
                <w:sz w:val="21"/>
                <w:szCs w:val="21"/>
              </w:rPr>
            </w:pPr>
          </w:p>
        </w:tc>
        <w:tc>
          <w:tcPr>
            <w:tcW w:w="384" w:type="pct"/>
          </w:tcPr>
          <w:p w14:paraId="4F4F6455">
            <w:pPr>
              <w:jc w:val="center"/>
              <w:rPr>
                <w:rFonts w:ascii="宋体"/>
                <w:sz w:val="21"/>
                <w:szCs w:val="21"/>
              </w:rPr>
            </w:pPr>
          </w:p>
        </w:tc>
      </w:tr>
      <w:tr w14:paraId="6EC9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84" w:type="pct"/>
          </w:tcPr>
          <w:p w14:paraId="1362B71B">
            <w:pPr>
              <w:jc w:val="center"/>
              <w:rPr>
                <w:rFonts w:ascii="宋体"/>
                <w:sz w:val="21"/>
                <w:szCs w:val="21"/>
              </w:rPr>
            </w:pPr>
          </w:p>
        </w:tc>
        <w:tc>
          <w:tcPr>
            <w:tcW w:w="384" w:type="pct"/>
          </w:tcPr>
          <w:p w14:paraId="3E167435">
            <w:pPr>
              <w:jc w:val="center"/>
              <w:rPr>
                <w:rFonts w:ascii="宋体"/>
                <w:sz w:val="21"/>
                <w:szCs w:val="21"/>
              </w:rPr>
            </w:pPr>
          </w:p>
        </w:tc>
        <w:tc>
          <w:tcPr>
            <w:tcW w:w="384" w:type="pct"/>
          </w:tcPr>
          <w:p w14:paraId="2927DC2D">
            <w:pPr>
              <w:jc w:val="center"/>
              <w:rPr>
                <w:rFonts w:ascii="宋体"/>
                <w:sz w:val="21"/>
                <w:szCs w:val="21"/>
              </w:rPr>
            </w:pPr>
          </w:p>
        </w:tc>
        <w:tc>
          <w:tcPr>
            <w:tcW w:w="384" w:type="pct"/>
          </w:tcPr>
          <w:p w14:paraId="74AA4BAF">
            <w:pPr>
              <w:jc w:val="center"/>
              <w:rPr>
                <w:rFonts w:ascii="宋体"/>
                <w:sz w:val="21"/>
                <w:szCs w:val="21"/>
              </w:rPr>
            </w:pPr>
          </w:p>
        </w:tc>
        <w:tc>
          <w:tcPr>
            <w:tcW w:w="384" w:type="pct"/>
          </w:tcPr>
          <w:p w14:paraId="5333D885">
            <w:pPr>
              <w:jc w:val="center"/>
              <w:rPr>
                <w:rFonts w:ascii="宋体"/>
                <w:sz w:val="21"/>
                <w:szCs w:val="21"/>
              </w:rPr>
            </w:pPr>
          </w:p>
        </w:tc>
        <w:tc>
          <w:tcPr>
            <w:tcW w:w="384" w:type="pct"/>
          </w:tcPr>
          <w:p w14:paraId="4B59F486">
            <w:pPr>
              <w:jc w:val="center"/>
              <w:rPr>
                <w:rFonts w:ascii="宋体"/>
                <w:sz w:val="21"/>
                <w:szCs w:val="21"/>
              </w:rPr>
            </w:pPr>
          </w:p>
        </w:tc>
        <w:tc>
          <w:tcPr>
            <w:tcW w:w="384" w:type="pct"/>
          </w:tcPr>
          <w:p w14:paraId="2A2E3ACA">
            <w:pPr>
              <w:jc w:val="center"/>
              <w:rPr>
                <w:rFonts w:ascii="宋体"/>
                <w:sz w:val="21"/>
                <w:szCs w:val="21"/>
              </w:rPr>
            </w:pPr>
          </w:p>
        </w:tc>
        <w:tc>
          <w:tcPr>
            <w:tcW w:w="384" w:type="pct"/>
          </w:tcPr>
          <w:p w14:paraId="79E81FE9">
            <w:pPr>
              <w:jc w:val="center"/>
              <w:rPr>
                <w:rFonts w:ascii="宋体"/>
                <w:sz w:val="21"/>
                <w:szCs w:val="21"/>
              </w:rPr>
            </w:pPr>
          </w:p>
        </w:tc>
        <w:tc>
          <w:tcPr>
            <w:tcW w:w="384" w:type="pct"/>
          </w:tcPr>
          <w:p w14:paraId="5DAF734F">
            <w:pPr>
              <w:jc w:val="center"/>
              <w:rPr>
                <w:rFonts w:ascii="宋体"/>
                <w:sz w:val="21"/>
                <w:szCs w:val="21"/>
              </w:rPr>
            </w:pPr>
          </w:p>
        </w:tc>
        <w:tc>
          <w:tcPr>
            <w:tcW w:w="384" w:type="pct"/>
          </w:tcPr>
          <w:p w14:paraId="252E1B66">
            <w:pPr>
              <w:jc w:val="center"/>
              <w:rPr>
                <w:rFonts w:ascii="宋体"/>
                <w:sz w:val="21"/>
                <w:szCs w:val="21"/>
              </w:rPr>
            </w:pPr>
          </w:p>
        </w:tc>
        <w:tc>
          <w:tcPr>
            <w:tcW w:w="384" w:type="pct"/>
          </w:tcPr>
          <w:p w14:paraId="39977F71">
            <w:pPr>
              <w:jc w:val="center"/>
              <w:rPr>
                <w:rFonts w:ascii="宋体"/>
                <w:sz w:val="21"/>
                <w:szCs w:val="21"/>
              </w:rPr>
            </w:pPr>
          </w:p>
        </w:tc>
        <w:tc>
          <w:tcPr>
            <w:tcW w:w="384" w:type="pct"/>
          </w:tcPr>
          <w:p w14:paraId="43D35BA2">
            <w:pPr>
              <w:jc w:val="center"/>
              <w:rPr>
                <w:rFonts w:ascii="宋体"/>
                <w:sz w:val="21"/>
                <w:szCs w:val="21"/>
              </w:rPr>
            </w:pPr>
          </w:p>
        </w:tc>
        <w:tc>
          <w:tcPr>
            <w:tcW w:w="384" w:type="pct"/>
          </w:tcPr>
          <w:p w14:paraId="44D2CCBF">
            <w:pPr>
              <w:jc w:val="center"/>
              <w:rPr>
                <w:rFonts w:ascii="宋体"/>
                <w:sz w:val="21"/>
                <w:szCs w:val="21"/>
              </w:rPr>
            </w:pPr>
          </w:p>
        </w:tc>
      </w:tr>
      <w:tr w14:paraId="1376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4" w:type="pct"/>
          </w:tcPr>
          <w:p w14:paraId="1A69B6D0">
            <w:pPr>
              <w:jc w:val="center"/>
              <w:rPr>
                <w:rFonts w:ascii="宋体"/>
                <w:sz w:val="21"/>
                <w:szCs w:val="21"/>
              </w:rPr>
            </w:pPr>
          </w:p>
        </w:tc>
        <w:tc>
          <w:tcPr>
            <w:tcW w:w="384" w:type="pct"/>
          </w:tcPr>
          <w:p w14:paraId="6D6C8B0D">
            <w:pPr>
              <w:jc w:val="center"/>
              <w:rPr>
                <w:rFonts w:ascii="宋体"/>
                <w:sz w:val="21"/>
                <w:szCs w:val="21"/>
              </w:rPr>
            </w:pPr>
          </w:p>
        </w:tc>
        <w:tc>
          <w:tcPr>
            <w:tcW w:w="384" w:type="pct"/>
          </w:tcPr>
          <w:p w14:paraId="5069C97F">
            <w:pPr>
              <w:jc w:val="center"/>
              <w:rPr>
                <w:rFonts w:ascii="宋体"/>
                <w:sz w:val="21"/>
                <w:szCs w:val="21"/>
              </w:rPr>
            </w:pPr>
          </w:p>
        </w:tc>
        <w:tc>
          <w:tcPr>
            <w:tcW w:w="384" w:type="pct"/>
          </w:tcPr>
          <w:p w14:paraId="3614DAA3">
            <w:pPr>
              <w:jc w:val="center"/>
              <w:rPr>
                <w:rFonts w:ascii="宋体"/>
                <w:sz w:val="21"/>
                <w:szCs w:val="21"/>
              </w:rPr>
            </w:pPr>
          </w:p>
        </w:tc>
        <w:tc>
          <w:tcPr>
            <w:tcW w:w="384" w:type="pct"/>
          </w:tcPr>
          <w:p w14:paraId="3697F009">
            <w:pPr>
              <w:jc w:val="center"/>
              <w:rPr>
                <w:rFonts w:ascii="宋体"/>
                <w:sz w:val="21"/>
                <w:szCs w:val="21"/>
              </w:rPr>
            </w:pPr>
          </w:p>
        </w:tc>
        <w:tc>
          <w:tcPr>
            <w:tcW w:w="384" w:type="pct"/>
          </w:tcPr>
          <w:p w14:paraId="3C0E6D7A">
            <w:pPr>
              <w:jc w:val="center"/>
              <w:rPr>
                <w:rFonts w:ascii="宋体"/>
                <w:sz w:val="21"/>
                <w:szCs w:val="21"/>
              </w:rPr>
            </w:pPr>
          </w:p>
        </w:tc>
        <w:tc>
          <w:tcPr>
            <w:tcW w:w="384" w:type="pct"/>
          </w:tcPr>
          <w:p w14:paraId="7075A5C4">
            <w:pPr>
              <w:jc w:val="center"/>
              <w:rPr>
                <w:rFonts w:ascii="宋体"/>
                <w:sz w:val="21"/>
                <w:szCs w:val="21"/>
              </w:rPr>
            </w:pPr>
          </w:p>
        </w:tc>
        <w:tc>
          <w:tcPr>
            <w:tcW w:w="384" w:type="pct"/>
          </w:tcPr>
          <w:p w14:paraId="7EAD1297">
            <w:pPr>
              <w:jc w:val="center"/>
              <w:rPr>
                <w:rFonts w:ascii="宋体"/>
                <w:sz w:val="21"/>
                <w:szCs w:val="21"/>
              </w:rPr>
            </w:pPr>
          </w:p>
        </w:tc>
        <w:tc>
          <w:tcPr>
            <w:tcW w:w="384" w:type="pct"/>
          </w:tcPr>
          <w:p w14:paraId="0A6B717B">
            <w:pPr>
              <w:jc w:val="center"/>
              <w:rPr>
                <w:rFonts w:ascii="宋体"/>
                <w:sz w:val="21"/>
                <w:szCs w:val="21"/>
              </w:rPr>
            </w:pPr>
          </w:p>
        </w:tc>
        <w:tc>
          <w:tcPr>
            <w:tcW w:w="384" w:type="pct"/>
          </w:tcPr>
          <w:p w14:paraId="0F4BFB62">
            <w:pPr>
              <w:jc w:val="center"/>
              <w:rPr>
                <w:rFonts w:ascii="宋体"/>
                <w:sz w:val="21"/>
                <w:szCs w:val="21"/>
              </w:rPr>
            </w:pPr>
          </w:p>
        </w:tc>
        <w:tc>
          <w:tcPr>
            <w:tcW w:w="384" w:type="pct"/>
          </w:tcPr>
          <w:p w14:paraId="05871682">
            <w:pPr>
              <w:jc w:val="center"/>
              <w:rPr>
                <w:rFonts w:ascii="宋体"/>
                <w:sz w:val="21"/>
                <w:szCs w:val="21"/>
              </w:rPr>
            </w:pPr>
          </w:p>
        </w:tc>
        <w:tc>
          <w:tcPr>
            <w:tcW w:w="384" w:type="pct"/>
          </w:tcPr>
          <w:p w14:paraId="088A8344">
            <w:pPr>
              <w:jc w:val="center"/>
              <w:rPr>
                <w:rFonts w:ascii="宋体"/>
                <w:sz w:val="21"/>
                <w:szCs w:val="21"/>
              </w:rPr>
            </w:pPr>
          </w:p>
        </w:tc>
        <w:tc>
          <w:tcPr>
            <w:tcW w:w="384" w:type="pct"/>
          </w:tcPr>
          <w:p w14:paraId="31A1A2C0">
            <w:pPr>
              <w:jc w:val="center"/>
              <w:rPr>
                <w:rFonts w:ascii="宋体"/>
                <w:sz w:val="21"/>
                <w:szCs w:val="21"/>
              </w:rPr>
            </w:pPr>
          </w:p>
        </w:tc>
      </w:tr>
    </w:tbl>
    <w:p w14:paraId="6B6489D7">
      <w:pPr>
        <w:tabs>
          <w:tab w:val="left" w:pos="710"/>
          <w:tab w:val="left" w:pos="851"/>
        </w:tabs>
        <w:jc w:val="left"/>
      </w:pPr>
      <w:r>
        <w:t>注：执行动作为“入库”</w:t>
      </w:r>
      <w:r>
        <w:rPr>
          <w:rFonts w:hint="eastAsia"/>
        </w:rPr>
        <w:t>、</w:t>
      </w:r>
      <w:r>
        <w:t>“领用”等操作。</w:t>
      </w:r>
    </w:p>
    <w:p w14:paraId="5F44D482">
      <w:r>
        <w:br w:type="page"/>
      </w:r>
    </w:p>
    <w:p w14:paraId="3853BDD7">
      <w:pPr>
        <w:tabs>
          <w:tab w:val="left" w:pos="360"/>
        </w:tabs>
        <w:spacing w:before="312" w:after="312"/>
        <w:ind w:firstLine="420" w:firstLineChars="200"/>
      </w:pPr>
      <w:bookmarkStart w:id="146" w:name="_Toc14409"/>
      <w:bookmarkStart w:id="147" w:name="_Toc26921"/>
      <w:r>
        <w:rPr>
          <w:rFonts w:hint="eastAsia"/>
        </w:rPr>
        <w:t>美沙酮每日用药一览表见表B.2</w:t>
      </w:r>
      <w:bookmarkEnd w:id="146"/>
      <w:bookmarkEnd w:id="147"/>
      <w:r>
        <w:rPr>
          <w:rFonts w:hint="eastAsia"/>
        </w:rPr>
        <w:t>。</w:t>
      </w:r>
    </w:p>
    <w:p w14:paraId="6EE2526E">
      <w:pPr>
        <w:pStyle w:val="54"/>
        <w:numPr>
          <w:ilvl w:val="1"/>
          <w:numId w:val="0"/>
        </w:numPr>
        <w:spacing w:before="312" w:after="312"/>
        <w:ind w:firstLine="720" w:firstLineChars="200"/>
        <w:jc w:val="center"/>
        <w:rPr>
          <w:rFonts w:hAnsi="黑体" w:cs="黑体"/>
          <w:sz w:val="36"/>
          <w:szCs w:val="36"/>
        </w:rPr>
      </w:pPr>
      <w:bookmarkStart w:id="148" w:name="_Toc30653"/>
      <w:r>
        <w:rPr>
          <w:rFonts w:hint="eastAsia" w:hAnsi="黑体" w:cs="黑体"/>
          <w:sz w:val="36"/>
          <w:szCs w:val="36"/>
        </w:rPr>
        <w:t>表B.2美沙酮每日用药一览表</w:t>
      </w:r>
      <w:bookmarkEnd w:id="148"/>
    </w:p>
    <w:tbl>
      <w:tblPr>
        <w:tblStyle w:val="3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995"/>
        <w:gridCol w:w="995"/>
        <w:gridCol w:w="995"/>
        <w:gridCol w:w="996"/>
        <w:gridCol w:w="996"/>
        <w:gridCol w:w="996"/>
        <w:gridCol w:w="996"/>
        <w:gridCol w:w="996"/>
        <w:gridCol w:w="996"/>
      </w:tblGrid>
      <w:tr w14:paraId="1D14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6430E8A7">
            <w:pPr>
              <w:jc w:val="center"/>
              <w:rPr>
                <w:rFonts w:ascii="宋体"/>
                <w:szCs w:val="18"/>
              </w:rPr>
            </w:pPr>
            <w:r>
              <w:rPr>
                <w:rFonts w:hint="eastAsia" w:ascii="宋体"/>
                <w:szCs w:val="18"/>
              </w:rPr>
              <w:t>序号</w:t>
            </w:r>
          </w:p>
        </w:tc>
        <w:tc>
          <w:tcPr>
            <w:tcW w:w="995" w:type="dxa"/>
          </w:tcPr>
          <w:p w14:paraId="1ECC2713">
            <w:pPr>
              <w:jc w:val="center"/>
              <w:rPr>
                <w:rFonts w:ascii="宋体"/>
                <w:szCs w:val="18"/>
              </w:rPr>
            </w:pPr>
            <w:r>
              <w:rPr>
                <w:rFonts w:hint="eastAsia" w:ascii="宋体"/>
                <w:szCs w:val="18"/>
              </w:rPr>
              <w:t>日期</w:t>
            </w:r>
          </w:p>
        </w:tc>
        <w:tc>
          <w:tcPr>
            <w:tcW w:w="995" w:type="dxa"/>
          </w:tcPr>
          <w:p w14:paraId="64C05B14">
            <w:pPr>
              <w:jc w:val="center"/>
              <w:rPr>
                <w:rFonts w:ascii="宋体"/>
                <w:szCs w:val="18"/>
              </w:rPr>
            </w:pPr>
            <w:r>
              <w:rPr>
                <w:rFonts w:hint="eastAsia" w:ascii="宋体"/>
                <w:szCs w:val="18"/>
              </w:rPr>
              <w:t>上日结存</w:t>
            </w:r>
          </w:p>
        </w:tc>
        <w:tc>
          <w:tcPr>
            <w:tcW w:w="995" w:type="dxa"/>
          </w:tcPr>
          <w:p w14:paraId="747B32F6">
            <w:pPr>
              <w:jc w:val="center"/>
              <w:rPr>
                <w:rFonts w:ascii="宋体"/>
                <w:szCs w:val="18"/>
              </w:rPr>
            </w:pPr>
            <w:r>
              <w:rPr>
                <w:rFonts w:hint="eastAsia" w:ascii="宋体"/>
                <w:szCs w:val="18"/>
              </w:rPr>
              <w:t>本日领用</w:t>
            </w:r>
          </w:p>
        </w:tc>
        <w:tc>
          <w:tcPr>
            <w:tcW w:w="996" w:type="dxa"/>
          </w:tcPr>
          <w:p w14:paraId="44287DED">
            <w:pPr>
              <w:jc w:val="center"/>
              <w:rPr>
                <w:rFonts w:ascii="宋体"/>
                <w:szCs w:val="18"/>
              </w:rPr>
            </w:pPr>
            <w:r>
              <w:rPr>
                <w:rFonts w:hint="eastAsia" w:ascii="宋体"/>
                <w:szCs w:val="18"/>
              </w:rPr>
              <w:t>服药人数</w:t>
            </w:r>
          </w:p>
        </w:tc>
        <w:tc>
          <w:tcPr>
            <w:tcW w:w="996" w:type="dxa"/>
          </w:tcPr>
          <w:p w14:paraId="7DFDD0BF">
            <w:pPr>
              <w:jc w:val="center"/>
              <w:rPr>
                <w:rFonts w:ascii="宋体"/>
                <w:szCs w:val="18"/>
              </w:rPr>
            </w:pPr>
            <w:r>
              <w:rPr>
                <w:rFonts w:hint="eastAsia" w:ascii="宋体"/>
                <w:szCs w:val="18"/>
              </w:rPr>
              <w:t>实发用量</w:t>
            </w:r>
          </w:p>
        </w:tc>
        <w:tc>
          <w:tcPr>
            <w:tcW w:w="996" w:type="dxa"/>
          </w:tcPr>
          <w:p w14:paraId="2CCEE094">
            <w:pPr>
              <w:jc w:val="center"/>
              <w:rPr>
                <w:rFonts w:ascii="宋体"/>
                <w:szCs w:val="18"/>
              </w:rPr>
            </w:pPr>
            <w:r>
              <w:rPr>
                <w:rFonts w:hint="eastAsia" w:ascii="宋体"/>
                <w:szCs w:val="18"/>
              </w:rPr>
              <w:t>耗损量</w:t>
            </w:r>
          </w:p>
        </w:tc>
        <w:tc>
          <w:tcPr>
            <w:tcW w:w="996" w:type="dxa"/>
          </w:tcPr>
          <w:p w14:paraId="181D823C">
            <w:pPr>
              <w:jc w:val="center"/>
              <w:rPr>
                <w:rFonts w:ascii="宋体"/>
                <w:szCs w:val="18"/>
              </w:rPr>
            </w:pPr>
            <w:r>
              <w:rPr>
                <w:rFonts w:hint="eastAsia" w:ascii="宋体"/>
                <w:szCs w:val="18"/>
              </w:rPr>
              <w:t>填表人</w:t>
            </w:r>
          </w:p>
        </w:tc>
        <w:tc>
          <w:tcPr>
            <w:tcW w:w="996" w:type="dxa"/>
          </w:tcPr>
          <w:p w14:paraId="319DF205">
            <w:pPr>
              <w:jc w:val="center"/>
              <w:rPr>
                <w:rFonts w:ascii="宋体"/>
                <w:szCs w:val="18"/>
              </w:rPr>
            </w:pPr>
            <w:r>
              <w:rPr>
                <w:rFonts w:hint="eastAsia" w:ascii="宋体"/>
                <w:szCs w:val="18"/>
              </w:rPr>
              <w:t>复核人</w:t>
            </w:r>
          </w:p>
        </w:tc>
        <w:tc>
          <w:tcPr>
            <w:tcW w:w="996" w:type="dxa"/>
          </w:tcPr>
          <w:p w14:paraId="703B668D">
            <w:pPr>
              <w:jc w:val="center"/>
              <w:rPr>
                <w:rFonts w:ascii="宋体"/>
                <w:szCs w:val="18"/>
              </w:rPr>
            </w:pPr>
            <w:r>
              <w:rPr>
                <w:rFonts w:hint="eastAsia" w:ascii="宋体"/>
                <w:szCs w:val="18"/>
              </w:rPr>
              <w:t>桶号</w:t>
            </w:r>
          </w:p>
        </w:tc>
      </w:tr>
      <w:tr w14:paraId="38D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7679B426">
            <w:pPr>
              <w:rPr>
                <w:rFonts w:ascii="宋体"/>
              </w:rPr>
            </w:pPr>
          </w:p>
        </w:tc>
        <w:tc>
          <w:tcPr>
            <w:tcW w:w="995" w:type="dxa"/>
          </w:tcPr>
          <w:p w14:paraId="4049CB36">
            <w:pPr>
              <w:rPr>
                <w:rFonts w:ascii="宋体"/>
              </w:rPr>
            </w:pPr>
          </w:p>
        </w:tc>
        <w:tc>
          <w:tcPr>
            <w:tcW w:w="995" w:type="dxa"/>
          </w:tcPr>
          <w:p w14:paraId="6DAA54EA">
            <w:pPr>
              <w:rPr>
                <w:rFonts w:ascii="宋体"/>
              </w:rPr>
            </w:pPr>
          </w:p>
        </w:tc>
        <w:tc>
          <w:tcPr>
            <w:tcW w:w="995" w:type="dxa"/>
          </w:tcPr>
          <w:p w14:paraId="1595CE29">
            <w:pPr>
              <w:rPr>
                <w:rFonts w:ascii="宋体"/>
              </w:rPr>
            </w:pPr>
          </w:p>
        </w:tc>
        <w:tc>
          <w:tcPr>
            <w:tcW w:w="996" w:type="dxa"/>
          </w:tcPr>
          <w:p w14:paraId="245088B3">
            <w:pPr>
              <w:rPr>
                <w:rFonts w:ascii="宋体"/>
              </w:rPr>
            </w:pPr>
          </w:p>
        </w:tc>
        <w:tc>
          <w:tcPr>
            <w:tcW w:w="996" w:type="dxa"/>
          </w:tcPr>
          <w:p w14:paraId="249DC1A2">
            <w:pPr>
              <w:rPr>
                <w:rFonts w:ascii="宋体"/>
              </w:rPr>
            </w:pPr>
          </w:p>
        </w:tc>
        <w:tc>
          <w:tcPr>
            <w:tcW w:w="996" w:type="dxa"/>
          </w:tcPr>
          <w:p w14:paraId="3BDFA48A">
            <w:pPr>
              <w:rPr>
                <w:rFonts w:ascii="宋体"/>
              </w:rPr>
            </w:pPr>
          </w:p>
        </w:tc>
        <w:tc>
          <w:tcPr>
            <w:tcW w:w="996" w:type="dxa"/>
          </w:tcPr>
          <w:p w14:paraId="39E54DF4">
            <w:pPr>
              <w:rPr>
                <w:rFonts w:ascii="宋体"/>
              </w:rPr>
            </w:pPr>
          </w:p>
        </w:tc>
        <w:tc>
          <w:tcPr>
            <w:tcW w:w="996" w:type="dxa"/>
          </w:tcPr>
          <w:p w14:paraId="73D63E7F">
            <w:pPr>
              <w:rPr>
                <w:rFonts w:ascii="宋体"/>
              </w:rPr>
            </w:pPr>
          </w:p>
        </w:tc>
        <w:tc>
          <w:tcPr>
            <w:tcW w:w="996" w:type="dxa"/>
          </w:tcPr>
          <w:p w14:paraId="49F9E70B">
            <w:pPr>
              <w:rPr>
                <w:rFonts w:ascii="宋体"/>
              </w:rPr>
            </w:pPr>
          </w:p>
        </w:tc>
      </w:tr>
      <w:tr w14:paraId="1A89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1D33C546">
            <w:pPr>
              <w:rPr>
                <w:rFonts w:ascii="宋体"/>
              </w:rPr>
            </w:pPr>
          </w:p>
        </w:tc>
        <w:tc>
          <w:tcPr>
            <w:tcW w:w="995" w:type="dxa"/>
          </w:tcPr>
          <w:p w14:paraId="6248216D">
            <w:pPr>
              <w:rPr>
                <w:rFonts w:ascii="宋体"/>
              </w:rPr>
            </w:pPr>
          </w:p>
        </w:tc>
        <w:tc>
          <w:tcPr>
            <w:tcW w:w="995" w:type="dxa"/>
          </w:tcPr>
          <w:p w14:paraId="66B9D7C8">
            <w:pPr>
              <w:rPr>
                <w:rFonts w:ascii="宋体"/>
              </w:rPr>
            </w:pPr>
          </w:p>
        </w:tc>
        <w:tc>
          <w:tcPr>
            <w:tcW w:w="995" w:type="dxa"/>
          </w:tcPr>
          <w:p w14:paraId="68FB0669">
            <w:pPr>
              <w:rPr>
                <w:rFonts w:ascii="宋体"/>
              </w:rPr>
            </w:pPr>
          </w:p>
        </w:tc>
        <w:tc>
          <w:tcPr>
            <w:tcW w:w="996" w:type="dxa"/>
          </w:tcPr>
          <w:p w14:paraId="191E99D0">
            <w:pPr>
              <w:rPr>
                <w:rFonts w:ascii="宋体"/>
              </w:rPr>
            </w:pPr>
          </w:p>
        </w:tc>
        <w:tc>
          <w:tcPr>
            <w:tcW w:w="996" w:type="dxa"/>
          </w:tcPr>
          <w:p w14:paraId="6FB3F7D5">
            <w:pPr>
              <w:rPr>
                <w:rFonts w:ascii="宋体"/>
              </w:rPr>
            </w:pPr>
          </w:p>
        </w:tc>
        <w:tc>
          <w:tcPr>
            <w:tcW w:w="996" w:type="dxa"/>
          </w:tcPr>
          <w:p w14:paraId="032333F0">
            <w:pPr>
              <w:rPr>
                <w:rFonts w:ascii="宋体"/>
              </w:rPr>
            </w:pPr>
          </w:p>
        </w:tc>
        <w:tc>
          <w:tcPr>
            <w:tcW w:w="996" w:type="dxa"/>
          </w:tcPr>
          <w:p w14:paraId="3E12CED9">
            <w:pPr>
              <w:rPr>
                <w:rFonts w:ascii="宋体"/>
              </w:rPr>
            </w:pPr>
          </w:p>
        </w:tc>
        <w:tc>
          <w:tcPr>
            <w:tcW w:w="996" w:type="dxa"/>
          </w:tcPr>
          <w:p w14:paraId="388115DD">
            <w:pPr>
              <w:rPr>
                <w:rFonts w:ascii="宋体"/>
              </w:rPr>
            </w:pPr>
          </w:p>
        </w:tc>
        <w:tc>
          <w:tcPr>
            <w:tcW w:w="996" w:type="dxa"/>
          </w:tcPr>
          <w:p w14:paraId="1DA5FC5F">
            <w:pPr>
              <w:rPr>
                <w:rFonts w:ascii="宋体"/>
              </w:rPr>
            </w:pPr>
          </w:p>
        </w:tc>
      </w:tr>
      <w:tr w14:paraId="5056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46E4A06">
            <w:pPr>
              <w:rPr>
                <w:rFonts w:ascii="宋体"/>
              </w:rPr>
            </w:pPr>
          </w:p>
        </w:tc>
        <w:tc>
          <w:tcPr>
            <w:tcW w:w="995" w:type="dxa"/>
          </w:tcPr>
          <w:p w14:paraId="49AA90A7">
            <w:pPr>
              <w:rPr>
                <w:rFonts w:ascii="宋体"/>
              </w:rPr>
            </w:pPr>
          </w:p>
        </w:tc>
        <w:tc>
          <w:tcPr>
            <w:tcW w:w="995" w:type="dxa"/>
          </w:tcPr>
          <w:p w14:paraId="2B8BD22C">
            <w:pPr>
              <w:rPr>
                <w:rFonts w:ascii="宋体"/>
              </w:rPr>
            </w:pPr>
          </w:p>
        </w:tc>
        <w:tc>
          <w:tcPr>
            <w:tcW w:w="995" w:type="dxa"/>
          </w:tcPr>
          <w:p w14:paraId="52F8BFDB">
            <w:pPr>
              <w:rPr>
                <w:rFonts w:ascii="宋体"/>
              </w:rPr>
            </w:pPr>
          </w:p>
        </w:tc>
        <w:tc>
          <w:tcPr>
            <w:tcW w:w="996" w:type="dxa"/>
          </w:tcPr>
          <w:p w14:paraId="77100A0E">
            <w:pPr>
              <w:rPr>
                <w:rFonts w:ascii="宋体"/>
              </w:rPr>
            </w:pPr>
          </w:p>
        </w:tc>
        <w:tc>
          <w:tcPr>
            <w:tcW w:w="996" w:type="dxa"/>
          </w:tcPr>
          <w:p w14:paraId="6C9DBEB1">
            <w:pPr>
              <w:rPr>
                <w:rFonts w:ascii="宋体"/>
              </w:rPr>
            </w:pPr>
          </w:p>
        </w:tc>
        <w:tc>
          <w:tcPr>
            <w:tcW w:w="996" w:type="dxa"/>
          </w:tcPr>
          <w:p w14:paraId="5FDAC1EB">
            <w:pPr>
              <w:rPr>
                <w:rFonts w:ascii="宋体"/>
              </w:rPr>
            </w:pPr>
          </w:p>
        </w:tc>
        <w:tc>
          <w:tcPr>
            <w:tcW w:w="996" w:type="dxa"/>
          </w:tcPr>
          <w:p w14:paraId="095ACF3B">
            <w:pPr>
              <w:rPr>
                <w:rFonts w:ascii="宋体"/>
              </w:rPr>
            </w:pPr>
          </w:p>
        </w:tc>
        <w:tc>
          <w:tcPr>
            <w:tcW w:w="996" w:type="dxa"/>
          </w:tcPr>
          <w:p w14:paraId="431D8301">
            <w:pPr>
              <w:rPr>
                <w:rFonts w:ascii="宋体"/>
              </w:rPr>
            </w:pPr>
          </w:p>
        </w:tc>
        <w:tc>
          <w:tcPr>
            <w:tcW w:w="996" w:type="dxa"/>
          </w:tcPr>
          <w:p w14:paraId="1AAAF1C6">
            <w:pPr>
              <w:rPr>
                <w:rFonts w:ascii="宋体"/>
              </w:rPr>
            </w:pPr>
          </w:p>
        </w:tc>
      </w:tr>
      <w:tr w14:paraId="00B9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26931031">
            <w:pPr>
              <w:rPr>
                <w:rFonts w:ascii="宋体"/>
              </w:rPr>
            </w:pPr>
          </w:p>
        </w:tc>
        <w:tc>
          <w:tcPr>
            <w:tcW w:w="995" w:type="dxa"/>
          </w:tcPr>
          <w:p w14:paraId="039BF45F">
            <w:pPr>
              <w:rPr>
                <w:rFonts w:ascii="宋体"/>
              </w:rPr>
            </w:pPr>
          </w:p>
        </w:tc>
        <w:tc>
          <w:tcPr>
            <w:tcW w:w="995" w:type="dxa"/>
          </w:tcPr>
          <w:p w14:paraId="284E8AA0">
            <w:pPr>
              <w:rPr>
                <w:rFonts w:ascii="宋体"/>
              </w:rPr>
            </w:pPr>
          </w:p>
        </w:tc>
        <w:tc>
          <w:tcPr>
            <w:tcW w:w="995" w:type="dxa"/>
          </w:tcPr>
          <w:p w14:paraId="5AFD251E">
            <w:pPr>
              <w:rPr>
                <w:rFonts w:ascii="宋体"/>
              </w:rPr>
            </w:pPr>
          </w:p>
        </w:tc>
        <w:tc>
          <w:tcPr>
            <w:tcW w:w="996" w:type="dxa"/>
          </w:tcPr>
          <w:p w14:paraId="3C73649D">
            <w:pPr>
              <w:rPr>
                <w:rFonts w:ascii="宋体"/>
              </w:rPr>
            </w:pPr>
          </w:p>
        </w:tc>
        <w:tc>
          <w:tcPr>
            <w:tcW w:w="996" w:type="dxa"/>
          </w:tcPr>
          <w:p w14:paraId="7AB3D69A">
            <w:pPr>
              <w:rPr>
                <w:rFonts w:ascii="宋体"/>
              </w:rPr>
            </w:pPr>
          </w:p>
        </w:tc>
        <w:tc>
          <w:tcPr>
            <w:tcW w:w="996" w:type="dxa"/>
          </w:tcPr>
          <w:p w14:paraId="1DD1C3EC">
            <w:pPr>
              <w:rPr>
                <w:rFonts w:ascii="宋体"/>
              </w:rPr>
            </w:pPr>
          </w:p>
        </w:tc>
        <w:tc>
          <w:tcPr>
            <w:tcW w:w="996" w:type="dxa"/>
          </w:tcPr>
          <w:p w14:paraId="5C370036">
            <w:pPr>
              <w:rPr>
                <w:rFonts w:ascii="宋体"/>
              </w:rPr>
            </w:pPr>
          </w:p>
        </w:tc>
        <w:tc>
          <w:tcPr>
            <w:tcW w:w="996" w:type="dxa"/>
          </w:tcPr>
          <w:p w14:paraId="69628365">
            <w:pPr>
              <w:rPr>
                <w:rFonts w:ascii="宋体"/>
              </w:rPr>
            </w:pPr>
          </w:p>
        </w:tc>
        <w:tc>
          <w:tcPr>
            <w:tcW w:w="996" w:type="dxa"/>
          </w:tcPr>
          <w:p w14:paraId="5ED7BDA8">
            <w:pPr>
              <w:rPr>
                <w:rFonts w:ascii="宋体"/>
              </w:rPr>
            </w:pPr>
          </w:p>
        </w:tc>
      </w:tr>
      <w:tr w14:paraId="64B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B9AA4FA">
            <w:pPr>
              <w:rPr>
                <w:rFonts w:ascii="宋体"/>
              </w:rPr>
            </w:pPr>
          </w:p>
        </w:tc>
        <w:tc>
          <w:tcPr>
            <w:tcW w:w="995" w:type="dxa"/>
          </w:tcPr>
          <w:p w14:paraId="164E510E">
            <w:pPr>
              <w:rPr>
                <w:rFonts w:ascii="宋体"/>
              </w:rPr>
            </w:pPr>
          </w:p>
        </w:tc>
        <w:tc>
          <w:tcPr>
            <w:tcW w:w="995" w:type="dxa"/>
          </w:tcPr>
          <w:p w14:paraId="3866CBED">
            <w:pPr>
              <w:rPr>
                <w:rFonts w:ascii="宋体"/>
              </w:rPr>
            </w:pPr>
          </w:p>
        </w:tc>
        <w:tc>
          <w:tcPr>
            <w:tcW w:w="995" w:type="dxa"/>
          </w:tcPr>
          <w:p w14:paraId="073972C3">
            <w:pPr>
              <w:rPr>
                <w:rFonts w:ascii="宋体"/>
              </w:rPr>
            </w:pPr>
          </w:p>
        </w:tc>
        <w:tc>
          <w:tcPr>
            <w:tcW w:w="996" w:type="dxa"/>
          </w:tcPr>
          <w:p w14:paraId="0824C33A">
            <w:pPr>
              <w:rPr>
                <w:rFonts w:ascii="宋体"/>
              </w:rPr>
            </w:pPr>
          </w:p>
        </w:tc>
        <w:tc>
          <w:tcPr>
            <w:tcW w:w="996" w:type="dxa"/>
          </w:tcPr>
          <w:p w14:paraId="39B40F96">
            <w:pPr>
              <w:rPr>
                <w:rFonts w:ascii="宋体"/>
              </w:rPr>
            </w:pPr>
          </w:p>
        </w:tc>
        <w:tc>
          <w:tcPr>
            <w:tcW w:w="996" w:type="dxa"/>
          </w:tcPr>
          <w:p w14:paraId="40BEB69C">
            <w:pPr>
              <w:rPr>
                <w:rFonts w:ascii="宋体"/>
              </w:rPr>
            </w:pPr>
          </w:p>
        </w:tc>
        <w:tc>
          <w:tcPr>
            <w:tcW w:w="996" w:type="dxa"/>
          </w:tcPr>
          <w:p w14:paraId="48C9042D">
            <w:pPr>
              <w:rPr>
                <w:rFonts w:ascii="宋体"/>
              </w:rPr>
            </w:pPr>
          </w:p>
        </w:tc>
        <w:tc>
          <w:tcPr>
            <w:tcW w:w="996" w:type="dxa"/>
          </w:tcPr>
          <w:p w14:paraId="61C71CB2">
            <w:pPr>
              <w:rPr>
                <w:rFonts w:ascii="宋体"/>
              </w:rPr>
            </w:pPr>
          </w:p>
        </w:tc>
        <w:tc>
          <w:tcPr>
            <w:tcW w:w="996" w:type="dxa"/>
          </w:tcPr>
          <w:p w14:paraId="0644801F">
            <w:pPr>
              <w:rPr>
                <w:rFonts w:ascii="宋体"/>
              </w:rPr>
            </w:pPr>
          </w:p>
        </w:tc>
      </w:tr>
      <w:tr w14:paraId="7F16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CBE2A20">
            <w:pPr>
              <w:rPr>
                <w:rFonts w:ascii="宋体"/>
              </w:rPr>
            </w:pPr>
          </w:p>
        </w:tc>
        <w:tc>
          <w:tcPr>
            <w:tcW w:w="995" w:type="dxa"/>
          </w:tcPr>
          <w:p w14:paraId="7C8F80FC">
            <w:pPr>
              <w:rPr>
                <w:rFonts w:ascii="宋体"/>
              </w:rPr>
            </w:pPr>
          </w:p>
        </w:tc>
        <w:tc>
          <w:tcPr>
            <w:tcW w:w="995" w:type="dxa"/>
          </w:tcPr>
          <w:p w14:paraId="3C3148C1">
            <w:pPr>
              <w:rPr>
                <w:rFonts w:ascii="宋体"/>
              </w:rPr>
            </w:pPr>
          </w:p>
        </w:tc>
        <w:tc>
          <w:tcPr>
            <w:tcW w:w="995" w:type="dxa"/>
          </w:tcPr>
          <w:p w14:paraId="33886F30">
            <w:pPr>
              <w:rPr>
                <w:rFonts w:ascii="宋体"/>
              </w:rPr>
            </w:pPr>
          </w:p>
        </w:tc>
        <w:tc>
          <w:tcPr>
            <w:tcW w:w="996" w:type="dxa"/>
          </w:tcPr>
          <w:p w14:paraId="3EEBEDCA">
            <w:pPr>
              <w:rPr>
                <w:rFonts w:ascii="宋体"/>
              </w:rPr>
            </w:pPr>
          </w:p>
        </w:tc>
        <w:tc>
          <w:tcPr>
            <w:tcW w:w="996" w:type="dxa"/>
          </w:tcPr>
          <w:p w14:paraId="4ABB9FA0">
            <w:pPr>
              <w:rPr>
                <w:rFonts w:ascii="宋体"/>
              </w:rPr>
            </w:pPr>
          </w:p>
        </w:tc>
        <w:tc>
          <w:tcPr>
            <w:tcW w:w="996" w:type="dxa"/>
          </w:tcPr>
          <w:p w14:paraId="0333FCFE">
            <w:pPr>
              <w:rPr>
                <w:rFonts w:ascii="宋体"/>
              </w:rPr>
            </w:pPr>
          </w:p>
        </w:tc>
        <w:tc>
          <w:tcPr>
            <w:tcW w:w="996" w:type="dxa"/>
          </w:tcPr>
          <w:p w14:paraId="016BEF69">
            <w:pPr>
              <w:rPr>
                <w:rFonts w:ascii="宋体"/>
              </w:rPr>
            </w:pPr>
          </w:p>
        </w:tc>
        <w:tc>
          <w:tcPr>
            <w:tcW w:w="996" w:type="dxa"/>
          </w:tcPr>
          <w:p w14:paraId="47F166D5">
            <w:pPr>
              <w:rPr>
                <w:rFonts w:ascii="宋体"/>
              </w:rPr>
            </w:pPr>
          </w:p>
        </w:tc>
        <w:tc>
          <w:tcPr>
            <w:tcW w:w="996" w:type="dxa"/>
          </w:tcPr>
          <w:p w14:paraId="35336BB8">
            <w:pPr>
              <w:rPr>
                <w:rFonts w:ascii="宋体"/>
              </w:rPr>
            </w:pPr>
          </w:p>
        </w:tc>
      </w:tr>
      <w:tr w14:paraId="32B1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7CB09395">
            <w:pPr>
              <w:rPr>
                <w:rFonts w:ascii="宋体"/>
              </w:rPr>
            </w:pPr>
          </w:p>
        </w:tc>
        <w:tc>
          <w:tcPr>
            <w:tcW w:w="995" w:type="dxa"/>
          </w:tcPr>
          <w:p w14:paraId="1186797D">
            <w:pPr>
              <w:rPr>
                <w:rFonts w:ascii="宋体"/>
              </w:rPr>
            </w:pPr>
          </w:p>
        </w:tc>
        <w:tc>
          <w:tcPr>
            <w:tcW w:w="995" w:type="dxa"/>
          </w:tcPr>
          <w:p w14:paraId="162B3324">
            <w:pPr>
              <w:rPr>
                <w:rFonts w:ascii="宋体"/>
              </w:rPr>
            </w:pPr>
          </w:p>
        </w:tc>
        <w:tc>
          <w:tcPr>
            <w:tcW w:w="995" w:type="dxa"/>
          </w:tcPr>
          <w:p w14:paraId="622D6E20">
            <w:pPr>
              <w:rPr>
                <w:rFonts w:ascii="宋体"/>
              </w:rPr>
            </w:pPr>
          </w:p>
        </w:tc>
        <w:tc>
          <w:tcPr>
            <w:tcW w:w="996" w:type="dxa"/>
          </w:tcPr>
          <w:p w14:paraId="7FD1B182">
            <w:pPr>
              <w:rPr>
                <w:rFonts w:ascii="宋体"/>
              </w:rPr>
            </w:pPr>
          </w:p>
        </w:tc>
        <w:tc>
          <w:tcPr>
            <w:tcW w:w="996" w:type="dxa"/>
          </w:tcPr>
          <w:p w14:paraId="2E186833">
            <w:pPr>
              <w:rPr>
                <w:rFonts w:ascii="宋体"/>
              </w:rPr>
            </w:pPr>
          </w:p>
        </w:tc>
        <w:tc>
          <w:tcPr>
            <w:tcW w:w="996" w:type="dxa"/>
          </w:tcPr>
          <w:p w14:paraId="49E0C7F8">
            <w:pPr>
              <w:rPr>
                <w:rFonts w:ascii="宋体"/>
              </w:rPr>
            </w:pPr>
          </w:p>
        </w:tc>
        <w:tc>
          <w:tcPr>
            <w:tcW w:w="996" w:type="dxa"/>
          </w:tcPr>
          <w:p w14:paraId="7F32FE2D">
            <w:pPr>
              <w:rPr>
                <w:rFonts w:ascii="宋体"/>
              </w:rPr>
            </w:pPr>
          </w:p>
        </w:tc>
        <w:tc>
          <w:tcPr>
            <w:tcW w:w="996" w:type="dxa"/>
          </w:tcPr>
          <w:p w14:paraId="3FC8E952">
            <w:pPr>
              <w:rPr>
                <w:rFonts w:ascii="宋体"/>
              </w:rPr>
            </w:pPr>
          </w:p>
        </w:tc>
        <w:tc>
          <w:tcPr>
            <w:tcW w:w="996" w:type="dxa"/>
          </w:tcPr>
          <w:p w14:paraId="0C5CC6F5">
            <w:pPr>
              <w:rPr>
                <w:rFonts w:ascii="宋体"/>
              </w:rPr>
            </w:pPr>
          </w:p>
        </w:tc>
      </w:tr>
      <w:tr w14:paraId="0472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A52647E">
            <w:pPr>
              <w:rPr>
                <w:rFonts w:ascii="宋体"/>
              </w:rPr>
            </w:pPr>
          </w:p>
        </w:tc>
        <w:tc>
          <w:tcPr>
            <w:tcW w:w="995" w:type="dxa"/>
          </w:tcPr>
          <w:p w14:paraId="633E9AE4">
            <w:pPr>
              <w:rPr>
                <w:rFonts w:ascii="宋体"/>
              </w:rPr>
            </w:pPr>
          </w:p>
        </w:tc>
        <w:tc>
          <w:tcPr>
            <w:tcW w:w="995" w:type="dxa"/>
          </w:tcPr>
          <w:p w14:paraId="08806D5E">
            <w:pPr>
              <w:rPr>
                <w:rFonts w:ascii="宋体"/>
              </w:rPr>
            </w:pPr>
          </w:p>
        </w:tc>
        <w:tc>
          <w:tcPr>
            <w:tcW w:w="995" w:type="dxa"/>
          </w:tcPr>
          <w:p w14:paraId="700E622C">
            <w:pPr>
              <w:rPr>
                <w:rFonts w:ascii="宋体"/>
              </w:rPr>
            </w:pPr>
          </w:p>
        </w:tc>
        <w:tc>
          <w:tcPr>
            <w:tcW w:w="996" w:type="dxa"/>
          </w:tcPr>
          <w:p w14:paraId="750479C6">
            <w:pPr>
              <w:rPr>
                <w:rFonts w:ascii="宋体"/>
              </w:rPr>
            </w:pPr>
          </w:p>
        </w:tc>
        <w:tc>
          <w:tcPr>
            <w:tcW w:w="996" w:type="dxa"/>
          </w:tcPr>
          <w:p w14:paraId="0537EB63">
            <w:pPr>
              <w:rPr>
                <w:rFonts w:ascii="宋体"/>
              </w:rPr>
            </w:pPr>
          </w:p>
        </w:tc>
        <w:tc>
          <w:tcPr>
            <w:tcW w:w="996" w:type="dxa"/>
          </w:tcPr>
          <w:p w14:paraId="3E154952">
            <w:pPr>
              <w:rPr>
                <w:rFonts w:ascii="宋体"/>
              </w:rPr>
            </w:pPr>
          </w:p>
        </w:tc>
        <w:tc>
          <w:tcPr>
            <w:tcW w:w="996" w:type="dxa"/>
          </w:tcPr>
          <w:p w14:paraId="09DA2EE7">
            <w:pPr>
              <w:rPr>
                <w:rFonts w:ascii="宋体"/>
              </w:rPr>
            </w:pPr>
          </w:p>
        </w:tc>
        <w:tc>
          <w:tcPr>
            <w:tcW w:w="996" w:type="dxa"/>
          </w:tcPr>
          <w:p w14:paraId="421FFF44">
            <w:pPr>
              <w:rPr>
                <w:rFonts w:ascii="宋体"/>
              </w:rPr>
            </w:pPr>
          </w:p>
        </w:tc>
        <w:tc>
          <w:tcPr>
            <w:tcW w:w="996" w:type="dxa"/>
          </w:tcPr>
          <w:p w14:paraId="04D751BB">
            <w:pPr>
              <w:rPr>
                <w:rFonts w:ascii="宋体"/>
              </w:rPr>
            </w:pPr>
          </w:p>
        </w:tc>
      </w:tr>
      <w:tr w14:paraId="3F82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7D64A970">
            <w:pPr>
              <w:rPr>
                <w:rFonts w:ascii="宋体"/>
              </w:rPr>
            </w:pPr>
          </w:p>
        </w:tc>
        <w:tc>
          <w:tcPr>
            <w:tcW w:w="995" w:type="dxa"/>
          </w:tcPr>
          <w:p w14:paraId="71B744EF">
            <w:pPr>
              <w:rPr>
                <w:rFonts w:ascii="宋体"/>
              </w:rPr>
            </w:pPr>
          </w:p>
        </w:tc>
        <w:tc>
          <w:tcPr>
            <w:tcW w:w="995" w:type="dxa"/>
          </w:tcPr>
          <w:p w14:paraId="0D2DA615">
            <w:pPr>
              <w:rPr>
                <w:rFonts w:ascii="宋体"/>
              </w:rPr>
            </w:pPr>
          </w:p>
        </w:tc>
        <w:tc>
          <w:tcPr>
            <w:tcW w:w="995" w:type="dxa"/>
          </w:tcPr>
          <w:p w14:paraId="6ABD6FFB">
            <w:pPr>
              <w:rPr>
                <w:rFonts w:ascii="宋体"/>
              </w:rPr>
            </w:pPr>
          </w:p>
        </w:tc>
        <w:tc>
          <w:tcPr>
            <w:tcW w:w="996" w:type="dxa"/>
          </w:tcPr>
          <w:p w14:paraId="7EC65676">
            <w:pPr>
              <w:rPr>
                <w:rFonts w:ascii="宋体"/>
              </w:rPr>
            </w:pPr>
          </w:p>
        </w:tc>
        <w:tc>
          <w:tcPr>
            <w:tcW w:w="996" w:type="dxa"/>
          </w:tcPr>
          <w:p w14:paraId="48CBBAAE">
            <w:pPr>
              <w:rPr>
                <w:rFonts w:ascii="宋体"/>
              </w:rPr>
            </w:pPr>
          </w:p>
        </w:tc>
        <w:tc>
          <w:tcPr>
            <w:tcW w:w="996" w:type="dxa"/>
          </w:tcPr>
          <w:p w14:paraId="23AC1319">
            <w:pPr>
              <w:rPr>
                <w:rFonts w:ascii="宋体"/>
              </w:rPr>
            </w:pPr>
          </w:p>
        </w:tc>
        <w:tc>
          <w:tcPr>
            <w:tcW w:w="996" w:type="dxa"/>
          </w:tcPr>
          <w:p w14:paraId="6F8B011B">
            <w:pPr>
              <w:rPr>
                <w:rFonts w:ascii="宋体"/>
              </w:rPr>
            </w:pPr>
          </w:p>
        </w:tc>
        <w:tc>
          <w:tcPr>
            <w:tcW w:w="996" w:type="dxa"/>
          </w:tcPr>
          <w:p w14:paraId="4F1A30A3">
            <w:pPr>
              <w:rPr>
                <w:rFonts w:ascii="宋体"/>
              </w:rPr>
            </w:pPr>
          </w:p>
        </w:tc>
        <w:tc>
          <w:tcPr>
            <w:tcW w:w="996" w:type="dxa"/>
          </w:tcPr>
          <w:p w14:paraId="2A91C3D3">
            <w:pPr>
              <w:rPr>
                <w:rFonts w:ascii="宋体"/>
              </w:rPr>
            </w:pPr>
          </w:p>
        </w:tc>
      </w:tr>
      <w:tr w14:paraId="03C1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535C9BC5">
            <w:pPr>
              <w:rPr>
                <w:rFonts w:ascii="宋体"/>
              </w:rPr>
            </w:pPr>
          </w:p>
        </w:tc>
        <w:tc>
          <w:tcPr>
            <w:tcW w:w="995" w:type="dxa"/>
          </w:tcPr>
          <w:p w14:paraId="266808BA">
            <w:pPr>
              <w:rPr>
                <w:rFonts w:ascii="宋体"/>
              </w:rPr>
            </w:pPr>
          </w:p>
        </w:tc>
        <w:tc>
          <w:tcPr>
            <w:tcW w:w="995" w:type="dxa"/>
          </w:tcPr>
          <w:p w14:paraId="068F4618">
            <w:pPr>
              <w:rPr>
                <w:rFonts w:ascii="宋体"/>
              </w:rPr>
            </w:pPr>
          </w:p>
        </w:tc>
        <w:tc>
          <w:tcPr>
            <w:tcW w:w="995" w:type="dxa"/>
          </w:tcPr>
          <w:p w14:paraId="0232F8BB">
            <w:pPr>
              <w:rPr>
                <w:rFonts w:ascii="宋体"/>
              </w:rPr>
            </w:pPr>
          </w:p>
        </w:tc>
        <w:tc>
          <w:tcPr>
            <w:tcW w:w="996" w:type="dxa"/>
          </w:tcPr>
          <w:p w14:paraId="667D05A9">
            <w:pPr>
              <w:rPr>
                <w:rFonts w:ascii="宋体"/>
              </w:rPr>
            </w:pPr>
          </w:p>
        </w:tc>
        <w:tc>
          <w:tcPr>
            <w:tcW w:w="996" w:type="dxa"/>
          </w:tcPr>
          <w:p w14:paraId="74AD9EE8">
            <w:pPr>
              <w:rPr>
                <w:rFonts w:ascii="宋体"/>
              </w:rPr>
            </w:pPr>
          </w:p>
        </w:tc>
        <w:tc>
          <w:tcPr>
            <w:tcW w:w="996" w:type="dxa"/>
          </w:tcPr>
          <w:p w14:paraId="16E534B1">
            <w:pPr>
              <w:rPr>
                <w:rFonts w:ascii="宋体"/>
              </w:rPr>
            </w:pPr>
          </w:p>
        </w:tc>
        <w:tc>
          <w:tcPr>
            <w:tcW w:w="996" w:type="dxa"/>
          </w:tcPr>
          <w:p w14:paraId="3E0054BD">
            <w:pPr>
              <w:rPr>
                <w:rFonts w:ascii="宋体"/>
              </w:rPr>
            </w:pPr>
          </w:p>
        </w:tc>
        <w:tc>
          <w:tcPr>
            <w:tcW w:w="996" w:type="dxa"/>
          </w:tcPr>
          <w:p w14:paraId="6628F7DB">
            <w:pPr>
              <w:rPr>
                <w:rFonts w:ascii="宋体"/>
              </w:rPr>
            </w:pPr>
          </w:p>
        </w:tc>
        <w:tc>
          <w:tcPr>
            <w:tcW w:w="996" w:type="dxa"/>
          </w:tcPr>
          <w:p w14:paraId="48F0929D">
            <w:pPr>
              <w:rPr>
                <w:rFonts w:ascii="宋体"/>
              </w:rPr>
            </w:pPr>
          </w:p>
        </w:tc>
      </w:tr>
      <w:tr w14:paraId="77F6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525B3ADB">
            <w:pPr>
              <w:rPr>
                <w:rFonts w:ascii="宋体"/>
              </w:rPr>
            </w:pPr>
          </w:p>
        </w:tc>
        <w:tc>
          <w:tcPr>
            <w:tcW w:w="995" w:type="dxa"/>
          </w:tcPr>
          <w:p w14:paraId="4FC8CB24">
            <w:pPr>
              <w:rPr>
                <w:rFonts w:ascii="宋体"/>
              </w:rPr>
            </w:pPr>
          </w:p>
        </w:tc>
        <w:tc>
          <w:tcPr>
            <w:tcW w:w="995" w:type="dxa"/>
          </w:tcPr>
          <w:p w14:paraId="7D8F7200">
            <w:pPr>
              <w:rPr>
                <w:rFonts w:ascii="宋体"/>
              </w:rPr>
            </w:pPr>
          </w:p>
        </w:tc>
        <w:tc>
          <w:tcPr>
            <w:tcW w:w="995" w:type="dxa"/>
          </w:tcPr>
          <w:p w14:paraId="60F43CB1">
            <w:pPr>
              <w:rPr>
                <w:rFonts w:ascii="宋体"/>
              </w:rPr>
            </w:pPr>
          </w:p>
        </w:tc>
        <w:tc>
          <w:tcPr>
            <w:tcW w:w="996" w:type="dxa"/>
          </w:tcPr>
          <w:p w14:paraId="167D01C8">
            <w:pPr>
              <w:rPr>
                <w:rFonts w:ascii="宋体"/>
              </w:rPr>
            </w:pPr>
          </w:p>
        </w:tc>
        <w:tc>
          <w:tcPr>
            <w:tcW w:w="996" w:type="dxa"/>
          </w:tcPr>
          <w:p w14:paraId="6352DE21">
            <w:pPr>
              <w:rPr>
                <w:rFonts w:ascii="宋体"/>
              </w:rPr>
            </w:pPr>
          </w:p>
        </w:tc>
        <w:tc>
          <w:tcPr>
            <w:tcW w:w="996" w:type="dxa"/>
          </w:tcPr>
          <w:p w14:paraId="0D5DA028">
            <w:pPr>
              <w:rPr>
                <w:rFonts w:ascii="宋体"/>
              </w:rPr>
            </w:pPr>
          </w:p>
        </w:tc>
        <w:tc>
          <w:tcPr>
            <w:tcW w:w="996" w:type="dxa"/>
          </w:tcPr>
          <w:p w14:paraId="52841049">
            <w:pPr>
              <w:rPr>
                <w:rFonts w:ascii="宋体"/>
              </w:rPr>
            </w:pPr>
          </w:p>
        </w:tc>
        <w:tc>
          <w:tcPr>
            <w:tcW w:w="996" w:type="dxa"/>
          </w:tcPr>
          <w:p w14:paraId="24E7D7FC">
            <w:pPr>
              <w:rPr>
                <w:rFonts w:ascii="宋体"/>
              </w:rPr>
            </w:pPr>
          </w:p>
        </w:tc>
        <w:tc>
          <w:tcPr>
            <w:tcW w:w="996" w:type="dxa"/>
          </w:tcPr>
          <w:p w14:paraId="1E553A3F">
            <w:pPr>
              <w:rPr>
                <w:rFonts w:ascii="宋体"/>
              </w:rPr>
            </w:pPr>
          </w:p>
        </w:tc>
      </w:tr>
      <w:tr w14:paraId="02AA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64B08D78">
            <w:pPr>
              <w:rPr>
                <w:rFonts w:ascii="宋体"/>
              </w:rPr>
            </w:pPr>
          </w:p>
        </w:tc>
        <w:tc>
          <w:tcPr>
            <w:tcW w:w="995" w:type="dxa"/>
          </w:tcPr>
          <w:p w14:paraId="62087B39">
            <w:pPr>
              <w:rPr>
                <w:rFonts w:ascii="宋体"/>
              </w:rPr>
            </w:pPr>
          </w:p>
        </w:tc>
        <w:tc>
          <w:tcPr>
            <w:tcW w:w="995" w:type="dxa"/>
          </w:tcPr>
          <w:p w14:paraId="17527CF4">
            <w:pPr>
              <w:rPr>
                <w:rFonts w:ascii="宋体"/>
              </w:rPr>
            </w:pPr>
          </w:p>
        </w:tc>
        <w:tc>
          <w:tcPr>
            <w:tcW w:w="995" w:type="dxa"/>
          </w:tcPr>
          <w:p w14:paraId="566B1E32">
            <w:pPr>
              <w:rPr>
                <w:rFonts w:ascii="宋体"/>
              </w:rPr>
            </w:pPr>
          </w:p>
        </w:tc>
        <w:tc>
          <w:tcPr>
            <w:tcW w:w="996" w:type="dxa"/>
          </w:tcPr>
          <w:p w14:paraId="762B0284">
            <w:pPr>
              <w:rPr>
                <w:rFonts w:ascii="宋体"/>
              </w:rPr>
            </w:pPr>
          </w:p>
        </w:tc>
        <w:tc>
          <w:tcPr>
            <w:tcW w:w="996" w:type="dxa"/>
          </w:tcPr>
          <w:p w14:paraId="657FC5E8">
            <w:pPr>
              <w:rPr>
                <w:rFonts w:ascii="宋体"/>
              </w:rPr>
            </w:pPr>
          </w:p>
        </w:tc>
        <w:tc>
          <w:tcPr>
            <w:tcW w:w="996" w:type="dxa"/>
          </w:tcPr>
          <w:p w14:paraId="5497D514">
            <w:pPr>
              <w:rPr>
                <w:rFonts w:ascii="宋体"/>
              </w:rPr>
            </w:pPr>
          </w:p>
        </w:tc>
        <w:tc>
          <w:tcPr>
            <w:tcW w:w="996" w:type="dxa"/>
          </w:tcPr>
          <w:p w14:paraId="0572ED4B">
            <w:pPr>
              <w:rPr>
                <w:rFonts w:ascii="宋体"/>
              </w:rPr>
            </w:pPr>
          </w:p>
        </w:tc>
        <w:tc>
          <w:tcPr>
            <w:tcW w:w="996" w:type="dxa"/>
          </w:tcPr>
          <w:p w14:paraId="2429D595">
            <w:pPr>
              <w:rPr>
                <w:rFonts w:ascii="宋体"/>
              </w:rPr>
            </w:pPr>
          </w:p>
        </w:tc>
        <w:tc>
          <w:tcPr>
            <w:tcW w:w="996" w:type="dxa"/>
          </w:tcPr>
          <w:p w14:paraId="3651AB67">
            <w:pPr>
              <w:rPr>
                <w:rFonts w:ascii="宋体"/>
              </w:rPr>
            </w:pPr>
          </w:p>
        </w:tc>
      </w:tr>
      <w:tr w14:paraId="5929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26FCADC">
            <w:pPr>
              <w:rPr>
                <w:rFonts w:ascii="宋体"/>
              </w:rPr>
            </w:pPr>
          </w:p>
        </w:tc>
        <w:tc>
          <w:tcPr>
            <w:tcW w:w="995" w:type="dxa"/>
          </w:tcPr>
          <w:p w14:paraId="19E87F44">
            <w:pPr>
              <w:rPr>
                <w:rFonts w:ascii="宋体"/>
              </w:rPr>
            </w:pPr>
          </w:p>
        </w:tc>
        <w:tc>
          <w:tcPr>
            <w:tcW w:w="995" w:type="dxa"/>
          </w:tcPr>
          <w:p w14:paraId="5EAF617A">
            <w:pPr>
              <w:rPr>
                <w:rFonts w:ascii="宋体"/>
              </w:rPr>
            </w:pPr>
          </w:p>
        </w:tc>
        <w:tc>
          <w:tcPr>
            <w:tcW w:w="995" w:type="dxa"/>
          </w:tcPr>
          <w:p w14:paraId="775E9CF8">
            <w:pPr>
              <w:rPr>
                <w:rFonts w:ascii="宋体"/>
              </w:rPr>
            </w:pPr>
          </w:p>
        </w:tc>
        <w:tc>
          <w:tcPr>
            <w:tcW w:w="996" w:type="dxa"/>
          </w:tcPr>
          <w:p w14:paraId="5044B56C">
            <w:pPr>
              <w:rPr>
                <w:rFonts w:ascii="宋体"/>
              </w:rPr>
            </w:pPr>
          </w:p>
        </w:tc>
        <w:tc>
          <w:tcPr>
            <w:tcW w:w="996" w:type="dxa"/>
          </w:tcPr>
          <w:p w14:paraId="1DCAAB92">
            <w:pPr>
              <w:rPr>
                <w:rFonts w:ascii="宋体"/>
              </w:rPr>
            </w:pPr>
          </w:p>
        </w:tc>
        <w:tc>
          <w:tcPr>
            <w:tcW w:w="996" w:type="dxa"/>
          </w:tcPr>
          <w:p w14:paraId="6293EA32">
            <w:pPr>
              <w:rPr>
                <w:rFonts w:ascii="宋体"/>
              </w:rPr>
            </w:pPr>
          </w:p>
        </w:tc>
        <w:tc>
          <w:tcPr>
            <w:tcW w:w="996" w:type="dxa"/>
          </w:tcPr>
          <w:p w14:paraId="2EBFB8CA">
            <w:pPr>
              <w:rPr>
                <w:rFonts w:ascii="宋体"/>
              </w:rPr>
            </w:pPr>
          </w:p>
        </w:tc>
        <w:tc>
          <w:tcPr>
            <w:tcW w:w="996" w:type="dxa"/>
          </w:tcPr>
          <w:p w14:paraId="2B2C84D3">
            <w:pPr>
              <w:rPr>
                <w:rFonts w:ascii="宋体"/>
              </w:rPr>
            </w:pPr>
          </w:p>
        </w:tc>
        <w:tc>
          <w:tcPr>
            <w:tcW w:w="996" w:type="dxa"/>
          </w:tcPr>
          <w:p w14:paraId="13B11C72">
            <w:pPr>
              <w:rPr>
                <w:rFonts w:ascii="宋体"/>
              </w:rPr>
            </w:pPr>
          </w:p>
        </w:tc>
      </w:tr>
      <w:tr w14:paraId="6AD1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5942FCE6">
            <w:pPr>
              <w:rPr>
                <w:rFonts w:ascii="宋体"/>
              </w:rPr>
            </w:pPr>
          </w:p>
        </w:tc>
        <w:tc>
          <w:tcPr>
            <w:tcW w:w="995" w:type="dxa"/>
          </w:tcPr>
          <w:p w14:paraId="151EF101">
            <w:pPr>
              <w:rPr>
                <w:rFonts w:ascii="宋体"/>
              </w:rPr>
            </w:pPr>
          </w:p>
        </w:tc>
        <w:tc>
          <w:tcPr>
            <w:tcW w:w="995" w:type="dxa"/>
          </w:tcPr>
          <w:p w14:paraId="41379FC0">
            <w:pPr>
              <w:rPr>
                <w:rFonts w:ascii="宋体"/>
              </w:rPr>
            </w:pPr>
          </w:p>
        </w:tc>
        <w:tc>
          <w:tcPr>
            <w:tcW w:w="995" w:type="dxa"/>
          </w:tcPr>
          <w:p w14:paraId="34270E33">
            <w:pPr>
              <w:rPr>
                <w:rFonts w:ascii="宋体"/>
              </w:rPr>
            </w:pPr>
          </w:p>
        </w:tc>
        <w:tc>
          <w:tcPr>
            <w:tcW w:w="996" w:type="dxa"/>
          </w:tcPr>
          <w:p w14:paraId="226D6BDB">
            <w:pPr>
              <w:rPr>
                <w:rFonts w:ascii="宋体"/>
              </w:rPr>
            </w:pPr>
          </w:p>
        </w:tc>
        <w:tc>
          <w:tcPr>
            <w:tcW w:w="996" w:type="dxa"/>
          </w:tcPr>
          <w:p w14:paraId="3714AF96">
            <w:pPr>
              <w:rPr>
                <w:rFonts w:ascii="宋体"/>
              </w:rPr>
            </w:pPr>
          </w:p>
        </w:tc>
        <w:tc>
          <w:tcPr>
            <w:tcW w:w="996" w:type="dxa"/>
          </w:tcPr>
          <w:p w14:paraId="1B4081BA">
            <w:pPr>
              <w:rPr>
                <w:rFonts w:ascii="宋体"/>
              </w:rPr>
            </w:pPr>
          </w:p>
        </w:tc>
        <w:tc>
          <w:tcPr>
            <w:tcW w:w="996" w:type="dxa"/>
          </w:tcPr>
          <w:p w14:paraId="33189484">
            <w:pPr>
              <w:rPr>
                <w:rFonts w:ascii="宋体"/>
              </w:rPr>
            </w:pPr>
          </w:p>
        </w:tc>
        <w:tc>
          <w:tcPr>
            <w:tcW w:w="996" w:type="dxa"/>
          </w:tcPr>
          <w:p w14:paraId="1EA112A1">
            <w:pPr>
              <w:rPr>
                <w:rFonts w:ascii="宋体"/>
              </w:rPr>
            </w:pPr>
          </w:p>
        </w:tc>
        <w:tc>
          <w:tcPr>
            <w:tcW w:w="996" w:type="dxa"/>
          </w:tcPr>
          <w:p w14:paraId="095FA745">
            <w:pPr>
              <w:rPr>
                <w:rFonts w:ascii="宋体"/>
              </w:rPr>
            </w:pPr>
          </w:p>
        </w:tc>
      </w:tr>
      <w:tr w14:paraId="1D19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5D1A4ED0">
            <w:pPr>
              <w:rPr>
                <w:rFonts w:ascii="宋体"/>
              </w:rPr>
            </w:pPr>
          </w:p>
        </w:tc>
        <w:tc>
          <w:tcPr>
            <w:tcW w:w="995" w:type="dxa"/>
          </w:tcPr>
          <w:p w14:paraId="1F5231DD">
            <w:pPr>
              <w:rPr>
                <w:rFonts w:ascii="宋体"/>
              </w:rPr>
            </w:pPr>
          </w:p>
        </w:tc>
        <w:tc>
          <w:tcPr>
            <w:tcW w:w="995" w:type="dxa"/>
          </w:tcPr>
          <w:p w14:paraId="04B14AF0">
            <w:pPr>
              <w:rPr>
                <w:rFonts w:ascii="宋体"/>
              </w:rPr>
            </w:pPr>
          </w:p>
        </w:tc>
        <w:tc>
          <w:tcPr>
            <w:tcW w:w="995" w:type="dxa"/>
          </w:tcPr>
          <w:p w14:paraId="12C03CFB">
            <w:pPr>
              <w:rPr>
                <w:rFonts w:ascii="宋体"/>
              </w:rPr>
            </w:pPr>
          </w:p>
        </w:tc>
        <w:tc>
          <w:tcPr>
            <w:tcW w:w="996" w:type="dxa"/>
          </w:tcPr>
          <w:p w14:paraId="1D37AB1D">
            <w:pPr>
              <w:rPr>
                <w:rFonts w:ascii="宋体"/>
              </w:rPr>
            </w:pPr>
          </w:p>
        </w:tc>
        <w:tc>
          <w:tcPr>
            <w:tcW w:w="996" w:type="dxa"/>
          </w:tcPr>
          <w:p w14:paraId="057E0F5F">
            <w:pPr>
              <w:rPr>
                <w:rFonts w:ascii="宋体"/>
              </w:rPr>
            </w:pPr>
          </w:p>
        </w:tc>
        <w:tc>
          <w:tcPr>
            <w:tcW w:w="996" w:type="dxa"/>
          </w:tcPr>
          <w:p w14:paraId="43588E0A">
            <w:pPr>
              <w:rPr>
                <w:rFonts w:ascii="宋体"/>
              </w:rPr>
            </w:pPr>
          </w:p>
        </w:tc>
        <w:tc>
          <w:tcPr>
            <w:tcW w:w="996" w:type="dxa"/>
          </w:tcPr>
          <w:p w14:paraId="08BE0C6B">
            <w:pPr>
              <w:rPr>
                <w:rFonts w:ascii="宋体"/>
              </w:rPr>
            </w:pPr>
          </w:p>
        </w:tc>
        <w:tc>
          <w:tcPr>
            <w:tcW w:w="996" w:type="dxa"/>
          </w:tcPr>
          <w:p w14:paraId="1D0BEA4F">
            <w:pPr>
              <w:rPr>
                <w:rFonts w:ascii="宋体"/>
              </w:rPr>
            </w:pPr>
          </w:p>
        </w:tc>
        <w:tc>
          <w:tcPr>
            <w:tcW w:w="996" w:type="dxa"/>
          </w:tcPr>
          <w:p w14:paraId="632DDA0B">
            <w:pPr>
              <w:rPr>
                <w:rFonts w:ascii="宋体"/>
              </w:rPr>
            </w:pPr>
          </w:p>
        </w:tc>
      </w:tr>
      <w:tr w14:paraId="50D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171292B6">
            <w:pPr>
              <w:rPr>
                <w:rFonts w:ascii="宋体"/>
              </w:rPr>
            </w:pPr>
          </w:p>
        </w:tc>
        <w:tc>
          <w:tcPr>
            <w:tcW w:w="995" w:type="dxa"/>
          </w:tcPr>
          <w:p w14:paraId="61847EE1">
            <w:pPr>
              <w:rPr>
                <w:rFonts w:ascii="宋体"/>
              </w:rPr>
            </w:pPr>
          </w:p>
        </w:tc>
        <w:tc>
          <w:tcPr>
            <w:tcW w:w="995" w:type="dxa"/>
          </w:tcPr>
          <w:p w14:paraId="6775FB06">
            <w:pPr>
              <w:rPr>
                <w:rFonts w:ascii="宋体"/>
              </w:rPr>
            </w:pPr>
          </w:p>
        </w:tc>
        <w:tc>
          <w:tcPr>
            <w:tcW w:w="995" w:type="dxa"/>
          </w:tcPr>
          <w:p w14:paraId="4D8715E0">
            <w:pPr>
              <w:rPr>
                <w:rFonts w:ascii="宋体"/>
              </w:rPr>
            </w:pPr>
          </w:p>
        </w:tc>
        <w:tc>
          <w:tcPr>
            <w:tcW w:w="996" w:type="dxa"/>
          </w:tcPr>
          <w:p w14:paraId="02C900D1">
            <w:pPr>
              <w:rPr>
                <w:rFonts w:ascii="宋体"/>
              </w:rPr>
            </w:pPr>
          </w:p>
        </w:tc>
        <w:tc>
          <w:tcPr>
            <w:tcW w:w="996" w:type="dxa"/>
          </w:tcPr>
          <w:p w14:paraId="31E2EE4F">
            <w:pPr>
              <w:rPr>
                <w:rFonts w:ascii="宋体"/>
              </w:rPr>
            </w:pPr>
          </w:p>
        </w:tc>
        <w:tc>
          <w:tcPr>
            <w:tcW w:w="996" w:type="dxa"/>
          </w:tcPr>
          <w:p w14:paraId="26D9857D">
            <w:pPr>
              <w:rPr>
                <w:rFonts w:ascii="宋体"/>
              </w:rPr>
            </w:pPr>
          </w:p>
        </w:tc>
        <w:tc>
          <w:tcPr>
            <w:tcW w:w="996" w:type="dxa"/>
          </w:tcPr>
          <w:p w14:paraId="107D17BF">
            <w:pPr>
              <w:rPr>
                <w:rFonts w:ascii="宋体"/>
              </w:rPr>
            </w:pPr>
          </w:p>
        </w:tc>
        <w:tc>
          <w:tcPr>
            <w:tcW w:w="996" w:type="dxa"/>
          </w:tcPr>
          <w:p w14:paraId="311F592A">
            <w:pPr>
              <w:rPr>
                <w:rFonts w:ascii="宋体"/>
              </w:rPr>
            </w:pPr>
          </w:p>
        </w:tc>
        <w:tc>
          <w:tcPr>
            <w:tcW w:w="996" w:type="dxa"/>
          </w:tcPr>
          <w:p w14:paraId="5563BA62">
            <w:pPr>
              <w:rPr>
                <w:rFonts w:ascii="宋体"/>
              </w:rPr>
            </w:pPr>
          </w:p>
        </w:tc>
      </w:tr>
      <w:tr w14:paraId="1AC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014E77BB">
            <w:pPr>
              <w:rPr>
                <w:rFonts w:ascii="宋体"/>
              </w:rPr>
            </w:pPr>
          </w:p>
        </w:tc>
        <w:tc>
          <w:tcPr>
            <w:tcW w:w="995" w:type="dxa"/>
          </w:tcPr>
          <w:p w14:paraId="4F251EA1">
            <w:pPr>
              <w:rPr>
                <w:rFonts w:ascii="宋体"/>
              </w:rPr>
            </w:pPr>
          </w:p>
        </w:tc>
        <w:tc>
          <w:tcPr>
            <w:tcW w:w="995" w:type="dxa"/>
          </w:tcPr>
          <w:p w14:paraId="2B44C5EB">
            <w:pPr>
              <w:rPr>
                <w:rFonts w:ascii="宋体"/>
              </w:rPr>
            </w:pPr>
          </w:p>
        </w:tc>
        <w:tc>
          <w:tcPr>
            <w:tcW w:w="995" w:type="dxa"/>
          </w:tcPr>
          <w:p w14:paraId="10BAE840">
            <w:pPr>
              <w:rPr>
                <w:rFonts w:ascii="宋体"/>
              </w:rPr>
            </w:pPr>
          </w:p>
        </w:tc>
        <w:tc>
          <w:tcPr>
            <w:tcW w:w="996" w:type="dxa"/>
          </w:tcPr>
          <w:p w14:paraId="2AFF943C">
            <w:pPr>
              <w:rPr>
                <w:rFonts w:ascii="宋体"/>
              </w:rPr>
            </w:pPr>
          </w:p>
        </w:tc>
        <w:tc>
          <w:tcPr>
            <w:tcW w:w="996" w:type="dxa"/>
          </w:tcPr>
          <w:p w14:paraId="3C36C582">
            <w:pPr>
              <w:rPr>
                <w:rFonts w:ascii="宋体"/>
              </w:rPr>
            </w:pPr>
          </w:p>
        </w:tc>
        <w:tc>
          <w:tcPr>
            <w:tcW w:w="996" w:type="dxa"/>
          </w:tcPr>
          <w:p w14:paraId="2092B755">
            <w:pPr>
              <w:rPr>
                <w:rFonts w:ascii="宋体"/>
              </w:rPr>
            </w:pPr>
          </w:p>
        </w:tc>
        <w:tc>
          <w:tcPr>
            <w:tcW w:w="996" w:type="dxa"/>
          </w:tcPr>
          <w:p w14:paraId="33BB4827">
            <w:pPr>
              <w:rPr>
                <w:rFonts w:ascii="宋体"/>
              </w:rPr>
            </w:pPr>
          </w:p>
        </w:tc>
        <w:tc>
          <w:tcPr>
            <w:tcW w:w="996" w:type="dxa"/>
          </w:tcPr>
          <w:p w14:paraId="640D6856">
            <w:pPr>
              <w:rPr>
                <w:rFonts w:ascii="宋体"/>
              </w:rPr>
            </w:pPr>
          </w:p>
        </w:tc>
        <w:tc>
          <w:tcPr>
            <w:tcW w:w="996" w:type="dxa"/>
          </w:tcPr>
          <w:p w14:paraId="6DC94799">
            <w:pPr>
              <w:rPr>
                <w:rFonts w:ascii="宋体"/>
              </w:rPr>
            </w:pPr>
          </w:p>
        </w:tc>
      </w:tr>
      <w:tr w14:paraId="7E7E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64FC5DE8">
            <w:pPr>
              <w:rPr>
                <w:rFonts w:ascii="宋体"/>
              </w:rPr>
            </w:pPr>
          </w:p>
        </w:tc>
        <w:tc>
          <w:tcPr>
            <w:tcW w:w="995" w:type="dxa"/>
          </w:tcPr>
          <w:p w14:paraId="1F4586F9">
            <w:pPr>
              <w:rPr>
                <w:rFonts w:ascii="宋体"/>
              </w:rPr>
            </w:pPr>
          </w:p>
        </w:tc>
        <w:tc>
          <w:tcPr>
            <w:tcW w:w="995" w:type="dxa"/>
          </w:tcPr>
          <w:p w14:paraId="199EB092">
            <w:pPr>
              <w:rPr>
                <w:rFonts w:ascii="宋体"/>
              </w:rPr>
            </w:pPr>
          </w:p>
        </w:tc>
        <w:tc>
          <w:tcPr>
            <w:tcW w:w="995" w:type="dxa"/>
          </w:tcPr>
          <w:p w14:paraId="78E2929D">
            <w:pPr>
              <w:rPr>
                <w:rFonts w:ascii="宋体"/>
              </w:rPr>
            </w:pPr>
          </w:p>
        </w:tc>
        <w:tc>
          <w:tcPr>
            <w:tcW w:w="996" w:type="dxa"/>
          </w:tcPr>
          <w:p w14:paraId="3A130314">
            <w:pPr>
              <w:rPr>
                <w:rFonts w:ascii="宋体"/>
              </w:rPr>
            </w:pPr>
          </w:p>
        </w:tc>
        <w:tc>
          <w:tcPr>
            <w:tcW w:w="996" w:type="dxa"/>
          </w:tcPr>
          <w:p w14:paraId="0B7B9E7D">
            <w:pPr>
              <w:rPr>
                <w:rFonts w:ascii="宋体"/>
              </w:rPr>
            </w:pPr>
          </w:p>
        </w:tc>
        <w:tc>
          <w:tcPr>
            <w:tcW w:w="996" w:type="dxa"/>
          </w:tcPr>
          <w:p w14:paraId="0D509C3A">
            <w:pPr>
              <w:rPr>
                <w:rFonts w:ascii="宋体"/>
              </w:rPr>
            </w:pPr>
          </w:p>
        </w:tc>
        <w:tc>
          <w:tcPr>
            <w:tcW w:w="996" w:type="dxa"/>
          </w:tcPr>
          <w:p w14:paraId="5378A655">
            <w:pPr>
              <w:rPr>
                <w:rFonts w:ascii="宋体"/>
              </w:rPr>
            </w:pPr>
          </w:p>
        </w:tc>
        <w:tc>
          <w:tcPr>
            <w:tcW w:w="996" w:type="dxa"/>
          </w:tcPr>
          <w:p w14:paraId="277ADC59">
            <w:pPr>
              <w:rPr>
                <w:rFonts w:ascii="宋体"/>
              </w:rPr>
            </w:pPr>
          </w:p>
        </w:tc>
        <w:tc>
          <w:tcPr>
            <w:tcW w:w="996" w:type="dxa"/>
          </w:tcPr>
          <w:p w14:paraId="02176434">
            <w:pPr>
              <w:rPr>
                <w:rFonts w:ascii="宋体"/>
              </w:rPr>
            </w:pPr>
          </w:p>
        </w:tc>
      </w:tr>
      <w:tr w14:paraId="3C91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54FD9409">
            <w:pPr>
              <w:rPr>
                <w:rFonts w:ascii="宋体"/>
              </w:rPr>
            </w:pPr>
          </w:p>
        </w:tc>
        <w:tc>
          <w:tcPr>
            <w:tcW w:w="995" w:type="dxa"/>
          </w:tcPr>
          <w:p w14:paraId="05D3A427">
            <w:pPr>
              <w:rPr>
                <w:rFonts w:ascii="宋体"/>
              </w:rPr>
            </w:pPr>
          </w:p>
        </w:tc>
        <w:tc>
          <w:tcPr>
            <w:tcW w:w="995" w:type="dxa"/>
          </w:tcPr>
          <w:p w14:paraId="1524A256">
            <w:pPr>
              <w:rPr>
                <w:rFonts w:ascii="宋体"/>
              </w:rPr>
            </w:pPr>
          </w:p>
        </w:tc>
        <w:tc>
          <w:tcPr>
            <w:tcW w:w="995" w:type="dxa"/>
          </w:tcPr>
          <w:p w14:paraId="43F9FF49">
            <w:pPr>
              <w:rPr>
                <w:rFonts w:ascii="宋体"/>
              </w:rPr>
            </w:pPr>
          </w:p>
        </w:tc>
        <w:tc>
          <w:tcPr>
            <w:tcW w:w="996" w:type="dxa"/>
          </w:tcPr>
          <w:p w14:paraId="525C4962">
            <w:pPr>
              <w:rPr>
                <w:rFonts w:ascii="宋体"/>
              </w:rPr>
            </w:pPr>
          </w:p>
        </w:tc>
        <w:tc>
          <w:tcPr>
            <w:tcW w:w="996" w:type="dxa"/>
          </w:tcPr>
          <w:p w14:paraId="4081B7A5">
            <w:pPr>
              <w:rPr>
                <w:rFonts w:ascii="宋体"/>
              </w:rPr>
            </w:pPr>
          </w:p>
        </w:tc>
        <w:tc>
          <w:tcPr>
            <w:tcW w:w="996" w:type="dxa"/>
          </w:tcPr>
          <w:p w14:paraId="721C49DD">
            <w:pPr>
              <w:rPr>
                <w:rFonts w:ascii="宋体"/>
              </w:rPr>
            </w:pPr>
          </w:p>
        </w:tc>
        <w:tc>
          <w:tcPr>
            <w:tcW w:w="996" w:type="dxa"/>
          </w:tcPr>
          <w:p w14:paraId="1C50456E">
            <w:pPr>
              <w:rPr>
                <w:rFonts w:ascii="宋体"/>
              </w:rPr>
            </w:pPr>
          </w:p>
        </w:tc>
        <w:tc>
          <w:tcPr>
            <w:tcW w:w="996" w:type="dxa"/>
          </w:tcPr>
          <w:p w14:paraId="09688582">
            <w:pPr>
              <w:rPr>
                <w:rFonts w:ascii="宋体"/>
              </w:rPr>
            </w:pPr>
          </w:p>
        </w:tc>
        <w:tc>
          <w:tcPr>
            <w:tcW w:w="996" w:type="dxa"/>
          </w:tcPr>
          <w:p w14:paraId="768060D7">
            <w:pPr>
              <w:rPr>
                <w:rFonts w:ascii="宋体"/>
              </w:rPr>
            </w:pPr>
          </w:p>
        </w:tc>
      </w:tr>
      <w:tr w14:paraId="75F0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4C627900">
            <w:pPr>
              <w:rPr>
                <w:rFonts w:ascii="宋体"/>
              </w:rPr>
            </w:pPr>
          </w:p>
        </w:tc>
        <w:tc>
          <w:tcPr>
            <w:tcW w:w="995" w:type="dxa"/>
          </w:tcPr>
          <w:p w14:paraId="0444CBAA">
            <w:pPr>
              <w:rPr>
                <w:rFonts w:ascii="宋体"/>
              </w:rPr>
            </w:pPr>
          </w:p>
        </w:tc>
        <w:tc>
          <w:tcPr>
            <w:tcW w:w="995" w:type="dxa"/>
          </w:tcPr>
          <w:p w14:paraId="38A52EDB">
            <w:pPr>
              <w:rPr>
                <w:rFonts w:ascii="宋体"/>
              </w:rPr>
            </w:pPr>
          </w:p>
        </w:tc>
        <w:tc>
          <w:tcPr>
            <w:tcW w:w="995" w:type="dxa"/>
          </w:tcPr>
          <w:p w14:paraId="7ABDF933">
            <w:pPr>
              <w:rPr>
                <w:rFonts w:ascii="宋体"/>
              </w:rPr>
            </w:pPr>
          </w:p>
        </w:tc>
        <w:tc>
          <w:tcPr>
            <w:tcW w:w="996" w:type="dxa"/>
          </w:tcPr>
          <w:p w14:paraId="743BB9C8">
            <w:pPr>
              <w:rPr>
                <w:rFonts w:ascii="宋体"/>
              </w:rPr>
            </w:pPr>
          </w:p>
        </w:tc>
        <w:tc>
          <w:tcPr>
            <w:tcW w:w="996" w:type="dxa"/>
          </w:tcPr>
          <w:p w14:paraId="02AAE23F">
            <w:pPr>
              <w:rPr>
                <w:rFonts w:ascii="宋体"/>
              </w:rPr>
            </w:pPr>
          </w:p>
        </w:tc>
        <w:tc>
          <w:tcPr>
            <w:tcW w:w="996" w:type="dxa"/>
          </w:tcPr>
          <w:p w14:paraId="77FC05A0">
            <w:pPr>
              <w:rPr>
                <w:rFonts w:ascii="宋体"/>
              </w:rPr>
            </w:pPr>
          </w:p>
        </w:tc>
        <w:tc>
          <w:tcPr>
            <w:tcW w:w="996" w:type="dxa"/>
          </w:tcPr>
          <w:p w14:paraId="3A80493E">
            <w:pPr>
              <w:rPr>
                <w:rFonts w:ascii="宋体"/>
              </w:rPr>
            </w:pPr>
          </w:p>
        </w:tc>
        <w:tc>
          <w:tcPr>
            <w:tcW w:w="996" w:type="dxa"/>
          </w:tcPr>
          <w:p w14:paraId="7C066D1A">
            <w:pPr>
              <w:rPr>
                <w:rFonts w:ascii="宋体"/>
              </w:rPr>
            </w:pPr>
          </w:p>
        </w:tc>
        <w:tc>
          <w:tcPr>
            <w:tcW w:w="996" w:type="dxa"/>
          </w:tcPr>
          <w:p w14:paraId="52F0551E">
            <w:pPr>
              <w:rPr>
                <w:rFonts w:ascii="宋体"/>
              </w:rPr>
            </w:pPr>
          </w:p>
        </w:tc>
      </w:tr>
      <w:tr w14:paraId="60D0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602BC67D">
            <w:pPr>
              <w:rPr>
                <w:rFonts w:ascii="宋体"/>
              </w:rPr>
            </w:pPr>
          </w:p>
        </w:tc>
        <w:tc>
          <w:tcPr>
            <w:tcW w:w="995" w:type="dxa"/>
          </w:tcPr>
          <w:p w14:paraId="37E3D933">
            <w:pPr>
              <w:rPr>
                <w:rFonts w:ascii="宋体"/>
              </w:rPr>
            </w:pPr>
          </w:p>
        </w:tc>
        <w:tc>
          <w:tcPr>
            <w:tcW w:w="995" w:type="dxa"/>
          </w:tcPr>
          <w:p w14:paraId="482848F9">
            <w:pPr>
              <w:rPr>
                <w:rFonts w:ascii="宋体"/>
              </w:rPr>
            </w:pPr>
          </w:p>
        </w:tc>
        <w:tc>
          <w:tcPr>
            <w:tcW w:w="995" w:type="dxa"/>
          </w:tcPr>
          <w:p w14:paraId="48A6B10B">
            <w:pPr>
              <w:rPr>
                <w:rFonts w:ascii="宋体"/>
              </w:rPr>
            </w:pPr>
          </w:p>
        </w:tc>
        <w:tc>
          <w:tcPr>
            <w:tcW w:w="996" w:type="dxa"/>
          </w:tcPr>
          <w:p w14:paraId="467F923B">
            <w:pPr>
              <w:rPr>
                <w:rFonts w:ascii="宋体"/>
              </w:rPr>
            </w:pPr>
          </w:p>
        </w:tc>
        <w:tc>
          <w:tcPr>
            <w:tcW w:w="996" w:type="dxa"/>
          </w:tcPr>
          <w:p w14:paraId="0593DC11">
            <w:pPr>
              <w:rPr>
                <w:rFonts w:ascii="宋体"/>
              </w:rPr>
            </w:pPr>
          </w:p>
        </w:tc>
        <w:tc>
          <w:tcPr>
            <w:tcW w:w="996" w:type="dxa"/>
          </w:tcPr>
          <w:p w14:paraId="68CC9C53">
            <w:pPr>
              <w:rPr>
                <w:rFonts w:ascii="宋体"/>
              </w:rPr>
            </w:pPr>
          </w:p>
        </w:tc>
        <w:tc>
          <w:tcPr>
            <w:tcW w:w="996" w:type="dxa"/>
          </w:tcPr>
          <w:p w14:paraId="767153DC">
            <w:pPr>
              <w:rPr>
                <w:rFonts w:ascii="宋体"/>
              </w:rPr>
            </w:pPr>
          </w:p>
        </w:tc>
        <w:tc>
          <w:tcPr>
            <w:tcW w:w="996" w:type="dxa"/>
          </w:tcPr>
          <w:p w14:paraId="75C756AD">
            <w:pPr>
              <w:rPr>
                <w:rFonts w:ascii="宋体"/>
              </w:rPr>
            </w:pPr>
          </w:p>
        </w:tc>
        <w:tc>
          <w:tcPr>
            <w:tcW w:w="996" w:type="dxa"/>
          </w:tcPr>
          <w:p w14:paraId="23AECC84">
            <w:pPr>
              <w:rPr>
                <w:rFonts w:ascii="宋体"/>
              </w:rPr>
            </w:pPr>
          </w:p>
        </w:tc>
      </w:tr>
      <w:tr w14:paraId="7B40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3492E0E9">
            <w:pPr>
              <w:rPr>
                <w:rFonts w:ascii="宋体"/>
              </w:rPr>
            </w:pPr>
          </w:p>
        </w:tc>
        <w:tc>
          <w:tcPr>
            <w:tcW w:w="995" w:type="dxa"/>
          </w:tcPr>
          <w:p w14:paraId="72E1A145">
            <w:pPr>
              <w:rPr>
                <w:rFonts w:ascii="宋体"/>
              </w:rPr>
            </w:pPr>
          </w:p>
        </w:tc>
        <w:tc>
          <w:tcPr>
            <w:tcW w:w="995" w:type="dxa"/>
          </w:tcPr>
          <w:p w14:paraId="159CE58D">
            <w:pPr>
              <w:rPr>
                <w:rFonts w:ascii="宋体"/>
              </w:rPr>
            </w:pPr>
          </w:p>
        </w:tc>
        <w:tc>
          <w:tcPr>
            <w:tcW w:w="995" w:type="dxa"/>
          </w:tcPr>
          <w:p w14:paraId="63B737F5">
            <w:pPr>
              <w:rPr>
                <w:rFonts w:ascii="宋体"/>
              </w:rPr>
            </w:pPr>
          </w:p>
        </w:tc>
        <w:tc>
          <w:tcPr>
            <w:tcW w:w="996" w:type="dxa"/>
          </w:tcPr>
          <w:p w14:paraId="456C40AB">
            <w:pPr>
              <w:rPr>
                <w:rFonts w:ascii="宋体"/>
              </w:rPr>
            </w:pPr>
          </w:p>
        </w:tc>
        <w:tc>
          <w:tcPr>
            <w:tcW w:w="996" w:type="dxa"/>
          </w:tcPr>
          <w:p w14:paraId="286654B7">
            <w:pPr>
              <w:rPr>
                <w:rFonts w:ascii="宋体"/>
              </w:rPr>
            </w:pPr>
          </w:p>
        </w:tc>
        <w:tc>
          <w:tcPr>
            <w:tcW w:w="996" w:type="dxa"/>
          </w:tcPr>
          <w:p w14:paraId="6BB629DD">
            <w:pPr>
              <w:rPr>
                <w:rFonts w:ascii="宋体"/>
              </w:rPr>
            </w:pPr>
          </w:p>
        </w:tc>
        <w:tc>
          <w:tcPr>
            <w:tcW w:w="996" w:type="dxa"/>
          </w:tcPr>
          <w:p w14:paraId="53C53DED">
            <w:pPr>
              <w:rPr>
                <w:rFonts w:ascii="宋体"/>
              </w:rPr>
            </w:pPr>
          </w:p>
        </w:tc>
        <w:tc>
          <w:tcPr>
            <w:tcW w:w="996" w:type="dxa"/>
          </w:tcPr>
          <w:p w14:paraId="2EF556EE">
            <w:pPr>
              <w:rPr>
                <w:rFonts w:ascii="宋体"/>
              </w:rPr>
            </w:pPr>
          </w:p>
        </w:tc>
        <w:tc>
          <w:tcPr>
            <w:tcW w:w="996" w:type="dxa"/>
          </w:tcPr>
          <w:p w14:paraId="7EB6E2A4">
            <w:pPr>
              <w:rPr>
                <w:rFonts w:ascii="宋体"/>
              </w:rPr>
            </w:pPr>
          </w:p>
        </w:tc>
      </w:tr>
      <w:tr w14:paraId="00C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1E61FE4B">
            <w:pPr>
              <w:rPr>
                <w:rFonts w:ascii="宋体"/>
              </w:rPr>
            </w:pPr>
          </w:p>
        </w:tc>
        <w:tc>
          <w:tcPr>
            <w:tcW w:w="995" w:type="dxa"/>
          </w:tcPr>
          <w:p w14:paraId="2C32D46E">
            <w:pPr>
              <w:rPr>
                <w:rFonts w:ascii="宋体"/>
              </w:rPr>
            </w:pPr>
          </w:p>
        </w:tc>
        <w:tc>
          <w:tcPr>
            <w:tcW w:w="995" w:type="dxa"/>
          </w:tcPr>
          <w:p w14:paraId="52875416">
            <w:pPr>
              <w:rPr>
                <w:rFonts w:ascii="宋体"/>
              </w:rPr>
            </w:pPr>
          </w:p>
        </w:tc>
        <w:tc>
          <w:tcPr>
            <w:tcW w:w="995" w:type="dxa"/>
          </w:tcPr>
          <w:p w14:paraId="226C09A3">
            <w:pPr>
              <w:rPr>
                <w:rFonts w:ascii="宋体"/>
              </w:rPr>
            </w:pPr>
          </w:p>
        </w:tc>
        <w:tc>
          <w:tcPr>
            <w:tcW w:w="996" w:type="dxa"/>
          </w:tcPr>
          <w:p w14:paraId="0A7E00D3">
            <w:pPr>
              <w:rPr>
                <w:rFonts w:ascii="宋体"/>
              </w:rPr>
            </w:pPr>
          </w:p>
        </w:tc>
        <w:tc>
          <w:tcPr>
            <w:tcW w:w="996" w:type="dxa"/>
          </w:tcPr>
          <w:p w14:paraId="14723645">
            <w:pPr>
              <w:rPr>
                <w:rFonts w:ascii="宋体"/>
              </w:rPr>
            </w:pPr>
          </w:p>
        </w:tc>
        <w:tc>
          <w:tcPr>
            <w:tcW w:w="996" w:type="dxa"/>
          </w:tcPr>
          <w:p w14:paraId="5E2ACBF3">
            <w:pPr>
              <w:rPr>
                <w:rFonts w:ascii="宋体"/>
              </w:rPr>
            </w:pPr>
          </w:p>
        </w:tc>
        <w:tc>
          <w:tcPr>
            <w:tcW w:w="996" w:type="dxa"/>
          </w:tcPr>
          <w:p w14:paraId="2E89C209">
            <w:pPr>
              <w:rPr>
                <w:rFonts w:ascii="宋体"/>
              </w:rPr>
            </w:pPr>
          </w:p>
        </w:tc>
        <w:tc>
          <w:tcPr>
            <w:tcW w:w="996" w:type="dxa"/>
          </w:tcPr>
          <w:p w14:paraId="4DC23AF6">
            <w:pPr>
              <w:rPr>
                <w:rFonts w:ascii="宋体"/>
              </w:rPr>
            </w:pPr>
          </w:p>
        </w:tc>
        <w:tc>
          <w:tcPr>
            <w:tcW w:w="996" w:type="dxa"/>
          </w:tcPr>
          <w:p w14:paraId="7CD7A72F">
            <w:pPr>
              <w:rPr>
                <w:rFonts w:ascii="宋体"/>
              </w:rPr>
            </w:pPr>
          </w:p>
        </w:tc>
      </w:tr>
      <w:tr w14:paraId="0DD5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1D982ACF">
            <w:pPr>
              <w:rPr>
                <w:rFonts w:ascii="宋体"/>
              </w:rPr>
            </w:pPr>
          </w:p>
        </w:tc>
        <w:tc>
          <w:tcPr>
            <w:tcW w:w="995" w:type="dxa"/>
          </w:tcPr>
          <w:p w14:paraId="344B5784">
            <w:pPr>
              <w:rPr>
                <w:rFonts w:ascii="宋体"/>
              </w:rPr>
            </w:pPr>
          </w:p>
        </w:tc>
        <w:tc>
          <w:tcPr>
            <w:tcW w:w="995" w:type="dxa"/>
          </w:tcPr>
          <w:p w14:paraId="62CEEC28">
            <w:pPr>
              <w:rPr>
                <w:rFonts w:ascii="宋体"/>
              </w:rPr>
            </w:pPr>
          </w:p>
        </w:tc>
        <w:tc>
          <w:tcPr>
            <w:tcW w:w="995" w:type="dxa"/>
          </w:tcPr>
          <w:p w14:paraId="3B11F63E">
            <w:pPr>
              <w:rPr>
                <w:rFonts w:ascii="宋体"/>
              </w:rPr>
            </w:pPr>
          </w:p>
        </w:tc>
        <w:tc>
          <w:tcPr>
            <w:tcW w:w="996" w:type="dxa"/>
          </w:tcPr>
          <w:p w14:paraId="6CF97230">
            <w:pPr>
              <w:rPr>
                <w:rFonts w:ascii="宋体"/>
              </w:rPr>
            </w:pPr>
          </w:p>
        </w:tc>
        <w:tc>
          <w:tcPr>
            <w:tcW w:w="996" w:type="dxa"/>
          </w:tcPr>
          <w:p w14:paraId="58706F4A">
            <w:pPr>
              <w:rPr>
                <w:rFonts w:ascii="宋体"/>
              </w:rPr>
            </w:pPr>
          </w:p>
        </w:tc>
        <w:tc>
          <w:tcPr>
            <w:tcW w:w="996" w:type="dxa"/>
          </w:tcPr>
          <w:p w14:paraId="7ABE29BB">
            <w:pPr>
              <w:rPr>
                <w:rFonts w:ascii="宋体"/>
              </w:rPr>
            </w:pPr>
          </w:p>
        </w:tc>
        <w:tc>
          <w:tcPr>
            <w:tcW w:w="996" w:type="dxa"/>
          </w:tcPr>
          <w:p w14:paraId="7CC0A231">
            <w:pPr>
              <w:rPr>
                <w:rFonts w:ascii="宋体"/>
              </w:rPr>
            </w:pPr>
          </w:p>
        </w:tc>
        <w:tc>
          <w:tcPr>
            <w:tcW w:w="996" w:type="dxa"/>
          </w:tcPr>
          <w:p w14:paraId="4F72897F">
            <w:pPr>
              <w:rPr>
                <w:rFonts w:ascii="宋体"/>
              </w:rPr>
            </w:pPr>
          </w:p>
        </w:tc>
        <w:tc>
          <w:tcPr>
            <w:tcW w:w="996" w:type="dxa"/>
          </w:tcPr>
          <w:p w14:paraId="4E7C7CD1">
            <w:pPr>
              <w:rPr>
                <w:rFonts w:ascii="宋体"/>
              </w:rPr>
            </w:pPr>
          </w:p>
        </w:tc>
      </w:tr>
      <w:tr w14:paraId="1611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14:paraId="736510A6">
            <w:pPr>
              <w:rPr>
                <w:rFonts w:ascii="宋体"/>
              </w:rPr>
            </w:pPr>
          </w:p>
        </w:tc>
        <w:tc>
          <w:tcPr>
            <w:tcW w:w="995" w:type="dxa"/>
          </w:tcPr>
          <w:p w14:paraId="6DA58DFA">
            <w:pPr>
              <w:rPr>
                <w:rFonts w:ascii="宋体"/>
              </w:rPr>
            </w:pPr>
          </w:p>
        </w:tc>
        <w:tc>
          <w:tcPr>
            <w:tcW w:w="995" w:type="dxa"/>
          </w:tcPr>
          <w:p w14:paraId="294FF8CE">
            <w:pPr>
              <w:rPr>
                <w:rFonts w:ascii="宋体"/>
              </w:rPr>
            </w:pPr>
          </w:p>
        </w:tc>
        <w:tc>
          <w:tcPr>
            <w:tcW w:w="995" w:type="dxa"/>
          </w:tcPr>
          <w:p w14:paraId="3ABB098B">
            <w:pPr>
              <w:rPr>
                <w:rFonts w:ascii="宋体"/>
              </w:rPr>
            </w:pPr>
          </w:p>
        </w:tc>
        <w:tc>
          <w:tcPr>
            <w:tcW w:w="996" w:type="dxa"/>
          </w:tcPr>
          <w:p w14:paraId="74F5BB08">
            <w:pPr>
              <w:rPr>
                <w:rFonts w:ascii="宋体"/>
              </w:rPr>
            </w:pPr>
          </w:p>
        </w:tc>
        <w:tc>
          <w:tcPr>
            <w:tcW w:w="996" w:type="dxa"/>
          </w:tcPr>
          <w:p w14:paraId="224F2A81">
            <w:pPr>
              <w:rPr>
                <w:rFonts w:ascii="宋体"/>
              </w:rPr>
            </w:pPr>
          </w:p>
        </w:tc>
        <w:tc>
          <w:tcPr>
            <w:tcW w:w="996" w:type="dxa"/>
          </w:tcPr>
          <w:p w14:paraId="0C834B11">
            <w:pPr>
              <w:rPr>
                <w:rFonts w:ascii="宋体"/>
              </w:rPr>
            </w:pPr>
          </w:p>
        </w:tc>
        <w:tc>
          <w:tcPr>
            <w:tcW w:w="996" w:type="dxa"/>
          </w:tcPr>
          <w:p w14:paraId="065FF7AB">
            <w:pPr>
              <w:rPr>
                <w:rFonts w:ascii="宋体"/>
              </w:rPr>
            </w:pPr>
          </w:p>
        </w:tc>
        <w:tc>
          <w:tcPr>
            <w:tcW w:w="996" w:type="dxa"/>
          </w:tcPr>
          <w:p w14:paraId="2927CCA3">
            <w:pPr>
              <w:rPr>
                <w:rFonts w:ascii="宋体"/>
              </w:rPr>
            </w:pPr>
          </w:p>
        </w:tc>
        <w:tc>
          <w:tcPr>
            <w:tcW w:w="996" w:type="dxa"/>
          </w:tcPr>
          <w:p w14:paraId="338B21D6">
            <w:pPr>
              <w:rPr>
                <w:rFonts w:ascii="宋体"/>
              </w:rPr>
            </w:pPr>
          </w:p>
        </w:tc>
      </w:tr>
    </w:tbl>
    <w:p w14:paraId="68F01C9B">
      <w:r>
        <w:rPr>
          <w:rFonts w:hint="eastAsia"/>
        </w:rPr>
        <w:t>注：单位：mL</w:t>
      </w:r>
      <w:r>
        <w:br w:type="page"/>
      </w:r>
    </w:p>
    <w:p w14:paraId="742B3240">
      <w:pPr>
        <w:tabs>
          <w:tab w:val="left" w:pos="360"/>
        </w:tabs>
        <w:spacing w:before="312" w:after="312"/>
        <w:ind w:firstLine="420" w:firstLineChars="200"/>
      </w:pPr>
      <w:bookmarkStart w:id="149" w:name="_Toc20153"/>
      <w:r>
        <w:rPr>
          <w:rFonts w:hint="eastAsia"/>
        </w:rPr>
        <w:t>美沙酮进、销、存汇总表</w:t>
      </w:r>
      <w:bookmarkEnd w:id="149"/>
      <w:r>
        <w:rPr>
          <w:rFonts w:hint="eastAsia"/>
        </w:rPr>
        <w:t>见表B.3。</w:t>
      </w:r>
    </w:p>
    <w:p w14:paraId="2D8B00AC">
      <w:pPr>
        <w:pStyle w:val="54"/>
        <w:numPr>
          <w:ilvl w:val="1"/>
          <w:numId w:val="0"/>
        </w:numPr>
        <w:spacing w:before="312" w:after="312"/>
        <w:ind w:firstLine="720" w:firstLineChars="200"/>
        <w:jc w:val="center"/>
        <w:rPr>
          <w:rFonts w:hAnsi="黑体" w:cs="黑体"/>
          <w:sz w:val="36"/>
          <w:szCs w:val="36"/>
        </w:rPr>
      </w:pPr>
      <w:bookmarkStart w:id="150" w:name="_Toc10634"/>
      <w:r>
        <w:rPr>
          <w:rFonts w:hint="eastAsia" w:hAnsi="黑体" w:cs="黑体"/>
          <w:sz w:val="36"/>
          <w:szCs w:val="36"/>
        </w:rPr>
        <w:t>表B.3  美沙酮进、销、存汇总</w:t>
      </w:r>
      <w:bookmarkEnd w:id="150"/>
      <w:r>
        <w:rPr>
          <w:rFonts w:hint="eastAsia" w:hAnsi="黑体" w:cs="黑体"/>
          <w:sz w:val="36"/>
          <w:szCs w:val="36"/>
        </w:rPr>
        <w:t>表</w:t>
      </w:r>
    </w:p>
    <w:p w14:paraId="78FD2A6B">
      <w:pPr>
        <w:jc w:val="center"/>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p>
    <w:tbl>
      <w:tblPr>
        <w:tblStyle w:val="33"/>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400"/>
        <w:gridCol w:w="1400"/>
        <w:gridCol w:w="1400"/>
        <w:gridCol w:w="1400"/>
        <w:gridCol w:w="1400"/>
        <w:gridCol w:w="1400"/>
      </w:tblGrid>
      <w:tr w14:paraId="473D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vAlign w:val="center"/>
          </w:tcPr>
          <w:p w14:paraId="79552887">
            <w:pPr>
              <w:jc w:val="center"/>
              <w:rPr>
                <w:rFonts w:ascii="宋体"/>
                <w:sz w:val="24"/>
              </w:rPr>
            </w:pPr>
            <w:r>
              <w:rPr>
                <w:rFonts w:hint="eastAsia" w:ascii="宋体"/>
                <w:sz w:val="24"/>
              </w:rPr>
              <w:t>行号</w:t>
            </w:r>
          </w:p>
        </w:tc>
        <w:tc>
          <w:tcPr>
            <w:tcW w:w="1400" w:type="dxa"/>
            <w:vAlign w:val="center"/>
          </w:tcPr>
          <w:p w14:paraId="1634EDFA">
            <w:pPr>
              <w:jc w:val="center"/>
              <w:rPr>
                <w:rFonts w:ascii="宋体"/>
                <w:sz w:val="24"/>
              </w:rPr>
            </w:pPr>
            <w:r>
              <w:rPr>
                <w:rFonts w:hint="eastAsia" w:ascii="宋体"/>
                <w:sz w:val="24"/>
              </w:rPr>
              <w:t>项目</w:t>
            </w:r>
          </w:p>
        </w:tc>
        <w:tc>
          <w:tcPr>
            <w:tcW w:w="1400" w:type="dxa"/>
            <w:vAlign w:val="center"/>
          </w:tcPr>
          <w:p w14:paraId="3CB1C23A">
            <w:pPr>
              <w:jc w:val="center"/>
              <w:rPr>
                <w:rFonts w:ascii="宋体"/>
                <w:sz w:val="24"/>
              </w:rPr>
            </w:pPr>
            <w:r>
              <w:rPr>
                <w:rFonts w:hint="eastAsia" w:ascii="宋体"/>
                <w:sz w:val="24"/>
              </w:rPr>
              <w:t>药品毛重（g）</w:t>
            </w:r>
          </w:p>
        </w:tc>
        <w:tc>
          <w:tcPr>
            <w:tcW w:w="1400" w:type="dxa"/>
            <w:vAlign w:val="center"/>
          </w:tcPr>
          <w:p w14:paraId="6954A287">
            <w:pPr>
              <w:jc w:val="center"/>
              <w:rPr>
                <w:rFonts w:ascii="宋体"/>
                <w:sz w:val="24"/>
              </w:rPr>
            </w:pPr>
            <w:r>
              <w:rPr>
                <w:rFonts w:hint="eastAsia" w:ascii="宋体"/>
                <w:sz w:val="24"/>
              </w:rPr>
              <w:t>药品皮重（g）</w:t>
            </w:r>
          </w:p>
        </w:tc>
        <w:tc>
          <w:tcPr>
            <w:tcW w:w="1400" w:type="dxa"/>
            <w:vAlign w:val="center"/>
          </w:tcPr>
          <w:p w14:paraId="7862093E">
            <w:pPr>
              <w:jc w:val="center"/>
              <w:rPr>
                <w:rFonts w:ascii="宋体"/>
                <w:sz w:val="24"/>
              </w:rPr>
            </w:pPr>
            <w:r>
              <w:rPr>
                <w:rFonts w:hint="eastAsia" w:ascii="宋体"/>
                <w:sz w:val="24"/>
              </w:rPr>
              <w:t>药品净重（g）</w:t>
            </w:r>
          </w:p>
        </w:tc>
        <w:tc>
          <w:tcPr>
            <w:tcW w:w="1400" w:type="dxa"/>
            <w:vAlign w:val="center"/>
          </w:tcPr>
          <w:p w14:paraId="1D866C4A">
            <w:pPr>
              <w:jc w:val="center"/>
              <w:rPr>
                <w:rFonts w:ascii="宋体"/>
                <w:sz w:val="24"/>
              </w:rPr>
            </w:pPr>
            <w:r>
              <w:rPr>
                <w:rFonts w:hint="eastAsia" w:ascii="宋体"/>
                <w:sz w:val="24"/>
              </w:rPr>
              <w:t>药量（g）</w:t>
            </w:r>
          </w:p>
        </w:tc>
        <w:tc>
          <w:tcPr>
            <w:tcW w:w="1400" w:type="dxa"/>
            <w:vAlign w:val="center"/>
          </w:tcPr>
          <w:p w14:paraId="1153E0B1">
            <w:pPr>
              <w:jc w:val="center"/>
              <w:rPr>
                <w:rFonts w:ascii="宋体"/>
                <w:sz w:val="24"/>
              </w:rPr>
            </w:pPr>
            <w:r>
              <w:rPr>
                <w:rFonts w:hint="eastAsia" w:ascii="宋体"/>
                <w:sz w:val="24"/>
              </w:rPr>
              <w:t>折合（桶）</w:t>
            </w:r>
          </w:p>
        </w:tc>
      </w:tr>
      <w:tr w14:paraId="400F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vAlign w:val="center"/>
          </w:tcPr>
          <w:p w14:paraId="41640A63">
            <w:pPr>
              <w:jc w:val="center"/>
              <w:rPr>
                <w:rFonts w:ascii="宋体"/>
                <w:sz w:val="24"/>
              </w:rPr>
            </w:pPr>
            <w:r>
              <w:rPr>
                <w:rFonts w:hint="eastAsia" w:ascii="宋体"/>
                <w:sz w:val="24"/>
              </w:rPr>
              <w:t>1</w:t>
            </w:r>
          </w:p>
        </w:tc>
        <w:tc>
          <w:tcPr>
            <w:tcW w:w="1400" w:type="dxa"/>
            <w:vAlign w:val="center"/>
          </w:tcPr>
          <w:p w14:paraId="382D3C5B">
            <w:pPr>
              <w:jc w:val="center"/>
              <w:rPr>
                <w:rFonts w:ascii="宋体"/>
                <w:sz w:val="24"/>
              </w:rPr>
            </w:pPr>
            <w:r>
              <w:rPr>
                <w:rFonts w:hint="eastAsia" w:ascii="宋体"/>
                <w:sz w:val="24"/>
              </w:rPr>
              <w:t>上月结存</w:t>
            </w:r>
          </w:p>
        </w:tc>
        <w:tc>
          <w:tcPr>
            <w:tcW w:w="1400" w:type="dxa"/>
            <w:vAlign w:val="center"/>
          </w:tcPr>
          <w:p w14:paraId="21D55FDB">
            <w:pPr>
              <w:jc w:val="center"/>
              <w:rPr>
                <w:rFonts w:ascii="宋体"/>
                <w:sz w:val="24"/>
              </w:rPr>
            </w:pPr>
          </w:p>
        </w:tc>
        <w:tc>
          <w:tcPr>
            <w:tcW w:w="1400" w:type="dxa"/>
            <w:vAlign w:val="center"/>
          </w:tcPr>
          <w:p w14:paraId="75EE5BB2">
            <w:pPr>
              <w:jc w:val="center"/>
              <w:rPr>
                <w:rFonts w:ascii="宋体"/>
                <w:sz w:val="24"/>
              </w:rPr>
            </w:pPr>
          </w:p>
        </w:tc>
        <w:tc>
          <w:tcPr>
            <w:tcW w:w="1400" w:type="dxa"/>
            <w:vAlign w:val="center"/>
          </w:tcPr>
          <w:p w14:paraId="3B50A81E">
            <w:pPr>
              <w:jc w:val="center"/>
              <w:rPr>
                <w:rFonts w:ascii="宋体"/>
                <w:sz w:val="24"/>
              </w:rPr>
            </w:pPr>
          </w:p>
        </w:tc>
        <w:tc>
          <w:tcPr>
            <w:tcW w:w="1400" w:type="dxa"/>
            <w:vAlign w:val="center"/>
          </w:tcPr>
          <w:p w14:paraId="77D762A9">
            <w:pPr>
              <w:jc w:val="center"/>
              <w:rPr>
                <w:rFonts w:ascii="宋体"/>
                <w:sz w:val="24"/>
              </w:rPr>
            </w:pPr>
          </w:p>
        </w:tc>
        <w:tc>
          <w:tcPr>
            <w:tcW w:w="1400" w:type="dxa"/>
            <w:vAlign w:val="center"/>
          </w:tcPr>
          <w:p w14:paraId="5CC07B54">
            <w:pPr>
              <w:jc w:val="center"/>
              <w:rPr>
                <w:rFonts w:ascii="宋体"/>
                <w:sz w:val="24"/>
              </w:rPr>
            </w:pPr>
          </w:p>
        </w:tc>
      </w:tr>
      <w:tr w14:paraId="247F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vAlign w:val="center"/>
          </w:tcPr>
          <w:p w14:paraId="3EE77B1A">
            <w:pPr>
              <w:jc w:val="center"/>
              <w:rPr>
                <w:rFonts w:ascii="宋体"/>
                <w:sz w:val="24"/>
              </w:rPr>
            </w:pPr>
            <w:r>
              <w:rPr>
                <w:rFonts w:hint="eastAsia" w:ascii="宋体"/>
                <w:sz w:val="24"/>
              </w:rPr>
              <w:t>2</w:t>
            </w:r>
          </w:p>
        </w:tc>
        <w:tc>
          <w:tcPr>
            <w:tcW w:w="1400" w:type="dxa"/>
            <w:vAlign w:val="center"/>
          </w:tcPr>
          <w:p w14:paraId="655157D0">
            <w:pPr>
              <w:jc w:val="center"/>
              <w:rPr>
                <w:rFonts w:ascii="宋体"/>
                <w:sz w:val="24"/>
              </w:rPr>
            </w:pPr>
            <w:r>
              <w:rPr>
                <w:rFonts w:hint="eastAsia" w:ascii="宋体"/>
                <w:sz w:val="24"/>
              </w:rPr>
              <w:t>本月入库</w:t>
            </w:r>
          </w:p>
        </w:tc>
        <w:tc>
          <w:tcPr>
            <w:tcW w:w="1400" w:type="dxa"/>
            <w:vAlign w:val="center"/>
          </w:tcPr>
          <w:p w14:paraId="0FD4614D">
            <w:pPr>
              <w:jc w:val="center"/>
              <w:rPr>
                <w:rFonts w:ascii="宋体"/>
                <w:sz w:val="24"/>
              </w:rPr>
            </w:pPr>
          </w:p>
        </w:tc>
        <w:tc>
          <w:tcPr>
            <w:tcW w:w="1400" w:type="dxa"/>
            <w:vAlign w:val="center"/>
          </w:tcPr>
          <w:p w14:paraId="500B4AF5">
            <w:pPr>
              <w:jc w:val="center"/>
              <w:rPr>
                <w:rFonts w:ascii="宋体"/>
                <w:sz w:val="24"/>
              </w:rPr>
            </w:pPr>
          </w:p>
        </w:tc>
        <w:tc>
          <w:tcPr>
            <w:tcW w:w="1400" w:type="dxa"/>
            <w:vAlign w:val="center"/>
          </w:tcPr>
          <w:p w14:paraId="20FE6FE1">
            <w:pPr>
              <w:jc w:val="center"/>
              <w:rPr>
                <w:rFonts w:ascii="宋体"/>
                <w:sz w:val="24"/>
              </w:rPr>
            </w:pPr>
          </w:p>
        </w:tc>
        <w:tc>
          <w:tcPr>
            <w:tcW w:w="1400" w:type="dxa"/>
            <w:vAlign w:val="center"/>
          </w:tcPr>
          <w:p w14:paraId="3AFF49E8">
            <w:pPr>
              <w:jc w:val="center"/>
              <w:rPr>
                <w:rFonts w:ascii="宋体"/>
                <w:sz w:val="24"/>
              </w:rPr>
            </w:pPr>
          </w:p>
        </w:tc>
        <w:tc>
          <w:tcPr>
            <w:tcW w:w="1400" w:type="dxa"/>
            <w:vAlign w:val="center"/>
          </w:tcPr>
          <w:p w14:paraId="2F624B23">
            <w:pPr>
              <w:jc w:val="center"/>
              <w:rPr>
                <w:rFonts w:ascii="宋体"/>
                <w:sz w:val="24"/>
              </w:rPr>
            </w:pPr>
          </w:p>
        </w:tc>
      </w:tr>
      <w:tr w14:paraId="3BD1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vAlign w:val="center"/>
          </w:tcPr>
          <w:p w14:paraId="4F9BCDAE">
            <w:pPr>
              <w:jc w:val="center"/>
              <w:rPr>
                <w:rFonts w:ascii="宋体"/>
                <w:sz w:val="24"/>
              </w:rPr>
            </w:pPr>
            <w:r>
              <w:rPr>
                <w:rFonts w:hint="eastAsia" w:ascii="宋体"/>
                <w:sz w:val="24"/>
              </w:rPr>
              <w:t>3</w:t>
            </w:r>
          </w:p>
        </w:tc>
        <w:tc>
          <w:tcPr>
            <w:tcW w:w="1400" w:type="dxa"/>
            <w:vAlign w:val="center"/>
          </w:tcPr>
          <w:p w14:paraId="6101FE7F">
            <w:pPr>
              <w:jc w:val="center"/>
              <w:rPr>
                <w:rFonts w:ascii="宋体"/>
                <w:sz w:val="24"/>
              </w:rPr>
            </w:pPr>
            <w:r>
              <w:rPr>
                <w:rFonts w:hint="eastAsia" w:ascii="宋体"/>
                <w:sz w:val="24"/>
              </w:rPr>
              <w:t>本月使用</w:t>
            </w:r>
          </w:p>
        </w:tc>
        <w:tc>
          <w:tcPr>
            <w:tcW w:w="1400" w:type="dxa"/>
            <w:vAlign w:val="center"/>
          </w:tcPr>
          <w:p w14:paraId="4B411F43">
            <w:pPr>
              <w:jc w:val="center"/>
              <w:rPr>
                <w:rFonts w:ascii="宋体"/>
                <w:sz w:val="24"/>
              </w:rPr>
            </w:pPr>
          </w:p>
        </w:tc>
        <w:tc>
          <w:tcPr>
            <w:tcW w:w="1400" w:type="dxa"/>
            <w:vAlign w:val="center"/>
          </w:tcPr>
          <w:p w14:paraId="71DF66AF">
            <w:pPr>
              <w:jc w:val="center"/>
              <w:rPr>
                <w:rFonts w:ascii="宋体"/>
                <w:sz w:val="24"/>
              </w:rPr>
            </w:pPr>
          </w:p>
        </w:tc>
        <w:tc>
          <w:tcPr>
            <w:tcW w:w="1400" w:type="dxa"/>
            <w:vAlign w:val="center"/>
          </w:tcPr>
          <w:p w14:paraId="7B04D032">
            <w:pPr>
              <w:jc w:val="center"/>
              <w:rPr>
                <w:rFonts w:ascii="宋体"/>
                <w:sz w:val="24"/>
              </w:rPr>
            </w:pPr>
          </w:p>
        </w:tc>
        <w:tc>
          <w:tcPr>
            <w:tcW w:w="1400" w:type="dxa"/>
            <w:vAlign w:val="center"/>
          </w:tcPr>
          <w:p w14:paraId="75131887">
            <w:pPr>
              <w:jc w:val="center"/>
              <w:rPr>
                <w:rFonts w:ascii="宋体"/>
                <w:sz w:val="24"/>
              </w:rPr>
            </w:pPr>
          </w:p>
        </w:tc>
        <w:tc>
          <w:tcPr>
            <w:tcW w:w="1400" w:type="dxa"/>
            <w:vAlign w:val="center"/>
          </w:tcPr>
          <w:p w14:paraId="1BC43DC1">
            <w:pPr>
              <w:jc w:val="center"/>
              <w:rPr>
                <w:rFonts w:ascii="宋体"/>
                <w:sz w:val="24"/>
              </w:rPr>
            </w:pPr>
          </w:p>
        </w:tc>
      </w:tr>
      <w:tr w14:paraId="32E8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shd w:val="clear" w:color="auto" w:fill="auto"/>
            <w:vAlign w:val="center"/>
          </w:tcPr>
          <w:p w14:paraId="0506EB15">
            <w:pPr>
              <w:jc w:val="center"/>
              <w:rPr>
                <w:rFonts w:ascii="宋体"/>
                <w:sz w:val="24"/>
              </w:rPr>
            </w:pPr>
            <w:r>
              <w:rPr>
                <w:rFonts w:hint="eastAsia" w:ascii="宋体"/>
                <w:sz w:val="24"/>
              </w:rPr>
              <w:t>4</w:t>
            </w:r>
          </w:p>
        </w:tc>
        <w:tc>
          <w:tcPr>
            <w:tcW w:w="1400" w:type="dxa"/>
            <w:shd w:val="clear" w:color="auto" w:fill="auto"/>
            <w:vAlign w:val="center"/>
          </w:tcPr>
          <w:p w14:paraId="26909E99">
            <w:pPr>
              <w:jc w:val="center"/>
              <w:rPr>
                <w:rFonts w:ascii="宋体"/>
                <w:sz w:val="24"/>
              </w:rPr>
            </w:pPr>
            <w:r>
              <w:rPr>
                <w:rFonts w:hint="eastAsia" w:ascii="宋体"/>
                <w:sz w:val="24"/>
              </w:rPr>
              <w:t>本月耗损</w:t>
            </w:r>
          </w:p>
        </w:tc>
        <w:tc>
          <w:tcPr>
            <w:tcW w:w="1400" w:type="dxa"/>
            <w:vAlign w:val="center"/>
          </w:tcPr>
          <w:p w14:paraId="3C2E122D">
            <w:pPr>
              <w:jc w:val="center"/>
              <w:rPr>
                <w:rFonts w:ascii="宋体"/>
                <w:sz w:val="24"/>
              </w:rPr>
            </w:pPr>
          </w:p>
        </w:tc>
        <w:tc>
          <w:tcPr>
            <w:tcW w:w="1400" w:type="dxa"/>
            <w:vAlign w:val="center"/>
          </w:tcPr>
          <w:p w14:paraId="5BEA1163">
            <w:pPr>
              <w:jc w:val="center"/>
              <w:rPr>
                <w:rFonts w:ascii="宋体"/>
                <w:sz w:val="24"/>
              </w:rPr>
            </w:pPr>
          </w:p>
        </w:tc>
        <w:tc>
          <w:tcPr>
            <w:tcW w:w="1400" w:type="dxa"/>
            <w:vAlign w:val="center"/>
          </w:tcPr>
          <w:p w14:paraId="310A1CFC">
            <w:pPr>
              <w:jc w:val="center"/>
              <w:rPr>
                <w:rFonts w:ascii="宋体"/>
                <w:sz w:val="24"/>
              </w:rPr>
            </w:pPr>
          </w:p>
        </w:tc>
        <w:tc>
          <w:tcPr>
            <w:tcW w:w="1400" w:type="dxa"/>
            <w:vAlign w:val="center"/>
          </w:tcPr>
          <w:p w14:paraId="6EF09A02">
            <w:pPr>
              <w:jc w:val="center"/>
              <w:rPr>
                <w:rFonts w:ascii="宋体"/>
                <w:sz w:val="24"/>
              </w:rPr>
            </w:pPr>
          </w:p>
        </w:tc>
        <w:tc>
          <w:tcPr>
            <w:tcW w:w="1400" w:type="dxa"/>
            <w:vAlign w:val="center"/>
          </w:tcPr>
          <w:p w14:paraId="662E3C4D">
            <w:pPr>
              <w:jc w:val="center"/>
              <w:rPr>
                <w:rFonts w:ascii="宋体"/>
                <w:sz w:val="24"/>
              </w:rPr>
            </w:pPr>
          </w:p>
        </w:tc>
      </w:tr>
      <w:tr w14:paraId="328F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shd w:val="clear" w:color="auto" w:fill="auto"/>
            <w:vAlign w:val="center"/>
          </w:tcPr>
          <w:p w14:paraId="04602493">
            <w:pPr>
              <w:jc w:val="center"/>
              <w:rPr>
                <w:rFonts w:ascii="宋体"/>
                <w:sz w:val="24"/>
              </w:rPr>
            </w:pPr>
            <w:r>
              <w:rPr>
                <w:rFonts w:hint="eastAsia" w:ascii="宋体"/>
                <w:sz w:val="24"/>
              </w:rPr>
              <w:t>5</w:t>
            </w:r>
          </w:p>
        </w:tc>
        <w:tc>
          <w:tcPr>
            <w:tcW w:w="1400" w:type="dxa"/>
            <w:shd w:val="clear" w:color="auto" w:fill="auto"/>
            <w:vAlign w:val="center"/>
          </w:tcPr>
          <w:p w14:paraId="5ACB1A2C">
            <w:pPr>
              <w:jc w:val="center"/>
              <w:rPr>
                <w:rFonts w:ascii="宋体"/>
                <w:sz w:val="24"/>
              </w:rPr>
            </w:pPr>
            <w:r>
              <w:rPr>
                <w:rFonts w:hint="eastAsia" w:ascii="宋体"/>
                <w:sz w:val="24"/>
              </w:rPr>
              <w:t>本月结存</w:t>
            </w:r>
          </w:p>
        </w:tc>
        <w:tc>
          <w:tcPr>
            <w:tcW w:w="1400" w:type="dxa"/>
            <w:vAlign w:val="center"/>
          </w:tcPr>
          <w:p w14:paraId="21D9920C">
            <w:pPr>
              <w:jc w:val="center"/>
              <w:rPr>
                <w:rFonts w:ascii="宋体"/>
                <w:sz w:val="24"/>
              </w:rPr>
            </w:pPr>
          </w:p>
        </w:tc>
        <w:tc>
          <w:tcPr>
            <w:tcW w:w="1400" w:type="dxa"/>
            <w:vAlign w:val="center"/>
          </w:tcPr>
          <w:p w14:paraId="70E807C6">
            <w:pPr>
              <w:jc w:val="center"/>
              <w:rPr>
                <w:rFonts w:ascii="宋体"/>
                <w:sz w:val="24"/>
              </w:rPr>
            </w:pPr>
          </w:p>
        </w:tc>
        <w:tc>
          <w:tcPr>
            <w:tcW w:w="1400" w:type="dxa"/>
            <w:vAlign w:val="center"/>
          </w:tcPr>
          <w:p w14:paraId="176BF71B">
            <w:pPr>
              <w:jc w:val="center"/>
              <w:rPr>
                <w:rFonts w:ascii="宋体"/>
                <w:sz w:val="24"/>
              </w:rPr>
            </w:pPr>
          </w:p>
        </w:tc>
        <w:tc>
          <w:tcPr>
            <w:tcW w:w="1400" w:type="dxa"/>
            <w:vAlign w:val="center"/>
          </w:tcPr>
          <w:p w14:paraId="55B4C21E">
            <w:pPr>
              <w:jc w:val="center"/>
              <w:rPr>
                <w:rFonts w:ascii="宋体"/>
                <w:sz w:val="24"/>
              </w:rPr>
            </w:pPr>
          </w:p>
        </w:tc>
        <w:tc>
          <w:tcPr>
            <w:tcW w:w="1400" w:type="dxa"/>
            <w:vAlign w:val="center"/>
          </w:tcPr>
          <w:p w14:paraId="09EA15CC">
            <w:pPr>
              <w:jc w:val="center"/>
              <w:rPr>
                <w:rFonts w:ascii="宋体"/>
                <w:sz w:val="24"/>
              </w:rPr>
            </w:pPr>
          </w:p>
        </w:tc>
      </w:tr>
      <w:tr w14:paraId="30DD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00" w:type="dxa"/>
            <w:vAlign w:val="center"/>
          </w:tcPr>
          <w:p w14:paraId="75306D42">
            <w:pPr>
              <w:jc w:val="center"/>
              <w:rPr>
                <w:rFonts w:ascii="宋体"/>
                <w:sz w:val="24"/>
              </w:rPr>
            </w:pPr>
            <w:r>
              <w:rPr>
                <w:rFonts w:hint="eastAsia" w:ascii="宋体"/>
                <w:sz w:val="24"/>
              </w:rPr>
              <w:t>6</w:t>
            </w:r>
          </w:p>
        </w:tc>
        <w:tc>
          <w:tcPr>
            <w:tcW w:w="1400" w:type="dxa"/>
            <w:vAlign w:val="center"/>
          </w:tcPr>
          <w:p w14:paraId="38914FAD">
            <w:pPr>
              <w:jc w:val="center"/>
              <w:rPr>
                <w:rFonts w:ascii="宋体"/>
                <w:sz w:val="24"/>
              </w:rPr>
            </w:pPr>
            <w:r>
              <w:rPr>
                <w:rFonts w:hint="eastAsia" w:ascii="宋体"/>
                <w:sz w:val="24"/>
              </w:rPr>
              <w:t>日均使用</w:t>
            </w:r>
          </w:p>
        </w:tc>
        <w:tc>
          <w:tcPr>
            <w:tcW w:w="1400" w:type="dxa"/>
            <w:vAlign w:val="center"/>
          </w:tcPr>
          <w:p w14:paraId="5EA3B28D">
            <w:pPr>
              <w:jc w:val="center"/>
              <w:rPr>
                <w:rFonts w:ascii="宋体"/>
                <w:sz w:val="24"/>
              </w:rPr>
            </w:pPr>
          </w:p>
        </w:tc>
        <w:tc>
          <w:tcPr>
            <w:tcW w:w="1400" w:type="dxa"/>
            <w:vAlign w:val="center"/>
          </w:tcPr>
          <w:p w14:paraId="0B5608AF">
            <w:pPr>
              <w:jc w:val="center"/>
              <w:rPr>
                <w:rFonts w:ascii="宋体"/>
                <w:sz w:val="24"/>
              </w:rPr>
            </w:pPr>
          </w:p>
        </w:tc>
        <w:tc>
          <w:tcPr>
            <w:tcW w:w="1400" w:type="dxa"/>
            <w:vAlign w:val="center"/>
          </w:tcPr>
          <w:p w14:paraId="7F02F361">
            <w:pPr>
              <w:jc w:val="center"/>
              <w:rPr>
                <w:rFonts w:ascii="宋体"/>
                <w:sz w:val="24"/>
              </w:rPr>
            </w:pPr>
          </w:p>
        </w:tc>
        <w:tc>
          <w:tcPr>
            <w:tcW w:w="1400" w:type="dxa"/>
            <w:vAlign w:val="center"/>
          </w:tcPr>
          <w:p w14:paraId="62A4DD52">
            <w:pPr>
              <w:jc w:val="center"/>
              <w:rPr>
                <w:rFonts w:ascii="宋体"/>
                <w:sz w:val="24"/>
              </w:rPr>
            </w:pPr>
          </w:p>
        </w:tc>
        <w:tc>
          <w:tcPr>
            <w:tcW w:w="1400" w:type="dxa"/>
            <w:vAlign w:val="center"/>
          </w:tcPr>
          <w:p w14:paraId="76347321">
            <w:pPr>
              <w:jc w:val="center"/>
              <w:rPr>
                <w:rFonts w:ascii="宋体"/>
                <w:sz w:val="24"/>
              </w:rPr>
            </w:pPr>
          </w:p>
        </w:tc>
      </w:tr>
      <w:tr w14:paraId="35A4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00" w:type="dxa"/>
            <w:vAlign w:val="center"/>
          </w:tcPr>
          <w:p w14:paraId="3DFCF518">
            <w:pPr>
              <w:jc w:val="center"/>
              <w:rPr>
                <w:rFonts w:ascii="宋体"/>
                <w:sz w:val="24"/>
              </w:rPr>
            </w:pPr>
            <w:r>
              <w:rPr>
                <w:rFonts w:hint="eastAsia" w:ascii="宋体"/>
                <w:sz w:val="24"/>
              </w:rPr>
              <w:t>制表人/复核人：</w:t>
            </w:r>
          </w:p>
        </w:tc>
        <w:tc>
          <w:tcPr>
            <w:tcW w:w="1400" w:type="dxa"/>
            <w:vAlign w:val="center"/>
          </w:tcPr>
          <w:p w14:paraId="62BDB7F4">
            <w:pPr>
              <w:jc w:val="center"/>
              <w:rPr>
                <w:rFonts w:ascii="宋体"/>
                <w:sz w:val="24"/>
              </w:rPr>
            </w:pPr>
          </w:p>
        </w:tc>
        <w:tc>
          <w:tcPr>
            <w:tcW w:w="1400" w:type="dxa"/>
            <w:vAlign w:val="center"/>
          </w:tcPr>
          <w:p w14:paraId="1A9A655F">
            <w:pPr>
              <w:jc w:val="center"/>
              <w:rPr>
                <w:rFonts w:ascii="宋体"/>
                <w:sz w:val="24"/>
              </w:rPr>
            </w:pPr>
          </w:p>
        </w:tc>
        <w:tc>
          <w:tcPr>
            <w:tcW w:w="1400" w:type="dxa"/>
            <w:vAlign w:val="center"/>
          </w:tcPr>
          <w:p w14:paraId="0E62A6DD">
            <w:pPr>
              <w:jc w:val="center"/>
              <w:rPr>
                <w:rFonts w:ascii="宋体"/>
                <w:sz w:val="24"/>
              </w:rPr>
            </w:pPr>
            <w:r>
              <w:rPr>
                <w:rFonts w:hint="eastAsia" w:ascii="宋体"/>
                <w:sz w:val="24"/>
              </w:rPr>
              <w:t>科室负责人：</w:t>
            </w:r>
          </w:p>
        </w:tc>
        <w:tc>
          <w:tcPr>
            <w:tcW w:w="1400" w:type="dxa"/>
            <w:vAlign w:val="center"/>
          </w:tcPr>
          <w:p w14:paraId="50739375">
            <w:pPr>
              <w:jc w:val="center"/>
              <w:rPr>
                <w:rFonts w:ascii="宋体"/>
                <w:sz w:val="24"/>
              </w:rPr>
            </w:pPr>
          </w:p>
        </w:tc>
        <w:tc>
          <w:tcPr>
            <w:tcW w:w="1400" w:type="dxa"/>
            <w:vAlign w:val="center"/>
          </w:tcPr>
          <w:p w14:paraId="31621BD3">
            <w:pPr>
              <w:jc w:val="center"/>
              <w:rPr>
                <w:rFonts w:ascii="宋体"/>
                <w:sz w:val="24"/>
              </w:rPr>
            </w:pPr>
            <w:r>
              <w:rPr>
                <w:rFonts w:hint="eastAsia" w:ascii="宋体"/>
                <w:sz w:val="24"/>
              </w:rPr>
              <w:t>制表时间：</w:t>
            </w:r>
          </w:p>
        </w:tc>
        <w:tc>
          <w:tcPr>
            <w:tcW w:w="1400" w:type="dxa"/>
            <w:vAlign w:val="center"/>
          </w:tcPr>
          <w:p w14:paraId="207C26AC">
            <w:pPr>
              <w:jc w:val="center"/>
              <w:rPr>
                <w:rFonts w:ascii="宋体"/>
                <w:sz w:val="24"/>
              </w:rPr>
            </w:pPr>
          </w:p>
        </w:tc>
      </w:tr>
    </w:tbl>
    <w:p w14:paraId="02CBB6DE"/>
    <w:p w14:paraId="3C38FE9C"/>
    <w:p w14:paraId="69C45DA9"/>
    <w:p w14:paraId="41F8B179">
      <w:r>
        <w:br w:type="page"/>
      </w:r>
    </w:p>
    <w:p w14:paraId="7977EE92">
      <w:pPr>
        <w:tabs>
          <w:tab w:val="left" w:pos="360"/>
        </w:tabs>
        <w:spacing w:before="312" w:after="312"/>
        <w:ind w:firstLine="420" w:firstLineChars="200"/>
      </w:pPr>
      <w:bookmarkStart w:id="151" w:name="_Toc506"/>
      <w:r>
        <w:rPr>
          <w:rFonts w:hint="eastAsia"/>
        </w:rPr>
        <w:t>美沙酮使用明细表</w:t>
      </w:r>
      <w:bookmarkEnd w:id="151"/>
      <w:r>
        <w:rPr>
          <w:rFonts w:hint="eastAsia"/>
        </w:rPr>
        <w:t>见表B.4。</w:t>
      </w:r>
    </w:p>
    <w:p w14:paraId="6BA663EF">
      <w:pPr>
        <w:pStyle w:val="54"/>
        <w:numPr>
          <w:ilvl w:val="1"/>
          <w:numId w:val="0"/>
        </w:numPr>
        <w:spacing w:before="312" w:after="312"/>
        <w:ind w:firstLine="720" w:firstLineChars="200"/>
        <w:jc w:val="center"/>
        <w:rPr>
          <w:rFonts w:hAnsi="黑体" w:cs="黑体"/>
          <w:sz w:val="36"/>
          <w:szCs w:val="36"/>
        </w:rPr>
      </w:pPr>
      <w:bookmarkStart w:id="152" w:name="_Toc25970"/>
      <w:r>
        <w:rPr>
          <w:rFonts w:hint="eastAsia" w:hAnsi="黑体" w:cs="黑体"/>
          <w:sz w:val="36"/>
          <w:szCs w:val="36"/>
        </w:rPr>
        <w:t>表B.4美沙酮使用明细表</w:t>
      </w:r>
      <w:bookmarkEnd w:id="152"/>
    </w:p>
    <w:tbl>
      <w:tblPr>
        <w:tblStyle w:val="3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gridCol w:w="1660"/>
      </w:tblGrid>
      <w:tr w14:paraId="0946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6884F99">
            <w:pPr>
              <w:jc w:val="center"/>
              <w:rPr>
                <w:rFonts w:ascii="宋体"/>
              </w:rPr>
            </w:pPr>
            <w:r>
              <w:rPr>
                <w:rFonts w:hint="eastAsia" w:ascii="宋体"/>
              </w:rPr>
              <w:t>日期</w:t>
            </w:r>
          </w:p>
        </w:tc>
        <w:tc>
          <w:tcPr>
            <w:tcW w:w="1659" w:type="dxa"/>
          </w:tcPr>
          <w:p w14:paraId="0E19CFD2">
            <w:pPr>
              <w:jc w:val="center"/>
              <w:rPr>
                <w:rFonts w:ascii="宋体"/>
              </w:rPr>
            </w:pPr>
            <w:r>
              <w:rPr>
                <w:rFonts w:hint="eastAsia" w:ascii="宋体"/>
              </w:rPr>
              <w:t>服用人数（人）</w:t>
            </w:r>
          </w:p>
        </w:tc>
        <w:tc>
          <w:tcPr>
            <w:tcW w:w="1659" w:type="dxa"/>
          </w:tcPr>
          <w:p w14:paraId="60D7B922">
            <w:pPr>
              <w:jc w:val="center"/>
              <w:rPr>
                <w:rFonts w:ascii="宋体"/>
              </w:rPr>
            </w:pPr>
            <w:r>
              <w:rPr>
                <w:rFonts w:hint="eastAsia" w:ascii="宋体"/>
              </w:rPr>
              <w:t>服用剂量（mL）</w:t>
            </w:r>
          </w:p>
        </w:tc>
        <w:tc>
          <w:tcPr>
            <w:tcW w:w="1659" w:type="dxa"/>
          </w:tcPr>
          <w:p w14:paraId="0CC20DF3">
            <w:pPr>
              <w:jc w:val="center"/>
              <w:rPr>
                <w:rFonts w:ascii="宋体"/>
              </w:rPr>
            </w:pPr>
            <w:r>
              <w:rPr>
                <w:rFonts w:hint="eastAsia" w:ascii="宋体"/>
              </w:rPr>
              <w:t>日耗损量（mL）</w:t>
            </w:r>
          </w:p>
        </w:tc>
        <w:tc>
          <w:tcPr>
            <w:tcW w:w="1660" w:type="dxa"/>
          </w:tcPr>
          <w:p w14:paraId="3F4E2DFB">
            <w:pPr>
              <w:jc w:val="center"/>
              <w:rPr>
                <w:rFonts w:ascii="宋体"/>
              </w:rPr>
            </w:pPr>
            <w:r>
              <w:rPr>
                <w:rFonts w:hint="eastAsia" w:ascii="宋体"/>
              </w:rPr>
              <w:t>人均用量（mL）</w:t>
            </w:r>
          </w:p>
        </w:tc>
        <w:tc>
          <w:tcPr>
            <w:tcW w:w="1660" w:type="dxa"/>
          </w:tcPr>
          <w:p w14:paraId="75589508">
            <w:pPr>
              <w:jc w:val="center"/>
              <w:rPr>
                <w:rFonts w:ascii="宋体"/>
              </w:rPr>
            </w:pPr>
            <w:r>
              <w:rPr>
                <w:rFonts w:hint="eastAsia" w:ascii="宋体"/>
                <w:szCs w:val="18"/>
              </w:rPr>
              <w:t>实际耗用量（mL）</w:t>
            </w:r>
          </w:p>
        </w:tc>
      </w:tr>
      <w:tr w14:paraId="162A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BDFFFC2">
            <w:pPr>
              <w:rPr>
                <w:rFonts w:ascii="宋体"/>
              </w:rPr>
            </w:pPr>
          </w:p>
        </w:tc>
        <w:tc>
          <w:tcPr>
            <w:tcW w:w="1659" w:type="dxa"/>
          </w:tcPr>
          <w:p w14:paraId="390FEC52">
            <w:pPr>
              <w:rPr>
                <w:rFonts w:ascii="宋体"/>
              </w:rPr>
            </w:pPr>
          </w:p>
        </w:tc>
        <w:tc>
          <w:tcPr>
            <w:tcW w:w="1659" w:type="dxa"/>
          </w:tcPr>
          <w:p w14:paraId="358C9B54">
            <w:pPr>
              <w:rPr>
                <w:rFonts w:ascii="宋体"/>
              </w:rPr>
            </w:pPr>
          </w:p>
        </w:tc>
        <w:tc>
          <w:tcPr>
            <w:tcW w:w="1659" w:type="dxa"/>
          </w:tcPr>
          <w:p w14:paraId="44B3C773">
            <w:pPr>
              <w:rPr>
                <w:rFonts w:ascii="宋体"/>
              </w:rPr>
            </w:pPr>
          </w:p>
        </w:tc>
        <w:tc>
          <w:tcPr>
            <w:tcW w:w="1660" w:type="dxa"/>
          </w:tcPr>
          <w:p w14:paraId="6A7F9FB9">
            <w:pPr>
              <w:rPr>
                <w:rFonts w:ascii="宋体"/>
              </w:rPr>
            </w:pPr>
          </w:p>
        </w:tc>
        <w:tc>
          <w:tcPr>
            <w:tcW w:w="1660" w:type="dxa"/>
          </w:tcPr>
          <w:p w14:paraId="559A9AAE">
            <w:pPr>
              <w:rPr>
                <w:rFonts w:ascii="宋体"/>
              </w:rPr>
            </w:pPr>
          </w:p>
        </w:tc>
      </w:tr>
      <w:tr w14:paraId="3633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1DC6C03">
            <w:pPr>
              <w:rPr>
                <w:rFonts w:ascii="宋体"/>
              </w:rPr>
            </w:pPr>
          </w:p>
        </w:tc>
        <w:tc>
          <w:tcPr>
            <w:tcW w:w="1659" w:type="dxa"/>
          </w:tcPr>
          <w:p w14:paraId="7BEBB378">
            <w:pPr>
              <w:rPr>
                <w:rFonts w:ascii="宋体"/>
              </w:rPr>
            </w:pPr>
          </w:p>
        </w:tc>
        <w:tc>
          <w:tcPr>
            <w:tcW w:w="1659" w:type="dxa"/>
          </w:tcPr>
          <w:p w14:paraId="5699D1E7">
            <w:pPr>
              <w:rPr>
                <w:rFonts w:ascii="宋体"/>
              </w:rPr>
            </w:pPr>
          </w:p>
        </w:tc>
        <w:tc>
          <w:tcPr>
            <w:tcW w:w="1659" w:type="dxa"/>
          </w:tcPr>
          <w:p w14:paraId="370C1477">
            <w:pPr>
              <w:rPr>
                <w:rFonts w:ascii="宋体"/>
              </w:rPr>
            </w:pPr>
          </w:p>
        </w:tc>
        <w:tc>
          <w:tcPr>
            <w:tcW w:w="1660" w:type="dxa"/>
          </w:tcPr>
          <w:p w14:paraId="3236A596">
            <w:pPr>
              <w:rPr>
                <w:rFonts w:ascii="宋体"/>
              </w:rPr>
            </w:pPr>
          </w:p>
        </w:tc>
        <w:tc>
          <w:tcPr>
            <w:tcW w:w="1660" w:type="dxa"/>
          </w:tcPr>
          <w:p w14:paraId="3F7C82A9">
            <w:pPr>
              <w:rPr>
                <w:rFonts w:ascii="宋体"/>
              </w:rPr>
            </w:pPr>
          </w:p>
        </w:tc>
      </w:tr>
      <w:tr w14:paraId="1356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4661D15">
            <w:pPr>
              <w:rPr>
                <w:rFonts w:ascii="宋体"/>
              </w:rPr>
            </w:pPr>
          </w:p>
        </w:tc>
        <w:tc>
          <w:tcPr>
            <w:tcW w:w="1659" w:type="dxa"/>
          </w:tcPr>
          <w:p w14:paraId="0263BA51">
            <w:pPr>
              <w:rPr>
                <w:rFonts w:ascii="宋体"/>
              </w:rPr>
            </w:pPr>
          </w:p>
        </w:tc>
        <w:tc>
          <w:tcPr>
            <w:tcW w:w="1659" w:type="dxa"/>
          </w:tcPr>
          <w:p w14:paraId="24C6B573">
            <w:pPr>
              <w:rPr>
                <w:rFonts w:ascii="宋体"/>
              </w:rPr>
            </w:pPr>
          </w:p>
        </w:tc>
        <w:tc>
          <w:tcPr>
            <w:tcW w:w="1659" w:type="dxa"/>
          </w:tcPr>
          <w:p w14:paraId="7E8BF64F">
            <w:pPr>
              <w:rPr>
                <w:rFonts w:ascii="宋体"/>
              </w:rPr>
            </w:pPr>
          </w:p>
        </w:tc>
        <w:tc>
          <w:tcPr>
            <w:tcW w:w="1660" w:type="dxa"/>
          </w:tcPr>
          <w:p w14:paraId="3D52C8DB">
            <w:pPr>
              <w:rPr>
                <w:rFonts w:ascii="宋体"/>
              </w:rPr>
            </w:pPr>
          </w:p>
        </w:tc>
        <w:tc>
          <w:tcPr>
            <w:tcW w:w="1660" w:type="dxa"/>
          </w:tcPr>
          <w:p w14:paraId="141D770D">
            <w:pPr>
              <w:rPr>
                <w:rFonts w:ascii="宋体"/>
              </w:rPr>
            </w:pPr>
          </w:p>
        </w:tc>
      </w:tr>
      <w:tr w14:paraId="501D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238452B">
            <w:pPr>
              <w:rPr>
                <w:rFonts w:ascii="宋体"/>
              </w:rPr>
            </w:pPr>
          </w:p>
        </w:tc>
        <w:tc>
          <w:tcPr>
            <w:tcW w:w="1659" w:type="dxa"/>
          </w:tcPr>
          <w:p w14:paraId="68B1DBFD">
            <w:pPr>
              <w:rPr>
                <w:rFonts w:ascii="宋体"/>
              </w:rPr>
            </w:pPr>
          </w:p>
        </w:tc>
        <w:tc>
          <w:tcPr>
            <w:tcW w:w="1659" w:type="dxa"/>
          </w:tcPr>
          <w:p w14:paraId="1E7CC6D8">
            <w:pPr>
              <w:rPr>
                <w:rFonts w:ascii="宋体"/>
              </w:rPr>
            </w:pPr>
          </w:p>
        </w:tc>
        <w:tc>
          <w:tcPr>
            <w:tcW w:w="1659" w:type="dxa"/>
          </w:tcPr>
          <w:p w14:paraId="1060C2E4">
            <w:pPr>
              <w:rPr>
                <w:rFonts w:ascii="宋体"/>
              </w:rPr>
            </w:pPr>
          </w:p>
        </w:tc>
        <w:tc>
          <w:tcPr>
            <w:tcW w:w="1660" w:type="dxa"/>
          </w:tcPr>
          <w:p w14:paraId="607FDC19">
            <w:pPr>
              <w:rPr>
                <w:rFonts w:ascii="宋体"/>
              </w:rPr>
            </w:pPr>
          </w:p>
        </w:tc>
        <w:tc>
          <w:tcPr>
            <w:tcW w:w="1660" w:type="dxa"/>
          </w:tcPr>
          <w:p w14:paraId="1A9CA6B4">
            <w:pPr>
              <w:rPr>
                <w:rFonts w:ascii="宋体"/>
              </w:rPr>
            </w:pPr>
          </w:p>
        </w:tc>
      </w:tr>
      <w:tr w14:paraId="55D4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F8BEE49">
            <w:pPr>
              <w:rPr>
                <w:rFonts w:ascii="宋体"/>
              </w:rPr>
            </w:pPr>
          </w:p>
        </w:tc>
        <w:tc>
          <w:tcPr>
            <w:tcW w:w="1659" w:type="dxa"/>
          </w:tcPr>
          <w:p w14:paraId="2CD1F895">
            <w:pPr>
              <w:rPr>
                <w:rFonts w:ascii="宋体"/>
              </w:rPr>
            </w:pPr>
          </w:p>
        </w:tc>
        <w:tc>
          <w:tcPr>
            <w:tcW w:w="1659" w:type="dxa"/>
          </w:tcPr>
          <w:p w14:paraId="5E26D866">
            <w:pPr>
              <w:rPr>
                <w:rFonts w:ascii="宋体"/>
              </w:rPr>
            </w:pPr>
          </w:p>
        </w:tc>
        <w:tc>
          <w:tcPr>
            <w:tcW w:w="1659" w:type="dxa"/>
          </w:tcPr>
          <w:p w14:paraId="46479912">
            <w:pPr>
              <w:rPr>
                <w:rFonts w:ascii="宋体"/>
              </w:rPr>
            </w:pPr>
          </w:p>
        </w:tc>
        <w:tc>
          <w:tcPr>
            <w:tcW w:w="1660" w:type="dxa"/>
          </w:tcPr>
          <w:p w14:paraId="3BE4FD4D">
            <w:pPr>
              <w:rPr>
                <w:rFonts w:ascii="宋体"/>
              </w:rPr>
            </w:pPr>
          </w:p>
        </w:tc>
        <w:tc>
          <w:tcPr>
            <w:tcW w:w="1660" w:type="dxa"/>
          </w:tcPr>
          <w:p w14:paraId="3EB57046">
            <w:pPr>
              <w:rPr>
                <w:rFonts w:ascii="宋体"/>
              </w:rPr>
            </w:pPr>
          </w:p>
        </w:tc>
      </w:tr>
      <w:tr w14:paraId="22B7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E22ADE2">
            <w:pPr>
              <w:rPr>
                <w:rFonts w:ascii="宋体"/>
              </w:rPr>
            </w:pPr>
          </w:p>
        </w:tc>
        <w:tc>
          <w:tcPr>
            <w:tcW w:w="1659" w:type="dxa"/>
          </w:tcPr>
          <w:p w14:paraId="75A56F5C">
            <w:pPr>
              <w:rPr>
                <w:rFonts w:ascii="宋体"/>
              </w:rPr>
            </w:pPr>
          </w:p>
        </w:tc>
        <w:tc>
          <w:tcPr>
            <w:tcW w:w="1659" w:type="dxa"/>
          </w:tcPr>
          <w:p w14:paraId="21DFFCB4">
            <w:pPr>
              <w:rPr>
                <w:rFonts w:ascii="宋体"/>
              </w:rPr>
            </w:pPr>
          </w:p>
        </w:tc>
        <w:tc>
          <w:tcPr>
            <w:tcW w:w="1659" w:type="dxa"/>
          </w:tcPr>
          <w:p w14:paraId="450135C8">
            <w:pPr>
              <w:rPr>
                <w:rFonts w:ascii="宋体"/>
              </w:rPr>
            </w:pPr>
          </w:p>
        </w:tc>
        <w:tc>
          <w:tcPr>
            <w:tcW w:w="1660" w:type="dxa"/>
          </w:tcPr>
          <w:p w14:paraId="6111E20B">
            <w:pPr>
              <w:rPr>
                <w:rFonts w:ascii="宋体"/>
              </w:rPr>
            </w:pPr>
          </w:p>
        </w:tc>
        <w:tc>
          <w:tcPr>
            <w:tcW w:w="1660" w:type="dxa"/>
          </w:tcPr>
          <w:p w14:paraId="13775058">
            <w:pPr>
              <w:rPr>
                <w:rFonts w:ascii="宋体"/>
              </w:rPr>
            </w:pPr>
          </w:p>
        </w:tc>
      </w:tr>
      <w:tr w14:paraId="468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6EAD599">
            <w:pPr>
              <w:rPr>
                <w:rFonts w:ascii="宋体"/>
              </w:rPr>
            </w:pPr>
          </w:p>
        </w:tc>
        <w:tc>
          <w:tcPr>
            <w:tcW w:w="1659" w:type="dxa"/>
          </w:tcPr>
          <w:p w14:paraId="39D35BEB">
            <w:pPr>
              <w:rPr>
                <w:rFonts w:ascii="宋体"/>
              </w:rPr>
            </w:pPr>
          </w:p>
        </w:tc>
        <w:tc>
          <w:tcPr>
            <w:tcW w:w="1659" w:type="dxa"/>
          </w:tcPr>
          <w:p w14:paraId="4F4F3636">
            <w:pPr>
              <w:rPr>
                <w:rFonts w:ascii="宋体"/>
              </w:rPr>
            </w:pPr>
          </w:p>
        </w:tc>
        <w:tc>
          <w:tcPr>
            <w:tcW w:w="1659" w:type="dxa"/>
          </w:tcPr>
          <w:p w14:paraId="30B1AFB6">
            <w:pPr>
              <w:rPr>
                <w:rFonts w:ascii="宋体"/>
              </w:rPr>
            </w:pPr>
          </w:p>
        </w:tc>
        <w:tc>
          <w:tcPr>
            <w:tcW w:w="1660" w:type="dxa"/>
          </w:tcPr>
          <w:p w14:paraId="3B659C4B">
            <w:pPr>
              <w:rPr>
                <w:rFonts w:ascii="宋体"/>
              </w:rPr>
            </w:pPr>
          </w:p>
        </w:tc>
        <w:tc>
          <w:tcPr>
            <w:tcW w:w="1660" w:type="dxa"/>
          </w:tcPr>
          <w:p w14:paraId="33F900CB">
            <w:pPr>
              <w:rPr>
                <w:rFonts w:ascii="宋体"/>
              </w:rPr>
            </w:pPr>
          </w:p>
        </w:tc>
      </w:tr>
      <w:tr w14:paraId="205A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D159A68">
            <w:pPr>
              <w:rPr>
                <w:rFonts w:ascii="宋体"/>
              </w:rPr>
            </w:pPr>
          </w:p>
        </w:tc>
        <w:tc>
          <w:tcPr>
            <w:tcW w:w="1659" w:type="dxa"/>
          </w:tcPr>
          <w:p w14:paraId="32E2161F">
            <w:pPr>
              <w:rPr>
                <w:rFonts w:ascii="宋体"/>
              </w:rPr>
            </w:pPr>
          </w:p>
        </w:tc>
        <w:tc>
          <w:tcPr>
            <w:tcW w:w="1659" w:type="dxa"/>
          </w:tcPr>
          <w:p w14:paraId="0F25A46C">
            <w:pPr>
              <w:rPr>
                <w:rFonts w:ascii="宋体"/>
              </w:rPr>
            </w:pPr>
          </w:p>
        </w:tc>
        <w:tc>
          <w:tcPr>
            <w:tcW w:w="1659" w:type="dxa"/>
          </w:tcPr>
          <w:p w14:paraId="0168CE3A">
            <w:pPr>
              <w:rPr>
                <w:rFonts w:ascii="宋体"/>
              </w:rPr>
            </w:pPr>
          </w:p>
        </w:tc>
        <w:tc>
          <w:tcPr>
            <w:tcW w:w="1660" w:type="dxa"/>
          </w:tcPr>
          <w:p w14:paraId="71CB3A40">
            <w:pPr>
              <w:rPr>
                <w:rFonts w:ascii="宋体"/>
              </w:rPr>
            </w:pPr>
          </w:p>
        </w:tc>
        <w:tc>
          <w:tcPr>
            <w:tcW w:w="1660" w:type="dxa"/>
          </w:tcPr>
          <w:p w14:paraId="41C471D7">
            <w:pPr>
              <w:rPr>
                <w:rFonts w:ascii="宋体"/>
              </w:rPr>
            </w:pPr>
          </w:p>
        </w:tc>
      </w:tr>
      <w:tr w14:paraId="4AFE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358A96B">
            <w:pPr>
              <w:rPr>
                <w:rFonts w:ascii="宋体"/>
              </w:rPr>
            </w:pPr>
          </w:p>
        </w:tc>
        <w:tc>
          <w:tcPr>
            <w:tcW w:w="1659" w:type="dxa"/>
          </w:tcPr>
          <w:p w14:paraId="0979CD66">
            <w:pPr>
              <w:rPr>
                <w:rFonts w:ascii="宋体"/>
              </w:rPr>
            </w:pPr>
          </w:p>
        </w:tc>
        <w:tc>
          <w:tcPr>
            <w:tcW w:w="1659" w:type="dxa"/>
          </w:tcPr>
          <w:p w14:paraId="762945CC">
            <w:pPr>
              <w:rPr>
                <w:rFonts w:ascii="宋体"/>
              </w:rPr>
            </w:pPr>
          </w:p>
        </w:tc>
        <w:tc>
          <w:tcPr>
            <w:tcW w:w="1659" w:type="dxa"/>
          </w:tcPr>
          <w:p w14:paraId="1236DAF6">
            <w:pPr>
              <w:rPr>
                <w:rFonts w:ascii="宋体"/>
              </w:rPr>
            </w:pPr>
          </w:p>
        </w:tc>
        <w:tc>
          <w:tcPr>
            <w:tcW w:w="1660" w:type="dxa"/>
          </w:tcPr>
          <w:p w14:paraId="6641E49A">
            <w:pPr>
              <w:rPr>
                <w:rFonts w:ascii="宋体"/>
              </w:rPr>
            </w:pPr>
          </w:p>
        </w:tc>
        <w:tc>
          <w:tcPr>
            <w:tcW w:w="1660" w:type="dxa"/>
          </w:tcPr>
          <w:p w14:paraId="41B74B5E">
            <w:pPr>
              <w:rPr>
                <w:rFonts w:ascii="宋体"/>
              </w:rPr>
            </w:pPr>
          </w:p>
        </w:tc>
      </w:tr>
      <w:tr w14:paraId="07B0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97A696C">
            <w:pPr>
              <w:rPr>
                <w:rFonts w:ascii="宋体"/>
              </w:rPr>
            </w:pPr>
          </w:p>
        </w:tc>
        <w:tc>
          <w:tcPr>
            <w:tcW w:w="1659" w:type="dxa"/>
          </w:tcPr>
          <w:p w14:paraId="0EB850BD">
            <w:pPr>
              <w:rPr>
                <w:rFonts w:ascii="宋体"/>
              </w:rPr>
            </w:pPr>
          </w:p>
        </w:tc>
        <w:tc>
          <w:tcPr>
            <w:tcW w:w="1659" w:type="dxa"/>
          </w:tcPr>
          <w:p w14:paraId="5747566E">
            <w:pPr>
              <w:rPr>
                <w:rFonts w:ascii="宋体"/>
              </w:rPr>
            </w:pPr>
          </w:p>
        </w:tc>
        <w:tc>
          <w:tcPr>
            <w:tcW w:w="1659" w:type="dxa"/>
          </w:tcPr>
          <w:p w14:paraId="2B133F1F">
            <w:pPr>
              <w:rPr>
                <w:rFonts w:ascii="宋体"/>
              </w:rPr>
            </w:pPr>
          </w:p>
        </w:tc>
        <w:tc>
          <w:tcPr>
            <w:tcW w:w="1660" w:type="dxa"/>
          </w:tcPr>
          <w:p w14:paraId="5031F18F">
            <w:pPr>
              <w:rPr>
                <w:rFonts w:ascii="宋体"/>
              </w:rPr>
            </w:pPr>
          </w:p>
        </w:tc>
        <w:tc>
          <w:tcPr>
            <w:tcW w:w="1660" w:type="dxa"/>
          </w:tcPr>
          <w:p w14:paraId="32017244">
            <w:pPr>
              <w:rPr>
                <w:rFonts w:ascii="宋体"/>
              </w:rPr>
            </w:pPr>
          </w:p>
        </w:tc>
      </w:tr>
      <w:tr w14:paraId="13BE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5B9518A">
            <w:pPr>
              <w:rPr>
                <w:rFonts w:ascii="宋体"/>
              </w:rPr>
            </w:pPr>
          </w:p>
        </w:tc>
        <w:tc>
          <w:tcPr>
            <w:tcW w:w="1659" w:type="dxa"/>
          </w:tcPr>
          <w:p w14:paraId="27037533">
            <w:pPr>
              <w:rPr>
                <w:rFonts w:ascii="宋体"/>
              </w:rPr>
            </w:pPr>
          </w:p>
        </w:tc>
        <w:tc>
          <w:tcPr>
            <w:tcW w:w="1659" w:type="dxa"/>
          </w:tcPr>
          <w:p w14:paraId="55472EC0">
            <w:pPr>
              <w:rPr>
                <w:rFonts w:ascii="宋体"/>
              </w:rPr>
            </w:pPr>
          </w:p>
        </w:tc>
        <w:tc>
          <w:tcPr>
            <w:tcW w:w="1659" w:type="dxa"/>
          </w:tcPr>
          <w:p w14:paraId="2CCB46FE">
            <w:pPr>
              <w:rPr>
                <w:rFonts w:ascii="宋体"/>
              </w:rPr>
            </w:pPr>
          </w:p>
        </w:tc>
        <w:tc>
          <w:tcPr>
            <w:tcW w:w="1660" w:type="dxa"/>
          </w:tcPr>
          <w:p w14:paraId="08012C1A">
            <w:pPr>
              <w:rPr>
                <w:rFonts w:ascii="宋体"/>
              </w:rPr>
            </w:pPr>
          </w:p>
        </w:tc>
        <w:tc>
          <w:tcPr>
            <w:tcW w:w="1660" w:type="dxa"/>
          </w:tcPr>
          <w:p w14:paraId="4E626419">
            <w:pPr>
              <w:rPr>
                <w:rFonts w:ascii="宋体"/>
              </w:rPr>
            </w:pPr>
          </w:p>
        </w:tc>
      </w:tr>
      <w:tr w14:paraId="35C1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BACB508">
            <w:pPr>
              <w:rPr>
                <w:rFonts w:ascii="宋体"/>
              </w:rPr>
            </w:pPr>
          </w:p>
        </w:tc>
        <w:tc>
          <w:tcPr>
            <w:tcW w:w="1659" w:type="dxa"/>
          </w:tcPr>
          <w:p w14:paraId="6C3EF451">
            <w:pPr>
              <w:rPr>
                <w:rFonts w:ascii="宋体"/>
              </w:rPr>
            </w:pPr>
          </w:p>
        </w:tc>
        <w:tc>
          <w:tcPr>
            <w:tcW w:w="1659" w:type="dxa"/>
          </w:tcPr>
          <w:p w14:paraId="0CEDC4A3">
            <w:pPr>
              <w:rPr>
                <w:rFonts w:ascii="宋体"/>
              </w:rPr>
            </w:pPr>
          </w:p>
        </w:tc>
        <w:tc>
          <w:tcPr>
            <w:tcW w:w="1659" w:type="dxa"/>
          </w:tcPr>
          <w:p w14:paraId="2CA88D14">
            <w:pPr>
              <w:rPr>
                <w:rFonts w:ascii="宋体"/>
              </w:rPr>
            </w:pPr>
          </w:p>
        </w:tc>
        <w:tc>
          <w:tcPr>
            <w:tcW w:w="1660" w:type="dxa"/>
          </w:tcPr>
          <w:p w14:paraId="771CA81C">
            <w:pPr>
              <w:rPr>
                <w:rFonts w:ascii="宋体"/>
              </w:rPr>
            </w:pPr>
          </w:p>
        </w:tc>
        <w:tc>
          <w:tcPr>
            <w:tcW w:w="1660" w:type="dxa"/>
          </w:tcPr>
          <w:p w14:paraId="23EA1E7E">
            <w:pPr>
              <w:rPr>
                <w:rFonts w:ascii="宋体"/>
              </w:rPr>
            </w:pPr>
          </w:p>
        </w:tc>
      </w:tr>
      <w:tr w14:paraId="0A9D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37E74FD">
            <w:pPr>
              <w:rPr>
                <w:rFonts w:ascii="宋体"/>
              </w:rPr>
            </w:pPr>
          </w:p>
        </w:tc>
        <w:tc>
          <w:tcPr>
            <w:tcW w:w="1659" w:type="dxa"/>
          </w:tcPr>
          <w:p w14:paraId="041405A1">
            <w:pPr>
              <w:rPr>
                <w:rFonts w:ascii="宋体"/>
              </w:rPr>
            </w:pPr>
          </w:p>
        </w:tc>
        <w:tc>
          <w:tcPr>
            <w:tcW w:w="1659" w:type="dxa"/>
          </w:tcPr>
          <w:p w14:paraId="68D2AC78">
            <w:pPr>
              <w:rPr>
                <w:rFonts w:ascii="宋体"/>
              </w:rPr>
            </w:pPr>
          </w:p>
        </w:tc>
        <w:tc>
          <w:tcPr>
            <w:tcW w:w="1659" w:type="dxa"/>
          </w:tcPr>
          <w:p w14:paraId="7AD61EDC">
            <w:pPr>
              <w:rPr>
                <w:rFonts w:ascii="宋体"/>
              </w:rPr>
            </w:pPr>
          </w:p>
        </w:tc>
        <w:tc>
          <w:tcPr>
            <w:tcW w:w="1660" w:type="dxa"/>
          </w:tcPr>
          <w:p w14:paraId="5025EA68">
            <w:pPr>
              <w:rPr>
                <w:rFonts w:ascii="宋体"/>
              </w:rPr>
            </w:pPr>
          </w:p>
        </w:tc>
        <w:tc>
          <w:tcPr>
            <w:tcW w:w="1660" w:type="dxa"/>
          </w:tcPr>
          <w:p w14:paraId="2989E573">
            <w:pPr>
              <w:rPr>
                <w:rFonts w:ascii="宋体"/>
              </w:rPr>
            </w:pPr>
          </w:p>
        </w:tc>
      </w:tr>
      <w:tr w14:paraId="3B95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1F33422">
            <w:pPr>
              <w:rPr>
                <w:rFonts w:ascii="宋体"/>
              </w:rPr>
            </w:pPr>
          </w:p>
        </w:tc>
        <w:tc>
          <w:tcPr>
            <w:tcW w:w="1659" w:type="dxa"/>
          </w:tcPr>
          <w:p w14:paraId="6C086DA3">
            <w:pPr>
              <w:rPr>
                <w:rFonts w:ascii="宋体"/>
              </w:rPr>
            </w:pPr>
          </w:p>
        </w:tc>
        <w:tc>
          <w:tcPr>
            <w:tcW w:w="1659" w:type="dxa"/>
          </w:tcPr>
          <w:p w14:paraId="60BE82B2">
            <w:pPr>
              <w:rPr>
                <w:rFonts w:ascii="宋体"/>
              </w:rPr>
            </w:pPr>
          </w:p>
        </w:tc>
        <w:tc>
          <w:tcPr>
            <w:tcW w:w="1659" w:type="dxa"/>
          </w:tcPr>
          <w:p w14:paraId="40CD78A2">
            <w:pPr>
              <w:rPr>
                <w:rFonts w:ascii="宋体"/>
              </w:rPr>
            </w:pPr>
          </w:p>
        </w:tc>
        <w:tc>
          <w:tcPr>
            <w:tcW w:w="1660" w:type="dxa"/>
          </w:tcPr>
          <w:p w14:paraId="10D6D8D0">
            <w:pPr>
              <w:rPr>
                <w:rFonts w:ascii="宋体"/>
              </w:rPr>
            </w:pPr>
          </w:p>
        </w:tc>
        <w:tc>
          <w:tcPr>
            <w:tcW w:w="1660" w:type="dxa"/>
          </w:tcPr>
          <w:p w14:paraId="45572A13">
            <w:pPr>
              <w:rPr>
                <w:rFonts w:ascii="宋体"/>
              </w:rPr>
            </w:pPr>
          </w:p>
        </w:tc>
      </w:tr>
      <w:tr w14:paraId="4291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AB53A96">
            <w:pPr>
              <w:rPr>
                <w:rFonts w:ascii="宋体"/>
              </w:rPr>
            </w:pPr>
          </w:p>
        </w:tc>
        <w:tc>
          <w:tcPr>
            <w:tcW w:w="1659" w:type="dxa"/>
          </w:tcPr>
          <w:p w14:paraId="762FEE64">
            <w:pPr>
              <w:rPr>
                <w:rFonts w:ascii="宋体"/>
              </w:rPr>
            </w:pPr>
          </w:p>
        </w:tc>
        <w:tc>
          <w:tcPr>
            <w:tcW w:w="1659" w:type="dxa"/>
          </w:tcPr>
          <w:p w14:paraId="1CEAD588">
            <w:pPr>
              <w:rPr>
                <w:rFonts w:ascii="宋体"/>
              </w:rPr>
            </w:pPr>
          </w:p>
        </w:tc>
        <w:tc>
          <w:tcPr>
            <w:tcW w:w="1659" w:type="dxa"/>
          </w:tcPr>
          <w:p w14:paraId="4AA6A7DE">
            <w:pPr>
              <w:rPr>
                <w:rFonts w:ascii="宋体"/>
              </w:rPr>
            </w:pPr>
          </w:p>
        </w:tc>
        <w:tc>
          <w:tcPr>
            <w:tcW w:w="1660" w:type="dxa"/>
          </w:tcPr>
          <w:p w14:paraId="07391613">
            <w:pPr>
              <w:rPr>
                <w:rFonts w:ascii="宋体"/>
              </w:rPr>
            </w:pPr>
          </w:p>
        </w:tc>
        <w:tc>
          <w:tcPr>
            <w:tcW w:w="1660" w:type="dxa"/>
          </w:tcPr>
          <w:p w14:paraId="20DA3880">
            <w:pPr>
              <w:rPr>
                <w:rFonts w:ascii="宋体"/>
              </w:rPr>
            </w:pPr>
          </w:p>
        </w:tc>
      </w:tr>
      <w:tr w14:paraId="7C3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54C78C1">
            <w:pPr>
              <w:rPr>
                <w:rFonts w:ascii="宋体"/>
              </w:rPr>
            </w:pPr>
          </w:p>
        </w:tc>
        <w:tc>
          <w:tcPr>
            <w:tcW w:w="1659" w:type="dxa"/>
          </w:tcPr>
          <w:p w14:paraId="22BFBA51">
            <w:pPr>
              <w:rPr>
                <w:rFonts w:ascii="宋体"/>
              </w:rPr>
            </w:pPr>
          </w:p>
        </w:tc>
        <w:tc>
          <w:tcPr>
            <w:tcW w:w="1659" w:type="dxa"/>
          </w:tcPr>
          <w:p w14:paraId="2A1489E4">
            <w:pPr>
              <w:rPr>
                <w:rFonts w:ascii="宋体"/>
              </w:rPr>
            </w:pPr>
          </w:p>
        </w:tc>
        <w:tc>
          <w:tcPr>
            <w:tcW w:w="1659" w:type="dxa"/>
          </w:tcPr>
          <w:p w14:paraId="038D1192">
            <w:pPr>
              <w:rPr>
                <w:rFonts w:ascii="宋体"/>
              </w:rPr>
            </w:pPr>
          </w:p>
        </w:tc>
        <w:tc>
          <w:tcPr>
            <w:tcW w:w="1660" w:type="dxa"/>
          </w:tcPr>
          <w:p w14:paraId="386D8E89">
            <w:pPr>
              <w:rPr>
                <w:rFonts w:ascii="宋体"/>
              </w:rPr>
            </w:pPr>
          </w:p>
        </w:tc>
        <w:tc>
          <w:tcPr>
            <w:tcW w:w="1660" w:type="dxa"/>
          </w:tcPr>
          <w:p w14:paraId="3A22F25F">
            <w:pPr>
              <w:rPr>
                <w:rFonts w:ascii="宋体"/>
              </w:rPr>
            </w:pPr>
          </w:p>
        </w:tc>
      </w:tr>
      <w:tr w14:paraId="33F5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28484AF">
            <w:pPr>
              <w:rPr>
                <w:rFonts w:ascii="宋体"/>
              </w:rPr>
            </w:pPr>
          </w:p>
        </w:tc>
        <w:tc>
          <w:tcPr>
            <w:tcW w:w="1659" w:type="dxa"/>
          </w:tcPr>
          <w:p w14:paraId="154F108B">
            <w:pPr>
              <w:rPr>
                <w:rFonts w:ascii="宋体"/>
              </w:rPr>
            </w:pPr>
          </w:p>
        </w:tc>
        <w:tc>
          <w:tcPr>
            <w:tcW w:w="1659" w:type="dxa"/>
          </w:tcPr>
          <w:p w14:paraId="4CF3BD6F">
            <w:pPr>
              <w:rPr>
                <w:rFonts w:ascii="宋体"/>
              </w:rPr>
            </w:pPr>
          </w:p>
        </w:tc>
        <w:tc>
          <w:tcPr>
            <w:tcW w:w="1659" w:type="dxa"/>
          </w:tcPr>
          <w:p w14:paraId="0675D0D3">
            <w:pPr>
              <w:rPr>
                <w:rFonts w:ascii="宋体"/>
              </w:rPr>
            </w:pPr>
          </w:p>
        </w:tc>
        <w:tc>
          <w:tcPr>
            <w:tcW w:w="1660" w:type="dxa"/>
          </w:tcPr>
          <w:p w14:paraId="6CDB2C56">
            <w:pPr>
              <w:rPr>
                <w:rFonts w:ascii="宋体"/>
              </w:rPr>
            </w:pPr>
          </w:p>
        </w:tc>
        <w:tc>
          <w:tcPr>
            <w:tcW w:w="1660" w:type="dxa"/>
          </w:tcPr>
          <w:p w14:paraId="3ECA62D4">
            <w:pPr>
              <w:rPr>
                <w:rFonts w:ascii="宋体"/>
              </w:rPr>
            </w:pPr>
          </w:p>
        </w:tc>
      </w:tr>
      <w:tr w14:paraId="7688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984227B">
            <w:pPr>
              <w:rPr>
                <w:rFonts w:ascii="宋体"/>
              </w:rPr>
            </w:pPr>
          </w:p>
        </w:tc>
        <w:tc>
          <w:tcPr>
            <w:tcW w:w="1659" w:type="dxa"/>
          </w:tcPr>
          <w:p w14:paraId="5E8370D0">
            <w:pPr>
              <w:rPr>
                <w:rFonts w:ascii="宋体"/>
              </w:rPr>
            </w:pPr>
          </w:p>
        </w:tc>
        <w:tc>
          <w:tcPr>
            <w:tcW w:w="1659" w:type="dxa"/>
          </w:tcPr>
          <w:p w14:paraId="42784CCE">
            <w:pPr>
              <w:rPr>
                <w:rFonts w:ascii="宋体"/>
              </w:rPr>
            </w:pPr>
          </w:p>
        </w:tc>
        <w:tc>
          <w:tcPr>
            <w:tcW w:w="1659" w:type="dxa"/>
          </w:tcPr>
          <w:p w14:paraId="0E51E7C4">
            <w:pPr>
              <w:rPr>
                <w:rFonts w:ascii="宋体"/>
              </w:rPr>
            </w:pPr>
          </w:p>
        </w:tc>
        <w:tc>
          <w:tcPr>
            <w:tcW w:w="1660" w:type="dxa"/>
          </w:tcPr>
          <w:p w14:paraId="4E06726D">
            <w:pPr>
              <w:rPr>
                <w:rFonts w:ascii="宋体"/>
              </w:rPr>
            </w:pPr>
          </w:p>
        </w:tc>
        <w:tc>
          <w:tcPr>
            <w:tcW w:w="1660" w:type="dxa"/>
          </w:tcPr>
          <w:p w14:paraId="46BD65D0">
            <w:pPr>
              <w:rPr>
                <w:rFonts w:ascii="宋体"/>
              </w:rPr>
            </w:pPr>
          </w:p>
        </w:tc>
      </w:tr>
      <w:tr w14:paraId="246D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64A2EAA">
            <w:pPr>
              <w:rPr>
                <w:rFonts w:ascii="宋体"/>
              </w:rPr>
            </w:pPr>
          </w:p>
        </w:tc>
        <w:tc>
          <w:tcPr>
            <w:tcW w:w="1659" w:type="dxa"/>
          </w:tcPr>
          <w:p w14:paraId="3F2595C0">
            <w:pPr>
              <w:rPr>
                <w:rFonts w:ascii="宋体"/>
              </w:rPr>
            </w:pPr>
          </w:p>
        </w:tc>
        <w:tc>
          <w:tcPr>
            <w:tcW w:w="1659" w:type="dxa"/>
          </w:tcPr>
          <w:p w14:paraId="5AAEB010">
            <w:pPr>
              <w:rPr>
                <w:rFonts w:ascii="宋体"/>
              </w:rPr>
            </w:pPr>
          </w:p>
        </w:tc>
        <w:tc>
          <w:tcPr>
            <w:tcW w:w="1659" w:type="dxa"/>
          </w:tcPr>
          <w:p w14:paraId="254113B9">
            <w:pPr>
              <w:rPr>
                <w:rFonts w:ascii="宋体"/>
              </w:rPr>
            </w:pPr>
          </w:p>
        </w:tc>
        <w:tc>
          <w:tcPr>
            <w:tcW w:w="1660" w:type="dxa"/>
          </w:tcPr>
          <w:p w14:paraId="381A2181">
            <w:pPr>
              <w:rPr>
                <w:rFonts w:ascii="宋体"/>
              </w:rPr>
            </w:pPr>
          </w:p>
        </w:tc>
        <w:tc>
          <w:tcPr>
            <w:tcW w:w="1660" w:type="dxa"/>
          </w:tcPr>
          <w:p w14:paraId="4B614B96">
            <w:pPr>
              <w:rPr>
                <w:rFonts w:ascii="宋体"/>
              </w:rPr>
            </w:pPr>
          </w:p>
        </w:tc>
      </w:tr>
      <w:tr w14:paraId="2E5D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2ECB231">
            <w:pPr>
              <w:rPr>
                <w:rFonts w:ascii="宋体"/>
              </w:rPr>
            </w:pPr>
          </w:p>
        </w:tc>
        <w:tc>
          <w:tcPr>
            <w:tcW w:w="1659" w:type="dxa"/>
          </w:tcPr>
          <w:p w14:paraId="692137F2">
            <w:pPr>
              <w:rPr>
                <w:rFonts w:ascii="宋体"/>
              </w:rPr>
            </w:pPr>
          </w:p>
        </w:tc>
        <w:tc>
          <w:tcPr>
            <w:tcW w:w="1659" w:type="dxa"/>
          </w:tcPr>
          <w:p w14:paraId="3C126EC2">
            <w:pPr>
              <w:rPr>
                <w:rFonts w:ascii="宋体"/>
              </w:rPr>
            </w:pPr>
          </w:p>
        </w:tc>
        <w:tc>
          <w:tcPr>
            <w:tcW w:w="1659" w:type="dxa"/>
          </w:tcPr>
          <w:p w14:paraId="5BDB0C3A">
            <w:pPr>
              <w:rPr>
                <w:rFonts w:ascii="宋体"/>
              </w:rPr>
            </w:pPr>
          </w:p>
        </w:tc>
        <w:tc>
          <w:tcPr>
            <w:tcW w:w="1660" w:type="dxa"/>
          </w:tcPr>
          <w:p w14:paraId="6AA2993C">
            <w:pPr>
              <w:rPr>
                <w:rFonts w:ascii="宋体"/>
              </w:rPr>
            </w:pPr>
          </w:p>
        </w:tc>
        <w:tc>
          <w:tcPr>
            <w:tcW w:w="1660" w:type="dxa"/>
          </w:tcPr>
          <w:p w14:paraId="117B9275">
            <w:pPr>
              <w:rPr>
                <w:rFonts w:ascii="宋体"/>
              </w:rPr>
            </w:pPr>
          </w:p>
        </w:tc>
      </w:tr>
      <w:tr w14:paraId="298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3252838">
            <w:pPr>
              <w:rPr>
                <w:rFonts w:ascii="宋体"/>
              </w:rPr>
            </w:pPr>
          </w:p>
        </w:tc>
        <w:tc>
          <w:tcPr>
            <w:tcW w:w="1659" w:type="dxa"/>
          </w:tcPr>
          <w:p w14:paraId="5F043EBD">
            <w:pPr>
              <w:rPr>
                <w:rFonts w:ascii="宋体"/>
              </w:rPr>
            </w:pPr>
          </w:p>
        </w:tc>
        <w:tc>
          <w:tcPr>
            <w:tcW w:w="1659" w:type="dxa"/>
          </w:tcPr>
          <w:p w14:paraId="552E3FC3">
            <w:pPr>
              <w:rPr>
                <w:rFonts w:ascii="宋体"/>
              </w:rPr>
            </w:pPr>
          </w:p>
        </w:tc>
        <w:tc>
          <w:tcPr>
            <w:tcW w:w="1659" w:type="dxa"/>
          </w:tcPr>
          <w:p w14:paraId="2AEA2434">
            <w:pPr>
              <w:rPr>
                <w:rFonts w:ascii="宋体"/>
              </w:rPr>
            </w:pPr>
          </w:p>
        </w:tc>
        <w:tc>
          <w:tcPr>
            <w:tcW w:w="1660" w:type="dxa"/>
          </w:tcPr>
          <w:p w14:paraId="6F4012CC">
            <w:pPr>
              <w:rPr>
                <w:rFonts w:ascii="宋体"/>
              </w:rPr>
            </w:pPr>
          </w:p>
        </w:tc>
        <w:tc>
          <w:tcPr>
            <w:tcW w:w="1660" w:type="dxa"/>
          </w:tcPr>
          <w:p w14:paraId="18CBF57E">
            <w:pPr>
              <w:rPr>
                <w:rFonts w:ascii="宋体"/>
              </w:rPr>
            </w:pPr>
          </w:p>
        </w:tc>
      </w:tr>
      <w:tr w14:paraId="6AFE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8E390B1">
            <w:pPr>
              <w:rPr>
                <w:rFonts w:ascii="宋体"/>
              </w:rPr>
            </w:pPr>
          </w:p>
        </w:tc>
        <w:tc>
          <w:tcPr>
            <w:tcW w:w="1659" w:type="dxa"/>
          </w:tcPr>
          <w:p w14:paraId="3501D81D">
            <w:pPr>
              <w:rPr>
                <w:rFonts w:ascii="宋体"/>
              </w:rPr>
            </w:pPr>
          </w:p>
        </w:tc>
        <w:tc>
          <w:tcPr>
            <w:tcW w:w="1659" w:type="dxa"/>
          </w:tcPr>
          <w:p w14:paraId="67B34B28">
            <w:pPr>
              <w:rPr>
                <w:rFonts w:ascii="宋体"/>
              </w:rPr>
            </w:pPr>
          </w:p>
        </w:tc>
        <w:tc>
          <w:tcPr>
            <w:tcW w:w="1659" w:type="dxa"/>
          </w:tcPr>
          <w:p w14:paraId="443FB463">
            <w:pPr>
              <w:rPr>
                <w:rFonts w:ascii="宋体"/>
              </w:rPr>
            </w:pPr>
          </w:p>
        </w:tc>
        <w:tc>
          <w:tcPr>
            <w:tcW w:w="1660" w:type="dxa"/>
          </w:tcPr>
          <w:p w14:paraId="286492C7">
            <w:pPr>
              <w:rPr>
                <w:rFonts w:ascii="宋体"/>
              </w:rPr>
            </w:pPr>
          </w:p>
        </w:tc>
        <w:tc>
          <w:tcPr>
            <w:tcW w:w="1660" w:type="dxa"/>
          </w:tcPr>
          <w:p w14:paraId="64FAD753">
            <w:pPr>
              <w:rPr>
                <w:rFonts w:ascii="宋体"/>
              </w:rPr>
            </w:pPr>
          </w:p>
        </w:tc>
      </w:tr>
      <w:tr w14:paraId="45E6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E0D0074">
            <w:pPr>
              <w:rPr>
                <w:rFonts w:ascii="宋体"/>
              </w:rPr>
            </w:pPr>
          </w:p>
        </w:tc>
        <w:tc>
          <w:tcPr>
            <w:tcW w:w="1659" w:type="dxa"/>
          </w:tcPr>
          <w:p w14:paraId="67A3DF15">
            <w:pPr>
              <w:rPr>
                <w:rFonts w:ascii="宋体"/>
              </w:rPr>
            </w:pPr>
          </w:p>
        </w:tc>
        <w:tc>
          <w:tcPr>
            <w:tcW w:w="1659" w:type="dxa"/>
          </w:tcPr>
          <w:p w14:paraId="2BA005E3">
            <w:pPr>
              <w:rPr>
                <w:rFonts w:ascii="宋体"/>
              </w:rPr>
            </w:pPr>
          </w:p>
        </w:tc>
        <w:tc>
          <w:tcPr>
            <w:tcW w:w="1659" w:type="dxa"/>
          </w:tcPr>
          <w:p w14:paraId="6CDE0DDB">
            <w:pPr>
              <w:rPr>
                <w:rFonts w:ascii="宋体"/>
              </w:rPr>
            </w:pPr>
          </w:p>
        </w:tc>
        <w:tc>
          <w:tcPr>
            <w:tcW w:w="1660" w:type="dxa"/>
          </w:tcPr>
          <w:p w14:paraId="2936ACE3">
            <w:pPr>
              <w:rPr>
                <w:rFonts w:ascii="宋体"/>
              </w:rPr>
            </w:pPr>
          </w:p>
        </w:tc>
        <w:tc>
          <w:tcPr>
            <w:tcW w:w="1660" w:type="dxa"/>
          </w:tcPr>
          <w:p w14:paraId="454F5FD5">
            <w:pPr>
              <w:rPr>
                <w:rFonts w:ascii="宋体"/>
              </w:rPr>
            </w:pPr>
          </w:p>
        </w:tc>
      </w:tr>
      <w:tr w14:paraId="737B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12EAB5D">
            <w:pPr>
              <w:rPr>
                <w:rFonts w:ascii="宋体"/>
              </w:rPr>
            </w:pPr>
          </w:p>
        </w:tc>
        <w:tc>
          <w:tcPr>
            <w:tcW w:w="1659" w:type="dxa"/>
          </w:tcPr>
          <w:p w14:paraId="2BBDA05F">
            <w:pPr>
              <w:rPr>
                <w:rFonts w:ascii="宋体"/>
              </w:rPr>
            </w:pPr>
          </w:p>
        </w:tc>
        <w:tc>
          <w:tcPr>
            <w:tcW w:w="1659" w:type="dxa"/>
          </w:tcPr>
          <w:p w14:paraId="69C90DC0">
            <w:pPr>
              <w:rPr>
                <w:rFonts w:ascii="宋体"/>
              </w:rPr>
            </w:pPr>
          </w:p>
        </w:tc>
        <w:tc>
          <w:tcPr>
            <w:tcW w:w="1659" w:type="dxa"/>
          </w:tcPr>
          <w:p w14:paraId="062B4C22">
            <w:pPr>
              <w:rPr>
                <w:rFonts w:ascii="宋体"/>
              </w:rPr>
            </w:pPr>
          </w:p>
        </w:tc>
        <w:tc>
          <w:tcPr>
            <w:tcW w:w="1660" w:type="dxa"/>
          </w:tcPr>
          <w:p w14:paraId="72A2DD1C">
            <w:pPr>
              <w:rPr>
                <w:rFonts w:ascii="宋体"/>
              </w:rPr>
            </w:pPr>
          </w:p>
        </w:tc>
        <w:tc>
          <w:tcPr>
            <w:tcW w:w="1660" w:type="dxa"/>
          </w:tcPr>
          <w:p w14:paraId="2BD9DD96">
            <w:pPr>
              <w:rPr>
                <w:rFonts w:ascii="宋体"/>
              </w:rPr>
            </w:pPr>
          </w:p>
        </w:tc>
      </w:tr>
      <w:tr w14:paraId="199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620EA59">
            <w:pPr>
              <w:rPr>
                <w:rFonts w:ascii="宋体"/>
              </w:rPr>
            </w:pPr>
          </w:p>
        </w:tc>
        <w:tc>
          <w:tcPr>
            <w:tcW w:w="1659" w:type="dxa"/>
          </w:tcPr>
          <w:p w14:paraId="1AC0B886">
            <w:pPr>
              <w:rPr>
                <w:rFonts w:ascii="宋体"/>
              </w:rPr>
            </w:pPr>
          </w:p>
        </w:tc>
        <w:tc>
          <w:tcPr>
            <w:tcW w:w="1659" w:type="dxa"/>
          </w:tcPr>
          <w:p w14:paraId="73D7AF69">
            <w:pPr>
              <w:rPr>
                <w:rFonts w:ascii="宋体"/>
              </w:rPr>
            </w:pPr>
          </w:p>
        </w:tc>
        <w:tc>
          <w:tcPr>
            <w:tcW w:w="1659" w:type="dxa"/>
          </w:tcPr>
          <w:p w14:paraId="7BA4BE5E">
            <w:pPr>
              <w:rPr>
                <w:rFonts w:ascii="宋体"/>
              </w:rPr>
            </w:pPr>
          </w:p>
        </w:tc>
        <w:tc>
          <w:tcPr>
            <w:tcW w:w="1660" w:type="dxa"/>
          </w:tcPr>
          <w:p w14:paraId="03739508">
            <w:pPr>
              <w:rPr>
                <w:rFonts w:ascii="宋体"/>
              </w:rPr>
            </w:pPr>
          </w:p>
        </w:tc>
        <w:tc>
          <w:tcPr>
            <w:tcW w:w="1660" w:type="dxa"/>
          </w:tcPr>
          <w:p w14:paraId="53064338">
            <w:pPr>
              <w:rPr>
                <w:rFonts w:ascii="宋体"/>
              </w:rPr>
            </w:pPr>
          </w:p>
        </w:tc>
      </w:tr>
      <w:tr w14:paraId="2517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CD670D9">
            <w:pPr>
              <w:rPr>
                <w:rFonts w:ascii="宋体"/>
              </w:rPr>
            </w:pPr>
          </w:p>
        </w:tc>
        <w:tc>
          <w:tcPr>
            <w:tcW w:w="1659" w:type="dxa"/>
          </w:tcPr>
          <w:p w14:paraId="53D69570">
            <w:pPr>
              <w:rPr>
                <w:rFonts w:ascii="宋体"/>
              </w:rPr>
            </w:pPr>
          </w:p>
        </w:tc>
        <w:tc>
          <w:tcPr>
            <w:tcW w:w="1659" w:type="dxa"/>
          </w:tcPr>
          <w:p w14:paraId="4025472C">
            <w:pPr>
              <w:rPr>
                <w:rFonts w:ascii="宋体"/>
              </w:rPr>
            </w:pPr>
          </w:p>
        </w:tc>
        <w:tc>
          <w:tcPr>
            <w:tcW w:w="1659" w:type="dxa"/>
          </w:tcPr>
          <w:p w14:paraId="15CFFAB7">
            <w:pPr>
              <w:rPr>
                <w:rFonts w:ascii="宋体"/>
              </w:rPr>
            </w:pPr>
          </w:p>
        </w:tc>
        <w:tc>
          <w:tcPr>
            <w:tcW w:w="1660" w:type="dxa"/>
          </w:tcPr>
          <w:p w14:paraId="66C67E62">
            <w:pPr>
              <w:rPr>
                <w:rFonts w:ascii="宋体"/>
              </w:rPr>
            </w:pPr>
          </w:p>
        </w:tc>
        <w:tc>
          <w:tcPr>
            <w:tcW w:w="1660" w:type="dxa"/>
          </w:tcPr>
          <w:p w14:paraId="36425E2E">
            <w:pPr>
              <w:rPr>
                <w:rFonts w:ascii="宋体"/>
              </w:rPr>
            </w:pPr>
          </w:p>
        </w:tc>
      </w:tr>
      <w:tr w14:paraId="4786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9CEF794">
            <w:pPr>
              <w:rPr>
                <w:rFonts w:ascii="宋体"/>
              </w:rPr>
            </w:pPr>
          </w:p>
        </w:tc>
        <w:tc>
          <w:tcPr>
            <w:tcW w:w="1659" w:type="dxa"/>
          </w:tcPr>
          <w:p w14:paraId="1C06B159">
            <w:pPr>
              <w:rPr>
                <w:rFonts w:ascii="宋体"/>
              </w:rPr>
            </w:pPr>
          </w:p>
        </w:tc>
        <w:tc>
          <w:tcPr>
            <w:tcW w:w="1659" w:type="dxa"/>
          </w:tcPr>
          <w:p w14:paraId="528A4E59">
            <w:pPr>
              <w:rPr>
                <w:rFonts w:ascii="宋体"/>
              </w:rPr>
            </w:pPr>
          </w:p>
        </w:tc>
        <w:tc>
          <w:tcPr>
            <w:tcW w:w="1659" w:type="dxa"/>
          </w:tcPr>
          <w:p w14:paraId="08B23371">
            <w:pPr>
              <w:rPr>
                <w:rFonts w:ascii="宋体"/>
              </w:rPr>
            </w:pPr>
          </w:p>
        </w:tc>
        <w:tc>
          <w:tcPr>
            <w:tcW w:w="1660" w:type="dxa"/>
          </w:tcPr>
          <w:p w14:paraId="329C16FE">
            <w:pPr>
              <w:rPr>
                <w:rFonts w:ascii="宋体"/>
              </w:rPr>
            </w:pPr>
          </w:p>
        </w:tc>
        <w:tc>
          <w:tcPr>
            <w:tcW w:w="1660" w:type="dxa"/>
          </w:tcPr>
          <w:p w14:paraId="1417071B">
            <w:pPr>
              <w:rPr>
                <w:rFonts w:ascii="宋体"/>
              </w:rPr>
            </w:pPr>
          </w:p>
        </w:tc>
      </w:tr>
      <w:tr w14:paraId="19EB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63D2AC7">
            <w:pPr>
              <w:rPr>
                <w:rFonts w:ascii="宋体"/>
              </w:rPr>
            </w:pPr>
          </w:p>
        </w:tc>
        <w:tc>
          <w:tcPr>
            <w:tcW w:w="1659" w:type="dxa"/>
          </w:tcPr>
          <w:p w14:paraId="1558EB24">
            <w:pPr>
              <w:rPr>
                <w:rFonts w:ascii="宋体"/>
              </w:rPr>
            </w:pPr>
          </w:p>
        </w:tc>
        <w:tc>
          <w:tcPr>
            <w:tcW w:w="1659" w:type="dxa"/>
          </w:tcPr>
          <w:p w14:paraId="4E59C9D2">
            <w:pPr>
              <w:rPr>
                <w:rFonts w:ascii="宋体"/>
              </w:rPr>
            </w:pPr>
          </w:p>
        </w:tc>
        <w:tc>
          <w:tcPr>
            <w:tcW w:w="1659" w:type="dxa"/>
          </w:tcPr>
          <w:p w14:paraId="32D43CD9">
            <w:pPr>
              <w:rPr>
                <w:rFonts w:ascii="宋体"/>
              </w:rPr>
            </w:pPr>
          </w:p>
        </w:tc>
        <w:tc>
          <w:tcPr>
            <w:tcW w:w="1660" w:type="dxa"/>
          </w:tcPr>
          <w:p w14:paraId="7066A1E9">
            <w:pPr>
              <w:rPr>
                <w:rFonts w:ascii="宋体"/>
              </w:rPr>
            </w:pPr>
          </w:p>
        </w:tc>
        <w:tc>
          <w:tcPr>
            <w:tcW w:w="1660" w:type="dxa"/>
          </w:tcPr>
          <w:p w14:paraId="1A00786A">
            <w:pPr>
              <w:rPr>
                <w:rFonts w:ascii="宋体"/>
              </w:rPr>
            </w:pPr>
          </w:p>
        </w:tc>
      </w:tr>
      <w:tr w14:paraId="4D8D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ECD1C04">
            <w:pPr>
              <w:rPr>
                <w:rFonts w:ascii="宋体"/>
              </w:rPr>
            </w:pPr>
          </w:p>
        </w:tc>
        <w:tc>
          <w:tcPr>
            <w:tcW w:w="1659" w:type="dxa"/>
          </w:tcPr>
          <w:p w14:paraId="125672B2">
            <w:pPr>
              <w:rPr>
                <w:rFonts w:ascii="宋体"/>
              </w:rPr>
            </w:pPr>
          </w:p>
        </w:tc>
        <w:tc>
          <w:tcPr>
            <w:tcW w:w="1659" w:type="dxa"/>
          </w:tcPr>
          <w:p w14:paraId="06F9A0DC">
            <w:pPr>
              <w:rPr>
                <w:rFonts w:ascii="宋体"/>
              </w:rPr>
            </w:pPr>
          </w:p>
        </w:tc>
        <w:tc>
          <w:tcPr>
            <w:tcW w:w="1659" w:type="dxa"/>
          </w:tcPr>
          <w:p w14:paraId="766A5B78">
            <w:pPr>
              <w:rPr>
                <w:rFonts w:ascii="宋体"/>
              </w:rPr>
            </w:pPr>
          </w:p>
        </w:tc>
        <w:tc>
          <w:tcPr>
            <w:tcW w:w="1660" w:type="dxa"/>
          </w:tcPr>
          <w:p w14:paraId="2C06CCE0">
            <w:pPr>
              <w:rPr>
                <w:rFonts w:ascii="宋体"/>
              </w:rPr>
            </w:pPr>
          </w:p>
        </w:tc>
        <w:tc>
          <w:tcPr>
            <w:tcW w:w="1660" w:type="dxa"/>
          </w:tcPr>
          <w:p w14:paraId="6BE32908">
            <w:pPr>
              <w:rPr>
                <w:rFonts w:ascii="宋体"/>
              </w:rPr>
            </w:pPr>
          </w:p>
        </w:tc>
      </w:tr>
      <w:tr w14:paraId="3C17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0D2A242">
            <w:pPr>
              <w:rPr>
                <w:rFonts w:ascii="宋体"/>
              </w:rPr>
            </w:pPr>
          </w:p>
        </w:tc>
        <w:tc>
          <w:tcPr>
            <w:tcW w:w="1659" w:type="dxa"/>
          </w:tcPr>
          <w:p w14:paraId="7778774B">
            <w:pPr>
              <w:rPr>
                <w:rFonts w:ascii="宋体"/>
              </w:rPr>
            </w:pPr>
          </w:p>
        </w:tc>
        <w:tc>
          <w:tcPr>
            <w:tcW w:w="1659" w:type="dxa"/>
          </w:tcPr>
          <w:p w14:paraId="4ED40ADF">
            <w:pPr>
              <w:rPr>
                <w:rFonts w:ascii="宋体"/>
              </w:rPr>
            </w:pPr>
          </w:p>
        </w:tc>
        <w:tc>
          <w:tcPr>
            <w:tcW w:w="1659" w:type="dxa"/>
          </w:tcPr>
          <w:p w14:paraId="3990EC62">
            <w:pPr>
              <w:rPr>
                <w:rFonts w:ascii="宋体"/>
              </w:rPr>
            </w:pPr>
          </w:p>
        </w:tc>
        <w:tc>
          <w:tcPr>
            <w:tcW w:w="1660" w:type="dxa"/>
          </w:tcPr>
          <w:p w14:paraId="46A46376">
            <w:pPr>
              <w:rPr>
                <w:rFonts w:ascii="宋体"/>
              </w:rPr>
            </w:pPr>
          </w:p>
        </w:tc>
        <w:tc>
          <w:tcPr>
            <w:tcW w:w="1660" w:type="dxa"/>
          </w:tcPr>
          <w:p w14:paraId="6BA422B8">
            <w:pPr>
              <w:rPr>
                <w:rFonts w:ascii="宋体"/>
              </w:rPr>
            </w:pPr>
          </w:p>
        </w:tc>
      </w:tr>
      <w:tr w14:paraId="6A4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7243A9D">
            <w:pPr>
              <w:rPr>
                <w:rFonts w:ascii="宋体"/>
              </w:rPr>
            </w:pPr>
          </w:p>
        </w:tc>
        <w:tc>
          <w:tcPr>
            <w:tcW w:w="1659" w:type="dxa"/>
          </w:tcPr>
          <w:p w14:paraId="23042BF6">
            <w:pPr>
              <w:rPr>
                <w:rFonts w:ascii="宋体"/>
              </w:rPr>
            </w:pPr>
          </w:p>
        </w:tc>
        <w:tc>
          <w:tcPr>
            <w:tcW w:w="1659" w:type="dxa"/>
          </w:tcPr>
          <w:p w14:paraId="22CA8A1E">
            <w:pPr>
              <w:rPr>
                <w:rFonts w:ascii="宋体"/>
              </w:rPr>
            </w:pPr>
          </w:p>
        </w:tc>
        <w:tc>
          <w:tcPr>
            <w:tcW w:w="1659" w:type="dxa"/>
          </w:tcPr>
          <w:p w14:paraId="5316400B">
            <w:pPr>
              <w:rPr>
                <w:rFonts w:ascii="宋体"/>
              </w:rPr>
            </w:pPr>
          </w:p>
        </w:tc>
        <w:tc>
          <w:tcPr>
            <w:tcW w:w="1660" w:type="dxa"/>
          </w:tcPr>
          <w:p w14:paraId="18B72A84">
            <w:pPr>
              <w:rPr>
                <w:rFonts w:ascii="宋体"/>
              </w:rPr>
            </w:pPr>
          </w:p>
        </w:tc>
        <w:tc>
          <w:tcPr>
            <w:tcW w:w="1660" w:type="dxa"/>
          </w:tcPr>
          <w:p w14:paraId="27A3CBC6">
            <w:pPr>
              <w:rPr>
                <w:rFonts w:ascii="宋体"/>
              </w:rPr>
            </w:pPr>
          </w:p>
        </w:tc>
      </w:tr>
      <w:tr w14:paraId="283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7D2459F">
            <w:pPr>
              <w:jc w:val="center"/>
              <w:rPr>
                <w:rFonts w:ascii="宋体"/>
                <w:szCs w:val="18"/>
              </w:rPr>
            </w:pPr>
            <w:r>
              <w:rPr>
                <w:rFonts w:hint="eastAsia" w:ascii="宋体"/>
                <w:szCs w:val="18"/>
              </w:rPr>
              <w:t>制表人/复核人：</w:t>
            </w:r>
          </w:p>
        </w:tc>
        <w:tc>
          <w:tcPr>
            <w:tcW w:w="1659" w:type="dxa"/>
          </w:tcPr>
          <w:p w14:paraId="0B896E1C">
            <w:pPr>
              <w:jc w:val="center"/>
              <w:rPr>
                <w:rFonts w:ascii="宋体"/>
                <w:szCs w:val="18"/>
              </w:rPr>
            </w:pPr>
          </w:p>
        </w:tc>
        <w:tc>
          <w:tcPr>
            <w:tcW w:w="1659" w:type="dxa"/>
          </w:tcPr>
          <w:p w14:paraId="3901D029">
            <w:pPr>
              <w:jc w:val="center"/>
              <w:rPr>
                <w:rFonts w:ascii="宋体"/>
                <w:szCs w:val="18"/>
              </w:rPr>
            </w:pPr>
            <w:r>
              <w:rPr>
                <w:rFonts w:hint="eastAsia" w:ascii="宋体"/>
                <w:szCs w:val="18"/>
              </w:rPr>
              <w:t>科室负责人：</w:t>
            </w:r>
          </w:p>
        </w:tc>
        <w:tc>
          <w:tcPr>
            <w:tcW w:w="1659" w:type="dxa"/>
          </w:tcPr>
          <w:p w14:paraId="66A61CF9">
            <w:pPr>
              <w:jc w:val="center"/>
              <w:rPr>
                <w:rFonts w:ascii="宋体"/>
                <w:szCs w:val="18"/>
              </w:rPr>
            </w:pPr>
          </w:p>
        </w:tc>
        <w:tc>
          <w:tcPr>
            <w:tcW w:w="1660" w:type="dxa"/>
          </w:tcPr>
          <w:p w14:paraId="341D4F6F">
            <w:pPr>
              <w:jc w:val="center"/>
              <w:rPr>
                <w:rFonts w:ascii="宋体"/>
                <w:szCs w:val="18"/>
              </w:rPr>
            </w:pPr>
            <w:r>
              <w:rPr>
                <w:rFonts w:hint="eastAsia" w:ascii="宋体"/>
                <w:szCs w:val="18"/>
              </w:rPr>
              <w:t>制表日期：</w:t>
            </w:r>
          </w:p>
        </w:tc>
        <w:tc>
          <w:tcPr>
            <w:tcW w:w="1660" w:type="dxa"/>
          </w:tcPr>
          <w:p w14:paraId="00C8E0B1">
            <w:pPr>
              <w:jc w:val="center"/>
              <w:rPr>
                <w:rFonts w:ascii="宋体"/>
                <w:szCs w:val="18"/>
              </w:rPr>
            </w:pPr>
          </w:p>
        </w:tc>
      </w:tr>
    </w:tbl>
    <w:p w14:paraId="3D1DACB8">
      <w:pPr>
        <w:pStyle w:val="22"/>
        <w:ind w:firstLine="720"/>
        <w:rPr>
          <w:rFonts w:ascii="黑体" w:hAnsi="黑体" w:eastAsia="黑体" w:cs="黑体"/>
          <w:sz w:val="36"/>
          <w:szCs w:val="36"/>
        </w:rPr>
      </w:pPr>
    </w:p>
    <w:p w14:paraId="32C8A812">
      <w:pPr>
        <w:tabs>
          <w:tab w:val="left" w:pos="360"/>
        </w:tabs>
        <w:spacing w:before="312" w:after="312"/>
      </w:pPr>
      <w:bookmarkStart w:id="153" w:name="_Toc15972"/>
      <w:r>
        <w:br w:type="page"/>
      </w:r>
    </w:p>
    <w:p w14:paraId="035E455B">
      <w:pPr>
        <w:tabs>
          <w:tab w:val="left" w:pos="360"/>
        </w:tabs>
        <w:spacing w:before="312" w:after="312"/>
        <w:ind w:firstLine="420" w:firstLineChars="200"/>
      </w:pPr>
      <w:r>
        <w:rPr>
          <w:rFonts w:hint="eastAsia"/>
        </w:rPr>
        <w:t>美沙酮盘点明细见表</w:t>
      </w:r>
      <w:bookmarkEnd w:id="153"/>
      <w:r>
        <w:rPr>
          <w:rFonts w:hint="eastAsia"/>
        </w:rPr>
        <w:t>B.5。</w:t>
      </w:r>
    </w:p>
    <w:p w14:paraId="74C5E5AF">
      <w:pPr>
        <w:pStyle w:val="54"/>
        <w:numPr>
          <w:ilvl w:val="1"/>
          <w:numId w:val="0"/>
        </w:numPr>
        <w:spacing w:before="312" w:after="312"/>
        <w:ind w:firstLine="720" w:firstLineChars="200"/>
        <w:jc w:val="center"/>
        <w:rPr>
          <w:rFonts w:hAnsi="黑体" w:cs="黑体"/>
          <w:sz w:val="36"/>
          <w:szCs w:val="36"/>
        </w:rPr>
      </w:pPr>
      <w:bookmarkStart w:id="154" w:name="_Toc3179"/>
      <w:r>
        <w:rPr>
          <w:rFonts w:hint="eastAsia" w:hAnsi="黑体" w:cs="黑体"/>
          <w:sz w:val="36"/>
          <w:szCs w:val="36"/>
        </w:rPr>
        <w:t>表B.5  美沙酮盘点明细表</w:t>
      </w:r>
      <w:bookmarkEnd w:id="154"/>
    </w:p>
    <w:p w14:paraId="29EF06E8">
      <w:pPr>
        <w:jc w:val="center"/>
        <w:rPr>
          <w:szCs w:val="21"/>
        </w:rPr>
      </w:pPr>
      <w:r>
        <w:rPr>
          <w:rFonts w:hint="eastAsia"/>
          <w:szCs w:val="21"/>
          <w:u w:val="single"/>
        </w:rPr>
        <w:tab/>
      </w:r>
      <w:r>
        <w:rPr>
          <w:rFonts w:hint="eastAsia"/>
          <w:szCs w:val="21"/>
          <w:u w:val="single"/>
        </w:rPr>
        <w:tab/>
      </w:r>
      <w:r>
        <w:rPr>
          <w:rFonts w:hint="eastAsia"/>
          <w:szCs w:val="21"/>
        </w:rPr>
        <w:t>年</w:t>
      </w:r>
      <w:r>
        <w:rPr>
          <w:rFonts w:hint="eastAsia"/>
          <w:szCs w:val="21"/>
        </w:rPr>
        <w:tab/>
      </w:r>
      <w:r>
        <w:rPr>
          <w:rFonts w:hint="eastAsia"/>
          <w:szCs w:val="21"/>
          <w:u w:val="single"/>
        </w:rPr>
        <w:tab/>
      </w:r>
      <w:r>
        <w:rPr>
          <w:rFonts w:hint="eastAsia"/>
          <w:szCs w:val="21"/>
        </w:rPr>
        <w:t>月</w:t>
      </w:r>
    </w:p>
    <w:p w14:paraId="4BAB8824">
      <w:pPr>
        <w:ind w:left="420" w:firstLine="420"/>
      </w:pPr>
      <w:r>
        <w:rPr>
          <w:rFonts w:hint="eastAsia"/>
        </w:rPr>
        <w:t>接收日期：</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89"/>
        <w:gridCol w:w="1196"/>
        <w:gridCol w:w="1209"/>
        <w:gridCol w:w="1293"/>
        <w:gridCol w:w="1098"/>
        <w:gridCol w:w="1196"/>
        <w:gridCol w:w="1196"/>
      </w:tblGrid>
      <w:tr w14:paraId="25DF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63CBDB6F">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序号</w:t>
            </w:r>
          </w:p>
        </w:tc>
        <w:tc>
          <w:tcPr>
            <w:tcW w:w="622" w:type="pct"/>
            <w:vAlign w:val="center"/>
          </w:tcPr>
          <w:p w14:paraId="35D16F71">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药品批号</w:t>
            </w:r>
          </w:p>
        </w:tc>
        <w:tc>
          <w:tcPr>
            <w:tcW w:w="625" w:type="pct"/>
            <w:vAlign w:val="center"/>
          </w:tcPr>
          <w:p w14:paraId="5F163734">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药品编号</w:t>
            </w:r>
          </w:p>
        </w:tc>
        <w:tc>
          <w:tcPr>
            <w:tcW w:w="630" w:type="pct"/>
            <w:vAlign w:val="center"/>
          </w:tcPr>
          <w:p w14:paraId="5CB1968E">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桶号</w:t>
            </w:r>
          </w:p>
        </w:tc>
        <w:tc>
          <w:tcPr>
            <w:tcW w:w="676" w:type="pct"/>
            <w:vAlign w:val="center"/>
          </w:tcPr>
          <w:p w14:paraId="543BE17C">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药品皮重（g）</w:t>
            </w:r>
          </w:p>
        </w:tc>
        <w:tc>
          <w:tcPr>
            <w:tcW w:w="574" w:type="pct"/>
            <w:vAlign w:val="center"/>
          </w:tcPr>
          <w:p w14:paraId="31FF46ED">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药品毛重（g）</w:t>
            </w:r>
          </w:p>
        </w:tc>
        <w:tc>
          <w:tcPr>
            <w:tcW w:w="625" w:type="pct"/>
            <w:vAlign w:val="center"/>
          </w:tcPr>
          <w:p w14:paraId="02FDBD93">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药品净重（g）</w:t>
            </w:r>
          </w:p>
        </w:tc>
        <w:tc>
          <w:tcPr>
            <w:tcW w:w="625" w:type="pct"/>
            <w:vAlign w:val="center"/>
          </w:tcPr>
          <w:p w14:paraId="18F2354E">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剩余药量</w:t>
            </w:r>
          </w:p>
        </w:tc>
      </w:tr>
      <w:tr w14:paraId="447A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07A95049">
            <w:pPr>
              <w:jc w:val="center"/>
              <w:rPr>
                <w:rFonts w:asciiTheme="minorEastAsia" w:hAnsiTheme="minorEastAsia" w:eastAsiaTheme="minorEastAsia" w:cstheme="minorEastAsia"/>
                <w:szCs w:val="21"/>
              </w:rPr>
            </w:pPr>
          </w:p>
        </w:tc>
        <w:tc>
          <w:tcPr>
            <w:tcW w:w="622" w:type="pct"/>
            <w:vAlign w:val="center"/>
          </w:tcPr>
          <w:p w14:paraId="37184C5F">
            <w:pPr>
              <w:jc w:val="center"/>
              <w:rPr>
                <w:rFonts w:asciiTheme="minorEastAsia" w:hAnsiTheme="minorEastAsia" w:eastAsiaTheme="minorEastAsia" w:cstheme="minorEastAsia"/>
                <w:szCs w:val="21"/>
              </w:rPr>
            </w:pPr>
          </w:p>
        </w:tc>
        <w:tc>
          <w:tcPr>
            <w:tcW w:w="625" w:type="pct"/>
            <w:vAlign w:val="center"/>
          </w:tcPr>
          <w:p w14:paraId="2206E68E">
            <w:pPr>
              <w:jc w:val="center"/>
              <w:rPr>
                <w:rFonts w:asciiTheme="minorEastAsia" w:hAnsiTheme="minorEastAsia" w:eastAsiaTheme="minorEastAsia" w:cstheme="minorEastAsia"/>
                <w:szCs w:val="21"/>
              </w:rPr>
            </w:pPr>
          </w:p>
        </w:tc>
        <w:tc>
          <w:tcPr>
            <w:tcW w:w="630" w:type="pct"/>
            <w:vAlign w:val="center"/>
          </w:tcPr>
          <w:p w14:paraId="65040628">
            <w:pPr>
              <w:jc w:val="center"/>
              <w:rPr>
                <w:rFonts w:asciiTheme="minorEastAsia" w:hAnsiTheme="minorEastAsia" w:eastAsiaTheme="minorEastAsia" w:cstheme="minorEastAsia"/>
                <w:szCs w:val="21"/>
              </w:rPr>
            </w:pPr>
          </w:p>
        </w:tc>
        <w:tc>
          <w:tcPr>
            <w:tcW w:w="676" w:type="pct"/>
            <w:vAlign w:val="center"/>
          </w:tcPr>
          <w:p w14:paraId="6076F1D2">
            <w:pPr>
              <w:jc w:val="center"/>
              <w:rPr>
                <w:rFonts w:asciiTheme="minorEastAsia" w:hAnsiTheme="minorEastAsia" w:eastAsiaTheme="minorEastAsia" w:cstheme="minorEastAsia"/>
                <w:szCs w:val="21"/>
              </w:rPr>
            </w:pPr>
          </w:p>
        </w:tc>
        <w:tc>
          <w:tcPr>
            <w:tcW w:w="574" w:type="pct"/>
            <w:vAlign w:val="center"/>
          </w:tcPr>
          <w:p w14:paraId="6060CB21">
            <w:pPr>
              <w:jc w:val="center"/>
              <w:rPr>
                <w:rFonts w:asciiTheme="minorEastAsia" w:hAnsiTheme="minorEastAsia" w:eastAsiaTheme="minorEastAsia" w:cstheme="minorEastAsia"/>
                <w:szCs w:val="21"/>
              </w:rPr>
            </w:pPr>
          </w:p>
        </w:tc>
        <w:tc>
          <w:tcPr>
            <w:tcW w:w="625" w:type="pct"/>
            <w:vAlign w:val="center"/>
          </w:tcPr>
          <w:p w14:paraId="3066B059">
            <w:pPr>
              <w:jc w:val="center"/>
              <w:rPr>
                <w:rFonts w:asciiTheme="minorEastAsia" w:hAnsiTheme="minorEastAsia" w:eastAsiaTheme="minorEastAsia" w:cstheme="minorEastAsia"/>
                <w:szCs w:val="21"/>
              </w:rPr>
            </w:pPr>
          </w:p>
        </w:tc>
        <w:tc>
          <w:tcPr>
            <w:tcW w:w="625" w:type="pct"/>
            <w:vAlign w:val="center"/>
          </w:tcPr>
          <w:p w14:paraId="2BD1A9B0">
            <w:pPr>
              <w:jc w:val="center"/>
              <w:rPr>
                <w:rFonts w:asciiTheme="minorEastAsia" w:hAnsiTheme="minorEastAsia" w:eastAsiaTheme="minorEastAsia" w:cstheme="minorEastAsia"/>
                <w:szCs w:val="21"/>
              </w:rPr>
            </w:pPr>
          </w:p>
        </w:tc>
      </w:tr>
      <w:tr w14:paraId="6A6D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F18D908">
            <w:pPr>
              <w:jc w:val="center"/>
              <w:rPr>
                <w:rFonts w:asciiTheme="minorEastAsia" w:hAnsiTheme="minorEastAsia" w:eastAsiaTheme="minorEastAsia" w:cstheme="minorEastAsia"/>
                <w:szCs w:val="21"/>
              </w:rPr>
            </w:pPr>
          </w:p>
        </w:tc>
        <w:tc>
          <w:tcPr>
            <w:tcW w:w="622" w:type="pct"/>
            <w:vAlign w:val="center"/>
          </w:tcPr>
          <w:p w14:paraId="3EC28AF5">
            <w:pPr>
              <w:jc w:val="center"/>
              <w:rPr>
                <w:rFonts w:asciiTheme="minorEastAsia" w:hAnsiTheme="minorEastAsia" w:eastAsiaTheme="minorEastAsia" w:cstheme="minorEastAsia"/>
                <w:szCs w:val="21"/>
              </w:rPr>
            </w:pPr>
          </w:p>
        </w:tc>
        <w:tc>
          <w:tcPr>
            <w:tcW w:w="625" w:type="pct"/>
            <w:vAlign w:val="center"/>
          </w:tcPr>
          <w:p w14:paraId="267B1C78">
            <w:pPr>
              <w:jc w:val="center"/>
              <w:rPr>
                <w:rFonts w:asciiTheme="minorEastAsia" w:hAnsiTheme="minorEastAsia" w:eastAsiaTheme="minorEastAsia" w:cstheme="minorEastAsia"/>
                <w:szCs w:val="21"/>
              </w:rPr>
            </w:pPr>
          </w:p>
        </w:tc>
        <w:tc>
          <w:tcPr>
            <w:tcW w:w="630" w:type="pct"/>
            <w:vAlign w:val="center"/>
          </w:tcPr>
          <w:p w14:paraId="37DA719E">
            <w:pPr>
              <w:jc w:val="center"/>
              <w:rPr>
                <w:rFonts w:asciiTheme="minorEastAsia" w:hAnsiTheme="minorEastAsia" w:eastAsiaTheme="minorEastAsia" w:cstheme="minorEastAsia"/>
                <w:szCs w:val="21"/>
              </w:rPr>
            </w:pPr>
          </w:p>
        </w:tc>
        <w:tc>
          <w:tcPr>
            <w:tcW w:w="676" w:type="pct"/>
            <w:vAlign w:val="center"/>
          </w:tcPr>
          <w:p w14:paraId="6FEFEB59">
            <w:pPr>
              <w:jc w:val="center"/>
              <w:rPr>
                <w:rFonts w:asciiTheme="minorEastAsia" w:hAnsiTheme="minorEastAsia" w:eastAsiaTheme="minorEastAsia" w:cstheme="minorEastAsia"/>
                <w:szCs w:val="21"/>
              </w:rPr>
            </w:pPr>
          </w:p>
        </w:tc>
        <w:tc>
          <w:tcPr>
            <w:tcW w:w="574" w:type="pct"/>
            <w:vAlign w:val="center"/>
          </w:tcPr>
          <w:p w14:paraId="44DE7368">
            <w:pPr>
              <w:jc w:val="center"/>
              <w:rPr>
                <w:rFonts w:asciiTheme="minorEastAsia" w:hAnsiTheme="minorEastAsia" w:eastAsiaTheme="minorEastAsia" w:cstheme="minorEastAsia"/>
                <w:szCs w:val="21"/>
              </w:rPr>
            </w:pPr>
          </w:p>
        </w:tc>
        <w:tc>
          <w:tcPr>
            <w:tcW w:w="625" w:type="pct"/>
            <w:vAlign w:val="center"/>
          </w:tcPr>
          <w:p w14:paraId="09E7DE75">
            <w:pPr>
              <w:jc w:val="center"/>
              <w:rPr>
                <w:rFonts w:asciiTheme="minorEastAsia" w:hAnsiTheme="minorEastAsia" w:eastAsiaTheme="minorEastAsia" w:cstheme="minorEastAsia"/>
                <w:szCs w:val="21"/>
              </w:rPr>
            </w:pPr>
          </w:p>
        </w:tc>
        <w:tc>
          <w:tcPr>
            <w:tcW w:w="625" w:type="pct"/>
            <w:vAlign w:val="center"/>
          </w:tcPr>
          <w:p w14:paraId="2B0A4E4A">
            <w:pPr>
              <w:jc w:val="center"/>
              <w:rPr>
                <w:rFonts w:asciiTheme="minorEastAsia" w:hAnsiTheme="minorEastAsia" w:eastAsiaTheme="minorEastAsia" w:cstheme="minorEastAsia"/>
                <w:szCs w:val="21"/>
              </w:rPr>
            </w:pPr>
          </w:p>
        </w:tc>
      </w:tr>
      <w:tr w14:paraId="310F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6DE77314">
            <w:pPr>
              <w:jc w:val="center"/>
              <w:rPr>
                <w:rFonts w:asciiTheme="minorEastAsia" w:hAnsiTheme="minorEastAsia" w:eastAsiaTheme="minorEastAsia" w:cstheme="minorEastAsia"/>
                <w:szCs w:val="21"/>
              </w:rPr>
            </w:pPr>
          </w:p>
        </w:tc>
        <w:tc>
          <w:tcPr>
            <w:tcW w:w="622" w:type="pct"/>
            <w:vAlign w:val="center"/>
          </w:tcPr>
          <w:p w14:paraId="18DA3E58">
            <w:pPr>
              <w:jc w:val="center"/>
              <w:rPr>
                <w:rFonts w:asciiTheme="minorEastAsia" w:hAnsiTheme="minorEastAsia" w:eastAsiaTheme="minorEastAsia" w:cstheme="minorEastAsia"/>
                <w:szCs w:val="21"/>
              </w:rPr>
            </w:pPr>
          </w:p>
        </w:tc>
        <w:tc>
          <w:tcPr>
            <w:tcW w:w="625" w:type="pct"/>
            <w:vAlign w:val="center"/>
          </w:tcPr>
          <w:p w14:paraId="690E6687">
            <w:pPr>
              <w:jc w:val="center"/>
              <w:rPr>
                <w:rFonts w:asciiTheme="minorEastAsia" w:hAnsiTheme="minorEastAsia" w:eastAsiaTheme="minorEastAsia" w:cstheme="minorEastAsia"/>
                <w:szCs w:val="21"/>
              </w:rPr>
            </w:pPr>
          </w:p>
        </w:tc>
        <w:tc>
          <w:tcPr>
            <w:tcW w:w="630" w:type="pct"/>
            <w:vAlign w:val="center"/>
          </w:tcPr>
          <w:p w14:paraId="469C7ED7">
            <w:pPr>
              <w:jc w:val="center"/>
              <w:rPr>
                <w:rFonts w:asciiTheme="minorEastAsia" w:hAnsiTheme="minorEastAsia" w:eastAsiaTheme="minorEastAsia" w:cstheme="minorEastAsia"/>
                <w:szCs w:val="21"/>
              </w:rPr>
            </w:pPr>
          </w:p>
        </w:tc>
        <w:tc>
          <w:tcPr>
            <w:tcW w:w="676" w:type="pct"/>
            <w:vAlign w:val="center"/>
          </w:tcPr>
          <w:p w14:paraId="302F56DF">
            <w:pPr>
              <w:jc w:val="center"/>
              <w:rPr>
                <w:rFonts w:asciiTheme="minorEastAsia" w:hAnsiTheme="minorEastAsia" w:eastAsiaTheme="minorEastAsia" w:cstheme="minorEastAsia"/>
                <w:szCs w:val="21"/>
              </w:rPr>
            </w:pPr>
          </w:p>
        </w:tc>
        <w:tc>
          <w:tcPr>
            <w:tcW w:w="574" w:type="pct"/>
            <w:vAlign w:val="center"/>
          </w:tcPr>
          <w:p w14:paraId="0B02D513">
            <w:pPr>
              <w:jc w:val="center"/>
              <w:rPr>
                <w:rFonts w:asciiTheme="minorEastAsia" w:hAnsiTheme="minorEastAsia" w:eastAsiaTheme="minorEastAsia" w:cstheme="minorEastAsia"/>
                <w:szCs w:val="21"/>
              </w:rPr>
            </w:pPr>
          </w:p>
        </w:tc>
        <w:tc>
          <w:tcPr>
            <w:tcW w:w="625" w:type="pct"/>
            <w:vAlign w:val="center"/>
          </w:tcPr>
          <w:p w14:paraId="45C06DFC">
            <w:pPr>
              <w:jc w:val="center"/>
              <w:rPr>
                <w:rFonts w:asciiTheme="minorEastAsia" w:hAnsiTheme="minorEastAsia" w:eastAsiaTheme="minorEastAsia" w:cstheme="minorEastAsia"/>
                <w:szCs w:val="21"/>
              </w:rPr>
            </w:pPr>
          </w:p>
        </w:tc>
        <w:tc>
          <w:tcPr>
            <w:tcW w:w="625" w:type="pct"/>
            <w:vAlign w:val="center"/>
          </w:tcPr>
          <w:p w14:paraId="291A28BE">
            <w:pPr>
              <w:jc w:val="center"/>
              <w:rPr>
                <w:rFonts w:asciiTheme="minorEastAsia" w:hAnsiTheme="minorEastAsia" w:eastAsiaTheme="minorEastAsia" w:cstheme="minorEastAsia"/>
                <w:szCs w:val="21"/>
              </w:rPr>
            </w:pPr>
          </w:p>
        </w:tc>
      </w:tr>
      <w:tr w14:paraId="7E0C1DF6">
        <w:tblPrEx>
          <w:tblCellMar>
            <w:top w:w="0" w:type="dxa"/>
            <w:left w:w="108" w:type="dxa"/>
            <w:bottom w:w="0" w:type="dxa"/>
            <w:right w:w="108" w:type="dxa"/>
          </w:tblCellMar>
        </w:tblPrEx>
        <w:tc>
          <w:tcPr>
            <w:tcW w:w="619" w:type="pct"/>
            <w:vAlign w:val="center"/>
          </w:tcPr>
          <w:p w14:paraId="3BF5A2C6">
            <w:pPr>
              <w:jc w:val="center"/>
              <w:rPr>
                <w:rFonts w:asciiTheme="minorEastAsia" w:hAnsiTheme="minorEastAsia" w:eastAsiaTheme="minorEastAsia" w:cstheme="minorEastAsia"/>
                <w:szCs w:val="21"/>
              </w:rPr>
            </w:pPr>
          </w:p>
        </w:tc>
        <w:tc>
          <w:tcPr>
            <w:tcW w:w="622" w:type="pct"/>
            <w:vAlign w:val="center"/>
          </w:tcPr>
          <w:p w14:paraId="21427F7F">
            <w:pPr>
              <w:jc w:val="center"/>
              <w:rPr>
                <w:rFonts w:asciiTheme="minorEastAsia" w:hAnsiTheme="minorEastAsia" w:eastAsiaTheme="minorEastAsia" w:cstheme="minorEastAsia"/>
                <w:szCs w:val="21"/>
              </w:rPr>
            </w:pPr>
          </w:p>
        </w:tc>
        <w:tc>
          <w:tcPr>
            <w:tcW w:w="625" w:type="pct"/>
            <w:vAlign w:val="center"/>
          </w:tcPr>
          <w:p w14:paraId="3D7EC887">
            <w:pPr>
              <w:jc w:val="center"/>
              <w:rPr>
                <w:rFonts w:asciiTheme="minorEastAsia" w:hAnsiTheme="minorEastAsia" w:eastAsiaTheme="minorEastAsia" w:cstheme="minorEastAsia"/>
                <w:szCs w:val="21"/>
              </w:rPr>
            </w:pPr>
          </w:p>
        </w:tc>
        <w:tc>
          <w:tcPr>
            <w:tcW w:w="630" w:type="pct"/>
            <w:vAlign w:val="center"/>
          </w:tcPr>
          <w:p w14:paraId="3C01F6C7">
            <w:pPr>
              <w:jc w:val="center"/>
              <w:rPr>
                <w:rFonts w:asciiTheme="minorEastAsia" w:hAnsiTheme="minorEastAsia" w:eastAsiaTheme="minorEastAsia" w:cstheme="minorEastAsia"/>
                <w:szCs w:val="21"/>
              </w:rPr>
            </w:pPr>
          </w:p>
        </w:tc>
        <w:tc>
          <w:tcPr>
            <w:tcW w:w="676" w:type="pct"/>
            <w:vAlign w:val="center"/>
          </w:tcPr>
          <w:p w14:paraId="0E32A278">
            <w:pPr>
              <w:jc w:val="center"/>
              <w:rPr>
                <w:rFonts w:asciiTheme="minorEastAsia" w:hAnsiTheme="minorEastAsia" w:eastAsiaTheme="minorEastAsia" w:cstheme="minorEastAsia"/>
                <w:szCs w:val="21"/>
              </w:rPr>
            </w:pPr>
          </w:p>
        </w:tc>
        <w:tc>
          <w:tcPr>
            <w:tcW w:w="574" w:type="pct"/>
            <w:vAlign w:val="center"/>
          </w:tcPr>
          <w:p w14:paraId="6CE97A78">
            <w:pPr>
              <w:jc w:val="center"/>
              <w:rPr>
                <w:rFonts w:asciiTheme="minorEastAsia" w:hAnsiTheme="minorEastAsia" w:eastAsiaTheme="minorEastAsia" w:cstheme="minorEastAsia"/>
                <w:szCs w:val="21"/>
              </w:rPr>
            </w:pPr>
          </w:p>
        </w:tc>
        <w:tc>
          <w:tcPr>
            <w:tcW w:w="625" w:type="pct"/>
            <w:vAlign w:val="center"/>
          </w:tcPr>
          <w:p w14:paraId="19E23B24">
            <w:pPr>
              <w:jc w:val="center"/>
              <w:rPr>
                <w:rFonts w:asciiTheme="minorEastAsia" w:hAnsiTheme="minorEastAsia" w:eastAsiaTheme="minorEastAsia" w:cstheme="minorEastAsia"/>
                <w:szCs w:val="21"/>
              </w:rPr>
            </w:pPr>
          </w:p>
        </w:tc>
        <w:tc>
          <w:tcPr>
            <w:tcW w:w="625" w:type="pct"/>
            <w:vAlign w:val="center"/>
          </w:tcPr>
          <w:p w14:paraId="5F6AD75E">
            <w:pPr>
              <w:jc w:val="center"/>
              <w:rPr>
                <w:rFonts w:asciiTheme="minorEastAsia" w:hAnsiTheme="minorEastAsia" w:eastAsiaTheme="minorEastAsia" w:cstheme="minorEastAsia"/>
                <w:szCs w:val="21"/>
              </w:rPr>
            </w:pPr>
          </w:p>
        </w:tc>
      </w:tr>
      <w:tr w14:paraId="700B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79D79C6">
            <w:pPr>
              <w:jc w:val="center"/>
              <w:rPr>
                <w:rFonts w:asciiTheme="minorEastAsia" w:hAnsiTheme="minorEastAsia" w:eastAsiaTheme="minorEastAsia" w:cstheme="minorEastAsia"/>
                <w:szCs w:val="21"/>
              </w:rPr>
            </w:pPr>
          </w:p>
        </w:tc>
        <w:tc>
          <w:tcPr>
            <w:tcW w:w="622" w:type="pct"/>
            <w:vAlign w:val="center"/>
          </w:tcPr>
          <w:p w14:paraId="2A4A9824">
            <w:pPr>
              <w:jc w:val="center"/>
              <w:rPr>
                <w:rFonts w:asciiTheme="minorEastAsia" w:hAnsiTheme="minorEastAsia" w:eastAsiaTheme="minorEastAsia" w:cstheme="minorEastAsia"/>
                <w:szCs w:val="21"/>
              </w:rPr>
            </w:pPr>
          </w:p>
        </w:tc>
        <w:tc>
          <w:tcPr>
            <w:tcW w:w="625" w:type="pct"/>
            <w:vAlign w:val="center"/>
          </w:tcPr>
          <w:p w14:paraId="069FE180">
            <w:pPr>
              <w:jc w:val="center"/>
              <w:rPr>
                <w:rFonts w:asciiTheme="minorEastAsia" w:hAnsiTheme="minorEastAsia" w:eastAsiaTheme="minorEastAsia" w:cstheme="minorEastAsia"/>
                <w:szCs w:val="21"/>
              </w:rPr>
            </w:pPr>
          </w:p>
        </w:tc>
        <w:tc>
          <w:tcPr>
            <w:tcW w:w="630" w:type="pct"/>
            <w:vAlign w:val="center"/>
          </w:tcPr>
          <w:p w14:paraId="6AE2A007">
            <w:pPr>
              <w:jc w:val="center"/>
              <w:rPr>
                <w:rFonts w:asciiTheme="minorEastAsia" w:hAnsiTheme="minorEastAsia" w:eastAsiaTheme="minorEastAsia" w:cstheme="minorEastAsia"/>
                <w:szCs w:val="21"/>
              </w:rPr>
            </w:pPr>
          </w:p>
        </w:tc>
        <w:tc>
          <w:tcPr>
            <w:tcW w:w="676" w:type="pct"/>
            <w:vAlign w:val="center"/>
          </w:tcPr>
          <w:p w14:paraId="361A0AF5">
            <w:pPr>
              <w:jc w:val="center"/>
              <w:rPr>
                <w:rFonts w:asciiTheme="minorEastAsia" w:hAnsiTheme="minorEastAsia" w:eastAsiaTheme="minorEastAsia" w:cstheme="minorEastAsia"/>
                <w:szCs w:val="21"/>
              </w:rPr>
            </w:pPr>
          </w:p>
        </w:tc>
        <w:tc>
          <w:tcPr>
            <w:tcW w:w="574" w:type="pct"/>
            <w:vAlign w:val="center"/>
          </w:tcPr>
          <w:p w14:paraId="766E2917">
            <w:pPr>
              <w:jc w:val="center"/>
              <w:rPr>
                <w:rFonts w:asciiTheme="minorEastAsia" w:hAnsiTheme="minorEastAsia" w:eastAsiaTheme="minorEastAsia" w:cstheme="minorEastAsia"/>
                <w:szCs w:val="21"/>
              </w:rPr>
            </w:pPr>
          </w:p>
        </w:tc>
        <w:tc>
          <w:tcPr>
            <w:tcW w:w="625" w:type="pct"/>
            <w:vAlign w:val="center"/>
          </w:tcPr>
          <w:p w14:paraId="3BF95353">
            <w:pPr>
              <w:jc w:val="center"/>
              <w:rPr>
                <w:rFonts w:asciiTheme="minorEastAsia" w:hAnsiTheme="minorEastAsia" w:eastAsiaTheme="minorEastAsia" w:cstheme="minorEastAsia"/>
                <w:szCs w:val="21"/>
              </w:rPr>
            </w:pPr>
          </w:p>
        </w:tc>
        <w:tc>
          <w:tcPr>
            <w:tcW w:w="625" w:type="pct"/>
            <w:vAlign w:val="center"/>
          </w:tcPr>
          <w:p w14:paraId="2FC73680">
            <w:pPr>
              <w:jc w:val="center"/>
              <w:rPr>
                <w:rFonts w:asciiTheme="minorEastAsia" w:hAnsiTheme="minorEastAsia" w:eastAsiaTheme="minorEastAsia" w:cstheme="minorEastAsia"/>
                <w:szCs w:val="21"/>
              </w:rPr>
            </w:pPr>
          </w:p>
        </w:tc>
      </w:tr>
      <w:tr w14:paraId="105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0E5FFE9D">
            <w:pPr>
              <w:jc w:val="center"/>
              <w:rPr>
                <w:rFonts w:asciiTheme="minorEastAsia" w:hAnsiTheme="minorEastAsia" w:eastAsiaTheme="minorEastAsia" w:cstheme="minorEastAsia"/>
                <w:szCs w:val="21"/>
              </w:rPr>
            </w:pPr>
          </w:p>
        </w:tc>
        <w:tc>
          <w:tcPr>
            <w:tcW w:w="622" w:type="pct"/>
            <w:vAlign w:val="center"/>
          </w:tcPr>
          <w:p w14:paraId="3CBFCE15">
            <w:pPr>
              <w:jc w:val="center"/>
              <w:rPr>
                <w:rFonts w:asciiTheme="minorEastAsia" w:hAnsiTheme="minorEastAsia" w:eastAsiaTheme="minorEastAsia" w:cstheme="minorEastAsia"/>
                <w:szCs w:val="21"/>
              </w:rPr>
            </w:pPr>
          </w:p>
        </w:tc>
        <w:tc>
          <w:tcPr>
            <w:tcW w:w="625" w:type="pct"/>
            <w:vAlign w:val="center"/>
          </w:tcPr>
          <w:p w14:paraId="6ACBCF1B">
            <w:pPr>
              <w:jc w:val="center"/>
              <w:rPr>
                <w:rFonts w:asciiTheme="minorEastAsia" w:hAnsiTheme="minorEastAsia" w:eastAsiaTheme="minorEastAsia" w:cstheme="minorEastAsia"/>
                <w:szCs w:val="21"/>
              </w:rPr>
            </w:pPr>
          </w:p>
        </w:tc>
        <w:tc>
          <w:tcPr>
            <w:tcW w:w="630" w:type="pct"/>
            <w:vAlign w:val="center"/>
          </w:tcPr>
          <w:p w14:paraId="1CC36547">
            <w:pPr>
              <w:jc w:val="center"/>
              <w:rPr>
                <w:rFonts w:asciiTheme="minorEastAsia" w:hAnsiTheme="minorEastAsia" w:eastAsiaTheme="minorEastAsia" w:cstheme="minorEastAsia"/>
                <w:szCs w:val="21"/>
              </w:rPr>
            </w:pPr>
          </w:p>
        </w:tc>
        <w:tc>
          <w:tcPr>
            <w:tcW w:w="676" w:type="pct"/>
            <w:vAlign w:val="center"/>
          </w:tcPr>
          <w:p w14:paraId="2F6990AE">
            <w:pPr>
              <w:jc w:val="center"/>
              <w:rPr>
                <w:rFonts w:asciiTheme="minorEastAsia" w:hAnsiTheme="minorEastAsia" w:eastAsiaTheme="minorEastAsia" w:cstheme="minorEastAsia"/>
                <w:szCs w:val="21"/>
              </w:rPr>
            </w:pPr>
          </w:p>
        </w:tc>
        <w:tc>
          <w:tcPr>
            <w:tcW w:w="574" w:type="pct"/>
            <w:vAlign w:val="center"/>
          </w:tcPr>
          <w:p w14:paraId="43115672">
            <w:pPr>
              <w:jc w:val="center"/>
              <w:rPr>
                <w:rFonts w:asciiTheme="minorEastAsia" w:hAnsiTheme="minorEastAsia" w:eastAsiaTheme="minorEastAsia" w:cstheme="minorEastAsia"/>
                <w:szCs w:val="21"/>
              </w:rPr>
            </w:pPr>
          </w:p>
        </w:tc>
        <w:tc>
          <w:tcPr>
            <w:tcW w:w="625" w:type="pct"/>
            <w:vAlign w:val="center"/>
          </w:tcPr>
          <w:p w14:paraId="08D2FF17">
            <w:pPr>
              <w:jc w:val="center"/>
              <w:rPr>
                <w:rFonts w:asciiTheme="minorEastAsia" w:hAnsiTheme="minorEastAsia" w:eastAsiaTheme="minorEastAsia" w:cstheme="minorEastAsia"/>
                <w:szCs w:val="21"/>
              </w:rPr>
            </w:pPr>
          </w:p>
        </w:tc>
        <w:tc>
          <w:tcPr>
            <w:tcW w:w="625" w:type="pct"/>
            <w:vAlign w:val="center"/>
          </w:tcPr>
          <w:p w14:paraId="1EAAC064">
            <w:pPr>
              <w:jc w:val="center"/>
              <w:rPr>
                <w:rFonts w:asciiTheme="minorEastAsia" w:hAnsiTheme="minorEastAsia" w:eastAsiaTheme="minorEastAsia" w:cstheme="minorEastAsia"/>
                <w:szCs w:val="21"/>
              </w:rPr>
            </w:pPr>
          </w:p>
        </w:tc>
      </w:tr>
      <w:tr w14:paraId="788B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ECC90C8">
            <w:pPr>
              <w:jc w:val="center"/>
              <w:rPr>
                <w:rFonts w:asciiTheme="minorEastAsia" w:hAnsiTheme="minorEastAsia" w:eastAsiaTheme="minorEastAsia" w:cstheme="minorEastAsia"/>
                <w:szCs w:val="21"/>
              </w:rPr>
            </w:pPr>
          </w:p>
        </w:tc>
        <w:tc>
          <w:tcPr>
            <w:tcW w:w="622" w:type="pct"/>
            <w:vAlign w:val="center"/>
          </w:tcPr>
          <w:p w14:paraId="511D7928">
            <w:pPr>
              <w:jc w:val="center"/>
              <w:rPr>
                <w:rFonts w:asciiTheme="minorEastAsia" w:hAnsiTheme="minorEastAsia" w:eastAsiaTheme="minorEastAsia" w:cstheme="minorEastAsia"/>
                <w:szCs w:val="21"/>
              </w:rPr>
            </w:pPr>
          </w:p>
        </w:tc>
        <w:tc>
          <w:tcPr>
            <w:tcW w:w="625" w:type="pct"/>
            <w:vAlign w:val="center"/>
          </w:tcPr>
          <w:p w14:paraId="01D005A8">
            <w:pPr>
              <w:jc w:val="center"/>
              <w:rPr>
                <w:rFonts w:asciiTheme="minorEastAsia" w:hAnsiTheme="minorEastAsia" w:eastAsiaTheme="minorEastAsia" w:cstheme="minorEastAsia"/>
                <w:szCs w:val="21"/>
              </w:rPr>
            </w:pPr>
          </w:p>
        </w:tc>
        <w:tc>
          <w:tcPr>
            <w:tcW w:w="630" w:type="pct"/>
            <w:vAlign w:val="center"/>
          </w:tcPr>
          <w:p w14:paraId="4B6CCFF6">
            <w:pPr>
              <w:jc w:val="center"/>
              <w:rPr>
                <w:rFonts w:asciiTheme="minorEastAsia" w:hAnsiTheme="minorEastAsia" w:eastAsiaTheme="minorEastAsia" w:cstheme="minorEastAsia"/>
                <w:szCs w:val="21"/>
              </w:rPr>
            </w:pPr>
          </w:p>
        </w:tc>
        <w:tc>
          <w:tcPr>
            <w:tcW w:w="676" w:type="pct"/>
            <w:vAlign w:val="center"/>
          </w:tcPr>
          <w:p w14:paraId="1FFB15BC">
            <w:pPr>
              <w:jc w:val="center"/>
              <w:rPr>
                <w:rFonts w:asciiTheme="minorEastAsia" w:hAnsiTheme="minorEastAsia" w:eastAsiaTheme="minorEastAsia" w:cstheme="minorEastAsia"/>
                <w:szCs w:val="21"/>
              </w:rPr>
            </w:pPr>
          </w:p>
        </w:tc>
        <w:tc>
          <w:tcPr>
            <w:tcW w:w="574" w:type="pct"/>
            <w:vAlign w:val="center"/>
          </w:tcPr>
          <w:p w14:paraId="3C8E5246">
            <w:pPr>
              <w:jc w:val="center"/>
              <w:rPr>
                <w:rFonts w:asciiTheme="minorEastAsia" w:hAnsiTheme="minorEastAsia" w:eastAsiaTheme="minorEastAsia" w:cstheme="minorEastAsia"/>
                <w:szCs w:val="21"/>
              </w:rPr>
            </w:pPr>
          </w:p>
        </w:tc>
        <w:tc>
          <w:tcPr>
            <w:tcW w:w="625" w:type="pct"/>
            <w:vAlign w:val="center"/>
          </w:tcPr>
          <w:p w14:paraId="69FA3642">
            <w:pPr>
              <w:jc w:val="center"/>
              <w:rPr>
                <w:rFonts w:asciiTheme="minorEastAsia" w:hAnsiTheme="minorEastAsia" w:eastAsiaTheme="minorEastAsia" w:cstheme="minorEastAsia"/>
                <w:szCs w:val="21"/>
              </w:rPr>
            </w:pPr>
          </w:p>
        </w:tc>
        <w:tc>
          <w:tcPr>
            <w:tcW w:w="625" w:type="pct"/>
            <w:vAlign w:val="center"/>
          </w:tcPr>
          <w:p w14:paraId="4C19DE30">
            <w:pPr>
              <w:jc w:val="center"/>
              <w:rPr>
                <w:rFonts w:asciiTheme="minorEastAsia" w:hAnsiTheme="minorEastAsia" w:eastAsiaTheme="minorEastAsia" w:cstheme="minorEastAsia"/>
                <w:szCs w:val="21"/>
              </w:rPr>
            </w:pPr>
          </w:p>
        </w:tc>
      </w:tr>
      <w:tr w14:paraId="00CF39A5">
        <w:tblPrEx>
          <w:tblCellMar>
            <w:top w:w="0" w:type="dxa"/>
            <w:left w:w="108" w:type="dxa"/>
            <w:bottom w:w="0" w:type="dxa"/>
            <w:right w:w="108" w:type="dxa"/>
          </w:tblCellMar>
        </w:tblPrEx>
        <w:tc>
          <w:tcPr>
            <w:tcW w:w="619" w:type="pct"/>
            <w:vAlign w:val="center"/>
          </w:tcPr>
          <w:p w14:paraId="42E3A4FE">
            <w:pPr>
              <w:jc w:val="center"/>
              <w:rPr>
                <w:rFonts w:asciiTheme="minorEastAsia" w:hAnsiTheme="minorEastAsia" w:eastAsiaTheme="minorEastAsia" w:cstheme="minorEastAsia"/>
                <w:szCs w:val="21"/>
              </w:rPr>
            </w:pPr>
          </w:p>
        </w:tc>
        <w:tc>
          <w:tcPr>
            <w:tcW w:w="622" w:type="pct"/>
            <w:vAlign w:val="center"/>
          </w:tcPr>
          <w:p w14:paraId="0B4975F8">
            <w:pPr>
              <w:jc w:val="center"/>
              <w:rPr>
                <w:rFonts w:asciiTheme="minorEastAsia" w:hAnsiTheme="minorEastAsia" w:eastAsiaTheme="minorEastAsia" w:cstheme="minorEastAsia"/>
                <w:szCs w:val="21"/>
              </w:rPr>
            </w:pPr>
          </w:p>
        </w:tc>
        <w:tc>
          <w:tcPr>
            <w:tcW w:w="625" w:type="pct"/>
            <w:vAlign w:val="center"/>
          </w:tcPr>
          <w:p w14:paraId="484F3444">
            <w:pPr>
              <w:jc w:val="center"/>
              <w:rPr>
                <w:rFonts w:asciiTheme="minorEastAsia" w:hAnsiTheme="minorEastAsia" w:eastAsiaTheme="minorEastAsia" w:cstheme="minorEastAsia"/>
                <w:szCs w:val="21"/>
              </w:rPr>
            </w:pPr>
          </w:p>
        </w:tc>
        <w:tc>
          <w:tcPr>
            <w:tcW w:w="630" w:type="pct"/>
            <w:vAlign w:val="center"/>
          </w:tcPr>
          <w:p w14:paraId="462B2528">
            <w:pPr>
              <w:jc w:val="center"/>
              <w:rPr>
                <w:rFonts w:asciiTheme="minorEastAsia" w:hAnsiTheme="minorEastAsia" w:eastAsiaTheme="minorEastAsia" w:cstheme="minorEastAsia"/>
                <w:szCs w:val="21"/>
              </w:rPr>
            </w:pPr>
          </w:p>
        </w:tc>
        <w:tc>
          <w:tcPr>
            <w:tcW w:w="676" w:type="pct"/>
            <w:vAlign w:val="center"/>
          </w:tcPr>
          <w:p w14:paraId="4E18B839">
            <w:pPr>
              <w:jc w:val="center"/>
              <w:rPr>
                <w:rFonts w:asciiTheme="minorEastAsia" w:hAnsiTheme="minorEastAsia" w:eastAsiaTheme="minorEastAsia" w:cstheme="minorEastAsia"/>
                <w:szCs w:val="21"/>
              </w:rPr>
            </w:pPr>
          </w:p>
        </w:tc>
        <w:tc>
          <w:tcPr>
            <w:tcW w:w="574" w:type="pct"/>
            <w:vAlign w:val="center"/>
          </w:tcPr>
          <w:p w14:paraId="37ED3E91">
            <w:pPr>
              <w:jc w:val="center"/>
              <w:rPr>
                <w:rFonts w:asciiTheme="minorEastAsia" w:hAnsiTheme="minorEastAsia" w:eastAsiaTheme="minorEastAsia" w:cstheme="minorEastAsia"/>
                <w:szCs w:val="21"/>
              </w:rPr>
            </w:pPr>
          </w:p>
        </w:tc>
        <w:tc>
          <w:tcPr>
            <w:tcW w:w="625" w:type="pct"/>
            <w:vAlign w:val="center"/>
          </w:tcPr>
          <w:p w14:paraId="18193E9D">
            <w:pPr>
              <w:jc w:val="center"/>
              <w:rPr>
                <w:rFonts w:asciiTheme="minorEastAsia" w:hAnsiTheme="minorEastAsia" w:eastAsiaTheme="minorEastAsia" w:cstheme="minorEastAsia"/>
                <w:szCs w:val="21"/>
              </w:rPr>
            </w:pPr>
          </w:p>
        </w:tc>
        <w:tc>
          <w:tcPr>
            <w:tcW w:w="625" w:type="pct"/>
            <w:vAlign w:val="center"/>
          </w:tcPr>
          <w:p w14:paraId="6D309801">
            <w:pPr>
              <w:jc w:val="center"/>
              <w:rPr>
                <w:rFonts w:asciiTheme="minorEastAsia" w:hAnsiTheme="minorEastAsia" w:eastAsiaTheme="minorEastAsia" w:cstheme="minorEastAsia"/>
                <w:szCs w:val="21"/>
              </w:rPr>
            </w:pPr>
          </w:p>
        </w:tc>
      </w:tr>
      <w:tr w14:paraId="53F6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736CD466">
            <w:pPr>
              <w:jc w:val="center"/>
              <w:rPr>
                <w:rFonts w:asciiTheme="minorEastAsia" w:hAnsiTheme="minorEastAsia" w:eastAsiaTheme="minorEastAsia" w:cstheme="minorEastAsia"/>
                <w:szCs w:val="21"/>
              </w:rPr>
            </w:pPr>
          </w:p>
        </w:tc>
        <w:tc>
          <w:tcPr>
            <w:tcW w:w="622" w:type="pct"/>
            <w:vAlign w:val="center"/>
          </w:tcPr>
          <w:p w14:paraId="7B8E279F">
            <w:pPr>
              <w:jc w:val="center"/>
              <w:rPr>
                <w:rFonts w:asciiTheme="minorEastAsia" w:hAnsiTheme="minorEastAsia" w:eastAsiaTheme="minorEastAsia" w:cstheme="minorEastAsia"/>
                <w:szCs w:val="21"/>
              </w:rPr>
            </w:pPr>
          </w:p>
        </w:tc>
        <w:tc>
          <w:tcPr>
            <w:tcW w:w="625" w:type="pct"/>
            <w:vAlign w:val="center"/>
          </w:tcPr>
          <w:p w14:paraId="3CEA3297">
            <w:pPr>
              <w:jc w:val="center"/>
              <w:rPr>
                <w:rFonts w:asciiTheme="minorEastAsia" w:hAnsiTheme="minorEastAsia" w:eastAsiaTheme="minorEastAsia" w:cstheme="minorEastAsia"/>
                <w:szCs w:val="21"/>
              </w:rPr>
            </w:pPr>
          </w:p>
        </w:tc>
        <w:tc>
          <w:tcPr>
            <w:tcW w:w="630" w:type="pct"/>
            <w:vAlign w:val="center"/>
          </w:tcPr>
          <w:p w14:paraId="5F97D0F3">
            <w:pPr>
              <w:jc w:val="center"/>
              <w:rPr>
                <w:rFonts w:asciiTheme="minorEastAsia" w:hAnsiTheme="minorEastAsia" w:eastAsiaTheme="minorEastAsia" w:cstheme="minorEastAsia"/>
                <w:szCs w:val="21"/>
              </w:rPr>
            </w:pPr>
          </w:p>
        </w:tc>
        <w:tc>
          <w:tcPr>
            <w:tcW w:w="676" w:type="pct"/>
            <w:vAlign w:val="center"/>
          </w:tcPr>
          <w:p w14:paraId="4E3CB286">
            <w:pPr>
              <w:jc w:val="center"/>
              <w:rPr>
                <w:rFonts w:asciiTheme="minorEastAsia" w:hAnsiTheme="minorEastAsia" w:eastAsiaTheme="minorEastAsia" w:cstheme="minorEastAsia"/>
                <w:szCs w:val="21"/>
              </w:rPr>
            </w:pPr>
          </w:p>
        </w:tc>
        <w:tc>
          <w:tcPr>
            <w:tcW w:w="574" w:type="pct"/>
            <w:vAlign w:val="center"/>
          </w:tcPr>
          <w:p w14:paraId="54D00C6C">
            <w:pPr>
              <w:jc w:val="center"/>
              <w:rPr>
                <w:rFonts w:asciiTheme="minorEastAsia" w:hAnsiTheme="minorEastAsia" w:eastAsiaTheme="minorEastAsia" w:cstheme="minorEastAsia"/>
                <w:szCs w:val="21"/>
              </w:rPr>
            </w:pPr>
          </w:p>
        </w:tc>
        <w:tc>
          <w:tcPr>
            <w:tcW w:w="625" w:type="pct"/>
            <w:vAlign w:val="center"/>
          </w:tcPr>
          <w:p w14:paraId="504A371E">
            <w:pPr>
              <w:jc w:val="center"/>
              <w:rPr>
                <w:rFonts w:asciiTheme="minorEastAsia" w:hAnsiTheme="minorEastAsia" w:eastAsiaTheme="minorEastAsia" w:cstheme="minorEastAsia"/>
                <w:szCs w:val="21"/>
              </w:rPr>
            </w:pPr>
          </w:p>
        </w:tc>
        <w:tc>
          <w:tcPr>
            <w:tcW w:w="625" w:type="pct"/>
            <w:vAlign w:val="center"/>
          </w:tcPr>
          <w:p w14:paraId="71D4720C">
            <w:pPr>
              <w:jc w:val="center"/>
              <w:rPr>
                <w:rFonts w:asciiTheme="minorEastAsia" w:hAnsiTheme="minorEastAsia" w:eastAsiaTheme="minorEastAsia" w:cstheme="minorEastAsia"/>
                <w:szCs w:val="21"/>
              </w:rPr>
            </w:pPr>
          </w:p>
        </w:tc>
      </w:tr>
      <w:tr w14:paraId="0C39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2DCF2086">
            <w:pPr>
              <w:jc w:val="center"/>
              <w:rPr>
                <w:rFonts w:asciiTheme="minorEastAsia" w:hAnsiTheme="minorEastAsia" w:eastAsiaTheme="minorEastAsia" w:cstheme="minorEastAsia"/>
                <w:szCs w:val="21"/>
              </w:rPr>
            </w:pPr>
          </w:p>
        </w:tc>
        <w:tc>
          <w:tcPr>
            <w:tcW w:w="622" w:type="pct"/>
            <w:vAlign w:val="center"/>
          </w:tcPr>
          <w:p w14:paraId="432E5860">
            <w:pPr>
              <w:jc w:val="center"/>
              <w:rPr>
                <w:rFonts w:asciiTheme="minorEastAsia" w:hAnsiTheme="minorEastAsia" w:eastAsiaTheme="minorEastAsia" w:cstheme="minorEastAsia"/>
                <w:szCs w:val="21"/>
              </w:rPr>
            </w:pPr>
          </w:p>
        </w:tc>
        <w:tc>
          <w:tcPr>
            <w:tcW w:w="625" w:type="pct"/>
            <w:vAlign w:val="center"/>
          </w:tcPr>
          <w:p w14:paraId="1B7A69CC">
            <w:pPr>
              <w:jc w:val="center"/>
              <w:rPr>
                <w:rFonts w:asciiTheme="minorEastAsia" w:hAnsiTheme="minorEastAsia" w:eastAsiaTheme="minorEastAsia" w:cstheme="minorEastAsia"/>
                <w:szCs w:val="21"/>
              </w:rPr>
            </w:pPr>
          </w:p>
        </w:tc>
        <w:tc>
          <w:tcPr>
            <w:tcW w:w="630" w:type="pct"/>
            <w:vAlign w:val="center"/>
          </w:tcPr>
          <w:p w14:paraId="48499E18">
            <w:pPr>
              <w:jc w:val="center"/>
              <w:rPr>
                <w:rFonts w:asciiTheme="minorEastAsia" w:hAnsiTheme="minorEastAsia" w:eastAsiaTheme="minorEastAsia" w:cstheme="minorEastAsia"/>
                <w:szCs w:val="21"/>
              </w:rPr>
            </w:pPr>
          </w:p>
        </w:tc>
        <w:tc>
          <w:tcPr>
            <w:tcW w:w="676" w:type="pct"/>
            <w:vAlign w:val="center"/>
          </w:tcPr>
          <w:p w14:paraId="7AC0F1EC">
            <w:pPr>
              <w:jc w:val="center"/>
              <w:rPr>
                <w:rFonts w:asciiTheme="minorEastAsia" w:hAnsiTheme="minorEastAsia" w:eastAsiaTheme="minorEastAsia" w:cstheme="minorEastAsia"/>
                <w:szCs w:val="21"/>
              </w:rPr>
            </w:pPr>
          </w:p>
        </w:tc>
        <w:tc>
          <w:tcPr>
            <w:tcW w:w="574" w:type="pct"/>
            <w:vAlign w:val="center"/>
          </w:tcPr>
          <w:p w14:paraId="2A155B2B">
            <w:pPr>
              <w:jc w:val="center"/>
              <w:rPr>
                <w:rFonts w:asciiTheme="minorEastAsia" w:hAnsiTheme="minorEastAsia" w:eastAsiaTheme="minorEastAsia" w:cstheme="minorEastAsia"/>
                <w:szCs w:val="21"/>
              </w:rPr>
            </w:pPr>
          </w:p>
        </w:tc>
        <w:tc>
          <w:tcPr>
            <w:tcW w:w="625" w:type="pct"/>
            <w:vAlign w:val="center"/>
          </w:tcPr>
          <w:p w14:paraId="31B9A432">
            <w:pPr>
              <w:jc w:val="center"/>
              <w:rPr>
                <w:rFonts w:asciiTheme="minorEastAsia" w:hAnsiTheme="minorEastAsia" w:eastAsiaTheme="minorEastAsia" w:cstheme="minorEastAsia"/>
                <w:szCs w:val="21"/>
              </w:rPr>
            </w:pPr>
          </w:p>
        </w:tc>
        <w:tc>
          <w:tcPr>
            <w:tcW w:w="625" w:type="pct"/>
            <w:vAlign w:val="center"/>
          </w:tcPr>
          <w:p w14:paraId="0477D3A1">
            <w:pPr>
              <w:jc w:val="center"/>
              <w:rPr>
                <w:rFonts w:asciiTheme="minorEastAsia" w:hAnsiTheme="minorEastAsia" w:eastAsiaTheme="minorEastAsia" w:cstheme="minorEastAsia"/>
                <w:szCs w:val="21"/>
              </w:rPr>
            </w:pPr>
          </w:p>
        </w:tc>
      </w:tr>
      <w:tr w14:paraId="6847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634FDC3C">
            <w:pPr>
              <w:jc w:val="center"/>
              <w:rPr>
                <w:rFonts w:asciiTheme="minorEastAsia" w:hAnsiTheme="minorEastAsia" w:eastAsiaTheme="minorEastAsia" w:cstheme="minorEastAsia"/>
                <w:szCs w:val="21"/>
              </w:rPr>
            </w:pPr>
          </w:p>
        </w:tc>
        <w:tc>
          <w:tcPr>
            <w:tcW w:w="622" w:type="pct"/>
            <w:vAlign w:val="center"/>
          </w:tcPr>
          <w:p w14:paraId="786D6280">
            <w:pPr>
              <w:jc w:val="center"/>
              <w:rPr>
                <w:rFonts w:asciiTheme="minorEastAsia" w:hAnsiTheme="minorEastAsia" w:eastAsiaTheme="minorEastAsia" w:cstheme="minorEastAsia"/>
                <w:szCs w:val="21"/>
              </w:rPr>
            </w:pPr>
          </w:p>
        </w:tc>
        <w:tc>
          <w:tcPr>
            <w:tcW w:w="625" w:type="pct"/>
            <w:vAlign w:val="center"/>
          </w:tcPr>
          <w:p w14:paraId="0A6BCF5D">
            <w:pPr>
              <w:jc w:val="center"/>
              <w:rPr>
                <w:rFonts w:asciiTheme="minorEastAsia" w:hAnsiTheme="minorEastAsia" w:eastAsiaTheme="minorEastAsia" w:cstheme="minorEastAsia"/>
                <w:szCs w:val="21"/>
              </w:rPr>
            </w:pPr>
          </w:p>
        </w:tc>
        <w:tc>
          <w:tcPr>
            <w:tcW w:w="630" w:type="pct"/>
            <w:vAlign w:val="center"/>
          </w:tcPr>
          <w:p w14:paraId="569516E3">
            <w:pPr>
              <w:jc w:val="center"/>
              <w:rPr>
                <w:rFonts w:asciiTheme="minorEastAsia" w:hAnsiTheme="minorEastAsia" w:eastAsiaTheme="minorEastAsia" w:cstheme="minorEastAsia"/>
                <w:szCs w:val="21"/>
              </w:rPr>
            </w:pPr>
          </w:p>
        </w:tc>
        <w:tc>
          <w:tcPr>
            <w:tcW w:w="676" w:type="pct"/>
            <w:vAlign w:val="center"/>
          </w:tcPr>
          <w:p w14:paraId="21E0E11A">
            <w:pPr>
              <w:jc w:val="center"/>
              <w:rPr>
                <w:rFonts w:asciiTheme="minorEastAsia" w:hAnsiTheme="minorEastAsia" w:eastAsiaTheme="minorEastAsia" w:cstheme="minorEastAsia"/>
                <w:szCs w:val="21"/>
              </w:rPr>
            </w:pPr>
          </w:p>
        </w:tc>
        <w:tc>
          <w:tcPr>
            <w:tcW w:w="574" w:type="pct"/>
            <w:vAlign w:val="center"/>
          </w:tcPr>
          <w:p w14:paraId="3DEC170D">
            <w:pPr>
              <w:jc w:val="center"/>
              <w:rPr>
                <w:rFonts w:asciiTheme="minorEastAsia" w:hAnsiTheme="minorEastAsia" w:eastAsiaTheme="minorEastAsia" w:cstheme="minorEastAsia"/>
                <w:szCs w:val="21"/>
              </w:rPr>
            </w:pPr>
          </w:p>
        </w:tc>
        <w:tc>
          <w:tcPr>
            <w:tcW w:w="625" w:type="pct"/>
            <w:vAlign w:val="center"/>
          </w:tcPr>
          <w:p w14:paraId="7292774F">
            <w:pPr>
              <w:jc w:val="center"/>
              <w:rPr>
                <w:rFonts w:asciiTheme="minorEastAsia" w:hAnsiTheme="minorEastAsia" w:eastAsiaTheme="minorEastAsia" w:cstheme="minorEastAsia"/>
                <w:szCs w:val="21"/>
              </w:rPr>
            </w:pPr>
          </w:p>
        </w:tc>
        <w:tc>
          <w:tcPr>
            <w:tcW w:w="625" w:type="pct"/>
            <w:vAlign w:val="center"/>
          </w:tcPr>
          <w:p w14:paraId="7CEEC206">
            <w:pPr>
              <w:jc w:val="center"/>
              <w:rPr>
                <w:rFonts w:asciiTheme="minorEastAsia" w:hAnsiTheme="minorEastAsia" w:eastAsiaTheme="minorEastAsia" w:cstheme="minorEastAsia"/>
                <w:szCs w:val="21"/>
              </w:rPr>
            </w:pPr>
          </w:p>
        </w:tc>
      </w:tr>
      <w:tr w14:paraId="45E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7472B34">
            <w:pPr>
              <w:jc w:val="center"/>
              <w:rPr>
                <w:rFonts w:asciiTheme="minorEastAsia" w:hAnsiTheme="minorEastAsia" w:eastAsiaTheme="minorEastAsia" w:cstheme="minorEastAsia"/>
                <w:szCs w:val="21"/>
              </w:rPr>
            </w:pPr>
          </w:p>
        </w:tc>
        <w:tc>
          <w:tcPr>
            <w:tcW w:w="622" w:type="pct"/>
            <w:vAlign w:val="center"/>
          </w:tcPr>
          <w:p w14:paraId="41E216AF">
            <w:pPr>
              <w:jc w:val="center"/>
              <w:rPr>
                <w:rFonts w:asciiTheme="minorEastAsia" w:hAnsiTheme="minorEastAsia" w:eastAsiaTheme="minorEastAsia" w:cstheme="minorEastAsia"/>
                <w:szCs w:val="21"/>
              </w:rPr>
            </w:pPr>
          </w:p>
        </w:tc>
        <w:tc>
          <w:tcPr>
            <w:tcW w:w="625" w:type="pct"/>
            <w:vAlign w:val="center"/>
          </w:tcPr>
          <w:p w14:paraId="311A9B4D">
            <w:pPr>
              <w:jc w:val="center"/>
              <w:rPr>
                <w:rFonts w:asciiTheme="minorEastAsia" w:hAnsiTheme="minorEastAsia" w:eastAsiaTheme="minorEastAsia" w:cstheme="minorEastAsia"/>
                <w:szCs w:val="21"/>
              </w:rPr>
            </w:pPr>
          </w:p>
        </w:tc>
        <w:tc>
          <w:tcPr>
            <w:tcW w:w="630" w:type="pct"/>
            <w:vAlign w:val="center"/>
          </w:tcPr>
          <w:p w14:paraId="61EE7262">
            <w:pPr>
              <w:jc w:val="center"/>
              <w:rPr>
                <w:rFonts w:asciiTheme="minorEastAsia" w:hAnsiTheme="minorEastAsia" w:eastAsiaTheme="minorEastAsia" w:cstheme="minorEastAsia"/>
                <w:szCs w:val="21"/>
              </w:rPr>
            </w:pPr>
          </w:p>
        </w:tc>
        <w:tc>
          <w:tcPr>
            <w:tcW w:w="676" w:type="pct"/>
            <w:vAlign w:val="center"/>
          </w:tcPr>
          <w:p w14:paraId="76E4EB6B">
            <w:pPr>
              <w:jc w:val="center"/>
              <w:rPr>
                <w:rFonts w:asciiTheme="minorEastAsia" w:hAnsiTheme="minorEastAsia" w:eastAsiaTheme="minorEastAsia" w:cstheme="minorEastAsia"/>
                <w:szCs w:val="21"/>
              </w:rPr>
            </w:pPr>
          </w:p>
        </w:tc>
        <w:tc>
          <w:tcPr>
            <w:tcW w:w="574" w:type="pct"/>
            <w:vAlign w:val="center"/>
          </w:tcPr>
          <w:p w14:paraId="5AEC65E6">
            <w:pPr>
              <w:jc w:val="center"/>
              <w:rPr>
                <w:rFonts w:asciiTheme="minorEastAsia" w:hAnsiTheme="minorEastAsia" w:eastAsiaTheme="minorEastAsia" w:cstheme="minorEastAsia"/>
                <w:szCs w:val="21"/>
              </w:rPr>
            </w:pPr>
          </w:p>
        </w:tc>
        <w:tc>
          <w:tcPr>
            <w:tcW w:w="625" w:type="pct"/>
            <w:vAlign w:val="center"/>
          </w:tcPr>
          <w:p w14:paraId="5E1046BD">
            <w:pPr>
              <w:jc w:val="center"/>
              <w:rPr>
                <w:rFonts w:asciiTheme="minorEastAsia" w:hAnsiTheme="minorEastAsia" w:eastAsiaTheme="minorEastAsia" w:cstheme="minorEastAsia"/>
                <w:szCs w:val="21"/>
              </w:rPr>
            </w:pPr>
          </w:p>
        </w:tc>
        <w:tc>
          <w:tcPr>
            <w:tcW w:w="625" w:type="pct"/>
            <w:vAlign w:val="center"/>
          </w:tcPr>
          <w:p w14:paraId="72D966E7">
            <w:pPr>
              <w:jc w:val="center"/>
              <w:rPr>
                <w:rFonts w:asciiTheme="minorEastAsia" w:hAnsiTheme="minorEastAsia" w:eastAsiaTheme="minorEastAsia" w:cstheme="minorEastAsia"/>
                <w:szCs w:val="21"/>
              </w:rPr>
            </w:pPr>
          </w:p>
        </w:tc>
      </w:tr>
      <w:tr w14:paraId="645F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77B43A7D">
            <w:pPr>
              <w:jc w:val="center"/>
              <w:rPr>
                <w:rFonts w:asciiTheme="minorEastAsia" w:hAnsiTheme="minorEastAsia" w:eastAsiaTheme="minorEastAsia" w:cstheme="minorEastAsia"/>
                <w:szCs w:val="21"/>
              </w:rPr>
            </w:pPr>
          </w:p>
        </w:tc>
        <w:tc>
          <w:tcPr>
            <w:tcW w:w="622" w:type="pct"/>
            <w:vAlign w:val="center"/>
          </w:tcPr>
          <w:p w14:paraId="3A560690">
            <w:pPr>
              <w:jc w:val="center"/>
              <w:rPr>
                <w:rFonts w:asciiTheme="minorEastAsia" w:hAnsiTheme="minorEastAsia" w:eastAsiaTheme="minorEastAsia" w:cstheme="minorEastAsia"/>
                <w:szCs w:val="21"/>
              </w:rPr>
            </w:pPr>
          </w:p>
        </w:tc>
        <w:tc>
          <w:tcPr>
            <w:tcW w:w="625" w:type="pct"/>
            <w:vAlign w:val="center"/>
          </w:tcPr>
          <w:p w14:paraId="1FE535C9">
            <w:pPr>
              <w:jc w:val="center"/>
              <w:rPr>
                <w:rFonts w:asciiTheme="minorEastAsia" w:hAnsiTheme="minorEastAsia" w:eastAsiaTheme="minorEastAsia" w:cstheme="minorEastAsia"/>
                <w:szCs w:val="21"/>
              </w:rPr>
            </w:pPr>
          </w:p>
        </w:tc>
        <w:tc>
          <w:tcPr>
            <w:tcW w:w="630" w:type="pct"/>
            <w:vAlign w:val="center"/>
          </w:tcPr>
          <w:p w14:paraId="7CC77460">
            <w:pPr>
              <w:jc w:val="center"/>
              <w:rPr>
                <w:rFonts w:asciiTheme="minorEastAsia" w:hAnsiTheme="minorEastAsia" w:eastAsiaTheme="minorEastAsia" w:cstheme="minorEastAsia"/>
                <w:szCs w:val="21"/>
              </w:rPr>
            </w:pPr>
          </w:p>
        </w:tc>
        <w:tc>
          <w:tcPr>
            <w:tcW w:w="676" w:type="pct"/>
            <w:vAlign w:val="center"/>
          </w:tcPr>
          <w:p w14:paraId="227903AE">
            <w:pPr>
              <w:jc w:val="center"/>
              <w:rPr>
                <w:rFonts w:asciiTheme="minorEastAsia" w:hAnsiTheme="minorEastAsia" w:eastAsiaTheme="minorEastAsia" w:cstheme="minorEastAsia"/>
                <w:szCs w:val="21"/>
              </w:rPr>
            </w:pPr>
          </w:p>
        </w:tc>
        <w:tc>
          <w:tcPr>
            <w:tcW w:w="574" w:type="pct"/>
            <w:vAlign w:val="center"/>
          </w:tcPr>
          <w:p w14:paraId="75813FE4">
            <w:pPr>
              <w:jc w:val="center"/>
              <w:rPr>
                <w:rFonts w:asciiTheme="minorEastAsia" w:hAnsiTheme="minorEastAsia" w:eastAsiaTheme="minorEastAsia" w:cstheme="minorEastAsia"/>
                <w:szCs w:val="21"/>
              </w:rPr>
            </w:pPr>
          </w:p>
        </w:tc>
        <w:tc>
          <w:tcPr>
            <w:tcW w:w="625" w:type="pct"/>
            <w:vAlign w:val="center"/>
          </w:tcPr>
          <w:p w14:paraId="4F6AB1A0">
            <w:pPr>
              <w:jc w:val="center"/>
              <w:rPr>
                <w:rFonts w:asciiTheme="minorEastAsia" w:hAnsiTheme="minorEastAsia" w:eastAsiaTheme="minorEastAsia" w:cstheme="minorEastAsia"/>
                <w:szCs w:val="21"/>
              </w:rPr>
            </w:pPr>
          </w:p>
        </w:tc>
        <w:tc>
          <w:tcPr>
            <w:tcW w:w="625" w:type="pct"/>
            <w:vAlign w:val="center"/>
          </w:tcPr>
          <w:p w14:paraId="68162D00">
            <w:pPr>
              <w:jc w:val="center"/>
              <w:rPr>
                <w:rFonts w:asciiTheme="minorEastAsia" w:hAnsiTheme="minorEastAsia" w:eastAsiaTheme="minorEastAsia" w:cstheme="minorEastAsia"/>
                <w:szCs w:val="21"/>
              </w:rPr>
            </w:pPr>
          </w:p>
        </w:tc>
      </w:tr>
      <w:tr w14:paraId="0765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380C9204">
            <w:pPr>
              <w:jc w:val="center"/>
              <w:rPr>
                <w:rFonts w:asciiTheme="minorEastAsia" w:hAnsiTheme="minorEastAsia" w:eastAsiaTheme="minorEastAsia" w:cstheme="minorEastAsia"/>
                <w:szCs w:val="21"/>
              </w:rPr>
            </w:pPr>
          </w:p>
        </w:tc>
        <w:tc>
          <w:tcPr>
            <w:tcW w:w="622" w:type="pct"/>
            <w:vAlign w:val="center"/>
          </w:tcPr>
          <w:p w14:paraId="34AB8BA9">
            <w:pPr>
              <w:jc w:val="center"/>
              <w:rPr>
                <w:rFonts w:asciiTheme="minorEastAsia" w:hAnsiTheme="minorEastAsia" w:eastAsiaTheme="minorEastAsia" w:cstheme="minorEastAsia"/>
                <w:szCs w:val="21"/>
              </w:rPr>
            </w:pPr>
          </w:p>
        </w:tc>
        <w:tc>
          <w:tcPr>
            <w:tcW w:w="625" w:type="pct"/>
            <w:vAlign w:val="center"/>
          </w:tcPr>
          <w:p w14:paraId="33A18E33">
            <w:pPr>
              <w:jc w:val="center"/>
              <w:rPr>
                <w:rFonts w:asciiTheme="minorEastAsia" w:hAnsiTheme="minorEastAsia" w:eastAsiaTheme="minorEastAsia" w:cstheme="minorEastAsia"/>
                <w:szCs w:val="21"/>
              </w:rPr>
            </w:pPr>
          </w:p>
        </w:tc>
        <w:tc>
          <w:tcPr>
            <w:tcW w:w="630" w:type="pct"/>
            <w:vAlign w:val="center"/>
          </w:tcPr>
          <w:p w14:paraId="5E18020F">
            <w:pPr>
              <w:jc w:val="center"/>
              <w:rPr>
                <w:rFonts w:asciiTheme="minorEastAsia" w:hAnsiTheme="minorEastAsia" w:eastAsiaTheme="minorEastAsia" w:cstheme="minorEastAsia"/>
                <w:szCs w:val="21"/>
              </w:rPr>
            </w:pPr>
          </w:p>
        </w:tc>
        <w:tc>
          <w:tcPr>
            <w:tcW w:w="676" w:type="pct"/>
            <w:vAlign w:val="center"/>
          </w:tcPr>
          <w:p w14:paraId="07341DB0">
            <w:pPr>
              <w:jc w:val="center"/>
              <w:rPr>
                <w:rFonts w:asciiTheme="minorEastAsia" w:hAnsiTheme="minorEastAsia" w:eastAsiaTheme="minorEastAsia" w:cstheme="minorEastAsia"/>
                <w:szCs w:val="21"/>
              </w:rPr>
            </w:pPr>
          </w:p>
        </w:tc>
        <w:tc>
          <w:tcPr>
            <w:tcW w:w="574" w:type="pct"/>
            <w:vAlign w:val="center"/>
          </w:tcPr>
          <w:p w14:paraId="72814B70">
            <w:pPr>
              <w:jc w:val="center"/>
              <w:rPr>
                <w:rFonts w:asciiTheme="minorEastAsia" w:hAnsiTheme="minorEastAsia" w:eastAsiaTheme="minorEastAsia" w:cstheme="minorEastAsia"/>
                <w:szCs w:val="21"/>
              </w:rPr>
            </w:pPr>
          </w:p>
        </w:tc>
        <w:tc>
          <w:tcPr>
            <w:tcW w:w="625" w:type="pct"/>
            <w:vAlign w:val="center"/>
          </w:tcPr>
          <w:p w14:paraId="682FCA4F">
            <w:pPr>
              <w:jc w:val="center"/>
              <w:rPr>
                <w:rFonts w:asciiTheme="minorEastAsia" w:hAnsiTheme="minorEastAsia" w:eastAsiaTheme="minorEastAsia" w:cstheme="minorEastAsia"/>
                <w:szCs w:val="21"/>
              </w:rPr>
            </w:pPr>
          </w:p>
        </w:tc>
        <w:tc>
          <w:tcPr>
            <w:tcW w:w="625" w:type="pct"/>
            <w:vAlign w:val="center"/>
          </w:tcPr>
          <w:p w14:paraId="1196B4E2">
            <w:pPr>
              <w:jc w:val="center"/>
              <w:rPr>
                <w:rFonts w:asciiTheme="minorEastAsia" w:hAnsiTheme="minorEastAsia" w:eastAsiaTheme="minorEastAsia" w:cstheme="minorEastAsia"/>
                <w:szCs w:val="21"/>
              </w:rPr>
            </w:pPr>
          </w:p>
        </w:tc>
      </w:tr>
      <w:tr w14:paraId="62EEA896">
        <w:tblPrEx>
          <w:tblCellMar>
            <w:top w:w="0" w:type="dxa"/>
            <w:left w:w="108" w:type="dxa"/>
            <w:bottom w:w="0" w:type="dxa"/>
            <w:right w:w="108" w:type="dxa"/>
          </w:tblCellMar>
        </w:tblPrEx>
        <w:tc>
          <w:tcPr>
            <w:tcW w:w="619" w:type="pct"/>
            <w:vAlign w:val="center"/>
          </w:tcPr>
          <w:p w14:paraId="2C4A6664">
            <w:pPr>
              <w:jc w:val="center"/>
              <w:rPr>
                <w:rFonts w:asciiTheme="minorEastAsia" w:hAnsiTheme="minorEastAsia" w:eastAsiaTheme="minorEastAsia" w:cstheme="minorEastAsia"/>
                <w:szCs w:val="21"/>
              </w:rPr>
            </w:pPr>
          </w:p>
        </w:tc>
        <w:tc>
          <w:tcPr>
            <w:tcW w:w="622" w:type="pct"/>
            <w:vAlign w:val="center"/>
          </w:tcPr>
          <w:p w14:paraId="138E55C7">
            <w:pPr>
              <w:jc w:val="center"/>
              <w:rPr>
                <w:rFonts w:asciiTheme="minorEastAsia" w:hAnsiTheme="minorEastAsia" w:eastAsiaTheme="minorEastAsia" w:cstheme="minorEastAsia"/>
                <w:szCs w:val="21"/>
              </w:rPr>
            </w:pPr>
          </w:p>
        </w:tc>
        <w:tc>
          <w:tcPr>
            <w:tcW w:w="625" w:type="pct"/>
            <w:vAlign w:val="center"/>
          </w:tcPr>
          <w:p w14:paraId="5353DE32">
            <w:pPr>
              <w:jc w:val="center"/>
              <w:rPr>
                <w:rFonts w:asciiTheme="minorEastAsia" w:hAnsiTheme="minorEastAsia" w:eastAsiaTheme="minorEastAsia" w:cstheme="minorEastAsia"/>
                <w:szCs w:val="21"/>
              </w:rPr>
            </w:pPr>
          </w:p>
        </w:tc>
        <w:tc>
          <w:tcPr>
            <w:tcW w:w="630" w:type="pct"/>
            <w:vAlign w:val="center"/>
          </w:tcPr>
          <w:p w14:paraId="7F60BBF8">
            <w:pPr>
              <w:jc w:val="center"/>
              <w:rPr>
                <w:rFonts w:asciiTheme="minorEastAsia" w:hAnsiTheme="minorEastAsia" w:eastAsiaTheme="minorEastAsia" w:cstheme="minorEastAsia"/>
                <w:szCs w:val="21"/>
              </w:rPr>
            </w:pPr>
          </w:p>
        </w:tc>
        <w:tc>
          <w:tcPr>
            <w:tcW w:w="676" w:type="pct"/>
            <w:vAlign w:val="center"/>
          </w:tcPr>
          <w:p w14:paraId="7F810205">
            <w:pPr>
              <w:jc w:val="center"/>
              <w:rPr>
                <w:rFonts w:asciiTheme="minorEastAsia" w:hAnsiTheme="minorEastAsia" w:eastAsiaTheme="minorEastAsia" w:cstheme="minorEastAsia"/>
                <w:szCs w:val="21"/>
              </w:rPr>
            </w:pPr>
          </w:p>
        </w:tc>
        <w:tc>
          <w:tcPr>
            <w:tcW w:w="574" w:type="pct"/>
            <w:vAlign w:val="center"/>
          </w:tcPr>
          <w:p w14:paraId="2C623A5B">
            <w:pPr>
              <w:jc w:val="center"/>
              <w:rPr>
                <w:rFonts w:asciiTheme="minorEastAsia" w:hAnsiTheme="minorEastAsia" w:eastAsiaTheme="minorEastAsia" w:cstheme="minorEastAsia"/>
                <w:szCs w:val="21"/>
              </w:rPr>
            </w:pPr>
          </w:p>
        </w:tc>
        <w:tc>
          <w:tcPr>
            <w:tcW w:w="625" w:type="pct"/>
            <w:vAlign w:val="center"/>
          </w:tcPr>
          <w:p w14:paraId="3099204A">
            <w:pPr>
              <w:jc w:val="center"/>
              <w:rPr>
                <w:rFonts w:asciiTheme="minorEastAsia" w:hAnsiTheme="minorEastAsia" w:eastAsiaTheme="minorEastAsia" w:cstheme="minorEastAsia"/>
                <w:szCs w:val="21"/>
              </w:rPr>
            </w:pPr>
          </w:p>
        </w:tc>
        <w:tc>
          <w:tcPr>
            <w:tcW w:w="625" w:type="pct"/>
            <w:vAlign w:val="center"/>
          </w:tcPr>
          <w:p w14:paraId="2D91558E">
            <w:pPr>
              <w:jc w:val="center"/>
              <w:rPr>
                <w:rFonts w:asciiTheme="minorEastAsia" w:hAnsiTheme="minorEastAsia" w:eastAsiaTheme="minorEastAsia" w:cstheme="minorEastAsia"/>
                <w:szCs w:val="21"/>
              </w:rPr>
            </w:pPr>
          </w:p>
        </w:tc>
      </w:tr>
      <w:tr w14:paraId="6B1F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1C16252E">
            <w:pPr>
              <w:jc w:val="center"/>
              <w:rPr>
                <w:rFonts w:asciiTheme="minorEastAsia" w:hAnsiTheme="minorEastAsia" w:eastAsiaTheme="minorEastAsia" w:cstheme="minorEastAsia"/>
                <w:szCs w:val="21"/>
              </w:rPr>
            </w:pPr>
          </w:p>
        </w:tc>
        <w:tc>
          <w:tcPr>
            <w:tcW w:w="622" w:type="pct"/>
            <w:vAlign w:val="center"/>
          </w:tcPr>
          <w:p w14:paraId="0E09C9F3">
            <w:pPr>
              <w:jc w:val="center"/>
              <w:rPr>
                <w:rFonts w:asciiTheme="minorEastAsia" w:hAnsiTheme="minorEastAsia" w:eastAsiaTheme="minorEastAsia" w:cstheme="minorEastAsia"/>
                <w:szCs w:val="21"/>
              </w:rPr>
            </w:pPr>
          </w:p>
        </w:tc>
        <w:tc>
          <w:tcPr>
            <w:tcW w:w="625" w:type="pct"/>
            <w:vAlign w:val="center"/>
          </w:tcPr>
          <w:p w14:paraId="19A583B4">
            <w:pPr>
              <w:jc w:val="center"/>
              <w:rPr>
                <w:rFonts w:asciiTheme="minorEastAsia" w:hAnsiTheme="minorEastAsia" w:eastAsiaTheme="minorEastAsia" w:cstheme="minorEastAsia"/>
                <w:szCs w:val="21"/>
              </w:rPr>
            </w:pPr>
          </w:p>
        </w:tc>
        <w:tc>
          <w:tcPr>
            <w:tcW w:w="630" w:type="pct"/>
            <w:vAlign w:val="center"/>
          </w:tcPr>
          <w:p w14:paraId="51BABA78">
            <w:pPr>
              <w:jc w:val="center"/>
              <w:rPr>
                <w:rFonts w:asciiTheme="minorEastAsia" w:hAnsiTheme="minorEastAsia" w:eastAsiaTheme="minorEastAsia" w:cstheme="minorEastAsia"/>
                <w:szCs w:val="21"/>
              </w:rPr>
            </w:pPr>
          </w:p>
        </w:tc>
        <w:tc>
          <w:tcPr>
            <w:tcW w:w="676" w:type="pct"/>
            <w:vAlign w:val="center"/>
          </w:tcPr>
          <w:p w14:paraId="20091BC2">
            <w:pPr>
              <w:jc w:val="center"/>
              <w:rPr>
                <w:rFonts w:asciiTheme="minorEastAsia" w:hAnsiTheme="minorEastAsia" w:eastAsiaTheme="minorEastAsia" w:cstheme="minorEastAsia"/>
                <w:szCs w:val="21"/>
              </w:rPr>
            </w:pPr>
          </w:p>
        </w:tc>
        <w:tc>
          <w:tcPr>
            <w:tcW w:w="574" w:type="pct"/>
            <w:vAlign w:val="center"/>
          </w:tcPr>
          <w:p w14:paraId="680DB81F">
            <w:pPr>
              <w:jc w:val="center"/>
              <w:rPr>
                <w:rFonts w:asciiTheme="minorEastAsia" w:hAnsiTheme="minorEastAsia" w:eastAsiaTheme="minorEastAsia" w:cstheme="minorEastAsia"/>
                <w:szCs w:val="21"/>
              </w:rPr>
            </w:pPr>
          </w:p>
        </w:tc>
        <w:tc>
          <w:tcPr>
            <w:tcW w:w="625" w:type="pct"/>
            <w:vAlign w:val="center"/>
          </w:tcPr>
          <w:p w14:paraId="22297860">
            <w:pPr>
              <w:jc w:val="center"/>
              <w:rPr>
                <w:rFonts w:asciiTheme="minorEastAsia" w:hAnsiTheme="minorEastAsia" w:eastAsiaTheme="minorEastAsia" w:cstheme="minorEastAsia"/>
                <w:szCs w:val="21"/>
              </w:rPr>
            </w:pPr>
          </w:p>
        </w:tc>
        <w:tc>
          <w:tcPr>
            <w:tcW w:w="625" w:type="pct"/>
            <w:vAlign w:val="center"/>
          </w:tcPr>
          <w:p w14:paraId="2801D0BA">
            <w:pPr>
              <w:jc w:val="center"/>
              <w:rPr>
                <w:rFonts w:asciiTheme="minorEastAsia" w:hAnsiTheme="minorEastAsia" w:eastAsiaTheme="minorEastAsia" w:cstheme="minorEastAsia"/>
                <w:szCs w:val="21"/>
              </w:rPr>
            </w:pPr>
          </w:p>
        </w:tc>
      </w:tr>
      <w:tr w14:paraId="551B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6C2D7A32">
            <w:pPr>
              <w:jc w:val="center"/>
              <w:rPr>
                <w:rFonts w:asciiTheme="minorEastAsia" w:hAnsiTheme="minorEastAsia" w:eastAsiaTheme="minorEastAsia" w:cstheme="minorEastAsia"/>
                <w:szCs w:val="21"/>
              </w:rPr>
            </w:pPr>
          </w:p>
        </w:tc>
        <w:tc>
          <w:tcPr>
            <w:tcW w:w="622" w:type="pct"/>
            <w:vAlign w:val="center"/>
          </w:tcPr>
          <w:p w14:paraId="576AB8E7">
            <w:pPr>
              <w:jc w:val="center"/>
              <w:rPr>
                <w:rFonts w:asciiTheme="minorEastAsia" w:hAnsiTheme="minorEastAsia" w:eastAsiaTheme="minorEastAsia" w:cstheme="minorEastAsia"/>
                <w:szCs w:val="21"/>
              </w:rPr>
            </w:pPr>
          </w:p>
        </w:tc>
        <w:tc>
          <w:tcPr>
            <w:tcW w:w="625" w:type="pct"/>
            <w:vAlign w:val="center"/>
          </w:tcPr>
          <w:p w14:paraId="67B7872B">
            <w:pPr>
              <w:jc w:val="center"/>
              <w:rPr>
                <w:rFonts w:asciiTheme="minorEastAsia" w:hAnsiTheme="minorEastAsia" w:eastAsiaTheme="minorEastAsia" w:cstheme="minorEastAsia"/>
                <w:szCs w:val="21"/>
              </w:rPr>
            </w:pPr>
          </w:p>
        </w:tc>
        <w:tc>
          <w:tcPr>
            <w:tcW w:w="630" w:type="pct"/>
            <w:vAlign w:val="center"/>
          </w:tcPr>
          <w:p w14:paraId="741E5041">
            <w:pPr>
              <w:jc w:val="center"/>
              <w:rPr>
                <w:rFonts w:asciiTheme="minorEastAsia" w:hAnsiTheme="minorEastAsia" w:eastAsiaTheme="minorEastAsia" w:cstheme="minorEastAsia"/>
                <w:szCs w:val="21"/>
              </w:rPr>
            </w:pPr>
          </w:p>
        </w:tc>
        <w:tc>
          <w:tcPr>
            <w:tcW w:w="676" w:type="pct"/>
            <w:vAlign w:val="center"/>
          </w:tcPr>
          <w:p w14:paraId="793CDC48">
            <w:pPr>
              <w:jc w:val="center"/>
              <w:rPr>
                <w:rFonts w:asciiTheme="minorEastAsia" w:hAnsiTheme="minorEastAsia" w:eastAsiaTheme="minorEastAsia" w:cstheme="minorEastAsia"/>
                <w:szCs w:val="21"/>
              </w:rPr>
            </w:pPr>
          </w:p>
        </w:tc>
        <w:tc>
          <w:tcPr>
            <w:tcW w:w="574" w:type="pct"/>
            <w:vAlign w:val="center"/>
          </w:tcPr>
          <w:p w14:paraId="738071AA">
            <w:pPr>
              <w:jc w:val="center"/>
              <w:rPr>
                <w:rFonts w:asciiTheme="minorEastAsia" w:hAnsiTheme="minorEastAsia" w:eastAsiaTheme="minorEastAsia" w:cstheme="minorEastAsia"/>
                <w:szCs w:val="21"/>
              </w:rPr>
            </w:pPr>
          </w:p>
        </w:tc>
        <w:tc>
          <w:tcPr>
            <w:tcW w:w="625" w:type="pct"/>
            <w:vAlign w:val="center"/>
          </w:tcPr>
          <w:p w14:paraId="6BF80144">
            <w:pPr>
              <w:jc w:val="center"/>
              <w:rPr>
                <w:rFonts w:asciiTheme="minorEastAsia" w:hAnsiTheme="minorEastAsia" w:eastAsiaTheme="minorEastAsia" w:cstheme="minorEastAsia"/>
                <w:szCs w:val="21"/>
              </w:rPr>
            </w:pPr>
          </w:p>
        </w:tc>
        <w:tc>
          <w:tcPr>
            <w:tcW w:w="625" w:type="pct"/>
            <w:vAlign w:val="center"/>
          </w:tcPr>
          <w:p w14:paraId="25C7D54F">
            <w:pPr>
              <w:jc w:val="center"/>
              <w:rPr>
                <w:rFonts w:asciiTheme="minorEastAsia" w:hAnsiTheme="minorEastAsia" w:eastAsiaTheme="minorEastAsia" w:cstheme="minorEastAsia"/>
                <w:szCs w:val="21"/>
              </w:rPr>
            </w:pPr>
          </w:p>
        </w:tc>
      </w:tr>
      <w:tr w14:paraId="057B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3041DDA9">
            <w:pPr>
              <w:jc w:val="center"/>
              <w:rPr>
                <w:rFonts w:asciiTheme="minorEastAsia" w:hAnsiTheme="minorEastAsia" w:eastAsiaTheme="minorEastAsia" w:cstheme="minorEastAsia"/>
                <w:szCs w:val="21"/>
              </w:rPr>
            </w:pPr>
          </w:p>
        </w:tc>
        <w:tc>
          <w:tcPr>
            <w:tcW w:w="622" w:type="pct"/>
            <w:vAlign w:val="center"/>
          </w:tcPr>
          <w:p w14:paraId="1510809E">
            <w:pPr>
              <w:jc w:val="center"/>
              <w:rPr>
                <w:rFonts w:asciiTheme="minorEastAsia" w:hAnsiTheme="minorEastAsia" w:eastAsiaTheme="minorEastAsia" w:cstheme="minorEastAsia"/>
                <w:szCs w:val="21"/>
              </w:rPr>
            </w:pPr>
          </w:p>
        </w:tc>
        <w:tc>
          <w:tcPr>
            <w:tcW w:w="625" w:type="pct"/>
            <w:vAlign w:val="center"/>
          </w:tcPr>
          <w:p w14:paraId="165398B7">
            <w:pPr>
              <w:jc w:val="center"/>
              <w:rPr>
                <w:rFonts w:asciiTheme="minorEastAsia" w:hAnsiTheme="minorEastAsia" w:eastAsiaTheme="minorEastAsia" w:cstheme="minorEastAsia"/>
                <w:szCs w:val="21"/>
              </w:rPr>
            </w:pPr>
          </w:p>
        </w:tc>
        <w:tc>
          <w:tcPr>
            <w:tcW w:w="630" w:type="pct"/>
            <w:vAlign w:val="center"/>
          </w:tcPr>
          <w:p w14:paraId="1EF37E03">
            <w:pPr>
              <w:jc w:val="center"/>
              <w:rPr>
                <w:rFonts w:asciiTheme="minorEastAsia" w:hAnsiTheme="minorEastAsia" w:eastAsiaTheme="minorEastAsia" w:cstheme="minorEastAsia"/>
                <w:szCs w:val="21"/>
              </w:rPr>
            </w:pPr>
          </w:p>
        </w:tc>
        <w:tc>
          <w:tcPr>
            <w:tcW w:w="676" w:type="pct"/>
            <w:vAlign w:val="center"/>
          </w:tcPr>
          <w:p w14:paraId="7D19EE13">
            <w:pPr>
              <w:jc w:val="center"/>
              <w:rPr>
                <w:rFonts w:asciiTheme="minorEastAsia" w:hAnsiTheme="minorEastAsia" w:eastAsiaTheme="minorEastAsia" w:cstheme="minorEastAsia"/>
                <w:szCs w:val="21"/>
              </w:rPr>
            </w:pPr>
          </w:p>
        </w:tc>
        <w:tc>
          <w:tcPr>
            <w:tcW w:w="574" w:type="pct"/>
            <w:vAlign w:val="center"/>
          </w:tcPr>
          <w:p w14:paraId="699C3BAE">
            <w:pPr>
              <w:jc w:val="center"/>
              <w:rPr>
                <w:rFonts w:asciiTheme="minorEastAsia" w:hAnsiTheme="minorEastAsia" w:eastAsiaTheme="minorEastAsia" w:cstheme="minorEastAsia"/>
                <w:szCs w:val="21"/>
              </w:rPr>
            </w:pPr>
          </w:p>
        </w:tc>
        <w:tc>
          <w:tcPr>
            <w:tcW w:w="625" w:type="pct"/>
            <w:vAlign w:val="center"/>
          </w:tcPr>
          <w:p w14:paraId="62C713E3">
            <w:pPr>
              <w:jc w:val="center"/>
              <w:rPr>
                <w:rFonts w:asciiTheme="minorEastAsia" w:hAnsiTheme="minorEastAsia" w:eastAsiaTheme="minorEastAsia" w:cstheme="minorEastAsia"/>
                <w:szCs w:val="21"/>
              </w:rPr>
            </w:pPr>
          </w:p>
        </w:tc>
        <w:tc>
          <w:tcPr>
            <w:tcW w:w="625" w:type="pct"/>
            <w:vAlign w:val="center"/>
          </w:tcPr>
          <w:p w14:paraId="77C14CF8">
            <w:pPr>
              <w:jc w:val="center"/>
              <w:rPr>
                <w:rFonts w:asciiTheme="minorEastAsia" w:hAnsiTheme="minorEastAsia" w:eastAsiaTheme="minorEastAsia" w:cstheme="minorEastAsia"/>
                <w:szCs w:val="21"/>
              </w:rPr>
            </w:pPr>
          </w:p>
        </w:tc>
      </w:tr>
      <w:tr w14:paraId="76B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5BDABC84">
            <w:pPr>
              <w:jc w:val="center"/>
              <w:rPr>
                <w:rFonts w:asciiTheme="minorEastAsia" w:hAnsiTheme="minorEastAsia" w:eastAsiaTheme="minorEastAsia" w:cstheme="minorEastAsia"/>
                <w:szCs w:val="21"/>
              </w:rPr>
            </w:pPr>
          </w:p>
        </w:tc>
        <w:tc>
          <w:tcPr>
            <w:tcW w:w="622" w:type="pct"/>
            <w:vAlign w:val="center"/>
          </w:tcPr>
          <w:p w14:paraId="202DB5EC">
            <w:pPr>
              <w:jc w:val="center"/>
              <w:rPr>
                <w:rFonts w:asciiTheme="minorEastAsia" w:hAnsiTheme="minorEastAsia" w:eastAsiaTheme="minorEastAsia" w:cstheme="minorEastAsia"/>
                <w:szCs w:val="21"/>
              </w:rPr>
            </w:pPr>
          </w:p>
        </w:tc>
        <w:tc>
          <w:tcPr>
            <w:tcW w:w="625" w:type="pct"/>
            <w:vAlign w:val="center"/>
          </w:tcPr>
          <w:p w14:paraId="6CF204AE">
            <w:pPr>
              <w:jc w:val="center"/>
              <w:rPr>
                <w:rFonts w:asciiTheme="minorEastAsia" w:hAnsiTheme="minorEastAsia" w:eastAsiaTheme="minorEastAsia" w:cstheme="minorEastAsia"/>
                <w:szCs w:val="21"/>
              </w:rPr>
            </w:pPr>
          </w:p>
        </w:tc>
        <w:tc>
          <w:tcPr>
            <w:tcW w:w="630" w:type="pct"/>
            <w:vAlign w:val="center"/>
          </w:tcPr>
          <w:p w14:paraId="5C2B394B">
            <w:pPr>
              <w:jc w:val="center"/>
              <w:rPr>
                <w:rFonts w:asciiTheme="minorEastAsia" w:hAnsiTheme="minorEastAsia" w:eastAsiaTheme="minorEastAsia" w:cstheme="minorEastAsia"/>
                <w:szCs w:val="21"/>
              </w:rPr>
            </w:pPr>
          </w:p>
        </w:tc>
        <w:tc>
          <w:tcPr>
            <w:tcW w:w="676" w:type="pct"/>
            <w:vAlign w:val="center"/>
          </w:tcPr>
          <w:p w14:paraId="692D5BC9">
            <w:pPr>
              <w:jc w:val="center"/>
              <w:rPr>
                <w:rFonts w:asciiTheme="minorEastAsia" w:hAnsiTheme="minorEastAsia" w:eastAsiaTheme="minorEastAsia" w:cstheme="minorEastAsia"/>
                <w:szCs w:val="21"/>
              </w:rPr>
            </w:pPr>
          </w:p>
        </w:tc>
        <w:tc>
          <w:tcPr>
            <w:tcW w:w="574" w:type="pct"/>
            <w:vAlign w:val="center"/>
          </w:tcPr>
          <w:p w14:paraId="67F4ABFC">
            <w:pPr>
              <w:jc w:val="center"/>
              <w:rPr>
                <w:rFonts w:asciiTheme="minorEastAsia" w:hAnsiTheme="minorEastAsia" w:eastAsiaTheme="minorEastAsia" w:cstheme="minorEastAsia"/>
                <w:szCs w:val="21"/>
              </w:rPr>
            </w:pPr>
          </w:p>
        </w:tc>
        <w:tc>
          <w:tcPr>
            <w:tcW w:w="625" w:type="pct"/>
            <w:vAlign w:val="center"/>
          </w:tcPr>
          <w:p w14:paraId="157DA67F">
            <w:pPr>
              <w:jc w:val="center"/>
              <w:rPr>
                <w:rFonts w:asciiTheme="minorEastAsia" w:hAnsiTheme="minorEastAsia" w:eastAsiaTheme="minorEastAsia" w:cstheme="minorEastAsia"/>
                <w:szCs w:val="21"/>
              </w:rPr>
            </w:pPr>
          </w:p>
        </w:tc>
        <w:tc>
          <w:tcPr>
            <w:tcW w:w="625" w:type="pct"/>
            <w:vAlign w:val="center"/>
          </w:tcPr>
          <w:p w14:paraId="589955B3">
            <w:pPr>
              <w:jc w:val="center"/>
              <w:rPr>
                <w:rFonts w:asciiTheme="minorEastAsia" w:hAnsiTheme="minorEastAsia" w:eastAsiaTheme="minorEastAsia" w:cstheme="minorEastAsia"/>
                <w:szCs w:val="21"/>
              </w:rPr>
            </w:pPr>
          </w:p>
        </w:tc>
      </w:tr>
      <w:tr w14:paraId="7D12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7BFA45F3">
            <w:pPr>
              <w:jc w:val="center"/>
              <w:rPr>
                <w:rFonts w:asciiTheme="minorEastAsia" w:hAnsiTheme="minorEastAsia" w:eastAsiaTheme="minorEastAsia" w:cstheme="minorEastAsia"/>
                <w:szCs w:val="21"/>
              </w:rPr>
            </w:pPr>
          </w:p>
        </w:tc>
        <w:tc>
          <w:tcPr>
            <w:tcW w:w="622" w:type="pct"/>
            <w:vAlign w:val="center"/>
          </w:tcPr>
          <w:p w14:paraId="43718E86">
            <w:pPr>
              <w:jc w:val="center"/>
              <w:rPr>
                <w:rFonts w:asciiTheme="minorEastAsia" w:hAnsiTheme="minorEastAsia" w:eastAsiaTheme="minorEastAsia" w:cstheme="minorEastAsia"/>
                <w:szCs w:val="21"/>
              </w:rPr>
            </w:pPr>
          </w:p>
        </w:tc>
        <w:tc>
          <w:tcPr>
            <w:tcW w:w="625" w:type="pct"/>
            <w:vAlign w:val="center"/>
          </w:tcPr>
          <w:p w14:paraId="632C4AF6">
            <w:pPr>
              <w:jc w:val="center"/>
              <w:rPr>
                <w:rFonts w:asciiTheme="minorEastAsia" w:hAnsiTheme="minorEastAsia" w:eastAsiaTheme="minorEastAsia" w:cstheme="minorEastAsia"/>
                <w:szCs w:val="21"/>
              </w:rPr>
            </w:pPr>
          </w:p>
        </w:tc>
        <w:tc>
          <w:tcPr>
            <w:tcW w:w="630" w:type="pct"/>
            <w:vAlign w:val="center"/>
          </w:tcPr>
          <w:p w14:paraId="5477BB55">
            <w:pPr>
              <w:jc w:val="center"/>
              <w:rPr>
                <w:rFonts w:asciiTheme="minorEastAsia" w:hAnsiTheme="minorEastAsia" w:eastAsiaTheme="minorEastAsia" w:cstheme="minorEastAsia"/>
                <w:szCs w:val="21"/>
              </w:rPr>
            </w:pPr>
          </w:p>
        </w:tc>
        <w:tc>
          <w:tcPr>
            <w:tcW w:w="676" w:type="pct"/>
            <w:vAlign w:val="center"/>
          </w:tcPr>
          <w:p w14:paraId="196615C4">
            <w:pPr>
              <w:jc w:val="center"/>
              <w:rPr>
                <w:rFonts w:asciiTheme="minorEastAsia" w:hAnsiTheme="minorEastAsia" w:eastAsiaTheme="minorEastAsia" w:cstheme="minorEastAsia"/>
                <w:szCs w:val="21"/>
              </w:rPr>
            </w:pPr>
          </w:p>
        </w:tc>
        <w:tc>
          <w:tcPr>
            <w:tcW w:w="574" w:type="pct"/>
            <w:vAlign w:val="center"/>
          </w:tcPr>
          <w:p w14:paraId="65934332">
            <w:pPr>
              <w:jc w:val="center"/>
              <w:rPr>
                <w:rFonts w:asciiTheme="minorEastAsia" w:hAnsiTheme="minorEastAsia" w:eastAsiaTheme="minorEastAsia" w:cstheme="minorEastAsia"/>
                <w:szCs w:val="21"/>
              </w:rPr>
            </w:pPr>
          </w:p>
        </w:tc>
        <w:tc>
          <w:tcPr>
            <w:tcW w:w="625" w:type="pct"/>
            <w:vAlign w:val="center"/>
          </w:tcPr>
          <w:p w14:paraId="00B78CF6">
            <w:pPr>
              <w:jc w:val="center"/>
              <w:rPr>
                <w:rFonts w:asciiTheme="minorEastAsia" w:hAnsiTheme="minorEastAsia" w:eastAsiaTheme="minorEastAsia" w:cstheme="minorEastAsia"/>
                <w:szCs w:val="21"/>
              </w:rPr>
            </w:pPr>
          </w:p>
        </w:tc>
        <w:tc>
          <w:tcPr>
            <w:tcW w:w="625" w:type="pct"/>
            <w:vAlign w:val="center"/>
          </w:tcPr>
          <w:p w14:paraId="0A72CBD3">
            <w:pPr>
              <w:jc w:val="center"/>
              <w:rPr>
                <w:rFonts w:asciiTheme="minorEastAsia" w:hAnsiTheme="minorEastAsia" w:eastAsiaTheme="minorEastAsia" w:cstheme="minorEastAsia"/>
                <w:szCs w:val="21"/>
              </w:rPr>
            </w:pPr>
          </w:p>
        </w:tc>
      </w:tr>
      <w:tr w14:paraId="34F4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0E4A7585">
            <w:pPr>
              <w:jc w:val="center"/>
              <w:rPr>
                <w:rFonts w:asciiTheme="minorEastAsia" w:hAnsiTheme="minorEastAsia" w:eastAsiaTheme="minorEastAsia" w:cstheme="minorEastAsia"/>
                <w:szCs w:val="21"/>
              </w:rPr>
            </w:pPr>
          </w:p>
        </w:tc>
        <w:tc>
          <w:tcPr>
            <w:tcW w:w="622" w:type="pct"/>
            <w:vAlign w:val="center"/>
          </w:tcPr>
          <w:p w14:paraId="51188DF2">
            <w:pPr>
              <w:jc w:val="center"/>
              <w:rPr>
                <w:rFonts w:asciiTheme="minorEastAsia" w:hAnsiTheme="minorEastAsia" w:eastAsiaTheme="minorEastAsia" w:cstheme="minorEastAsia"/>
                <w:szCs w:val="21"/>
              </w:rPr>
            </w:pPr>
          </w:p>
        </w:tc>
        <w:tc>
          <w:tcPr>
            <w:tcW w:w="625" w:type="pct"/>
            <w:vAlign w:val="center"/>
          </w:tcPr>
          <w:p w14:paraId="2F65109B">
            <w:pPr>
              <w:jc w:val="center"/>
              <w:rPr>
                <w:rFonts w:asciiTheme="minorEastAsia" w:hAnsiTheme="minorEastAsia" w:eastAsiaTheme="minorEastAsia" w:cstheme="minorEastAsia"/>
                <w:szCs w:val="21"/>
              </w:rPr>
            </w:pPr>
          </w:p>
        </w:tc>
        <w:tc>
          <w:tcPr>
            <w:tcW w:w="630" w:type="pct"/>
            <w:vAlign w:val="center"/>
          </w:tcPr>
          <w:p w14:paraId="347C25A7">
            <w:pPr>
              <w:jc w:val="center"/>
              <w:rPr>
                <w:rFonts w:asciiTheme="minorEastAsia" w:hAnsiTheme="minorEastAsia" w:eastAsiaTheme="minorEastAsia" w:cstheme="minorEastAsia"/>
                <w:szCs w:val="21"/>
              </w:rPr>
            </w:pPr>
          </w:p>
        </w:tc>
        <w:tc>
          <w:tcPr>
            <w:tcW w:w="676" w:type="pct"/>
            <w:vAlign w:val="center"/>
          </w:tcPr>
          <w:p w14:paraId="50F98E26">
            <w:pPr>
              <w:jc w:val="center"/>
              <w:rPr>
                <w:rFonts w:asciiTheme="minorEastAsia" w:hAnsiTheme="minorEastAsia" w:eastAsiaTheme="minorEastAsia" w:cstheme="minorEastAsia"/>
                <w:szCs w:val="21"/>
              </w:rPr>
            </w:pPr>
          </w:p>
        </w:tc>
        <w:tc>
          <w:tcPr>
            <w:tcW w:w="574" w:type="pct"/>
            <w:vAlign w:val="center"/>
          </w:tcPr>
          <w:p w14:paraId="4D96A8DD">
            <w:pPr>
              <w:jc w:val="center"/>
              <w:rPr>
                <w:rFonts w:asciiTheme="minorEastAsia" w:hAnsiTheme="minorEastAsia" w:eastAsiaTheme="minorEastAsia" w:cstheme="minorEastAsia"/>
                <w:szCs w:val="21"/>
              </w:rPr>
            </w:pPr>
          </w:p>
        </w:tc>
        <w:tc>
          <w:tcPr>
            <w:tcW w:w="625" w:type="pct"/>
            <w:vAlign w:val="center"/>
          </w:tcPr>
          <w:p w14:paraId="2AB74A63">
            <w:pPr>
              <w:jc w:val="center"/>
              <w:rPr>
                <w:rFonts w:asciiTheme="minorEastAsia" w:hAnsiTheme="minorEastAsia" w:eastAsiaTheme="minorEastAsia" w:cstheme="minorEastAsia"/>
                <w:szCs w:val="21"/>
              </w:rPr>
            </w:pPr>
          </w:p>
        </w:tc>
        <w:tc>
          <w:tcPr>
            <w:tcW w:w="625" w:type="pct"/>
            <w:vAlign w:val="center"/>
          </w:tcPr>
          <w:p w14:paraId="0DCD6D35">
            <w:pPr>
              <w:jc w:val="center"/>
              <w:rPr>
                <w:rFonts w:asciiTheme="minorEastAsia" w:hAnsiTheme="minorEastAsia" w:eastAsiaTheme="minorEastAsia" w:cstheme="minorEastAsia"/>
                <w:szCs w:val="21"/>
              </w:rPr>
            </w:pPr>
          </w:p>
        </w:tc>
      </w:tr>
      <w:tr w14:paraId="01C7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5C99CE7">
            <w:pPr>
              <w:jc w:val="center"/>
              <w:rPr>
                <w:rFonts w:asciiTheme="minorEastAsia" w:hAnsiTheme="minorEastAsia" w:eastAsiaTheme="minorEastAsia" w:cstheme="minorEastAsia"/>
                <w:szCs w:val="21"/>
              </w:rPr>
            </w:pPr>
          </w:p>
        </w:tc>
        <w:tc>
          <w:tcPr>
            <w:tcW w:w="622" w:type="pct"/>
            <w:vAlign w:val="center"/>
          </w:tcPr>
          <w:p w14:paraId="2400BF73">
            <w:pPr>
              <w:jc w:val="center"/>
              <w:rPr>
                <w:rFonts w:asciiTheme="minorEastAsia" w:hAnsiTheme="minorEastAsia" w:eastAsiaTheme="minorEastAsia" w:cstheme="minorEastAsia"/>
                <w:szCs w:val="21"/>
              </w:rPr>
            </w:pPr>
          </w:p>
        </w:tc>
        <w:tc>
          <w:tcPr>
            <w:tcW w:w="625" w:type="pct"/>
            <w:vAlign w:val="center"/>
          </w:tcPr>
          <w:p w14:paraId="634A4E48">
            <w:pPr>
              <w:jc w:val="center"/>
              <w:rPr>
                <w:rFonts w:asciiTheme="minorEastAsia" w:hAnsiTheme="minorEastAsia" w:eastAsiaTheme="minorEastAsia" w:cstheme="minorEastAsia"/>
                <w:szCs w:val="21"/>
              </w:rPr>
            </w:pPr>
          </w:p>
        </w:tc>
        <w:tc>
          <w:tcPr>
            <w:tcW w:w="630" w:type="pct"/>
            <w:vAlign w:val="center"/>
          </w:tcPr>
          <w:p w14:paraId="028B69AE">
            <w:pPr>
              <w:jc w:val="center"/>
              <w:rPr>
                <w:rFonts w:asciiTheme="minorEastAsia" w:hAnsiTheme="minorEastAsia" w:eastAsiaTheme="minorEastAsia" w:cstheme="minorEastAsia"/>
                <w:szCs w:val="21"/>
              </w:rPr>
            </w:pPr>
          </w:p>
        </w:tc>
        <w:tc>
          <w:tcPr>
            <w:tcW w:w="676" w:type="pct"/>
            <w:vAlign w:val="center"/>
          </w:tcPr>
          <w:p w14:paraId="58BB96B9">
            <w:pPr>
              <w:jc w:val="center"/>
              <w:rPr>
                <w:rFonts w:asciiTheme="minorEastAsia" w:hAnsiTheme="minorEastAsia" w:eastAsiaTheme="minorEastAsia" w:cstheme="minorEastAsia"/>
                <w:szCs w:val="21"/>
              </w:rPr>
            </w:pPr>
          </w:p>
        </w:tc>
        <w:tc>
          <w:tcPr>
            <w:tcW w:w="574" w:type="pct"/>
            <w:vAlign w:val="center"/>
          </w:tcPr>
          <w:p w14:paraId="4685DCD4">
            <w:pPr>
              <w:jc w:val="center"/>
              <w:rPr>
                <w:rFonts w:asciiTheme="minorEastAsia" w:hAnsiTheme="minorEastAsia" w:eastAsiaTheme="minorEastAsia" w:cstheme="minorEastAsia"/>
                <w:szCs w:val="21"/>
              </w:rPr>
            </w:pPr>
          </w:p>
        </w:tc>
        <w:tc>
          <w:tcPr>
            <w:tcW w:w="625" w:type="pct"/>
            <w:vAlign w:val="center"/>
          </w:tcPr>
          <w:p w14:paraId="43F0D76F">
            <w:pPr>
              <w:jc w:val="center"/>
              <w:rPr>
                <w:rFonts w:asciiTheme="minorEastAsia" w:hAnsiTheme="minorEastAsia" w:eastAsiaTheme="minorEastAsia" w:cstheme="minorEastAsia"/>
                <w:szCs w:val="21"/>
              </w:rPr>
            </w:pPr>
          </w:p>
        </w:tc>
        <w:tc>
          <w:tcPr>
            <w:tcW w:w="625" w:type="pct"/>
            <w:vAlign w:val="center"/>
          </w:tcPr>
          <w:p w14:paraId="2C98BFF8">
            <w:pPr>
              <w:jc w:val="center"/>
              <w:rPr>
                <w:rFonts w:asciiTheme="minorEastAsia" w:hAnsiTheme="minorEastAsia" w:eastAsiaTheme="minorEastAsia" w:cstheme="minorEastAsia"/>
                <w:szCs w:val="21"/>
              </w:rPr>
            </w:pPr>
          </w:p>
        </w:tc>
      </w:tr>
      <w:tr w14:paraId="5F64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1AD22DD5">
            <w:pPr>
              <w:jc w:val="center"/>
              <w:rPr>
                <w:rFonts w:asciiTheme="minorEastAsia" w:hAnsiTheme="minorEastAsia" w:eastAsiaTheme="minorEastAsia" w:cstheme="minorEastAsia"/>
                <w:szCs w:val="21"/>
              </w:rPr>
            </w:pPr>
          </w:p>
        </w:tc>
        <w:tc>
          <w:tcPr>
            <w:tcW w:w="622" w:type="pct"/>
            <w:vAlign w:val="center"/>
          </w:tcPr>
          <w:p w14:paraId="23E1BDEF">
            <w:pPr>
              <w:jc w:val="center"/>
              <w:rPr>
                <w:rFonts w:asciiTheme="minorEastAsia" w:hAnsiTheme="minorEastAsia" w:eastAsiaTheme="minorEastAsia" w:cstheme="minorEastAsia"/>
                <w:szCs w:val="21"/>
              </w:rPr>
            </w:pPr>
          </w:p>
        </w:tc>
        <w:tc>
          <w:tcPr>
            <w:tcW w:w="625" w:type="pct"/>
            <w:vAlign w:val="center"/>
          </w:tcPr>
          <w:p w14:paraId="65D218B1">
            <w:pPr>
              <w:jc w:val="center"/>
              <w:rPr>
                <w:rFonts w:asciiTheme="minorEastAsia" w:hAnsiTheme="minorEastAsia" w:eastAsiaTheme="minorEastAsia" w:cstheme="minorEastAsia"/>
                <w:szCs w:val="21"/>
              </w:rPr>
            </w:pPr>
          </w:p>
        </w:tc>
        <w:tc>
          <w:tcPr>
            <w:tcW w:w="630" w:type="pct"/>
            <w:vAlign w:val="center"/>
          </w:tcPr>
          <w:p w14:paraId="4D8C7B9C">
            <w:pPr>
              <w:jc w:val="center"/>
              <w:rPr>
                <w:rFonts w:asciiTheme="minorEastAsia" w:hAnsiTheme="minorEastAsia" w:eastAsiaTheme="minorEastAsia" w:cstheme="minorEastAsia"/>
                <w:szCs w:val="21"/>
              </w:rPr>
            </w:pPr>
          </w:p>
        </w:tc>
        <w:tc>
          <w:tcPr>
            <w:tcW w:w="676" w:type="pct"/>
            <w:vAlign w:val="center"/>
          </w:tcPr>
          <w:p w14:paraId="78E9E95B">
            <w:pPr>
              <w:jc w:val="center"/>
              <w:rPr>
                <w:rFonts w:asciiTheme="minorEastAsia" w:hAnsiTheme="minorEastAsia" w:eastAsiaTheme="minorEastAsia" w:cstheme="minorEastAsia"/>
                <w:szCs w:val="21"/>
              </w:rPr>
            </w:pPr>
          </w:p>
        </w:tc>
        <w:tc>
          <w:tcPr>
            <w:tcW w:w="574" w:type="pct"/>
            <w:vAlign w:val="center"/>
          </w:tcPr>
          <w:p w14:paraId="79216071">
            <w:pPr>
              <w:jc w:val="center"/>
              <w:rPr>
                <w:rFonts w:asciiTheme="minorEastAsia" w:hAnsiTheme="minorEastAsia" w:eastAsiaTheme="minorEastAsia" w:cstheme="minorEastAsia"/>
                <w:szCs w:val="21"/>
              </w:rPr>
            </w:pPr>
          </w:p>
        </w:tc>
        <w:tc>
          <w:tcPr>
            <w:tcW w:w="625" w:type="pct"/>
            <w:vAlign w:val="center"/>
          </w:tcPr>
          <w:p w14:paraId="624F8ACC">
            <w:pPr>
              <w:jc w:val="center"/>
              <w:rPr>
                <w:rFonts w:asciiTheme="minorEastAsia" w:hAnsiTheme="minorEastAsia" w:eastAsiaTheme="minorEastAsia" w:cstheme="minorEastAsia"/>
                <w:szCs w:val="21"/>
              </w:rPr>
            </w:pPr>
          </w:p>
        </w:tc>
        <w:tc>
          <w:tcPr>
            <w:tcW w:w="625" w:type="pct"/>
            <w:vAlign w:val="center"/>
          </w:tcPr>
          <w:p w14:paraId="69095E76">
            <w:pPr>
              <w:jc w:val="center"/>
              <w:rPr>
                <w:rFonts w:asciiTheme="minorEastAsia" w:hAnsiTheme="minorEastAsia" w:eastAsiaTheme="minorEastAsia" w:cstheme="minorEastAsia"/>
                <w:szCs w:val="21"/>
              </w:rPr>
            </w:pPr>
          </w:p>
        </w:tc>
      </w:tr>
      <w:tr w14:paraId="0FDA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586C120B">
            <w:pPr>
              <w:jc w:val="center"/>
              <w:rPr>
                <w:rFonts w:asciiTheme="minorEastAsia" w:hAnsiTheme="minorEastAsia" w:eastAsiaTheme="minorEastAsia" w:cstheme="minorEastAsia"/>
                <w:szCs w:val="21"/>
              </w:rPr>
            </w:pPr>
          </w:p>
        </w:tc>
        <w:tc>
          <w:tcPr>
            <w:tcW w:w="622" w:type="pct"/>
            <w:vAlign w:val="center"/>
          </w:tcPr>
          <w:p w14:paraId="0D9282D6">
            <w:pPr>
              <w:jc w:val="center"/>
              <w:rPr>
                <w:rFonts w:asciiTheme="minorEastAsia" w:hAnsiTheme="minorEastAsia" w:eastAsiaTheme="minorEastAsia" w:cstheme="minorEastAsia"/>
                <w:szCs w:val="21"/>
              </w:rPr>
            </w:pPr>
          </w:p>
        </w:tc>
        <w:tc>
          <w:tcPr>
            <w:tcW w:w="625" w:type="pct"/>
            <w:vAlign w:val="center"/>
          </w:tcPr>
          <w:p w14:paraId="2257AEC2">
            <w:pPr>
              <w:jc w:val="center"/>
              <w:rPr>
                <w:rFonts w:asciiTheme="minorEastAsia" w:hAnsiTheme="minorEastAsia" w:eastAsiaTheme="minorEastAsia" w:cstheme="minorEastAsia"/>
                <w:szCs w:val="21"/>
              </w:rPr>
            </w:pPr>
          </w:p>
        </w:tc>
        <w:tc>
          <w:tcPr>
            <w:tcW w:w="630" w:type="pct"/>
            <w:vAlign w:val="center"/>
          </w:tcPr>
          <w:p w14:paraId="4A9AA8BD">
            <w:pPr>
              <w:jc w:val="center"/>
              <w:rPr>
                <w:rFonts w:asciiTheme="minorEastAsia" w:hAnsiTheme="minorEastAsia" w:eastAsiaTheme="minorEastAsia" w:cstheme="minorEastAsia"/>
                <w:szCs w:val="21"/>
              </w:rPr>
            </w:pPr>
          </w:p>
        </w:tc>
        <w:tc>
          <w:tcPr>
            <w:tcW w:w="676" w:type="pct"/>
            <w:vAlign w:val="center"/>
          </w:tcPr>
          <w:p w14:paraId="47118354">
            <w:pPr>
              <w:jc w:val="center"/>
              <w:rPr>
                <w:rFonts w:asciiTheme="minorEastAsia" w:hAnsiTheme="minorEastAsia" w:eastAsiaTheme="minorEastAsia" w:cstheme="minorEastAsia"/>
                <w:szCs w:val="21"/>
              </w:rPr>
            </w:pPr>
          </w:p>
        </w:tc>
        <w:tc>
          <w:tcPr>
            <w:tcW w:w="574" w:type="pct"/>
            <w:vAlign w:val="center"/>
          </w:tcPr>
          <w:p w14:paraId="2342E968">
            <w:pPr>
              <w:jc w:val="center"/>
              <w:rPr>
                <w:rFonts w:asciiTheme="minorEastAsia" w:hAnsiTheme="minorEastAsia" w:eastAsiaTheme="minorEastAsia" w:cstheme="minorEastAsia"/>
                <w:szCs w:val="21"/>
              </w:rPr>
            </w:pPr>
          </w:p>
        </w:tc>
        <w:tc>
          <w:tcPr>
            <w:tcW w:w="625" w:type="pct"/>
            <w:vAlign w:val="center"/>
          </w:tcPr>
          <w:p w14:paraId="598679A4">
            <w:pPr>
              <w:jc w:val="center"/>
              <w:rPr>
                <w:rFonts w:asciiTheme="minorEastAsia" w:hAnsiTheme="minorEastAsia" w:eastAsiaTheme="minorEastAsia" w:cstheme="minorEastAsia"/>
                <w:szCs w:val="21"/>
              </w:rPr>
            </w:pPr>
          </w:p>
        </w:tc>
        <w:tc>
          <w:tcPr>
            <w:tcW w:w="625" w:type="pct"/>
            <w:vAlign w:val="center"/>
          </w:tcPr>
          <w:p w14:paraId="406ACB56">
            <w:pPr>
              <w:jc w:val="center"/>
              <w:rPr>
                <w:rFonts w:asciiTheme="minorEastAsia" w:hAnsiTheme="minorEastAsia" w:eastAsiaTheme="minorEastAsia" w:cstheme="minorEastAsia"/>
                <w:szCs w:val="21"/>
              </w:rPr>
            </w:pPr>
          </w:p>
        </w:tc>
      </w:tr>
      <w:tr w14:paraId="5A34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20F894FB">
            <w:pPr>
              <w:jc w:val="center"/>
              <w:rPr>
                <w:rFonts w:asciiTheme="minorEastAsia" w:hAnsiTheme="minorEastAsia" w:eastAsiaTheme="minorEastAsia" w:cstheme="minorEastAsia"/>
                <w:szCs w:val="21"/>
              </w:rPr>
            </w:pPr>
          </w:p>
        </w:tc>
        <w:tc>
          <w:tcPr>
            <w:tcW w:w="622" w:type="pct"/>
            <w:vAlign w:val="center"/>
          </w:tcPr>
          <w:p w14:paraId="72FB6604">
            <w:pPr>
              <w:jc w:val="center"/>
              <w:rPr>
                <w:rFonts w:asciiTheme="minorEastAsia" w:hAnsiTheme="minorEastAsia" w:eastAsiaTheme="minorEastAsia" w:cstheme="minorEastAsia"/>
                <w:szCs w:val="21"/>
              </w:rPr>
            </w:pPr>
          </w:p>
        </w:tc>
        <w:tc>
          <w:tcPr>
            <w:tcW w:w="625" w:type="pct"/>
            <w:vAlign w:val="center"/>
          </w:tcPr>
          <w:p w14:paraId="33DC88A0">
            <w:pPr>
              <w:jc w:val="center"/>
              <w:rPr>
                <w:rFonts w:asciiTheme="minorEastAsia" w:hAnsiTheme="minorEastAsia" w:eastAsiaTheme="minorEastAsia" w:cstheme="minorEastAsia"/>
                <w:szCs w:val="21"/>
              </w:rPr>
            </w:pPr>
          </w:p>
        </w:tc>
        <w:tc>
          <w:tcPr>
            <w:tcW w:w="630" w:type="pct"/>
            <w:vAlign w:val="center"/>
          </w:tcPr>
          <w:p w14:paraId="222F8D69">
            <w:pPr>
              <w:jc w:val="center"/>
              <w:rPr>
                <w:rFonts w:asciiTheme="minorEastAsia" w:hAnsiTheme="minorEastAsia" w:eastAsiaTheme="minorEastAsia" w:cstheme="minorEastAsia"/>
                <w:szCs w:val="21"/>
              </w:rPr>
            </w:pPr>
          </w:p>
        </w:tc>
        <w:tc>
          <w:tcPr>
            <w:tcW w:w="676" w:type="pct"/>
            <w:vAlign w:val="center"/>
          </w:tcPr>
          <w:p w14:paraId="2E7E98F3">
            <w:pPr>
              <w:jc w:val="center"/>
              <w:rPr>
                <w:rFonts w:asciiTheme="minorEastAsia" w:hAnsiTheme="minorEastAsia" w:eastAsiaTheme="minorEastAsia" w:cstheme="minorEastAsia"/>
                <w:szCs w:val="21"/>
              </w:rPr>
            </w:pPr>
          </w:p>
        </w:tc>
        <w:tc>
          <w:tcPr>
            <w:tcW w:w="574" w:type="pct"/>
            <w:vAlign w:val="center"/>
          </w:tcPr>
          <w:p w14:paraId="6BB9618A">
            <w:pPr>
              <w:jc w:val="center"/>
              <w:rPr>
                <w:rFonts w:asciiTheme="minorEastAsia" w:hAnsiTheme="minorEastAsia" w:eastAsiaTheme="minorEastAsia" w:cstheme="minorEastAsia"/>
                <w:szCs w:val="21"/>
              </w:rPr>
            </w:pPr>
          </w:p>
        </w:tc>
        <w:tc>
          <w:tcPr>
            <w:tcW w:w="625" w:type="pct"/>
            <w:vAlign w:val="center"/>
          </w:tcPr>
          <w:p w14:paraId="64352F7F">
            <w:pPr>
              <w:jc w:val="center"/>
              <w:rPr>
                <w:rFonts w:asciiTheme="minorEastAsia" w:hAnsiTheme="minorEastAsia" w:eastAsiaTheme="minorEastAsia" w:cstheme="minorEastAsia"/>
                <w:szCs w:val="21"/>
              </w:rPr>
            </w:pPr>
          </w:p>
        </w:tc>
        <w:tc>
          <w:tcPr>
            <w:tcW w:w="625" w:type="pct"/>
            <w:vAlign w:val="center"/>
          </w:tcPr>
          <w:p w14:paraId="324DE73F">
            <w:pPr>
              <w:jc w:val="center"/>
              <w:rPr>
                <w:rFonts w:asciiTheme="minorEastAsia" w:hAnsiTheme="minorEastAsia" w:eastAsiaTheme="minorEastAsia" w:cstheme="minorEastAsia"/>
                <w:szCs w:val="21"/>
              </w:rPr>
            </w:pPr>
          </w:p>
        </w:tc>
      </w:tr>
      <w:tr w14:paraId="1F74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4D90CF07">
            <w:pPr>
              <w:jc w:val="center"/>
              <w:rPr>
                <w:rFonts w:asciiTheme="minorEastAsia" w:hAnsiTheme="minorEastAsia" w:eastAsiaTheme="minorEastAsia" w:cstheme="minorEastAsia"/>
                <w:szCs w:val="21"/>
              </w:rPr>
            </w:pPr>
          </w:p>
        </w:tc>
        <w:tc>
          <w:tcPr>
            <w:tcW w:w="622" w:type="pct"/>
            <w:vAlign w:val="center"/>
          </w:tcPr>
          <w:p w14:paraId="5C645692">
            <w:pPr>
              <w:jc w:val="center"/>
              <w:rPr>
                <w:rFonts w:asciiTheme="minorEastAsia" w:hAnsiTheme="minorEastAsia" w:eastAsiaTheme="minorEastAsia" w:cstheme="minorEastAsia"/>
                <w:szCs w:val="21"/>
              </w:rPr>
            </w:pPr>
          </w:p>
        </w:tc>
        <w:tc>
          <w:tcPr>
            <w:tcW w:w="625" w:type="pct"/>
            <w:vAlign w:val="center"/>
          </w:tcPr>
          <w:p w14:paraId="2482646C">
            <w:pPr>
              <w:jc w:val="center"/>
              <w:rPr>
                <w:rFonts w:asciiTheme="minorEastAsia" w:hAnsiTheme="minorEastAsia" w:eastAsiaTheme="minorEastAsia" w:cstheme="minorEastAsia"/>
                <w:szCs w:val="21"/>
              </w:rPr>
            </w:pPr>
          </w:p>
        </w:tc>
        <w:tc>
          <w:tcPr>
            <w:tcW w:w="630" w:type="pct"/>
            <w:vAlign w:val="center"/>
          </w:tcPr>
          <w:p w14:paraId="1B9EDC78">
            <w:pPr>
              <w:jc w:val="center"/>
              <w:rPr>
                <w:rFonts w:asciiTheme="minorEastAsia" w:hAnsiTheme="minorEastAsia" w:eastAsiaTheme="minorEastAsia" w:cstheme="minorEastAsia"/>
                <w:szCs w:val="21"/>
              </w:rPr>
            </w:pPr>
          </w:p>
        </w:tc>
        <w:tc>
          <w:tcPr>
            <w:tcW w:w="676" w:type="pct"/>
            <w:vAlign w:val="center"/>
          </w:tcPr>
          <w:p w14:paraId="1F6BD515">
            <w:pPr>
              <w:jc w:val="center"/>
              <w:rPr>
                <w:rFonts w:asciiTheme="minorEastAsia" w:hAnsiTheme="minorEastAsia" w:eastAsiaTheme="minorEastAsia" w:cstheme="minorEastAsia"/>
                <w:szCs w:val="21"/>
              </w:rPr>
            </w:pPr>
          </w:p>
        </w:tc>
        <w:tc>
          <w:tcPr>
            <w:tcW w:w="574" w:type="pct"/>
            <w:vAlign w:val="center"/>
          </w:tcPr>
          <w:p w14:paraId="6E2BCC0C">
            <w:pPr>
              <w:jc w:val="center"/>
              <w:rPr>
                <w:rFonts w:asciiTheme="minorEastAsia" w:hAnsiTheme="minorEastAsia" w:eastAsiaTheme="minorEastAsia" w:cstheme="minorEastAsia"/>
                <w:szCs w:val="21"/>
              </w:rPr>
            </w:pPr>
          </w:p>
        </w:tc>
        <w:tc>
          <w:tcPr>
            <w:tcW w:w="625" w:type="pct"/>
            <w:vAlign w:val="center"/>
          </w:tcPr>
          <w:p w14:paraId="5E31910A">
            <w:pPr>
              <w:jc w:val="center"/>
              <w:rPr>
                <w:rFonts w:asciiTheme="minorEastAsia" w:hAnsiTheme="minorEastAsia" w:eastAsiaTheme="minorEastAsia" w:cstheme="minorEastAsia"/>
                <w:szCs w:val="21"/>
              </w:rPr>
            </w:pPr>
          </w:p>
        </w:tc>
        <w:tc>
          <w:tcPr>
            <w:tcW w:w="625" w:type="pct"/>
            <w:vAlign w:val="center"/>
          </w:tcPr>
          <w:p w14:paraId="5657D57A">
            <w:pPr>
              <w:jc w:val="center"/>
              <w:rPr>
                <w:rFonts w:asciiTheme="minorEastAsia" w:hAnsiTheme="minorEastAsia" w:eastAsiaTheme="minorEastAsia" w:cstheme="minorEastAsia"/>
                <w:szCs w:val="21"/>
              </w:rPr>
            </w:pPr>
          </w:p>
        </w:tc>
      </w:tr>
      <w:tr w14:paraId="3AB8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04A6D5B8">
            <w:pPr>
              <w:jc w:val="center"/>
              <w:rPr>
                <w:rFonts w:asciiTheme="minorEastAsia" w:hAnsiTheme="minorEastAsia" w:eastAsiaTheme="minorEastAsia" w:cstheme="minorEastAsia"/>
                <w:szCs w:val="21"/>
              </w:rPr>
            </w:pPr>
          </w:p>
        </w:tc>
        <w:tc>
          <w:tcPr>
            <w:tcW w:w="622" w:type="pct"/>
            <w:vAlign w:val="center"/>
          </w:tcPr>
          <w:p w14:paraId="1A321F1E">
            <w:pPr>
              <w:jc w:val="center"/>
              <w:rPr>
                <w:rFonts w:asciiTheme="minorEastAsia" w:hAnsiTheme="minorEastAsia" w:eastAsiaTheme="minorEastAsia" w:cstheme="minorEastAsia"/>
                <w:szCs w:val="21"/>
              </w:rPr>
            </w:pPr>
          </w:p>
        </w:tc>
        <w:tc>
          <w:tcPr>
            <w:tcW w:w="625" w:type="pct"/>
            <w:vAlign w:val="center"/>
          </w:tcPr>
          <w:p w14:paraId="3C523320">
            <w:pPr>
              <w:jc w:val="center"/>
              <w:rPr>
                <w:rFonts w:asciiTheme="minorEastAsia" w:hAnsiTheme="minorEastAsia" w:eastAsiaTheme="minorEastAsia" w:cstheme="minorEastAsia"/>
                <w:szCs w:val="21"/>
              </w:rPr>
            </w:pPr>
          </w:p>
        </w:tc>
        <w:tc>
          <w:tcPr>
            <w:tcW w:w="630" w:type="pct"/>
            <w:vAlign w:val="center"/>
          </w:tcPr>
          <w:p w14:paraId="192C149F">
            <w:pPr>
              <w:jc w:val="center"/>
              <w:rPr>
                <w:rFonts w:asciiTheme="minorEastAsia" w:hAnsiTheme="minorEastAsia" w:eastAsiaTheme="minorEastAsia" w:cstheme="minorEastAsia"/>
                <w:szCs w:val="21"/>
              </w:rPr>
            </w:pPr>
          </w:p>
        </w:tc>
        <w:tc>
          <w:tcPr>
            <w:tcW w:w="676" w:type="pct"/>
            <w:vAlign w:val="center"/>
          </w:tcPr>
          <w:p w14:paraId="555C0799">
            <w:pPr>
              <w:jc w:val="center"/>
              <w:rPr>
                <w:rFonts w:asciiTheme="minorEastAsia" w:hAnsiTheme="minorEastAsia" w:eastAsiaTheme="minorEastAsia" w:cstheme="minorEastAsia"/>
                <w:szCs w:val="21"/>
              </w:rPr>
            </w:pPr>
          </w:p>
        </w:tc>
        <w:tc>
          <w:tcPr>
            <w:tcW w:w="574" w:type="pct"/>
            <w:vAlign w:val="center"/>
          </w:tcPr>
          <w:p w14:paraId="6C83DC7C">
            <w:pPr>
              <w:jc w:val="center"/>
              <w:rPr>
                <w:rFonts w:asciiTheme="minorEastAsia" w:hAnsiTheme="minorEastAsia" w:eastAsiaTheme="minorEastAsia" w:cstheme="minorEastAsia"/>
                <w:szCs w:val="21"/>
              </w:rPr>
            </w:pPr>
          </w:p>
        </w:tc>
        <w:tc>
          <w:tcPr>
            <w:tcW w:w="625" w:type="pct"/>
            <w:vAlign w:val="center"/>
          </w:tcPr>
          <w:p w14:paraId="63D76825">
            <w:pPr>
              <w:jc w:val="center"/>
              <w:rPr>
                <w:rFonts w:asciiTheme="minorEastAsia" w:hAnsiTheme="minorEastAsia" w:eastAsiaTheme="minorEastAsia" w:cstheme="minorEastAsia"/>
                <w:szCs w:val="21"/>
              </w:rPr>
            </w:pPr>
          </w:p>
        </w:tc>
        <w:tc>
          <w:tcPr>
            <w:tcW w:w="625" w:type="pct"/>
            <w:vAlign w:val="center"/>
          </w:tcPr>
          <w:p w14:paraId="4219F28E">
            <w:pPr>
              <w:jc w:val="center"/>
              <w:rPr>
                <w:rFonts w:asciiTheme="minorEastAsia" w:hAnsiTheme="minorEastAsia" w:eastAsiaTheme="minorEastAsia" w:cstheme="minorEastAsia"/>
                <w:szCs w:val="21"/>
              </w:rPr>
            </w:pPr>
          </w:p>
        </w:tc>
      </w:tr>
      <w:tr w14:paraId="46A1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6C25F9FD">
            <w:pPr>
              <w:jc w:val="center"/>
              <w:rPr>
                <w:rFonts w:asciiTheme="minorEastAsia" w:hAnsiTheme="minorEastAsia" w:eastAsiaTheme="minorEastAsia" w:cstheme="minorEastAsia"/>
                <w:szCs w:val="21"/>
              </w:rPr>
            </w:pPr>
          </w:p>
        </w:tc>
        <w:tc>
          <w:tcPr>
            <w:tcW w:w="622" w:type="pct"/>
            <w:vAlign w:val="center"/>
          </w:tcPr>
          <w:p w14:paraId="72FA3F35">
            <w:pPr>
              <w:jc w:val="center"/>
              <w:rPr>
                <w:rFonts w:asciiTheme="minorEastAsia" w:hAnsiTheme="minorEastAsia" w:eastAsiaTheme="minorEastAsia" w:cstheme="minorEastAsia"/>
                <w:szCs w:val="21"/>
              </w:rPr>
            </w:pPr>
          </w:p>
        </w:tc>
        <w:tc>
          <w:tcPr>
            <w:tcW w:w="625" w:type="pct"/>
            <w:vAlign w:val="center"/>
          </w:tcPr>
          <w:p w14:paraId="507ED4A9">
            <w:pPr>
              <w:jc w:val="center"/>
              <w:rPr>
                <w:rFonts w:asciiTheme="minorEastAsia" w:hAnsiTheme="minorEastAsia" w:eastAsiaTheme="minorEastAsia" w:cstheme="minorEastAsia"/>
                <w:szCs w:val="21"/>
              </w:rPr>
            </w:pPr>
          </w:p>
        </w:tc>
        <w:tc>
          <w:tcPr>
            <w:tcW w:w="630" w:type="pct"/>
            <w:vAlign w:val="center"/>
          </w:tcPr>
          <w:p w14:paraId="2C2E273F">
            <w:pPr>
              <w:jc w:val="center"/>
              <w:rPr>
                <w:rFonts w:asciiTheme="minorEastAsia" w:hAnsiTheme="minorEastAsia" w:eastAsiaTheme="minorEastAsia" w:cstheme="minorEastAsia"/>
                <w:szCs w:val="21"/>
              </w:rPr>
            </w:pPr>
          </w:p>
        </w:tc>
        <w:tc>
          <w:tcPr>
            <w:tcW w:w="676" w:type="pct"/>
            <w:vAlign w:val="center"/>
          </w:tcPr>
          <w:p w14:paraId="58307F4E">
            <w:pPr>
              <w:jc w:val="center"/>
              <w:rPr>
                <w:rFonts w:asciiTheme="minorEastAsia" w:hAnsiTheme="minorEastAsia" w:eastAsiaTheme="minorEastAsia" w:cstheme="minorEastAsia"/>
                <w:szCs w:val="21"/>
              </w:rPr>
            </w:pPr>
          </w:p>
        </w:tc>
        <w:tc>
          <w:tcPr>
            <w:tcW w:w="574" w:type="pct"/>
            <w:vAlign w:val="center"/>
          </w:tcPr>
          <w:p w14:paraId="77457FA1">
            <w:pPr>
              <w:jc w:val="center"/>
              <w:rPr>
                <w:rFonts w:asciiTheme="minorEastAsia" w:hAnsiTheme="minorEastAsia" w:eastAsiaTheme="minorEastAsia" w:cstheme="minorEastAsia"/>
                <w:szCs w:val="21"/>
              </w:rPr>
            </w:pPr>
          </w:p>
        </w:tc>
        <w:tc>
          <w:tcPr>
            <w:tcW w:w="625" w:type="pct"/>
            <w:vAlign w:val="center"/>
          </w:tcPr>
          <w:p w14:paraId="6E96A138">
            <w:pPr>
              <w:jc w:val="center"/>
              <w:rPr>
                <w:rFonts w:asciiTheme="minorEastAsia" w:hAnsiTheme="minorEastAsia" w:eastAsiaTheme="minorEastAsia" w:cstheme="minorEastAsia"/>
                <w:szCs w:val="21"/>
              </w:rPr>
            </w:pPr>
          </w:p>
        </w:tc>
        <w:tc>
          <w:tcPr>
            <w:tcW w:w="625" w:type="pct"/>
            <w:vAlign w:val="center"/>
          </w:tcPr>
          <w:p w14:paraId="142C78BD">
            <w:pPr>
              <w:jc w:val="center"/>
              <w:rPr>
                <w:rFonts w:asciiTheme="minorEastAsia" w:hAnsiTheme="minorEastAsia" w:eastAsiaTheme="minorEastAsia" w:cstheme="minorEastAsia"/>
                <w:szCs w:val="21"/>
              </w:rPr>
            </w:pPr>
          </w:p>
        </w:tc>
      </w:tr>
      <w:tr w14:paraId="5DA9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00819FD2">
            <w:pPr>
              <w:jc w:val="center"/>
              <w:rPr>
                <w:rFonts w:asciiTheme="minorEastAsia" w:hAnsiTheme="minorEastAsia" w:eastAsiaTheme="minorEastAsia" w:cstheme="minorEastAsia"/>
                <w:szCs w:val="21"/>
              </w:rPr>
            </w:pPr>
          </w:p>
        </w:tc>
        <w:tc>
          <w:tcPr>
            <w:tcW w:w="622" w:type="pct"/>
            <w:vAlign w:val="center"/>
          </w:tcPr>
          <w:p w14:paraId="4FE12131">
            <w:pPr>
              <w:jc w:val="center"/>
              <w:rPr>
                <w:rFonts w:asciiTheme="minorEastAsia" w:hAnsiTheme="minorEastAsia" w:eastAsiaTheme="minorEastAsia" w:cstheme="minorEastAsia"/>
                <w:szCs w:val="21"/>
              </w:rPr>
            </w:pPr>
          </w:p>
        </w:tc>
        <w:tc>
          <w:tcPr>
            <w:tcW w:w="625" w:type="pct"/>
            <w:vAlign w:val="center"/>
          </w:tcPr>
          <w:p w14:paraId="356797C2">
            <w:pPr>
              <w:jc w:val="center"/>
              <w:rPr>
                <w:rFonts w:asciiTheme="minorEastAsia" w:hAnsiTheme="minorEastAsia" w:eastAsiaTheme="minorEastAsia" w:cstheme="minorEastAsia"/>
                <w:szCs w:val="21"/>
              </w:rPr>
            </w:pPr>
          </w:p>
        </w:tc>
        <w:tc>
          <w:tcPr>
            <w:tcW w:w="630" w:type="pct"/>
            <w:vAlign w:val="center"/>
          </w:tcPr>
          <w:p w14:paraId="0746C15C">
            <w:pPr>
              <w:jc w:val="center"/>
              <w:rPr>
                <w:rFonts w:asciiTheme="minorEastAsia" w:hAnsiTheme="minorEastAsia" w:eastAsiaTheme="minorEastAsia" w:cstheme="minorEastAsia"/>
                <w:szCs w:val="21"/>
              </w:rPr>
            </w:pPr>
          </w:p>
        </w:tc>
        <w:tc>
          <w:tcPr>
            <w:tcW w:w="676" w:type="pct"/>
            <w:vAlign w:val="center"/>
          </w:tcPr>
          <w:p w14:paraId="18582410">
            <w:pPr>
              <w:jc w:val="center"/>
              <w:rPr>
                <w:rFonts w:asciiTheme="minorEastAsia" w:hAnsiTheme="minorEastAsia" w:eastAsiaTheme="minorEastAsia" w:cstheme="minorEastAsia"/>
                <w:szCs w:val="21"/>
              </w:rPr>
            </w:pPr>
          </w:p>
        </w:tc>
        <w:tc>
          <w:tcPr>
            <w:tcW w:w="574" w:type="pct"/>
            <w:vAlign w:val="center"/>
          </w:tcPr>
          <w:p w14:paraId="42420AF8">
            <w:pPr>
              <w:jc w:val="center"/>
              <w:rPr>
                <w:rFonts w:asciiTheme="minorEastAsia" w:hAnsiTheme="minorEastAsia" w:eastAsiaTheme="minorEastAsia" w:cstheme="minorEastAsia"/>
                <w:szCs w:val="21"/>
              </w:rPr>
            </w:pPr>
          </w:p>
        </w:tc>
        <w:tc>
          <w:tcPr>
            <w:tcW w:w="625" w:type="pct"/>
            <w:vAlign w:val="center"/>
          </w:tcPr>
          <w:p w14:paraId="6C3360BC">
            <w:pPr>
              <w:jc w:val="center"/>
              <w:rPr>
                <w:rFonts w:asciiTheme="minorEastAsia" w:hAnsiTheme="minorEastAsia" w:eastAsiaTheme="minorEastAsia" w:cstheme="minorEastAsia"/>
                <w:szCs w:val="21"/>
              </w:rPr>
            </w:pPr>
          </w:p>
        </w:tc>
        <w:tc>
          <w:tcPr>
            <w:tcW w:w="625" w:type="pct"/>
            <w:vAlign w:val="center"/>
          </w:tcPr>
          <w:p w14:paraId="6DBC0A04">
            <w:pPr>
              <w:jc w:val="center"/>
              <w:rPr>
                <w:rFonts w:asciiTheme="minorEastAsia" w:hAnsiTheme="minorEastAsia" w:eastAsiaTheme="minorEastAsia" w:cstheme="minorEastAsia"/>
                <w:szCs w:val="21"/>
              </w:rPr>
            </w:pPr>
          </w:p>
        </w:tc>
      </w:tr>
      <w:tr w14:paraId="6909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2B6F6CA2">
            <w:pPr>
              <w:jc w:val="center"/>
              <w:rPr>
                <w:rFonts w:asciiTheme="minorEastAsia" w:hAnsiTheme="minorEastAsia" w:eastAsiaTheme="minorEastAsia" w:cstheme="minorEastAsia"/>
                <w:szCs w:val="21"/>
              </w:rPr>
            </w:pPr>
          </w:p>
        </w:tc>
        <w:tc>
          <w:tcPr>
            <w:tcW w:w="622" w:type="pct"/>
            <w:vAlign w:val="center"/>
          </w:tcPr>
          <w:p w14:paraId="394E1EA7">
            <w:pPr>
              <w:jc w:val="center"/>
              <w:rPr>
                <w:rFonts w:asciiTheme="minorEastAsia" w:hAnsiTheme="minorEastAsia" w:eastAsiaTheme="minorEastAsia" w:cstheme="minorEastAsia"/>
                <w:szCs w:val="21"/>
              </w:rPr>
            </w:pPr>
          </w:p>
        </w:tc>
        <w:tc>
          <w:tcPr>
            <w:tcW w:w="625" w:type="pct"/>
            <w:vAlign w:val="center"/>
          </w:tcPr>
          <w:p w14:paraId="0017A9E3">
            <w:pPr>
              <w:jc w:val="center"/>
              <w:rPr>
                <w:rFonts w:asciiTheme="minorEastAsia" w:hAnsiTheme="minorEastAsia" w:eastAsiaTheme="minorEastAsia" w:cstheme="minorEastAsia"/>
                <w:szCs w:val="21"/>
              </w:rPr>
            </w:pPr>
          </w:p>
        </w:tc>
        <w:tc>
          <w:tcPr>
            <w:tcW w:w="630" w:type="pct"/>
            <w:vAlign w:val="center"/>
          </w:tcPr>
          <w:p w14:paraId="7F1C733B">
            <w:pPr>
              <w:jc w:val="center"/>
              <w:rPr>
                <w:rFonts w:asciiTheme="minorEastAsia" w:hAnsiTheme="minorEastAsia" w:eastAsiaTheme="minorEastAsia" w:cstheme="minorEastAsia"/>
                <w:szCs w:val="21"/>
              </w:rPr>
            </w:pPr>
          </w:p>
        </w:tc>
        <w:tc>
          <w:tcPr>
            <w:tcW w:w="676" w:type="pct"/>
            <w:vAlign w:val="center"/>
          </w:tcPr>
          <w:p w14:paraId="44D1318C">
            <w:pPr>
              <w:jc w:val="center"/>
              <w:rPr>
                <w:rFonts w:asciiTheme="minorEastAsia" w:hAnsiTheme="minorEastAsia" w:eastAsiaTheme="minorEastAsia" w:cstheme="minorEastAsia"/>
                <w:szCs w:val="21"/>
              </w:rPr>
            </w:pPr>
          </w:p>
        </w:tc>
        <w:tc>
          <w:tcPr>
            <w:tcW w:w="574" w:type="pct"/>
            <w:vAlign w:val="center"/>
          </w:tcPr>
          <w:p w14:paraId="656A7D9A">
            <w:pPr>
              <w:jc w:val="center"/>
              <w:rPr>
                <w:rFonts w:asciiTheme="minorEastAsia" w:hAnsiTheme="minorEastAsia" w:eastAsiaTheme="minorEastAsia" w:cstheme="minorEastAsia"/>
                <w:szCs w:val="21"/>
              </w:rPr>
            </w:pPr>
          </w:p>
        </w:tc>
        <w:tc>
          <w:tcPr>
            <w:tcW w:w="625" w:type="pct"/>
            <w:vAlign w:val="center"/>
          </w:tcPr>
          <w:p w14:paraId="45B26C03">
            <w:pPr>
              <w:jc w:val="center"/>
              <w:rPr>
                <w:rFonts w:asciiTheme="minorEastAsia" w:hAnsiTheme="minorEastAsia" w:eastAsiaTheme="minorEastAsia" w:cstheme="minorEastAsia"/>
                <w:szCs w:val="21"/>
              </w:rPr>
            </w:pPr>
          </w:p>
        </w:tc>
        <w:tc>
          <w:tcPr>
            <w:tcW w:w="625" w:type="pct"/>
            <w:vAlign w:val="center"/>
          </w:tcPr>
          <w:p w14:paraId="57C008E5">
            <w:pPr>
              <w:jc w:val="center"/>
              <w:rPr>
                <w:rFonts w:asciiTheme="minorEastAsia" w:hAnsiTheme="minorEastAsia" w:eastAsiaTheme="minorEastAsia" w:cstheme="minorEastAsia"/>
                <w:szCs w:val="21"/>
              </w:rPr>
            </w:pPr>
          </w:p>
        </w:tc>
      </w:tr>
      <w:tr w14:paraId="6E5D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gridSpan w:val="4"/>
            <w:vAlign w:val="center"/>
          </w:tcPr>
          <w:p w14:paraId="285CA13E">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合计</w:t>
            </w:r>
          </w:p>
        </w:tc>
        <w:tc>
          <w:tcPr>
            <w:tcW w:w="676" w:type="pct"/>
            <w:vAlign w:val="center"/>
          </w:tcPr>
          <w:p w14:paraId="2DC4411E">
            <w:pPr>
              <w:jc w:val="center"/>
              <w:rPr>
                <w:rFonts w:asciiTheme="minorEastAsia" w:hAnsiTheme="minorEastAsia" w:eastAsiaTheme="minorEastAsia" w:cstheme="minorEastAsia"/>
                <w:szCs w:val="18"/>
              </w:rPr>
            </w:pPr>
          </w:p>
        </w:tc>
        <w:tc>
          <w:tcPr>
            <w:tcW w:w="574" w:type="pct"/>
            <w:vAlign w:val="center"/>
          </w:tcPr>
          <w:p w14:paraId="4AF92DF1">
            <w:pPr>
              <w:jc w:val="center"/>
              <w:rPr>
                <w:rFonts w:asciiTheme="minorEastAsia" w:hAnsiTheme="minorEastAsia" w:eastAsiaTheme="minorEastAsia" w:cstheme="minorEastAsia"/>
                <w:szCs w:val="18"/>
              </w:rPr>
            </w:pPr>
          </w:p>
        </w:tc>
        <w:tc>
          <w:tcPr>
            <w:tcW w:w="625" w:type="pct"/>
            <w:vAlign w:val="center"/>
          </w:tcPr>
          <w:p w14:paraId="5B581734">
            <w:pPr>
              <w:jc w:val="center"/>
              <w:rPr>
                <w:rFonts w:asciiTheme="minorEastAsia" w:hAnsiTheme="minorEastAsia" w:eastAsiaTheme="minorEastAsia" w:cstheme="minorEastAsia"/>
                <w:szCs w:val="18"/>
              </w:rPr>
            </w:pPr>
          </w:p>
        </w:tc>
        <w:tc>
          <w:tcPr>
            <w:tcW w:w="625" w:type="pct"/>
            <w:vAlign w:val="center"/>
          </w:tcPr>
          <w:p w14:paraId="613466DE">
            <w:pPr>
              <w:jc w:val="center"/>
              <w:rPr>
                <w:rFonts w:asciiTheme="minorEastAsia" w:hAnsiTheme="minorEastAsia" w:eastAsiaTheme="minorEastAsia" w:cstheme="minorEastAsia"/>
                <w:szCs w:val="18"/>
              </w:rPr>
            </w:pPr>
          </w:p>
        </w:tc>
      </w:tr>
      <w:tr w14:paraId="58D2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14:paraId="78F1BA5F">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制表人</w:t>
            </w:r>
          </w:p>
        </w:tc>
        <w:tc>
          <w:tcPr>
            <w:tcW w:w="622" w:type="pct"/>
            <w:vAlign w:val="center"/>
          </w:tcPr>
          <w:p w14:paraId="7D0E2B80">
            <w:pPr>
              <w:jc w:val="center"/>
              <w:rPr>
                <w:rFonts w:asciiTheme="minorEastAsia" w:hAnsiTheme="minorEastAsia" w:eastAsiaTheme="minorEastAsia" w:cstheme="minorEastAsia"/>
                <w:szCs w:val="18"/>
              </w:rPr>
            </w:pPr>
          </w:p>
        </w:tc>
        <w:tc>
          <w:tcPr>
            <w:tcW w:w="625" w:type="pct"/>
            <w:vAlign w:val="center"/>
          </w:tcPr>
          <w:p w14:paraId="0B889381">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复核人</w:t>
            </w:r>
          </w:p>
        </w:tc>
        <w:tc>
          <w:tcPr>
            <w:tcW w:w="630" w:type="pct"/>
            <w:vAlign w:val="center"/>
          </w:tcPr>
          <w:p w14:paraId="5FCC5E46">
            <w:pPr>
              <w:jc w:val="center"/>
              <w:rPr>
                <w:rFonts w:asciiTheme="minorEastAsia" w:hAnsiTheme="minorEastAsia" w:eastAsiaTheme="minorEastAsia" w:cstheme="minorEastAsia"/>
                <w:szCs w:val="18"/>
              </w:rPr>
            </w:pPr>
          </w:p>
        </w:tc>
        <w:tc>
          <w:tcPr>
            <w:tcW w:w="676" w:type="pct"/>
            <w:vAlign w:val="center"/>
          </w:tcPr>
          <w:p w14:paraId="3EF2981A">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科室负责人</w:t>
            </w:r>
          </w:p>
        </w:tc>
        <w:tc>
          <w:tcPr>
            <w:tcW w:w="574" w:type="pct"/>
            <w:vAlign w:val="center"/>
          </w:tcPr>
          <w:p w14:paraId="2D88EA45">
            <w:pPr>
              <w:jc w:val="center"/>
              <w:rPr>
                <w:rFonts w:asciiTheme="minorEastAsia" w:hAnsiTheme="minorEastAsia" w:eastAsiaTheme="minorEastAsia" w:cstheme="minorEastAsia"/>
                <w:szCs w:val="18"/>
              </w:rPr>
            </w:pPr>
          </w:p>
        </w:tc>
        <w:tc>
          <w:tcPr>
            <w:tcW w:w="625" w:type="pct"/>
            <w:vAlign w:val="center"/>
          </w:tcPr>
          <w:p w14:paraId="49B22A73">
            <w:pPr>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制表日期</w:t>
            </w:r>
          </w:p>
        </w:tc>
        <w:tc>
          <w:tcPr>
            <w:tcW w:w="625" w:type="pct"/>
            <w:vAlign w:val="center"/>
          </w:tcPr>
          <w:p w14:paraId="1CD09701">
            <w:pPr>
              <w:jc w:val="center"/>
              <w:rPr>
                <w:rFonts w:asciiTheme="minorEastAsia" w:hAnsiTheme="minorEastAsia" w:eastAsiaTheme="minorEastAsia" w:cstheme="minorEastAsia"/>
                <w:szCs w:val="18"/>
              </w:rPr>
            </w:pPr>
          </w:p>
        </w:tc>
      </w:tr>
    </w:tbl>
    <w:p w14:paraId="11940694">
      <w:pPr>
        <w:pStyle w:val="99"/>
        <w:tabs>
          <w:tab w:val="left" w:pos="710"/>
          <w:tab w:val="left" w:pos="851"/>
        </w:tabs>
      </w:pPr>
      <w:bookmarkStart w:id="155" w:name="_Toc15756"/>
      <w:bookmarkEnd w:id="155"/>
      <w:bookmarkStart w:id="156" w:name="_Toc434"/>
      <w:bookmarkEnd w:id="156"/>
      <w:bookmarkStart w:id="157" w:name="_Toc833"/>
      <w:bookmarkEnd w:id="157"/>
      <w:bookmarkStart w:id="158" w:name="_Toc15926"/>
      <w:bookmarkStart w:id="159" w:name="_Toc31439"/>
      <w:bookmarkStart w:id="160" w:name="_Toc2654"/>
      <w:bookmarkStart w:id="161" w:name="_Toc12017"/>
      <w:r>
        <w:t>参 考 文 献</w:t>
      </w:r>
      <w:bookmarkEnd w:id="158"/>
      <w:bookmarkEnd w:id="159"/>
      <w:bookmarkEnd w:id="160"/>
      <w:bookmarkEnd w:id="161"/>
    </w:p>
    <w:p w14:paraId="422164AA">
      <w:pPr>
        <w:numPr>
          <w:ilvl w:val="0"/>
          <w:numId w:val="46"/>
        </w:numPr>
        <w:tabs>
          <w:tab w:val="left" w:pos="710"/>
          <w:tab w:val="left" w:pos="851"/>
        </w:tabs>
        <w:ind w:firstLine="128"/>
        <w:rPr>
          <w:spacing w:val="-2"/>
          <w:szCs w:val="21"/>
        </w:rPr>
      </w:pPr>
      <w:r>
        <w:rPr>
          <w:rFonts w:hint="eastAsia"/>
        </w:rPr>
        <w:t>中华人民共和国药品管理法（中华人民共和国主席令 第31号)</w:t>
      </w:r>
    </w:p>
    <w:p w14:paraId="57165EA9">
      <w:pPr>
        <w:numPr>
          <w:ilvl w:val="0"/>
          <w:numId w:val="46"/>
        </w:numPr>
        <w:tabs>
          <w:tab w:val="left" w:pos="710"/>
          <w:tab w:val="left" w:pos="851"/>
        </w:tabs>
        <w:ind w:firstLine="128"/>
        <w:rPr>
          <w:spacing w:val="-2"/>
          <w:szCs w:val="21"/>
        </w:rPr>
      </w:pPr>
      <w:r>
        <w:rPr>
          <w:rFonts w:hint="eastAsia"/>
          <w:spacing w:val="-2"/>
          <w:szCs w:val="21"/>
        </w:rPr>
        <w:t>麻醉药品临床应用的指导原则（卫医发［2007］38号）</w:t>
      </w:r>
    </w:p>
    <w:p w14:paraId="4A64BBF7">
      <w:pPr>
        <w:numPr>
          <w:ilvl w:val="0"/>
          <w:numId w:val="46"/>
        </w:numPr>
        <w:tabs>
          <w:tab w:val="left" w:pos="710"/>
          <w:tab w:val="left" w:pos="851"/>
        </w:tabs>
        <w:ind w:firstLine="128"/>
        <w:rPr>
          <w:spacing w:val="-2"/>
          <w:szCs w:val="21"/>
        </w:rPr>
      </w:pPr>
      <w:r>
        <w:rPr>
          <w:rFonts w:hint="eastAsia"/>
        </w:rPr>
        <w:t>处方管理办法（</w:t>
      </w:r>
      <w:r>
        <w:rPr>
          <w:rFonts w:hint="eastAsia"/>
          <w:spacing w:val="-2"/>
          <w:szCs w:val="21"/>
        </w:rPr>
        <w:t>卫生部令第53号</w:t>
      </w:r>
      <w:r>
        <w:rPr>
          <w:rFonts w:hint="eastAsia"/>
        </w:rPr>
        <w:t>）</w:t>
      </w:r>
    </w:p>
    <w:p w14:paraId="0FF4F721">
      <w:pPr>
        <w:numPr>
          <w:ilvl w:val="0"/>
          <w:numId w:val="46"/>
        </w:numPr>
        <w:tabs>
          <w:tab w:val="left" w:pos="710"/>
          <w:tab w:val="left" w:pos="851"/>
        </w:tabs>
        <w:ind w:firstLine="128"/>
        <w:rPr>
          <w:spacing w:val="-2"/>
          <w:szCs w:val="21"/>
        </w:rPr>
      </w:pPr>
      <w:r>
        <w:rPr>
          <w:rFonts w:hint="eastAsia"/>
          <w:spacing w:val="-2"/>
          <w:szCs w:val="21"/>
        </w:rPr>
        <w:t>医疗机构麻醉药品、第一类精神药品管理规定（卫医发[2005]438号）.</w:t>
      </w:r>
    </w:p>
    <w:p w14:paraId="2700360F">
      <w:pPr>
        <w:numPr>
          <w:ilvl w:val="0"/>
          <w:numId w:val="46"/>
        </w:numPr>
        <w:tabs>
          <w:tab w:val="left" w:pos="710"/>
          <w:tab w:val="left" w:pos="851"/>
        </w:tabs>
        <w:ind w:firstLine="128"/>
        <w:rPr>
          <w:spacing w:val="-2"/>
          <w:szCs w:val="21"/>
        </w:rPr>
      </w:pPr>
      <w:r>
        <w:rPr>
          <w:rFonts w:hint="eastAsia"/>
          <w:spacing w:val="-2"/>
          <w:szCs w:val="21"/>
        </w:rPr>
        <w:t>阿片类物质使用相关障碍诊断治疗指导原则（国卫计委2017.12）</w:t>
      </w:r>
    </w:p>
    <w:p w14:paraId="4938E709">
      <w:pPr>
        <w:numPr>
          <w:ilvl w:val="0"/>
          <w:numId w:val="46"/>
        </w:numPr>
        <w:tabs>
          <w:tab w:val="left" w:pos="710"/>
          <w:tab w:val="left" w:pos="851"/>
        </w:tabs>
        <w:ind w:firstLine="128"/>
        <w:rPr>
          <w:spacing w:val="-2"/>
          <w:szCs w:val="21"/>
        </w:rPr>
      </w:pPr>
      <w:r>
        <w:t>戒毒药物维持治疗工作管理办法（</w:t>
      </w:r>
      <w:r>
        <w:rPr>
          <w:rFonts w:hint="eastAsia"/>
        </w:rPr>
        <w:t>国卫疾控发 [2014]91号</w:t>
      </w:r>
      <w:r>
        <w:t>）</w:t>
      </w:r>
    </w:p>
    <w:p w14:paraId="4E05E68E">
      <w:pPr>
        <w:numPr>
          <w:ilvl w:val="0"/>
          <w:numId w:val="46"/>
        </w:numPr>
        <w:tabs>
          <w:tab w:val="left" w:pos="710"/>
          <w:tab w:val="left" w:pos="851"/>
        </w:tabs>
        <w:ind w:firstLine="128"/>
        <w:rPr>
          <w:spacing w:val="-2"/>
          <w:szCs w:val="21"/>
        </w:rPr>
      </w:pPr>
      <w:r>
        <w:rPr>
          <w:rFonts w:hint="eastAsia"/>
        </w:rPr>
        <w:t>麻醉药品和精神药品管理条例（</w:t>
      </w:r>
      <w:r>
        <w:rPr>
          <w:rFonts w:hint="eastAsia"/>
          <w:spacing w:val="-2"/>
          <w:szCs w:val="21"/>
        </w:rPr>
        <w:t>中华人民共和国</w:t>
      </w:r>
      <w:r>
        <w:rPr>
          <w:rFonts w:hint="eastAsia"/>
        </w:rPr>
        <w:t>国务院令第442号）</w:t>
      </w:r>
    </w:p>
    <w:p w14:paraId="42832686">
      <w:pPr>
        <w:numPr>
          <w:ilvl w:val="0"/>
          <w:numId w:val="46"/>
        </w:numPr>
        <w:tabs>
          <w:tab w:val="left" w:pos="710"/>
          <w:tab w:val="left" w:pos="851"/>
        </w:tabs>
        <w:ind w:firstLine="128"/>
        <w:rPr>
          <w:spacing w:val="-2"/>
          <w:szCs w:val="21"/>
        </w:rPr>
      </w:pPr>
      <w:r>
        <w:rPr>
          <w:rFonts w:hint="eastAsia"/>
        </w:rPr>
        <w:t>戒毒条例（</w:t>
      </w:r>
      <w:r>
        <w:rPr>
          <w:rFonts w:hint="eastAsia"/>
          <w:spacing w:val="-2"/>
          <w:szCs w:val="21"/>
        </w:rPr>
        <w:t>中华人民共和国</w:t>
      </w:r>
      <w:r>
        <w:rPr>
          <w:rFonts w:hint="eastAsia"/>
        </w:rPr>
        <w:t>国务院令第597号）</w:t>
      </w:r>
    </w:p>
    <w:p w14:paraId="11EA0EF0">
      <w:pPr>
        <w:numPr>
          <w:ilvl w:val="0"/>
          <w:numId w:val="46"/>
        </w:numPr>
        <w:tabs>
          <w:tab w:val="left" w:pos="710"/>
          <w:tab w:val="left" w:pos="851"/>
        </w:tabs>
        <w:ind w:firstLine="128"/>
        <w:rPr>
          <w:spacing w:val="-2"/>
          <w:szCs w:val="21"/>
        </w:rPr>
      </w:pPr>
      <w:r>
        <w:rPr>
          <w:rFonts w:hint="eastAsia"/>
          <w:spacing w:val="-2"/>
          <w:szCs w:val="21"/>
        </w:rPr>
        <w:t>关于戒毒治疗中使用麻醉药品和精神药品有关规定的通知（国食药监安［2006］230号）</w:t>
      </w:r>
    </w:p>
    <w:p w14:paraId="02429988">
      <w:pPr>
        <w:numPr>
          <w:ilvl w:val="0"/>
          <w:numId w:val="46"/>
        </w:numPr>
        <w:tabs>
          <w:tab w:val="left" w:pos="710"/>
          <w:tab w:val="left" w:pos="851"/>
        </w:tabs>
        <w:ind w:firstLine="128"/>
        <w:rPr>
          <w:spacing w:val="-2"/>
          <w:szCs w:val="21"/>
        </w:rPr>
      </w:pPr>
      <w:r>
        <w:rPr>
          <w:rFonts w:hint="eastAsia"/>
        </w:rPr>
        <w:t>《戒毒药物维持治疗工作国家级工作组秘书处关于印发</w:t>
      </w:r>
      <w:r>
        <w:t>&lt;</w:t>
      </w:r>
      <w:r>
        <w:rPr>
          <w:rFonts w:hint="eastAsia"/>
        </w:rPr>
        <w:t>戒毒药物维持治疗工作质量评估方案（2024版）</w:t>
      </w:r>
      <w:r>
        <w:t>&gt;</w:t>
      </w:r>
      <w:r>
        <w:rPr>
          <w:rFonts w:hint="eastAsia"/>
        </w:rPr>
        <w:t>的通知》（中疾控艾便函〔2024〕88号）</w:t>
      </w:r>
    </w:p>
    <w:p w14:paraId="6013398C">
      <w:pPr>
        <w:numPr>
          <w:ilvl w:val="0"/>
          <w:numId w:val="46"/>
        </w:numPr>
        <w:tabs>
          <w:tab w:val="left" w:pos="710"/>
          <w:tab w:val="left" w:pos="851"/>
        </w:tabs>
        <w:ind w:firstLine="128"/>
        <w:rPr>
          <w:spacing w:val="-2"/>
          <w:szCs w:val="21"/>
        </w:rPr>
      </w:pPr>
      <w:r>
        <w:rPr>
          <w:rFonts w:hint="eastAsia"/>
        </w:rPr>
        <w:t>《国家卫生计生委办公厅关于印发戒毒药物维持治疗机构基本要求等3个文件的通知》（国卫办疾控函〔2015〕287号）</w:t>
      </w:r>
    </w:p>
    <w:p w14:paraId="1276C809">
      <w:pPr>
        <w:pStyle w:val="22"/>
        <w:tabs>
          <w:tab w:val="left" w:pos="710"/>
          <w:tab w:val="left" w:pos="851"/>
        </w:tabs>
      </w:pPr>
    </w:p>
    <w:p w14:paraId="2CE0F901">
      <w:pPr>
        <w:pStyle w:val="22"/>
        <w:tabs>
          <w:tab w:val="left" w:pos="710"/>
          <w:tab w:val="left" w:pos="851"/>
        </w:tabs>
      </w:pPr>
    </w:p>
    <w:p w14:paraId="05D8FBD3">
      <w:pPr>
        <w:pStyle w:val="22"/>
        <w:tabs>
          <w:tab w:val="left" w:pos="710"/>
          <w:tab w:val="left" w:pos="851"/>
        </w:tabs>
      </w:pPr>
    </w:p>
    <w:p w14:paraId="03952A82">
      <w:pPr>
        <w:pStyle w:val="22"/>
        <w:tabs>
          <w:tab w:val="left" w:pos="710"/>
          <w:tab w:val="left" w:pos="851"/>
        </w:tabs>
      </w:pPr>
    </w:p>
    <w:p w14:paraId="3C6251F2">
      <w:pPr>
        <w:pStyle w:val="22"/>
        <w:tabs>
          <w:tab w:val="left" w:pos="710"/>
          <w:tab w:val="left" w:pos="851"/>
        </w:tabs>
      </w:pPr>
    </w:p>
    <w:p w14:paraId="6BDBE7A5">
      <w:pPr>
        <w:pStyle w:val="22"/>
        <w:tabs>
          <w:tab w:val="left" w:pos="710"/>
          <w:tab w:val="left" w:pos="851"/>
        </w:tabs>
      </w:pPr>
    </w:p>
    <w:p w14:paraId="77F4DD59">
      <w:pPr>
        <w:pStyle w:val="22"/>
        <w:tabs>
          <w:tab w:val="left" w:pos="710"/>
          <w:tab w:val="left" w:pos="851"/>
        </w:tabs>
      </w:pPr>
    </w:p>
    <w:p w14:paraId="2677A8A8">
      <w:pPr>
        <w:pStyle w:val="22"/>
        <w:tabs>
          <w:tab w:val="left" w:pos="710"/>
          <w:tab w:val="left" w:pos="851"/>
        </w:tabs>
      </w:pPr>
    </w:p>
    <w:p w14:paraId="0666B702">
      <w:pPr>
        <w:pStyle w:val="22"/>
        <w:tabs>
          <w:tab w:val="left" w:pos="710"/>
          <w:tab w:val="left" w:pos="851"/>
        </w:tabs>
      </w:pPr>
    </w:p>
    <w:p w14:paraId="74B5B899">
      <w:pPr>
        <w:pStyle w:val="67"/>
        <w:framePr w:hSpace="0" w:vSpace="0" w:wrap="auto" w:vAnchor="margin" w:hAnchor="text" w:xAlign="left" w:yAlign="inline"/>
        <w:tabs>
          <w:tab w:val="left" w:pos="710"/>
          <w:tab w:val="left" w:pos="851"/>
        </w:tabs>
        <w:jc w:val="center"/>
      </w:pPr>
      <w:r>
        <w:t>_________________________________</w:t>
      </w:r>
    </w:p>
    <w:sectPr>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Blac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简">
    <w:altName w:val="黑体"/>
    <w:panose1 w:val="00000000000000000000"/>
    <w:charset w:val="86"/>
    <w:family w:val="auto"/>
    <w:pitch w:val="default"/>
    <w:sig w:usb0="00000000" w:usb1="00000000" w:usb2="00000000" w:usb3="00000000" w:csb0="203E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C41C">
    <w:pPr>
      <w:pStyle w:val="10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3306">
    <w:pPr>
      <w:pStyle w:val="123"/>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6126">
    <w:pPr>
      <w:pStyle w:val="102"/>
    </w:pPr>
    <w:r>
      <w:t>T/</w:t>
    </w:r>
    <w:r>
      <w:rPr>
        <w:rFonts w:hint="eastAsia"/>
      </w:rPr>
      <w:t>CMEAS</w:t>
    </w:r>
    <w:r>
      <w:t xml:space="preserve"> XXXX-XXXX</w:t>
    </w:r>
  </w:p>
  <w:p w14:paraId="43B7DA7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41F8">
    <w:pPr>
      <w:pStyle w:val="103"/>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5FAC3"/>
    <w:multiLevelType w:val="multilevel"/>
    <w:tmpl w:val="A995FAC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F3684215"/>
    <w:multiLevelType w:val="singleLevel"/>
    <w:tmpl w:val="F3684215"/>
    <w:lvl w:ilvl="0" w:tentative="0">
      <w:start w:val="1"/>
      <w:numFmt w:val="decimal"/>
      <w:lvlText w:val="%1."/>
      <w:lvlJc w:val="left"/>
      <w:pPr>
        <w:tabs>
          <w:tab w:val="left" w:pos="312"/>
        </w:tabs>
      </w:pPr>
    </w:lvl>
  </w:abstractNum>
  <w:abstractNum w:abstractNumId="2">
    <w:nsid w:val="069C4F48"/>
    <w:multiLevelType w:val="multilevel"/>
    <w:tmpl w:val="069C4F48"/>
    <w:lvl w:ilvl="0" w:tentative="0">
      <w:start w:val="1"/>
      <w:numFmt w:val="lowerLetter"/>
      <w:lvlText w:val="%1)"/>
      <w:lvlJc w:val="left"/>
      <w:pPr>
        <w:ind w:left="840" w:hanging="420"/>
      </w:p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810119D"/>
    <w:multiLevelType w:val="multilevel"/>
    <w:tmpl w:val="0810119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A952887"/>
    <w:multiLevelType w:val="multilevel"/>
    <w:tmpl w:val="0A952887"/>
    <w:lvl w:ilvl="0" w:tentative="0">
      <w:start w:val="1"/>
      <w:numFmt w:val="decimal"/>
      <w:pStyle w:val="10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F805D97"/>
    <w:multiLevelType w:val="multilevel"/>
    <w:tmpl w:val="0F805D97"/>
    <w:lvl w:ilvl="0" w:tentative="0">
      <w:start w:val="1"/>
      <w:numFmt w:val="none"/>
      <w:pStyle w:val="11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0FC709D3"/>
    <w:multiLevelType w:val="multilevel"/>
    <w:tmpl w:val="0FC709D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FDD3709"/>
    <w:multiLevelType w:val="multilevel"/>
    <w:tmpl w:val="0FDD370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3D62935"/>
    <w:multiLevelType w:val="multilevel"/>
    <w:tmpl w:val="13D6293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284"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3EE43C3"/>
    <w:multiLevelType w:val="multilevel"/>
    <w:tmpl w:val="13EE43C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6486AF2"/>
    <w:multiLevelType w:val="multilevel"/>
    <w:tmpl w:val="16486AF2"/>
    <w:lvl w:ilvl="0" w:tentative="0">
      <w:start w:val="1"/>
      <w:numFmt w:val="lowerLetter"/>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EB9518A"/>
    <w:multiLevelType w:val="singleLevel"/>
    <w:tmpl w:val="1EB9518A"/>
    <w:lvl w:ilvl="0" w:tentative="0">
      <w:start w:val="1"/>
      <w:numFmt w:val="decimal"/>
      <w:suff w:val="space"/>
      <w:lvlText w:val="[%1]"/>
      <w:lvlJc w:val="left"/>
      <w:rPr>
        <w:rFonts w:asciiTheme="minorEastAsia" w:hAnsiTheme="minorEastAsia" w:eastAsiaTheme="minorEastAsia"/>
      </w:rPr>
    </w:lvl>
  </w:abstractNum>
  <w:abstractNum w:abstractNumId="1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284"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4B435DB"/>
    <w:multiLevelType w:val="multilevel"/>
    <w:tmpl w:val="24B435DB"/>
    <w:lvl w:ilvl="0" w:tentative="0">
      <w:start w:val="1"/>
      <w:numFmt w:val="lowerLetter"/>
      <w:pStyle w:val="71"/>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4">
    <w:nsid w:val="27CE48F3"/>
    <w:multiLevelType w:val="multilevel"/>
    <w:tmpl w:val="27CE48F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80D3A2D"/>
    <w:multiLevelType w:val="multilevel"/>
    <w:tmpl w:val="280D3A2D"/>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9707437"/>
    <w:multiLevelType w:val="multilevel"/>
    <w:tmpl w:val="29707437"/>
    <w:lvl w:ilvl="0" w:tentative="0">
      <w:start w:val="1"/>
      <w:numFmt w:val="none"/>
      <w:pStyle w:val="109"/>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29A310EE"/>
    <w:multiLevelType w:val="multilevel"/>
    <w:tmpl w:val="29A310EE"/>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84"/>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2C5917C3"/>
    <w:multiLevelType w:val="multilevel"/>
    <w:tmpl w:val="2C5917C3"/>
    <w:lvl w:ilvl="0" w:tentative="0">
      <w:start w:val="1"/>
      <w:numFmt w:val="none"/>
      <w:pStyle w:val="119"/>
      <w:suff w:val="nothing"/>
      <w:lvlText w:val="%1——"/>
      <w:lvlJc w:val="left"/>
      <w:pPr>
        <w:ind w:left="833" w:hanging="408"/>
      </w:pPr>
      <w:rPr>
        <w:rFonts w:hint="eastAsia"/>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377D68B6"/>
    <w:multiLevelType w:val="multilevel"/>
    <w:tmpl w:val="377D68B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2">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3">
    <w:nsid w:val="520F62E9"/>
    <w:multiLevelType w:val="multilevel"/>
    <w:tmpl w:val="520F62E9"/>
    <w:lvl w:ilvl="0" w:tentative="0">
      <w:start w:val="1"/>
      <w:numFmt w:val="decimal"/>
      <w:pStyle w:val="105"/>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2164FC2"/>
    <w:multiLevelType w:val="multilevel"/>
    <w:tmpl w:val="52164FC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lowerLetter"/>
      <w:lvlText w:val="%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54033F9C"/>
    <w:multiLevelType w:val="multilevel"/>
    <w:tmpl w:val="54033F9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5E45DB1"/>
    <w:multiLevelType w:val="multilevel"/>
    <w:tmpl w:val="55E45DB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8B03359"/>
    <w:multiLevelType w:val="multilevel"/>
    <w:tmpl w:val="58B0335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lowerLetter"/>
      <w:lvlText w:val="%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5D45780E"/>
    <w:multiLevelType w:val="multilevel"/>
    <w:tmpl w:val="5D45780E"/>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5E63562F"/>
    <w:multiLevelType w:val="multilevel"/>
    <w:tmpl w:val="5E63562F"/>
    <w:lvl w:ilvl="0" w:tentative="0">
      <w:start w:val="1"/>
      <w:numFmt w:val="decimal"/>
      <w:pStyle w:val="12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5EC6261B"/>
    <w:multiLevelType w:val="singleLevel"/>
    <w:tmpl w:val="5EC6261B"/>
    <w:lvl w:ilvl="0" w:tentative="0">
      <w:start w:val="1"/>
      <w:numFmt w:val="decimal"/>
      <w:pStyle w:val="100"/>
      <w:suff w:val="nothing"/>
      <w:lvlText w:val="[%1] "/>
      <w:lvlJc w:val="left"/>
      <w:pPr>
        <w:tabs>
          <w:tab w:val="left" w:pos="0"/>
        </w:tabs>
        <w:ind w:left="0" w:firstLine="420"/>
      </w:pPr>
      <w:rPr>
        <w:rFonts w:hint="default" w:ascii="宋体" w:hAnsi="宋体" w:eastAsia="黑体-简" w:cs="宋体"/>
      </w:rPr>
    </w:lvl>
  </w:abstractNum>
  <w:abstractNum w:abstractNumId="31">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2">
    <w:nsid w:val="63404DBE"/>
    <w:multiLevelType w:val="multilevel"/>
    <w:tmpl w:val="63404DBE"/>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3">
    <w:nsid w:val="63AF7EBF"/>
    <w:multiLevelType w:val="multilevel"/>
    <w:tmpl w:val="63AF7EBF"/>
    <w:lvl w:ilvl="0" w:tentative="0">
      <w:start w:val="1"/>
      <w:numFmt w:val="decimal"/>
      <w:pStyle w:val="6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657D3FBC"/>
    <w:multiLevelType w:val="multilevel"/>
    <w:tmpl w:val="657D3FBC"/>
    <w:lvl w:ilvl="0" w:tentative="0">
      <w:start w:val="1"/>
      <w:numFmt w:val="upperLetter"/>
      <w:pStyle w:val="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65A5A3E"/>
    <w:multiLevelType w:val="multilevel"/>
    <w:tmpl w:val="665A5A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67451A04"/>
    <w:multiLevelType w:val="multilevel"/>
    <w:tmpl w:val="67451A0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AB870ED"/>
    <w:multiLevelType w:val="multilevel"/>
    <w:tmpl w:val="6AB870ED"/>
    <w:lvl w:ilvl="0" w:tentative="0">
      <w:start w:val="1"/>
      <w:numFmt w:val="decimal"/>
      <w:pStyle w:val="11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8">
    <w:nsid w:val="6D077A28"/>
    <w:multiLevelType w:val="multilevel"/>
    <w:tmpl w:val="6D077A2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D6C07CD"/>
    <w:multiLevelType w:val="multilevel"/>
    <w:tmpl w:val="6D6C07CD"/>
    <w:lvl w:ilvl="0" w:tentative="0">
      <w:start w:val="1"/>
      <w:numFmt w:val="lowerLetter"/>
      <w:pStyle w:val="83"/>
      <w:lvlText w:val="%1)"/>
      <w:lvlJc w:val="left"/>
      <w:pPr>
        <w:tabs>
          <w:tab w:val="left" w:pos="839"/>
        </w:tabs>
        <w:ind w:left="839" w:hanging="419"/>
      </w:pPr>
      <w:rPr>
        <w:rFonts w:hint="eastAsia" w:ascii="宋体" w:eastAsia="宋体"/>
        <w:b w:val="0"/>
        <w:i w:val="0"/>
        <w:sz w:val="21"/>
      </w:rPr>
    </w:lvl>
    <w:lvl w:ilvl="1" w:tentative="0">
      <w:start w:val="1"/>
      <w:numFmt w:val="decimal"/>
      <w:pStyle w:val="8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0">
    <w:nsid w:val="70314AE0"/>
    <w:multiLevelType w:val="multilevel"/>
    <w:tmpl w:val="70314AE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76B00F9D"/>
    <w:multiLevelType w:val="multilevel"/>
    <w:tmpl w:val="76B00F9D"/>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78912D0C"/>
    <w:multiLevelType w:val="multilevel"/>
    <w:tmpl w:val="78912D0C"/>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7A45695A"/>
    <w:multiLevelType w:val="multilevel"/>
    <w:tmpl w:val="7A45695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7A777075"/>
    <w:multiLevelType w:val="multilevel"/>
    <w:tmpl w:val="7A777075"/>
    <w:lvl w:ilvl="0" w:tentative="0">
      <w:start w:val="1"/>
      <w:numFmt w:val="lowerLetter"/>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F970ED3"/>
    <w:multiLevelType w:val="multilevel"/>
    <w:tmpl w:val="7F970ED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1"/>
  </w:num>
  <w:num w:numId="2">
    <w:abstractNumId w:val="12"/>
  </w:num>
  <w:num w:numId="3">
    <w:abstractNumId w:val="22"/>
  </w:num>
  <w:num w:numId="4">
    <w:abstractNumId w:val="34"/>
  </w:num>
  <w:num w:numId="5">
    <w:abstractNumId w:val="33"/>
  </w:num>
  <w:num w:numId="6">
    <w:abstractNumId w:val="13"/>
  </w:num>
  <w:num w:numId="7">
    <w:abstractNumId w:val="39"/>
  </w:num>
  <w:num w:numId="8">
    <w:abstractNumId w:val="18"/>
  </w:num>
  <w:num w:numId="9">
    <w:abstractNumId w:val="31"/>
  </w:num>
  <w:num w:numId="10">
    <w:abstractNumId w:val="30"/>
  </w:num>
  <w:num w:numId="11">
    <w:abstractNumId w:val="23"/>
  </w:num>
  <w:num w:numId="12">
    <w:abstractNumId w:val="4"/>
  </w:num>
  <w:num w:numId="13">
    <w:abstractNumId w:val="16"/>
  </w:num>
  <w:num w:numId="14">
    <w:abstractNumId w:val="5"/>
  </w:num>
  <w:num w:numId="15">
    <w:abstractNumId w:val="37"/>
  </w:num>
  <w:num w:numId="16">
    <w:abstractNumId w:val="19"/>
  </w:num>
  <w:num w:numId="17">
    <w:abstractNumId w:val="32"/>
  </w:num>
  <w:num w:numId="18">
    <w:abstractNumId w:val="29"/>
  </w:num>
  <w:num w:numId="19">
    <w:abstractNumId w:val="25"/>
  </w:num>
  <w:num w:numId="20">
    <w:abstractNumId w:val="14"/>
  </w:num>
  <w:num w:numId="21">
    <w:abstractNumId w:val="35"/>
  </w:num>
  <w:num w:numId="22">
    <w:abstractNumId w:val="38"/>
  </w:num>
  <w:num w:numId="23">
    <w:abstractNumId w:val="36"/>
  </w:num>
  <w:num w:numId="24">
    <w:abstractNumId w:val="3"/>
  </w:num>
  <w:num w:numId="25">
    <w:abstractNumId w:val="43"/>
  </w:num>
  <w:num w:numId="26">
    <w:abstractNumId w:val="0"/>
  </w:num>
  <w:num w:numId="27">
    <w:abstractNumId w:val="10"/>
  </w:num>
  <w:num w:numId="28">
    <w:abstractNumId w:val="26"/>
  </w:num>
  <w:num w:numId="29">
    <w:abstractNumId w:val="2"/>
  </w:num>
  <w:num w:numId="30">
    <w:abstractNumId w:val="24"/>
  </w:num>
  <w:num w:numId="31">
    <w:abstractNumId w:val="44"/>
  </w:num>
  <w:num w:numId="32">
    <w:abstractNumId w:val="27"/>
  </w:num>
  <w:num w:numId="33">
    <w:abstractNumId w:val="8"/>
  </w:num>
  <w:num w:numId="34">
    <w:abstractNumId w:val="40"/>
  </w:num>
  <w:num w:numId="35">
    <w:abstractNumId w:val="9"/>
  </w:num>
  <w:num w:numId="36">
    <w:abstractNumId w:val="17"/>
  </w:num>
  <w:num w:numId="37">
    <w:abstractNumId w:val="15"/>
  </w:num>
  <w:num w:numId="38">
    <w:abstractNumId w:val="20"/>
  </w:num>
  <w:num w:numId="39">
    <w:abstractNumId w:val="6"/>
  </w:num>
  <w:num w:numId="40">
    <w:abstractNumId w:val="45"/>
  </w:num>
  <w:num w:numId="41">
    <w:abstractNumId w:val="7"/>
  </w:num>
  <w:num w:numId="42">
    <w:abstractNumId w:val="28"/>
  </w:num>
  <w:num w:numId="43">
    <w:abstractNumId w:val="42"/>
  </w:num>
  <w:num w:numId="44">
    <w:abstractNumId w:val="41"/>
  </w:num>
  <w:num w:numId="45">
    <w:abstractNumId w:val="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mirrorMargi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jZiYzI1MjU4NWZkYmEyMTUxZWExNDBjYWYyM2YifQ=="/>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D72"/>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3216"/>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4459"/>
    <w:rsid w:val="002073D3"/>
    <w:rsid w:val="00215D48"/>
    <w:rsid w:val="0021624B"/>
    <w:rsid w:val="0022185E"/>
    <w:rsid w:val="00221A0F"/>
    <w:rsid w:val="00222449"/>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03E5"/>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0D74"/>
    <w:rsid w:val="00301F39"/>
    <w:rsid w:val="00303D27"/>
    <w:rsid w:val="00305BEE"/>
    <w:rsid w:val="00313962"/>
    <w:rsid w:val="003234E0"/>
    <w:rsid w:val="00325926"/>
    <w:rsid w:val="00327A8A"/>
    <w:rsid w:val="003339A3"/>
    <w:rsid w:val="00336610"/>
    <w:rsid w:val="0034154A"/>
    <w:rsid w:val="00341F5C"/>
    <w:rsid w:val="00343D23"/>
    <w:rsid w:val="00343F73"/>
    <w:rsid w:val="00345060"/>
    <w:rsid w:val="003451FB"/>
    <w:rsid w:val="00352629"/>
    <w:rsid w:val="0035323B"/>
    <w:rsid w:val="00353D19"/>
    <w:rsid w:val="0035785A"/>
    <w:rsid w:val="003609D2"/>
    <w:rsid w:val="003612AF"/>
    <w:rsid w:val="00363F22"/>
    <w:rsid w:val="00364940"/>
    <w:rsid w:val="00375564"/>
    <w:rsid w:val="00376489"/>
    <w:rsid w:val="00383191"/>
    <w:rsid w:val="00386DED"/>
    <w:rsid w:val="003912E7"/>
    <w:rsid w:val="00393947"/>
    <w:rsid w:val="00395141"/>
    <w:rsid w:val="00397F77"/>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2CBB"/>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4F36A8"/>
    <w:rsid w:val="005036E2"/>
    <w:rsid w:val="00503794"/>
    <w:rsid w:val="0050527A"/>
    <w:rsid w:val="00510280"/>
    <w:rsid w:val="005129DE"/>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5F5C67"/>
    <w:rsid w:val="00601622"/>
    <w:rsid w:val="0060789B"/>
    <w:rsid w:val="0061037E"/>
    <w:rsid w:val="00611838"/>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927"/>
    <w:rsid w:val="006A5EA0"/>
    <w:rsid w:val="006A783B"/>
    <w:rsid w:val="006A7B33"/>
    <w:rsid w:val="006B497F"/>
    <w:rsid w:val="006B4E13"/>
    <w:rsid w:val="006B51AA"/>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1743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53B2F"/>
    <w:rsid w:val="0087198C"/>
    <w:rsid w:val="00872C1F"/>
    <w:rsid w:val="00873B42"/>
    <w:rsid w:val="00876525"/>
    <w:rsid w:val="00877CB0"/>
    <w:rsid w:val="008805AC"/>
    <w:rsid w:val="00880D1A"/>
    <w:rsid w:val="00884468"/>
    <w:rsid w:val="008856D8"/>
    <w:rsid w:val="00892E82"/>
    <w:rsid w:val="00893277"/>
    <w:rsid w:val="00895FA9"/>
    <w:rsid w:val="008A1035"/>
    <w:rsid w:val="008A6359"/>
    <w:rsid w:val="008A6E08"/>
    <w:rsid w:val="008C0BE9"/>
    <w:rsid w:val="008C1B58"/>
    <w:rsid w:val="008C39AE"/>
    <w:rsid w:val="008C40DF"/>
    <w:rsid w:val="008C590D"/>
    <w:rsid w:val="008D447E"/>
    <w:rsid w:val="008D7566"/>
    <w:rsid w:val="008E031B"/>
    <w:rsid w:val="008E0560"/>
    <w:rsid w:val="008E2D8C"/>
    <w:rsid w:val="008E5AF5"/>
    <w:rsid w:val="008E7029"/>
    <w:rsid w:val="008E7EF6"/>
    <w:rsid w:val="008F1F98"/>
    <w:rsid w:val="008F2340"/>
    <w:rsid w:val="008F2790"/>
    <w:rsid w:val="008F6758"/>
    <w:rsid w:val="009040DD"/>
    <w:rsid w:val="00905B47"/>
    <w:rsid w:val="0090690F"/>
    <w:rsid w:val="00911391"/>
    <w:rsid w:val="0091331C"/>
    <w:rsid w:val="009137BD"/>
    <w:rsid w:val="0091503D"/>
    <w:rsid w:val="00927632"/>
    <w:rsid w:val="009279DE"/>
    <w:rsid w:val="00927AB9"/>
    <w:rsid w:val="00927B37"/>
    <w:rsid w:val="00930116"/>
    <w:rsid w:val="00930625"/>
    <w:rsid w:val="00941082"/>
    <w:rsid w:val="0094212C"/>
    <w:rsid w:val="00944853"/>
    <w:rsid w:val="0094609D"/>
    <w:rsid w:val="009465D8"/>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4774"/>
    <w:rsid w:val="00A25C38"/>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730D"/>
    <w:rsid w:val="00A71625"/>
    <w:rsid w:val="00A71B9B"/>
    <w:rsid w:val="00A751C7"/>
    <w:rsid w:val="00A80008"/>
    <w:rsid w:val="00A84CE5"/>
    <w:rsid w:val="00A87844"/>
    <w:rsid w:val="00A9227B"/>
    <w:rsid w:val="00A97A55"/>
    <w:rsid w:val="00AA038C"/>
    <w:rsid w:val="00AA7A09"/>
    <w:rsid w:val="00AB22D1"/>
    <w:rsid w:val="00AB3B50"/>
    <w:rsid w:val="00AB4490"/>
    <w:rsid w:val="00AC05B1"/>
    <w:rsid w:val="00AC450C"/>
    <w:rsid w:val="00AD340B"/>
    <w:rsid w:val="00AD356C"/>
    <w:rsid w:val="00AE2914"/>
    <w:rsid w:val="00AE6D15"/>
    <w:rsid w:val="00AE7023"/>
    <w:rsid w:val="00AE78AA"/>
    <w:rsid w:val="00AF0EF3"/>
    <w:rsid w:val="00AF1F49"/>
    <w:rsid w:val="00AF2D81"/>
    <w:rsid w:val="00AF36B2"/>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5DD0"/>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13AA6"/>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09F4"/>
    <w:rsid w:val="00C57A9C"/>
    <w:rsid w:val="00C601D2"/>
    <w:rsid w:val="00C65BCC"/>
    <w:rsid w:val="00C66970"/>
    <w:rsid w:val="00C71F4D"/>
    <w:rsid w:val="00C839FF"/>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1201"/>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14D3"/>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7B7A"/>
    <w:rsid w:val="00E21B55"/>
    <w:rsid w:val="00E221D3"/>
    <w:rsid w:val="00E24EB4"/>
    <w:rsid w:val="00E30635"/>
    <w:rsid w:val="00E30AEE"/>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2891"/>
    <w:rsid w:val="00E934F5"/>
    <w:rsid w:val="00E96961"/>
    <w:rsid w:val="00EA72EC"/>
    <w:rsid w:val="00EB11CB"/>
    <w:rsid w:val="00EB1C71"/>
    <w:rsid w:val="00EB275A"/>
    <w:rsid w:val="00EB57CA"/>
    <w:rsid w:val="00EB6401"/>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15F68D5"/>
    <w:rsid w:val="02503800"/>
    <w:rsid w:val="02F33D29"/>
    <w:rsid w:val="03244701"/>
    <w:rsid w:val="03385681"/>
    <w:rsid w:val="0445634D"/>
    <w:rsid w:val="04C53F2B"/>
    <w:rsid w:val="04E918D9"/>
    <w:rsid w:val="06164B54"/>
    <w:rsid w:val="06782196"/>
    <w:rsid w:val="07345611"/>
    <w:rsid w:val="07742E5A"/>
    <w:rsid w:val="079D372F"/>
    <w:rsid w:val="07D53647"/>
    <w:rsid w:val="07E73A8A"/>
    <w:rsid w:val="08AB5E4A"/>
    <w:rsid w:val="0920470E"/>
    <w:rsid w:val="09EA427C"/>
    <w:rsid w:val="0D3E6B8F"/>
    <w:rsid w:val="0DAB352A"/>
    <w:rsid w:val="0DB31D06"/>
    <w:rsid w:val="0DE40A1C"/>
    <w:rsid w:val="0E347740"/>
    <w:rsid w:val="0E726ADC"/>
    <w:rsid w:val="0F087E3B"/>
    <w:rsid w:val="0FB96C25"/>
    <w:rsid w:val="0FF71A4A"/>
    <w:rsid w:val="10090BD7"/>
    <w:rsid w:val="104C180F"/>
    <w:rsid w:val="111322AE"/>
    <w:rsid w:val="12072620"/>
    <w:rsid w:val="12094055"/>
    <w:rsid w:val="1299771C"/>
    <w:rsid w:val="12ED5CBA"/>
    <w:rsid w:val="131B55A9"/>
    <w:rsid w:val="13625645"/>
    <w:rsid w:val="139A0AE0"/>
    <w:rsid w:val="164B6EE2"/>
    <w:rsid w:val="17676375"/>
    <w:rsid w:val="182E5501"/>
    <w:rsid w:val="18F465A1"/>
    <w:rsid w:val="190D4D09"/>
    <w:rsid w:val="19F73304"/>
    <w:rsid w:val="1A3C0AAA"/>
    <w:rsid w:val="1B7C0598"/>
    <w:rsid w:val="1BC8202D"/>
    <w:rsid w:val="1BF74716"/>
    <w:rsid w:val="1C4F5C87"/>
    <w:rsid w:val="1D6D2F78"/>
    <w:rsid w:val="1DAF1977"/>
    <w:rsid w:val="1E737EEF"/>
    <w:rsid w:val="1F2A0CBA"/>
    <w:rsid w:val="1FE2318E"/>
    <w:rsid w:val="201517E9"/>
    <w:rsid w:val="203B4529"/>
    <w:rsid w:val="20983709"/>
    <w:rsid w:val="212140D7"/>
    <w:rsid w:val="214607B0"/>
    <w:rsid w:val="2171391C"/>
    <w:rsid w:val="21DF4CF6"/>
    <w:rsid w:val="22F4099F"/>
    <w:rsid w:val="23143C77"/>
    <w:rsid w:val="234F6F0D"/>
    <w:rsid w:val="25887ED7"/>
    <w:rsid w:val="25A53853"/>
    <w:rsid w:val="265E685B"/>
    <w:rsid w:val="26632DFD"/>
    <w:rsid w:val="268C2FDE"/>
    <w:rsid w:val="26A81171"/>
    <w:rsid w:val="28014954"/>
    <w:rsid w:val="28061266"/>
    <w:rsid w:val="291A628C"/>
    <w:rsid w:val="295C642C"/>
    <w:rsid w:val="2A584D17"/>
    <w:rsid w:val="2C126B32"/>
    <w:rsid w:val="2C9938D3"/>
    <w:rsid w:val="2CDF621C"/>
    <w:rsid w:val="2EDC0C65"/>
    <w:rsid w:val="2F365D59"/>
    <w:rsid w:val="2F7B10DF"/>
    <w:rsid w:val="2FAA6521"/>
    <w:rsid w:val="2FFF1ABF"/>
    <w:rsid w:val="3000339C"/>
    <w:rsid w:val="30447246"/>
    <w:rsid w:val="309808E8"/>
    <w:rsid w:val="31062CDA"/>
    <w:rsid w:val="315103B3"/>
    <w:rsid w:val="31E05A69"/>
    <w:rsid w:val="32087163"/>
    <w:rsid w:val="32DE29CC"/>
    <w:rsid w:val="33761A65"/>
    <w:rsid w:val="33E63A39"/>
    <w:rsid w:val="33F14E3F"/>
    <w:rsid w:val="34441786"/>
    <w:rsid w:val="345476E2"/>
    <w:rsid w:val="351B3C6A"/>
    <w:rsid w:val="35252524"/>
    <w:rsid w:val="353101A7"/>
    <w:rsid w:val="356970BC"/>
    <w:rsid w:val="359B09B9"/>
    <w:rsid w:val="35C30488"/>
    <w:rsid w:val="35CA005E"/>
    <w:rsid w:val="36370E76"/>
    <w:rsid w:val="3668248D"/>
    <w:rsid w:val="37A12199"/>
    <w:rsid w:val="37E437B8"/>
    <w:rsid w:val="383D0CEE"/>
    <w:rsid w:val="38947E52"/>
    <w:rsid w:val="39E3002A"/>
    <w:rsid w:val="3AEA6E49"/>
    <w:rsid w:val="3BA62060"/>
    <w:rsid w:val="3C432323"/>
    <w:rsid w:val="3C5F6A31"/>
    <w:rsid w:val="3DE74F30"/>
    <w:rsid w:val="3E0569D1"/>
    <w:rsid w:val="3E3E7CC7"/>
    <w:rsid w:val="3E7F225D"/>
    <w:rsid w:val="3EB85EED"/>
    <w:rsid w:val="3F62737D"/>
    <w:rsid w:val="404B69F1"/>
    <w:rsid w:val="40D42904"/>
    <w:rsid w:val="42952048"/>
    <w:rsid w:val="43CF288E"/>
    <w:rsid w:val="43EE3E51"/>
    <w:rsid w:val="45BE6EBE"/>
    <w:rsid w:val="47FF82CC"/>
    <w:rsid w:val="485702AF"/>
    <w:rsid w:val="48643E55"/>
    <w:rsid w:val="488511BE"/>
    <w:rsid w:val="488857A8"/>
    <w:rsid w:val="49534656"/>
    <w:rsid w:val="49745C27"/>
    <w:rsid w:val="498C2860"/>
    <w:rsid w:val="49B605D8"/>
    <w:rsid w:val="4A084BAC"/>
    <w:rsid w:val="4AC4664F"/>
    <w:rsid w:val="4B152814"/>
    <w:rsid w:val="4B4F76A7"/>
    <w:rsid w:val="4CB71DB9"/>
    <w:rsid w:val="4DA35B65"/>
    <w:rsid w:val="4EC251D8"/>
    <w:rsid w:val="4EFA56C8"/>
    <w:rsid w:val="507375BC"/>
    <w:rsid w:val="507A4561"/>
    <w:rsid w:val="521E6928"/>
    <w:rsid w:val="52EE636C"/>
    <w:rsid w:val="546E0C32"/>
    <w:rsid w:val="56174AA7"/>
    <w:rsid w:val="5625372D"/>
    <w:rsid w:val="56A25AAA"/>
    <w:rsid w:val="57A45384"/>
    <w:rsid w:val="58774990"/>
    <w:rsid w:val="599C5540"/>
    <w:rsid w:val="5A131CE8"/>
    <w:rsid w:val="5ABE6B3C"/>
    <w:rsid w:val="5B707E4C"/>
    <w:rsid w:val="5BAD7260"/>
    <w:rsid w:val="5C086657"/>
    <w:rsid w:val="5DA9F82C"/>
    <w:rsid w:val="5DB63287"/>
    <w:rsid w:val="5EC60742"/>
    <w:rsid w:val="5EF85260"/>
    <w:rsid w:val="5FAC17B3"/>
    <w:rsid w:val="5FB7E33B"/>
    <w:rsid w:val="60117020"/>
    <w:rsid w:val="609B75CF"/>
    <w:rsid w:val="62636815"/>
    <w:rsid w:val="635D6C54"/>
    <w:rsid w:val="64A632A6"/>
    <w:rsid w:val="65A43583"/>
    <w:rsid w:val="66255D5C"/>
    <w:rsid w:val="66414FFD"/>
    <w:rsid w:val="67BA1010"/>
    <w:rsid w:val="68605101"/>
    <w:rsid w:val="68F54AEC"/>
    <w:rsid w:val="693E30CF"/>
    <w:rsid w:val="69481E7D"/>
    <w:rsid w:val="6989651B"/>
    <w:rsid w:val="69E36748"/>
    <w:rsid w:val="6A120191"/>
    <w:rsid w:val="6A6834D3"/>
    <w:rsid w:val="6A83617A"/>
    <w:rsid w:val="6B2B6ED9"/>
    <w:rsid w:val="6B604195"/>
    <w:rsid w:val="6BAC40D4"/>
    <w:rsid w:val="6D5A15CE"/>
    <w:rsid w:val="6DC871AE"/>
    <w:rsid w:val="6E3369DA"/>
    <w:rsid w:val="6E807537"/>
    <w:rsid w:val="6F084B83"/>
    <w:rsid w:val="6F2879F2"/>
    <w:rsid w:val="6F4D17CD"/>
    <w:rsid w:val="6F7D2F91"/>
    <w:rsid w:val="6F9351A9"/>
    <w:rsid w:val="6FA03C9A"/>
    <w:rsid w:val="6FA06469"/>
    <w:rsid w:val="6FCFC10C"/>
    <w:rsid w:val="708B3A5A"/>
    <w:rsid w:val="710E2D9D"/>
    <w:rsid w:val="711772FF"/>
    <w:rsid w:val="715F3336"/>
    <w:rsid w:val="71984893"/>
    <w:rsid w:val="7237547A"/>
    <w:rsid w:val="727919EB"/>
    <w:rsid w:val="736876FB"/>
    <w:rsid w:val="737258FA"/>
    <w:rsid w:val="73D95DA6"/>
    <w:rsid w:val="73EFB34F"/>
    <w:rsid w:val="74A977AE"/>
    <w:rsid w:val="74CD1BF2"/>
    <w:rsid w:val="74F66F43"/>
    <w:rsid w:val="764D738F"/>
    <w:rsid w:val="769D2B98"/>
    <w:rsid w:val="770C742E"/>
    <w:rsid w:val="77462B24"/>
    <w:rsid w:val="77B57C2D"/>
    <w:rsid w:val="77F6053F"/>
    <w:rsid w:val="7905579A"/>
    <w:rsid w:val="79167E9C"/>
    <w:rsid w:val="796B33C1"/>
    <w:rsid w:val="79927384"/>
    <w:rsid w:val="79FD6094"/>
    <w:rsid w:val="7A3820B5"/>
    <w:rsid w:val="7A5743FC"/>
    <w:rsid w:val="7ADFB9B1"/>
    <w:rsid w:val="7B084B57"/>
    <w:rsid w:val="7B673CD6"/>
    <w:rsid w:val="7BAF55ED"/>
    <w:rsid w:val="7BFFDAA8"/>
    <w:rsid w:val="7C6E3B1D"/>
    <w:rsid w:val="7D25BE10"/>
    <w:rsid w:val="7DA36EE5"/>
    <w:rsid w:val="7DAC8C49"/>
    <w:rsid w:val="7DFFEE59"/>
    <w:rsid w:val="7EEA229B"/>
    <w:rsid w:val="7F5061E2"/>
    <w:rsid w:val="7FBF4C4D"/>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qFormat/>
    <w:uiPriority w:val="0"/>
    <w:pPr>
      <w:shd w:val="clear" w:color="auto" w:fill="000080"/>
    </w:pPr>
  </w:style>
  <w:style w:type="paragraph" w:styleId="7">
    <w:name w:val="annotation text"/>
    <w:basedOn w:val="1"/>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5"/>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annotation reference"/>
    <w:basedOn w:val="34"/>
    <w:semiHidden/>
    <w:unhideWhenUsed/>
    <w:qFormat/>
    <w:uiPriority w:val="0"/>
    <w:rPr>
      <w:sz w:val="21"/>
      <w:szCs w:val="21"/>
    </w:rPr>
  </w:style>
  <w:style w:type="character" w:styleId="40">
    <w:name w:val="footnote reference"/>
    <w:semiHidden/>
    <w:qFormat/>
    <w:uiPriority w:val="0"/>
    <w:rPr>
      <w:vertAlign w:val="superscript"/>
    </w:rPr>
  </w:style>
  <w:style w:type="paragraph" w:customStyle="1" w:styleId="41">
    <w:name w:val="二级无"/>
    <w:basedOn w:val="42"/>
    <w:qFormat/>
    <w:uiPriority w:val="0"/>
    <w:pPr>
      <w:spacing w:beforeLines="0" w:afterLines="0"/>
    </w:pPr>
    <w:rPr>
      <w:rFonts w:ascii="宋体" w:eastAsia="宋体"/>
    </w:rPr>
  </w:style>
  <w:style w:type="paragraph" w:customStyle="1" w:styleId="42">
    <w:name w:val="二级条标题"/>
    <w:basedOn w:val="43"/>
    <w:next w:val="22"/>
    <w:qFormat/>
    <w:uiPriority w:val="0"/>
    <w:pPr>
      <w:numPr>
        <w:ilvl w:val="2"/>
      </w:numPr>
      <w:spacing w:before="50" w:after="50"/>
      <w:outlineLvl w:val="3"/>
    </w:pPr>
  </w:style>
  <w:style w:type="paragraph" w:customStyle="1" w:styleId="43">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三级条标题"/>
    <w:basedOn w:val="42"/>
    <w:next w:val="22"/>
    <w:qFormat/>
    <w:uiPriority w:val="0"/>
    <w:pPr>
      <w:numPr>
        <w:ilvl w:val="3"/>
      </w:numPr>
      <w:outlineLvl w:val="4"/>
    </w:pPr>
  </w:style>
  <w:style w:type="paragraph" w:customStyle="1" w:styleId="46">
    <w:name w:val="四级条标题"/>
    <w:basedOn w:val="45"/>
    <w:next w:val="22"/>
    <w:qFormat/>
    <w:uiPriority w:val="0"/>
    <w:pPr>
      <w:numPr>
        <w:ilvl w:val="4"/>
      </w:numPr>
      <w:outlineLvl w:val="5"/>
    </w:pPr>
  </w:style>
  <w:style w:type="paragraph" w:customStyle="1" w:styleId="47">
    <w:name w:val="五级条标题"/>
    <w:basedOn w:val="46"/>
    <w:next w:val="22"/>
    <w:qFormat/>
    <w:uiPriority w:val="0"/>
    <w:pPr>
      <w:numPr>
        <w:ilvl w:val="5"/>
      </w:numPr>
      <w:outlineLvl w:val="6"/>
    </w:pPr>
  </w:style>
  <w:style w:type="paragraph" w:customStyle="1" w:styleId="48">
    <w:name w:val="三级无"/>
    <w:basedOn w:val="45"/>
    <w:qFormat/>
    <w:uiPriority w:val="0"/>
    <w:pPr>
      <w:spacing w:beforeLines="0" w:afterLines="0"/>
    </w:pPr>
    <w:rPr>
      <w:rFonts w:ascii="宋体" w:eastAsia="宋体"/>
    </w:rPr>
  </w:style>
  <w:style w:type="paragraph" w:customStyle="1" w:styleId="49">
    <w:name w:val="一级无"/>
    <w:basedOn w:val="43"/>
    <w:qFormat/>
    <w:uiPriority w:val="0"/>
    <w:pPr>
      <w:spacing w:beforeLines="0" w:afterLines="0"/>
    </w:pPr>
    <w:rPr>
      <w:rFonts w:ascii="宋体" w:eastAsia="宋体"/>
    </w:rPr>
  </w:style>
  <w:style w:type="paragraph" w:customStyle="1" w:styleId="50">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1">
    <w:name w:val="字母编号列项（一级）"/>
    <w:basedOn w:val="22"/>
    <w:qFormat/>
    <w:uiPriority w:val="0"/>
    <w:pPr>
      <w:tabs>
        <w:tab w:val="left" w:pos="710"/>
        <w:tab w:val="left" w:pos="851"/>
      </w:tabs>
    </w:pPr>
  </w:style>
  <w:style w:type="paragraph" w:customStyle="1" w:styleId="52">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3">
    <w:name w:val="附录标识"/>
    <w:basedOn w:val="1"/>
    <w:next w:val="22"/>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54">
    <w:name w:val="附录章标题"/>
    <w:next w:val="22"/>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附录一级条标题"/>
    <w:basedOn w:val="54"/>
    <w:next w:val="22"/>
    <w:qFormat/>
    <w:uiPriority w:val="0"/>
    <w:pPr>
      <w:numPr>
        <w:ilvl w:val="2"/>
      </w:numPr>
      <w:autoSpaceDN w:val="0"/>
      <w:spacing w:beforeLines="50" w:afterLines="50"/>
      <w:outlineLvl w:val="2"/>
    </w:pPr>
  </w:style>
  <w:style w:type="paragraph" w:customStyle="1" w:styleId="56">
    <w:name w:val="附录二级条标题"/>
    <w:basedOn w:val="1"/>
    <w:next w:val="22"/>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7">
    <w:name w:val="附录三级条标题"/>
    <w:basedOn w:val="56"/>
    <w:next w:val="22"/>
    <w:qFormat/>
    <w:uiPriority w:val="0"/>
    <w:pPr>
      <w:numPr>
        <w:ilvl w:val="4"/>
      </w:numPr>
      <w:outlineLvl w:val="4"/>
    </w:pPr>
  </w:style>
  <w:style w:type="paragraph" w:customStyle="1" w:styleId="58">
    <w:name w:val="附录四级条标题"/>
    <w:basedOn w:val="57"/>
    <w:next w:val="22"/>
    <w:qFormat/>
    <w:uiPriority w:val="0"/>
    <w:pPr>
      <w:numPr>
        <w:ilvl w:val="5"/>
      </w:numPr>
      <w:outlineLvl w:val="5"/>
    </w:pPr>
  </w:style>
  <w:style w:type="paragraph" w:customStyle="1" w:styleId="59">
    <w:name w:val="附录五级条标题"/>
    <w:basedOn w:val="58"/>
    <w:next w:val="22"/>
    <w:qFormat/>
    <w:uiPriority w:val="0"/>
    <w:pPr>
      <w:numPr>
        <w:ilvl w:val="6"/>
      </w:numPr>
      <w:outlineLvl w:val="6"/>
    </w:pPr>
  </w:style>
  <w:style w:type="paragraph" w:customStyle="1" w:styleId="60">
    <w:name w:val="封面一致性程度标识2"/>
    <w:basedOn w:val="61"/>
    <w:qFormat/>
    <w:uiPriority w:val="0"/>
    <w:pPr>
      <w:framePr w:wrap="around" w:y="4469"/>
    </w:pPr>
  </w:style>
  <w:style w:type="paragraph" w:customStyle="1" w:styleId="61">
    <w:name w:val="封面一致性程度标识"/>
    <w:basedOn w:val="62"/>
    <w:qFormat/>
    <w:uiPriority w:val="0"/>
    <w:pPr>
      <w:framePr w:wrap="around"/>
      <w:spacing w:before="440"/>
    </w:pPr>
    <w:rPr>
      <w:rFonts w:ascii="宋体" w:eastAsia="宋体"/>
    </w:rPr>
  </w:style>
  <w:style w:type="paragraph" w:customStyle="1" w:styleId="62">
    <w:name w:val="封面标准英文名称"/>
    <w:basedOn w:val="63"/>
    <w:qFormat/>
    <w:uiPriority w:val="0"/>
    <w:pPr>
      <w:framePr w:wrap="around"/>
      <w:spacing w:before="370" w:line="400" w:lineRule="exact"/>
    </w:pPr>
    <w:rPr>
      <w:rFonts w:ascii="Times New Roman"/>
      <w:sz w:val="28"/>
      <w:szCs w:val="28"/>
    </w:rPr>
  </w:style>
  <w:style w:type="paragraph" w:customStyle="1" w:styleId="6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英文名称2"/>
    <w:basedOn w:val="62"/>
    <w:qFormat/>
    <w:uiPriority w:val="0"/>
    <w:pPr>
      <w:framePr w:wrap="around" w:y="4469"/>
    </w:pPr>
  </w:style>
  <w:style w:type="paragraph" w:customStyle="1" w:styleId="65">
    <w:name w:val="其他实施日期"/>
    <w:basedOn w:val="66"/>
    <w:qFormat/>
    <w:uiPriority w:val="0"/>
    <w:pPr>
      <w:framePr w:wrap="around"/>
    </w:pPr>
  </w:style>
  <w:style w:type="paragraph" w:customStyle="1" w:styleId="6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67">
    <w:name w:val="终结线"/>
    <w:basedOn w:val="1"/>
    <w:qFormat/>
    <w:uiPriority w:val="0"/>
    <w:pPr>
      <w:framePr w:hSpace="181" w:vSpace="181" w:wrap="around" w:vAnchor="text" w:hAnchor="margin" w:xAlign="center" w:y="285"/>
    </w:pPr>
  </w:style>
  <w:style w:type="paragraph" w:customStyle="1" w:styleId="68">
    <w:name w:val="正文公式编号制表符"/>
    <w:basedOn w:val="22"/>
    <w:next w:val="22"/>
    <w:qFormat/>
    <w:uiPriority w:val="0"/>
    <w:pPr>
      <w:ind w:firstLine="0" w:firstLineChars="0"/>
    </w:pPr>
  </w:style>
  <w:style w:type="paragraph" w:customStyle="1" w:styleId="69">
    <w:name w:val="正文表标题"/>
    <w:next w:val="22"/>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1">
    <w:name w:val="图表脚注说明"/>
    <w:basedOn w:val="1"/>
    <w:qFormat/>
    <w:uiPriority w:val="0"/>
    <w:pPr>
      <w:numPr>
        <w:ilvl w:val="0"/>
        <w:numId w:val="6"/>
      </w:numPr>
    </w:pPr>
    <w:rPr>
      <w:rFonts w:ascii="宋体"/>
      <w:sz w:val="18"/>
      <w:szCs w:val="18"/>
    </w:rPr>
  </w:style>
  <w:style w:type="paragraph" w:customStyle="1" w:styleId="72">
    <w:name w:val="条文脚注"/>
    <w:basedOn w:val="23"/>
    <w:qFormat/>
    <w:uiPriority w:val="0"/>
    <w:pPr>
      <w:numPr>
        <w:numId w:val="0"/>
      </w:numPr>
      <w:jc w:val="both"/>
    </w:pPr>
  </w:style>
  <w:style w:type="paragraph" w:customStyle="1" w:styleId="73">
    <w:name w:val="封面标准文稿编辑信息2"/>
    <w:basedOn w:val="74"/>
    <w:qFormat/>
    <w:uiPriority w:val="0"/>
    <w:pPr>
      <w:framePr w:wrap="around" w:y="4469"/>
    </w:pPr>
  </w:style>
  <w:style w:type="paragraph" w:customStyle="1" w:styleId="74">
    <w:name w:val="封面标准文稿编辑信息"/>
    <w:basedOn w:val="75"/>
    <w:qFormat/>
    <w:uiPriority w:val="0"/>
    <w:pPr>
      <w:framePr w:wrap="around"/>
      <w:spacing w:before="180" w:line="180" w:lineRule="exact"/>
    </w:pPr>
    <w:rPr>
      <w:sz w:val="21"/>
    </w:rPr>
  </w:style>
  <w:style w:type="paragraph" w:customStyle="1" w:styleId="75">
    <w:name w:val="封面标准文稿类别"/>
    <w:basedOn w:val="61"/>
    <w:qFormat/>
    <w:uiPriority w:val="0"/>
    <w:pPr>
      <w:framePr w:wrap="around"/>
      <w:spacing w:after="160" w:line="240" w:lineRule="auto"/>
    </w:pPr>
    <w:rPr>
      <w:sz w:val="24"/>
    </w:rPr>
  </w:style>
  <w:style w:type="paragraph" w:customStyle="1" w:styleId="76">
    <w:name w:val="首示例"/>
    <w:next w:val="22"/>
    <w:link w:val="134"/>
    <w:qFormat/>
    <w:uiPriority w:val="0"/>
    <w:pPr>
      <w:tabs>
        <w:tab w:val="left" w:pos="360"/>
      </w:tabs>
    </w:pPr>
    <w:rPr>
      <w:rFonts w:ascii="宋体" w:hAnsi="宋体" w:eastAsia="宋体" w:cs="Times New Roman"/>
      <w:kern w:val="2"/>
      <w:sz w:val="18"/>
      <w:szCs w:val="18"/>
      <w:lang w:val="en-US" w:eastAsia="zh-CN" w:bidi="ar-SA"/>
    </w:rPr>
  </w:style>
  <w:style w:type="paragraph" w:customStyle="1" w:styleId="77">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0">
    <w:name w:val="标准名称"/>
    <w:basedOn w:val="81"/>
    <w:link w:val="136"/>
    <w:qFormat/>
    <w:uiPriority w:val="0"/>
  </w:style>
  <w:style w:type="paragraph" w:customStyle="1" w:styleId="81">
    <w:name w:val="目次、标准名称标题"/>
    <w:basedOn w:val="1"/>
    <w:next w:val="22"/>
    <w:link w:val="13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3">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4">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5">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6">
    <w:name w:val="附录三级无"/>
    <w:basedOn w:val="57"/>
    <w:qFormat/>
    <w:uiPriority w:val="0"/>
    <w:pPr>
      <w:tabs>
        <w:tab w:val="clear" w:pos="360"/>
      </w:tabs>
      <w:spacing w:beforeLines="0" w:afterLines="0"/>
    </w:pPr>
    <w:rPr>
      <w:rFonts w:ascii="宋体" w:eastAsia="宋体"/>
      <w:szCs w:val="21"/>
    </w:rPr>
  </w:style>
  <w:style w:type="paragraph" w:customStyle="1" w:styleId="87">
    <w:name w:val="附录一级无"/>
    <w:basedOn w:val="55"/>
    <w:qFormat/>
    <w:uiPriority w:val="0"/>
    <w:pPr>
      <w:tabs>
        <w:tab w:val="clear" w:pos="360"/>
      </w:tabs>
      <w:spacing w:beforeLines="0" w:afterLines="0"/>
    </w:pPr>
    <w:rPr>
      <w:rFonts w:ascii="宋体" w:eastAsia="宋体"/>
      <w:szCs w:val="21"/>
    </w:rPr>
  </w:style>
  <w:style w:type="paragraph" w:customStyle="1" w:styleId="88">
    <w:name w:val="附录公式"/>
    <w:basedOn w:val="22"/>
    <w:next w:val="22"/>
    <w:link w:val="141"/>
    <w:qFormat/>
    <w:uiPriority w:val="0"/>
  </w:style>
  <w:style w:type="paragraph" w:customStyle="1" w:styleId="89">
    <w:name w:val="附录二级无"/>
    <w:basedOn w:val="56"/>
    <w:qFormat/>
    <w:uiPriority w:val="0"/>
    <w:pPr>
      <w:tabs>
        <w:tab w:val="clear" w:pos="360"/>
      </w:tabs>
      <w:spacing w:beforeLines="0" w:afterLines="0"/>
    </w:pPr>
    <w:rPr>
      <w:rFonts w:ascii="宋体" w:eastAsia="宋体"/>
      <w:szCs w:val="21"/>
    </w:rPr>
  </w:style>
  <w:style w:type="paragraph" w:customStyle="1" w:styleId="90">
    <w:name w:val="附录表标题"/>
    <w:basedOn w:val="1"/>
    <w:next w:val="22"/>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1">
    <w:name w:val="附录表标号"/>
    <w:basedOn w:val="1"/>
    <w:next w:val="22"/>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92">
    <w:name w:val="附录标题"/>
    <w:basedOn w:val="22"/>
    <w:next w:val="22"/>
    <w:qFormat/>
    <w:uiPriority w:val="0"/>
    <w:pPr>
      <w:ind w:firstLine="0" w:firstLineChars="0"/>
      <w:jc w:val="center"/>
    </w:pPr>
    <w:rPr>
      <w:rFonts w:ascii="黑体" w:eastAsia="黑体"/>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其他发布部门"/>
    <w:basedOn w:val="95"/>
    <w:qFormat/>
    <w:uiPriority w:val="0"/>
    <w:pPr>
      <w:framePr w:wrap="around" w:y="15310"/>
      <w:spacing w:line="0" w:lineRule="atLeast"/>
    </w:pPr>
    <w:rPr>
      <w:rFonts w:ascii="黑体" w:eastAsia="黑体"/>
      <w:b w:val="0"/>
    </w:rPr>
  </w:style>
  <w:style w:type="paragraph" w:customStyle="1" w:styleId="95">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附录图标题"/>
    <w:basedOn w:val="1"/>
    <w:next w:val="22"/>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9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参考文献"/>
    <w:basedOn w:val="1"/>
    <w:next w:val="22"/>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01">
    <w:name w:val="标准书眉一"/>
    <w:qFormat/>
    <w:uiPriority w:val="0"/>
    <w:pPr>
      <w:jc w:val="both"/>
    </w:pPr>
    <w:rPr>
      <w:rFonts w:ascii="Times New Roman" w:hAnsi="Times New Roman" w:eastAsia="宋体" w:cs="Times New Roman"/>
      <w:lang w:val="en-US" w:eastAsia="zh-CN" w:bidi="ar-SA"/>
    </w:rPr>
  </w:style>
  <w:style w:type="paragraph" w:customStyle="1" w:styleId="102">
    <w:name w:val="标准书眉_偶数页"/>
    <w:basedOn w:val="103"/>
    <w:next w:val="1"/>
    <w:qFormat/>
    <w:uiPriority w:val="0"/>
    <w:pPr>
      <w:tabs>
        <w:tab w:val="center" w:pos="4154"/>
        <w:tab w:val="right" w:pos="8306"/>
      </w:tabs>
      <w:jc w:val="left"/>
    </w:pPr>
  </w:style>
  <w:style w:type="paragraph" w:customStyle="1" w:styleId="10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5">
    <w:name w:val="正文图标题"/>
    <w:next w:val="22"/>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08">
    <w:name w:val="附录四级无"/>
    <w:basedOn w:val="58"/>
    <w:qFormat/>
    <w:uiPriority w:val="0"/>
    <w:pPr>
      <w:tabs>
        <w:tab w:val="clear" w:pos="360"/>
      </w:tabs>
      <w:spacing w:beforeLines="0" w:afterLines="0"/>
    </w:pPr>
    <w:rPr>
      <w:rFonts w:ascii="宋体" w:eastAsia="宋体"/>
      <w:szCs w:val="21"/>
    </w:rPr>
  </w:style>
  <w:style w:type="paragraph" w:customStyle="1" w:styleId="109">
    <w:name w:val="注：（正文）"/>
    <w:basedOn w:val="110"/>
    <w:next w:val="22"/>
    <w:qFormat/>
    <w:uiPriority w:val="0"/>
    <w:pPr>
      <w:numPr>
        <w:numId w:val="13"/>
      </w:numPr>
      <w:ind w:left="726" w:hanging="363"/>
    </w:pPr>
  </w:style>
  <w:style w:type="paragraph" w:customStyle="1" w:styleId="110">
    <w:name w:val="注："/>
    <w:next w:val="22"/>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1">
    <w:name w:val="示例×："/>
    <w:basedOn w:val="44"/>
    <w:qFormat/>
    <w:uiPriority w:val="0"/>
    <w:pPr>
      <w:numPr>
        <w:numId w:val="15"/>
      </w:numPr>
      <w:spacing w:beforeLines="0" w:afterLines="0"/>
      <w:outlineLvl w:val="9"/>
    </w:pPr>
    <w:rPr>
      <w:rFonts w:ascii="宋体" w:eastAsia="宋体"/>
      <w:sz w:val="18"/>
      <w:szCs w:val="18"/>
    </w:rPr>
  </w:style>
  <w:style w:type="paragraph" w:customStyle="1" w:styleId="112">
    <w:name w:val="封面标准名称2"/>
    <w:basedOn w:val="63"/>
    <w:qFormat/>
    <w:uiPriority w:val="0"/>
    <w:pPr>
      <w:framePr w:wrap="around" w:y="4469"/>
      <w:spacing w:beforeLines="630"/>
    </w:pPr>
  </w:style>
  <w:style w:type="paragraph" w:customStyle="1" w:styleId="11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4">
    <w:name w:val="列项◆（三级）"/>
    <w:basedOn w:val="1"/>
    <w:qFormat/>
    <w:uiPriority w:val="0"/>
    <w:pPr>
      <w:numPr>
        <w:ilvl w:val="2"/>
        <w:numId w:val="16"/>
      </w:numPr>
    </w:pPr>
    <w:rPr>
      <w:rFonts w:ascii="宋体"/>
      <w:szCs w:val="21"/>
    </w:rPr>
  </w:style>
  <w:style w:type="paragraph" w:customStyle="1" w:styleId="1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6">
    <w:name w:val="附录五级无"/>
    <w:basedOn w:val="59"/>
    <w:qFormat/>
    <w:uiPriority w:val="0"/>
    <w:pPr>
      <w:spacing w:beforeLines="0" w:afterLines="0"/>
    </w:pPr>
    <w:rPr>
      <w:rFonts w:ascii="宋体" w:eastAsia="宋体"/>
      <w:szCs w:val="21"/>
    </w:rPr>
  </w:style>
  <w:style w:type="paragraph" w:customStyle="1" w:styleId="11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8">
    <w:name w:val="示例"/>
    <w:next w:val="117"/>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19">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2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1">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2">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4">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示例后文字"/>
    <w:basedOn w:val="22"/>
    <w:next w:val="22"/>
    <w:qFormat/>
    <w:uiPriority w:val="0"/>
    <w:pPr>
      <w:ind w:firstLine="360"/>
    </w:pPr>
    <w:rPr>
      <w:sz w:val="18"/>
    </w:rPr>
  </w:style>
  <w:style w:type="paragraph" w:customStyle="1" w:styleId="127">
    <w:name w:val="其他标准标志"/>
    <w:basedOn w:val="106"/>
    <w:qFormat/>
    <w:uiPriority w:val="0"/>
    <w:pPr>
      <w:framePr w:w="6101" w:wrap="around" w:vAnchor="page" w:hAnchor="page" w:x="4673" w:y="942"/>
    </w:pPr>
    <w:rPr>
      <w:w w:val="130"/>
    </w:rPr>
  </w:style>
  <w:style w:type="paragraph" w:customStyle="1" w:styleId="128">
    <w:name w:val="封面标准文稿类别2"/>
    <w:basedOn w:val="75"/>
    <w:qFormat/>
    <w:uiPriority w:val="0"/>
    <w:pPr>
      <w:framePr w:wrap="around" w:y="4469"/>
    </w:pPr>
  </w:style>
  <w:style w:type="paragraph" w:customStyle="1" w:styleId="12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五级无"/>
    <w:basedOn w:val="47"/>
    <w:qFormat/>
    <w:uiPriority w:val="0"/>
    <w:pPr>
      <w:spacing w:beforeLines="0" w:afterLines="0"/>
    </w:pPr>
    <w:rPr>
      <w:rFonts w:ascii="宋体" w:eastAsia="宋体"/>
    </w:rPr>
  </w:style>
  <w:style w:type="paragraph" w:customStyle="1" w:styleId="132">
    <w:name w:val="图标脚注说明"/>
    <w:basedOn w:val="22"/>
    <w:qFormat/>
    <w:uiPriority w:val="0"/>
    <w:pPr>
      <w:ind w:left="840" w:hanging="420" w:firstLineChars="0"/>
    </w:pPr>
    <w:rPr>
      <w:sz w:val="18"/>
      <w:szCs w:val="18"/>
    </w:rPr>
  </w:style>
  <w:style w:type="paragraph" w:customStyle="1" w:styleId="133">
    <w:name w:val="四级无"/>
    <w:basedOn w:val="46"/>
    <w:qFormat/>
    <w:uiPriority w:val="0"/>
    <w:pPr>
      <w:spacing w:beforeLines="0" w:afterLines="0"/>
    </w:pPr>
    <w:rPr>
      <w:rFonts w:ascii="宋体" w:eastAsia="宋体"/>
    </w:rPr>
  </w:style>
  <w:style w:type="character" w:customStyle="1" w:styleId="134">
    <w:name w:val="首示例 Char"/>
    <w:link w:val="76"/>
    <w:qFormat/>
    <w:uiPriority w:val="0"/>
    <w:rPr>
      <w:rFonts w:ascii="宋体" w:hAnsi="宋体"/>
      <w:kern w:val="2"/>
      <w:sz w:val="18"/>
      <w:szCs w:val="18"/>
    </w:rPr>
  </w:style>
  <w:style w:type="character" w:customStyle="1" w:styleId="135">
    <w:name w:val="批注框文本 Char"/>
    <w:basedOn w:val="34"/>
    <w:link w:val="15"/>
    <w:qFormat/>
    <w:uiPriority w:val="0"/>
    <w:rPr>
      <w:kern w:val="2"/>
      <w:sz w:val="18"/>
      <w:szCs w:val="18"/>
    </w:rPr>
  </w:style>
  <w:style w:type="character" w:customStyle="1" w:styleId="136">
    <w:name w:val="标准名称 Char"/>
    <w:basedOn w:val="137"/>
    <w:link w:val="80"/>
    <w:qFormat/>
    <w:uiPriority w:val="0"/>
    <w:rPr>
      <w:rFonts w:ascii="黑体" w:eastAsia="黑体"/>
      <w:sz w:val="32"/>
      <w:shd w:val="clear" w:color="FFFFFF" w:fill="FFFFFF"/>
    </w:rPr>
  </w:style>
  <w:style w:type="character" w:customStyle="1" w:styleId="137">
    <w:name w:val="目次、标准名称标题 Char"/>
    <w:basedOn w:val="34"/>
    <w:link w:val="81"/>
    <w:qFormat/>
    <w:uiPriority w:val="0"/>
    <w:rPr>
      <w:rFonts w:ascii="黑体" w:eastAsia="黑体"/>
      <w:sz w:val="32"/>
      <w:shd w:val="clear" w:color="FFFFFF" w:fill="FFFFFF"/>
    </w:rPr>
  </w:style>
  <w:style w:type="character" w:customStyle="1" w:styleId="138">
    <w:name w:val="发布"/>
    <w:qFormat/>
    <w:uiPriority w:val="0"/>
    <w:rPr>
      <w:rFonts w:ascii="黑体" w:eastAsia="黑体"/>
      <w:spacing w:val="85"/>
      <w:w w:val="100"/>
      <w:position w:val="3"/>
      <w:sz w:val="28"/>
      <w:szCs w:val="28"/>
    </w:rPr>
  </w:style>
  <w:style w:type="character" w:customStyle="1" w:styleId="139">
    <w:name w:val="段 Char"/>
    <w:link w:val="22"/>
    <w:qFormat/>
    <w:uiPriority w:val="0"/>
    <w:rPr>
      <w:rFonts w:ascii="宋体"/>
      <w:sz w:val="21"/>
      <w:lang w:val="en-US" w:eastAsia="zh-CN" w:bidi="ar-SA"/>
    </w:rPr>
  </w:style>
  <w:style w:type="character" w:customStyle="1" w:styleId="140">
    <w:name w:val="占位符文本1"/>
    <w:basedOn w:val="34"/>
    <w:semiHidden/>
    <w:qFormat/>
    <w:uiPriority w:val="99"/>
    <w:rPr>
      <w:color w:val="808080"/>
    </w:rPr>
  </w:style>
  <w:style w:type="character" w:customStyle="1" w:styleId="141">
    <w:name w:val="附录公式 Char"/>
    <w:basedOn w:val="139"/>
    <w:link w:val="88"/>
    <w:qFormat/>
    <w:uiPriority w:val="0"/>
    <w:rPr>
      <w:rFonts w:ascii="宋体"/>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27</Pages>
  <Words>11974</Words>
  <Characters>12504</Characters>
  <Lines>121</Lines>
  <Paragraphs>34</Paragraphs>
  <TotalTime>1</TotalTime>
  <ScaleCrop>false</ScaleCrop>
  <LinksUpToDate>false</LinksUpToDate>
  <CharactersWithSpaces>12712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2025-03-27T06:39:00Z</dcterms:created>
  <dc:creator>CNIS</dc:creator>
  <cp:lastModifiedBy>123</cp:lastModifiedBy>
  <dcterms:modified xsi:type="dcterms:W3CDTF">2025-06-10T01:27:05Z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A09F959E9E3741F3A1E97D46B2AB1748_13</vt:lpwstr>
  </property>
  <property fmtid="{D5CDD505-2E9C-101B-9397-08002B2CF9AE}" pid="4" name="KSOTemplateDocerSaveRecord">
    <vt:lpwstr>eyJoZGlkIjoiYmYwNDNlMDVkODhmNjc0ZGY0N2E1YjMwNTBmZDA0NzcifQ==</vt:lpwstr>
  </property>
</Properties>
</file>